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A6404" w14:textId="77777777" w:rsidR="00E76C59" w:rsidRPr="00D067E3" w:rsidRDefault="00E76C59" w:rsidP="00B67EB4">
      <w:pPr>
        <w:autoSpaceDE w:val="0"/>
        <w:autoSpaceDN w:val="0"/>
        <w:jc w:val="center"/>
        <w:rPr>
          <w:rFonts w:ascii="Times New Roman" w:hAnsi="Times New Roman"/>
          <w:sz w:val="24"/>
          <w:szCs w:val="24"/>
        </w:rPr>
      </w:pPr>
      <w:r w:rsidRPr="00D067E3">
        <w:rPr>
          <w:rFonts w:ascii="Times New Roman" w:hAnsi="Times New Roman"/>
          <w:sz w:val="24"/>
          <w:szCs w:val="24"/>
        </w:rPr>
        <w:t>BEFORE THE</w:t>
      </w:r>
    </w:p>
    <w:p w14:paraId="5AABCE2F" w14:textId="77777777" w:rsidR="00E76C59" w:rsidRPr="00D067E3" w:rsidRDefault="00E76C59" w:rsidP="00B67EB4">
      <w:pPr>
        <w:tabs>
          <w:tab w:val="center" w:pos="4680"/>
        </w:tabs>
        <w:suppressAutoHyphens/>
        <w:autoSpaceDE w:val="0"/>
        <w:autoSpaceDN w:val="0"/>
        <w:jc w:val="center"/>
        <w:rPr>
          <w:rFonts w:ascii="Times New Roman" w:hAnsi="Times New Roman"/>
          <w:spacing w:val="-3"/>
          <w:sz w:val="24"/>
          <w:szCs w:val="24"/>
        </w:rPr>
      </w:pPr>
      <w:r w:rsidRPr="00D067E3">
        <w:rPr>
          <w:rFonts w:ascii="Times New Roman" w:hAnsi="Times New Roman"/>
          <w:spacing w:val="-3"/>
          <w:sz w:val="24"/>
          <w:szCs w:val="24"/>
        </w:rPr>
        <w:t>PENNSYLVANIA PUBLIC UTILITY COMMISSION</w:t>
      </w:r>
    </w:p>
    <w:p w14:paraId="0C11CE06" w14:textId="77777777" w:rsidR="00E76C59" w:rsidRPr="00D067E3" w:rsidRDefault="00E76C59" w:rsidP="00B67EB4">
      <w:pPr>
        <w:tabs>
          <w:tab w:val="left" w:pos="-720"/>
        </w:tabs>
        <w:suppressAutoHyphens/>
        <w:autoSpaceDE w:val="0"/>
        <w:autoSpaceDN w:val="0"/>
        <w:rPr>
          <w:rFonts w:ascii="Times New Roman" w:hAnsi="Times New Roman"/>
          <w:bCs/>
          <w:spacing w:val="-3"/>
          <w:sz w:val="24"/>
          <w:szCs w:val="24"/>
        </w:rPr>
      </w:pPr>
    </w:p>
    <w:p w14:paraId="221973B4" w14:textId="77777777" w:rsidR="00E76C59" w:rsidRPr="00D067E3" w:rsidRDefault="00E76C59" w:rsidP="00B67EB4">
      <w:pPr>
        <w:tabs>
          <w:tab w:val="left" w:pos="-720"/>
        </w:tabs>
        <w:suppressAutoHyphens/>
        <w:autoSpaceDE w:val="0"/>
        <w:autoSpaceDN w:val="0"/>
        <w:rPr>
          <w:rFonts w:ascii="Times New Roman" w:hAnsi="Times New Roman"/>
          <w:bCs/>
          <w:spacing w:val="-3"/>
          <w:sz w:val="24"/>
          <w:szCs w:val="24"/>
        </w:rPr>
      </w:pPr>
    </w:p>
    <w:p w14:paraId="45788AB8" w14:textId="77777777" w:rsidR="00E76C59" w:rsidRPr="00D067E3" w:rsidRDefault="00E76C59" w:rsidP="00B67EB4">
      <w:pPr>
        <w:tabs>
          <w:tab w:val="left" w:pos="-720"/>
        </w:tabs>
        <w:suppressAutoHyphens/>
        <w:autoSpaceDE w:val="0"/>
        <w:autoSpaceDN w:val="0"/>
        <w:jc w:val="both"/>
        <w:rPr>
          <w:rFonts w:ascii="Times New Roman" w:hAnsi="Times New Roman"/>
          <w:bCs/>
          <w:spacing w:val="-3"/>
          <w:sz w:val="24"/>
          <w:szCs w:val="24"/>
        </w:rPr>
      </w:pPr>
    </w:p>
    <w:p w14:paraId="3C6E95E0" w14:textId="77777777" w:rsidR="00E76C59" w:rsidRPr="00D067E3" w:rsidRDefault="00E76C59" w:rsidP="00B67EB4">
      <w:pPr>
        <w:rPr>
          <w:rFonts w:ascii="Times New Roman" w:hAnsi="Times New Roman"/>
          <w:bCs/>
          <w:sz w:val="24"/>
          <w:szCs w:val="24"/>
        </w:rPr>
      </w:pPr>
      <w:r w:rsidRPr="00D067E3">
        <w:rPr>
          <w:rFonts w:ascii="Times New Roman" w:hAnsi="Times New Roman"/>
          <w:bCs/>
          <w:sz w:val="24"/>
          <w:szCs w:val="24"/>
        </w:rPr>
        <w:t xml:space="preserve">Liza Mousios </w:t>
      </w:r>
      <w:r w:rsidRPr="00D067E3">
        <w:rPr>
          <w:rFonts w:ascii="Times New Roman" w:hAnsi="Times New Roman"/>
          <w:bCs/>
          <w:sz w:val="24"/>
          <w:szCs w:val="24"/>
        </w:rPr>
        <w:tab/>
      </w:r>
      <w:r w:rsidRPr="00D067E3">
        <w:rPr>
          <w:rFonts w:ascii="Times New Roman" w:hAnsi="Times New Roman"/>
          <w:bCs/>
          <w:sz w:val="24"/>
          <w:szCs w:val="24"/>
        </w:rPr>
        <w:tab/>
      </w:r>
      <w:r w:rsidRPr="00D067E3">
        <w:rPr>
          <w:rFonts w:ascii="Times New Roman" w:hAnsi="Times New Roman"/>
          <w:bCs/>
          <w:sz w:val="24"/>
          <w:szCs w:val="24"/>
        </w:rPr>
        <w:tab/>
      </w:r>
      <w:r w:rsidRPr="00D067E3">
        <w:rPr>
          <w:rFonts w:ascii="Times New Roman" w:hAnsi="Times New Roman"/>
          <w:bCs/>
          <w:sz w:val="24"/>
          <w:szCs w:val="24"/>
        </w:rPr>
        <w:tab/>
      </w:r>
      <w:r w:rsidRPr="00D067E3">
        <w:rPr>
          <w:rFonts w:ascii="Times New Roman" w:hAnsi="Times New Roman"/>
          <w:bCs/>
          <w:sz w:val="24"/>
          <w:szCs w:val="24"/>
        </w:rPr>
        <w:tab/>
      </w:r>
      <w:r w:rsidRPr="00D067E3">
        <w:rPr>
          <w:rFonts w:ascii="Times New Roman" w:hAnsi="Times New Roman"/>
          <w:bCs/>
          <w:sz w:val="24"/>
          <w:szCs w:val="24"/>
        </w:rPr>
        <w:tab/>
        <w:t>:</w:t>
      </w:r>
    </w:p>
    <w:p w14:paraId="797894D4" w14:textId="77777777" w:rsidR="00E76C59" w:rsidRPr="00D067E3" w:rsidRDefault="00E76C59" w:rsidP="00B67EB4">
      <w:pPr>
        <w:tabs>
          <w:tab w:val="left" w:pos="-720"/>
        </w:tabs>
        <w:suppressAutoHyphens/>
        <w:autoSpaceDE w:val="0"/>
        <w:autoSpaceDN w:val="0"/>
        <w:jc w:val="both"/>
        <w:rPr>
          <w:rFonts w:ascii="Times New Roman" w:hAnsi="Times New Roman"/>
          <w:bCs/>
          <w:spacing w:val="-3"/>
          <w:sz w:val="24"/>
          <w:szCs w:val="24"/>
        </w:rPr>
      </w:pPr>
      <w:r w:rsidRPr="00D067E3">
        <w:rPr>
          <w:rFonts w:ascii="Times New Roman" w:hAnsi="Times New Roman"/>
          <w:bCs/>
          <w:spacing w:val="-3"/>
          <w:sz w:val="24"/>
          <w:szCs w:val="24"/>
        </w:rPr>
        <w:tab/>
      </w:r>
      <w:r w:rsidRPr="00D067E3">
        <w:rPr>
          <w:rFonts w:ascii="Times New Roman" w:hAnsi="Times New Roman"/>
          <w:bCs/>
          <w:spacing w:val="-3"/>
          <w:sz w:val="24"/>
          <w:szCs w:val="24"/>
        </w:rPr>
        <w:tab/>
      </w:r>
      <w:r w:rsidRPr="00D067E3">
        <w:rPr>
          <w:rFonts w:ascii="Times New Roman" w:hAnsi="Times New Roman"/>
          <w:bCs/>
          <w:spacing w:val="-3"/>
          <w:sz w:val="24"/>
          <w:szCs w:val="24"/>
        </w:rPr>
        <w:tab/>
      </w:r>
      <w:r w:rsidRPr="00D067E3">
        <w:rPr>
          <w:rFonts w:ascii="Times New Roman" w:hAnsi="Times New Roman"/>
          <w:bCs/>
          <w:spacing w:val="-3"/>
          <w:sz w:val="24"/>
          <w:szCs w:val="24"/>
        </w:rPr>
        <w:tab/>
      </w:r>
      <w:r w:rsidRPr="00D067E3">
        <w:rPr>
          <w:rFonts w:ascii="Times New Roman" w:hAnsi="Times New Roman"/>
          <w:bCs/>
          <w:spacing w:val="-3"/>
          <w:sz w:val="24"/>
          <w:szCs w:val="24"/>
        </w:rPr>
        <w:tab/>
      </w:r>
      <w:r w:rsidRPr="00D067E3">
        <w:rPr>
          <w:rFonts w:ascii="Times New Roman" w:hAnsi="Times New Roman"/>
          <w:bCs/>
          <w:spacing w:val="-3"/>
          <w:sz w:val="24"/>
          <w:szCs w:val="24"/>
        </w:rPr>
        <w:tab/>
      </w:r>
      <w:r w:rsidRPr="00D067E3">
        <w:rPr>
          <w:rFonts w:ascii="Times New Roman" w:hAnsi="Times New Roman"/>
          <w:bCs/>
          <w:spacing w:val="-3"/>
          <w:sz w:val="24"/>
          <w:szCs w:val="24"/>
        </w:rPr>
        <w:tab/>
        <w:t>:</w:t>
      </w:r>
      <w:r w:rsidRPr="00D067E3">
        <w:rPr>
          <w:rFonts w:ascii="Times New Roman" w:hAnsi="Times New Roman"/>
          <w:bCs/>
          <w:spacing w:val="-3"/>
          <w:sz w:val="24"/>
          <w:szCs w:val="24"/>
        </w:rPr>
        <w:tab/>
      </w:r>
      <w:r w:rsidRPr="00D067E3">
        <w:rPr>
          <w:rFonts w:ascii="Times New Roman" w:hAnsi="Times New Roman"/>
          <w:bCs/>
          <w:spacing w:val="-3"/>
          <w:sz w:val="24"/>
          <w:szCs w:val="24"/>
        </w:rPr>
        <w:tab/>
      </w:r>
      <w:r w:rsidRPr="00D067E3">
        <w:rPr>
          <w:rFonts w:ascii="Times New Roman" w:hAnsi="Times New Roman"/>
          <w:bCs/>
          <w:sz w:val="24"/>
          <w:szCs w:val="24"/>
        </w:rPr>
        <w:t xml:space="preserve">C-2019-3007989 </w:t>
      </w:r>
    </w:p>
    <w:p w14:paraId="21F27CC8" w14:textId="77777777" w:rsidR="00E76C59" w:rsidRPr="00D067E3" w:rsidRDefault="00E76C59" w:rsidP="00B67EB4">
      <w:pPr>
        <w:tabs>
          <w:tab w:val="left" w:pos="-720"/>
        </w:tabs>
        <w:suppressAutoHyphens/>
        <w:autoSpaceDE w:val="0"/>
        <w:autoSpaceDN w:val="0"/>
        <w:jc w:val="both"/>
        <w:rPr>
          <w:rFonts w:ascii="Times New Roman" w:hAnsi="Times New Roman"/>
          <w:bCs/>
          <w:spacing w:val="-3"/>
          <w:sz w:val="24"/>
          <w:szCs w:val="24"/>
        </w:rPr>
      </w:pPr>
      <w:r w:rsidRPr="00D067E3">
        <w:rPr>
          <w:rFonts w:ascii="Times New Roman" w:hAnsi="Times New Roman"/>
          <w:bCs/>
          <w:spacing w:val="-3"/>
          <w:sz w:val="24"/>
          <w:szCs w:val="24"/>
        </w:rPr>
        <w:tab/>
        <w:t>v.</w:t>
      </w:r>
      <w:r w:rsidRPr="00D067E3">
        <w:rPr>
          <w:rFonts w:ascii="Times New Roman" w:hAnsi="Times New Roman"/>
          <w:bCs/>
          <w:spacing w:val="-3"/>
          <w:sz w:val="24"/>
          <w:szCs w:val="24"/>
        </w:rPr>
        <w:tab/>
      </w:r>
      <w:r w:rsidRPr="00D067E3">
        <w:rPr>
          <w:rFonts w:ascii="Times New Roman" w:hAnsi="Times New Roman"/>
          <w:bCs/>
          <w:spacing w:val="-3"/>
          <w:sz w:val="24"/>
          <w:szCs w:val="24"/>
        </w:rPr>
        <w:tab/>
      </w:r>
      <w:r w:rsidRPr="00D067E3">
        <w:rPr>
          <w:rFonts w:ascii="Times New Roman" w:hAnsi="Times New Roman"/>
          <w:bCs/>
          <w:spacing w:val="-3"/>
          <w:sz w:val="24"/>
          <w:szCs w:val="24"/>
        </w:rPr>
        <w:tab/>
      </w:r>
      <w:r w:rsidRPr="00D067E3">
        <w:rPr>
          <w:rFonts w:ascii="Times New Roman" w:hAnsi="Times New Roman"/>
          <w:bCs/>
          <w:spacing w:val="-3"/>
          <w:sz w:val="24"/>
          <w:szCs w:val="24"/>
        </w:rPr>
        <w:tab/>
      </w:r>
      <w:r w:rsidRPr="00D067E3">
        <w:rPr>
          <w:rFonts w:ascii="Times New Roman" w:hAnsi="Times New Roman"/>
          <w:bCs/>
          <w:spacing w:val="-3"/>
          <w:sz w:val="24"/>
          <w:szCs w:val="24"/>
        </w:rPr>
        <w:tab/>
      </w:r>
      <w:r w:rsidRPr="00D067E3">
        <w:rPr>
          <w:rFonts w:ascii="Times New Roman" w:hAnsi="Times New Roman"/>
          <w:bCs/>
          <w:spacing w:val="-3"/>
          <w:sz w:val="24"/>
          <w:szCs w:val="24"/>
        </w:rPr>
        <w:tab/>
        <w:t>:</w:t>
      </w:r>
    </w:p>
    <w:p w14:paraId="6EA9D08E" w14:textId="77777777" w:rsidR="00E76C59" w:rsidRPr="00D067E3" w:rsidRDefault="00E76C59" w:rsidP="00B67EB4">
      <w:pPr>
        <w:tabs>
          <w:tab w:val="left" w:pos="-720"/>
        </w:tabs>
        <w:suppressAutoHyphens/>
        <w:autoSpaceDE w:val="0"/>
        <w:autoSpaceDN w:val="0"/>
        <w:jc w:val="both"/>
        <w:rPr>
          <w:rFonts w:ascii="Times New Roman" w:hAnsi="Times New Roman"/>
          <w:bCs/>
          <w:sz w:val="24"/>
          <w:szCs w:val="24"/>
        </w:rPr>
      </w:pPr>
      <w:r w:rsidRPr="00D067E3">
        <w:rPr>
          <w:rFonts w:ascii="Times New Roman" w:hAnsi="Times New Roman"/>
          <w:bCs/>
          <w:spacing w:val="-3"/>
          <w:sz w:val="24"/>
          <w:szCs w:val="24"/>
        </w:rPr>
        <w:tab/>
      </w:r>
      <w:r w:rsidRPr="00D067E3">
        <w:rPr>
          <w:rFonts w:ascii="Times New Roman" w:hAnsi="Times New Roman"/>
          <w:bCs/>
          <w:spacing w:val="-3"/>
          <w:sz w:val="24"/>
          <w:szCs w:val="24"/>
        </w:rPr>
        <w:tab/>
      </w:r>
      <w:r w:rsidRPr="00D067E3">
        <w:rPr>
          <w:rFonts w:ascii="Times New Roman" w:hAnsi="Times New Roman"/>
          <w:bCs/>
          <w:spacing w:val="-3"/>
          <w:sz w:val="24"/>
          <w:szCs w:val="24"/>
        </w:rPr>
        <w:tab/>
      </w:r>
      <w:r w:rsidRPr="00D067E3">
        <w:rPr>
          <w:rFonts w:ascii="Times New Roman" w:hAnsi="Times New Roman"/>
          <w:bCs/>
          <w:spacing w:val="-3"/>
          <w:sz w:val="24"/>
          <w:szCs w:val="24"/>
        </w:rPr>
        <w:tab/>
      </w:r>
      <w:r w:rsidRPr="00D067E3">
        <w:rPr>
          <w:rFonts w:ascii="Times New Roman" w:hAnsi="Times New Roman"/>
          <w:bCs/>
          <w:sz w:val="24"/>
          <w:szCs w:val="24"/>
        </w:rPr>
        <w:tab/>
      </w:r>
      <w:r w:rsidRPr="00D067E3">
        <w:rPr>
          <w:rFonts w:ascii="Times New Roman" w:hAnsi="Times New Roman"/>
          <w:bCs/>
          <w:sz w:val="24"/>
          <w:szCs w:val="24"/>
        </w:rPr>
        <w:tab/>
      </w:r>
      <w:r w:rsidRPr="00D067E3">
        <w:rPr>
          <w:rFonts w:ascii="Times New Roman" w:hAnsi="Times New Roman"/>
          <w:bCs/>
          <w:sz w:val="24"/>
          <w:szCs w:val="24"/>
        </w:rPr>
        <w:tab/>
        <w:t>:</w:t>
      </w:r>
    </w:p>
    <w:p w14:paraId="03B2D7DE" w14:textId="77777777" w:rsidR="00E76C59" w:rsidRPr="00D067E3" w:rsidRDefault="00E76C59" w:rsidP="00B67EB4">
      <w:pPr>
        <w:tabs>
          <w:tab w:val="left" w:pos="-720"/>
          <w:tab w:val="left" w:pos="5040"/>
        </w:tabs>
        <w:suppressAutoHyphens/>
        <w:autoSpaceDE w:val="0"/>
        <w:autoSpaceDN w:val="0"/>
        <w:jc w:val="both"/>
        <w:rPr>
          <w:rFonts w:ascii="Times New Roman" w:hAnsi="Times New Roman"/>
          <w:bCs/>
          <w:i/>
          <w:spacing w:val="-3"/>
          <w:sz w:val="24"/>
          <w:szCs w:val="24"/>
        </w:rPr>
      </w:pPr>
      <w:r w:rsidRPr="00D067E3">
        <w:rPr>
          <w:rFonts w:ascii="Times New Roman" w:hAnsi="Times New Roman"/>
          <w:bCs/>
          <w:sz w:val="24"/>
          <w:szCs w:val="24"/>
        </w:rPr>
        <w:t>Metropolitan Edison Company</w:t>
      </w:r>
      <w:r w:rsidRPr="00D067E3">
        <w:rPr>
          <w:rFonts w:ascii="Times New Roman" w:hAnsi="Times New Roman"/>
          <w:bCs/>
          <w:sz w:val="24"/>
          <w:szCs w:val="24"/>
        </w:rPr>
        <w:tab/>
        <w:t>:</w:t>
      </w:r>
    </w:p>
    <w:p w14:paraId="7F1011EC" w14:textId="77777777" w:rsidR="00E76C59" w:rsidRPr="00D067E3" w:rsidRDefault="00E76C59" w:rsidP="00B67EB4">
      <w:pPr>
        <w:tabs>
          <w:tab w:val="left" w:pos="-720"/>
          <w:tab w:val="left" w:pos="5040"/>
        </w:tabs>
        <w:suppressAutoHyphens/>
        <w:autoSpaceDE w:val="0"/>
        <w:autoSpaceDN w:val="0"/>
        <w:jc w:val="both"/>
        <w:rPr>
          <w:rFonts w:ascii="Times New Roman" w:hAnsi="Times New Roman"/>
          <w:bCs/>
          <w:spacing w:val="-3"/>
          <w:sz w:val="24"/>
          <w:szCs w:val="24"/>
        </w:rPr>
      </w:pPr>
      <w:r w:rsidRPr="00D067E3">
        <w:rPr>
          <w:rFonts w:ascii="Times New Roman" w:hAnsi="Times New Roman"/>
          <w:bCs/>
          <w:spacing w:val="-3"/>
          <w:sz w:val="24"/>
          <w:szCs w:val="24"/>
        </w:rPr>
        <w:tab/>
        <w:t>:</w:t>
      </w:r>
    </w:p>
    <w:p w14:paraId="268C865E" w14:textId="77777777" w:rsidR="00E76C59" w:rsidRPr="00D067E3" w:rsidRDefault="00E76C59" w:rsidP="00B67EB4">
      <w:pPr>
        <w:tabs>
          <w:tab w:val="left" w:pos="-720"/>
          <w:tab w:val="left" w:pos="5040"/>
        </w:tabs>
        <w:suppressAutoHyphens/>
        <w:autoSpaceDE w:val="0"/>
        <w:autoSpaceDN w:val="0"/>
        <w:jc w:val="both"/>
        <w:rPr>
          <w:rFonts w:ascii="Times New Roman" w:hAnsi="Times New Roman"/>
          <w:bCs/>
          <w:spacing w:val="-3"/>
          <w:sz w:val="24"/>
          <w:szCs w:val="24"/>
        </w:rPr>
      </w:pPr>
      <w:r w:rsidRPr="00D067E3">
        <w:rPr>
          <w:rFonts w:ascii="Times New Roman" w:hAnsi="Times New Roman"/>
          <w:bCs/>
          <w:spacing w:val="-3"/>
          <w:sz w:val="24"/>
          <w:szCs w:val="24"/>
        </w:rPr>
        <w:tab/>
        <w:t>:</w:t>
      </w:r>
    </w:p>
    <w:p w14:paraId="780B92E5" w14:textId="77777777" w:rsidR="00E76C59" w:rsidRPr="00D067E3" w:rsidRDefault="00E76C59" w:rsidP="00B67EB4">
      <w:pPr>
        <w:pStyle w:val="NoSpacing"/>
        <w:rPr>
          <w:bCs/>
        </w:rPr>
      </w:pPr>
      <w:r w:rsidRPr="00D067E3">
        <w:rPr>
          <w:bCs/>
        </w:rPr>
        <w:t>Roy Cumming</w:t>
      </w:r>
      <w:r w:rsidRPr="00D067E3">
        <w:rPr>
          <w:bCs/>
        </w:rPr>
        <w:tab/>
      </w:r>
      <w:r w:rsidRPr="00D067E3">
        <w:rPr>
          <w:bCs/>
        </w:rPr>
        <w:tab/>
      </w:r>
      <w:r w:rsidRPr="00D067E3">
        <w:rPr>
          <w:bCs/>
        </w:rPr>
        <w:tab/>
      </w:r>
      <w:r w:rsidRPr="00D067E3">
        <w:rPr>
          <w:bCs/>
        </w:rPr>
        <w:tab/>
      </w:r>
      <w:r w:rsidRPr="00D067E3">
        <w:rPr>
          <w:bCs/>
        </w:rPr>
        <w:tab/>
      </w:r>
      <w:r w:rsidRPr="00D067E3">
        <w:rPr>
          <w:bCs/>
        </w:rPr>
        <w:tab/>
        <w:t>:</w:t>
      </w:r>
    </w:p>
    <w:p w14:paraId="6F0F57B8" w14:textId="77777777" w:rsidR="00E76C59" w:rsidRPr="00D067E3" w:rsidRDefault="00E76C59" w:rsidP="00B67EB4">
      <w:pPr>
        <w:pStyle w:val="NoSpacing"/>
        <w:rPr>
          <w:bCs/>
        </w:rPr>
      </w:pPr>
      <w:r w:rsidRPr="00D067E3">
        <w:rPr>
          <w:bCs/>
        </w:rPr>
        <w:tab/>
      </w:r>
      <w:r w:rsidRPr="00D067E3">
        <w:rPr>
          <w:bCs/>
        </w:rPr>
        <w:tab/>
      </w:r>
      <w:r w:rsidRPr="00D067E3">
        <w:rPr>
          <w:bCs/>
        </w:rPr>
        <w:tab/>
      </w:r>
      <w:r w:rsidRPr="00D067E3">
        <w:rPr>
          <w:bCs/>
        </w:rPr>
        <w:tab/>
      </w:r>
      <w:r w:rsidRPr="00D067E3">
        <w:rPr>
          <w:bCs/>
        </w:rPr>
        <w:tab/>
      </w:r>
      <w:r w:rsidRPr="00D067E3">
        <w:rPr>
          <w:bCs/>
        </w:rPr>
        <w:tab/>
      </w:r>
      <w:r w:rsidRPr="00D067E3">
        <w:rPr>
          <w:bCs/>
        </w:rPr>
        <w:tab/>
        <w:t>:</w:t>
      </w:r>
    </w:p>
    <w:p w14:paraId="3AA529DA" w14:textId="77777777" w:rsidR="00E76C59" w:rsidRPr="00D067E3" w:rsidRDefault="00E76C59" w:rsidP="00B67EB4">
      <w:pPr>
        <w:pStyle w:val="NoSpacing"/>
        <w:ind w:firstLine="720"/>
        <w:rPr>
          <w:bCs/>
        </w:rPr>
      </w:pPr>
      <w:r w:rsidRPr="00D067E3">
        <w:rPr>
          <w:bCs/>
        </w:rPr>
        <w:t>v.</w:t>
      </w:r>
      <w:r w:rsidRPr="00D067E3">
        <w:rPr>
          <w:bCs/>
        </w:rPr>
        <w:tab/>
      </w:r>
      <w:r w:rsidRPr="00D067E3">
        <w:rPr>
          <w:bCs/>
        </w:rPr>
        <w:tab/>
      </w:r>
      <w:r w:rsidRPr="00D067E3">
        <w:rPr>
          <w:bCs/>
        </w:rPr>
        <w:tab/>
      </w:r>
      <w:r w:rsidRPr="00D067E3">
        <w:rPr>
          <w:bCs/>
        </w:rPr>
        <w:tab/>
      </w:r>
      <w:r w:rsidRPr="00D067E3">
        <w:rPr>
          <w:bCs/>
        </w:rPr>
        <w:tab/>
      </w:r>
      <w:r w:rsidRPr="00D067E3">
        <w:rPr>
          <w:bCs/>
        </w:rPr>
        <w:tab/>
        <w:t>:</w:t>
      </w:r>
      <w:r w:rsidRPr="00D067E3">
        <w:rPr>
          <w:bCs/>
        </w:rPr>
        <w:tab/>
      </w:r>
      <w:r w:rsidRPr="00D067E3">
        <w:rPr>
          <w:bCs/>
        </w:rPr>
        <w:tab/>
        <w:t>C-2019-3007995</w:t>
      </w:r>
    </w:p>
    <w:p w14:paraId="6D435B59" w14:textId="77777777" w:rsidR="00E76C59" w:rsidRPr="00D067E3" w:rsidRDefault="00E76C59" w:rsidP="00B67EB4">
      <w:pPr>
        <w:pStyle w:val="NoSpacing"/>
        <w:rPr>
          <w:bCs/>
        </w:rPr>
      </w:pPr>
      <w:r w:rsidRPr="00D067E3">
        <w:rPr>
          <w:bCs/>
        </w:rPr>
        <w:tab/>
      </w:r>
      <w:r w:rsidRPr="00D067E3">
        <w:rPr>
          <w:bCs/>
        </w:rPr>
        <w:tab/>
      </w:r>
      <w:r w:rsidRPr="00D067E3">
        <w:rPr>
          <w:bCs/>
        </w:rPr>
        <w:tab/>
      </w:r>
      <w:r w:rsidRPr="00D067E3">
        <w:rPr>
          <w:bCs/>
        </w:rPr>
        <w:tab/>
      </w:r>
      <w:r w:rsidRPr="00D067E3">
        <w:rPr>
          <w:bCs/>
        </w:rPr>
        <w:tab/>
      </w:r>
      <w:r w:rsidRPr="00D067E3">
        <w:rPr>
          <w:bCs/>
        </w:rPr>
        <w:tab/>
      </w:r>
      <w:r w:rsidRPr="00D067E3">
        <w:rPr>
          <w:bCs/>
        </w:rPr>
        <w:tab/>
        <w:t>:</w:t>
      </w:r>
    </w:p>
    <w:p w14:paraId="4C14464A" w14:textId="77777777" w:rsidR="00E76C59" w:rsidRPr="00D067E3" w:rsidRDefault="00E76C59" w:rsidP="00B67EB4">
      <w:pPr>
        <w:tabs>
          <w:tab w:val="left" w:pos="-720"/>
          <w:tab w:val="left" w:pos="5040"/>
        </w:tabs>
        <w:suppressAutoHyphens/>
        <w:autoSpaceDE w:val="0"/>
        <w:autoSpaceDN w:val="0"/>
        <w:jc w:val="both"/>
        <w:rPr>
          <w:rFonts w:ascii="Times New Roman" w:hAnsi="Times New Roman"/>
          <w:bCs/>
          <w:spacing w:val="-3"/>
          <w:sz w:val="24"/>
          <w:szCs w:val="24"/>
        </w:rPr>
      </w:pPr>
      <w:r w:rsidRPr="00D067E3">
        <w:rPr>
          <w:rFonts w:ascii="Times New Roman" w:hAnsi="Times New Roman"/>
          <w:bCs/>
          <w:sz w:val="24"/>
          <w:szCs w:val="24"/>
        </w:rPr>
        <w:t>Metropolitan Edison Company</w:t>
      </w:r>
    </w:p>
    <w:p w14:paraId="40D96085" w14:textId="77777777" w:rsidR="00E76C59" w:rsidRPr="00D067E3" w:rsidRDefault="00E76C59" w:rsidP="00B67EB4">
      <w:pPr>
        <w:tabs>
          <w:tab w:val="left" w:pos="-720"/>
          <w:tab w:val="left" w:pos="5040"/>
        </w:tabs>
        <w:suppressAutoHyphens/>
        <w:autoSpaceDE w:val="0"/>
        <w:autoSpaceDN w:val="0"/>
        <w:jc w:val="both"/>
        <w:rPr>
          <w:rFonts w:ascii="Times New Roman" w:hAnsi="Times New Roman"/>
          <w:bCs/>
          <w:spacing w:val="-3"/>
          <w:sz w:val="24"/>
          <w:szCs w:val="24"/>
        </w:rPr>
      </w:pPr>
    </w:p>
    <w:p w14:paraId="6E58ADC6" w14:textId="77777777" w:rsidR="00E76C59" w:rsidRPr="00D067E3" w:rsidRDefault="00E76C59" w:rsidP="00B67EB4">
      <w:pPr>
        <w:tabs>
          <w:tab w:val="left" w:pos="-720"/>
          <w:tab w:val="left" w:pos="5040"/>
        </w:tabs>
        <w:suppressAutoHyphens/>
        <w:autoSpaceDE w:val="0"/>
        <w:autoSpaceDN w:val="0"/>
        <w:jc w:val="both"/>
        <w:rPr>
          <w:rFonts w:ascii="Times New Roman" w:hAnsi="Times New Roman"/>
          <w:bCs/>
          <w:spacing w:val="-3"/>
          <w:sz w:val="24"/>
          <w:szCs w:val="24"/>
        </w:rPr>
      </w:pPr>
    </w:p>
    <w:p w14:paraId="5B0F6E81" w14:textId="77777777" w:rsidR="00BD700B" w:rsidRPr="00D067E3" w:rsidRDefault="00BD700B" w:rsidP="00B67EB4">
      <w:pPr>
        <w:rPr>
          <w:rFonts w:ascii="Times New Roman" w:hAnsi="Times New Roman"/>
          <w:sz w:val="24"/>
          <w:szCs w:val="24"/>
        </w:rPr>
      </w:pPr>
    </w:p>
    <w:p w14:paraId="7A0F2227" w14:textId="77777777" w:rsidR="00E76C59" w:rsidRPr="00D067E3" w:rsidRDefault="00E76C59" w:rsidP="00D067E3">
      <w:pPr>
        <w:spacing w:line="360" w:lineRule="auto"/>
        <w:jc w:val="center"/>
        <w:rPr>
          <w:rFonts w:ascii="Times New Roman" w:hAnsi="Times New Roman"/>
          <w:b/>
          <w:bCs/>
          <w:sz w:val="24"/>
          <w:szCs w:val="24"/>
          <w:u w:val="single"/>
        </w:rPr>
      </w:pPr>
      <w:r w:rsidRPr="00D067E3">
        <w:rPr>
          <w:rFonts w:ascii="Times New Roman" w:hAnsi="Times New Roman"/>
          <w:b/>
          <w:bCs/>
          <w:sz w:val="24"/>
          <w:szCs w:val="24"/>
          <w:u w:val="single"/>
        </w:rPr>
        <w:t>ORDER</w:t>
      </w:r>
    </w:p>
    <w:p w14:paraId="319E2376" w14:textId="3E8666AC" w:rsidR="00E76C59" w:rsidRPr="00D067E3" w:rsidRDefault="00E76C59" w:rsidP="00D067E3">
      <w:pPr>
        <w:spacing w:line="360" w:lineRule="auto"/>
        <w:jc w:val="center"/>
        <w:rPr>
          <w:rFonts w:ascii="Times New Roman" w:hAnsi="Times New Roman"/>
          <w:b/>
          <w:bCs/>
          <w:sz w:val="24"/>
          <w:szCs w:val="24"/>
          <w:u w:val="single"/>
        </w:rPr>
      </w:pPr>
      <w:r w:rsidRPr="00D067E3">
        <w:rPr>
          <w:rFonts w:ascii="Times New Roman" w:hAnsi="Times New Roman"/>
          <w:b/>
          <w:bCs/>
          <w:sz w:val="24"/>
          <w:szCs w:val="24"/>
          <w:u w:val="single"/>
        </w:rPr>
        <w:t xml:space="preserve">Motion </w:t>
      </w:r>
      <w:r w:rsidR="006E2552">
        <w:rPr>
          <w:rFonts w:ascii="Times New Roman" w:hAnsi="Times New Roman"/>
          <w:b/>
          <w:bCs/>
          <w:sz w:val="24"/>
          <w:szCs w:val="24"/>
          <w:u w:val="single"/>
        </w:rPr>
        <w:t xml:space="preserve">to </w:t>
      </w:r>
      <w:r w:rsidRPr="00D067E3">
        <w:rPr>
          <w:rFonts w:ascii="Times New Roman" w:hAnsi="Times New Roman"/>
          <w:b/>
          <w:bCs/>
          <w:sz w:val="24"/>
          <w:szCs w:val="24"/>
          <w:u w:val="single"/>
        </w:rPr>
        <w:t>Compel of Metropolitan Edison Company</w:t>
      </w:r>
    </w:p>
    <w:p w14:paraId="4D5EEC39" w14:textId="77777777" w:rsidR="002472E5" w:rsidRPr="00D067E3" w:rsidRDefault="002472E5" w:rsidP="00B67EB4">
      <w:pPr>
        <w:spacing w:line="360" w:lineRule="auto"/>
        <w:ind w:left="720"/>
        <w:rPr>
          <w:rFonts w:ascii="Times New Roman" w:hAnsi="Times New Roman"/>
          <w:sz w:val="24"/>
          <w:szCs w:val="24"/>
        </w:rPr>
      </w:pPr>
    </w:p>
    <w:p w14:paraId="0C91395E" w14:textId="0A9DF4C5" w:rsidR="00911036" w:rsidRDefault="00DF34E7" w:rsidP="00911036">
      <w:pPr>
        <w:spacing w:line="360" w:lineRule="auto"/>
        <w:ind w:left="-90" w:firstLine="1530"/>
        <w:jc w:val="both"/>
        <w:rPr>
          <w:rFonts w:ascii="Times New Roman" w:eastAsia="Calibri" w:hAnsi="Times New Roman"/>
          <w:sz w:val="24"/>
          <w:szCs w:val="24"/>
        </w:rPr>
      </w:pPr>
      <w:r w:rsidRPr="00D067E3">
        <w:rPr>
          <w:rFonts w:ascii="Times New Roman" w:eastAsia="Calibri" w:hAnsi="Times New Roman"/>
          <w:sz w:val="24"/>
          <w:szCs w:val="24"/>
        </w:rPr>
        <w:t xml:space="preserve">On February 10, 2020, </w:t>
      </w:r>
      <w:r w:rsidR="00216CD5" w:rsidRPr="00D067E3">
        <w:rPr>
          <w:rFonts w:ascii="Times New Roman" w:eastAsia="Calibri" w:hAnsi="Times New Roman"/>
          <w:sz w:val="24"/>
          <w:szCs w:val="24"/>
        </w:rPr>
        <w:t>Metropolitan Edison</w:t>
      </w:r>
      <w:r w:rsidR="00216CD5">
        <w:rPr>
          <w:rFonts w:ascii="Times New Roman" w:eastAsia="Calibri" w:hAnsi="Times New Roman"/>
          <w:sz w:val="24"/>
          <w:szCs w:val="24"/>
        </w:rPr>
        <w:t xml:space="preserve"> Company</w:t>
      </w:r>
      <w:r w:rsidR="00216CD5" w:rsidRPr="00D067E3">
        <w:rPr>
          <w:rFonts w:ascii="Times New Roman" w:eastAsia="Calibri" w:hAnsi="Times New Roman"/>
          <w:sz w:val="24"/>
          <w:szCs w:val="24"/>
        </w:rPr>
        <w:t xml:space="preserve"> </w:t>
      </w:r>
      <w:r w:rsidR="00216CD5">
        <w:rPr>
          <w:rFonts w:ascii="Times New Roman" w:eastAsia="Calibri" w:hAnsi="Times New Roman"/>
          <w:sz w:val="24"/>
          <w:szCs w:val="24"/>
        </w:rPr>
        <w:t>(hereinafter "</w:t>
      </w:r>
      <w:r w:rsidRPr="00D067E3">
        <w:rPr>
          <w:rFonts w:ascii="Times New Roman" w:eastAsia="Calibri" w:hAnsi="Times New Roman"/>
          <w:sz w:val="24"/>
          <w:szCs w:val="24"/>
        </w:rPr>
        <w:t>Met-Ed</w:t>
      </w:r>
      <w:r w:rsidR="00216CD5">
        <w:rPr>
          <w:rFonts w:ascii="Times New Roman" w:eastAsia="Calibri" w:hAnsi="Times New Roman"/>
          <w:sz w:val="24"/>
          <w:szCs w:val="24"/>
        </w:rPr>
        <w:t>")</w:t>
      </w:r>
      <w:r w:rsidRPr="00D067E3">
        <w:rPr>
          <w:rFonts w:ascii="Times New Roman" w:eastAsia="Calibri" w:hAnsi="Times New Roman"/>
          <w:sz w:val="24"/>
          <w:szCs w:val="24"/>
        </w:rPr>
        <w:t xml:space="preserve"> filed a</w:t>
      </w:r>
      <w:r w:rsidR="007C5468" w:rsidRPr="00D067E3">
        <w:rPr>
          <w:rFonts w:ascii="Times New Roman" w:eastAsia="Calibri" w:hAnsi="Times New Roman"/>
          <w:sz w:val="24"/>
          <w:szCs w:val="24"/>
        </w:rPr>
        <w:t xml:space="preserve"> </w:t>
      </w:r>
      <w:r w:rsidRPr="00D067E3">
        <w:rPr>
          <w:rFonts w:ascii="Times New Roman" w:eastAsia="Calibri" w:hAnsi="Times New Roman"/>
          <w:sz w:val="24"/>
          <w:szCs w:val="24"/>
        </w:rPr>
        <w:t>Motion to Compel responses to the Company’s Set</w:t>
      </w:r>
      <w:r w:rsidR="000522B2">
        <w:rPr>
          <w:rFonts w:ascii="Times New Roman" w:eastAsia="Calibri" w:hAnsi="Times New Roman"/>
          <w:sz w:val="24"/>
          <w:szCs w:val="24"/>
        </w:rPr>
        <w:t> </w:t>
      </w:r>
      <w:r w:rsidRPr="00D067E3">
        <w:rPr>
          <w:rFonts w:ascii="Times New Roman" w:eastAsia="Calibri" w:hAnsi="Times New Roman"/>
          <w:sz w:val="24"/>
          <w:szCs w:val="24"/>
        </w:rPr>
        <w:t xml:space="preserve">III Discovery Requests.  </w:t>
      </w:r>
      <w:r w:rsidR="007C5468" w:rsidRPr="00D067E3">
        <w:rPr>
          <w:rFonts w:ascii="Times New Roman" w:eastAsia="Calibri" w:hAnsi="Times New Roman"/>
          <w:sz w:val="24"/>
          <w:szCs w:val="24"/>
        </w:rPr>
        <w:t xml:space="preserve">On February 19, 2020,  Met-Ed filed an Amended Motion to Compel.  </w:t>
      </w:r>
      <w:r w:rsidRPr="00D067E3">
        <w:rPr>
          <w:rFonts w:ascii="Times New Roman" w:eastAsia="Calibri" w:hAnsi="Times New Roman"/>
          <w:sz w:val="24"/>
          <w:szCs w:val="24"/>
        </w:rPr>
        <w:t xml:space="preserve">This Order grants in part the </w:t>
      </w:r>
      <w:r w:rsidR="00216CD5">
        <w:rPr>
          <w:rFonts w:ascii="Times New Roman" w:eastAsia="Calibri" w:hAnsi="Times New Roman"/>
          <w:sz w:val="24"/>
          <w:szCs w:val="24"/>
        </w:rPr>
        <w:t xml:space="preserve">Met-Ed </w:t>
      </w:r>
      <w:r w:rsidR="00052E0F" w:rsidRPr="00D067E3">
        <w:rPr>
          <w:rFonts w:ascii="Times New Roman" w:eastAsia="Calibri" w:hAnsi="Times New Roman"/>
          <w:sz w:val="24"/>
          <w:szCs w:val="24"/>
        </w:rPr>
        <w:t xml:space="preserve">Amended </w:t>
      </w:r>
      <w:r w:rsidRPr="00D067E3">
        <w:rPr>
          <w:rFonts w:ascii="Times New Roman" w:eastAsia="Calibri" w:hAnsi="Times New Roman"/>
          <w:sz w:val="24"/>
          <w:szCs w:val="24"/>
        </w:rPr>
        <w:t xml:space="preserve">Motion to Compel. </w:t>
      </w:r>
      <w:r w:rsidR="007C5468" w:rsidRPr="00D067E3">
        <w:rPr>
          <w:rFonts w:ascii="Times New Roman" w:eastAsia="Calibri" w:hAnsi="Times New Roman"/>
          <w:sz w:val="24"/>
          <w:szCs w:val="24"/>
        </w:rPr>
        <w:t>Additionally, t</w:t>
      </w:r>
      <w:r w:rsidRPr="00D067E3">
        <w:rPr>
          <w:rFonts w:ascii="Times New Roman" w:eastAsia="Calibri" w:hAnsi="Times New Roman"/>
          <w:sz w:val="24"/>
          <w:szCs w:val="24"/>
        </w:rPr>
        <w:t>he Complainants must provide Met-Ed with responses</w:t>
      </w:r>
      <w:r w:rsidR="00052E0F" w:rsidRPr="00D067E3">
        <w:rPr>
          <w:rFonts w:ascii="Times New Roman" w:eastAsia="Calibri" w:hAnsi="Times New Roman"/>
          <w:sz w:val="24"/>
          <w:szCs w:val="24"/>
        </w:rPr>
        <w:t xml:space="preserve"> </w:t>
      </w:r>
      <w:r w:rsidR="007C5468" w:rsidRPr="00D067E3">
        <w:rPr>
          <w:rFonts w:ascii="Times New Roman" w:eastAsia="Calibri" w:hAnsi="Times New Roman"/>
          <w:sz w:val="24"/>
          <w:szCs w:val="24"/>
        </w:rPr>
        <w:t xml:space="preserve">by the dates stated in the Order herein </w:t>
      </w:r>
      <w:r w:rsidR="00052E0F" w:rsidRPr="00D067E3">
        <w:rPr>
          <w:rFonts w:ascii="Times New Roman" w:eastAsia="Calibri" w:hAnsi="Times New Roman"/>
          <w:sz w:val="24"/>
          <w:szCs w:val="24"/>
        </w:rPr>
        <w:t xml:space="preserve">and </w:t>
      </w:r>
      <w:r w:rsidR="002472E5" w:rsidRPr="00D067E3">
        <w:rPr>
          <w:rFonts w:ascii="Times New Roman" w:eastAsia="Calibri" w:hAnsi="Times New Roman"/>
          <w:sz w:val="24"/>
          <w:szCs w:val="24"/>
        </w:rPr>
        <w:t>the parties</w:t>
      </w:r>
      <w:r w:rsidR="00052E0F" w:rsidRPr="00D067E3">
        <w:rPr>
          <w:rFonts w:ascii="Times New Roman" w:eastAsia="Calibri" w:hAnsi="Times New Roman"/>
          <w:sz w:val="24"/>
          <w:szCs w:val="24"/>
        </w:rPr>
        <w:t xml:space="preserve"> must provide additional information by dates </w:t>
      </w:r>
      <w:r w:rsidR="002472E5" w:rsidRPr="00D067E3">
        <w:rPr>
          <w:rFonts w:ascii="Times New Roman" w:eastAsia="Calibri" w:hAnsi="Times New Roman"/>
          <w:sz w:val="24"/>
          <w:szCs w:val="24"/>
        </w:rPr>
        <w:t>s</w:t>
      </w:r>
      <w:r w:rsidR="00052E0F" w:rsidRPr="00D067E3">
        <w:rPr>
          <w:rFonts w:ascii="Times New Roman" w:eastAsia="Calibri" w:hAnsi="Times New Roman"/>
          <w:sz w:val="24"/>
          <w:szCs w:val="24"/>
        </w:rPr>
        <w:t xml:space="preserve">et forth in the </w:t>
      </w:r>
      <w:r w:rsidR="002472E5" w:rsidRPr="00D067E3">
        <w:rPr>
          <w:rFonts w:ascii="Times New Roman" w:eastAsia="Calibri" w:hAnsi="Times New Roman"/>
          <w:sz w:val="24"/>
          <w:szCs w:val="24"/>
        </w:rPr>
        <w:t>O</w:t>
      </w:r>
      <w:r w:rsidR="00052E0F" w:rsidRPr="00D067E3">
        <w:rPr>
          <w:rFonts w:ascii="Times New Roman" w:eastAsia="Calibri" w:hAnsi="Times New Roman"/>
          <w:sz w:val="24"/>
          <w:szCs w:val="24"/>
        </w:rPr>
        <w:t>rder</w:t>
      </w:r>
      <w:r w:rsidR="00D067E3">
        <w:rPr>
          <w:rFonts w:ascii="Times New Roman" w:eastAsia="Calibri" w:hAnsi="Times New Roman"/>
          <w:sz w:val="24"/>
          <w:szCs w:val="24"/>
        </w:rPr>
        <w:t>.</w:t>
      </w:r>
    </w:p>
    <w:p w14:paraId="09E1D106" w14:textId="77777777" w:rsidR="00911036" w:rsidRDefault="00911036" w:rsidP="00911036">
      <w:pPr>
        <w:spacing w:line="360" w:lineRule="auto"/>
        <w:ind w:left="-90" w:firstLine="1530"/>
        <w:jc w:val="both"/>
        <w:rPr>
          <w:rFonts w:ascii="Times New Roman" w:eastAsia="Calibri" w:hAnsi="Times New Roman"/>
          <w:sz w:val="24"/>
          <w:szCs w:val="24"/>
        </w:rPr>
      </w:pPr>
    </w:p>
    <w:p w14:paraId="0DE25893" w14:textId="371C93D8" w:rsidR="002472E5" w:rsidRPr="00911036" w:rsidRDefault="00911036" w:rsidP="00911036">
      <w:pPr>
        <w:spacing w:line="360" w:lineRule="auto"/>
        <w:ind w:left="-90" w:firstLine="1530"/>
        <w:jc w:val="both"/>
        <w:rPr>
          <w:rFonts w:ascii="Times New Roman" w:eastAsia="Calibri" w:hAnsi="Times New Roman"/>
          <w:sz w:val="24"/>
          <w:szCs w:val="24"/>
          <w:u w:val="single"/>
        </w:rPr>
      </w:pPr>
      <w:r w:rsidRPr="00911036">
        <w:rPr>
          <w:rFonts w:ascii="Times New Roman" w:eastAsia="Calibri" w:hAnsi="Times New Roman"/>
          <w:sz w:val="24"/>
          <w:szCs w:val="24"/>
        </w:rPr>
        <w:tab/>
      </w:r>
      <w:r w:rsidR="002472E5" w:rsidRPr="00911036">
        <w:rPr>
          <w:rFonts w:ascii="Times New Roman" w:eastAsia="Times New Roman" w:hAnsi="Times New Roman"/>
          <w:bCs/>
          <w:sz w:val="24"/>
          <w:szCs w:val="24"/>
          <w:u w:val="single"/>
        </w:rPr>
        <w:t>RELEVANT HISTORY OF THE PROCEEDINGS</w:t>
      </w:r>
    </w:p>
    <w:p w14:paraId="3F6CC4C9" w14:textId="77777777" w:rsidR="002472E5" w:rsidRPr="00D067E3" w:rsidRDefault="002472E5" w:rsidP="00D067E3">
      <w:pPr>
        <w:spacing w:line="360" w:lineRule="auto"/>
        <w:ind w:firstLine="1440"/>
        <w:rPr>
          <w:rFonts w:ascii="Times New Roman" w:eastAsia="Times New Roman" w:hAnsi="Times New Roman"/>
          <w:bCs/>
          <w:sz w:val="24"/>
          <w:szCs w:val="24"/>
        </w:rPr>
      </w:pPr>
    </w:p>
    <w:p w14:paraId="4AC63480" w14:textId="19E5EDFA" w:rsidR="00232AC4" w:rsidRDefault="00B869FE" w:rsidP="00D067E3">
      <w:pPr>
        <w:spacing w:line="360" w:lineRule="auto"/>
        <w:ind w:firstLine="1440"/>
        <w:rPr>
          <w:rFonts w:ascii="Times New Roman" w:hAnsi="Times New Roman"/>
          <w:bCs/>
          <w:sz w:val="24"/>
          <w:szCs w:val="24"/>
        </w:rPr>
      </w:pPr>
      <w:r>
        <w:rPr>
          <w:rFonts w:ascii="Times New Roman" w:eastAsia="Times New Roman" w:hAnsi="Times New Roman"/>
          <w:bCs/>
          <w:sz w:val="24"/>
          <w:szCs w:val="24"/>
        </w:rPr>
        <w:t xml:space="preserve">This matter was initially assigned to Administrative Law Judge Emily I. DeVoe. </w:t>
      </w:r>
      <w:r w:rsidR="00232AC4" w:rsidRPr="00D067E3">
        <w:rPr>
          <w:rFonts w:ascii="Times New Roman" w:eastAsia="Times New Roman" w:hAnsi="Times New Roman"/>
          <w:bCs/>
          <w:sz w:val="24"/>
          <w:szCs w:val="24"/>
        </w:rPr>
        <w:t xml:space="preserve">On October 1, 2019, a Call-In Evidentiary Hearing Notice was issued setting the hearing for </w:t>
      </w:r>
      <w:r w:rsidR="00232AC4" w:rsidRPr="00D067E3">
        <w:rPr>
          <w:rFonts w:ascii="Times New Roman" w:hAnsi="Times New Roman"/>
          <w:bCs/>
          <w:sz w:val="24"/>
          <w:szCs w:val="24"/>
        </w:rPr>
        <w:t xml:space="preserve">October 28 -29, 2019.  A </w:t>
      </w:r>
      <w:r w:rsidR="00216CD5">
        <w:rPr>
          <w:rFonts w:ascii="Times New Roman" w:hAnsi="Times New Roman"/>
          <w:bCs/>
          <w:sz w:val="24"/>
          <w:szCs w:val="24"/>
        </w:rPr>
        <w:t>P</w:t>
      </w:r>
      <w:r w:rsidR="00232AC4" w:rsidRPr="00D067E3">
        <w:rPr>
          <w:rFonts w:ascii="Times New Roman" w:hAnsi="Times New Roman"/>
          <w:bCs/>
          <w:sz w:val="24"/>
          <w:szCs w:val="24"/>
        </w:rPr>
        <w:t xml:space="preserve">re-hearing Order setting forth procedural information was issued on October 4, 2019. </w:t>
      </w:r>
    </w:p>
    <w:p w14:paraId="049FC3E7" w14:textId="77777777" w:rsidR="00EC1A1A" w:rsidRPr="00D067E3" w:rsidRDefault="00EC1A1A" w:rsidP="00D067E3">
      <w:pPr>
        <w:spacing w:line="360" w:lineRule="auto"/>
        <w:ind w:firstLine="1440"/>
        <w:rPr>
          <w:rFonts w:ascii="Times New Roman" w:hAnsi="Times New Roman"/>
          <w:bCs/>
          <w:sz w:val="24"/>
          <w:szCs w:val="24"/>
        </w:rPr>
      </w:pPr>
    </w:p>
    <w:p w14:paraId="0EBE6276" w14:textId="6C57D2D6" w:rsidR="00232AC4" w:rsidRDefault="00232AC4" w:rsidP="00D067E3">
      <w:pPr>
        <w:spacing w:line="360" w:lineRule="auto"/>
        <w:ind w:firstLine="1440"/>
        <w:rPr>
          <w:rFonts w:ascii="Times New Roman" w:hAnsi="Times New Roman"/>
          <w:bCs/>
          <w:sz w:val="24"/>
          <w:szCs w:val="24"/>
        </w:rPr>
      </w:pPr>
      <w:r w:rsidRPr="00D067E3">
        <w:rPr>
          <w:rFonts w:ascii="Times New Roman" w:hAnsi="Times New Roman"/>
          <w:bCs/>
          <w:sz w:val="24"/>
          <w:szCs w:val="24"/>
        </w:rPr>
        <w:t xml:space="preserve">By letter received by the Commission on October 7, 2019, the Complainants refused a telephonic hearing and demanded an in-person hearing. </w:t>
      </w:r>
    </w:p>
    <w:p w14:paraId="00404DCA" w14:textId="77777777" w:rsidR="00492141" w:rsidRPr="00D067E3" w:rsidRDefault="00492141" w:rsidP="00D067E3">
      <w:pPr>
        <w:spacing w:line="360" w:lineRule="auto"/>
        <w:ind w:firstLine="1440"/>
        <w:rPr>
          <w:rFonts w:ascii="Times New Roman" w:hAnsi="Times New Roman"/>
          <w:bCs/>
          <w:sz w:val="24"/>
          <w:szCs w:val="24"/>
        </w:rPr>
      </w:pPr>
    </w:p>
    <w:p w14:paraId="38D3F094" w14:textId="39312CB8" w:rsidR="00232AC4" w:rsidRPr="00D067E3" w:rsidRDefault="00232AC4" w:rsidP="00D067E3">
      <w:pPr>
        <w:pStyle w:val="NoSpacing"/>
        <w:spacing w:line="360" w:lineRule="auto"/>
        <w:ind w:firstLine="1440"/>
        <w:rPr>
          <w:bCs/>
        </w:rPr>
      </w:pPr>
      <w:r w:rsidRPr="00D067E3">
        <w:rPr>
          <w:bCs/>
        </w:rPr>
        <w:lastRenderedPageBreak/>
        <w:t xml:space="preserve">The telephonic hearing was cancelled, and this matter was transferred to the undersigned on October 21, 2019.  </w:t>
      </w:r>
      <w:r w:rsidR="00E36F24" w:rsidRPr="00D067E3">
        <w:rPr>
          <w:bCs/>
        </w:rPr>
        <w:t>Also,</w:t>
      </w:r>
      <w:r w:rsidRPr="00D067E3">
        <w:rPr>
          <w:bCs/>
        </w:rPr>
        <w:t xml:space="preserve"> on October 21, 2019, an in-person hearing was scheduled for January 14-15, 2020, beginning at 9:30 a.m. each day.  </w:t>
      </w:r>
    </w:p>
    <w:p w14:paraId="35C141F2" w14:textId="77777777" w:rsidR="00232AC4" w:rsidRPr="00D067E3" w:rsidRDefault="00232AC4" w:rsidP="00D067E3">
      <w:pPr>
        <w:pStyle w:val="NoSpacing"/>
        <w:spacing w:line="360" w:lineRule="auto"/>
        <w:ind w:firstLine="1440"/>
        <w:rPr>
          <w:bCs/>
        </w:rPr>
      </w:pPr>
    </w:p>
    <w:p w14:paraId="520BB522" w14:textId="41E19A75" w:rsidR="00232AC4" w:rsidRPr="00D067E3" w:rsidRDefault="00232AC4" w:rsidP="00D067E3">
      <w:pPr>
        <w:pStyle w:val="NoSpacing"/>
        <w:spacing w:line="360" w:lineRule="auto"/>
        <w:ind w:firstLine="1440"/>
        <w:rPr>
          <w:bCs/>
        </w:rPr>
      </w:pPr>
      <w:r w:rsidRPr="00D067E3">
        <w:rPr>
          <w:bCs/>
        </w:rPr>
        <w:t xml:space="preserve">The Complainants filed a Motion to Delay the hearing on November 20, 2019.  They asked for a continuance until smart meter cases pending before the Commonwealth Court have been adjudicated.  The Motion to Delay was denied on December 13, 2019. </w:t>
      </w:r>
      <w:r w:rsidR="00435E5C">
        <w:rPr>
          <w:bCs/>
        </w:rPr>
        <w:t xml:space="preserve"> </w:t>
      </w:r>
    </w:p>
    <w:p w14:paraId="2630B97D" w14:textId="77777777" w:rsidR="00232AC4" w:rsidRPr="00D067E3" w:rsidRDefault="00232AC4" w:rsidP="00D067E3">
      <w:pPr>
        <w:pStyle w:val="NoSpacing"/>
        <w:spacing w:line="360" w:lineRule="auto"/>
        <w:ind w:firstLine="1440"/>
        <w:rPr>
          <w:bCs/>
        </w:rPr>
      </w:pPr>
    </w:p>
    <w:p w14:paraId="3648A59C" w14:textId="51439E2C" w:rsidR="00232AC4" w:rsidRPr="00D067E3" w:rsidRDefault="00232AC4" w:rsidP="00D067E3">
      <w:pPr>
        <w:pStyle w:val="NoSpacing"/>
        <w:spacing w:line="360" w:lineRule="auto"/>
        <w:ind w:firstLine="1440"/>
        <w:rPr>
          <w:bCs/>
        </w:rPr>
      </w:pPr>
      <w:r w:rsidRPr="00D067E3">
        <w:rPr>
          <w:bCs/>
        </w:rPr>
        <w:t xml:space="preserve">On January 3, 2020, Complainants then filed a Motion to Stay Hearing, asserting that the matter should be stayed until another pending smart meter matter was decided.  </w:t>
      </w:r>
      <w:r w:rsidR="00E36F24" w:rsidRPr="00D067E3">
        <w:rPr>
          <w:bCs/>
        </w:rPr>
        <w:t>Also,</w:t>
      </w:r>
      <w:r w:rsidRPr="00D067E3">
        <w:rPr>
          <w:bCs/>
        </w:rPr>
        <w:t xml:space="preserve"> therein, the Complainants indicated that</w:t>
      </w:r>
      <w:r w:rsidR="00292265" w:rsidRPr="00D067E3">
        <w:rPr>
          <w:bCs/>
        </w:rPr>
        <w:t xml:space="preserve"> </w:t>
      </w:r>
      <w:r w:rsidRPr="00D067E3">
        <w:rPr>
          <w:bCs/>
        </w:rPr>
        <w:t>they intended to call expert William Bathgate as a witness</w:t>
      </w:r>
      <w:r w:rsidR="00292265" w:rsidRPr="00D067E3">
        <w:rPr>
          <w:bCs/>
        </w:rPr>
        <w:t>, a witness first mentioned by the Complainants in July of 2019, and that they needed additional time in order for Mr.</w:t>
      </w:r>
      <w:r w:rsidR="00E36F24">
        <w:rPr>
          <w:bCs/>
        </w:rPr>
        <w:t> </w:t>
      </w:r>
      <w:r w:rsidR="00292265" w:rsidRPr="00D067E3">
        <w:rPr>
          <w:bCs/>
        </w:rPr>
        <w:t xml:space="preserve">Bathgate to perform various measurements concerning smart meters.  </w:t>
      </w:r>
    </w:p>
    <w:p w14:paraId="1C062A2A" w14:textId="77777777" w:rsidR="00232AC4" w:rsidRPr="00D067E3" w:rsidRDefault="00232AC4" w:rsidP="00435E5C">
      <w:pPr>
        <w:pStyle w:val="NoSpacing"/>
        <w:spacing w:line="360" w:lineRule="auto"/>
        <w:ind w:firstLine="1440"/>
        <w:rPr>
          <w:bCs/>
        </w:rPr>
      </w:pPr>
    </w:p>
    <w:p w14:paraId="338C5497" w14:textId="77777777" w:rsidR="00292265" w:rsidRPr="00D067E3" w:rsidRDefault="00232AC4" w:rsidP="00435E5C">
      <w:pPr>
        <w:pStyle w:val="NoSpacing"/>
        <w:spacing w:line="360" w:lineRule="auto"/>
        <w:ind w:firstLine="1440"/>
        <w:rPr>
          <w:bCs/>
        </w:rPr>
      </w:pPr>
      <w:r w:rsidRPr="00D067E3">
        <w:rPr>
          <w:bCs/>
        </w:rPr>
        <w:t xml:space="preserve">On January 8, 2018, Complainant Liza Mousios telephoned the Commission and requested that the hearing be conducted in writing.  She averred that she was also speaking on behalf of Mr. Cumming.  Ms. Mousios also stated in the phone call that she is ill and cannot attend the hearing in person.  Ms. Mousios also averred that Mr. Cumming had no objection to a "hearing in writing."  </w:t>
      </w:r>
    </w:p>
    <w:p w14:paraId="2995FBB3" w14:textId="77777777" w:rsidR="00292265" w:rsidRPr="00D067E3" w:rsidRDefault="00292265" w:rsidP="00435E5C">
      <w:pPr>
        <w:pStyle w:val="NoSpacing"/>
        <w:spacing w:line="360" w:lineRule="auto"/>
        <w:ind w:firstLine="1440"/>
        <w:rPr>
          <w:bCs/>
        </w:rPr>
      </w:pPr>
    </w:p>
    <w:p w14:paraId="79E5C981" w14:textId="24E73ECD" w:rsidR="00232AC4" w:rsidRPr="00D067E3" w:rsidRDefault="00232AC4" w:rsidP="00435E5C">
      <w:pPr>
        <w:pStyle w:val="NoSpacing"/>
        <w:spacing w:line="360" w:lineRule="auto"/>
        <w:ind w:firstLine="1440"/>
        <w:rPr>
          <w:bCs/>
        </w:rPr>
      </w:pPr>
      <w:r w:rsidRPr="00D067E3">
        <w:rPr>
          <w:bCs/>
        </w:rPr>
        <w:t xml:space="preserve">On January 9, 2020 an Order was issued that granted, in part, and denied, in part, the relief requested by the Complainants.  The Complainants' request for written proceedings was granted. The request to delay the hearing until the decision on another smart meter matter was issued was denied.  </w:t>
      </w:r>
      <w:r w:rsidRPr="00B869FE">
        <w:rPr>
          <w:bCs/>
        </w:rPr>
        <w:t xml:space="preserve">The </w:t>
      </w:r>
      <w:r w:rsidRPr="00D067E3">
        <w:t xml:space="preserve">in-person hearing scheduled for January 14 and 15, 2020 was cancelled and a modified procedural schedule for written testimony was issued.  </w:t>
      </w:r>
    </w:p>
    <w:p w14:paraId="7F706500" w14:textId="77777777" w:rsidR="00232AC4" w:rsidRPr="00D067E3" w:rsidRDefault="00232AC4" w:rsidP="00435E5C">
      <w:pPr>
        <w:pStyle w:val="NoSpacing"/>
        <w:spacing w:line="360" w:lineRule="auto"/>
        <w:ind w:firstLine="1440"/>
        <w:rPr>
          <w:bCs/>
        </w:rPr>
      </w:pPr>
    </w:p>
    <w:p w14:paraId="15DFBD0B" w14:textId="3DF4DD2E" w:rsidR="00232AC4" w:rsidRDefault="00492141" w:rsidP="00435E5C">
      <w:pPr>
        <w:spacing w:line="360" w:lineRule="auto"/>
        <w:ind w:left="720"/>
        <w:jc w:val="both"/>
        <w:rPr>
          <w:rFonts w:ascii="Times New Roman" w:eastAsia="Calibri" w:hAnsi="Times New Roman"/>
          <w:sz w:val="24"/>
          <w:szCs w:val="24"/>
        </w:rPr>
      </w:pPr>
      <w:r>
        <w:rPr>
          <w:rFonts w:ascii="Times New Roman" w:eastAsia="Calibri" w:hAnsi="Times New Roman"/>
          <w:sz w:val="24"/>
          <w:szCs w:val="24"/>
        </w:rPr>
        <w:tab/>
      </w:r>
      <w:r w:rsidR="00292265" w:rsidRPr="00D067E3">
        <w:rPr>
          <w:rFonts w:ascii="Times New Roman" w:eastAsia="Calibri" w:hAnsi="Times New Roman"/>
          <w:sz w:val="24"/>
          <w:szCs w:val="24"/>
        </w:rPr>
        <w:t>Additionally, t</w:t>
      </w:r>
      <w:r w:rsidR="00232AC4" w:rsidRPr="00D067E3">
        <w:rPr>
          <w:rFonts w:ascii="Times New Roman" w:eastAsia="Calibri" w:hAnsi="Times New Roman"/>
          <w:sz w:val="24"/>
          <w:szCs w:val="24"/>
        </w:rPr>
        <w:t xml:space="preserve">he January 9, 2020, Order also stated: </w:t>
      </w:r>
    </w:p>
    <w:p w14:paraId="60BE3D65" w14:textId="77777777" w:rsidR="00D067E3" w:rsidRPr="00D067E3" w:rsidRDefault="00D067E3" w:rsidP="00D067E3">
      <w:pPr>
        <w:spacing w:line="360" w:lineRule="auto"/>
        <w:ind w:left="720"/>
        <w:jc w:val="both"/>
        <w:rPr>
          <w:rFonts w:ascii="Times New Roman" w:eastAsia="Calibri" w:hAnsi="Times New Roman"/>
          <w:sz w:val="24"/>
          <w:szCs w:val="24"/>
        </w:rPr>
      </w:pPr>
    </w:p>
    <w:p w14:paraId="43641534" w14:textId="53DC4834" w:rsidR="00232AC4" w:rsidRPr="00D067E3" w:rsidRDefault="00232AC4" w:rsidP="009505F7">
      <w:pPr>
        <w:ind w:left="720"/>
        <w:rPr>
          <w:rFonts w:ascii="Times New Roman" w:eastAsia="Calibri" w:hAnsi="Times New Roman"/>
          <w:b/>
          <w:bCs/>
          <w:sz w:val="24"/>
          <w:szCs w:val="24"/>
          <w:u w:val="single"/>
        </w:rPr>
      </w:pPr>
      <w:r w:rsidRPr="00D067E3">
        <w:rPr>
          <w:rFonts w:ascii="Times New Roman" w:eastAsia="Times New Roman" w:hAnsi="Times New Roman"/>
          <w:bCs/>
          <w:sz w:val="24"/>
          <w:szCs w:val="24"/>
        </w:rPr>
        <w:t>That given that the Complainant did not identify Mr. Bathgate as an expert witness until shortly before the scheduled hearing, Respondent is permitted to engage in discovery regarding Mr.</w:t>
      </w:r>
      <w:r w:rsidR="00A03500">
        <w:rPr>
          <w:rFonts w:ascii="Times New Roman" w:eastAsia="Times New Roman" w:hAnsi="Times New Roman"/>
          <w:bCs/>
          <w:sz w:val="24"/>
          <w:szCs w:val="24"/>
        </w:rPr>
        <w:t> </w:t>
      </w:r>
      <w:r w:rsidRPr="00D067E3">
        <w:rPr>
          <w:rFonts w:ascii="Times New Roman" w:eastAsia="Times New Roman" w:hAnsi="Times New Roman"/>
          <w:bCs/>
          <w:sz w:val="24"/>
          <w:szCs w:val="24"/>
        </w:rPr>
        <w:t xml:space="preserve">Bathgate and amend its expert witness list as necessary.  </w:t>
      </w:r>
    </w:p>
    <w:p w14:paraId="718E4D4B" w14:textId="77777777" w:rsidR="00232AC4" w:rsidRPr="00D067E3" w:rsidRDefault="00232AC4" w:rsidP="00D067E3">
      <w:pPr>
        <w:pStyle w:val="ListParagraph"/>
        <w:tabs>
          <w:tab w:val="left" w:pos="-720"/>
          <w:tab w:val="left" w:pos="2160"/>
        </w:tabs>
        <w:suppressAutoHyphens/>
        <w:spacing w:line="360" w:lineRule="auto"/>
        <w:ind w:left="0" w:firstLine="1530"/>
        <w:rPr>
          <w:rFonts w:ascii="Times New Roman" w:hAnsi="Times New Roman"/>
        </w:rPr>
      </w:pPr>
    </w:p>
    <w:p w14:paraId="375122BB" w14:textId="5F0695E8" w:rsidR="00292265" w:rsidRPr="00D067E3" w:rsidRDefault="00232AC4" w:rsidP="004B39BF">
      <w:pPr>
        <w:spacing w:line="360" w:lineRule="auto"/>
        <w:ind w:left="-90" w:firstLine="1440"/>
        <w:rPr>
          <w:rFonts w:ascii="Times New Roman" w:eastAsia="Times New Roman" w:hAnsi="Times New Roman"/>
          <w:bCs/>
          <w:sz w:val="24"/>
          <w:szCs w:val="24"/>
        </w:rPr>
      </w:pPr>
      <w:r w:rsidRPr="00D067E3">
        <w:rPr>
          <w:rFonts w:ascii="Times New Roman" w:hAnsi="Times New Roman"/>
          <w:sz w:val="24"/>
          <w:szCs w:val="24"/>
        </w:rPr>
        <w:lastRenderedPageBreak/>
        <w:t xml:space="preserve">On </w:t>
      </w:r>
      <w:r w:rsidRPr="00D067E3">
        <w:rPr>
          <w:rFonts w:ascii="Times New Roman" w:eastAsia="Times New Roman" w:hAnsi="Times New Roman"/>
          <w:bCs/>
          <w:sz w:val="24"/>
          <w:szCs w:val="24"/>
        </w:rPr>
        <w:t xml:space="preserve">January 15, 2020, Complainants filed a </w:t>
      </w:r>
      <w:r w:rsidR="00D067E3" w:rsidRPr="00D067E3">
        <w:rPr>
          <w:rFonts w:ascii="Times New Roman" w:eastAsia="Times New Roman" w:hAnsi="Times New Roman"/>
          <w:bCs/>
          <w:sz w:val="24"/>
          <w:szCs w:val="24"/>
        </w:rPr>
        <w:t>"</w:t>
      </w:r>
      <w:r w:rsidRPr="00D067E3">
        <w:rPr>
          <w:rFonts w:ascii="Times New Roman" w:eastAsia="Times New Roman" w:hAnsi="Times New Roman"/>
          <w:bCs/>
          <w:sz w:val="24"/>
          <w:szCs w:val="24"/>
        </w:rPr>
        <w:t xml:space="preserve">Motion for Supplemental Exhibits </w:t>
      </w:r>
      <w:r w:rsidRPr="00D067E3">
        <w:rPr>
          <w:rFonts w:ascii="Times New Roman" w:eastAsia="Calibri" w:hAnsi="Times New Roman"/>
          <w:sz w:val="24"/>
          <w:szCs w:val="24"/>
        </w:rPr>
        <w:t>for Continuing In-Writing Hearing</w:t>
      </w:r>
      <w:r w:rsidR="00D067E3" w:rsidRPr="00D067E3">
        <w:rPr>
          <w:rFonts w:ascii="Times New Roman" w:eastAsia="Calibri" w:hAnsi="Times New Roman"/>
          <w:sz w:val="24"/>
          <w:szCs w:val="24"/>
        </w:rPr>
        <w:t>.</w:t>
      </w:r>
      <w:r w:rsidRPr="00D067E3">
        <w:rPr>
          <w:rFonts w:ascii="Times New Roman" w:eastAsia="Calibri" w:hAnsi="Times New Roman"/>
          <w:sz w:val="24"/>
          <w:szCs w:val="24"/>
        </w:rPr>
        <w:t>”</w:t>
      </w:r>
      <w:r w:rsidRPr="00D067E3">
        <w:rPr>
          <w:rFonts w:ascii="Times New Roman" w:eastAsia="Times New Roman" w:hAnsi="Times New Roman"/>
          <w:bCs/>
          <w:sz w:val="24"/>
          <w:szCs w:val="24"/>
        </w:rPr>
        <w:t xml:space="preserve"> </w:t>
      </w:r>
    </w:p>
    <w:p w14:paraId="3EAE34AE" w14:textId="77777777" w:rsidR="00232AC4" w:rsidRPr="00D067E3" w:rsidRDefault="00232AC4" w:rsidP="004B39BF">
      <w:pPr>
        <w:pStyle w:val="ListParagraph"/>
        <w:tabs>
          <w:tab w:val="left" w:pos="-720"/>
          <w:tab w:val="left" w:pos="2160"/>
        </w:tabs>
        <w:suppressAutoHyphens/>
        <w:spacing w:line="360" w:lineRule="auto"/>
        <w:ind w:left="-90" w:firstLine="1440"/>
        <w:rPr>
          <w:rFonts w:ascii="Times New Roman" w:eastAsia="Times New Roman" w:hAnsi="Times New Roman"/>
          <w:bCs/>
        </w:rPr>
      </w:pPr>
    </w:p>
    <w:p w14:paraId="3C27BB65" w14:textId="77777777" w:rsidR="00292265" w:rsidRPr="00D067E3" w:rsidRDefault="00232AC4" w:rsidP="004B39BF">
      <w:pPr>
        <w:spacing w:line="360" w:lineRule="auto"/>
        <w:ind w:left="-90" w:firstLine="1440"/>
        <w:rPr>
          <w:rFonts w:ascii="Times New Roman" w:eastAsia="Calibri" w:hAnsi="Times New Roman"/>
          <w:sz w:val="24"/>
          <w:szCs w:val="24"/>
        </w:rPr>
      </w:pPr>
      <w:r w:rsidRPr="00D067E3">
        <w:rPr>
          <w:rFonts w:ascii="Times New Roman" w:eastAsia="Calibri" w:hAnsi="Times New Roman"/>
          <w:sz w:val="24"/>
          <w:szCs w:val="24"/>
        </w:rPr>
        <w:t xml:space="preserve">On January 28, 2020, </w:t>
      </w:r>
      <w:r w:rsidR="00292265" w:rsidRPr="00D067E3">
        <w:rPr>
          <w:rFonts w:ascii="Times New Roman" w:eastAsia="Calibri" w:hAnsi="Times New Roman"/>
          <w:sz w:val="24"/>
          <w:szCs w:val="24"/>
        </w:rPr>
        <w:t>Met-Ed sent</w:t>
      </w:r>
      <w:r w:rsidRPr="00D067E3">
        <w:rPr>
          <w:rFonts w:ascii="Times New Roman" w:eastAsia="Calibri" w:hAnsi="Times New Roman"/>
          <w:sz w:val="24"/>
          <w:szCs w:val="24"/>
        </w:rPr>
        <w:t xml:space="preserve"> the Complainants a third set of interrogatories and document requests (“Company’s Set III Discovery Requests”) via first class mail and UPS Overnight Delivery.  </w:t>
      </w:r>
    </w:p>
    <w:p w14:paraId="5B4CF6C5" w14:textId="77777777" w:rsidR="00292265" w:rsidRPr="00D067E3" w:rsidRDefault="00292265" w:rsidP="004B39BF">
      <w:pPr>
        <w:spacing w:line="360" w:lineRule="auto"/>
        <w:ind w:left="-90" w:firstLine="1440"/>
        <w:rPr>
          <w:rFonts w:ascii="Times New Roman" w:eastAsia="Calibri" w:hAnsi="Times New Roman"/>
          <w:sz w:val="24"/>
          <w:szCs w:val="24"/>
        </w:rPr>
      </w:pPr>
    </w:p>
    <w:p w14:paraId="32A3BEAE" w14:textId="77777777" w:rsidR="00232AC4" w:rsidRPr="00D067E3" w:rsidRDefault="00292265" w:rsidP="004B39BF">
      <w:pPr>
        <w:spacing w:line="360" w:lineRule="auto"/>
        <w:ind w:left="-90" w:firstLine="1440"/>
        <w:rPr>
          <w:rFonts w:ascii="Times New Roman" w:eastAsia="Times New Roman" w:hAnsi="Times New Roman"/>
          <w:bCs/>
          <w:sz w:val="24"/>
          <w:szCs w:val="24"/>
        </w:rPr>
      </w:pPr>
      <w:r w:rsidRPr="00D067E3">
        <w:rPr>
          <w:rFonts w:ascii="Times New Roman" w:eastAsia="Calibri" w:hAnsi="Times New Roman"/>
          <w:sz w:val="24"/>
          <w:szCs w:val="24"/>
        </w:rPr>
        <w:t>O</w:t>
      </w:r>
      <w:r w:rsidR="00232AC4" w:rsidRPr="00D067E3">
        <w:rPr>
          <w:rFonts w:ascii="Times New Roman" w:eastAsia="Calibri" w:hAnsi="Times New Roman"/>
          <w:sz w:val="24"/>
          <w:szCs w:val="24"/>
        </w:rPr>
        <w:t>n January 29, 2020, the Complainants filed a “Motion for Judge Heep to Vacate Her Own Violation of Complainants’ Right to Due Process and Right to Preserve Their Issues on Appeal In Her Preventing Their Use of Their Expert Witness” and “Motion and Request to Deputy Chief Administrative Law Judge Christopher Pell for a Different Judge Such As Administrative Judge DeVoe Whom We Previously Had.”</w:t>
      </w:r>
      <w:r w:rsidR="00232AC4" w:rsidRPr="00D067E3">
        <w:rPr>
          <w:rFonts w:ascii="Times New Roman" w:eastAsia="Times New Roman" w:hAnsi="Times New Roman"/>
          <w:bCs/>
          <w:sz w:val="24"/>
          <w:szCs w:val="24"/>
        </w:rPr>
        <w:t xml:space="preserve"> </w:t>
      </w:r>
    </w:p>
    <w:p w14:paraId="4ED6EE41" w14:textId="77777777" w:rsidR="00232AC4" w:rsidRPr="00D067E3" w:rsidRDefault="00232AC4" w:rsidP="004B39BF">
      <w:pPr>
        <w:spacing w:line="360" w:lineRule="auto"/>
        <w:ind w:left="-90" w:firstLine="1440"/>
        <w:rPr>
          <w:rFonts w:ascii="Times New Roman" w:eastAsia="Calibri" w:hAnsi="Times New Roman"/>
          <w:b/>
          <w:bCs/>
          <w:sz w:val="24"/>
          <w:szCs w:val="24"/>
          <w:u w:val="single"/>
        </w:rPr>
      </w:pPr>
    </w:p>
    <w:p w14:paraId="267F13AC" w14:textId="7D463B2E" w:rsidR="00292265" w:rsidRDefault="00292265" w:rsidP="004B39BF">
      <w:pPr>
        <w:spacing w:line="360" w:lineRule="auto"/>
        <w:ind w:left="-90" w:firstLine="1440"/>
        <w:rPr>
          <w:rFonts w:ascii="Times New Roman" w:eastAsia="Calibri" w:hAnsi="Times New Roman"/>
          <w:sz w:val="24"/>
          <w:szCs w:val="24"/>
        </w:rPr>
      </w:pPr>
      <w:r w:rsidRPr="00D067E3">
        <w:rPr>
          <w:rFonts w:ascii="Times New Roman" w:eastAsia="Calibri" w:hAnsi="Times New Roman"/>
          <w:sz w:val="24"/>
          <w:szCs w:val="24"/>
        </w:rPr>
        <w:t xml:space="preserve">On January 31, 2020, an Order was issued that </w:t>
      </w:r>
      <w:r w:rsidR="004236ED" w:rsidRPr="00D067E3">
        <w:rPr>
          <w:rFonts w:ascii="Times New Roman" w:eastAsia="Calibri" w:hAnsi="Times New Roman"/>
          <w:sz w:val="24"/>
          <w:szCs w:val="24"/>
        </w:rPr>
        <w:t xml:space="preserve">denied the Complainants' request for Disqualification of a Presiding Officer.  The Order also </w:t>
      </w:r>
      <w:r w:rsidRPr="00D067E3">
        <w:rPr>
          <w:rFonts w:ascii="Times New Roman" w:eastAsia="Calibri" w:hAnsi="Times New Roman"/>
          <w:sz w:val="24"/>
          <w:szCs w:val="24"/>
        </w:rPr>
        <w:t>granted the Complainants additional time to submit written testimony and exhibits</w:t>
      </w:r>
      <w:r w:rsidR="004236ED" w:rsidRPr="00D067E3">
        <w:rPr>
          <w:rFonts w:ascii="Times New Roman" w:eastAsia="Calibri" w:hAnsi="Times New Roman"/>
          <w:sz w:val="24"/>
          <w:szCs w:val="24"/>
        </w:rPr>
        <w:t xml:space="preserve"> as follows:</w:t>
      </w:r>
    </w:p>
    <w:p w14:paraId="0A595EB5" w14:textId="77777777" w:rsidR="00D067E3" w:rsidRPr="00D067E3" w:rsidRDefault="00D067E3" w:rsidP="00972DBF">
      <w:pPr>
        <w:spacing w:line="360" w:lineRule="auto"/>
        <w:ind w:left="-90" w:firstLine="1440"/>
        <w:rPr>
          <w:rFonts w:ascii="Times New Roman" w:eastAsia="Calibri" w:hAnsi="Times New Roman"/>
          <w:sz w:val="24"/>
          <w:szCs w:val="24"/>
        </w:rPr>
      </w:pPr>
    </w:p>
    <w:p w14:paraId="74228213" w14:textId="77777777" w:rsidR="004236ED" w:rsidRPr="00D067E3" w:rsidRDefault="004236ED" w:rsidP="00D067E3">
      <w:pPr>
        <w:pStyle w:val="ListParagraph"/>
        <w:tabs>
          <w:tab w:val="left" w:pos="-720"/>
          <w:tab w:val="left" w:pos="2160"/>
        </w:tabs>
        <w:suppressAutoHyphens/>
        <w:ind w:left="-90" w:firstLine="1440"/>
        <w:rPr>
          <w:rFonts w:ascii="Times New Roman" w:eastAsia="Times New Roman" w:hAnsi="Times New Roman"/>
          <w:bCs/>
        </w:rPr>
      </w:pPr>
      <w:r w:rsidRPr="00D067E3">
        <w:rPr>
          <w:rFonts w:ascii="Times New Roman" w:eastAsia="Times New Roman" w:hAnsi="Times New Roman"/>
          <w:bCs/>
        </w:rPr>
        <w:tab/>
        <w:t>That the procedural schedule and deadlines for this matter are as follows:</w:t>
      </w:r>
    </w:p>
    <w:p w14:paraId="6AE515E0" w14:textId="77777777" w:rsidR="004236ED" w:rsidRPr="00D067E3" w:rsidRDefault="004236ED" w:rsidP="008D0060">
      <w:pPr>
        <w:pStyle w:val="ListParagraph"/>
        <w:tabs>
          <w:tab w:val="left" w:pos="-720"/>
          <w:tab w:val="left" w:pos="2160"/>
        </w:tabs>
        <w:suppressAutoHyphens/>
        <w:spacing w:line="360" w:lineRule="auto"/>
        <w:ind w:left="1350"/>
        <w:rPr>
          <w:rFonts w:ascii="Times New Roman" w:eastAsia="Times New Roman" w:hAnsi="Times New Roman"/>
          <w:bCs/>
        </w:rPr>
      </w:pPr>
    </w:p>
    <w:p w14:paraId="71851FB1" w14:textId="77777777" w:rsidR="002472E5" w:rsidRPr="00D067E3" w:rsidRDefault="004236ED" w:rsidP="00D067E3">
      <w:pPr>
        <w:pStyle w:val="ListParagraph"/>
        <w:numPr>
          <w:ilvl w:val="1"/>
          <w:numId w:val="3"/>
        </w:numPr>
        <w:tabs>
          <w:tab w:val="left" w:pos="-720"/>
          <w:tab w:val="left" w:pos="2160"/>
        </w:tabs>
        <w:suppressAutoHyphens/>
        <w:ind w:left="1350" w:right="1440" w:firstLine="0"/>
        <w:rPr>
          <w:rFonts w:ascii="Times New Roman" w:eastAsia="Times New Roman" w:hAnsi="Times New Roman"/>
          <w:bCs/>
        </w:rPr>
      </w:pPr>
      <w:r w:rsidRPr="00D067E3">
        <w:rPr>
          <w:rFonts w:ascii="Times New Roman" w:eastAsia="Times New Roman" w:hAnsi="Times New Roman"/>
          <w:bCs/>
        </w:rPr>
        <w:t>Direct written testimony of the Complainants and Complainants' witnesses, with Exhibits - 2/28/2020</w:t>
      </w:r>
    </w:p>
    <w:p w14:paraId="1B1DCA1B" w14:textId="77777777" w:rsidR="004236ED" w:rsidRPr="00D067E3" w:rsidRDefault="004236ED" w:rsidP="00D067E3">
      <w:pPr>
        <w:pStyle w:val="ListParagraph"/>
        <w:numPr>
          <w:ilvl w:val="1"/>
          <w:numId w:val="3"/>
        </w:numPr>
        <w:tabs>
          <w:tab w:val="left" w:pos="-720"/>
          <w:tab w:val="left" w:pos="2160"/>
        </w:tabs>
        <w:suppressAutoHyphens/>
        <w:ind w:left="1350" w:right="1440" w:firstLine="0"/>
        <w:rPr>
          <w:rFonts w:ascii="Times New Roman" w:eastAsia="Times New Roman" w:hAnsi="Times New Roman"/>
          <w:bCs/>
        </w:rPr>
      </w:pPr>
      <w:r w:rsidRPr="00D067E3">
        <w:rPr>
          <w:rFonts w:ascii="Times New Roman" w:eastAsia="Times New Roman" w:hAnsi="Times New Roman"/>
          <w:bCs/>
        </w:rPr>
        <w:t>Rebuttal written testimony of the Respondent witnesses, with Exhibits - 3/20/2020</w:t>
      </w:r>
    </w:p>
    <w:p w14:paraId="60DF2A93" w14:textId="77777777" w:rsidR="004236ED" w:rsidRPr="00D067E3" w:rsidRDefault="004236ED" w:rsidP="00D067E3">
      <w:pPr>
        <w:pStyle w:val="ListParagraph"/>
        <w:numPr>
          <w:ilvl w:val="1"/>
          <w:numId w:val="3"/>
        </w:numPr>
        <w:tabs>
          <w:tab w:val="left" w:pos="-720"/>
          <w:tab w:val="left" w:pos="2160"/>
        </w:tabs>
        <w:suppressAutoHyphens/>
        <w:ind w:left="1350" w:right="1440" w:firstLine="0"/>
        <w:rPr>
          <w:rFonts w:ascii="Times New Roman" w:eastAsia="Times New Roman" w:hAnsi="Times New Roman"/>
          <w:bCs/>
        </w:rPr>
      </w:pPr>
      <w:r w:rsidRPr="00D067E3">
        <w:rPr>
          <w:rFonts w:ascii="Times New Roman" w:eastAsia="Times New Roman" w:hAnsi="Times New Roman"/>
          <w:bCs/>
        </w:rPr>
        <w:t>Surrebuttal written testimony of the Complainants, and testimony and exhibits of Mr. Bathgate - April 10, 2020</w:t>
      </w:r>
    </w:p>
    <w:p w14:paraId="6C712F27" w14:textId="77777777" w:rsidR="004236ED" w:rsidRPr="00D067E3" w:rsidRDefault="004236ED" w:rsidP="00D067E3">
      <w:pPr>
        <w:pStyle w:val="ListParagraph"/>
        <w:numPr>
          <w:ilvl w:val="1"/>
          <w:numId w:val="3"/>
        </w:numPr>
        <w:tabs>
          <w:tab w:val="left" w:pos="-720"/>
          <w:tab w:val="left" w:pos="2160"/>
        </w:tabs>
        <w:suppressAutoHyphens/>
        <w:ind w:left="1350" w:right="1440" w:firstLine="0"/>
        <w:rPr>
          <w:rFonts w:ascii="Times New Roman" w:eastAsia="Times New Roman" w:hAnsi="Times New Roman"/>
          <w:bCs/>
        </w:rPr>
      </w:pPr>
      <w:r w:rsidRPr="00D067E3">
        <w:rPr>
          <w:rFonts w:ascii="Times New Roman" w:eastAsia="Times New Roman" w:hAnsi="Times New Roman"/>
          <w:bCs/>
        </w:rPr>
        <w:t xml:space="preserve">Respondent Rebuttal testimony and evidence to Mr. Bathgate - April 24, 2019. </w:t>
      </w:r>
    </w:p>
    <w:p w14:paraId="4D2ADEA2" w14:textId="77777777" w:rsidR="004236ED" w:rsidRPr="00D067E3" w:rsidRDefault="004236ED" w:rsidP="0099381D">
      <w:pPr>
        <w:pStyle w:val="ListParagraph"/>
        <w:tabs>
          <w:tab w:val="left" w:pos="-720"/>
          <w:tab w:val="left" w:pos="2160"/>
        </w:tabs>
        <w:suppressAutoHyphens/>
        <w:spacing w:line="360" w:lineRule="auto"/>
        <w:ind w:left="1350" w:right="1440"/>
        <w:rPr>
          <w:rFonts w:ascii="Times New Roman" w:eastAsia="Times New Roman" w:hAnsi="Times New Roman"/>
          <w:bCs/>
        </w:rPr>
      </w:pPr>
    </w:p>
    <w:p w14:paraId="2C0DD21D" w14:textId="69C2DAF6" w:rsidR="00911036" w:rsidRPr="00911036" w:rsidRDefault="00911036" w:rsidP="0099381D">
      <w:pPr>
        <w:spacing w:line="360" w:lineRule="auto"/>
        <w:ind w:firstLine="1440"/>
        <w:rPr>
          <w:rFonts w:ascii="Times New Roman" w:eastAsia="Times New Roman" w:hAnsi="Times New Roman"/>
          <w:bCs/>
          <w:sz w:val="24"/>
          <w:szCs w:val="24"/>
        </w:rPr>
      </w:pPr>
      <w:r w:rsidRPr="00911036">
        <w:rPr>
          <w:rFonts w:ascii="Times New Roman" w:eastAsia="Calibri" w:hAnsi="Times New Roman"/>
          <w:sz w:val="24"/>
          <w:szCs w:val="24"/>
        </w:rPr>
        <w:t>The January 31, 2020</w:t>
      </w:r>
      <w:r w:rsidR="006E2552">
        <w:rPr>
          <w:rFonts w:ascii="Times New Roman" w:eastAsia="Calibri" w:hAnsi="Times New Roman"/>
          <w:sz w:val="24"/>
          <w:szCs w:val="24"/>
        </w:rPr>
        <w:t>,</w:t>
      </w:r>
      <w:r w:rsidRPr="00911036">
        <w:rPr>
          <w:rFonts w:ascii="Times New Roman" w:eastAsia="Calibri" w:hAnsi="Times New Roman"/>
          <w:sz w:val="24"/>
          <w:szCs w:val="24"/>
        </w:rPr>
        <w:t xml:space="preserve"> Order also stated that </w:t>
      </w:r>
      <w:r w:rsidRPr="00911036">
        <w:rPr>
          <w:rFonts w:ascii="Times New Roman" w:eastAsia="Times New Roman" w:hAnsi="Times New Roman"/>
          <w:bCs/>
          <w:sz w:val="24"/>
          <w:szCs w:val="24"/>
        </w:rPr>
        <w:t xml:space="preserve">discovery responses are due within five business days of receipt of the discovery requests and that if a Motion to Compel Discovery is filed, the opposing party must respond within three days of receipt. </w:t>
      </w:r>
      <w:r w:rsidR="006E2552">
        <w:rPr>
          <w:rFonts w:ascii="Times New Roman" w:eastAsia="Times New Roman" w:hAnsi="Times New Roman"/>
          <w:bCs/>
          <w:sz w:val="24"/>
          <w:szCs w:val="24"/>
        </w:rPr>
        <w:t xml:space="preserve"> </w:t>
      </w:r>
    </w:p>
    <w:p w14:paraId="71FB9679" w14:textId="77777777" w:rsidR="00911036" w:rsidRPr="00911036" w:rsidRDefault="00911036" w:rsidP="00D067E3">
      <w:pPr>
        <w:spacing w:line="360" w:lineRule="auto"/>
        <w:rPr>
          <w:rFonts w:ascii="Times New Roman" w:eastAsia="Times New Roman" w:hAnsi="Times New Roman"/>
          <w:bCs/>
          <w:sz w:val="24"/>
          <w:szCs w:val="24"/>
        </w:rPr>
      </w:pPr>
    </w:p>
    <w:p w14:paraId="60F3D570" w14:textId="1C98D47C" w:rsidR="004236ED" w:rsidRDefault="00911036" w:rsidP="00D067E3">
      <w:pPr>
        <w:spacing w:line="360" w:lineRule="auto"/>
        <w:rPr>
          <w:rFonts w:ascii="Times New Roman" w:eastAsia="Calibri" w:hAnsi="Times New Roman"/>
          <w:sz w:val="24"/>
          <w:szCs w:val="24"/>
        </w:rPr>
      </w:pPr>
      <w:r>
        <w:rPr>
          <w:rFonts w:ascii="Times New Roman" w:eastAsia="Times New Roman" w:hAnsi="Times New Roman"/>
          <w:bCs/>
          <w:sz w:val="24"/>
          <w:szCs w:val="24"/>
        </w:rPr>
        <w:tab/>
      </w:r>
      <w:r>
        <w:rPr>
          <w:rFonts w:ascii="Times New Roman" w:eastAsia="Times New Roman" w:hAnsi="Times New Roman"/>
          <w:bCs/>
          <w:sz w:val="24"/>
          <w:szCs w:val="24"/>
        </w:rPr>
        <w:tab/>
      </w:r>
      <w:r w:rsidRPr="00911036">
        <w:rPr>
          <w:rFonts w:ascii="Times New Roman" w:eastAsia="Times New Roman" w:hAnsi="Times New Roman"/>
          <w:bCs/>
          <w:sz w:val="24"/>
          <w:szCs w:val="24"/>
        </w:rPr>
        <w:t>O</w:t>
      </w:r>
      <w:r w:rsidR="004236ED" w:rsidRPr="00911036">
        <w:rPr>
          <w:rFonts w:ascii="Times New Roman" w:eastAsia="Calibri" w:hAnsi="Times New Roman"/>
          <w:sz w:val="24"/>
          <w:szCs w:val="24"/>
        </w:rPr>
        <w:t xml:space="preserve">n February 10, 2020, Met-Ed filed </w:t>
      </w:r>
      <w:r>
        <w:rPr>
          <w:rFonts w:ascii="Times New Roman" w:eastAsia="Calibri" w:hAnsi="Times New Roman"/>
          <w:sz w:val="24"/>
          <w:szCs w:val="24"/>
        </w:rPr>
        <w:t>a</w:t>
      </w:r>
      <w:r w:rsidR="004236ED" w:rsidRPr="00911036">
        <w:rPr>
          <w:rFonts w:ascii="Times New Roman" w:eastAsia="Calibri" w:hAnsi="Times New Roman"/>
          <w:sz w:val="24"/>
          <w:szCs w:val="24"/>
        </w:rPr>
        <w:t xml:space="preserve"> Motion to Compel responses to the Company’s Set III Discovery Requests.  </w:t>
      </w:r>
    </w:p>
    <w:p w14:paraId="6EDFA772" w14:textId="7F492E2F" w:rsidR="004236ED" w:rsidRPr="00D067E3" w:rsidRDefault="004236ED" w:rsidP="00D067E3">
      <w:pPr>
        <w:spacing w:line="360" w:lineRule="auto"/>
        <w:rPr>
          <w:rFonts w:ascii="Times New Roman" w:eastAsia="Calibri" w:hAnsi="Times New Roman"/>
          <w:sz w:val="24"/>
          <w:szCs w:val="24"/>
        </w:rPr>
      </w:pPr>
      <w:r w:rsidRPr="00D067E3">
        <w:rPr>
          <w:rFonts w:ascii="Times New Roman" w:eastAsia="Calibri" w:hAnsi="Times New Roman"/>
          <w:sz w:val="24"/>
          <w:szCs w:val="24"/>
        </w:rPr>
        <w:lastRenderedPageBreak/>
        <w:tab/>
      </w:r>
      <w:r w:rsidRPr="00D067E3">
        <w:rPr>
          <w:rFonts w:ascii="Times New Roman" w:eastAsia="Calibri" w:hAnsi="Times New Roman"/>
          <w:sz w:val="24"/>
          <w:szCs w:val="24"/>
        </w:rPr>
        <w:tab/>
        <w:t xml:space="preserve">On February 14, 2020, Met-Ed received a document entitled “Answers to Interrogatories Set III” from the Complainants.  Therein, the Complainants objected to the Company’s Set III Discovery Requests for the first time and </w:t>
      </w:r>
      <w:r w:rsidR="00911036">
        <w:rPr>
          <w:rFonts w:ascii="Times New Roman" w:eastAsia="Calibri" w:hAnsi="Times New Roman"/>
          <w:sz w:val="24"/>
          <w:szCs w:val="24"/>
        </w:rPr>
        <w:t>did not</w:t>
      </w:r>
      <w:r w:rsidRPr="00D067E3">
        <w:rPr>
          <w:rFonts w:ascii="Times New Roman" w:eastAsia="Calibri" w:hAnsi="Times New Roman"/>
          <w:sz w:val="24"/>
          <w:szCs w:val="24"/>
        </w:rPr>
        <w:t xml:space="preserve"> respond to Numbers 4-20 and 22-28 of the Company’s Set III Discovery Requests.  </w:t>
      </w:r>
      <w:r w:rsidR="00911036">
        <w:rPr>
          <w:rFonts w:ascii="Times New Roman" w:eastAsia="Calibri" w:hAnsi="Times New Roman"/>
          <w:sz w:val="24"/>
          <w:szCs w:val="24"/>
        </w:rPr>
        <w:t>(See Amended Motion to Compel)</w:t>
      </w:r>
      <w:r w:rsidR="006E2552">
        <w:rPr>
          <w:rFonts w:ascii="Times New Roman" w:eastAsia="Calibri" w:hAnsi="Times New Roman"/>
          <w:sz w:val="24"/>
          <w:szCs w:val="24"/>
        </w:rPr>
        <w:t xml:space="preserve">.  </w:t>
      </w:r>
    </w:p>
    <w:p w14:paraId="1527BDEC" w14:textId="77777777" w:rsidR="004236ED" w:rsidRPr="00D067E3" w:rsidRDefault="004236ED" w:rsidP="00D067E3">
      <w:pPr>
        <w:spacing w:line="360" w:lineRule="auto"/>
        <w:rPr>
          <w:rFonts w:ascii="Times New Roman" w:eastAsia="Calibri" w:hAnsi="Times New Roman"/>
          <w:sz w:val="24"/>
          <w:szCs w:val="24"/>
        </w:rPr>
      </w:pPr>
    </w:p>
    <w:p w14:paraId="30ADC3CD" w14:textId="2B9B33CE" w:rsidR="004236ED" w:rsidRDefault="002472E5" w:rsidP="00D067E3">
      <w:pPr>
        <w:spacing w:line="360" w:lineRule="auto"/>
        <w:rPr>
          <w:rFonts w:ascii="Times New Roman" w:eastAsia="Calibri" w:hAnsi="Times New Roman"/>
          <w:sz w:val="24"/>
          <w:szCs w:val="24"/>
        </w:rPr>
      </w:pPr>
      <w:r w:rsidRPr="00D067E3">
        <w:rPr>
          <w:rFonts w:ascii="Times New Roman" w:eastAsia="Calibri" w:hAnsi="Times New Roman"/>
          <w:sz w:val="24"/>
          <w:szCs w:val="24"/>
        </w:rPr>
        <w:tab/>
      </w:r>
      <w:r w:rsidRPr="00D067E3">
        <w:rPr>
          <w:rFonts w:ascii="Times New Roman" w:eastAsia="Calibri" w:hAnsi="Times New Roman"/>
          <w:sz w:val="24"/>
          <w:szCs w:val="24"/>
        </w:rPr>
        <w:tab/>
      </w:r>
      <w:r w:rsidR="004236ED" w:rsidRPr="00D067E3">
        <w:rPr>
          <w:rFonts w:ascii="Times New Roman" w:eastAsia="Calibri" w:hAnsi="Times New Roman"/>
          <w:sz w:val="24"/>
          <w:szCs w:val="24"/>
        </w:rPr>
        <w:t>On February 18, 2020, Met-Ed received a Motion to Quash the Motion to Compel dated February 10, 2020</w:t>
      </w:r>
      <w:r w:rsidR="006E2552">
        <w:rPr>
          <w:rFonts w:ascii="Times New Roman" w:eastAsia="Calibri" w:hAnsi="Times New Roman"/>
          <w:sz w:val="24"/>
          <w:szCs w:val="24"/>
        </w:rPr>
        <w:t>.</w:t>
      </w:r>
      <w:r w:rsidR="00DF34E7" w:rsidRPr="00D067E3">
        <w:rPr>
          <w:rFonts w:ascii="Times New Roman" w:eastAsia="Calibri" w:hAnsi="Times New Roman"/>
          <w:sz w:val="24"/>
          <w:szCs w:val="24"/>
        </w:rPr>
        <w:t xml:space="preserve"> </w:t>
      </w:r>
      <w:r w:rsidR="004236ED" w:rsidRPr="00D067E3">
        <w:rPr>
          <w:rFonts w:ascii="Times New Roman" w:eastAsia="Calibri" w:hAnsi="Times New Roman"/>
          <w:sz w:val="24"/>
          <w:szCs w:val="24"/>
        </w:rPr>
        <w:t xml:space="preserve"> This Motion to Quash was not received by the undersigned or filed with the Secretary's Bureau.</w:t>
      </w:r>
    </w:p>
    <w:p w14:paraId="11A561D3" w14:textId="10A6A037" w:rsidR="00911036" w:rsidRDefault="00911036" w:rsidP="00D067E3">
      <w:pPr>
        <w:spacing w:line="360" w:lineRule="auto"/>
        <w:rPr>
          <w:rFonts w:ascii="Times New Roman" w:eastAsia="Calibri" w:hAnsi="Times New Roman"/>
          <w:sz w:val="24"/>
          <w:szCs w:val="24"/>
        </w:rPr>
      </w:pPr>
    </w:p>
    <w:p w14:paraId="635D192C" w14:textId="197FF551" w:rsidR="00911036" w:rsidRPr="00D067E3" w:rsidRDefault="00911036" w:rsidP="00D067E3">
      <w:pPr>
        <w:spacing w:line="360" w:lineRule="auto"/>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On February 25, 2019, the undersigned received an "Augmented</w:t>
      </w:r>
      <w:r w:rsidR="00B869FE">
        <w:rPr>
          <w:rFonts w:ascii="Times New Roman" w:eastAsia="Calibri" w:hAnsi="Times New Roman"/>
          <w:sz w:val="24"/>
          <w:szCs w:val="24"/>
        </w:rPr>
        <w:t>/</w:t>
      </w:r>
      <w:r>
        <w:rPr>
          <w:rFonts w:ascii="Times New Roman" w:eastAsia="Calibri" w:hAnsi="Times New Roman"/>
          <w:sz w:val="24"/>
          <w:szCs w:val="24"/>
        </w:rPr>
        <w:t xml:space="preserve">Amended Motion to Quash Respondents Motion to Compel Complainants' compliance with PA Code 52 5.349(d)."  This matter is ready for a decision. </w:t>
      </w:r>
      <w:r>
        <w:rPr>
          <w:rStyle w:val="FootnoteReference"/>
          <w:rFonts w:ascii="Times New Roman" w:eastAsia="Calibri" w:hAnsi="Times New Roman"/>
          <w:sz w:val="24"/>
          <w:szCs w:val="24"/>
        </w:rPr>
        <w:footnoteReference w:id="1"/>
      </w:r>
    </w:p>
    <w:p w14:paraId="153D6ABD" w14:textId="05B92616" w:rsidR="00DF34E7" w:rsidRPr="00D067E3" w:rsidRDefault="00DF34E7" w:rsidP="00D067E3">
      <w:pPr>
        <w:spacing w:line="360" w:lineRule="auto"/>
        <w:rPr>
          <w:rFonts w:ascii="Times New Roman" w:eastAsia="Calibri" w:hAnsi="Times New Roman"/>
          <w:sz w:val="24"/>
          <w:szCs w:val="24"/>
        </w:rPr>
      </w:pPr>
    </w:p>
    <w:p w14:paraId="70349146" w14:textId="1AD119CE" w:rsidR="004236ED" w:rsidRPr="00D067E3" w:rsidRDefault="004236ED" w:rsidP="00F07AB6">
      <w:pPr>
        <w:spacing w:line="360" w:lineRule="auto"/>
        <w:jc w:val="center"/>
        <w:rPr>
          <w:rFonts w:ascii="Times New Roman" w:eastAsia="Calibri" w:hAnsi="Times New Roman"/>
          <w:sz w:val="24"/>
          <w:szCs w:val="24"/>
          <w:u w:val="single"/>
        </w:rPr>
      </w:pPr>
      <w:r w:rsidRPr="00D067E3">
        <w:rPr>
          <w:rFonts w:ascii="Times New Roman" w:eastAsia="Calibri" w:hAnsi="Times New Roman"/>
          <w:sz w:val="24"/>
          <w:szCs w:val="24"/>
          <w:u w:val="single"/>
        </w:rPr>
        <w:t>DISCUSSION</w:t>
      </w:r>
    </w:p>
    <w:p w14:paraId="2BB6289C" w14:textId="77777777" w:rsidR="004236ED" w:rsidRPr="00D067E3" w:rsidRDefault="004236ED" w:rsidP="00D067E3">
      <w:pPr>
        <w:spacing w:line="360" w:lineRule="auto"/>
        <w:rPr>
          <w:rFonts w:ascii="Times New Roman" w:eastAsia="Calibri" w:hAnsi="Times New Roman"/>
          <w:sz w:val="24"/>
          <w:szCs w:val="24"/>
        </w:rPr>
      </w:pPr>
    </w:p>
    <w:p w14:paraId="0640BE05" w14:textId="2B87DB7B" w:rsidR="004236ED" w:rsidRPr="00D067E3" w:rsidRDefault="00052E0F" w:rsidP="00D067E3">
      <w:pPr>
        <w:spacing w:line="360" w:lineRule="auto"/>
        <w:ind w:firstLine="1440"/>
        <w:textAlignment w:val="baseline"/>
        <w:rPr>
          <w:rFonts w:ascii="Times New Roman" w:hAnsi="Times New Roman"/>
          <w:sz w:val="24"/>
          <w:szCs w:val="24"/>
        </w:rPr>
      </w:pPr>
      <w:r w:rsidRPr="00D067E3">
        <w:rPr>
          <w:rFonts w:ascii="Times New Roman" w:eastAsia="Calibri" w:hAnsi="Times New Roman"/>
          <w:sz w:val="24"/>
          <w:szCs w:val="24"/>
        </w:rPr>
        <w:t xml:space="preserve">Title </w:t>
      </w:r>
      <w:r w:rsidR="004236ED" w:rsidRPr="00D067E3">
        <w:rPr>
          <w:rFonts w:ascii="Times New Roman" w:eastAsia="Times New Roman" w:hAnsi="Times New Roman"/>
          <w:sz w:val="24"/>
          <w:szCs w:val="24"/>
        </w:rPr>
        <w:t xml:space="preserve">52 Pa. Code </w:t>
      </w:r>
      <w:bookmarkStart w:id="0" w:name="5.342."/>
      <w:r w:rsidR="004236ED" w:rsidRPr="00D067E3">
        <w:rPr>
          <w:rFonts w:ascii="Times New Roman" w:hAnsi="Times New Roman"/>
          <w:sz w:val="24"/>
          <w:szCs w:val="24"/>
        </w:rPr>
        <w:t>§ 5.342</w:t>
      </w:r>
      <w:bookmarkEnd w:id="0"/>
      <w:r w:rsidR="004236ED" w:rsidRPr="00D067E3">
        <w:rPr>
          <w:rFonts w:ascii="Times New Roman" w:hAnsi="Times New Roman"/>
          <w:sz w:val="24"/>
          <w:szCs w:val="24"/>
        </w:rPr>
        <w:t xml:space="preserve">(a)(4) provides that a party must answer fully and completely unless an objection is made. This includes the production of documents sought through </w:t>
      </w:r>
      <w:r w:rsidR="00B869FE" w:rsidRPr="00D067E3">
        <w:rPr>
          <w:rFonts w:ascii="Times New Roman" w:eastAsia="Calibri" w:hAnsi="Times New Roman"/>
          <w:sz w:val="24"/>
          <w:szCs w:val="24"/>
        </w:rPr>
        <w:t>Company’s Set</w:t>
      </w:r>
      <w:r w:rsidR="00B869FE">
        <w:rPr>
          <w:rFonts w:ascii="Times New Roman" w:eastAsia="Calibri" w:hAnsi="Times New Roman"/>
          <w:sz w:val="24"/>
          <w:szCs w:val="24"/>
        </w:rPr>
        <w:t> </w:t>
      </w:r>
      <w:r w:rsidR="00B869FE" w:rsidRPr="00D067E3">
        <w:rPr>
          <w:rFonts w:ascii="Times New Roman" w:eastAsia="Calibri" w:hAnsi="Times New Roman"/>
          <w:sz w:val="24"/>
          <w:szCs w:val="24"/>
        </w:rPr>
        <w:t>III Discovery Requests</w:t>
      </w:r>
      <w:r w:rsidR="004236ED" w:rsidRPr="00D067E3">
        <w:rPr>
          <w:rFonts w:ascii="Times New Roman" w:hAnsi="Times New Roman"/>
          <w:sz w:val="24"/>
          <w:szCs w:val="24"/>
        </w:rPr>
        <w:t xml:space="preserve">.  </w:t>
      </w:r>
      <w:r w:rsidR="004236ED" w:rsidRPr="00D067E3">
        <w:rPr>
          <w:rFonts w:ascii="Times New Roman" w:hAnsi="Times New Roman"/>
          <w:i/>
          <w:sz w:val="24"/>
          <w:szCs w:val="24"/>
        </w:rPr>
        <w:t>See</w:t>
      </w:r>
      <w:r w:rsidR="004236ED" w:rsidRPr="00D067E3">
        <w:rPr>
          <w:rFonts w:ascii="Times New Roman" w:hAnsi="Times New Roman"/>
          <w:sz w:val="24"/>
          <w:szCs w:val="24"/>
        </w:rPr>
        <w:t xml:space="preserve"> § 5.341(c).  Objections must be served within ten days of service of the interrogatories. § 5.342(e). </w:t>
      </w:r>
    </w:p>
    <w:p w14:paraId="7CC67505" w14:textId="77777777" w:rsidR="007C2A53" w:rsidRPr="00D067E3" w:rsidRDefault="007C2A53" w:rsidP="00D067E3">
      <w:pPr>
        <w:spacing w:line="360" w:lineRule="auto"/>
        <w:ind w:firstLine="1440"/>
        <w:textAlignment w:val="baseline"/>
        <w:rPr>
          <w:rFonts w:ascii="Times New Roman" w:eastAsia="Times New Roman" w:hAnsi="Times New Roman"/>
          <w:sz w:val="24"/>
          <w:szCs w:val="24"/>
        </w:rPr>
      </w:pPr>
    </w:p>
    <w:p w14:paraId="3BDEA777" w14:textId="1EDC8DD7" w:rsidR="0068379C" w:rsidRDefault="00DF34E7" w:rsidP="00D067E3">
      <w:pPr>
        <w:spacing w:line="360" w:lineRule="auto"/>
        <w:rPr>
          <w:rFonts w:ascii="Times New Roman" w:hAnsi="Times New Roman"/>
          <w:sz w:val="24"/>
          <w:szCs w:val="24"/>
        </w:rPr>
      </w:pPr>
      <w:r w:rsidRPr="00D067E3">
        <w:rPr>
          <w:rFonts w:ascii="Times New Roman" w:eastAsia="Calibri" w:hAnsi="Times New Roman"/>
          <w:sz w:val="24"/>
          <w:szCs w:val="24"/>
        </w:rPr>
        <w:tab/>
      </w:r>
      <w:r w:rsidR="00052E0F" w:rsidRPr="00D067E3">
        <w:rPr>
          <w:rFonts w:ascii="Times New Roman" w:eastAsia="Calibri" w:hAnsi="Times New Roman"/>
          <w:sz w:val="24"/>
          <w:szCs w:val="24"/>
        </w:rPr>
        <w:tab/>
      </w:r>
      <w:r w:rsidR="00BE75BE" w:rsidRPr="00D067E3">
        <w:rPr>
          <w:rFonts w:ascii="Times New Roman" w:eastAsia="Calibri" w:hAnsi="Times New Roman"/>
          <w:sz w:val="24"/>
          <w:szCs w:val="24"/>
        </w:rPr>
        <w:t xml:space="preserve">On </w:t>
      </w:r>
      <w:r w:rsidR="004236ED" w:rsidRPr="00D067E3">
        <w:rPr>
          <w:rFonts w:ascii="Times New Roman" w:eastAsia="Calibri" w:hAnsi="Times New Roman"/>
          <w:sz w:val="24"/>
          <w:szCs w:val="24"/>
        </w:rPr>
        <w:t>January 28, 2020</w:t>
      </w:r>
      <w:r w:rsidR="00BE75BE" w:rsidRPr="00D067E3">
        <w:rPr>
          <w:rFonts w:ascii="Times New Roman" w:eastAsia="Calibri" w:hAnsi="Times New Roman"/>
          <w:sz w:val="24"/>
          <w:szCs w:val="24"/>
        </w:rPr>
        <w:t>,</w:t>
      </w:r>
      <w:r w:rsidR="004236ED" w:rsidRPr="00D067E3">
        <w:rPr>
          <w:rFonts w:ascii="Times New Roman" w:eastAsia="Calibri" w:hAnsi="Times New Roman"/>
          <w:sz w:val="24"/>
          <w:szCs w:val="24"/>
        </w:rPr>
        <w:t xml:space="preserve"> the Respondent served </w:t>
      </w:r>
      <w:r w:rsidR="00B869FE" w:rsidRPr="00D067E3">
        <w:rPr>
          <w:rFonts w:ascii="Times New Roman" w:eastAsia="Calibri" w:hAnsi="Times New Roman"/>
          <w:sz w:val="24"/>
          <w:szCs w:val="24"/>
        </w:rPr>
        <w:t>Company’s Set</w:t>
      </w:r>
      <w:r w:rsidR="00B869FE">
        <w:rPr>
          <w:rFonts w:ascii="Times New Roman" w:eastAsia="Calibri" w:hAnsi="Times New Roman"/>
          <w:sz w:val="24"/>
          <w:szCs w:val="24"/>
        </w:rPr>
        <w:t> </w:t>
      </w:r>
      <w:r w:rsidR="00B869FE" w:rsidRPr="00D067E3">
        <w:rPr>
          <w:rFonts w:ascii="Times New Roman" w:eastAsia="Calibri" w:hAnsi="Times New Roman"/>
          <w:sz w:val="24"/>
          <w:szCs w:val="24"/>
        </w:rPr>
        <w:t xml:space="preserve">III Discovery Requests </w:t>
      </w:r>
      <w:r w:rsidR="004236ED" w:rsidRPr="00D067E3">
        <w:rPr>
          <w:rFonts w:ascii="Times New Roman" w:eastAsia="Calibri" w:hAnsi="Times New Roman"/>
          <w:sz w:val="24"/>
          <w:szCs w:val="24"/>
        </w:rPr>
        <w:t xml:space="preserve">upon the Complainants. </w:t>
      </w:r>
      <w:r w:rsidR="00C065A6">
        <w:rPr>
          <w:rFonts w:ascii="Times New Roman" w:eastAsia="Calibri" w:hAnsi="Times New Roman"/>
          <w:sz w:val="24"/>
          <w:szCs w:val="24"/>
        </w:rPr>
        <w:t xml:space="preserve"> </w:t>
      </w:r>
      <w:r w:rsidR="004236ED" w:rsidRPr="00D067E3">
        <w:rPr>
          <w:rFonts w:ascii="Times New Roman" w:eastAsia="Calibri" w:hAnsi="Times New Roman"/>
          <w:sz w:val="24"/>
          <w:szCs w:val="24"/>
        </w:rPr>
        <w:t xml:space="preserve">The Complainants did not respond </w:t>
      </w:r>
      <w:r w:rsidR="00BE75BE" w:rsidRPr="00D067E3">
        <w:rPr>
          <w:rFonts w:ascii="Times New Roman" w:eastAsia="Calibri" w:hAnsi="Times New Roman"/>
          <w:sz w:val="24"/>
          <w:szCs w:val="24"/>
        </w:rPr>
        <w:t xml:space="preserve">or object </w:t>
      </w:r>
      <w:r w:rsidR="004236ED" w:rsidRPr="00D067E3">
        <w:rPr>
          <w:rFonts w:ascii="Times New Roman" w:eastAsia="Calibri" w:hAnsi="Times New Roman"/>
          <w:sz w:val="24"/>
          <w:szCs w:val="24"/>
        </w:rPr>
        <w:t xml:space="preserve">until February 14, 2020, beyond the ten days allowed under </w:t>
      </w:r>
      <w:r w:rsidR="00BE75BE" w:rsidRPr="00D067E3">
        <w:rPr>
          <w:rFonts w:ascii="Times New Roman" w:eastAsia="Times New Roman" w:hAnsi="Times New Roman"/>
          <w:sz w:val="24"/>
          <w:szCs w:val="24"/>
        </w:rPr>
        <w:t>52</w:t>
      </w:r>
      <w:r w:rsidR="00C065A6">
        <w:rPr>
          <w:rFonts w:ascii="Times New Roman" w:eastAsia="Times New Roman" w:hAnsi="Times New Roman"/>
          <w:sz w:val="24"/>
          <w:szCs w:val="24"/>
        </w:rPr>
        <w:t> </w:t>
      </w:r>
      <w:r w:rsidR="00BE75BE" w:rsidRPr="00D067E3">
        <w:rPr>
          <w:rFonts w:ascii="Times New Roman" w:eastAsia="Times New Roman" w:hAnsi="Times New Roman"/>
          <w:sz w:val="24"/>
          <w:szCs w:val="24"/>
        </w:rPr>
        <w:t xml:space="preserve">Pa. Code </w:t>
      </w:r>
      <w:r w:rsidR="00BE75BE" w:rsidRPr="00D067E3">
        <w:rPr>
          <w:rFonts w:ascii="Times New Roman" w:hAnsi="Times New Roman"/>
          <w:sz w:val="24"/>
          <w:szCs w:val="24"/>
        </w:rPr>
        <w:t xml:space="preserve">§ 5.342. </w:t>
      </w:r>
      <w:r w:rsidR="00C065A6">
        <w:rPr>
          <w:rFonts w:ascii="Times New Roman" w:hAnsi="Times New Roman"/>
          <w:sz w:val="24"/>
          <w:szCs w:val="24"/>
        </w:rPr>
        <w:t xml:space="preserve"> </w:t>
      </w:r>
    </w:p>
    <w:p w14:paraId="7F457677" w14:textId="77777777" w:rsidR="0068379C" w:rsidRDefault="0068379C" w:rsidP="00D067E3">
      <w:pPr>
        <w:spacing w:line="360" w:lineRule="auto"/>
        <w:rPr>
          <w:rFonts w:ascii="Times New Roman" w:hAnsi="Times New Roman"/>
          <w:sz w:val="24"/>
          <w:szCs w:val="24"/>
        </w:rPr>
      </w:pPr>
    </w:p>
    <w:p w14:paraId="28E2FE27" w14:textId="5ED8429A" w:rsidR="0068379C" w:rsidRDefault="0068379C" w:rsidP="00D067E3">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869FE">
        <w:rPr>
          <w:rFonts w:ascii="Times New Roman" w:hAnsi="Times New Roman"/>
          <w:sz w:val="24"/>
          <w:szCs w:val="24"/>
        </w:rPr>
        <w:t xml:space="preserve">The </w:t>
      </w:r>
      <w:r>
        <w:rPr>
          <w:rFonts w:ascii="Times New Roman" w:hAnsi="Times New Roman"/>
          <w:sz w:val="24"/>
          <w:szCs w:val="24"/>
        </w:rPr>
        <w:t>Complainants submitted an "</w:t>
      </w:r>
      <w:r>
        <w:rPr>
          <w:rFonts w:ascii="Times New Roman" w:eastAsia="Calibri" w:hAnsi="Times New Roman"/>
          <w:sz w:val="24"/>
          <w:szCs w:val="24"/>
        </w:rPr>
        <w:t>Augmented</w:t>
      </w:r>
      <w:r w:rsidR="00B869FE">
        <w:rPr>
          <w:rFonts w:ascii="Times New Roman" w:eastAsia="Calibri" w:hAnsi="Times New Roman"/>
          <w:sz w:val="24"/>
          <w:szCs w:val="24"/>
        </w:rPr>
        <w:t>/A</w:t>
      </w:r>
      <w:r>
        <w:rPr>
          <w:rFonts w:ascii="Times New Roman" w:eastAsia="Calibri" w:hAnsi="Times New Roman"/>
          <w:sz w:val="24"/>
          <w:szCs w:val="24"/>
        </w:rPr>
        <w:t>mended Motion to Quash Respondent's Motion to Compel Complainants' compliance with PA Code 52 5.349(d)</w:t>
      </w:r>
      <w:r w:rsidR="00B869FE">
        <w:rPr>
          <w:rFonts w:ascii="Times New Roman" w:eastAsia="Calibri" w:hAnsi="Times New Roman"/>
          <w:sz w:val="24"/>
          <w:szCs w:val="24"/>
        </w:rPr>
        <w:t>,</w:t>
      </w:r>
      <w:r>
        <w:rPr>
          <w:rFonts w:ascii="Times New Roman" w:eastAsia="Calibri" w:hAnsi="Times New Roman"/>
          <w:sz w:val="24"/>
          <w:szCs w:val="24"/>
        </w:rPr>
        <w:t xml:space="preserve">" </w:t>
      </w:r>
      <w:r w:rsidR="00B869FE">
        <w:rPr>
          <w:rFonts w:ascii="Times New Roman" w:hAnsi="Times New Roman"/>
          <w:sz w:val="24"/>
          <w:szCs w:val="24"/>
        </w:rPr>
        <w:t xml:space="preserve">received by the undersigned on February 25, 2020. </w:t>
      </w:r>
      <w:r w:rsidR="006E2552">
        <w:rPr>
          <w:rFonts w:ascii="Times New Roman" w:hAnsi="Times New Roman"/>
          <w:sz w:val="24"/>
          <w:szCs w:val="24"/>
        </w:rPr>
        <w:t xml:space="preserve"> </w:t>
      </w:r>
      <w:r w:rsidR="00B869FE">
        <w:rPr>
          <w:rFonts w:ascii="Times New Roman" w:hAnsi="Times New Roman"/>
          <w:sz w:val="24"/>
          <w:szCs w:val="24"/>
        </w:rPr>
        <w:t xml:space="preserve">Therein, the </w:t>
      </w:r>
      <w:r>
        <w:rPr>
          <w:rFonts w:ascii="Times New Roman" w:hAnsi="Times New Roman"/>
          <w:sz w:val="24"/>
          <w:szCs w:val="24"/>
        </w:rPr>
        <w:t xml:space="preserve">Complainants contend that discovery ended in September of 2019, that counsel for the Respondent is </w:t>
      </w:r>
      <w:r w:rsidR="00B869FE">
        <w:rPr>
          <w:rFonts w:ascii="Times New Roman" w:hAnsi="Times New Roman"/>
          <w:sz w:val="24"/>
          <w:szCs w:val="24"/>
        </w:rPr>
        <w:t xml:space="preserve">incorrectly </w:t>
      </w:r>
      <w:r>
        <w:rPr>
          <w:rFonts w:ascii="Times New Roman" w:hAnsi="Times New Roman"/>
          <w:sz w:val="24"/>
          <w:szCs w:val="24"/>
        </w:rPr>
        <w:t xml:space="preserve">alleging that the Complainants did not respond to the </w:t>
      </w:r>
      <w:r>
        <w:rPr>
          <w:rFonts w:ascii="Times New Roman" w:hAnsi="Times New Roman"/>
          <w:sz w:val="24"/>
          <w:szCs w:val="24"/>
        </w:rPr>
        <w:lastRenderedPageBreak/>
        <w:t xml:space="preserve">discovery requests and </w:t>
      </w:r>
      <w:r w:rsidR="00B869FE">
        <w:rPr>
          <w:rFonts w:ascii="Times New Roman" w:hAnsi="Times New Roman"/>
          <w:sz w:val="24"/>
          <w:szCs w:val="24"/>
        </w:rPr>
        <w:t xml:space="preserve">they also </w:t>
      </w:r>
      <w:r>
        <w:rPr>
          <w:rFonts w:ascii="Times New Roman" w:hAnsi="Times New Roman"/>
          <w:sz w:val="24"/>
          <w:szCs w:val="24"/>
        </w:rPr>
        <w:t xml:space="preserve">suggest that </w:t>
      </w:r>
      <w:r w:rsidR="00B869FE">
        <w:rPr>
          <w:rFonts w:ascii="Times New Roman" w:hAnsi="Times New Roman"/>
          <w:sz w:val="24"/>
          <w:szCs w:val="24"/>
        </w:rPr>
        <w:t xml:space="preserve">alleged </w:t>
      </w:r>
      <w:r>
        <w:rPr>
          <w:rFonts w:ascii="Times New Roman" w:hAnsi="Times New Roman"/>
          <w:sz w:val="24"/>
          <w:szCs w:val="24"/>
        </w:rPr>
        <w:t xml:space="preserve">grammar and syntax </w:t>
      </w:r>
      <w:r w:rsidR="00B869FE">
        <w:rPr>
          <w:rFonts w:ascii="Times New Roman" w:hAnsi="Times New Roman"/>
          <w:sz w:val="24"/>
          <w:szCs w:val="24"/>
        </w:rPr>
        <w:t xml:space="preserve">matters excuse </w:t>
      </w:r>
      <w:r>
        <w:rPr>
          <w:rFonts w:ascii="Times New Roman" w:hAnsi="Times New Roman"/>
          <w:sz w:val="24"/>
          <w:szCs w:val="24"/>
        </w:rPr>
        <w:t>their providing responses to legitimate discovery requests.  All arguments fail here.</w:t>
      </w:r>
    </w:p>
    <w:p w14:paraId="67B8A545" w14:textId="77777777" w:rsidR="0068379C" w:rsidRDefault="0068379C" w:rsidP="00D067E3">
      <w:pPr>
        <w:spacing w:line="360" w:lineRule="auto"/>
        <w:rPr>
          <w:rFonts w:ascii="Times New Roman" w:hAnsi="Times New Roman"/>
          <w:sz w:val="24"/>
          <w:szCs w:val="24"/>
        </w:rPr>
      </w:pPr>
    </w:p>
    <w:p w14:paraId="6D689F97" w14:textId="3A34773F" w:rsidR="00BF75E1" w:rsidRDefault="0068379C" w:rsidP="00D067E3">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Although </w:t>
      </w:r>
      <w:r w:rsidR="00216CD5">
        <w:rPr>
          <w:rFonts w:ascii="Times New Roman" w:hAnsi="Times New Roman"/>
          <w:sz w:val="24"/>
          <w:szCs w:val="24"/>
        </w:rPr>
        <w:t>a previously assigned ALJ</w:t>
      </w:r>
      <w:r>
        <w:rPr>
          <w:rFonts w:ascii="Times New Roman" w:hAnsi="Times New Roman"/>
          <w:sz w:val="24"/>
          <w:szCs w:val="24"/>
        </w:rPr>
        <w:t xml:space="preserve"> placed a September 2019 deadline for discovery, this matter was transferred to the undersigned and the Respondent was specifically allowed in the January 9, 2020 Order to conduct additional discovery regarding  Mr. Bathgate</w:t>
      </w:r>
      <w:r w:rsidR="00BF75E1">
        <w:rPr>
          <w:rFonts w:ascii="Times New Roman" w:hAnsi="Times New Roman"/>
          <w:sz w:val="24"/>
          <w:szCs w:val="24"/>
        </w:rPr>
        <w:t xml:space="preserve">.  Also, the Complainants objected to approximately 25 of the 28 </w:t>
      </w:r>
      <w:r w:rsidR="00BF75E1" w:rsidRPr="00D067E3">
        <w:rPr>
          <w:rFonts w:ascii="Times New Roman" w:eastAsia="Calibri" w:hAnsi="Times New Roman"/>
          <w:sz w:val="24"/>
          <w:szCs w:val="24"/>
        </w:rPr>
        <w:t>Set III Discovery Requests</w:t>
      </w:r>
      <w:r w:rsidR="00BF75E1" w:rsidRPr="00D067E3">
        <w:rPr>
          <w:rFonts w:ascii="Times New Roman" w:hAnsi="Times New Roman"/>
          <w:sz w:val="24"/>
          <w:szCs w:val="24"/>
        </w:rPr>
        <w:t xml:space="preserve"> </w:t>
      </w:r>
      <w:r w:rsidR="00BF75E1">
        <w:rPr>
          <w:rFonts w:ascii="Times New Roman" w:hAnsi="Times New Roman"/>
          <w:sz w:val="24"/>
          <w:szCs w:val="24"/>
        </w:rPr>
        <w:t>of Met-Ed.</w:t>
      </w:r>
      <w:r w:rsidR="00184C56">
        <w:rPr>
          <w:rFonts w:ascii="Times New Roman" w:hAnsi="Times New Roman"/>
          <w:sz w:val="24"/>
          <w:szCs w:val="24"/>
        </w:rPr>
        <w:t xml:space="preserve"> </w:t>
      </w:r>
      <w:bookmarkStart w:id="1" w:name="_GoBack"/>
      <w:bookmarkEnd w:id="1"/>
      <w:r w:rsidR="00BF75E1">
        <w:rPr>
          <w:rFonts w:ascii="Times New Roman" w:hAnsi="Times New Roman"/>
          <w:sz w:val="24"/>
          <w:szCs w:val="24"/>
        </w:rPr>
        <w:t xml:space="preserve"> (See attachment to Amended Motion to Compel of Met-Ed)</w:t>
      </w:r>
      <w:r w:rsidR="00216CD5">
        <w:rPr>
          <w:rFonts w:ascii="Times New Roman" w:hAnsi="Times New Roman"/>
          <w:sz w:val="24"/>
          <w:szCs w:val="24"/>
        </w:rPr>
        <w:t>.</w:t>
      </w:r>
      <w:r w:rsidR="00BF75E1">
        <w:rPr>
          <w:rFonts w:ascii="Times New Roman" w:hAnsi="Times New Roman"/>
          <w:sz w:val="24"/>
          <w:szCs w:val="24"/>
        </w:rPr>
        <w:t xml:space="preserve">  Additionally, the Complainant</w:t>
      </w:r>
      <w:r w:rsidR="00216CD5">
        <w:rPr>
          <w:rFonts w:ascii="Times New Roman" w:hAnsi="Times New Roman"/>
          <w:sz w:val="24"/>
          <w:szCs w:val="24"/>
        </w:rPr>
        <w:t>s</w:t>
      </w:r>
      <w:r w:rsidR="00BF75E1">
        <w:rPr>
          <w:rFonts w:ascii="Times New Roman" w:hAnsi="Times New Roman"/>
          <w:sz w:val="24"/>
          <w:szCs w:val="24"/>
        </w:rPr>
        <w:t xml:space="preserve"> are advised that if they fail to understand a discovery request, they should contact the counsel for Respondent for clarification</w:t>
      </w:r>
      <w:r w:rsidR="00B869FE">
        <w:rPr>
          <w:rFonts w:ascii="Times New Roman" w:hAnsi="Times New Roman"/>
          <w:sz w:val="24"/>
          <w:szCs w:val="24"/>
        </w:rPr>
        <w:t xml:space="preserve"> rather than refuse to provide responses</w:t>
      </w:r>
      <w:r w:rsidR="00BF75E1">
        <w:rPr>
          <w:rFonts w:ascii="Times New Roman" w:hAnsi="Times New Roman"/>
          <w:sz w:val="24"/>
          <w:szCs w:val="24"/>
        </w:rPr>
        <w:t xml:space="preserve">.  </w:t>
      </w:r>
    </w:p>
    <w:p w14:paraId="039725FF" w14:textId="77777777" w:rsidR="00BF75E1" w:rsidRDefault="00BF75E1" w:rsidP="00D067E3">
      <w:pPr>
        <w:spacing w:line="360" w:lineRule="auto"/>
        <w:rPr>
          <w:rFonts w:ascii="Times New Roman" w:hAnsi="Times New Roman"/>
          <w:sz w:val="24"/>
          <w:szCs w:val="24"/>
        </w:rPr>
      </w:pPr>
    </w:p>
    <w:p w14:paraId="64842B4A" w14:textId="605006D0" w:rsidR="00766720" w:rsidRPr="00D067E3" w:rsidRDefault="00BF75E1" w:rsidP="00D067E3">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Gi</w:t>
      </w:r>
      <w:r w:rsidR="0068379C">
        <w:rPr>
          <w:rFonts w:ascii="Times New Roman" w:hAnsi="Times New Roman"/>
          <w:sz w:val="24"/>
          <w:szCs w:val="24"/>
        </w:rPr>
        <w:t>ven that the</w:t>
      </w:r>
      <w:r w:rsidR="00BE75BE" w:rsidRPr="00D067E3">
        <w:rPr>
          <w:rFonts w:ascii="Times New Roman" w:hAnsi="Times New Roman"/>
          <w:sz w:val="24"/>
          <w:szCs w:val="24"/>
        </w:rPr>
        <w:t xml:space="preserve"> information sought </w:t>
      </w:r>
      <w:r>
        <w:rPr>
          <w:rFonts w:ascii="Times New Roman" w:hAnsi="Times New Roman"/>
          <w:sz w:val="24"/>
          <w:szCs w:val="24"/>
        </w:rPr>
        <w:t xml:space="preserve">by Respondent </w:t>
      </w:r>
      <w:r w:rsidR="00B869FE">
        <w:rPr>
          <w:rFonts w:ascii="Times New Roman" w:hAnsi="Times New Roman"/>
          <w:sz w:val="24"/>
          <w:szCs w:val="24"/>
        </w:rPr>
        <w:t xml:space="preserve">in </w:t>
      </w:r>
      <w:r w:rsidR="00B869FE" w:rsidRPr="00D067E3">
        <w:rPr>
          <w:rFonts w:ascii="Times New Roman" w:eastAsia="Calibri" w:hAnsi="Times New Roman"/>
          <w:sz w:val="24"/>
          <w:szCs w:val="24"/>
        </w:rPr>
        <w:t>Company’s Set</w:t>
      </w:r>
      <w:r w:rsidR="00B869FE">
        <w:rPr>
          <w:rFonts w:ascii="Times New Roman" w:eastAsia="Calibri" w:hAnsi="Times New Roman"/>
          <w:sz w:val="24"/>
          <w:szCs w:val="24"/>
        </w:rPr>
        <w:t> </w:t>
      </w:r>
      <w:r w:rsidR="00B869FE" w:rsidRPr="00D067E3">
        <w:rPr>
          <w:rFonts w:ascii="Times New Roman" w:eastAsia="Calibri" w:hAnsi="Times New Roman"/>
          <w:sz w:val="24"/>
          <w:szCs w:val="24"/>
        </w:rPr>
        <w:t>III Discovery Requests</w:t>
      </w:r>
      <w:r w:rsidR="00B869FE" w:rsidRPr="00D067E3">
        <w:rPr>
          <w:rFonts w:ascii="Times New Roman" w:hAnsi="Times New Roman"/>
          <w:sz w:val="24"/>
          <w:szCs w:val="24"/>
        </w:rPr>
        <w:t xml:space="preserve"> </w:t>
      </w:r>
      <w:r w:rsidR="00BE75BE" w:rsidRPr="00D067E3">
        <w:rPr>
          <w:rFonts w:ascii="Times New Roman" w:hAnsi="Times New Roman"/>
          <w:sz w:val="24"/>
          <w:szCs w:val="24"/>
        </w:rPr>
        <w:t>is relevant to this matter</w:t>
      </w:r>
      <w:r w:rsidR="0068379C">
        <w:rPr>
          <w:rFonts w:ascii="Times New Roman" w:hAnsi="Times New Roman"/>
          <w:sz w:val="24"/>
          <w:szCs w:val="24"/>
        </w:rPr>
        <w:t>, the Complainants' Augmented/Amended Motion to Quash will be denied</w:t>
      </w:r>
      <w:r w:rsidR="00492141">
        <w:rPr>
          <w:rFonts w:ascii="Times New Roman" w:hAnsi="Times New Roman"/>
          <w:sz w:val="24"/>
          <w:szCs w:val="24"/>
        </w:rPr>
        <w:t xml:space="preserve"> and the Complainants will be required to provide responses</w:t>
      </w:r>
      <w:r w:rsidR="00B869FE">
        <w:rPr>
          <w:rFonts w:ascii="Times New Roman" w:hAnsi="Times New Roman"/>
          <w:sz w:val="24"/>
          <w:szCs w:val="24"/>
        </w:rPr>
        <w:t>,</w:t>
      </w:r>
      <w:r w:rsidR="00492141">
        <w:rPr>
          <w:rFonts w:ascii="Times New Roman" w:hAnsi="Times New Roman"/>
          <w:sz w:val="24"/>
          <w:szCs w:val="24"/>
        </w:rPr>
        <w:t xml:space="preserve"> as discussed below. </w:t>
      </w:r>
      <w:r w:rsidR="00BE75BE" w:rsidRPr="00D067E3">
        <w:rPr>
          <w:rFonts w:ascii="Times New Roman" w:hAnsi="Times New Roman"/>
          <w:sz w:val="24"/>
          <w:szCs w:val="24"/>
        </w:rPr>
        <w:t xml:space="preserve"> </w:t>
      </w:r>
    </w:p>
    <w:p w14:paraId="3D7D9411" w14:textId="77777777" w:rsidR="00766720" w:rsidRPr="00D067E3" w:rsidRDefault="00766720" w:rsidP="00D067E3">
      <w:pPr>
        <w:spacing w:line="360" w:lineRule="auto"/>
        <w:rPr>
          <w:rFonts w:ascii="Times New Roman" w:hAnsi="Times New Roman"/>
          <w:sz w:val="24"/>
          <w:szCs w:val="24"/>
        </w:rPr>
      </w:pPr>
    </w:p>
    <w:p w14:paraId="15A63662" w14:textId="77777777" w:rsidR="00766720" w:rsidRPr="00D067E3" w:rsidRDefault="006000C0" w:rsidP="00D067E3">
      <w:pPr>
        <w:spacing w:line="360" w:lineRule="auto"/>
        <w:rPr>
          <w:rFonts w:ascii="Times New Roman" w:hAnsi="Times New Roman"/>
          <w:sz w:val="24"/>
          <w:szCs w:val="24"/>
          <w:u w:val="single"/>
        </w:rPr>
      </w:pPr>
      <w:r w:rsidRPr="00D067E3">
        <w:rPr>
          <w:rFonts w:ascii="Times New Roman" w:eastAsia="Calibri" w:hAnsi="Times New Roman"/>
          <w:sz w:val="24"/>
          <w:szCs w:val="24"/>
          <w:u w:val="single"/>
        </w:rPr>
        <w:t>Company’s Set III Discovery Requests</w:t>
      </w:r>
      <w:r w:rsidR="00766720" w:rsidRPr="00D067E3">
        <w:rPr>
          <w:rFonts w:ascii="Times New Roman" w:hAnsi="Times New Roman"/>
          <w:sz w:val="24"/>
          <w:szCs w:val="24"/>
          <w:u w:val="single"/>
        </w:rPr>
        <w:t xml:space="preserve"> pertaining to Mr. Bathgate:</w:t>
      </w:r>
    </w:p>
    <w:p w14:paraId="2480F7CA" w14:textId="77777777" w:rsidR="00766720" w:rsidRPr="00D067E3" w:rsidRDefault="00766720" w:rsidP="00D067E3">
      <w:pPr>
        <w:spacing w:line="360" w:lineRule="auto"/>
        <w:rPr>
          <w:rFonts w:ascii="Times New Roman" w:hAnsi="Times New Roman"/>
          <w:sz w:val="24"/>
          <w:szCs w:val="24"/>
        </w:rPr>
      </w:pPr>
    </w:p>
    <w:p w14:paraId="02AEBDFA" w14:textId="7356EE13" w:rsidR="00BE75BE" w:rsidRPr="00D067E3" w:rsidRDefault="007C2A53" w:rsidP="00D067E3">
      <w:pPr>
        <w:spacing w:line="360" w:lineRule="auto"/>
        <w:rPr>
          <w:rFonts w:ascii="Times New Roman" w:hAnsi="Times New Roman"/>
          <w:sz w:val="24"/>
          <w:szCs w:val="24"/>
        </w:rPr>
      </w:pPr>
      <w:r w:rsidRPr="00D067E3">
        <w:rPr>
          <w:rFonts w:ascii="Times New Roman" w:hAnsi="Times New Roman"/>
          <w:sz w:val="24"/>
          <w:szCs w:val="24"/>
        </w:rPr>
        <w:tab/>
      </w:r>
      <w:r w:rsidR="00052E0F" w:rsidRPr="00D067E3">
        <w:rPr>
          <w:rFonts w:ascii="Times New Roman" w:hAnsi="Times New Roman"/>
          <w:sz w:val="24"/>
          <w:szCs w:val="24"/>
        </w:rPr>
        <w:tab/>
      </w:r>
      <w:r w:rsidR="00BF75E1">
        <w:rPr>
          <w:rFonts w:ascii="Times New Roman" w:hAnsi="Times New Roman"/>
          <w:sz w:val="24"/>
          <w:szCs w:val="24"/>
        </w:rPr>
        <w:t xml:space="preserve">Mr. Bathgate has been identified as a witness the Complainants intend to present in support of their case. </w:t>
      </w:r>
      <w:r w:rsidR="006E2552">
        <w:rPr>
          <w:rFonts w:ascii="Times New Roman" w:hAnsi="Times New Roman"/>
          <w:sz w:val="24"/>
          <w:szCs w:val="24"/>
        </w:rPr>
        <w:t xml:space="preserve"> </w:t>
      </w:r>
      <w:r w:rsidR="00BE75BE" w:rsidRPr="00D067E3">
        <w:rPr>
          <w:rFonts w:ascii="Times New Roman" w:hAnsi="Times New Roman"/>
          <w:sz w:val="24"/>
          <w:szCs w:val="24"/>
        </w:rPr>
        <w:t xml:space="preserve">Although Mr. Bathgate has not </w:t>
      </w:r>
      <w:r w:rsidR="00492141">
        <w:rPr>
          <w:rFonts w:ascii="Times New Roman" w:hAnsi="Times New Roman"/>
          <w:sz w:val="24"/>
          <w:szCs w:val="24"/>
        </w:rPr>
        <w:t xml:space="preserve">yet </w:t>
      </w:r>
      <w:r w:rsidR="00BE75BE" w:rsidRPr="00D067E3">
        <w:rPr>
          <w:rFonts w:ascii="Times New Roman" w:hAnsi="Times New Roman"/>
          <w:sz w:val="24"/>
          <w:szCs w:val="24"/>
        </w:rPr>
        <w:t>made</w:t>
      </w:r>
      <w:r w:rsidR="00766720" w:rsidRPr="00D067E3">
        <w:rPr>
          <w:rFonts w:ascii="Times New Roman" w:hAnsi="Times New Roman"/>
          <w:sz w:val="24"/>
          <w:szCs w:val="24"/>
        </w:rPr>
        <w:t xml:space="preserve"> </w:t>
      </w:r>
      <w:r w:rsidR="00BE75BE" w:rsidRPr="00D067E3">
        <w:rPr>
          <w:rFonts w:ascii="Times New Roman" w:hAnsi="Times New Roman"/>
          <w:sz w:val="24"/>
          <w:szCs w:val="24"/>
        </w:rPr>
        <w:t>the</w:t>
      </w:r>
      <w:r w:rsidR="00766720" w:rsidRPr="00D067E3">
        <w:rPr>
          <w:rFonts w:ascii="Times New Roman" w:hAnsi="Times New Roman"/>
          <w:sz w:val="24"/>
          <w:szCs w:val="24"/>
        </w:rPr>
        <w:t xml:space="preserve"> </w:t>
      </w:r>
      <w:r w:rsidR="00BE75BE" w:rsidRPr="00D067E3">
        <w:rPr>
          <w:rFonts w:ascii="Times New Roman" w:hAnsi="Times New Roman"/>
          <w:sz w:val="24"/>
          <w:szCs w:val="24"/>
        </w:rPr>
        <w:t>m</w:t>
      </w:r>
      <w:r w:rsidR="00766720" w:rsidRPr="00D067E3">
        <w:rPr>
          <w:rFonts w:ascii="Times New Roman" w:hAnsi="Times New Roman"/>
          <w:sz w:val="24"/>
          <w:szCs w:val="24"/>
        </w:rPr>
        <w:t>e</w:t>
      </w:r>
      <w:r w:rsidR="00BE75BE" w:rsidRPr="00D067E3">
        <w:rPr>
          <w:rFonts w:ascii="Times New Roman" w:hAnsi="Times New Roman"/>
          <w:sz w:val="24"/>
          <w:szCs w:val="24"/>
        </w:rPr>
        <w:t>asurements</w:t>
      </w:r>
      <w:r w:rsidR="00766720" w:rsidRPr="00D067E3">
        <w:rPr>
          <w:rFonts w:ascii="Times New Roman" w:hAnsi="Times New Roman"/>
          <w:sz w:val="24"/>
          <w:szCs w:val="24"/>
        </w:rPr>
        <w:t xml:space="preserve"> </w:t>
      </w:r>
      <w:r w:rsidR="00BE75BE" w:rsidRPr="00D067E3">
        <w:rPr>
          <w:rFonts w:ascii="Times New Roman" w:hAnsi="Times New Roman"/>
          <w:sz w:val="24"/>
          <w:szCs w:val="24"/>
        </w:rPr>
        <w:t>that th</w:t>
      </w:r>
      <w:r w:rsidR="00766720" w:rsidRPr="00D067E3">
        <w:rPr>
          <w:rFonts w:ascii="Times New Roman" w:hAnsi="Times New Roman"/>
          <w:sz w:val="24"/>
          <w:szCs w:val="24"/>
        </w:rPr>
        <w:t>e</w:t>
      </w:r>
      <w:r w:rsidR="00BE75BE" w:rsidRPr="00D067E3">
        <w:rPr>
          <w:rFonts w:ascii="Times New Roman" w:hAnsi="Times New Roman"/>
          <w:sz w:val="24"/>
          <w:szCs w:val="24"/>
        </w:rPr>
        <w:t xml:space="preserve"> Comp</w:t>
      </w:r>
      <w:r w:rsidR="00766720" w:rsidRPr="00D067E3">
        <w:rPr>
          <w:rFonts w:ascii="Times New Roman" w:hAnsi="Times New Roman"/>
          <w:sz w:val="24"/>
          <w:szCs w:val="24"/>
        </w:rPr>
        <w:t>l</w:t>
      </w:r>
      <w:r w:rsidR="00BE75BE" w:rsidRPr="00D067E3">
        <w:rPr>
          <w:rFonts w:ascii="Times New Roman" w:hAnsi="Times New Roman"/>
          <w:sz w:val="24"/>
          <w:szCs w:val="24"/>
        </w:rPr>
        <w:t xml:space="preserve">ainants contend that he will provide </w:t>
      </w:r>
      <w:r w:rsidR="00492141">
        <w:rPr>
          <w:rFonts w:ascii="Times New Roman" w:hAnsi="Times New Roman"/>
          <w:sz w:val="24"/>
          <w:szCs w:val="24"/>
        </w:rPr>
        <w:t>in written testimony</w:t>
      </w:r>
      <w:r w:rsidR="00BE75BE" w:rsidRPr="00D067E3">
        <w:rPr>
          <w:rFonts w:ascii="Times New Roman" w:hAnsi="Times New Roman"/>
          <w:sz w:val="24"/>
          <w:szCs w:val="24"/>
        </w:rPr>
        <w:t xml:space="preserve">, </w:t>
      </w:r>
      <w:r w:rsidR="00766720" w:rsidRPr="00D067E3">
        <w:rPr>
          <w:rFonts w:ascii="Times New Roman" w:hAnsi="Times New Roman"/>
          <w:sz w:val="24"/>
          <w:szCs w:val="24"/>
        </w:rPr>
        <w:t>other</w:t>
      </w:r>
      <w:r w:rsidR="00BE75BE" w:rsidRPr="00D067E3">
        <w:rPr>
          <w:rFonts w:ascii="Times New Roman" w:hAnsi="Times New Roman"/>
          <w:sz w:val="24"/>
          <w:szCs w:val="24"/>
        </w:rPr>
        <w:t xml:space="preserve"> information about Mr. Bathgate's expected testimony </w:t>
      </w:r>
      <w:r w:rsidR="00BF75E1">
        <w:rPr>
          <w:rFonts w:ascii="Times New Roman" w:hAnsi="Times New Roman"/>
          <w:sz w:val="24"/>
          <w:szCs w:val="24"/>
        </w:rPr>
        <w:t xml:space="preserve">and opinions </w:t>
      </w:r>
      <w:r w:rsidR="00BE75BE" w:rsidRPr="00D067E3">
        <w:rPr>
          <w:rFonts w:ascii="Times New Roman" w:hAnsi="Times New Roman"/>
          <w:sz w:val="24"/>
          <w:szCs w:val="24"/>
        </w:rPr>
        <w:t xml:space="preserve">can be provided in response to Interrogatories 4, 5, 6, 7, 8, </w:t>
      </w:r>
      <w:r w:rsidR="00766720" w:rsidRPr="00D067E3">
        <w:rPr>
          <w:rFonts w:ascii="Times New Roman" w:hAnsi="Times New Roman"/>
          <w:sz w:val="24"/>
          <w:szCs w:val="24"/>
        </w:rPr>
        <w:t xml:space="preserve">9, 10, 11, and 12. </w:t>
      </w:r>
      <w:r w:rsidR="00095453">
        <w:rPr>
          <w:rFonts w:ascii="Times New Roman" w:hAnsi="Times New Roman"/>
          <w:sz w:val="24"/>
          <w:szCs w:val="24"/>
        </w:rPr>
        <w:t xml:space="preserve"> A deadline for responses is stated in the Order.</w:t>
      </w:r>
    </w:p>
    <w:p w14:paraId="04BADF23" w14:textId="77777777" w:rsidR="00766720" w:rsidRPr="00D067E3" w:rsidRDefault="00766720" w:rsidP="00D067E3">
      <w:pPr>
        <w:spacing w:line="360" w:lineRule="auto"/>
        <w:rPr>
          <w:rFonts w:ascii="Times New Roman" w:hAnsi="Times New Roman"/>
          <w:sz w:val="24"/>
          <w:szCs w:val="24"/>
        </w:rPr>
      </w:pPr>
    </w:p>
    <w:p w14:paraId="100F07DA" w14:textId="6A581430" w:rsidR="00766720" w:rsidRPr="00D067E3" w:rsidRDefault="00052E0F" w:rsidP="00D067E3">
      <w:pPr>
        <w:spacing w:line="360" w:lineRule="auto"/>
        <w:rPr>
          <w:rFonts w:ascii="Times New Roman" w:hAnsi="Times New Roman"/>
          <w:sz w:val="24"/>
          <w:szCs w:val="24"/>
        </w:rPr>
      </w:pPr>
      <w:r w:rsidRPr="00D067E3">
        <w:rPr>
          <w:rFonts w:ascii="Times New Roman" w:hAnsi="Times New Roman"/>
          <w:sz w:val="24"/>
          <w:szCs w:val="24"/>
        </w:rPr>
        <w:tab/>
      </w:r>
      <w:r w:rsidRPr="00D067E3">
        <w:rPr>
          <w:rFonts w:ascii="Times New Roman" w:hAnsi="Times New Roman"/>
          <w:sz w:val="24"/>
          <w:szCs w:val="24"/>
        </w:rPr>
        <w:tab/>
      </w:r>
      <w:r w:rsidR="00766720" w:rsidRPr="00D067E3">
        <w:rPr>
          <w:rFonts w:ascii="Times New Roman" w:hAnsi="Times New Roman"/>
          <w:sz w:val="24"/>
          <w:szCs w:val="24"/>
        </w:rPr>
        <w:t>Interrogatory 7 pertains to measurements that the Complainants contend that Mr.</w:t>
      </w:r>
      <w:r w:rsidR="00931883">
        <w:rPr>
          <w:rFonts w:ascii="Times New Roman" w:hAnsi="Times New Roman"/>
          <w:sz w:val="24"/>
          <w:szCs w:val="24"/>
        </w:rPr>
        <w:t> </w:t>
      </w:r>
      <w:r w:rsidR="00766720" w:rsidRPr="00D067E3">
        <w:rPr>
          <w:rFonts w:ascii="Times New Roman" w:hAnsi="Times New Roman"/>
          <w:sz w:val="24"/>
          <w:szCs w:val="24"/>
        </w:rPr>
        <w:t xml:space="preserve">Bathgate will </w:t>
      </w:r>
      <w:r w:rsidR="00492141">
        <w:rPr>
          <w:rFonts w:ascii="Times New Roman" w:hAnsi="Times New Roman"/>
          <w:sz w:val="24"/>
          <w:szCs w:val="24"/>
        </w:rPr>
        <w:t>t</w:t>
      </w:r>
      <w:r w:rsidR="00766720" w:rsidRPr="00D067E3">
        <w:rPr>
          <w:rFonts w:ascii="Times New Roman" w:hAnsi="Times New Roman"/>
          <w:sz w:val="24"/>
          <w:szCs w:val="24"/>
        </w:rPr>
        <w:t xml:space="preserve">ake in March of 2020. </w:t>
      </w:r>
      <w:r w:rsidR="00931883">
        <w:rPr>
          <w:rFonts w:ascii="Times New Roman" w:hAnsi="Times New Roman"/>
          <w:sz w:val="24"/>
          <w:szCs w:val="24"/>
        </w:rPr>
        <w:t xml:space="preserve"> </w:t>
      </w:r>
      <w:r w:rsidR="00766720" w:rsidRPr="00D067E3">
        <w:rPr>
          <w:rFonts w:ascii="Times New Roman" w:hAnsi="Times New Roman"/>
          <w:sz w:val="24"/>
          <w:szCs w:val="24"/>
        </w:rPr>
        <w:t>Therefore, the Complainants will be compelled to provide these measurements by April 10, 2020</w:t>
      </w:r>
      <w:r w:rsidR="00492141">
        <w:rPr>
          <w:rFonts w:ascii="Times New Roman" w:hAnsi="Times New Roman"/>
          <w:sz w:val="24"/>
          <w:szCs w:val="24"/>
        </w:rPr>
        <w:t>,</w:t>
      </w:r>
      <w:r w:rsidR="00766720" w:rsidRPr="00D067E3">
        <w:rPr>
          <w:rFonts w:ascii="Times New Roman" w:hAnsi="Times New Roman"/>
          <w:sz w:val="24"/>
          <w:szCs w:val="24"/>
        </w:rPr>
        <w:t xml:space="preserve"> in accordance with the procedural schedule.  </w:t>
      </w:r>
    </w:p>
    <w:p w14:paraId="2BAD0144" w14:textId="77777777" w:rsidR="00766720" w:rsidRPr="00D067E3" w:rsidRDefault="00766720" w:rsidP="00D067E3">
      <w:pPr>
        <w:spacing w:line="360" w:lineRule="auto"/>
        <w:rPr>
          <w:rFonts w:ascii="Times New Roman" w:hAnsi="Times New Roman"/>
          <w:sz w:val="24"/>
          <w:szCs w:val="24"/>
        </w:rPr>
      </w:pPr>
    </w:p>
    <w:p w14:paraId="1F4BDB3B" w14:textId="77777777" w:rsidR="00766720" w:rsidRPr="00D067E3" w:rsidRDefault="006000C0" w:rsidP="00D067E3">
      <w:pPr>
        <w:spacing w:line="360" w:lineRule="auto"/>
        <w:rPr>
          <w:rFonts w:ascii="Times New Roman" w:hAnsi="Times New Roman"/>
          <w:sz w:val="24"/>
          <w:szCs w:val="24"/>
          <w:u w:val="single"/>
        </w:rPr>
      </w:pPr>
      <w:r w:rsidRPr="00D067E3">
        <w:rPr>
          <w:rFonts w:ascii="Times New Roman" w:eastAsia="Calibri" w:hAnsi="Times New Roman"/>
          <w:sz w:val="24"/>
          <w:szCs w:val="24"/>
          <w:u w:val="single"/>
        </w:rPr>
        <w:t>Company’s Set III Discovery Requests</w:t>
      </w:r>
      <w:r w:rsidR="00766720" w:rsidRPr="00D067E3">
        <w:rPr>
          <w:rFonts w:ascii="Times New Roman" w:hAnsi="Times New Roman"/>
          <w:sz w:val="24"/>
          <w:szCs w:val="24"/>
          <w:u w:val="single"/>
        </w:rPr>
        <w:t xml:space="preserve"> pertaining to Dr. William Kracht</w:t>
      </w:r>
    </w:p>
    <w:p w14:paraId="3C261F0B" w14:textId="77777777" w:rsidR="00766720" w:rsidRPr="00D067E3" w:rsidRDefault="00766720" w:rsidP="00D067E3">
      <w:pPr>
        <w:spacing w:line="360" w:lineRule="auto"/>
        <w:rPr>
          <w:rFonts w:ascii="Times New Roman" w:hAnsi="Times New Roman"/>
          <w:sz w:val="24"/>
          <w:szCs w:val="24"/>
        </w:rPr>
      </w:pPr>
    </w:p>
    <w:p w14:paraId="1D81B876" w14:textId="7C94080E" w:rsidR="000D3338" w:rsidRPr="00D067E3" w:rsidRDefault="00766720" w:rsidP="00D067E3">
      <w:pPr>
        <w:spacing w:line="360" w:lineRule="auto"/>
        <w:rPr>
          <w:rFonts w:ascii="Times New Roman" w:hAnsi="Times New Roman"/>
          <w:sz w:val="24"/>
          <w:szCs w:val="24"/>
        </w:rPr>
      </w:pPr>
      <w:r w:rsidRPr="00D067E3">
        <w:rPr>
          <w:rFonts w:ascii="Times New Roman" w:hAnsi="Times New Roman"/>
          <w:sz w:val="24"/>
          <w:szCs w:val="24"/>
        </w:rPr>
        <w:tab/>
      </w:r>
      <w:r w:rsidR="007C2A53" w:rsidRPr="00D067E3">
        <w:rPr>
          <w:rFonts w:ascii="Times New Roman" w:hAnsi="Times New Roman"/>
          <w:sz w:val="24"/>
          <w:szCs w:val="24"/>
        </w:rPr>
        <w:tab/>
      </w:r>
      <w:r w:rsidRPr="00D067E3">
        <w:rPr>
          <w:rFonts w:ascii="Times New Roman" w:hAnsi="Times New Roman"/>
          <w:sz w:val="24"/>
          <w:szCs w:val="24"/>
        </w:rPr>
        <w:t xml:space="preserve">The Respondent </w:t>
      </w:r>
      <w:r w:rsidR="00492141">
        <w:rPr>
          <w:rFonts w:ascii="Times New Roman" w:hAnsi="Times New Roman"/>
          <w:sz w:val="24"/>
          <w:szCs w:val="24"/>
        </w:rPr>
        <w:t>asserts</w:t>
      </w:r>
      <w:r w:rsidRPr="00D067E3">
        <w:rPr>
          <w:rFonts w:ascii="Times New Roman" w:hAnsi="Times New Roman"/>
          <w:sz w:val="24"/>
          <w:szCs w:val="24"/>
        </w:rPr>
        <w:t xml:space="preserve"> that these questions are posed to the Complainants because the Complainants did not provide responses to previous discovery pertaining to Dr. </w:t>
      </w:r>
      <w:r w:rsidR="000D3338" w:rsidRPr="00D067E3">
        <w:rPr>
          <w:rFonts w:ascii="Times New Roman" w:hAnsi="Times New Roman"/>
          <w:sz w:val="24"/>
          <w:szCs w:val="24"/>
        </w:rPr>
        <w:t xml:space="preserve">William </w:t>
      </w:r>
      <w:r w:rsidRPr="00D067E3">
        <w:rPr>
          <w:rFonts w:ascii="Times New Roman" w:hAnsi="Times New Roman"/>
          <w:sz w:val="24"/>
          <w:szCs w:val="24"/>
        </w:rPr>
        <w:t>Kracht</w:t>
      </w:r>
      <w:r w:rsidR="00492141">
        <w:rPr>
          <w:rFonts w:ascii="Times New Roman" w:hAnsi="Times New Roman"/>
          <w:sz w:val="24"/>
          <w:szCs w:val="24"/>
        </w:rPr>
        <w:t xml:space="preserve">.  The </w:t>
      </w:r>
      <w:r w:rsidR="00492141">
        <w:rPr>
          <w:rFonts w:ascii="Times New Roman" w:hAnsi="Times New Roman"/>
          <w:sz w:val="24"/>
          <w:szCs w:val="24"/>
        </w:rPr>
        <w:lastRenderedPageBreak/>
        <w:t>Respondent avers that</w:t>
      </w:r>
      <w:r w:rsidRPr="00D067E3">
        <w:rPr>
          <w:rFonts w:ascii="Times New Roman" w:hAnsi="Times New Roman"/>
          <w:sz w:val="24"/>
          <w:szCs w:val="24"/>
        </w:rPr>
        <w:t xml:space="preserve"> the Complainants contend</w:t>
      </w:r>
      <w:r w:rsidR="00492141">
        <w:rPr>
          <w:rFonts w:ascii="Times New Roman" w:hAnsi="Times New Roman"/>
          <w:sz w:val="24"/>
          <w:szCs w:val="24"/>
        </w:rPr>
        <w:t>ed</w:t>
      </w:r>
      <w:r w:rsidRPr="00D067E3">
        <w:rPr>
          <w:rFonts w:ascii="Times New Roman" w:hAnsi="Times New Roman"/>
          <w:sz w:val="24"/>
          <w:szCs w:val="24"/>
        </w:rPr>
        <w:t xml:space="preserve"> that Dr. Kracht did not exist.  If the Complainants intend to call Dr. Kracht as a witness, discovery pertaining to him is appropriate</w:t>
      </w:r>
      <w:r w:rsidR="002472E5" w:rsidRPr="00D067E3">
        <w:rPr>
          <w:rFonts w:ascii="Times New Roman" w:hAnsi="Times New Roman"/>
          <w:sz w:val="24"/>
          <w:szCs w:val="24"/>
        </w:rPr>
        <w:t xml:space="preserve"> and responses are required</w:t>
      </w:r>
      <w:r w:rsidRPr="00D067E3">
        <w:rPr>
          <w:rFonts w:ascii="Times New Roman" w:hAnsi="Times New Roman"/>
          <w:sz w:val="24"/>
          <w:szCs w:val="24"/>
        </w:rPr>
        <w:t xml:space="preserve">. </w:t>
      </w:r>
      <w:r w:rsidR="00725DC7">
        <w:rPr>
          <w:rFonts w:ascii="Times New Roman" w:hAnsi="Times New Roman"/>
          <w:sz w:val="24"/>
          <w:szCs w:val="24"/>
        </w:rPr>
        <w:t xml:space="preserve"> </w:t>
      </w:r>
      <w:r w:rsidR="000D3338" w:rsidRPr="00D067E3">
        <w:rPr>
          <w:rFonts w:ascii="Times New Roman" w:hAnsi="Times New Roman"/>
          <w:sz w:val="24"/>
          <w:szCs w:val="24"/>
        </w:rPr>
        <w:t>This includes any radio frequency</w:t>
      </w:r>
      <w:r w:rsidR="00492141">
        <w:rPr>
          <w:rFonts w:ascii="Times New Roman" w:hAnsi="Times New Roman"/>
          <w:sz w:val="24"/>
          <w:szCs w:val="24"/>
        </w:rPr>
        <w:t xml:space="preserve"> or electromagnetic</w:t>
      </w:r>
      <w:r w:rsidR="000D3338" w:rsidRPr="00D067E3">
        <w:rPr>
          <w:rFonts w:ascii="Times New Roman" w:hAnsi="Times New Roman"/>
          <w:sz w:val="24"/>
          <w:szCs w:val="24"/>
        </w:rPr>
        <w:t xml:space="preserve"> field measurements upon which Dr.</w:t>
      </w:r>
      <w:r w:rsidR="00725DC7">
        <w:rPr>
          <w:rFonts w:ascii="Times New Roman" w:hAnsi="Times New Roman"/>
          <w:sz w:val="24"/>
          <w:szCs w:val="24"/>
        </w:rPr>
        <w:t> </w:t>
      </w:r>
      <w:r w:rsidR="000D3338" w:rsidRPr="00D067E3">
        <w:rPr>
          <w:rFonts w:ascii="Times New Roman" w:hAnsi="Times New Roman"/>
          <w:sz w:val="24"/>
          <w:szCs w:val="24"/>
        </w:rPr>
        <w:t xml:space="preserve">Kracht bases his opinions. </w:t>
      </w:r>
      <w:r w:rsidR="00725DC7">
        <w:rPr>
          <w:rFonts w:ascii="Times New Roman" w:hAnsi="Times New Roman"/>
          <w:sz w:val="24"/>
          <w:szCs w:val="24"/>
        </w:rPr>
        <w:t xml:space="preserve"> </w:t>
      </w:r>
    </w:p>
    <w:p w14:paraId="148E3F5E" w14:textId="77777777" w:rsidR="000D3338" w:rsidRPr="00D067E3" w:rsidRDefault="000D3338" w:rsidP="00D067E3">
      <w:pPr>
        <w:spacing w:line="360" w:lineRule="auto"/>
        <w:rPr>
          <w:rFonts w:ascii="Times New Roman" w:hAnsi="Times New Roman"/>
          <w:sz w:val="24"/>
          <w:szCs w:val="24"/>
        </w:rPr>
      </w:pPr>
    </w:p>
    <w:p w14:paraId="3021AAFA" w14:textId="0E416908" w:rsidR="00766720" w:rsidRPr="00D067E3" w:rsidRDefault="007C2A53" w:rsidP="00D067E3">
      <w:pPr>
        <w:spacing w:line="360" w:lineRule="auto"/>
        <w:rPr>
          <w:rFonts w:ascii="Times New Roman" w:hAnsi="Times New Roman"/>
          <w:sz w:val="24"/>
          <w:szCs w:val="24"/>
        </w:rPr>
      </w:pPr>
      <w:r w:rsidRPr="00D067E3">
        <w:rPr>
          <w:rFonts w:ascii="Times New Roman" w:hAnsi="Times New Roman"/>
          <w:sz w:val="24"/>
          <w:szCs w:val="24"/>
        </w:rPr>
        <w:tab/>
      </w:r>
      <w:r w:rsidRPr="00D067E3">
        <w:rPr>
          <w:rFonts w:ascii="Times New Roman" w:hAnsi="Times New Roman"/>
          <w:sz w:val="24"/>
          <w:szCs w:val="24"/>
        </w:rPr>
        <w:tab/>
      </w:r>
      <w:r w:rsidR="000D3338" w:rsidRPr="00D067E3">
        <w:rPr>
          <w:rFonts w:ascii="Times New Roman" w:hAnsi="Times New Roman"/>
          <w:sz w:val="24"/>
          <w:szCs w:val="24"/>
        </w:rPr>
        <w:t>If the Complainants do not intend to call D</w:t>
      </w:r>
      <w:r w:rsidR="002472E5" w:rsidRPr="00D067E3">
        <w:rPr>
          <w:rFonts w:ascii="Times New Roman" w:hAnsi="Times New Roman"/>
          <w:sz w:val="24"/>
          <w:szCs w:val="24"/>
        </w:rPr>
        <w:t>r</w:t>
      </w:r>
      <w:r w:rsidR="000D3338" w:rsidRPr="00D067E3">
        <w:rPr>
          <w:rFonts w:ascii="Times New Roman" w:hAnsi="Times New Roman"/>
          <w:sz w:val="24"/>
          <w:szCs w:val="24"/>
        </w:rPr>
        <w:t>. Kracht as a witness, the Complainants must so state</w:t>
      </w:r>
      <w:r w:rsidR="002472E5" w:rsidRPr="00D067E3">
        <w:rPr>
          <w:rFonts w:ascii="Times New Roman" w:hAnsi="Times New Roman"/>
          <w:sz w:val="24"/>
          <w:szCs w:val="24"/>
        </w:rPr>
        <w:t xml:space="preserve"> in writing</w:t>
      </w:r>
      <w:r w:rsidR="00B869FE">
        <w:rPr>
          <w:rFonts w:ascii="Times New Roman" w:hAnsi="Times New Roman"/>
          <w:sz w:val="24"/>
          <w:szCs w:val="24"/>
        </w:rPr>
        <w:t>, per the Order herein</w:t>
      </w:r>
      <w:r w:rsidR="000D3338" w:rsidRPr="00D067E3">
        <w:rPr>
          <w:rFonts w:ascii="Times New Roman" w:hAnsi="Times New Roman"/>
          <w:sz w:val="24"/>
          <w:szCs w:val="24"/>
        </w:rPr>
        <w:t>.</w:t>
      </w:r>
    </w:p>
    <w:p w14:paraId="16A90AA5" w14:textId="77777777" w:rsidR="007C2A53" w:rsidRPr="00D067E3" w:rsidRDefault="007C2A53" w:rsidP="00D067E3">
      <w:pPr>
        <w:spacing w:line="360" w:lineRule="auto"/>
        <w:rPr>
          <w:rFonts w:ascii="Times New Roman" w:hAnsi="Times New Roman"/>
          <w:sz w:val="24"/>
          <w:szCs w:val="24"/>
        </w:rPr>
      </w:pPr>
    </w:p>
    <w:p w14:paraId="6E0A1CE7" w14:textId="77777777" w:rsidR="007C2A53" w:rsidRPr="00D067E3" w:rsidRDefault="007C2A53" w:rsidP="00D067E3">
      <w:pPr>
        <w:spacing w:line="360" w:lineRule="auto"/>
        <w:rPr>
          <w:rFonts w:ascii="Times New Roman" w:hAnsi="Times New Roman"/>
          <w:sz w:val="24"/>
          <w:szCs w:val="24"/>
          <w:u w:val="single"/>
        </w:rPr>
      </w:pPr>
      <w:r w:rsidRPr="00D067E3">
        <w:rPr>
          <w:rFonts w:ascii="Times New Roman" w:eastAsia="Calibri" w:hAnsi="Times New Roman"/>
          <w:sz w:val="24"/>
          <w:szCs w:val="24"/>
          <w:u w:val="single"/>
        </w:rPr>
        <w:t>Company’s Set III Discovery Requests</w:t>
      </w:r>
      <w:r w:rsidRPr="00D067E3">
        <w:rPr>
          <w:rFonts w:ascii="Times New Roman" w:hAnsi="Times New Roman"/>
          <w:sz w:val="24"/>
          <w:szCs w:val="24"/>
          <w:u w:val="single"/>
        </w:rPr>
        <w:t xml:space="preserve"> pertaining to Ms. Donna Ott</w:t>
      </w:r>
    </w:p>
    <w:p w14:paraId="1503B644" w14:textId="77777777" w:rsidR="007C2A53" w:rsidRPr="00D067E3" w:rsidRDefault="007C2A53" w:rsidP="00D067E3">
      <w:pPr>
        <w:spacing w:line="360" w:lineRule="auto"/>
        <w:rPr>
          <w:rFonts w:ascii="Times New Roman" w:hAnsi="Times New Roman"/>
          <w:sz w:val="24"/>
          <w:szCs w:val="24"/>
        </w:rPr>
      </w:pPr>
    </w:p>
    <w:p w14:paraId="4A741B5B" w14:textId="68F83F84" w:rsidR="007C2A53" w:rsidRPr="00D067E3" w:rsidRDefault="007C2A53" w:rsidP="00D067E3">
      <w:pPr>
        <w:spacing w:line="360" w:lineRule="auto"/>
        <w:rPr>
          <w:rFonts w:ascii="Times New Roman" w:hAnsi="Times New Roman"/>
          <w:sz w:val="24"/>
          <w:szCs w:val="24"/>
        </w:rPr>
      </w:pPr>
      <w:r w:rsidRPr="00D067E3">
        <w:rPr>
          <w:rFonts w:ascii="Times New Roman" w:hAnsi="Times New Roman"/>
          <w:sz w:val="24"/>
          <w:szCs w:val="24"/>
        </w:rPr>
        <w:tab/>
      </w:r>
      <w:r w:rsidRPr="00D067E3">
        <w:rPr>
          <w:rFonts w:ascii="Times New Roman" w:hAnsi="Times New Roman"/>
          <w:sz w:val="24"/>
          <w:szCs w:val="24"/>
        </w:rPr>
        <w:tab/>
        <w:t xml:space="preserve">The relevance of the testimony of Ms. Ott is not clear from the record. </w:t>
      </w:r>
      <w:r w:rsidR="006E2552">
        <w:rPr>
          <w:rFonts w:ascii="Times New Roman" w:hAnsi="Times New Roman"/>
          <w:sz w:val="24"/>
          <w:szCs w:val="24"/>
        </w:rPr>
        <w:t xml:space="preserve"> </w:t>
      </w:r>
      <w:r w:rsidRPr="00D067E3">
        <w:rPr>
          <w:rFonts w:ascii="Times New Roman" w:hAnsi="Times New Roman"/>
          <w:sz w:val="24"/>
          <w:szCs w:val="24"/>
        </w:rPr>
        <w:t xml:space="preserve">Parties will be provided an opportunity to further discuss information sought in </w:t>
      </w:r>
      <w:r w:rsidRPr="00D067E3">
        <w:rPr>
          <w:rFonts w:ascii="Times New Roman" w:eastAsia="Calibri" w:hAnsi="Times New Roman"/>
          <w:sz w:val="24"/>
          <w:szCs w:val="24"/>
        </w:rPr>
        <w:t>Company’s Set III Discovery Requests</w:t>
      </w:r>
      <w:r w:rsidRPr="00D067E3">
        <w:rPr>
          <w:rFonts w:ascii="Times New Roman" w:hAnsi="Times New Roman"/>
          <w:sz w:val="24"/>
          <w:szCs w:val="24"/>
        </w:rPr>
        <w:t xml:space="preserve"> Number 25-28. </w:t>
      </w:r>
      <w:r w:rsidR="001E692E">
        <w:rPr>
          <w:rFonts w:ascii="Times New Roman" w:hAnsi="Times New Roman"/>
          <w:sz w:val="24"/>
          <w:szCs w:val="24"/>
        </w:rPr>
        <w:t xml:space="preserve"> </w:t>
      </w:r>
    </w:p>
    <w:p w14:paraId="34387AA1" w14:textId="77777777" w:rsidR="000D3338" w:rsidRPr="00D067E3" w:rsidRDefault="000D3338" w:rsidP="00D067E3">
      <w:pPr>
        <w:spacing w:line="360" w:lineRule="auto"/>
        <w:rPr>
          <w:rFonts w:ascii="Times New Roman" w:hAnsi="Times New Roman"/>
          <w:sz w:val="24"/>
          <w:szCs w:val="24"/>
        </w:rPr>
      </w:pPr>
    </w:p>
    <w:p w14:paraId="75C5443B" w14:textId="47A0F9F4" w:rsidR="000D3338" w:rsidRPr="00D067E3" w:rsidRDefault="000D3338" w:rsidP="00327DD3">
      <w:pPr>
        <w:spacing w:line="360" w:lineRule="auto"/>
        <w:ind w:firstLine="1440"/>
        <w:rPr>
          <w:rFonts w:ascii="Times New Roman" w:hAnsi="Times New Roman"/>
          <w:sz w:val="24"/>
          <w:szCs w:val="24"/>
        </w:rPr>
      </w:pPr>
      <w:r w:rsidRPr="00D067E3">
        <w:rPr>
          <w:rFonts w:ascii="Times New Roman" w:hAnsi="Times New Roman"/>
          <w:sz w:val="24"/>
          <w:szCs w:val="24"/>
        </w:rPr>
        <w:t>IT IS ORDERED</w:t>
      </w:r>
      <w:r w:rsidR="001E692E">
        <w:rPr>
          <w:rFonts w:ascii="Times New Roman" w:hAnsi="Times New Roman"/>
          <w:sz w:val="24"/>
          <w:szCs w:val="24"/>
        </w:rPr>
        <w:t>,</w:t>
      </w:r>
    </w:p>
    <w:p w14:paraId="11FFCE32" w14:textId="77777777" w:rsidR="00BF75E1" w:rsidRPr="00BF75E1" w:rsidRDefault="00BF75E1" w:rsidP="00BF75E1">
      <w:pPr>
        <w:spacing w:line="360" w:lineRule="auto"/>
        <w:rPr>
          <w:rFonts w:ascii="Times New Roman" w:hAnsi="Times New Roman"/>
        </w:rPr>
      </w:pPr>
    </w:p>
    <w:p w14:paraId="7CCDFBAD" w14:textId="215B8282" w:rsidR="00BF75E1" w:rsidRDefault="00BF75E1" w:rsidP="00BF75E1">
      <w:pPr>
        <w:pStyle w:val="ListParagraph"/>
        <w:numPr>
          <w:ilvl w:val="0"/>
          <w:numId w:val="4"/>
        </w:numPr>
        <w:spacing w:line="360" w:lineRule="auto"/>
        <w:ind w:left="90" w:firstLine="1350"/>
        <w:rPr>
          <w:rFonts w:ascii="Times New Roman" w:hAnsi="Times New Roman"/>
        </w:rPr>
      </w:pPr>
      <w:r>
        <w:rPr>
          <w:rFonts w:ascii="Times New Roman" w:hAnsi="Times New Roman"/>
        </w:rPr>
        <w:t>That the Met-Ed Amended Motion to Compel is granted, in part.</w:t>
      </w:r>
    </w:p>
    <w:p w14:paraId="4EAA88C5" w14:textId="77777777" w:rsidR="007D3547" w:rsidRDefault="007D3547" w:rsidP="007D3547">
      <w:pPr>
        <w:pStyle w:val="ListParagraph"/>
        <w:spacing w:line="360" w:lineRule="auto"/>
        <w:ind w:left="1440"/>
        <w:rPr>
          <w:rFonts w:ascii="Times New Roman" w:hAnsi="Times New Roman"/>
        </w:rPr>
      </w:pPr>
    </w:p>
    <w:p w14:paraId="3BFD03A3" w14:textId="68F2AF67" w:rsidR="00BF75E1" w:rsidRDefault="00BF75E1" w:rsidP="00BF75E1">
      <w:pPr>
        <w:pStyle w:val="ListParagraph"/>
        <w:numPr>
          <w:ilvl w:val="0"/>
          <w:numId w:val="4"/>
        </w:numPr>
        <w:spacing w:line="360" w:lineRule="auto"/>
        <w:ind w:left="90" w:firstLine="1350"/>
        <w:rPr>
          <w:rFonts w:ascii="Times New Roman" w:hAnsi="Times New Roman"/>
        </w:rPr>
      </w:pPr>
      <w:r>
        <w:rPr>
          <w:rFonts w:ascii="Times New Roman" w:hAnsi="Times New Roman"/>
        </w:rPr>
        <w:t xml:space="preserve">That the Motion to Compel is granted for </w:t>
      </w:r>
      <w:r w:rsidRPr="00D067E3">
        <w:rPr>
          <w:rFonts w:ascii="Times New Roman" w:eastAsia="Calibri" w:hAnsi="Times New Roman"/>
        </w:rPr>
        <w:t>Set III Discovery Requests</w:t>
      </w:r>
      <w:r>
        <w:rPr>
          <w:rFonts w:ascii="Times New Roman" w:eastAsia="Calibri" w:hAnsi="Times New Roman"/>
        </w:rPr>
        <w:t xml:space="preserve"> Numbers </w:t>
      </w:r>
      <w:r w:rsidRPr="00D067E3">
        <w:rPr>
          <w:rFonts w:ascii="Times New Roman" w:hAnsi="Times New Roman"/>
        </w:rPr>
        <w:t xml:space="preserve">4, 5, 6, 7, 8, 9, 10, 11, </w:t>
      </w:r>
      <w:r>
        <w:rPr>
          <w:rFonts w:ascii="Times New Roman" w:hAnsi="Times New Roman"/>
        </w:rPr>
        <w:t xml:space="preserve">12, </w:t>
      </w:r>
      <w:r w:rsidRPr="00D067E3">
        <w:rPr>
          <w:rFonts w:ascii="Times New Roman" w:hAnsi="Times New Roman"/>
        </w:rPr>
        <w:t>13, 14, 17, 18, 19, 20, 21, 22, 23, 24</w:t>
      </w:r>
      <w:r>
        <w:rPr>
          <w:rFonts w:ascii="Times New Roman" w:hAnsi="Times New Roman"/>
        </w:rPr>
        <w:t xml:space="preserve"> as well as 15 and 16</w:t>
      </w:r>
      <w:r w:rsidR="007D3547">
        <w:rPr>
          <w:rFonts w:ascii="Times New Roman" w:hAnsi="Times New Roman"/>
        </w:rPr>
        <w:t xml:space="preserve"> as ordered below. </w:t>
      </w:r>
    </w:p>
    <w:p w14:paraId="503DE4E3" w14:textId="77777777" w:rsidR="00BF75E1" w:rsidRPr="00BF75E1" w:rsidRDefault="00BF75E1" w:rsidP="00BF75E1">
      <w:pPr>
        <w:pStyle w:val="ListParagraph"/>
        <w:spacing w:line="360" w:lineRule="auto"/>
        <w:ind w:left="1440"/>
        <w:rPr>
          <w:rFonts w:ascii="Times New Roman" w:hAnsi="Times New Roman"/>
        </w:rPr>
      </w:pPr>
    </w:p>
    <w:p w14:paraId="3BB94315" w14:textId="06236EB1" w:rsidR="000D3338" w:rsidRDefault="000D3338" w:rsidP="00327DD3">
      <w:pPr>
        <w:pStyle w:val="ListParagraph"/>
        <w:numPr>
          <w:ilvl w:val="0"/>
          <w:numId w:val="4"/>
        </w:numPr>
        <w:spacing w:line="360" w:lineRule="auto"/>
        <w:ind w:left="90" w:firstLine="1350"/>
        <w:rPr>
          <w:rFonts w:ascii="Times New Roman" w:hAnsi="Times New Roman"/>
        </w:rPr>
      </w:pPr>
      <w:r w:rsidRPr="00D067E3">
        <w:rPr>
          <w:rFonts w:ascii="Times New Roman" w:hAnsi="Times New Roman"/>
        </w:rPr>
        <w:t xml:space="preserve">That if the Complainants intend to present the testimony of Dr. Kracht as a witness, the Complainants must provide responses to </w:t>
      </w:r>
      <w:r w:rsidR="006000C0" w:rsidRPr="00D067E3">
        <w:rPr>
          <w:rFonts w:ascii="Times New Roman" w:eastAsia="Calibri" w:hAnsi="Times New Roman"/>
        </w:rPr>
        <w:t>Company’s Set III Discovery Requests Numbers</w:t>
      </w:r>
      <w:r w:rsidRPr="00D067E3">
        <w:rPr>
          <w:rFonts w:ascii="Times New Roman" w:hAnsi="Times New Roman"/>
        </w:rPr>
        <w:t xml:space="preserve"> 13, 14, , 17, 18, 19, 20, 21, 22,</w:t>
      </w:r>
      <w:r w:rsidR="002472E5" w:rsidRPr="00D067E3">
        <w:rPr>
          <w:rFonts w:ascii="Times New Roman" w:hAnsi="Times New Roman"/>
        </w:rPr>
        <w:t xml:space="preserve"> </w:t>
      </w:r>
      <w:r w:rsidRPr="00D067E3">
        <w:rPr>
          <w:rFonts w:ascii="Times New Roman" w:hAnsi="Times New Roman"/>
        </w:rPr>
        <w:t>23, 24</w:t>
      </w:r>
      <w:r w:rsidR="002472E5" w:rsidRPr="00D067E3">
        <w:rPr>
          <w:rFonts w:ascii="Times New Roman" w:hAnsi="Times New Roman"/>
        </w:rPr>
        <w:t>,</w:t>
      </w:r>
      <w:r w:rsidRPr="00D067E3">
        <w:rPr>
          <w:rFonts w:ascii="Times New Roman" w:hAnsi="Times New Roman"/>
        </w:rPr>
        <w:t xml:space="preserve"> </w:t>
      </w:r>
      <w:r w:rsidR="00492141">
        <w:rPr>
          <w:rFonts w:ascii="Times New Roman" w:hAnsi="Times New Roman"/>
        </w:rPr>
        <w:t>as well as</w:t>
      </w:r>
      <w:r w:rsidRPr="00D067E3">
        <w:rPr>
          <w:rFonts w:ascii="Times New Roman" w:hAnsi="Times New Roman"/>
        </w:rPr>
        <w:t xml:space="preserve"> 15 and 1</w:t>
      </w:r>
      <w:r w:rsidR="007C2A53" w:rsidRPr="00D067E3">
        <w:rPr>
          <w:rFonts w:ascii="Times New Roman" w:hAnsi="Times New Roman"/>
        </w:rPr>
        <w:t>6</w:t>
      </w:r>
      <w:r w:rsidRPr="00D067E3">
        <w:rPr>
          <w:rFonts w:ascii="Times New Roman" w:hAnsi="Times New Roman"/>
        </w:rPr>
        <w:t xml:space="preserve"> as they pertain to any testimony of Dr.</w:t>
      </w:r>
      <w:r w:rsidR="006E2552">
        <w:rPr>
          <w:rFonts w:ascii="Times New Roman" w:hAnsi="Times New Roman"/>
        </w:rPr>
        <w:t> </w:t>
      </w:r>
      <w:r w:rsidRPr="00D067E3">
        <w:rPr>
          <w:rFonts w:ascii="Times New Roman" w:hAnsi="Times New Roman"/>
        </w:rPr>
        <w:t>Kracht</w:t>
      </w:r>
      <w:r w:rsidR="00492141">
        <w:rPr>
          <w:rFonts w:ascii="Times New Roman" w:hAnsi="Times New Roman"/>
        </w:rPr>
        <w:t>,</w:t>
      </w:r>
      <w:r w:rsidRPr="00D067E3">
        <w:rPr>
          <w:rFonts w:ascii="Times New Roman" w:hAnsi="Times New Roman"/>
        </w:rPr>
        <w:t xml:space="preserve"> </w:t>
      </w:r>
      <w:r w:rsidRPr="00D067E3">
        <w:rPr>
          <w:rFonts w:ascii="Times New Roman" w:hAnsi="Times New Roman"/>
          <w:b/>
          <w:bCs/>
          <w:i/>
          <w:iCs/>
        </w:rPr>
        <w:t>no later than March 10, 2020</w:t>
      </w:r>
      <w:r w:rsidRPr="00D067E3">
        <w:rPr>
          <w:rFonts w:ascii="Times New Roman" w:hAnsi="Times New Roman"/>
        </w:rPr>
        <w:t>.</w:t>
      </w:r>
    </w:p>
    <w:p w14:paraId="4EDBB591" w14:textId="77777777" w:rsidR="00492141" w:rsidRPr="00D067E3" w:rsidRDefault="00492141" w:rsidP="00492141">
      <w:pPr>
        <w:pStyle w:val="ListParagraph"/>
        <w:spacing w:line="360" w:lineRule="auto"/>
        <w:rPr>
          <w:rFonts w:ascii="Times New Roman" w:hAnsi="Times New Roman"/>
        </w:rPr>
      </w:pPr>
    </w:p>
    <w:p w14:paraId="2CEFC32C" w14:textId="74A271CF" w:rsidR="00492141" w:rsidRPr="00492141" w:rsidRDefault="006000C0" w:rsidP="00327DD3">
      <w:pPr>
        <w:pStyle w:val="ListParagraph"/>
        <w:numPr>
          <w:ilvl w:val="0"/>
          <w:numId w:val="4"/>
        </w:numPr>
        <w:spacing w:line="360" w:lineRule="auto"/>
        <w:ind w:left="0" w:firstLine="1440"/>
        <w:rPr>
          <w:rFonts w:ascii="Times New Roman" w:hAnsi="Times New Roman"/>
        </w:rPr>
      </w:pPr>
      <w:r w:rsidRPr="00D067E3">
        <w:rPr>
          <w:rFonts w:ascii="Times New Roman" w:hAnsi="Times New Roman"/>
        </w:rPr>
        <w:t>That i</w:t>
      </w:r>
      <w:r w:rsidR="000D3338" w:rsidRPr="00D067E3">
        <w:rPr>
          <w:rFonts w:ascii="Times New Roman" w:hAnsi="Times New Roman"/>
        </w:rPr>
        <w:t xml:space="preserve">f the Complainants do not intend to present the testimony of Dr. Kracht, </w:t>
      </w:r>
      <w:r w:rsidR="002472E5" w:rsidRPr="00D067E3">
        <w:rPr>
          <w:rFonts w:ascii="Times New Roman" w:hAnsi="Times New Roman"/>
          <w:b/>
          <w:bCs/>
          <w:i/>
          <w:iCs/>
        </w:rPr>
        <w:t xml:space="preserve">no later than March 10, 2020, </w:t>
      </w:r>
      <w:r w:rsidR="000D3338" w:rsidRPr="00D067E3">
        <w:rPr>
          <w:rFonts w:ascii="Times New Roman" w:hAnsi="Times New Roman"/>
        </w:rPr>
        <w:t xml:space="preserve">the Complainants should provide a </w:t>
      </w:r>
      <w:r w:rsidRPr="00D067E3">
        <w:rPr>
          <w:rFonts w:ascii="Times New Roman" w:hAnsi="Times New Roman"/>
        </w:rPr>
        <w:t xml:space="preserve">written </w:t>
      </w:r>
      <w:r w:rsidR="000D3338" w:rsidRPr="00D067E3">
        <w:rPr>
          <w:rFonts w:ascii="Times New Roman" w:hAnsi="Times New Roman"/>
        </w:rPr>
        <w:t>statement to counsel f</w:t>
      </w:r>
      <w:r w:rsidR="000D3338" w:rsidRPr="00492141">
        <w:rPr>
          <w:rFonts w:ascii="Times New Roman" w:hAnsi="Times New Roman"/>
        </w:rPr>
        <w:t xml:space="preserve">or the Respondent </w:t>
      </w:r>
      <w:r w:rsidRPr="00492141">
        <w:rPr>
          <w:rFonts w:ascii="Times New Roman" w:hAnsi="Times New Roman"/>
        </w:rPr>
        <w:t>tha</w:t>
      </w:r>
      <w:r w:rsidR="002472E5" w:rsidRPr="00492141">
        <w:rPr>
          <w:rFonts w:ascii="Times New Roman" w:hAnsi="Times New Roman"/>
        </w:rPr>
        <w:t xml:space="preserve">t </w:t>
      </w:r>
      <w:r w:rsidRPr="00492141">
        <w:rPr>
          <w:rFonts w:ascii="Times New Roman" w:hAnsi="Times New Roman"/>
        </w:rPr>
        <w:t>the Complainants will not present the testimony of Dr. Kracht</w:t>
      </w:r>
      <w:r w:rsidR="000D3338" w:rsidRPr="00492141">
        <w:rPr>
          <w:rFonts w:ascii="Times New Roman" w:hAnsi="Times New Roman"/>
        </w:rPr>
        <w:t xml:space="preserve">. </w:t>
      </w:r>
    </w:p>
    <w:p w14:paraId="5EEFBAE5" w14:textId="77777777" w:rsidR="00492141" w:rsidRPr="00492141" w:rsidRDefault="00492141" w:rsidP="00492141">
      <w:pPr>
        <w:pStyle w:val="ListParagraph"/>
        <w:spacing w:line="360" w:lineRule="auto"/>
        <w:rPr>
          <w:rFonts w:ascii="Times New Roman" w:hAnsi="Times New Roman"/>
        </w:rPr>
      </w:pPr>
    </w:p>
    <w:p w14:paraId="799DB547" w14:textId="40963B28" w:rsidR="006000C0" w:rsidRDefault="006000C0" w:rsidP="00327DD3">
      <w:pPr>
        <w:pStyle w:val="ListParagraph"/>
        <w:numPr>
          <w:ilvl w:val="0"/>
          <w:numId w:val="4"/>
        </w:numPr>
        <w:spacing w:line="360" w:lineRule="auto"/>
        <w:ind w:left="0" w:firstLine="1440"/>
        <w:rPr>
          <w:rFonts w:ascii="Times New Roman" w:hAnsi="Times New Roman"/>
        </w:rPr>
      </w:pPr>
      <w:r w:rsidRPr="00D067E3">
        <w:rPr>
          <w:rFonts w:ascii="Times New Roman" w:hAnsi="Times New Roman"/>
        </w:rPr>
        <w:lastRenderedPageBreak/>
        <w:t xml:space="preserve">That the Complainants should provide responses to </w:t>
      </w:r>
      <w:r w:rsidRPr="00D067E3">
        <w:rPr>
          <w:rFonts w:ascii="Times New Roman" w:eastAsia="Calibri" w:hAnsi="Times New Roman"/>
        </w:rPr>
        <w:t>Company’s Set III Discovery Requests</w:t>
      </w:r>
      <w:r w:rsidRPr="00D067E3">
        <w:rPr>
          <w:rFonts w:ascii="Times New Roman" w:hAnsi="Times New Roman"/>
        </w:rPr>
        <w:t xml:space="preserve"> Numbers 4, 5, 6, 7, 8, 9, 10, 11, and 12 </w:t>
      </w:r>
      <w:r w:rsidRPr="00D067E3">
        <w:rPr>
          <w:rFonts w:ascii="Times New Roman" w:hAnsi="Times New Roman"/>
          <w:b/>
          <w:bCs/>
          <w:i/>
          <w:iCs/>
        </w:rPr>
        <w:t>no later than March 10, 2010</w:t>
      </w:r>
      <w:r w:rsidRPr="00D067E3">
        <w:rPr>
          <w:rFonts w:ascii="Times New Roman" w:hAnsi="Times New Roman"/>
        </w:rPr>
        <w:t xml:space="preserve">. </w:t>
      </w:r>
    </w:p>
    <w:p w14:paraId="63C5BF51" w14:textId="77777777" w:rsidR="007D3547" w:rsidRPr="007D3547" w:rsidRDefault="007D3547" w:rsidP="007D3547">
      <w:pPr>
        <w:pStyle w:val="ListParagraph"/>
        <w:rPr>
          <w:rFonts w:ascii="Times New Roman" w:hAnsi="Times New Roman"/>
        </w:rPr>
      </w:pPr>
    </w:p>
    <w:p w14:paraId="5E68565B" w14:textId="23A13CC9" w:rsidR="007D3547" w:rsidRDefault="007D3547" w:rsidP="00327DD3">
      <w:pPr>
        <w:pStyle w:val="ListParagraph"/>
        <w:numPr>
          <w:ilvl w:val="0"/>
          <w:numId w:val="4"/>
        </w:numPr>
        <w:spacing w:line="360" w:lineRule="auto"/>
        <w:ind w:left="0" w:firstLine="1440"/>
        <w:rPr>
          <w:rFonts w:ascii="Times New Roman" w:hAnsi="Times New Roman"/>
        </w:rPr>
      </w:pPr>
      <w:r>
        <w:rPr>
          <w:rFonts w:ascii="Times New Roman" w:hAnsi="Times New Roman"/>
        </w:rPr>
        <w:t xml:space="preserve">That the Amended Motion to Compel </w:t>
      </w:r>
      <w:r w:rsidRPr="00D067E3">
        <w:rPr>
          <w:rFonts w:ascii="Times New Roman" w:eastAsia="Calibri" w:hAnsi="Times New Roman"/>
        </w:rPr>
        <w:t>Company’s Set III Discovery</w:t>
      </w:r>
      <w:r>
        <w:rPr>
          <w:rFonts w:ascii="Times New Roman" w:eastAsia="Calibri" w:hAnsi="Times New Roman"/>
        </w:rPr>
        <w:t xml:space="preserve"> request Number 7 is denied. </w:t>
      </w:r>
    </w:p>
    <w:p w14:paraId="4EFF2774" w14:textId="77777777" w:rsidR="007D3547" w:rsidRDefault="007D3547" w:rsidP="007D3547">
      <w:pPr>
        <w:pStyle w:val="ListParagraph"/>
        <w:spacing w:line="360" w:lineRule="auto"/>
        <w:ind w:left="1440"/>
        <w:rPr>
          <w:rFonts w:ascii="Times New Roman" w:hAnsi="Times New Roman"/>
        </w:rPr>
      </w:pPr>
    </w:p>
    <w:p w14:paraId="32405A82" w14:textId="4D98299B" w:rsidR="006000C0" w:rsidRPr="007D3547" w:rsidRDefault="006000C0" w:rsidP="00327DD3">
      <w:pPr>
        <w:pStyle w:val="ListParagraph"/>
        <w:numPr>
          <w:ilvl w:val="0"/>
          <w:numId w:val="4"/>
        </w:numPr>
        <w:spacing w:line="360" w:lineRule="auto"/>
        <w:ind w:left="0" w:firstLine="1440"/>
        <w:rPr>
          <w:rFonts w:ascii="Times New Roman" w:hAnsi="Times New Roman"/>
        </w:rPr>
      </w:pPr>
      <w:r w:rsidRPr="00D067E3">
        <w:rPr>
          <w:rFonts w:ascii="Times New Roman" w:hAnsi="Times New Roman"/>
        </w:rPr>
        <w:t xml:space="preserve">That </w:t>
      </w:r>
      <w:r w:rsidR="004F013F">
        <w:rPr>
          <w:rFonts w:ascii="Times New Roman" w:hAnsi="Times New Roman"/>
        </w:rPr>
        <w:t>the Complainants provide a</w:t>
      </w:r>
      <w:r w:rsidRPr="00D067E3">
        <w:rPr>
          <w:rFonts w:ascii="Times New Roman" w:hAnsi="Times New Roman"/>
        </w:rPr>
        <w:t xml:space="preserve"> response </w:t>
      </w:r>
      <w:r w:rsidR="007C2A53" w:rsidRPr="00D067E3">
        <w:rPr>
          <w:rFonts w:ascii="Times New Roman" w:hAnsi="Times New Roman"/>
        </w:rPr>
        <w:t xml:space="preserve">to </w:t>
      </w:r>
      <w:r w:rsidR="007C2A53" w:rsidRPr="00D067E3">
        <w:rPr>
          <w:rFonts w:ascii="Times New Roman" w:eastAsia="Calibri" w:hAnsi="Times New Roman"/>
        </w:rPr>
        <w:t xml:space="preserve">Company’s Set III Discovery Requests </w:t>
      </w:r>
      <w:r w:rsidRPr="00D067E3">
        <w:rPr>
          <w:rFonts w:ascii="Times New Roman" w:hAnsi="Times New Roman"/>
        </w:rPr>
        <w:t xml:space="preserve">Number 7 should be provided to the Respondent by the Complainants </w:t>
      </w:r>
      <w:r w:rsidRPr="00D067E3">
        <w:rPr>
          <w:rFonts w:ascii="Times New Roman" w:hAnsi="Times New Roman"/>
          <w:b/>
          <w:bCs/>
          <w:i/>
          <w:iCs/>
        </w:rPr>
        <w:t>no later than April</w:t>
      </w:r>
      <w:r w:rsidR="00327DD3">
        <w:rPr>
          <w:rFonts w:ascii="Times New Roman" w:hAnsi="Times New Roman"/>
          <w:b/>
          <w:bCs/>
          <w:i/>
          <w:iCs/>
        </w:rPr>
        <w:t> </w:t>
      </w:r>
      <w:r w:rsidRPr="00D067E3">
        <w:rPr>
          <w:rFonts w:ascii="Times New Roman" w:hAnsi="Times New Roman"/>
          <w:b/>
          <w:bCs/>
          <w:i/>
          <w:iCs/>
        </w:rPr>
        <w:t>10,</w:t>
      </w:r>
      <w:r w:rsidR="00327DD3">
        <w:rPr>
          <w:rFonts w:ascii="Times New Roman" w:hAnsi="Times New Roman"/>
          <w:b/>
          <w:bCs/>
          <w:i/>
          <w:iCs/>
        </w:rPr>
        <w:t> </w:t>
      </w:r>
      <w:r w:rsidRPr="00D067E3">
        <w:rPr>
          <w:rFonts w:ascii="Times New Roman" w:hAnsi="Times New Roman"/>
          <w:b/>
          <w:bCs/>
          <w:i/>
          <w:iCs/>
        </w:rPr>
        <w:t>2020</w:t>
      </w:r>
      <w:r w:rsidR="007D3547">
        <w:rPr>
          <w:rFonts w:ascii="Times New Roman" w:hAnsi="Times New Roman"/>
          <w:b/>
          <w:bCs/>
          <w:i/>
          <w:iCs/>
        </w:rPr>
        <w:t xml:space="preserve">, </w:t>
      </w:r>
      <w:r w:rsidR="007D3547" w:rsidRPr="007D3547">
        <w:rPr>
          <w:rFonts w:ascii="Times New Roman" w:hAnsi="Times New Roman"/>
        </w:rPr>
        <w:t xml:space="preserve">in accordance with procedural schedule. </w:t>
      </w:r>
      <w:r w:rsidR="007C2A53" w:rsidRPr="007D3547">
        <w:rPr>
          <w:rFonts w:ascii="Times New Roman" w:hAnsi="Times New Roman"/>
        </w:rPr>
        <w:t xml:space="preserve"> </w:t>
      </w:r>
      <w:r w:rsidR="00327DD3" w:rsidRPr="007D3547">
        <w:rPr>
          <w:rFonts w:ascii="Times New Roman" w:hAnsi="Times New Roman"/>
        </w:rPr>
        <w:t xml:space="preserve"> </w:t>
      </w:r>
    </w:p>
    <w:p w14:paraId="4B8B0AC0" w14:textId="77777777" w:rsidR="00492141" w:rsidRPr="00D067E3" w:rsidRDefault="00492141" w:rsidP="00327DD3">
      <w:pPr>
        <w:pStyle w:val="ListParagraph"/>
        <w:spacing w:line="360" w:lineRule="auto"/>
        <w:ind w:firstLine="720"/>
        <w:rPr>
          <w:rFonts w:ascii="Times New Roman" w:hAnsi="Times New Roman"/>
        </w:rPr>
      </w:pPr>
    </w:p>
    <w:p w14:paraId="69DCEE7D" w14:textId="537396D6" w:rsidR="006000C0" w:rsidRDefault="006000C0" w:rsidP="00327DD3">
      <w:pPr>
        <w:pStyle w:val="ListParagraph"/>
        <w:numPr>
          <w:ilvl w:val="0"/>
          <w:numId w:val="4"/>
        </w:numPr>
        <w:spacing w:line="360" w:lineRule="auto"/>
        <w:ind w:left="0" w:firstLine="1440"/>
        <w:rPr>
          <w:rFonts w:ascii="Times New Roman" w:hAnsi="Times New Roman"/>
        </w:rPr>
      </w:pPr>
      <w:r w:rsidRPr="00D067E3">
        <w:rPr>
          <w:rFonts w:ascii="Times New Roman" w:hAnsi="Times New Roman"/>
        </w:rPr>
        <w:t xml:space="preserve">That the Complainants and the Respondent have a </w:t>
      </w:r>
      <w:r w:rsidRPr="00D067E3">
        <w:rPr>
          <w:rFonts w:ascii="Times New Roman" w:hAnsi="Times New Roman"/>
          <w:b/>
          <w:bCs/>
          <w:i/>
          <w:iCs/>
        </w:rPr>
        <w:t>continuing obligation</w:t>
      </w:r>
      <w:r w:rsidRPr="00D067E3">
        <w:rPr>
          <w:rFonts w:ascii="Times New Roman" w:hAnsi="Times New Roman"/>
        </w:rPr>
        <w:t xml:space="preserve"> to provide supplemental or updated responses to discovery requests. </w:t>
      </w:r>
    </w:p>
    <w:p w14:paraId="6C425A60" w14:textId="77777777" w:rsidR="00D83304" w:rsidRPr="00D83304" w:rsidRDefault="00D83304" w:rsidP="00D83304">
      <w:pPr>
        <w:pStyle w:val="ListParagraph"/>
        <w:rPr>
          <w:rFonts w:ascii="Times New Roman" w:hAnsi="Times New Roman"/>
        </w:rPr>
      </w:pPr>
    </w:p>
    <w:p w14:paraId="146E731A" w14:textId="021B453B" w:rsidR="00D83304" w:rsidRDefault="00D83304" w:rsidP="00327DD3">
      <w:pPr>
        <w:pStyle w:val="ListParagraph"/>
        <w:numPr>
          <w:ilvl w:val="0"/>
          <w:numId w:val="4"/>
        </w:numPr>
        <w:spacing w:line="360" w:lineRule="auto"/>
        <w:ind w:left="0" w:firstLine="1440"/>
        <w:rPr>
          <w:rFonts w:ascii="Times New Roman" w:hAnsi="Times New Roman"/>
        </w:rPr>
      </w:pPr>
      <w:r>
        <w:rPr>
          <w:rFonts w:ascii="Times New Roman" w:hAnsi="Times New Roman"/>
        </w:rPr>
        <w:t xml:space="preserve">The Complainants' </w:t>
      </w:r>
      <w:r>
        <w:rPr>
          <w:rFonts w:ascii="Times New Roman" w:eastAsia="Calibri" w:hAnsi="Times New Roman"/>
        </w:rPr>
        <w:t>Augmented</w:t>
      </w:r>
      <w:r w:rsidR="0068379C">
        <w:rPr>
          <w:rFonts w:ascii="Times New Roman" w:eastAsia="Calibri" w:hAnsi="Times New Roman"/>
        </w:rPr>
        <w:t>/</w:t>
      </w:r>
      <w:r>
        <w:rPr>
          <w:rFonts w:ascii="Times New Roman" w:eastAsia="Calibri" w:hAnsi="Times New Roman"/>
        </w:rPr>
        <w:t>Amended Motion to Quash Respondent</w:t>
      </w:r>
      <w:r w:rsidR="0068379C">
        <w:rPr>
          <w:rFonts w:ascii="Times New Roman" w:eastAsia="Calibri" w:hAnsi="Times New Roman"/>
        </w:rPr>
        <w:t>'</w:t>
      </w:r>
      <w:r>
        <w:rPr>
          <w:rFonts w:ascii="Times New Roman" w:eastAsia="Calibri" w:hAnsi="Times New Roman"/>
        </w:rPr>
        <w:t>s Motion to Compel Complainants' compliance with PA Code 52 5.349(d)</w:t>
      </w:r>
      <w:r>
        <w:rPr>
          <w:rFonts w:ascii="Times New Roman" w:hAnsi="Times New Roman"/>
        </w:rPr>
        <w:t xml:space="preserve"> is denied. </w:t>
      </w:r>
    </w:p>
    <w:p w14:paraId="3579829E" w14:textId="77777777" w:rsidR="00492141" w:rsidRPr="00D067E3" w:rsidRDefault="00492141" w:rsidP="00327DD3">
      <w:pPr>
        <w:pStyle w:val="ListParagraph"/>
        <w:spacing w:line="360" w:lineRule="auto"/>
        <w:ind w:firstLine="720"/>
        <w:rPr>
          <w:rFonts w:ascii="Times New Roman" w:hAnsi="Times New Roman"/>
        </w:rPr>
      </w:pPr>
    </w:p>
    <w:p w14:paraId="5BB61344" w14:textId="3C4D8ADA" w:rsidR="006000C0" w:rsidRPr="00492141" w:rsidRDefault="006000C0" w:rsidP="00327DD3">
      <w:pPr>
        <w:pStyle w:val="ListParagraph"/>
        <w:numPr>
          <w:ilvl w:val="0"/>
          <w:numId w:val="4"/>
        </w:numPr>
        <w:spacing w:line="360" w:lineRule="auto"/>
        <w:ind w:left="0" w:firstLine="1440"/>
        <w:rPr>
          <w:rFonts w:ascii="Times New Roman" w:hAnsi="Times New Roman"/>
        </w:rPr>
      </w:pPr>
      <w:r w:rsidRPr="00D067E3">
        <w:rPr>
          <w:rFonts w:ascii="Times New Roman" w:hAnsi="Times New Roman"/>
        </w:rPr>
        <w:t>That the Respondent has until March 5</w:t>
      </w:r>
      <w:r w:rsidR="007C2A53" w:rsidRPr="00D067E3">
        <w:rPr>
          <w:rFonts w:ascii="Times New Roman" w:hAnsi="Times New Roman"/>
        </w:rPr>
        <w:t>, 2020</w:t>
      </w:r>
      <w:r w:rsidRPr="00D067E3">
        <w:rPr>
          <w:rFonts w:ascii="Times New Roman" w:hAnsi="Times New Roman"/>
        </w:rPr>
        <w:t xml:space="preserve"> to state why </w:t>
      </w:r>
      <w:r w:rsidRPr="00D067E3">
        <w:rPr>
          <w:rFonts w:ascii="Times New Roman" w:eastAsia="Calibri" w:hAnsi="Times New Roman"/>
        </w:rPr>
        <w:t xml:space="preserve">Company’s Set III Discovery Requests </w:t>
      </w:r>
      <w:r w:rsidR="00052E0F" w:rsidRPr="00D067E3">
        <w:rPr>
          <w:rFonts w:ascii="Times New Roman" w:eastAsia="Calibri" w:hAnsi="Times New Roman"/>
        </w:rPr>
        <w:t xml:space="preserve">Numbers </w:t>
      </w:r>
      <w:r w:rsidR="007C2A53" w:rsidRPr="00D067E3">
        <w:rPr>
          <w:rFonts w:ascii="Times New Roman" w:eastAsia="Calibri" w:hAnsi="Times New Roman"/>
        </w:rPr>
        <w:t>25-28 are relevant to this matter and the Complainant has until March 9</w:t>
      </w:r>
      <w:r w:rsidR="00052E0F" w:rsidRPr="00D067E3">
        <w:rPr>
          <w:rFonts w:ascii="Times New Roman" w:eastAsia="Calibri" w:hAnsi="Times New Roman"/>
        </w:rPr>
        <w:t>, 2020</w:t>
      </w:r>
      <w:r w:rsidR="007C2A53" w:rsidRPr="00D067E3">
        <w:rPr>
          <w:rFonts w:ascii="Times New Roman" w:eastAsia="Calibri" w:hAnsi="Times New Roman"/>
        </w:rPr>
        <w:t xml:space="preserve"> to submit a reply. </w:t>
      </w:r>
      <w:r w:rsidR="00E02BB3">
        <w:rPr>
          <w:rFonts w:ascii="Times New Roman" w:eastAsia="Calibri" w:hAnsi="Times New Roman"/>
        </w:rPr>
        <w:t xml:space="preserve"> </w:t>
      </w:r>
    </w:p>
    <w:p w14:paraId="6A567E81" w14:textId="77777777" w:rsidR="00492141" w:rsidRPr="00D067E3" w:rsidRDefault="00492141" w:rsidP="00327DD3">
      <w:pPr>
        <w:pStyle w:val="ListParagraph"/>
        <w:spacing w:line="360" w:lineRule="auto"/>
        <w:ind w:firstLine="720"/>
        <w:rPr>
          <w:rFonts w:ascii="Times New Roman" w:hAnsi="Times New Roman"/>
        </w:rPr>
      </w:pPr>
    </w:p>
    <w:p w14:paraId="730DFA15" w14:textId="3AB28D34" w:rsidR="002472E5" w:rsidRPr="00896497" w:rsidRDefault="002472E5" w:rsidP="00327DD3">
      <w:pPr>
        <w:pStyle w:val="ListParagraph"/>
        <w:numPr>
          <w:ilvl w:val="0"/>
          <w:numId w:val="4"/>
        </w:numPr>
        <w:spacing w:line="360" w:lineRule="auto"/>
        <w:ind w:left="0" w:firstLine="1440"/>
        <w:rPr>
          <w:rFonts w:ascii="Times New Roman" w:hAnsi="Times New Roman"/>
        </w:rPr>
      </w:pPr>
      <w:r w:rsidRPr="00D067E3">
        <w:rPr>
          <w:rFonts w:ascii="Times New Roman" w:eastAsia="Calibri" w:hAnsi="Times New Roman"/>
        </w:rPr>
        <w:t>That failure to provide responses to Company’s Set III Discovery Requests</w:t>
      </w:r>
      <w:r w:rsidRPr="00D067E3">
        <w:rPr>
          <w:rFonts w:ascii="Times New Roman" w:hAnsi="Times New Roman"/>
        </w:rPr>
        <w:t xml:space="preserve"> as ordered </w:t>
      </w:r>
      <w:r w:rsidRPr="00D067E3">
        <w:rPr>
          <w:rFonts w:ascii="Times New Roman" w:eastAsia="Calibri" w:hAnsi="Times New Roman"/>
        </w:rPr>
        <w:t xml:space="preserve">may result in the sanction of excluding testimony and evidence pertaining to the witness regarding whom responses were withheld. </w:t>
      </w:r>
      <w:r w:rsidR="00B01F39">
        <w:rPr>
          <w:rFonts w:ascii="Times New Roman" w:eastAsia="Calibri" w:hAnsi="Times New Roman"/>
        </w:rPr>
        <w:t xml:space="preserve"> </w:t>
      </w:r>
    </w:p>
    <w:p w14:paraId="1CFC841A" w14:textId="77777777" w:rsidR="00896497" w:rsidRPr="00896497" w:rsidRDefault="00896497" w:rsidP="00896497">
      <w:pPr>
        <w:spacing w:line="360" w:lineRule="auto"/>
        <w:rPr>
          <w:rFonts w:ascii="Times New Roman" w:hAnsi="Times New Roman"/>
        </w:rPr>
      </w:pPr>
    </w:p>
    <w:p w14:paraId="6EDFDBB4" w14:textId="7D714748" w:rsidR="00896497" w:rsidRDefault="00896497" w:rsidP="00896497">
      <w:pPr>
        <w:spacing w:line="360" w:lineRule="auto"/>
        <w:rPr>
          <w:rFonts w:ascii="Times New Roman" w:hAnsi="Times New Roman"/>
        </w:rPr>
      </w:pPr>
    </w:p>
    <w:p w14:paraId="53C886C8" w14:textId="7C31BD0F" w:rsidR="00896497" w:rsidRPr="00896497" w:rsidRDefault="00896497" w:rsidP="00896497">
      <w:pPr>
        <w:rPr>
          <w:rFonts w:ascii="Times New Roman" w:hAnsi="Times New Roman"/>
          <w:sz w:val="24"/>
          <w:szCs w:val="24"/>
          <w:u w:val="single"/>
        </w:rPr>
      </w:pPr>
      <w:r w:rsidRPr="00896497">
        <w:rPr>
          <w:rFonts w:ascii="Times New Roman" w:hAnsi="Times New Roman"/>
          <w:sz w:val="24"/>
          <w:szCs w:val="24"/>
        </w:rPr>
        <w:t xml:space="preserve">Date:  </w:t>
      </w:r>
      <w:r w:rsidRPr="00896497">
        <w:rPr>
          <w:rFonts w:ascii="Times New Roman" w:hAnsi="Times New Roman"/>
          <w:sz w:val="24"/>
          <w:szCs w:val="24"/>
          <w:u w:val="single"/>
        </w:rPr>
        <w:t>February 25, 2020</w:t>
      </w:r>
      <w:r w:rsidRPr="00896497">
        <w:rPr>
          <w:rFonts w:ascii="Times New Roman" w:hAnsi="Times New Roman"/>
          <w:sz w:val="24"/>
          <w:szCs w:val="24"/>
        </w:rPr>
        <w:tab/>
      </w:r>
      <w:r w:rsidRPr="00896497">
        <w:rPr>
          <w:rFonts w:ascii="Times New Roman" w:hAnsi="Times New Roman"/>
          <w:sz w:val="24"/>
          <w:szCs w:val="24"/>
        </w:rPr>
        <w:tab/>
      </w:r>
      <w:r w:rsidRPr="00896497">
        <w:rPr>
          <w:rFonts w:ascii="Times New Roman" w:hAnsi="Times New Roman"/>
          <w:sz w:val="24"/>
          <w:szCs w:val="24"/>
        </w:rPr>
        <w:tab/>
      </w:r>
      <w:r w:rsidRPr="00896497">
        <w:rPr>
          <w:rFonts w:ascii="Times New Roman" w:hAnsi="Times New Roman"/>
          <w:sz w:val="24"/>
          <w:szCs w:val="24"/>
        </w:rPr>
        <w:tab/>
      </w:r>
      <w:r w:rsidRPr="00896497">
        <w:rPr>
          <w:rFonts w:ascii="Times New Roman" w:hAnsi="Times New Roman"/>
          <w:sz w:val="24"/>
          <w:szCs w:val="24"/>
          <w:u w:val="single"/>
        </w:rPr>
        <w:tab/>
      </w:r>
      <w:r w:rsidRPr="00896497">
        <w:rPr>
          <w:rFonts w:ascii="Times New Roman" w:hAnsi="Times New Roman"/>
          <w:sz w:val="24"/>
          <w:szCs w:val="24"/>
          <w:u w:val="single"/>
        </w:rPr>
        <w:tab/>
        <w:t>/s/</w:t>
      </w:r>
      <w:r w:rsidRPr="00896497">
        <w:rPr>
          <w:rFonts w:ascii="Times New Roman" w:hAnsi="Times New Roman"/>
          <w:sz w:val="24"/>
          <w:szCs w:val="24"/>
          <w:u w:val="single"/>
        </w:rPr>
        <w:tab/>
      </w:r>
      <w:r w:rsidRPr="00896497">
        <w:rPr>
          <w:rFonts w:ascii="Times New Roman" w:hAnsi="Times New Roman"/>
          <w:sz w:val="24"/>
          <w:szCs w:val="24"/>
          <w:u w:val="single"/>
        </w:rPr>
        <w:tab/>
      </w:r>
      <w:r w:rsidRPr="00896497">
        <w:rPr>
          <w:rFonts w:ascii="Times New Roman" w:hAnsi="Times New Roman"/>
          <w:sz w:val="24"/>
          <w:szCs w:val="24"/>
          <w:u w:val="single"/>
        </w:rPr>
        <w:tab/>
      </w:r>
    </w:p>
    <w:p w14:paraId="1B2EE462" w14:textId="1FC81046" w:rsidR="00896497" w:rsidRPr="00896497" w:rsidRDefault="00896497" w:rsidP="00896497">
      <w:pPr>
        <w:rPr>
          <w:rFonts w:ascii="Times New Roman" w:hAnsi="Times New Roman"/>
          <w:sz w:val="24"/>
          <w:szCs w:val="24"/>
        </w:rPr>
      </w:pPr>
      <w:r w:rsidRPr="00896497">
        <w:rPr>
          <w:rFonts w:ascii="Times New Roman" w:hAnsi="Times New Roman"/>
          <w:sz w:val="24"/>
          <w:szCs w:val="24"/>
        </w:rPr>
        <w:tab/>
      </w:r>
      <w:r w:rsidRPr="00896497">
        <w:rPr>
          <w:rFonts w:ascii="Times New Roman" w:hAnsi="Times New Roman"/>
          <w:sz w:val="24"/>
          <w:szCs w:val="24"/>
        </w:rPr>
        <w:tab/>
      </w:r>
      <w:r w:rsidRPr="00896497">
        <w:rPr>
          <w:rFonts w:ascii="Times New Roman" w:hAnsi="Times New Roman"/>
          <w:sz w:val="24"/>
          <w:szCs w:val="24"/>
        </w:rPr>
        <w:tab/>
      </w:r>
      <w:r w:rsidRPr="00896497">
        <w:rPr>
          <w:rFonts w:ascii="Times New Roman" w:hAnsi="Times New Roman"/>
          <w:sz w:val="24"/>
          <w:szCs w:val="24"/>
        </w:rPr>
        <w:tab/>
      </w:r>
      <w:r w:rsidRPr="00896497">
        <w:rPr>
          <w:rFonts w:ascii="Times New Roman" w:hAnsi="Times New Roman"/>
          <w:sz w:val="24"/>
          <w:szCs w:val="24"/>
        </w:rPr>
        <w:tab/>
      </w:r>
      <w:r w:rsidRPr="00896497">
        <w:rPr>
          <w:rFonts w:ascii="Times New Roman" w:hAnsi="Times New Roman"/>
          <w:sz w:val="24"/>
          <w:szCs w:val="24"/>
        </w:rPr>
        <w:tab/>
      </w:r>
      <w:r w:rsidRPr="00896497">
        <w:rPr>
          <w:rFonts w:ascii="Times New Roman" w:hAnsi="Times New Roman"/>
          <w:sz w:val="24"/>
          <w:szCs w:val="24"/>
        </w:rPr>
        <w:tab/>
        <w:t>Darlene D. Heep</w:t>
      </w:r>
    </w:p>
    <w:p w14:paraId="59251642" w14:textId="39CA306F" w:rsidR="00896497" w:rsidRPr="00896497" w:rsidRDefault="00896497" w:rsidP="00896497">
      <w:pPr>
        <w:rPr>
          <w:rFonts w:ascii="Times New Roman" w:hAnsi="Times New Roman"/>
          <w:sz w:val="24"/>
          <w:szCs w:val="24"/>
        </w:rPr>
      </w:pPr>
      <w:r w:rsidRPr="00896497">
        <w:rPr>
          <w:rFonts w:ascii="Times New Roman" w:hAnsi="Times New Roman"/>
          <w:sz w:val="24"/>
          <w:szCs w:val="24"/>
        </w:rPr>
        <w:tab/>
      </w:r>
      <w:r w:rsidRPr="00896497">
        <w:rPr>
          <w:rFonts w:ascii="Times New Roman" w:hAnsi="Times New Roman"/>
          <w:sz w:val="24"/>
          <w:szCs w:val="24"/>
        </w:rPr>
        <w:tab/>
      </w:r>
      <w:r w:rsidRPr="00896497">
        <w:rPr>
          <w:rFonts w:ascii="Times New Roman" w:hAnsi="Times New Roman"/>
          <w:sz w:val="24"/>
          <w:szCs w:val="24"/>
        </w:rPr>
        <w:tab/>
      </w:r>
      <w:r w:rsidRPr="00896497">
        <w:rPr>
          <w:rFonts w:ascii="Times New Roman" w:hAnsi="Times New Roman"/>
          <w:sz w:val="24"/>
          <w:szCs w:val="24"/>
        </w:rPr>
        <w:tab/>
      </w:r>
      <w:r w:rsidRPr="00896497">
        <w:rPr>
          <w:rFonts w:ascii="Times New Roman" w:hAnsi="Times New Roman"/>
          <w:sz w:val="24"/>
          <w:szCs w:val="24"/>
        </w:rPr>
        <w:tab/>
      </w:r>
      <w:r w:rsidRPr="00896497">
        <w:rPr>
          <w:rFonts w:ascii="Times New Roman" w:hAnsi="Times New Roman"/>
          <w:sz w:val="24"/>
          <w:szCs w:val="24"/>
        </w:rPr>
        <w:tab/>
      </w:r>
      <w:r w:rsidRPr="00896497">
        <w:rPr>
          <w:rFonts w:ascii="Times New Roman" w:hAnsi="Times New Roman"/>
          <w:sz w:val="24"/>
          <w:szCs w:val="24"/>
        </w:rPr>
        <w:tab/>
        <w:t>Administrative Law Judge</w:t>
      </w:r>
    </w:p>
    <w:p w14:paraId="0CD47AEA" w14:textId="2A10ACF3" w:rsidR="00624158" w:rsidRDefault="00624158">
      <w:pPr>
        <w:spacing w:after="200" w:line="276" w:lineRule="auto"/>
        <w:rPr>
          <w:rFonts w:ascii="Times New Roman" w:hAnsi="Times New Roman"/>
          <w:sz w:val="24"/>
          <w:szCs w:val="24"/>
        </w:rPr>
      </w:pPr>
      <w:r>
        <w:rPr>
          <w:rFonts w:ascii="Times New Roman" w:hAnsi="Times New Roman"/>
        </w:rPr>
        <w:br w:type="page"/>
      </w:r>
    </w:p>
    <w:p w14:paraId="75D2BCE6" w14:textId="77777777" w:rsidR="00624158" w:rsidRPr="005D431B" w:rsidRDefault="00624158" w:rsidP="00624158">
      <w:pPr>
        <w:rPr>
          <w:rFonts w:ascii="Times New Roman" w:eastAsia="Microsoft Sans Serif" w:hAnsi="Times New Roman"/>
          <w:b/>
          <w:sz w:val="24"/>
          <w:u w:val="single"/>
        </w:rPr>
      </w:pPr>
      <w:r w:rsidRPr="005D431B">
        <w:rPr>
          <w:rFonts w:ascii="Times New Roman" w:eastAsia="Microsoft Sans Serif" w:hAnsi="Times New Roman"/>
          <w:b/>
          <w:sz w:val="24"/>
          <w:u w:val="single"/>
        </w:rPr>
        <w:lastRenderedPageBreak/>
        <w:t>C-2019-3007989 – LIZA MOUSIOS v. METROPOLITAN EDISON COMPANY</w:t>
      </w:r>
    </w:p>
    <w:p w14:paraId="30A5BED0" w14:textId="77777777" w:rsidR="00624158" w:rsidRPr="005D431B" w:rsidRDefault="00624158" w:rsidP="00624158">
      <w:pPr>
        <w:rPr>
          <w:rFonts w:ascii="Times New Roman" w:eastAsia="Microsoft Sans Serif" w:hAnsi="Times New Roman"/>
          <w:b/>
          <w:sz w:val="24"/>
          <w:u w:val="single"/>
        </w:rPr>
      </w:pPr>
    </w:p>
    <w:p w14:paraId="619603C2" w14:textId="77777777" w:rsidR="00624158" w:rsidRPr="005D431B" w:rsidRDefault="00624158" w:rsidP="00624158">
      <w:pPr>
        <w:rPr>
          <w:rFonts w:ascii="Times New Roman" w:eastAsia="Microsoft Sans Serif" w:hAnsi="Times New Roman"/>
          <w:b/>
          <w:sz w:val="24"/>
          <w:u w:val="single"/>
        </w:rPr>
      </w:pPr>
      <w:r w:rsidRPr="005D431B">
        <w:rPr>
          <w:rFonts w:ascii="Times New Roman" w:eastAsia="Microsoft Sans Serif" w:hAnsi="Times New Roman"/>
          <w:b/>
          <w:sz w:val="24"/>
          <w:u w:val="single"/>
        </w:rPr>
        <w:t>C-2019-3007995 – ROY CUMMING v. METROPOLITAN EDISON COMPANY</w:t>
      </w:r>
    </w:p>
    <w:p w14:paraId="531B0D48" w14:textId="77777777" w:rsidR="00624158" w:rsidRPr="005D431B" w:rsidRDefault="00624158" w:rsidP="00624158">
      <w:pPr>
        <w:rPr>
          <w:rFonts w:ascii="Times New Roman" w:eastAsia="Microsoft Sans Serif" w:hAnsi="Times New Roman"/>
          <w:b/>
          <w:sz w:val="24"/>
          <w:u w:val="single"/>
        </w:rPr>
      </w:pPr>
    </w:p>
    <w:p w14:paraId="4FD95AE6" w14:textId="77777777" w:rsidR="00624158" w:rsidRPr="005D431B" w:rsidRDefault="00624158" w:rsidP="00624158">
      <w:pPr>
        <w:rPr>
          <w:rFonts w:ascii="Times New Roman" w:eastAsia="Microsoft Sans Serif" w:hAnsi="Times New Roman"/>
          <w:i/>
          <w:sz w:val="24"/>
        </w:rPr>
      </w:pPr>
      <w:r w:rsidRPr="005D431B">
        <w:rPr>
          <w:rFonts w:ascii="Times New Roman" w:eastAsia="Microsoft Sans Serif" w:hAnsi="Times New Roman"/>
          <w:i/>
          <w:sz w:val="24"/>
        </w:rPr>
        <w:t>Revised 5/14/19</w:t>
      </w:r>
    </w:p>
    <w:p w14:paraId="6080F7EE" w14:textId="77777777" w:rsidR="00624158" w:rsidRPr="005D431B" w:rsidRDefault="00624158" w:rsidP="00624158">
      <w:pPr>
        <w:rPr>
          <w:rFonts w:ascii="Times New Roman" w:eastAsia="Microsoft Sans Serif" w:hAnsi="Times New Roman"/>
          <w:b/>
          <w:sz w:val="24"/>
          <w:u w:val="single"/>
        </w:rPr>
      </w:pPr>
    </w:p>
    <w:p w14:paraId="4EB43F26" w14:textId="77777777" w:rsidR="00624158" w:rsidRPr="005D431B" w:rsidRDefault="00624158" w:rsidP="00624158">
      <w:pPr>
        <w:rPr>
          <w:rFonts w:ascii="Times New Roman" w:eastAsia="Microsoft Sans Serif" w:hAnsi="Times New Roman"/>
          <w:sz w:val="24"/>
        </w:rPr>
      </w:pPr>
      <w:bookmarkStart w:id="2" w:name="_Hlk33533940"/>
      <w:r w:rsidRPr="005D431B">
        <w:rPr>
          <w:rFonts w:ascii="Times New Roman" w:eastAsia="Microsoft Sans Serif" w:hAnsi="Times New Roman"/>
          <w:sz w:val="24"/>
        </w:rPr>
        <w:t>LIZA MOUSIOS</w:t>
      </w:r>
      <w:r w:rsidRPr="005D431B">
        <w:rPr>
          <w:rFonts w:ascii="Times New Roman" w:eastAsia="Microsoft Sans Serif" w:hAnsi="Times New Roman"/>
          <w:sz w:val="24"/>
        </w:rPr>
        <w:br/>
        <w:t>PO BOX 116</w:t>
      </w:r>
    </w:p>
    <w:p w14:paraId="73E77EE6" w14:textId="77777777" w:rsidR="00624158" w:rsidRPr="005D431B" w:rsidRDefault="00624158" w:rsidP="00624158">
      <w:pPr>
        <w:rPr>
          <w:rFonts w:ascii="Times New Roman" w:eastAsia="Microsoft Sans Serif" w:hAnsi="Times New Roman"/>
          <w:sz w:val="24"/>
        </w:rPr>
      </w:pPr>
      <w:r w:rsidRPr="005D431B">
        <w:rPr>
          <w:rFonts w:ascii="Times New Roman" w:eastAsia="Microsoft Sans Serif" w:hAnsi="Times New Roman"/>
          <w:sz w:val="24"/>
        </w:rPr>
        <w:t>68 MARIENSTEIN RD</w:t>
      </w:r>
      <w:r w:rsidRPr="005D431B">
        <w:rPr>
          <w:rFonts w:ascii="Times New Roman" w:eastAsia="Microsoft Sans Serif" w:hAnsi="Times New Roman"/>
          <w:sz w:val="24"/>
        </w:rPr>
        <w:br/>
        <w:t>REVERE PA 18953</w:t>
      </w:r>
      <w:r w:rsidRPr="005D431B">
        <w:rPr>
          <w:rFonts w:ascii="Times New Roman" w:eastAsia="Microsoft Sans Serif" w:hAnsi="Times New Roman"/>
          <w:sz w:val="24"/>
        </w:rPr>
        <w:br/>
      </w:r>
      <w:bookmarkEnd w:id="2"/>
      <w:r w:rsidRPr="005D431B">
        <w:rPr>
          <w:rFonts w:ascii="Times New Roman" w:eastAsia="Microsoft Sans Serif" w:hAnsi="Times New Roman"/>
          <w:b/>
          <w:sz w:val="24"/>
        </w:rPr>
        <w:t>610.847.2744</w:t>
      </w:r>
    </w:p>
    <w:p w14:paraId="12FC458D" w14:textId="77777777" w:rsidR="00624158" w:rsidRPr="005D431B" w:rsidRDefault="00624158" w:rsidP="00624158">
      <w:pPr>
        <w:rPr>
          <w:rFonts w:ascii="Times New Roman" w:eastAsia="Microsoft Sans Serif" w:hAnsi="Times New Roman"/>
          <w:sz w:val="24"/>
        </w:rPr>
      </w:pPr>
    </w:p>
    <w:p w14:paraId="7304FFC5" w14:textId="77777777" w:rsidR="00624158" w:rsidRPr="005D431B" w:rsidRDefault="00624158" w:rsidP="00624158">
      <w:pPr>
        <w:rPr>
          <w:rFonts w:ascii="Times New Roman" w:eastAsia="Microsoft Sans Serif" w:hAnsi="Times New Roman"/>
          <w:sz w:val="24"/>
        </w:rPr>
      </w:pPr>
      <w:bookmarkStart w:id="3" w:name="_Hlk33533965"/>
      <w:r w:rsidRPr="005D431B">
        <w:rPr>
          <w:rFonts w:ascii="Times New Roman" w:eastAsia="Microsoft Sans Serif" w:hAnsi="Times New Roman"/>
          <w:sz w:val="24"/>
        </w:rPr>
        <w:t>ROY CUMMING</w:t>
      </w:r>
      <w:r w:rsidRPr="005D431B">
        <w:rPr>
          <w:rFonts w:ascii="Times New Roman" w:eastAsia="Microsoft Sans Serif" w:hAnsi="Times New Roman"/>
          <w:sz w:val="24"/>
        </w:rPr>
        <w:br/>
        <w:t>PO BOX 396</w:t>
      </w:r>
    </w:p>
    <w:p w14:paraId="21D528B2" w14:textId="77777777" w:rsidR="00624158" w:rsidRPr="005D431B" w:rsidRDefault="00624158" w:rsidP="00624158">
      <w:pPr>
        <w:rPr>
          <w:rFonts w:ascii="Times New Roman" w:eastAsia="Microsoft Sans Serif" w:hAnsi="Times New Roman"/>
          <w:sz w:val="24"/>
        </w:rPr>
      </w:pPr>
      <w:r w:rsidRPr="005D431B">
        <w:rPr>
          <w:rFonts w:ascii="Times New Roman" w:eastAsia="Microsoft Sans Serif" w:hAnsi="Times New Roman"/>
          <w:sz w:val="24"/>
        </w:rPr>
        <w:t>68 MARIENSTEIN RD</w:t>
      </w:r>
      <w:r w:rsidRPr="005D431B">
        <w:rPr>
          <w:rFonts w:ascii="Times New Roman" w:eastAsia="Microsoft Sans Serif" w:hAnsi="Times New Roman"/>
          <w:sz w:val="24"/>
        </w:rPr>
        <w:br/>
        <w:t>REVERE PA 18953</w:t>
      </w:r>
      <w:bookmarkEnd w:id="3"/>
      <w:r w:rsidRPr="005D431B">
        <w:rPr>
          <w:rFonts w:ascii="Times New Roman" w:eastAsia="Microsoft Sans Serif" w:hAnsi="Times New Roman"/>
          <w:sz w:val="24"/>
        </w:rPr>
        <w:br/>
      </w:r>
      <w:r w:rsidRPr="005D431B">
        <w:rPr>
          <w:rFonts w:ascii="Times New Roman" w:eastAsia="Microsoft Sans Serif" w:hAnsi="Times New Roman"/>
          <w:b/>
          <w:sz w:val="24"/>
        </w:rPr>
        <w:t>610.847.2744</w:t>
      </w:r>
    </w:p>
    <w:p w14:paraId="0986FF85" w14:textId="77777777" w:rsidR="00624158" w:rsidRPr="005D431B" w:rsidRDefault="00624158" w:rsidP="00624158">
      <w:pPr>
        <w:rPr>
          <w:rFonts w:ascii="Times New Roman" w:eastAsia="Microsoft Sans Serif" w:hAnsi="Times New Roman"/>
          <w:sz w:val="24"/>
        </w:rPr>
      </w:pPr>
    </w:p>
    <w:p w14:paraId="1B055667" w14:textId="77777777" w:rsidR="00624158" w:rsidRPr="005D431B" w:rsidRDefault="00624158" w:rsidP="00624158">
      <w:pPr>
        <w:rPr>
          <w:rFonts w:ascii="Times New Roman" w:hAnsi="Times New Roman"/>
          <w:sz w:val="24"/>
        </w:rPr>
      </w:pPr>
      <w:r w:rsidRPr="005D431B">
        <w:rPr>
          <w:rFonts w:ascii="Times New Roman" w:hAnsi="Times New Roman"/>
          <w:sz w:val="24"/>
        </w:rPr>
        <w:t>LAUREN MARISSA LEPKOSKI ESQUIRE</w:t>
      </w:r>
    </w:p>
    <w:p w14:paraId="36D07307" w14:textId="77777777" w:rsidR="00624158" w:rsidRPr="005D431B" w:rsidRDefault="00624158" w:rsidP="00624158">
      <w:pPr>
        <w:rPr>
          <w:rFonts w:ascii="Times New Roman" w:hAnsi="Times New Roman"/>
          <w:sz w:val="24"/>
        </w:rPr>
      </w:pPr>
      <w:r w:rsidRPr="005D431B">
        <w:rPr>
          <w:rFonts w:ascii="Times New Roman" w:hAnsi="Times New Roman"/>
          <w:sz w:val="24"/>
        </w:rPr>
        <w:t>TORI L GIESLER ESQUIRE</w:t>
      </w:r>
    </w:p>
    <w:p w14:paraId="75D9A390" w14:textId="77777777" w:rsidR="00624158" w:rsidRPr="005D431B" w:rsidRDefault="00624158" w:rsidP="00624158">
      <w:pPr>
        <w:rPr>
          <w:rFonts w:ascii="Times New Roman" w:hAnsi="Times New Roman"/>
          <w:sz w:val="24"/>
        </w:rPr>
      </w:pPr>
      <w:r w:rsidRPr="005D431B">
        <w:rPr>
          <w:rFonts w:ascii="Times New Roman" w:hAnsi="Times New Roman"/>
          <w:sz w:val="24"/>
        </w:rPr>
        <w:t>FIRSTENERGY SERVICES CO</w:t>
      </w:r>
    </w:p>
    <w:p w14:paraId="3964CB37" w14:textId="77777777" w:rsidR="00624158" w:rsidRPr="005D431B" w:rsidRDefault="00624158" w:rsidP="00624158">
      <w:pPr>
        <w:rPr>
          <w:rFonts w:ascii="Times New Roman" w:hAnsi="Times New Roman"/>
          <w:sz w:val="24"/>
        </w:rPr>
      </w:pPr>
      <w:r w:rsidRPr="005D431B">
        <w:rPr>
          <w:rFonts w:ascii="Times New Roman" w:hAnsi="Times New Roman"/>
          <w:sz w:val="24"/>
        </w:rPr>
        <w:t>2800 POTTSVILLE PIKE</w:t>
      </w:r>
    </w:p>
    <w:p w14:paraId="6AD4D937" w14:textId="77777777" w:rsidR="00624158" w:rsidRPr="005D431B" w:rsidRDefault="00624158" w:rsidP="00624158">
      <w:pPr>
        <w:rPr>
          <w:rFonts w:ascii="Times New Roman" w:hAnsi="Times New Roman"/>
          <w:sz w:val="24"/>
        </w:rPr>
      </w:pPr>
      <w:r w:rsidRPr="005D431B">
        <w:rPr>
          <w:rFonts w:ascii="Times New Roman" w:hAnsi="Times New Roman"/>
          <w:sz w:val="24"/>
        </w:rPr>
        <w:t>PO BOX 16001</w:t>
      </w:r>
    </w:p>
    <w:p w14:paraId="029E03D4" w14:textId="77777777" w:rsidR="00624158" w:rsidRPr="005D431B" w:rsidRDefault="00624158" w:rsidP="00624158">
      <w:pPr>
        <w:rPr>
          <w:rFonts w:ascii="Times New Roman" w:hAnsi="Times New Roman"/>
          <w:sz w:val="24"/>
        </w:rPr>
      </w:pPr>
      <w:r w:rsidRPr="005D431B">
        <w:rPr>
          <w:rFonts w:ascii="Times New Roman" w:hAnsi="Times New Roman"/>
          <w:sz w:val="24"/>
        </w:rPr>
        <w:t>READING PA  19612</w:t>
      </w:r>
    </w:p>
    <w:p w14:paraId="03057E69" w14:textId="77777777" w:rsidR="00624158" w:rsidRPr="005D431B" w:rsidRDefault="00624158" w:rsidP="00624158">
      <w:pPr>
        <w:rPr>
          <w:rFonts w:ascii="Times New Roman" w:hAnsi="Times New Roman"/>
          <w:sz w:val="24"/>
        </w:rPr>
      </w:pPr>
      <w:r w:rsidRPr="005D431B">
        <w:rPr>
          <w:rFonts w:ascii="Times New Roman" w:hAnsi="Times New Roman"/>
          <w:b/>
          <w:sz w:val="24"/>
        </w:rPr>
        <w:t>610.921.6203</w:t>
      </w:r>
    </w:p>
    <w:p w14:paraId="04CF43F0" w14:textId="77777777" w:rsidR="00624158" w:rsidRPr="005D431B" w:rsidRDefault="00624158" w:rsidP="00624158">
      <w:pPr>
        <w:rPr>
          <w:rFonts w:ascii="Times New Roman" w:hAnsi="Times New Roman"/>
          <w:sz w:val="24"/>
        </w:rPr>
      </w:pPr>
      <w:r w:rsidRPr="005D431B">
        <w:rPr>
          <w:rFonts w:ascii="Times New Roman" w:hAnsi="Times New Roman"/>
          <w:b/>
          <w:sz w:val="24"/>
        </w:rPr>
        <w:t>610.921.6658</w:t>
      </w:r>
    </w:p>
    <w:p w14:paraId="1E6E04BC" w14:textId="77777777" w:rsidR="00624158" w:rsidRPr="005D431B" w:rsidRDefault="00624158" w:rsidP="00624158">
      <w:pPr>
        <w:rPr>
          <w:rFonts w:ascii="Times New Roman" w:hAnsi="Times New Roman"/>
          <w:b/>
          <w:i/>
          <w:u w:val="single"/>
        </w:rPr>
      </w:pPr>
      <w:r w:rsidRPr="005D431B">
        <w:rPr>
          <w:rFonts w:ascii="Times New Roman" w:hAnsi="Times New Roman"/>
          <w:b/>
          <w:i/>
          <w:sz w:val="24"/>
          <w:u w:val="single"/>
        </w:rPr>
        <w:t>ACCEPTS E-SERVICE</w:t>
      </w:r>
    </w:p>
    <w:sectPr w:rsidR="00624158" w:rsidRPr="005D431B" w:rsidSect="00B31AEC">
      <w:footerReference w:type="default" r:id="rId8"/>
      <w:pgSz w:w="12240" w:h="15840"/>
      <w:pgMar w:top="1440" w:right="81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3532D" w14:textId="77777777" w:rsidR="00610D5E" w:rsidRDefault="00610D5E" w:rsidP="00D067E3">
      <w:r>
        <w:separator/>
      </w:r>
    </w:p>
  </w:endnote>
  <w:endnote w:type="continuationSeparator" w:id="0">
    <w:p w14:paraId="13172E05" w14:textId="77777777" w:rsidR="00610D5E" w:rsidRDefault="00610D5E" w:rsidP="00D0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72B6E" w14:textId="77777777" w:rsidR="00B31AEC" w:rsidRPr="00B31AEC" w:rsidRDefault="00B31AEC">
    <w:pPr>
      <w:pStyle w:val="Footer"/>
      <w:tabs>
        <w:tab w:val="clear" w:pos="4680"/>
        <w:tab w:val="clear" w:pos="9360"/>
      </w:tabs>
      <w:jc w:val="center"/>
      <w:rPr>
        <w:rFonts w:ascii="Times New Roman" w:hAnsi="Times New Roman"/>
        <w:caps/>
        <w:noProof/>
        <w:sz w:val="20"/>
        <w:szCs w:val="20"/>
      </w:rPr>
    </w:pPr>
    <w:r w:rsidRPr="00B31AEC">
      <w:rPr>
        <w:rFonts w:ascii="Times New Roman" w:hAnsi="Times New Roman"/>
        <w:caps/>
        <w:sz w:val="20"/>
        <w:szCs w:val="20"/>
      </w:rPr>
      <w:fldChar w:fldCharType="begin"/>
    </w:r>
    <w:r w:rsidRPr="00B31AEC">
      <w:rPr>
        <w:rFonts w:ascii="Times New Roman" w:hAnsi="Times New Roman"/>
        <w:caps/>
        <w:sz w:val="20"/>
        <w:szCs w:val="20"/>
      </w:rPr>
      <w:instrText xml:space="preserve"> PAGE   \* MERGEFORMAT </w:instrText>
    </w:r>
    <w:r w:rsidRPr="00B31AEC">
      <w:rPr>
        <w:rFonts w:ascii="Times New Roman" w:hAnsi="Times New Roman"/>
        <w:caps/>
        <w:sz w:val="20"/>
        <w:szCs w:val="20"/>
      </w:rPr>
      <w:fldChar w:fldCharType="separate"/>
    </w:r>
    <w:r w:rsidRPr="00B31AEC">
      <w:rPr>
        <w:rFonts w:ascii="Times New Roman" w:hAnsi="Times New Roman"/>
        <w:caps/>
        <w:noProof/>
        <w:sz w:val="20"/>
        <w:szCs w:val="20"/>
      </w:rPr>
      <w:t>2</w:t>
    </w:r>
    <w:r w:rsidRPr="00B31AEC">
      <w:rPr>
        <w:rFonts w:ascii="Times New Roman" w:hAnsi="Times New Roman"/>
        <w:caps/>
        <w:noProof/>
        <w:sz w:val="20"/>
        <w:szCs w:val="20"/>
      </w:rPr>
      <w:fldChar w:fldCharType="end"/>
    </w:r>
  </w:p>
  <w:p w14:paraId="60150229" w14:textId="77777777" w:rsidR="00D067E3" w:rsidRDefault="00D06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B8AB4" w14:textId="77777777" w:rsidR="00610D5E" w:rsidRDefault="00610D5E" w:rsidP="00D067E3">
      <w:r>
        <w:separator/>
      </w:r>
    </w:p>
  </w:footnote>
  <w:footnote w:type="continuationSeparator" w:id="0">
    <w:p w14:paraId="65B50543" w14:textId="77777777" w:rsidR="00610D5E" w:rsidRDefault="00610D5E" w:rsidP="00D067E3">
      <w:r>
        <w:continuationSeparator/>
      </w:r>
    </w:p>
  </w:footnote>
  <w:footnote w:id="1">
    <w:p w14:paraId="45FE9C82" w14:textId="21589852" w:rsidR="00911036" w:rsidRPr="00911036" w:rsidRDefault="00911036">
      <w:pPr>
        <w:pStyle w:val="FootnoteText"/>
        <w:rPr>
          <w:rFonts w:ascii="Times New Roman" w:hAnsi="Times New Roman"/>
        </w:rPr>
      </w:pPr>
      <w:r w:rsidRPr="00911036">
        <w:rPr>
          <w:rStyle w:val="FootnoteReference"/>
          <w:rFonts w:ascii="Times New Roman" w:hAnsi="Times New Roman"/>
        </w:rPr>
        <w:footnoteRef/>
      </w:r>
      <w:r w:rsidRPr="00911036">
        <w:rPr>
          <w:rFonts w:ascii="Times New Roman" w:hAnsi="Times New Roman"/>
        </w:rPr>
        <w:t xml:space="preserve"> </w:t>
      </w:r>
      <w:r w:rsidR="006E2552">
        <w:rPr>
          <w:rFonts w:ascii="Times New Roman" w:hAnsi="Times New Roman"/>
        </w:rPr>
        <w:tab/>
      </w:r>
      <w:r w:rsidRPr="00911036">
        <w:rPr>
          <w:rFonts w:ascii="Times New Roman" w:hAnsi="Times New Roman"/>
        </w:rPr>
        <w:t xml:space="preserve">In the "Augmented Amended Motion to Quash" and in other documents submitted by the Complainants, the Complainants state that Administrative Law Judge Christopher Pell issued a ruling in this matter extending time. </w:t>
      </w:r>
      <w:r w:rsidR="006E2552">
        <w:rPr>
          <w:rFonts w:ascii="Times New Roman" w:hAnsi="Times New Roman"/>
        </w:rPr>
        <w:t xml:space="preserve"> </w:t>
      </w:r>
      <w:r>
        <w:rPr>
          <w:rFonts w:ascii="Times New Roman" w:hAnsi="Times New Roman"/>
        </w:rPr>
        <w:t>No</w:t>
      </w:r>
      <w:r w:rsidR="00D83304">
        <w:rPr>
          <w:rFonts w:ascii="Times New Roman" w:hAnsi="Times New Roman"/>
        </w:rPr>
        <w:t xml:space="preserve"> such</w:t>
      </w:r>
      <w:r w:rsidRPr="00911036">
        <w:rPr>
          <w:rFonts w:ascii="Times New Roman" w:hAnsi="Times New Roman"/>
        </w:rPr>
        <w:t xml:space="preserve"> ruling</w:t>
      </w:r>
      <w:r>
        <w:rPr>
          <w:rFonts w:ascii="Times New Roman" w:hAnsi="Times New Roman"/>
        </w:rPr>
        <w:t>s have been</w:t>
      </w:r>
      <w:r w:rsidRPr="00911036">
        <w:rPr>
          <w:rFonts w:ascii="Times New Roman" w:hAnsi="Times New Roman"/>
        </w:rPr>
        <w:t xml:space="preserve"> issued by ALJ Pell</w:t>
      </w:r>
      <w:r w:rsidR="00D83304">
        <w:rPr>
          <w:rFonts w:ascii="Times New Roman" w:hAnsi="Times New Roman"/>
        </w:rPr>
        <w:t xml:space="preserve"> in this matter</w:t>
      </w:r>
      <w:r w:rsidR="006E2552">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C70ED"/>
    <w:multiLevelType w:val="hybridMultilevel"/>
    <w:tmpl w:val="97DC6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E108D8"/>
    <w:multiLevelType w:val="hybridMultilevel"/>
    <w:tmpl w:val="4198CE72"/>
    <w:lvl w:ilvl="0" w:tplc="FDF4318C">
      <w:start w:val="4"/>
      <w:numFmt w:val="decimal"/>
      <w:lvlText w:val="%1."/>
      <w:lvlJc w:val="left"/>
      <w:pPr>
        <w:ind w:left="1800" w:hanging="360"/>
      </w:pPr>
      <w:rPr>
        <w:rFonts w:ascii="CG Times" w:eastAsiaTheme="minorHAnsi" w:hAnsi="CG Time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2B0D528D"/>
    <w:multiLevelType w:val="hybridMultilevel"/>
    <w:tmpl w:val="3C84F40C"/>
    <w:lvl w:ilvl="0" w:tplc="16C27F1A">
      <w:start w:val="1"/>
      <w:numFmt w:val="decimal"/>
      <w:lvlText w:val="%1."/>
      <w:lvlJc w:val="left"/>
      <w:pPr>
        <w:ind w:left="2580" w:hanging="360"/>
      </w:pPr>
      <w:rPr>
        <w:b w:val="0"/>
        <w:bCs/>
        <w:color w:val="auto"/>
      </w:rPr>
    </w:lvl>
    <w:lvl w:ilvl="1" w:tplc="04090019">
      <w:start w:val="1"/>
      <w:numFmt w:val="lowerLetter"/>
      <w:lvlText w:val="%2."/>
      <w:lvlJc w:val="left"/>
      <w:pPr>
        <w:ind w:left="3300" w:hanging="360"/>
      </w:pPr>
    </w:lvl>
    <w:lvl w:ilvl="2" w:tplc="0409001B">
      <w:start w:val="1"/>
      <w:numFmt w:val="lowerRoman"/>
      <w:lvlText w:val="%3."/>
      <w:lvlJc w:val="right"/>
      <w:pPr>
        <w:ind w:left="4020" w:hanging="180"/>
      </w:pPr>
    </w:lvl>
    <w:lvl w:ilvl="3" w:tplc="0409000F">
      <w:start w:val="1"/>
      <w:numFmt w:val="decimal"/>
      <w:lvlText w:val="%4."/>
      <w:lvlJc w:val="left"/>
      <w:pPr>
        <w:ind w:left="4740" w:hanging="360"/>
      </w:pPr>
    </w:lvl>
    <w:lvl w:ilvl="4" w:tplc="04090019">
      <w:start w:val="1"/>
      <w:numFmt w:val="lowerLetter"/>
      <w:lvlText w:val="%5."/>
      <w:lvlJc w:val="left"/>
      <w:pPr>
        <w:ind w:left="5460" w:hanging="360"/>
      </w:pPr>
    </w:lvl>
    <w:lvl w:ilvl="5" w:tplc="0409001B">
      <w:start w:val="1"/>
      <w:numFmt w:val="lowerRoman"/>
      <w:lvlText w:val="%6."/>
      <w:lvlJc w:val="right"/>
      <w:pPr>
        <w:ind w:left="6180" w:hanging="180"/>
      </w:pPr>
    </w:lvl>
    <w:lvl w:ilvl="6" w:tplc="0409000F">
      <w:start w:val="1"/>
      <w:numFmt w:val="decimal"/>
      <w:lvlText w:val="%7."/>
      <w:lvlJc w:val="left"/>
      <w:pPr>
        <w:ind w:left="6900" w:hanging="360"/>
      </w:pPr>
    </w:lvl>
    <w:lvl w:ilvl="7" w:tplc="04090019">
      <w:start w:val="1"/>
      <w:numFmt w:val="lowerLetter"/>
      <w:lvlText w:val="%8."/>
      <w:lvlJc w:val="left"/>
      <w:pPr>
        <w:ind w:left="7620" w:hanging="360"/>
      </w:pPr>
    </w:lvl>
    <w:lvl w:ilvl="8" w:tplc="0409001B">
      <w:start w:val="1"/>
      <w:numFmt w:val="lowerRoman"/>
      <w:lvlText w:val="%9."/>
      <w:lvlJc w:val="right"/>
      <w:pPr>
        <w:ind w:left="83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C59"/>
    <w:rsid w:val="000522B2"/>
    <w:rsid w:val="00052E0F"/>
    <w:rsid w:val="00095453"/>
    <w:rsid w:val="000D3338"/>
    <w:rsid w:val="00155C35"/>
    <w:rsid w:val="001728BF"/>
    <w:rsid w:val="00184C56"/>
    <w:rsid w:val="001E692E"/>
    <w:rsid w:val="00216CD5"/>
    <w:rsid w:val="002211F2"/>
    <w:rsid w:val="00232AC4"/>
    <w:rsid w:val="002472E5"/>
    <w:rsid w:val="00292265"/>
    <w:rsid w:val="00327DD3"/>
    <w:rsid w:val="004203C7"/>
    <w:rsid w:val="004236ED"/>
    <w:rsid w:val="00435E5C"/>
    <w:rsid w:val="00492141"/>
    <w:rsid w:val="004B39BF"/>
    <w:rsid w:val="004F013F"/>
    <w:rsid w:val="00551459"/>
    <w:rsid w:val="006000C0"/>
    <w:rsid w:val="00610D5E"/>
    <w:rsid w:val="00624158"/>
    <w:rsid w:val="0068379C"/>
    <w:rsid w:val="006D4211"/>
    <w:rsid w:val="006E2552"/>
    <w:rsid w:val="00725DC7"/>
    <w:rsid w:val="00743494"/>
    <w:rsid w:val="00766720"/>
    <w:rsid w:val="007C2A53"/>
    <w:rsid w:val="007C5468"/>
    <w:rsid w:val="007D3547"/>
    <w:rsid w:val="00820C52"/>
    <w:rsid w:val="00896497"/>
    <w:rsid w:val="008D0060"/>
    <w:rsid w:val="00911036"/>
    <w:rsid w:val="009116C9"/>
    <w:rsid w:val="00931883"/>
    <w:rsid w:val="009505F7"/>
    <w:rsid w:val="00972DBF"/>
    <w:rsid w:val="00983415"/>
    <w:rsid w:val="0099381D"/>
    <w:rsid w:val="00A03500"/>
    <w:rsid w:val="00B01F39"/>
    <w:rsid w:val="00B31AEC"/>
    <w:rsid w:val="00B55240"/>
    <w:rsid w:val="00B67EB4"/>
    <w:rsid w:val="00B869FE"/>
    <w:rsid w:val="00BD700B"/>
    <w:rsid w:val="00BE0843"/>
    <w:rsid w:val="00BE75BE"/>
    <w:rsid w:val="00BF75E1"/>
    <w:rsid w:val="00C065A6"/>
    <w:rsid w:val="00D067E3"/>
    <w:rsid w:val="00D83304"/>
    <w:rsid w:val="00DF34E7"/>
    <w:rsid w:val="00E02BB3"/>
    <w:rsid w:val="00E36F24"/>
    <w:rsid w:val="00E76C59"/>
    <w:rsid w:val="00EC1A1A"/>
    <w:rsid w:val="00F07AB6"/>
    <w:rsid w:val="00F53C24"/>
    <w:rsid w:val="00FD5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AF98D"/>
  <w15:chartTrackingRefBased/>
  <w15:docId w15:val="{85FD457E-B044-4CE4-8541-9065F6737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C5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6C59"/>
    <w:pPr>
      <w:spacing w:after="0"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DF34E7"/>
    <w:pPr>
      <w:autoSpaceDE w:val="0"/>
      <w:autoSpaceDN w:val="0"/>
      <w:ind w:left="720"/>
    </w:pPr>
    <w:rPr>
      <w:rFonts w:ascii="CG Times" w:hAnsi="CG Times"/>
      <w:sz w:val="24"/>
      <w:szCs w:val="24"/>
    </w:rPr>
  </w:style>
  <w:style w:type="paragraph" w:styleId="BalloonText">
    <w:name w:val="Balloon Text"/>
    <w:basedOn w:val="Normal"/>
    <w:link w:val="BalloonTextChar"/>
    <w:uiPriority w:val="99"/>
    <w:semiHidden/>
    <w:unhideWhenUsed/>
    <w:rsid w:val="007C54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468"/>
    <w:rPr>
      <w:rFonts w:ascii="Segoe UI" w:hAnsi="Segoe UI" w:cs="Segoe UI"/>
      <w:sz w:val="18"/>
      <w:szCs w:val="18"/>
    </w:rPr>
  </w:style>
  <w:style w:type="paragraph" w:styleId="Header">
    <w:name w:val="header"/>
    <w:basedOn w:val="Normal"/>
    <w:link w:val="HeaderChar"/>
    <w:uiPriority w:val="99"/>
    <w:unhideWhenUsed/>
    <w:rsid w:val="00D067E3"/>
    <w:pPr>
      <w:tabs>
        <w:tab w:val="center" w:pos="4680"/>
        <w:tab w:val="right" w:pos="9360"/>
      </w:tabs>
    </w:pPr>
  </w:style>
  <w:style w:type="character" w:customStyle="1" w:styleId="HeaderChar">
    <w:name w:val="Header Char"/>
    <w:basedOn w:val="DefaultParagraphFont"/>
    <w:link w:val="Header"/>
    <w:uiPriority w:val="99"/>
    <w:rsid w:val="00D067E3"/>
    <w:rPr>
      <w:rFonts w:ascii="Calibri" w:hAnsi="Calibri" w:cs="Times New Roman"/>
    </w:rPr>
  </w:style>
  <w:style w:type="paragraph" w:styleId="Footer">
    <w:name w:val="footer"/>
    <w:basedOn w:val="Normal"/>
    <w:link w:val="FooterChar"/>
    <w:uiPriority w:val="99"/>
    <w:unhideWhenUsed/>
    <w:rsid w:val="00D067E3"/>
    <w:pPr>
      <w:tabs>
        <w:tab w:val="center" w:pos="4680"/>
        <w:tab w:val="right" w:pos="9360"/>
      </w:tabs>
    </w:pPr>
  </w:style>
  <w:style w:type="character" w:customStyle="1" w:styleId="FooterChar">
    <w:name w:val="Footer Char"/>
    <w:basedOn w:val="DefaultParagraphFont"/>
    <w:link w:val="Footer"/>
    <w:uiPriority w:val="99"/>
    <w:rsid w:val="00D067E3"/>
    <w:rPr>
      <w:rFonts w:ascii="Calibri" w:hAnsi="Calibri" w:cs="Times New Roman"/>
    </w:rPr>
  </w:style>
  <w:style w:type="paragraph" w:styleId="FootnoteText">
    <w:name w:val="footnote text"/>
    <w:basedOn w:val="Normal"/>
    <w:link w:val="FootnoteTextChar"/>
    <w:uiPriority w:val="99"/>
    <w:semiHidden/>
    <w:unhideWhenUsed/>
    <w:rsid w:val="00911036"/>
    <w:rPr>
      <w:sz w:val="20"/>
      <w:szCs w:val="20"/>
    </w:rPr>
  </w:style>
  <w:style w:type="character" w:customStyle="1" w:styleId="FootnoteTextChar">
    <w:name w:val="Footnote Text Char"/>
    <w:basedOn w:val="DefaultParagraphFont"/>
    <w:link w:val="FootnoteText"/>
    <w:uiPriority w:val="99"/>
    <w:semiHidden/>
    <w:rsid w:val="00911036"/>
    <w:rPr>
      <w:rFonts w:ascii="Calibri" w:hAnsi="Calibri" w:cs="Times New Roman"/>
      <w:sz w:val="20"/>
      <w:szCs w:val="20"/>
    </w:rPr>
  </w:style>
  <w:style w:type="character" w:styleId="FootnoteReference">
    <w:name w:val="footnote reference"/>
    <w:basedOn w:val="DefaultParagraphFont"/>
    <w:uiPriority w:val="99"/>
    <w:semiHidden/>
    <w:unhideWhenUsed/>
    <w:rsid w:val="009110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018495">
      <w:bodyDiv w:val="1"/>
      <w:marLeft w:val="0"/>
      <w:marRight w:val="0"/>
      <w:marTop w:val="0"/>
      <w:marBottom w:val="0"/>
      <w:divBdr>
        <w:top w:val="none" w:sz="0" w:space="0" w:color="auto"/>
        <w:left w:val="none" w:sz="0" w:space="0" w:color="auto"/>
        <w:bottom w:val="none" w:sz="0" w:space="0" w:color="auto"/>
        <w:right w:val="none" w:sz="0" w:space="0" w:color="auto"/>
      </w:divBdr>
    </w:div>
    <w:div w:id="930118469">
      <w:bodyDiv w:val="1"/>
      <w:marLeft w:val="0"/>
      <w:marRight w:val="0"/>
      <w:marTop w:val="0"/>
      <w:marBottom w:val="0"/>
      <w:divBdr>
        <w:top w:val="none" w:sz="0" w:space="0" w:color="auto"/>
        <w:left w:val="none" w:sz="0" w:space="0" w:color="auto"/>
        <w:bottom w:val="none" w:sz="0" w:space="0" w:color="auto"/>
        <w:right w:val="none" w:sz="0" w:space="0" w:color="auto"/>
      </w:divBdr>
    </w:div>
    <w:div w:id="136486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D8C89-83CF-4662-8631-CBD67CD25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1817</Words>
  <Characters>10362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Harvell, Diane</cp:lastModifiedBy>
  <cp:revision>9</cp:revision>
  <cp:lastPrinted>2020-02-25T21:50:00Z</cp:lastPrinted>
  <dcterms:created xsi:type="dcterms:W3CDTF">2020-02-25T21:47:00Z</dcterms:created>
  <dcterms:modified xsi:type="dcterms:W3CDTF">2020-02-25T21:53:00Z</dcterms:modified>
</cp:coreProperties>
</file>