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2448"/>
        <w:gridCol w:w="2250"/>
        <w:gridCol w:w="1440"/>
        <w:gridCol w:w="540"/>
        <w:gridCol w:w="2880"/>
      </w:tblGrid>
      <w:tr w:rsidR="00DF7EBB" w:rsidRPr="00A05F32" w14:paraId="6DBD9947" w14:textId="77777777">
        <w:tc>
          <w:tcPr>
            <w:tcW w:w="2448" w:type="dxa"/>
          </w:tcPr>
          <w:p w14:paraId="0D8288D6" w14:textId="77777777" w:rsidR="00DF7EBB" w:rsidRPr="00A05F32" w:rsidRDefault="00DF7EBB">
            <w:pPr>
              <w:rPr>
                <w:color w:val="000000"/>
                <w:sz w:val="26"/>
                <w:szCs w:val="26"/>
              </w:rPr>
            </w:pPr>
          </w:p>
        </w:tc>
        <w:tc>
          <w:tcPr>
            <w:tcW w:w="4230" w:type="dxa"/>
            <w:gridSpan w:val="3"/>
          </w:tcPr>
          <w:p w14:paraId="63C836BB" w14:textId="77777777" w:rsidR="00DF7EBB" w:rsidRPr="00A05F32" w:rsidRDefault="00DF7EBB">
            <w:pPr>
              <w:jc w:val="center"/>
              <w:rPr>
                <w:b/>
                <w:color w:val="000000"/>
                <w:sz w:val="26"/>
                <w:szCs w:val="26"/>
              </w:rPr>
            </w:pPr>
            <w:r w:rsidRPr="00A05F32">
              <w:rPr>
                <w:b/>
                <w:color w:val="000000"/>
                <w:sz w:val="26"/>
                <w:szCs w:val="26"/>
              </w:rPr>
              <w:t>PENNSYLVANIA</w:t>
            </w:r>
          </w:p>
          <w:p w14:paraId="12E89E98" w14:textId="77777777" w:rsidR="00DF7EBB" w:rsidRPr="00A05F32" w:rsidRDefault="00DF7EBB">
            <w:pPr>
              <w:jc w:val="center"/>
              <w:rPr>
                <w:b/>
                <w:color w:val="000000"/>
                <w:sz w:val="26"/>
                <w:szCs w:val="26"/>
              </w:rPr>
            </w:pPr>
            <w:r w:rsidRPr="00A05F32">
              <w:rPr>
                <w:b/>
                <w:color w:val="000000"/>
                <w:sz w:val="26"/>
                <w:szCs w:val="26"/>
              </w:rPr>
              <w:t>PUBLIC UTILITY COMMISSION</w:t>
            </w:r>
          </w:p>
          <w:p w14:paraId="0118EDF6" w14:textId="77777777" w:rsidR="00DF7EBB" w:rsidRPr="00A05F32" w:rsidRDefault="00DF7EBB">
            <w:pPr>
              <w:jc w:val="center"/>
              <w:rPr>
                <w:color w:val="000000"/>
                <w:sz w:val="26"/>
                <w:szCs w:val="26"/>
              </w:rPr>
            </w:pPr>
            <w:r w:rsidRPr="00A05F32">
              <w:rPr>
                <w:b/>
                <w:color w:val="000000"/>
                <w:sz w:val="26"/>
                <w:szCs w:val="26"/>
              </w:rPr>
              <w:t>Harrisburg</w:t>
            </w:r>
            <w:r w:rsidR="00091554" w:rsidRPr="00A05F32">
              <w:rPr>
                <w:b/>
                <w:color w:val="000000"/>
                <w:sz w:val="26"/>
                <w:szCs w:val="26"/>
              </w:rPr>
              <w:t>, PA</w:t>
            </w:r>
            <w:r w:rsidRPr="00A05F32">
              <w:rPr>
                <w:b/>
                <w:color w:val="000000"/>
                <w:sz w:val="26"/>
                <w:szCs w:val="26"/>
              </w:rPr>
              <w:t xml:space="preserve">  17105-3265</w:t>
            </w:r>
          </w:p>
        </w:tc>
        <w:tc>
          <w:tcPr>
            <w:tcW w:w="2880" w:type="dxa"/>
          </w:tcPr>
          <w:p w14:paraId="346DA772" w14:textId="77777777" w:rsidR="00DF7EBB" w:rsidRPr="00A05F32" w:rsidRDefault="00DF7EBB">
            <w:pPr>
              <w:rPr>
                <w:color w:val="000000"/>
                <w:sz w:val="26"/>
                <w:szCs w:val="26"/>
              </w:rPr>
            </w:pPr>
          </w:p>
        </w:tc>
      </w:tr>
      <w:tr w:rsidR="00C9585E" w:rsidRPr="00A05F32" w14:paraId="0B502AEE" w14:textId="77777777">
        <w:tc>
          <w:tcPr>
            <w:tcW w:w="2448" w:type="dxa"/>
          </w:tcPr>
          <w:p w14:paraId="1DAE2E78" w14:textId="77777777" w:rsidR="00C9585E" w:rsidRPr="00A05F32" w:rsidRDefault="00C9585E">
            <w:pPr>
              <w:rPr>
                <w:color w:val="000000"/>
                <w:sz w:val="26"/>
                <w:szCs w:val="26"/>
              </w:rPr>
            </w:pPr>
          </w:p>
        </w:tc>
        <w:tc>
          <w:tcPr>
            <w:tcW w:w="4230" w:type="dxa"/>
            <w:gridSpan w:val="3"/>
          </w:tcPr>
          <w:p w14:paraId="3E398297" w14:textId="77777777" w:rsidR="00C9585E" w:rsidRPr="00A05F32" w:rsidRDefault="00C9585E">
            <w:pPr>
              <w:jc w:val="center"/>
              <w:rPr>
                <w:b/>
                <w:color w:val="000000"/>
                <w:sz w:val="26"/>
                <w:szCs w:val="26"/>
              </w:rPr>
            </w:pPr>
          </w:p>
        </w:tc>
        <w:tc>
          <w:tcPr>
            <w:tcW w:w="2880" w:type="dxa"/>
          </w:tcPr>
          <w:p w14:paraId="3F53C242" w14:textId="77777777" w:rsidR="00C9585E" w:rsidRPr="00A05F32" w:rsidRDefault="00C9585E">
            <w:pPr>
              <w:rPr>
                <w:color w:val="000000"/>
                <w:sz w:val="26"/>
                <w:szCs w:val="26"/>
              </w:rPr>
            </w:pPr>
          </w:p>
        </w:tc>
      </w:tr>
      <w:tr w:rsidR="00DF7EBB" w:rsidRPr="00A05F32" w14:paraId="5056B7CE" w14:textId="77777777">
        <w:tc>
          <w:tcPr>
            <w:tcW w:w="4698" w:type="dxa"/>
            <w:gridSpan w:val="2"/>
          </w:tcPr>
          <w:p w14:paraId="1D8BB4D8" w14:textId="77777777" w:rsidR="00DF7EBB" w:rsidRPr="00A05F32" w:rsidRDefault="00DF7EBB">
            <w:pPr>
              <w:rPr>
                <w:color w:val="000000"/>
                <w:sz w:val="26"/>
                <w:szCs w:val="26"/>
              </w:rPr>
            </w:pPr>
          </w:p>
        </w:tc>
        <w:tc>
          <w:tcPr>
            <w:tcW w:w="4860" w:type="dxa"/>
            <w:gridSpan w:val="3"/>
          </w:tcPr>
          <w:p w14:paraId="13A587C8" w14:textId="7BCC49E2" w:rsidR="00DF7EBB" w:rsidRPr="00A05F32" w:rsidRDefault="00022ADD" w:rsidP="00AB0E77">
            <w:pPr>
              <w:jc w:val="right"/>
              <w:rPr>
                <w:color w:val="000000"/>
                <w:sz w:val="26"/>
                <w:szCs w:val="26"/>
              </w:rPr>
            </w:pPr>
            <w:r>
              <w:rPr>
                <w:color w:val="000000"/>
                <w:sz w:val="26"/>
                <w:szCs w:val="26"/>
              </w:rPr>
              <w:t xml:space="preserve">Public Meeting held </w:t>
            </w:r>
            <w:r w:rsidR="008152AB">
              <w:rPr>
                <w:color w:val="000000"/>
                <w:sz w:val="26"/>
                <w:szCs w:val="26"/>
              </w:rPr>
              <w:t>March 1</w:t>
            </w:r>
            <w:r w:rsidR="00996DFE">
              <w:rPr>
                <w:color w:val="000000"/>
                <w:sz w:val="26"/>
                <w:szCs w:val="26"/>
              </w:rPr>
              <w:t>2</w:t>
            </w:r>
            <w:r>
              <w:rPr>
                <w:color w:val="000000"/>
                <w:sz w:val="26"/>
                <w:szCs w:val="26"/>
              </w:rPr>
              <w:t>, 20</w:t>
            </w:r>
            <w:r w:rsidR="00996DFE">
              <w:rPr>
                <w:color w:val="000000"/>
                <w:sz w:val="26"/>
                <w:szCs w:val="26"/>
              </w:rPr>
              <w:t>20</w:t>
            </w:r>
          </w:p>
        </w:tc>
      </w:tr>
      <w:tr w:rsidR="00DF7EBB" w:rsidRPr="00A05F32" w14:paraId="4DA63117" w14:textId="77777777">
        <w:tc>
          <w:tcPr>
            <w:tcW w:w="4698" w:type="dxa"/>
            <w:gridSpan w:val="2"/>
          </w:tcPr>
          <w:p w14:paraId="29D643DC" w14:textId="77777777" w:rsidR="00DF7EBB" w:rsidRPr="00A05F32" w:rsidRDefault="00DF7EBB">
            <w:pPr>
              <w:rPr>
                <w:color w:val="000000"/>
                <w:sz w:val="26"/>
                <w:szCs w:val="26"/>
              </w:rPr>
            </w:pPr>
            <w:r w:rsidRPr="00A05F32">
              <w:rPr>
                <w:color w:val="000000"/>
                <w:sz w:val="26"/>
                <w:szCs w:val="26"/>
              </w:rPr>
              <w:t>Commissioners Present:</w:t>
            </w:r>
          </w:p>
        </w:tc>
        <w:tc>
          <w:tcPr>
            <w:tcW w:w="4860" w:type="dxa"/>
            <w:gridSpan w:val="3"/>
          </w:tcPr>
          <w:p w14:paraId="1BF62996" w14:textId="77777777" w:rsidR="00DF7EBB" w:rsidRPr="00A05F32" w:rsidRDefault="00DF7EBB">
            <w:pPr>
              <w:rPr>
                <w:color w:val="000000"/>
                <w:sz w:val="26"/>
                <w:szCs w:val="26"/>
              </w:rPr>
            </w:pPr>
          </w:p>
        </w:tc>
      </w:tr>
      <w:tr w:rsidR="00C9585E" w:rsidRPr="00A05F32" w14:paraId="097B4C09" w14:textId="77777777">
        <w:tc>
          <w:tcPr>
            <w:tcW w:w="4698" w:type="dxa"/>
            <w:gridSpan w:val="2"/>
          </w:tcPr>
          <w:p w14:paraId="7BB611C6" w14:textId="77777777" w:rsidR="00C9585E" w:rsidRPr="00A05F32" w:rsidRDefault="00C9585E">
            <w:pPr>
              <w:rPr>
                <w:color w:val="000000"/>
                <w:sz w:val="26"/>
                <w:szCs w:val="26"/>
              </w:rPr>
            </w:pPr>
          </w:p>
        </w:tc>
        <w:tc>
          <w:tcPr>
            <w:tcW w:w="4860" w:type="dxa"/>
            <w:gridSpan w:val="3"/>
          </w:tcPr>
          <w:p w14:paraId="12D4D1A4" w14:textId="77777777" w:rsidR="00C9585E" w:rsidRPr="00A05F32" w:rsidRDefault="00C9585E">
            <w:pPr>
              <w:rPr>
                <w:color w:val="000000"/>
                <w:sz w:val="26"/>
                <w:szCs w:val="26"/>
              </w:rPr>
            </w:pPr>
          </w:p>
        </w:tc>
      </w:tr>
      <w:tr w:rsidR="000B0EF6" w:rsidRPr="00A05F32" w14:paraId="405F8EE9" w14:textId="77777777" w:rsidTr="000B0EF6">
        <w:tc>
          <w:tcPr>
            <w:tcW w:w="9558" w:type="dxa"/>
            <w:gridSpan w:val="5"/>
          </w:tcPr>
          <w:p w14:paraId="5A20A55F" w14:textId="754586D4" w:rsidR="000B0EF6" w:rsidRPr="000B0EF6" w:rsidRDefault="000B0EF6" w:rsidP="000B0EF6">
            <w:pPr>
              <w:rPr>
                <w:color w:val="000000"/>
                <w:sz w:val="26"/>
                <w:szCs w:val="26"/>
              </w:rPr>
            </w:pPr>
            <w:r>
              <w:rPr>
                <w:color w:val="000000"/>
                <w:sz w:val="26"/>
                <w:szCs w:val="26"/>
              </w:rPr>
              <w:t xml:space="preserve">   </w:t>
            </w:r>
            <w:r w:rsidR="00930C28">
              <w:rPr>
                <w:color w:val="000000"/>
                <w:sz w:val="26"/>
                <w:szCs w:val="26"/>
              </w:rPr>
              <w:t xml:space="preserve">     </w:t>
            </w:r>
            <w:r w:rsidRPr="000B0EF6">
              <w:rPr>
                <w:color w:val="000000"/>
                <w:sz w:val="26"/>
                <w:szCs w:val="26"/>
              </w:rPr>
              <w:t>Gladys Brown</w:t>
            </w:r>
            <w:r w:rsidR="008C5ED4">
              <w:rPr>
                <w:color w:val="000000"/>
                <w:sz w:val="26"/>
                <w:szCs w:val="26"/>
              </w:rPr>
              <w:t xml:space="preserve"> Dutrieuille</w:t>
            </w:r>
            <w:r w:rsidRPr="000B0EF6">
              <w:rPr>
                <w:color w:val="000000"/>
                <w:sz w:val="26"/>
                <w:szCs w:val="26"/>
              </w:rPr>
              <w:t>, Chairman</w:t>
            </w:r>
            <w:r w:rsidR="009F6EC6">
              <w:rPr>
                <w:color w:val="000000"/>
                <w:sz w:val="26"/>
                <w:szCs w:val="26"/>
              </w:rPr>
              <w:t>, Statement</w:t>
            </w:r>
            <w:bookmarkStart w:id="0" w:name="_GoBack"/>
            <w:bookmarkEnd w:id="0"/>
          </w:p>
          <w:p w14:paraId="31751EE1" w14:textId="042C888F" w:rsidR="000B0EF6" w:rsidRPr="000B0EF6" w:rsidRDefault="000B0EF6" w:rsidP="000B0EF6">
            <w:pPr>
              <w:rPr>
                <w:color w:val="000000"/>
                <w:sz w:val="26"/>
                <w:szCs w:val="26"/>
              </w:rPr>
            </w:pPr>
            <w:r>
              <w:rPr>
                <w:color w:val="000000"/>
                <w:sz w:val="26"/>
                <w:szCs w:val="26"/>
              </w:rPr>
              <w:t xml:space="preserve">   </w:t>
            </w:r>
            <w:r w:rsidR="00930C28">
              <w:rPr>
                <w:color w:val="000000"/>
                <w:sz w:val="26"/>
                <w:szCs w:val="26"/>
              </w:rPr>
              <w:t xml:space="preserve">     </w:t>
            </w:r>
            <w:r w:rsidR="00022ADD">
              <w:rPr>
                <w:color w:val="000000"/>
                <w:sz w:val="26"/>
                <w:szCs w:val="26"/>
              </w:rPr>
              <w:t>David W. Sweet</w:t>
            </w:r>
            <w:r w:rsidRPr="000B0EF6">
              <w:rPr>
                <w:color w:val="000000"/>
                <w:sz w:val="26"/>
                <w:szCs w:val="26"/>
              </w:rPr>
              <w:t>, Vice Chairman</w:t>
            </w:r>
          </w:p>
          <w:p w14:paraId="752E70C2" w14:textId="6DDCD556" w:rsidR="000B0EF6" w:rsidRPr="000B0EF6" w:rsidRDefault="000B0EF6" w:rsidP="000B0EF6">
            <w:pPr>
              <w:rPr>
                <w:color w:val="000000"/>
                <w:sz w:val="26"/>
                <w:szCs w:val="26"/>
              </w:rPr>
            </w:pPr>
            <w:r>
              <w:rPr>
                <w:color w:val="000000"/>
                <w:sz w:val="26"/>
                <w:szCs w:val="26"/>
              </w:rPr>
              <w:t xml:space="preserve">  </w:t>
            </w:r>
            <w:r w:rsidR="00930C28">
              <w:rPr>
                <w:color w:val="000000"/>
                <w:sz w:val="26"/>
                <w:szCs w:val="26"/>
              </w:rPr>
              <w:t xml:space="preserve">     </w:t>
            </w:r>
            <w:r>
              <w:rPr>
                <w:color w:val="000000"/>
                <w:sz w:val="26"/>
                <w:szCs w:val="26"/>
              </w:rPr>
              <w:t xml:space="preserve"> </w:t>
            </w:r>
            <w:r w:rsidR="008C5ED4">
              <w:rPr>
                <w:color w:val="000000"/>
                <w:sz w:val="26"/>
                <w:szCs w:val="26"/>
              </w:rPr>
              <w:t>Andrew G. Place</w:t>
            </w:r>
          </w:p>
          <w:p w14:paraId="11A8A636" w14:textId="4FDEB41D" w:rsidR="000B0EF6" w:rsidRPr="000B0EF6" w:rsidRDefault="000B0EF6" w:rsidP="000B0EF6">
            <w:pPr>
              <w:rPr>
                <w:color w:val="000000"/>
                <w:sz w:val="26"/>
                <w:szCs w:val="26"/>
              </w:rPr>
            </w:pPr>
            <w:r>
              <w:rPr>
                <w:color w:val="000000"/>
                <w:sz w:val="26"/>
                <w:szCs w:val="26"/>
              </w:rPr>
              <w:t xml:space="preserve"> </w:t>
            </w:r>
            <w:r w:rsidR="00930C28">
              <w:rPr>
                <w:color w:val="000000"/>
                <w:sz w:val="26"/>
                <w:szCs w:val="26"/>
              </w:rPr>
              <w:t xml:space="preserve">     </w:t>
            </w:r>
            <w:r>
              <w:rPr>
                <w:color w:val="000000"/>
                <w:sz w:val="26"/>
                <w:szCs w:val="26"/>
              </w:rPr>
              <w:t xml:space="preserve">  </w:t>
            </w:r>
            <w:r w:rsidR="008C5ED4">
              <w:rPr>
                <w:color w:val="000000"/>
                <w:sz w:val="26"/>
                <w:szCs w:val="26"/>
              </w:rPr>
              <w:t>John F. Coleman, Jr.</w:t>
            </w:r>
          </w:p>
          <w:p w14:paraId="0DFD101B" w14:textId="5CC9FBAC" w:rsidR="00C75874" w:rsidRPr="00A05F32" w:rsidRDefault="000B0EF6" w:rsidP="00930C28">
            <w:pPr>
              <w:rPr>
                <w:color w:val="000000"/>
                <w:sz w:val="26"/>
                <w:szCs w:val="26"/>
              </w:rPr>
            </w:pPr>
            <w:r>
              <w:rPr>
                <w:color w:val="000000"/>
                <w:sz w:val="26"/>
                <w:szCs w:val="26"/>
              </w:rPr>
              <w:t xml:space="preserve">  </w:t>
            </w:r>
            <w:r w:rsidR="00930C28">
              <w:rPr>
                <w:color w:val="000000"/>
                <w:sz w:val="26"/>
                <w:szCs w:val="26"/>
              </w:rPr>
              <w:t xml:space="preserve">     </w:t>
            </w:r>
            <w:r>
              <w:rPr>
                <w:color w:val="000000"/>
                <w:sz w:val="26"/>
                <w:szCs w:val="26"/>
              </w:rPr>
              <w:t xml:space="preserve"> </w:t>
            </w:r>
            <w:r w:rsidR="008C5ED4">
              <w:rPr>
                <w:color w:val="000000"/>
                <w:sz w:val="26"/>
                <w:szCs w:val="26"/>
              </w:rPr>
              <w:t>Ralph V. Yanora</w:t>
            </w:r>
          </w:p>
        </w:tc>
      </w:tr>
      <w:tr w:rsidR="000B0EF6" w:rsidRPr="00A05F32" w14:paraId="1ABBE0BD" w14:textId="77777777" w:rsidTr="000B0EF6">
        <w:tc>
          <w:tcPr>
            <w:tcW w:w="9558" w:type="dxa"/>
            <w:gridSpan w:val="5"/>
          </w:tcPr>
          <w:p w14:paraId="2CFA55D7" w14:textId="53369F8F" w:rsidR="00993933" w:rsidRPr="00A05F32" w:rsidRDefault="00993933" w:rsidP="00993933">
            <w:pPr>
              <w:rPr>
                <w:color w:val="000000"/>
                <w:sz w:val="26"/>
                <w:szCs w:val="26"/>
              </w:rPr>
            </w:pPr>
          </w:p>
        </w:tc>
      </w:tr>
      <w:tr w:rsidR="00AB0E77" w:rsidRPr="00A05F32" w14:paraId="4F18959A" w14:textId="77777777" w:rsidTr="00FB4F9F">
        <w:tc>
          <w:tcPr>
            <w:tcW w:w="6138" w:type="dxa"/>
            <w:gridSpan w:val="3"/>
          </w:tcPr>
          <w:p w14:paraId="34A97F03" w14:textId="6B2FA6BC" w:rsidR="00AB0E77" w:rsidRDefault="005C2E20" w:rsidP="00095FF4">
            <w:pPr>
              <w:rPr>
                <w:color w:val="000000"/>
                <w:sz w:val="26"/>
                <w:szCs w:val="26"/>
              </w:rPr>
            </w:pPr>
            <w:r>
              <w:rPr>
                <w:color w:val="000000"/>
                <w:sz w:val="26"/>
                <w:szCs w:val="26"/>
              </w:rPr>
              <w:t>20</w:t>
            </w:r>
            <w:r w:rsidR="00996DFE">
              <w:rPr>
                <w:color w:val="000000"/>
                <w:sz w:val="26"/>
                <w:szCs w:val="26"/>
              </w:rPr>
              <w:t>20</w:t>
            </w:r>
            <w:r w:rsidRPr="004D3D48">
              <w:rPr>
                <w:color w:val="000000"/>
                <w:sz w:val="26"/>
                <w:szCs w:val="26"/>
              </w:rPr>
              <w:t xml:space="preserve"> </w:t>
            </w:r>
            <w:r w:rsidR="00AB0E77" w:rsidRPr="004D3D48">
              <w:rPr>
                <w:color w:val="000000"/>
                <w:sz w:val="26"/>
                <w:szCs w:val="26"/>
              </w:rPr>
              <w:t>Joint Price Stability In</w:t>
            </w:r>
            <w:r w:rsidR="00AB0E77">
              <w:rPr>
                <w:color w:val="000000"/>
                <w:sz w:val="26"/>
                <w:szCs w:val="26"/>
              </w:rPr>
              <w:t>dex/Service Price Index Report F</w:t>
            </w:r>
            <w:r w:rsidR="00AB0E77" w:rsidRPr="004D3D48">
              <w:rPr>
                <w:color w:val="000000"/>
                <w:sz w:val="26"/>
                <w:szCs w:val="26"/>
              </w:rPr>
              <w:t>iling of Frontier Communications of Breezewood, LLC; Canton, LLC; Lakewood, LLC; Oswayo River, LLC; and Pennsylvania, LLC</w:t>
            </w:r>
          </w:p>
          <w:p w14:paraId="657A7373" w14:textId="77777777" w:rsidR="00AB0E77" w:rsidRPr="0083457C" w:rsidRDefault="00AB0E77" w:rsidP="00095FF4">
            <w:pPr>
              <w:rPr>
                <w:color w:val="000000"/>
                <w:sz w:val="26"/>
                <w:szCs w:val="26"/>
              </w:rPr>
            </w:pPr>
          </w:p>
        </w:tc>
        <w:tc>
          <w:tcPr>
            <w:tcW w:w="3420" w:type="dxa"/>
            <w:gridSpan w:val="2"/>
          </w:tcPr>
          <w:p w14:paraId="25ABE90E" w14:textId="2C486554" w:rsidR="00AB0E77" w:rsidRPr="00D62502" w:rsidRDefault="00024498" w:rsidP="00AB0E77">
            <w:pPr>
              <w:jc w:val="right"/>
              <w:rPr>
                <w:color w:val="000000"/>
                <w:sz w:val="26"/>
                <w:szCs w:val="26"/>
                <w:highlight w:val="yellow"/>
              </w:rPr>
            </w:pPr>
            <w:r w:rsidRPr="00024498">
              <w:rPr>
                <w:color w:val="000000"/>
                <w:sz w:val="26"/>
                <w:szCs w:val="26"/>
              </w:rPr>
              <w:t>R-20</w:t>
            </w:r>
            <w:r w:rsidR="008C5ED4">
              <w:rPr>
                <w:color w:val="000000"/>
                <w:sz w:val="26"/>
                <w:szCs w:val="26"/>
              </w:rPr>
              <w:t>20-3016157</w:t>
            </w:r>
          </w:p>
        </w:tc>
      </w:tr>
      <w:tr w:rsidR="00AB0E77" w:rsidRPr="007539F1" w14:paraId="77345D7C" w14:textId="77777777" w:rsidTr="00FB4F9F">
        <w:trPr>
          <w:trHeight w:val="1917"/>
        </w:trPr>
        <w:tc>
          <w:tcPr>
            <w:tcW w:w="6138" w:type="dxa"/>
            <w:gridSpan w:val="3"/>
          </w:tcPr>
          <w:p w14:paraId="7D3014C6" w14:textId="77777777" w:rsidR="00AB0E77" w:rsidRDefault="00AB0E77" w:rsidP="00095FF4">
            <w:pPr>
              <w:rPr>
                <w:color w:val="000000"/>
                <w:sz w:val="26"/>
                <w:szCs w:val="26"/>
              </w:rPr>
            </w:pPr>
            <w:r w:rsidRPr="00A05F32">
              <w:rPr>
                <w:color w:val="000000"/>
                <w:sz w:val="26"/>
                <w:szCs w:val="26"/>
              </w:rPr>
              <w:t>Petition for Streamlined Form of Regulation and Network Modernization Plan of</w:t>
            </w:r>
            <w:r>
              <w:rPr>
                <w:color w:val="000000"/>
                <w:sz w:val="26"/>
                <w:szCs w:val="26"/>
              </w:rPr>
              <w:t xml:space="preserve"> Frontier</w:t>
            </w:r>
            <w:r w:rsidRPr="00A05F32">
              <w:rPr>
                <w:color w:val="000000"/>
                <w:sz w:val="26"/>
                <w:szCs w:val="26"/>
              </w:rPr>
              <w:t xml:space="preserve"> </w:t>
            </w:r>
            <w:r>
              <w:rPr>
                <w:color w:val="000000"/>
                <w:sz w:val="26"/>
                <w:szCs w:val="26"/>
              </w:rPr>
              <w:t xml:space="preserve"> </w:t>
            </w:r>
          </w:p>
          <w:p w14:paraId="232945F3" w14:textId="77777777" w:rsidR="00AB0E77" w:rsidRDefault="00AB0E77" w:rsidP="00FB4F9F">
            <w:pPr>
              <w:rPr>
                <w:color w:val="000000"/>
                <w:sz w:val="26"/>
                <w:szCs w:val="26"/>
              </w:rPr>
            </w:pPr>
            <w:r w:rsidRPr="004D3D48">
              <w:rPr>
                <w:color w:val="000000"/>
                <w:sz w:val="26"/>
                <w:szCs w:val="26"/>
              </w:rPr>
              <w:t>Communications of Breezewood, LLC; Canton, LLC; Lakewood, LLC; Oswayo River, LLC; and Pennsylvania, LLC</w:t>
            </w:r>
          </w:p>
          <w:p w14:paraId="55BB675E" w14:textId="77777777" w:rsidR="001300D7" w:rsidRDefault="001300D7" w:rsidP="00FB4F9F">
            <w:pPr>
              <w:rPr>
                <w:color w:val="000000"/>
                <w:sz w:val="26"/>
                <w:szCs w:val="26"/>
              </w:rPr>
            </w:pPr>
          </w:p>
          <w:p w14:paraId="66226A82" w14:textId="1E1C6C57" w:rsidR="00CC0F4A" w:rsidRDefault="001300D7" w:rsidP="00FB4F9F">
            <w:pPr>
              <w:rPr>
                <w:color w:val="000000"/>
                <w:sz w:val="26"/>
                <w:szCs w:val="26"/>
              </w:rPr>
            </w:pPr>
            <w:r>
              <w:rPr>
                <w:color w:val="000000"/>
                <w:sz w:val="26"/>
                <w:szCs w:val="26"/>
              </w:rPr>
              <w:t xml:space="preserve">Office of Consumer Advocate v. </w:t>
            </w:r>
            <w:r w:rsidRPr="004D3D48">
              <w:rPr>
                <w:color w:val="000000"/>
                <w:sz w:val="26"/>
                <w:szCs w:val="26"/>
              </w:rPr>
              <w:t>Frontier Communications of Breezewood, LLC; Canton, LLC; Lakewood, LLC; Oswayo River, LLC; and Pennsylvania, LLC</w:t>
            </w:r>
          </w:p>
          <w:p w14:paraId="3899FC59" w14:textId="738504DB" w:rsidR="008152AB" w:rsidRPr="00FB4F9F" w:rsidRDefault="008152AB" w:rsidP="00FB4F9F">
            <w:pPr>
              <w:rPr>
                <w:color w:val="000000"/>
                <w:sz w:val="26"/>
                <w:szCs w:val="26"/>
              </w:rPr>
            </w:pPr>
          </w:p>
        </w:tc>
        <w:tc>
          <w:tcPr>
            <w:tcW w:w="3420" w:type="dxa"/>
            <w:gridSpan w:val="2"/>
          </w:tcPr>
          <w:p w14:paraId="5AD430C6" w14:textId="77777777" w:rsidR="00AB0E77" w:rsidRDefault="00AB0E77" w:rsidP="00095FF4">
            <w:pPr>
              <w:jc w:val="right"/>
              <w:rPr>
                <w:color w:val="000000"/>
                <w:sz w:val="26"/>
                <w:szCs w:val="26"/>
              </w:rPr>
            </w:pPr>
            <w:r>
              <w:rPr>
                <w:color w:val="000000"/>
                <w:sz w:val="26"/>
                <w:szCs w:val="26"/>
              </w:rPr>
              <w:t>P-00951005F1000</w:t>
            </w:r>
          </w:p>
          <w:p w14:paraId="11FF9142" w14:textId="77777777" w:rsidR="008152AB" w:rsidRDefault="008152AB" w:rsidP="00095FF4">
            <w:pPr>
              <w:jc w:val="right"/>
              <w:rPr>
                <w:color w:val="000000"/>
                <w:sz w:val="26"/>
                <w:szCs w:val="26"/>
              </w:rPr>
            </w:pPr>
          </w:p>
          <w:p w14:paraId="4C86DB66" w14:textId="77777777" w:rsidR="008152AB" w:rsidRDefault="008152AB" w:rsidP="00095FF4">
            <w:pPr>
              <w:jc w:val="right"/>
              <w:rPr>
                <w:color w:val="000000"/>
                <w:sz w:val="26"/>
                <w:szCs w:val="26"/>
              </w:rPr>
            </w:pPr>
          </w:p>
          <w:p w14:paraId="2A274555" w14:textId="77777777" w:rsidR="008152AB" w:rsidRDefault="008152AB" w:rsidP="00095FF4">
            <w:pPr>
              <w:jc w:val="right"/>
              <w:rPr>
                <w:color w:val="000000"/>
                <w:sz w:val="26"/>
                <w:szCs w:val="26"/>
              </w:rPr>
            </w:pPr>
          </w:p>
          <w:p w14:paraId="50759B6A" w14:textId="77777777" w:rsidR="008152AB" w:rsidRDefault="008152AB" w:rsidP="00095FF4">
            <w:pPr>
              <w:jc w:val="right"/>
              <w:rPr>
                <w:color w:val="000000"/>
                <w:sz w:val="26"/>
                <w:szCs w:val="26"/>
              </w:rPr>
            </w:pPr>
          </w:p>
          <w:p w14:paraId="5C7A6F8A" w14:textId="77777777" w:rsidR="008152AB" w:rsidRDefault="008152AB" w:rsidP="00095FF4">
            <w:pPr>
              <w:jc w:val="right"/>
              <w:rPr>
                <w:color w:val="000000"/>
                <w:sz w:val="26"/>
                <w:szCs w:val="26"/>
              </w:rPr>
            </w:pPr>
          </w:p>
          <w:p w14:paraId="0672A519" w14:textId="45273ED2" w:rsidR="008152AB" w:rsidRPr="004D3D48" w:rsidRDefault="008152AB" w:rsidP="00095FF4">
            <w:pPr>
              <w:jc w:val="right"/>
              <w:rPr>
                <w:color w:val="000000"/>
                <w:sz w:val="26"/>
                <w:szCs w:val="26"/>
              </w:rPr>
            </w:pPr>
            <w:r>
              <w:rPr>
                <w:color w:val="000000"/>
                <w:sz w:val="26"/>
                <w:szCs w:val="26"/>
              </w:rPr>
              <w:t>C-20</w:t>
            </w:r>
            <w:r w:rsidR="0074242A">
              <w:rPr>
                <w:color w:val="000000"/>
                <w:sz w:val="26"/>
                <w:szCs w:val="26"/>
              </w:rPr>
              <w:t>20-3018498</w:t>
            </w:r>
            <w:r w:rsidR="007738D2">
              <w:rPr>
                <w:color w:val="000000"/>
                <w:sz w:val="26"/>
                <w:szCs w:val="26"/>
              </w:rPr>
              <w:t>, et al.</w:t>
            </w:r>
          </w:p>
        </w:tc>
      </w:tr>
    </w:tbl>
    <w:p w14:paraId="2EF36119" w14:textId="5D701011" w:rsidR="00DF7EBB" w:rsidRPr="00A05F32" w:rsidRDefault="00DF7EBB" w:rsidP="006C3DD2">
      <w:pPr>
        <w:spacing w:after="240" w:line="360" w:lineRule="auto"/>
        <w:jc w:val="center"/>
        <w:rPr>
          <w:b/>
          <w:color w:val="000000"/>
          <w:sz w:val="26"/>
          <w:szCs w:val="26"/>
        </w:rPr>
      </w:pPr>
      <w:r w:rsidRPr="00A05F32">
        <w:rPr>
          <w:b/>
          <w:color w:val="000000"/>
          <w:sz w:val="26"/>
          <w:szCs w:val="26"/>
        </w:rPr>
        <w:t>ORDER</w:t>
      </w:r>
    </w:p>
    <w:p w14:paraId="49E0CA15" w14:textId="77777777" w:rsidR="00DF7EBB" w:rsidRPr="00A05F32" w:rsidRDefault="00DF7EBB" w:rsidP="006C3DD2">
      <w:pPr>
        <w:spacing w:after="240" w:line="360" w:lineRule="auto"/>
        <w:rPr>
          <w:color w:val="000000"/>
          <w:sz w:val="26"/>
          <w:szCs w:val="26"/>
        </w:rPr>
      </w:pPr>
      <w:r w:rsidRPr="00A05F32">
        <w:rPr>
          <w:b/>
          <w:color w:val="000000"/>
          <w:sz w:val="26"/>
          <w:szCs w:val="26"/>
        </w:rPr>
        <w:t>BY THE COMMISSION:</w:t>
      </w:r>
    </w:p>
    <w:p w14:paraId="4FB564D7" w14:textId="77777777" w:rsidR="001D0FBE" w:rsidRPr="00014F2B" w:rsidRDefault="003228D7" w:rsidP="006C3DD2">
      <w:pPr>
        <w:spacing w:after="240" w:line="360" w:lineRule="auto"/>
        <w:rPr>
          <w:b/>
          <w:color w:val="000000"/>
          <w:sz w:val="26"/>
          <w:szCs w:val="26"/>
        </w:rPr>
      </w:pPr>
      <w:r w:rsidRPr="00014F2B">
        <w:rPr>
          <w:b/>
          <w:color w:val="000000"/>
          <w:sz w:val="26"/>
          <w:szCs w:val="26"/>
        </w:rPr>
        <w:t>I.</w:t>
      </w:r>
      <w:r w:rsidR="001D0FBE" w:rsidRPr="00014F2B">
        <w:rPr>
          <w:b/>
          <w:color w:val="000000"/>
          <w:sz w:val="26"/>
          <w:szCs w:val="26"/>
        </w:rPr>
        <w:tab/>
        <w:t>BACKGROUND</w:t>
      </w:r>
    </w:p>
    <w:p w14:paraId="7CEA6471" w14:textId="5C57513B" w:rsidR="00EA4F46" w:rsidRDefault="001D0FBE" w:rsidP="006C3DD2">
      <w:pPr>
        <w:spacing w:after="240" w:line="360" w:lineRule="auto"/>
        <w:rPr>
          <w:color w:val="000000"/>
          <w:sz w:val="26"/>
          <w:szCs w:val="26"/>
        </w:rPr>
      </w:pPr>
      <w:r w:rsidRPr="00A05F32">
        <w:rPr>
          <w:color w:val="000000"/>
          <w:sz w:val="26"/>
          <w:szCs w:val="26"/>
        </w:rPr>
        <w:tab/>
      </w:r>
      <w:r w:rsidR="00A563F6">
        <w:rPr>
          <w:color w:val="000000"/>
          <w:sz w:val="26"/>
          <w:szCs w:val="26"/>
        </w:rPr>
        <w:t xml:space="preserve">Before us for disposition </w:t>
      </w:r>
      <w:r w:rsidR="000F431D">
        <w:rPr>
          <w:color w:val="000000"/>
          <w:sz w:val="26"/>
          <w:szCs w:val="26"/>
        </w:rPr>
        <w:t>is</w:t>
      </w:r>
      <w:r w:rsidR="00EA4F46" w:rsidRPr="00A05F32">
        <w:rPr>
          <w:color w:val="000000"/>
          <w:sz w:val="26"/>
          <w:szCs w:val="26"/>
        </w:rPr>
        <w:t xml:space="preserve"> the</w:t>
      </w:r>
      <w:r w:rsidR="008968D2">
        <w:rPr>
          <w:color w:val="000000"/>
          <w:sz w:val="26"/>
          <w:szCs w:val="26"/>
        </w:rPr>
        <w:t xml:space="preserve"> </w:t>
      </w:r>
      <w:r w:rsidR="005C2E20">
        <w:rPr>
          <w:color w:val="000000"/>
          <w:sz w:val="26"/>
          <w:szCs w:val="26"/>
        </w:rPr>
        <w:t>combined</w:t>
      </w:r>
      <w:r w:rsidR="002962A3">
        <w:rPr>
          <w:color w:val="000000"/>
          <w:sz w:val="26"/>
          <w:szCs w:val="26"/>
        </w:rPr>
        <w:t xml:space="preserve"> </w:t>
      </w:r>
      <w:r w:rsidR="00024498">
        <w:rPr>
          <w:color w:val="000000"/>
          <w:sz w:val="26"/>
          <w:szCs w:val="26"/>
        </w:rPr>
        <w:t>20</w:t>
      </w:r>
      <w:r w:rsidR="008C5ED4">
        <w:rPr>
          <w:color w:val="000000"/>
          <w:sz w:val="26"/>
          <w:szCs w:val="26"/>
        </w:rPr>
        <w:t>20</w:t>
      </w:r>
      <w:r w:rsidR="00767395" w:rsidRPr="00A05F32">
        <w:rPr>
          <w:color w:val="000000"/>
          <w:sz w:val="26"/>
          <w:szCs w:val="26"/>
        </w:rPr>
        <w:t xml:space="preserve"> Price</w:t>
      </w:r>
      <w:r w:rsidR="00EA4F46" w:rsidRPr="00A05F32">
        <w:rPr>
          <w:color w:val="000000"/>
          <w:sz w:val="26"/>
          <w:szCs w:val="26"/>
        </w:rPr>
        <w:t xml:space="preserve"> Stability Index (PSI) and Service Price Index (SPI</w:t>
      </w:r>
      <w:r w:rsidR="000F431D">
        <w:rPr>
          <w:color w:val="000000"/>
          <w:sz w:val="26"/>
          <w:szCs w:val="26"/>
        </w:rPr>
        <w:t>) Report</w:t>
      </w:r>
      <w:r w:rsidR="00EA4F46" w:rsidRPr="00A05F32">
        <w:rPr>
          <w:color w:val="000000"/>
          <w:sz w:val="26"/>
          <w:szCs w:val="26"/>
        </w:rPr>
        <w:t xml:space="preserve"> for Frontier Communications of Breezewood, LLC; </w:t>
      </w:r>
      <w:r w:rsidR="0045526C">
        <w:rPr>
          <w:color w:val="000000"/>
          <w:sz w:val="26"/>
          <w:szCs w:val="26"/>
        </w:rPr>
        <w:t xml:space="preserve">Frontier Communications of </w:t>
      </w:r>
      <w:r w:rsidR="00EA4F46" w:rsidRPr="00A05F32">
        <w:rPr>
          <w:color w:val="000000"/>
          <w:sz w:val="26"/>
          <w:szCs w:val="26"/>
        </w:rPr>
        <w:t xml:space="preserve">Canton, LLC; </w:t>
      </w:r>
      <w:r w:rsidR="0045526C">
        <w:rPr>
          <w:color w:val="000000"/>
          <w:sz w:val="26"/>
          <w:szCs w:val="26"/>
        </w:rPr>
        <w:t xml:space="preserve">Frontier Communications of </w:t>
      </w:r>
      <w:r w:rsidR="00EA4F46" w:rsidRPr="00A05F32">
        <w:rPr>
          <w:color w:val="000000"/>
          <w:sz w:val="26"/>
          <w:szCs w:val="26"/>
        </w:rPr>
        <w:t xml:space="preserve">Lakewood, LLC; </w:t>
      </w:r>
      <w:r w:rsidR="0045526C">
        <w:rPr>
          <w:color w:val="000000"/>
          <w:sz w:val="26"/>
          <w:szCs w:val="26"/>
        </w:rPr>
        <w:t xml:space="preserve">Frontier Communications of </w:t>
      </w:r>
      <w:r w:rsidR="00EA4F46" w:rsidRPr="00A05F32">
        <w:rPr>
          <w:color w:val="000000"/>
          <w:sz w:val="26"/>
          <w:szCs w:val="26"/>
        </w:rPr>
        <w:t xml:space="preserve">Oswayo River, LLC; and </w:t>
      </w:r>
      <w:bookmarkStart w:id="1" w:name="OLE_LINK1"/>
      <w:bookmarkStart w:id="2" w:name="OLE_LINK2"/>
      <w:r w:rsidR="0045526C">
        <w:rPr>
          <w:color w:val="000000"/>
          <w:sz w:val="26"/>
          <w:szCs w:val="26"/>
        </w:rPr>
        <w:t xml:space="preserve">Frontier Communications of </w:t>
      </w:r>
      <w:r w:rsidR="00EA4F46" w:rsidRPr="00A05F32">
        <w:rPr>
          <w:color w:val="000000"/>
          <w:sz w:val="26"/>
          <w:szCs w:val="26"/>
        </w:rPr>
        <w:t>Pennsylvania</w:t>
      </w:r>
      <w:bookmarkEnd w:id="1"/>
      <w:bookmarkEnd w:id="2"/>
      <w:r w:rsidR="00217678">
        <w:rPr>
          <w:color w:val="000000"/>
          <w:sz w:val="26"/>
          <w:szCs w:val="26"/>
        </w:rPr>
        <w:t>, LLC (</w:t>
      </w:r>
      <w:r w:rsidR="00EA4F46" w:rsidRPr="00A05F32">
        <w:rPr>
          <w:color w:val="000000"/>
          <w:sz w:val="26"/>
          <w:szCs w:val="26"/>
        </w:rPr>
        <w:t xml:space="preserve">collectively </w:t>
      </w:r>
      <w:r w:rsidR="005C2E20">
        <w:rPr>
          <w:color w:val="000000"/>
          <w:sz w:val="26"/>
          <w:szCs w:val="26"/>
        </w:rPr>
        <w:t>“</w:t>
      </w:r>
      <w:r w:rsidR="00EA4F46" w:rsidRPr="00A05F32">
        <w:rPr>
          <w:color w:val="000000"/>
          <w:sz w:val="26"/>
          <w:szCs w:val="26"/>
        </w:rPr>
        <w:t>Frontier</w:t>
      </w:r>
      <w:r w:rsidR="005C2E20">
        <w:rPr>
          <w:color w:val="000000"/>
          <w:sz w:val="26"/>
          <w:szCs w:val="26"/>
        </w:rPr>
        <w:t>”</w:t>
      </w:r>
      <w:r w:rsidR="00EA4F46" w:rsidRPr="00A05F32">
        <w:rPr>
          <w:color w:val="000000"/>
          <w:sz w:val="26"/>
          <w:szCs w:val="26"/>
        </w:rPr>
        <w:t xml:space="preserve"> or</w:t>
      </w:r>
      <w:r w:rsidR="00D41582" w:rsidRPr="00A05F32">
        <w:rPr>
          <w:color w:val="000000"/>
          <w:sz w:val="26"/>
          <w:szCs w:val="26"/>
        </w:rPr>
        <w:t xml:space="preserve"> </w:t>
      </w:r>
      <w:r w:rsidR="005C2E20">
        <w:rPr>
          <w:color w:val="000000"/>
          <w:sz w:val="26"/>
          <w:szCs w:val="26"/>
        </w:rPr>
        <w:t>“</w:t>
      </w:r>
      <w:r w:rsidR="00D41582" w:rsidRPr="00A05F32">
        <w:rPr>
          <w:color w:val="000000"/>
          <w:sz w:val="26"/>
          <w:szCs w:val="26"/>
        </w:rPr>
        <w:t>the</w:t>
      </w:r>
      <w:r w:rsidR="00EA4F46" w:rsidRPr="00A05F32">
        <w:rPr>
          <w:color w:val="000000"/>
          <w:sz w:val="26"/>
          <w:szCs w:val="26"/>
        </w:rPr>
        <w:t xml:space="preserve"> Companies</w:t>
      </w:r>
      <w:r w:rsidR="005C2E20">
        <w:rPr>
          <w:color w:val="000000"/>
          <w:sz w:val="26"/>
          <w:szCs w:val="26"/>
        </w:rPr>
        <w:t>”</w:t>
      </w:r>
      <w:r w:rsidR="00EA4F46" w:rsidRPr="00A05F32">
        <w:rPr>
          <w:color w:val="000000"/>
          <w:sz w:val="26"/>
          <w:szCs w:val="26"/>
        </w:rPr>
        <w:t>).  The Companies’</w:t>
      </w:r>
      <w:r w:rsidR="00217678">
        <w:rPr>
          <w:color w:val="000000"/>
          <w:sz w:val="26"/>
          <w:szCs w:val="26"/>
        </w:rPr>
        <w:t xml:space="preserve"> combined</w:t>
      </w:r>
      <w:r w:rsidR="00EA4F46" w:rsidRPr="00A05F32">
        <w:rPr>
          <w:color w:val="000000"/>
          <w:sz w:val="26"/>
          <w:szCs w:val="26"/>
        </w:rPr>
        <w:t xml:space="preserve"> annual PSI/SPI</w:t>
      </w:r>
      <w:r w:rsidR="000F431D">
        <w:rPr>
          <w:color w:val="000000"/>
          <w:sz w:val="26"/>
          <w:szCs w:val="26"/>
        </w:rPr>
        <w:t xml:space="preserve"> Report</w:t>
      </w:r>
      <w:r w:rsidR="00217678">
        <w:rPr>
          <w:color w:val="000000"/>
          <w:sz w:val="26"/>
          <w:szCs w:val="26"/>
        </w:rPr>
        <w:t xml:space="preserve"> was</w:t>
      </w:r>
      <w:r w:rsidR="00EA4F46" w:rsidRPr="00A05F32">
        <w:rPr>
          <w:color w:val="000000"/>
          <w:sz w:val="26"/>
          <w:szCs w:val="26"/>
        </w:rPr>
        <w:t xml:space="preserve"> made under the provisions of Act 183 of 2004, </w:t>
      </w:r>
      <w:r w:rsidR="003F620D">
        <w:rPr>
          <w:color w:val="000000"/>
          <w:sz w:val="26"/>
          <w:szCs w:val="26"/>
        </w:rPr>
        <w:t xml:space="preserve"> </w:t>
      </w:r>
      <w:r w:rsidR="00EA4F46" w:rsidRPr="00A05F32">
        <w:rPr>
          <w:color w:val="000000"/>
          <w:sz w:val="26"/>
          <w:szCs w:val="26"/>
        </w:rPr>
        <w:lastRenderedPageBreak/>
        <w:t>P.L. 1</w:t>
      </w:r>
      <w:r w:rsidR="003F620D">
        <w:rPr>
          <w:color w:val="000000"/>
          <w:sz w:val="26"/>
          <w:szCs w:val="26"/>
        </w:rPr>
        <w:t xml:space="preserve">398 </w:t>
      </w:r>
      <w:r w:rsidR="00842778">
        <w:rPr>
          <w:color w:val="000000"/>
          <w:sz w:val="26"/>
          <w:szCs w:val="26"/>
        </w:rPr>
        <w:t>(66 Pa. C.S. §§ </w:t>
      </w:r>
      <w:r w:rsidR="00B05832">
        <w:rPr>
          <w:color w:val="000000"/>
          <w:sz w:val="26"/>
          <w:szCs w:val="26"/>
        </w:rPr>
        <w:t>3011-3019)</w:t>
      </w:r>
      <w:r w:rsidR="00D27DBF">
        <w:rPr>
          <w:color w:val="000000"/>
          <w:sz w:val="26"/>
          <w:szCs w:val="26"/>
        </w:rPr>
        <w:t xml:space="preserve"> (Chapter 30</w:t>
      </w:r>
      <w:r w:rsidR="00127AF1">
        <w:rPr>
          <w:color w:val="000000"/>
          <w:sz w:val="26"/>
          <w:szCs w:val="26"/>
        </w:rPr>
        <w:t>)</w:t>
      </w:r>
      <w:r w:rsidR="00B05832">
        <w:rPr>
          <w:color w:val="000000"/>
          <w:sz w:val="26"/>
          <w:szCs w:val="26"/>
        </w:rPr>
        <w:t xml:space="preserve"> </w:t>
      </w:r>
      <w:r w:rsidR="00EA4F46" w:rsidRPr="00A05F32">
        <w:rPr>
          <w:color w:val="000000"/>
          <w:sz w:val="26"/>
          <w:szCs w:val="26"/>
        </w:rPr>
        <w:t xml:space="preserve">and pursuant to the Companies’ </w:t>
      </w:r>
      <w:r w:rsidR="00127AF1">
        <w:rPr>
          <w:color w:val="000000"/>
          <w:sz w:val="26"/>
          <w:szCs w:val="26"/>
        </w:rPr>
        <w:t>Amended Joint</w:t>
      </w:r>
      <w:r w:rsidR="00EA4F46" w:rsidRPr="00A05F32">
        <w:rPr>
          <w:color w:val="000000"/>
          <w:sz w:val="26"/>
          <w:szCs w:val="26"/>
        </w:rPr>
        <w:t xml:space="preserve"> Streamlined Regulation and Network Modernization Plan (Chapter 30 Plan) that this Commission approved at Docket No. P</w:t>
      </w:r>
      <w:r w:rsidR="00EA4F46" w:rsidRPr="00A05F32">
        <w:rPr>
          <w:color w:val="000000"/>
          <w:sz w:val="26"/>
          <w:szCs w:val="26"/>
        </w:rPr>
        <w:noBreakHyphen/>
        <w:t>00951005F1000.</w:t>
      </w:r>
      <w:r w:rsidR="00EA4F46" w:rsidRPr="00A05F32">
        <w:rPr>
          <w:rStyle w:val="FootnoteReference"/>
          <w:color w:val="000000"/>
          <w:sz w:val="26"/>
          <w:szCs w:val="26"/>
        </w:rPr>
        <w:footnoteReference w:id="1"/>
      </w:r>
    </w:p>
    <w:p w14:paraId="471C492C" w14:textId="77777777" w:rsidR="005C2E20" w:rsidRDefault="005C2E20" w:rsidP="006C3DD2">
      <w:pPr>
        <w:spacing w:after="240" w:line="360" w:lineRule="auto"/>
        <w:rPr>
          <w:color w:val="000000"/>
          <w:sz w:val="26"/>
          <w:szCs w:val="26"/>
        </w:rPr>
      </w:pPr>
      <w:r w:rsidRPr="00A05F32">
        <w:rPr>
          <w:color w:val="000000"/>
          <w:sz w:val="26"/>
          <w:szCs w:val="26"/>
        </w:rPr>
        <w:tab/>
        <w:t>The Companies possess t</w:t>
      </w:r>
      <w:r>
        <w:rPr>
          <w:color w:val="000000"/>
          <w:sz w:val="26"/>
          <w:szCs w:val="26"/>
        </w:rPr>
        <w:t xml:space="preserve">he statutory right under 66 Pa. </w:t>
      </w:r>
      <w:r w:rsidRPr="00A05F32">
        <w:rPr>
          <w:color w:val="000000"/>
          <w:sz w:val="26"/>
          <w:szCs w:val="26"/>
        </w:rPr>
        <w:t>C.S. §</w:t>
      </w:r>
      <w:r>
        <w:rPr>
          <w:color w:val="000000"/>
          <w:sz w:val="26"/>
          <w:szCs w:val="26"/>
        </w:rPr>
        <w:t> </w:t>
      </w:r>
      <w:r w:rsidRPr="00A05F32">
        <w:rPr>
          <w:color w:val="000000"/>
          <w:sz w:val="26"/>
          <w:szCs w:val="26"/>
        </w:rPr>
        <w:t xml:space="preserve">3015(a)(1)(iii) and their approved Chapter 30 Plan to seek and obtain an automatic revenue and rate increase as contemplated by </w:t>
      </w:r>
      <w:r>
        <w:rPr>
          <w:color w:val="000000"/>
          <w:sz w:val="26"/>
          <w:szCs w:val="26"/>
        </w:rPr>
        <w:t>Chapter 30</w:t>
      </w:r>
      <w:r w:rsidRPr="00A05F32">
        <w:rPr>
          <w:color w:val="000000"/>
          <w:sz w:val="26"/>
          <w:szCs w:val="26"/>
        </w:rPr>
        <w:t xml:space="preserve">.  Under the Companies’ Price Stability Plan (PSP), the PSI calculates the allowable change in </w:t>
      </w:r>
      <w:r>
        <w:rPr>
          <w:color w:val="000000"/>
          <w:sz w:val="26"/>
          <w:szCs w:val="26"/>
        </w:rPr>
        <w:t>non</w:t>
      </w:r>
      <w:r w:rsidRPr="00A05F32">
        <w:rPr>
          <w:color w:val="000000"/>
          <w:sz w:val="26"/>
          <w:szCs w:val="26"/>
        </w:rPr>
        <w:t>competitive rates based, in pa</w:t>
      </w:r>
      <w:r>
        <w:rPr>
          <w:color w:val="000000"/>
          <w:sz w:val="26"/>
          <w:szCs w:val="26"/>
        </w:rPr>
        <w:t xml:space="preserve">rt, on the annual change in </w:t>
      </w:r>
      <w:r w:rsidRPr="00A05F32">
        <w:rPr>
          <w:color w:val="000000"/>
          <w:sz w:val="26"/>
          <w:szCs w:val="26"/>
        </w:rPr>
        <w:t xml:space="preserve">the Gross Domestic Product Price Index (GDP-PI).  The SPI tracks the prior </w:t>
      </w:r>
      <w:r>
        <w:rPr>
          <w:color w:val="000000"/>
          <w:sz w:val="26"/>
          <w:szCs w:val="26"/>
        </w:rPr>
        <w:t xml:space="preserve">rate </w:t>
      </w:r>
      <w:r w:rsidRPr="00A05F32">
        <w:rPr>
          <w:color w:val="000000"/>
          <w:sz w:val="26"/>
          <w:szCs w:val="26"/>
        </w:rPr>
        <w:t>changes for noncompetitive services related to the PSI.  The PSP also addresses revenue neutral rate rebalancing/restructuring.  The PSP set forth in the Companies’ Chapter 30 Plan is a complete substitution of the rate base/rate of return regulation.  Further, the Companies’ Chapter 30 Plan acknowledges that nothing in their Plan shall be construed to limit the requirement under 66 Pa. C.S. §</w:t>
      </w:r>
      <w:r>
        <w:rPr>
          <w:color w:val="000000"/>
          <w:sz w:val="26"/>
          <w:szCs w:val="26"/>
        </w:rPr>
        <w:t xml:space="preserve"> </w:t>
      </w:r>
      <w:r w:rsidRPr="00A05F32">
        <w:rPr>
          <w:color w:val="000000"/>
          <w:sz w:val="26"/>
          <w:szCs w:val="26"/>
        </w:rPr>
        <w:t>1301 that rates shall be just and reasonable.</w:t>
      </w:r>
    </w:p>
    <w:p w14:paraId="2EFFC608" w14:textId="23226EE4" w:rsidR="00CC0F4A" w:rsidRDefault="005C2E20" w:rsidP="006C3DD2">
      <w:pPr>
        <w:spacing w:after="240" w:line="360" w:lineRule="auto"/>
        <w:rPr>
          <w:color w:val="000000"/>
          <w:sz w:val="26"/>
          <w:szCs w:val="26"/>
        </w:rPr>
      </w:pPr>
      <w:r>
        <w:rPr>
          <w:color w:val="000000"/>
          <w:sz w:val="26"/>
          <w:szCs w:val="26"/>
        </w:rPr>
        <w:tab/>
      </w:r>
      <w:r w:rsidR="00960C27">
        <w:rPr>
          <w:color w:val="000000"/>
          <w:sz w:val="26"/>
          <w:szCs w:val="26"/>
        </w:rPr>
        <w:t>The Companies</w:t>
      </w:r>
      <w:r w:rsidR="00960C27">
        <w:rPr>
          <w:rStyle w:val="FootnoteReference"/>
          <w:color w:val="000000"/>
          <w:sz w:val="26"/>
          <w:szCs w:val="26"/>
        </w:rPr>
        <w:footnoteReference w:id="2"/>
      </w:r>
      <w:r w:rsidR="00960C27">
        <w:rPr>
          <w:color w:val="000000"/>
          <w:sz w:val="26"/>
          <w:szCs w:val="26"/>
        </w:rPr>
        <w:t xml:space="preserve"> are local exchange carriers operating in various portions of the Commonwealth and serve primarily rural territory and a rural customer base.  The Companies serve customers in Bedford, Fulton, Bradford, Lycoming, Tioga, Schuylkill, McKean, Potter, Lancaster and Berks Counties.  The Companies have operated under Chapter 30</w:t>
      </w:r>
      <w:r w:rsidR="00960C27">
        <w:rPr>
          <w:rStyle w:val="FootnoteReference"/>
          <w:color w:val="000000"/>
          <w:sz w:val="26"/>
          <w:szCs w:val="26"/>
        </w:rPr>
        <w:footnoteReference w:id="3"/>
      </w:r>
      <w:r w:rsidR="00960C27">
        <w:rPr>
          <w:color w:val="000000"/>
          <w:sz w:val="26"/>
          <w:szCs w:val="26"/>
        </w:rPr>
        <w:t xml:space="preserve"> since 1997 and achieved 100% broadband deployment in 2008.</w:t>
      </w:r>
    </w:p>
    <w:p w14:paraId="02EBC504" w14:textId="77777777" w:rsidR="00FB12E2" w:rsidRDefault="008B0596" w:rsidP="00FB12E2">
      <w:pPr>
        <w:spacing w:after="240" w:line="360" w:lineRule="auto"/>
        <w:rPr>
          <w:b/>
          <w:color w:val="000000"/>
          <w:sz w:val="26"/>
          <w:szCs w:val="26"/>
        </w:rPr>
      </w:pPr>
      <w:r w:rsidRPr="00014F2B">
        <w:rPr>
          <w:b/>
          <w:color w:val="000000"/>
          <w:sz w:val="26"/>
          <w:szCs w:val="26"/>
        </w:rPr>
        <w:t>II.</w:t>
      </w:r>
      <w:r w:rsidRPr="00014F2B">
        <w:rPr>
          <w:b/>
          <w:color w:val="000000"/>
          <w:sz w:val="26"/>
          <w:szCs w:val="26"/>
        </w:rPr>
        <w:tab/>
      </w:r>
      <w:r w:rsidR="0083477E" w:rsidRPr="00014F2B">
        <w:rPr>
          <w:b/>
          <w:color w:val="000000"/>
          <w:sz w:val="26"/>
          <w:szCs w:val="26"/>
        </w:rPr>
        <w:t>COMPANIES’</w:t>
      </w:r>
      <w:r w:rsidR="003228D7" w:rsidRPr="00014F2B">
        <w:rPr>
          <w:b/>
          <w:color w:val="000000"/>
          <w:sz w:val="26"/>
          <w:szCs w:val="26"/>
        </w:rPr>
        <w:t xml:space="preserve"> FILING</w:t>
      </w:r>
    </w:p>
    <w:p w14:paraId="29F1E7AC" w14:textId="2A2EBDB7" w:rsidR="00FB12E2" w:rsidRDefault="00FB12E2" w:rsidP="00FB12E2">
      <w:pPr>
        <w:spacing w:after="240" w:line="360" w:lineRule="auto"/>
        <w:rPr>
          <w:b/>
          <w:color w:val="000000"/>
          <w:sz w:val="26"/>
          <w:szCs w:val="26"/>
        </w:rPr>
      </w:pPr>
      <w:r>
        <w:rPr>
          <w:b/>
          <w:color w:val="000000"/>
          <w:sz w:val="26"/>
          <w:szCs w:val="26"/>
        </w:rPr>
        <w:tab/>
      </w:r>
      <w:r w:rsidR="00B4122C">
        <w:rPr>
          <w:color w:val="000000"/>
          <w:sz w:val="26"/>
          <w:szCs w:val="26"/>
        </w:rPr>
        <w:t>Pursuant to the provisions of the Companies’ Chapter 30 Plan, Advance Notice was issued January 1</w:t>
      </w:r>
      <w:r w:rsidR="00A13C84">
        <w:rPr>
          <w:color w:val="000000"/>
          <w:sz w:val="26"/>
          <w:szCs w:val="26"/>
        </w:rPr>
        <w:t>5</w:t>
      </w:r>
      <w:r w:rsidR="00024498">
        <w:rPr>
          <w:color w:val="000000"/>
          <w:sz w:val="26"/>
          <w:szCs w:val="26"/>
        </w:rPr>
        <w:t>, 20</w:t>
      </w:r>
      <w:r w:rsidR="00163D04">
        <w:rPr>
          <w:color w:val="000000"/>
          <w:sz w:val="26"/>
          <w:szCs w:val="26"/>
        </w:rPr>
        <w:t>20</w:t>
      </w:r>
      <w:r w:rsidR="00B4122C">
        <w:rPr>
          <w:color w:val="000000"/>
          <w:sz w:val="26"/>
          <w:szCs w:val="26"/>
        </w:rPr>
        <w:t xml:space="preserve">, informing the Commission of the forthcoming filing.  </w:t>
      </w:r>
      <w:r w:rsidR="006A572B" w:rsidRPr="00A05F32">
        <w:rPr>
          <w:color w:val="000000"/>
          <w:sz w:val="26"/>
          <w:szCs w:val="26"/>
        </w:rPr>
        <w:t xml:space="preserve">On </w:t>
      </w:r>
      <w:r w:rsidR="00A13C84" w:rsidRPr="003A66CF">
        <w:rPr>
          <w:color w:val="000000"/>
          <w:sz w:val="26"/>
          <w:szCs w:val="26"/>
        </w:rPr>
        <w:lastRenderedPageBreak/>
        <w:t>February</w:t>
      </w:r>
      <w:r w:rsidR="00A13C84">
        <w:rPr>
          <w:color w:val="000000"/>
          <w:sz w:val="26"/>
          <w:szCs w:val="26"/>
        </w:rPr>
        <w:t xml:space="preserve"> 1</w:t>
      </w:r>
      <w:r w:rsidR="00DC2FA7">
        <w:rPr>
          <w:color w:val="000000"/>
          <w:sz w:val="26"/>
          <w:szCs w:val="26"/>
        </w:rPr>
        <w:t>,</w:t>
      </w:r>
      <w:r w:rsidR="00024498">
        <w:rPr>
          <w:color w:val="000000"/>
          <w:sz w:val="26"/>
          <w:szCs w:val="26"/>
        </w:rPr>
        <w:t xml:space="preserve"> 20</w:t>
      </w:r>
      <w:r w:rsidR="00163D04">
        <w:rPr>
          <w:color w:val="000000"/>
          <w:sz w:val="26"/>
          <w:szCs w:val="26"/>
        </w:rPr>
        <w:t>20</w:t>
      </w:r>
      <w:r w:rsidR="00EF74DA" w:rsidRPr="00A05F32">
        <w:rPr>
          <w:color w:val="000000"/>
          <w:sz w:val="26"/>
          <w:szCs w:val="26"/>
        </w:rPr>
        <w:t>,</w:t>
      </w:r>
      <w:r w:rsidR="006A572B" w:rsidRPr="00A05F32">
        <w:rPr>
          <w:color w:val="000000"/>
          <w:sz w:val="26"/>
          <w:szCs w:val="26"/>
        </w:rPr>
        <w:t xml:space="preserve"> the Compan</w:t>
      </w:r>
      <w:r w:rsidR="0083477E" w:rsidRPr="00A05F32">
        <w:rPr>
          <w:color w:val="000000"/>
          <w:sz w:val="26"/>
          <w:szCs w:val="26"/>
        </w:rPr>
        <w:t>ies</w:t>
      </w:r>
      <w:r w:rsidR="006A572B" w:rsidRPr="00A05F32">
        <w:rPr>
          <w:color w:val="000000"/>
          <w:sz w:val="26"/>
          <w:szCs w:val="26"/>
        </w:rPr>
        <w:t xml:space="preserve"> filed </w:t>
      </w:r>
      <w:r w:rsidR="0083477E" w:rsidRPr="00A05F32">
        <w:rPr>
          <w:color w:val="000000"/>
          <w:sz w:val="26"/>
          <w:szCs w:val="26"/>
        </w:rPr>
        <w:t>their</w:t>
      </w:r>
      <w:r w:rsidR="006A572B" w:rsidRPr="00A05F32">
        <w:rPr>
          <w:color w:val="000000"/>
          <w:sz w:val="26"/>
          <w:szCs w:val="26"/>
        </w:rPr>
        <w:t xml:space="preserve"> annual </w:t>
      </w:r>
      <w:r w:rsidR="002E7B80" w:rsidRPr="00A05F32">
        <w:rPr>
          <w:color w:val="000000"/>
          <w:sz w:val="26"/>
          <w:szCs w:val="26"/>
        </w:rPr>
        <w:t xml:space="preserve">combined </w:t>
      </w:r>
      <w:r w:rsidR="006A572B" w:rsidRPr="00A05F32">
        <w:rPr>
          <w:color w:val="000000"/>
          <w:sz w:val="26"/>
          <w:szCs w:val="26"/>
        </w:rPr>
        <w:t>P</w:t>
      </w:r>
      <w:r w:rsidR="007E1113" w:rsidRPr="00A05F32">
        <w:rPr>
          <w:color w:val="000000"/>
          <w:sz w:val="26"/>
          <w:szCs w:val="26"/>
        </w:rPr>
        <w:t>S</w:t>
      </w:r>
      <w:r w:rsidR="006A572B" w:rsidRPr="00A05F32">
        <w:rPr>
          <w:color w:val="000000"/>
          <w:sz w:val="26"/>
          <w:szCs w:val="26"/>
        </w:rPr>
        <w:t>I/</w:t>
      </w:r>
      <w:r w:rsidR="002E4366" w:rsidRPr="00A05F32">
        <w:rPr>
          <w:color w:val="000000"/>
          <w:sz w:val="26"/>
          <w:szCs w:val="26"/>
        </w:rPr>
        <w:t>SPI Report</w:t>
      </w:r>
      <w:r w:rsidR="004D288D">
        <w:rPr>
          <w:color w:val="000000"/>
          <w:sz w:val="26"/>
          <w:szCs w:val="26"/>
        </w:rPr>
        <w:t xml:space="preserve"> using the change </w:t>
      </w:r>
      <w:r w:rsidR="004D288D" w:rsidRPr="00D62502">
        <w:rPr>
          <w:color w:val="000000"/>
          <w:sz w:val="26"/>
          <w:szCs w:val="26"/>
        </w:rPr>
        <w:t xml:space="preserve">in </w:t>
      </w:r>
      <w:r w:rsidR="00024498">
        <w:rPr>
          <w:color w:val="000000"/>
          <w:sz w:val="26"/>
          <w:szCs w:val="26"/>
        </w:rPr>
        <w:t>201</w:t>
      </w:r>
      <w:r w:rsidR="001B1940">
        <w:rPr>
          <w:color w:val="000000"/>
          <w:sz w:val="26"/>
          <w:szCs w:val="26"/>
        </w:rPr>
        <w:t>8</w:t>
      </w:r>
      <w:r w:rsidR="00024498">
        <w:rPr>
          <w:color w:val="000000"/>
          <w:sz w:val="26"/>
          <w:szCs w:val="26"/>
        </w:rPr>
        <w:t xml:space="preserve"> and 201</w:t>
      </w:r>
      <w:r w:rsidR="001B1940">
        <w:rPr>
          <w:color w:val="000000"/>
          <w:sz w:val="26"/>
          <w:szCs w:val="26"/>
        </w:rPr>
        <w:t>9</w:t>
      </w:r>
      <w:r w:rsidR="00030873" w:rsidRPr="00D62502">
        <w:rPr>
          <w:color w:val="000000"/>
          <w:sz w:val="26"/>
          <w:szCs w:val="26"/>
        </w:rPr>
        <w:t xml:space="preserve"> </w:t>
      </w:r>
      <w:r w:rsidR="005C2E20">
        <w:rPr>
          <w:color w:val="000000"/>
          <w:sz w:val="26"/>
          <w:szCs w:val="26"/>
        </w:rPr>
        <w:t>third</w:t>
      </w:r>
      <w:r w:rsidR="00030873" w:rsidRPr="00D62502">
        <w:rPr>
          <w:color w:val="000000"/>
          <w:sz w:val="26"/>
          <w:szCs w:val="26"/>
        </w:rPr>
        <w:t xml:space="preserve"> quarter GDP-PI that produced a </w:t>
      </w:r>
      <w:r w:rsidR="001B1940">
        <w:rPr>
          <w:color w:val="000000"/>
          <w:sz w:val="26"/>
          <w:szCs w:val="26"/>
        </w:rPr>
        <w:t>1.73</w:t>
      </w:r>
      <w:r w:rsidR="00030873" w:rsidRPr="00D62502">
        <w:rPr>
          <w:color w:val="000000"/>
          <w:sz w:val="26"/>
          <w:szCs w:val="26"/>
        </w:rPr>
        <w:t>%</w:t>
      </w:r>
      <w:r w:rsidR="00FF2F98" w:rsidRPr="00D62502">
        <w:rPr>
          <w:color w:val="000000"/>
          <w:sz w:val="26"/>
          <w:szCs w:val="26"/>
        </w:rPr>
        <w:t xml:space="preserve"> increase</w:t>
      </w:r>
      <w:r w:rsidR="0083477E" w:rsidRPr="00D62502">
        <w:rPr>
          <w:color w:val="000000"/>
          <w:sz w:val="26"/>
          <w:szCs w:val="26"/>
        </w:rPr>
        <w:t xml:space="preserve"> in the</w:t>
      </w:r>
      <w:r w:rsidR="003B05E8" w:rsidRPr="00D62502">
        <w:rPr>
          <w:color w:val="000000"/>
          <w:sz w:val="26"/>
          <w:szCs w:val="26"/>
        </w:rPr>
        <w:t xml:space="preserve"> </w:t>
      </w:r>
      <w:r w:rsidR="00D62502" w:rsidRPr="00D62502">
        <w:rPr>
          <w:color w:val="000000"/>
          <w:sz w:val="26"/>
          <w:szCs w:val="26"/>
        </w:rPr>
        <w:t xml:space="preserve">GDP-PI, which equates to a </w:t>
      </w:r>
      <w:r w:rsidR="001B1940">
        <w:rPr>
          <w:color w:val="000000"/>
          <w:sz w:val="26"/>
          <w:szCs w:val="26"/>
        </w:rPr>
        <w:t>1.73</w:t>
      </w:r>
      <w:r w:rsidR="00030873" w:rsidRPr="00D62502">
        <w:rPr>
          <w:color w:val="000000"/>
          <w:sz w:val="26"/>
          <w:szCs w:val="26"/>
        </w:rPr>
        <w:t>%</w:t>
      </w:r>
      <w:r w:rsidR="007E1113" w:rsidRPr="00D62502">
        <w:rPr>
          <w:color w:val="000000"/>
          <w:sz w:val="26"/>
          <w:szCs w:val="26"/>
        </w:rPr>
        <w:t xml:space="preserve"> increase</w:t>
      </w:r>
      <w:r w:rsidR="00615EAC" w:rsidRPr="00D62502">
        <w:rPr>
          <w:color w:val="000000"/>
          <w:sz w:val="26"/>
          <w:szCs w:val="26"/>
        </w:rPr>
        <w:t xml:space="preserve"> in the PS</w:t>
      </w:r>
      <w:r w:rsidR="002757B4" w:rsidRPr="00D62502">
        <w:rPr>
          <w:color w:val="000000"/>
          <w:sz w:val="26"/>
          <w:szCs w:val="26"/>
        </w:rPr>
        <w:t>I</w:t>
      </w:r>
      <w:r w:rsidR="00030873" w:rsidRPr="00D62502">
        <w:rPr>
          <w:color w:val="000000"/>
          <w:sz w:val="26"/>
          <w:szCs w:val="26"/>
        </w:rPr>
        <w:t xml:space="preserve">.  </w:t>
      </w:r>
      <w:r w:rsidR="00FF2F98" w:rsidRPr="00D62502">
        <w:rPr>
          <w:color w:val="000000"/>
          <w:sz w:val="26"/>
          <w:szCs w:val="26"/>
        </w:rPr>
        <w:t xml:space="preserve">When applied to the previous PSI of </w:t>
      </w:r>
      <w:r w:rsidR="001B1940">
        <w:rPr>
          <w:color w:val="000000"/>
          <w:sz w:val="26"/>
          <w:szCs w:val="26"/>
        </w:rPr>
        <w:t>131.252</w:t>
      </w:r>
      <w:r w:rsidR="00FF2F98" w:rsidRPr="00D62502">
        <w:rPr>
          <w:color w:val="000000"/>
          <w:sz w:val="26"/>
          <w:szCs w:val="26"/>
        </w:rPr>
        <w:t xml:space="preserve">, this produces a new PSI of </w:t>
      </w:r>
      <w:r w:rsidR="008C149C" w:rsidRPr="008C149C">
        <w:rPr>
          <w:color w:val="000000"/>
          <w:sz w:val="26"/>
          <w:szCs w:val="26"/>
        </w:rPr>
        <w:t>1</w:t>
      </w:r>
      <w:r w:rsidR="00CD17E6">
        <w:rPr>
          <w:color w:val="000000"/>
          <w:sz w:val="26"/>
          <w:szCs w:val="26"/>
        </w:rPr>
        <w:t>3</w:t>
      </w:r>
      <w:r w:rsidR="001B1940">
        <w:rPr>
          <w:color w:val="000000"/>
          <w:sz w:val="26"/>
          <w:szCs w:val="26"/>
        </w:rPr>
        <w:t>3.523</w:t>
      </w:r>
      <w:r w:rsidR="00FF2F98" w:rsidRPr="00D62502">
        <w:rPr>
          <w:color w:val="000000"/>
          <w:sz w:val="26"/>
          <w:szCs w:val="26"/>
        </w:rPr>
        <w:t xml:space="preserve">. </w:t>
      </w:r>
      <w:r w:rsidR="00677ACA" w:rsidRPr="00D62502">
        <w:rPr>
          <w:color w:val="000000"/>
          <w:sz w:val="26"/>
          <w:szCs w:val="26"/>
        </w:rPr>
        <w:t xml:space="preserve"> </w:t>
      </w:r>
      <w:r w:rsidR="00FF2F98" w:rsidRPr="00D62502">
        <w:rPr>
          <w:color w:val="000000"/>
          <w:sz w:val="26"/>
          <w:szCs w:val="26"/>
        </w:rPr>
        <w:t>Applying this change to</w:t>
      </w:r>
      <w:r w:rsidR="00D41582" w:rsidRPr="00D62502">
        <w:rPr>
          <w:color w:val="000000"/>
          <w:sz w:val="26"/>
          <w:szCs w:val="26"/>
        </w:rPr>
        <w:t xml:space="preserve"> the</w:t>
      </w:r>
      <w:r w:rsidR="00677ACA" w:rsidRPr="00D62502">
        <w:rPr>
          <w:color w:val="000000"/>
          <w:sz w:val="26"/>
          <w:szCs w:val="26"/>
        </w:rPr>
        <w:t xml:space="preserve"> Companies’</w:t>
      </w:r>
      <w:r w:rsidR="00FF2F98" w:rsidRPr="00D62502">
        <w:rPr>
          <w:color w:val="000000"/>
          <w:sz w:val="26"/>
          <w:szCs w:val="26"/>
        </w:rPr>
        <w:t xml:space="preserve"> current </w:t>
      </w:r>
      <w:r w:rsidR="0065690E" w:rsidRPr="00D62502">
        <w:rPr>
          <w:color w:val="000000"/>
          <w:sz w:val="26"/>
          <w:szCs w:val="26"/>
        </w:rPr>
        <w:t>annual</w:t>
      </w:r>
      <w:r w:rsidR="0079117C" w:rsidRPr="00D62502">
        <w:rPr>
          <w:color w:val="000000"/>
          <w:sz w:val="26"/>
          <w:szCs w:val="26"/>
        </w:rPr>
        <w:t xml:space="preserve"> aggregate</w:t>
      </w:r>
      <w:r w:rsidR="0065690E" w:rsidRPr="00D62502">
        <w:rPr>
          <w:color w:val="000000"/>
          <w:sz w:val="26"/>
          <w:szCs w:val="26"/>
        </w:rPr>
        <w:t xml:space="preserve"> </w:t>
      </w:r>
      <w:r w:rsidR="00A11D0E" w:rsidRPr="00D62502">
        <w:rPr>
          <w:color w:val="000000"/>
          <w:sz w:val="26"/>
          <w:szCs w:val="26"/>
        </w:rPr>
        <w:t>non</w:t>
      </w:r>
      <w:r w:rsidR="00FF2F98" w:rsidRPr="00D62502">
        <w:rPr>
          <w:color w:val="000000"/>
          <w:sz w:val="26"/>
          <w:szCs w:val="26"/>
        </w:rPr>
        <w:t>competitive revenues</w:t>
      </w:r>
      <w:r w:rsidR="0079117C" w:rsidRPr="00D62502">
        <w:rPr>
          <w:color w:val="000000"/>
          <w:sz w:val="26"/>
          <w:szCs w:val="26"/>
        </w:rPr>
        <w:t xml:space="preserve"> </w:t>
      </w:r>
      <w:r w:rsidR="00FF2F98" w:rsidRPr="00D62502">
        <w:rPr>
          <w:color w:val="000000"/>
          <w:sz w:val="26"/>
          <w:szCs w:val="26"/>
        </w:rPr>
        <w:t xml:space="preserve">of </w:t>
      </w:r>
      <w:r w:rsidR="008C149C" w:rsidRPr="008C149C">
        <w:rPr>
          <w:color w:val="000000"/>
          <w:sz w:val="26"/>
          <w:szCs w:val="26"/>
        </w:rPr>
        <w:t>$</w:t>
      </w:r>
      <w:r w:rsidR="001B1940">
        <w:rPr>
          <w:color w:val="000000"/>
          <w:sz w:val="26"/>
          <w:szCs w:val="26"/>
        </w:rPr>
        <w:t>2,809,984</w:t>
      </w:r>
      <w:r w:rsidR="00691A55">
        <w:rPr>
          <w:color w:val="000000"/>
          <w:sz w:val="26"/>
          <w:szCs w:val="26"/>
        </w:rPr>
        <w:t>.00</w:t>
      </w:r>
      <w:r w:rsidR="008C149C">
        <w:rPr>
          <w:color w:val="000000"/>
          <w:sz w:val="26"/>
          <w:szCs w:val="26"/>
        </w:rPr>
        <w:t xml:space="preserve"> </w:t>
      </w:r>
      <w:r w:rsidR="00D41582" w:rsidRPr="00D62502">
        <w:rPr>
          <w:color w:val="000000"/>
          <w:sz w:val="26"/>
          <w:szCs w:val="26"/>
        </w:rPr>
        <w:t>yields</w:t>
      </w:r>
      <w:r w:rsidR="00FF2F98" w:rsidRPr="00D62502">
        <w:rPr>
          <w:color w:val="000000"/>
          <w:sz w:val="26"/>
          <w:szCs w:val="26"/>
        </w:rPr>
        <w:t xml:space="preserve"> a maximum allowed revenue increase of </w:t>
      </w:r>
      <w:r w:rsidR="008C149C" w:rsidRPr="008C149C">
        <w:rPr>
          <w:color w:val="000000"/>
          <w:sz w:val="26"/>
          <w:szCs w:val="26"/>
        </w:rPr>
        <w:t>$</w:t>
      </w:r>
      <w:r w:rsidR="001B1940">
        <w:rPr>
          <w:color w:val="000000"/>
          <w:sz w:val="26"/>
          <w:szCs w:val="26"/>
        </w:rPr>
        <w:t>48,612.72</w:t>
      </w:r>
      <w:r w:rsidR="003C27FD">
        <w:rPr>
          <w:color w:val="000000"/>
          <w:sz w:val="26"/>
          <w:szCs w:val="26"/>
        </w:rPr>
        <w:t xml:space="preserve"> </w:t>
      </w:r>
      <w:r w:rsidR="008C149C">
        <w:rPr>
          <w:color w:val="000000"/>
          <w:sz w:val="26"/>
          <w:szCs w:val="26"/>
        </w:rPr>
        <w:t>for 20</w:t>
      </w:r>
      <w:r w:rsidR="001B1940">
        <w:rPr>
          <w:color w:val="000000"/>
          <w:sz w:val="26"/>
          <w:szCs w:val="26"/>
        </w:rPr>
        <w:t>20</w:t>
      </w:r>
      <w:r w:rsidR="00D62502" w:rsidRPr="00D62502">
        <w:rPr>
          <w:color w:val="000000"/>
          <w:sz w:val="26"/>
          <w:szCs w:val="26"/>
        </w:rPr>
        <w:t>.</w:t>
      </w:r>
      <w:r w:rsidR="00051AE1">
        <w:rPr>
          <w:color w:val="000000"/>
          <w:sz w:val="26"/>
          <w:szCs w:val="26"/>
        </w:rPr>
        <w:t xml:space="preserve">  </w:t>
      </w:r>
    </w:p>
    <w:p w14:paraId="481ADF6F" w14:textId="289CB3FC" w:rsidR="000F7324" w:rsidRDefault="00C75874" w:rsidP="00C75874">
      <w:pPr>
        <w:spacing w:after="240" w:line="360" w:lineRule="auto"/>
        <w:ind w:firstLine="720"/>
        <w:rPr>
          <w:b/>
          <w:color w:val="000000"/>
          <w:sz w:val="26"/>
          <w:szCs w:val="26"/>
        </w:rPr>
      </w:pPr>
      <w:r>
        <w:rPr>
          <w:color w:val="auto"/>
          <w:sz w:val="26"/>
          <w:szCs w:val="26"/>
        </w:rPr>
        <w:t>T</w:t>
      </w:r>
      <w:r w:rsidR="000F7324" w:rsidRPr="00A05F32">
        <w:rPr>
          <w:color w:val="000000"/>
          <w:sz w:val="26"/>
          <w:szCs w:val="26"/>
        </w:rPr>
        <w:t>he table below shows the breakdown of the aggregate</w:t>
      </w:r>
      <w:r w:rsidR="000F7324">
        <w:rPr>
          <w:color w:val="000000"/>
          <w:sz w:val="26"/>
          <w:szCs w:val="26"/>
        </w:rPr>
        <w:t xml:space="preserve"> revenue and maximum allowed increase</w:t>
      </w:r>
      <w:r w:rsidR="000F7324" w:rsidRPr="00A05F32">
        <w:rPr>
          <w:color w:val="000000"/>
          <w:sz w:val="26"/>
          <w:szCs w:val="26"/>
        </w:rPr>
        <w:t xml:space="preserve"> amounts</w:t>
      </w:r>
      <w:r w:rsidR="000F7324">
        <w:rPr>
          <w:color w:val="000000"/>
          <w:sz w:val="26"/>
          <w:szCs w:val="26"/>
        </w:rPr>
        <w:t xml:space="preserve"> by C</w:t>
      </w:r>
      <w:r w:rsidR="000F7324" w:rsidRPr="00A05F32">
        <w:rPr>
          <w:color w:val="000000"/>
          <w:sz w:val="26"/>
          <w:szCs w:val="26"/>
        </w:rPr>
        <w:t>ompany</w:t>
      </w:r>
      <w:r w:rsidR="000F7324">
        <w:rPr>
          <w:color w:val="000000"/>
          <w:sz w:val="26"/>
          <w:szCs w:val="26"/>
        </w:rPr>
        <w:t xml:space="preserve">.  </w:t>
      </w:r>
      <w:r w:rsidR="000F7324" w:rsidRPr="00A05F32">
        <w:rPr>
          <w:color w:val="000000"/>
          <w:sz w:val="26"/>
          <w:szCs w:val="26"/>
        </w:rPr>
        <w:t xml:space="preserve">It should be noted that each </w:t>
      </w:r>
      <w:r w:rsidR="000F7324">
        <w:rPr>
          <w:color w:val="000000"/>
          <w:sz w:val="26"/>
          <w:szCs w:val="26"/>
        </w:rPr>
        <w:t>individual Company’s annual non</w:t>
      </w:r>
      <w:r w:rsidR="000F7324" w:rsidRPr="00A05F32">
        <w:rPr>
          <w:color w:val="000000"/>
          <w:sz w:val="26"/>
          <w:szCs w:val="26"/>
        </w:rPr>
        <w:t>competitive revenues</w:t>
      </w:r>
      <w:r w:rsidR="000F7324">
        <w:rPr>
          <w:color w:val="000000"/>
          <w:sz w:val="26"/>
          <w:szCs w:val="26"/>
        </w:rPr>
        <w:t xml:space="preserve"> </w:t>
      </w:r>
      <w:r w:rsidR="000F7324" w:rsidRPr="00A05F32">
        <w:rPr>
          <w:color w:val="000000"/>
          <w:sz w:val="26"/>
          <w:szCs w:val="26"/>
        </w:rPr>
        <w:t xml:space="preserve">and maximum allowed revenue increase amount may not be shared among the Companies.  </w:t>
      </w:r>
    </w:p>
    <w:tbl>
      <w:tblPr>
        <w:tblW w:w="9355" w:type="dxa"/>
        <w:jc w:val="center"/>
        <w:tblLook w:val="04A0" w:firstRow="1" w:lastRow="0" w:firstColumn="1" w:lastColumn="0" w:noHBand="0" w:noVBand="1"/>
      </w:tblPr>
      <w:tblGrid>
        <w:gridCol w:w="1659"/>
        <w:gridCol w:w="2036"/>
        <w:gridCol w:w="1464"/>
        <w:gridCol w:w="4196"/>
      </w:tblGrid>
      <w:tr w:rsidR="000F7324" w:rsidRPr="000F7324" w14:paraId="64788043" w14:textId="77777777" w:rsidTr="00C75874">
        <w:trPr>
          <w:trHeight w:val="300"/>
          <w:jc w:val="center"/>
        </w:trPr>
        <w:tc>
          <w:tcPr>
            <w:tcW w:w="935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68CE8" w14:textId="268D5E8F" w:rsidR="000F7324" w:rsidRPr="000F7324" w:rsidRDefault="000F7324" w:rsidP="000F7324">
            <w:pPr>
              <w:jc w:val="center"/>
              <w:rPr>
                <w:b/>
                <w:bCs/>
                <w:color w:val="auto"/>
                <w:szCs w:val="24"/>
              </w:rPr>
            </w:pPr>
            <w:r w:rsidRPr="000F7324">
              <w:rPr>
                <w:b/>
                <w:bCs/>
                <w:color w:val="auto"/>
                <w:szCs w:val="24"/>
              </w:rPr>
              <w:t>Current Non</w:t>
            </w:r>
            <w:r w:rsidR="00092B6F">
              <w:rPr>
                <w:b/>
                <w:bCs/>
                <w:color w:val="auto"/>
                <w:szCs w:val="24"/>
              </w:rPr>
              <w:t>c</w:t>
            </w:r>
            <w:r w:rsidRPr="000F7324">
              <w:rPr>
                <w:b/>
                <w:bCs/>
                <w:color w:val="auto"/>
                <w:szCs w:val="24"/>
              </w:rPr>
              <w:t>ompetitive Revenues and Allowable Increases for all Frontier Companies</w:t>
            </w:r>
          </w:p>
        </w:tc>
      </w:tr>
      <w:tr w:rsidR="000F7324" w:rsidRPr="000F7324" w14:paraId="59AD9FEC" w14:textId="77777777" w:rsidTr="00C75874">
        <w:trPr>
          <w:trHeight w:val="300"/>
          <w:jc w:val="center"/>
        </w:trPr>
        <w:tc>
          <w:tcPr>
            <w:tcW w:w="1659" w:type="dxa"/>
            <w:tcBorders>
              <w:top w:val="nil"/>
              <w:left w:val="single" w:sz="4" w:space="0" w:color="auto"/>
              <w:bottom w:val="single" w:sz="4" w:space="0" w:color="auto"/>
              <w:right w:val="single" w:sz="4" w:space="0" w:color="auto"/>
            </w:tcBorders>
            <w:shd w:val="clear" w:color="auto" w:fill="auto"/>
            <w:noWrap/>
            <w:vAlign w:val="bottom"/>
            <w:hideMark/>
          </w:tcPr>
          <w:p w14:paraId="7DDD7E53" w14:textId="77777777" w:rsidR="000F7324" w:rsidRPr="000F7324" w:rsidRDefault="000F7324" w:rsidP="000F7324">
            <w:pPr>
              <w:jc w:val="center"/>
              <w:rPr>
                <w:b/>
                <w:bCs/>
                <w:color w:val="auto"/>
                <w:szCs w:val="24"/>
              </w:rPr>
            </w:pPr>
            <w:r w:rsidRPr="000F7324">
              <w:rPr>
                <w:b/>
                <w:bCs/>
                <w:color w:val="auto"/>
                <w:szCs w:val="24"/>
              </w:rPr>
              <w:t>Company</w:t>
            </w:r>
          </w:p>
        </w:tc>
        <w:tc>
          <w:tcPr>
            <w:tcW w:w="2036" w:type="dxa"/>
            <w:tcBorders>
              <w:top w:val="nil"/>
              <w:left w:val="nil"/>
              <w:bottom w:val="single" w:sz="4" w:space="0" w:color="auto"/>
              <w:right w:val="single" w:sz="4" w:space="0" w:color="auto"/>
            </w:tcBorders>
            <w:shd w:val="clear" w:color="auto" w:fill="auto"/>
            <w:noWrap/>
            <w:vAlign w:val="bottom"/>
            <w:hideMark/>
          </w:tcPr>
          <w:p w14:paraId="35443D40" w14:textId="77777777" w:rsidR="000F7324" w:rsidRPr="000F7324" w:rsidRDefault="000F7324" w:rsidP="000F7324">
            <w:pPr>
              <w:jc w:val="center"/>
              <w:rPr>
                <w:b/>
                <w:bCs/>
                <w:color w:val="auto"/>
                <w:szCs w:val="24"/>
              </w:rPr>
            </w:pPr>
            <w:r w:rsidRPr="000F7324">
              <w:rPr>
                <w:b/>
                <w:bCs/>
                <w:color w:val="auto"/>
                <w:szCs w:val="24"/>
              </w:rPr>
              <w:t>Annual Revenue</w:t>
            </w:r>
          </w:p>
        </w:tc>
        <w:tc>
          <w:tcPr>
            <w:tcW w:w="1464" w:type="dxa"/>
            <w:tcBorders>
              <w:top w:val="nil"/>
              <w:left w:val="nil"/>
              <w:bottom w:val="single" w:sz="4" w:space="0" w:color="auto"/>
              <w:right w:val="single" w:sz="4" w:space="0" w:color="auto"/>
            </w:tcBorders>
            <w:shd w:val="clear" w:color="auto" w:fill="auto"/>
            <w:noWrap/>
            <w:vAlign w:val="bottom"/>
            <w:hideMark/>
          </w:tcPr>
          <w:p w14:paraId="15EE86E9" w14:textId="77777777" w:rsidR="000F7324" w:rsidRPr="000F7324" w:rsidRDefault="000F7324" w:rsidP="000F7324">
            <w:pPr>
              <w:jc w:val="center"/>
              <w:rPr>
                <w:b/>
                <w:bCs/>
                <w:color w:val="auto"/>
                <w:szCs w:val="24"/>
              </w:rPr>
            </w:pPr>
            <w:r w:rsidRPr="000F7324">
              <w:rPr>
                <w:b/>
                <w:bCs/>
                <w:color w:val="auto"/>
                <w:szCs w:val="24"/>
              </w:rPr>
              <w:t>%∆GDP-PI</w:t>
            </w:r>
          </w:p>
        </w:tc>
        <w:tc>
          <w:tcPr>
            <w:tcW w:w="4196" w:type="dxa"/>
            <w:tcBorders>
              <w:top w:val="nil"/>
              <w:left w:val="nil"/>
              <w:bottom w:val="single" w:sz="4" w:space="0" w:color="auto"/>
              <w:right w:val="single" w:sz="4" w:space="0" w:color="auto"/>
            </w:tcBorders>
            <w:shd w:val="clear" w:color="auto" w:fill="auto"/>
            <w:noWrap/>
            <w:vAlign w:val="bottom"/>
            <w:hideMark/>
          </w:tcPr>
          <w:p w14:paraId="7ABA5722" w14:textId="77777777" w:rsidR="000F7324" w:rsidRPr="000F7324" w:rsidRDefault="000F7324" w:rsidP="000F7324">
            <w:pPr>
              <w:jc w:val="center"/>
              <w:rPr>
                <w:b/>
                <w:bCs/>
                <w:color w:val="auto"/>
                <w:szCs w:val="24"/>
              </w:rPr>
            </w:pPr>
            <w:r w:rsidRPr="000F7324">
              <w:rPr>
                <w:b/>
                <w:bCs/>
                <w:color w:val="auto"/>
                <w:szCs w:val="24"/>
              </w:rPr>
              <w:t xml:space="preserve">  Maximum Allowed Revenue Increase</w:t>
            </w:r>
          </w:p>
        </w:tc>
      </w:tr>
      <w:tr w:rsidR="000F7324" w:rsidRPr="000F7324" w14:paraId="7983D57E" w14:textId="77777777" w:rsidTr="00C75874">
        <w:trPr>
          <w:trHeight w:val="315"/>
          <w:jc w:val="center"/>
        </w:trPr>
        <w:tc>
          <w:tcPr>
            <w:tcW w:w="1659" w:type="dxa"/>
            <w:tcBorders>
              <w:top w:val="nil"/>
              <w:left w:val="single" w:sz="4" w:space="0" w:color="auto"/>
              <w:bottom w:val="single" w:sz="4" w:space="0" w:color="auto"/>
              <w:right w:val="single" w:sz="4" w:space="0" w:color="auto"/>
            </w:tcBorders>
            <w:shd w:val="clear" w:color="auto" w:fill="auto"/>
            <w:noWrap/>
            <w:vAlign w:val="bottom"/>
            <w:hideMark/>
          </w:tcPr>
          <w:p w14:paraId="74DD0237" w14:textId="77777777" w:rsidR="000F7324" w:rsidRPr="000F7324" w:rsidRDefault="000F7324" w:rsidP="000F7324">
            <w:pPr>
              <w:rPr>
                <w:color w:val="auto"/>
                <w:szCs w:val="24"/>
              </w:rPr>
            </w:pPr>
            <w:r w:rsidRPr="000F7324">
              <w:rPr>
                <w:color w:val="auto"/>
                <w:szCs w:val="24"/>
              </w:rPr>
              <w:t>Breezewood</w:t>
            </w:r>
          </w:p>
        </w:tc>
        <w:tc>
          <w:tcPr>
            <w:tcW w:w="2036" w:type="dxa"/>
            <w:tcBorders>
              <w:top w:val="nil"/>
              <w:left w:val="nil"/>
              <w:bottom w:val="single" w:sz="4" w:space="0" w:color="auto"/>
              <w:right w:val="single" w:sz="4" w:space="0" w:color="auto"/>
            </w:tcBorders>
            <w:shd w:val="clear" w:color="auto" w:fill="auto"/>
            <w:noWrap/>
            <w:vAlign w:val="bottom"/>
            <w:hideMark/>
          </w:tcPr>
          <w:p w14:paraId="5DAADDE2" w14:textId="7863026B" w:rsidR="000F7324" w:rsidRPr="000F7324" w:rsidRDefault="000F7324" w:rsidP="000F7324">
            <w:pPr>
              <w:jc w:val="right"/>
              <w:rPr>
                <w:color w:val="auto"/>
                <w:szCs w:val="24"/>
              </w:rPr>
            </w:pPr>
            <w:r w:rsidRPr="000F7324">
              <w:rPr>
                <w:color w:val="auto"/>
                <w:szCs w:val="24"/>
              </w:rPr>
              <w:t>$3</w:t>
            </w:r>
            <w:r w:rsidR="001B1940">
              <w:rPr>
                <w:color w:val="auto"/>
                <w:szCs w:val="24"/>
              </w:rPr>
              <w:t>18,356</w:t>
            </w:r>
            <w:r w:rsidRPr="000F7324">
              <w:rPr>
                <w:color w:val="auto"/>
                <w:szCs w:val="24"/>
              </w:rPr>
              <w:t>.00</w:t>
            </w:r>
          </w:p>
        </w:tc>
        <w:tc>
          <w:tcPr>
            <w:tcW w:w="1464" w:type="dxa"/>
            <w:tcBorders>
              <w:top w:val="nil"/>
              <w:left w:val="nil"/>
              <w:bottom w:val="single" w:sz="4" w:space="0" w:color="auto"/>
              <w:right w:val="single" w:sz="4" w:space="0" w:color="auto"/>
            </w:tcBorders>
            <w:shd w:val="clear" w:color="auto" w:fill="auto"/>
            <w:noWrap/>
            <w:vAlign w:val="bottom"/>
            <w:hideMark/>
          </w:tcPr>
          <w:p w14:paraId="7F0F0223" w14:textId="5E69176D" w:rsidR="000F7324" w:rsidRPr="000F7324" w:rsidRDefault="001B1940" w:rsidP="000F7324">
            <w:pPr>
              <w:jc w:val="center"/>
              <w:rPr>
                <w:color w:val="auto"/>
                <w:szCs w:val="24"/>
              </w:rPr>
            </w:pPr>
            <w:r>
              <w:rPr>
                <w:color w:val="auto"/>
                <w:szCs w:val="24"/>
              </w:rPr>
              <w:t>1.73</w:t>
            </w:r>
            <w:r w:rsidR="000F7324" w:rsidRPr="000F7324">
              <w:rPr>
                <w:color w:val="auto"/>
                <w:szCs w:val="24"/>
              </w:rPr>
              <w:t>%</w:t>
            </w:r>
          </w:p>
        </w:tc>
        <w:tc>
          <w:tcPr>
            <w:tcW w:w="4196" w:type="dxa"/>
            <w:tcBorders>
              <w:top w:val="nil"/>
              <w:left w:val="nil"/>
              <w:bottom w:val="single" w:sz="4" w:space="0" w:color="auto"/>
              <w:right w:val="single" w:sz="4" w:space="0" w:color="auto"/>
            </w:tcBorders>
            <w:shd w:val="clear" w:color="auto" w:fill="auto"/>
            <w:noWrap/>
            <w:vAlign w:val="bottom"/>
            <w:hideMark/>
          </w:tcPr>
          <w:p w14:paraId="7DD1ED26" w14:textId="19E51270" w:rsidR="000F7324" w:rsidRPr="000F7324" w:rsidRDefault="000F7324" w:rsidP="000F7324">
            <w:pPr>
              <w:jc w:val="center"/>
              <w:rPr>
                <w:color w:val="auto"/>
                <w:szCs w:val="24"/>
              </w:rPr>
            </w:pPr>
            <w:r w:rsidRPr="000F7324">
              <w:rPr>
                <w:color w:val="auto"/>
                <w:szCs w:val="24"/>
              </w:rPr>
              <w:t>$</w:t>
            </w:r>
            <w:r w:rsidR="001B1940">
              <w:rPr>
                <w:color w:val="auto"/>
                <w:szCs w:val="24"/>
              </w:rPr>
              <w:t>5,507.54</w:t>
            </w:r>
          </w:p>
        </w:tc>
      </w:tr>
      <w:tr w:rsidR="000F7324" w:rsidRPr="000F7324" w14:paraId="44AA1C54" w14:textId="77777777" w:rsidTr="00C75874">
        <w:trPr>
          <w:trHeight w:val="315"/>
          <w:jc w:val="center"/>
        </w:trPr>
        <w:tc>
          <w:tcPr>
            <w:tcW w:w="1659" w:type="dxa"/>
            <w:tcBorders>
              <w:top w:val="nil"/>
              <w:left w:val="single" w:sz="4" w:space="0" w:color="auto"/>
              <w:bottom w:val="single" w:sz="4" w:space="0" w:color="auto"/>
              <w:right w:val="single" w:sz="4" w:space="0" w:color="auto"/>
            </w:tcBorders>
            <w:shd w:val="clear" w:color="auto" w:fill="auto"/>
            <w:noWrap/>
            <w:vAlign w:val="bottom"/>
            <w:hideMark/>
          </w:tcPr>
          <w:p w14:paraId="51A24B5E" w14:textId="77777777" w:rsidR="000F7324" w:rsidRPr="000F7324" w:rsidRDefault="000F7324" w:rsidP="000F7324">
            <w:pPr>
              <w:rPr>
                <w:color w:val="auto"/>
                <w:szCs w:val="24"/>
              </w:rPr>
            </w:pPr>
            <w:r w:rsidRPr="000F7324">
              <w:rPr>
                <w:color w:val="auto"/>
                <w:szCs w:val="24"/>
              </w:rPr>
              <w:t>Pennsylvania</w:t>
            </w:r>
          </w:p>
        </w:tc>
        <w:tc>
          <w:tcPr>
            <w:tcW w:w="2036" w:type="dxa"/>
            <w:tcBorders>
              <w:top w:val="nil"/>
              <w:left w:val="nil"/>
              <w:bottom w:val="single" w:sz="4" w:space="0" w:color="auto"/>
              <w:right w:val="single" w:sz="4" w:space="0" w:color="auto"/>
            </w:tcBorders>
            <w:shd w:val="clear" w:color="auto" w:fill="auto"/>
            <w:noWrap/>
            <w:vAlign w:val="bottom"/>
            <w:hideMark/>
          </w:tcPr>
          <w:p w14:paraId="5A323415" w14:textId="3E4EB63B" w:rsidR="000F7324" w:rsidRPr="000F7324" w:rsidRDefault="000F7324" w:rsidP="000F7324">
            <w:pPr>
              <w:jc w:val="right"/>
              <w:rPr>
                <w:color w:val="auto"/>
                <w:szCs w:val="24"/>
              </w:rPr>
            </w:pPr>
            <w:r w:rsidRPr="000F7324">
              <w:rPr>
                <w:color w:val="auto"/>
                <w:szCs w:val="24"/>
              </w:rPr>
              <w:t>$1</w:t>
            </w:r>
            <w:r w:rsidR="001B1940">
              <w:rPr>
                <w:color w:val="auto"/>
                <w:szCs w:val="24"/>
              </w:rPr>
              <w:t>,582,477</w:t>
            </w:r>
            <w:r w:rsidRPr="000F7324">
              <w:rPr>
                <w:color w:val="auto"/>
                <w:szCs w:val="24"/>
              </w:rPr>
              <w:t>.00</w:t>
            </w:r>
          </w:p>
        </w:tc>
        <w:tc>
          <w:tcPr>
            <w:tcW w:w="1464" w:type="dxa"/>
            <w:tcBorders>
              <w:top w:val="nil"/>
              <w:left w:val="nil"/>
              <w:bottom w:val="single" w:sz="4" w:space="0" w:color="auto"/>
              <w:right w:val="single" w:sz="4" w:space="0" w:color="auto"/>
            </w:tcBorders>
            <w:shd w:val="clear" w:color="auto" w:fill="auto"/>
            <w:noWrap/>
            <w:vAlign w:val="bottom"/>
            <w:hideMark/>
          </w:tcPr>
          <w:p w14:paraId="5304E8C9" w14:textId="6EFC6446" w:rsidR="000F7324" w:rsidRPr="000F7324" w:rsidRDefault="001B1940" w:rsidP="000F7324">
            <w:pPr>
              <w:jc w:val="center"/>
              <w:rPr>
                <w:color w:val="auto"/>
                <w:szCs w:val="24"/>
              </w:rPr>
            </w:pPr>
            <w:r>
              <w:rPr>
                <w:color w:val="auto"/>
                <w:szCs w:val="24"/>
              </w:rPr>
              <w:t>1.73</w:t>
            </w:r>
            <w:r w:rsidR="000F7324" w:rsidRPr="000F7324">
              <w:rPr>
                <w:color w:val="auto"/>
                <w:szCs w:val="24"/>
              </w:rPr>
              <w:t>%</w:t>
            </w:r>
          </w:p>
        </w:tc>
        <w:tc>
          <w:tcPr>
            <w:tcW w:w="4196" w:type="dxa"/>
            <w:tcBorders>
              <w:top w:val="nil"/>
              <w:left w:val="nil"/>
              <w:bottom w:val="single" w:sz="4" w:space="0" w:color="auto"/>
              <w:right w:val="single" w:sz="4" w:space="0" w:color="auto"/>
            </w:tcBorders>
            <w:shd w:val="clear" w:color="auto" w:fill="auto"/>
            <w:noWrap/>
            <w:vAlign w:val="bottom"/>
            <w:hideMark/>
          </w:tcPr>
          <w:p w14:paraId="7E635B14" w14:textId="38215509" w:rsidR="000F7324" w:rsidRPr="000F7324" w:rsidRDefault="000F7324" w:rsidP="000F7324">
            <w:pPr>
              <w:jc w:val="center"/>
              <w:rPr>
                <w:color w:val="auto"/>
                <w:szCs w:val="24"/>
              </w:rPr>
            </w:pPr>
            <w:r w:rsidRPr="000F7324">
              <w:rPr>
                <w:color w:val="auto"/>
                <w:szCs w:val="24"/>
              </w:rPr>
              <w:t>$</w:t>
            </w:r>
            <w:r w:rsidR="001B1940">
              <w:rPr>
                <w:color w:val="auto"/>
                <w:szCs w:val="24"/>
              </w:rPr>
              <w:t>27,376.86</w:t>
            </w:r>
          </w:p>
        </w:tc>
      </w:tr>
      <w:tr w:rsidR="000F7324" w:rsidRPr="000F7324" w14:paraId="70E1D3CA" w14:textId="77777777" w:rsidTr="00C75874">
        <w:trPr>
          <w:trHeight w:val="315"/>
          <w:jc w:val="center"/>
        </w:trPr>
        <w:tc>
          <w:tcPr>
            <w:tcW w:w="1659" w:type="dxa"/>
            <w:tcBorders>
              <w:top w:val="nil"/>
              <w:left w:val="single" w:sz="4" w:space="0" w:color="auto"/>
              <w:bottom w:val="single" w:sz="4" w:space="0" w:color="auto"/>
              <w:right w:val="single" w:sz="4" w:space="0" w:color="auto"/>
            </w:tcBorders>
            <w:shd w:val="clear" w:color="auto" w:fill="auto"/>
            <w:noWrap/>
            <w:vAlign w:val="bottom"/>
            <w:hideMark/>
          </w:tcPr>
          <w:p w14:paraId="4D0DAB57" w14:textId="77777777" w:rsidR="000F7324" w:rsidRPr="000F7324" w:rsidRDefault="000F7324" w:rsidP="000F7324">
            <w:pPr>
              <w:rPr>
                <w:color w:val="auto"/>
                <w:szCs w:val="24"/>
              </w:rPr>
            </w:pPr>
            <w:r w:rsidRPr="000F7324">
              <w:rPr>
                <w:color w:val="auto"/>
                <w:szCs w:val="24"/>
              </w:rPr>
              <w:t>Canton</w:t>
            </w:r>
          </w:p>
        </w:tc>
        <w:tc>
          <w:tcPr>
            <w:tcW w:w="2036" w:type="dxa"/>
            <w:tcBorders>
              <w:top w:val="nil"/>
              <w:left w:val="nil"/>
              <w:bottom w:val="single" w:sz="4" w:space="0" w:color="auto"/>
              <w:right w:val="single" w:sz="4" w:space="0" w:color="auto"/>
            </w:tcBorders>
            <w:shd w:val="clear" w:color="auto" w:fill="auto"/>
            <w:noWrap/>
            <w:vAlign w:val="bottom"/>
            <w:hideMark/>
          </w:tcPr>
          <w:p w14:paraId="207306DE" w14:textId="15D8179F" w:rsidR="000F7324" w:rsidRPr="000F7324" w:rsidRDefault="000F7324" w:rsidP="000F7324">
            <w:pPr>
              <w:jc w:val="right"/>
              <w:rPr>
                <w:color w:val="auto"/>
                <w:szCs w:val="24"/>
              </w:rPr>
            </w:pPr>
            <w:r w:rsidRPr="000F7324">
              <w:rPr>
                <w:color w:val="auto"/>
                <w:szCs w:val="24"/>
              </w:rPr>
              <w:t>$</w:t>
            </w:r>
            <w:r w:rsidR="001B1940">
              <w:rPr>
                <w:color w:val="auto"/>
                <w:szCs w:val="24"/>
              </w:rPr>
              <w:t>469,557</w:t>
            </w:r>
            <w:r w:rsidRPr="000F7324">
              <w:rPr>
                <w:color w:val="auto"/>
                <w:szCs w:val="24"/>
              </w:rPr>
              <w:t>.00</w:t>
            </w:r>
          </w:p>
        </w:tc>
        <w:tc>
          <w:tcPr>
            <w:tcW w:w="1464" w:type="dxa"/>
            <w:tcBorders>
              <w:top w:val="nil"/>
              <w:left w:val="nil"/>
              <w:bottom w:val="single" w:sz="4" w:space="0" w:color="auto"/>
              <w:right w:val="single" w:sz="4" w:space="0" w:color="auto"/>
            </w:tcBorders>
            <w:shd w:val="clear" w:color="auto" w:fill="auto"/>
            <w:noWrap/>
            <w:vAlign w:val="bottom"/>
            <w:hideMark/>
          </w:tcPr>
          <w:p w14:paraId="77DB3974" w14:textId="7574C31B" w:rsidR="000F7324" w:rsidRPr="000F7324" w:rsidRDefault="001B1940" w:rsidP="000F7324">
            <w:pPr>
              <w:jc w:val="center"/>
              <w:rPr>
                <w:color w:val="auto"/>
                <w:szCs w:val="24"/>
              </w:rPr>
            </w:pPr>
            <w:r>
              <w:rPr>
                <w:color w:val="auto"/>
                <w:szCs w:val="24"/>
              </w:rPr>
              <w:t>1.73</w:t>
            </w:r>
            <w:r w:rsidR="000F7324" w:rsidRPr="000F7324">
              <w:rPr>
                <w:color w:val="auto"/>
                <w:szCs w:val="24"/>
              </w:rPr>
              <w:t>%</w:t>
            </w:r>
          </w:p>
        </w:tc>
        <w:tc>
          <w:tcPr>
            <w:tcW w:w="4196" w:type="dxa"/>
            <w:tcBorders>
              <w:top w:val="nil"/>
              <w:left w:val="nil"/>
              <w:bottom w:val="single" w:sz="4" w:space="0" w:color="auto"/>
              <w:right w:val="single" w:sz="4" w:space="0" w:color="auto"/>
            </w:tcBorders>
            <w:shd w:val="clear" w:color="auto" w:fill="auto"/>
            <w:noWrap/>
            <w:vAlign w:val="bottom"/>
            <w:hideMark/>
          </w:tcPr>
          <w:p w14:paraId="303809EF" w14:textId="68B7668A" w:rsidR="000F7324" w:rsidRPr="000F7324" w:rsidRDefault="000F7324" w:rsidP="000F7324">
            <w:pPr>
              <w:jc w:val="center"/>
              <w:rPr>
                <w:color w:val="auto"/>
                <w:szCs w:val="24"/>
              </w:rPr>
            </w:pPr>
            <w:r w:rsidRPr="000F7324">
              <w:rPr>
                <w:color w:val="auto"/>
                <w:szCs w:val="24"/>
              </w:rPr>
              <w:t>$</w:t>
            </w:r>
            <w:r w:rsidR="001B1940">
              <w:rPr>
                <w:color w:val="auto"/>
                <w:szCs w:val="24"/>
              </w:rPr>
              <w:t>8,123.34</w:t>
            </w:r>
          </w:p>
        </w:tc>
      </w:tr>
      <w:tr w:rsidR="000F7324" w:rsidRPr="000F7324" w14:paraId="2C131499" w14:textId="77777777" w:rsidTr="00C75874">
        <w:trPr>
          <w:trHeight w:val="315"/>
          <w:jc w:val="center"/>
        </w:trPr>
        <w:tc>
          <w:tcPr>
            <w:tcW w:w="1659" w:type="dxa"/>
            <w:tcBorders>
              <w:top w:val="nil"/>
              <w:left w:val="single" w:sz="4" w:space="0" w:color="auto"/>
              <w:bottom w:val="single" w:sz="4" w:space="0" w:color="auto"/>
              <w:right w:val="single" w:sz="4" w:space="0" w:color="auto"/>
            </w:tcBorders>
            <w:shd w:val="clear" w:color="auto" w:fill="auto"/>
            <w:noWrap/>
            <w:vAlign w:val="bottom"/>
            <w:hideMark/>
          </w:tcPr>
          <w:p w14:paraId="2286CE8A" w14:textId="77777777" w:rsidR="000F7324" w:rsidRPr="000F7324" w:rsidRDefault="000F7324" w:rsidP="000F7324">
            <w:pPr>
              <w:rPr>
                <w:color w:val="auto"/>
                <w:szCs w:val="24"/>
              </w:rPr>
            </w:pPr>
            <w:r w:rsidRPr="000F7324">
              <w:rPr>
                <w:color w:val="auto"/>
                <w:szCs w:val="24"/>
              </w:rPr>
              <w:t>Lakewood</w:t>
            </w:r>
          </w:p>
        </w:tc>
        <w:tc>
          <w:tcPr>
            <w:tcW w:w="2036" w:type="dxa"/>
            <w:tcBorders>
              <w:top w:val="nil"/>
              <w:left w:val="nil"/>
              <w:bottom w:val="single" w:sz="4" w:space="0" w:color="auto"/>
              <w:right w:val="single" w:sz="4" w:space="0" w:color="auto"/>
            </w:tcBorders>
            <w:shd w:val="clear" w:color="auto" w:fill="auto"/>
            <w:noWrap/>
            <w:vAlign w:val="bottom"/>
            <w:hideMark/>
          </w:tcPr>
          <w:p w14:paraId="28AE5C2D" w14:textId="09BED0F4" w:rsidR="000F7324" w:rsidRPr="000F7324" w:rsidRDefault="000F7324" w:rsidP="000F7324">
            <w:pPr>
              <w:jc w:val="right"/>
              <w:rPr>
                <w:color w:val="auto"/>
                <w:szCs w:val="24"/>
              </w:rPr>
            </w:pPr>
            <w:r w:rsidRPr="000F7324">
              <w:rPr>
                <w:color w:val="auto"/>
                <w:szCs w:val="24"/>
              </w:rPr>
              <w:t>$2</w:t>
            </w:r>
            <w:r w:rsidR="001B1940">
              <w:rPr>
                <w:color w:val="auto"/>
                <w:szCs w:val="24"/>
              </w:rPr>
              <w:t>03,714</w:t>
            </w:r>
            <w:r w:rsidRPr="000F7324">
              <w:rPr>
                <w:color w:val="auto"/>
                <w:szCs w:val="24"/>
              </w:rPr>
              <w:t>.00</w:t>
            </w:r>
          </w:p>
        </w:tc>
        <w:tc>
          <w:tcPr>
            <w:tcW w:w="1464" w:type="dxa"/>
            <w:tcBorders>
              <w:top w:val="nil"/>
              <w:left w:val="nil"/>
              <w:bottom w:val="single" w:sz="4" w:space="0" w:color="auto"/>
              <w:right w:val="single" w:sz="4" w:space="0" w:color="auto"/>
            </w:tcBorders>
            <w:shd w:val="clear" w:color="auto" w:fill="auto"/>
            <w:noWrap/>
            <w:vAlign w:val="bottom"/>
            <w:hideMark/>
          </w:tcPr>
          <w:p w14:paraId="4412EE3C" w14:textId="72DF2670" w:rsidR="000F7324" w:rsidRPr="000F7324" w:rsidRDefault="001B1940" w:rsidP="000F7324">
            <w:pPr>
              <w:jc w:val="center"/>
              <w:rPr>
                <w:color w:val="auto"/>
                <w:szCs w:val="24"/>
              </w:rPr>
            </w:pPr>
            <w:r>
              <w:rPr>
                <w:color w:val="auto"/>
                <w:szCs w:val="24"/>
              </w:rPr>
              <w:t>1.73</w:t>
            </w:r>
            <w:r w:rsidR="000F7324" w:rsidRPr="000F7324">
              <w:rPr>
                <w:color w:val="auto"/>
                <w:szCs w:val="24"/>
              </w:rPr>
              <w:t>%</w:t>
            </w:r>
          </w:p>
        </w:tc>
        <w:tc>
          <w:tcPr>
            <w:tcW w:w="4196" w:type="dxa"/>
            <w:tcBorders>
              <w:top w:val="nil"/>
              <w:left w:val="nil"/>
              <w:bottom w:val="single" w:sz="4" w:space="0" w:color="auto"/>
              <w:right w:val="single" w:sz="4" w:space="0" w:color="auto"/>
            </w:tcBorders>
            <w:shd w:val="clear" w:color="auto" w:fill="auto"/>
            <w:noWrap/>
            <w:vAlign w:val="bottom"/>
            <w:hideMark/>
          </w:tcPr>
          <w:p w14:paraId="254A3D01" w14:textId="63F90CCB" w:rsidR="000F7324" w:rsidRPr="000F7324" w:rsidRDefault="000F7324" w:rsidP="000F7324">
            <w:pPr>
              <w:jc w:val="center"/>
              <w:rPr>
                <w:color w:val="auto"/>
                <w:szCs w:val="24"/>
              </w:rPr>
            </w:pPr>
            <w:r w:rsidRPr="000F7324">
              <w:rPr>
                <w:color w:val="auto"/>
                <w:szCs w:val="24"/>
              </w:rPr>
              <w:t>$</w:t>
            </w:r>
            <w:r w:rsidR="001B1940">
              <w:rPr>
                <w:color w:val="auto"/>
                <w:szCs w:val="24"/>
              </w:rPr>
              <w:t>3,524.25</w:t>
            </w:r>
          </w:p>
        </w:tc>
      </w:tr>
      <w:tr w:rsidR="000F7324" w:rsidRPr="000F7324" w14:paraId="09663EA9" w14:textId="77777777" w:rsidTr="00C75874">
        <w:trPr>
          <w:trHeight w:val="315"/>
          <w:jc w:val="center"/>
        </w:trPr>
        <w:tc>
          <w:tcPr>
            <w:tcW w:w="1659" w:type="dxa"/>
            <w:tcBorders>
              <w:top w:val="nil"/>
              <w:left w:val="single" w:sz="4" w:space="0" w:color="auto"/>
              <w:bottom w:val="single" w:sz="4" w:space="0" w:color="auto"/>
              <w:right w:val="single" w:sz="4" w:space="0" w:color="auto"/>
            </w:tcBorders>
            <w:shd w:val="clear" w:color="auto" w:fill="auto"/>
            <w:noWrap/>
            <w:vAlign w:val="bottom"/>
            <w:hideMark/>
          </w:tcPr>
          <w:p w14:paraId="730A0520" w14:textId="77777777" w:rsidR="000F7324" w:rsidRPr="000F7324" w:rsidRDefault="000F7324" w:rsidP="000F7324">
            <w:pPr>
              <w:rPr>
                <w:color w:val="auto"/>
                <w:szCs w:val="24"/>
              </w:rPr>
            </w:pPr>
            <w:r w:rsidRPr="000F7324">
              <w:rPr>
                <w:color w:val="auto"/>
                <w:szCs w:val="24"/>
              </w:rPr>
              <w:t>Oswayo River</w:t>
            </w:r>
          </w:p>
        </w:tc>
        <w:tc>
          <w:tcPr>
            <w:tcW w:w="2036" w:type="dxa"/>
            <w:tcBorders>
              <w:top w:val="nil"/>
              <w:left w:val="nil"/>
              <w:bottom w:val="single" w:sz="4" w:space="0" w:color="auto"/>
              <w:right w:val="single" w:sz="4" w:space="0" w:color="auto"/>
            </w:tcBorders>
            <w:shd w:val="clear" w:color="auto" w:fill="auto"/>
            <w:noWrap/>
            <w:vAlign w:val="bottom"/>
            <w:hideMark/>
          </w:tcPr>
          <w:p w14:paraId="62738AC5" w14:textId="5BAA75F1" w:rsidR="000F7324" w:rsidRPr="000F7324" w:rsidRDefault="000F7324" w:rsidP="000F7324">
            <w:pPr>
              <w:jc w:val="right"/>
              <w:rPr>
                <w:color w:val="auto"/>
                <w:szCs w:val="24"/>
              </w:rPr>
            </w:pPr>
            <w:r w:rsidRPr="000F7324">
              <w:rPr>
                <w:color w:val="auto"/>
                <w:szCs w:val="24"/>
              </w:rPr>
              <w:t>$</w:t>
            </w:r>
            <w:r w:rsidR="001B1940">
              <w:rPr>
                <w:color w:val="auto"/>
                <w:szCs w:val="24"/>
              </w:rPr>
              <w:t>235,880</w:t>
            </w:r>
            <w:r w:rsidRPr="000F7324">
              <w:rPr>
                <w:color w:val="auto"/>
                <w:szCs w:val="24"/>
              </w:rPr>
              <w:t>.00</w:t>
            </w:r>
          </w:p>
        </w:tc>
        <w:tc>
          <w:tcPr>
            <w:tcW w:w="1464" w:type="dxa"/>
            <w:tcBorders>
              <w:top w:val="nil"/>
              <w:left w:val="nil"/>
              <w:bottom w:val="single" w:sz="4" w:space="0" w:color="auto"/>
              <w:right w:val="single" w:sz="4" w:space="0" w:color="auto"/>
            </w:tcBorders>
            <w:shd w:val="clear" w:color="auto" w:fill="auto"/>
            <w:noWrap/>
            <w:vAlign w:val="bottom"/>
            <w:hideMark/>
          </w:tcPr>
          <w:p w14:paraId="059F8202" w14:textId="4161A5EB" w:rsidR="000F7324" w:rsidRPr="000F7324" w:rsidRDefault="001B1940" w:rsidP="000F7324">
            <w:pPr>
              <w:jc w:val="center"/>
              <w:rPr>
                <w:color w:val="auto"/>
                <w:szCs w:val="24"/>
              </w:rPr>
            </w:pPr>
            <w:r>
              <w:rPr>
                <w:color w:val="auto"/>
                <w:szCs w:val="24"/>
              </w:rPr>
              <w:t>1.73</w:t>
            </w:r>
            <w:r w:rsidR="000F7324" w:rsidRPr="000F7324">
              <w:rPr>
                <w:color w:val="auto"/>
                <w:szCs w:val="24"/>
              </w:rPr>
              <w:t>%</w:t>
            </w:r>
          </w:p>
        </w:tc>
        <w:tc>
          <w:tcPr>
            <w:tcW w:w="4196" w:type="dxa"/>
            <w:tcBorders>
              <w:top w:val="nil"/>
              <w:left w:val="nil"/>
              <w:bottom w:val="single" w:sz="4" w:space="0" w:color="auto"/>
              <w:right w:val="single" w:sz="4" w:space="0" w:color="auto"/>
            </w:tcBorders>
            <w:shd w:val="clear" w:color="auto" w:fill="auto"/>
            <w:noWrap/>
            <w:vAlign w:val="bottom"/>
            <w:hideMark/>
          </w:tcPr>
          <w:p w14:paraId="534B436B" w14:textId="4466EB65" w:rsidR="000F7324" w:rsidRPr="000F7324" w:rsidRDefault="000F7324" w:rsidP="000F7324">
            <w:pPr>
              <w:jc w:val="center"/>
              <w:rPr>
                <w:color w:val="auto"/>
                <w:szCs w:val="24"/>
              </w:rPr>
            </w:pPr>
            <w:r w:rsidRPr="000F7324">
              <w:rPr>
                <w:color w:val="auto"/>
                <w:szCs w:val="24"/>
              </w:rPr>
              <w:t>$</w:t>
            </w:r>
            <w:r w:rsidR="001B1940">
              <w:rPr>
                <w:color w:val="auto"/>
                <w:szCs w:val="24"/>
              </w:rPr>
              <w:t>4,080.73</w:t>
            </w:r>
          </w:p>
        </w:tc>
      </w:tr>
      <w:tr w:rsidR="000F7324" w:rsidRPr="000F7324" w14:paraId="3D724A53" w14:textId="77777777" w:rsidTr="00C75874">
        <w:trPr>
          <w:trHeight w:val="300"/>
          <w:jc w:val="center"/>
        </w:trPr>
        <w:tc>
          <w:tcPr>
            <w:tcW w:w="1659" w:type="dxa"/>
            <w:tcBorders>
              <w:top w:val="nil"/>
              <w:left w:val="single" w:sz="4" w:space="0" w:color="auto"/>
              <w:bottom w:val="single" w:sz="4" w:space="0" w:color="auto"/>
              <w:right w:val="single" w:sz="4" w:space="0" w:color="auto"/>
            </w:tcBorders>
            <w:shd w:val="clear" w:color="auto" w:fill="auto"/>
            <w:noWrap/>
            <w:vAlign w:val="bottom"/>
            <w:hideMark/>
          </w:tcPr>
          <w:p w14:paraId="327E8441" w14:textId="77777777" w:rsidR="000F7324" w:rsidRPr="000F7324" w:rsidRDefault="000F7324" w:rsidP="000F7324">
            <w:pPr>
              <w:jc w:val="right"/>
              <w:rPr>
                <w:b/>
                <w:bCs/>
                <w:color w:val="auto"/>
                <w:szCs w:val="24"/>
              </w:rPr>
            </w:pPr>
            <w:r w:rsidRPr="000F7324">
              <w:rPr>
                <w:b/>
                <w:bCs/>
                <w:color w:val="auto"/>
                <w:szCs w:val="24"/>
              </w:rPr>
              <w:t xml:space="preserve">Total  </w:t>
            </w:r>
          </w:p>
        </w:tc>
        <w:tc>
          <w:tcPr>
            <w:tcW w:w="2036" w:type="dxa"/>
            <w:tcBorders>
              <w:top w:val="nil"/>
              <w:left w:val="nil"/>
              <w:bottom w:val="single" w:sz="4" w:space="0" w:color="auto"/>
              <w:right w:val="single" w:sz="4" w:space="0" w:color="auto"/>
            </w:tcBorders>
            <w:shd w:val="clear" w:color="auto" w:fill="auto"/>
            <w:noWrap/>
            <w:vAlign w:val="bottom"/>
            <w:hideMark/>
          </w:tcPr>
          <w:p w14:paraId="3AA4878F" w14:textId="50173DC0" w:rsidR="000F7324" w:rsidRPr="000F7324" w:rsidRDefault="000F7324" w:rsidP="000F7324">
            <w:pPr>
              <w:jc w:val="right"/>
              <w:rPr>
                <w:b/>
                <w:bCs/>
                <w:color w:val="auto"/>
                <w:szCs w:val="24"/>
              </w:rPr>
            </w:pPr>
            <w:r w:rsidRPr="000F7324">
              <w:rPr>
                <w:b/>
                <w:bCs/>
                <w:color w:val="auto"/>
                <w:szCs w:val="24"/>
              </w:rPr>
              <w:t>$</w:t>
            </w:r>
            <w:r w:rsidR="001B1940">
              <w:rPr>
                <w:b/>
                <w:bCs/>
                <w:color w:val="auto"/>
                <w:szCs w:val="24"/>
              </w:rPr>
              <w:t>2,809,984</w:t>
            </w:r>
            <w:r w:rsidRPr="000F7324">
              <w:rPr>
                <w:b/>
                <w:bCs/>
                <w:color w:val="auto"/>
                <w:szCs w:val="24"/>
              </w:rPr>
              <w:t>.00</w:t>
            </w:r>
          </w:p>
        </w:tc>
        <w:tc>
          <w:tcPr>
            <w:tcW w:w="1464" w:type="dxa"/>
            <w:tcBorders>
              <w:top w:val="nil"/>
              <w:left w:val="nil"/>
              <w:bottom w:val="single" w:sz="4" w:space="0" w:color="auto"/>
              <w:right w:val="single" w:sz="4" w:space="0" w:color="auto"/>
            </w:tcBorders>
            <w:shd w:val="clear" w:color="auto" w:fill="auto"/>
            <w:noWrap/>
            <w:vAlign w:val="bottom"/>
            <w:hideMark/>
          </w:tcPr>
          <w:p w14:paraId="54F13989" w14:textId="77777777" w:rsidR="000F7324" w:rsidRPr="000F7324" w:rsidRDefault="000F7324" w:rsidP="000F7324">
            <w:pPr>
              <w:jc w:val="center"/>
              <w:rPr>
                <w:b/>
                <w:bCs/>
                <w:color w:val="auto"/>
                <w:szCs w:val="24"/>
              </w:rPr>
            </w:pPr>
            <w:r w:rsidRPr="000F7324">
              <w:rPr>
                <w:b/>
                <w:bCs/>
                <w:color w:val="auto"/>
                <w:szCs w:val="24"/>
              </w:rPr>
              <w:t> </w:t>
            </w:r>
          </w:p>
        </w:tc>
        <w:tc>
          <w:tcPr>
            <w:tcW w:w="4196" w:type="dxa"/>
            <w:tcBorders>
              <w:top w:val="nil"/>
              <w:left w:val="nil"/>
              <w:bottom w:val="single" w:sz="4" w:space="0" w:color="auto"/>
              <w:right w:val="single" w:sz="4" w:space="0" w:color="auto"/>
            </w:tcBorders>
            <w:shd w:val="clear" w:color="auto" w:fill="auto"/>
            <w:noWrap/>
            <w:vAlign w:val="bottom"/>
            <w:hideMark/>
          </w:tcPr>
          <w:p w14:paraId="45392CA3" w14:textId="5B3A2550" w:rsidR="000F7324" w:rsidRPr="000F7324" w:rsidRDefault="000F7324" w:rsidP="000F7324">
            <w:pPr>
              <w:jc w:val="center"/>
              <w:rPr>
                <w:b/>
                <w:bCs/>
                <w:color w:val="auto"/>
                <w:szCs w:val="24"/>
              </w:rPr>
            </w:pPr>
            <w:r w:rsidRPr="000F7324">
              <w:rPr>
                <w:b/>
                <w:bCs/>
                <w:color w:val="auto"/>
                <w:szCs w:val="24"/>
              </w:rPr>
              <w:t>$</w:t>
            </w:r>
            <w:r w:rsidR="00406E7D">
              <w:rPr>
                <w:b/>
                <w:bCs/>
                <w:color w:val="auto"/>
                <w:szCs w:val="24"/>
              </w:rPr>
              <w:t>48,612.72</w:t>
            </w:r>
          </w:p>
        </w:tc>
      </w:tr>
    </w:tbl>
    <w:p w14:paraId="46C86D66" w14:textId="3E54DDE1" w:rsidR="00C75874" w:rsidRDefault="00B26B18" w:rsidP="00AC3242">
      <w:pPr>
        <w:pStyle w:val="Style"/>
        <w:spacing w:before="360" w:after="240" w:line="360" w:lineRule="auto"/>
        <w:ind w:firstLine="720"/>
        <w:rPr>
          <w:color w:val="0B0B0B"/>
          <w:sz w:val="26"/>
          <w:szCs w:val="26"/>
          <w:lang w:bidi="he-IL"/>
        </w:rPr>
      </w:pPr>
      <w:r>
        <w:rPr>
          <w:color w:val="000000"/>
          <w:sz w:val="26"/>
          <w:szCs w:val="26"/>
        </w:rPr>
        <w:t>On January 1</w:t>
      </w:r>
      <w:r w:rsidR="00406E7D">
        <w:rPr>
          <w:color w:val="000000"/>
          <w:sz w:val="26"/>
          <w:szCs w:val="26"/>
        </w:rPr>
        <w:t>5</w:t>
      </w:r>
      <w:r>
        <w:rPr>
          <w:color w:val="000000"/>
          <w:sz w:val="26"/>
          <w:szCs w:val="26"/>
        </w:rPr>
        <w:t>, 20</w:t>
      </w:r>
      <w:r w:rsidR="00406E7D">
        <w:rPr>
          <w:color w:val="000000"/>
          <w:sz w:val="26"/>
          <w:szCs w:val="26"/>
        </w:rPr>
        <w:t>20</w:t>
      </w:r>
      <w:r>
        <w:rPr>
          <w:color w:val="000000"/>
          <w:sz w:val="26"/>
          <w:szCs w:val="26"/>
        </w:rPr>
        <w:t xml:space="preserve">, the Companies filed updated banking reports to reflect the amounts deducted from each Company’s respective bank as a result of State Tax Adjustment Surcharge (STAS) recalculations.  </w:t>
      </w:r>
      <w:r>
        <w:rPr>
          <w:color w:val="0B0B0B"/>
          <w:sz w:val="26"/>
          <w:szCs w:val="26"/>
          <w:lang w:bidi="he-IL"/>
        </w:rPr>
        <w:t>Each Company’s respective bank was reduced to account for the cumulative impact of its 201</w:t>
      </w:r>
      <w:r w:rsidR="00406E7D">
        <w:rPr>
          <w:color w:val="0B0B0B"/>
          <w:sz w:val="26"/>
          <w:szCs w:val="26"/>
          <w:lang w:bidi="he-IL"/>
        </w:rPr>
        <w:t>6</w:t>
      </w:r>
      <w:r>
        <w:rPr>
          <w:color w:val="0B0B0B"/>
          <w:sz w:val="26"/>
          <w:szCs w:val="26"/>
          <w:lang w:bidi="he-IL"/>
        </w:rPr>
        <w:t xml:space="preserve"> through 201</w:t>
      </w:r>
      <w:r w:rsidR="00406E7D">
        <w:rPr>
          <w:color w:val="0B0B0B"/>
          <w:sz w:val="26"/>
          <w:szCs w:val="26"/>
          <w:lang w:bidi="he-IL"/>
        </w:rPr>
        <w:t>9</w:t>
      </w:r>
      <w:r>
        <w:rPr>
          <w:color w:val="0B0B0B"/>
          <w:sz w:val="26"/>
          <w:szCs w:val="26"/>
          <w:lang w:bidi="he-IL"/>
        </w:rPr>
        <w:t xml:space="preserve"> STAS recalculations.  Th</w:t>
      </w:r>
      <w:r w:rsidR="00C75874">
        <w:rPr>
          <w:color w:val="0B0B0B"/>
          <w:sz w:val="26"/>
          <w:szCs w:val="26"/>
          <w:lang w:bidi="he-IL"/>
        </w:rPr>
        <w:t>e following table</w:t>
      </w:r>
      <w:r>
        <w:rPr>
          <w:color w:val="0B0B0B"/>
          <w:sz w:val="26"/>
          <w:szCs w:val="26"/>
          <w:lang w:bidi="he-IL"/>
        </w:rPr>
        <w:t xml:space="preserve"> reflects the STAS recalculation amounts deducted from each Company’s respective bank.</w:t>
      </w:r>
    </w:p>
    <w:tbl>
      <w:tblPr>
        <w:tblW w:w="4260" w:type="dxa"/>
        <w:jc w:val="center"/>
        <w:tblLook w:val="04A0" w:firstRow="1" w:lastRow="0" w:firstColumn="1" w:lastColumn="0" w:noHBand="0" w:noVBand="1"/>
      </w:tblPr>
      <w:tblGrid>
        <w:gridCol w:w="1740"/>
        <w:gridCol w:w="2520"/>
      </w:tblGrid>
      <w:tr w:rsidR="00B26B18" w:rsidRPr="000B0EF6" w14:paraId="22C02B73" w14:textId="77777777" w:rsidTr="000F1E95">
        <w:trPr>
          <w:trHeight w:val="330"/>
          <w:jc w:val="center"/>
        </w:trPr>
        <w:tc>
          <w:tcPr>
            <w:tcW w:w="17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C3CBE0" w14:textId="77777777" w:rsidR="00B26B18" w:rsidRPr="000B0EF6" w:rsidRDefault="00B26B18" w:rsidP="000F1E95">
            <w:pPr>
              <w:jc w:val="center"/>
              <w:rPr>
                <w:b/>
                <w:bCs/>
                <w:color w:val="auto"/>
                <w:szCs w:val="24"/>
              </w:rPr>
            </w:pPr>
            <w:r w:rsidRPr="000B0EF6">
              <w:rPr>
                <w:b/>
                <w:bCs/>
                <w:color w:val="auto"/>
                <w:szCs w:val="24"/>
              </w:rPr>
              <w:t>Company</w:t>
            </w:r>
          </w:p>
        </w:tc>
        <w:tc>
          <w:tcPr>
            <w:tcW w:w="2520" w:type="dxa"/>
            <w:tcBorders>
              <w:top w:val="single" w:sz="8" w:space="0" w:color="auto"/>
              <w:left w:val="nil"/>
              <w:bottom w:val="single" w:sz="8" w:space="0" w:color="auto"/>
              <w:right w:val="single" w:sz="8" w:space="0" w:color="auto"/>
            </w:tcBorders>
            <w:shd w:val="clear" w:color="auto" w:fill="auto"/>
            <w:noWrap/>
            <w:vAlign w:val="center"/>
            <w:hideMark/>
          </w:tcPr>
          <w:p w14:paraId="5B714064" w14:textId="77777777" w:rsidR="00B26B18" w:rsidRPr="000B0EF6" w:rsidRDefault="00B26B18" w:rsidP="000F1E95">
            <w:pPr>
              <w:jc w:val="center"/>
              <w:rPr>
                <w:b/>
                <w:bCs/>
                <w:color w:val="auto"/>
                <w:szCs w:val="24"/>
              </w:rPr>
            </w:pPr>
            <w:r w:rsidRPr="000B0EF6">
              <w:rPr>
                <w:b/>
                <w:bCs/>
                <w:color w:val="auto"/>
                <w:szCs w:val="24"/>
              </w:rPr>
              <w:t>STAS Adjustment</w:t>
            </w:r>
          </w:p>
        </w:tc>
      </w:tr>
      <w:tr w:rsidR="00B26B18" w:rsidRPr="000B0EF6" w14:paraId="07593C08" w14:textId="77777777" w:rsidTr="000F1E95">
        <w:trPr>
          <w:trHeight w:val="330"/>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14:paraId="414F9C91" w14:textId="77777777" w:rsidR="00B26B18" w:rsidRPr="000B0EF6" w:rsidRDefault="00B26B18" w:rsidP="000F1E95">
            <w:pPr>
              <w:rPr>
                <w:color w:val="auto"/>
                <w:szCs w:val="24"/>
              </w:rPr>
            </w:pPr>
            <w:r w:rsidRPr="000B0EF6">
              <w:rPr>
                <w:color w:val="auto"/>
                <w:szCs w:val="24"/>
              </w:rPr>
              <w:t>Breezewood</w:t>
            </w:r>
          </w:p>
        </w:tc>
        <w:tc>
          <w:tcPr>
            <w:tcW w:w="2520" w:type="dxa"/>
            <w:tcBorders>
              <w:top w:val="nil"/>
              <w:left w:val="nil"/>
              <w:bottom w:val="single" w:sz="8" w:space="0" w:color="auto"/>
              <w:right w:val="single" w:sz="8" w:space="0" w:color="auto"/>
            </w:tcBorders>
            <w:shd w:val="clear" w:color="auto" w:fill="auto"/>
            <w:noWrap/>
            <w:vAlign w:val="center"/>
            <w:hideMark/>
          </w:tcPr>
          <w:p w14:paraId="26362C96" w14:textId="77777777" w:rsidR="00B26B18" w:rsidRPr="000B0EF6" w:rsidRDefault="00B26B18" w:rsidP="000F1E95">
            <w:pPr>
              <w:jc w:val="right"/>
              <w:rPr>
                <w:color w:val="auto"/>
                <w:szCs w:val="24"/>
              </w:rPr>
            </w:pPr>
            <w:r w:rsidRPr="000B0EF6">
              <w:rPr>
                <w:color w:val="auto"/>
                <w:szCs w:val="24"/>
              </w:rPr>
              <w:t xml:space="preserve">$1,816.00 </w:t>
            </w:r>
          </w:p>
        </w:tc>
      </w:tr>
      <w:tr w:rsidR="00B26B18" w:rsidRPr="000B0EF6" w14:paraId="75F44E4F" w14:textId="77777777" w:rsidTr="000F1E95">
        <w:trPr>
          <w:trHeight w:val="330"/>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14:paraId="0560A19A" w14:textId="77777777" w:rsidR="00B26B18" w:rsidRPr="000B0EF6" w:rsidRDefault="00B26B18" w:rsidP="000F1E95">
            <w:pPr>
              <w:rPr>
                <w:color w:val="auto"/>
                <w:szCs w:val="24"/>
              </w:rPr>
            </w:pPr>
            <w:r w:rsidRPr="000B0EF6">
              <w:rPr>
                <w:color w:val="auto"/>
                <w:szCs w:val="24"/>
              </w:rPr>
              <w:t>Pennsylvania</w:t>
            </w:r>
          </w:p>
        </w:tc>
        <w:tc>
          <w:tcPr>
            <w:tcW w:w="2520" w:type="dxa"/>
            <w:tcBorders>
              <w:top w:val="nil"/>
              <w:left w:val="nil"/>
              <w:bottom w:val="single" w:sz="8" w:space="0" w:color="auto"/>
              <w:right w:val="single" w:sz="8" w:space="0" w:color="auto"/>
            </w:tcBorders>
            <w:shd w:val="clear" w:color="auto" w:fill="auto"/>
            <w:noWrap/>
            <w:vAlign w:val="center"/>
            <w:hideMark/>
          </w:tcPr>
          <w:p w14:paraId="6724483E" w14:textId="77777777" w:rsidR="00B26B18" w:rsidRPr="000B0EF6" w:rsidRDefault="00B26B18" w:rsidP="000F1E95">
            <w:pPr>
              <w:jc w:val="right"/>
              <w:rPr>
                <w:color w:val="auto"/>
                <w:szCs w:val="24"/>
              </w:rPr>
            </w:pPr>
            <w:r w:rsidRPr="000B0EF6">
              <w:rPr>
                <w:color w:val="auto"/>
                <w:szCs w:val="24"/>
              </w:rPr>
              <w:t xml:space="preserve">$11,398.00 </w:t>
            </w:r>
          </w:p>
        </w:tc>
      </w:tr>
      <w:tr w:rsidR="00B26B18" w:rsidRPr="000B0EF6" w14:paraId="220286B1" w14:textId="77777777" w:rsidTr="000F1E95">
        <w:trPr>
          <w:trHeight w:val="330"/>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14:paraId="386D1A18" w14:textId="77777777" w:rsidR="00B26B18" w:rsidRPr="000B0EF6" w:rsidRDefault="00B26B18" w:rsidP="000F1E95">
            <w:pPr>
              <w:rPr>
                <w:color w:val="auto"/>
                <w:szCs w:val="24"/>
              </w:rPr>
            </w:pPr>
            <w:r w:rsidRPr="000B0EF6">
              <w:rPr>
                <w:color w:val="auto"/>
                <w:szCs w:val="24"/>
              </w:rPr>
              <w:t>Canton</w:t>
            </w:r>
          </w:p>
        </w:tc>
        <w:tc>
          <w:tcPr>
            <w:tcW w:w="2520" w:type="dxa"/>
            <w:tcBorders>
              <w:top w:val="nil"/>
              <w:left w:val="nil"/>
              <w:bottom w:val="single" w:sz="8" w:space="0" w:color="auto"/>
              <w:right w:val="single" w:sz="8" w:space="0" w:color="auto"/>
            </w:tcBorders>
            <w:shd w:val="clear" w:color="auto" w:fill="auto"/>
            <w:noWrap/>
            <w:vAlign w:val="center"/>
            <w:hideMark/>
          </w:tcPr>
          <w:p w14:paraId="4C8EEC0D" w14:textId="77777777" w:rsidR="00B26B18" w:rsidRPr="000B0EF6" w:rsidRDefault="00B26B18" w:rsidP="000F1E95">
            <w:pPr>
              <w:jc w:val="right"/>
              <w:rPr>
                <w:color w:val="auto"/>
                <w:szCs w:val="24"/>
              </w:rPr>
            </w:pPr>
            <w:r w:rsidRPr="000B0EF6">
              <w:rPr>
                <w:color w:val="auto"/>
                <w:szCs w:val="24"/>
              </w:rPr>
              <w:t xml:space="preserve">$2,512.00 </w:t>
            </w:r>
          </w:p>
        </w:tc>
      </w:tr>
      <w:tr w:rsidR="00B26B18" w:rsidRPr="000B0EF6" w14:paraId="77269157" w14:textId="77777777" w:rsidTr="000F1E95">
        <w:trPr>
          <w:trHeight w:val="330"/>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14:paraId="55F5F137" w14:textId="77777777" w:rsidR="00B26B18" w:rsidRPr="000B0EF6" w:rsidRDefault="00B26B18" w:rsidP="000F1E95">
            <w:pPr>
              <w:rPr>
                <w:color w:val="auto"/>
                <w:szCs w:val="24"/>
              </w:rPr>
            </w:pPr>
            <w:r w:rsidRPr="000B0EF6">
              <w:rPr>
                <w:color w:val="auto"/>
                <w:szCs w:val="24"/>
              </w:rPr>
              <w:t>Lakewood</w:t>
            </w:r>
          </w:p>
        </w:tc>
        <w:tc>
          <w:tcPr>
            <w:tcW w:w="2520" w:type="dxa"/>
            <w:tcBorders>
              <w:top w:val="nil"/>
              <w:left w:val="nil"/>
              <w:bottom w:val="single" w:sz="8" w:space="0" w:color="auto"/>
              <w:right w:val="single" w:sz="8" w:space="0" w:color="auto"/>
            </w:tcBorders>
            <w:shd w:val="clear" w:color="auto" w:fill="auto"/>
            <w:noWrap/>
            <w:vAlign w:val="center"/>
            <w:hideMark/>
          </w:tcPr>
          <w:p w14:paraId="5733BEAB" w14:textId="77777777" w:rsidR="00B26B18" w:rsidRPr="000B0EF6" w:rsidRDefault="00B26B18" w:rsidP="000F1E95">
            <w:pPr>
              <w:jc w:val="right"/>
              <w:rPr>
                <w:color w:val="auto"/>
                <w:szCs w:val="24"/>
              </w:rPr>
            </w:pPr>
            <w:r w:rsidRPr="000B0EF6">
              <w:rPr>
                <w:color w:val="auto"/>
                <w:szCs w:val="24"/>
              </w:rPr>
              <w:t>$3</w:t>
            </w:r>
            <w:r>
              <w:rPr>
                <w:color w:val="auto"/>
                <w:szCs w:val="24"/>
              </w:rPr>
              <w:t>3</w:t>
            </w:r>
            <w:r w:rsidRPr="000B0EF6">
              <w:rPr>
                <w:color w:val="auto"/>
                <w:szCs w:val="24"/>
              </w:rPr>
              <w:t xml:space="preserve">8.00 </w:t>
            </w:r>
          </w:p>
        </w:tc>
      </w:tr>
      <w:tr w:rsidR="00B26B18" w:rsidRPr="000B0EF6" w14:paraId="3AD65A30" w14:textId="77777777" w:rsidTr="000F1E95">
        <w:trPr>
          <w:trHeight w:val="330"/>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14:paraId="1DA2B40A" w14:textId="77777777" w:rsidR="00B26B18" w:rsidRPr="000B0EF6" w:rsidRDefault="00B26B18" w:rsidP="000F1E95">
            <w:pPr>
              <w:rPr>
                <w:color w:val="auto"/>
                <w:szCs w:val="24"/>
              </w:rPr>
            </w:pPr>
            <w:r w:rsidRPr="000B0EF6">
              <w:rPr>
                <w:color w:val="auto"/>
                <w:szCs w:val="24"/>
              </w:rPr>
              <w:t>Oswayo River</w:t>
            </w:r>
          </w:p>
        </w:tc>
        <w:tc>
          <w:tcPr>
            <w:tcW w:w="2520" w:type="dxa"/>
            <w:tcBorders>
              <w:top w:val="nil"/>
              <w:left w:val="nil"/>
              <w:bottom w:val="single" w:sz="8" w:space="0" w:color="auto"/>
              <w:right w:val="single" w:sz="8" w:space="0" w:color="auto"/>
            </w:tcBorders>
            <w:shd w:val="clear" w:color="auto" w:fill="auto"/>
            <w:noWrap/>
            <w:vAlign w:val="center"/>
            <w:hideMark/>
          </w:tcPr>
          <w:p w14:paraId="05E199CF" w14:textId="77777777" w:rsidR="00B26B18" w:rsidRPr="000B0EF6" w:rsidRDefault="00B26B18" w:rsidP="000F1E95">
            <w:pPr>
              <w:jc w:val="right"/>
              <w:rPr>
                <w:color w:val="auto"/>
                <w:szCs w:val="24"/>
              </w:rPr>
            </w:pPr>
            <w:r w:rsidRPr="000B0EF6">
              <w:rPr>
                <w:color w:val="auto"/>
                <w:szCs w:val="24"/>
              </w:rPr>
              <w:t xml:space="preserve">$1,025.00 </w:t>
            </w:r>
          </w:p>
        </w:tc>
      </w:tr>
    </w:tbl>
    <w:p w14:paraId="509AA048" w14:textId="77777777" w:rsidR="00C75874" w:rsidRDefault="004D67C1" w:rsidP="00A77BEB">
      <w:pPr>
        <w:spacing w:before="240" w:after="240" w:line="360" w:lineRule="auto"/>
        <w:ind w:firstLine="720"/>
        <w:rPr>
          <w:color w:val="auto"/>
          <w:sz w:val="26"/>
          <w:szCs w:val="26"/>
        </w:rPr>
      </w:pPr>
      <w:r>
        <w:rPr>
          <w:color w:val="auto"/>
          <w:sz w:val="26"/>
          <w:szCs w:val="26"/>
        </w:rPr>
        <w:lastRenderedPageBreak/>
        <w:t xml:space="preserve"> </w:t>
      </w:r>
      <w:r w:rsidR="00B83ECC">
        <w:rPr>
          <w:color w:val="000000"/>
          <w:sz w:val="26"/>
          <w:szCs w:val="26"/>
        </w:rPr>
        <w:t xml:space="preserve">   </w:t>
      </w:r>
      <w:r w:rsidR="00C75874">
        <w:rPr>
          <w:color w:val="auto"/>
          <w:sz w:val="26"/>
          <w:szCs w:val="26"/>
        </w:rPr>
        <w:t>Consistent with the Commission-</w:t>
      </w:r>
      <w:r w:rsidR="00C75874" w:rsidRPr="00F96458">
        <w:rPr>
          <w:color w:val="auto"/>
          <w:sz w:val="26"/>
          <w:szCs w:val="26"/>
        </w:rPr>
        <w:t xml:space="preserve">approved Protective Order entered </w:t>
      </w:r>
      <w:r w:rsidR="00C75874">
        <w:rPr>
          <w:color w:val="auto"/>
          <w:sz w:val="26"/>
          <w:szCs w:val="26"/>
        </w:rPr>
        <w:t>February 2</w:t>
      </w:r>
      <w:r w:rsidR="00C75874" w:rsidRPr="00F96458">
        <w:rPr>
          <w:color w:val="auto"/>
          <w:sz w:val="26"/>
          <w:szCs w:val="26"/>
        </w:rPr>
        <w:t>8</w:t>
      </w:r>
      <w:r w:rsidR="00C75874">
        <w:rPr>
          <w:color w:val="auto"/>
          <w:sz w:val="26"/>
          <w:szCs w:val="26"/>
        </w:rPr>
        <w:t>, 2008</w:t>
      </w:r>
      <w:r w:rsidR="00C75874" w:rsidRPr="00F96458">
        <w:rPr>
          <w:color w:val="auto"/>
          <w:sz w:val="26"/>
          <w:szCs w:val="26"/>
        </w:rPr>
        <w:t>, at Docket No. P-2008-20</w:t>
      </w:r>
      <w:r w:rsidR="00C75874">
        <w:rPr>
          <w:color w:val="auto"/>
          <w:sz w:val="26"/>
          <w:szCs w:val="26"/>
        </w:rPr>
        <w:t>22866,</w:t>
      </w:r>
      <w:r w:rsidR="00C75874" w:rsidRPr="00F96458">
        <w:rPr>
          <w:color w:val="auto"/>
          <w:sz w:val="26"/>
          <w:szCs w:val="26"/>
        </w:rPr>
        <w:t xml:space="preserve"> and</w:t>
      </w:r>
      <w:r w:rsidR="00C75874">
        <w:rPr>
          <w:color w:val="auto"/>
          <w:sz w:val="26"/>
          <w:szCs w:val="26"/>
        </w:rPr>
        <w:t xml:space="preserve"> pursuant to 52 Pa. Code § 5.365</w:t>
      </w:r>
      <w:r w:rsidR="00C75874" w:rsidRPr="00F96458">
        <w:rPr>
          <w:color w:val="auto"/>
          <w:sz w:val="26"/>
          <w:szCs w:val="26"/>
        </w:rPr>
        <w:t xml:space="preserve">, the </w:t>
      </w:r>
      <w:r w:rsidR="00C75874">
        <w:rPr>
          <w:color w:val="auto"/>
          <w:sz w:val="26"/>
          <w:szCs w:val="26"/>
        </w:rPr>
        <w:t>Companies have</w:t>
      </w:r>
      <w:r w:rsidR="00C75874" w:rsidRPr="00F96458">
        <w:rPr>
          <w:color w:val="auto"/>
          <w:sz w:val="26"/>
          <w:szCs w:val="26"/>
        </w:rPr>
        <w:t xml:space="preserve"> marked sp</w:t>
      </w:r>
      <w:r w:rsidR="00C75874">
        <w:rPr>
          <w:color w:val="auto"/>
          <w:sz w:val="26"/>
          <w:szCs w:val="26"/>
        </w:rPr>
        <w:t>ecific information in their PSI/SPI Report</w:t>
      </w:r>
      <w:r w:rsidR="00C75874" w:rsidRPr="00F96458">
        <w:rPr>
          <w:color w:val="auto"/>
          <w:sz w:val="26"/>
          <w:szCs w:val="26"/>
        </w:rPr>
        <w:t xml:space="preserve"> as proprietary.</w:t>
      </w:r>
    </w:p>
    <w:p w14:paraId="7A97C993" w14:textId="0B0F9390" w:rsidR="00B32E7D" w:rsidRDefault="00B900EF" w:rsidP="00C75874">
      <w:pPr>
        <w:spacing w:after="240" w:line="360" w:lineRule="auto"/>
        <w:rPr>
          <w:color w:val="000000"/>
          <w:sz w:val="26"/>
          <w:szCs w:val="26"/>
        </w:rPr>
      </w:pPr>
      <w:r>
        <w:rPr>
          <w:color w:val="000000"/>
          <w:sz w:val="26"/>
          <w:szCs w:val="26"/>
        </w:rPr>
        <w:tab/>
      </w:r>
      <w:r w:rsidR="00E300E3">
        <w:rPr>
          <w:color w:val="000000"/>
          <w:sz w:val="26"/>
          <w:szCs w:val="26"/>
        </w:rPr>
        <w:t>On</w:t>
      </w:r>
      <w:r w:rsidR="00E149E6">
        <w:rPr>
          <w:color w:val="000000"/>
          <w:sz w:val="26"/>
          <w:szCs w:val="26"/>
        </w:rPr>
        <w:t xml:space="preserve"> </w:t>
      </w:r>
      <w:r w:rsidR="00C75874">
        <w:rPr>
          <w:color w:val="000000"/>
          <w:sz w:val="26"/>
          <w:szCs w:val="26"/>
        </w:rPr>
        <w:t>February 1</w:t>
      </w:r>
      <w:r w:rsidR="006478B1">
        <w:rPr>
          <w:color w:val="000000"/>
          <w:sz w:val="26"/>
          <w:szCs w:val="26"/>
        </w:rPr>
        <w:t>, 20</w:t>
      </w:r>
      <w:r w:rsidR="00A6267B">
        <w:rPr>
          <w:color w:val="000000"/>
          <w:sz w:val="26"/>
          <w:szCs w:val="26"/>
        </w:rPr>
        <w:t>20</w:t>
      </w:r>
      <w:r w:rsidR="005F74CC">
        <w:rPr>
          <w:color w:val="000000"/>
          <w:sz w:val="26"/>
          <w:szCs w:val="26"/>
        </w:rPr>
        <w:t>, Frontier served a copy of its</w:t>
      </w:r>
      <w:r w:rsidR="008968D2">
        <w:rPr>
          <w:color w:val="000000"/>
          <w:sz w:val="26"/>
          <w:szCs w:val="26"/>
        </w:rPr>
        <w:t xml:space="preserve"> combined </w:t>
      </w:r>
      <w:r w:rsidR="00B21E50">
        <w:rPr>
          <w:color w:val="000000"/>
          <w:sz w:val="26"/>
          <w:szCs w:val="26"/>
        </w:rPr>
        <w:t>PSI/SPI</w:t>
      </w:r>
      <w:r w:rsidR="00B32E7D" w:rsidRPr="00A05F32">
        <w:rPr>
          <w:color w:val="000000"/>
          <w:sz w:val="26"/>
          <w:szCs w:val="26"/>
        </w:rPr>
        <w:t xml:space="preserve"> </w:t>
      </w:r>
      <w:r w:rsidR="009936BA">
        <w:rPr>
          <w:color w:val="000000"/>
          <w:sz w:val="26"/>
          <w:szCs w:val="26"/>
        </w:rPr>
        <w:t>Report</w:t>
      </w:r>
      <w:r w:rsidR="00B32E7D" w:rsidRPr="00A05F32">
        <w:rPr>
          <w:color w:val="000000"/>
          <w:sz w:val="26"/>
          <w:szCs w:val="26"/>
        </w:rPr>
        <w:t xml:space="preserve"> on the Office of Small Business Advocate</w:t>
      </w:r>
      <w:r w:rsidR="003B6F86">
        <w:rPr>
          <w:color w:val="000000"/>
          <w:sz w:val="26"/>
          <w:szCs w:val="26"/>
        </w:rPr>
        <w:t xml:space="preserve"> (OSBA)</w:t>
      </w:r>
      <w:r w:rsidR="00B32E7D" w:rsidRPr="00A05F32">
        <w:rPr>
          <w:color w:val="000000"/>
          <w:sz w:val="26"/>
          <w:szCs w:val="26"/>
        </w:rPr>
        <w:t>, the Office of Consumer Advocate</w:t>
      </w:r>
      <w:r w:rsidR="003B6F86">
        <w:rPr>
          <w:color w:val="000000"/>
          <w:sz w:val="26"/>
          <w:szCs w:val="26"/>
        </w:rPr>
        <w:t xml:space="preserve"> (OCA)</w:t>
      </w:r>
      <w:r w:rsidR="00B32E7D" w:rsidRPr="00A05F32">
        <w:rPr>
          <w:color w:val="000000"/>
          <w:sz w:val="26"/>
          <w:szCs w:val="26"/>
        </w:rPr>
        <w:t>,</w:t>
      </w:r>
      <w:r w:rsidR="00D62502">
        <w:rPr>
          <w:color w:val="000000"/>
          <w:sz w:val="26"/>
          <w:szCs w:val="26"/>
        </w:rPr>
        <w:t xml:space="preserve"> the Burea</w:t>
      </w:r>
      <w:r w:rsidR="00960C27">
        <w:rPr>
          <w:color w:val="000000"/>
          <w:sz w:val="26"/>
          <w:szCs w:val="26"/>
        </w:rPr>
        <w:t>u of Technical Utility Services</w:t>
      </w:r>
      <w:r w:rsidR="00E11FBC">
        <w:rPr>
          <w:color w:val="000000"/>
          <w:sz w:val="26"/>
          <w:szCs w:val="26"/>
        </w:rPr>
        <w:t>,</w:t>
      </w:r>
      <w:r w:rsidR="00960C27">
        <w:rPr>
          <w:color w:val="000000"/>
          <w:sz w:val="26"/>
          <w:szCs w:val="26"/>
        </w:rPr>
        <w:t xml:space="preserve"> and</w:t>
      </w:r>
      <w:r w:rsidR="00B32E7D" w:rsidRPr="00A05F32">
        <w:rPr>
          <w:color w:val="000000"/>
          <w:sz w:val="26"/>
          <w:szCs w:val="26"/>
        </w:rPr>
        <w:t xml:space="preserve"> the </w:t>
      </w:r>
      <w:r w:rsidR="00D62502">
        <w:rPr>
          <w:color w:val="000000"/>
          <w:sz w:val="26"/>
          <w:szCs w:val="26"/>
        </w:rPr>
        <w:t>Bureau of Investigation</w:t>
      </w:r>
      <w:r w:rsidR="001D4548">
        <w:rPr>
          <w:color w:val="000000"/>
          <w:sz w:val="26"/>
          <w:szCs w:val="26"/>
        </w:rPr>
        <w:t xml:space="preserve"> and Enforcement</w:t>
      </w:r>
      <w:r w:rsidR="00960C27">
        <w:rPr>
          <w:color w:val="000000"/>
          <w:sz w:val="26"/>
          <w:szCs w:val="26"/>
        </w:rPr>
        <w:t>.</w:t>
      </w:r>
      <w:r w:rsidR="00B32E7D" w:rsidRPr="00A05F32">
        <w:rPr>
          <w:color w:val="000000"/>
          <w:sz w:val="26"/>
          <w:szCs w:val="26"/>
        </w:rPr>
        <w:t xml:space="preserve">  </w:t>
      </w:r>
      <w:r w:rsidR="00B32E7D">
        <w:rPr>
          <w:color w:val="000000"/>
          <w:sz w:val="26"/>
          <w:szCs w:val="26"/>
        </w:rPr>
        <w:t xml:space="preserve"> </w:t>
      </w:r>
    </w:p>
    <w:p w14:paraId="56189C24" w14:textId="3504301A" w:rsidR="00CC0F4A" w:rsidRDefault="00A9339A" w:rsidP="00A77BEB">
      <w:pPr>
        <w:spacing w:after="240" w:line="360" w:lineRule="auto"/>
        <w:ind w:firstLine="720"/>
        <w:rPr>
          <w:color w:val="000000" w:themeColor="text1"/>
          <w:sz w:val="26"/>
          <w:szCs w:val="26"/>
        </w:rPr>
      </w:pPr>
      <w:r w:rsidRPr="00420866">
        <w:rPr>
          <w:color w:val="000000"/>
          <w:sz w:val="26"/>
          <w:szCs w:val="26"/>
        </w:rPr>
        <w:t xml:space="preserve">On February </w:t>
      </w:r>
      <w:r w:rsidR="00C75874" w:rsidRPr="00420866">
        <w:rPr>
          <w:color w:val="000000"/>
          <w:sz w:val="26"/>
          <w:szCs w:val="26"/>
        </w:rPr>
        <w:t>13,</w:t>
      </w:r>
      <w:r w:rsidRPr="00420866">
        <w:rPr>
          <w:color w:val="000000"/>
          <w:sz w:val="26"/>
          <w:szCs w:val="26"/>
        </w:rPr>
        <w:t xml:space="preserve"> 20</w:t>
      </w:r>
      <w:r w:rsidR="002C3FEA" w:rsidRPr="00420866">
        <w:rPr>
          <w:color w:val="000000"/>
          <w:sz w:val="26"/>
          <w:szCs w:val="26"/>
        </w:rPr>
        <w:t>20</w:t>
      </w:r>
      <w:r w:rsidRPr="00420866">
        <w:rPr>
          <w:color w:val="000000"/>
          <w:sz w:val="26"/>
          <w:szCs w:val="26"/>
        </w:rPr>
        <w:t>, the OCA filed</w:t>
      </w:r>
      <w:r w:rsidR="00100D8B" w:rsidRPr="00420866">
        <w:rPr>
          <w:color w:val="000000"/>
          <w:sz w:val="26"/>
          <w:szCs w:val="26"/>
        </w:rPr>
        <w:t xml:space="preserve"> </w:t>
      </w:r>
      <w:r w:rsidRPr="00420866">
        <w:rPr>
          <w:color w:val="000000"/>
          <w:sz w:val="26"/>
          <w:szCs w:val="26"/>
        </w:rPr>
        <w:t>Formal Complaint</w:t>
      </w:r>
      <w:r w:rsidR="003E4501" w:rsidRPr="00420866">
        <w:rPr>
          <w:color w:val="000000"/>
          <w:sz w:val="26"/>
          <w:szCs w:val="26"/>
        </w:rPr>
        <w:t>s</w:t>
      </w:r>
      <w:r w:rsidR="007738D2" w:rsidRPr="00420866">
        <w:rPr>
          <w:color w:val="000000"/>
          <w:sz w:val="26"/>
          <w:szCs w:val="26"/>
        </w:rPr>
        <w:t xml:space="preserve"> against the Companies</w:t>
      </w:r>
      <w:r w:rsidR="003E4501" w:rsidRPr="00420866">
        <w:rPr>
          <w:color w:val="000000"/>
          <w:sz w:val="26"/>
          <w:szCs w:val="26"/>
        </w:rPr>
        <w:t>’</w:t>
      </w:r>
      <w:r w:rsidR="00905B49" w:rsidRPr="00420866">
        <w:rPr>
          <w:color w:val="000000"/>
          <w:sz w:val="26"/>
          <w:szCs w:val="26"/>
        </w:rPr>
        <w:t xml:space="preserve"> combined </w:t>
      </w:r>
      <w:r w:rsidR="003E4501" w:rsidRPr="00420866">
        <w:rPr>
          <w:color w:val="000000"/>
          <w:sz w:val="26"/>
          <w:szCs w:val="26"/>
        </w:rPr>
        <w:t>20</w:t>
      </w:r>
      <w:r w:rsidR="002C3FEA" w:rsidRPr="00420866">
        <w:rPr>
          <w:color w:val="000000"/>
          <w:sz w:val="26"/>
          <w:szCs w:val="26"/>
        </w:rPr>
        <w:t>20</w:t>
      </w:r>
      <w:r w:rsidR="003E4501" w:rsidRPr="00420866">
        <w:rPr>
          <w:color w:val="000000"/>
          <w:sz w:val="26"/>
          <w:szCs w:val="26"/>
        </w:rPr>
        <w:t xml:space="preserve"> PSI/SPI Report</w:t>
      </w:r>
      <w:r w:rsidR="007738D2" w:rsidRPr="00420866">
        <w:rPr>
          <w:color w:val="000000"/>
          <w:sz w:val="26"/>
          <w:szCs w:val="26"/>
        </w:rPr>
        <w:t>.</w:t>
      </w:r>
      <w:r w:rsidR="00100D8B" w:rsidRPr="00420866">
        <w:rPr>
          <w:rStyle w:val="FootnoteReference"/>
          <w:color w:val="000000"/>
          <w:sz w:val="26"/>
          <w:szCs w:val="26"/>
        </w:rPr>
        <w:footnoteReference w:id="4"/>
      </w:r>
      <w:r w:rsidR="00100D8B" w:rsidRPr="00420866">
        <w:rPr>
          <w:color w:val="000000"/>
          <w:sz w:val="26"/>
          <w:szCs w:val="26"/>
        </w:rPr>
        <w:t xml:space="preserve">  </w:t>
      </w:r>
      <w:r w:rsidR="00086065" w:rsidRPr="00420866">
        <w:rPr>
          <w:color w:val="auto"/>
          <w:sz w:val="26"/>
          <w:szCs w:val="26"/>
        </w:rPr>
        <w:t xml:space="preserve">The OCA contends, </w:t>
      </w:r>
      <w:r w:rsidR="00086065" w:rsidRPr="00420866">
        <w:rPr>
          <w:i/>
          <w:color w:val="auto"/>
          <w:sz w:val="26"/>
          <w:szCs w:val="26"/>
        </w:rPr>
        <w:t>inter alia</w:t>
      </w:r>
      <w:r w:rsidR="00086065" w:rsidRPr="00420866">
        <w:rPr>
          <w:color w:val="auto"/>
          <w:sz w:val="26"/>
          <w:szCs w:val="26"/>
        </w:rPr>
        <w:t xml:space="preserve">, that the </w:t>
      </w:r>
      <w:r w:rsidR="003E4501" w:rsidRPr="00420866">
        <w:rPr>
          <w:color w:val="auto"/>
          <w:sz w:val="26"/>
          <w:szCs w:val="26"/>
        </w:rPr>
        <w:t xml:space="preserve">federal </w:t>
      </w:r>
      <w:r w:rsidR="00086065" w:rsidRPr="00420866">
        <w:rPr>
          <w:color w:val="auto"/>
          <w:sz w:val="26"/>
          <w:szCs w:val="26"/>
        </w:rPr>
        <w:t>T</w:t>
      </w:r>
      <w:r w:rsidR="003E4501" w:rsidRPr="00420866">
        <w:rPr>
          <w:color w:val="auto"/>
          <w:sz w:val="26"/>
          <w:szCs w:val="26"/>
        </w:rPr>
        <w:t xml:space="preserve">ax </w:t>
      </w:r>
      <w:r w:rsidR="00086065" w:rsidRPr="00420866">
        <w:rPr>
          <w:color w:val="auto"/>
          <w:sz w:val="26"/>
          <w:szCs w:val="26"/>
        </w:rPr>
        <w:t>C</w:t>
      </w:r>
      <w:r w:rsidR="003E4501" w:rsidRPr="00420866">
        <w:rPr>
          <w:color w:val="auto"/>
          <w:sz w:val="26"/>
          <w:szCs w:val="26"/>
        </w:rPr>
        <w:t xml:space="preserve">uts and </w:t>
      </w:r>
      <w:r w:rsidR="00086065" w:rsidRPr="00420866">
        <w:rPr>
          <w:color w:val="auto"/>
          <w:sz w:val="26"/>
          <w:szCs w:val="26"/>
        </w:rPr>
        <w:t>J</w:t>
      </w:r>
      <w:r w:rsidR="003E4501" w:rsidRPr="00420866">
        <w:rPr>
          <w:color w:val="auto"/>
          <w:sz w:val="26"/>
          <w:szCs w:val="26"/>
        </w:rPr>
        <w:t xml:space="preserve">obs </w:t>
      </w:r>
      <w:r w:rsidR="00086065" w:rsidRPr="00420866">
        <w:rPr>
          <w:color w:val="auto"/>
          <w:sz w:val="26"/>
          <w:szCs w:val="26"/>
        </w:rPr>
        <w:t>A</w:t>
      </w:r>
      <w:r w:rsidR="003E4501" w:rsidRPr="00420866">
        <w:rPr>
          <w:color w:val="auto"/>
          <w:sz w:val="26"/>
          <w:szCs w:val="26"/>
        </w:rPr>
        <w:t>ct of 2017</w:t>
      </w:r>
      <w:r w:rsidR="00086065" w:rsidRPr="00420866">
        <w:rPr>
          <w:color w:val="000000"/>
          <w:sz w:val="26"/>
          <w:szCs w:val="26"/>
        </w:rPr>
        <w:t xml:space="preserve"> </w:t>
      </w:r>
      <w:r w:rsidR="00C75874" w:rsidRPr="00420866">
        <w:rPr>
          <w:color w:val="000000"/>
          <w:sz w:val="26"/>
          <w:szCs w:val="26"/>
        </w:rPr>
        <w:t>(TCJA)</w:t>
      </w:r>
      <w:r w:rsidR="00C75874" w:rsidRPr="00420866">
        <w:rPr>
          <w:rStyle w:val="FootnoteReference"/>
          <w:color w:val="000000"/>
          <w:sz w:val="26"/>
          <w:szCs w:val="26"/>
        </w:rPr>
        <w:footnoteReference w:id="5"/>
      </w:r>
      <w:r w:rsidR="00C75874" w:rsidRPr="00420866">
        <w:rPr>
          <w:color w:val="000000"/>
          <w:sz w:val="26"/>
          <w:szCs w:val="26"/>
        </w:rPr>
        <w:t xml:space="preserve"> may qualify as an exogenous event under the Companies’ Chapter 30 Plan requiring an adjustment to the Companies’ Price Stability Mechanism formula.  The OCA alleges that the omission of said adjustment may result in overst</w:t>
      </w:r>
      <w:r w:rsidR="00C75874" w:rsidRPr="00420866">
        <w:rPr>
          <w:color w:val="000000" w:themeColor="text1"/>
          <w:sz w:val="26"/>
          <w:szCs w:val="26"/>
        </w:rPr>
        <w:t>ated maximum allowed noncompetitive revenue increase amounts, overstated cumulative banked revenue amounts, the cross-subsidization of competitive services and the Companies’ rates for noncompetitive services being unjust and unreasonable</w:t>
      </w:r>
      <w:r w:rsidR="00904C07">
        <w:rPr>
          <w:color w:val="000000" w:themeColor="text1"/>
          <w:sz w:val="26"/>
          <w:szCs w:val="26"/>
        </w:rPr>
        <w:t xml:space="preserve">.  </w:t>
      </w:r>
      <w:r w:rsidR="00904C07">
        <w:rPr>
          <w:color w:val="auto"/>
          <w:sz w:val="26"/>
          <w:szCs w:val="26"/>
        </w:rPr>
        <w:t>T</w:t>
      </w:r>
      <w:r w:rsidR="00904C07" w:rsidRPr="006A076D">
        <w:rPr>
          <w:color w:val="auto"/>
          <w:sz w:val="26"/>
          <w:szCs w:val="26"/>
        </w:rPr>
        <w:t xml:space="preserve">he </w:t>
      </w:r>
      <w:r w:rsidR="00904C07">
        <w:rPr>
          <w:color w:val="auto"/>
          <w:sz w:val="26"/>
          <w:szCs w:val="26"/>
        </w:rPr>
        <w:t>OCA</w:t>
      </w:r>
      <w:r w:rsidR="00904C07" w:rsidRPr="006A076D">
        <w:rPr>
          <w:color w:val="auto"/>
          <w:sz w:val="26"/>
          <w:szCs w:val="26"/>
        </w:rPr>
        <w:t xml:space="preserve"> has requested that its 2020 complaint be consolidated with its pending 2019 complaint.</w:t>
      </w:r>
      <w:r w:rsidR="00904C07" w:rsidRPr="00420866">
        <w:rPr>
          <w:rStyle w:val="FootnoteReference"/>
          <w:color w:val="000000" w:themeColor="text1"/>
          <w:sz w:val="26"/>
          <w:szCs w:val="26"/>
        </w:rPr>
        <w:footnoteReference w:id="6"/>
      </w:r>
    </w:p>
    <w:p w14:paraId="0FFF03B3" w14:textId="22B706CD" w:rsidR="00904C07" w:rsidRPr="003B6F86" w:rsidRDefault="00904C07" w:rsidP="00904C07">
      <w:pPr>
        <w:spacing w:after="240" w:line="360" w:lineRule="auto"/>
        <w:ind w:firstLine="720"/>
        <w:rPr>
          <w:b/>
          <w:sz w:val="26"/>
          <w:szCs w:val="26"/>
        </w:rPr>
      </w:pPr>
      <w:r>
        <w:rPr>
          <w:color w:val="000000" w:themeColor="text1"/>
          <w:sz w:val="26"/>
          <w:szCs w:val="26"/>
        </w:rPr>
        <w:t>On February 28, 2020, the OSBA intervened in the instant proceeding.</w:t>
      </w:r>
      <w:r>
        <w:rPr>
          <w:rStyle w:val="FootnoteReference"/>
          <w:color w:val="000000" w:themeColor="text1"/>
          <w:szCs w:val="26"/>
        </w:rPr>
        <w:footnoteReference w:id="7"/>
      </w:r>
      <w:r>
        <w:rPr>
          <w:color w:val="000000" w:themeColor="text1"/>
          <w:sz w:val="26"/>
          <w:szCs w:val="26"/>
        </w:rPr>
        <w:t xml:space="preserve">  The OSBA states that its intervention is necessary to protect the interests of the Companies’ small business customers.  The OSBA contends that a thorough inquiry by the Commission into all elements of the Companies’ combined 2020 PSI/SPI Report is necessary to ensure that the filing is just, reasonable and in compliance with the Companies’ Chapter 30 Plan.</w:t>
      </w:r>
      <w:r>
        <w:rPr>
          <w:rStyle w:val="FootnoteReference"/>
          <w:color w:val="000000" w:themeColor="text1"/>
          <w:szCs w:val="26"/>
        </w:rPr>
        <w:footnoteReference w:id="8"/>
      </w:r>
    </w:p>
    <w:p w14:paraId="79AA11CA" w14:textId="3AB6DE94" w:rsidR="00937EAB" w:rsidRPr="00014F2B" w:rsidRDefault="00937EAB" w:rsidP="00937EAB">
      <w:pPr>
        <w:tabs>
          <w:tab w:val="left" w:pos="0"/>
        </w:tabs>
        <w:spacing w:after="240" w:line="360" w:lineRule="auto"/>
        <w:ind w:left="360" w:hanging="360"/>
        <w:rPr>
          <w:b/>
          <w:color w:val="000000"/>
          <w:sz w:val="26"/>
          <w:szCs w:val="26"/>
        </w:rPr>
      </w:pPr>
      <w:r>
        <w:rPr>
          <w:b/>
          <w:color w:val="000000"/>
          <w:sz w:val="26"/>
          <w:szCs w:val="26"/>
        </w:rPr>
        <w:lastRenderedPageBreak/>
        <w:t>III.</w:t>
      </w:r>
      <w:r>
        <w:rPr>
          <w:b/>
          <w:color w:val="000000"/>
          <w:sz w:val="26"/>
          <w:szCs w:val="26"/>
        </w:rPr>
        <w:tab/>
        <w:t>DISCUSSION</w:t>
      </w:r>
    </w:p>
    <w:p w14:paraId="088242AA" w14:textId="77777777" w:rsidR="00100D8B" w:rsidRDefault="00937EAB" w:rsidP="00100D8B">
      <w:pPr>
        <w:spacing w:after="240" w:line="360" w:lineRule="auto"/>
        <w:ind w:firstLine="720"/>
        <w:rPr>
          <w:color w:val="000000"/>
          <w:sz w:val="26"/>
          <w:szCs w:val="26"/>
        </w:rPr>
      </w:pPr>
      <w:r>
        <w:rPr>
          <w:color w:val="000000"/>
          <w:sz w:val="26"/>
          <w:szCs w:val="26"/>
        </w:rPr>
        <w:t>The Companies’ annual</w:t>
      </w:r>
      <w:r w:rsidRPr="00A05F32">
        <w:rPr>
          <w:color w:val="000000"/>
          <w:sz w:val="26"/>
          <w:szCs w:val="26"/>
        </w:rPr>
        <w:t xml:space="preserve"> PSI/SPI </w:t>
      </w:r>
      <w:r>
        <w:rPr>
          <w:color w:val="000000"/>
          <w:sz w:val="26"/>
          <w:szCs w:val="26"/>
        </w:rPr>
        <w:t>Report</w:t>
      </w:r>
      <w:r w:rsidRPr="00A05F32">
        <w:rPr>
          <w:color w:val="000000"/>
          <w:sz w:val="26"/>
          <w:szCs w:val="26"/>
        </w:rPr>
        <w:t xml:space="preserve"> must conform to</w:t>
      </w:r>
      <w:r>
        <w:rPr>
          <w:color w:val="000000"/>
          <w:sz w:val="26"/>
          <w:szCs w:val="26"/>
        </w:rPr>
        <w:t xml:space="preserve"> Chapter 30 and </w:t>
      </w:r>
      <w:r w:rsidRPr="00A05F32">
        <w:rPr>
          <w:color w:val="000000"/>
          <w:sz w:val="26"/>
          <w:szCs w:val="26"/>
        </w:rPr>
        <w:t>the Companies’ Com</w:t>
      </w:r>
      <w:r>
        <w:rPr>
          <w:color w:val="000000"/>
          <w:sz w:val="26"/>
          <w:szCs w:val="26"/>
        </w:rPr>
        <w:t>mission-approved</w:t>
      </w:r>
      <w:r w:rsidRPr="00A05F32">
        <w:rPr>
          <w:color w:val="000000"/>
          <w:sz w:val="26"/>
          <w:szCs w:val="26"/>
        </w:rPr>
        <w:t xml:space="preserve"> Chapter 30 Plan.  Our review of the calculations submitted by Frontier indicates that they are accurate and</w:t>
      </w:r>
      <w:r>
        <w:rPr>
          <w:color w:val="000000"/>
          <w:sz w:val="26"/>
          <w:szCs w:val="26"/>
        </w:rPr>
        <w:t xml:space="preserve"> procedurally</w:t>
      </w:r>
      <w:r w:rsidRPr="00A05F32">
        <w:rPr>
          <w:color w:val="000000"/>
          <w:sz w:val="26"/>
          <w:szCs w:val="26"/>
        </w:rPr>
        <w:t xml:space="preserve"> consistent with</w:t>
      </w:r>
      <w:r>
        <w:rPr>
          <w:color w:val="000000"/>
          <w:sz w:val="26"/>
          <w:szCs w:val="26"/>
        </w:rPr>
        <w:t xml:space="preserve"> Chapter 30 and</w:t>
      </w:r>
      <w:r w:rsidRPr="00A05F32">
        <w:rPr>
          <w:color w:val="000000"/>
          <w:sz w:val="26"/>
          <w:szCs w:val="26"/>
        </w:rPr>
        <w:t xml:space="preserve"> the terms of the Companies’ approved Chapter 30 Plan at Docket No. P</w:t>
      </w:r>
      <w:r w:rsidRPr="00A05F32">
        <w:rPr>
          <w:color w:val="000000"/>
          <w:sz w:val="26"/>
          <w:szCs w:val="26"/>
        </w:rPr>
        <w:noBreakHyphen/>
        <w:t xml:space="preserve">00951005F1000. </w:t>
      </w:r>
    </w:p>
    <w:p w14:paraId="2F281EF2" w14:textId="2107330D" w:rsidR="00937EAB" w:rsidRDefault="00937EAB" w:rsidP="00100D8B">
      <w:pPr>
        <w:spacing w:after="240" w:line="360" w:lineRule="auto"/>
        <w:ind w:firstLine="720"/>
        <w:rPr>
          <w:color w:val="000000"/>
          <w:sz w:val="26"/>
          <w:szCs w:val="26"/>
        </w:rPr>
      </w:pPr>
      <w:r>
        <w:rPr>
          <w:color w:val="000000"/>
          <w:sz w:val="26"/>
          <w:szCs w:val="26"/>
        </w:rPr>
        <w:t>In their 20</w:t>
      </w:r>
      <w:r w:rsidR="00A6267B">
        <w:rPr>
          <w:color w:val="000000"/>
          <w:sz w:val="26"/>
          <w:szCs w:val="26"/>
        </w:rPr>
        <w:t>20</w:t>
      </w:r>
      <w:r>
        <w:rPr>
          <w:color w:val="000000"/>
          <w:sz w:val="26"/>
          <w:szCs w:val="26"/>
        </w:rPr>
        <w:t xml:space="preserve"> PSI/SPI Report, </w:t>
      </w:r>
      <w:r w:rsidRPr="00A05F32">
        <w:rPr>
          <w:color w:val="000000"/>
          <w:sz w:val="26"/>
          <w:szCs w:val="26"/>
        </w:rPr>
        <w:t xml:space="preserve">the Companies had a combined total of </w:t>
      </w:r>
      <w:r>
        <w:rPr>
          <w:color w:val="000000"/>
          <w:sz w:val="26"/>
          <w:szCs w:val="26"/>
        </w:rPr>
        <w:t>$</w:t>
      </w:r>
      <w:r w:rsidR="00A6267B">
        <w:rPr>
          <w:color w:val="000000"/>
          <w:sz w:val="26"/>
          <w:szCs w:val="26"/>
        </w:rPr>
        <w:t>48,612.72</w:t>
      </w:r>
      <w:r w:rsidRPr="00A05F32">
        <w:rPr>
          <w:color w:val="000000"/>
          <w:sz w:val="26"/>
          <w:szCs w:val="26"/>
        </w:rPr>
        <w:t xml:space="preserve"> that was not implemented into rate increases.  </w:t>
      </w:r>
      <w:r>
        <w:rPr>
          <w:color w:val="000000"/>
          <w:sz w:val="26"/>
          <w:szCs w:val="26"/>
        </w:rPr>
        <w:t xml:space="preserve">Pursuant to the Companies’ Chapter 30 Plan, this banked revenue will be added to the Companies’ cumulative banked revenues. </w:t>
      </w:r>
    </w:p>
    <w:p w14:paraId="6B545FF5" w14:textId="68D469A3" w:rsidR="003B6802" w:rsidRDefault="003B6802" w:rsidP="00A77BEB">
      <w:pPr>
        <w:spacing w:after="240" w:line="360" w:lineRule="auto"/>
        <w:ind w:firstLine="720"/>
        <w:rPr>
          <w:color w:val="000000"/>
          <w:sz w:val="26"/>
          <w:szCs w:val="26"/>
        </w:rPr>
      </w:pPr>
      <w:r>
        <w:rPr>
          <w:color w:val="000000"/>
          <w:sz w:val="26"/>
          <w:szCs w:val="26"/>
        </w:rPr>
        <w:t>Further, p</w:t>
      </w:r>
      <w:r w:rsidRPr="00A05F32">
        <w:rPr>
          <w:color w:val="000000"/>
          <w:sz w:val="26"/>
          <w:szCs w:val="26"/>
        </w:rPr>
        <w:t>art 1.A.4 of the Companies’ Chapter 30 Plan contains the following provision regarding banking:  “In lieu of filing tariff changes to align the SPI with the new PSI in its February 1</w:t>
      </w:r>
      <w:r w:rsidRPr="00A05F32">
        <w:rPr>
          <w:color w:val="000000"/>
          <w:sz w:val="26"/>
          <w:szCs w:val="26"/>
          <w:vertAlign w:val="superscript"/>
        </w:rPr>
        <w:t>st</w:t>
      </w:r>
      <w:r w:rsidRPr="00A05F32">
        <w:rPr>
          <w:color w:val="000000"/>
          <w:sz w:val="26"/>
          <w:szCs w:val="26"/>
        </w:rPr>
        <w:t xml:space="preserve"> filings, the Companies may defer rate changes and</w:t>
      </w:r>
      <w:r>
        <w:rPr>
          <w:color w:val="000000"/>
          <w:sz w:val="26"/>
          <w:szCs w:val="26"/>
        </w:rPr>
        <w:t xml:space="preserve"> </w:t>
      </w:r>
      <w:r w:rsidRPr="00A05F32">
        <w:rPr>
          <w:color w:val="000000"/>
          <w:sz w:val="26"/>
          <w:szCs w:val="26"/>
        </w:rPr>
        <w:t>bank the amounts corresponding to the difference between the PSI and SPI, for a period not to exceed four (4) consecutive years…”</w:t>
      </w:r>
      <w:r>
        <w:rPr>
          <w:color w:val="000000"/>
          <w:sz w:val="26"/>
          <w:szCs w:val="26"/>
        </w:rPr>
        <w:t xml:space="preserve">  Accordingly, the Companies’ had to retire any remaining banked amounts from their 201</w:t>
      </w:r>
      <w:r w:rsidR="00A6267B">
        <w:rPr>
          <w:color w:val="000000"/>
          <w:sz w:val="26"/>
          <w:szCs w:val="26"/>
        </w:rPr>
        <w:t>6</w:t>
      </w:r>
      <w:r>
        <w:rPr>
          <w:color w:val="000000"/>
          <w:sz w:val="26"/>
          <w:szCs w:val="26"/>
        </w:rPr>
        <w:t xml:space="preserve"> filing.  The table below shows the retired banked amounts by Company.</w:t>
      </w:r>
    </w:p>
    <w:tbl>
      <w:tblPr>
        <w:tblW w:w="488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164"/>
        <w:gridCol w:w="2723"/>
      </w:tblGrid>
      <w:tr w:rsidR="003B6802" w:rsidRPr="003B6802" w14:paraId="34AFD403" w14:textId="77777777" w:rsidTr="000F1E95">
        <w:trPr>
          <w:trHeight w:val="255"/>
          <w:jc w:val="center"/>
        </w:trPr>
        <w:tc>
          <w:tcPr>
            <w:tcW w:w="2164" w:type="dxa"/>
            <w:shd w:val="clear" w:color="auto" w:fill="auto"/>
            <w:noWrap/>
            <w:vAlign w:val="bottom"/>
          </w:tcPr>
          <w:p w14:paraId="1EF2302B" w14:textId="77777777" w:rsidR="003B6802" w:rsidRPr="003B6802" w:rsidRDefault="003B6802" w:rsidP="000F1E95">
            <w:pPr>
              <w:jc w:val="center"/>
              <w:rPr>
                <w:b/>
                <w:bCs/>
                <w:color w:val="000000"/>
                <w:szCs w:val="24"/>
              </w:rPr>
            </w:pPr>
            <w:r w:rsidRPr="003B6802">
              <w:rPr>
                <w:b/>
                <w:bCs/>
                <w:color w:val="000000"/>
                <w:szCs w:val="24"/>
              </w:rPr>
              <w:t>Company</w:t>
            </w:r>
          </w:p>
        </w:tc>
        <w:tc>
          <w:tcPr>
            <w:tcW w:w="2723" w:type="dxa"/>
            <w:shd w:val="clear" w:color="auto" w:fill="auto"/>
            <w:noWrap/>
            <w:vAlign w:val="bottom"/>
          </w:tcPr>
          <w:p w14:paraId="4C2EA654" w14:textId="798E6E50" w:rsidR="003B6802" w:rsidRPr="003B6802" w:rsidRDefault="003B6802" w:rsidP="000F1E95">
            <w:pPr>
              <w:jc w:val="center"/>
              <w:rPr>
                <w:b/>
                <w:bCs/>
                <w:color w:val="000000"/>
                <w:szCs w:val="24"/>
              </w:rPr>
            </w:pPr>
            <w:r w:rsidRPr="003B6802">
              <w:rPr>
                <w:b/>
                <w:bCs/>
                <w:color w:val="000000"/>
                <w:szCs w:val="24"/>
              </w:rPr>
              <w:t>20</w:t>
            </w:r>
            <w:r>
              <w:rPr>
                <w:b/>
                <w:bCs/>
                <w:color w:val="000000"/>
                <w:szCs w:val="24"/>
              </w:rPr>
              <w:t>1</w:t>
            </w:r>
            <w:r w:rsidR="00A6267B">
              <w:rPr>
                <w:b/>
                <w:bCs/>
                <w:color w:val="000000"/>
                <w:szCs w:val="24"/>
              </w:rPr>
              <w:t>6</w:t>
            </w:r>
            <w:r w:rsidRPr="003B6802">
              <w:rPr>
                <w:b/>
                <w:bCs/>
                <w:color w:val="000000"/>
                <w:szCs w:val="24"/>
              </w:rPr>
              <w:t xml:space="preserve"> Amount Retired</w:t>
            </w:r>
          </w:p>
        </w:tc>
      </w:tr>
      <w:tr w:rsidR="003B6802" w:rsidRPr="003B6802" w14:paraId="0C7A95FB" w14:textId="77777777" w:rsidTr="000F1E95">
        <w:trPr>
          <w:trHeight w:val="255"/>
          <w:jc w:val="center"/>
        </w:trPr>
        <w:tc>
          <w:tcPr>
            <w:tcW w:w="2164" w:type="dxa"/>
            <w:shd w:val="clear" w:color="auto" w:fill="auto"/>
            <w:noWrap/>
            <w:vAlign w:val="bottom"/>
          </w:tcPr>
          <w:p w14:paraId="5865355B" w14:textId="77777777" w:rsidR="003B6802" w:rsidRPr="003B6802" w:rsidRDefault="003B6802" w:rsidP="000F1E95">
            <w:pPr>
              <w:rPr>
                <w:color w:val="000000"/>
                <w:szCs w:val="24"/>
              </w:rPr>
            </w:pPr>
            <w:r w:rsidRPr="003B6802">
              <w:rPr>
                <w:color w:val="000000"/>
                <w:szCs w:val="24"/>
              </w:rPr>
              <w:t>Breezewood</w:t>
            </w:r>
          </w:p>
        </w:tc>
        <w:tc>
          <w:tcPr>
            <w:tcW w:w="2723" w:type="dxa"/>
            <w:shd w:val="clear" w:color="auto" w:fill="auto"/>
            <w:noWrap/>
            <w:vAlign w:val="bottom"/>
          </w:tcPr>
          <w:p w14:paraId="3DBCBBBA" w14:textId="16F69B1B" w:rsidR="003B6802" w:rsidRPr="003B6802" w:rsidRDefault="003B6802" w:rsidP="000F1E95">
            <w:pPr>
              <w:jc w:val="center"/>
              <w:rPr>
                <w:color w:val="000000"/>
                <w:szCs w:val="24"/>
              </w:rPr>
            </w:pPr>
            <w:r w:rsidRPr="003B6802">
              <w:rPr>
                <w:color w:val="000000"/>
                <w:szCs w:val="24"/>
              </w:rPr>
              <w:t>$</w:t>
            </w:r>
            <w:r w:rsidR="0000672C">
              <w:rPr>
                <w:color w:val="000000"/>
                <w:szCs w:val="24"/>
              </w:rPr>
              <w:t>2,026.59</w:t>
            </w:r>
          </w:p>
        </w:tc>
      </w:tr>
      <w:tr w:rsidR="003B6802" w:rsidRPr="003B6802" w14:paraId="775A7BC4" w14:textId="77777777" w:rsidTr="000F1E95">
        <w:trPr>
          <w:trHeight w:val="255"/>
          <w:jc w:val="center"/>
        </w:trPr>
        <w:tc>
          <w:tcPr>
            <w:tcW w:w="2164" w:type="dxa"/>
            <w:shd w:val="clear" w:color="auto" w:fill="auto"/>
            <w:noWrap/>
            <w:vAlign w:val="bottom"/>
          </w:tcPr>
          <w:p w14:paraId="55D875A1" w14:textId="77777777" w:rsidR="003B6802" w:rsidRPr="003B6802" w:rsidRDefault="003B6802" w:rsidP="000F1E95">
            <w:pPr>
              <w:rPr>
                <w:color w:val="000000"/>
                <w:szCs w:val="24"/>
              </w:rPr>
            </w:pPr>
            <w:r w:rsidRPr="003B6802">
              <w:rPr>
                <w:color w:val="000000"/>
                <w:szCs w:val="24"/>
              </w:rPr>
              <w:t>Pennsylvania</w:t>
            </w:r>
          </w:p>
        </w:tc>
        <w:tc>
          <w:tcPr>
            <w:tcW w:w="2723" w:type="dxa"/>
            <w:shd w:val="clear" w:color="auto" w:fill="auto"/>
            <w:noWrap/>
            <w:vAlign w:val="bottom"/>
          </w:tcPr>
          <w:p w14:paraId="6C258B36" w14:textId="4A58911F" w:rsidR="003B6802" w:rsidRPr="003B6802" w:rsidRDefault="003B6802" w:rsidP="000F1E95">
            <w:pPr>
              <w:jc w:val="center"/>
              <w:rPr>
                <w:color w:val="000000"/>
                <w:szCs w:val="24"/>
              </w:rPr>
            </w:pPr>
            <w:r w:rsidRPr="003B6802">
              <w:rPr>
                <w:color w:val="000000"/>
                <w:szCs w:val="24"/>
              </w:rPr>
              <w:t>$</w:t>
            </w:r>
            <w:r w:rsidR="0000672C">
              <w:rPr>
                <w:color w:val="000000"/>
                <w:szCs w:val="24"/>
              </w:rPr>
              <w:t>0</w:t>
            </w:r>
            <w:r w:rsidR="00F22F0D">
              <w:rPr>
                <w:color w:val="000000"/>
                <w:szCs w:val="24"/>
              </w:rPr>
              <w:t>.00</w:t>
            </w:r>
          </w:p>
        </w:tc>
      </w:tr>
      <w:tr w:rsidR="003B6802" w:rsidRPr="003B6802" w14:paraId="4DCED828" w14:textId="77777777" w:rsidTr="000F1E95">
        <w:trPr>
          <w:trHeight w:val="255"/>
          <w:jc w:val="center"/>
        </w:trPr>
        <w:tc>
          <w:tcPr>
            <w:tcW w:w="2164" w:type="dxa"/>
            <w:shd w:val="clear" w:color="auto" w:fill="auto"/>
            <w:noWrap/>
            <w:vAlign w:val="bottom"/>
          </w:tcPr>
          <w:p w14:paraId="654B16CC" w14:textId="77777777" w:rsidR="003B6802" w:rsidRPr="003B6802" w:rsidRDefault="003B6802" w:rsidP="000F1E95">
            <w:pPr>
              <w:rPr>
                <w:color w:val="000000"/>
                <w:szCs w:val="24"/>
              </w:rPr>
            </w:pPr>
            <w:r w:rsidRPr="003B6802">
              <w:rPr>
                <w:color w:val="000000"/>
                <w:szCs w:val="24"/>
              </w:rPr>
              <w:t>Canton</w:t>
            </w:r>
          </w:p>
        </w:tc>
        <w:tc>
          <w:tcPr>
            <w:tcW w:w="2723" w:type="dxa"/>
            <w:shd w:val="clear" w:color="auto" w:fill="auto"/>
            <w:noWrap/>
            <w:vAlign w:val="bottom"/>
          </w:tcPr>
          <w:p w14:paraId="0CB66F0C" w14:textId="4B8163D1" w:rsidR="003B6802" w:rsidRPr="003B6802" w:rsidRDefault="003B6802" w:rsidP="000F1E95">
            <w:pPr>
              <w:jc w:val="center"/>
              <w:rPr>
                <w:color w:val="000000"/>
                <w:szCs w:val="24"/>
              </w:rPr>
            </w:pPr>
            <w:r w:rsidRPr="003B6802">
              <w:rPr>
                <w:color w:val="000000"/>
                <w:szCs w:val="24"/>
              </w:rPr>
              <w:t>$</w:t>
            </w:r>
            <w:r w:rsidR="00F22F0D">
              <w:rPr>
                <w:color w:val="000000"/>
                <w:szCs w:val="24"/>
              </w:rPr>
              <w:t>2,</w:t>
            </w:r>
            <w:r w:rsidR="0000672C">
              <w:rPr>
                <w:color w:val="000000"/>
                <w:szCs w:val="24"/>
              </w:rPr>
              <w:t>832.78</w:t>
            </w:r>
          </w:p>
        </w:tc>
      </w:tr>
      <w:tr w:rsidR="003B6802" w:rsidRPr="003B6802" w14:paraId="287AC82E" w14:textId="77777777" w:rsidTr="000F1E95">
        <w:trPr>
          <w:trHeight w:val="255"/>
          <w:jc w:val="center"/>
        </w:trPr>
        <w:tc>
          <w:tcPr>
            <w:tcW w:w="2164" w:type="dxa"/>
            <w:shd w:val="clear" w:color="auto" w:fill="auto"/>
            <w:noWrap/>
            <w:vAlign w:val="bottom"/>
          </w:tcPr>
          <w:p w14:paraId="1347443C" w14:textId="77777777" w:rsidR="003B6802" w:rsidRPr="003B6802" w:rsidRDefault="003B6802" w:rsidP="000F1E95">
            <w:pPr>
              <w:rPr>
                <w:color w:val="000000"/>
                <w:szCs w:val="24"/>
              </w:rPr>
            </w:pPr>
            <w:r w:rsidRPr="003B6802">
              <w:rPr>
                <w:color w:val="000000"/>
                <w:szCs w:val="24"/>
              </w:rPr>
              <w:t>Lakewood</w:t>
            </w:r>
          </w:p>
        </w:tc>
        <w:tc>
          <w:tcPr>
            <w:tcW w:w="2723" w:type="dxa"/>
            <w:shd w:val="clear" w:color="auto" w:fill="auto"/>
            <w:noWrap/>
            <w:vAlign w:val="bottom"/>
          </w:tcPr>
          <w:p w14:paraId="30117323" w14:textId="01647030" w:rsidR="003B6802" w:rsidRPr="003B6802" w:rsidRDefault="003B6802" w:rsidP="000F1E95">
            <w:pPr>
              <w:jc w:val="center"/>
              <w:rPr>
                <w:color w:val="000000"/>
                <w:szCs w:val="24"/>
              </w:rPr>
            </w:pPr>
            <w:r w:rsidRPr="003B6802">
              <w:rPr>
                <w:color w:val="000000"/>
                <w:szCs w:val="24"/>
              </w:rPr>
              <w:t>$</w:t>
            </w:r>
            <w:r w:rsidR="0000672C">
              <w:rPr>
                <w:color w:val="000000"/>
                <w:szCs w:val="24"/>
              </w:rPr>
              <w:t>0.00</w:t>
            </w:r>
          </w:p>
        </w:tc>
      </w:tr>
      <w:tr w:rsidR="003B6802" w:rsidRPr="003B6802" w14:paraId="0442CA1D" w14:textId="77777777" w:rsidTr="000F1E95">
        <w:trPr>
          <w:trHeight w:val="255"/>
          <w:jc w:val="center"/>
        </w:trPr>
        <w:tc>
          <w:tcPr>
            <w:tcW w:w="2164" w:type="dxa"/>
            <w:shd w:val="clear" w:color="auto" w:fill="auto"/>
            <w:noWrap/>
            <w:vAlign w:val="bottom"/>
          </w:tcPr>
          <w:p w14:paraId="095E449C" w14:textId="77777777" w:rsidR="003B6802" w:rsidRPr="003B6802" w:rsidRDefault="003B6802" w:rsidP="000F1E95">
            <w:pPr>
              <w:rPr>
                <w:color w:val="000000"/>
                <w:szCs w:val="24"/>
              </w:rPr>
            </w:pPr>
            <w:r w:rsidRPr="003B6802">
              <w:rPr>
                <w:color w:val="000000"/>
                <w:szCs w:val="24"/>
              </w:rPr>
              <w:t>Oswayo River</w:t>
            </w:r>
          </w:p>
        </w:tc>
        <w:tc>
          <w:tcPr>
            <w:tcW w:w="2723" w:type="dxa"/>
            <w:shd w:val="clear" w:color="auto" w:fill="auto"/>
            <w:noWrap/>
            <w:vAlign w:val="bottom"/>
          </w:tcPr>
          <w:p w14:paraId="007ADB7C" w14:textId="5101D9D5" w:rsidR="003B6802" w:rsidRPr="003B6802" w:rsidRDefault="003B6802" w:rsidP="000F1E95">
            <w:pPr>
              <w:jc w:val="center"/>
              <w:rPr>
                <w:color w:val="000000"/>
                <w:szCs w:val="24"/>
              </w:rPr>
            </w:pPr>
            <w:r w:rsidRPr="003B6802">
              <w:rPr>
                <w:color w:val="000000"/>
                <w:szCs w:val="24"/>
              </w:rPr>
              <w:t>$</w:t>
            </w:r>
            <w:r w:rsidR="00F22F0D">
              <w:rPr>
                <w:color w:val="000000"/>
                <w:szCs w:val="24"/>
              </w:rPr>
              <w:t>1,02</w:t>
            </w:r>
            <w:r w:rsidR="0000672C">
              <w:rPr>
                <w:color w:val="000000"/>
                <w:szCs w:val="24"/>
              </w:rPr>
              <w:t>1.69</w:t>
            </w:r>
          </w:p>
        </w:tc>
      </w:tr>
      <w:tr w:rsidR="003B6802" w:rsidRPr="003B6802" w14:paraId="42AB1B15" w14:textId="77777777" w:rsidTr="000F1E95">
        <w:trPr>
          <w:trHeight w:val="255"/>
          <w:jc w:val="center"/>
        </w:trPr>
        <w:tc>
          <w:tcPr>
            <w:tcW w:w="2164" w:type="dxa"/>
            <w:shd w:val="clear" w:color="auto" w:fill="auto"/>
            <w:noWrap/>
            <w:vAlign w:val="bottom"/>
          </w:tcPr>
          <w:p w14:paraId="11507881" w14:textId="77777777" w:rsidR="003B6802" w:rsidRPr="003B6802" w:rsidRDefault="003B6802" w:rsidP="000F1E95">
            <w:pPr>
              <w:jc w:val="right"/>
              <w:rPr>
                <w:b/>
                <w:color w:val="000000"/>
                <w:szCs w:val="24"/>
              </w:rPr>
            </w:pPr>
            <w:r w:rsidRPr="003B6802">
              <w:rPr>
                <w:b/>
                <w:color w:val="000000"/>
                <w:szCs w:val="24"/>
              </w:rPr>
              <w:t>Total</w:t>
            </w:r>
          </w:p>
        </w:tc>
        <w:tc>
          <w:tcPr>
            <w:tcW w:w="2723" w:type="dxa"/>
            <w:shd w:val="clear" w:color="auto" w:fill="auto"/>
            <w:noWrap/>
            <w:vAlign w:val="bottom"/>
          </w:tcPr>
          <w:p w14:paraId="572BB427" w14:textId="0314AA1E" w:rsidR="003B6802" w:rsidRPr="003B6802" w:rsidRDefault="003B6802" w:rsidP="000F1E95">
            <w:pPr>
              <w:jc w:val="center"/>
              <w:rPr>
                <w:b/>
                <w:color w:val="000000"/>
                <w:szCs w:val="24"/>
              </w:rPr>
            </w:pPr>
            <w:r>
              <w:rPr>
                <w:b/>
                <w:color w:val="000000"/>
                <w:szCs w:val="24"/>
              </w:rPr>
              <w:t>$</w:t>
            </w:r>
            <w:r w:rsidR="0000672C">
              <w:rPr>
                <w:b/>
                <w:color w:val="000000"/>
                <w:szCs w:val="24"/>
              </w:rPr>
              <w:t>5,881.06</w:t>
            </w:r>
          </w:p>
        </w:tc>
      </w:tr>
    </w:tbl>
    <w:p w14:paraId="4C43A4B5" w14:textId="7C2ACDC7" w:rsidR="00100D8B" w:rsidRDefault="00937EAB" w:rsidP="00A77BEB">
      <w:pPr>
        <w:spacing w:before="240" w:after="240" w:line="360" w:lineRule="auto"/>
        <w:ind w:firstLine="720"/>
        <w:rPr>
          <w:color w:val="000000"/>
          <w:sz w:val="26"/>
          <w:szCs w:val="26"/>
        </w:rPr>
      </w:pPr>
      <w:r>
        <w:rPr>
          <w:color w:val="000000"/>
          <w:sz w:val="26"/>
          <w:szCs w:val="26"/>
        </w:rPr>
        <w:t>Previously, the Companies aggregate cumulative banked amount totaled $</w:t>
      </w:r>
      <w:r w:rsidR="00E11FBC">
        <w:rPr>
          <w:color w:val="000000"/>
          <w:sz w:val="26"/>
          <w:szCs w:val="26"/>
        </w:rPr>
        <w:t>124,371.31</w:t>
      </w:r>
      <w:r>
        <w:rPr>
          <w:color w:val="000000"/>
          <w:sz w:val="26"/>
          <w:szCs w:val="26"/>
        </w:rPr>
        <w:t>.</w:t>
      </w:r>
      <w:r w:rsidR="003B6802">
        <w:rPr>
          <w:color w:val="000000"/>
          <w:sz w:val="26"/>
          <w:szCs w:val="26"/>
        </w:rPr>
        <w:t xml:space="preserve">  The addition of the 20</w:t>
      </w:r>
      <w:r w:rsidR="00252AE1">
        <w:rPr>
          <w:color w:val="000000"/>
          <w:sz w:val="26"/>
          <w:szCs w:val="26"/>
        </w:rPr>
        <w:t>20</w:t>
      </w:r>
      <w:r w:rsidR="003B6802">
        <w:rPr>
          <w:color w:val="000000"/>
          <w:sz w:val="26"/>
          <w:szCs w:val="26"/>
        </w:rPr>
        <w:t xml:space="preserve"> revenue amounts combined with the deductions for the STAS recalculations and the </w:t>
      </w:r>
      <w:r w:rsidR="00AB3E19">
        <w:rPr>
          <w:color w:val="000000"/>
          <w:sz w:val="26"/>
          <w:szCs w:val="26"/>
        </w:rPr>
        <w:t xml:space="preserve">retirement of the remaining </w:t>
      </w:r>
      <w:r w:rsidR="003B6802">
        <w:rPr>
          <w:color w:val="000000"/>
          <w:sz w:val="26"/>
          <w:szCs w:val="26"/>
        </w:rPr>
        <w:t>201</w:t>
      </w:r>
      <w:r w:rsidR="00252AE1">
        <w:rPr>
          <w:color w:val="000000"/>
          <w:sz w:val="26"/>
          <w:szCs w:val="26"/>
        </w:rPr>
        <w:t>6</w:t>
      </w:r>
      <w:r w:rsidR="00AB3E19">
        <w:rPr>
          <w:color w:val="000000"/>
          <w:sz w:val="26"/>
          <w:szCs w:val="26"/>
        </w:rPr>
        <w:t xml:space="preserve"> revenue</w:t>
      </w:r>
      <w:r w:rsidR="003B6802">
        <w:rPr>
          <w:color w:val="000000"/>
          <w:sz w:val="26"/>
          <w:szCs w:val="26"/>
        </w:rPr>
        <w:t xml:space="preserve"> amounts results in </w:t>
      </w:r>
      <w:r w:rsidR="003F620D">
        <w:rPr>
          <w:color w:val="000000"/>
          <w:sz w:val="26"/>
          <w:szCs w:val="26"/>
        </w:rPr>
        <w:t>a remaining</w:t>
      </w:r>
      <w:r w:rsidR="00675714" w:rsidRPr="00A05F32">
        <w:rPr>
          <w:color w:val="000000"/>
          <w:sz w:val="26"/>
          <w:szCs w:val="26"/>
        </w:rPr>
        <w:t xml:space="preserve"> aggregate cumulative banked amount totaling </w:t>
      </w:r>
      <w:r w:rsidR="00C73173" w:rsidRPr="00C73173">
        <w:rPr>
          <w:color w:val="000000"/>
          <w:sz w:val="26"/>
          <w:szCs w:val="26"/>
        </w:rPr>
        <w:t>$</w:t>
      </w:r>
      <w:r w:rsidR="009F013D">
        <w:rPr>
          <w:color w:val="000000"/>
          <w:sz w:val="26"/>
          <w:szCs w:val="26"/>
        </w:rPr>
        <w:t>1</w:t>
      </w:r>
      <w:r w:rsidR="00252AE1">
        <w:rPr>
          <w:color w:val="000000"/>
          <w:sz w:val="26"/>
          <w:szCs w:val="26"/>
        </w:rPr>
        <w:t>50,013.97</w:t>
      </w:r>
      <w:r w:rsidR="00E255B8">
        <w:rPr>
          <w:color w:val="000000"/>
          <w:sz w:val="26"/>
          <w:szCs w:val="26"/>
        </w:rPr>
        <w:t xml:space="preserve"> to be carried forward for future use</w:t>
      </w:r>
      <w:r w:rsidR="0087183F">
        <w:rPr>
          <w:color w:val="000000"/>
          <w:sz w:val="26"/>
          <w:szCs w:val="26"/>
        </w:rPr>
        <w:t>.</w:t>
      </w:r>
      <w:r w:rsidR="003B6802">
        <w:rPr>
          <w:color w:val="000000"/>
          <w:sz w:val="26"/>
          <w:szCs w:val="26"/>
        </w:rPr>
        <w:t xml:space="preserve">  </w:t>
      </w:r>
      <w:r w:rsidR="00AB3E19">
        <w:rPr>
          <w:color w:val="000000"/>
          <w:sz w:val="26"/>
          <w:szCs w:val="26"/>
        </w:rPr>
        <w:t>We again note</w:t>
      </w:r>
      <w:r w:rsidR="00AB3E19" w:rsidRPr="00A05F32">
        <w:rPr>
          <w:color w:val="000000"/>
          <w:sz w:val="26"/>
          <w:szCs w:val="26"/>
        </w:rPr>
        <w:t xml:space="preserve"> that each </w:t>
      </w:r>
      <w:r w:rsidR="00AB3E19">
        <w:rPr>
          <w:color w:val="000000"/>
          <w:sz w:val="26"/>
          <w:szCs w:val="26"/>
        </w:rPr>
        <w:t xml:space="preserve">individual Company’s annual </w:t>
      </w:r>
      <w:r w:rsidR="00AB3E19" w:rsidRPr="00A05F32">
        <w:rPr>
          <w:color w:val="000000"/>
          <w:sz w:val="26"/>
          <w:szCs w:val="26"/>
        </w:rPr>
        <w:t>maximum allowed revenue increase amount may not be shared among the Companies</w:t>
      </w:r>
      <w:r w:rsidR="00AB3E19">
        <w:rPr>
          <w:color w:val="000000"/>
          <w:sz w:val="26"/>
          <w:szCs w:val="26"/>
        </w:rPr>
        <w:t xml:space="preserve"> and that the Companies’ Chapter 30 Plan restricts the banking of any deferred rate </w:t>
      </w:r>
      <w:r w:rsidR="00AB3E19">
        <w:rPr>
          <w:color w:val="000000"/>
          <w:sz w:val="26"/>
          <w:szCs w:val="26"/>
        </w:rPr>
        <w:lastRenderedPageBreak/>
        <w:t xml:space="preserve">increases for a period not to exceed four consecutive years.  </w:t>
      </w:r>
      <w:r w:rsidR="00AB3E19" w:rsidRPr="00A05F32">
        <w:rPr>
          <w:color w:val="000000"/>
          <w:sz w:val="26"/>
          <w:szCs w:val="26"/>
        </w:rPr>
        <w:t>Th</w:t>
      </w:r>
      <w:r w:rsidR="00100D8B">
        <w:rPr>
          <w:color w:val="000000"/>
          <w:sz w:val="26"/>
          <w:szCs w:val="26"/>
        </w:rPr>
        <w:t xml:space="preserve">e following table </w:t>
      </w:r>
      <w:r w:rsidR="00AB3E19">
        <w:rPr>
          <w:color w:val="000000"/>
          <w:sz w:val="26"/>
          <w:szCs w:val="26"/>
        </w:rPr>
        <w:t xml:space="preserve">shows the </w:t>
      </w:r>
      <w:r w:rsidR="00AB3E19" w:rsidRPr="00E255B8">
        <w:rPr>
          <w:color w:val="000000"/>
          <w:sz w:val="26"/>
          <w:szCs w:val="26"/>
        </w:rPr>
        <w:t xml:space="preserve">breakdown of the banked amounts by </w:t>
      </w:r>
      <w:r w:rsidR="00AB3E19" w:rsidRPr="00F855E2">
        <w:rPr>
          <w:color w:val="000000"/>
          <w:sz w:val="26"/>
          <w:szCs w:val="26"/>
        </w:rPr>
        <w:t>Company.</w:t>
      </w:r>
      <w:r w:rsidR="00AB3E19">
        <w:rPr>
          <w:color w:val="000000"/>
          <w:sz w:val="26"/>
          <w:szCs w:val="26"/>
        </w:rPr>
        <w:t xml:space="preserve">  </w:t>
      </w:r>
    </w:p>
    <w:tbl>
      <w:tblPr>
        <w:tblW w:w="96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58"/>
        <w:gridCol w:w="1556"/>
        <w:gridCol w:w="1569"/>
        <w:gridCol w:w="1569"/>
        <w:gridCol w:w="1609"/>
        <w:gridCol w:w="1659"/>
      </w:tblGrid>
      <w:tr w:rsidR="003B6C9F" w:rsidRPr="00AB3E19" w14:paraId="7A8A8C76" w14:textId="77777777" w:rsidTr="00AB3E19">
        <w:trPr>
          <w:trHeight w:val="300"/>
          <w:jc w:val="center"/>
        </w:trPr>
        <w:tc>
          <w:tcPr>
            <w:tcW w:w="9620" w:type="dxa"/>
            <w:gridSpan w:val="6"/>
            <w:shd w:val="clear" w:color="auto" w:fill="auto"/>
            <w:noWrap/>
            <w:vAlign w:val="center"/>
            <w:hideMark/>
          </w:tcPr>
          <w:p w14:paraId="4919B6E7" w14:textId="77777777" w:rsidR="003B6C9F" w:rsidRPr="00AB3E19" w:rsidRDefault="003B6C9F" w:rsidP="003B6C9F">
            <w:pPr>
              <w:jc w:val="center"/>
              <w:rPr>
                <w:b/>
                <w:bCs/>
                <w:color w:val="000000"/>
                <w:szCs w:val="24"/>
              </w:rPr>
            </w:pPr>
            <w:r w:rsidRPr="00AB3E19">
              <w:rPr>
                <w:b/>
                <w:bCs/>
                <w:color w:val="000000"/>
                <w:szCs w:val="24"/>
              </w:rPr>
              <w:t>Banking Summary for All Frontier Companies</w:t>
            </w:r>
          </w:p>
        </w:tc>
      </w:tr>
      <w:tr w:rsidR="003B6C9F" w:rsidRPr="00AB3E19" w14:paraId="489921F7" w14:textId="77777777" w:rsidTr="00AB3E19">
        <w:trPr>
          <w:trHeight w:val="300"/>
          <w:jc w:val="center"/>
        </w:trPr>
        <w:tc>
          <w:tcPr>
            <w:tcW w:w="1658" w:type="dxa"/>
            <w:shd w:val="clear" w:color="auto" w:fill="auto"/>
            <w:noWrap/>
            <w:vAlign w:val="center"/>
            <w:hideMark/>
          </w:tcPr>
          <w:p w14:paraId="303B9530" w14:textId="77777777" w:rsidR="003B6C9F" w:rsidRPr="00AB3E19" w:rsidRDefault="003B6C9F" w:rsidP="003B6C9F">
            <w:pPr>
              <w:jc w:val="center"/>
              <w:rPr>
                <w:b/>
                <w:bCs/>
                <w:color w:val="auto"/>
                <w:szCs w:val="24"/>
              </w:rPr>
            </w:pPr>
            <w:r w:rsidRPr="00AB3E19">
              <w:rPr>
                <w:b/>
                <w:bCs/>
                <w:color w:val="auto"/>
                <w:szCs w:val="24"/>
              </w:rPr>
              <w:t>Company</w:t>
            </w:r>
          </w:p>
        </w:tc>
        <w:tc>
          <w:tcPr>
            <w:tcW w:w="1556" w:type="dxa"/>
            <w:shd w:val="clear" w:color="auto" w:fill="auto"/>
            <w:noWrap/>
            <w:vAlign w:val="center"/>
            <w:hideMark/>
          </w:tcPr>
          <w:p w14:paraId="78D711E6" w14:textId="06AD206E" w:rsidR="003B6C9F" w:rsidRPr="00AB3E19" w:rsidRDefault="003B6C9F" w:rsidP="003B6C9F">
            <w:pPr>
              <w:jc w:val="center"/>
              <w:rPr>
                <w:b/>
                <w:bCs/>
                <w:color w:val="000000"/>
                <w:szCs w:val="24"/>
              </w:rPr>
            </w:pPr>
            <w:r w:rsidRPr="00AB3E19">
              <w:rPr>
                <w:b/>
                <w:bCs/>
                <w:color w:val="000000"/>
                <w:szCs w:val="24"/>
              </w:rPr>
              <w:t>20</w:t>
            </w:r>
            <w:r w:rsidR="00F855E2">
              <w:rPr>
                <w:b/>
                <w:bCs/>
                <w:color w:val="000000"/>
                <w:szCs w:val="24"/>
              </w:rPr>
              <w:t>20</w:t>
            </w:r>
            <w:r w:rsidRPr="00AB3E19">
              <w:rPr>
                <w:b/>
                <w:bCs/>
                <w:color w:val="000000"/>
                <w:szCs w:val="24"/>
              </w:rPr>
              <w:t xml:space="preserve"> Banked</w:t>
            </w:r>
          </w:p>
        </w:tc>
        <w:tc>
          <w:tcPr>
            <w:tcW w:w="1569" w:type="dxa"/>
            <w:shd w:val="clear" w:color="auto" w:fill="auto"/>
            <w:noWrap/>
            <w:vAlign w:val="center"/>
            <w:hideMark/>
          </w:tcPr>
          <w:p w14:paraId="6DD69EFC" w14:textId="3784F5C4" w:rsidR="003B6C9F" w:rsidRPr="00AB3E19" w:rsidRDefault="003B6C9F" w:rsidP="003B6C9F">
            <w:pPr>
              <w:jc w:val="center"/>
              <w:rPr>
                <w:b/>
                <w:bCs/>
                <w:color w:val="000000"/>
                <w:szCs w:val="24"/>
              </w:rPr>
            </w:pPr>
            <w:r w:rsidRPr="00AB3E19">
              <w:rPr>
                <w:b/>
                <w:bCs/>
                <w:color w:val="000000"/>
                <w:szCs w:val="24"/>
              </w:rPr>
              <w:t>201</w:t>
            </w:r>
            <w:r w:rsidR="00F855E2">
              <w:rPr>
                <w:b/>
                <w:bCs/>
                <w:color w:val="000000"/>
                <w:szCs w:val="24"/>
              </w:rPr>
              <w:t>9</w:t>
            </w:r>
            <w:r w:rsidRPr="00AB3E19">
              <w:rPr>
                <w:b/>
                <w:bCs/>
                <w:color w:val="000000"/>
                <w:szCs w:val="24"/>
              </w:rPr>
              <w:t xml:space="preserve"> Banked</w:t>
            </w:r>
          </w:p>
        </w:tc>
        <w:tc>
          <w:tcPr>
            <w:tcW w:w="1569" w:type="dxa"/>
            <w:shd w:val="clear" w:color="auto" w:fill="auto"/>
            <w:noWrap/>
            <w:vAlign w:val="center"/>
            <w:hideMark/>
          </w:tcPr>
          <w:p w14:paraId="5D9E2241" w14:textId="48F56B9C" w:rsidR="003B6C9F" w:rsidRPr="00AB3E19" w:rsidRDefault="003B6C9F" w:rsidP="003B6C9F">
            <w:pPr>
              <w:jc w:val="center"/>
              <w:rPr>
                <w:b/>
                <w:bCs/>
                <w:color w:val="000000"/>
                <w:szCs w:val="24"/>
              </w:rPr>
            </w:pPr>
            <w:r w:rsidRPr="00AB3E19">
              <w:rPr>
                <w:b/>
                <w:bCs/>
                <w:color w:val="000000"/>
                <w:szCs w:val="24"/>
              </w:rPr>
              <w:t>201</w:t>
            </w:r>
            <w:r w:rsidR="00F855E2">
              <w:rPr>
                <w:b/>
                <w:bCs/>
                <w:color w:val="000000"/>
                <w:szCs w:val="24"/>
              </w:rPr>
              <w:t>8</w:t>
            </w:r>
            <w:r w:rsidRPr="00AB3E19">
              <w:rPr>
                <w:b/>
                <w:bCs/>
                <w:color w:val="000000"/>
                <w:szCs w:val="24"/>
              </w:rPr>
              <w:t xml:space="preserve"> Banked</w:t>
            </w:r>
          </w:p>
        </w:tc>
        <w:tc>
          <w:tcPr>
            <w:tcW w:w="1609" w:type="dxa"/>
            <w:shd w:val="clear" w:color="auto" w:fill="auto"/>
            <w:noWrap/>
            <w:vAlign w:val="center"/>
            <w:hideMark/>
          </w:tcPr>
          <w:p w14:paraId="1695096F" w14:textId="234859C7" w:rsidR="003B6C9F" w:rsidRPr="00AB3E19" w:rsidRDefault="003B6C9F" w:rsidP="003B6C9F">
            <w:pPr>
              <w:jc w:val="center"/>
              <w:rPr>
                <w:b/>
                <w:bCs/>
                <w:color w:val="000000"/>
                <w:szCs w:val="24"/>
              </w:rPr>
            </w:pPr>
            <w:r w:rsidRPr="00AB3E19">
              <w:rPr>
                <w:b/>
                <w:bCs/>
                <w:color w:val="000000"/>
                <w:szCs w:val="24"/>
              </w:rPr>
              <w:t>201</w:t>
            </w:r>
            <w:r w:rsidR="00F855E2">
              <w:rPr>
                <w:b/>
                <w:bCs/>
                <w:color w:val="000000"/>
                <w:szCs w:val="24"/>
              </w:rPr>
              <w:t>7</w:t>
            </w:r>
            <w:r w:rsidRPr="00AB3E19">
              <w:rPr>
                <w:b/>
                <w:bCs/>
                <w:color w:val="000000"/>
                <w:szCs w:val="24"/>
              </w:rPr>
              <w:t xml:space="preserve"> Banked</w:t>
            </w:r>
          </w:p>
        </w:tc>
        <w:tc>
          <w:tcPr>
            <w:tcW w:w="1659" w:type="dxa"/>
            <w:shd w:val="clear" w:color="auto" w:fill="auto"/>
            <w:noWrap/>
            <w:vAlign w:val="center"/>
            <w:hideMark/>
          </w:tcPr>
          <w:p w14:paraId="6E97976D" w14:textId="77777777" w:rsidR="003B6C9F" w:rsidRPr="00AB3E19" w:rsidRDefault="003B6C9F" w:rsidP="003B6C9F">
            <w:pPr>
              <w:jc w:val="center"/>
              <w:rPr>
                <w:b/>
                <w:bCs/>
                <w:color w:val="000000"/>
                <w:szCs w:val="24"/>
              </w:rPr>
            </w:pPr>
            <w:r w:rsidRPr="00AB3E19">
              <w:rPr>
                <w:b/>
                <w:bCs/>
                <w:color w:val="000000"/>
                <w:szCs w:val="24"/>
              </w:rPr>
              <w:t>Total Banked</w:t>
            </w:r>
          </w:p>
        </w:tc>
      </w:tr>
      <w:tr w:rsidR="003B6C9F" w:rsidRPr="00AB3E19" w14:paraId="3D05729A" w14:textId="77777777" w:rsidTr="00AB3E19">
        <w:trPr>
          <w:trHeight w:val="315"/>
          <w:jc w:val="center"/>
        </w:trPr>
        <w:tc>
          <w:tcPr>
            <w:tcW w:w="1658" w:type="dxa"/>
            <w:shd w:val="clear" w:color="auto" w:fill="auto"/>
            <w:noWrap/>
            <w:vAlign w:val="center"/>
            <w:hideMark/>
          </w:tcPr>
          <w:p w14:paraId="35B8D3D4" w14:textId="77777777" w:rsidR="003B6C9F" w:rsidRPr="00AB3E19" w:rsidRDefault="003B6C9F" w:rsidP="003B6C9F">
            <w:pPr>
              <w:rPr>
                <w:color w:val="auto"/>
                <w:szCs w:val="24"/>
              </w:rPr>
            </w:pPr>
            <w:r w:rsidRPr="00AB3E19">
              <w:rPr>
                <w:color w:val="auto"/>
                <w:szCs w:val="24"/>
              </w:rPr>
              <w:t>Breezewood</w:t>
            </w:r>
          </w:p>
        </w:tc>
        <w:tc>
          <w:tcPr>
            <w:tcW w:w="1556" w:type="dxa"/>
            <w:shd w:val="clear" w:color="auto" w:fill="auto"/>
            <w:noWrap/>
            <w:vAlign w:val="center"/>
            <w:hideMark/>
          </w:tcPr>
          <w:p w14:paraId="0EA3305B" w14:textId="6C0C681D" w:rsidR="003B6C9F" w:rsidRPr="00AB3E19" w:rsidRDefault="003B6C9F" w:rsidP="003B6C9F">
            <w:pPr>
              <w:jc w:val="right"/>
              <w:rPr>
                <w:color w:val="000000"/>
                <w:szCs w:val="24"/>
              </w:rPr>
            </w:pPr>
            <w:r w:rsidRPr="00AB3E19">
              <w:rPr>
                <w:color w:val="000000"/>
                <w:szCs w:val="24"/>
              </w:rPr>
              <w:t>$</w:t>
            </w:r>
            <w:r w:rsidR="00F855E2">
              <w:rPr>
                <w:color w:val="000000"/>
                <w:szCs w:val="24"/>
              </w:rPr>
              <w:t>5,507.54</w:t>
            </w:r>
            <w:r w:rsidRPr="00AB3E19">
              <w:rPr>
                <w:color w:val="000000"/>
                <w:szCs w:val="24"/>
              </w:rPr>
              <w:t xml:space="preserve"> </w:t>
            </w:r>
          </w:p>
        </w:tc>
        <w:tc>
          <w:tcPr>
            <w:tcW w:w="1569" w:type="dxa"/>
            <w:shd w:val="clear" w:color="auto" w:fill="auto"/>
            <w:noWrap/>
            <w:vAlign w:val="center"/>
            <w:hideMark/>
          </w:tcPr>
          <w:p w14:paraId="2582B959" w14:textId="0BBB3B23" w:rsidR="003B6C9F" w:rsidRPr="00AB3E19" w:rsidRDefault="003B6C9F" w:rsidP="003B6C9F">
            <w:pPr>
              <w:jc w:val="right"/>
              <w:rPr>
                <w:color w:val="auto"/>
                <w:szCs w:val="24"/>
              </w:rPr>
            </w:pPr>
            <w:r w:rsidRPr="00AB3E19">
              <w:rPr>
                <w:color w:val="auto"/>
                <w:szCs w:val="24"/>
              </w:rPr>
              <w:t>$</w:t>
            </w:r>
            <w:r w:rsidR="00F855E2">
              <w:rPr>
                <w:color w:val="auto"/>
                <w:szCs w:val="24"/>
              </w:rPr>
              <w:t>7,863.43</w:t>
            </w:r>
            <w:r w:rsidRPr="00AB3E19">
              <w:rPr>
                <w:color w:val="auto"/>
                <w:szCs w:val="24"/>
              </w:rPr>
              <w:t xml:space="preserve"> </w:t>
            </w:r>
          </w:p>
        </w:tc>
        <w:tc>
          <w:tcPr>
            <w:tcW w:w="1569" w:type="dxa"/>
            <w:shd w:val="clear" w:color="auto" w:fill="auto"/>
            <w:noWrap/>
            <w:vAlign w:val="center"/>
            <w:hideMark/>
          </w:tcPr>
          <w:p w14:paraId="230D5E34" w14:textId="2FE671C1" w:rsidR="003B6C9F" w:rsidRPr="00AB3E19" w:rsidRDefault="003B6C9F" w:rsidP="003B6C9F">
            <w:pPr>
              <w:jc w:val="right"/>
              <w:rPr>
                <w:color w:val="000000"/>
                <w:szCs w:val="24"/>
              </w:rPr>
            </w:pPr>
            <w:r w:rsidRPr="00AB3E19">
              <w:rPr>
                <w:color w:val="000000"/>
                <w:szCs w:val="24"/>
              </w:rPr>
              <w:t>$</w:t>
            </w:r>
            <w:r w:rsidR="00F855E2">
              <w:rPr>
                <w:color w:val="000000"/>
                <w:szCs w:val="24"/>
              </w:rPr>
              <w:t>5,809.09</w:t>
            </w:r>
            <w:r w:rsidRPr="00AB3E19">
              <w:rPr>
                <w:color w:val="000000"/>
                <w:szCs w:val="24"/>
              </w:rPr>
              <w:t xml:space="preserve"> </w:t>
            </w:r>
          </w:p>
        </w:tc>
        <w:tc>
          <w:tcPr>
            <w:tcW w:w="1609" w:type="dxa"/>
            <w:shd w:val="clear" w:color="auto" w:fill="auto"/>
            <w:noWrap/>
            <w:vAlign w:val="center"/>
            <w:hideMark/>
          </w:tcPr>
          <w:p w14:paraId="52E3C6AF" w14:textId="22884494" w:rsidR="003B6C9F" w:rsidRPr="00AB3E19" w:rsidRDefault="003B6C9F" w:rsidP="003B6C9F">
            <w:pPr>
              <w:jc w:val="right"/>
              <w:rPr>
                <w:color w:val="000000"/>
                <w:szCs w:val="24"/>
              </w:rPr>
            </w:pPr>
            <w:r w:rsidRPr="00AB3E19">
              <w:rPr>
                <w:color w:val="000000"/>
                <w:szCs w:val="24"/>
              </w:rPr>
              <w:t>$</w:t>
            </w:r>
            <w:r w:rsidR="00F855E2">
              <w:rPr>
                <w:color w:val="000000"/>
                <w:szCs w:val="24"/>
              </w:rPr>
              <w:t>4,306.35</w:t>
            </w:r>
            <w:r w:rsidRPr="00AB3E19">
              <w:rPr>
                <w:color w:val="000000"/>
                <w:szCs w:val="24"/>
              </w:rPr>
              <w:t xml:space="preserve"> </w:t>
            </w:r>
          </w:p>
        </w:tc>
        <w:tc>
          <w:tcPr>
            <w:tcW w:w="1659" w:type="dxa"/>
            <w:shd w:val="clear" w:color="auto" w:fill="auto"/>
            <w:noWrap/>
            <w:vAlign w:val="center"/>
            <w:hideMark/>
          </w:tcPr>
          <w:p w14:paraId="074A0098" w14:textId="23B14D61" w:rsidR="003B6C9F" w:rsidRPr="00AB3E19" w:rsidRDefault="003B6C9F" w:rsidP="003B6C9F">
            <w:pPr>
              <w:jc w:val="right"/>
              <w:rPr>
                <w:color w:val="000000"/>
                <w:szCs w:val="24"/>
              </w:rPr>
            </w:pPr>
            <w:r w:rsidRPr="00AB3E19">
              <w:rPr>
                <w:color w:val="000000"/>
                <w:szCs w:val="24"/>
              </w:rPr>
              <w:t>$</w:t>
            </w:r>
            <w:r w:rsidR="002F2D8B" w:rsidRPr="00AB3E19">
              <w:rPr>
                <w:color w:val="000000"/>
                <w:szCs w:val="24"/>
              </w:rPr>
              <w:t>2</w:t>
            </w:r>
            <w:r w:rsidR="00F855E2">
              <w:rPr>
                <w:color w:val="000000"/>
                <w:szCs w:val="24"/>
              </w:rPr>
              <w:t>3,486.41</w:t>
            </w:r>
          </w:p>
        </w:tc>
      </w:tr>
      <w:tr w:rsidR="003B6C9F" w:rsidRPr="00AB3E19" w14:paraId="3CA33863" w14:textId="77777777" w:rsidTr="00AB3E19">
        <w:trPr>
          <w:trHeight w:val="315"/>
          <w:jc w:val="center"/>
        </w:trPr>
        <w:tc>
          <w:tcPr>
            <w:tcW w:w="1658" w:type="dxa"/>
            <w:shd w:val="clear" w:color="auto" w:fill="auto"/>
            <w:noWrap/>
            <w:vAlign w:val="center"/>
            <w:hideMark/>
          </w:tcPr>
          <w:p w14:paraId="150A5E4E" w14:textId="77777777" w:rsidR="003B6C9F" w:rsidRPr="00AB3E19" w:rsidRDefault="003B6C9F" w:rsidP="003B6C9F">
            <w:pPr>
              <w:rPr>
                <w:color w:val="auto"/>
                <w:szCs w:val="24"/>
              </w:rPr>
            </w:pPr>
            <w:r w:rsidRPr="00AB3E19">
              <w:rPr>
                <w:color w:val="auto"/>
                <w:szCs w:val="24"/>
              </w:rPr>
              <w:t>Pennsylvania</w:t>
            </w:r>
          </w:p>
        </w:tc>
        <w:tc>
          <w:tcPr>
            <w:tcW w:w="1556" w:type="dxa"/>
            <w:shd w:val="clear" w:color="auto" w:fill="auto"/>
            <w:noWrap/>
            <w:vAlign w:val="center"/>
            <w:hideMark/>
          </w:tcPr>
          <w:p w14:paraId="49D0A071" w14:textId="085DEB9D" w:rsidR="003B6C9F" w:rsidRPr="00AB3E19" w:rsidRDefault="003B6C9F" w:rsidP="003B6C9F">
            <w:pPr>
              <w:jc w:val="right"/>
              <w:rPr>
                <w:color w:val="auto"/>
                <w:szCs w:val="24"/>
              </w:rPr>
            </w:pPr>
            <w:r w:rsidRPr="00AB3E19">
              <w:rPr>
                <w:color w:val="auto"/>
                <w:szCs w:val="24"/>
              </w:rPr>
              <w:t>$</w:t>
            </w:r>
            <w:r w:rsidR="00F855E2">
              <w:rPr>
                <w:color w:val="auto"/>
                <w:szCs w:val="24"/>
              </w:rPr>
              <w:t>27,376.86</w:t>
            </w:r>
            <w:r w:rsidRPr="00AB3E19">
              <w:rPr>
                <w:color w:val="auto"/>
                <w:szCs w:val="24"/>
              </w:rPr>
              <w:t xml:space="preserve"> </w:t>
            </w:r>
          </w:p>
        </w:tc>
        <w:tc>
          <w:tcPr>
            <w:tcW w:w="1569" w:type="dxa"/>
            <w:shd w:val="clear" w:color="auto" w:fill="auto"/>
            <w:noWrap/>
            <w:vAlign w:val="center"/>
            <w:hideMark/>
          </w:tcPr>
          <w:p w14:paraId="63A7DB2D" w14:textId="74075B70" w:rsidR="003B6C9F" w:rsidRPr="00AB3E19" w:rsidRDefault="003B6C9F" w:rsidP="003B6C9F">
            <w:pPr>
              <w:jc w:val="right"/>
              <w:rPr>
                <w:color w:val="000000"/>
                <w:szCs w:val="24"/>
              </w:rPr>
            </w:pPr>
            <w:r w:rsidRPr="00AB3E19">
              <w:rPr>
                <w:color w:val="000000"/>
                <w:szCs w:val="24"/>
              </w:rPr>
              <w:t>$</w:t>
            </w:r>
            <w:r w:rsidR="00F855E2">
              <w:rPr>
                <w:color w:val="000000"/>
                <w:szCs w:val="24"/>
              </w:rPr>
              <w:t>31,608.12</w:t>
            </w:r>
            <w:r w:rsidRPr="00AB3E19">
              <w:rPr>
                <w:color w:val="000000"/>
                <w:szCs w:val="24"/>
              </w:rPr>
              <w:t xml:space="preserve"> </w:t>
            </w:r>
          </w:p>
        </w:tc>
        <w:tc>
          <w:tcPr>
            <w:tcW w:w="1569" w:type="dxa"/>
            <w:shd w:val="clear" w:color="auto" w:fill="auto"/>
            <w:noWrap/>
            <w:vAlign w:val="center"/>
            <w:hideMark/>
          </w:tcPr>
          <w:p w14:paraId="39903C2B" w14:textId="77777777" w:rsidR="003B6C9F" w:rsidRPr="00AB3E19" w:rsidRDefault="003B6C9F" w:rsidP="003B6C9F">
            <w:pPr>
              <w:jc w:val="right"/>
              <w:rPr>
                <w:color w:val="000000"/>
                <w:szCs w:val="24"/>
              </w:rPr>
            </w:pPr>
            <w:r w:rsidRPr="00AB3E19">
              <w:rPr>
                <w:color w:val="000000"/>
                <w:szCs w:val="24"/>
              </w:rPr>
              <w:t xml:space="preserve">$0.00 </w:t>
            </w:r>
          </w:p>
        </w:tc>
        <w:tc>
          <w:tcPr>
            <w:tcW w:w="1609" w:type="dxa"/>
            <w:shd w:val="clear" w:color="auto" w:fill="auto"/>
            <w:noWrap/>
            <w:vAlign w:val="center"/>
            <w:hideMark/>
          </w:tcPr>
          <w:p w14:paraId="6D6109E5" w14:textId="77777777" w:rsidR="003B6C9F" w:rsidRPr="00AB3E19" w:rsidRDefault="003B6C9F" w:rsidP="003B6C9F">
            <w:pPr>
              <w:jc w:val="right"/>
              <w:rPr>
                <w:color w:val="000000"/>
                <w:szCs w:val="24"/>
              </w:rPr>
            </w:pPr>
            <w:r w:rsidRPr="00AB3E19">
              <w:rPr>
                <w:color w:val="000000"/>
                <w:szCs w:val="24"/>
              </w:rPr>
              <w:t xml:space="preserve">$0.00 </w:t>
            </w:r>
          </w:p>
        </w:tc>
        <w:tc>
          <w:tcPr>
            <w:tcW w:w="1659" w:type="dxa"/>
            <w:shd w:val="clear" w:color="auto" w:fill="auto"/>
            <w:noWrap/>
            <w:vAlign w:val="center"/>
            <w:hideMark/>
          </w:tcPr>
          <w:p w14:paraId="3EC592F3" w14:textId="620F800A" w:rsidR="003B6C9F" w:rsidRPr="00AB3E19" w:rsidRDefault="003B6C9F" w:rsidP="003B6C9F">
            <w:pPr>
              <w:jc w:val="right"/>
              <w:rPr>
                <w:color w:val="000000"/>
                <w:szCs w:val="24"/>
              </w:rPr>
            </w:pPr>
            <w:r w:rsidRPr="00AB3E19">
              <w:rPr>
                <w:color w:val="000000"/>
                <w:szCs w:val="24"/>
              </w:rPr>
              <w:t>$</w:t>
            </w:r>
            <w:r w:rsidR="00F855E2">
              <w:rPr>
                <w:color w:val="000000"/>
                <w:szCs w:val="24"/>
              </w:rPr>
              <w:t>58,984.98</w:t>
            </w:r>
            <w:r w:rsidRPr="00AB3E19">
              <w:rPr>
                <w:color w:val="000000"/>
                <w:szCs w:val="24"/>
              </w:rPr>
              <w:t xml:space="preserve"> </w:t>
            </w:r>
          </w:p>
        </w:tc>
      </w:tr>
      <w:tr w:rsidR="003B6C9F" w:rsidRPr="00AB3E19" w14:paraId="144D5451" w14:textId="77777777" w:rsidTr="00AB3E19">
        <w:trPr>
          <w:trHeight w:val="315"/>
          <w:jc w:val="center"/>
        </w:trPr>
        <w:tc>
          <w:tcPr>
            <w:tcW w:w="1658" w:type="dxa"/>
            <w:shd w:val="clear" w:color="auto" w:fill="auto"/>
            <w:noWrap/>
            <w:vAlign w:val="center"/>
            <w:hideMark/>
          </w:tcPr>
          <w:p w14:paraId="5CB70C13" w14:textId="77777777" w:rsidR="003B6C9F" w:rsidRPr="00AB3E19" w:rsidRDefault="003B6C9F" w:rsidP="003B6C9F">
            <w:pPr>
              <w:rPr>
                <w:color w:val="auto"/>
                <w:szCs w:val="24"/>
              </w:rPr>
            </w:pPr>
            <w:r w:rsidRPr="00AB3E19">
              <w:rPr>
                <w:color w:val="auto"/>
                <w:szCs w:val="24"/>
              </w:rPr>
              <w:t>Canton</w:t>
            </w:r>
          </w:p>
        </w:tc>
        <w:tc>
          <w:tcPr>
            <w:tcW w:w="1556" w:type="dxa"/>
            <w:shd w:val="clear" w:color="auto" w:fill="auto"/>
            <w:noWrap/>
            <w:vAlign w:val="center"/>
            <w:hideMark/>
          </w:tcPr>
          <w:p w14:paraId="75571422" w14:textId="454073DF" w:rsidR="003B6C9F" w:rsidRPr="00AB3E19" w:rsidRDefault="003B6C9F" w:rsidP="003B6C9F">
            <w:pPr>
              <w:jc w:val="right"/>
              <w:rPr>
                <w:color w:val="auto"/>
                <w:szCs w:val="24"/>
              </w:rPr>
            </w:pPr>
            <w:r w:rsidRPr="00AB3E19">
              <w:rPr>
                <w:color w:val="auto"/>
                <w:szCs w:val="24"/>
              </w:rPr>
              <w:t>$</w:t>
            </w:r>
            <w:r w:rsidR="00F855E2">
              <w:rPr>
                <w:color w:val="auto"/>
                <w:szCs w:val="24"/>
              </w:rPr>
              <w:t>8,123.34</w:t>
            </w:r>
            <w:r w:rsidRPr="00AB3E19">
              <w:rPr>
                <w:color w:val="auto"/>
                <w:szCs w:val="24"/>
              </w:rPr>
              <w:t xml:space="preserve"> </w:t>
            </w:r>
          </w:p>
        </w:tc>
        <w:tc>
          <w:tcPr>
            <w:tcW w:w="1569" w:type="dxa"/>
            <w:shd w:val="clear" w:color="auto" w:fill="auto"/>
            <w:noWrap/>
            <w:vAlign w:val="center"/>
            <w:hideMark/>
          </w:tcPr>
          <w:p w14:paraId="28AC5763" w14:textId="12CA4F8D" w:rsidR="003B6C9F" w:rsidRPr="00AB3E19" w:rsidRDefault="003B6C9F" w:rsidP="003B6C9F">
            <w:pPr>
              <w:jc w:val="right"/>
              <w:rPr>
                <w:color w:val="auto"/>
                <w:szCs w:val="24"/>
              </w:rPr>
            </w:pPr>
            <w:r w:rsidRPr="00AB3E19">
              <w:rPr>
                <w:color w:val="auto"/>
                <w:szCs w:val="24"/>
              </w:rPr>
              <w:t>$</w:t>
            </w:r>
            <w:r w:rsidR="00F855E2">
              <w:rPr>
                <w:color w:val="auto"/>
                <w:szCs w:val="24"/>
              </w:rPr>
              <w:t>11,205.54</w:t>
            </w:r>
            <w:r w:rsidRPr="00AB3E19">
              <w:rPr>
                <w:color w:val="auto"/>
                <w:szCs w:val="24"/>
              </w:rPr>
              <w:t xml:space="preserve"> </w:t>
            </w:r>
          </w:p>
        </w:tc>
        <w:tc>
          <w:tcPr>
            <w:tcW w:w="1569" w:type="dxa"/>
            <w:shd w:val="clear" w:color="auto" w:fill="auto"/>
            <w:noWrap/>
            <w:vAlign w:val="center"/>
            <w:hideMark/>
          </w:tcPr>
          <w:p w14:paraId="76A12E54" w14:textId="1101D2E2" w:rsidR="003B6C9F" w:rsidRPr="00AB3E19" w:rsidRDefault="003B6C9F" w:rsidP="003B6C9F">
            <w:pPr>
              <w:jc w:val="right"/>
              <w:rPr>
                <w:color w:val="auto"/>
                <w:szCs w:val="24"/>
              </w:rPr>
            </w:pPr>
            <w:r w:rsidRPr="00AB3E19">
              <w:rPr>
                <w:color w:val="auto"/>
                <w:szCs w:val="24"/>
              </w:rPr>
              <w:t>$</w:t>
            </w:r>
            <w:r w:rsidR="00F855E2">
              <w:rPr>
                <w:color w:val="auto"/>
                <w:szCs w:val="24"/>
              </w:rPr>
              <w:t>9,563.23</w:t>
            </w:r>
            <w:r w:rsidRPr="00AB3E19">
              <w:rPr>
                <w:color w:val="auto"/>
                <w:szCs w:val="24"/>
              </w:rPr>
              <w:t xml:space="preserve"> </w:t>
            </w:r>
          </w:p>
        </w:tc>
        <w:tc>
          <w:tcPr>
            <w:tcW w:w="1609" w:type="dxa"/>
            <w:shd w:val="clear" w:color="auto" w:fill="auto"/>
            <w:noWrap/>
            <w:vAlign w:val="center"/>
            <w:hideMark/>
          </w:tcPr>
          <w:p w14:paraId="207B43A7" w14:textId="47571E79" w:rsidR="003B6C9F" w:rsidRPr="00AB3E19" w:rsidRDefault="003B6C9F" w:rsidP="003B6C9F">
            <w:pPr>
              <w:jc w:val="right"/>
              <w:rPr>
                <w:color w:val="auto"/>
                <w:szCs w:val="24"/>
              </w:rPr>
            </w:pPr>
            <w:r w:rsidRPr="00AB3E19">
              <w:rPr>
                <w:color w:val="auto"/>
                <w:szCs w:val="24"/>
              </w:rPr>
              <w:t>$</w:t>
            </w:r>
            <w:r w:rsidR="00F855E2">
              <w:rPr>
                <w:color w:val="auto"/>
                <w:szCs w:val="24"/>
              </w:rPr>
              <w:t>6,615.76</w:t>
            </w:r>
            <w:r w:rsidRPr="00AB3E19">
              <w:rPr>
                <w:color w:val="auto"/>
                <w:szCs w:val="24"/>
              </w:rPr>
              <w:t xml:space="preserve"> </w:t>
            </w:r>
          </w:p>
        </w:tc>
        <w:tc>
          <w:tcPr>
            <w:tcW w:w="1659" w:type="dxa"/>
            <w:shd w:val="clear" w:color="auto" w:fill="auto"/>
            <w:noWrap/>
            <w:vAlign w:val="center"/>
            <w:hideMark/>
          </w:tcPr>
          <w:p w14:paraId="33DF3051" w14:textId="7EB2449E" w:rsidR="003B6C9F" w:rsidRPr="00AB3E19" w:rsidRDefault="003B6C9F" w:rsidP="003B6C9F">
            <w:pPr>
              <w:jc w:val="right"/>
              <w:rPr>
                <w:color w:val="000000"/>
                <w:szCs w:val="24"/>
              </w:rPr>
            </w:pPr>
            <w:r w:rsidRPr="00AB3E19">
              <w:rPr>
                <w:color w:val="000000"/>
                <w:szCs w:val="24"/>
              </w:rPr>
              <w:t>$</w:t>
            </w:r>
            <w:r w:rsidR="00F855E2">
              <w:rPr>
                <w:color w:val="000000"/>
                <w:szCs w:val="24"/>
              </w:rPr>
              <w:t>35,507.87</w:t>
            </w:r>
            <w:r w:rsidRPr="00AB3E19">
              <w:rPr>
                <w:color w:val="000000"/>
                <w:szCs w:val="24"/>
              </w:rPr>
              <w:t xml:space="preserve"> </w:t>
            </w:r>
          </w:p>
        </w:tc>
      </w:tr>
      <w:tr w:rsidR="003B6C9F" w:rsidRPr="00AB3E19" w14:paraId="4B9E3097" w14:textId="77777777" w:rsidTr="00AB3E19">
        <w:trPr>
          <w:trHeight w:val="315"/>
          <w:jc w:val="center"/>
        </w:trPr>
        <w:tc>
          <w:tcPr>
            <w:tcW w:w="1658" w:type="dxa"/>
            <w:shd w:val="clear" w:color="auto" w:fill="auto"/>
            <w:noWrap/>
            <w:vAlign w:val="center"/>
            <w:hideMark/>
          </w:tcPr>
          <w:p w14:paraId="75A86670" w14:textId="77777777" w:rsidR="003B6C9F" w:rsidRPr="00AB3E19" w:rsidRDefault="003B6C9F" w:rsidP="003B6C9F">
            <w:pPr>
              <w:rPr>
                <w:color w:val="auto"/>
                <w:szCs w:val="24"/>
              </w:rPr>
            </w:pPr>
            <w:r w:rsidRPr="00AB3E19">
              <w:rPr>
                <w:color w:val="auto"/>
                <w:szCs w:val="24"/>
              </w:rPr>
              <w:t>Lakewood</w:t>
            </w:r>
          </w:p>
        </w:tc>
        <w:tc>
          <w:tcPr>
            <w:tcW w:w="1556" w:type="dxa"/>
            <w:shd w:val="clear" w:color="auto" w:fill="auto"/>
            <w:noWrap/>
            <w:vAlign w:val="center"/>
            <w:hideMark/>
          </w:tcPr>
          <w:p w14:paraId="586ECDAC" w14:textId="5D485E5C" w:rsidR="003B6C9F" w:rsidRPr="00AB3E19" w:rsidRDefault="003B6C9F" w:rsidP="003B6C9F">
            <w:pPr>
              <w:jc w:val="right"/>
              <w:rPr>
                <w:color w:val="auto"/>
                <w:szCs w:val="24"/>
              </w:rPr>
            </w:pPr>
            <w:r w:rsidRPr="00AB3E19">
              <w:rPr>
                <w:color w:val="auto"/>
                <w:szCs w:val="24"/>
              </w:rPr>
              <w:t>$</w:t>
            </w:r>
            <w:r w:rsidR="00F855E2">
              <w:rPr>
                <w:color w:val="auto"/>
                <w:szCs w:val="24"/>
              </w:rPr>
              <w:t>3,524.25</w:t>
            </w:r>
            <w:r w:rsidRPr="00AB3E19">
              <w:rPr>
                <w:color w:val="auto"/>
                <w:szCs w:val="24"/>
              </w:rPr>
              <w:t xml:space="preserve"> </w:t>
            </w:r>
          </w:p>
        </w:tc>
        <w:tc>
          <w:tcPr>
            <w:tcW w:w="1569" w:type="dxa"/>
            <w:shd w:val="clear" w:color="auto" w:fill="auto"/>
            <w:noWrap/>
            <w:vAlign w:val="center"/>
            <w:hideMark/>
          </w:tcPr>
          <w:p w14:paraId="2DD52A69" w14:textId="2E356EAC" w:rsidR="003B6C9F" w:rsidRPr="00AB3E19" w:rsidRDefault="003B6C9F" w:rsidP="003B6C9F">
            <w:pPr>
              <w:jc w:val="right"/>
              <w:rPr>
                <w:color w:val="000000"/>
                <w:szCs w:val="24"/>
              </w:rPr>
            </w:pPr>
            <w:r w:rsidRPr="00AB3E19">
              <w:rPr>
                <w:color w:val="000000"/>
                <w:szCs w:val="24"/>
              </w:rPr>
              <w:t>$</w:t>
            </w:r>
            <w:r w:rsidR="00F855E2">
              <w:rPr>
                <w:color w:val="000000"/>
                <w:szCs w:val="24"/>
              </w:rPr>
              <w:t>6,676.35</w:t>
            </w:r>
            <w:r w:rsidRPr="00AB3E19">
              <w:rPr>
                <w:color w:val="000000"/>
                <w:szCs w:val="24"/>
              </w:rPr>
              <w:t xml:space="preserve"> </w:t>
            </w:r>
          </w:p>
        </w:tc>
        <w:tc>
          <w:tcPr>
            <w:tcW w:w="1569" w:type="dxa"/>
            <w:shd w:val="clear" w:color="auto" w:fill="auto"/>
            <w:noWrap/>
            <w:vAlign w:val="center"/>
            <w:hideMark/>
          </w:tcPr>
          <w:p w14:paraId="65C8B956" w14:textId="709FAFEF" w:rsidR="003B6C9F" w:rsidRPr="00AB3E19" w:rsidRDefault="003B6C9F" w:rsidP="003B6C9F">
            <w:pPr>
              <w:jc w:val="right"/>
              <w:rPr>
                <w:color w:val="000000"/>
                <w:szCs w:val="24"/>
              </w:rPr>
            </w:pPr>
            <w:r w:rsidRPr="00AB3E19">
              <w:rPr>
                <w:color w:val="000000"/>
                <w:szCs w:val="24"/>
              </w:rPr>
              <w:t>$</w:t>
            </w:r>
            <w:r w:rsidR="00F855E2">
              <w:rPr>
                <w:color w:val="000000"/>
                <w:szCs w:val="24"/>
              </w:rPr>
              <w:t>4,169.87</w:t>
            </w:r>
            <w:r w:rsidRPr="00AB3E19">
              <w:rPr>
                <w:color w:val="000000"/>
                <w:szCs w:val="24"/>
              </w:rPr>
              <w:t xml:space="preserve"> </w:t>
            </w:r>
          </w:p>
        </w:tc>
        <w:tc>
          <w:tcPr>
            <w:tcW w:w="1609" w:type="dxa"/>
            <w:shd w:val="clear" w:color="auto" w:fill="auto"/>
            <w:noWrap/>
            <w:vAlign w:val="center"/>
            <w:hideMark/>
          </w:tcPr>
          <w:p w14:paraId="607B051D" w14:textId="77777777" w:rsidR="003B6C9F" w:rsidRPr="00AB3E19" w:rsidRDefault="003B6C9F" w:rsidP="003B6C9F">
            <w:pPr>
              <w:jc w:val="right"/>
              <w:rPr>
                <w:color w:val="000000"/>
                <w:szCs w:val="24"/>
              </w:rPr>
            </w:pPr>
            <w:r w:rsidRPr="00AB3E19">
              <w:rPr>
                <w:color w:val="000000"/>
                <w:szCs w:val="24"/>
              </w:rPr>
              <w:t xml:space="preserve">$0.00 </w:t>
            </w:r>
          </w:p>
        </w:tc>
        <w:tc>
          <w:tcPr>
            <w:tcW w:w="1659" w:type="dxa"/>
            <w:shd w:val="clear" w:color="auto" w:fill="auto"/>
            <w:noWrap/>
            <w:vAlign w:val="center"/>
            <w:hideMark/>
          </w:tcPr>
          <w:p w14:paraId="6A800073" w14:textId="7870EC00" w:rsidR="003B6C9F" w:rsidRPr="00AB3E19" w:rsidRDefault="003B6C9F" w:rsidP="003B6C9F">
            <w:pPr>
              <w:jc w:val="right"/>
              <w:rPr>
                <w:color w:val="000000"/>
                <w:szCs w:val="24"/>
              </w:rPr>
            </w:pPr>
            <w:r w:rsidRPr="00AB3E19">
              <w:rPr>
                <w:color w:val="000000"/>
                <w:szCs w:val="24"/>
              </w:rPr>
              <w:t>$</w:t>
            </w:r>
            <w:r w:rsidR="009F013D" w:rsidRPr="00AB3E19">
              <w:rPr>
                <w:color w:val="000000"/>
                <w:szCs w:val="24"/>
              </w:rPr>
              <w:t>1</w:t>
            </w:r>
            <w:r w:rsidR="00F855E2">
              <w:rPr>
                <w:color w:val="000000"/>
                <w:szCs w:val="24"/>
              </w:rPr>
              <w:t>4,370.47</w:t>
            </w:r>
            <w:r w:rsidRPr="00AB3E19">
              <w:rPr>
                <w:color w:val="000000"/>
                <w:szCs w:val="24"/>
              </w:rPr>
              <w:t xml:space="preserve"> </w:t>
            </w:r>
          </w:p>
        </w:tc>
      </w:tr>
      <w:tr w:rsidR="003B6C9F" w:rsidRPr="00AB3E19" w14:paraId="019EE1B0" w14:textId="77777777" w:rsidTr="00AB3E19">
        <w:trPr>
          <w:trHeight w:val="315"/>
          <w:jc w:val="center"/>
        </w:trPr>
        <w:tc>
          <w:tcPr>
            <w:tcW w:w="1658" w:type="dxa"/>
            <w:shd w:val="clear" w:color="auto" w:fill="auto"/>
            <w:noWrap/>
            <w:vAlign w:val="center"/>
            <w:hideMark/>
          </w:tcPr>
          <w:p w14:paraId="0EBAF184" w14:textId="77777777" w:rsidR="003B6C9F" w:rsidRPr="00AB3E19" w:rsidRDefault="003B6C9F" w:rsidP="003B6C9F">
            <w:pPr>
              <w:rPr>
                <w:color w:val="auto"/>
                <w:szCs w:val="24"/>
              </w:rPr>
            </w:pPr>
            <w:r w:rsidRPr="00AB3E19">
              <w:rPr>
                <w:color w:val="auto"/>
                <w:szCs w:val="24"/>
              </w:rPr>
              <w:t>Oswayo River</w:t>
            </w:r>
          </w:p>
        </w:tc>
        <w:tc>
          <w:tcPr>
            <w:tcW w:w="1556" w:type="dxa"/>
            <w:shd w:val="clear" w:color="auto" w:fill="auto"/>
            <w:noWrap/>
            <w:vAlign w:val="center"/>
            <w:hideMark/>
          </w:tcPr>
          <w:p w14:paraId="34D01491" w14:textId="3DC580B3" w:rsidR="003B6C9F" w:rsidRPr="00AB3E19" w:rsidRDefault="003B6C9F" w:rsidP="003B6C9F">
            <w:pPr>
              <w:jc w:val="right"/>
              <w:rPr>
                <w:color w:val="auto"/>
                <w:szCs w:val="24"/>
              </w:rPr>
            </w:pPr>
            <w:r w:rsidRPr="00AB3E19">
              <w:rPr>
                <w:color w:val="auto"/>
                <w:szCs w:val="24"/>
              </w:rPr>
              <w:t>$</w:t>
            </w:r>
            <w:r w:rsidR="00F855E2">
              <w:rPr>
                <w:color w:val="auto"/>
                <w:szCs w:val="24"/>
              </w:rPr>
              <w:t>4,080.73</w:t>
            </w:r>
            <w:r w:rsidRPr="00AB3E19">
              <w:rPr>
                <w:color w:val="auto"/>
                <w:szCs w:val="24"/>
              </w:rPr>
              <w:t xml:space="preserve"> </w:t>
            </w:r>
          </w:p>
        </w:tc>
        <w:tc>
          <w:tcPr>
            <w:tcW w:w="1569" w:type="dxa"/>
            <w:shd w:val="clear" w:color="auto" w:fill="auto"/>
            <w:noWrap/>
            <w:vAlign w:val="center"/>
            <w:hideMark/>
          </w:tcPr>
          <w:p w14:paraId="2DB1E0AF" w14:textId="0C9DD737" w:rsidR="003B6C9F" w:rsidRPr="00AB3E19" w:rsidRDefault="003B6C9F" w:rsidP="003B6C9F">
            <w:pPr>
              <w:jc w:val="right"/>
              <w:rPr>
                <w:color w:val="000000"/>
                <w:szCs w:val="24"/>
              </w:rPr>
            </w:pPr>
            <w:r w:rsidRPr="00AB3E19">
              <w:rPr>
                <w:color w:val="000000"/>
                <w:szCs w:val="24"/>
              </w:rPr>
              <w:t>$</w:t>
            </w:r>
            <w:r w:rsidR="00F855E2">
              <w:rPr>
                <w:color w:val="000000"/>
                <w:szCs w:val="24"/>
              </w:rPr>
              <w:t>5,516.15</w:t>
            </w:r>
            <w:r w:rsidRPr="00AB3E19">
              <w:rPr>
                <w:color w:val="000000"/>
                <w:szCs w:val="24"/>
              </w:rPr>
              <w:t xml:space="preserve"> </w:t>
            </w:r>
          </w:p>
        </w:tc>
        <w:tc>
          <w:tcPr>
            <w:tcW w:w="1569" w:type="dxa"/>
            <w:shd w:val="clear" w:color="auto" w:fill="auto"/>
            <w:noWrap/>
            <w:vAlign w:val="center"/>
            <w:hideMark/>
          </w:tcPr>
          <w:p w14:paraId="1C056388" w14:textId="49641C76" w:rsidR="003B6C9F" w:rsidRPr="00AB3E19" w:rsidRDefault="003B6C9F" w:rsidP="003B6C9F">
            <w:pPr>
              <w:jc w:val="right"/>
              <w:rPr>
                <w:color w:val="000000"/>
                <w:szCs w:val="24"/>
              </w:rPr>
            </w:pPr>
            <w:r w:rsidRPr="00AB3E19">
              <w:rPr>
                <w:color w:val="000000"/>
                <w:szCs w:val="24"/>
              </w:rPr>
              <w:t>$</w:t>
            </w:r>
            <w:r w:rsidR="00F855E2">
              <w:rPr>
                <w:color w:val="000000"/>
                <w:szCs w:val="24"/>
              </w:rPr>
              <w:t>4,662.93</w:t>
            </w:r>
            <w:r w:rsidRPr="00AB3E19">
              <w:rPr>
                <w:color w:val="000000"/>
                <w:szCs w:val="24"/>
              </w:rPr>
              <w:t xml:space="preserve"> </w:t>
            </w:r>
          </w:p>
        </w:tc>
        <w:tc>
          <w:tcPr>
            <w:tcW w:w="1609" w:type="dxa"/>
            <w:shd w:val="clear" w:color="auto" w:fill="auto"/>
            <w:noWrap/>
            <w:vAlign w:val="center"/>
            <w:hideMark/>
          </w:tcPr>
          <w:p w14:paraId="15C8169A" w14:textId="7E7BD1C9" w:rsidR="003B6C9F" w:rsidRPr="00AB3E19" w:rsidRDefault="003B6C9F" w:rsidP="003B6C9F">
            <w:pPr>
              <w:jc w:val="right"/>
              <w:rPr>
                <w:color w:val="000000"/>
                <w:szCs w:val="24"/>
              </w:rPr>
            </w:pPr>
            <w:r w:rsidRPr="00AB3E19">
              <w:rPr>
                <w:color w:val="000000"/>
                <w:szCs w:val="24"/>
              </w:rPr>
              <w:t>$</w:t>
            </w:r>
            <w:r w:rsidR="00F855E2">
              <w:rPr>
                <w:color w:val="000000"/>
                <w:szCs w:val="24"/>
              </w:rPr>
              <w:t>3,404.43</w:t>
            </w:r>
            <w:r w:rsidRPr="00AB3E19">
              <w:rPr>
                <w:color w:val="000000"/>
                <w:szCs w:val="24"/>
              </w:rPr>
              <w:t xml:space="preserve"> </w:t>
            </w:r>
          </w:p>
        </w:tc>
        <w:tc>
          <w:tcPr>
            <w:tcW w:w="1659" w:type="dxa"/>
            <w:shd w:val="clear" w:color="auto" w:fill="auto"/>
            <w:noWrap/>
            <w:vAlign w:val="center"/>
            <w:hideMark/>
          </w:tcPr>
          <w:p w14:paraId="3817BC48" w14:textId="6273B4D0" w:rsidR="003B6C9F" w:rsidRPr="00AB3E19" w:rsidRDefault="003B6C9F" w:rsidP="003B6C9F">
            <w:pPr>
              <w:jc w:val="right"/>
              <w:rPr>
                <w:color w:val="000000"/>
                <w:szCs w:val="24"/>
              </w:rPr>
            </w:pPr>
            <w:r w:rsidRPr="00AB3E19">
              <w:rPr>
                <w:color w:val="000000"/>
                <w:szCs w:val="24"/>
              </w:rPr>
              <w:t>$</w:t>
            </w:r>
            <w:r w:rsidR="00F855E2">
              <w:rPr>
                <w:color w:val="000000"/>
                <w:szCs w:val="24"/>
              </w:rPr>
              <w:t>17,664.24</w:t>
            </w:r>
            <w:r w:rsidRPr="00AB3E19">
              <w:rPr>
                <w:color w:val="000000"/>
                <w:szCs w:val="24"/>
              </w:rPr>
              <w:t xml:space="preserve"> </w:t>
            </w:r>
          </w:p>
        </w:tc>
      </w:tr>
      <w:tr w:rsidR="003B6C9F" w:rsidRPr="00AB3E19" w14:paraId="53F84177" w14:textId="77777777" w:rsidTr="00AB3E19">
        <w:trPr>
          <w:trHeight w:val="300"/>
          <w:jc w:val="center"/>
        </w:trPr>
        <w:tc>
          <w:tcPr>
            <w:tcW w:w="1658" w:type="dxa"/>
            <w:shd w:val="clear" w:color="auto" w:fill="auto"/>
            <w:noWrap/>
            <w:vAlign w:val="center"/>
            <w:hideMark/>
          </w:tcPr>
          <w:p w14:paraId="4744D402" w14:textId="77777777" w:rsidR="003B6C9F" w:rsidRPr="00AB3E19" w:rsidRDefault="003B6C9F" w:rsidP="003B6C9F">
            <w:pPr>
              <w:jc w:val="center"/>
              <w:rPr>
                <w:b/>
                <w:bCs/>
                <w:color w:val="auto"/>
                <w:szCs w:val="24"/>
              </w:rPr>
            </w:pPr>
            <w:r w:rsidRPr="00AB3E19">
              <w:rPr>
                <w:b/>
                <w:bCs/>
                <w:color w:val="auto"/>
                <w:szCs w:val="24"/>
              </w:rPr>
              <w:t>Combined:</w:t>
            </w:r>
          </w:p>
        </w:tc>
        <w:tc>
          <w:tcPr>
            <w:tcW w:w="1556" w:type="dxa"/>
            <w:shd w:val="clear" w:color="auto" w:fill="auto"/>
            <w:noWrap/>
            <w:vAlign w:val="center"/>
            <w:hideMark/>
          </w:tcPr>
          <w:p w14:paraId="36863DF9" w14:textId="1EC826B5" w:rsidR="003B6C9F" w:rsidRPr="00AB3E19" w:rsidRDefault="003B6C9F" w:rsidP="003B6C9F">
            <w:pPr>
              <w:jc w:val="right"/>
              <w:rPr>
                <w:b/>
                <w:bCs/>
                <w:color w:val="000000"/>
                <w:szCs w:val="24"/>
              </w:rPr>
            </w:pPr>
            <w:r w:rsidRPr="00AB3E19">
              <w:rPr>
                <w:b/>
                <w:bCs/>
                <w:color w:val="000000"/>
                <w:szCs w:val="24"/>
              </w:rPr>
              <w:t>$</w:t>
            </w:r>
            <w:r w:rsidR="00F855E2">
              <w:rPr>
                <w:b/>
                <w:bCs/>
                <w:color w:val="000000"/>
                <w:szCs w:val="24"/>
              </w:rPr>
              <w:t>48,612.72</w:t>
            </w:r>
            <w:r w:rsidRPr="00AB3E19">
              <w:rPr>
                <w:b/>
                <w:bCs/>
                <w:color w:val="000000"/>
                <w:szCs w:val="24"/>
              </w:rPr>
              <w:t xml:space="preserve"> </w:t>
            </w:r>
          </w:p>
        </w:tc>
        <w:tc>
          <w:tcPr>
            <w:tcW w:w="1569" w:type="dxa"/>
            <w:shd w:val="clear" w:color="auto" w:fill="auto"/>
            <w:noWrap/>
            <w:vAlign w:val="center"/>
            <w:hideMark/>
          </w:tcPr>
          <w:p w14:paraId="57045851" w14:textId="3342D318" w:rsidR="003B6C9F" w:rsidRPr="00AB3E19" w:rsidRDefault="003B6C9F" w:rsidP="003B6C9F">
            <w:pPr>
              <w:jc w:val="right"/>
              <w:rPr>
                <w:b/>
                <w:bCs/>
                <w:color w:val="000000"/>
                <w:szCs w:val="24"/>
              </w:rPr>
            </w:pPr>
            <w:r w:rsidRPr="00AB3E19">
              <w:rPr>
                <w:b/>
                <w:bCs/>
                <w:color w:val="000000"/>
                <w:szCs w:val="24"/>
              </w:rPr>
              <w:t>$</w:t>
            </w:r>
            <w:r w:rsidR="00F855E2">
              <w:rPr>
                <w:b/>
                <w:bCs/>
                <w:color w:val="000000"/>
                <w:szCs w:val="24"/>
              </w:rPr>
              <w:t>62,869.59</w:t>
            </w:r>
            <w:r w:rsidRPr="00AB3E19">
              <w:rPr>
                <w:b/>
                <w:bCs/>
                <w:color w:val="000000"/>
                <w:szCs w:val="24"/>
              </w:rPr>
              <w:t xml:space="preserve"> </w:t>
            </w:r>
          </w:p>
        </w:tc>
        <w:tc>
          <w:tcPr>
            <w:tcW w:w="1569" w:type="dxa"/>
            <w:shd w:val="clear" w:color="auto" w:fill="auto"/>
            <w:noWrap/>
            <w:vAlign w:val="center"/>
            <w:hideMark/>
          </w:tcPr>
          <w:p w14:paraId="5CBCF39D" w14:textId="2E010A72" w:rsidR="003B6C9F" w:rsidRPr="00AB3E19" w:rsidRDefault="003B6C9F" w:rsidP="003B6C9F">
            <w:pPr>
              <w:jc w:val="right"/>
              <w:rPr>
                <w:b/>
                <w:bCs/>
                <w:color w:val="000000"/>
                <w:szCs w:val="24"/>
              </w:rPr>
            </w:pPr>
            <w:r w:rsidRPr="00AB3E19">
              <w:rPr>
                <w:b/>
                <w:bCs/>
                <w:color w:val="000000"/>
                <w:szCs w:val="24"/>
              </w:rPr>
              <w:t>$</w:t>
            </w:r>
            <w:r w:rsidR="00F855E2">
              <w:rPr>
                <w:b/>
                <w:bCs/>
                <w:color w:val="000000"/>
                <w:szCs w:val="24"/>
              </w:rPr>
              <w:t>24,205.12</w:t>
            </w:r>
          </w:p>
        </w:tc>
        <w:tc>
          <w:tcPr>
            <w:tcW w:w="1609" w:type="dxa"/>
            <w:shd w:val="clear" w:color="auto" w:fill="auto"/>
            <w:noWrap/>
            <w:vAlign w:val="center"/>
            <w:hideMark/>
          </w:tcPr>
          <w:p w14:paraId="57DAC638" w14:textId="040FD7E2" w:rsidR="003B6C9F" w:rsidRPr="00AB3E19" w:rsidRDefault="003B6C9F" w:rsidP="003B6C9F">
            <w:pPr>
              <w:jc w:val="right"/>
              <w:rPr>
                <w:b/>
                <w:bCs/>
                <w:color w:val="000000"/>
                <w:szCs w:val="24"/>
              </w:rPr>
            </w:pPr>
            <w:r w:rsidRPr="00AB3E19">
              <w:rPr>
                <w:b/>
                <w:bCs/>
                <w:color w:val="000000"/>
                <w:szCs w:val="24"/>
              </w:rPr>
              <w:t>$</w:t>
            </w:r>
            <w:r w:rsidR="00F855E2">
              <w:rPr>
                <w:b/>
                <w:bCs/>
                <w:color w:val="000000"/>
                <w:szCs w:val="24"/>
              </w:rPr>
              <w:t>14,326.54</w:t>
            </w:r>
            <w:r w:rsidRPr="00AB3E19">
              <w:rPr>
                <w:b/>
                <w:bCs/>
                <w:color w:val="000000"/>
                <w:szCs w:val="24"/>
              </w:rPr>
              <w:t xml:space="preserve"> </w:t>
            </w:r>
          </w:p>
        </w:tc>
        <w:tc>
          <w:tcPr>
            <w:tcW w:w="1659" w:type="dxa"/>
            <w:shd w:val="clear" w:color="auto" w:fill="auto"/>
            <w:noWrap/>
            <w:vAlign w:val="center"/>
            <w:hideMark/>
          </w:tcPr>
          <w:p w14:paraId="7EF339AB" w14:textId="4EAA760A" w:rsidR="003B6C9F" w:rsidRPr="00AB3E19" w:rsidRDefault="003B6C9F" w:rsidP="003B6C9F">
            <w:pPr>
              <w:jc w:val="right"/>
              <w:rPr>
                <w:b/>
                <w:bCs/>
                <w:color w:val="000000"/>
                <w:szCs w:val="24"/>
              </w:rPr>
            </w:pPr>
            <w:r w:rsidRPr="00AB3E19">
              <w:rPr>
                <w:b/>
                <w:bCs/>
                <w:color w:val="000000"/>
                <w:szCs w:val="24"/>
              </w:rPr>
              <w:t>$</w:t>
            </w:r>
            <w:r w:rsidR="00F855E2">
              <w:rPr>
                <w:b/>
                <w:bCs/>
                <w:color w:val="000000"/>
                <w:szCs w:val="24"/>
              </w:rPr>
              <w:t>150,013.97</w:t>
            </w:r>
            <w:r w:rsidRPr="00AB3E19">
              <w:rPr>
                <w:b/>
                <w:bCs/>
                <w:color w:val="000000"/>
                <w:szCs w:val="24"/>
              </w:rPr>
              <w:t xml:space="preserve"> </w:t>
            </w:r>
          </w:p>
        </w:tc>
      </w:tr>
    </w:tbl>
    <w:p w14:paraId="3B355EF8" w14:textId="4B67ACB0" w:rsidR="00C75874" w:rsidRDefault="00C75874" w:rsidP="00A77BEB">
      <w:pPr>
        <w:spacing w:before="240" w:after="240" w:line="360" w:lineRule="auto"/>
        <w:ind w:firstLine="720"/>
        <w:rPr>
          <w:color w:val="auto"/>
          <w:sz w:val="26"/>
          <w:szCs w:val="26"/>
        </w:rPr>
      </w:pPr>
      <w:r w:rsidRPr="00837A78">
        <w:rPr>
          <w:color w:val="000000"/>
          <w:sz w:val="26"/>
          <w:szCs w:val="26"/>
        </w:rPr>
        <w:t>Because the Companies did not file for any rate changes in their 20</w:t>
      </w:r>
      <w:r w:rsidR="00F855E2">
        <w:rPr>
          <w:color w:val="000000"/>
          <w:sz w:val="26"/>
          <w:szCs w:val="26"/>
        </w:rPr>
        <w:t>20</w:t>
      </w:r>
      <w:r w:rsidRPr="00837A78">
        <w:rPr>
          <w:color w:val="000000"/>
          <w:sz w:val="26"/>
          <w:szCs w:val="26"/>
        </w:rPr>
        <w:t xml:space="preserve"> PSI/SPI Report, each individual Company’s SPI remains the same.</w:t>
      </w:r>
    </w:p>
    <w:tbl>
      <w:tblPr>
        <w:tblW w:w="360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164"/>
        <w:gridCol w:w="1440"/>
      </w:tblGrid>
      <w:tr w:rsidR="00C75874" w:rsidRPr="00BD2E0A" w14:paraId="06659A5C" w14:textId="77777777" w:rsidTr="000F1E95">
        <w:trPr>
          <w:trHeight w:val="255"/>
          <w:jc w:val="center"/>
        </w:trPr>
        <w:tc>
          <w:tcPr>
            <w:tcW w:w="2164" w:type="dxa"/>
            <w:shd w:val="clear" w:color="auto" w:fill="auto"/>
            <w:noWrap/>
            <w:vAlign w:val="bottom"/>
          </w:tcPr>
          <w:p w14:paraId="098928E4" w14:textId="77777777" w:rsidR="00C75874" w:rsidRPr="00837A78" w:rsidRDefault="00C75874" w:rsidP="000F1E95">
            <w:pPr>
              <w:jc w:val="center"/>
              <w:rPr>
                <w:b/>
                <w:bCs/>
                <w:color w:val="000000"/>
              </w:rPr>
            </w:pPr>
            <w:r w:rsidRPr="00837A78">
              <w:rPr>
                <w:b/>
                <w:bCs/>
                <w:color w:val="000000"/>
              </w:rPr>
              <w:t>Company</w:t>
            </w:r>
          </w:p>
        </w:tc>
        <w:tc>
          <w:tcPr>
            <w:tcW w:w="1440" w:type="dxa"/>
            <w:shd w:val="clear" w:color="auto" w:fill="auto"/>
            <w:noWrap/>
            <w:vAlign w:val="bottom"/>
          </w:tcPr>
          <w:p w14:paraId="6DF2604F" w14:textId="77777777" w:rsidR="00C75874" w:rsidRPr="00837A78" w:rsidRDefault="00C75874" w:rsidP="000F1E95">
            <w:pPr>
              <w:jc w:val="center"/>
              <w:rPr>
                <w:b/>
                <w:bCs/>
                <w:color w:val="000000"/>
              </w:rPr>
            </w:pPr>
            <w:r w:rsidRPr="00837A78">
              <w:rPr>
                <w:b/>
                <w:bCs/>
                <w:color w:val="000000"/>
              </w:rPr>
              <w:t>SPI</w:t>
            </w:r>
          </w:p>
        </w:tc>
      </w:tr>
      <w:tr w:rsidR="00C75874" w:rsidRPr="00BD2E0A" w14:paraId="756CBCA3" w14:textId="77777777" w:rsidTr="000F1E95">
        <w:trPr>
          <w:trHeight w:val="255"/>
          <w:jc w:val="center"/>
        </w:trPr>
        <w:tc>
          <w:tcPr>
            <w:tcW w:w="2164" w:type="dxa"/>
            <w:shd w:val="clear" w:color="auto" w:fill="auto"/>
            <w:noWrap/>
            <w:vAlign w:val="bottom"/>
          </w:tcPr>
          <w:p w14:paraId="02DF5F04" w14:textId="77777777" w:rsidR="00C75874" w:rsidRPr="00837A78" w:rsidRDefault="00C75874" w:rsidP="000F1E95">
            <w:pPr>
              <w:rPr>
                <w:color w:val="000000"/>
              </w:rPr>
            </w:pPr>
            <w:r w:rsidRPr="00837A78">
              <w:rPr>
                <w:color w:val="000000"/>
              </w:rPr>
              <w:t>Breezewood</w:t>
            </w:r>
          </w:p>
        </w:tc>
        <w:tc>
          <w:tcPr>
            <w:tcW w:w="1440" w:type="dxa"/>
            <w:tcBorders>
              <w:top w:val="nil"/>
              <w:left w:val="nil"/>
              <w:bottom w:val="single" w:sz="8" w:space="0" w:color="auto"/>
              <w:right w:val="single" w:sz="8" w:space="0" w:color="auto"/>
            </w:tcBorders>
            <w:shd w:val="clear" w:color="auto" w:fill="auto"/>
            <w:noWrap/>
            <w:vAlign w:val="center"/>
          </w:tcPr>
          <w:p w14:paraId="4E4CDAA5" w14:textId="77777777" w:rsidR="00C75874" w:rsidRPr="00837A78" w:rsidRDefault="00C75874" w:rsidP="000F1E95">
            <w:pPr>
              <w:jc w:val="center"/>
              <w:rPr>
                <w:color w:val="000000"/>
              </w:rPr>
            </w:pPr>
            <w:r w:rsidRPr="00930C28">
              <w:rPr>
                <w:color w:val="000000"/>
                <w:szCs w:val="24"/>
              </w:rPr>
              <w:t>1</w:t>
            </w:r>
            <w:r>
              <w:rPr>
                <w:color w:val="000000"/>
                <w:szCs w:val="24"/>
              </w:rPr>
              <w:t>10.070</w:t>
            </w:r>
          </w:p>
        </w:tc>
      </w:tr>
      <w:tr w:rsidR="00C75874" w:rsidRPr="00BD2E0A" w14:paraId="2BBEFC13" w14:textId="77777777" w:rsidTr="000F1E95">
        <w:trPr>
          <w:trHeight w:val="255"/>
          <w:jc w:val="center"/>
        </w:trPr>
        <w:tc>
          <w:tcPr>
            <w:tcW w:w="2164" w:type="dxa"/>
            <w:shd w:val="clear" w:color="auto" w:fill="auto"/>
            <w:noWrap/>
            <w:vAlign w:val="bottom"/>
          </w:tcPr>
          <w:p w14:paraId="678DC21B" w14:textId="77777777" w:rsidR="00C75874" w:rsidRPr="00837A78" w:rsidRDefault="00C75874" w:rsidP="000F1E95">
            <w:pPr>
              <w:rPr>
                <w:color w:val="000000"/>
              </w:rPr>
            </w:pPr>
            <w:r w:rsidRPr="00837A78">
              <w:rPr>
                <w:color w:val="000000"/>
              </w:rPr>
              <w:t>Pennsylvania</w:t>
            </w:r>
          </w:p>
        </w:tc>
        <w:tc>
          <w:tcPr>
            <w:tcW w:w="1440" w:type="dxa"/>
            <w:tcBorders>
              <w:top w:val="nil"/>
              <w:left w:val="nil"/>
              <w:bottom w:val="single" w:sz="8" w:space="0" w:color="auto"/>
              <w:right w:val="single" w:sz="8" w:space="0" w:color="auto"/>
            </w:tcBorders>
            <w:shd w:val="clear" w:color="auto" w:fill="auto"/>
            <w:noWrap/>
            <w:vAlign w:val="center"/>
          </w:tcPr>
          <w:p w14:paraId="445C809E" w14:textId="77777777" w:rsidR="00C75874" w:rsidRPr="00837A78" w:rsidRDefault="00C75874" w:rsidP="000F1E95">
            <w:pPr>
              <w:jc w:val="center"/>
              <w:rPr>
                <w:color w:val="000000"/>
              </w:rPr>
            </w:pPr>
            <w:r w:rsidRPr="00930C28">
              <w:rPr>
                <w:color w:val="000000"/>
                <w:szCs w:val="24"/>
              </w:rPr>
              <w:t>11</w:t>
            </w:r>
            <w:r>
              <w:rPr>
                <w:color w:val="000000"/>
                <w:szCs w:val="24"/>
              </w:rPr>
              <w:t>2.167</w:t>
            </w:r>
          </w:p>
        </w:tc>
      </w:tr>
      <w:tr w:rsidR="00C75874" w:rsidRPr="00BD2E0A" w14:paraId="566C5994" w14:textId="77777777" w:rsidTr="000F1E95">
        <w:trPr>
          <w:trHeight w:val="255"/>
          <w:jc w:val="center"/>
        </w:trPr>
        <w:tc>
          <w:tcPr>
            <w:tcW w:w="2164" w:type="dxa"/>
            <w:shd w:val="clear" w:color="auto" w:fill="auto"/>
            <w:noWrap/>
            <w:vAlign w:val="bottom"/>
          </w:tcPr>
          <w:p w14:paraId="58D9341A" w14:textId="77777777" w:rsidR="00C75874" w:rsidRPr="00837A78" w:rsidRDefault="00C75874" w:rsidP="000F1E95">
            <w:pPr>
              <w:rPr>
                <w:color w:val="000000"/>
              </w:rPr>
            </w:pPr>
            <w:r w:rsidRPr="00837A78">
              <w:rPr>
                <w:color w:val="000000"/>
              </w:rPr>
              <w:t>Canton</w:t>
            </w:r>
          </w:p>
        </w:tc>
        <w:tc>
          <w:tcPr>
            <w:tcW w:w="1440" w:type="dxa"/>
            <w:tcBorders>
              <w:top w:val="nil"/>
              <w:left w:val="nil"/>
              <w:bottom w:val="single" w:sz="8" w:space="0" w:color="auto"/>
              <w:right w:val="single" w:sz="8" w:space="0" w:color="auto"/>
            </w:tcBorders>
            <w:shd w:val="clear" w:color="auto" w:fill="auto"/>
            <w:noWrap/>
            <w:vAlign w:val="center"/>
          </w:tcPr>
          <w:p w14:paraId="1FB0A310" w14:textId="77777777" w:rsidR="00C75874" w:rsidRPr="00837A78" w:rsidRDefault="00C75874" w:rsidP="000F1E95">
            <w:pPr>
              <w:jc w:val="center"/>
              <w:rPr>
                <w:color w:val="000000"/>
              </w:rPr>
            </w:pPr>
            <w:r w:rsidRPr="00930C28">
              <w:rPr>
                <w:color w:val="000000"/>
                <w:szCs w:val="24"/>
              </w:rPr>
              <w:t>10</w:t>
            </w:r>
            <w:r>
              <w:rPr>
                <w:color w:val="000000"/>
                <w:szCs w:val="24"/>
              </w:rPr>
              <w:t>8.374</w:t>
            </w:r>
          </w:p>
        </w:tc>
      </w:tr>
      <w:tr w:rsidR="00C75874" w:rsidRPr="00BD2E0A" w14:paraId="62F97630" w14:textId="77777777" w:rsidTr="000F1E95">
        <w:trPr>
          <w:trHeight w:val="255"/>
          <w:jc w:val="center"/>
        </w:trPr>
        <w:tc>
          <w:tcPr>
            <w:tcW w:w="2164" w:type="dxa"/>
            <w:shd w:val="clear" w:color="auto" w:fill="auto"/>
            <w:noWrap/>
            <w:vAlign w:val="bottom"/>
          </w:tcPr>
          <w:p w14:paraId="15B56885" w14:textId="77777777" w:rsidR="00C75874" w:rsidRPr="00837A78" w:rsidRDefault="00C75874" w:rsidP="000F1E95">
            <w:pPr>
              <w:rPr>
                <w:color w:val="000000"/>
              </w:rPr>
            </w:pPr>
            <w:r w:rsidRPr="00837A78">
              <w:rPr>
                <w:color w:val="000000"/>
              </w:rPr>
              <w:t>Lakewood</w:t>
            </w:r>
          </w:p>
        </w:tc>
        <w:tc>
          <w:tcPr>
            <w:tcW w:w="1440" w:type="dxa"/>
            <w:tcBorders>
              <w:top w:val="nil"/>
              <w:left w:val="nil"/>
              <w:bottom w:val="single" w:sz="8" w:space="0" w:color="auto"/>
              <w:right w:val="single" w:sz="8" w:space="0" w:color="auto"/>
            </w:tcBorders>
            <w:shd w:val="clear" w:color="auto" w:fill="auto"/>
            <w:noWrap/>
            <w:vAlign w:val="center"/>
          </w:tcPr>
          <w:p w14:paraId="6B77836A" w14:textId="77777777" w:rsidR="00C75874" w:rsidRPr="00837A78" w:rsidRDefault="00C75874" w:rsidP="000F1E95">
            <w:pPr>
              <w:jc w:val="center"/>
              <w:rPr>
                <w:color w:val="000000"/>
              </w:rPr>
            </w:pPr>
            <w:r w:rsidRPr="00930C28">
              <w:rPr>
                <w:color w:val="000000"/>
                <w:szCs w:val="24"/>
              </w:rPr>
              <w:t>1</w:t>
            </w:r>
            <w:r>
              <w:rPr>
                <w:color w:val="000000"/>
                <w:szCs w:val="24"/>
              </w:rPr>
              <w:t>10.217</w:t>
            </w:r>
          </w:p>
        </w:tc>
      </w:tr>
      <w:tr w:rsidR="00C75874" w:rsidRPr="00BD2E0A" w14:paraId="6A22129F" w14:textId="77777777" w:rsidTr="000F1E95">
        <w:trPr>
          <w:trHeight w:val="255"/>
          <w:jc w:val="center"/>
        </w:trPr>
        <w:tc>
          <w:tcPr>
            <w:tcW w:w="2164" w:type="dxa"/>
            <w:shd w:val="clear" w:color="auto" w:fill="auto"/>
            <w:noWrap/>
            <w:vAlign w:val="bottom"/>
          </w:tcPr>
          <w:p w14:paraId="1737F2DF" w14:textId="77777777" w:rsidR="00C75874" w:rsidRPr="00837A78" w:rsidRDefault="00C75874" w:rsidP="000F1E95">
            <w:pPr>
              <w:rPr>
                <w:color w:val="000000"/>
              </w:rPr>
            </w:pPr>
            <w:r w:rsidRPr="00837A78">
              <w:rPr>
                <w:color w:val="000000"/>
              </w:rPr>
              <w:t>Oswayo River</w:t>
            </w:r>
          </w:p>
        </w:tc>
        <w:tc>
          <w:tcPr>
            <w:tcW w:w="1440" w:type="dxa"/>
            <w:tcBorders>
              <w:top w:val="nil"/>
              <w:left w:val="nil"/>
              <w:bottom w:val="single" w:sz="8" w:space="0" w:color="auto"/>
              <w:right w:val="single" w:sz="8" w:space="0" w:color="auto"/>
            </w:tcBorders>
            <w:shd w:val="clear" w:color="auto" w:fill="auto"/>
            <w:noWrap/>
            <w:vAlign w:val="center"/>
          </w:tcPr>
          <w:p w14:paraId="586D09E9" w14:textId="77777777" w:rsidR="00C75874" w:rsidRPr="00837A78" w:rsidRDefault="00C75874" w:rsidP="000F1E95">
            <w:pPr>
              <w:jc w:val="center"/>
              <w:rPr>
                <w:color w:val="000000"/>
              </w:rPr>
            </w:pPr>
            <w:r w:rsidRPr="00930C28">
              <w:rPr>
                <w:color w:val="000000"/>
                <w:szCs w:val="24"/>
              </w:rPr>
              <w:t>10</w:t>
            </w:r>
            <w:r>
              <w:rPr>
                <w:color w:val="000000"/>
                <w:szCs w:val="24"/>
              </w:rPr>
              <w:t>8.740</w:t>
            </w:r>
          </w:p>
        </w:tc>
      </w:tr>
    </w:tbl>
    <w:p w14:paraId="3BDCF4C2" w14:textId="2D39FB36" w:rsidR="00754B06" w:rsidRPr="00014F2B" w:rsidRDefault="001D27C8" w:rsidP="00A77BEB">
      <w:pPr>
        <w:tabs>
          <w:tab w:val="left" w:pos="0"/>
        </w:tabs>
        <w:spacing w:before="240" w:after="240" w:line="360" w:lineRule="auto"/>
        <w:ind w:left="360" w:hanging="360"/>
        <w:rPr>
          <w:b/>
          <w:color w:val="000000"/>
          <w:sz w:val="26"/>
          <w:szCs w:val="26"/>
        </w:rPr>
      </w:pPr>
      <w:r>
        <w:rPr>
          <w:b/>
          <w:color w:val="000000"/>
          <w:sz w:val="26"/>
          <w:szCs w:val="26"/>
        </w:rPr>
        <w:t>I</w:t>
      </w:r>
      <w:r w:rsidR="00AB3E19">
        <w:rPr>
          <w:b/>
          <w:color w:val="000000"/>
          <w:sz w:val="26"/>
          <w:szCs w:val="26"/>
        </w:rPr>
        <w:t>V</w:t>
      </w:r>
      <w:r>
        <w:rPr>
          <w:b/>
          <w:color w:val="000000"/>
          <w:sz w:val="26"/>
          <w:szCs w:val="26"/>
        </w:rPr>
        <w:t>.</w:t>
      </w:r>
      <w:r w:rsidR="00AB3E19">
        <w:rPr>
          <w:b/>
          <w:color w:val="000000"/>
          <w:sz w:val="26"/>
          <w:szCs w:val="26"/>
        </w:rPr>
        <w:tab/>
      </w:r>
      <w:r>
        <w:rPr>
          <w:b/>
          <w:color w:val="000000"/>
          <w:sz w:val="26"/>
          <w:szCs w:val="26"/>
        </w:rPr>
        <w:tab/>
      </w:r>
      <w:r w:rsidR="0087183F">
        <w:rPr>
          <w:b/>
          <w:color w:val="000000"/>
          <w:sz w:val="26"/>
          <w:szCs w:val="26"/>
        </w:rPr>
        <w:t>CONCLUSION</w:t>
      </w:r>
    </w:p>
    <w:p w14:paraId="5E65CBD2" w14:textId="13496620" w:rsidR="00FB4F9F" w:rsidRPr="00993933" w:rsidRDefault="00FB12E2" w:rsidP="00FB12E2">
      <w:pPr>
        <w:spacing w:after="240" w:line="360" w:lineRule="auto"/>
        <w:rPr>
          <w:b/>
          <w:color w:val="000000"/>
          <w:sz w:val="26"/>
          <w:szCs w:val="26"/>
        </w:rPr>
      </w:pPr>
      <w:r>
        <w:rPr>
          <w:color w:val="000000"/>
          <w:sz w:val="26"/>
          <w:szCs w:val="26"/>
        </w:rPr>
        <w:tab/>
      </w:r>
      <w:r w:rsidR="0087183F" w:rsidRPr="00A05F32">
        <w:rPr>
          <w:color w:val="000000"/>
          <w:sz w:val="26"/>
          <w:szCs w:val="26"/>
        </w:rPr>
        <w:t xml:space="preserve">Our review </w:t>
      </w:r>
      <w:r>
        <w:rPr>
          <w:color w:val="000000"/>
          <w:sz w:val="26"/>
          <w:szCs w:val="26"/>
        </w:rPr>
        <w:t xml:space="preserve">of the Companies’ </w:t>
      </w:r>
      <w:r w:rsidR="00C73173">
        <w:rPr>
          <w:color w:val="000000"/>
          <w:sz w:val="26"/>
          <w:szCs w:val="26"/>
        </w:rPr>
        <w:t>combined 20</w:t>
      </w:r>
      <w:r w:rsidR="00EE7130">
        <w:rPr>
          <w:color w:val="000000"/>
          <w:sz w:val="26"/>
          <w:szCs w:val="26"/>
        </w:rPr>
        <w:t>20</w:t>
      </w:r>
      <w:r w:rsidR="0087183F">
        <w:rPr>
          <w:color w:val="000000"/>
          <w:sz w:val="26"/>
          <w:szCs w:val="26"/>
        </w:rPr>
        <w:t xml:space="preserve"> PSI/SPI Report</w:t>
      </w:r>
      <w:r w:rsidR="0087183F" w:rsidRPr="00A05F32">
        <w:rPr>
          <w:color w:val="000000"/>
          <w:sz w:val="26"/>
          <w:szCs w:val="26"/>
        </w:rPr>
        <w:t xml:space="preserve"> indicates </w:t>
      </w:r>
      <w:r w:rsidR="0087183F">
        <w:rPr>
          <w:color w:val="000000"/>
          <w:sz w:val="26"/>
          <w:szCs w:val="26"/>
        </w:rPr>
        <w:t>the PSI/SPI calculations</w:t>
      </w:r>
      <w:r w:rsidR="006478B1">
        <w:rPr>
          <w:color w:val="000000"/>
          <w:sz w:val="26"/>
          <w:szCs w:val="26"/>
        </w:rPr>
        <w:t xml:space="preserve"> and the banked revenue</w:t>
      </w:r>
      <w:r w:rsidR="0087183F" w:rsidRPr="00A05F32">
        <w:rPr>
          <w:color w:val="000000"/>
          <w:sz w:val="26"/>
          <w:szCs w:val="26"/>
        </w:rPr>
        <w:t xml:space="preserve"> calculations</w:t>
      </w:r>
      <w:r w:rsidR="0087183F">
        <w:rPr>
          <w:color w:val="000000"/>
          <w:sz w:val="26"/>
          <w:szCs w:val="26"/>
        </w:rPr>
        <w:t xml:space="preserve"> are </w:t>
      </w:r>
      <w:r w:rsidR="00370467">
        <w:rPr>
          <w:color w:val="000000"/>
          <w:sz w:val="26"/>
          <w:szCs w:val="26"/>
        </w:rPr>
        <w:t xml:space="preserve">procedurally </w:t>
      </w:r>
      <w:r w:rsidR="0087183F" w:rsidRPr="00A05F32">
        <w:rPr>
          <w:color w:val="000000"/>
          <w:sz w:val="26"/>
          <w:szCs w:val="26"/>
        </w:rPr>
        <w:t>consistent</w:t>
      </w:r>
      <w:r w:rsidR="0087183F">
        <w:rPr>
          <w:color w:val="000000"/>
          <w:sz w:val="26"/>
          <w:szCs w:val="26"/>
        </w:rPr>
        <w:t xml:space="preserve"> </w:t>
      </w:r>
      <w:r w:rsidR="00370467">
        <w:rPr>
          <w:color w:val="000000"/>
          <w:sz w:val="26"/>
          <w:szCs w:val="26"/>
        </w:rPr>
        <w:t xml:space="preserve">and in conformance </w:t>
      </w:r>
      <w:r w:rsidR="006478B1">
        <w:rPr>
          <w:color w:val="000000"/>
          <w:sz w:val="26"/>
          <w:szCs w:val="26"/>
        </w:rPr>
        <w:t>w</w:t>
      </w:r>
      <w:r w:rsidR="0087183F" w:rsidRPr="00A05F32">
        <w:rPr>
          <w:color w:val="000000"/>
          <w:sz w:val="26"/>
          <w:szCs w:val="26"/>
        </w:rPr>
        <w:t>ith the terms of the Companies’ Commission-approved Amended Joint Chapter 30 Plan</w:t>
      </w:r>
      <w:r w:rsidR="0087183F" w:rsidRPr="00370467">
        <w:rPr>
          <w:color w:val="000000" w:themeColor="text1"/>
          <w:sz w:val="26"/>
          <w:szCs w:val="26"/>
        </w:rPr>
        <w:t xml:space="preserve">.  </w:t>
      </w:r>
      <w:r w:rsidR="00370467" w:rsidRPr="00370467">
        <w:rPr>
          <w:color w:val="000000" w:themeColor="text1"/>
          <w:sz w:val="26"/>
          <w:szCs w:val="26"/>
        </w:rPr>
        <w:t>We shall accept the PSI/SPI Report, subject to the results of the OCA Formal Complaint adjudication before our Office of the Administrative Law Judge and further disposition by the Commission;</w:t>
      </w:r>
      <w:r w:rsidR="00370467" w:rsidRPr="00370467">
        <w:rPr>
          <w:b/>
          <w:color w:val="000000" w:themeColor="text1"/>
          <w:sz w:val="26"/>
          <w:szCs w:val="26"/>
        </w:rPr>
        <w:t xml:space="preserve"> </w:t>
      </w:r>
      <w:r w:rsidR="00DF7EBB" w:rsidRPr="00370467">
        <w:rPr>
          <w:b/>
          <w:color w:val="000000" w:themeColor="text1"/>
          <w:sz w:val="26"/>
          <w:szCs w:val="26"/>
        </w:rPr>
        <w:t>THEREFORE,</w:t>
      </w:r>
    </w:p>
    <w:p w14:paraId="02492729" w14:textId="77777777" w:rsidR="00DF7EBB" w:rsidRPr="00FB12E2" w:rsidRDefault="00FB4F9F" w:rsidP="00FB12E2">
      <w:pPr>
        <w:spacing w:after="240" w:line="360" w:lineRule="auto"/>
        <w:rPr>
          <w:color w:val="000000"/>
          <w:sz w:val="26"/>
          <w:szCs w:val="26"/>
        </w:rPr>
      </w:pPr>
      <w:r>
        <w:rPr>
          <w:b/>
          <w:color w:val="000000"/>
          <w:sz w:val="26"/>
          <w:szCs w:val="26"/>
        </w:rPr>
        <w:tab/>
      </w:r>
      <w:r w:rsidR="00DF7EBB" w:rsidRPr="00A05F32">
        <w:rPr>
          <w:b/>
          <w:color w:val="000000"/>
          <w:sz w:val="26"/>
          <w:szCs w:val="26"/>
        </w:rPr>
        <w:t>IT IS ORDERED:</w:t>
      </w:r>
    </w:p>
    <w:p w14:paraId="4B700AA3" w14:textId="28BD9FE3" w:rsidR="00DF7EBB" w:rsidRDefault="00C5408D" w:rsidP="00D740E0">
      <w:pPr>
        <w:pStyle w:val="ListParagraph"/>
        <w:numPr>
          <w:ilvl w:val="0"/>
          <w:numId w:val="10"/>
        </w:numPr>
        <w:spacing w:after="240" w:line="360" w:lineRule="auto"/>
        <w:ind w:left="0" w:firstLine="720"/>
        <w:contextualSpacing w:val="0"/>
        <w:rPr>
          <w:color w:val="000000"/>
          <w:sz w:val="26"/>
          <w:szCs w:val="26"/>
        </w:rPr>
      </w:pPr>
      <w:r w:rsidRPr="00937D64">
        <w:rPr>
          <w:color w:val="000000"/>
          <w:sz w:val="26"/>
          <w:szCs w:val="26"/>
        </w:rPr>
        <w:t>That the Compan</w:t>
      </w:r>
      <w:r w:rsidR="00971EAC" w:rsidRPr="00937D64">
        <w:rPr>
          <w:color w:val="000000"/>
          <w:sz w:val="26"/>
          <w:szCs w:val="26"/>
        </w:rPr>
        <w:t>ie</w:t>
      </w:r>
      <w:r w:rsidR="003A5456" w:rsidRPr="00937D64">
        <w:rPr>
          <w:color w:val="000000"/>
          <w:sz w:val="26"/>
          <w:szCs w:val="26"/>
        </w:rPr>
        <w:t>s</w:t>
      </w:r>
      <w:r w:rsidR="00971EAC" w:rsidRPr="00937D64">
        <w:rPr>
          <w:color w:val="000000"/>
          <w:sz w:val="26"/>
          <w:szCs w:val="26"/>
        </w:rPr>
        <w:t>’</w:t>
      </w:r>
      <w:r w:rsidR="00C728BE" w:rsidRPr="00937D64">
        <w:rPr>
          <w:color w:val="000000"/>
          <w:sz w:val="26"/>
          <w:szCs w:val="26"/>
        </w:rPr>
        <w:t xml:space="preserve"> combined</w:t>
      </w:r>
      <w:r w:rsidR="003A5456" w:rsidRPr="00937D64">
        <w:rPr>
          <w:color w:val="000000"/>
          <w:sz w:val="26"/>
          <w:szCs w:val="26"/>
        </w:rPr>
        <w:t xml:space="preserve"> </w:t>
      </w:r>
      <w:r w:rsidR="00C73173" w:rsidRPr="00937D64">
        <w:rPr>
          <w:color w:val="000000"/>
          <w:sz w:val="26"/>
          <w:szCs w:val="26"/>
        </w:rPr>
        <w:t>20</w:t>
      </w:r>
      <w:r w:rsidR="00EE7130">
        <w:rPr>
          <w:color w:val="000000"/>
          <w:sz w:val="26"/>
          <w:szCs w:val="26"/>
        </w:rPr>
        <w:t>20</w:t>
      </w:r>
      <w:r w:rsidRPr="00937D64">
        <w:rPr>
          <w:color w:val="000000"/>
          <w:sz w:val="26"/>
          <w:szCs w:val="26"/>
        </w:rPr>
        <w:t xml:space="preserve"> P</w:t>
      </w:r>
      <w:r w:rsidR="003A5456" w:rsidRPr="00937D64">
        <w:rPr>
          <w:color w:val="000000"/>
          <w:sz w:val="26"/>
          <w:szCs w:val="26"/>
        </w:rPr>
        <w:t>S</w:t>
      </w:r>
      <w:r w:rsidRPr="00937D64">
        <w:rPr>
          <w:color w:val="000000"/>
          <w:sz w:val="26"/>
          <w:szCs w:val="26"/>
        </w:rPr>
        <w:t>I/SPI</w:t>
      </w:r>
      <w:r w:rsidR="00442C90" w:rsidRPr="00937D64">
        <w:rPr>
          <w:color w:val="000000"/>
          <w:sz w:val="26"/>
          <w:szCs w:val="26"/>
        </w:rPr>
        <w:t xml:space="preserve"> Report</w:t>
      </w:r>
      <w:r w:rsidR="00370467">
        <w:rPr>
          <w:color w:val="000000"/>
          <w:sz w:val="26"/>
          <w:szCs w:val="26"/>
        </w:rPr>
        <w:t>, filed on February 1, 20</w:t>
      </w:r>
      <w:r w:rsidR="00EE7130">
        <w:rPr>
          <w:color w:val="000000"/>
          <w:sz w:val="26"/>
          <w:szCs w:val="26"/>
        </w:rPr>
        <w:t>20</w:t>
      </w:r>
      <w:r w:rsidR="00370467">
        <w:rPr>
          <w:color w:val="000000"/>
          <w:sz w:val="26"/>
          <w:szCs w:val="26"/>
        </w:rPr>
        <w:t xml:space="preserve">, is accepted as being procedurally </w:t>
      </w:r>
      <w:r w:rsidR="00A05F32" w:rsidRPr="00937D64">
        <w:rPr>
          <w:color w:val="000000"/>
          <w:sz w:val="26"/>
          <w:szCs w:val="26"/>
        </w:rPr>
        <w:t>consistent wi</w:t>
      </w:r>
      <w:r w:rsidR="00D740E0">
        <w:rPr>
          <w:color w:val="000000"/>
          <w:sz w:val="26"/>
          <w:szCs w:val="26"/>
        </w:rPr>
        <w:t xml:space="preserve">th </w:t>
      </w:r>
      <w:r w:rsidR="00A05F32" w:rsidRPr="00937D64">
        <w:rPr>
          <w:color w:val="000000"/>
          <w:sz w:val="26"/>
          <w:szCs w:val="26"/>
        </w:rPr>
        <w:t xml:space="preserve">their </w:t>
      </w:r>
      <w:r w:rsidR="009936BA" w:rsidRPr="00937D64">
        <w:rPr>
          <w:color w:val="000000"/>
          <w:sz w:val="26"/>
          <w:szCs w:val="26"/>
        </w:rPr>
        <w:t>Commission-approved</w:t>
      </w:r>
      <w:r w:rsidR="00501F5B" w:rsidRPr="00937D64">
        <w:rPr>
          <w:color w:val="000000"/>
          <w:sz w:val="26"/>
          <w:szCs w:val="26"/>
        </w:rPr>
        <w:t xml:space="preserve"> </w:t>
      </w:r>
      <w:r w:rsidRPr="00937D64">
        <w:rPr>
          <w:color w:val="000000"/>
          <w:sz w:val="26"/>
          <w:szCs w:val="26"/>
        </w:rPr>
        <w:t>A</w:t>
      </w:r>
      <w:r w:rsidR="00C13C62" w:rsidRPr="00937D64">
        <w:rPr>
          <w:color w:val="000000"/>
          <w:sz w:val="26"/>
          <w:szCs w:val="26"/>
        </w:rPr>
        <w:t>mended</w:t>
      </w:r>
      <w:r w:rsidR="00370467">
        <w:rPr>
          <w:color w:val="000000"/>
          <w:sz w:val="26"/>
          <w:szCs w:val="26"/>
        </w:rPr>
        <w:t xml:space="preserve"> Joint Chapter 30 Plan.</w:t>
      </w:r>
    </w:p>
    <w:p w14:paraId="77C021EA" w14:textId="074E7E7B" w:rsidR="00370467" w:rsidRPr="00420866" w:rsidRDefault="00370467" w:rsidP="00370467">
      <w:pPr>
        <w:pStyle w:val="ListParagraph"/>
        <w:numPr>
          <w:ilvl w:val="0"/>
          <w:numId w:val="10"/>
        </w:numPr>
        <w:spacing w:after="240" w:line="360" w:lineRule="auto"/>
        <w:ind w:left="0" w:firstLine="720"/>
        <w:contextualSpacing w:val="0"/>
        <w:rPr>
          <w:color w:val="000000" w:themeColor="text1"/>
          <w:sz w:val="26"/>
          <w:szCs w:val="26"/>
        </w:rPr>
      </w:pPr>
      <w:r w:rsidRPr="00420866">
        <w:rPr>
          <w:color w:val="000000" w:themeColor="text1"/>
          <w:sz w:val="26"/>
          <w:szCs w:val="26"/>
        </w:rPr>
        <w:lastRenderedPageBreak/>
        <w:t>That the cases be assigned to the Office of Administrative Law Judge for adjudication of the Formal Complaint of the Office of Consumer Advocate, the issuance of a corresponding recommended decision and for the consideration of any potential rate effects and accounting adjustments that may be or are subject to appropriate rate refunds.</w:t>
      </w:r>
    </w:p>
    <w:p w14:paraId="728B4532" w14:textId="0475F8B4" w:rsidR="00370467" w:rsidRPr="00370467" w:rsidRDefault="00370467" w:rsidP="00370467">
      <w:pPr>
        <w:pStyle w:val="ListParagraph"/>
        <w:numPr>
          <w:ilvl w:val="0"/>
          <w:numId w:val="10"/>
        </w:numPr>
        <w:spacing w:after="240" w:line="360" w:lineRule="auto"/>
        <w:ind w:left="0" w:firstLine="720"/>
        <w:contextualSpacing w:val="0"/>
        <w:rPr>
          <w:color w:val="000000" w:themeColor="text1"/>
          <w:sz w:val="26"/>
          <w:szCs w:val="26"/>
        </w:rPr>
      </w:pPr>
      <w:r w:rsidRPr="00370467">
        <w:rPr>
          <w:color w:val="000000" w:themeColor="text1"/>
          <w:sz w:val="26"/>
          <w:szCs w:val="26"/>
        </w:rPr>
        <w:t>That the Companies’ combined 20</w:t>
      </w:r>
      <w:r w:rsidR="00EE7130">
        <w:rPr>
          <w:color w:val="000000" w:themeColor="text1"/>
          <w:sz w:val="26"/>
          <w:szCs w:val="26"/>
        </w:rPr>
        <w:t>20</w:t>
      </w:r>
      <w:r w:rsidRPr="00370467">
        <w:rPr>
          <w:color w:val="000000" w:themeColor="text1"/>
          <w:sz w:val="26"/>
          <w:szCs w:val="26"/>
        </w:rPr>
        <w:t xml:space="preserve"> PSI/SPI Report is permitted to go into effect subject to the adjudication of the Formal Complaint of the Consumer Advocate before the Office of Administration Law Judge and further Orders of the Commission as necessary.</w:t>
      </w:r>
    </w:p>
    <w:p w14:paraId="50A9606C" w14:textId="2DCC77DA" w:rsidR="0087183F" w:rsidRDefault="00D740E0" w:rsidP="00462C5A">
      <w:pPr>
        <w:spacing w:after="240" w:line="360" w:lineRule="auto"/>
        <w:ind w:firstLine="720"/>
        <w:rPr>
          <w:color w:val="auto"/>
          <w:sz w:val="26"/>
          <w:szCs w:val="26"/>
        </w:rPr>
      </w:pPr>
      <w:r>
        <w:rPr>
          <w:color w:val="000000"/>
          <w:sz w:val="26"/>
          <w:szCs w:val="26"/>
        </w:rPr>
        <w:t>4</w:t>
      </w:r>
      <w:r w:rsidR="00554FF8" w:rsidRPr="00A05F32">
        <w:rPr>
          <w:color w:val="000000"/>
          <w:sz w:val="26"/>
          <w:szCs w:val="26"/>
        </w:rPr>
        <w:t>.</w:t>
      </w:r>
      <w:r w:rsidR="00C13C62" w:rsidRPr="00A05F32">
        <w:rPr>
          <w:color w:val="000000"/>
          <w:sz w:val="26"/>
          <w:szCs w:val="26"/>
        </w:rPr>
        <w:tab/>
      </w:r>
      <w:r w:rsidR="0087183F">
        <w:rPr>
          <w:color w:val="auto"/>
          <w:sz w:val="26"/>
          <w:szCs w:val="26"/>
        </w:rPr>
        <w:t>That a copy of this Order be served on the</w:t>
      </w:r>
      <w:r w:rsidR="00370467">
        <w:rPr>
          <w:color w:val="auto"/>
          <w:sz w:val="26"/>
          <w:szCs w:val="26"/>
        </w:rPr>
        <w:t xml:space="preserve"> Companies, the</w:t>
      </w:r>
      <w:r w:rsidR="0087183F">
        <w:rPr>
          <w:color w:val="auto"/>
          <w:sz w:val="26"/>
          <w:szCs w:val="26"/>
        </w:rPr>
        <w:t xml:space="preserve"> Office of Consumer Advocate, the Office of Small Business Advocate</w:t>
      </w:r>
      <w:r w:rsidR="00370467">
        <w:rPr>
          <w:color w:val="auto"/>
          <w:sz w:val="26"/>
          <w:szCs w:val="26"/>
        </w:rPr>
        <w:t xml:space="preserve">, </w:t>
      </w:r>
      <w:r w:rsidR="0087183F">
        <w:rPr>
          <w:color w:val="auto"/>
          <w:sz w:val="26"/>
          <w:szCs w:val="26"/>
        </w:rPr>
        <w:t>the Bureau of Investigation and Enforcement</w:t>
      </w:r>
      <w:r w:rsidR="00CC0F4A">
        <w:rPr>
          <w:color w:val="auto"/>
          <w:sz w:val="26"/>
          <w:szCs w:val="26"/>
        </w:rPr>
        <w:t>,</w:t>
      </w:r>
      <w:r>
        <w:rPr>
          <w:color w:val="auto"/>
          <w:sz w:val="26"/>
          <w:szCs w:val="26"/>
        </w:rPr>
        <w:t xml:space="preserve"> and the Office of Administrative Law Judge.</w:t>
      </w:r>
    </w:p>
    <w:p w14:paraId="0CE4DF7C" w14:textId="38252E94" w:rsidR="00DF7EBB" w:rsidRPr="00A05F32" w:rsidRDefault="00231D43" w:rsidP="006C3DD2">
      <w:pPr>
        <w:tabs>
          <w:tab w:val="left" w:pos="4320"/>
        </w:tabs>
        <w:rPr>
          <w:b/>
          <w:color w:val="000000"/>
          <w:sz w:val="26"/>
          <w:szCs w:val="26"/>
        </w:rPr>
      </w:pPr>
      <w:r w:rsidRPr="009F01BA">
        <w:rPr>
          <w:b/>
          <w:noProof/>
          <w:sz w:val="20"/>
        </w:rPr>
        <w:drawing>
          <wp:anchor distT="0" distB="0" distL="114300" distR="114300" simplePos="0" relativeHeight="251659264" behindDoc="1" locked="0" layoutInCell="1" allowOverlap="1" wp14:anchorId="3A1DAFF5" wp14:editId="07E6D48C">
            <wp:simplePos x="0" y="0"/>
            <wp:positionH relativeFrom="column">
              <wp:posOffset>2552700</wp:posOffset>
            </wp:positionH>
            <wp:positionV relativeFrom="paragraph">
              <wp:posOffset>155575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03FD8" w:rsidRPr="00A05F32">
        <w:rPr>
          <w:color w:val="000000"/>
          <w:sz w:val="26"/>
          <w:szCs w:val="26"/>
        </w:rPr>
        <w:tab/>
      </w:r>
      <w:r w:rsidR="00DF7EBB" w:rsidRPr="00A05F32">
        <w:rPr>
          <w:b/>
          <w:color w:val="000000"/>
          <w:sz w:val="26"/>
          <w:szCs w:val="26"/>
        </w:rPr>
        <w:t>BY THE COMMISSION,</w:t>
      </w:r>
    </w:p>
    <w:p w14:paraId="59B19754" w14:textId="2B2530A4" w:rsidR="003C0391" w:rsidRDefault="003C0391"/>
    <w:p w14:paraId="435E6021" w14:textId="2FE32592" w:rsidR="00DF7EBB" w:rsidRPr="00A05F32" w:rsidRDefault="009574A3" w:rsidP="00231D43">
      <w:pPr>
        <w:tabs>
          <w:tab w:val="left" w:pos="5385"/>
          <w:tab w:val="left" w:pos="5475"/>
        </w:tabs>
        <w:rPr>
          <w:b/>
          <w:color w:val="000000"/>
          <w:sz w:val="26"/>
          <w:szCs w:val="26"/>
        </w:rPr>
      </w:pPr>
      <w:r>
        <w:rPr>
          <w:b/>
          <w:color w:val="000000"/>
          <w:sz w:val="26"/>
          <w:szCs w:val="26"/>
        </w:rPr>
        <w:tab/>
      </w:r>
      <w:r w:rsidR="00231D43">
        <w:rPr>
          <w:b/>
          <w:color w:val="000000"/>
          <w:sz w:val="26"/>
          <w:szCs w:val="26"/>
        </w:rPr>
        <w:tab/>
      </w:r>
    </w:p>
    <w:p w14:paraId="169AA1CA" w14:textId="77777777" w:rsidR="007539F1" w:rsidRPr="00A05F32" w:rsidRDefault="007539F1" w:rsidP="007539F1">
      <w:pPr>
        <w:tabs>
          <w:tab w:val="left" w:pos="4320"/>
        </w:tabs>
        <w:rPr>
          <w:b/>
          <w:color w:val="000000"/>
          <w:sz w:val="26"/>
          <w:szCs w:val="26"/>
        </w:rPr>
      </w:pPr>
    </w:p>
    <w:p w14:paraId="453D8704" w14:textId="77777777" w:rsidR="007539F1" w:rsidRPr="00A05F32" w:rsidRDefault="007539F1" w:rsidP="007539F1">
      <w:pPr>
        <w:tabs>
          <w:tab w:val="left" w:pos="4320"/>
        </w:tabs>
        <w:rPr>
          <w:b/>
          <w:color w:val="000000"/>
          <w:sz w:val="26"/>
          <w:szCs w:val="26"/>
        </w:rPr>
      </w:pPr>
    </w:p>
    <w:p w14:paraId="64718CFA" w14:textId="77777777" w:rsidR="00DF7EBB" w:rsidRPr="00A05F32" w:rsidRDefault="00A03FD8" w:rsidP="007539F1">
      <w:pPr>
        <w:tabs>
          <w:tab w:val="left" w:pos="4320"/>
        </w:tabs>
        <w:rPr>
          <w:color w:val="000000"/>
          <w:sz w:val="26"/>
          <w:szCs w:val="26"/>
        </w:rPr>
      </w:pPr>
      <w:r w:rsidRPr="00A05F32">
        <w:rPr>
          <w:b/>
          <w:color w:val="000000"/>
          <w:sz w:val="26"/>
          <w:szCs w:val="26"/>
        </w:rPr>
        <w:tab/>
      </w:r>
      <w:r w:rsidR="00E300E3" w:rsidRPr="004929EB">
        <w:rPr>
          <w:color w:val="auto"/>
          <w:sz w:val="26"/>
          <w:szCs w:val="26"/>
        </w:rPr>
        <w:t>Rosemary Chiavetta</w:t>
      </w:r>
    </w:p>
    <w:p w14:paraId="733A3B91" w14:textId="77777777" w:rsidR="00DF7EBB" w:rsidRPr="00A05F32" w:rsidRDefault="00DF7EBB" w:rsidP="006C3DD2">
      <w:pPr>
        <w:tabs>
          <w:tab w:val="left" w:pos="4320"/>
        </w:tabs>
        <w:rPr>
          <w:color w:val="000000"/>
          <w:sz w:val="26"/>
          <w:szCs w:val="26"/>
        </w:rPr>
      </w:pPr>
      <w:r w:rsidRPr="00A05F32">
        <w:rPr>
          <w:color w:val="000000"/>
          <w:sz w:val="26"/>
          <w:szCs w:val="26"/>
        </w:rPr>
        <w:tab/>
        <w:t>Secretary</w:t>
      </w:r>
    </w:p>
    <w:p w14:paraId="1C0C2755" w14:textId="77777777" w:rsidR="00DF7EBB" w:rsidRPr="00A05F32" w:rsidRDefault="00DF7EBB">
      <w:pPr>
        <w:tabs>
          <w:tab w:val="left" w:pos="4320"/>
        </w:tabs>
        <w:spacing w:line="360" w:lineRule="auto"/>
        <w:rPr>
          <w:color w:val="000000"/>
          <w:sz w:val="26"/>
          <w:szCs w:val="26"/>
        </w:rPr>
      </w:pPr>
    </w:p>
    <w:p w14:paraId="194DB2E3" w14:textId="77777777" w:rsidR="007539F1" w:rsidRPr="00A05F32" w:rsidRDefault="00DF7EBB">
      <w:pPr>
        <w:tabs>
          <w:tab w:val="left" w:pos="4320"/>
        </w:tabs>
        <w:spacing w:line="360" w:lineRule="auto"/>
        <w:rPr>
          <w:color w:val="000000"/>
          <w:sz w:val="26"/>
          <w:szCs w:val="26"/>
        </w:rPr>
      </w:pPr>
      <w:r w:rsidRPr="00A05F32">
        <w:rPr>
          <w:color w:val="000000"/>
          <w:sz w:val="26"/>
          <w:szCs w:val="26"/>
        </w:rPr>
        <w:t>(SEAL)</w:t>
      </w:r>
    </w:p>
    <w:p w14:paraId="71B897FD" w14:textId="10478D65" w:rsidR="00DF7EBB" w:rsidRPr="00A05F32" w:rsidRDefault="00DF7EBB">
      <w:pPr>
        <w:tabs>
          <w:tab w:val="left" w:pos="4320"/>
        </w:tabs>
        <w:spacing w:line="360" w:lineRule="auto"/>
        <w:rPr>
          <w:color w:val="000000"/>
          <w:sz w:val="26"/>
          <w:szCs w:val="26"/>
        </w:rPr>
      </w:pPr>
      <w:r w:rsidRPr="00A05F32">
        <w:rPr>
          <w:color w:val="000000"/>
          <w:sz w:val="26"/>
          <w:szCs w:val="26"/>
        </w:rPr>
        <w:t xml:space="preserve">ORDER ADOPTED: </w:t>
      </w:r>
      <w:r w:rsidR="007539F1" w:rsidRPr="00A05F32">
        <w:rPr>
          <w:color w:val="000000"/>
          <w:sz w:val="26"/>
          <w:szCs w:val="26"/>
        </w:rPr>
        <w:t xml:space="preserve"> </w:t>
      </w:r>
      <w:r w:rsidR="00D740E0">
        <w:rPr>
          <w:color w:val="000000"/>
          <w:sz w:val="26"/>
          <w:szCs w:val="26"/>
        </w:rPr>
        <w:t>March 1</w:t>
      </w:r>
      <w:r w:rsidR="008C5ED4">
        <w:rPr>
          <w:color w:val="000000"/>
          <w:sz w:val="26"/>
          <w:szCs w:val="26"/>
        </w:rPr>
        <w:t>2</w:t>
      </w:r>
      <w:r w:rsidR="00C73173">
        <w:rPr>
          <w:color w:val="000000"/>
          <w:sz w:val="26"/>
          <w:szCs w:val="26"/>
        </w:rPr>
        <w:t>, 20</w:t>
      </w:r>
      <w:r w:rsidR="008C5ED4">
        <w:rPr>
          <w:color w:val="000000"/>
          <w:sz w:val="26"/>
          <w:szCs w:val="26"/>
        </w:rPr>
        <w:t>20</w:t>
      </w:r>
    </w:p>
    <w:p w14:paraId="51ABBC0C" w14:textId="3573CFF7" w:rsidR="0040590D" w:rsidRPr="0045526C" w:rsidRDefault="00DF7EBB" w:rsidP="0045526C">
      <w:pPr>
        <w:tabs>
          <w:tab w:val="left" w:pos="4320"/>
        </w:tabs>
        <w:spacing w:line="360" w:lineRule="auto"/>
        <w:rPr>
          <w:color w:val="000000"/>
          <w:sz w:val="26"/>
          <w:szCs w:val="26"/>
        </w:rPr>
      </w:pPr>
      <w:r w:rsidRPr="00A05F32">
        <w:rPr>
          <w:color w:val="000000"/>
          <w:sz w:val="26"/>
          <w:szCs w:val="26"/>
        </w:rPr>
        <w:t>ORDE</w:t>
      </w:r>
      <w:r w:rsidR="001A3ED9" w:rsidRPr="00A05F32">
        <w:rPr>
          <w:color w:val="000000"/>
          <w:sz w:val="26"/>
          <w:szCs w:val="26"/>
        </w:rPr>
        <w:t>R ENTERED</w:t>
      </w:r>
      <w:r w:rsidR="003A5456" w:rsidRPr="00A05F32">
        <w:rPr>
          <w:color w:val="000000"/>
          <w:sz w:val="26"/>
          <w:szCs w:val="26"/>
        </w:rPr>
        <w:t>:</w:t>
      </w:r>
      <w:r w:rsidR="00FF3EF7" w:rsidRPr="00A05F32">
        <w:rPr>
          <w:color w:val="000000"/>
          <w:sz w:val="26"/>
          <w:szCs w:val="26"/>
        </w:rPr>
        <w:t xml:space="preserve">  </w:t>
      </w:r>
      <w:r w:rsidR="003C0391">
        <w:rPr>
          <w:color w:val="000000"/>
          <w:sz w:val="26"/>
          <w:szCs w:val="26"/>
        </w:rPr>
        <w:t xml:space="preserve"> </w:t>
      </w:r>
      <w:r w:rsidR="00231D43">
        <w:rPr>
          <w:color w:val="000000"/>
          <w:sz w:val="26"/>
          <w:szCs w:val="26"/>
        </w:rPr>
        <w:t>March 12, 2020</w:t>
      </w:r>
    </w:p>
    <w:sectPr w:rsidR="0040590D" w:rsidRPr="0045526C" w:rsidSect="00A77BEB">
      <w:footerReference w:type="even" r:id="rId9"/>
      <w:footerReference w:type="default" r:id="rId10"/>
      <w:footerReference w:type="first" r:id="rId11"/>
      <w:pgSz w:w="12240" w:h="15840" w:code="1"/>
      <w:pgMar w:top="1152" w:right="1440" w:bottom="1152"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79FC2" w14:textId="77777777" w:rsidR="00B04FD8" w:rsidRDefault="00B04FD8">
      <w:r>
        <w:separator/>
      </w:r>
    </w:p>
  </w:endnote>
  <w:endnote w:type="continuationSeparator" w:id="0">
    <w:p w14:paraId="729B195B" w14:textId="77777777" w:rsidR="00B04FD8" w:rsidRDefault="00B0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61647" w14:textId="77777777" w:rsidR="00095FF4" w:rsidRDefault="00095FF4" w:rsidP="005367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E1A703" w14:textId="77777777" w:rsidR="00095FF4" w:rsidRDefault="00095F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A7795" w14:textId="0A2A5679" w:rsidR="00095FF4" w:rsidRPr="00A05F32" w:rsidRDefault="00095FF4" w:rsidP="00536787">
    <w:pPr>
      <w:pStyle w:val="Footer"/>
      <w:framePr w:wrap="around" w:vAnchor="text" w:hAnchor="margin" w:xAlign="center" w:y="1"/>
      <w:rPr>
        <w:rStyle w:val="PageNumber"/>
        <w:color w:val="000000"/>
      </w:rPr>
    </w:pPr>
    <w:r w:rsidRPr="00A05F32">
      <w:rPr>
        <w:rStyle w:val="PageNumber"/>
        <w:color w:val="000000"/>
      </w:rPr>
      <w:fldChar w:fldCharType="begin"/>
    </w:r>
    <w:r w:rsidRPr="00A05F32">
      <w:rPr>
        <w:rStyle w:val="PageNumber"/>
        <w:color w:val="000000"/>
      </w:rPr>
      <w:instrText xml:space="preserve">PAGE  </w:instrText>
    </w:r>
    <w:r w:rsidRPr="00A05F32">
      <w:rPr>
        <w:rStyle w:val="PageNumber"/>
        <w:color w:val="000000"/>
      </w:rPr>
      <w:fldChar w:fldCharType="separate"/>
    </w:r>
    <w:r w:rsidR="003C0391">
      <w:rPr>
        <w:rStyle w:val="PageNumber"/>
        <w:noProof/>
        <w:color w:val="000000"/>
      </w:rPr>
      <w:t>6</w:t>
    </w:r>
    <w:r w:rsidRPr="00A05F32">
      <w:rPr>
        <w:rStyle w:val="PageNumber"/>
        <w:color w:val="000000"/>
      </w:rPr>
      <w:fldChar w:fldCharType="end"/>
    </w:r>
  </w:p>
  <w:p w14:paraId="65DA4EE4" w14:textId="77777777" w:rsidR="00095FF4" w:rsidRPr="00A05F32" w:rsidRDefault="00095FF4" w:rsidP="005754EE">
    <w:pPr>
      <w:pStyle w:val="Foo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01DA4" w14:textId="77777777" w:rsidR="00095FF4" w:rsidRDefault="00095FF4">
    <w:pPr>
      <w:pStyle w:val="Footer"/>
      <w:rPr>
        <w:sz w:val="16"/>
      </w:rPr>
    </w:pPr>
  </w:p>
  <w:p w14:paraId="1E1E01E3" w14:textId="77777777" w:rsidR="00095FF4" w:rsidRDefault="00095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A4E1C" w14:textId="77777777" w:rsidR="00B04FD8" w:rsidRPr="00014F2B" w:rsidRDefault="00B04FD8">
      <w:pPr>
        <w:rPr>
          <w:color w:val="000000"/>
        </w:rPr>
      </w:pPr>
      <w:r w:rsidRPr="00014F2B">
        <w:rPr>
          <w:color w:val="000000"/>
        </w:rPr>
        <w:separator/>
      </w:r>
    </w:p>
  </w:footnote>
  <w:footnote w:type="continuationSeparator" w:id="0">
    <w:p w14:paraId="0D5CF49B" w14:textId="77777777" w:rsidR="00B04FD8" w:rsidRDefault="00B04FD8">
      <w:r>
        <w:continuationSeparator/>
      </w:r>
    </w:p>
  </w:footnote>
  <w:footnote w:id="1">
    <w:p w14:paraId="2A848F26" w14:textId="7F09168A" w:rsidR="00095FF4" w:rsidRPr="00930C28" w:rsidRDefault="00095FF4" w:rsidP="00C75874">
      <w:pPr>
        <w:pStyle w:val="FootnoteText"/>
        <w:rPr>
          <w:color w:val="000000"/>
        </w:rPr>
      </w:pPr>
      <w:r w:rsidRPr="00930C28">
        <w:rPr>
          <w:rStyle w:val="FootnoteReference"/>
          <w:color w:val="000000"/>
        </w:rPr>
        <w:footnoteRef/>
      </w:r>
      <w:r w:rsidRPr="00930C28">
        <w:rPr>
          <w:color w:val="000000"/>
        </w:rPr>
        <w:t xml:space="preserve"> </w:t>
      </w:r>
      <w:r w:rsidRPr="00930C28">
        <w:rPr>
          <w:i/>
          <w:color w:val="000000"/>
        </w:rPr>
        <w:t>See</w:t>
      </w:r>
      <w:r w:rsidRPr="00930C28">
        <w:rPr>
          <w:color w:val="000000"/>
        </w:rPr>
        <w:t xml:space="preserve"> </w:t>
      </w:r>
      <w:r w:rsidRPr="00930C28">
        <w:rPr>
          <w:i/>
          <w:color w:val="000000"/>
        </w:rPr>
        <w:t>Joint</w:t>
      </w:r>
      <w:r w:rsidRPr="00930C28">
        <w:rPr>
          <w:color w:val="000000"/>
        </w:rPr>
        <w:t xml:space="preserve"> </w:t>
      </w:r>
      <w:r w:rsidRPr="00930C28">
        <w:rPr>
          <w:i/>
          <w:color w:val="000000"/>
        </w:rPr>
        <w:t xml:space="preserve">Petition </w:t>
      </w:r>
      <w:r w:rsidR="001A69D3">
        <w:rPr>
          <w:i/>
          <w:color w:val="000000"/>
        </w:rPr>
        <w:t>of Frontier Communications of Breezewood</w:t>
      </w:r>
      <w:r w:rsidR="00707453">
        <w:rPr>
          <w:i/>
          <w:color w:val="000000"/>
        </w:rPr>
        <w:t>, Inc.; Frontier Communications of Canton, Inc.; Frontier Communications of Pennsylvania, Inc., Frontier Communication of Lakewood, Inc.; and Frontier Communication of Oswayo River, Inc. for a Streamlined Form of Regulation and Plan for Network Modernization</w:t>
      </w:r>
      <w:r w:rsidRPr="00930C28">
        <w:rPr>
          <w:color w:val="000000"/>
        </w:rPr>
        <w:t>, Docket No. P-00951005F1000 (Order entered April 7, 2005).</w:t>
      </w:r>
    </w:p>
  </w:footnote>
  <w:footnote w:id="2">
    <w:p w14:paraId="3A747D25" w14:textId="77777777" w:rsidR="00095FF4" w:rsidRPr="00930C28" w:rsidRDefault="00095FF4" w:rsidP="00C75874">
      <w:pPr>
        <w:pStyle w:val="FootnoteText"/>
        <w:rPr>
          <w:color w:val="auto"/>
        </w:rPr>
      </w:pPr>
      <w:r w:rsidRPr="00930C28">
        <w:rPr>
          <w:rStyle w:val="FootnoteReference"/>
          <w:color w:val="auto"/>
        </w:rPr>
        <w:footnoteRef/>
      </w:r>
      <w:r w:rsidRPr="00930C28">
        <w:rPr>
          <w:color w:val="auto"/>
        </w:rPr>
        <w:t xml:space="preserve"> Frontier Communications of Breezewood, LLC (utility code 310400); Canton, LLC (utility code (310550); Lakewood, LLC (utility code 311750); Oswayo River, LLC (utility code 312600); and Pennsylvania, LLC (utility code 311250).</w:t>
      </w:r>
    </w:p>
  </w:footnote>
  <w:footnote w:id="3">
    <w:p w14:paraId="21F1D434" w14:textId="77777777" w:rsidR="00095FF4" w:rsidRPr="00930C28" w:rsidRDefault="00095FF4" w:rsidP="00C75874">
      <w:pPr>
        <w:pStyle w:val="FootnoteText"/>
        <w:rPr>
          <w:color w:val="auto"/>
        </w:rPr>
      </w:pPr>
      <w:r w:rsidRPr="00930C28">
        <w:rPr>
          <w:rStyle w:val="FootnoteReference"/>
          <w:color w:val="auto"/>
        </w:rPr>
        <w:footnoteRef/>
      </w:r>
      <w:r w:rsidRPr="00930C28">
        <w:rPr>
          <w:color w:val="auto"/>
        </w:rPr>
        <w:t xml:space="preserve"> Act 67 of 1993, P.L. 456 (66 Pa. C.S. §§ 3001</w:t>
      </w:r>
      <w:r w:rsidRPr="00930C28">
        <w:rPr>
          <w:color w:val="auto"/>
        </w:rPr>
        <w:noBreakHyphen/>
        <w:t xml:space="preserve">3009) replaced by Act 183 of 2004, P.L. 1398 </w:t>
      </w:r>
    </w:p>
    <w:p w14:paraId="5566879C" w14:textId="77777777" w:rsidR="00095FF4" w:rsidRPr="00FD581F" w:rsidRDefault="00095FF4" w:rsidP="00C75874">
      <w:pPr>
        <w:pStyle w:val="FootnoteText"/>
        <w:rPr>
          <w:color w:val="auto"/>
          <w:sz w:val="26"/>
          <w:szCs w:val="26"/>
        </w:rPr>
      </w:pPr>
      <w:r w:rsidRPr="00930C28">
        <w:rPr>
          <w:color w:val="auto"/>
        </w:rPr>
        <w:t>(66 Pa. C.S. §§ 3011-3019).</w:t>
      </w:r>
    </w:p>
  </w:footnote>
  <w:footnote w:id="4">
    <w:p w14:paraId="4B2492A5" w14:textId="5CB770F0" w:rsidR="00100D8B" w:rsidRPr="00100D8B" w:rsidRDefault="00100D8B">
      <w:pPr>
        <w:pStyle w:val="FootnoteText"/>
        <w:rPr>
          <w:i/>
          <w:color w:val="000000" w:themeColor="text1"/>
        </w:rPr>
      </w:pPr>
      <w:r w:rsidRPr="00100D8B">
        <w:rPr>
          <w:rStyle w:val="FootnoteReference"/>
          <w:color w:val="000000" w:themeColor="text1"/>
        </w:rPr>
        <w:footnoteRef/>
      </w:r>
      <w:r w:rsidRPr="00100D8B">
        <w:rPr>
          <w:color w:val="000000" w:themeColor="text1"/>
        </w:rPr>
        <w:t xml:space="preserve"> </w:t>
      </w:r>
      <w:r w:rsidRPr="00100D8B">
        <w:rPr>
          <w:i/>
          <w:color w:val="000000" w:themeColor="text1"/>
        </w:rPr>
        <w:t>See Office of Consumer Advocate v. Frontier Communications of Breezewood, LLC</w:t>
      </w:r>
      <w:r w:rsidRPr="00100D8B">
        <w:rPr>
          <w:color w:val="000000" w:themeColor="text1"/>
        </w:rPr>
        <w:t>, Docket No. C-20</w:t>
      </w:r>
      <w:r w:rsidR="002C3FEA">
        <w:rPr>
          <w:color w:val="000000" w:themeColor="text1"/>
        </w:rPr>
        <w:t>20</w:t>
      </w:r>
      <w:r w:rsidRPr="00100D8B">
        <w:rPr>
          <w:color w:val="000000" w:themeColor="text1"/>
        </w:rPr>
        <w:t>-30</w:t>
      </w:r>
      <w:r w:rsidR="002C3FEA">
        <w:rPr>
          <w:color w:val="000000" w:themeColor="text1"/>
        </w:rPr>
        <w:t>18498</w:t>
      </w:r>
      <w:r w:rsidRPr="00100D8B">
        <w:rPr>
          <w:color w:val="000000" w:themeColor="text1"/>
        </w:rPr>
        <w:t>;</w:t>
      </w:r>
      <w:r w:rsidRPr="00100D8B">
        <w:rPr>
          <w:i/>
          <w:color w:val="000000" w:themeColor="text1"/>
        </w:rPr>
        <w:t xml:space="preserve"> Office of Consumer Advocate v. Frontier Communications of Canton, LLC</w:t>
      </w:r>
      <w:r w:rsidRPr="00100D8B">
        <w:rPr>
          <w:color w:val="000000" w:themeColor="text1"/>
        </w:rPr>
        <w:t>, Docket No. C-20</w:t>
      </w:r>
      <w:r w:rsidR="002C3FEA">
        <w:rPr>
          <w:color w:val="000000" w:themeColor="text1"/>
        </w:rPr>
        <w:t>20</w:t>
      </w:r>
      <w:r w:rsidRPr="00100D8B">
        <w:rPr>
          <w:color w:val="000000" w:themeColor="text1"/>
        </w:rPr>
        <w:t>-30</w:t>
      </w:r>
      <w:r w:rsidR="002C3FEA">
        <w:rPr>
          <w:color w:val="000000" w:themeColor="text1"/>
        </w:rPr>
        <w:t>18502</w:t>
      </w:r>
      <w:r w:rsidRPr="00100D8B">
        <w:rPr>
          <w:color w:val="000000" w:themeColor="text1"/>
        </w:rPr>
        <w:t>;</w:t>
      </w:r>
      <w:r w:rsidRPr="00100D8B">
        <w:rPr>
          <w:i/>
          <w:color w:val="000000" w:themeColor="text1"/>
        </w:rPr>
        <w:t xml:space="preserve"> Office of Consumer Advocate v. Frontier Communications of Lakewood, LLC</w:t>
      </w:r>
      <w:r w:rsidRPr="00100D8B">
        <w:rPr>
          <w:color w:val="000000" w:themeColor="text1"/>
        </w:rPr>
        <w:t>, Docket No. C-20</w:t>
      </w:r>
      <w:r w:rsidR="002C3FEA">
        <w:rPr>
          <w:color w:val="000000" w:themeColor="text1"/>
        </w:rPr>
        <w:t>20</w:t>
      </w:r>
      <w:r w:rsidRPr="00100D8B">
        <w:rPr>
          <w:color w:val="000000" w:themeColor="text1"/>
        </w:rPr>
        <w:t>-</w:t>
      </w:r>
      <w:r w:rsidR="00E11FBC">
        <w:rPr>
          <w:color w:val="000000" w:themeColor="text1"/>
        </w:rPr>
        <w:t>3018509</w:t>
      </w:r>
      <w:r w:rsidRPr="00100D8B">
        <w:rPr>
          <w:color w:val="000000" w:themeColor="text1"/>
        </w:rPr>
        <w:t>;</w:t>
      </w:r>
      <w:r w:rsidRPr="00100D8B">
        <w:rPr>
          <w:i/>
          <w:color w:val="000000" w:themeColor="text1"/>
        </w:rPr>
        <w:t xml:space="preserve">  Office of Consumer Advocate v. Frontier Communications of Oswayo River, LLC</w:t>
      </w:r>
      <w:r w:rsidRPr="00100D8B">
        <w:rPr>
          <w:color w:val="000000" w:themeColor="text1"/>
        </w:rPr>
        <w:t>, Docket No. C-20</w:t>
      </w:r>
      <w:r w:rsidR="002C3FEA">
        <w:rPr>
          <w:color w:val="000000" w:themeColor="text1"/>
        </w:rPr>
        <w:t>20</w:t>
      </w:r>
      <w:r w:rsidRPr="00100D8B">
        <w:rPr>
          <w:color w:val="000000" w:themeColor="text1"/>
        </w:rPr>
        <w:t>-30</w:t>
      </w:r>
      <w:r w:rsidR="002C3FEA">
        <w:rPr>
          <w:color w:val="000000" w:themeColor="text1"/>
        </w:rPr>
        <w:t>18512</w:t>
      </w:r>
      <w:r w:rsidRPr="00100D8B">
        <w:rPr>
          <w:color w:val="000000" w:themeColor="text1"/>
        </w:rPr>
        <w:t>; and</w:t>
      </w:r>
      <w:r w:rsidRPr="00100D8B">
        <w:rPr>
          <w:i/>
          <w:color w:val="000000" w:themeColor="text1"/>
        </w:rPr>
        <w:t xml:space="preserve"> Office of Consumer Advocate v. Frontier Communications of Pennsylvania, LLC</w:t>
      </w:r>
      <w:r w:rsidRPr="00100D8B">
        <w:rPr>
          <w:color w:val="000000" w:themeColor="text1"/>
        </w:rPr>
        <w:t>, Docket No. C-20</w:t>
      </w:r>
      <w:r w:rsidR="002C3FEA">
        <w:rPr>
          <w:color w:val="000000" w:themeColor="text1"/>
        </w:rPr>
        <w:t>20</w:t>
      </w:r>
      <w:r w:rsidRPr="00100D8B">
        <w:rPr>
          <w:color w:val="000000" w:themeColor="text1"/>
        </w:rPr>
        <w:t>-30</w:t>
      </w:r>
      <w:r w:rsidR="002C3FEA">
        <w:rPr>
          <w:color w:val="000000" w:themeColor="text1"/>
        </w:rPr>
        <w:t>18516</w:t>
      </w:r>
      <w:r w:rsidRPr="00100D8B">
        <w:rPr>
          <w:color w:val="000000" w:themeColor="text1"/>
        </w:rPr>
        <w:t>.</w:t>
      </w:r>
    </w:p>
  </w:footnote>
  <w:footnote w:id="5">
    <w:p w14:paraId="64862FCB" w14:textId="77777777" w:rsidR="00C75874" w:rsidRPr="00C75874" w:rsidRDefault="00C75874" w:rsidP="00C75874">
      <w:pPr>
        <w:pStyle w:val="FootnoteText"/>
        <w:rPr>
          <w:color w:val="000000" w:themeColor="text1"/>
          <w:szCs w:val="22"/>
        </w:rPr>
      </w:pPr>
      <w:r w:rsidRPr="00100D8B">
        <w:rPr>
          <w:rStyle w:val="FootnoteReference"/>
          <w:color w:val="000000" w:themeColor="text1"/>
          <w:szCs w:val="22"/>
        </w:rPr>
        <w:footnoteRef/>
      </w:r>
      <w:r w:rsidRPr="00100D8B">
        <w:rPr>
          <w:color w:val="000000" w:themeColor="text1"/>
          <w:szCs w:val="22"/>
        </w:rPr>
        <w:t xml:space="preserve"> Tax Cuts and Jobs Act of 2017, Pub. L. No. 115-97, 131 Stat. 2054.  </w:t>
      </w:r>
    </w:p>
  </w:footnote>
  <w:footnote w:id="6">
    <w:p w14:paraId="4BB18726" w14:textId="77777777" w:rsidR="00904C07" w:rsidRPr="004630BA" w:rsidRDefault="00904C07" w:rsidP="00904C07">
      <w:pPr>
        <w:pStyle w:val="FootnoteText"/>
      </w:pPr>
      <w:r w:rsidRPr="00C75874">
        <w:rPr>
          <w:rStyle w:val="FootnoteReference"/>
          <w:color w:val="000000" w:themeColor="text1"/>
          <w:szCs w:val="22"/>
        </w:rPr>
        <w:footnoteRef/>
      </w:r>
      <w:r w:rsidRPr="00C75874">
        <w:rPr>
          <w:color w:val="000000" w:themeColor="text1"/>
          <w:szCs w:val="22"/>
        </w:rPr>
        <w:t xml:space="preserve"> Docket Nos. C-20</w:t>
      </w:r>
      <w:r>
        <w:rPr>
          <w:color w:val="000000" w:themeColor="text1"/>
          <w:szCs w:val="22"/>
        </w:rPr>
        <w:t>20</w:t>
      </w:r>
      <w:r w:rsidRPr="00C75874">
        <w:rPr>
          <w:color w:val="000000" w:themeColor="text1"/>
          <w:szCs w:val="22"/>
        </w:rPr>
        <w:t>-30</w:t>
      </w:r>
      <w:r>
        <w:rPr>
          <w:color w:val="000000" w:themeColor="text1"/>
          <w:szCs w:val="22"/>
        </w:rPr>
        <w:t>18498, et al.</w:t>
      </w:r>
      <w:r w:rsidRPr="00C75874">
        <w:rPr>
          <w:color w:val="000000" w:themeColor="text1"/>
          <w:szCs w:val="22"/>
        </w:rPr>
        <w:t xml:space="preserve"> and R-20</w:t>
      </w:r>
      <w:r>
        <w:rPr>
          <w:color w:val="000000" w:themeColor="text1"/>
          <w:szCs w:val="22"/>
        </w:rPr>
        <w:t>20</w:t>
      </w:r>
      <w:r w:rsidRPr="00C75874">
        <w:rPr>
          <w:color w:val="000000" w:themeColor="text1"/>
          <w:szCs w:val="22"/>
        </w:rPr>
        <w:t>-30</w:t>
      </w:r>
      <w:r>
        <w:rPr>
          <w:color w:val="000000" w:themeColor="text1"/>
          <w:szCs w:val="22"/>
        </w:rPr>
        <w:t>16157</w:t>
      </w:r>
      <w:r w:rsidRPr="00C75874">
        <w:rPr>
          <w:color w:val="000000" w:themeColor="text1"/>
          <w:szCs w:val="22"/>
        </w:rPr>
        <w:t>, Complaint of the Office of Consumer Advocate, at 2-</w:t>
      </w:r>
      <w:r>
        <w:rPr>
          <w:color w:val="000000" w:themeColor="text1"/>
          <w:szCs w:val="22"/>
        </w:rPr>
        <w:t>4</w:t>
      </w:r>
      <w:r w:rsidRPr="00C75874">
        <w:rPr>
          <w:color w:val="000000" w:themeColor="text1"/>
          <w:szCs w:val="22"/>
        </w:rPr>
        <w:t>.</w:t>
      </w:r>
      <w:r w:rsidRPr="00C75874">
        <w:rPr>
          <w:color w:val="000000" w:themeColor="text1"/>
          <w:sz w:val="18"/>
        </w:rPr>
        <w:t xml:space="preserve"> </w:t>
      </w:r>
    </w:p>
  </w:footnote>
  <w:footnote w:id="7">
    <w:p w14:paraId="453DA96B" w14:textId="085E3955" w:rsidR="00904C07" w:rsidRPr="001133B3" w:rsidRDefault="00904C07" w:rsidP="00904C07">
      <w:pPr>
        <w:pStyle w:val="FootnoteText"/>
        <w:rPr>
          <w:color w:val="000000" w:themeColor="text1"/>
        </w:rPr>
      </w:pPr>
      <w:r w:rsidRPr="001133B3">
        <w:rPr>
          <w:rStyle w:val="FootnoteReference"/>
          <w:color w:val="000000" w:themeColor="text1"/>
        </w:rPr>
        <w:footnoteRef/>
      </w:r>
      <w:r w:rsidRPr="001133B3">
        <w:rPr>
          <w:color w:val="000000" w:themeColor="text1"/>
        </w:rPr>
        <w:t xml:space="preserve"> </w:t>
      </w:r>
      <w:r w:rsidRPr="001133B3">
        <w:rPr>
          <w:i/>
          <w:color w:val="000000" w:themeColor="text1"/>
        </w:rPr>
        <w:t>Notice of Intervention, Public Statement and Verification on behalf of the Office of Small Business Advocate</w:t>
      </w:r>
      <w:r w:rsidRPr="001133B3">
        <w:rPr>
          <w:color w:val="000000" w:themeColor="text1"/>
        </w:rPr>
        <w:t>, Docket No. R-</w:t>
      </w:r>
      <w:r>
        <w:rPr>
          <w:color w:val="000000" w:themeColor="text1"/>
        </w:rPr>
        <w:t>2020-30161</w:t>
      </w:r>
      <w:r w:rsidR="007B0318">
        <w:rPr>
          <w:color w:val="000000" w:themeColor="text1"/>
        </w:rPr>
        <w:t>5</w:t>
      </w:r>
      <w:r>
        <w:rPr>
          <w:color w:val="000000" w:themeColor="text1"/>
        </w:rPr>
        <w:t>7.</w:t>
      </w:r>
    </w:p>
  </w:footnote>
  <w:footnote w:id="8">
    <w:p w14:paraId="69993AF8" w14:textId="77777777" w:rsidR="00904C07" w:rsidRDefault="00904C07" w:rsidP="00904C07">
      <w:pPr>
        <w:pStyle w:val="FootnoteText"/>
      </w:pPr>
      <w:r w:rsidRPr="001133B3">
        <w:rPr>
          <w:rStyle w:val="FootnoteReference"/>
          <w:color w:val="000000" w:themeColor="text1"/>
        </w:rPr>
        <w:footnoteRef/>
      </w:r>
      <w:r w:rsidRPr="001133B3">
        <w:rPr>
          <w:color w:val="000000" w:themeColor="text1"/>
        </w:rPr>
        <w:t xml:space="preserve"> </w:t>
      </w:r>
      <w:r w:rsidRPr="001133B3">
        <w:rPr>
          <w:i/>
          <w:color w:val="000000" w:themeColor="text1"/>
        </w:rPr>
        <w:t>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856B6"/>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A6C7954"/>
    <w:multiLevelType w:val="hybridMultilevel"/>
    <w:tmpl w:val="C2F85094"/>
    <w:lvl w:ilvl="0" w:tplc="643E3BF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954DCD"/>
    <w:multiLevelType w:val="hybridMultilevel"/>
    <w:tmpl w:val="A4025CD8"/>
    <w:lvl w:ilvl="0" w:tplc="2CC603FE">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7EF6150"/>
    <w:multiLevelType w:val="hybridMultilevel"/>
    <w:tmpl w:val="77D0DA02"/>
    <w:lvl w:ilvl="0" w:tplc="060C4538">
      <w:start w:val="3"/>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9E52B0"/>
    <w:multiLevelType w:val="hybridMultilevel"/>
    <w:tmpl w:val="7CE018CA"/>
    <w:lvl w:ilvl="0" w:tplc="C2909ACE">
      <w:start w:val="3"/>
      <w:numFmt w:val="lowerRoman"/>
      <w:lvlText w:val="%1."/>
      <w:lvlJc w:val="left"/>
      <w:pPr>
        <w:tabs>
          <w:tab w:val="num" w:pos="2250"/>
        </w:tabs>
        <w:ind w:left="2250" w:hanging="72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5" w15:restartNumberingAfterBreak="0">
    <w:nsid w:val="305D2CE1"/>
    <w:multiLevelType w:val="hybridMultilevel"/>
    <w:tmpl w:val="C9066A10"/>
    <w:lvl w:ilvl="0" w:tplc="4CB676EC">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6E3A14"/>
    <w:multiLevelType w:val="hybridMultilevel"/>
    <w:tmpl w:val="7CC6431C"/>
    <w:lvl w:ilvl="0" w:tplc="A1BE893E">
      <w:start w:val="4"/>
      <w:numFmt w:val="upp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4F3328"/>
    <w:multiLevelType w:val="singleLevel"/>
    <w:tmpl w:val="59D23732"/>
    <w:lvl w:ilvl="0">
      <w:start w:val="4"/>
      <w:numFmt w:val="decimal"/>
      <w:lvlText w:val="%1."/>
      <w:lvlJc w:val="left"/>
      <w:pPr>
        <w:tabs>
          <w:tab w:val="num" w:pos="1800"/>
        </w:tabs>
        <w:ind w:left="1800" w:hanging="360"/>
      </w:pPr>
      <w:rPr>
        <w:rFonts w:hint="default"/>
      </w:rPr>
    </w:lvl>
  </w:abstractNum>
  <w:abstractNum w:abstractNumId="8" w15:restartNumberingAfterBreak="0">
    <w:nsid w:val="51685836"/>
    <w:multiLevelType w:val="singleLevel"/>
    <w:tmpl w:val="04090015"/>
    <w:lvl w:ilvl="0">
      <w:start w:val="1"/>
      <w:numFmt w:val="upperLetter"/>
      <w:lvlText w:val="%1."/>
      <w:lvlJc w:val="left"/>
      <w:pPr>
        <w:tabs>
          <w:tab w:val="num" w:pos="360"/>
        </w:tabs>
        <w:ind w:left="360" w:hanging="360"/>
      </w:pPr>
      <w:rPr>
        <w:rFonts w:hint="default"/>
      </w:rPr>
    </w:lvl>
  </w:abstractNum>
  <w:abstractNum w:abstractNumId="9" w15:restartNumberingAfterBreak="0">
    <w:nsid w:val="71297403"/>
    <w:multiLevelType w:val="hybridMultilevel"/>
    <w:tmpl w:val="E8B63D70"/>
    <w:lvl w:ilvl="0" w:tplc="0409000F">
      <w:start w:val="1"/>
      <w:numFmt w:val="decimal"/>
      <w:lvlText w:val="%1."/>
      <w:lvlJc w:val="left"/>
      <w:pPr>
        <w:tabs>
          <w:tab w:val="num" w:pos="2250"/>
        </w:tabs>
        <w:ind w:left="2250"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num w:numId="1">
    <w:abstractNumId w:val="0"/>
  </w:num>
  <w:num w:numId="2">
    <w:abstractNumId w:val="8"/>
  </w:num>
  <w:num w:numId="3">
    <w:abstractNumId w:val="7"/>
  </w:num>
  <w:num w:numId="4">
    <w:abstractNumId w:val="9"/>
  </w:num>
  <w:num w:numId="5">
    <w:abstractNumId w:val="3"/>
  </w:num>
  <w:num w:numId="6">
    <w:abstractNumId w:val="2"/>
  </w:num>
  <w:num w:numId="7">
    <w:abstractNumId w:val="4"/>
  </w:num>
  <w:num w:numId="8">
    <w:abstractNumId w:val="5"/>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EBB"/>
    <w:rsid w:val="0000672C"/>
    <w:rsid w:val="00014F2B"/>
    <w:rsid w:val="00020D91"/>
    <w:rsid w:val="00021254"/>
    <w:rsid w:val="00022ADD"/>
    <w:rsid w:val="00024498"/>
    <w:rsid w:val="00030873"/>
    <w:rsid w:val="00030AD5"/>
    <w:rsid w:val="0003469C"/>
    <w:rsid w:val="000452EB"/>
    <w:rsid w:val="000518EF"/>
    <w:rsid w:val="00051AE1"/>
    <w:rsid w:val="00052ADD"/>
    <w:rsid w:val="00055826"/>
    <w:rsid w:val="000602B3"/>
    <w:rsid w:val="00065987"/>
    <w:rsid w:val="000672A5"/>
    <w:rsid w:val="00073D48"/>
    <w:rsid w:val="00076C0F"/>
    <w:rsid w:val="00086065"/>
    <w:rsid w:val="00086E5E"/>
    <w:rsid w:val="00091554"/>
    <w:rsid w:val="000918CB"/>
    <w:rsid w:val="00092B6F"/>
    <w:rsid w:val="00095FF4"/>
    <w:rsid w:val="000B0EF6"/>
    <w:rsid w:val="000B44AF"/>
    <w:rsid w:val="000B5D39"/>
    <w:rsid w:val="000C34B8"/>
    <w:rsid w:val="000D405A"/>
    <w:rsid w:val="000D559B"/>
    <w:rsid w:val="000E2577"/>
    <w:rsid w:val="000F431D"/>
    <w:rsid w:val="000F5982"/>
    <w:rsid w:val="000F7324"/>
    <w:rsid w:val="00100D8B"/>
    <w:rsid w:val="00102317"/>
    <w:rsid w:val="0011062C"/>
    <w:rsid w:val="00110E6C"/>
    <w:rsid w:val="00110FA6"/>
    <w:rsid w:val="00111839"/>
    <w:rsid w:val="00117EB4"/>
    <w:rsid w:val="00117EFD"/>
    <w:rsid w:val="00120E17"/>
    <w:rsid w:val="001210B5"/>
    <w:rsid w:val="001237AB"/>
    <w:rsid w:val="00127AF1"/>
    <w:rsid w:val="001300D7"/>
    <w:rsid w:val="00133BE1"/>
    <w:rsid w:val="00134534"/>
    <w:rsid w:val="00136B7A"/>
    <w:rsid w:val="001408BB"/>
    <w:rsid w:val="001426AA"/>
    <w:rsid w:val="00142B02"/>
    <w:rsid w:val="00143556"/>
    <w:rsid w:val="001464E7"/>
    <w:rsid w:val="00146F08"/>
    <w:rsid w:val="00147AB2"/>
    <w:rsid w:val="00152B43"/>
    <w:rsid w:val="0015408B"/>
    <w:rsid w:val="001571C8"/>
    <w:rsid w:val="00163D04"/>
    <w:rsid w:val="00166486"/>
    <w:rsid w:val="00171851"/>
    <w:rsid w:val="00181290"/>
    <w:rsid w:val="00182B3E"/>
    <w:rsid w:val="00185651"/>
    <w:rsid w:val="00192884"/>
    <w:rsid w:val="00193D56"/>
    <w:rsid w:val="001947FF"/>
    <w:rsid w:val="00195CEA"/>
    <w:rsid w:val="001A040B"/>
    <w:rsid w:val="001A3ED9"/>
    <w:rsid w:val="001A5570"/>
    <w:rsid w:val="001A5B48"/>
    <w:rsid w:val="001A69D3"/>
    <w:rsid w:val="001B0333"/>
    <w:rsid w:val="001B1940"/>
    <w:rsid w:val="001B1A60"/>
    <w:rsid w:val="001B35AF"/>
    <w:rsid w:val="001B4810"/>
    <w:rsid w:val="001B4C7E"/>
    <w:rsid w:val="001B7FB5"/>
    <w:rsid w:val="001D0D6C"/>
    <w:rsid w:val="001D0FBE"/>
    <w:rsid w:val="001D27C8"/>
    <w:rsid w:val="001D32C6"/>
    <w:rsid w:val="001D379B"/>
    <w:rsid w:val="001D4548"/>
    <w:rsid w:val="001D6FDB"/>
    <w:rsid w:val="001E1CFA"/>
    <w:rsid w:val="001E67DB"/>
    <w:rsid w:val="001F0F0B"/>
    <w:rsid w:val="001F1B74"/>
    <w:rsid w:val="001F286F"/>
    <w:rsid w:val="001F3805"/>
    <w:rsid w:val="001F4FD9"/>
    <w:rsid w:val="001F5943"/>
    <w:rsid w:val="002041EC"/>
    <w:rsid w:val="00204784"/>
    <w:rsid w:val="002073AB"/>
    <w:rsid w:val="002135A5"/>
    <w:rsid w:val="00217678"/>
    <w:rsid w:val="00217D01"/>
    <w:rsid w:val="00223089"/>
    <w:rsid w:val="00224879"/>
    <w:rsid w:val="00226E34"/>
    <w:rsid w:val="00231D43"/>
    <w:rsid w:val="002367E9"/>
    <w:rsid w:val="002412C9"/>
    <w:rsid w:val="0024370B"/>
    <w:rsid w:val="00252603"/>
    <w:rsid w:val="002526D1"/>
    <w:rsid w:val="00252AE1"/>
    <w:rsid w:val="00255B65"/>
    <w:rsid w:val="002607FB"/>
    <w:rsid w:val="002624CF"/>
    <w:rsid w:val="00264DD1"/>
    <w:rsid w:val="00273D16"/>
    <w:rsid w:val="002757B4"/>
    <w:rsid w:val="00282418"/>
    <w:rsid w:val="00290614"/>
    <w:rsid w:val="00290D88"/>
    <w:rsid w:val="0029336F"/>
    <w:rsid w:val="002933BD"/>
    <w:rsid w:val="002951BC"/>
    <w:rsid w:val="002962A3"/>
    <w:rsid w:val="002A234D"/>
    <w:rsid w:val="002A378C"/>
    <w:rsid w:val="002A3C17"/>
    <w:rsid w:val="002A4470"/>
    <w:rsid w:val="002C0368"/>
    <w:rsid w:val="002C3CD9"/>
    <w:rsid w:val="002C3FEA"/>
    <w:rsid w:val="002D4D34"/>
    <w:rsid w:val="002D5853"/>
    <w:rsid w:val="002E4081"/>
    <w:rsid w:val="002E4366"/>
    <w:rsid w:val="002E5BB4"/>
    <w:rsid w:val="002E7B80"/>
    <w:rsid w:val="002F1CB0"/>
    <w:rsid w:val="002F225F"/>
    <w:rsid w:val="002F2614"/>
    <w:rsid w:val="002F2A24"/>
    <w:rsid w:val="002F2D8B"/>
    <w:rsid w:val="002F4031"/>
    <w:rsid w:val="002F5E67"/>
    <w:rsid w:val="00301242"/>
    <w:rsid w:val="00301F24"/>
    <w:rsid w:val="00302029"/>
    <w:rsid w:val="0030652F"/>
    <w:rsid w:val="00310215"/>
    <w:rsid w:val="00314586"/>
    <w:rsid w:val="00314AC5"/>
    <w:rsid w:val="003228D7"/>
    <w:rsid w:val="0032299E"/>
    <w:rsid w:val="00327D24"/>
    <w:rsid w:val="00330DA0"/>
    <w:rsid w:val="00330E8B"/>
    <w:rsid w:val="00333D4F"/>
    <w:rsid w:val="00335318"/>
    <w:rsid w:val="00336D22"/>
    <w:rsid w:val="00340718"/>
    <w:rsid w:val="00340E06"/>
    <w:rsid w:val="00342FE2"/>
    <w:rsid w:val="00344644"/>
    <w:rsid w:val="0035685F"/>
    <w:rsid w:val="00362B62"/>
    <w:rsid w:val="0036702E"/>
    <w:rsid w:val="00370467"/>
    <w:rsid w:val="003801D9"/>
    <w:rsid w:val="00383B4E"/>
    <w:rsid w:val="00383B59"/>
    <w:rsid w:val="003909C8"/>
    <w:rsid w:val="003913F0"/>
    <w:rsid w:val="003961E2"/>
    <w:rsid w:val="0039736C"/>
    <w:rsid w:val="003A3B09"/>
    <w:rsid w:val="003A5456"/>
    <w:rsid w:val="003A66CF"/>
    <w:rsid w:val="003A7044"/>
    <w:rsid w:val="003A768F"/>
    <w:rsid w:val="003B05E8"/>
    <w:rsid w:val="003B6802"/>
    <w:rsid w:val="003B6C9F"/>
    <w:rsid w:val="003B6F86"/>
    <w:rsid w:val="003C0391"/>
    <w:rsid w:val="003C1B87"/>
    <w:rsid w:val="003C2281"/>
    <w:rsid w:val="003C2400"/>
    <w:rsid w:val="003C27FD"/>
    <w:rsid w:val="003C35B8"/>
    <w:rsid w:val="003C441D"/>
    <w:rsid w:val="003C5172"/>
    <w:rsid w:val="003C6F92"/>
    <w:rsid w:val="003D121C"/>
    <w:rsid w:val="003D2156"/>
    <w:rsid w:val="003D3DA4"/>
    <w:rsid w:val="003D3F17"/>
    <w:rsid w:val="003D5BA1"/>
    <w:rsid w:val="003E4501"/>
    <w:rsid w:val="003E6228"/>
    <w:rsid w:val="003E7558"/>
    <w:rsid w:val="003F620D"/>
    <w:rsid w:val="004016C3"/>
    <w:rsid w:val="004018D5"/>
    <w:rsid w:val="0040590D"/>
    <w:rsid w:val="00406E7D"/>
    <w:rsid w:val="004137BE"/>
    <w:rsid w:val="004139E2"/>
    <w:rsid w:val="00416881"/>
    <w:rsid w:val="00420866"/>
    <w:rsid w:val="00421E0A"/>
    <w:rsid w:val="00422C20"/>
    <w:rsid w:val="00425010"/>
    <w:rsid w:val="00425F75"/>
    <w:rsid w:val="0042748F"/>
    <w:rsid w:val="004335FD"/>
    <w:rsid w:val="00442C90"/>
    <w:rsid w:val="0044373D"/>
    <w:rsid w:val="004505C3"/>
    <w:rsid w:val="00454256"/>
    <w:rsid w:val="0045526C"/>
    <w:rsid w:val="00455EAD"/>
    <w:rsid w:val="0046101E"/>
    <w:rsid w:val="00462C5A"/>
    <w:rsid w:val="00463DAB"/>
    <w:rsid w:val="00465B86"/>
    <w:rsid w:val="00466E8F"/>
    <w:rsid w:val="00475F57"/>
    <w:rsid w:val="00480B59"/>
    <w:rsid w:val="00486CAD"/>
    <w:rsid w:val="004A51EB"/>
    <w:rsid w:val="004A6A15"/>
    <w:rsid w:val="004A6EFA"/>
    <w:rsid w:val="004B40B2"/>
    <w:rsid w:val="004C3136"/>
    <w:rsid w:val="004C57D0"/>
    <w:rsid w:val="004C5C1A"/>
    <w:rsid w:val="004C5D71"/>
    <w:rsid w:val="004D1E3D"/>
    <w:rsid w:val="004D288D"/>
    <w:rsid w:val="004D4BA4"/>
    <w:rsid w:val="004D67C1"/>
    <w:rsid w:val="004D7D30"/>
    <w:rsid w:val="004E0F1E"/>
    <w:rsid w:val="004E781A"/>
    <w:rsid w:val="004F1A01"/>
    <w:rsid w:val="004F301C"/>
    <w:rsid w:val="004F522F"/>
    <w:rsid w:val="00501F5B"/>
    <w:rsid w:val="0050239E"/>
    <w:rsid w:val="00502B29"/>
    <w:rsid w:val="0050502A"/>
    <w:rsid w:val="00511F0E"/>
    <w:rsid w:val="005154FA"/>
    <w:rsid w:val="00530D42"/>
    <w:rsid w:val="005324FD"/>
    <w:rsid w:val="00533FD3"/>
    <w:rsid w:val="00535A3F"/>
    <w:rsid w:val="00536787"/>
    <w:rsid w:val="00537F09"/>
    <w:rsid w:val="00543F1B"/>
    <w:rsid w:val="00544DB4"/>
    <w:rsid w:val="00544E9A"/>
    <w:rsid w:val="00547FC3"/>
    <w:rsid w:val="0055128D"/>
    <w:rsid w:val="005515DB"/>
    <w:rsid w:val="0055177D"/>
    <w:rsid w:val="0055182B"/>
    <w:rsid w:val="00554FF8"/>
    <w:rsid w:val="00557BF4"/>
    <w:rsid w:val="00562440"/>
    <w:rsid w:val="00564729"/>
    <w:rsid w:val="00567FA7"/>
    <w:rsid w:val="00571A2E"/>
    <w:rsid w:val="005754EE"/>
    <w:rsid w:val="00577268"/>
    <w:rsid w:val="00582D87"/>
    <w:rsid w:val="0058420A"/>
    <w:rsid w:val="00584ED6"/>
    <w:rsid w:val="00590306"/>
    <w:rsid w:val="00591D9C"/>
    <w:rsid w:val="0059571A"/>
    <w:rsid w:val="00597E2A"/>
    <w:rsid w:val="005A16B8"/>
    <w:rsid w:val="005A2323"/>
    <w:rsid w:val="005A337F"/>
    <w:rsid w:val="005B2E37"/>
    <w:rsid w:val="005B47E2"/>
    <w:rsid w:val="005B4838"/>
    <w:rsid w:val="005C2DD0"/>
    <w:rsid w:val="005C2E20"/>
    <w:rsid w:val="005D05CC"/>
    <w:rsid w:val="005D54D3"/>
    <w:rsid w:val="005E183C"/>
    <w:rsid w:val="005E1F34"/>
    <w:rsid w:val="005E4EED"/>
    <w:rsid w:val="005F74CC"/>
    <w:rsid w:val="00601E52"/>
    <w:rsid w:val="00602457"/>
    <w:rsid w:val="00602F3C"/>
    <w:rsid w:val="00604AED"/>
    <w:rsid w:val="00605460"/>
    <w:rsid w:val="00610145"/>
    <w:rsid w:val="0061338D"/>
    <w:rsid w:val="00614BBC"/>
    <w:rsid w:val="00615EAC"/>
    <w:rsid w:val="00620479"/>
    <w:rsid w:val="006204D3"/>
    <w:rsid w:val="006207AB"/>
    <w:rsid w:val="00625D45"/>
    <w:rsid w:val="006341CB"/>
    <w:rsid w:val="00637C1B"/>
    <w:rsid w:val="006478B1"/>
    <w:rsid w:val="006503C9"/>
    <w:rsid w:val="00650A6C"/>
    <w:rsid w:val="00653AB0"/>
    <w:rsid w:val="006562CC"/>
    <w:rsid w:val="0065690E"/>
    <w:rsid w:val="00667A26"/>
    <w:rsid w:val="006700D4"/>
    <w:rsid w:val="00670A94"/>
    <w:rsid w:val="00675714"/>
    <w:rsid w:val="00677ACA"/>
    <w:rsid w:val="00682F26"/>
    <w:rsid w:val="006841A1"/>
    <w:rsid w:val="00691415"/>
    <w:rsid w:val="00691A55"/>
    <w:rsid w:val="00694870"/>
    <w:rsid w:val="006A572B"/>
    <w:rsid w:val="006A6AFE"/>
    <w:rsid w:val="006B0F08"/>
    <w:rsid w:val="006B6B5B"/>
    <w:rsid w:val="006C14E4"/>
    <w:rsid w:val="006C1714"/>
    <w:rsid w:val="006C3DD2"/>
    <w:rsid w:val="006C5096"/>
    <w:rsid w:val="006D064F"/>
    <w:rsid w:val="006D2520"/>
    <w:rsid w:val="006D3C20"/>
    <w:rsid w:val="006D6218"/>
    <w:rsid w:val="006F001E"/>
    <w:rsid w:val="006F19A6"/>
    <w:rsid w:val="007073A0"/>
    <w:rsid w:val="00707453"/>
    <w:rsid w:val="00710228"/>
    <w:rsid w:val="00713484"/>
    <w:rsid w:val="007141D6"/>
    <w:rsid w:val="00717EB6"/>
    <w:rsid w:val="00722AEA"/>
    <w:rsid w:val="007238E0"/>
    <w:rsid w:val="00733279"/>
    <w:rsid w:val="00734EE6"/>
    <w:rsid w:val="00736D57"/>
    <w:rsid w:val="00741B49"/>
    <w:rsid w:val="0074242A"/>
    <w:rsid w:val="00743576"/>
    <w:rsid w:val="00743672"/>
    <w:rsid w:val="00743682"/>
    <w:rsid w:val="007460ED"/>
    <w:rsid w:val="0074628B"/>
    <w:rsid w:val="00746490"/>
    <w:rsid w:val="00746CC4"/>
    <w:rsid w:val="007539F1"/>
    <w:rsid w:val="00754B06"/>
    <w:rsid w:val="007603A8"/>
    <w:rsid w:val="00765FEE"/>
    <w:rsid w:val="00766E2A"/>
    <w:rsid w:val="00767395"/>
    <w:rsid w:val="007728FE"/>
    <w:rsid w:val="007738D2"/>
    <w:rsid w:val="00774892"/>
    <w:rsid w:val="0077512A"/>
    <w:rsid w:val="00775973"/>
    <w:rsid w:val="00780BFE"/>
    <w:rsid w:val="007842BB"/>
    <w:rsid w:val="00786833"/>
    <w:rsid w:val="0079117C"/>
    <w:rsid w:val="0079278F"/>
    <w:rsid w:val="00795433"/>
    <w:rsid w:val="007A05C1"/>
    <w:rsid w:val="007A1B0F"/>
    <w:rsid w:val="007A33E0"/>
    <w:rsid w:val="007A50E7"/>
    <w:rsid w:val="007A7E1F"/>
    <w:rsid w:val="007B0318"/>
    <w:rsid w:val="007B3549"/>
    <w:rsid w:val="007B490C"/>
    <w:rsid w:val="007B5A8D"/>
    <w:rsid w:val="007C35AA"/>
    <w:rsid w:val="007C3C68"/>
    <w:rsid w:val="007C735A"/>
    <w:rsid w:val="007D09F1"/>
    <w:rsid w:val="007D2E3A"/>
    <w:rsid w:val="007D4D4B"/>
    <w:rsid w:val="007E1113"/>
    <w:rsid w:val="007E5E21"/>
    <w:rsid w:val="007E7ECC"/>
    <w:rsid w:val="007F0A64"/>
    <w:rsid w:val="007F2066"/>
    <w:rsid w:val="007F3759"/>
    <w:rsid w:val="00804EBC"/>
    <w:rsid w:val="00805E46"/>
    <w:rsid w:val="0080704D"/>
    <w:rsid w:val="00813B02"/>
    <w:rsid w:val="008152AB"/>
    <w:rsid w:val="00816D74"/>
    <w:rsid w:val="00817887"/>
    <w:rsid w:val="00817D76"/>
    <w:rsid w:val="00822FC7"/>
    <w:rsid w:val="00825255"/>
    <w:rsid w:val="00826A63"/>
    <w:rsid w:val="0083477E"/>
    <w:rsid w:val="00837A78"/>
    <w:rsid w:val="00842778"/>
    <w:rsid w:val="008441BD"/>
    <w:rsid w:val="008453B2"/>
    <w:rsid w:val="00846E03"/>
    <w:rsid w:val="00854D8B"/>
    <w:rsid w:val="008557A9"/>
    <w:rsid w:val="00857918"/>
    <w:rsid w:val="0087183F"/>
    <w:rsid w:val="00871880"/>
    <w:rsid w:val="00871924"/>
    <w:rsid w:val="0087323C"/>
    <w:rsid w:val="008776D9"/>
    <w:rsid w:val="00877E48"/>
    <w:rsid w:val="00880B30"/>
    <w:rsid w:val="0088796C"/>
    <w:rsid w:val="00892936"/>
    <w:rsid w:val="008968D2"/>
    <w:rsid w:val="008A4FA9"/>
    <w:rsid w:val="008B0596"/>
    <w:rsid w:val="008B154A"/>
    <w:rsid w:val="008B1A60"/>
    <w:rsid w:val="008C149C"/>
    <w:rsid w:val="008C15D9"/>
    <w:rsid w:val="008C3353"/>
    <w:rsid w:val="008C5ED4"/>
    <w:rsid w:val="008C718F"/>
    <w:rsid w:val="008D50D1"/>
    <w:rsid w:val="008E000F"/>
    <w:rsid w:val="008E350E"/>
    <w:rsid w:val="008F2CB8"/>
    <w:rsid w:val="00900BB5"/>
    <w:rsid w:val="00904C07"/>
    <w:rsid w:val="00905B49"/>
    <w:rsid w:val="00910F98"/>
    <w:rsid w:val="00917719"/>
    <w:rsid w:val="00930C28"/>
    <w:rsid w:val="009335E6"/>
    <w:rsid w:val="00933BDC"/>
    <w:rsid w:val="00936709"/>
    <w:rsid w:val="00936D67"/>
    <w:rsid w:val="00937D64"/>
    <w:rsid w:val="00937EAB"/>
    <w:rsid w:val="00940F4A"/>
    <w:rsid w:val="00943424"/>
    <w:rsid w:val="009503C3"/>
    <w:rsid w:val="00950A43"/>
    <w:rsid w:val="009574A3"/>
    <w:rsid w:val="00960C27"/>
    <w:rsid w:val="00961756"/>
    <w:rsid w:val="00961D1A"/>
    <w:rsid w:val="00965E57"/>
    <w:rsid w:val="00971EAC"/>
    <w:rsid w:val="00972D32"/>
    <w:rsid w:val="00975DF1"/>
    <w:rsid w:val="0098123D"/>
    <w:rsid w:val="00981A18"/>
    <w:rsid w:val="009875C5"/>
    <w:rsid w:val="009936BA"/>
    <w:rsid w:val="00993933"/>
    <w:rsid w:val="009950AA"/>
    <w:rsid w:val="00996DFE"/>
    <w:rsid w:val="0099735A"/>
    <w:rsid w:val="009A3FAD"/>
    <w:rsid w:val="009A5FF6"/>
    <w:rsid w:val="009A74D2"/>
    <w:rsid w:val="009B00B7"/>
    <w:rsid w:val="009B07CF"/>
    <w:rsid w:val="009B0EAF"/>
    <w:rsid w:val="009B1DBD"/>
    <w:rsid w:val="009B3357"/>
    <w:rsid w:val="009C0431"/>
    <w:rsid w:val="009C0F81"/>
    <w:rsid w:val="009C351B"/>
    <w:rsid w:val="009C572A"/>
    <w:rsid w:val="009D129D"/>
    <w:rsid w:val="009E2A7A"/>
    <w:rsid w:val="009E30E8"/>
    <w:rsid w:val="009E6813"/>
    <w:rsid w:val="009E788D"/>
    <w:rsid w:val="009F013D"/>
    <w:rsid w:val="009F6EC6"/>
    <w:rsid w:val="00A033FD"/>
    <w:rsid w:val="00A03FD8"/>
    <w:rsid w:val="00A05F32"/>
    <w:rsid w:val="00A11D0E"/>
    <w:rsid w:val="00A124C2"/>
    <w:rsid w:val="00A13C84"/>
    <w:rsid w:val="00A2000C"/>
    <w:rsid w:val="00A23EA2"/>
    <w:rsid w:val="00A27D76"/>
    <w:rsid w:val="00A3089C"/>
    <w:rsid w:val="00A30D04"/>
    <w:rsid w:val="00A31D1A"/>
    <w:rsid w:val="00A32E5E"/>
    <w:rsid w:val="00A33253"/>
    <w:rsid w:val="00A37C47"/>
    <w:rsid w:val="00A409FF"/>
    <w:rsid w:val="00A42C8D"/>
    <w:rsid w:val="00A51504"/>
    <w:rsid w:val="00A534C7"/>
    <w:rsid w:val="00A563F6"/>
    <w:rsid w:val="00A57AF0"/>
    <w:rsid w:val="00A6267B"/>
    <w:rsid w:val="00A638D4"/>
    <w:rsid w:val="00A65FF1"/>
    <w:rsid w:val="00A6765C"/>
    <w:rsid w:val="00A70984"/>
    <w:rsid w:val="00A74D64"/>
    <w:rsid w:val="00A75FE2"/>
    <w:rsid w:val="00A776BC"/>
    <w:rsid w:val="00A77BEB"/>
    <w:rsid w:val="00A847B7"/>
    <w:rsid w:val="00A85568"/>
    <w:rsid w:val="00A8565D"/>
    <w:rsid w:val="00A86891"/>
    <w:rsid w:val="00A9339A"/>
    <w:rsid w:val="00A967E0"/>
    <w:rsid w:val="00AA0CC3"/>
    <w:rsid w:val="00AA2FFC"/>
    <w:rsid w:val="00AA450C"/>
    <w:rsid w:val="00AB0E77"/>
    <w:rsid w:val="00AB1278"/>
    <w:rsid w:val="00AB3419"/>
    <w:rsid w:val="00AB3E19"/>
    <w:rsid w:val="00AB496F"/>
    <w:rsid w:val="00AB61A4"/>
    <w:rsid w:val="00AC3242"/>
    <w:rsid w:val="00AD06BF"/>
    <w:rsid w:val="00AD2931"/>
    <w:rsid w:val="00AD4679"/>
    <w:rsid w:val="00AD6DF1"/>
    <w:rsid w:val="00AF7849"/>
    <w:rsid w:val="00B04B95"/>
    <w:rsid w:val="00B04C82"/>
    <w:rsid w:val="00B04FD8"/>
    <w:rsid w:val="00B05832"/>
    <w:rsid w:val="00B11443"/>
    <w:rsid w:val="00B116E6"/>
    <w:rsid w:val="00B12D59"/>
    <w:rsid w:val="00B21E50"/>
    <w:rsid w:val="00B24AE6"/>
    <w:rsid w:val="00B24DD0"/>
    <w:rsid w:val="00B26B18"/>
    <w:rsid w:val="00B32D72"/>
    <w:rsid w:val="00B32E7D"/>
    <w:rsid w:val="00B347E8"/>
    <w:rsid w:val="00B37DFE"/>
    <w:rsid w:val="00B40A8A"/>
    <w:rsid w:val="00B4122C"/>
    <w:rsid w:val="00B44843"/>
    <w:rsid w:val="00B44C9D"/>
    <w:rsid w:val="00B51684"/>
    <w:rsid w:val="00B55C17"/>
    <w:rsid w:val="00B573C3"/>
    <w:rsid w:val="00B626D7"/>
    <w:rsid w:val="00B80103"/>
    <w:rsid w:val="00B807F2"/>
    <w:rsid w:val="00B83ECC"/>
    <w:rsid w:val="00B84B64"/>
    <w:rsid w:val="00B84F2E"/>
    <w:rsid w:val="00B900EF"/>
    <w:rsid w:val="00B919FF"/>
    <w:rsid w:val="00B932E2"/>
    <w:rsid w:val="00BA15D6"/>
    <w:rsid w:val="00BA3750"/>
    <w:rsid w:val="00BA3DA0"/>
    <w:rsid w:val="00BC3D8C"/>
    <w:rsid w:val="00BC5AB7"/>
    <w:rsid w:val="00BD26E7"/>
    <w:rsid w:val="00BD2E0A"/>
    <w:rsid w:val="00BD68A8"/>
    <w:rsid w:val="00BE4EA8"/>
    <w:rsid w:val="00BE6135"/>
    <w:rsid w:val="00BE6478"/>
    <w:rsid w:val="00BE7E00"/>
    <w:rsid w:val="00BF0C82"/>
    <w:rsid w:val="00BF0FAE"/>
    <w:rsid w:val="00BF15A0"/>
    <w:rsid w:val="00BF1F2F"/>
    <w:rsid w:val="00BF2DCA"/>
    <w:rsid w:val="00BF314E"/>
    <w:rsid w:val="00C04908"/>
    <w:rsid w:val="00C061D7"/>
    <w:rsid w:val="00C11FAC"/>
    <w:rsid w:val="00C13C62"/>
    <w:rsid w:val="00C14DCF"/>
    <w:rsid w:val="00C2337D"/>
    <w:rsid w:val="00C239FE"/>
    <w:rsid w:val="00C27E0E"/>
    <w:rsid w:val="00C30191"/>
    <w:rsid w:val="00C35105"/>
    <w:rsid w:val="00C36105"/>
    <w:rsid w:val="00C376D3"/>
    <w:rsid w:val="00C4137A"/>
    <w:rsid w:val="00C448C8"/>
    <w:rsid w:val="00C462A7"/>
    <w:rsid w:val="00C50AB9"/>
    <w:rsid w:val="00C53746"/>
    <w:rsid w:val="00C5408D"/>
    <w:rsid w:val="00C62DA6"/>
    <w:rsid w:val="00C63EFA"/>
    <w:rsid w:val="00C65E8B"/>
    <w:rsid w:val="00C728BE"/>
    <w:rsid w:val="00C73173"/>
    <w:rsid w:val="00C75874"/>
    <w:rsid w:val="00C847A1"/>
    <w:rsid w:val="00C86CFC"/>
    <w:rsid w:val="00C87555"/>
    <w:rsid w:val="00C87620"/>
    <w:rsid w:val="00C90156"/>
    <w:rsid w:val="00C92024"/>
    <w:rsid w:val="00C9585E"/>
    <w:rsid w:val="00C962EE"/>
    <w:rsid w:val="00CA53ED"/>
    <w:rsid w:val="00CB2458"/>
    <w:rsid w:val="00CB33C6"/>
    <w:rsid w:val="00CB4887"/>
    <w:rsid w:val="00CB6291"/>
    <w:rsid w:val="00CC0F4A"/>
    <w:rsid w:val="00CC21C3"/>
    <w:rsid w:val="00CC2FF9"/>
    <w:rsid w:val="00CC75F7"/>
    <w:rsid w:val="00CD0729"/>
    <w:rsid w:val="00CD17E6"/>
    <w:rsid w:val="00CD5F2A"/>
    <w:rsid w:val="00CD7E2D"/>
    <w:rsid w:val="00CE0822"/>
    <w:rsid w:val="00CF2DE2"/>
    <w:rsid w:val="00D00098"/>
    <w:rsid w:val="00D01421"/>
    <w:rsid w:val="00D075A2"/>
    <w:rsid w:val="00D1002D"/>
    <w:rsid w:val="00D24217"/>
    <w:rsid w:val="00D26315"/>
    <w:rsid w:val="00D27DBF"/>
    <w:rsid w:val="00D32BB8"/>
    <w:rsid w:val="00D35C15"/>
    <w:rsid w:val="00D41582"/>
    <w:rsid w:val="00D42312"/>
    <w:rsid w:val="00D436FD"/>
    <w:rsid w:val="00D447EA"/>
    <w:rsid w:val="00D44B84"/>
    <w:rsid w:val="00D62502"/>
    <w:rsid w:val="00D6446A"/>
    <w:rsid w:val="00D66ED1"/>
    <w:rsid w:val="00D740E0"/>
    <w:rsid w:val="00D8090A"/>
    <w:rsid w:val="00D82982"/>
    <w:rsid w:val="00D93396"/>
    <w:rsid w:val="00DA7728"/>
    <w:rsid w:val="00DB01E4"/>
    <w:rsid w:val="00DB17DD"/>
    <w:rsid w:val="00DB57AA"/>
    <w:rsid w:val="00DB5E26"/>
    <w:rsid w:val="00DC2FA7"/>
    <w:rsid w:val="00DC3BAC"/>
    <w:rsid w:val="00DC5DC7"/>
    <w:rsid w:val="00DD3489"/>
    <w:rsid w:val="00DE6669"/>
    <w:rsid w:val="00DF2A1C"/>
    <w:rsid w:val="00DF3738"/>
    <w:rsid w:val="00DF7EBB"/>
    <w:rsid w:val="00E00447"/>
    <w:rsid w:val="00E028A7"/>
    <w:rsid w:val="00E04F0D"/>
    <w:rsid w:val="00E068E7"/>
    <w:rsid w:val="00E07E35"/>
    <w:rsid w:val="00E11FBC"/>
    <w:rsid w:val="00E149E6"/>
    <w:rsid w:val="00E2163A"/>
    <w:rsid w:val="00E2386A"/>
    <w:rsid w:val="00E24784"/>
    <w:rsid w:val="00E255B8"/>
    <w:rsid w:val="00E300E3"/>
    <w:rsid w:val="00E373D1"/>
    <w:rsid w:val="00E409F4"/>
    <w:rsid w:val="00E419B1"/>
    <w:rsid w:val="00E455B1"/>
    <w:rsid w:val="00E45D16"/>
    <w:rsid w:val="00E50000"/>
    <w:rsid w:val="00E523C7"/>
    <w:rsid w:val="00E57CB6"/>
    <w:rsid w:val="00E62025"/>
    <w:rsid w:val="00E64AA4"/>
    <w:rsid w:val="00E748A4"/>
    <w:rsid w:val="00E7654B"/>
    <w:rsid w:val="00E7749D"/>
    <w:rsid w:val="00E774DE"/>
    <w:rsid w:val="00E830E1"/>
    <w:rsid w:val="00E8410D"/>
    <w:rsid w:val="00E8534E"/>
    <w:rsid w:val="00E858AC"/>
    <w:rsid w:val="00E93489"/>
    <w:rsid w:val="00E961CF"/>
    <w:rsid w:val="00EA0BF0"/>
    <w:rsid w:val="00EA276D"/>
    <w:rsid w:val="00EA299D"/>
    <w:rsid w:val="00EA3832"/>
    <w:rsid w:val="00EA4F46"/>
    <w:rsid w:val="00EA685B"/>
    <w:rsid w:val="00EA7086"/>
    <w:rsid w:val="00EB5B9B"/>
    <w:rsid w:val="00EB702F"/>
    <w:rsid w:val="00EB71D0"/>
    <w:rsid w:val="00ED4A27"/>
    <w:rsid w:val="00EE1C12"/>
    <w:rsid w:val="00EE4C47"/>
    <w:rsid w:val="00EE5E02"/>
    <w:rsid w:val="00EE7130"/>
    <w:rsid w:val="00EF5D99"/>
    <w:rsid w:val="00EF74DA"/>
    <w:rsid w:val="00F01FC4"/>
    <w:rsid w:val="00F127C8"/>
    <w:rsid w:val="00F21C5D"/>
    <w:rsid w:val="00F21D4D"/>
    <w:rsid w:val="00F22F0D"/>
    <w:rsid w:val="00F26AA0"/>
    <w:rsid w:val="00F331CB"/>
    <w:rsid w:val="00F33FE8"/>
    <w:rsid w:val="00F410D7"/>
    <w:rsid w:val="00F43E8D"/>
    <w:rsid w:val="00F5392A"/>
    <w:rsid w:val="00F54873"/>
    <w:rsid w:val="00F57D51"/>
    <w:rsid w:val="00F605AD"/>
    <w:rsid w:val="00F66EB0"/>
    <w:rsid w:val="00F855E2"/>
    <w:rsid w:val="00F87D8A"/>
    <w:rsid w:val="00F9011D"/>
    <w:rsid w:val="00F9170A"/>
    <w:rsid w:val="00F95213"/>
    <w:rsid w:val="00F96027"/>
    <w:rsid w:val="00FA04B2"/>
    <w:rsid w:val="00FA52CB"/>
    <w:rsid w:val="00FA64F8"/>
    <w:rsid w:val="00FA73E7"/>
    <w:rsid w:val="00FB0213"/>
    <w:rsid w:val="00FB0B6F"/>
    <w:rsid w:val="00FB0FFE"/>
    <w:rsid w:val="00FB12E2"/>
    <w:rsid w:val="00FB4D80"/>
    <w:rsid w:val="00FB4F9F"/>
    <w:rsid w:val="00FB56F4"/>
    <w:rsid w:val="00FB75AB"/>
    <w:rsid w:val="00FC28D5"/>
    <w:rsid w:val="00FC5257"/>
    <w:rsid w:val="00FD49D0"/>
    <w:rsid w:val="00FD581F"/>
    <w:rsid w:val="00FD5F98"/>
    <w:rsid w:val="00FE2C1C"/>
    <w:rsid w:val="00FE4178"/>
    <w:rsid w:val="00FE4D78"/>
    <w:rsid w:val="00FE5485"/>
    <w:rsid w:val="00FF2F98"/>
    <w:rsid w:val="00FF3EF7"/>
    <w:rsid w:val="00FF4AE3"/>
    <w:rsid w:val="00FF5AF0"/>
    <w:rsid w:val="00FF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6E6B3C"/>
  <w15:docId w15:val="{3B773B4E-E8B7-4161-8A35-EBCF748B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FF9"/>
    <w:rPr>
      <w:color w:val="0000FF"/>
      <w:sz w:val="24"/>
    </w:rPr>
  </w:style>
  <w:style w:type="paragraph" w:styleId="Heading1">
    <w:name w:val="heading 1"/>
    <w:basedOn w:val="Normal"/>
    <w:next w:val="Normal"/>
    <w:qFormat/>
    <w:rsid w:val="00CC2FF9"/>
    <w:pPr>
      <w:keepNext/>
      <w:tabs>
        <w:tab w:val="left" w:pos="4320"/>
      </w:tabs>
      <w:spacing w:line="360" w:lineRule="auto"/>
      <w:jc w:val="center"/>
      <w:outlineLvl w:val="0"/>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2FF9"/>
    <w:pPr>
      <w:tabs>
        <w:tab w:val="center" w:pos="4320"/>
        <w:tab w:val="right" w:pos="8640"/>
      </w:tabs>
    </w:pPr>
  </w:style>
  <w:style w:type="paragraph" w:styleId="Footer">
    <w:name w:val="footer"/>
    <w:basedOn w:val="Normal"/>
    <w:rsid w:val="00CC2FF9"/>
    <w:pPr>
      <w:tabs>
        <w:tab w:val="center" w:pos="4320"/>
        <w:tab w:val="right" w:pos="8640"/>
      </w:tabs>
    </w:pPr>
  </w:style>
  <w:style w:type="character" w:styleId="PageNumber">
    <w:name w:val="page number"/>
    <w:basedOn w:val="DefaultParagraphFont"/>
    <w:rsid w:val="00CC2FF9"/>
  </w:style>
  <w:style w:type="character" w:styleId="CommentReference">
    <w:name w:val="annotation reference"/>
    <w:semiHidden/>
    <w:rsid w:val="00CC2FF9"/>
    <w:rPr>
      <w:sz w:val="16"/>
    </w:rPr>
  </w:style>
  <w:style w:type="paragraph" w:styleId="CommentText">
    <w:name w:val="annotation text"/>
    <w:basedOn w:val="Normal"/>
    <w:semiHidden/>
    <w:rsid w:val="00CC2FF9"/>
    <w:rPr>
      <w:sz w:val="20"/>
    </w:rPr>
  </w:style>
  <w:style w:type="paragraph" w:styleId="BodyTextIndent">
    <w:name w:val="Body Text Indent"/>
    <w:basedOn w:val="Normal"/>
    <w:rsid w:val="00CC2FF9"/>
    <w:pPr>
      <w:tabs>
        <w:tab w:val="left" w:pos="4320"/>
      </w:tabs>
      <w:spacing w:line="360" w:lineRule="auto"/>
      <w:ind w:left="360"/>
    </w:pPr>
    <w:rPr>
      <w:color w:val="auto"/>
      <w:sz w:val="26"/>
    </w:rPr>
  </w:style>
  <w:style w:type="paragraph" w:styleId="BodyTextIndent2">
    <w:name w:val="Body Text Indent 2"/>
    <w:basedOn w:val="Normal"/>
    <w:rsid w:val="00CC2FF9"/>
    <w:pPr>
      <w:spacing w:line="360" w:lineRule="auto"/>
      <w:ind w:left="90" w:firstLine="1350"/>
    </w:pPr>
    <w:rPr>
      <w:color w:val="auto"/>
      <w:sz w:val="26"/>
    </w:rPr>
  </w:style>
  <w:style w:type="paragraph" w:styleId="BodyText">
    <w:name w:val="Body Text"/>
    <w:basedOn w:val="Normal"/>
    <w:rsid w:val="00CC2FF9"/>
    <w:pPr>
      <w:tabs>
        <w:tab w:val="left" w:pos="4320"/>
      </w:tabs>
      <w:spacing w:line="360" w:lineRule="auto"/>
    </w:pPr>
    <w:rPr>
      <w:color w:val="auto"/>
      <w:sz w:val="26"/>
    </w:rPr>
  </w:style>
  <w:style w:type="paragraph" w:styleId="BodyTextIndent3">
    <w:name w:val="Body Text Indent 3"/>
    <w:basedOn w:val="Normal"/>
    <w:rsid w:val="00CC2FF9"/>
    <w:pPr>
      <w:tabs>
        <w:tab w:val="left" w:pos="4320"/>
      </w:tabs>
      <w:spacing w:line="360" w:lineRule="auto"/>
      <w:ind w:left="360"/>
      <w:jc w:val="both"/>
    </w:pPr>
    <w:rPr>
      <w:color w:val="auto"/>
      <w:sz w:val="26"/>
    </w:rPr>
  </w:style>
  <w:style w:type="paragraph" w:styleId="CommentSubject">
    <w:name w:val="annotation subject"/>
    <w:basedOn w:val="CommentText"/>
    <w:next w:val="CommentText"/>
    <w:semiHidden/>
    <w:rsid w:val="0055182B"/>
    <w:rPr>
      <w:b/>
      <w:bCs/>
    </w:rPr>
  </w:style>
  <w:style w:type="paragraph" w:styleId="BalloonText">
    <w:name w:val="Balloon Text"/>
    <w:basedOn w:val="Normal"/>
    <w:semiHidden/>
    <w:rsid w:val="0055182B"/>
    <w:rPr>
      <w:rFonts w:ascii="Tahoma" w:hAnsi="Tahoma" w:cs="Tahoma"/>
      <w:sz w:val="16"/>
      <w:szCs w:val="16"/>
    </w:rPr>
  </w:style>
  <w:style w:type="paragraph" w:styleId="FootnoteText">
    <w:name w:val="footnote text"/>
    <w:aliases w:val="fn,ALTS FOOTNOTE,Footnote Text 2,Footnote text,FOOTNOTE,Footnote Text Char2 Char,Footnote Text Char3 Char1 Char,Footnote Text Char2 Char1 Char1 Char,Footnote Text Char3 Char1 Char Char Char,fn Char1,f"/>
    <w:basedOn w:val="Normal"/>
    <w:link w:val="FootnoteTextChar"/>
    <w:uiPriority w:val="99"/>
    <w:rsid w:val="00B932E2"/>
    <w:rPr>
      <w:sz w:val="20"/>
    </w:rPr>
  </w:style>
  <w:style w:type="character" w:styleId="FootnoteReference">
    <w:name w:val="footnote reference"/>
    <w:aliases w:val="fr,o,Style 6,Style 20,Appel note de bas de p,Style 8,Style 7,Style 3,Style 17,Style 19"/>
    <w:rsid w:val="00B932E2"/>
    <w:rPr>
      <w:vertAlign w:val="superscript"/>
    </w:rPr>
  </w:style>
  <w:style w:type="paragraph" w:customStyle="1" w:styleId="StyleLinespacing15lines">
    <w:name w:val="Style Line spacing:  1.5 lines"/>
    <w:basedOn w:val="Normal"/>
    <w:rsid w:val="008E350E"/>
    <w:pPr>
      <w:spacing w:line="360" w:lineRule="auto"/>
    </w:pPr>
    <w:rPr>
      <w:color w:val="auto"/>
      <w:sz w:val="26"/>
    </w:rPr>
  </w:style>
  <w:style w:type="paragraph" w:customStyle="1" w:styleId="Style">
    <w:name w:val="Style"/>
    <w:rsid w:val="00224879"/>
    <w:pPr>
      <w:widowControl w:val="0"/>
      <w:autoSpaceDE w:val="0"/>
      <w:autoSpaceDN w:val="0"/>
      <w:adjustRightInd w:val="0"/>
    </w:pPr>
    <w:rPr>
      <w:sz w:val="24"/>
      <w:szCs w:val="24"/>
    </w:rPr>
  </w:style>
  <w:style w:type="character" w:styleId="Hyperlink">
    <w:name w:val="Hyperlink"/>
    <w:basedOn w:val="DefaultParagraphFont"/>
    <w:uiPriority w:val="99"/>
    <w:unhideWhenUsed/>
    <w:rsid w:val="008441BD"/>
    <w:rPr>
      <w:color w:val="0000FF"/>
      <w:u w:val="single"/>
    </w:rPr>
  </w:style>
  <w:style w:type="paragraph" w:styleId="ListParagraph">
    <w:name w:val="List Paragraph"/>
    <w:basedOn w:val="Normal"/>
    <w:uiPriority w:val="34"/>
    <w:qFormat/>
    <w:rsid w:val="00937D64"/>
    <w:pPr>
      <w:ind w:left="720"/>
      <w:contextualSpacing/>
    </w:pPr>
  </w:style>
  <w:style w:type="character" w:customStyle="1" w:styleId="FootnoteTextChar">
    <w:name w:val="Footnote Text Char"/>
    <w:aliases w:val="fn Char,ALTS FOOTNOTE Char,Footnote Text 2 Char,Footnote text Char,FOOTNOTE Char,Footnote Text Char2 Char Char,Footnote Text Char3 Char1 Char Char,Footnote Text Char2 Char1 Char1 Char Char,Footnote Text Char3 Char1 Char Char Char Char"/>
    <w:basedOn w:val="DefaultParagraphFont"/>
    <w:link w:val="FootnoteText"/>
    <w:uiPriority w:val="99"/>
    <w:rsid w:val="00C75874"/>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49016">
      <w:bodyDiv w:val="1"/>
      <w:marLeft w:val="0"/>
      <w:marRight w:val="0"/>
      <w:marTop w:val="0"/>
      <w:marBottom w:val="0"/>
      <w:divBdr>
        <w:top w:val="none" w:sz="0" w:space="0" w:color="auto"/>
        <w:left w:val="none" w:sz="0" w:space="0" w:color="auto"/>
        <w:bottom w:val="none" w:sz="0" w:space="0" w:color="auto"/>
        <w:right w:val="none" w:sz="0" w:space="0" w:color="auto"/>
      </w:divBdr>
    </w:div>
    <w:div w:id="138040202">
      <w:bodyDiv w:val="1"/>
      <w:marLeft w:val="0"/>
      <w:marRight w:val="0"/>
      <w:marTop w:val="0"/>
      <w:marBottom w:val="0"/>
      <w:divBdr>
        <w:top w:val="none" w:sz="0" w:space="0" w:color="auto"/>
        <w:left w:val="none" w:sz="0" w:space="0" w:color="auto"/>
        <w:bottom w:val="none" w:sz="0" w:space="0" w:color="auto"/>
        <w:right w:val="none" w:sz="0" w:space="0" w:color="auto"/>
      </w:divBdr>
    </w:div>
    <w:div w:id="154422276">
      <w:bodyDiv w:val="1"/>
      <w:marLeft w:val="0"/>
      <w:marRight w:val="0"/>
      <w:marTop w:val="0"/>
      <w:marBottom w:val="0"/>
      <w:divBdr>
        <w:top w:val="none" w:sz="0" w:space="0" w:color="auto"/>
        <w:left w:val="none" w:sz="0" w:space="0" w:color="auto"/>
        <w:bottom w:val="none" w:sz="0" w:space="0" w:color="auto"/>
        <w:right w:val="none" w:sz="0" w:space="0" w:color="auto"/>
      </w:divBdr>
    </w:div>
    <w:div w:id="275989466">
      <w:bodyDiv w:val="1"/>
      <w:marLeft w:val="0"/>
      <w:marRight w:val="0"/>
      <w:marTop w:val="0"/>
      <w:marBottom w:val="0"/>
      <w:divBdr>
        <w:top w:val="none" w:sz="0" w:space="0" w:color="auto"/>
        <w:left w:val="none" w:sz="0" w:space="0" w:color="auto"/>
        <w:bottom w:val="none" w:sz="0" w:space="0" w:color="auto"/>
        <w:right w:val="none" w:sz="0" w:space="0" w:color="auto"/>
      </w:divBdr>
    </w:div>
    <w:div w:id="326179113">
      <w:bodyDiv w:val="1"/>
      <w:marLeft w:val="0"/>
      <w:marRight w:val="0"/>
      <w:marTop w:val="0"/>
      <w:marBottom w:val="0"/>
      <w:divBdr>
        <w:top w:val="none" w:sz="0" w:space="0" w:color="auto"/>
        <w:left w:val="none" w:sz="0" w:space="0" w:color="auto"/>
        <w:bottom w:val="none" w:sz="0" w:space="0" w:color="auto"/>
        <w:right w:val="none" w:sz="0" w:space="0" w:color="auto"/>
      </w:divBdr>
    </w:div>
    <w:div w:id="332033075">
      <w:bodyDiv w:val="1"/>
      <w:marLeft w:val="0"/>
      <w:marRight w:val="0"/>
      <w:marTop w:val="0"/>
      <w:marBottom w:val="0"/>
      <w:divBdr>
        <w:top w:val="none" w:sz="0" w:space="0" w:color="auto"/>
        <w:left w:val="none" w:sz="0" w:space="0" w:color="auto"/>
        <w:bottom w:val="none" w:sz="0" w:space="0" w:color="auto"/>
        <w:right w:val="none" w:sz="0" w:space="0" w:color="auto"/>
      </w:divBdr>
    </w:div>
    <w:div w:id="464545479">
      <w:bodyDiv w:val="1"/>
      <w:marLeft w:val="0"/>
      <w:marRight w:val="0"/>
      <w:marTop w:val="0"/>
      <w:marBottom w:val="0"/>
      <w:divBdr>
        <w:top w:val="none" w:sz="0" w:space="0" w:color="auto"/>
        <w:left w:val="none" w:sz="0" w:space="0" w:color="auto"/>
        <w:bottom w:val="none" w:sz="0" w:space="0" w:color="auto"/>
        <w:right w:val="none" w:sz="0" w:space="0" w:color="auto"/>
      </w:divBdr>
    </w:div>
    <w:div w:id="500775408">
      <w:bodyDiv w:val="1"/>
      <w:marLeft w:val="0"/>
      <w:marRight w:val="0"/>
      <w:marTop w:val="0"/>
      <w:marBottom w:val="0"/>
      <w:divBdr>
        <w:top w:val="none" w:sz="0" w:space="0" w:color="auto"/>
        <w:left w:val="none" w:sz="0" w:space="0" w:color="auto"/>
        <w:bottom w:val="none" w:sz="0" w:space="0" w:color="auto"/>
        <w:right w:val="none" w:sz="0" w:space="0" w:color="auto"/>
      </w:divBdr>
    </w:div>
    <w:div w:id="596593628">
      <w:bodyDiv w:val="1"/>
      <w:marLeft w:val="0"/>
      <w:marRight w:val="0"/>
      <w:marTop w:val="0"/>
      <w:marBottom w:val="0"/>
      <w:divBdr>
        <w:top w:val="none" w:sz="0" w:space="0" w:color="auto"/>
        <w:left w:val="none" w:sz="0" w:space="0" w:color="auto"/>
        <w:bottom w:val="none" w:sz="0" w:space="0" w:color="auto"/>
        <w:right w:val="none" w:sz="0" w:space="0" w:color="auto"/>
      </w:divBdr>
    </w:div>
    <w:div w:id="608658504">
      <w:bodyDiv w:val="1"/>
      <w:marLeft w:val="0"/>
      <w:marRight w:val="0"/>
      <w:marTop w:val="0"/>
      <w:marBottom w:val="0"/>
      <w:divBdr>
        <w:top w:val="none" w:sz="0" w:space="0" w:color="auto"/>
        <w:left w:val="none" w:sz="0" w:space="0" w:color="auto"/>
        <w:bottom w:val="none" w:sz="0" w:space="0" w:color="auto"/>
        <w:right w:val="none" w:sz="0" w:space="0" w:color="auto"/>
      </w:divBdr>
    </w:div>
    <w:div w:id="726612070">
      <w:bodyDiv w:val="1"/>
      <w:marLeft w:val="0"/>
      <w:marRight w:val="0"/>
      <w:marTop w:val="0"/>
      <w:marBottom w:val="0"/>
      <w:divBdr>
        <w:top w:val="none" w:sz="0" w:space="0" w:color="auto"/>
        <w:left w:val="none" w:sz="0" w:space="0" w:color="auto"/>
        <w:bottom w:val="none" w:sz="0" w:space="0" w:color="auto"/>
        <w:right w:val="none" w:sz="0" w:space="0" w:color="auto"/>
      </w:divBdr>
    </w:div>
    <w:div w:id="814639527">
      <w:bodyDiv w:val="1"/>
      <w:marLeft w:val="0"/>
      <w:marRight w:val="0"/>
      <w:marTop w:val="0"/>
      <w:marBottom w:val="0"/>
      <w:divBdr>
        <w:top w:val="none" w:sz="0" w:space="0" w:color="auto"/>
        <w:left w:val="none" w:sz="0" w:space="0" w:color="auto"/>
        <w:bottom w:val="none" w:sz="0" w:space="0" w:color="auto"/>
        <w:right w:val="none" w:sz="0" w:space="0" w:color="auto"/>
      </w:divBdr>
    </w:div>
    <w:div w:id="835849261">
      <w:bodyDiv w:val="1"/>
      <w:marLeft w:val="0"/>
      <w:marRight w:val="0"/>
      <w:marTop w:val="0"/>
      <w:marBottom w:val="0"/>
      <w:divBdr>
        <w:top w:val="none" w:sz="0" w:space="0" w:color="auto"/>
        <w:left w:val="none" w:sz="0" w:space="0" w:color="auto"/>
        <w:bottom w:val="none" w:sz="0" w:space="0" w:color="auto"/>
        <w:right w:val="none" w:sz="0" w:space="0" w:color="auto"/>
      </w:divBdr>
    </w:div>
    <w:div w:id="852691987">
      <w:bodyDiv w:val="1"/>
      <w:marLeft w:val="0"/>
      <w:marRight w:val="0"/>
      <w:marTop w:val="0"/>
      <w:marBottom w:val="0"/>
      <w:divBdr>
        <w:top w:val="none" w:sz="0" w:space="0" w:color="auto"/>
        <w:left w:val="none" w:sz="0" w:space="0" w:color="auto"/>
        <w:bottom w:val="none" w:sz="0" w:space="0" w:color="auto"/>
        <w:right w:val="none" w:sz="0" w:space="0" w:color="auto"/>
      </w:divBdr>
    </w:div>
    <w:div w:id="875119584">
      <w:bodyDiv w:val="1"/>
      <w:marLeft w:val="0"/>
      <w:marRight w:val="0"/>
      <w:marTop w:val="0"/>
      <w:marBottom w:val="0"/>
      <w:divBdr>
        <w:top w:val="none" w:sz="0" w:space="0" w:color="auto"/>
        <w:left w:val="none" w:sz="0" w:space="0" w:color="auto"/>
        <w:bottom w:val="none" w:sz="0" w:space="0" w:color="auto"/>
        <w:right w:val="none" w:sz="0" w:space="0" w:color="auto"/>
      </w:divBdr>
    </w:div>
    <w:div w:id="899898375">
      <w:bodyDiv w:val="1"/>
      <w:marLeft w:val="0"/>
      <w:marRight w:val="0"/>
      <w:marTop w:val="0"/>
      <w:marBottom w:val="0"/>
      <w:divBdr>
        <w:top w:val="none" w:sz="0" w:space="0" w:color="auto"/>
        <w:left w:val="none" w:sz="0" w:space="0" w:color="auto"/>
        <w:bottom w:val="none" w:sz="0" w:space="0" w:color="auto"/>
        <w:right w:val="none" w:sz="0" w:space="0" w:color="auto"/>
      </w:divBdr>
    </w:div>
    <w:div w:id="917524181">
      <w:bodyDiv w:val="1"/>
      <w:marLeft w:val="0"/>
      <w:marRight w:val="0"/>
      <w:marTop w:val="0"/>
      <w:marBottom w:val="0"/>
      <w:divBdr>
        <w:top w:val="none" w:sz="0" w:space="0" w:color="auto"/>
        <w:left w:val="none" w:sz="0" w:space="0" w:color="auto"/>
        <w:bottom w:val="none" w:sz="0" w:space="0" w:color="auto"/>
        <w:right w:val="none" w:sz="0" w:space="0" w:color="auto"/>
      </w:divBdr>
    </w:div>
    <w:div w:id="942374669">
      <w:bodyDiv w:val="1"/>
      <w:marLeft w:val="0"/>
      <w:marRight w:val="0"/>
      <w:marTop w:val="0"/>
      <w:marBottom w:val="0"/>
      <w:divBdr>
        <w:top w:val="none" w:sz="0" w:space="0" w:color="auto"/>
        <w:left w:val="none" w:sz="0" w:space="0" w:color="auto"/>
        <w:bottom w:val="none" w:sz="0" w:space="0" w:color="auto"/>
        <w:right w:val="none" w:sz="0" w:space="0" w:color="auto"/>
      </w:divBdr>
    </w:div>
    <w:div w:id="979384735">
      <w:bodyDiv w:val="1"/>
      <w:marLeft w:val="0"/>
      <w:marRight w:val="0"/>
      <w:marTop w:val="0"/>
      <w:marBottom w:val="0"/>
      <w:divBdr>
        <w:top w:val="none" w:sz="0" w:space="0" w:color="auto"/>
        <w:left w:val="none" w:sz="0" w:space="0" w:color="auto"/>
        <w:bottom w:val="none" w:sz="0" w:space="0" w:color="auto"/>
        <w:right w:val="none" w:sz="0" w:space="0" w:color="auto"/>
      </w:divBdr>
    </w:div>
    <w:div w:id="1026715392">
      <w:bodyDiv w:val="1"/>
      <w:marLeft w:val="0"/>
      <w:marRight w:val="0"/>
      <w:marTop w:val="0"/>
      <w:marBottom w:val="0"/>
      <w:divBdr>
        <w:top w:val="none" w:sz="0" w:space="0" w:color="auto"/>
        <w:left w:val="none" w:sz="0" w:space="0" w:color="auto"/>
        <w:bottom w:val="none" w:sz="0" w:space="0" w:color="auto"/>
        <w:right w:val="none" w:sz="0" w:space="0" w:color="auto"/>
      </w:divBdr>
    </w:div>
    <w:div w:id="1049107071">
      <w:bodyDiv w:val="1"/>
      <w:marLeft w:val="0"/>
      <w:marRight w:val="0"/>
      <w:marTop w:val="0"/>
      <w:marBottom w:val="0"/>
      <w:divBdr>
        <w:top w:val="none" w:sz="0" w:space="0" w:color="auto"/>
        <w:left w:val="none" w:sz="0" w:space="0" w:color="auto"/>
        <w:bottom w:val="none" w:sz="0" w:space="0" w:color="auto"/>
        <w:right w:val="none" w:sz="0" w:space="0" w:color="auto"/>
      </w:divBdr>
    </w:div>
    <w:div w:id="1290553041">
      <w:bodyDiv w:val="1"/>
      <w:marLeft w:val="0"/>
      <w:marRight w:val="0"/>
      <w:marTop w:val="0"/>
      <w:marBottom w:val="0"/>
      <w:divBdr>
        <w:top w:val="none" w:sz="0" w:space="0" w:color="auto"/>
        <w:left w:val="none" w:sz="0" w:space="0" w:color="auto"/>
        <w:bottom w:val="none" w:sz="0" w:space="0" w:color="auto"/>
        <w:right w:val="none" w:sz="0" w:space="0" w:color="auto"/>
      </w:divBdr>
    </w:div>
    <w:div w:id="1316103738">
      <w:bodyDiv w:val="1"/>
      <w:marLeft w:val="0"/>
      <w:marRight w:val="0"/>
      <w:marTop w:val="0"/>
      <w:marBottom w:val="0"/>
      <w:divBdr>
        <w:top w:val="none" w:sz="0" w:space="0" w:color="auto"/>
        <w:left w:val="none" w:sz="0" w:space="0" w:color="auto"/>
        <w:bottom w:val="none" w:sz="0" w:space="0" w:color="auto"/>
        <w:right w:val="none" w:sz="0" w:space="0" w:color="auto"/>
      </w:divBdr>
    </w:div>
    <w:div w:id="1333024852">
      <w:bodyDiv w:val="1"/>
      <w:marLeft w:val="0"/>
      <w:marRight w:val="0"/>
      <w:marTop w:val="0"/>
      <w:marBottom w:val="0"/>
      <w:divBdr>
        <w:top w:val="none" w:sz="0" w:space="0" w:color="auto"/>
        <w:left w:val="none" w:sz="0" w:space="0" w:color="auto"/>
        <w:bottom w:val="none" w:sz="0" w:space="0" w:color="auto"/>
        <w:right w:val="none" w:sz="0" w:space="0" w:color="auto"/>
      </w:divBdr>
    </w:div>
    <w:div w:id="1437751764">
      <w:bodyDiv w:val="1"/>
      <w:marLeft w:val="0"/>
      <w:marRight w:val="0"/>
      <w:marTop w:val="0"/>
      <w:marBottom w:val="0"/>
      <w:divBdr>
        <w:top w:val="none" w:sz="0" w:space="0" w:color="auto"/>
        <w:left w:val="none" w:sz="0" w:space="0" w:color="auto"/>
        <w:bottom w:val="none" w:sz="0" w:space="0" w:color="auto"/>
        <w:right w:val="none" w:sz="0" w:space="0" w:color="auto"/>
      </w:divBdr>
    </w:div>
    <w:div w:id="1467160817">
      <w:bodyDiv w:val="1"/>
      <w:marLeft w:val="0"/>
      <w:marRight w:val="0"/>
      <w:marTop w:val="0"/>
      <w:marBottom w:val="0"/>
      <w:divBdr>
        <w:top w:val="none" w:sz="0" w:space="0" w:color="auto"/>
        <w:left w:val="none" w:sz="0" w:space="0" w:color="auto"/>
        <w:bottom w:val="none" w:sz="0" w:space="0" w:color="auto"/>
        <w:right w:val="none" w:sz="0" w:space="0" w:color="auto"/>
      </w:divBdr>
    </w:div>
    <w:div w:id="1499079156">
      <w:bodyDiv w:val="1"/>
      <w:marLeft w:val="0"/>
      <w:marRight w:val="0"/>
      <w:marTop w:val="0"/>
      <w:marBottom w:val="0"/>
      <w:divBdr>
        <w:top w:val="none" w:sz="0" w:space="0" w:color="auto"/>
        <w:left w:val="none" w:sz="0" w:space="0" w:color="auto"/>
        <w:bottom w:val="none" w:sz="0" w:space="0" w:color="auto"/>
        <w:right w:val="none" w:sz="0" w:space="0" w:color="auto"/>
      </w:divBdr>
    </w:div>
    <w:div w:id="1569804164">
      <w:bodyDiv w:val="1"/>
      <w:marLeft w:val="0"/>
      <w:marRight w:val="0"/>
      <w:marTop w:val="0"/>
      <w:marBottom w:val="0"/>
      <w:divBdr>
        <w:top w:val="none" w:sz="0" w:space="0" w:color="auto"/>
        <w:left w:val="none" w:sz="0" w:space="0" w:color="auto"/>
        <w:bottom w:val="none" w:sz="0" w:space="0" w:color="auto"/>
        <w:right w:val="none" w:sz="0" w:space="0" w:color="auto"/>
      </w:divBdr>
    </w:div>
    <w:div w:id="1752120675">
      <w:bodyDiv w:val="1"/>
      <w:marLeft w:val="0"/>
      <w:marRight w:val="0"/>
      <w:marTop w:val="0"/>
      <w:marBottom w:val="0"/>
      <w:divBdr>
        <w:top w:val="none" w:sz="0" w:space="0" w:color="auto"/>
        <w:left w:val="none" w:sz="0" w:space="0" w:color="auto"/>
        <w:bottom w:val="none" w:sz="0" w:space="0" w:color="auto"/>
        <w:right w:val="none" w:sz="0" w:space="0" w:color="auto"/>
      </w:divBdr>
    </w:div>
    <w:div w:id="1780559691">
      <w:bodyDiv w:val="1"/>
      <w:marLeft w:val="0"/>
      <w:marRight w:val="0"/>
      <w:marTop w:val="0"/>
      <w:marBottom w:val="0"/>
      <w:divBdr>
        <w:top w:val="none" w:sz="0" w:space="0" w:color="auto"/>
        <w:left w:val="none" w:sz="0" w:space="0" w:color="auto"/>
        <w:bottom w:val="none" w:sz="0" w:space="0" w:color="auto"/>
        <w:right w:val="none" w:sz="0" w:space="0" w:color="auto"/>
      </w:divBdr>
    </w:div>
    <w:div w:id="1780762016">
      <w:bodyDiv w:val="1"/>
      <w:marLeft w:val="0"/>
      <w:marRight w:val="0"/>
      <w:marTop w:val="0"/>
      <w:marBottom w:val="0"/>
      <w:divBdr>
        <w:top w:val="none" w:sz="0" w:space="0" w:color="auto"/>
        <w:left w:val="none" w:sz="0" w:space="0" w:color="auto"/>
        <w:bottom w:val="none" w:sz="0" w:space="0" w:color="auto"/>
        <w:right w:val="none" w:sz="0" w:space="0" w:color="auto"/>
      </w:divBdr>
    </w:div>
    <w:div w:id="1802265661">
      <w:bodyDiv w:val="1"/>
      <w:marLeft w:val="0"/>
      <w:marRight w:val="0"/>
      <w:marTop w:val="0"/>
      <w:marBottom w:val="0"/>
      <w:divBdr>
        <w:top w:val="none" w:sz="0" w:space="0" w:color="auto"/>
        <w:left w:val="none" w:sz="0" w:space="0" w:color="auto"/>
        <w:bottom w:val="none" w:sz="0" w:space="0" w:color="auto"/>
        <w:right w:val="none" w:sz="0" w:space="0" w:color="auto"/>
      </w:divBdr>
    </w:div>
    <w:div w:id="1805193605">
      <w:bodyDiv w:val="1"/>
      <w:marLeft w:val="0"/>
      <w:marRight w:val="0"/>
      <w:marTop w:val="0"/>
      <w:marBottom w:val="0"/>
      <w:divBdr>
        <w:top w:val="none" w:sz="0" w:space="0" w:color="auto"/>
        <w:left w:val="none" w:sz="0" w:space="0" w:color="auto"/>
        <w:bottom w:val="none" w:sz="0" w:space="0" w:color="auto"/>
        <w:right w:val="none" w:sz="0" w:space="0" w:color="auto"/>
      </w:divBdr>
    </w:div>
    <w:div w:id="1828201410">
      <w:bodyDiv w:val="1"/>
      <w:marLeft w:val="0"/>
      <w:marRight w:val="0"/>
      <w:marTop w:val="0"/>
      <w:marBottom w:val="0"/>
      <w:divBdr>
        <w:top w:val="none" w:sz="0" w:space="0" w:color="auto"/>
        <w:left w:val="none" w:sz="0" w:space="0" w:color="auto"/>
        <w:bottom w:val="none" w:sz="0" w:space="0" w:color="auto"/>
        <w:right w:val="none" w:sz="0" w:space="0" w:color="auto"/>
      </w:divBdr>
    </w:div>
    <w:div w:id="1903713333">
      <w:bodyDiv w:val="1"/>
      <w:marLeft w:val="0"/>
      <w:marRight w:val="0"/>
      <w:marTop w:val="0"/>
      <w:marBottom w:val="0"/>
      <w:divBdr>
        <w:top w:val="none" w:sz="0" w:space="0" w:color="auto"/>
        <w:left w:val="none" w:sz="0" w:space="0" w:color="auto"/>
        <w:bottom w:val="none" w:sz="0" w:space="0" w:color="auto"/>
        <w:right w:val="none" w:sz="0" w:space="0" w:color="auto"/>
      </w:divBdr>
    </w:div>
    <w:div w:id="1932545649">
      <w:bodyDiv w:val="1"/>
      <w:marLeft w:val="0"/>
      <w:marRight w:val="0"/>
      <w:marTop w:val="0"/>
      <w:marBottom w:val="0"/>
      <w:divBdr>
        <w:top w:val="none" w:sz="0" w:space="0" w:color="auto"/>
        <w:left w:val="none" w:sz="0" w:space="0" w:color="auto"/>
        <w:bottom w:val="none" w:sz="0" w:space="0" w:color="auto"/>
        <w:right w:val="none" w:sz="0" w:space="0" w:color="auto"/>
      </w:divBdr>
    </w:div>
    <w:div w:id="2072272057">
      <w:bodyDiv w:val="1"/>
      <w:marLeft w:val="0"/>
      <w:marRight w:val="0"/>
      <w:marTop w:val="0"/>
      <w:marBottom w:val="0"/>
      <w:divBdr>
        <w:top w:val="none" w:sz="0" w:space="0" w:color="auto"/>
        <w:left w:val="none" w:sz="0" w:space="0" w:color="auto"/>
        <w:bottom w:val="none" w:sz="0" w:space="0" w:color="auto"/>
        <w:right w:val="none" w:sz="0" w:space="0" w:color="auto"/>
      </w:divBdr>
    </w:div>
    <w:div w:id="208957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42937-D6D0-48D5-8D79-F97C0EA74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7</Pages>
  <Words>1624</Words>
  <Characters>9258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Affordable Voice Communications, Inc</vt:lpstr>
    </vt:vector>
  </TitlesOfParts>
  <Company>PA PUC</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Affordable Voice Communications, Inc</dc:title>
  <dc:creator>TUZINSKI</dc:creator>
  <cp:lastModifiedBy>Sheffer, Ryan</cp:lastModifiedBy>
  <cp:revision>15</cp:revision>
  <cp:lastPrinted>2020-03-12T11:32:00Z</cp:lastPrinted>
  <dcterms:created xsi:type="dcterms:W3CDTF">2020-02-04T13:52:00Z</dcterms:created>
  <dcterms:modified xsi:type="dcterms:W3CDTF">2020-03-12T11:33:00Z</dcterms:modified>
</cp:coreProperties>
</file>