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87"/>
        <w:gridCol w:w="1440"/>
      </w:tblGrid>
      <w:tr w:rsidR="00ED7514" w14:paraId="3C2D63CC" w14:textId="77777777">
        <w:trPr>
          <w:trHeight w:val="990"/>
        </w:trPr>
        <w:tc>
          <w:tcPr>
            <w:tcW w:w="1363" w:type="dxa"/>
          </w:tcPr>
          <w:p w14:paraId="340188E3" w14:textId="4C6C9871" w:rsidR="00ED7514" w:rsidRDefault="001662CB">
            <w:pPr>
              <w:rPr>
                <w:sz w:val="24"/>
                <w:szCs w:val="24"/>
              </w:rPr>
            </w:pPr>
            <w:r>
              <w:rPr>
                <w:noProof/>
                <w:spacing w:val="-2"/>
              </w:rPr>
              <w:drawing>
                <wp:inline distT="0" distB="0" distL="0" distR="0" wp14:anchorId="423F4731" wp14:editId="1A6FC1DA">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14:paraId="39ED32D3" w14:textId="77777777" w:rsidR="00ED7514" w:rsidRDefault="00ED7514">
            <w:pPr>
              <w:suppressAutoHyphens/>
              <w:spacing w:line="204" w:lineRule="auto"/>
              <w:jc w:val="center"/>
              <w:rPr>
                <w:rFonts w:ascii="Arial" w:hAnsi="Arial" w:cs="Arial"/>
                <w:color w:val="000080"/>
                <w:spacing w:val="-3"/>
                <w:sz w:val="26"/>
                <w:szCs w:val="26"/>
              </w:rPr>
            </w:pPr>
          </w:p>
          <w:p w14:paraId="5BC391A2" w14:textId="77777777" w:rsidR="00ED7514" w:rsidRDefault="00ED7514">
            <w:pPr>
              <w:suppressAutoHyphens/>
              <w:spacing w:line="204" w:lineRule="auto"/>
              <w:jc w:val="center"/>
              <w:rPr>
                <w:rFonts w:ascii="Arial" w:hAnsi="Arial" w:cs="Arial"/>
                <w:color w:val="000080"/>
                <w:spacing w:val="-3"/>
                <w:sz w:val="26"/>
                <w:szCs w:val="26"/>
              </w:rPr>
            </w:pPr>
            <w:smartTag w:uri="urn:schemas-microsoft-com:office:smarttags" w:element="place">
              <w:smartTag w:uri="urn:schemas-microsoft-com:office:smarttags" w:element="PlaceType">
                <w:r>
                  <w:rPr>
                    <w:rFonts w:ascii="Arial" w:hAnsi="Arial" w:cs="Arial"/>
                    <w:color w:val="000080"/>
                    <w:spacing w:val="-3"/>
                    <w:sz w:val="26"/>
                    <w:szCs w:val="26"/>
                  </w:rPr>
                  <w:t>COMMONWEALTH</w:t>
                </w:r>
              </w:smartTag>
              <w:r>
                <w:rPr>
                  <w:rFonts w:ascii="Arial" w:hAnsi="Arial" w:cs="Arial"/>
                  <w:color w:val="000080"/>
                  <w:spacing w:val="-3"/>
                  <w:sz w:val="26"/>
                  <w:szCs w:val="26"/>
                </w:rPr>
                <w:t xml:space="preserve"> OF </w:t>
              </w:r>
              <w:smartTag w:uri="urn:schemas-microsoft-com:office:smarttags" w:element="PlaceName">
                <w:r>
                  <w:rPr>
                    <w:rFonts w:ascii="Arial" w:hAnsi="Arial" w:cs="Arial"/>
                    <w:color w:val="000080"/>
                    <w:spacing w:val="-3"/>
                    <w:sz w:val="26"/>
                    <w:szCs w:val="26"/>
                  </w:rPr>
                  <w:t>PENNSYLVANIA</w:t>
                </w:r>
              </w:smartTag>
            </w:smartTag>
          </w:p>
          <w:p w14:paraId="78B6CA8A" w14:textId="77777777" w:rsidR="00ED7514" w:rsidRDefault="00ED7514">
            <w:pPr>
              <w:suppressAutoHyphens/>
              <w:spacing w:line="204" w:lineRule="auto"/>
              <w:jc w:val="center"/>
              <w:rPr>
                <w:rFonts w:ascii="Arial" w:hAnsi="Arial" w:cs="Arial"/>
                <w:color w:val="000080"/>
                <w:spacing w:val="-3"/>
                <w:sz w:val="26"/>
                <w:szCs w:val="26"/>
              </w:rPr>
            </w:pPr>
            <w:smartTag w:uri="urn:schemas-microsoft-com:office:smarttags" w:element="place">
              <w:smartTag w:uri="urn:schemas-microsoft-com:office:smarttags" w:element="State">
                <w:r>
                  <w:rPr>
                    <w:rFonts w:ascii="Arial" w:hAnsi="Arial" w:cs="Arial"/>
                    <w:color w:val="000080"/>
                    <w:spacing w:val="-3"/>
                    <w:sz w:val="26"/>
                    <w:szCs w:val="26"/>
                  </w:rPr>
                  <w:t>PENNSYLVANIA</w:t>
                </w:r>
              </w:smartTag>
            </w:smartTag>
            <w:r>
              <w:rPr>
                <w:rFonts w:ascii="Arial" w:hAnsi="Arial" w:cs="Arial"/>
                <w:color w:val="000080"/>
                <w:spacing w:val="-3"/>
                <w:sz w:val="26"/>
                <w:szCs w:val="26"/>
              </w:rPr>
              <w:t xml:space="preserve"> PUBLIC UTILITY COMMISSION</w:t>
            </w:r>
          </w:p>
          <w:p w14:paraId="17851668" w14:textId="77777777" w:rsidR="00ED7514" w:rsidRDefault="00ED7514">
            <w:pPr>
              <w:jc w:val="center"/>
              <w:rPr>
                <w:rFonts w:ascii="Arial" w:hAnsi="Arial" w:cs="Arial"/>
                <w:sz w:val="12"/>
                <w:szCs w:val="12"/>
              </w:rPr>
            </w:pPr>
            <w:r>
              <w:rPr>
                <w:rFonts w:ascii="Arial" w:hAnsi="Arial" w:cs="Arial"/>
                <w:color w:val="000080"/>
                <w:spacing w:val="-3"/>
                <w:sz w:val="26"/>
                <w:szCs w:val="26"/>
              </w:rPr>
              <w:t xml:space="preserve">P.O. </w:t>
            </w:r>
            <w:smartTag w:uri="urn:schemas-microsoft-com:office:smarttags" w:element="stockticker">
              <w:smartTag w:uri="urn:schemas-microsoft-com:office:smarttags" w:element="stockticker">
                <w:smartTag w:uri="urn:schemas-microsoft-com:office:smarttags" w:element="Street">
                  <w:r>
                    <w:rPr>
                      <w:rFonts w:ascii="Arial" w:hAnsi="Arial" w:cs="Arial"/>
                      <w:color w:val="000080"/>
                      <w:spacing w:val="-3"/>
                      <w:sz w:val="26"/>
                      <w:szCs w:val="26"/>
                    </w:rPr>
                    <w:t>BOX</w:t>
                  </w:r>
                </w:smartTag>
                <w:r>
                  <w:rPr>
                    <w:rFonts w:ascii="Arial" w:hAnsi="Arial" w:cs="Arial"/>
                    <w:color w:val="000080"/>
                    <w:spacing w:val="-3"/>
                    <w:sz w:val="26"/>
                    <w:szCs w:val="26"/>
                  </w:rPr>
                  <w:t xml:space="preserve"> 3265</w:t>
                </w:r>
              </w:smartTag>
              <w:r>
                <w:rPr>
                  <w:rFonts w:ascii="Arial" w:hAnsi="Arial" w:cs="Arial"/>
                  <w:color w:val="000080"/>
                  <w:spacing w:val="-3"/>
                  <w:sz w:val="26"/>
                  <w:szCs w:val="26"/>
                </w:rPr>
                <w:t xml:space="preserve">, </w:t>
              </w:r>
              <w:smartTag w:uri="urn:schemas-microsoft-com:office:smarttags" w:element="stockticker">
                <w:r>
                  <w:rPr>
                    <w:rFonts w:ascii="Arial" w:hAnsi="Arial" w:cs="Arial"/>
                    <w:color w:val="000080"/>
                    <w:spacing w:val="-3"/>
                    <w:sz w:val="26"/>
                    <w:szCs w:val="26"/>
                  </w:rPr>
                  <w:t>HARRISBURG</w:t>
                </w:r>
              </w:smartTag>
              <w:r>
                <w:rPr>
                  <w:rFonts w:ascii="Arial" w:hAnsi="Arial" w:cs="Arial"/>
                  <w:color w:val="000080"/>
                  <w:spacing w:val="-3"/>
                  <w:sz w:val="26"/>
                  <w:szCs w:val="26"/>
                </w:rPr>
                <w:t xml:space="preserve">, </w:t>
              </w:r>
              <w:smartTag w:uri="urn:schemas-microsoft-com:office:smarttags" w:element="stockticker">
                <w:r>
                  <w:rPr>
                    <w:rFonts w:ascii="Arial" w:hAnsi="Arial" w:cs="Arial"/>
                    <w:color w:val="000080"/>
                    <w:spacing w:val="-3"/>
                    <w:sz w:val="26"/>
                    <w:szCs w:val="26"/>
                  </w:rPr>
                  <w:t>PA</w:t>
                </w:r>
              </w:smartTag>
              <w:r>
                <w:rPr>
                  <w:rFonts w:ascii="Arial" w:hAnsi="Arial" w:cs="Arial"/>
                  <w:color w:val="000080"/>
                  <w:spacing w:val="-3"/>
                  <w:sz w:val="26"/>
                  <w:szCs w:val="26"/>
                </w:rPr>
                <w:t xml:space="preserve"> </w:t>
              </w:r>
              <w:smartTag w:uri="urn:schemas-microsoft-com:office:smarttags" w:element="stockticker">
                <w:r>
                  <w:rPr>
                    <w:rFonts w:ascii="Arial" w:hAnsi="Arial" w:cs="Arial"/>
                    <w:color w:val="000080"/>
                    <w:spacing w:val="-3"/>
                    <w:sz w:val="26"/>
                    <w:szCs w:val="26"/>
                  </w:rPr>
                  <w:t>17105-3265</w:t>
                </w:r>
              </w:smartTag>
            </w:smartTag>
          </w:p>
        </w:tc>
        <w:tc>
          <w:tcPr>
            <w:tcW w:w="1440" w:type="dxa"/>
          </w:tcPr>
          <w:p w14:paraId="67B95A70" w14:textId="77777777" w:rsidR="00ED7514" w:rsidRDefault="00ED7514">
            <w:pPr>
              <w:rPr>
                <w:rFonts w:ascii="Arial" w:hAnsi="Arial" w:cs="Arial"/>
                <w:sz w:val="12"/>
                <w:szCs w:val="12"/>
              </w:rPr>
            </w:pPr>
          </w:p>
          <w:p w14:paraId="4CCF5F8A" w14:textId="77777777" w:rsidR="00ED7514" w:rsidRPr="00AC7B9E" w:rsidRDefault="00ED7514" w:rsidP="00054FAC">
            <w:pPr>
              <w:rPr>
                <w:rFonts w:ascii="Arial" w:hAnsi="Arial" w:cs="Arial"/>
                <w:b/>
                <w:bCs/>
                <w:spacing w:val="-1"/>
                <w:sz w:val="12"/>
                <w:szCs w:val="12"/>
              </w:rPr>
            </w:pPr>
            <w:r>
              <w:rPr>
                <w:rFonts w:ascii="Arial" w:hAnsi="Arial" w:cs="Arial"/>
                <w:b/>
                <w:bCs/>
                <w:spacing w:val="-1"/>
                <w:sz w:val="12"/>
                <w:szCs w:val="12"/>
              </w:rPr>
              <w:t>IN REPLY PLEASE REFER TO OUR FILES</w:t>
            </w:r>
            <w:r>
              <w:rPr>
                <w:sz w:val="16"/>
                <w:szCs w:val="16"/>
              </w:rPr>
              <w:t xml:space="preserve"> </w:t>
            </w:r>
          </w:p>
          <w:p w14:paraId="4A911DB4" w14:textId="77777777" w:rsidR="00ED7514" w:rsidRPr="00E23926" w:rsidRDefault="00ED7514" w:rsidP="00054FAC">
            <w:pPr>
              <w:rPr>
                <w:rFonts w:ascii="Arial" w:hAnsi="Arial" w:cs="Arial"/>
                <w:sz w:val="16"/>
                <w:szCs w:val="16"/>
              </w:rPr>
            </w:pPr>
            <w:r>
              <w:rPr>
                <w:sz w:val="16"/>
                <w:szCs w:val="16"/>
              </w:rPr>
              <w:t>M-2020-3015229</w:t>
            </w:r>
          </w:p>
        </w:tc>
      </w:tr>
    </w:tbl>
    <w:p w14:paraId="0B564D29" w14:textId="5135D783" w:rsidR="00ED7514" w:rsidRDefault="00ED7514" w:rsidP="5D6250E8">
      <w:pPr>
        <w:rPr>
          <w:sz w:val="24"/>
          <w:szCs w:val="24"/>
        </w:rPr>
      </w:pPr>
    </w:p>
    <w:p w14:paraId="19998EF0" w14:textId="490C9812" w:rsidR="002E4124" w:rsidRDefault="002E4124" w:rsidP="002E4124">
      <w:pPr>
        <w:jc w:val="center"/>
        <w:rPr>
          <w:sz w:val="24"/>
          <w:szCs w:val="24"/>
        </w:rPr>
      </w:pPr>
      <w:r>
        <w:rPr>
          <w:sz w:val="24"/>
          <w:szCs w:val="24"/>
        </w:rPr>
        <w:t>March 20, 2020</w:t>
      </w:r>
    </w:p>
    <w:p w14:paraId="08DAC53C" w14:textId="77777777" w:rsidR="00ED7514" w:rsidRDefault="00ED7514" w:rsidP="5D6250E8">
      <w:pPr>
        <w:rPr>
          <w:sz w:val="24"/>
          <w:szCs w:val="24"/>
        </w:rPr>
      </w:pPr>
    </w:p>
    <w:p w14:paraId="4BCD5022" w14:textId="77777777" w:rsidR="00ED7514" w:rsidRDefault="00ED7514" w:rsidP="350649BC">
      <w:pPr>
        <w:rPr>
          <w:sz w:val="24"/>
          <w:szCs w:val="24"/>
        </w:rPr>
      </w:pPr>
    </w:p>
    <w:p w14:paraId="1E88112E" w14:textId="77777777" w:rsidR="00ED7514" w:rsidRDefault="00ED7514" w:rsidP="00710DBE">
      <w:pPr>
        <w:rPr>
          <w:sz w:val="24"/>
          <w:szCs w:val="24"/>
        </w:rPr>
      </w:pPr>
      <w:r w:rsidRPr="007E6ACB">
        <w:rPr>
          <w:sz w:val="24"/>
          <w:szCs w:val="24"/>
        </w:rPr>
        <w:t xml:space="preserve">TO </w:t>
      </w:r>
      <w:smartTag w:uri="urn:schemas-microsoft-com:office:smarttags" w:element="stockticker">
        <w:r w:rsidRPr="007E6ACB">
          <w:rPr>
            <w:sz w:val="24"/>
            <w:szCs w:val="24"/>
          </w:rPr>
          <w:t>ALL</w:t>
        </w:r>
      </w:smartTag>
      <w:r w:rsidRPr="007E6ACB">
        <w:rPr>
          <w:sz w:val="24"/>
          <w:szCs w:val="24"/>
        </w:rPr>
        <w:t xml:space="preserve"> INTERESTED PARTIES:</w:t>
      </w:r>
    </w:p>
    <w:p w14:paraId="6507C99B" w14:textId="77777777" w:rsidR="00ED7514" w:rsidRPr="004B781B" w:rsidRDefault="00ED7514" w:rsidP="00710DBE"/>
    <w:p w14:paraId="76CE2C7A" w14:textId="77777777" w:rsidR="00ED7514" w:rsidRDefault="00ED7514" w:rsidP="003D2F3E">
      <w:pPr>
        <w:ind w:left="1400" w:hanging="680"/>
        <w:rPr>
          <w:sz w:val="24"/>
          <w:szCs w:val="24"/>
        </w:rPr>
      </w:pPr>
      <w:r>
        <w:rPr>
          <w:sz w:val="24"/>
          <w:szCs w:val="24"/>
        </w:rPr>
        <w:t xml:space="preserve">Re:      Cancellation Notice for the Act 129 Statewide Evaluator Energy Efficiency and Peak Demand Reduction Market Potential &amp; Demand Response Potential Studies Stakeholder Meeting </w:t>
      </w:r>
    </w:p>
    <w:p w14:paraId="5E8D371C" w14:textId="77777777" w:rsidR="00ED7514" w:rsidRDefault="00ED7514" w:rsidP="5EAFDAAB">
      <w:pPr>
        <w:rPr>
          <w:sz w:val="24"/>
          <w:szCs w:val="24"/>
        </w:rPr>
      </w:pPr>
    </w:p>
    <w:p w14:paraId="6A881180" w14:textId="77777777" w:rsidR="00ED7514" w:rsidRDefault="00ED7514" w:rsidP="5EAFDAAB">
      <w:pPr>
        <w:ind w:left="1440" w:hanging="720"/>
        <w:rPr>
          <w:sz w:val="24"/>
          <w:szCs w:val="24"/>
        </w:rPr>
      </w:pPr>
    </w:p>
    <w:p w14:paraId="01143DA9" w14:textId="77777777" w:rsidR="00ED7514" w:rsidRDefault="00ED7514" w:rsidP="0EA435FE">
      <w:pPr>
        <w:ind w:firstLine="720"/>
      </w:pPr>
      <w:r w:rsidRPr="0EA435FE">
        <w:rPr>
          <w:sz w:val="24"/>
          <w:szCs w:val="24"/>
        </w:rPr>
        <w:t xml:space="preserve">With this Secretarial Letter, the Commission, in response to the Coronavirus (COVID-19), announces the cancellation of its </w:t>
      </w:r>
      <w:r w:rsidRPr="0EA435FE">
        <w:rPr>
          <w:i/>
          <w:iCs/>
          <w:sz w:val="24"/>
          <w:szCs w:val="24"/>
        </w:rPr>
        <w:t xml:space="preserve">Act 129 Statewide Evaluator Energy Efficiency and Peak Demand Reduction Market Potential </w:t>
      </w:r>
      <w:r w:rsidRPr="0EA435FE">
        <w:rPr>
          <w:sz w:val="24"/>
          <w:szCs w:val="24"/>
        </w:rPr>
        <w:t xml:space="preserve">and </w:t>
      </w:r>
      <w:r w:rsidRPr="0EA435FE">
        <w:rPr>
          <w:i/>
          <w:iCs/>
          <w:sz w:val="24"/>
          <w:szCs w:val="24"/>
        </w:rPr>
        <w:t xml:space="preserve">Demand Response Potential Studies </w:t>
      </w:r>
      <w:r w:rsidRPr="0EA435FE">
        <w:rPr>
          <w:sz w:val="24"/>
          <w:szCs w:val="24"/>
        </w:rPr>
        <w:t xml:space="preserve">Stakeholder Meeting. </w:t>
      </w:r>
      <w:r w:rsidRPr="0EA435FE">
        <w:rPr>
          <w:i/>
          <w:iCs/>
          <w:sz w:val="24"/>
          <w:szCs w:val="24"/>
        </w:rPr>
        <w:t xml:space="preserve"> </w:t>
      </w:r>
    </w:p>
    <w:p w14:paraId="008E2DED" w14:textId="77777777" w:rsidR="00ED7514" w:rsidRDefault="00ED7514" w:rsidP="0EA435FE">
      <w:pPr>
        <w:ind w:firstLine="720"/>
      </w:pPr>
      <w:r w:rsidRPr="0EA435FE">
        <w:rPr>
          <w:sz w:val="24"/>
          <w:szCs w:val="24"/>
        </w:rPr>
        <w:t xml:space="preserve"> </w:t>
      </w:r>
    </w:p>
    <w:p w14:paraId="6984930C" w14:textId="77777777" w:rsidR="00ED7514" w:rsidRDefault="00ED7514" w:rsidP="0EA435FE">
      <w:pPr>
        <w:ind w:firstLine="720"/>
      </w:pPr>
      <w:r w:rsidRPr="0EA435FE">
        <w:rPr>
          <w:sz w:val="24"/>
          <w:szCs w:val="24"/>
        </w:rPr>
        <w:t xml:space="preserve">The meeting was initially scheduled for Wednesday, March 25, 2020, from 10:00 A.M. to 2:30 P.M. in Hearing Room 1 of the Commonwealth Keystone Building, 400 North Street, Harrisburg, Pennsylvania, 17120.  </w:t>
      </w:r>
    </w:p>
    <w:p w14:paraId="1E0A104F" w14:textId="77777777" w:rsidR="00ED7514" w:rsidRDefault="00ED7514" w:rsidP="0EA435FE">
      <w:pPr>
        <w:ind w:firstLine="720"/>
      </w:pPr>
      <w:r w:rsidRPr="0EA435FE">
        <w:rPr>
          <w:sz w:val="24"/>
          <w:szCs w:val="24"/>
        </w:rPr>
        <w:t xml:space="preserve"> </w:t>
      </w:r>
    </w:p>
    <w:p w14:paraId="32BA4F32" w14:textId="77777777" w:rsidR="00780491" w:rsidRDefault="54A56877" w:rsidP="0EA435FE">
      <w:pPr>
        <w:ind w:firstLine="720"/>
        <w:rPr>
          <w:sz w:val="24"/>
          <w:szCs w:val="24"/>
        </w:rPr>
      </w:pPr>
      <w:r w:rsidRPr="54A56877">
        <w:rPr>
          <w:sz w:val="24"/>
          <w:szCs w:val="24"/>
        </w:rPr>
        <w:t xml:space="preserve">Please note that the Commission has solicited formal comments on the studies through its Phase IV Tentative Implementation Order at Docket No. M-2020-3015228.  Comments are due 30 days from the date the notice of the Tentative Order is published in the </w:t>
      </w:r>
      <w:r w:rsidRPr="54A56877">
        <w:rPr>
          <w:i/>
          <w:iCs/>
          <w:sz w:val="24"/>
          <w:szCs w:val="24"/>
        </w:rPr>
        <w:t xml:space="preserve">Pennsylvania Bulletin, </w:t>
      </w:r>
      <w:r w:rsidRPr="54A56877">
        <w:rPr>
          <w:sz w:val="24"/>
          <w:szCs w:val="24"/>
        </w:rPr>
        <w:t xml:space="preserve">which is anticipated to be March 28, 2020.  Reply Comments are due 15 days after that.  </w:t>
      </w:r>
    </w:p>
    <w:p w14:paraId="6935527E" w14:textId="77777777" w:rsidR="008B6E1F" w:rsidRDefault="008B6E1F" w:rsidP="0EA435FE">
      <w:pPr>
        <w:ind w:firstLine="720"/>
        <w:rPr>
          <w:sz w:val="24"/>
          <w:szCs w:val="24"/>
        </w:rPr>
      </w:pPr>
    </w:p>
    <w:p w14:paraId="4D498E86" w14:textId="015A03DD" w:rsidR="00ED7514" w:rsidRDefault="54A56877" w:rsidP="0EA435FE">
      <w:pPr>
        <w:ind w:firstLine="720"/>
      </w:pPr>
      <w:r w:rsidRPr="54A56877">
        <w:rPr>
          <w:sz w:val="24"/>
          <w:szCs w:val="24"/>
        </w:rPr>
        <w:t xml:space="preserve">Any questions regarding legal and process issues related to the Tentative Order should be directed to Adam Young at </w:t>
      </w:r>
      <w:hyperlink r:id="rId11">
        <w:r w:rsidRPr="54A56877">
          <w:rPr>
            <w:rStyle w:val="Hyperlink"/>
            <w:sz w:val="24"/>
            <w:szCs w:val="24"/>
          </w:rPr>
          <w:t>adyoung@pa.gov</w:t>
        </w:r>
      </w:hyperlink>
      <w:r w:rsidRPr="54A56877">
        <w:rPr>
          <w:sz w:val="24"/>
          <w:szCs w:val="24"/>
        </w:rPr>
        <w:t xml:space="preserve">.  Any questions regarding this Letter and technical issues related to the Tentative Order should be directed to Joseph Sherrick at </w:t>
      </w:r>
      <w:hyperlink r:id="rId12">
        <w:r w:rsidRPr="54A56877">
          <w:rPr>
            <w:rStyle w:val="Hyperlink"/>
            <w:sz w:val="24"/>
            <w:szCs w:val="24"/>
          </w:rPr>
          <w:t>josherrick@pa.gov</w:t>
        </w:r>
      </w:hyperlink>
      <w:r w:rsidRPr="54A56877">
        <w:rPr>
          <w:sz w:val="24"/>
          <w:szCs w:val="24"/>
        </w:rPr>
        <w:t>.</w:t>
      </w:r>
    </w:p>
    <w:p w14:paraId="19ED94FF" w14:textId="77777777" w:rsidR="00ED7514" w:rsidRDefault="00ED7514" w:rsidP="0EA435FE">
      <w:pPr>
        <w:ind w:firstLine="720"/>
        <w:rPr>
          <w:sz w:val="24"/>
          <w:szCs w:val="24"/>
        </w:rPr>
      </w:pPr>
    </w:p>
    <w:p w14:paraId="4A79BB86" w14:textId="77777777" w:rsidR="00ED7514" w:rsidRPr="007E6ACB" w:rsidRDefault="00ED7514" w:rsidP="00BE4A72">
      <w:pPr>
        <w:rPr>
          <w:sz w:val="24"/>
          <w:szCs w:val="24"/>
        </w:rPr>
      </w:pPr>
      <w:r w:rsidRPr="007E6ACB">
        <w:rPr>
          <w:sz w:val="24"/>
          <w:szCs w:val="24"/>
        </w:rPr>
        <w:t xml:space="preserve"> </w:t>
      </w:r>
    </w:p>
    <w:p w14:paraId="3B1BE90F" w14:textId="2BBF3B9A" w:rsidR="00ED7514" w:rsidRPr="007E6ACB" w:rsidRDefault="002E4124" w:rsidP="00BE4A72">
      <w:pPr>
        <w:ind w:left="3600"/>
        <w:rPr>
          <w:sz w:val="24"/>
          <w:szCs w:val="24"/>
        </w:rPr>
      </w:pPr>
      <w:bookmarkStart w:id="0" w:name="_GoBack"/>
      <w:r>
        <w:rPr>
          <w:rFonts w:ascii="Arial" w:hAnsi="Arial" w:cs="Arial"/>
          <w:noProof/>
          <w:sz w:val="24"/>
          <w:szCs w:val="24"/>
        </w:rPr>
        <w:drawing>
          <wp:anchor distT="0" distB="0" distL="114300" distR="114300" simplePos="0" relativeHeight="251659264" behindDoc="1" locked="0" layoutInCell="1" allowOverlap="1" wp14:anchorId="1643448B" wp14:editId="03555DD3">
            <wp:simplePos x="0" y="0"/>
            <wp:positionH relativeFrom="column">
              <wp:posOffset>2590800</wp:posOffset>
            </wp:positionH>
            <wp:positionV relativeFrom="paragraph">
              <wp:posOffset>60960</wp:posOffset>
            </wp:positionV>
            <wp:extent cx="1837944" cy="70408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D7514" w:rsidRPr="007E6ACB">
        <w:rPr>
          <w:sz w:val="24"/>
          <w:szCs w:val="24"/>
        </w:rPr>
        <w:tab/>
        <w:t>Sincerely,</w:t>
      </w:r>
    </w:p>
    <w:p w14:paraId="38C8B513" w14:textId="105E1662" w:rsidR="00ED7514" w:rsidRPr="004B781B" w:rsidRDefault="00ED7514" w:rsidP="00BE4A72">
      <w:pPr>
        <w:ind w:left="3600"/>
      </w:pPr>
    </w:p>
    <w:p w14:paraId="06D75E77" w14:textId="0C6C2474" w:rsidR="00ED7514" w:rsidRPr="004B781B" w:rsidRDefault="00ED7514" w:rsidP="002E4124">
      <w:pPr>
        <w:jc w:val="center"/>
      </w:pPr>
    </w:p>
    <w:p w14:paraId="0F4FB66D" w14:textId="77777777" w:rsidR="00ED7514" w:rsidRPr="004B781B" w:rsidRDefault="00ED7514" w:rsidP="00BE4A72">
      <w:pPr>
        <w:ind w:left="3600"/>
      </w:pPr>
    </w:p>
    <w:p w14:paraId="00163A1C" w14:textId="77777777" w:rsidR="00ED7514" w:rsidRPr="007E6ACB" w:rsidRDefault="00ED7514" w:rsidP="002B37D7">
      <w:pPr>
        <w:jc w:val="both"/>
        <w:rPr>
          <w:color w:val="000000"/>
          <w:sz w:val="24"/>
          <w:szCs w:val="24"/>
        </w:rPr>
      </w:pPr>
      <w:r w:rsidRPr="007E6ACB">
        <w:rPr>
          <w:sz w:val="24"/>
          <w:szCs w:val="24"/>
        </w:rPr>
        <w:tab/>
      </w:r>
      <w:r w:rsidRPr="007E6ACB">
        <w:rPr>
          <w:sz w:val="24"/>
          <w:szCs w:val="24"/>
        </w:rPr>
        <w:tab/>
      </w:r>
      <w:r w:rsidRPr="007E6ACB">
        <w:rPr>
          <w:sz w:val="24"/>
          <w:szCs w:val="24"/>
        </w:rPr>
        <w:tab/>
      </w:r>
      <w:r w:rsidRPr="007E6ACB">
        <w:rPr>
          <w:sz w:val="24"/>
          <w:szCs w:val="24"/>
        </w:rPr>
        <w:tab/>
      </w:r>
      <w:r w:rsidRPr="007E6ACB">
        <w:rPr>
          <w:sz w:val="24"/>
          <w:szCs w:val="24"/>
        </w:rPr>
        <w:tab/>
      </w:r>
      <w:r w:rsidRPr="007E6ACB">
        <w:rPr>
          <w:sz w:val="24"/>
          <w:szCs w:val="24"/>
        </w:rPr>
        <w:tab/>
      </w:r>
      <w:r w:rsidRPr="007E6ACB">
        <w:rPr>
          <w:color w:val="000000"/>
          <w:sz w:val="24"/>
          <w:szCs w:val="24"/>
        </w:rPr>
        <w:t>Rosemary Chiavetta</w:t>
      </w:r>
    </w:p>
    <w:p w14:paraId="2C637190" w14:textId="77777777" w:rsidR="00ED7514" w:rsidRPr="00DC0AA9" w:rsidRDefault="00ED7514" w:rsidP="002B37D7">
      <w:pPr>
        <w:jc w:val="both"/>
        <w:rPr>
          <w:color w:val="000000" w:themeColor="text1"/>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14:paraId="2F5439DA" w14:textId="6CBCAAA0" w:rsidR="54A56877" w:rsidRDefault="54A56877" w:rsidP="54A56877">
      <w:pPr>
        <w:jc w:val="both"/>
        <w:rPr>
          <w:color w:val="000000" w:themeColor="text1"/>
          <w:sz w:val="24"/>
          <w:szCs w:val="24"/>
        </w:rPr>
      </w:pPr>
    </w:p>
    <w:p w14:paraId="321C5206" w14:textId="77777777" w:rsidR="00ED7514" w:rsidRDefault="00ED7514" w:rsidP="002B37D7">
      <w:pPr>
        <w:jc w:val="both"/>
        <w:rPr>
          <w:sz w:val="24"/>
          <w:szCs w:val="24"/>
        </w:rPr>
      </w:pPr>
    </w:p>
    <w:p w14:paraId="03837831" w14:textId="77777777" w:rsidR="00ED7514" w:rsidRPr="007E6ACB" w:rsidRDefault="00ED7514" w:rsidP="002B37D7">
      <w:pPr>
        <w:jc w:val="both"/>
        <w:rPr>
          <w:sz w:val="24"/>
          <w:szCs w:val="24"/>
        </w:rPr>
      </w:pPr>
      <w:r w:rsidRPr="007E6ACB">
        <w:rPr>
          <w:sz w:val="24"/>
          <w:szCs w:val="24"/>
        </w:rPr>
        <w:t xml:space="preserve">cc:       </w:t>
      </w:r>
      <w:r w:rsidRPr="007E6ACB">
        <w:rPr>
          <w:sz w:val="24"/>
          <w:szCs w:val="24"/>
        </w:rPr>
        <w:tab/>
        <w:t>Chairman’s Office</w:t>
      </w:r>
    </w:p>
    <w:p w14:paraId="65A69244" w14:textId="77777777" w:rsidR="00ED7514" w:rsidRPr="007E6ACB" w:rsidRDefault="00ED7514" w:rsidP="002B37D7">
      <w:pPr>
        <w:jc w:val="both"/>
        <w:rPr>
          <w:sz w:val="24"/>
          <w:szCs w:val="24"/>
        </w:rPr>
      </w:pPr>
      <w:r w:rsidRPr="007E6ACB">
        <w:rPr>
          <w:sz w:val="24"/>
          <w:szCs w:val="24"/>
        </w:rPr>
        <w:tab/>
        <w:t>Vice Chairman’s Office</w:t>
      </w:r>
    </w:p>
    <w:p w14:paraId="424629D2" w14:textId="77777777" w:rsidR="00ED7514" w:rsidRDefault="00ED7514" w:rsidP="002B37D7">
      <w:pPr>
        <w:jc w:val="both"/>
        <w:rPr>
          <w:sz w:val="24"/>
          <w:szCs w:val="24"/>
        </w:rPr>
      </w:pPr>
      <w:r w:rsidRPr="007E6ACB">
        <w:rPr>
          <w:sz w:val="24"/>
          <w:szCs w:val="24"/>
        </w:rPr>
        <w:tab/>
        <w:t>Commissioners’ Office</w:t>
      </w:r>
      <w:r>
        <w:rPr>
          <w:sz w:val="24"/>
          <w:szCs w:val="24"/>
        </w:rPr>
        <w:t>s</w:t>
      </w:r>
    </w:p>
    <w:p w14:paraId="18BF4571" w14:textId="77777777" w:rsidR="00ED7514" w:rsidRDefault="00ED7514" w:rsidP="002C37A1">
      <w:pPr>
        <w:jc w:val="both"/>
        <w:rPr>
          <w:sz w:val="24"/>
          <w:szCs w:val="24"/>
        </w:rPr>
      </w:pPr>
      <w:r>
        <w:rPr>
          <w:sz w:val="24"/>
          <w:szCs w:val="24"/>
        </w:rPr>
        <w:tab/>
        <w:t>Darren Gill, Deputy Director, TUS</w:t>
      </w:r>
    </w:p>
    <w:p w14:paraId="7CD7C5F5" w14:textId="77777777" w:rsidR="00ED7514" w:rsidRDefault="00ED7514" w:rsidP="002C37A1">
      <w:pPr>
        <w:jc w:val="both"/>
        <w:rPr>
          <w:sz w:val="24"/>
          <w:szCs w:val="24"/>
        </w:rPr>
      </w:pPr>
      <w:r>
        <w:rPr>
          <w:sz w:val="24"/>
          <w:szCs w:val="24"/>
        </w:rPr>
        <w:tab/>
        <w:t>Joseph Sherrick, Supervisor, TUS</w:t>
      </w:r>
    </w:p>
    <w:p w14:paraId="7CD233E6" w14:textId="77777777" w:rsidR="00ED7514" w:rsidRDefault="00ED7514" w:rsidP="002C37A1">
      <w:pPr>
        <w:jc w:val="both"/>
        <w:rPr>
          <w:sz w:val="24"/>
          <w:szCs w:val="24"/>
        </w:rPr>
      </w:pPr>
      <w:r>
        <w:rPr>
          <w:sz w:val="24"/>
          <w:szCs w:val="24"/>
        </w:rPr>
        <w:tab/>
        <w:t>Kriss Brown, Attorney, LAW</w:t>
      </w:r>
    </w:p>
    <w:p w14:paraId="271DEDFA" w14:textId="77777777" w:rsidR="00ED7514" w:rsidRDefault="00ED7514" w:rsidP="002C37A1">
      <w:pPr>
        <w:jc w:val="both"/>
        <w:rPr>
          <w:sz w:val="24"/>
          <w:szCs w:val="24"/>
        </w:rPr>
      </w:pPr>
      <w:r>
        <w:rPr>
          <w:sz w:val="24"/>
          <w:szCs w:val="24"/>
        </w:rPr>
        <w:tab/>
        <w:t>Adam Young, Attorney, LAW</w:t>
      </w:r>
    </w:p>
    <w:sectPr w:rsidR="00ED7514" w:rsidSect="004B781B">
      <w:headerReference w:type="default" r:id="rId14"/>
      <w:footerReference w:type="even" r:id="rId15"/>
      <w:footerReference w:type="default" r:id="rId16"/>
      <w:headerReference w:type="first" r:id="rId17"/>
      <w:footerReference w:type="first" r:id="rId18"/>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ED56" w14:textId="77777777" w:rsidR="00282DD8" w:rsidRDefault="00282DD8">
      <w:r>
        <w:separator/>
      </w:r>
    </w:p>
  </w:endnote>
  <w:endnote w:type="continuationSeparator" w:id="0">
    <w:p w14:paraId="3A7B8897" w14:textId="77777777" w:rsidR="00282DD8" w:rsidRDefault="0028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F4A6" w14:textId="77777777" w:rsidR="00ED7514" w:rsidRDefault="00ED7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8F59A6" w14:textId="77777777" w:rsidR="00ED7514" w:rsidRDefault="00ED7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0F77C" w14:textId="77777777" w:rsidR="00ED7514" w:rsidRDefault="00ED7514" w:rsidP="5D6250E8">
    <w:pPr>
      <w:pStyle w:val="Footer"/>
      <w:jc w:val="center"/>
      <w:rPr>
        <w:noProof/>
        <w:sz w:val="26"/>
        <w:szCs w:val="26"/>
      </w:rPr>
    </w:pPr>
  </w:p>
  <w:p w14:paraId="17232E29" w14:textId="77777777" w:rsidR="00ED7514" w:rsidRDefault="00ED7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CEAA" w14:textId="77777777" w:rsidR="00ED7514" w:rsidRDefault="00ED7514" w:rsidP="5D6250E8">
    <w:pPr>
      <w:pStyle w:val="Footer"/>
      <w:jc w:val="center"/>
      <w:rPr>
        <w:noProof/>
      </w:rPr>
    </w:pPr>
  </w:p>
  <w:p w14:paraId="191A179E" w14:textId="77777777" w:rsidR="00ED7514" w:rsidRDefault="00ED7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876E9" w14:textId="77777777" w:rsidR="00282DD8" w:rsidRDefault="00282DD8">
      <w:r>
        <w:separator/>
      </w:r>
    </w:p>
  </w:footnote>
  <w:footnote w:type="continuationSeparator" w:id="0">
    <w:p w14:paraId="578528EC" w14:textId="77777777" w:rsidR="00282DD8" w:rsidRDefault="0028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120"/>
      <w:gridCol w:w="3120"/>
      <w:gridCol w:w="3120"/>
    </w:tblGrid>
    <w:tr w:rsidR="00ED7514" w14:paraId="63DDCFCF" w14:textId="77777777">
      <w:tc>
        <w:tcPr>
          <w:tcW w:w="3120" w:type="dxa"/>
        </w:tcPr>
        <w:p w14:paraId="28E0D982" w14:textId="77777777" w:rsidR="00ED7514" w:rsidRDefault="00ED7514" w:rsidP="5EAFDAAB">
          <w:pPr>
            <w:pStyle w:val="Header"/>
            <w:ind w:left="-115"/>
          </w:pPr>
        </w:p>
      </w:tc>
      <w:tc>
        <w:tcPr>
          <w:tcW w:w="3120" w:type="dxa"/>
        </w:tcPr>
        <w:p w14:paraId="55051D54" w14:textId="77777777" w:rsidR="00ED7514" w:rsidRDefault="00ED7514" w:rsidP="5EAFDAAB">
          <w:pPr>
            <w:pStyle w:val="Header"/>
            <w:jc w:val="center"/>
          </w:pPr>
        </w:p>
      </w:tc>
      <w:tc>
        <w:tcPr>
          <w:tcW w:w="3120" w:type="dxa"/>
        </w:tcPr>
        <w:p w14:paraId="4042F5D5" w14:textId="77777777" w:rsidR="00ED7514" w:rsidRDefault="00ED7514" w:rsidP="5EAFDAAB">
          <w:pPr>
            <w:pStyle w:val="Header"/>
            <w:ind w:right="-115"/>
            <w:jc w:val="right"/>
          </w:pPr>
        </w:p>
      </w:tc>
    </w:tr>
  </w:tbl>
  <w:p w14:paraId="4F7A1376" w14:textId="77777777" w:rsidR="00ED7514" w:rsidRDefault="00ED7514" w:rsidP="5EAFD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120"/>
      <w:gridCol w:w="3120"/>
      <w:gridCol w:w="3120"/>
    </w:tblGrid>
    <w:tr w:rsidR="00ED7514" w14:paraId="55BB55D3" w14:textId="77777777">
      <w:tc>
        <w:tcPr>
          <w:tcW w:w="3120" w:type="dxa"/>
        </w:tcPr>
        <w:p w14:paraId="33679AE0" w14:textId="77777777" w:rsidR="00ED7514" w:rsidRDefault="00ED7514" w:rsidP="5EAFDAAB">
          <w:pPr>
            <w:pStyle w:val="Header"/>
            <w:ind w:left="-115"/>
          </w:pPr>
        </w:p>
      </w:tc>
      <w:tc>
        <w:tcPr>
          <w:tcW w:w="3120" w:type="dxa"/>
        </w:tcPr>
        <w:p w14:paraId="28AD4098" w14:textId="77777777" w:rsidR="00ED7514" w:rsidRDefault="00ED7514" w:rsidP="5EAFDAAB">
          <w:pPr>
            <w:pStyle w:val="Header"/>
            <w:jc w:val="center"/>
          </w:pPr>
        </w:p>
      </w:tc>
      <w:tc>
        <w:tcPr>
          <w:tcW w:w="3120" w:type="dxa"/>
        </w:tcPr>
        <w:p w14:paraId="1993CA0F" w14:textId="77777777" w:rsidR="00ED7514" w:rsidRDefault="00ED7514" w:rsidP="5EAFDAAB">
          <w:pPr>
            <w:pStyle w:val="Header"/>
            <w:ind w:right="-115"/>
            <w:jc w:val="right"/>
          </w:pPr>
        </w:p>
      </w:tc>
    </w:tr>
  </w:tbl>
  <w:p w14:paraId="0ED85839" w14:textId="77777777" w:rsidR="00ED7514" w:rsidRDefault="00ED7514" w:rsidP="5EAFD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436671FE"/>
    <w:multiLevelType w:val="hybridMultilevel"/>
    <w:tmpl w:val="9AF42C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3441FD4"/>
    <w:multiLevelType w:val="hybridMultilevel"/>
    <w:tmpl w:val="E6FE291C"/>
    <w:lvl w:ilvl="0" w:tplc="7B667F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3DC0078"/>
    <w:multiLevelType w:val="hybridMultilevel"/>
    <w:tmpl w:val="05944B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9"/>
  </w:num>
  <w:num w:numId="3">
    <w:abstractNumId w:val="3"/>
  </w:num>
  <w:num w:numId="4">
    <w:abstractNumId w:val="5"/>
  </w:num>
  <w:num w:numId="5">
    <w:abstractNumId w:val="13"/>
  </w:num>
  <w:num w:numId="6">
    <w:abstractNumId w:val="4"/>
  </w:num>
  <w:num w:numId="7">
    <w:abstractNumId w:val="14"/>
  </w:num>
  <w:num w:numId="8">
    <w:abstractNumId w:val="1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51"/>
    <w:rsid w:val="0000221E"/>
    <w:rsid w:val="000032F0"/>
    <w:rsid w:val="00016C43"/>
    <w:rsid w:val="00021147"/>
    <w:rsid w:val="0002313A"/>
    <w:rsid w:val="00025E21"/>
    <w:rsid w:val="00026B9B"/>
    <w:rsid w:val="000315CB"/>
    <w:rsid w:val="00031795"/>
    <w:rsid w:val="0004123B"/>
    <w:rsid w:val="00046AA8"/>
    <w:rsid w:val="00054FAC"/>
    <w:rsid w:val="000608D6"/>
    <w:rsid w:val="00063B48"/>
    <w:rsid w:val="00077D53"/>
    <w:rsid w:val="000A3296"/>
    <w:rsid w:val="000A4073"/>
    <w:rsid w:val="000C0BE0"/>
    <w:rsid w:val="000C11FA"/>
    <w:rsid w:val="000C7752"/>
    <w:rsid w:val="000D3826"/>
    <w:rsid w:val="000D54BC"/>
    <w:rsid w:val="000E1D17"/>
    <w:rsid w:val="000F4632"/>
    <w:rsid w:val="000F5F50"/>
    <w:rsid w:val="00101FDA"/>
    <w:rsid w:val="001023B1"/>
    <w:rsid w:val="001048C8"/>
    <w:rsid w:val="00105FC0"/>
    <w:rsid w:val="00111D7A"/>
    <w:rsid w:val="001209F1"/>
    <w:rsid w:val="00121CB7"/>
    <w:rsid w:val="00126434"/>
    <w:rsid w:val="00126702"/>
    <w:rsid w:val="00134A78"/>
    <w:rsid w:val="00137A6A"/>
    <w:rsid w:val="00142748"/>
    <w:rsid w:val="00146EB6"/>
    <w:rsid w:val="0015126D"/>
    <w:rsid w:val="00162D58"/>
    <w:rsid w:val="00163A25"/>
    <w:rsid w:val="001662CB"/>
    <w:rsid w:val="00183A7E"/>
    <w:rsid w:val="0018418D"/>
    <w:rsid w:val="0019426D"/>
    <w:rsid w:val="00195546"/>
    <w:rsid w:val="001A2DCD"/>
    <w:rsid w:val="001A4102"/>
    <w:rsid w:val="001B03CF"/>
    <w:rsid w:val="001B2C6D"/>
    <w:rsid w:val="001B4DA3"/>
    <w:rsid w:val="001C046A"/>
    <w:rsid w:val="001E1183"/>
    <w:rsid w:val="001E1BF3"/>
    <w:rsid w:val="001E3A60"/>
    <w:rsid w:val="001F284C"/>
    <w:rsid w:val="001F2B5D"/>
    <w:rsid w:val="001F7541"/>
    <w:rsid w:val="001F7863"/>
    <w:rsid w:val="002008CA"/>
    <w:rsid w:val="00200C76"/>
    <w:rsid w:val="002027E7"/>
    <w:rsid w:val="00204EB9"/>
    <w:rsid w:val="00213CF6"/>
    <w:rsid w:val="002229C3"/>
    <w:rsid w:val="002326FD"/>
    <w:rsid w:val="0024302D"/>
    <w:rsid w:val="002459FE"/>
    <w:rsid w:val="002744D7"/>
    <w:rsid w:val="00277C5F"/>
    <w:rsid w:val="00282DD8"/>
    <w:rsid w:val="0028349E"/>
    <w:rsid w:val="002874B9"/>
    <w:rsid w:val="0029471C"/>
    <w:rsid w:val="002A0616"/>
    <w:rsid w:val="002A2B4A"/>
    <w:rsid w:val="002A43DC"/>
    <w:rsid w:val="002B0543"/>
    <w:rsid w:val="002B37D7"/>
    <w:rsid w:val="002B618E"/>
    <w:rsid w:val="002C37A1"/>
    <w:rsid w:val="002C4503"/>
    <w:rsid w:val="002C7D3E"/>
    <w:rsid w:val="002D1E8E"/>
    <w:rsid w:val="002D5514"/>
    <w:rsid w:val="002E4124"/>
    <w:rsid w:val="002F0138"/>
    <w:rsid w:val="003049AB"/>
    <w:rsid w:val="00307364"/>
    <w:rsid w:val="00310263"/>
    <w:rsid w:val="003106B5"/>
    <w:rsid w:val="00315392"/>
    <w:rsid w:val="00325403"/>
    <w:rsid w:val="00332AEB"/>
    <w:rsid w:val="003569E8"/>
    <w:rsid w:val="00361704"/>
    <w:rsid w:val="00366ACD"/>
    <w:rsid w:val="00374D2E"/>
    <w:rsid w:val="00375475"/>
    <w:rsid w:val="00385B93"/>
    <w:rsid w:val="003878A0"/>
    <w:rsid w:val="0039623F"/>
    <w:rsid w:val="003A0E01"/>
    <w:rsid w:val="003A4227"/>
    <w:rsid w:val="003A4C58"/>
    <w:rsid w:val="003A6101"/>
    <w:rsid w:val="003B4AA9"/>
    <w:rsid w:val="003C22FE"/>
    <w:rsid w:val="003D1B6C"/>
    <w:rsid w:val="003D2F3E"/>
    <w:rsid w:val="003E3D2C"/>
    <w:rsid w:val="003E7239"/>
    <w:rsid w:val="003F1369"/>
    <w:rsid w:val="003F79A7"/>
    <w:rsid w:val="00404133"/>
    <w:rsid w:val="00413702"/>
    <w:rsid w:val="00423966"/>
    <w:rsid w:val="00427AD9"/>
    <w:rsid w:val="0044224A"/>
    <w:rsid w:val="00442D19"/>
    <w:rsid w:val="00447966"/>
    <w:rsid w:val="00450096"/>
    <w:rsid w:val="00454BFA"/>
    <w:rsid w:val="0046411C"/>
    <w:rsid w:val="00467782"/>
    <w:rsid w:val="00472043"/>
    <w:rsid w:val="00495FC5"/>
    <w:rsid w:val="00496912"/>
    <w:rsid w:val="004A0C55"/>
    <w:rsid w:val="004A5F4E"/>
    <w:rsid w:val="004B07D2"/>
    <w:rsid w:val="004B0DB6"/>
    <w:rsid w:val="004B1473"/>
    <w:rsid w:val="004B61C1"/>
    <w:rsid w:val="004B781B"/>
    <w:rsid w:val="004D2698"/>
    <w:rsid w:val="004E7C74"/>
    <w:rsid w:val="004F2077"/>
    <w:rsid w:val="0050362A"/>
    <w:rsid w:val="0050568E"/>
    <w:rsid w:val="005138E9"/>
    <w:rsid w:val="0051639C"/>
    <w:rsid w:val="0052665A"/>
    <w:rsid w:val="00533103"/>
    <w:rsid w:val="0053714C"/>
    <w:rsid w:val="00541DB3"/>
    <w:rsid w:val="005424F7"/>
    <w:rsid w:val="00545416"/>
    <w:rsid w:val="00553472"/>
    <w:rsid w:val="00557565"/>
    <w:rsid w:val="00567746"/>
    <w:rsid w:val="0057207C"/>
    <w:rsid w:val="005734D6"/>
    <w:rsid w:val="00574045"/>
    <w:rsid w:val="0057487F"/>
    <w:rsid w:val="00574941"/>
    <w:rsid w:val="00575773"/>
    <w:rsid w:val="00575806"/>
    <w:rsid w:val="005904B0"/>
    <w:rsid w:val="00590DCB"/>
    <w:rsid w:val="005A47D5"/>
    <w:rsid w:val="005B0327"/>
    <w:rsid w:val="005B4C2D"/>
    <w:rsid w:val="005B7295"/>
    <w:rsid w:val="005C2839"/>
    <w:rsid w:val="005C415D"/>
    <w:rsid w:val="005C5EF3"/>
    <w:rsid w:val="005D0ED6"/>
    <w:rsid w:val="005D79FB"/>
    <w:rsid w:val="005E25C5"/>
    <w:rsid w:val="005E296A"/>
    <w:rsid w:val="00602573"/>
    <w:rsid w:val="00606ABF"/>
    <w:rsid w:val="006116E4"/>
    <w:rsid w:val="0061185A"/>
    <w:rsid w:val="00617CEC"/>
    <w:rsid w:val="006279B8"/>
    <w:rsid w:val="006354F1"/>
    <w:rsid w:val="006538B5"/>
    <w:rsid w:val="006659D1"/>
    <w:rsid w:val="00666C46"/>
    <w:rsid w:val="006678F2"/>
    <w:rsid w:val="006744F0"/>
    <w:rsid w:val="006755C0"/>
    <w:rsid w:val="00675A36"/>
    <w:rsid w:val="00677ED0"/>
    <w:rsid w:val="006843D3"/>
    <w:rsid w:val="00694301"/>
    <w:rsid w:val="00697209"/>
    <w:rsid w:val="006B307C"/>
    <w:rsid w:val="006B4889"/>
    <w:rsid w:val="006B773E"/>
    <w:rsid w:val="006E00A9"/>
    <w:rsid w:val="006E7EF7"/>
    <w:rsid w:val="006F4A92"/>
    <w:rsid w:val="006F614A"/>
    <w:rsid w:val="00702D23"/>
    <w:rsid w:val="007033C9"/>
    <w:rsid w:val="00710DBE"/>
    <w:rsid w:val="0071761F"/>
    <w:rsid w:val="00723893"/>
    <w:rsid w:val="00724466"/>
    <w:rsid w:val="00733109"/>
    <w:rsid w:val="00746F33"/>
    <w:rsid w:val="00750EF6"/>
    <w:rsid w:val="0075326E"/>
    <w:rsid w:val="007617B1"/>
    <w:rsid w:val="00774136"/>
    <w:rsid w:val="007762F7"/>
    <w:rsid w:val="00780491"/>
    <w:rsid w:val="00785B5A"/>
    <w:rsid w:val="0078658C"/>
    <w:rsid w:val="007979FC"/>
    <w:rsid w:val="007D6818"/>
    <w:rsid w:val="007E132D"/>
    <w:rsid w:val="007E3F38"/>
    <w:rsid w:val="007E5AA6"/>
    <w:rsid w:val="007E6ACB"/>
    <w:rsid w:val="007E770A"/>
    <w:rsid w:val="007F0050"/>
    <w:rsid w:val="0080690D"/>
    <w:rsid w:val="00811EEC"/>
    <w:rsid w:val="00813B38"/>
    <w:rsid w:val="008153EB"/>
    <w:rsid w:val="008241DB"/>
    <w:rsid w:val="00830359"/>
    <w:rsid w:val="00831D49"/>
    <w:rsid w:val="008427B0"/>
    <w:rsid w:val="00844D92"/>
    <w:rsid w:val="00845CF9"/>
    <w:rsid w:val="00846A98"/>
    <w:rsid w:val="008554B6"/>
    <w:rsid w:val="00881B7D"/>
    <w:rsid w:val="00893D83"/>
    <w:rsid w:val="008A26E8"/>
    <w:rsid w:val="008B6E1F"/>
    <w:rsid w:val="008C246C"/>
    <w:rsid w:val="008D2D06"/>
    <w:rsid w:val="008E4242"/>
    <w:rsid w:val="00902959"/>
    <w:rsid w:val="00906FBF"/>
    <w:rsid w:val="009070CE"/>
    <w:rsid w:val="00932A73"/>
    <w:rsid w:val="0093372C"/>
    <w:rsid w:val="00935E57"/>
    <w:rsid w:val="00942E5E"/>
    <w:rsid w:val="00944B47"/>
    <w:rsid w:val="00945DEF"/>
    <w:rsid w:val="00952DD5"/>
    <w:rsid w:val="0095434D"/>
    <w:rsid w:val="0096632A"/>
    <w:rsid w:val="00977B3F"/>
    <w:rsid w:val="00980BA8"/>
    <w:rsid w:val="009A5243"/>
    <w:rsid w:val="009B11FA"/>
    <w:rsid w:val="009B23D8"/>
    <w:rsid w:val="009B63E1"/>
    <w:rsid w:val="009C4A31"/>
    <w:rsid w:val="009C571F"/>
    <w:rsid w:val="009C7539"/>
    <w:rsid w:val="009D1A9E"/>
    <w:rsid w:val="009D1C20"/>
    <w:rsid w:val="009E40EC"/>
    <w:rsid w:val="009F5F66"/>
    <w:rsid w:val="00A0034F"/>
    <w:rsid w:val="00A01138"/>
    <w:rsid w:val="00A048AB"/>
    <w:rsid w:val="00A04C00"/>
    <w:rsid w:val="00A20C12"/>
    <w:rsid w:val="00A254D2"/>
    <w:rsid w:val="00A374EE"/>
    <w:rsid w:val="00A42B51"/>
    <w:rsid w:val="00A46963"/>
    <w:rsid w:val="00A5263D"/>
    <w:rsid w:val="00A72D60"/>
    <w:rsid w:val="00A74877"/>
    <w:rsid w:val="00A777B5"/>
    <w:rsid w:val="00A8103B"/>
    <w:rsid w:val="00A81528"/>
    <w:rsid w:val="00A87F18"/>
    <w:rsid w:val="00A94E60"/>
    <w:rsid w:val="00AA1AEC"/>
    <w:rsid w:val="00AA2E1B"/>
    <w:rsid w:val="00AA30E9"/>
    <w:rsid w:val="00AB3FC6"/>
    <w:rsid w:val="00AB490E"/>
    <w:rsid w:val="00AB497F"/>
    <w:rsid w:val="00AB53D2"/>
    <w:rsid w:val="00AB57E2"/>
    <w:rsid w:val="00AC67ED"/>
    <w:rsid w:val="00AC7B9E"/>
    <w:rsid w:val="00AD0506"/>
    <w:rsid w:val="00AD0A9B"/>
    <w:rsid w:val="00AE3480"/>
    <w:rsid w:val="00AF279C"/>
    <w:rsid w:val="00B04B8D"/>
    <w:rsid w:val="00B11048"/>
    <w:rsid w:val="00B14362"/>
    <w:rsid w:val="00B23FFC"/>
    <w:rsid w:val="00B347F9"/>
    <w:rsid w:val="00B53D86"/>
    <w:rsid w:val="00B5501B"/>
    <w:rsid w:val="00B61CDD"/>
    <w:rsid w:val="00B70C18"/>
    <w:rsid w:val="00B8374F"/>
    <w:rsid w:val="00B90088"/>
    <w:rsid w:val="00BA18BD"/>
    <w:rsid w:val="00BB79A9"/>
    <w:rsid w:val="00BC7578"/>
    <w:rsid w:val="00BC7E75"/>
    <w:rsid w:val="00BD08AE"/>
    <w:rsid w:val="00BD600D"/>
    <w:rsid w:val="00BE4A72"/>
    <w:rsid w:val="00BE5119"/>
    <w:rsid w:val="00C054E0"/>
    <w:rsid w:val="00C07570"/>
    <w:rsid w:val="00C07BA1"/>
    <w:rsid w:val="00C12EFD"/>
    <w:rsid w:val="00C3034E"/>
    <w:rsid w:val="00C33179"/>
    <w:rsid w:val="00C3654A"/>
    <w:rsid w:val="00C404A8"/>
    <w:rsid w:val="00C45DCB"/>
    <w:rsid w:val="00C46EDA"/>
    <w:rsid w:val="00C55BE6"/>
    <w:rsid w:val="00C6153A"/>
    <w:rsid w:val="00C65500"/>
    <w:rsid w:val="00C74A51"/>
    <w:rsid w:val="00C77F29"/>
    <w:rsid w:val="00C81C8C"/>
    <w:rsid w:val="00C87F24"/>
    <w:rsid w:val="00C90506"/>
    <w:rsid w:val="00CA0D15"/>
    <w:rsid w:val="00CA2448"/>
    <w:rsid w:val="00CA358F"/>
    <w:rsid w:val="00CA73D1"/>
    <w:rsid w:val="00CB5738"/>
    <w:rsid w:val="00CC0368"/>
    <w:rsid w:val="00CD0FDC"/>
    <w:rsid w:val="00CD7B70"/>
    <w:rsid w:val="00CD7F53"/>
    <w:rsid w:val="00CE1EAB"/>
    <w:rsid w:val="00CF047C"/>
    <w:rsid w:val="00CF197F"/>
    <w:rsid w:val="00CF55DF"/>
    <w:rsid w:val="00D032B3"/>
    <w:rsid w:val="00D0471D"/>
    <w:rsid w:val="00D146D4"/>
    <w:rsid w:val="00D244B2"/>
    <w:rsid w:val="00D31A74"/>
    <w:rsid w:val="00D47C63"/>
    <w:rsid w:val="00D51686"/>
    <w:rsid w:val="00D53F6A"/>
    <w:rsid w:val="00D5472C"/>
    <w:rsid w:val="00D55A7A"/>
    <w:rsid w:val="00D60FFD"/>
    <w:rsid w:val="00D6285B"/>
    <w:rsid w:val="00D62E64"/>
    <w:rsid w:val="00D67450"/>
    <w:rsid w:val="00D77B80"/>
    <w:rsid w:val="00D82E1F"/>
    <w:rsid w:val="00D9610A"/>
    <w:rsid w:val="00DA41A4"/>
    <w:rsid w:val="00DA4E73"/>
    <w:rsid w:val="00DC06D2"/>
    <w:rsid w:val="00DC0AA9"/>
    <w:rsid w:val="00DC7068"/>
    <w:rsid w:val="00DC7B54"/>
    <w:rsid w:val="00DD5A6B"/>
    <w:rsid w:val="00E23673"/>
    <w:rsid w:val="00E23926"/>
    <w:rsid w:val="00E32815"/>
    <w:rsid w:val="00E349DA"/>
    <w:rsid w:val="00E35B3B"/>
    <w:rsid w:val="00E42E96"/>
    <w:rsid w:val="00E43A98"/>
    <w:rsid w:val="00E465EC"/>
    <w:rsid w:val="00E510D9"/>
    <w:rsid w:val="00E62236"/>
    <w:rsid w:val="00E67B87"/>
    <w:rsid w:val="00E70A5C"/>
    <w:rsid w:val="00E73061"/>
    <w:rsid w:val="00E767E4"/>
    <w:rsid w:val="00E83E92"/>
    <w:rsid w:val="00EA4C08"/>
    <w:rsid w:val="00EA4F7A"/>
    <w:rsid w:val="00EB13A7"/>
    <w:rsid w:val="00EB2540"/>
    <w:rsid w:val="00EB25D8"/>
    <w:rsid w:val="00EB2622"/>
    <w:rsid w:val="00EC21B2"/>
    <w:rsid w:val="00EC246D"/>
    <w:rsid w:val="00EC75EB"/>
    <w:rsid w:val="00EC79EC"/>
    <w:rsid w:val="00EC7D0E"/>
    <w:rsid w:val="00ED73CC"/>
    <w:rsid w:val="00ED7514"/>
    <w:rsid w:val="00F20678"/>
    <w:rsid w:val="00F3099A"/>
    <w:rsid w:val="00F41A9B"/>
    <w:rsid w:val="00F51C5E"/>
    <w:rsid w:val="00F54B27"/>
    <w:rsid w:val="00F5640A"/>
    <w:rsid w:val="00F63D91"/>
    <w:rsid w:val="00F66053"/>
    <w:rsid w:val="00F7094C"/>
    <w:rsid w:val="00F75EE4"/>
    <w:rsid w:val="00F85252"/>
    <w:rsid w:val="00F924EF"/>
    <w:rsid w:val="00F97042"/>
    <w:rsid w:val="00FA0E37"/>
    <w:rsid w:val="00FB5B4F"/>
    <w:rsid w:val="00FC2109"/>
    <w:rsid w:val="00FC2644"/>
    <w:rsid w:val="00FC7B5D"/>
    <w:rsid w:val="00FD48E7"/>
    <w:rsid w:val="00FD561A"/>
    <w:rsid w:val="00FE0D00"/>
    <w:rsid w:val="00FE2144"/>
    <w:rsid w:val="00FE5D97"/>
    <w:rsid w:val="00FF3C33"/>
    <w:rsid w:val="00FF5573"/>
    <w:rsid w:val="0EA435FE"/>
    <w:rsid w:val="18814FA6"/>
    <w:rsid w:val="350649BC"/>
    <w:rsid w:val="35DA6EB8"/>
    <w:rsid w:val="4B743948"/>
    <w:rsid w:val="54A56877"/>
    <w:rsid w:val="5D6250E8"/>
    <w:rsid w:val="5EAFDAAB"/>
    <w:rsid w:val="6342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42EB0D"/>
  <w14:defaultImageDpi w14:val="0"/>
  <w15:docId w15:val="{7854D606-0F36-4ECC-8085-3C7063B2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1704"/>
    <w:pPr>
      <w:spacing w:after="0" w:line="240" w:lineRule="auto"/>
    </w:pPr>
    <w:rPr>
      <w:sz w:val="20"/>
      <w:szCs w:val="20"/>
    </w:rPr>
  </w:style>
  <w:style w:type="paragraph" w:styleId="Heading1">
    <w:name w:val="heading 1"/>
    <w:basedOn w:val="Normal"/>
    <w:next w:val="Normal"/>
    <w:link w:val="Heading1Char"/>
    <w:uiPriority w:val="99"/>
    <w:qFormat/>
    <w:rsid w:val="00361704"/>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2EB"/>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361704"/>
    <w:pPr>
      <w:ind w:left="360"/>
    </w:pPr>
    <w:rPr>
      <w:sz w:val="24"/>
      <w:szCs w:val="24"/>
    </w:rPr>
  </w:style>
  <w:style w:type="character" w:customStyle="1" w:styleId="BodyText2Char">
    <w:name w:val="Body Text 2 Char"/>
    <w:basedOn w:val="DefaultParagraphFont"/>
    <w:link w:val="BodyText2"/>
    <w:uiPriority w:val="99"/>
    <w:semiHidden/>
    <w:rsid w:val="00CC02EB"/>
    <w:rPr>
      <w:sz w:val="20"/>
      <w:szCs w:val="20"/>
    </w:rPr>
  </w:style>
  <w:style w:type="paragraph" w:styleId="Header">
    <w:name w:val="header"/>
    <w:basedOn w:val="Normal"/>
    <w:link w:val="HeaderChar"/>
    <w:uiPriority w:val="99"/>
    <w:rsid w:val="00361704"/>
    <w:pPr>
      <w:tabs>
        <w:tab w:val="center" w:pos="4320"/>
        <w:tab w:val="right" w:pos="8640"/>
      </w:tabs>
    </w:pPr>
  </w:style>
  <w:style w:type="character" w:customStyle="1" w:styleId="HeaderChar">
    <w:name w:val="Header Char"/>
    <w:basedOn w:val="DefaultParagraphFont"/>
    <w:link w:val="Header"/>
    <w:uiPriority w:val="99"/>
    <w:semiHidden/>
    <w:rsid w:val="00CC02EB"/>
    <w:rPr>
      <w:sz w:val="20"/>
      <w:szCs w:val="20"/>
    </w:rPr>
  </w:style>
  <w:style w:type="paragraph" w:styleId="Footer">
    <w:name w:val="footer"/>
    <w:basedOn w:val="Normal"/>
    <w:link w:val="FooterChar"/>
    <w:uiPriority w:val="99"/>
    <w:rsid w:val="00361704"/>
    <w:pPr>
      <w:tabs>
        <w:tab w:val="center" w:pos="4320"/>
        <w:tab w:val="right" w:pos="8640"/>
      </w:tabs>
    </w:pPr>
  </w:style>
  <w:style w:type="character" w:customStyle="1" w:styleId="FooterChar">
    <w:name w:val="Footer Char"/>
    <w:basedOn w:val="DefaultParagraphFont"/>
    <w:link w:val="Footer"/>
    <w:uiPriority w:val="99"/>
    <w:rsid w:val="00AD0A9B"/>
  </w:style>
  <w:style w:type="paragraph" w:styleId="BalloonText">
    <w:name w:val="Balloon Text"/>
    <w:basedOn w:val="Normal"/>
    <w:link w:val="BalloonTextChar"/>
    <w:uiPriority w:val="99"/>
    <w:semiHidden/>
    <w:rsid w:val="006755C0"/>
    <w:rPr>
      <w:rFonts w:ascii="Tahoma" w:hAnsi="Tahoma" w:cs="Tahoma"/>
      <w:sz w:val="16"/>
      <w:szCs w:val="16"/>
    </w:rPr>
  </w:style>
  <w:style w:type="character" w:customStyle="1" w:styleId="BalloonTextChar">
    <w:name w:val="Balloon Text Char"/>
    <w:basedOn w:val="DefaultParagraphFont"/>
    <w:link w:val="BalloonText"/>
    <w:uiPriority w:val="99"/>
    <w:semiHidden/>
    <w:rsid w:val="00CC02EB"/>
    <w:rPr>
      <w:rFonts w:ascii="Segoe UI" w:hAnsi="Segoe UI" w:cs="Segoe UI"/>
      <w:sz w:val="18"/>
      <w:szCs w:val="18"/>
    </w:rPr>
  </w:style>
  <w:style w:type="paragraph" w:styleId="BodyText">
    <w:name w:val="Body Text"/>
    <w:basedOn w:val="Normal"/>
    <w:link w:val="BodyTextChar"/>
    <w:uiPriority w:val="99"/>
    <w:rsid w:val="009E40EC"/>
    <w:pPr>
      <w:spacing w:after="120"/>
    </w:pPr>
  </w:style>
  <w:style w:type="character" w:customStyle="1" w:styleId="BodyTextChar">
    <w:name w:val="Body Text Char"/>
    <w:basedOn w:val="DefaultParagraphFont"/>
    <w:link w:val="BodyText"/>
    <w:uiPriority w:val="99"/>
    <w:semiHidden/>
    <w:rsid w:val="00CC02EB"/>
    <w:rPr>
      <w:sz w:val="20"/>
      <w:szCs w:val="20"/>
    </w:rPr>
  </w:style>
  <w:style w:type="character" w:styleId="PageNumber">
    <w:name w:val="page number"/>
    <w:basedOn w:val="DefaultParagraphFont"/>
    <w:uiPriority w:val="99"/>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semiHidden/>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uiPriority w:val="99"/>
    <w:rsid w:val="00026B9B"/>
  </w:style>
  <w:style w:type="character" w:styleId="FootnoteReference">
    <w:name w:val="footnote reference"/>
    <w:aliases w:val="o,fr"/>
    <w:basedOn w:val="DefaultParagraphFont"/>
    <w:uiPriority w:val="99"/>
    <w:semiHidden/>
    <w:rsid w:val="00026B9B"/>
    <w:rPr>
      <w:vertAlign w:val="superscript"/>
    </w:rPr>
  </w:style>
  <w:style w:type="character" w:styleId="Hyperlink">
    <w:name w:val="Hyperlink"/>
    <w:basedOn w:val="DefaultParagraphFont"/>
    <w:uiPriority w:val="99"/>
    <w:rsid w:val="00A20C12"/>
    <w:rPr>
      <w:color w:val="0000FF"/>
      <w:u w:val="single"/>
    </w:rPr>
  </w:style>
  <w:style w:type="paragraph" w:styleId="ListParagraph">
    <w:name w:val="List Paragraph"/>
    <w:basedOn w:val="Normal"/>
    <w:uiPriority w:val="99"/>
    <w:qFormat/>
    <w:rsid w:val="00C46EDA"/>
    <w:pPr>
      <w:ind w:left="720"/>
      <w:contextualSpacing/>
    </w:pPr>
  </w:style>
  <w:style w:type="character" w:styleId="FollowedHyperlink">
    <w:name w:val="FollowedHyperlink"/>
    <w:basedOn w:val="DefaultParagraphFont"/>
    <w:uiPriority w:val="99"/>
    <w:rsid w:val="00121CB7"/>
    <w:rPr>
      <w:color w:val="800080"/>
      <w:u w:val="single"/>
    </w:rPr>
  </w:style>
  <w:style w:type="character" w:styleId="CommentReference">
    <w:name w:val="annotation reference"/>
    <w:basedOn w:val="DefaultParagraphFont"/>
    <w:uiPriority w:val="99"/>
    <w:semiHidden/>
    <w:rsid w:val="00710DBE"/>
    <w:rPr>
      <w:sz w:val="16"/>
      <w:szCs w:val="16"/>
    </w:rPr>
  </w:style>
  <w:style w:type="paragraph" w:styleId="CommentText">
    <w:name w:val="annotation text"/>
    <w:basedOn w:val="Normal"/>
    <w:link w:val="CommentTextChar"/>
    <w:uiPriority w:val="99"/>
    <w:semiHidden/>
    <w:rsid w:val="00710DBE"/>
  </w:style>
  <w:style w:type="character" w:customStyle="1" w:styleId="CommentTextChar">
    <w:name w:val="Comment Text Char"/>
    <w:basedOn w:val="DefaultParagraphFont"/>
    <w:link w:val="CommentText"/>
    <w:uiPriority w:val="99"/>
    <w:rsid w:val="00710DBE"/>
  </w:style>
  <w:style w:type="paragraph" w:styleId="CommentSubject">
    <w:name w:val="annotation subject"/>
    <w:basedOn w:val="CommentText"/>
    <w:next w:val="CommentText"/>
    <w:link w:val="CommentSubjectChar"/>
    <w:uiPriority w:val="99"/>
    <w:semiHidden/>
    <w:rsid w:val="00944B47"/>
    <w:rPr>
      <w:b/>
      <w:bCs/>
    </w:rPr>
  </w:style>
  <w:style w:type="character" w:customStyle="1" w:styleId="CommentSubjectChar">
    <w:name w:val="Comment Subject Char"/>
    <w:basedOn w:val="CommentTextChar"/>
    <w:link w:val="CommentSubject"/>
    <w:uiPriority w:val="99"/>
    <w:rsid w:val="00944B47"/>
    <w:rPr>
      <w:b/>
      <w:bCs/>
    </w:rPr>
  </w:style>
  <w:style w:type="table" w:styleId="TableGrid">
    <w:name w:val="Table Grid"/>
    <w:basedOn w:val="TableNormal"/>
    <w:uiPriority w:val="99"/>
    <w:rsid w:val="00BB79A9"/>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rsid w:val="002C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sherrick@p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young@p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5" ma:contentTypeDescription="Create a new document." ma:contentTypeScope="" ma:versionID="c69336e95e0288728e9f0fdb5165cefb">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5c921dc6589a22c38f3e3e89a8f2810f"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74A28-8A94-43D5-934B-FC2192981942}">
  <ds:schemaRefs>
    <ds:schemaRef ds:uri="http://schemas.microsoft.com/sharepoint/v3/contenttype/forms"/>
  </ds:schemaRefs>
</ds:datastoreItem>
</file>

<file path=customXml/itemProps2.xml><?xml version="1.0" encoding="utf-8"?>
<ds:datastoreItem xmlns:ds="http://schemas.openxmlformats.org/officeDocument/2006/customXml" ds:itemID="{E63DAEEB-B8B6-49DA-B209-368434380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F7E50-18B1-482F-A073-3F1E70600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1595</Characters>
  <Application>Microsoft Office Word</Application>
  <DocSecurity>0</DocSecurity>
  <Lines>13</Lines>
  <Paragraphs>3</Paragraphs>
  <ScaleCrop>false</ScaleCrop>
  <Company>PA PUC</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Kriss</dc:creator>
  <cp:keywords/>
  <dc:description/>
  <cp:lastModifiedBy>Sheffer, Ryan</cp:lastModifiedBy>
  <cp:revision>3</cp:revision>
  <cp:lastPrinted>2012-05-08T13:33:00Z</cp:lastPrinted>
  <dcterms:created xsi:type="dcterms:W3CDTF">2020-03-19T11:14:00Z</dcterms:created>
  <dcterms:modified xsi:type="dcterms:W3CDTF">2020-03-20T13:05:00Z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