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18E29" w14:textId="77777777" w:rsidR="00A431F1" w:rsidRDefault="00A431F1" w:rsidP="00304162">
      <w:pPr>
        <w:widowControl/>
        <w:tabs>
          <w:tab w:val="center" w:pos="4680"/>
        </w:tabs>
        <w:suppressAutoHyphens/>
        <w:jc w:val="center"/>
        <w:rPr>
          <w:b/>
          <w:szCs w:val="26"/>
        </w:rPr>
      </w:pPr>
    </w:p>
    <w:p w14:paraId="075AE624" w14:textId="74A768EF" w:rsidR="00DA6369" w:rsidRPr="0028639A" w:rsidRDefault="00DA6369" w:rsidP="00304162">
      <w:pPr>
        <w:widowControl/>
        <w:tabs>
          <w:tab w:val="center" w:pos="4680"/>
        </w:tabs>
        <w:suppressAutoHyphens/>
        <w:jc w:val="center"/>
        <w:rPr>
          <w:b/>
          <w:szCs w:val="26"/>
        </w:rPr>
      </w:pPr>
      <w:r w:rsidRPr="0028639A">
        <w:rPr>
          <w:b/>
          <w:szCs w:val="26"/>
        </w:rPr>
        <w:t>PENNSYLVANIA</w:t>
      </w:r>
    </w:p>
    <w:p w14:paraId="453BABE0" w14:textId="77777777" w:rsidR="00DA6369" w:rsidRPr="0028639A" w:rsidRDefault="00DA6369" w:rsidP="00304162">
      <w:pPr>
        <w:widowControl/>
        <w:tabs>
          <w:tab w:val="center" w:pos="4680"/>
        </w:tabs>
        <w:suppressAutoHyphens/>
        <w:jc w:val="center"/>
        <w:rPr>
          <w:szCs w:val="26"/>
        </w:rPr>
      </w:pPr>
      <w:r w:rsidRPr="0028639A">
        <w:rPr>
          <w:b/>
          <w:szCs w:val="26"/>
        </w:rPr>
        <w:t>PUBLIC UTILITY COMMISSION</w:t>
      </w:r>
    </w:p>
    <w:p w14:paraId="1D3D7E14" w14:textId="77777777" w:rsidR="00DA6369" w:rsidRPr="0028639A" w:rsidRDefault="00DA6369" w:rsidP="00FB06A6">
      <w:pPr>
        <w:widowControl/>
        <w:tabs>
          <w:tab w:val="center" w:pos="4680"/>
        </w:tabs>
        <w:suppressAutoHyphens/>
        <w:jc w:val="center"/>
        <w:rPr>
          <w:szCs w:val="26"/>
        </w:rPr>
      </w:pPr>
      <w:r w:rsidRPr="0028639A">
        <w:rPr>
          <w:b/>
          <w:szCs w:val="26"/>
        </w:rPr>
        <w:t>Harrisburg, PA 171</w:t>
      </w:r>
      <w:r w:rsidR="00BF3D1D" w:rsidRPr="00FB06A6">
        <w:rPr>
          <w:b/>
          <w:bCs/>
          <w:szCs w:val="26"/>
        </w:rPr>
        <w:t>20</w:t>
      </w:r>
    </w:p>
    <w:p w14:paraId="5B1A869A" w14:textId="77777777" w:rsidR="00DA6369" w:rsidRPr="0028639A" w:rsidRDefault="00DA6369" w:rsidP="00304162">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DA6369" w:rsidRPr="0028639A" w14:paraId="46939E98" w14:textId="77777777" w:rsidTr="00082208">
        <w:tc>
          <w:tcPr>
            <w:tcW w:w="4950" w:type="dxa"/>
          </w:tcPr>
          <w:p w14:paraId="23AAAAC6" w14:textId="77777777" w:rsidR="00DA6369" w:rsidRPr="0028639A" w:rsidRDefault="00DA6369" w:rsidP="00304162">
            <w:pPr>
              <w:widowControl/>
              <w:rPr>
                <w:szCs w:val="26"/>
              </w:rPr>
            </w:pPr>
          </w:p>
        </w:tc>
        <w:tc>
          <w:tcPr>
            <w:tcW w:w="4590" w:type="dxa"/>
          </w:tcPr>
          <w:p w14:paraId="656625D3" w14:textId="280E4D1B" w:rsidR="00DA6369" w:rsidRPr="0028639A" w:rsidRDefault="00DA6369" w:rsidP="00304162">
            <w:pPr>
              <w:widowControl/>
              <w:jc w:val="right"/>
              <w:rPr>
                <w:szCs w:val="26"/>
              </w:rPr>
            </w:pPr>
            <w:r w:rsidRPr="0028639A">
              <w:rPr>
                <w:szCs w:val="26"/>
              </w:rPr>
              <w:t xml:space="preserve">Public Meeting held </w:t>
            </w:r>
            <w:r w:rsidR="00AA7339">
              <w:rPr>
                <w:szCs w:val="26"/>
              </w:rPr>
              <w:t xml:space="preserve">March </w:t>
            </w:r>
            <w:r w:rsidR="00815F66">
              <w:rPr>
                <w:szCs w:val="26"/>
              </w:rPr>
              <w:t>26</w:t>
            </w:r>
            <w:r w:rsidRPr="0028639A">
              <w:rPr>
                <w:szCs w:val="26"/>
              </w:rPr>
              <w:t>, 20</w:t>
            </w:r>
            <w:r w:rsidR="00D232D2">
              <w:rPr>
                <w:szCs w:val="26"/>
              </w:rPr>
              <w:t>20</w:t>
            </w:r>
          </w:p>
          <w:p w14:paraId="1AC5FCD3" w14:textId="77777777" w:rsidR="00DA6369" w:rsidRPr="0028639A" w:rsidRDefault="00DA6369" w:rsidP="00304162">
            <w:pPr>
              <w:widowControl/>
              <w:jc w:val="right"/>
              <w:rPr>
                <w:szCs w:val="26"/>
              </w:rPr>
            </w:pPr>
          </w:p>
          <w:p w14:paraId="3880F714" w14:textId="77777777" w:rsidR="00DA6369" w:rsidRPr="0028639A" w:rsidRDefault="00DA6369" w:rsidP="00304162">
            <w:pPr>
              <w:widowControl/>
              <w:jc w:val="right"/>
              <w:rPr>
                <w:szCs w:val="26"/>
              </w:rPr>
            </w:pPr>
          </w:p>
        </w:tc>
      </w:tr>
      <w:tr w:rsidR="00DA6369" w:rsidRPr="0028639A" w14:paraId="7AB5DB83" w14:textId="77777777" w:rsidTr="00082208">
        <w:tc>
          <w:tcPr>
            <w:tcW w:w="4950" w:type="dxa"/>
          </w:tcPr>
          <w:p w14:paraId="28380F60" w14:textId="77777777" w:rsidR="00DA6369" w:rsidRPr="0028639A" w:rsidRDefault="009C529E" w:rsidP="00304162">
            <w:pPr>
              <w:widowControl/>
              <w:rPr>
                <w:szCs w:val="26"/>
              </w:rPr>
            </w:pPr>
            <w:r w:rsidRPr="0028639A">
              <w:rPr>
                <w:szCs w:val="26"/>
              </w:rPr>
              <w:t>C</w:t>
            </w:r>
            <w:r w:rsidR="00DA6369" w:rsidRPr="0028639A">
              <w:rPr>
                <w:szCs w:val="26"/>
              </w:rPr>
              <w:t>ommissioners Present:</w:t>
            </w:r>
          </w:p>
          <w:p w14:paraId="09B2ADC5" w14:textId="77777777" w:rsidR="00DA6369" w:rsidRPr="0028639A" w:rsidRDefault="00DA6369" w:rsidP="00304162">
            <w:pPr>
              <w:widowControl/>
              <w:rPr>
                <w:szCs w:val="26"/>
              </w:rPr>
            </w:pPr>
          </w:p>
          <w:p w14:paraId="26C11484" w14:textId="77777777" w:rsidR="00DA6369" w:rsidRPr="0028639A" w:rsidRDefault="00DA6369" w:rsidP="00304162">
            <w:pPr>
              <w:widowControl/>
              <w:tabs>
                <w:tab w:val="left" w:pos="705"/>
              </w:tabs>
              <w:ind w:firstLine="720"/>
              <w:rPr>
                <w:szCs w:val="26"/>
              </w:rPr>
            </w:pPr>
            <w:r w:rsidRPr="0028639A">
              <w:rPr>
                <w:szCs w:val="26"/>
              </w:rPr>
              <w:t>Gladys Brown</w:t>
            </w:r>
            <w:r w:rsidR="00082208" w:rsidRPr="0028639A">
              <w:rPr>
                <w:szCs w:val="26"/>
              </w:rPr>
              <w:t xml:space="preserve"> </w:t>
            </w:r>
            <w:r w:rsidR="00082208" w:rsidRPr="0028639A">
              <w:t>Dutrieuille</w:t>
            </w:r>
            <w:r w:rsidRPr="0028639A">
              <w:rPr>
                <w:szCs w:val="26"/>
              </w:rPr>
              <w:t>,</w:t>
            </w:r>
            <w:r w:rsidR="00082208" w:rsidRPr="0028639A">
              <w:rPr>
                <w:szCs w:val="26"/>
              </w:rPr>
              <w:t xml:space="preserve"> C</w:t>
            </w:r>
            <w:r w:rsidRPr="0028639A">
              <w:rPr>
                <w:szCs w:val="26"/>
              </w:rPr>
              <w:t>hairman</w:t>
            </w:r>
          </w:p>
          <w:p w14:paraId="583CDD66" w14:textId="77777777" w:rsidR="00E24356" w:rsidRPr="0028639A" w:rsidRDefault="003E0300" w:rsidP="00304162">
            <w:pPr>
              <w:widowControl/>
              <w:tabs>
                <w:tab w:val="left" w:pos="705"/>
              </w:tabs>
              <w:ind w:firstLine="720"/>
              <w:rPr>
                <w:szCs w:val="26"/>
              </w:rPr>
            </w:pPr>
            <w:r w:rsidRPr="0028639A">
              <w:rPr>
                <w:szCs w:val="26"/>
              </w:rPr>
              <w:t>David W. Sweet</w:t>
            </w:r>
            <w:r w:rsidR="00E24356" w:rsidRPr="0028639A">
              <w:rPr>
                <w:szCs w:val="26"/>
              </w:rPr>
              <w:t>, Vice Chairman</w:t>
            </w:r>
          </w:p>
          <w:p w14:paraId="32067CE7" w14:textId="77777777" w:rsidR="00E41F42" w:rsidRPr="0028639A" w:rsidRDefault="003E0300" w:rsidP="00304162">
            <w:pPr>
              <w:widowControl/>
              <w:tabs>
                <w:tab w:val="left" w:pos="705"/>
              </w:tabs>
              <w:ind w:firstLine="720"/>
              <w:rPr>
                <w:szCs w:val="26"/>
              </w:rPr>
            </w:pPr>
            <w:r w:rsidRPr="0028639A">
              <w:rPr>
                <w:szCs w:val="26"/>
              </w:rPr>
              <w:t>Andrew G. Place</w:t>
            </w:r>
          </w:p>
          <w:p w14:paraId="3DF28482" w14:textId="77777777" w:rsidR="00E24356" w:rsidRDefault="00DA6369" w:rsidP="00304162">
            <w:pPr>
              <w:widowControl/>
              <w:tabs>
                <w:tab w:val="left" w:pos="705"/>
              </w:tabs>
              <w:ind w:firstLine="720"/>
              <w:rPr>
                <w:szCs w:val="26"/>
              </w:rPr>
            </w:pPr>
            <w:r w:rsidRPr="0028639A">
              <w:rPr>
                <w:szCs w:val="26"/>
              </w:rPr>
              <w:t>John F. Coleman, Jr.</w:t>
            </w:r>
          </w:p>
          <w:p w14:paraId="1BD239DC" w14:textId="77777777" w:rsidR="00326908" w:rsidRPr="0028639A" w:rsidRDefault="00326908" w:rsidP="00304162">
            <w:pPr>
              <w:widowControl/>
              <w:tabs>
                <w:tab w:val="left" w:pos="705"/>
              </w:tabs>
              <w:ind w:firstLine="720"/>
              <w:rPr>
                <w:szCs w:val="26"/>
              </w:rPr>
            </w:pPr>
            <w:r>
              <w:rPr>
                <w:szCs w:val="26"/>
              </w:rPr>
              <w:t>Ralph V. Yanora</w:t>
            </w:r>
          </w:p>
          <w:p w14:paraId="6B025D19" w14:textId="77777777" w:rsidR="00DA6369" w:rsidRPr="0028639A" w:rsidRDefault="00DA6369" w:rsidP="00304162">
            <w:pPr>
              <w:widowControl/>
              <w:tabs>
                <w:tab w:val="left" w:pos="705"/>
              </w:tabs>
              <w:ind w:firstLine="720"/>
              <w:rPr>
                <w:szCs w:val="26"/>
              </w:rPr>
            </w:pPr>
          </w:p>
          <w:p w14:paraId="54BA806A" w14:textId="77777777" w:rsidR="00DA6369" w:rsidRPr="0028639A" w:rsidRDefault="00DA6369" w:rsidP="00304162">
            <w:pPr>
              <w:widowControl/>
              <w:rPr>
                <w:szCs w:val="26"/>
              </w:rPr>
            </w:pPr>
          </w:p>
        </w:tc>
        <w:tc>
          <w:tcPr>
            <w:tcW w:w="4590" w:type="dxa"/>
          </w:tcPr>
          <w:p w14:paraId="11DD57EC" w14:textId="77777777" w:rsidR="00DA6369" w:rsidRPr="0028639A" w:rsidRDefault="00DA6369" w:rsidP="00304162">
            <w:pPr>
              <w:widowControl/>
              <w:jc w:val="right"/>
              <w:rPr>
                <w:szCs w:val="26"/>
              </w:rPr>
            </w:pPr>
          </w:p>
          <w:p w14:paraId="7382C469" w14:textId="77777777" w:rsidR="00DA6369" w:rsidRPr="0028639A" w:rsidRDefault="00DA6369" w:rsidP="00304162">
            <w:pPr>
              <w:widowControl/>
              <w:jc w:val="right"/>
              <w:rPr>
                <w:szCs w:val="26"/>
              </w:rPr>
            </w:pPr>
          </w:p>
        </w:tc>
      </w:tr>
      <w:tr w:rsidR="00DA6369" w:rsidRPr="0028639A" w14:paraId="511A2FDF" w14:textId="77777777" w:rsidTr="00082208">
        <w:tc>
          <w:tcPr>
            <w:tcW w:w="4950" w:type="dxa"/>
          </w:tcPr>
          <w:p w14:paraId="2DB33C08" w14:textId="22744221" w:rsidR="00DA6369" w:rsidRPr="0028639A" w:rsidRDefault="00C14489" w:rsidP="00304162">
            <w:pPr>
              <w:widowControl/>
              <w:rPr>
                <w:szCs w:val="26"/>
              </w:rPr>
            </w:pPr>
            <w:r>
              <w:rPr>
                <w:szCs w:val="26"/>
              </w:rPr>
              <w:t>Pa</w:t>
            </w:r>
            <w:r w:rsidR="00314C66">
              <w:rPr>
                <w:szCs w:val="26"/>
              </w:rPr>
              <w:t>ul Berginc</w:t>
            </w:r>
          </w:p>
          <w:p w14:paraId="5012DA18" w14:textId="77777777" w:rsidR="00DA6369" w:rsidRPr="0028639A" w:rsidRDefault="00DA6369" w:rsidP="00304162">
            <w:pPr>
              <w:widowControl/>
              <w:rPr>
                <w:szCs w:val="26"/>
              </w:rPr>
            </w:pPr>
          </w:p>
        </w:tc>
        <w:tc>
          <w:tcPr>
            <w:tcW w:w="4590" w:type="dxa"/>
          </w:tcPr>
          <w:p w14:paraId="7E45A6BA" w14:textId="5642D309" w:rsidR="00DA6369" w:rsidRPr="0028639A" w:rsidRDefault="00DA6369" w:rsidP="00304162">
            <w:pPr>
              <w:widowControl/>
              <w:jc w:val="right"/>
              <w:rPr>
                <w:szCs w:val="26"/>
              </w:rPr>
            </w:pPr>
            <w:r w:rsidRPr="0028639A">
              <w:rPr>
                <w:szCs w:val="26"/>
              </w:rPr>
              <w:t>C-201</w:t>
            </w:r>
            <w:r w:rsidR="00DF32A2" w:rsidRPr="0028639A">
              <w:rPr>
                <w:szCs w:val="26"/>
              </w:rPr>
              <w:t>7-26</w:t>
            </w:r>
            <w:r w:rsidR="00314C66">
              <w:rPr>
                <w:szCs w:val="26"/>
              </w:rPr>
              <w:t>32636</w:t>
            </w:r>
          </w:p>
        </w:tc>
      </w:tr>
      <w:tr w:rsidR="00DA6369" w:rsidRPr="0028639A" w14:paraId="47C7F5B2" w14:textId="77777777" w:rsidTr="00082208">
        <w:tc>
          <w:tcPr>
            <w:tcW w:w="4950" w:type="dxa"/>
          </w:tcPr>
          <w:p w14:paraId="74AB530D" w14:textId="77777777" w:rsidR="00DA6369" w:rsidRPr="0028639A" w:rsidRDefault="00DA6369" w:rsidP="00304162">
            <w:pPr>
              <w:widowControl/>
              <w:ind w:firstLine="900"/>
              <w:rPr>
                <w:szCs w:val="26"/>
              </w:rPr>
            </w:pPr>
            <w:r w:rsidRPr="0028639A">
              <w:rPr>
                <w:szCs w:val="26"/>
              </w:rPr>
              <w:t>v.</w:t>
            </w:r>
          </w:p>
          <w:p w14:paraId="6B9E2024" w14:textId="77777777" w:rsidR="00DA6369" w:rsidRPr="0028639A" w:rsidRDefault="00DA6369" w:rsidP="00304162">
            <w:pPr>
              <w:widowControl/>
              <w:ind w:firstLine="1440"/>
              <w:rPr>
                <w:szCs w:val="26"/>
              </w:rPr>
            </w:pPr>
          </w:p>
        </w:tc>
        <w:tc>
          <w:tcPr>
            <w:tcW w:w="4590" w:type="dxa"/>
          </w:tcPr>
          <w:p w14:paraId="2C440030" w14:textId="77777777" w:rsidR="00DA6369" w:rsidRPr="0028639A" w:rsidRDefault="00DA6369" w:rsidP="00304162">
            <w:pPr>
              <w:widowControl/>
              <w:rPr>
                <w:szCs w:val="26"/>
              </w:rPr>
            </w:pPr>
          </w:p>
        </w:tc>
      </w:tr>
      <w:tr w:rsidR="00DA6369" w:rsidRPr="0028639A" w14:paraId="6F8FB196" w14:textId="77777777" w:rsidTr="00082208">
        <w:tc>
          <w:tcPr>
            <w:tcW w:w="4950" w:type="dxa"/>
          </w:tcPr>
          <w:p w14:paraId="5D2999B6" w14:textId="7C537B81" w:rsidR="00DA6369" w:rsidRPr="0028639A" w:rsidRDefault="00314C66" w:rsidP="00304162">
            <w:pPr>
              <w:widowControl/>
              <w:rPr>
                <w:szCs w:val="26"/>
              </w:rPr>
            </w:pPr>
            <w:r>
              <w:rPr>
                <w:szCs w:val="26"/>
              </w:rPr>
              <w:t>West Penn Power Company</w:t>
            </w:r>
          </w:p>
        </w:tc>
        <w:tc>
          <w:tcPr>
            <w:tcW w:w="4590" w:type="dxa"/>
          </w:tcPr>
          <w:p w14:paraId="1FFAB21C" w14:textId="77777777" w:rsidR="00DA6369" w:rsidRPr="0028639A" w:rsidRDefault="00DA6369" w:rsidP="00304162">
            <w:pPr>
              <w:widowControl/>
              <w:rPr>
                <w:szCs w:val="26"/>
              </w:rPr>
            </w:pPr>
          </w:p>
        </w:tc>
      </w:tr>
    </w:tbl>
    <w:p w14:paraId="769CCA64" w14:textId="77777777" w:rsidR="00DA6369" w:rsidRPr="0028639A" w:rsidRDefault="00DA6369" w:rsidP="00304162">
      <w:pPr>
        <w:widowControl/>
        <w:spacing w:line="360" w:lineRule="auto"/>
        <w:rPr>
          <w:szCs w:val="26"/>
        </w:rPr>
      </w:pPr>
    </w:p>
    <w:p w14:paraId="780D44C1" w14:textId="77777777" w:rsidR="00DA6369" w:rsidRPr="0028639A" w:rsidRDefault="00DA6369" w:rsidP="00304162">
      <w:pPr>
        <w:widowControl/>
        <w:spacing w:line="360" w:lineRule="auto"/>
        <w:rPr>
          <w:szCs w:val="26"/>
        </w:rPr>
      </w:pPr>
    </w:p>
    <w:p w14:paraId="301385A4" w14:textId="77777777" w:rsidR="00FD4437" w:rsidRDefault="00DA6369" w:rsidP="00CA7D0B">
      <w:pPr>
        <w:widowControl/>
        <w:tabs>
          <w:tab w:val="center" w:pos="4680"/>
        </w:tabs>
        <w:suppressAutoHyphens/>
        <w:spacing w:line="360" w:lineRule="auto"/>
        <w:jc w:val="center"/>
        <w:rPr>
          <w:b/>
        </w:rPr>
      </w:pPr>
      <w:r w:rsidRPr="0028639A">
        <w:rPr>
          <w:b/>
        </w:rPr>
        <w:t>OPINION AND ORDE</w:t>
      </w:r>
      <w:r w:rsidR="00CA7D0B">
        <w:rPr>
          <w:b/>
        </w:rPr>
        <w:t>R</w:t>
      </w:r>
    </w:p>
    <w:p w14:paraId="77FAC336" w14:textId="77777777" w:rsidR="00FD4437" w:rsidRDefault="00FD4437" w:rsidP="00CA7D0B">
      <w:pPr>
        <w:widowControl/>
        <w:tabs>
          <w:tab w:val="center" w:pos="4680"/>
        </w:tabs>
        <w:suppressAutoHyphens/>
        <w:spacing w:line="360" w:lineRule="auto"/>
        <w:jc w:val="center"/>
        <w:rPr>
          <w:b/>
        </w:rPr>
      </w:pPr>
    </w:p>
    <w:p w14:paraId="6A1FD844" w14:textId="77777777" w:rsidR="00DA6369" w:rsidRPr="0028639A" w:rsidRDefault="00DA6369" w:rsidP="00FD4437">
      <w:pPr>
        <w:widowControl/>
        <w:tabs>
          <w:tab w:val="center" w:pos="4680"/>
        </w:tabs>
        <w:suppressAutoHyphens/>
        <w:spacing w:line="360" w:lineRule="auto"/>
      </w:pPr>
      <w:r w:rsidRPr="0028639A">
        <w:rPr>
          <w:b/>
        </w:rPr>
        <w:t>BY THE COMMISSION:</w:t>
      </w:r>
    </w:p>
    <w:p w14:paraId="62B88709" w14:textId="77777777" w:rsidR="00DA6369" w:rsidRPr="0028639A" w:rsidRDefault="00DA6369" w:rsidP="00304162">
      <w:pPr>
        <w:widowControl/>
        <w:tabs>
          <w:tab w:val="left" w:pos="-720"/>
        </w:tabs>
        <w:suppressAutoHyphens/>
        <w:spacing w:line="360" w:lineRule="auto"/>
      </w:pPr>
    </w:p>
    <w:p w14:paraId="5C215868" w14:textId="239D6F42" w:rsidR="0019298C" w:rsidRPr="0028639A" w:rsidRDefault="00DA6369" w:rsidP="00304162">
      <w:pPr>
        <w:widowControl/>
        <w:tabs>
          <w:tab w:val="left" w:pos="-720"/>
        </w:tabs>
        <w:suppressAutoHyphens/>
        <w:spacing w:line="360" w:lineRule="auto"/>
      </w:pPr>
      <w:r w:rsidRPr="0028639A">
        <w:tab/>
      </w:r>
      <w:r w:rsidRPr="0028639A">
        <w:tab/>
        <w:t xml:space="preserve">Before the Pennsylvania Public Utility Commission (Commission) for consideration and disposition are the Exceptions filed by </w:t>
      </w:r>
      <w:r w:rsidR="008C2AB2">
        <w:t>Pa</w:t>
      </w:r>
      <w:r w:rsidR="00467DD5">
        <w:t>ul Berginc</w:t>
      </w:r>
      <w:r w:rsidRPr="0028639A">
        <w:t xml:space="preserve"> (</w:t>
      </w:r>
      <w:r w:rsidR="00D04B9A" w:rsidRPr="0028639A">
        <w:t xml:space="preserve">the </w:t>
      </w:r>
      <w:r w:rsidRPr="0028639A">
        <w:t>Complainant</w:t>
      </w:r>
      <w:r w:rsidR="008C2AB2">
        <w:t xml:space="preserve"> or M</w:t>
      </w:r>
      <w:r w:rsidR="00467DD5">
        <w:t>r</w:t>
      </w:r>
      <w:r w:rsidR="008C2AB2">
        <w:t xml:space="preserve">. </w:t>
      </w:r>
      <w:r w:rsidR="00467DD5">
        <w:t>Berginc</w:t>
      </w:r>
      <w:r w:rsidRPr="0028639A">
        <w:t xml:space="preserve">) </w:t>
      </w:r>
      <w:r w:rsidR="008401C6" w:rsidRPr="0028639A">
        <w:t xml:space="preserve">on </w:t>
      </w:r>
      <w:r w:rsidR="00467DD5">
        <w:t>July</w:t>
      </w:r>
      <w:r w:rsidR="008C2AB2">
        <w:t xml:space="preserve"> </w:t>
      </w:r>
      <w:r w:rsidR="00467DD5">
        <w:t>25</w:t>
      </w:r>
      <w:r w:rsidR="008401C6" w:rsidRPr="0028639A">
        <w:t>, 201</w:t>
      </w:r>
      <w:r w:rsidR="008C2AB2">
        <w:t>9</w:t>
      </w:r>
      <w:r w:rsidR="008401C6" w:rsidRPr="0028639A">
        <w:t xml:space="preserve">, </w:t>
      </w:r>
      <w:r w:rsidRPr="0028639A">
        <w:t xml:space="preserve">in response to the Initial Decision of Administrative Law Judge (ALJ) </w:t>
      </w:r>
      <w:r w:rsidR="00467DD5">
        <w:t>Jeffrey A. Watson</w:t>
      </w:r>
      <w:r w:rsidR="001E648B" w:rsidRPr="0028639A">
        <w:t>, served</w:t>
      </w:r>
      <w:r w:rsidRPr="0028639A">
        <w:t xml:space="preserve"> </w:t>
      </w:r>
      <w:r w:rsidR="001E648B" w:rsidRPr="0028639A">
        <w:t xml:space="preserve">on the Parties </w:t>
      </w:r>
      <w:r w:rsidRPr="0028639A">
        <w:t xml:space="preserve">on </w:t>
      </w:r>
      <w:r w:rsidR="008C2AB2">
        <w:t>J</w:t>
      </w:r>
      <w:r w:rsidR="00467DD5">
        <w:t>une</w:t>
      </w:r>
      <w:r w:rsidR="008C2AB2">
        <w:t xml:space="preserve"> 2</w:t>
      </w:r>
      <w:r w:rsidR="00467DD5">
        <w:t>8</w:t>
      </w:r>
      <w:r w:rsidR="007D1A7A" w:rsidRPr="0028639A">
        <w:t>, 201</w:t>
      </w:r>
      <w:r w:rsidR="008C2AB2">
        <w:t>9</w:t>
      </w:r>
      <w:r w:rsidR="00964ACC" w:rsidRPr="0028639A">
        <w:t>, in the above-captioned proceeding</w:t>
      </w:r>
      <w:r w:rsidR="000D6D00" w:rsidRPr="0028639A">
        <w:t xml:space="preserve"> (Initial Decision or I.D.)</w:t>
      </w:r>
      <w:r w:rsidR="00964ACC" w:rsidRPr="0028639A">
        <w:t>.</w:t>
      </w:r>
      <w:r w:rsidR="00EF7BB1" w:rsidRPr="00EF7BB1">
        <w:rPr>
          <w:rStyle w:val="FootnoteReference"/>
          <w:szCs w:val="26"/>
        </w:rPr>
        <w:t xml:space="preserve"> </w:t>
      </w:r>
      <w:r w:rsidR="00EF7BB1">
        <w:rPr>
          <w:rStyle w:val="FootnoteReference"/>
          <w:szCs w:val="26"/>
        </w:rPr>
        <w:footnoteReference w:id="2"/>
      </w:r>
      <w:r w:rsidR="00EF7BB1">
        <w:rPr>
          <w:szCs w:val="26"/>
        </w:rPr>
        <w:t xml:space="preserve">  </w:t>
      </w:r>
      <w:r w:rsidR="000D6D00" w:rsidRPr="0028639A">
        <w:t xml:space="preserve">Replies to Exceptions were filed </w:t>
      </w:r>
      <w:r w:rsidR="000D6D00" w:rsidRPr="0028639A">
        <w:lastRenderedPageBreak/>
        <w:t xml:space="preserve">by </w:t>
      </w:r>
      <w:r w:rsidR="00467DD5">
        <w:t>West Penn Power</w:t>
      </w:r>
      <w:r w:rsidR="00482D32">
        <w:t xml:space="preserve"> Company (</w:t>
      </w:r>
      <w:r w:rsidR="00467DD5">
        <w:t>West Penn</w:t>
      </w:r>
      <w:r w:rsidR="00482D32">
        <w:t xml:space="preserve"> or the Company) </w:t>
      </w:r>
      <w:r w:rsidR="000D6D00" w:rsidRPr="0028639A">
        <w:t xml:space="preserve">on </w:t>
      </w:r>
      <w:r w:rsidR="00467DD5">
        <w:t>August 13</w:t>
      </w:r>
      <w:r w:rsidR="000D6D00" w:rsidRPr="0028639A">
        <w:t>, 201</w:t>
      </w:r>
      <w:r w:rsidR="008C2AB2">
        <w:t>9</w:t>
      </w:r>
      <w:r w:rsidR="000D6D00" w:rsidRPr="0028639A">
        <w:t>.  T</w:t>
      </w:r>
      <w:r w:rsidR="00964ACC" w:rsidRPr="0028639A">
        <w:t>he</w:t>
      </w:r>
      <w:r w:rsidR="000D6D00" w:rsidRPr="0028639A">
        <w:t xml:space="preserve"> </w:t>
      </w:r>
      <w:r w:rsidR="00162E70" w:rsidRPr="0028639A">
        <w:t>Initial Decision</w:t>
      </w:r>
      <w:r w:rsidR="00964ACC" w:rsidRPr="0028639A">
        <w:t xml:space="preserve"> </w:t>
      </w:r>
      <w:r w:rsidR="0093530C" w:rsidRPr="0028639A">
        <w:t>denied the</w:t>
      </w:r>
      <w:r w:rsidR="00964ACC" w:rsidRPr="0028639A">
        <w:t xml:space="preserve"> Formal Complaint (Complaint) filed by </w:t>
      </w:r>
      <w:r w:rsidR="007D1A7A" w:rsidRPr="0028639A">
        <w:t>M</w:t>
      </w:r>
      <w:r w:rsidR="00467DD5">
        <w:t>r</w:t>
      </w:r>
      <w:r w:rsidR="007D1A7A" w:rsidRPr="0028639A">
        <w:t xml:space="preserve">. </w:t>
      </w:r>
      <w:r w:rsidR="00467DD5">
        <w:t>Berginc</w:t>
      </w:r>
      <w:r w:rsidR="007D1A7A" w:rsidRPr="0028639A">
        <w:t xml:space="preserve"> </w:t>
      </w:r>
      <w:r w:rsidR="00964ACC" w:rsidRPr="0028639A">
        <w:t xml:space="preserve">on </w:t>
      </w:r>
      <w:r w:rsidR="00467DD5">
        <w:t>October 25</w:t>
      </w:r>
      <w:r w:rsidR="007D1A7A" w:rsidRPr="0028639A">
        <w:t>, 2017</w:t>
      </w:r>
      <w:r w:rsidR="008C2AB2">
        <w:t xml:space="preserve">.  </w:t>
      </w:r>
      <w:r w:rsidR="00964ACC" w:rsidRPr="0028639A">
        <w:t>For the reasons discussed below, we shall</w:t>
      </w:r>
      <w:r w:rsidR="008C2AB2">
        <w:t xml:space="preserve"> </w:t>
      </w:r>
      <w:r w:rsidR="00964ACC" w:rsidRPr="0028639A">
        <w:t>deny the Complainant</w:t>
      </w:r>
      <w:r w:rsidR="0030011B" w:rsidRPr="0028639A">
        <w:t>’</w:t>
      </w:r>
      <w:r w:rsidR="00964ACC" w:rsidRPr="0028639A">
        <w:t>s Exceptions</w:t>
      </w:r>
      <w:r w:rsidR="008C2AB2">
        <w:t xml:space="preserve">, </w:t>
      </w:r>
      <w:r w:rsidR="00353B0F" w:rsidRPr="0028639A">
        <w:t xml:space="preserve">adopt </w:t>
      </w:r>
      <w:r w:rsidR="00964ACC" w:rsidRPr="0028639A">
        <w:t xml:space="preserve">the Initial Decision of ALJ </w:t>
      </w:r>
      <w:r w:rsidR="00467DD5">
        <w:t>Watson</w:t>
      </w:r>
      <w:r w:rsidR="008C2AB2">
        <w:t>,</w:t>
      </w:r>
      <w:r w:rsidR="00964ACC" w:rsidRPr="0028639A">
        <w:t xml:space="preserve"> and dismiss the Complaint, consistent with this Opinion and Order.</w:t>
      </w:r>
      <w:r w:rsidR="00E43B94" w:rsidRPr="0028639A">
        <w:t xml:space="preserve">  </w:t>
      </w:r>
    </w:p>
    <w:p w14:paraId="06497C74" w14:textId="77777777" w:rsidR="00E62BD8" w:rsidRPr="0028639A" w:rsidRDefault="00E62BD8" w:rsidP="00304162">
      <w:pPr>
        <w:widowControl/>
        <w:tabs>
          <w:tab w:val="left" w:pos="-720"/>
        </w:tabs>
        <w:suppressAutoHyphens/>
        <w:spacing w:line="360" w:lineRule="auto"/>
      </w:pPr>
    </w:p>
    <w:p w14:paraId="4C382C7B" w14:textId="77777777" w:rsidR="001E648B" w:rsidRPr="0028639A" w:rsidRDefault="001E648B" w:rsidP="0028639A">
      <w:pPr>
        <w:pStyle w:val="Heading1"/>
        <w:widowControl/>
        <w:numPr>
          <w:ilvl w:val="0"/>
          <w:numId w:val="4"/>
        </w:numPr>
        <w:spacing w:before="0" w:line="360" w:lineRule="auto"/>
        <w:ind w:left="0" w:firstLine="0"/>
      </w:pPr>
      <w:bookmarkStart w:id="0" w:name="_Toc10812921"/>
      <w:r w:rsidRPr="0028639A">
        <w:t>Background</w:t>
      </w:r>
      <w:bookmarkEnd w:id="0"/>
    </w:p>
    <w:p w14:paraId="220F4952" w14:textId="77777777" w:rsidR="001E648B" w:rsidRPr="0028639A" w:rsidRDefault="001E648B" w:rsidP="00564E6A">
      <w:pPr>
        <w:keepNext/>
        <w:keepLines/>
        <w:widowControl/>
        <w:spacing w:line="360" w:lineRule="auto"/>
      </w:pPr>
    </w:p>
    <w:p w14:paraId="1A9235CC" w14:textId="69C206C6" w:rsidR="0024328F" w:rsidRDefault="00F32D06" w:rsidP="00564E6A">
      <w:pPr>
        <w:keepNext/>
        <w:keepLines/>
        <w:widowControl/>
        <w:spacing w:line="360" w:lineRule="auto"/>
        <w:ind w:firstLine="1440"/>
        <w:rPr>
          <w:color w:val="000000"/>
          <w:szCs w:val="26"/>
        </w:rPr>
      </w:pPr>
      <w:r w:rsidRPr="0028639A">
        <w:rPr>
          <w:color w:val="000000"/>
          <w:szCs w:val="26"/>
        </w:rPr>
        <w:t>This case inv</w:t>
      </w:r>
      <w:r w:rsidR="00542D59" w:rsidRPr="0028639A">
        <w:rPr>
          <w:color w:val="000000"/>
          <w:szCs w:val="26"/>
        </w:rPr>
        <w:t xml:space="preserve">olves </w:t>
      </w:r>
      <w:r w:rsidR="00D2340D">
        <w:rPr>
          <w:color w:val="000000"/>
          <w:szCs w:val="26"/>
        </w:rPr>
        <w:t>a Complaint</w:t>
      </w:r>
      <w:r w:rsidR="00542D59" w:rsidRPr="0028639A">
        <w:rPr>
          <w:color w:val="000000"/>
          <w:szCs w:val="26"/>
        </w:rPr>
        <w:t xml:space="preserve"> </w:t>
      </w:r>
      <w:r w:rsidR="00FF6D92" w:rsidRPr="0028639A">
        <w:rPr>
          <w:color w:val="000000"/>
          <w:szCs w:val="26"/>
        </w:rPr>
        <w:t>concerning</w:t>
      </w:r>
      <w:r w:rsidR="00356213" w:rsidRPr="0028639A">
        <w:rPr>
          <w:color w:val="000000"/>
          <w:szCs w:val="26"/>
        </w:rPr>
        <w:t xml:space="preserve"> </w:t>
      </w:r>
      <w:r w:rsidR="0072015F" w:rsidRPr="0028639A">
        <w:rPr>
          <w:color w:val="000000"/>
          <w:szCs w:val="26"/>
        </w:rPr>
        <w:t>the safety of</w:t>
      </w:r>
      <w:r w:rsidR="004C0159" w:rsidRPr="0028639A">
        <w:rPr>
          <w:color w:val="000000"/>
          <w:szCs w:val="26"/>
        </w:rPr>
        <w:t xml:space="preserve"> </w:t>
      </w:r>
      <w:r w:rsidR="0057030A" w:rsidRPr="0028639A">
        <w:rPr>
          <w:color w:val="000000"/>
          <w:szCs w:val="26"/>
        </w:rPr>
        <w:t>the</w:t>
      </w:r>
      <w:r w:rsidR="005353CD" w:rsidRPr="0028639A">
        <w:rPr>
          <w:szCs w:val="26"/>
        </w:rPr>
        <w:t xml:space="preserve"> advanced metering infrastructure (AMI),</w:t>
      </w:r>
      <w:r w:rsidR="0057030A" w:rsidRPr="0028639A">
        <w:rPr>
          <w:color w:val="000000"/>
          <w:szCs w:val="26"/>
        </w:rPr>
        <w:t xml:space="preserve"> </w:t>
      </w:r>
      <w:r w:rsidR="007E36E7" w:rsidRPr="0028639A">
        <w:rPr>
          <w:color w:val="000000"/>
          <w:szCs w:val="26"/>
        </w:rPr>
        <w:t xml:space="preserve">or smart meter, </w:t>
      </w:r>
      <w:r w:rsidR="0057030A" w:rsidRPr="0028639A">
        <w:rPr>
          <w:color w:val="000000"/>
          <w:szCs w:val="26"/>
        </w:rPr>
        <w:t xml:space="preserve">that </w:t>
      </w:r>
      <w:r w:rsidR="00800223">
        <w:rPr>
          <w:color w:val="000000"/>
          <w:szCs w:val="26"/>
        </w:rPr>
        <w:t xml:space="preserve">West Penn </w:t>
      </w:r>
      <w:r w:rsidR="0057030A" w:rsidRPr="0028639A">
        <w:rPr>
          <w:color w:val="000000"/>
          <w:szCs w:val="26"/>
        </w:rPr>
        <w:t>proposes</w:t>
      </w:r>
      <w:r w:rsidRPr="0028639A">
        <w:rPr>
          <w:color w:val="000000"/>
          <w:szCs w:val="26"/>
        </w:rPr>
        <w:t xml:space="preserve"> to install at the Complainant</w:t>
      </w:r>
      <w:r w:rsidR="00DB52AE">
        <w:rPr>
          <w:color w:val="000000"/>
          <w:szCs w:val="26"/>
        </w:rPr>
        <w:t>’</w:t>
      </w:r>
      <w:r w:rsidRPr="0028639A">
        <w:rPr>
          <w:color w:val="000000"/>
          <w:szCs w:val="26"/>
        </w:rPr>
        <w:t>s residence</w:t>
      </w:r>
      <w:r w:rsidR="0057030A" w:rsidRPr="0028639A">
        <w:rPr>
          <w:color w:val="000000"/>
          <w:szCs w:val="26"/>
        </w:rPr>
        <w:t xml:space="preserve"> and use</w:t>
      </w:r>
      <w:r w:rsidR="00F41B7C">
        <w:rPr>
          <w:color w:val="000000"/>
          <w:szCs w:val="26"/>
        </w:rPr>
        <w:t xml:space="preserve"> in the ordinary course of business</w:t>
      </w:r>
      <w:r w:rsidR="007E36E7" w:rsidRPr="0028639A">
        <w:rPr>
          <w:color w:val="000000"/>
          <w:szCs w:val="26"/>
        </w:rPr>
        <w:t xml:space="preserve"> </w:t>
      </w:r>
      <w:r w:rsidR="0057030A" w:rsidRPr="0028639A">
        <w:rPr>
          <w:color w:val="000000"/>
          <w:szCs w:val="26"/>
        </w:rPr>
        <w:t>to measure the Complainant</w:t>
      </w:r>
      <w:r w:rsidR="00DB52AE">
        <w:rPr>
          <w:color w:val="000000"/>
          <w:szCs w:val="26"/>
        </w:rPr>
        <w:t>’</w:t>
      </w:r>
      <w:r w:rsidR="005E7570" w:rsidRPr="0028639A">
        <w:rPr>
          <w:color w:val="000000"/>
          <w:szCs w:val="26"/>
        </w:rPr>
        <w:t>s</w:t>
      </w:r>
      <w:r w:rsidR="0072015F" w:rsidRPr="0028639A">
        <w:rPr>
          <w:color w:val="000000"/>
          <w:szCs w:val="26"/>
        </w:rPr>
        <w:t xml:space="preserve"> electricity</w:t>
      </w:r>
      <w:r w:rsidR="0057030A" w:rsidRPr="0028639A">
        <w:rPr>
          <w:color w:val="000000"/>
          <w:szCs w:val="26"/>
        </w:rPr>
        <w:t xml:space="preserve"> consumption</w:t>
      </w:r>
      <w:r w:rsidRPr="0028639A">
        <w:rPr>
          <w:color w:val="000000"/>
          <w:szCs w:val="26"/>
        </w:rPr>
        <w:t>.</w:t>
      </w:r>
      <w:r w:rsidR="00DB52AE">
        <w:rPr>
          <w:color w:val="000000"/>
          <w:szCs w:val="26"/>
        </w:rPr>
        <w:t xml:space="preserve">  The Complainant </w:t>
      </w:r>
      <w:r w:rsidR="00535057">
        <w:rPr>
          <w:color w:val="000000"/>
          <w:szCs w:val="26"/>
        </w:rPr>
        <w:t>object</w:t>
      </w:r>
      <w:r w:rsidR="00DB52AE">
        <w:rPr>
          <w:color w:val="000000"/>
          <w:szCs w:val="26"/>
        </w:rPr>
        <w:t xml:space="preserve">s to </w:t>
      </w:r>
      <w:r w:rsidR="00535057">
        <w:rPr>
          <w:color w:val="000000"/>
          <w:szCs w:val="26"/>
        </w:rPr>
        <w:t>the installation of</w:t>
      </w:r>
      <w:r w:rsidR="00DB52AE">
        <w:rPr>
          <w:color w:val="000000"/>
          <w:szCs w:val="26"/>
        </w:rPr>
        <w:t xml:space="preserve"> a smart meter </w:t>
      </w:r>
      <w:r w:rsidR="00AC0156">
        <w:rPr>
          <w:color w:val="000000"/>
          <w:szCs w:val="26"/>
        </w:rPr>
        <w:t>at his residence</w:t>
      </w:r>
      <w:r w:rsidR="00DB52AE">
        <w:rPr>
          <w:color w:val="000000"/>
          <w:szCs w:val="26"/>
        </w:rPr>
        <w:t xml:space="preserve"> because </w:t>
      </w:r>
      <w:r w:rsidR="00535057">
        <w:rPr>
          <w:color w:val="000000"/>
          <w:szCs w:val="26"/>
        </w:rPr>
        <w:t xml:space="preserve">of health, safety and privacy concerns.  </w:t>
      </w:r>
    </w:p>
    <w:p w14:paraId="28FCC117" w14:textId="023BC352" w:rsidR="00F32D06" w:rsidRPr="0028639A" w:rsidRDefault="00F32D06" w:rsidP="00304162">
      <w:pPr>
        <w:widowControl/>
        <w:autoSpaceDE w:val="0"/>
        <w:autoSpaceDN w:val="0"/>
        <w:adjustRightInd w:val="0"/>
        <w:spacing w:line="360" w:lineRule="auto"/>
        <w:ind w:firstLine="1440"/>
        <w:rPr>
          <w:color w:val="000000"/>
          <w:szCs w:val="26"/>
        </w:rPr>
      </w:pPr>
    </w:p>
    <w:p w14:paraId="03884F33" w14:textId="338F3D7C" w:rsidR="001E648B" w:rsidRPr="0028639A" w:rsidRDefault="00535057" w:rsidP="00304162">
      <w:pPr>
        <w:widowControl/>
        <w:autoSpaceDE w:val="0"/>
        <w:autoSpaceDN w:val="0"/>
        <w:adjustRightInd w:val="0"/>
        <w:spacing w:line="360" w:lineRule="auto"/>
        <w:ind w:firstLine="1440"/>
        <w:rPr>
          <w:szCs w:val="26"/>
        </w:rPr>
      </w:pPr>
      <w:r>
        <w:rPr>
          <w:szCs w:val="26"/>
        </w:rPr>
        <w:t>West Penn</w:t>
      </w:r>
      <w:r w:rsidR="00607F90">
        <w:rPr>
          <w:szCs w:val="26"/>
        </w:rPr>
        <w:t>,</w:t>
      </w:r>
      <w:r w:rsidR="001E648B" w:rsidRPr="0028639A">
        <w:rPr>
          <w:szCs w:val="26"/>
        </w:rPr>
        <w:t xml:space="preserve"> an </w:t>
      </w:r>
      <w:r w:rsidR="001E648B" w:rsidRPr="0028639A">
        <w:rPr>
          <w:rFonts w:eastAsiaTheme="minorHAnsi"/>
          <w:color w:val="000000"/>
          <w:szCs w:val="26"/>
        </w:rPr>
        <w:t>electric distribution company (EDC) subject to the jurisdiction of the Commission</w:t>
      </w:r>
      <w:r w:rsidR="00607F90">
        <w:rPr>
          <w:rFonts w:eastAsiaTheme="minorHAnsi"/>
          <w:color w:val="000000"/>
          <w:szCs w:val="26"/>
        </w:rPr>
        <w:t xml:space="preserve">, </w:t>
      </w:r>
      <w:r w:rsidR="001E648B" w:rsidRPr="0028639A">
        <w:rPr>
          <w:szCs w:val="26"/>
        </w:rPr>
        <w:t xml:space="preserve">furnishes, owns and maintains the meters in its distribution system.  </w:t>
      </w:r>
      <w:r w:rsidR="001E648B" w:rsidRPr="0028639A">
        <w:rPr>
          <w:i/>
          <w:szCs w:val="26"/>
        </w:rPr>
        <w:t>See</w:t>
      </w:r>
      <w:r w:rsidR="00E27038">
        <w:rPr>
          <w:i/>
          <w:szCs w:val="26"/>
        </w:rPr>
        <w:t>,</w:t>
      </w:r>
      <w:r w:rsidR="001E648B" w:rsidRPr="0028639A">
        <w:rPr>
          <w:i/>
          <w:szCs w:val="26"/>
        </w:rPr>
        <w:t xml:space="preserve"> </w:t>
      </w:r>
      <w:r w:rsidR="002418B0">
        <w:rPr>
          <w:szCs w:val="26"/>
        </w:rPr>
        <w:t>West Penn</w:t>
      </w:r>
      <w:r w:rsidR="0030011B" w:rsidRPr="0028639A">
        <w:rPr>
          <w:szCs w:val="26"/>
        </w:rPr>
        <w:t>’</w:t>
      </w:r>
      <w:r w:rsidR="001E648B" w:rsidRPr="0028639A">
        <w:rPr>
          <w:szCs w:val="26"/>
        </w:rPr>
        <w:t xml:space="preserve">s Tariff Electric Pa. P.U.C. No. </w:t>
      </w:r>
      <w:r w:rsidR="002418B0">
        <w:rPr>
          <w:szCs w:val="26"/>
        </w:rPr>
        <w:t>40</w:t>
      </w:r>
      <w:r w:rsidR="001E648B" w:rsidRPr="0028639A">
        <w:rPr>
          <w:szCs w:val="26"/>
        </w:rPr>
        <w:t xml:space="preserve">, </w:t>
      </w:r>
      <w:r w:rsidR="00DE5A77">
        <w:rPr>
          <w:szCs w:val="26"/>
        </w:rPr>
        <w:t>Supp. No. 6</w:t>
      </w:r>
      <w:r w:rsidR="000C36D5">
        <w:rPr>
          <w:szCs w:val="26"/>
        </w:rPr>
        <w:t>6</w:t>
      </w:r>
      <w:r w:rsidR="00DE5A77">
        <w:rPr>
          <w:szCs w:val="26"/>
        </w:rPr>
        <w:t xml:space="preserve">, </w:t>
      </w:r>
      <w:r w:rsidR="00F534AC">
        <w:rPr>
          <w:szCs w:val="26"/>
        </w:rPr>
        <w:t xml:space="preserve">Section 7 at </w:t>
      </w:r>
      <w:r w:rsidR="00F534AC" w:rsidRPr="00BA58F7">
        <w:rPr>
          <w:szCs w:val="26"/>
        </w:rPr>
        <w:t>39</w:t>
      </w:r>
      <w:r w:rsidR="001E648B" w:rsidRPr="00BA58F7">
        <w:rPr>
          <w:szCs w:val="26"/>
        </w:rPr>
        <w:t xml:space="preserve">; </w:t>
      </w:r>
      <w:r w:rsidR="001E648B" w:rsidRPr="00BA58F7">
        <w:rPr>
          <w:i/>
          <w:szCs w:val="26"/>
        </w:rPr>
        <w:t>see also</w:t>
      </w:r>
      <w:r w:rsidR="00E27038">
        <w:rPr>
          <w:i/>
          <w:szCs w:val="26"/>
        </w:rPr>
        <w:t>,</w:t>
      </w:r>
      <w:r w:rsidR="001E648B" w:rsidRPr="00BA58F7">
        <w:rPr>
          <w:szCs w:val="26"/>
        </w:rPr>
        <w:t xml:space="preserve"> Section</w:t>
      </w:r>
      <w:r w:rsidR="00A01B9E" w:rsidRPr="00BA58F7">
        <w:rPr>
          <w:szCs w:val="26"/>
        </w:rPr>
        <w:t> </w:t>
      </w:r>
      <w:r w:rsidR="00BA58F7" w:rsidRPr="00BA58F7">
        <w:rPr>
          <w:szCs w:val="26"/>
        </w:rPr>
        <w:t>8</w:t>
      </w:r>
      <w:r w:rsidR="00A01B9E" w:rsidRPr="00BA58F7">
        <w:rPr>
          <w:szCs w:val="26"/>
        </w:rPr>
        <w:t xml:space="preserve"> at </w:t>
      </w:r>
      <w:r w:rsidR="00BA58F7" w:rsidRPr="00BA58F7">
        <w:rPr>
          <w:szCs w:val="26"/>
        </w:rPr>
        <w:t>41</w:t>
      </w:r>
      <w:r w:rsidR="001E648B" w:rsidRPr="00BA58F7">
        <w:rPr>
          <w:szCs w:val="26"/>
        </w:rPr>
        <w:t>.</w:t>
      </w:r>
    </w:p>
    <w:p w14:paraId="1F5301B7" w14:textId="77777777" w:rsidR="001E648B" w:rsidRPr="0028639A" w:rsidRDefault="001E648B" w:rsidP="00304162">
      <w:pPr>
        <w:widowControl/>
        <w:autoSpaceDE w:val="0"/>
        <w:autoSpaceDN w:val="0"/>
        <w:adjustRightInd w:val="0"/>
        <w:spacing w:line="360" w:lineRule="auto"/>
        <w:ind w:firstLine="1440"/>
        <w:rPr>
          <w:szCs w:val="26"/>
        </w:rPr>
      </w:pPr>
    </w:p>
    <w:p w14:paraId="4E758712" w14:textId="77777777" w:rsidR="001E648B" w:rsidRPr="0028639A" w:rsidRDefault="00D86C63" w:rsidP="00304162">
      <w:pPr>
        <w:widowControl/>
        <w:autoSpaceDE w:val="0"/>
        <w:autoSpaceDN w:val="0"/>
        <w:adjustRightInd w:val="0"/>
        <w:spacing w:line="360" w:lineRule="auto"/>
        <w:ind w:firstLine="1440"/>
        <w:rPr>
          <w:rFonts w:eastAsiaTheme="minorHAnsi"/>
          <w:color w:val="000000"/>
          <w:szCs w:val="26"/>
        </w:rPr>
      </w:pPr>
      <w:r w:rsidRPr="0028639A">
        <w:rPr>
          <w:szCs w:val="26"/>
        </w:rPr>
        <w:t>Act 129 of 2008 (Act 129</w:t>
      </w:r>
      <w:r w:rsidR="00A00A9F" w:rsidRPr="0028639A">
        <w:rPr>
          <w:szCs w:val="26"/>
        </w:rPr>
        <w:t xml:space="preserve"> or Act</w:t>
      </w:r>
      <w:r w:rsidR="003173A4" w:rsidRPr="0028639A">
        <w:rPr>
          <w:szCs w:val="26"/>
        </w:rPr>
        <w:t>)</w:t>
      </w:r>
      <w:r w:rsidR="004A0FE9" w:rsidRPr="0028639A">
        <w:rPr>
          <w:szCs w:val="26"/>
        </w:rPr>
        <w:t>,</w:t>
      </w:r>
      <w:r w:rsidR="003173A4" w:rsidRPr="0028639A">
        <w:rPr>
          <w:szCs w:val="26"/>
        </w:rPr>
        <w:t xml:space="preserve"> </w:t>
      </w:r>
      <w:r w:rsidR="004A0FE9" w:rsidRPr="0028639A">
        <w:rPr>
          <w:i/>
          <w:szCs w:val="26"/>
        </w:rPr>
        <w:t>inter alia</w:t>
      </w:r>
      <w:r w:rsidR="004A0FE9" w:rsidRPr="0028639A">
        <w:rPr>
          <w:szCs w:val="26"/>
        </w:rPr>
        <w:t xml:space="preserve">, </w:t>
      </w:r>
      <w:r w:rsidR="003173A4" w:rsidRPr="0028639A">
        <w:rPr>
          <w:szCs w:val="26"/>
        </w:rPr>
        <w:t>amended</w:t>
      </w:r>
      <w:r w:rsidR="004A0FE9" w:rsidRPr="0028639A">
        <w:rPr>
          <w:szCs w:val="26"/>
        </w:rPr>
        <w:t xml:space="preserve"> Chapter 28 of</w:t>
      </w:r>
      <w:r w:rsidR="003173A4" w:rsidRPr="0028639A">
        <w:rPr>
          <w:szCs w:val="26"/>
        </w:rPr>
        <w:t xml:space="preserve"> the Public U</w:t>
      </w:r>
      <w:r w:rsidR="004A0FE9" w:rsidRPr="0028639A">
        <w:rPr>
          <w:szCs w:val="26"/>
        </w:rPr>
        <w:t>tility Code (Code) and required</w:t>
      </w:r>
      <w:r w:rsidRPr="0028639A">
        <w:rPr>
          <w:szCs w:val="26"/>
        </w:rPr>
        <w:t xml:space="preserve"> </w:t>
      </w:r>
      <w:r w:rsidR="00D04B9A" w:rsidRPr="0028639A">
        <w:rPr>
          <w:rFonts w:eastAsiaTheme="minorHAnsi"/>
          <w:color w:val="000000"/>
          <w:szCs w:val="26"/>
        </w:rPr>
        <w:t>EDCs</w:t>
      </w:r>
      <w:r w:rsidR="004A0FE9" w:rsidRPr="0028639A">
        <w:rPr>
          <w:rFonts w:eastAsiaTheme="minorHAnsi"/>
          <w:color w:val="000000"/>
          <w:szCs w:val="26"/>
        </w:rPr>
        <w:t xml:space="preserve"> with more than 100,000 customers </w:t>
      </w:r>
      <w:r w:rsidR="001E648B" w:rsidRPr="0028639A">
        <w:rPr>
          <w:rFonts w:eastAsiaTheme="minorHAnsi"/>
          <w:color w:val="000000"/>
          <w:szCs w:val="26"/>
        </w:rPr>
        <w:t xml:space="preserve">to file smart meter technology procurement and installation plans </w:t>
      </w:r>
      <w:r w:rsidR="00487F71" w:rsidRPr="0028639A">
        <w:rPr>
          <w:rFonts w:eastAsiaTheme="minorHAnsi"/>
          <w:color w:val="000000"/>
          <w:szCs w:val="26"/>
        </w:rPr>
        <w:t>for Commission</w:t>
      </w:r>
      <w:r w:rsidR="001E648B" w:rsidRPr="0028639A">
        <w:rPr>
          <w:rFonts w:eastAsiaTheme="minorHAnsi"/>
          <w:color w:val="000000"/>
          <w:szCs w:val="26"/>
        </w:rPr>
        <w:t xml:space="preserve"> approva</w:t>
      </w:r>
      <w:r w:rsidR="00D04B9A" w:rsidRPr="0028639A">
        <w:rPr>
          <w:rFonts w:eastAsiaTheme="minorHAnsi"/>
          <w:color w:val="000000"/>
          <w:szCs w:val="26"/>
        </w:rPr>
        <w:t xml:space="preserve">l and to furnish </w:t>
      </w:r>
      <w:r w:rsidR="00D04B9A" w:rsidRPr="0028639A">
        <w:rPr>
          <w:szCs w:val="26"/>
        </w:rPr>
        <w:t>smart meter technology within its service territory in accordance with the provisions of</w:t>
      </w:r>
      <w:r w:rsidR="00D04B9A" w:rsidRPr="0028639A">
        <w:rPr>
          <w:rFonts w:eastAsiaTheme="minorHAnsi"/>
          <w:color w:val="000000"/>
          <w:szCs w:val="26"/>
        </w:rPr>
        <w:t xml:space="preserve"> the</w:t>
      </w:r>
      <w:r w:rsidR="00A00A9F" w:rsidRPr="0028639A">
        <w:rPr>
          <w:rFonts w:eastAsiaTheme="minorHAnsi"/>
          <w:color w:val="000000"/>
          <w:szCs w:val="26"/>
        </w:rPr>
        <w:t xml:space="preserve"> Act</w:t>
      </w:r>
      <w:r w:rsidR="00D04B9A" w:rsidRPr="0028639A">
        <w:rPr>
          <w:rFonts w:eastAsiaTheme="minorHAnsi"/>
          <w:color w:val="000000"/>
          <w:szCs w:val="26"/>
        </w:rPr>
        <w:t>.  Section 2807(f)</w:t>
      </w:r>
      <w:r w:rsidR="00487F71" w:rsidRPr="0028639A">
        <w:rPr>
          <w:rFonts w:eastAsiaTheme="minorHAnsi"/>
          <w:color w:val="000000"/>
          <w:szCs w:val="26"/>
        </w:rPr>
        <w:t xml:space="preserve"> </w:t>
      </w:r>
      <w:r w:rsidR="00D04B9A" w:rsidRPr="0028639A">
        <w:rPr>
          <w:rFonts w:eastAsiaTheme="minorHAnsi"/>
          <w:color w:val="000000"/>
          <w:szCs w:val="26"/>
        </w:rPr>
        <w:t>of the Code provides as follows</w:t>
      </w:r>
      <w:r w:rsidR="001E648B" w:rsidRPr="0028639A">
        <w:rPr>
          <w:rFonts w:eastAsiaTheme="minorHAnsi"/>
          <w:color w:val="000000"/>
          <w:szCs w:val="26"/>
        </w:rPr>
        <w:t>:</w:t>
      </w:r>
    </w:p>
    <w:p w14:paraId="0DCBA338" w14:textId="77777777" w:rsidR="001E648B" w:rsidRPr="0028639A" w:rsidRDefault="001E648B" w:rsidP="00304162">
      <w:pPr>
        <w:widowControl/>
        <w:autoSpaceDE w:val="0"/>
        <w:autoSpaceDN w:val="0"/>
        <w:adjustRightInd w:val="0"/>
        <w:spacing w:line="360" w:lineRule="auto"/>
        <w:rPr>
          <w:rFonts w:eastAsiaTheme="minorHAnsi"/>
          <w:color w:val="000000"/>
          <w:szCs w:val="26"/>
        </w:rPr>
      </w:pPr>
    </w:p>
    <w:p w14:paraId="5841617A" w14:textId="77777777" w:rsidR="001E648B" w:rsidRPr="0028639A" w:rsidRDefault="001E648B" w:rsidP="00304162">
      <w:pPr>
        <w:keepNext/>
        <w:keepLines/>
        <w:widowControl/>
        <w:autoSpaceDE w:val="0"/>
        <w:autoSpaceDN w:val="0"/>
        <w:adjustRightInd w:val="0"/>
        <w:ind w:left="1440" w:right="1440"/>
        <w:rPr>
          <w:rFonts w:eastAsiaTheme="minorHAnsi"/>
          <w:color w:val="000000"/>
          <w:szCs w:val="26"/>
        </w:rPr>
      </w:pPr>
      <w:r w:rsidRPr="0028639A">
        <w:rPr>
          <w:rFonts w:eastAsiaTheme="minorHAnsi"/>
          <w:color w:val="000000"/>
          <w:szCs w:val="26"/>
        </w:rPr>
        <w:lastRenderedPageBreak/>
        <w:t xml:space="preserve">(f) </w:t>
      </w:r>
      <w:r w:rsidRPr="0028639A">
        <w:rPr>
          <w:rFonts w:eastAsiaTheme="minorHAnsi"/>
          <w:i/>
          <w:iCs/>
          <w:color w:val="000000"/>
          <w:szCs w:val="26"/>
        </w:rPr>
        <w:t xml:space="preserve">Smart Meter technology and time of use rates. </w:t>
      </w:r>
    </w:p>
    <w:p w14:paraId="5F455FC2" w14:textId="77777777" w:rsidR="001E648B" w:rsidRPr="0028639A" w:rsidRDefault="001E648B" w:rsidP="00304162">
      <w:pPr>
        <w:keepNext/>
        <w:keepLines/>
        <w:widowControl/>
        <w:autoSpaceDE w:val="0"/>
        <w:autoSpaceDN w:val="0"/>
        <w:adjustRightInd w:val="0"/>
        <w:ind w:left="1440" w:right="1440"/>
        <w:rPr>
          <w:rFonts w:eastAsiaTheme="minorHAnsi"/>
          <w:color w:val="000000"/>
          <w:szCs w:val="26"/>
        </w:rPr>
      </w:pPr>
    </w:p>
    <w:p w14:paraId="03777889"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1957D831"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5A0DA106"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 xml:space="preserve">(2) Electric distribution companies shall furnish Smart Meter technology as follows: </w:t>
      </w:r>
    </w:p>
    <w:p w14:paraId="57E7391F"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5C874136" w14:textId="77777777"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w:t>
      </w:r>
      <w:proofErr w:type="spellStart"/>
      <w:r w:rsidRPr="0028639A">
        <w:rPr>
          <w:rFonts w:eastAsiaTheme="minorHAnsi"/>
          <w:color w:val="000000"/>
          <w:szCs w:val="26"/>
        </w:rPr>
        <w:t>i</w:t>
      </w:r>
      <w:proofErr w:type="spellEnd"/>
      <w:r w:rsidRPr="0028639A">
        <w:rPr>
          <w:rFonts w:eastAsiaTheme="minorHAnsi"/>
          <w:color w:val="000000"/>
          <w:szCs w:val="26"/>
        </w:rPr>
        <w:t>) Upon request from a customer that agrees to pay the cost of the Smart Meter at the time of the request.</w:t>
      </w:r>
    </w:p>
    <w:p w14:paraId="4BDDA47C" w14:textId="77777777" w:rsidR="001E648B" w:rsidRPr="0028639A" w:rsidRDefault="001E648B" w:rsidP="00304162">
      <w:pPr>
        <w:widowControl/>
        <w:ind w:left="1440" w:right="1440"/>
        <w:rPr>
          <w:rFonts w:eastAsiaTheme="minorHAnsi"/>
          <w:color w:val="000000"/>
          <w:szCs w:val="26"/>
        </w:rPr>
      </w:pPr>
    </w:p>
    <w:p w14:paraId="10FC0A28" w14:textId="77777777" w:rsidR="001E648B" w:rsidRPr="0028639A" w:rsidRDefault="001E648B" w:rsidP="00304162">
      <w:pPr>
        <w:widowControl/>
        <w:ind w:left="1440" w:right="1440" w:firstLine="720"/>
        <w:rPr>
          <w:rFonts w:eastAsiaTheme="minorHAnsi"/>
          <w:color w:val="000000"/>
          <w:szCs w:val="26"/>
        </w:rPr>
      </w:pPr>
      <w:r w:rsidRPr="0028639A">
        <w:rPr>
          <w:rFonts w:eastAsiaTheme="minorHAnsi"/>
          <w:color w:val="000000"/>
          <w:szCs w:val="26"/>
        </w:rPr>
        <w:t>(ii) In new building construction.</w:t>
      </w:r>
    </w:p>
    <w:p w14:paraId="301E6398"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p>
    <w:p w14:paraId="18DF8780" w14:textId="77777777"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(iii) In accordance with a depreciation schedule not to exceed 15 years.</w:t>
      </w:r>
    </w:p>
    <w:p w14:paraId="525E05B4" w14:textId="77777777" w:rsidR="001E648B" w:rsidRPr="0028639A" w:rsidRDefault="001E648B" w:rsidP="00304162">
      <w:pPr>
        <w:widowControl/>
        <w:autoSpaceDE w:val="0"/>
        <w:autoSpaceDN w:val="0"/>
        <w:adjustRightInd w:val="0"/>
        <w:spacing w:line="360" w:lineRule="auto"/>
        <w:ind w:right="1440"/>
        <w:rPr>
          <w:rFonts w:eastAsiaTheme="minorHAnsi"/>
          <w:color w:val="000000"/>
          <w:szCs w:val="26"/>
        </w:rPr>
      </w:pPr>
    </w:p>
    <w:p w14:paraId="7C0D99D0" w14:textId="0F0FF67E" w:rsidR="00D86C63" w:rsidRDefault="001E648B" w:rsidP="00304162">
      <w:pPr>
        <w:widowControl/>
        <w:tabs>
          <w:tab w:val="left" w:pos="720"/>
        </w:tabs>
        <w:spacing w:line="360" w:lineRule="auto"/>
        <w:rPr>
          <w:szCs w:val="26"/>
        </w:rPr>
      </w:pPr>
      <w:r w:rsidRPr="0028639A">
        <w:rPr>
          <w:rFonts w:eastAsiaTheme="minorHAnsi"/>
          <w:color w:val="000000"/>
          <w:szCs w:val="26"/>
        </w:rPr>
        <w:t>66 Pa. C.S. § 2807(f).</w:t>
      </w:r>
      <w:r w:rsidR="00D86C63" w:rsidRPr="0028639A">
        <w:rPr>
          <w:rFonts w:eastAsiaTheme="minorHAnsi"/>
          <w:color w:val="000000"/>
          <w:szCs w:val="26"/>
        </w:rPr>
        <w:t xml:space="preserve">  </w:t>
      </w:r>
      <w:r w:rsidR="00D86C63" w:rsidRPr="0028639A">
        <w:rPr>
          <w:szCs w:val="26"/>
        </w:rPr>
        <w:t xml:space="preserve">The General Assembly found that it was </w:t>
      </w:r>
      <w:r w:rsidR="0030011B" w:rsidRPr="0028639A">
        <w:rPr>
          <w:szCs w:val="26"/>
        </w:rPr>
        <w:t>“</w:t>
      </w:r>
      <w:r w:rsidR="00D86C63" w:rsidRPr="0028639A">
        <w:rPr>
          <w:szCs w:val="26"/>
        </w:rPr>
        <w:t>in the public interest</w:t>
      </w:r>
      <w:r w:rsidR="0030011B" w:rsidRPr="0028639A">
        <w:rPr>
          <w:szCs w:val="26"/>
        </w:rPr>
        <w:t>”</w:t>
      </w:r>
      <w:r w:rsidR="00D86C63" w:rsidRPr="0028639A">
        <w:rPr>
          <w:szCs w:val="26"/>
        </w:rPr>
        <w:t xml:space="preserve"> to implement the measures set forth in Act 129 and that the universal installation of </w:t>
      </w:r>
      <w:r w:rsidR="007F0125" w:rsidRPr="0028639A">
        <w:rPr>
          <w:szCs w:val="26"/>
        </w:rPr>
        <w:t xml:space="preserve">smart </w:t>
      </w:r>
      <w:r w:rsidR="00D86C63" w:rsidRPr="0028639A">
        <w:rPr>
          <w:szCs w:val="26"/>
        </w:rPr>
        <w:t xml:space="preserve">meters would enhance the </w:t>
      </w:r>
      <w:r w:rsidR="0030011B" w:rsidRPr="0028639A">
        <w:rPr>
          <w:szCs w:val="26"/>
        </w:rPr>
        <w:t>“</w:t>
      </w:r>
      <w:r w:rsidR="00D86C63" w:rsidRPr="0028639A">
        <w:rPr>
          <w:szCs w:val="26"/>
        </w:rPr>
        <w:t>health, safety and prosperity</w:t>
      </w:r>
      <w:r w:rsidR="0030011B" w:rsidRPr="0028639A">
        <w:rPr>
          <w:szCs w:val="26"/>
        </w:rPr>
        <w:t>”</w:t>
      </w:r>
      <w:r w:rsidR="00D86C63" w:rsidRPr="0028639A">
        <w:rPr>
          <w:szCs w:val="26"/>
        </w:rPr>
        <w:t xml:space="preserve"> of Pennsylvania</w:t>
      </w:r>
      <w:r w:rsidR="0030011B" w:rsidRPr="0028639A">
        <w:rPr>
          <w:szCs w:val="26"/>
        </w:rPr>
        <w:t>’</w:t>
      </w:r>
      <w:r w:rsidR="00D86C63" w:rsidRPr="0028639A">
        <w:rPr>
          <w:szCs w:val="26"/>
        </w:rPr>
        <w:t xml:space="preserve">s citizens through the </w:t>
      </w:r>
      <w:r w:rsidR="0030011B" w:rsidRPr="0028639A">
        <w:rPr>
          <w:szCs w:val="26"/>
        </w:rPr>
        <w:t>“</w:t>
      </w:r>
      <w:r w:rsidR="00D86C63" w:rsidRPr="0028639A">
        <w:rPr>
          <w:szCs w:val="26"/>
        </w:rPr>
        <w:t>availability of adequate, reliable, affordable, efficient and environmentally sustainable electric service at the least cost.</w:t>
      </w:r>
      <w:r w:rsidR="0030011B" w:rsidRPr="0028639A">
        <w:rPr>
          <w:szCs w:val="26"/>
        </w:rPr>
        <w:t>”</w:t>
      </w:r>
      <w:r w:rsidR="00D86C63" w:rsidRPr="0028639A">
        <w:rPr>
          <w:szCs w:val="26"/>
        </w:rPr>
        <w:t xml:space="preserve">  </w:t>
      </w:r>
      <w:r w:rsidR="00D86C63" w:rsidRPr="0028639A">
        <w:rPr>
          <w:i/>
          <w:szCs w:val="26"/>
        </w:rPr>
        <w:t>See</w:t>
      </w:r>
      <w:r w:rsidR="00E27038">
        <w:rPr>
          <w:i/>
          <w:szCs w:val="26"/>
        </w:rPr>
        <w:t>,</w:t>
      </w:r>
      <w:r w:rsidR="00D86C63" w:rsidRPr="0028639A">
        <w:rPr>
          <w:szCs w:val="26"/>
        </w:rPr>
        <w:t xml:space="preserve"> H.B. 2200, 192d Gen. </w:t>
      </w:r>
      <w:proofErr w:type="spellStart"/>
      <w:r w:rsidR="00D86C63" w:rsidRPr="0028639A">
        <w:rPr>
          <w:szCs w:val="26"/>
        </w:rPr>
        <w:t>Assemb</w:t>
      </w:r>
      <w:proofErr w:type="spellEnd"/>
      <w:r w:rsidR="00D86C63" w:rsidRPr="0028639A">
        <w:rPr>
          <w:szCs w:val="26"/>
        </w:rPr>
        <w:t xml:space="preserve">., Reg. Sess. (Pa. 2008)).  </w:t>
      </w:r>
    </w:p>
    <w:p w14:paraId="30D2AF15" w14:textId="77777777" w:rsidR="00482D32" w:rsidRPr="0028639A" w:rsidRDefault="00482D32" w:rsidP="00304162">
      <w:pPr>
        <w:widowControl/>
        <w:tabs>
          <w:tab w:val="left" w:pos="720"/>
        </w:tabs>
        <w:spacing w:line="360" w:lineRule="auto"/>
        <w:rPr>
          <w:szCs w:val="26"/>
        </w:rPr>
      </w:pPr>
    </w:p>
    <w:p w14:paraId="1D938F79" w14:textId="5FC1B878" w:rsidR="0044089D" w:rsidRPr="0028639A" w:rsidRDefault="00D63811" w:rsidP="00304162">
      <w:pPr>
        <w:widowControl/>
        <w:spacing w:line="360" w:lineRule="auto"/>
        <w:ind w:firstLine="1440"/>
        <w:contextualSpacing/>
        <w:rPr>
          <w:szCs w:val="26"/>
        </w:rPr>
      </w:pPr>
      <w:r w:rsidRPr="0028639A">
        <w:rPr>
          <w:szCs w:val="26"/>
        </w:rPr>
        <w:t xml:space="preserve">By </w:t>
      </w:r>
      <w:r w:rsidR="00A00A9F" w:rsidRPr="0028639A">
        <w:rPr>
          <w:szCs w:val="26"/>
        </w:rPr>
        <w:t>Order entered in 2009, t</w:t>
      </w:r>
      <w:r w:rsidR="00D86C63" w:rsidRPr="0028639A">
        <w:rPr>
          <w:szCs w:val="26"/>
        </w:rPr>
        <w:t>he Commission</w:t>
      </w:r>
      <w:r w:rsidR="00A00A9F" w:rsidRPr="0028639A">
        <w:rPr>
          <w:szCs w:val="26"/>
        </w:rPr>
        <w:t xml:space="preserve"> directed</w:t>
      </w:r>
      <w:r w:rsidR="004A0FE9" w:rsidRPr="0028639A">
        <w:rPr>
          <w:szCs w:val="26"/>
        </w:rPr>
        <w:t xml:space="preserve"> all EDCs</w:t>
      </w:r>
      <w:r w:rsidRPr="0028639A">
        <w:rPr>
          <w:szCs w:val="26"/>
        </w:rPr>
        <w:t xml:space="preserve"> subject to Act</w:t>
      </w:r>
      <w:r w:rsidR="006B05C1" w:rsidRPr="0028639A">
        <w:rPr>
          <w:szCs w:val="26"/>
        </w:rPr>
        <w:t> </w:t>
      </w:r>
      <w:r w:rsidRPr="0028639A">
        <w:rPr>
          <w:szCs w:val="26"/>
        </w:rPr>
        <w:t>129</w:t>
      </w:r>
      <w:r w:rsidR="0030011B" w:rsidRPr="0028639A">
        <w:rPr>
          <w:szCs w:val="26"/>
        </w:rPr>
        <w:t>’</w:t>
      </w:r>
      <w:r w:rsidRPr="0028639A">
        <w:rPr>
          <w:szCs w:val="26"/>
        </w:rPr>
        <w:t>s smart meter requirements</w:t>
      </w:r>
      <w:r w:rsidR="004A0FE9" w:rsidRPr="0028639A">
        <w:rPr>
          <w:szCs w:val="26"/>
        </w:rPr>
        <w:t xml:space="preserve">, including </w:t>
      </w:r>
      <w:r w:rsidR="00635862">
        <w:rPr>
          <w:szCs w:val="26"/>
        </w:rPr>
        <w:t>West Penn</w:t>
      </w:r>
      <w:r w:rsidR="004A0FE9" w:rsidRPr="0028639A">
        <w:rPr>
          <w:szCs w:val="26"/>
        </w:rPr>
        <w:t xml:space="preserve">, to </w:t>
      </w:r>
      <w:r w:rsidR="00D86C63" w:rsidRPr="0028639A">
        <w:rPr>
          <w:szCs w:val="26"/>
        </w:rPr>
        <w:t>universal</w:t>
      </w:r>
      <w:r w:rsidR="004A0FE9" w:rsidRPr="0028639A">
        <w:rPr>
          <w:szCs w:val="26"/>
        </w:rPr>
        <w:t>ly deploy</w:t>
      </w:r>
      <w:r w:rsidR="00D86C63" w:rsidRPr="0028639A">
        <w:rPr>
          <w:szCs w:val="26"/>
        </w:rPr>
        <w:t xml:space="preserve"> smart meter </w:t>
      </w:r>
      <w:r w:rsidR="004A0FE9" w:rsidRPr="0028639A">
        <w:rPr>
          <w:szCs w:val="26"/>
        </w:rPr>
        <w:t>technology within their respective service territories in the Commonwealth i</w:t>
      </w:r>
      <w:r w:rsidR="00D86C63" w:rsidRPr="0028639A">
        <w:rPr>
          <w:szCs w:val="26"/>
        </w:rPr>
        <w:t>n accordance with a depreciation schedule not to exceed fifteen y</w:t>
      </w:r>
      <w:r w:rsidR="004A0FE9" w:rsidRPr="0028639A">
        <w:rPr>
          <w:szCs w:val="26"/>
        </w:rPr>
        <w:t xml:space="preserve">ears and in accordance with other </w:t>
      </w:r>
      <w:r w:rsidR="00D86C63" w:rsidRPr="0028639A">
        <w:rPr>
          <w:szCs w:val="26"/>
        </w:rPr>
        <w:t>guidelines established</w:t>
      </w:r>
      <w:r w:rsidR="004A0FE9" w:rsidRPr="0028639A">
        <w:rPr>
          <w:szCs w:val="26"/>
        </w:rPr>
        <w:t xml:space="preserve"> </w:t>
      </w:r>
      <w:r w:rsidRPr="0028639A">
        <w:rPr>
          <w:szCs w:val="26"/>
        </w:rPr>
        <w:t>therein</w:t>
      </w:r>
      <w:r w:rsidR="00D86C63" w:rsidRPr="0028639A">
        <w:rPr>
          <w:szCs w:val="26"/>
        </w:rPr>
        <w:t xml:space="preserve">.  </w:t>
      </w:r>
      <w:r w:rsidR="001E648B" w:rsidRPr="0028639A">
        <w:rPr>
          <w:i/>
          <w:iCs/>
          <w:szCs w:val="26"/>
        </w:rPr>
        <w:t>See</w:t>
      </w:r>
      <w:r w:rsidR="00E27038">
        <w:rPr>
          <w:i/>
          <w:iCs/>
          <w:szCs w:val="26"/>
        </w:rPr>
        <w:t>,</w:t>
      </w:r>
      <w:r w:rsidR="001E648B" w:rsidRPr="0028639A">
        <w:rPr>
          <w:i/>
          <w:iCs/>
          <w:szCs w:val="26"/>
        </w:rPr>
        <w:t xml:space="preserve"> Smart Meter Procurement and Installation</w:t>
      </w:r>
      <w:r w:rsidR="001E648B" w:rsidRPr="0028639A">
        <w:rPr>
          <w:szCs w:val="26"/>
        </w:rPr>
        <w:t>, Docket No. M-2009-2092655 (Implementation Order entered June 24, 2009) (</w:t>
      </w:r>
      <w:r w:rsidR="001E648B" w:rsidRPr="0028639A">
        <w:rPr>
          <w:i/>
          <w:iCs/>
          <w:szCs w:val="26"/>
        </w:rPr>
        <w:t>Smart Meter Procurement and Installation Order</w:t>
      </w:r>
      <w:r w:rsidR="001E648B" w:rsidRPr="0028639A">
        <w:rPr>
          <w:szCs w:val="26"/>
        </w:rPr>
        <w:t xml:space="preserve">).  </w:t>
      </w:r>
      <w:r w:rsidR="00635862">
        <w:rPr>
          <w:szCs w:val="26"/>
        </w:rPr>
        <w:t>West Penn</w:t>
      </w:r>
      <w:r w:rsidR="007F0125" w:rsidRPr="0028639A">
        <w:rPr>
          <w:szCs w:val="26"/>
        </w:rPr>
        <w:t xml:space="preserve"> sought and obtained the Commission</w:t>
      </w:r>
      <w:r w:rsidR="0030011B" w:rsidRPr="0028639A">
        <w:rPr>
          <w:szCs w:val="26"/>
        </w:rPr>
        <w:t>’</w:t>
      </w:r>
      <w:r w:rsidR="007F0125" w:rsidRPr="0028639A">
        <w:rPr>
          <w:szCs w:val="26"/>
        </w:rPr>
        <w:t>s approval</w:t>
      </w:r>
      <w:r w:rsidR="00FE5FF3" w:rsidRPr="0028639A">
        <w:rPr>
          <w:szCs w:val="26"/>
        </w:rPr>
        <w:t xml:space="preserve"> to </w:t>
      </w:r>
      <w:r w:rsidR="003173A4" w:rsidRPr="0028639A">
        <w:rPr>
          <w:szCs w:val="26"/>
        </w:rPr>
        <w:t>complete the installation of</w:t>
      </w:r>
      <w:r w:rsidR="00FE5FF3" w:rsidRPr="0028639A">
        <w:rPr>
          <w:szCs w:val="26"/>
        </w:rPr>
        <w:t xml:space="preserve"> A</w:t>
      </w:r>
      <w:r w:rsidR="008E797D" w:rsidRPr="0028639A">
        <w:rPr>
          <w:szCs w:val="26"/>
        </w:rPr>
        <w:t xml:space="preserve">MI meters for substantially all </w:t>
      </w:r>
      <w:r w:rsidR="00FE5FF3" w:rsidRPr="0028639A">
        <w:rPr>
          <w:szCs w:val="26"/>
        </w:rPr>
        <w:lastRenderedPageBreak/>
        <w:t xml:space="preserve">customers within its service territory by the end of </w:t>
      </w:r>
      <w:r w:rsidR="00FD783C">
        <w:rPr>
          <w:szCs w:val="26"/>
        </w:rPr>
        <w:t>mid-</w:t>
      </w:r>
      <w:r w:rsidR="00FE5FF3" w:rsidRPr="00F42121">
        <w:rPr>
          <w:szCs w:val="26"/>
        </w:rPr>
        <w:t>201</w:t>
      </w:r>
      <w:r w:rsidR="00516E01" w:rsidRPr="00F42121">
        <w:rPr>
          <w:szCs w:val="26"/>
        </w:rPr>
        <w:t>9</w:t>
      </w:r>
      <w:r w:rsidR="00FE5FF3" w:rsidRPr="00F42121">
        <w:rPr>
          <w:szCs w:val="26"/>
        </w:rPr>
        <w:t xml:space="preserve">. </w:t>
      </w:r>
      <w:r w:rsidR="007F0125" w:rsidRPr="00F42121">
        <w:rPr>
          <w:szCs w:val="26"/>
        </w:rPr>
        <w:t xml:space="preserve"> </w:t>
      </w:r>
      <w:r w:rsidR="00FE5FF3" w:rsidRPr="00F42121">
        <w:rPr>
          <w:i/>
          <w:szCs w:val="26"/>
        </w:rPr>
        <w:t>See</w:t>
      </w:r>
      <w:r w:rsidR="00E27038">
        <w:rPr>
          <w:i/>
          <w:szCs w:val="26"/>
        </w:rPr>
        <w:t>,</w:t>
      </w:r>
      <w:r w:rsidR="00FE5FF3" w:rsidRPr="00F42121">
        <w:rPr>
          <w:szCs w:val="26"/>
        </w:rPr>
        <w:t xml:space="preserve"> </w:t>
      </w:r>
      <w:r w:rsidR="009F2461" w:rsidRPr="00A34541">
        <w:rPr>
          <w:i/>
          <w:iCs/>
          <w:szCs w:val="26"/>
        </w:rPr>
        <w:t xml:space="preserve">Joint Petition of </w:t>
      </w:r>
      <w:r w:rsidR="002B0EB7" w:rsidRPr="00A34541">
        <w:rPr>
          <w:i/>
          <w:iCs/>
          <w:szCs w:val="26"/>
        </w:rPr>
        <w:t xml:space="preserve">Metropolitan Edison Company, Pennsylvania Electric Company, Pennsylvania Power Company, and </w:t>
      </w:r>
      <w:r w:rsidR="009F2461" w:rsidRPr="00A34541">
        <w:rPr>
          <w:i/>
          <w:iCs/>
          <w:szCs w:val="26"/>
        </w:rPr>
        <w:t>West Penn Power Com</w:t>
      </w:r>
      <w:r w:rsidR="0043664E" w:rsidRPr="00A34541">
        <w:rPr>
          <w:i/>
          <w:iCs/>
          <w:szCs w:val="26"/>
        </w:rPr>
        <w:t>pany</w:t>
      </w:r>
      <w:r w:rsidR="00EA625A" w:rsidRPr="00A34541">
        <w:rPr>
          <w:i/>
          <w:iCs/>
          <w:szCs w:val="26"/>
        </w:rPr>
        <w:t xml:space="preserve"> for Approval of </w:t>
      </w:r>
      <w:r w:rsidR="00F25CDB" w:rsidRPr="00A34541">
        <w:rPr>
          <w:i/>
          <w:iCs/>
          <w:szCs w:val="26"/>
        </w:rPr>
        <w:t>Their Smart Meter Deployment Plan</w:t>
      </w:r>
      <w:r w:rsidR="00F25CDB" w:rsidRPr="00F42121">
        <w:rPr>
          <w:szCs w:val="26"/>
        </w:rPr>
        <w:t xml:space="preserve">, Docket Nos. </w:t>
      </w:r>
      <w:r w:rsidR="00984505" w:rsidRPr="00F42121">
        <w:rPr>
          <w:szCs w:val="26"/>
        </w:rPr>
        <w:t xml:space="preserve">M-2013-2341990, </w:t>
      </w:r>
      <w:r w:rsidR="00604AE0" w:rsidRPr="00F42121">
        <w:rPr>
          <w:szCs w:val="26"/>
        </w:rPr>
        <w:t>M-2013</w:t>
      </w:r>
      <w:r w:rsidR="007E7B77" w:rsidRPr="00F42121">
        <w:rPr>
          <w:szCs w:val="26"/>
        </w:rPr>
        <w:t>-2341991, M-2013-</w:t>
      </w:r>
      <w:r w:rsidR="007D2429" w:rsidRPr="00F42121">
        <w:rPr>
          <w:szCs w:val="26"/>
        </w:rPr>
        <w:t>2341993, M</w:t>
      </w:r>
      <w:r w:rsidR="00133E9C" w:rsidRPr="00F42121">
        <w:rPr>
          <w:szCs w:val="26"/>
        </w:rPr>
        <w:t>-2013-2341994</w:t>
      </w:r>
      <w:r w:rsidR="00E51DBA" w:rsidRPr="00F42121">
        <w:rPr>
          <w:szCs w:val="26"/>
        </w:rPr>
        <w:t xml:space="preserve"> </w:t>
      </w:r>
      <w:r w:rsidR="00FE5FF3" w:rsidRPr="00F42121">
        <w:rPr>
          <w:szCs w:val="26"/>
        </w:rPr>
        <w:t xml:space="preserve">(Order </w:t>
      </w:r>
      <w:r w:rsidR="00FE5FF3" w:rsidRPr="00A34541">
        <w:rPr>
          <w:szCs w:val="26"/>
        </w:rPr>
        <w:t xml:space="preserve">entered </w:t>
      </w:r>
      <w:r w:rsidR="00F63644" w:rsidRPr="00A34541">
        <w:rPr>
          <w:szCs w:val="26"/>
        </w:rPr>
        <w:t xml:space="preserve">June </w:t>
      </w:r>
      <w:r w:rsidR="00A34541" w:rsidRPr="00A34541">
        <w:rPr>
          <w:szCs w:val="26"/>
        </w:rPr>
        <w:t>5</w:t>
      </w:r>
      <w:r w:rsidR="00F63644" w:rsidRPr="00A34541">
        <w:rPr>
          <w:szCs w:val="26"/>
        </w:rPr>
        <w:t>, 2014</w:t>
      </w:r>
      <w:r w:rsidR="00FE5FF3" w:rsidRPr="00A34541">
        <w:rPr>
          <w:szCs w:val="26"/>
        </w:rPr>
        <w:t>)</w:t>
      </w:r>
      <w:r w:rsidR="000C36D5">
        <w:rPr>
          <w:szCs w:val="26"/>
        </w:rPr>
        <w:t xml:space="preserve"> (SMP)</w:t>
      </w:r>
      <w:r w:rsidR="00F42121" w:rsidRPr="00A34541">
        <w:rPr>
          <w:szCs w:val="26"/>
        </w:rPr>
        <w:t>.</w:t>
      </w:r>
      <w:r w:rsidR="00F42121" w:rsidRPr="00F42121">
        <w:rPr>
          <w:szCs w:val="26"/>
        </w:rPr>
        <w:t xml:space="preserve">  </w:t>
      </w:r>
    </w:p>
    <w:p w14:paraId="40F3DC70" w14:textId="77777777" w:rsidR="0044089D" w:rsidRPr="0028639A" w:rsidRDefault="0044089D" w:rsidP="00304162">
      <w:pPr>
        <w:widowControl/>
        <w:spacing w:line="360" w:lineRule="auto"/>
        <w:ind w:firstLine="1440"/>
        <w:contextualSpacing/>
        <w:rPr>
          <w:szCs w:val="26"/>
        </w:rPr>
      </w:pPr>
    </w:p>
    <w:p w14:paraId="665C9977" w14:textId="0F25DDB2" w:rsidR="00D46567" w:rsidRDefault="00635862" w:rsidP="00304162">
      <w:pPr>
        <w:pStyle w:val="Default"/>
        <w:spacing w:line="360" w:lineRule="auto"/>
        <w:ind w:firstLine="1440"/>
        <w:rPr>
          <w:sz w:val="26"/>
          <w:szCs w:val="26"/>
        </w:rPr>
      </w:pPr>
      <w:r>
        <w:rPr>
          <w:sz w:val="26"/>
          <w:szCs w:val="26"/>
        </w:rPr>
        <w:t>West Penn</w:t>
      </w:r>
      <w:r w:rsidR="003173A4" w:rsidRPr="0028639A">
        <w:rPr>
          <w:sz w:val="26"/>
          <w:szCs w:val="26"/>
        </w:rPr>
        <w:t>, i</w:t>
      </w:r>
      <w:r w:rsidR="001E110E" w:rsidRPr="0028639A">
        <w:rPr>
          <w:sz w:val="26"/>
          <w:szCs w:val="26"/>
        </w:rPr>
        <w:t xml:space="preserve">n carrying out its obligations under </w:t>
      </w:r>
      <w:r w:rsidR="00D86C63" w:rsidRPr="0028639A">
        <w:rPr>
          <w:sz w:val="26"/>
          <w:szCs w:val="26"/>
        </w:rPr>
        <w:t>Act 129</w:t>
      </w:r>
      <w:r w:rsidR="001E110E" w:rsidRPr="0028639A">
        <w:rPr>
          <w:sz w:val="26"/>
          <w:szCs w:val="26"/>
        </w:rPr>
        <w:t xml:space="preserve"> and</w:t>
      </w:r>
      <w:r w:rsidR="00C07C9B" w:rsidRPr="0028639A">
        <w:rPr>
          <w:sz w:val="26"/>
          <w:szCs w:val="26"/>
        </w:rPr>
        <w:t xml:space="preserve"> the relevant</w:t>
      </w:r>
      <w:r w:rsidR="001E110E" w:rsidRPr="0028639A">
        <w:rPr>
          <w:sz w:val="26"/>
          <w:szCs w:val="26"/>
        </w:rPr>
        <w:t xml:space="preserve"> Commission</w:t>
      </w:r>
      <w:r w:rsidR="0030011B" w:rsidRPr="0028639A">
        <w:rPr>
          <w:sz w:val="26"/>
          <w:szCs w:val="26"/>
        </w:rPr>
        <w:t>’</w:t>
      </w:r>
      <w:r w:rsidR="00D86C63" w:rsidRPr="0028639A">
        <w:rPr>
          <w:sz w:val="26"/>
          <w:szCs w:val="26"/>
        </w:rPr>
        <w:t>s</w:t>
      </w:r>
      <w:r w:rsidR="001E110E" w:rsidRPr="0028639A">
        <w:rPr>
          <w:sz w:val="26"/>
          <w:szCs w:val="26"/>
        </w:rPr>
        <w:t xml:space="preserve"> Orders</w:t>
      </w:r>
      <w:r w:rsidR="0044089D" w:rsidRPr="0028639A">
        <w:rPr>
          <w:sz w:val="26"/>
          <w:szCs w:val="26"/>
        </w:rPr>
        <w:t xml:space="preserve"> implementing Act 129</w:t>
      </w:r>
      <w:r w:rsidR="001E110E" w:rsidRPr="0028639A">
        <w:rPr>
          <w:sz w:val="26"/>
          <w:szCs w:val="26"/>
        </w:rPr>
        <w:t xml:space="preserve">, </w:t>
      </w:r>
      <w:r w:rsidR="002E7467">
        <w:rPr>
          <w:sz w:val="26"/>
          <w:szCs w:val="26"/>
        </w:rPr>
        <w:t>sent correspondence to the C</w:t>
      </w:r>
      <w:r w:rsidR="001F124C">
        <w:rPr>
          <w:sz w:val="26"/>
          <w:szCs w:val="26"/>
        </w:rPr>
        <w:t>o</w:t>
      </w:r>
      <w:r w:rsidR="002E7467">
        <w:rPr>
          <w:sz w:val="26"/>
          <w:szCs w:val="26"/>
        </w:rPr>
        <w:t>mplaina</w:t>
      </w:r>
      <w:r w:rsidR="001F124C">
        <w:rPr>
          <w:sz w:val="26"/>
          <w:szCs w:val="26"/>
        </w:rPr>
        <w:t>n</w:t>
      </w:r>
      <w:r w:rsidR="002E7467">
        <w:rPr>
          <w:sz w:val="26"/>
          <w:szCs w:val="26"/>
        </w:rPr>
        <w:t xml:space="preserve">t </w:t>
      </w:r>
      <w:r w:rsidR="00AA7339">
        <w:rPr>
          <w:sz w:val="26"/>
          <w:szCs w:val="26"/>
        </w:rPr>
        <w:t xml:space="preserve">on </w:t>
      </w:r>
      <w:r w:rsidR="00AA7339" w:rsidRPr="00AA7339">
        <w:rPr>
          <w:sz w:val="26"/>
          <w:szCs w:val="26"/>
        </w:rPr>
        <w:t>August</w:t>
      </w:r>
      <w:r w:rsidR="004973AD" w:rsidRPr="00AA7339">
        <w:rPr>
          <w:sz w:val="26"/>
          <w:szCs w:val="26"/>
        </w:rPr>
        <w:t xml:space="preserve"> </w:t>
      </w:r>
      <w:r w:rsidR="00AA7339">
        <w:rPr>
          <w:sz w:val="26"/>
          <w:szCs w:val="26"/>
        </w:rPr>
        <w:t>1</w:t>
      </w:r>
      <w:r w:rsidR="004973AD" w:rsidRPr="00110068">
        <w:rPr>
          <w:sz w:val="26"/>
          <w:szCs w:val="26"/>
        </w:rPr>
        <w:t>5, 2017</w:t>
      </w:r>
      <w:r w:rsidR="003D6F0A">
        <w:rPr>
          <w:sz w:val="26"/>
          <w:szCs w:val="26"/>
        </w:rPr>
        <w:t>,</w:t>
      </w:r>
      <w:r w:rsidR="00C227AA" w:rsidRPr="00110068">
        <w:rPr>
          <w:sz w:val="26"/>
          <w:szCs w:val="26"/>
        </w:rPr>
        <w:t xml:space="preserve"> regarding installation of a smart meter</w:t>
      </w:r>
      <w:r w:rsidR="00AA7339">
        <w:rPr>
          <w:sz w:val="26"/>
          <w:szCs w:val="26"/>
        </w:rPr>
        <w:t xml:space="preserve"> and </w:t>
      </w:r>
      <w:r w:rsidR="00987375" w:rsidRPr="00110068">
        <w:rPr>
          <w:sz w:val="26"/>
          <w:szCs w:val="26"/>
        </w:rPr>
        <w:t>on September 11, 2017</w:t>
      </w:r>
      <w:r w:rsidR="003D6F0A">
        <w:rPr>
          <w:sz w:val="26"/>
          <w:szCs w:val="26"/>
        </w:rPr>
        <w:t>, unsuccessfully attempted</w:t>
      </w:r>
      <w:r w:rsidR="00987375" w:rsidRPr="00110068">
        <w:rPr>
          <w:sz w:val="26"/>
          <w:szCs w:val="26"/>
        </w:rPr>
        <w:t xml:space="preserve"> to install </w:t>
      </w:r>
      <w:r w:rsidR="003D6F0A">
        <w:rPr>
          <w:sz w:val="26"/>
          <w:szCs w:val="26"/>
        </w:rPr>
        <w:t>a</w:t>
      </w:r>
      <w:r w:rsidR="00987375" w:rsidRPr="00110068">
        <w:rPr>
          <w:sz w:val="26"/>
          <w:szCs w:val="26"/>
        </w:rPr>
        <w:t xml:space="preserve"> smart meter</w:t>
      </w:r>
      <w:r w:rsidR="003D6F0A">
        <w:rPr>
          <w:sz w:val="26"/>
          <w:szCs w:val="26"/>
        </w:rPr>
        <w:t xml:space="preserve"> at the</w:t>
      </w:r>
      <w:r w:rsidR="00FD5F72">
        <w:rPr>
          <w:sz w:val="26"/>
          <w:szCs w:val="26"/>
        </w:rPr>
        <w:t xml:space="preserve"> Complainant’s residence</w:t>
      </w:r>
      <w:r w:rsidR="00AA7339">
        <w:rPr>
          <w:sz w:val="26"/>
          <w:szCs w:val="26"/>
        </w:rPr>
        <w:t xml:space="preserve">.  West Penn </w:t>
      </w:r>
      <w:r w:rsidR="00D46567" w:rsidRPr="00110068">
        <w:rPr>
          <w:sz w:val="26"/>
          <w:szCs w:val="26"/>
        </w:rPr>
        <w:t>made</w:t>
      </w:r>
      <w:r w:rsidR="00EC5EB9" w:rsidRPr="00110068">
        <w:rPr>
          <w:sz w:val="26"/>
          <w:szCs w:val="26"/>
        </w:rPr>
        <w:t xml:space="preserve"> a</w:t>
      </w:r>
      <w:r w:rsidR="00D46567" w:rsidRPr="00110068">
        <w:rPr>
          <w:sz w:val="26"/>
          <w:szCs w:val="26"/>
        </w:rPr>
        <w:t xml:space="preserve"> telephone call</w:t>
      </w:r>
      <w:r w:rsidR="00EC5EB9" w:rsidRPr="00110068">
        <w:rPr>
          <w:sz w:val="26"/>
          <w:szCs w:val="26"/>
        </w:rPr>
        <w:t xml:space="preserve"> </w:t>
      </w:r>
      <w:r w:rsidR="00AA7339">
        <w:rPr>
          <w:sz w:val="26"/>
          <w:szCs w:val="26"/>
        </w:rPr>
        <w:t xml:space="preserve">to the Complainant </w:t>
      </w:r>
      <w:r w:rsidR="00EC5EB9" w:rsidRPr="00110068">
        <w:rPr>
          <w:sz w:val="26"/>
          <w:szCs w:val="26"/>
        </w:rPr>
        <w:t>on September 13, 2017</w:t>
      </w:r>
      <w:r w:rsidR="003D6F0A">
        <w:rPr>
          <w:sz w:val="26"/>
          <w:szCs w:val="26"/>
        </w:rPr>
        <w:t>,</w:t>
      </w:r>
      <w:r w:rsidR="00EC5EB9" w:rsidRPr="00110068">
        <w:rPr>
          <w:sz w:val="26"/>
          <w:szCs w:val="26"/>
        </w:rPr>
        <w:t xml:space="preserve"> </w:t>
      </w:r>
      <w:r w:rsidR="001F124C" w:rsidRPr="00110068">
        <w:rPr>
          <w:sz w:val="26"/>
          <w:szCs w:val="26"/>
        </w:rPr>
        <w:t xml:space="preserve">regarding the smart meter refusal and the Complainant terminated the call.  </w:t>
      </w:r>
      <w:r w:rsidR="00D46567" w:rsidRPr="00110068">
        <w:rPr>
          <w:sz w:val="26"/>
          <w:szCs w:val="26"/>
        </w:rPr>
        <w:t xml:space="preserve">According to </w:t>
      </w:r>
      <w:r w:rsidR="001F124C" w:rsidRPr="00110068">
        <w:rPr>
          <w:sz w:val="26"/>
          <w:szCs w:val="26"/>
        </w:rPr>
        <w:t>West Penn</w:t>
      </w:r>
      <w:r w:rsidR="00D46567" w:rsidRPr="00110068">
        <w:rPr>
          <w:sz w:val="26"/>
          <w:szCs w:val="26"/>
        </w:rPr>
        <w:t xml:space="preserve">, the Complainant would not permit the </w:t>
      </w:r>
      <w:r w:rsidR="00482D32" w:rsidRPr="00110068">
        <w:rPr>
          <w:sz w:val="26"/>
          <w:szCs w:val="26"/>
        </w:rPr>
        <w:t>C</w:t>
      </w:r>
      <w:r w:rsidR="00D46567" w:rsidRPr="00110068">
        <w:rPr>
          <w:sz w:val="26"/>
          <w:szCs w:val="26"/>
        </w:rPr>
        <w:t xml:space="preserve">ompany to install the meter.  Answer at </w:t>
      </w:r>
      <w:r w:rsidR="001F124C" w:rsidRPr="00110068">
        <w:rPr>
          <w:sz w:val="26"/>
          <w:szCs w:val="26"/>
        </w:rPr>
        <w:t>2</w:t>
      </w:r>
      <w:r w:rsidR="00D46567" w:rsidRPr="00110068">
        <w:rPr>
          <w:sz w:val="26"/>
          <w:szCs w:val="26"/>
        </w:rPr>
        <w:t>.</w:t>
      </w:r>
      <w:r w:rsidR="00D46567">
        <w:rPr>
          <w:sz w:val="26"/>
          <w:szCs w:val="26"/>
        </w:rPr>
        <w:t xml:space="preserve">  </w:t>
      </w:r>
    </w:p>
    <w:p w14:paraId="09784FD6" w14:textId="77777777" w:rsidR="00D46567" w:rsidRDefault="00D46567" w:rsidP="00304162">
      <w:pPr>
        <w:pStyle w:val="Default"/>
        <w:spacing w:line="360" w:lineRule="auto"/>
        <w:ind w:firstLine="1440"/>
        <w:rPr>
          <w:sz w:val="26"/>
          <w:szCs w:val="26"/>
        </w:rPr>
      </w:pPr>
    </w:p>
    <w:p w14:paraId="679B83E8" w14:textId="135DFC87" w:rsidR="00DA6369" w:rsidRDefault="00DA6369" w:rsidP="0028639A">
      <w:pPr>
        <w:pStyle w:val="Heading1"/>
        <w:widowControl/>
        <w:spacing w:line="360" w:lineRule="auto"/>
        <w:ind w:left="0" w:firstLine="0"/>
      </w:pPr>
      <w:bookmarkStart w:id="1" w:name="_Toc10812922"/>
      <w:r w:rsidRPr="0028639A">
        <w:t>History of the Proceeding</w:t>
      </w:r>
      <w:bookmarkEnd w:id="1"/>
    </w:p>
    <w:p w14:paraId="17AD74E7" w14:textId="77777777" w:rsidR="003E502C" w:rsidRPr="003E502C" w:rsidRDefault="003E502C" w:rsidP="003E502C"/>
    <w:p w14:paraId="2B197841" w14:textId="530343C9" w:rsidR="000B0BF1" w:rsidRDefault="00AC0156" w:rsidP="003E502C">
      <w:pPr>
        <w:spacing w:line="360" w:lineRule="auto"/>
        <w:ind w:firstLine="1440"/>
        <w:textAlignment w:val="baseline"/>
        <w:rPr>
          <w:color w:val="000000"/>
          <w:szCs w:val="26"/>
        </w:rPr>
      </w:pPr>
      <w:r>
        <w:rPr>
          <w:color w:val="000000"/>
          <w:spacing w:val="-2"/>
          <w:szCs w:val="26"/>
        </w:rPr>
        <w:t xml:space="preserve">On October 25, 2017, </w:t>
      </w:r>
      <w:r w:rsidR="000B0BF1">
        <w:rPr>
          <w:color w:val="000000"/>
          <w:spacing w:val="-2"/>
          <w:szCs w:val="26"/>
        </w:rPr>
        <w:t xml:space="preserve">Mr. </w:t>
      </w:r>
      <w:r w:rsidR="000B0BF1" w:rsidRPr="000B0BF1">
        <w:rPr>
          <w:color w:val="000000"/>
          <w:spacing w:val="-2"/>
          <w:szCs w:val="26"/>
        </w:rPr>
        <w:t>Berginc filed a</w:t>
      </w:r>
      <w:r w:rsidR="00D70057">
        <w:rPr>
          <w:color w:val="000000"/>
          <w:spacing w:val="-2"/>
          <w:szCs w:val="26"/>
        </w:rPr>
        <w:t xml:space="preserve"> </w:t>
      </w:r>
      <w:r w:rsidR="000B0BF1" w:rsidRPr="000B0BF1">
        <w:rPr>
          <w:color w:val="000000"/>
          <w:spacing w:val="-2"/>
          <w:szCs w:val="26"/>
        </w:rPr>
        <w:t xml:space="preserve">Complaint with the </w:t>
      </w:r>
      <w:r w:rsidR="00D70057">
        <w:rPr>
          <w:color w:val="000000"/>
          <w:spacing w:val="-2"/>
          <w:szCs w:val="26"/>
        </w:rPr>
        <w:t>C</w:t>
      </w:r>
      <w:r w:rsidR="000B0BF1" w:rsidRPr="000B0BF1">
        <w:rPr>
          <w:color w:val="000000"/>
          <w:spacing w:val="-2"/>
          <w:szCs w:val="26"/>
        </w:rPr>
        <w:t xml:space="preserve">ommission against West Penn  averring that </w:t>
      </w:r>
      <w:r w:rsidR="00D70057">
        <w:rPr>
          <w:color w:val="000000"/>
          <w:spacing w:val="-2"/>
          <w:szCs w:val="26"/>
        </w:rPr>
        <w:t>West Penn</w:t>
      </w:r>
      <w:r w:rsidR="000B0BF1" w:rsidRPr="000B0BF1">
        <w:rPr>
          <w:color w:val="000000"/>
          <w:spacing w:val="-2"/>
          <w:szCs w:val="26"/>
        </w:rPr>
        <w:t xml:space="preserve"> was threatening to terminate</w:t>
      </w:r>
      <w:r w:rsidR="00AE772C">
        <w:rPr>
          <w:color w:val="000000"/>
          <w:spacing w:val="-2"/>
          <w:szCs w:val="26"/>
        </w:rPr>
        <w:t xml:space="preserve"> </w:t>
      </w:r>
      <w:r w:rsidR="000B0BF1" w:rsidRPr="000B0BF1">
        <w:rPr>
          <w:color w:val="000000"/>
          <w:spacing w:val="-2"/>
          <w:szCs w:val="26"/>
        </w:rPr>
        <w:t>electric service at his residence at 245 Penn Adamsburg Road, Penn, PA 15675 (</w:t>
      </w:r>
      <w:r>
        <w:rPr>
          <w:color w:val="000000"/>
          <w:spacing w:val="-2"/>
          <w:szCs w:val="26"/>
        </w:rPr>
        <w:t>S</w:t>
      </w:r>
      <w:r w:rsidR="000B0BF1" w:rsidRPr="000B0BF1">
        <w:rPr>
          <w:color w:val="000000"/>
          <w:spacing w:val="-2"/>
          <w:szCs w:val="26"/>
        </w:rPr>
        <w:t xml:space="preserve">ervice </w:t>
      </w:r>
      <w:r>
        <w:rPr>
          <w:color w:val="000000"/>
          <w:spacing w:val="-2"/>
          <w:szCs w:val="26"/>
        </w:rPr>
        <w:t>L</w:t>
      </w:r>
      <w:r w:rsidR="000B0BF1" w:rsidRPr="000B0BF1">
        <w:rPr>
          <w:color w:val="000000"/>
          <w:spacing w:val="-2"/>
          <w:szCs w:val="26"/>
        </w:rPr>
        <w:t xml:space="preserve">ocation) unless </w:t>
      </w:r>
      <w:r w:rsidR="00D70057">
        <w:rPr>
          <w:color w:val="000000"/>
          <w:spacing w:val="-2"/>
          <w:szCs w:val="26"/>
        </w:rPr>
        <w:t xml:space="preserve">the </w:t>
      </w:r>
      <w:r w:rsidR="000B0BF1" w:rsidRPr="000B0BF1">
        <w:rPr>
          <w:color w:val="000000"/>
          <w:spacing w:val="-2"/>
          <w:szCs w:val="26"/>
        </w:rPr>
        <w:t>Complainant agreed to the installation of a smart meter</w:t>
      </w:r>
      <w:r w:rsidR="00D70057">
        <w:rPr>
          <w:color w:val="000000"/>
          <w:spacing w:val="-2"/>
          <w:szCs w:val="26"/>
        </w:rPr>
        <w:t xml:space="preserve">.  </w:t>
      </w:r>
      <w:r w:rsidR="00D70057" w:rsidRPr="00A5726E">
        <w:rPr>
          <w:color w:val="000000"/>
          <w:spacing w:val="-2"/>
          <w:szCs w:val="26"/>
        </w:rPr>
        <w:t xml:space="preserve">The Complainant </w:t>
      </w:r>
      <w:r w:rsidR="000B0BF1" w:rsidRPr="00A5726E">
        <w:rPr>
          <w:color w:val="000000"/>
          <w:spacing w:val="-2"/>
          <w:szCs w:val="26"/>
        </w:rPr>
        <w:t xml:space="preserve">objects to the installation of a smart meter at the </w:t>
      </w:r>
      <w:r w:rsidR="002D1789">
        <w:rPr>
          <w:color w:val="000000"/>
          <w:spacing w:val="-2"/>
          <w:szCs w:val="26"/>
        </w:rPr>
        <w:t>S</w:t>
      </w:r>
      <w:r w:rsidR="000B0BF1" w:rsidRPr="00A5726E">
        <w:rPr>
          <w:color w:val="000000"/>
          <w:spacing w:val="-2"/>
          <w:szCs w:val="26"/>
        </w:rPr>
        <w:t xml:space="preserve">ervice </w:t>
      </w:r>
      <w:r w:rsidR="002D1789">
        <w:rPr>
          <w:color w:val="000000"/>
          <w:spacing w:val="-2"/>
          <w:szCs w:val="26"/>
        </w:rPr>
        <w:t>L</w:t>
      </w:r>
      <w:r w:rsidR="000B0BF1" w:rsidRPr="00A5726E">
        <w:rPr>
          <w:color w:val="000000"/>
          <w:spacing w:val="-2"/>
          <w:szCs w:val="26"/>
        </w:rPr>
        <w:t xml:space="preserve">ocation due to </w:t>
      </w:r>
      <w:r w:rsidR="00A5726E" w:rsidRPr="00A5726E">
        <w:rPr>
          <w:color w:val="000000"/>
          <w:spacing w:val="-2"/>
          <w:szCs w:val="26"/>
        </w:rPr>
        <w:t xml:space="preserve">general allegations of </w:t>
      </w:r>
      <w:r w:rsidR="000B0BF1" w:rsidRPr="00A5726E">
        <w:rPr>
          <w:color w:val="000000"/>
          <w:spacing w:val="-2"/>
          <w:szCs w:val="26"/>
        </w:rPr>
        <w:t>health, safety, and privacy concerns</w:t>
      </w:r>
      <w:r w:rsidR="00A5726E" w:rsidRPr="00A5726E">
        <w:rPr>
          <w:color w:val="000000"/>
          <w:spacing w:val="-2"/>
          <w:szCs w:val="26"/>
        </w:rPr>
        <w:t>.</w:t>
      </w:r>
      <w:r w:rsidR="000B0BF1" w:rsidRPr="00A5726E">
        <w:rPr>
          <w:color w:val="000000"/>
          <w:spacing w:val="-2"/>
          <w:szCs w:val="26"/>
        </w:rPr>
        <w:t xml:space="preserve"> </w:t>
      </w:r>
      <w:r w:rsidR="000C36D5">
        <w:rPr>
          <w:color w:val="000000"/>
          <w:spacing w:val="-2"/>
          <w:szCs w:val="26"/>
        </w:rPr>
        <w:t xml:space="preserve"> </w:t>
      </w:r>
      <w:r w:rsidR="00A5726E" w:rsidRPr="00A5726E">
        <w:rPr>
          <w:color w:val="000000"/>
          <w:spacing w:val="-2"/>
          <w:szCs w:val="26"/>
        </w:rPr>
        <w:t>In addition, he alleged specifically</w:t>
      </w:r>
      <w:r w:rsidR="000C36D5">
        <w:rPr>
          <w:color w:val="000000"/>
          <w:spacing w:val="-2"/>
          <w:szCs w:val="26"/>
        </w:rPr>
        <w:t>,</w:t>
      </w:r>
      <w:r w:rsidR="00A5726E" w:rsidRPr="00A5726E">
        <w:rPr>
          <w:color w:val="000000"/>
          <w:spacing w:val="-2"/>
          <w:szCs w:val="26"/>
        </w:rPr>
        <w:t xml:space="preserve"> that since </w:t>
      </w:r>
      <w:r w:rsidR="000B0BF1" w:rsidRPr="00A5726E">
        <w:rPr>
          <w:color w:val="000000"/>
          <w:spacing w:val="-2"/>
          <w:szCs w:val="26"/>
        </w:rPr>
        <w:t>smart meter</w:t>
      </w:r>
      <w:r w:rsidR="00A5726E" w:rsidRPr="00A5726E">
        <w:rPr>
          <w:color w:val="000000"/>
          <w:spacing w:val="-2"/>
          <w:szCs w:val="26"/>
        </w:rPr>
        <w:t xml:space="preserve">s have been installed in his neighborhood, </w:t>
      </w:r>
      <w:r w:rsidR="00A5726E">
        <w:rPr>
          <w:color w:val="000000"/>
          <w:spacing w:val="-2"/>
          <w:szCs w:val="26"/>
        </w:rPr>
        <w:t>he is concerned with radio frequency</w:t>
      </w:r>
      <w:r w:rsidR="00A5726E" w:rsidRPr="00A5726E">
        <w:rPr>
          <w:color w:val="000000"/>
          <w:szCs w:val="26"/>
        </w:rPr>
        <w:t xml:space="preserve"> interference</w:t>
      </w:r>
      <w:r w:rsidR="000B0BF1" w:rsidRPr="00A5726E">
        <w:rPr>
          <w:color w:val="000000"/>
          <w:szCs w:val="26"/>
        </w:rPr>
        <w:t xml:space="preserve"> with </w:t>
      </w:r>
      <w:r w:rsidR="00A5726E" w:rsidRPr="00A5726E">
        <w:rPr>
          <w:color w:val="000000"/>
          <w:szCs w:val="26"/>
        </w:rPr>
        <w:t xml:space="preserve">the following: </w:t>
      </w:r>
      <w:r>
        <w:rPr>
          <w:color w:val="000000"/>
          <w:szCs w:val="26"/>
        </w:rPr>
        <w:t xml:space="preserve">(1) </w:t>
      </w:r>
      <w:r w:rsidR="00A5726E" w:rsidRPr="00A5726E">
        <w:rPr>
          <w:color w:val="000000"/>
          <w:szCs w:val="26"/>
        </w:rPr>
        <w:t>his</w:t>
      </w:r>
      <w:r w:rsidR="000B0BF1" w:rsidRPr="00A5726E">
        <w:rPr>
          <w:color w:val="000000"/>
          <w:szCs w:val="26"/>
        </w:rPr>
        <w:t xml:space="preserve"> pacemaker</w:t>
      </w:r>
      <w:r>
        <w:rPr>
          <w:color w:val="000000"/>
          <w:szCs w:val="26"/>
        </w:rPr>
        <w:t>;</w:t>
      </w:r>
      <w:r w:rsidR="000B0BF1" w:rsidRPr="00A5726E">
        <w:rPr>
          <w:color w:val="000000"/>
          <w:szCs w:val="26"/>
        </w:rPr>
        <w:t xml:space="preserve"> </w:t>
      </w:r>
      <w:r>
        <w:rPr>
          <w:color w:val="000000"/>
          <w:szCs w:val="26"/>
        </w:rPr>
        <w:t xml:space="preserve">(2) </w:t>
      </w:r>
      <w:r w:rsidR="000B0BF1" w:rsidRPr="00A5726E">
        <w:rPr>
          <w:color w:val="000000"/>
          <w:szCs w:val="26"/>
        </w:rPr>
        <w:t>his voice over internet service</w:t>
      </w:r>
      <w:r w:rsidR="00A5726E">
        <w:rPr>
          <w:color w:val="000000"/>
          <w:szCs w:val="26"/>
        </w:rPr>
        <w:t xml:space="preserve"> (and 911 service)</w:t>
      </w:r>
      <w:r>
        <w:rPr>
          <w:color w:val="000000"/>
          <w:szCs w:val="26"/>
        </w:rPr>
        <w:t>;</w:t>
      </w:r>
      <w:r w:rsidR="000B0BF1" w:rsidRPr="00A5726E">
        <w:rPr>
          <w:color w:val="000000"/>
          <w:szCs w:val="26"/>
        </w:rPr>
        <w:t xml:space="preserve"> and </w:t>
      </w:r>
      <w:r>
        <w:rPr>
          <w:color w:val="000000"/>
          <w:szCs w:val="26"/>
        </w:rPr>
        <w:t xml:space="preserve">(3) </w:t>
      </w:r>
      <w:r w:rsidR="000B0BF1" w:rsidRPr="00A5726E">
        <w:rPr>
          <w:color w:val="000000"/>
          <w:szCs w:val="26"/>
        </w:rPr>
        <w:t>the Wi-Fi connectivity</w:t>
      </w:r>
      <w:r w:rsidR="00A5726E" w:rsidRPr="00A5726E">
        <w:rPr>
          <w:color w:val="000000"/>
          <w:szCs w:val="26"/>
        </w:rPr>
        <w:t xml:space="preserve"> at his residence.  He also alleged that </w:t>
      </w:r>
      <w:r w:rsidR="000B0BF1" w:rsidRPr="00A5726E">
        <w:rPr>
          <w:color w:val="000000"/>
          <w:szCs w:val="26"/>
        </w:rPr>
        <w:t>smart meters are vulnerable to power surges and hacking.</w:t>
      </w:r>
    </w:p>
    <w:p w14:paraId="3417EA80" w14:textId="77777777" w:rsidR="003E502C" w:rsidRPr="000B0BF1" w:rsidRDefault="003E502C" w:rsidP="003E502C">
      <w:pPr>
        <w:spacing w:line="360" w:lineRule="auto"/>
        <w:ind w:firstLine="1440"/>
        <w:textAlignment w:val="baseline"/>
        <w:rPr>
          <w:color w:val="000000"/>
          <w:szCs w:val="26"/>
        </w:rPr>
      </w:pPr>
    </w:p>
    <w:p w14:paraId="0B27141B" w14:textId="7FC77D99" w:rsidR="000B0BF1" w:rsidRDefault="000B0BF1" w:rsidP="003E502C">
      <w:pPr>
        <w:spacing w:line="360" w:lineRule="auto"/>
        <w:ind w:firstLine="1440"/>
        <w:textAlignment w:val="baseline"/>
        <w:rPr>
          <w:color w:val="000000"/>
          <w:szCs w:val="26"/>
        </w:rPr>
      </w:pPr>
      <w:r w:rsidRPr="000B0BF1">
        <w:rPr>
          <w:color w:val="000000"/>
          <w:szCs w:val="26"/>
        </w:rPr>
        <w:t xml:space="preserve">On November 27, 2017, </w:t>
      </w:r>
      <w:r>
        <w:rPr>
          <w:color w:val="000000"/>
          <w:szCs w:val="26"/>
        </w:rPr>
        <w:t>West Penn</w:t>
      </w:r>
      <w:r w:rsidRPr="000B0BF1">
        <w:rPr>
          <w:color w:val="000000"/>
          <w:szCs w:val="26"/>
        </w:rPr>
        <w:t xml:space="preserve"> filed an Answer and New Matter to the Complaint, admitting that it provides residential electric service to </w:t>
      </w:r>
      <w:r w:rsidR="00D70057">
        <w:rPr>
          <w:color w:val="000000"/>
          <w:szCs w:val="26"/>
        </w:rPr>
        <w:t xml:space="preserve">the </w:t>
      </w:r>
      <w:r w:rsidRPr="000B0BF1">
        <w:rPr>
          <w:color w:val="000000"/>
          <w:szCs w:val="26"/>
        </w:rPr>
        <w:t xml:space="preserve">Complainant at the </w:t>
      </w:r>
      <w:r w:rsidR="00AC0156">
        <w:rPr>
          <w:color w:val="000000"/>
          <w:szCs w:val="26"/>
        </w:rPr>
        <w:lastRenderedPageBreak/>
        <w:t>S</w:t>
      </w:r>
      <w:r w:rsidRPr="000B0BF1">
        <w:rPr>
          <w:color w:val="000000"/>
          <w:szCs w:val="26"/>
        </w:rPr>
        <w:t xml:space="preserve">ervice </w:t>
      </w:r>
      <w:r w:rsidR="00AC0156">
        <w:rPr>
          <w:color w:val="000000"/>
          <w:szCs w:val="26"/>
        </w:rPr>
        <w:t>L</w:t>
      </w:r>
      <w:r w:rsidRPr="000B0BF1">
        <w:rPr>
          <w:color w:val="000000"/>
          <w:szCs w:val="26"/>
        </w:rPr>
        <w:t xml:space="preserve">ocation and averring that </w:t>
      </w:r>
      <w:r w:rsidR="00D70057">
        <w:rPr>
          <w:color w:val="000000"/>
          <w:szCs w:val="26"/>
        </w:rPr>
        <w:t xml:space="preserve">the </w:t>
      </w:r>
      <w:r w:rsidRPr="000B0BF1">
        <w:rPr>
          <w:color w:val="000000"/>
          <w:szCs w:val="26"/>
        </w:rPr>
        <w:t xml:space="preserve">Complainant has refused the installation of a smart meter at the </w:t>
      </w:r>
      <w:r w:rsidR="00AC0156">
        <w:rPr>
          <w:color w:val="000000"/>
          <w:szCs w:val="26"/>
        </w:rPr>
        <w:t>S</w:t>
      </w:r>
      <w:r w:rsidRPr="000B0BF1">
        <w:rPr>
          <w:color w:val="000000"/>
          <w:szCs w:val="26"/>
        </w:rPr>
        <w:t xml:space="preserve">ervice </w:t>
      </w:r>
      <w:r w:rsidR="00AC0156">
        <w:rPr>
          <w:color w:val="000000"/>
          <w:szCs w:val="26"/>
        </w:rPr>
        <w:t>L</w:t>
      </w:r>
      <w:r w:rsidRPr="000B0BF1">
        <w:rPr>
          <w:color w:val="000000"/>
          <w:szCs w:val="26"/>
        </w:rPr>
        <w:t>ocation</w:t>
      </w:r>
      <w:r w:rsidR="00D70057">
        <w:rPr>
          <w:color w:val="000000"/>
          <w:szCs w:val="26"/>
        </w:rPr>
        <w:t xml:space="preserve">.  </w:t>
      </w:r>
      <w:r>
        <w:rPr>
          <w:color w:val="000000"/>
          <w:szCs w:val="26"/>
        </w:rPr>
        <w:t xml:space="preserve">West Penn </w:t>
      </w:r>
      <w:r w:rsidR="00D70057">
        <w:rPr>
          <w:color w:val="000000"/>
          <w:szCs w:val="26"/>
        </w:rPr>
        <w:t xml:space="preserve">states that it </w:t>
      </w:r>
      <w:r w:rsidRPr="000B0BF1">
        <w:rPr>
          <w:color w:val="000000"/>
          <w:szCs w:val="26"/>
        </w:rPr>
        <w:t xml:space="preserve">is required by Act 129 and its Commission-approved Smart Meter Deployment Plan (SMP) to install a smart meter at the </w:t>
      </w:r>
      <w:r w:rsidR="00AC0156">
        <w:rPr>
          <w:color w:val="000000"/>
          <w:szCs w:val="26"/>
        </w:rPr>
        <w:t>S</w:t>
      </w:r>
      <w:r w:rsidRPr="000B0BF1">
        <w:rPr>
          <w:color w:val="000000"/>
          <w:szCs w:val="26"/>
        </w:rPr>
        <w:t xml:space="preserve">ervice </w:t>
      </w:r>
      <w:r w:rsidR="00AC0156">
        <w:rPr>
          <w:color w:val="000000"/>
          <w:szCs w:val="26"/>
        </w:rPr>
        <w:t>L</w:t>
      </w:r>
      <w:r w:rsidRPr="000B0BF1">
        <w:rPr>
          <w:color w:val="000000"/>
          <w:szCs w:val="26"/>
        </w:rPr>
        <w:t>ocation</w:t>
      </w:r>
      <w:r w:rsidR="00D70057">
        <w:rPr>
          <w:color w:val="000000"/>
          <w:szCs w:val="26"/>
        </w:rPr>
        <w:t xml:space="preserve"> </w:t>
      </w:r>
      <w:r w:rsidRPr="000B0BF1">
        <w:rPr>
          <w:color w:val="000000"/>
          <w:szCs w:val="26"/>
        </w:rPr>
        <w:t xml:space="preserve">and </w:t>
      </w:r>
      <w:r w:rsidR="00D70057">
        <w:rPr>
          <w:color w:val="000000"/>
          <w:szCs w:val="26"/>
        </w:rPr>
        <w:t xml:space="preserve">the </w:t>
      </w:r>
      <w:r w:rsidRPr="000B0BF1">
        <w:rPr>
          <w:color w:val="000000"/>
          <w:szCs w:val="26"/>
        </w:rPr>
        <w:t xml:space="preserve">Complainant’s refusal to allow the installation of a smart meter constitutes legal grounds to terminate service to the </w:t>
      </w:r>
      <w:r w:rsidR="00AC0156">
        <w:rPr>
          <w:color w:val="000000"/>
          <w:szCs w:val="26"/>
        </w:rPr>
        <w:t>S</w:t>
      </w:r>
      <w:r w:rsidRPr="000B0BF1">
        <w:rPr>
          <w:color w:val="000000"/>
          <w:szCs w:val="26"/>
        </w:rPr>
        <w:t xml:space="preserve">ervice </w:t>
      </w:r>
      <w:r w:rsidR="00AC0156">
        <w:rPr>
          <w:color w:val="000000"/>
          <w:szCs w:val="26"/>
        </w:rPr>
        <w:t>L</w:t>
      </w:r>
      <w:r w:rsidRPr="000B0BF1">
        <w:rPr>
          <w:color w:val="000000"/>
          <w:szCs w:val="26"/>
        </w:rPr>
        <w:t xml:space="preserve">ocation. </w:t>
      </w:r>
      <w:r>
        <w:rPr>
          <w:color w:val="000000"/>
          <w:szCs w:val="26"/>
        </w:rPr>
        <w:t xml:space="preserve"> West Penn</w:t>
      </w:r>
      <w:r w:rsidRPr="000B0BF1">
        <w:rPr>
          <w:color w:val="000000"/>
          <w:szCs w:val="26"/>
        </w:rPr>
        <w:t xml:space="preserve"> denied the remaining material allegations set forth in the Complaint.</w:t>
      </w:r>
    </w:p>
    <w:p w14:paraId="232A48DA" w14:textId="77777777" w:rsidR="006D4B79" w:rsidRDefault="006D4B79" w:rsidP="003E502C">
      <w:pPr>
        <w:spacing w:line="360" w:lineRule="auto"/>
        <w:ind w:firstLine="1440"/>
        <w:textAlignment w:val="baseline"/>
        <w:rPr>
          <w:color w:val="000000"/>
          <w:szCs w:val="26"/>
        </w:rPr>
      </w:pPr>
    </w:p>
    <w:p w14:paraId="753B1603" w14:textId="60ED47EE" w:rsidR="000B0BF1" w:rsidRDefault="000B0BF1" w:rsidP="003E502C">
      <w:pPr>
        <w:spacing w:line="360" w:lineRule="auto"/>
        <w:ind w:firstLine="1440"/>
        <w:textAlignment w:val="baseline"/>
        <w:rPr>
          <w:color w:val="000000"/>
          <w:spacing w:val="-2"/>
          <w:szCs w:val="26"/>
        </w:rPr>
      </w:pPr>
      <w:r w:rsidRPr="000B0BF1">
        <w:rPr>
          <w:color w:val="000000"/>
          <w:spacing w:val="-2"/>
          <w:szCs w:val="26"/>
        </w:rPr>
        <w:t xml:space="preserve">The New Matter included a Notice to Plead, requiring </w:t>
      </w:r>
      <w:r w:rsidR="00D70057">
        <w:rPr>
          <w:color w:val="000000"/>
          <w:spacing w:val="-2"/>
          <w:szCs w:val="26"/>
        </w:rPr>
        <w:t xml:space="preserve">the </w:t>
      </w:r>
      <w:r w:rsidRPr="000B0BF1">
        <w:rPr>
          <w:color w:val="000000"/>
          <w:spacing w:val="-2"/>
          <w:szCs w:val="26"/>
        </w:rPr>
        <w:t xml:space="preserve">Complainant to file a response within twenty days of service. </w:t>
      </w:r>
      <w:r>
        <w:rPr>
          <w:color w:val="000000"/>
          <w:spacing w:val="-2"/>
          <w:szCs w:val="26"/>
        </w:rPr>
        <w:t xml:space="preserve"> </w:t>
      </w:r>
      <w:r w:rsidR="00D70057">
        <w:rPr>
          <w:color w:val="000000"/>
          <w:spacing w:val="-2"/>
          <w:szCs w:val="26"/>
        </w:rPr>
        <w:t xml:space="preserve">The </w:t>
      </w:r>
      <w:r w:rsidRPr="000B0BF1">
        <w:rPr>
          <w:color w:val="000000"/>
          <w:spacing w:val="-2"/>
          <w:szCs w:val="26"/>
        </w:rPr>
        <w:t>Complainant did not file a response to the New Matter.</w:t>
      </w:r>
    </w:p>
    <w:p w14:paraId="09ED640F" w14:textId="77777777" w:rsidR="003E502C" w:rsidRPr="000B0BF1" w:rsidRDefault="003E502C" w:rsidP="003E502C">
      <w:pPr>
        <w:spacing w:line="360" w:lineRule="auto"/>
        <w:ind w:firstLine="1440"/>
        <w:textAlignment w:val="baseline"/>
        <w:rPr>
          <w:color w:val="000000"/>
          <w:spacing w:val="-2"/>
          <w:szCs w:val="26"/>
        </w:rPr>
      </w:pPr>
    </w:p>
    <w:p w14:paraId="76C878DB" w14:textId="6CBDB040" w:rsidR="000B0BF1" w:rsidRDefault="000B0BF1" w:rsidP="003E502C">
      <w:pPr>
        <w:spacing w:line="360" w:lineRule="auto"/>
        <w:ind w:firstLine="1440"/>
        <w:textAlignment w:val="baseline"/>
        <w:rPr>
          <w:color w:val="000000"/>
          <w:szCs w:val="26"/>
        </w:rPr>
      </w:pPr>
      <w:r w:rsidRPr="000B0BF1">
        <w:rPr>
          <w:color w:val="000000"/>
          <w:szCs w:val="26"/>
        </w:rPr>
        <w:t xml:space="preserve">On November 27, 2017, </w:t>
      </w:r>
      <w:r>
        <w:rPr>
          <w:color w:val="000000"/>
          <w:szCs w:val="26"/>
        </w:rPr>
        <w:t>West Penn</w:t>
      </w:r>
      <w:r w:rsidRPr="000B0BF1">
        <w:rPr>
          <w:color w:val="000000"/>
          <w:szCs w:val="26"/>
        </w:rPr>
        <w:t xml:space="preserve"> also filed Preliminary Objections to the Complaint, averring that</w:t>
      </w:r>
      <w:r w:rsidR="00AC0156">
        <w:rPr>
          <w:color w:val="000000"/>
          <w:szCs w:val="26"/>
        </w:rPr>
        <w:t>:</w:t>
      </w:r>
      <w:r w:rsidRPr="000B0BF1">
        <w:rPr>
          <w:color w:val="000000"/>
          <w:szCs w:val="26"/>
        </w:rPr>
        <w:t xml:space="preserve"> </w:t>
      </w:r>
      <w:r w:rsidR="00D70057">
        <w:rPr>
          <w:color w:val="000000"/>
          <w:szCs w:val="26"/>
        </w:rPr>
        <w:t xml:space="preserve">(1) </w:t>
      </w:r>
      <w:r w:rsidRPr="000B0BF1">
        <w:rPr>
          <w:color w:val="000000"/>
          <w:szCs w:val="26"/>
        </w:rPr>
        <w:t>the request for relief for an exemption from the installation of a smart meter is not legally recoverable</w:t>
      </w:r>
      <w:r w:rsidR="00AC0156">
        <w:rPr>
          <w:color w:val="000000"/>
          <w:szCs w:val="26"/>
        </w:rPr>
        <w:t>;</w:t>
      </w:r>
      <w:r w:rsidR="00D70057">
        <w:rPr>
          <w:color w:val="000000"/>
          <w:szCs w:val="26"/>
        </w:rPr>
        <w:t xml:space="preserve"> (2)</w:t>
      </w:r>
      <w:r w:rsidRPr="000B0BF1">
        <w:rPr>
          <w:color w:val="000000"/>
          <w:szCs w:val="26"/>
        </w:rPr>
        <w:t xml:space="preserve"> </w:t>
      </w:r>
      <w:r w:rsidR="00D70057">
        <w:rPr>
          <w:color w:val="000000"/>
          <w:szCs w:val="26"/>
        </w:rPr>
        <w:t xml:space="preserve">the </w:t>
      </w:r>
      <w:r w:rsidRPr="000B0BF1">
        <w:rPr>
          <w:color w:val="000000"/>
          <w:szCs w:val="26"/>
        </w:rPr>
        <w:t xml:space="preserve">Complainant failed to allege </w:t>
      </w:r>
      <w:r>
        <w:rPr>
          <w:color w:val="000000"/>
          <w:szCs w:val="26"/>
        </w:rPr>
        <w:t>the Company</w:t>
      </w:r>
      <w:r w:rsidRPr="000B0BF1">
        <w:rPr>
          <w:color w:val="000000"/>
          <w:szCs w:val="26"/>
        </w:rPr>
        <w:t xml:space="preserve"> violated any </w:t>
      </w:r>
      <w:r w:rsidR="00AC0156">
        <w:rPr>
          <w:color w:val="000000"/>
          <w:szCs w:val="26"/>
        </w:rPr>
        <w:t>S</w:t>
      </w:r>
      <w:r w:rsidRPr="000B0BF1">
        <w:rPr>
          <w:color w:val="000000"/>
          <w:szCs w:val="26"/>
        </w:rPr>
        <w:t xml:space="preserve">tatute, </w:t>
      </w:r>
      <w:r w:rsidR="00AC0156">
        <w:rPr>
          <w:color w:val="000000"/>
          <w:szCs w:val="26"/>
        </w:rPr>
        <w:t>Commission R</w:t>
      </w:r>
      <w:r w:rsidRPr="000B0BF1">
        <w:rPr>
          <w:color w:val="000000"/>
          <w:szCs w:val="26"/>
        </w:rPr>
        <w:t xml:space="preserve">egulation, </w:t>
      </w:r>
      <w:r w:rsidR="00AC0156">
        <w:rPr>
          <w:color w:val="000000"/>
          <w:szCs w:val="26"/>
        </w:rPr>
        <w:t>O</w:t>
      </w:r>
      <w:r w:rsidRPr="000B0BF1">
        <w:rPr>
          <w:color w:val="000000"/>
          <w:szCs w:val="26"/>
        </w:rPr>
        <w:t xml:space="preserve">rder, or tariff provision with regard to the proposed installation of the smart meter at the </w:t>
      </w:r>
      <w:r w:rsidR="00AC0156">
        <w:rPr>
          <w:color w:val="000000"/>
          <w:szCs w:val="26"/>
        </w:rPr>
        <w:t>S</w:t>
      </w:r>
      <w:r w:rsidRPr="000B0BF1">
        <w:rPr>
          <w:color w:val="000000"/>
          <w:szCs w:val="26"/>
        </w:rPr>
        <w:t xml:space="preserve">ervice </w:t>
      </w:r>
      <w:r w:rsidR="00AC0156">
        <w:rPr>
          <w:color w:val="000000"/>
          <w:szCs w:val="26"/>
        </w:rPr>
        <w:t>L</w:t>
      </w:r>
      <w:r w:rsidRPr="000B0BF1">
        <w:rPr>
          <w:color w:val="000000"/>
          <w:szCs w:val="26"/>
        </w:rPr>
        <w:t>ocation</w:t>
      </w:r>
      <w:r w:rsidR="00AC0156">
        <w:rPr>
          <w:color w:val="000000"/>
          <w:szCs w:val="26"/>
        </w:rPr>
        <w:t>;</w:t>
      </w:r>
      <w:r w:rsidRPr="000B0BF1">
        <w:rPr>
          <w:color w:val="000000"/>
          <w:szCs w:val="26"/>
        </w:rPr>
        <w:t xml:space="preserve"> and </w:t>
      </w:r>
      <w:r w:rsidR="00D70057">
        <w:rPr>
          <w:color w:val="000000"/>
          <w:szCs w:val="26"/>
        </w:rPr>
        <w:t xml:space="preserve">(3) </w:t>
      </w:r>
      <w:r>
        <w:rPr>
          <w:color w:val="000000"/>
          <w:szCs w:val="26"/>
        </w:rPr>
        <w:t>West Penn</w:t>
      </w:r>
      <w:r w:rsidRPr="000B0BF1">
        <w:rPr>
          <w:color w:val="000000"/>
          <w:szCs w:val="26"/>
        </w:rPr>
        <w:t xml:space="preserve"> is required by Act 129 and its SMP to install a smart meter at the </w:t>
      </w:r>
      <w:r w:rsidR="00AC0156">
        <w:rPr>
          <w:color w:val="000000"/>
          <w:szCs w:val="26"/>
        </w:rPr>
        <w:t>S</w:t>
      </w:r>
      <w:r w:rsidRPr="000B0BF1">
        <w:rPr>
          <w:color w:val="000000"/>
          <w:szCs w:val="26"/>
        </w:rPr>
        <w:t xml:space="preserve">ervice </w:t>
      </w:r>
      <w:r w:rsidR="00AC0156">
        <w:rPr>
          <w:color w:val="000000"/>
          <w:szCs w:val="26"/>
        </w:rPr>
        <w:t>L</w:t>
      </w:r>
      <w:r w:rsidRPr="000B0BF1">
        <w:rPr>
          <w:color w:val="000000"/>
          <w:szCs w:val="26"/>
        </w:rPr>
        <w:t xml:space="preserve">ocation. </w:t>
      </w:r>
      <w:r>
        <w:rPr>
          <w:color w:val="000000"/>
          <w:szCs w:val="26"/>
        </w:rPr>
        <w:t xml:space="preserve"> West Penn</w:t>
      </w:r>
      <w:r w:rsidRPr="000B0BF1">
        <w:rPr>
          <w:color w:val="000000"/>
          <w:szCs w:val="26"/>
        </w:rPr>
        <w:t xml:space="preserve"> argued that the Complaint is legally insufficient, because it fails to state a claim upon which the Commission can grant relief</w:t>
      </w:r>
      <w:r w:rsidR="00AC0156">
        <w:rPr>
          <w:color w:val="000000"/>
          <w:szCs w:val="26"/>
        </w:rPr>
        <w:t xml:space="preserve">.  According to West Penn, </w:t>
      </w:r>
      <w:r w:rsidRPr="000B0BF1">
        <w:rPr>
          <w:color w:val="000000"/>
          <w:szCs w:val="26"/>
        </w:rPr>
        <w:t>a hearing is not in the public interest and the Complaint does not meet the standards set forth in recent Commission decisions in order to survive preliminary objections.</w:t>
      </w:r>
    </w:p>
    <w:p w14:paraId="52573D0B" w14:textId="77777777" w:rsidR="003E502C" w:rsidRPr="000B0BF1" w:rsidRDefault="003E502C" w:rsidP="003E502C">
      <w:pPr>
        <w:spacing w:line="360" w:lineRule="auto"/>
        <w:ind w:firstLine="1440"/>
        <w:textAlignment w:val="baseline"/>
        <w:rPr>
          <w:color w:val="000000"/>
          <w:szCs w:val="26"/>
        </w:rPr>
      </w:pPr>
    </w:p>
    <w:p w14:paraId="2A28D084" w14:textId="441F6CDA" w:rsidR="003E502C" w:rsidRDefault="000B0BF1" w:rsidP="003E502C">
      <w:pPr>
        <w:spacing w:line="360" w:lineRule="auto"/>
        <w:ind w:firstLine="1440"/>
        <w:textAlignment w:val="baseline"/>
        <w:rPr>
          <w:color w:val="000000"/>
          <w:szCs w:val="26"/>
        </w:rPr>
      </w:pPr>
      <w:r w:rsidRPr="000B0BF1">
        <w:rPr>
          <w:color w:val="000000"/>
          <w:szCs w:val="26"/>
        </w:rPr>
        <w:t xml:space="preserve">The Preliminary Objections included a Notice to Plead, requiring </w:t>
      </w:r>
      <w:r w:rsidR="00EF7BB1">
        <w:rPr>
          <w:color w:val="000000"/>
          <w:szCs w:val="26"/>
        </w:rPr>
        <w:t xml:space="preserve">the </w:t>
      </w:r>
      <w:r w:rsidRPr="000B0BF1">
        <w:rPr>
          <w:color w:val="000000"/>
          <w:szCs w:val="26"/>
        </w:rPr>
        <w:t>Complainant to file a response within ten days of service.</w:t>
      </w:r>
      <w:r w:rsidR="00EF7BB1">
        <w:rPr>
          <w:color w:val="000000"/>
          <w:szCs w:val="26"/>
        </w:rPr>
        <w:t xml:space="preserve">  </w:t>
      </w:r>
      <w:r>
        <w:rPr>
          <w:color w:val="000000"/>
          <w:szCs w:val="26"/>
        </w:rPr>
        <w:t xml:space="preserve">The </w:t>
      </w:r>
      <w:r w:rsidRPr="000B0BF1">
        <w:rPr>
          <w:color w:val="000000"/>
          <w:szCs w:val="26"/>
        </w:rPr>
        <w:t>Complainant did not file a response to the Preliminary Objections.</w:t>
      </w:r>
      <w:r w:rsidR="00D70057">
        <w:rPr>
          <w:color w:val="000000"/>
          <w:szCs w:val="26"/>
        </w:rPr>
        <w:t xml:space="preserve">  </w:t>
      </w:r>
    </w:p>
    <w:p w14:paraId="075B4174" w14:textId="66D0F623" w:rsidR="00D70057" w:rsidRDefault="00D70057" w:rsidP="003E502C">
      <w:pPr>
        <w:spacing w:line="360" w:lineRule="auto"/>
        <w:ind w:firstLine="1440"/>
        <w:textAlignment w:val="baseline"/>
        <w:rPr>
          <w:color w:val="000000"/>
          <w:szCs w:val="26"/>
        </w:rPr>
      </w:pPr>
    </w:p>
    <w:p w14:paraId="573D8F69" w14:textId="283986D3" w:rsidR="000B0BF1" w:rsidRDefault="000B0BF1" w:rsidP="003E502C">
      <w:pPr>
        <w:spacing w:line="360" w:lineRule="auto"/>
        <w:ind w:firstLine="1440"/>
        <w:textAlignment w:val="baseline"/>
        <w:rPr>
          <w:color w:val="000000"/>
          <w:szCs w:val="26"/>
        </w:rPr>
      </w:pPr>
      <w:r w:rsidRPr="000B0BF1">
        <w:rPr>
          <w:color w:val="000000"/>
          <w:szCs w:val="26"/>
        </w:rPr>
        <w:t xml:space="preserve">On November 15, 2018, </w:t>
      </w:r>
      <w:r w:rsidR="00D70057">
        <w:rPr>
          <w:color w:val="000000"/>
          <w:szCs w:val="26"/>
        </w:rPr>
        <w:t xml:space="preserve">ALJ Watson </w:t>
      </w:r>
      <w:r w:rsidRPr="000B0BF1">
        <w:rPr>
          <w:color w:val="000000"/>
          <w:szCs w:val="26"/>
        </w:rPr>
        <w:t>issued an Interim Order, denying the Preliminary Objections.</w:t>
      </w:r>
    </w:p>
    <w:p w14:paraId="41F605E6" w14:textId="77777777" w:rsidR="006D4B79" w:rsidRDefault="006D4B79" w:rsidP="003E502C">
      <w:pPr>
        <w:spacing w:line="360" w:lineRule="auto"/>
        <w:ind w:firstLine="1440"/>
        <w:textAlignment w:val="baseline"/>
        <w:rPr>
          <w:color w:val="000000"/>
          <w:szCs w:val="26"/>
        </w:rPr>
      </w:pPr>
    </w:p>
    <w:p w14:paraId="6FB38396" w14:textId="1D677D26" w:rsidR="000B0BF1" w:rsidRDefault="000B0BF1" w:rsidP="003E502C">
      <w:pPr>
        <w:spacing w:line="360" w:lineRule="auto"/>
        <w:ind w:firstLine="1440"/>
        <w:textAlignment w:val="baseline"/>
        <w:rPr>
          <w:color w:val="000000"/>
          <w:spacing w:val="-1"/>
          <w:szCs w:val="26"/>
        </w:rPr>
      </w:pPr>
      <w:r w:rsidRPr="000B0BF1">
        <w:rPr>
          <w:color w:val="000000"/>
          <w:spacing w:val="-1"/>
          <w:szCs w:val="26"/>
        </w:rPr>
        <w:lastRenderedPageBreak/>
        <w:t xml:space="preserve">On November 19, 2018, </w:t>
      </w:r>
      <w:r w:rsidR="00D70057">
        <w:rPr>
          <w:color w:val="000000"/>
          <w:spacing w:val="-1"/>
          <w:szCs w:val="26"/>
        </w:rPr>
        <w:t>ALJ Watson</w:t>
      </w:r>
      <w:r w:rsidRPr="000B0BF1">
        <w:rPr>
          <w:color w:val="000000"/>
          <w:spacing w:val="-1"/>
          <w:szCs w:val="26"/>
        </w:rPr>
        <w:t xml:space="preserve"> issued an Interim Order, establishing an initial litigation schedule</w:t>
      </w:r>
      <w:r w:rsidR="00EF7BB1">
        <w:rPr>
          <w:color w:val="000000"/>
          <w:spacing w:val="-1"/>
          <w:szCs w:val="26"/>
        </w:rPr>
        <w:t xml:space="preserve"> (November 2018 Interim Order)</w:t>
      </w:r>
      <w:r w:rsidRPr="000B0BF1">
        <w:rPr>
          <w:color w:val="000000"/>
          <w:spacing w:val="-1"/>
          <w:szCs w:val="26"/>
        </w:rPr>
        <w:t>.</w:t>
      </w:r>
      <w:r w:rsidR="00FA2EF0">
        <w:rPr>
          <w:color w:val="000000"/>
          <w:spacing w:val="-1"/>
          <w:szCs w:val="26"/>
        </w:rPr>
        <w:t xml:space="preserve">  </w:t>
      </w:r>
      <w:r w:rsidR="00D70057">
        <w:rPr>
          <w:color w:val="000000"/>
          <w:spacing w:val="-1"/>
          <w:szCs w:val="26"/>
        </w:rPr>
        <w:t xml:space="preserve">The ALJ </w:t>
      </w:r>
      <w:r w:rsidRPr="000B0BF1">
        <w:rPr>
          <w:color w:val="000000"/>
          <w:spacing w:val="-1"/>
          <w:szCs w:val="26"/>
        </w:rPr>
        <w:t xml:space="preserve">ordered the </w:t>
      </w:r>
      <w:r w:rsidR="003D6F0A">
        <w:rPr>
          <w:color w:val="000000"/>
          <w:spacing w:val="-1"/>
          <w:szCs w:val="26"/>
        </w:rPr>
        <w:t>P</w:t>
      </w:r>
      <w:r w:rsidRPr="000B0BF1">
        <w:rPr>
          <w:color w:val="000000"/>
          <w:spacing w:val="-1"/>
          <w:szCs w:val="26"/>
        </w:rPr>
        <w:t xml:space="preserve">arties to, </w:t>
      </w:r>
      <w:r w:rsidRPr="000B0BF1">
        <w:rPr>
          <w:i/>
          <w:color w:val="000000"/>
          <w:spacing w:val="-1"/>
          <w:szCs w:val="26"/>
        </w:rPr>
        <w:t>inter alia</w:t>
      </w:r>
      <w:r w:rsidRPr="000B0BF1">
        <w:rPr>
          <w:color w:val="000000"/>
          <w:spacing w:val="-1"/>
          <w:szCs w:val="26"/>
        </w:rPr>
        <w:t xml:space="preserve">, provide the names, addresses, and written summaries of the expected testimony for each witness (witness information) to the other </w:t>
      </w:r>
      <w:r w:rsidR="003D6F0A">
        <w:rPr>
          <w:color w:val="000000"/>
          <w:spacing w:val="-1"/>
          <w:szCs w:val="26"/>
        </w:rPr>
        <w:t>P</w:t>
      </w:r>
      <w:r w:rsidRPr="000B0BF1">
        <w:rPr>
          <w:color w:val="000000"/>
          <w:spacing w:val="-1"/>
          <w:szCs w:val="26"/>
        </w:rPr>
        <w:t xml:space="preserve">arty by January 24, 2019; conclude discovery by April 19, 2019; and file a status report by May 10, 2019. </w:t>
      </w:r>
      <w:r w:rsidR="00D70057">
        <w:rPr>
          <w:color w:val="000000"/>
          <w:spacing w:val="-1"/>
          <w:szCs w:val="26"/>
        </w:rPr>
        <w:t xml:space="preserve"> </w:t>
      </w:r>
      <w:r w:rsidRPr="000B0BF1">
        <w:rPr>
          <w:color w:val="000000"/>
          <w:spacing w:val="-1"/>
          <w:szCs w:val="26"/>
        </w:rPr>
        <w:t xml:space="preserve">The </w:t>
      </w:r>
      <w:r w:rsidR="00EF7BB1">
        <w:rPr>
          <w:color w:val="000000"/>
          <w:spacing w:val="-1"/>
          <w:szCs w:val="26"/>
        </w:rPr>
        <w:t xml:space="preserve">November 2018 </w:t>
      </w:r>
      <w:r w:rsidRPr="000B0BF1">
        <w:rPr>
          <w:color w:val="000000"/>
          <w:spacing w:val="-1"/>
          <w:szCs w:val="26"/>
        </w:rPr>
        <w:t xml:space="preserve">Interim Order also provided that any Party may request a prehearing conference or a settlement conference, and that any of the provisions of the Order may be modified upon motion and good cause shown by a Party. </w:t>
      </w:r>
      <w:r w:rsidR="00D70057">
        <w:rPr>
          <w:color w:val="000000"/>
          <w:spacing w:val="-1"/>
          <w:szCs w:val="26"/>
        </w:rPr>
        <w:t xml:space="preserve"> </w:t>
      </w:r>
      <w:r w:rsidRPr="000B0BF1">
        <w:rPr>
          <w:color w:val="000000"/>
          <w:spacing w:val="-1"/>
          <w:szCs w:val="26"/>
        </w:rPr>
        <w:t xml:space="preserve">No such requests were made by </w:t>
      </w:r>
      <w:r w:rsidR="00D70057">
        <w:rPr>
          <w:color w:val="000000"/>
          <w:spacing w:val="-1"/>
          <w:szCs w:val="26"/>
        </w:rPr>
        <w:t xml:space="preserve">the </w:t>
      </w:r>
      <w:r w:rsidRPr="000B0BF1">
        <w:rPr>
          <w:color w:val="000000"/>
          <w:spacing w:val="-1"/>
          <w:szCs w:val="26"/>
        </w:rPr>
        <w:t>Complainant in this proceeding.</w:t>
      </w:r>
    </w:p>
    <w:p w14:paraId="31D1DEA2" w14:textId="77777777" w:rsidR="003E502C" w:rsidRPr="000B0BF1" w:rsidRDefault="003E502C" w:rsidP="003E502C">
      <w:pPr>
        <w:spacing w:line="360" w:lineRule="auto"/>
        <w:ind w:firstLine="1440"/>
        <w:textAlignment w:val="baseline"/>
        <w:rPr>
          <w:color w:val="000000"/>
          <w:spacing w:val="-1"/>
          <w:szCs w:val="26"/>
        </w:rPr>
      </w:pPr>
    </w:p>
    <w:p w14:paraId="54CC0687" w14:textId="679E2C51" w:rsidR="000B0BF1" w:rsidRDefault="000B0BF1" w:rsidP="003E502C">
      <w:pPr>
        <w:spacing w:line="360" w:lineRule="auto"/>
        <w:ind w:firstLine="1440"/>
        <w:textAlignment w:val="baseline"/>
        <w:rPr>
          <w:color w:val="000000"/>
          <w:szCs w:val="26"/>
        </w:rPr>
      </w:pPr>
      <w:r w:rsidRPr="000B0BF1">
        <w:rPr>
          <w:color w:val="000000"/>
          <w:szCs w:val="26"/>
        </w:rPr>
        <w:t xml:space="preserve">On January 24, 2019, </w:t>
      </w:r>
      <w:r w:rsidR="00D70057">
        <w:rPr>
          <w:color w:val="000000"/>
          <w:szCs w:val="26"/>
        </w:rPr>
        <w:t>West Penn</w:t>
      </w:r>
      <w:r w:rsidRPr="000B0BF1">
        <w:rPr>
          <w:color w:val="000000"/>
          <w:szCs w:val="26"/>
        </w:rPr>
        <w:t xml:space="preserve"> filed a certificate of service regarding its service of its witness information upon </w:t>
      </w:r>
      <w:r w:rsidR="00D70057">
        <w:rPr>
          <w:color w:val="000000"/>
          <w:szCs w:val="26"/>
        </w:rPr>
        <w:t xml:space="preserve">the </w:t>
      </w:r>
      <w:r w:rsidRPr="000B0BF1">
        <w:rPr>
          <w:color w:val="000000"/>
          <w:szCs w:val="26"/>
        </w:rPr>
        <w:t>Complainant.</w:t>
      </w:r>
    </w:p>
    <w:p w14:paraId="3A17192F" w14:textId="77777777" w:rsidR="003E502C" w:rsidRPr="000B0BF1" w:rsidRDefault="003E502C" w:rsidP="003E502C">
      <w:pPr>
        <w:spacing w:line="360" w:lineRule="auto"/>
        <w:ind w:firstLine="1440"/>
        <w:textAlignment w:val="baseline"/>
        <w:rPr>
          <w:color w:val="000000"/>
          <w:szCs w:val="26"/>
        </w:rPr>
      </w:pPr>
    </w:p>
    <w:p w14:paraId="11F6F9AB" w14:textId="766D4F53" w:rsidR="000B0BF1" w:rsidRDefault="000B0BF1" w:rsidP="003E502C">
      <w:pPr>
        <w:spacing w:line="360" w:lineRule="auto"/>
        <w:ind w:firstLine="1440"/>
        <w:textAlignment w:val="baseline"/>
        <w:rPr>
          <w:color w:val="000000"/>
          <w:spacing w:val="-1"/>
          <w:szCs w:val="26"/>
        </w:rPr>
      </w:pPr>
      <w:r w:rsidRPr="000B0BF1">
        <w:rPr>
          <w:color w:val="000000"/>
          <w:szCs w:val="26"/>
        </w:rPr>
        <w:t xml:space="preserve">On January 29, 2019, </w:t>
      </w:r>
      <w:r w:rsidR="00D70057">
        <w:rPr>
          <w:color w:val="000000"/>
          <w:szCs w:val="26"/>
        </w:rPr>
        <w:t>West Penn</w:t>
      </w:r>
      <w:r w:rsidRPr="000B0BF1">
        <w:rPr>
          <w:color w:val="000000"/>
          <w:szCs w:val="26"/>
        </w:rPr>
        <w:t xml:space="preserve"> filed a </w:t>
      </w:r>
      <w:r w:rsidR="00FA2EF0">
        <w:rPr>
          <w:color w:val="000000"/>
          <w:szCs w:val="26"/>
        </w:rPr>
        <w:t>C</w:t>
      </w:r>
      <w:r w:rsidRPr="000B0BF1">
        <w:rPr>
          <w:color w:val="000000"/>
          <w:szCs w:val="26"/>
        </w:rPr>
        <w:t xml:space="preserve">ertificate of </w:t>
      </w:r>
      <w:r w:rsidR="00FA2EF0">
        <w:rPr>
          <w:color w:val="000000"/>
          <w:szCs w:val="26"/>
        </w:rPr>
        <w:t>S</w:t>
      </w:r>
      <w:r w:rsidRPr="000B0BF1">
        <w:rPr>
          <w:color w:val="000000"/>
          <w:szCs w:val="26"/>
        </w:rPr>
        <w:t xml:space="preserve">ervice regarding its service of Interrogatories and Requests for Production of Documents (discovery requests) upon </w:t>
      </w:r>
      <w:r w:rsidR="00AA7339">
        <w:rPr>
          <w:color w:val="000000"/>
          <w:szCs w:val="26"/>
        </w:rPr>
        <w:t xml:space="preserve">the </w:t>
      </w:r>
      <w:r w:rsidRPr="000B0BF1">
        <w:rPr>
          <w:color w:val="000000"/>
          <w:szCs w:val="26"/>
        </w:rPr>
        <w:t xml:space="preserve">Complainant. </w:t>
      </w:r>
      <w:r w:rsidR="00D70057">
        <w:rPr>
          <w:color w:val="000000"/>
          <w:szCs w:val="26"/>
        </w:rPr>
        <w:t xml:space="preserve"> </w:t>
      </w:r>
      <w:r w:rsidRPr="000B0BF1">
        <w:rPr>
          <w:color w:val="000000"/>
          <w:szCs w:val="26"/>
        </w:rPr>
        <w:t>Objections were due by February 8, 2019, and responses were due by</w:t>
      </w:r>
      <w:r w:rsidR="00D70057">
        <w:rPr>
          <w:color w:val="000000"/>
          <w:szCs w:val="26"/>
        </w:rPr>
        <w:t xml:space="preserve"> </w:t>
      </w:r>
      <w:r w:rsidRPr="000B0BF1">
        <w:rPr>
          <w:color w:val="000000"/>
          <w:spacing w:val="-1"/>
          <w:szCs w:val="26"/>
        </w:rPr>
        <w:t>February 18, 2019.</w:t>
      </w:r>
    </w:p>
    <w:p w14:paraId="36CDACB0" w14:textId="77777777" w:rsidR="003E502C" w:rsidRPr="000B0BF1" w:rsidRDefault="003E502C" w:rsidP="003E502C">
      <w:pPr>
        <w:spacing w:line="360" w:lineRule="auto"/>
        <w:ind w:firstLine="1440"/>
        <w:textAlignment w:val="baseline"/>
        <w:rPr>
          <w:color w:val="000000"/>
          <w:spacing w:val="-1"/>
          <w:szCs w:val="26"/>
        </w:rPr>
      </w:pPr>
    </w:p>
    <w:p w14:paraId="4AD4C9A5" w14:textId="0B66B04F" w:rsidR="000B0BF1" w:rsidRDefault="000B0BF1" w:rsidP="003E502C">
      <w:pPr>
        <w:spacing w:line="360" w:lineRule="auto"/>
        <w:ind w:firstLine="1440"/>
        <w:textAlignment w:val="baseline"/>
        <w:rPr>
          <w:color w:val="000000"/>
          <w:szCs w:val="26"/>
        </w:rPr>
      </w:pPr>
      <w:r w:rsidRPr="000B0BF1">
        <w:rPr>
          <w:color w:val="000000"/>
          <w:szCs w:val="26"/>
        </w:rPr>
        <w:t xml:space="preserve">On February 22, 2019, </w:t>
      </w:r>
      <w:r w:rsidR="00D70057">
        <w:rPr>
          <w:color w:val="000000"/>
          <w:szCs w:val="26"/>
        </w:rPr>
        <w:t>West Penn</w:t>
      </w:r>
      <w:r w:rsidRPr="000B0BF1">
        <w:rPr>
          <w:color w:val="000000"/>
          <w:szCs w:val="26"/>
        </w:rPr>
        <w:t xml:space="preserve"> filed a Motion to Compel Responses to Interrogatories and Document Requests (Motion to Compel), averring that it had not received any response to its discovery requests. </w:t>
      </w:r>
      <w:r w:rsidR="00D70057">
        <w:rPr>
          <w:color w:val="000000"/>
          <w:szCs w:val="26"/>
        </w:rPr>
        <w:t xml:space="preserve"> </w:t>
      </w:r>
      <w:r w:rsidRPr="000B0BF1">
        <w:rPr>
          <w:color w:val="000000"/>
          <w:szCs w:val="26"/>
        </w:rPr>
        <w:t xml:space="preserve">The Motion to Compel contained a Notice to Plead, requiring </w:t>
      </w:r>
      <w:r w:rsidR="00D70057">
        <w:rPr>
          <w:color w:val="000000"/>
          <w:szCs w:val="26"/>
        </w:rPr>
        <w:t xml:space="preserve">the </w:t>
      </w:r>
      <w:r w:rsidRPr="000B0BF1">
        <w:rPr>
          <w:color w:val="000000"/>
          <w:szCs w:val="26"/>
        </w:rPr>
        <w:t xml:space="preserve">Complainant to file a response within five days of service. </w:t>
      </w:r>
      <w:r w:rsidR="00D70057">
        <w:rPr>
          <w:color w:val="000000"/>
          <w:szCs w:val="26"/>
        </w:rPr>
        <w:t xml:space="preserve"> The </w:t>
      </w:r>
      <w:r w:rsidRPr="000B0BF1">
        <w:rPr>
          <w:color w:val="000000"/>
          <w:szCs w:val="26"/>
        </w:rPr>
        <w:t>Complainant did not file a response to the Motion to Compel.</w:t>
      </w:r>
    </w:p>
    <w:p w14:paraId="7D868E67" w14:textId="77777777" w:rsidR="003E502C" w:rsidRPr="000B0BF1" w:rsidRDefault="003E502C" w:rsidP="003E502C">
      <w:pPr>
        <w:spacing w:line="360" w:lineRule="auto"/>
        <w:ind w:firstLine="1440"/>
        <w:textAlignment w:val="baseline"/>
        <w:rPr>
          <w:color w:val="000000"/>
          <w:szCs w:val="26"/>
        </w:rPr>
      </w:pPr>
    </w:p>
    <w:p w14:paraId="6776E477" w14:textId="4F4D21B6" w:rsidR="00645AFB" w:rsidRDefault="000B0BF1" w:rsidP="003E502C">
      <w:pPr>
        <w:spacing w:line="360" w:lineRule="auto"/>
        <w:ind w:firstLine="1440"/>
        <w:textAlignment w:val="baseline"/>
        <w:rPr>
          <w:color w:val="000000"/>
          <w:szCs w:val="26"/>
        </w:rPr>
      </w:pPr>
      <w:r w:rsidRPr="000B0BF1">
        <w:rPr>
          <w:color w:val="000000"/>
          <w:szCs w:val="26"/>
        </w:rPr>
        <w:t xml:space="preserve">On March 4, 2019, </w:t>
      </w:r>
      <w:r w:rsidR="00D70057">
        <w:rPr>
          <w:color w:val="000000"/>
          <w:szCs w:val="26"/>
        </w:rPr>
        <w:t>the ALJ</w:t>
      </w:r>
      <w:r w:rsidRPr="000B0BF1">
        <w:rPr>
          <w:color w:val="000000"/>
          <w:szCs w:val="26"/>
        </w:rPr>
        <w:t xml:space="preserve"> issued an Interim Order</w:t>
      </w:r>
      <w:r w:rsidR="00EF7BB1">
        <w:rPr>
          <w:color w:val="000000"/>
          <w:szCs w:val="26"/>
        </w:rPr>
        <w:t xml:space="preserve"> (March 2019 Interim Order)</w:t>
      </w:r>
      <w:r w:rsidRPr="000B0BF1">
        <w:rPr>
          <w:color w:val="000000"/>
          <w:szCs w:val="26"/>
        </w:rPr>
        <w:t xml:space="preserve">, granting </w:t>
      </w:r>
      <w:r w:rsidR="00645AFB">
        <w:rPr>
          <w:color w:val="000000"/>
          <w:szCs w:val="26"/>
        </w:rPr>
        <w:t>West Penn</w:t>
      </w:r>
      <w:r w:rsidRPr="000B0BF1">
        <w:rPr>
          <w:color w:val="000000"/>
          <w:szCs w:val="26"/>
        </w:rPr>
        <w:t xml:space="preserve">’s Motion to Compel and ordering </w:t>
      </w:r>
      <w:r w:rsidR="00645AFB">
        <w:rPr>
          <w:color w:val="000000"/>
          <w:szCs w:val="26"/>
        </w:rPr>
        <w:t xml:space="preserve">the </w:t>
      </w:r>
      <w:r w:rsidRPr="000B0BF1">
        <w:rPr>
          <w:color w:val="000000"/>
          <w:szCs w:val="26"/>
        </w:rPr>
        <w:t>Complainant to serve full and complete responses to the discovery requests</w:t>
      </w:r>
      <w:r w:rsidR="00645AFB">
        <w:rPr>
          <w:color w:val="000000"/>
          <w:szCs w:val="26"/>
        </w:rPr>
        <w:t xml:space="preserve"> </w:t>
      </w:r>
      <w:r w:rsidRPr="000B0BF1">
        <w:rPr>
          <w:color w:val="000000"/>
          <w:szCs w:val="26"/>
        </w:rPr>
        <w:t xml:space="preserve">upon </w:t>
      </w:r>
      <w:r w:rsidR="00645AFB">
        <w:rPr>
          <w:color w:val="000000"/>
          <w:szCs w:val="26"/>
        </w:rPr>
        <w:t>West Penn</w:t>
      </w:r>
      <w:r w:rsidRPr="000B0BF1">
        <w:rPr>
          <w:color w:val="000000"/>
          <w:szCs w:val="26"/>
        </w:rPr>
        <w:t>’s counsel and file a certificate of service with the Commission’s Secretary no later than March 28, 2019.</w:t>
      </w:r>
      <w:r w:rsidR="00645AFB">
        <w:rPr>
          <w:color w:val="000000"/>
          <w:szCs w:val="26"/>
        </w:rPr>
        <w:t xml:space="preserve">  </w:t>
      </w:r>
    </w:p>
    <w:p w14:paraId="037461B0" w14:textId="77777777" w:rsidR="003E502C" w:rsidRDefault="003E502C" w:rsidP="003E502C">
      <w:pPr>
        <w:spacing w:line="360" w:lineRule="auto"/>
        <w:ind w:firstLine="1440"/>
        <w:textAlignment w:val="baseline"/>
        <w:rPr>
          <w:color w:val="000000"/>
          <w:szCs w:val="26"/>
        </w:rPr>
      </w:pPr>
    </w:p>
    <w:p w14:paraId="3C36715A" w14:textId="6C71A7C6" w:rsidR="000B0BF1" w:rsidRDefault="000B0BF1" w:rsidP="003E502C">
      <w:pPr>
        <w:spacing w:line="360" w:lineRule="auto"/>
        <w:ind w:firstLine="1440"/>
        <w:textAlignment w:val="baseline"/>
        <w:rPr>
          <w:color w:val="000000"/>
          <w:szCs w:val="26"/>
        </w:rPr>
      </w:pPr>
      <w:r w:rsidRPr="000B0BF1">
        <w:rPr>
          <w:color w:val="000000"/>
          <w:szCs w:val="26"/>
        </w:rPr>
        <w:lastRenderedPageBreak/>
        <w:t xml:space="preserve">On April 18, 2019, </w:t>
      </w:r>
      <w:r w:rsidR="00645AFB">
        <w:rPr>
          <w:color w:val="000000"/>
          <w:szCs w:val="26"/>
        </w:rPr>
        <w:t>West Penn</w:t>
      </w:r>
      <w:r w:rsidRPr="000B0BF1">
        <w:rPr>
          <w:color w:val="000000"/>
          <w:szCs w:val="26"/>
        </w:rPr>
        <w:t xml:space="preserve"> filed a Motion to Dismiss Complaint of Paul Berginc for Failure to Comply with Orders (Motion to Dismiss), averring, </w:t>
      </w:r>
      <w:r w:rsidRPr="000B0BF1">
        <w:rPr>
          <w:i/>
          <w:color w:val="000000"/>
          <w:szCs w:val="26"/>
        </w:rPr>
        <w:t>inter alia</w:t>
      </w:r>
      <w:r w:rsidRPr="000B0BF1">
        <w:rPr>
          <w:color w:val="000000"/>
          <w:szCs w:val="26"/>
        </w:rPr>
        <w:t xml:space="preserve">, </w:t>
      </w:r>
      <w:r w:rsidR="004F52C9">
        <w:rPr>
          <w:color w:val="000000"/>
          <w:szCs w:val="26"/>
        </w:rPr>
        <w:t xml:space="preserve">that </w:t>
      </w:r>
      <w:r w:rsidR="00645AFB">
        <w:rPr>
          <w:color w:val="000000"/>
          <w:szCs w:val="26"/>
        </w:rPr>
        <w:t xml:space="preserve">the </w:t>
      </w:r>
      <w:r w:rsidRPr="000B0BF1">
        <w:rPr>
          <w:color w:val="000000"/>
          <w:szCs w:val="26"/>
        </w:rPr>
        <w:t xml:space="preserve">Complainant failed to provide his witness information to </w:t>
      </w:r>
      <w:r w:rsidR="00645AFB">
        <w:rPr>
          <w:color w:val="000000"/>
          <w:szCs w:val="26"/>
        </w:rPr>
        <w:t>West Penn</w:t>
      </w:r>
      <w:r w:rsidRPr="000B0BF1">
        <w:rPr>
          <w:color w:val="000000"/>
          <w:szCs w:val="26"/>
        </w:rPr>
        <w:t xml:space="preserve"> in violation of the November</w:t>
      </w:r>
      <w:r w:rsidR="004F52C9">
        <w:rPr>
          <w:color w:val="000000"/>
          <w:szCs w:val="26"/>
        </w:rPr>
        <w:t xml:space="preserve"> </w:t>
      </w:r>
      <w:r w:rsidRPr="000B0BF1">
        <w:rPr>
          <w:color w:val="000000"/>
          <w:szCs w:val="26"/>
        </w:rPr>
        <w:t>2018 Interim Order, and failed to provide responses to</w:t>
      </w:r>
      <w:r w:rsidR="00645AFB">
        <w:rPr>
          <w:color w:val="000000"/>
          <w:szCs w:val="26"/>
        </w:rPr>
        <w:t xml:space="preserve"> West Penn</w:t>
      </w:r>
      <w:r w:rsidRPr="000B0BF1">
        <w:rPr>
          <w:color w:val="000000"/>
          <w:szCs w:val="26"/>
        </w:rPr>
        <w:t xml:space="preserve">’s discovery requests in violation of the March 2019 Interim Order. </w:t>
      </w:r>
      <w:r w:rsidR="00645AFB">
        <w:rPr>
          <w:color w:val="000000"/>
          <w:szCs w:val="26"/>
        </w:rPr>
        <w:t xml:space="preserve"> The </w:t>
      </w:r>
      <w:r w:rsidRPr="000B0BF1">
        <w:rPr>
          <w:color w:val="000000"/>
          <w:szCs w:val="26"/>
        </w:rPr>
        <w:t>Complainant also failed to file a status report as required by the</w:t>
      </w:r>
      <w:r w:rsidR="00EF7BB1">
        <w:rPr>
          <w:color w:val="000000"/>
          <w:szCs w:val="26"/>
        </w:rPr>
        <w:t xml:space="preserve"> November 2018</w:t>
      </w:r>
      <w:r w:rsidRPr="000B0BF1">
        <w:rPr>
          <w:color w:val="000000"/>
          <w:szCs w:val="26"/>
        </w:rPr>
        <w:t xml:space="preserve"> </w:t>
      </w:r>
      <w:r w:rsidR="003D6F0A">
        <w:rPr>
          <w:color w:val="000000"/>
          <w:szCs w:val="26"/>
        </w:rPr>
        <w:t>I</w:t>
      </w:r>
      <w:r w:rsidRPr="000B0BF1">
        <w:rPr>
          <w:color w:val="000000"/>
          <w:szCs w:val="26"/>
        </w:rPr>
        <w:t xml:space="preserve">nterim </w:t>
      </w:r>
      <w:r w:rsidR="003D6F0A">
        <w:rPr>
          <w:color w:val="000000"/>
          <w:szCs w:val="26"/>
        </w:rPr>
        <w:t>O</w:t>
      </w:r>
      <w:r w:rsidRPr="000B0BF1">
        <w:rPr>
          <w:color w:val="000000"/>
          <w:szCs w:val="26"/>
        </w:rPr>
        <w:t>rder.</w:t>
      </w:r>
    </w:p>
    <w:p w14:paraId="48094E11" w14:textId="77777777" w:rsidR="003E502C" w:rsidRPr="000B0BF1" w:rsidRDefault="003E502C" w:rsidP="003E502C">
      <w:pPr>
        <w:spacing w:line="360" w:lineRule="auto"/>
        <w:ind w:firstLine="1440"/>
        <w:textAlignment w:val="baseline"/>
        <w:rPr>
          <w:color w:val="000000"/>
          <w:szCs w:val="26"/>
        </w:rPr>
      </w:pPr>
    </w:p>
    <w:p w14:paraId="0FA74DE2" w14:textId="4E0B5A8A" w:rsidR="000B0BF1" w:rsidRDefault="000B0BF1" w:rsidP="003E502C">
      <w:pPr>
        <w:spacing w:line="360" w:lineRule="auto"/>
        <w:ind w:firstLine="1440"/>
        <w:textAlignment w:val="baseline"/>
        <w:rPr>
          <w:color w:val="000000"/>
          <w:szCs w:val="26"/>
        </w:rPr>
      </w:pPr>
      <w:r w:rsidRPr="000B0BF1">
        <w:rPr>
          <w:color w:val="000000"/>
          <w:szCs w:val="26"/>
        </w:rPr>
        <w:t>The Motion to Dismiss contained a Notice to Plead, requiring</w:t>
      </w:r>
      <w:r w:rsidR="003D6F0A">
        <w:rPr>
          <w:color w:val="000000"/>
          <w:szCs w:val="26"/>
        </w:rPr>
        <w:t xml:space="preserve"> the</w:t>
      </w:r>
      <w:r w:rsidRPr="000B0BF1">
        <w:rPr>
          <w:color w:val="000000"/>
          <w:szCs w:val="26"/>
        </w:rPr>
        <w:t xml:space="preserve"> Complainant to file a response within five days of service. </w:t>
      </w:r>
      <w:r w:rsidR="00645AFB">
        <w:rPr>
          <w:color w:val="000000"/>
          <w:szCs w:val="26"/>
        </w:rPr>
        <w:t xml:space="preserve"> The </w:t>
      </w:r>
      <w:r w:rsidRPr="000B0BF1">
        <w:rPr>
          <w:color w:val="000000"/>
          <w:szCs w:val="26"/>
        </w:rPr>
        <w:t>Complainant did not file a response to the Motion to Dismiss.</w:t>
      </w:r>
    </w:p>
    <w:p w14:paraId="567D3058" w14:textId="77777777" w:rsidR="003E502C" w:rsidRPr="000B0BF1" w:rsidRDefault="003E502C" w:rsidP="003E502C">
      <w:pPr>
        <w:spacing w:line="360" w:lineRule="auto"/>
        <w:ind w:firstLine="1440"/>
        <w:textAlignment w:val="baseline"/>
        <w:rPr>
          <w:color w:val="000000"/>
          <w:szCs w:val="26"/>
        </w:rPr>
      </w:pPr>
    </w:p>
    <w:p w14:paraId="206395D2" w14:textId="142AD7F5" w:rsidR="000B0BF1" w:rsidRDefault="000B0BF1" w:rsidP="003E502C">
      <w:pPr>
        <w:spacing w:line="360" w:lineRule="auto"/>
        <w:ind w:firstLine="1440"/>
        <w:textAlignment w:val="baseline"/>
        <w:rPr>
          <w:color w:val="000000"/>
          <w:spacing w:val="-1"/>
          <w:szCs w:val="26"/>
        </w:rPr>
      </w:pPr>
      <w:r w:rsidRPr="000B0BF1">
        <w:rPr>
          <w:color w:val="000000"/>
          <w:spacing w:val="-1"/>
          <w:szCs w:val="26"/>
        </w:rPr>
        <w:t xml:space="preserve">On April 24, 2019, </w:t>
      </w:r>
      <w:r w:rsidR="00645AFB">
        <w:rPr>
          <w:color w:val="000000"/>
          <w:spacing w:val="-1"/>
          <w:szCs w:val="26"/>
        </w:rPr>
        <w:t>West Penn</w:t>
      </w:r>
      <w:r w:rsidRPr="000B0BF1">
        <w:rPr>
          <w:color w:val="000000"/>
          <w:spacing w:val="-1"/>
          <w:szCs w:val="26"/>
        </w:rPr>
        <w:t xml:space="preserve"> filed an Amended Motion to Dismiss Complaint of Paul Berginc for Failure to Comply with Orders (Amended Motion to Dismiss), averring, </w:t>
      </w:r>
      <w:r w:rsidRPr="000B0BF1">
        <w:rPr>
          <w:i/>
          <w:color w:val="000000"/>
          <w:spacing w:val="-1"/>
          <w:szCs w:val="26"/>
        </w:rPr>
        <w:t>inter alia</w:t>
      </w:r>
      <w:r w:rsidRPr="000B0BF1">
        <w:rPr>
          <w:color w:val="000000"/>
          <w:spacing w:val="-1"/>
          <w:szCs w:val="26"/>
        </w:rPr>
        <w:t xml:space="preserve">, that after filing the Motion to Dismiss, </w:t>
      </w:r>
      <w:r w:rsidR="00645AFB">
        <w:rPr>
          <w:color w:val="000000"/>
          <w:spacing w:val="-1"/>
          <w:szCs w:val="26"/>
        </w:rPr>
        <w:t>West Penn</w:t>
      </w:r>
      <w:r w:rsidRPr="000B0BF1">
        <w:rPr>
          <w:color w:val="000000"/>
          <w:spacing w:val="-1"/>
          <w:szCs w:val="26"/>
        </w:rPr>
        <w:t xml:space="preserve"> received incomplete responses to the discovery requests from </w:t>
      </w:r>
      <w:r w:rsidR="00645AFB">
        <w:rPr>
          <w:color w:val="000000"/>
          <w:spacing w:val="-1"/>
          <w:szCs w:val="26"/>
        </w:rPr>
        <w:t xml:space="preserve">the </w:t>
      </w:r>
      <w:r w:rsidRPr="000B0BF1">
        <w:rPr>
          <w:color w:val="000000"/>
          <w:spacing w:val="-1"/>
          <w:szCs w:val="26"/>
        </w:rPr>
        <w:t xml:space="preserve">Complainant. </w:t>
      </w:r>
      <w:r w:rsidR="00645AFB">
        <w:rPr>
          <w:color w:val="000000"/>
          <w:spacing w:val="-1"/>
          <w:szCs w:val="26"/>
        </w:rPr>
        <w:t xml:space="preserve"> West Penn</w:t>
      </w:r>
      <w:r w:rsidRPr="000B0BF1">
        <w:rPr>
          <w:color w:val="000000"/>
          <w:spacing w:val="-1"/>
          <w:szCs w:val="26"/>
        </w:rPr>
        <w:t xml:space="preserve"> averred </w:t>
      </w:r>
      <w:r w:rsidR="00645AFB">
        <w:rPr>
          <w:color w:val="000000"/>
          <w:spacing w:val="-1"/>
          <w:szCs w:val="26"/>
        </w:rPr>
        <w:t xml:space="preserve">the </w:t>
      </w:r>
      <w:r w:rsidRPr="000B0BF1">
        <w:rPr>
          <w:color w:val="000000"/>
          <w:spacing w:val="-1"/>
          <w:szCs w:val="26"/>
        </w:rPr>
        <w:t xml:space="preserve">Complainant failed to provide any response to Discovery Request Nos. 1, 2d-g, </w:t>
      </w:r>
      <w:r w:rsidR="00841ABC">
        <w:rPr>
          <w:color w:val="000000"/>
          <w:spacing w:val="-1"/>
          <w:szCs w:val="26"/>
        </w:rPr>
        <w:t xml:space="preserve">2i, </w:t>
      </w:r>
      <w:r w:rsidRPr="000B0BF1">
        <w:rPr>
          <w:color w:val="000000"/>
          <w:spacing w:val="-1"/>
          <w:szCs w:val="26"/>
        </w:rPr>
        <w:t>3, 4b-c, 5-6, 7a, 7c, 9b, 15b-c, 16-17, 19a, 19c</w:t>
      </w:r>
      <w:r w:rsidRPr="00BE5B4E">
        <w:rPr>
          <w:color w:val="000000"/>
          <w:spacing w:val="-1"/>
          <w:szCs w:val="26"/>
        </w:rPr>
        <w:t>, 21</w:t>
      </w:r>
      <w:r w:rsidRPr="00BE5B4E">
        <w:rPr>
          <w:color w:val="000000"/>
          <w:spacing w:val="-1"/>
          <w:szCs w:val="26"/>
        </w:rPr>
        <w:softHyphen/>
      </w:r>
      <w:r w:rsidR="007B0E51" w:rsidRPr="00BE5B4E">
        <w:rPr>
          <w:color w:val="000000"/>
          <w:spacing w:val="-1"/>
          <w:szCs w:val="26"/>
        </w:rPr>
        <w:t>-</w:t>
      </w:r>
      <w:r w:rsidRPr="00BE5B4E">
        <w:rPr>
          <w:color w:val="000000"/>
          <w:spacing w:val="-1"/>
          <w:szCs w:val="26"/>
        </w:rPr>
        <w:t>25, 26a</w:t>
      </w:r>
      <w:r w:rsidRPr="000B0BF1">
        <w:rPr>
          <w:color w:val="000000"/>
          <w:spacing w:val="-1"/>
          <w:szCs w:val="26"/>
        </w:rPr>
        <w:t xml:space="preserve">-d, and 27a-d, even though the </w:t>
      </w:r>
      <w:r w:rsidR="00EF7BB1">
        <w:rPr>
          <w:color w:val="000000"/>
          <w:spacing w:val="-1"/>
          <w:szCs w:val="26"/>
        </w:rPr>
        <w:t xml:space="preserve">March 2019 </w:t>
      </w:r>
      <w:r w:rsidR="003D6F0A">
        <w:rPr>
          <w:color w:val="000000"/>
          <w:spacing w:val="-1"/>
          <w:szCs w:val="26"/>
        </w:rPr>
        <w:t>Interim O</w:t>
      </w:r>
      <w:r w:rsidRPr="000B0BF1">
        <w:rPr>
          <w:color w:val="000000"/>
          <w:spacing w:val="-1"/>
          <w:szCs w:val="26"/>
        </w:rPr>
        <w:t xml:space="preserve">rder granting the </w:t>
      </w:r>
      <w:r w:rsidR="003D6F0A">
        <w:rPr>
          <w:color w:val="000000"/>
          <w:spacing w:val="-1"/>
          <w:szCs w:val="26"/>
        </w:rPr>
        <w:t>M</w:t>
      </w:r>
      <w:r w:rsidRPr="000B0BF1">
        <w:rPr>
          <w:color w:val="000000"/>
          <w:spacing w:val="-1"/>
          <w:szCs w:val="26"/>
        </w:rPr>
        <w:t xml:space="preserve">otion to </w:t>
      </w:r>
      <w:r w:rsidR="003D6F0A">
        <w:rPr>
          <w:color w:val="000000"/>
          <w:spacing w:val="-1"/>
          <w:szCs w:val="26"/>
        </w:rPr>
        <w:t>C</w:t>
      </w:r>
      <w:r w:rsidRPr="000B0BF1">
        <w:rPr>
          <w:color w:val="000000"/>
          <w:spacing w:val="-1"/>
          <w:szCs w:val="26"/>
        </w:rPr>
        <w:t xml:space="preserve">ompel required </w:t>
      </w:r>
      <w:r w:rsidR="00645AFB">
        <w:rPr>
          <w:color w:val="000000"/>
          <w:spacing w:val="-1"/>
          <w:szCs w:val="26"/>
        </w:rPr>
        <w:t xml:space="preserve">the </w:t>
      </w:r>
      <w:r w:rsidRPr="000B0BF1">
        <w:rPr>
          <w:color w:val="000000"/>
          <w:spacing w:val="-1"/>
          <w:szCs w:val="26"/>
        </w:rPr>
        <w:t xml:space="preserve">Complainant to file full and complete responses to all of </w:t>
      </w:r>
      <w:r w:rsidR="00645AFB">
        <w:rPr>
          <w:color w:val="000000"/>
          <w:spacing w:val="-1"/>
          <w:szCs w:val="26"/>
        </w:rPr>
        <w:t>West Penn</w:t>
      </w:r>
      <w:r w:rsidRPr="000B0BF1">
        <w:rPr>
          <w:color w:val="000000"/>
          <w:spacing w:val="-1"/>
          <w:szCs w:val="26"/>
        </w:rPr>
        <w:t xml:space="preserve">’s discovery requests by March 28, 2019. </w:t>
      </w:r>
      <w:r w:rsidR="00645AFB">
        <w:rPr>
          <w:color w:val="000000"/>
          <w:spacing w:val="-1"/>
          <w:szCs w:val="26"/>
        </w:rPr>
        <w:t xml:space="preserve"> West Penn </w:t>
      </w:r>
      <w:r w:rsidRPr="000B0BF1">
        <w:rPr>
          <w:color w:val="000000"/>
          <w:spacing w:val="-1"/>
          <w:szCs w:val="26"/>
        </w:rPr>
        <w:t xml:space="preserve">also averred </w:t>
      </w:r>
      <w:r w:rsidR="00645AFB">
        <w:rPr>
          <w:color w:val="000000"/>
          <w:spacing w:val="-1"/>
          <w:szCs w:val="26"/>
        </w:rPr>
        <w:t xml:space="preserve">the </w:t>
      </w:r>
      <w:r w:rsidRPr="000B0BF1">
        <w:rPr>
          <w:color w:val="000000"/>
          <w:spacing w:val="-1"/>
          <w:szCs w:val="26"/>
        </w:rPr>
        <w:t xml:space="preserve">Complainant provided no documentation in response to Discovery Request Nos. 28-38. </w:t>
      </w:r>
      <w:r w:rsidR="00645AFB">
        <w:rPr>
          <w:color w:val="000000"/>
          <w:spacing w:val="-1"/>
          <w:szCs w:val="26"/>
        </w:rPr>
        <w:t xml:space="preserve"> West Penn </w:t>
      </w:r>
      <w:r w:rsidRPr="000B0BF1">
        <w:rPr>
          <w:color w:val="000000"/>
          <w:spacing w:val="-1"/>
          <w:szCs w:val="26"/>
        </w:rPr>
        <w:t xml:space="preserve">averred that at no time did </w:t>
      </w:r>
      <w:r w:rsidR="00645AFB">
        <w:rPr>
          <w:color w:val="000000"/>
          <w:spacing w:val="-1"/>
          <w:szCs w:val="26"/>
        </w:rPr>
        <w:t xml:space="preserve">the </w:t>
      </w:r>
      <w:r w:rsidRPr="000B0BF1">
        <w:rPr>
          <w:color w:val="000000"/>
          <w:spacing w:val="-1"/>
          <w:szCs w:val="26"/>
        </w:rPr>
        <w:t xml:space="preserve">Complainant contact </w:t>
      </w:r>
      <w:r w:rsidR="00645AFB">
        <w:rPr>
          <w:color w:val="000000"/>
          <w:spacing w:val="-1"/>
          <w:szCs w:val="26"/>
        </w:rPr>
        <w:t xml:space="preserve">West Penn </w:t>
      </w:r>
      <w:r w:rsidRPr="000B0BF1">
        <w:rPr>
          <w:color w:val="000000"/>
          <w:spacing w:val="-1"/>
          <w:szCs w:val="26"/>
        </w:rPr>
        <w:t xml:space="preserve">to discuss the discovery requests. </w:t>
      </w:r>
      <w:r w:rsidR="00645AFB">
        <w:rPr>
          <w:color w:val="000000"/>
          <w:spacing w:val="-1"/>
          <w:szCs w:val="26"/>
        </w:rPr>
        <w:t xml:space="preserve"> West Penn</w:t>
      </w:r>
      <w:r w:rsidRPr="000B0BF1">
        <w:rPr>
          <w:color w:val="000000"/>
          <w:spacing w:val="-1"/>
          <w:szCs w:val="26"/>
        </w:rPr>
        <w:t xml:space="preserve"> argued that </w:t>
      </w:r>
      <w:r w:rsidR="00645AFB">
        <w:rPr>
          <w:color w:val="000000"/>
          <w:spacing w:val="-1"/>
          <w:szCs w:val="26"/>
        </w:rPr>
        <w:t xml:space="preserve">the </w:t>
      </w:r>
      <w:r w:rsidRPr="000B0BF1">
        <w:rPr>
          <w:color w:val="000000"/>
          <w:spacing w:val="-1"/>
          <w:szCs w:val="26"/>
        </w:rPr>
        <w:t>Complainant’s responses to the discovery requests were not full and complete, as required by the March 2019 Interim Order.</w:t>
      </w:r>
    </w:p>
    <w:p w14:paraId="246B30F0" w14:textId="77777777" w:rsidR="003D6F0A" w:rsidRPr="000B0BF1" w:rsidRDefault="003D6F0A" w:rsidP="003E502C">
      <w:pPr>
        <w:spacing w:line="360" w:lineRule="auto"/>
        <w:ind w:firstLine="1440"/>
        <w:textAlignment w:val="baseline"/>
        <w:rPr>
          <w:color w:val="000000"/>
          <w:spacing w:val="-1"/>
          <w:szCs w:val="26"/>
        </w:rPr>
      </w:pPr>
    </w:p>
    <w:p w14:paraId="23CB23FD" w14:textId="164D19B4" w:rsidR="000B0BF1" w:rsidRDefault="00645AFB" w:rsidP="003E502C">
      <w:pPr>
        <w:spacing w:line="360" w:lineRule="auto"/>
        <w:ind w:firstLine="1440"/>
        <w:textAlignment w:val="baseline"/>
        <w:rPr>
          <w:color w:val="000000"/>
          <w:szCs w:val="26"/>
        </w:rPr>
      </w:pPr>
      <w:r>
        <w:rPr>
          <w:color w:val="000000"/>
          <w:szCs w:val="26"/>
        </w:rPr>
        <w:t>West Penn</w:t>
      </w:r>
      <w:r w:rsidR="000B0BF1" w:rsidRPr="000B0BF1">
        <w:rPr>
          <w:color w:val="000000"/>
          <w:szCs w:val="26"/>
        </w:rPr>
        <w:t xml:space="preserve"> averred it still had not received </w:t>
      </w:r>
      <w:r>
        <w:rPr>
          <w:color w:val="000000"/>
          <w:szCs w:val="26"/>
        </w:rPr>
        <w:t xml:space="preserve">the </w:t>
      </w:r>
      <w:r w:rsidR="000B0BF1" w:rsidRPr="000B0BF1">
        <w:rPr>
          <w:color w:val="000000"/>
          <w:szCs w:val="26"/>
        </w:rPr>
        <w:t xml:space="preserve">Complainant’s witness information and argued </w:t>
      </w:r>
      <w:r w:rsidR="003D6F0A">
        <w:rPr>
          <w:color w:val="000000"/>
          <w:szCs w:val="26"/>
        </w:rPr>
        <w:t xml:space="preserve">that </w:t>
      </w:r>
      <w:r w:rsidR="000B0BF1" w:rsidRPr="000B0BF1">
        <w:rPr>
          <w:color w:val="000000"/>
          <w:szCs w:val="26"/>
        </w:rPr>
        <w:t xml:space="preserve">the Complaint should be dismissed in its entirety because </w:t>
      </w:r>
      <w:r>
        <w:rPr>
          <w:color w:val="000000"/>
          <w:szCs w:val="26"/>
        </w:rPr>
        <w:t xml:space="preserve">the </w:t>
      </w:r>
      <w:r w:rsidR="000B0BF1" w:rsidRPr="000B0BF1">
        <w:rPr>
          <w:color w:val="000000"/>
          <w:szCs w:val="26"/>
        </w:rPr>
        <w:t xml:space="preserve">Complainant’s failure to provide full and complete responses to the discovery requests and provide his witness information demonstrates </w:t>
      </w:r>
      <w:r>
        <w:rPr>
          <w:color w:val="000000"/>
          <w:szCs w:val="26"/>
        </w:rPr>
        <w:t xml:space="preserve">the </w:t>
      </w:r>
      <w:r w:rsidR="000B0BF1" w:rsidRPr="000B0BF1">
        <w:rPr>
          <w:color w:val="000000"/>
          <w:szCs w:val="26"/>
        </w:rPr>
        <w:t xml:space="preserve">Complainant’s lack of cooperation </w:t>
      </w:r>
      <w:r w:rsidR="000B0BF1" w:rsidRPr="000B0BF1">
        <w:rPr>
          <w:color w:val="000000"/>
          <w:szCs w:val="26"/>
        </w:rPr>
        <w:lastRenderedPageBreak/>
        <w:t xml:space="preserve">and willingness to participate in the proceeding as required by the Commission’s </w:t>
      </w:r>
      <w:r w:rsidR="00EF7BB1">
        <w:rPr>
          <w:color w:val="000000"/>
          <w:szCs w:val="26"/>
        </w:rPr>
        <w:t>R</w:t>
      </w:r>
      <w:r w:rsidR="000B0BF1" w:rsidRPr="000B0BF1">
        <w:rPr>
          <w:color w:val="000000"/>
          <w:szCs w:val="26"/>
        </w:rPr>
        <w:t>egulations.</w:t>
      </w:r>
      <w:r>
        <w:rPr>
          <w:color w:val="000000"/>
          <w:szCs w:val="26"/>
        </w:rPr>
        <w:t xml:space="preserve">  </w:t>
      </w:r>
      <w:r w:rsidR="000B0BF1" w:rsidRPr="000B0BF1">
        <w:rPr>
          <w:color w:val="000000"/>
          <w:szCs w:val="26"/>
        </w:rPr>
        <w:t xml:space="preserve">The Amended Motion to Dismiss contained a Notice to Plead, requiring </w:t>
      </w:r>
      <w:r w:rsidR="00B62D1F">
        <w:rPr>
          <w:color w:val="000000"/>
          <w:szCs w:val="26"/>
        </w:rPr>
        <w:t xml:space="preserve">the </w:t>
      </w:r>
      <w:r w:rsidR="000B0BF1" w:rsidRPr="000B0BF1">
        <w:rPr>
          <w:color w:val="000000"/>
          <w:szCs w:val="26"/>
        </w:rPr>
        <w:t xml:space="preserve">Complainant to file a response within five days of service. </w:t>
      </w:r>
      <w:r>
        <w:rPr>
          <w:color w:val="000000"/>
          <w:szCs w:val="26"/>
        </w:rPr>
        <w:t xml:space="preserve"> The </w:t>
      </w:r>
      <w:r w:rsidR="000B0BF1" w:rsidRPr="000B0BF1">
        <w:rPr>
          <w:color w:val="000000"/>
          <w:szCs w:val="26"/>
        </w:rPr>
        <w:t>Complainant did not file a response to the Amended Motion to Dismiss.</w:t>
      </w:r>
    </w:p>
    <w:p w14:paraId="26DFDD5E" w14:textId="77777777" w:rsidR="006D4B79" w:rsidRDefault="006D4B79" w:rsidP="003E502C">
      <w:pPr>
        <w:spacing w:line="360" w:lineRule="auto"/>
        <w:ind w:firstLine="1440"/>
        <w:textAlignment w:val="baseline"/>
        <w:rPr>
          <w:color w:val="000000"/>
          <w:szCs w:val="26"/>
        </w:rPr>
      </w:pPr>
    </w:p>
    <w:p w14:paraId="433067DE" w14:textId="3346192C" w:rsidR="000B0BF1" w:rsidRDefault="000B0BF1" w:rsidP="003E502C">
      <w:pPr>
        <w:spacing w:line="360" w:lineRule="auto"/>
        <w:ind w:firstLine="1440"/>
        <w:textAlignment w:val="baseline"/>
        <w:rPr>
          <w:color w:val="000000"/>
          <w:szCs w:val="26"/>
        </w:rPr>
      </w:pPr>
      <w:r w:rsidRPr="000B0BF1">
        <w:rPr>
          <w:color w:val="000000"/>
          <w:szCs w:val="26"/>
        </w:rPr>
        <w:t xml:space="preserve">On May 13, 2019, </w:t>
      </w:r>
      <w:r w:rsidR="00645AFB">
        <w:rPr>
          <w:color w:val="000000"/>
          <w:szCs w:val="26"/>
        </w:rPr>
        <w:t>West Penn</w:t>
      </w:r>
      <w:r w:rsidRPr="000B0BF1">
        <w:rPr>
          <w:color w:val="000000"/>
          <w:szCs w:val="26"/>
        </w:rPr>
        <w:t xml:space="preserve"> filed a status report dated May 10, 2019, averring that </w:t>
      </w:r>
      <w:r w:rsidR="00645AFB">
        <w:rPr>
          <w:color w:val="000000"/>
          <w:szCs w:val="26"/>
        </w:rPr>
        <w:t xml:space="preserve">the </w:t>
      </w:r>
      <w:r w:rsidRPr="000B0BF1">
        <w:rPr>
          <w:color w:val="000000"/>
          <w:szCs w:val="26"/>
        </w:rPr>
        <w:t>Complainant had not yet provided his witness information or full and complete responses to the discovery requests.</w:t>
      </w:r>
      <w:r w:rsidR="00EF7BB1">
        <w:rPr>
          <w:color w:val="000000"/>
          <w:szCs w:val="26"/>
        </w:rPr>
        <w:t xml:space="preserve">  </w:t>
      </w:r>
      <w:r w:rsidR="00645AFB">
        <w:rPr>
          <w:color w:val="000000"/>
          <w:szCs w:val="26"/>
        </w:rPr>
        <w:t xml:space="preserve">The </w:t>
      </w:r>
      <w:r w:rsidRPr="000B0BF1">
        <w:rPr>
          <w:color w:val="000000"/>
          <w:szCs w:val="26"/>
        </w:rPr>
        <w:t>Complainant did not file a status report.</w:t>
      </w:r>
    </w:p>
    <w:p w14:paraId="1F38780E" w14:textId="77777777" w:rsidR="006D4B79" w:rsidRDefault="006D4B79" w:rsidP="003E502C">
      <w:pPr>
        <w:spacing w:line="360" w:lineRule="auto"/>
        <w:ind w:firstLine="1440"/>
        <w:textAlignment w:val="baseline"/>
        <w:rPr>
          <w:color w:val="000000"/>
          <w:szCs w:val="26"/>
        </w:rPr>
      </w:pPr>
    </w:p>
    <w:p w14:paraId="330D8A03" w14:textId="753C23DB" w:rsidR="000B0BF1" w:rsidRDefault="000B0BF1" w:rsidP="003E502C">
      <w:pPr>
        <w:spacing w:line="360" w:lineRule="auto"/>
        <w:ind w:firstLine="1440"/>
        <w:textAlignment w:val="baseline"/>
        <w:rPr>
          <w:color w:val="000000"/>
          <w:szCs w:val="26"/>
        </w:rPr>
      </w:pPr>
      <w:r w:rsidRPr="000B0BF1">
        <w:rPr>
          <w:color w:val="000000"/>
          <w:szCs w:val="26"/>
        </w:rPr>
        <w:t>The record closed on May 13, 2019, the deadline for filing status reports in this proceeding.</w:t>
      </w:r>
    </w:p>
    <w:p w14:paraId="4756B34C" w14:textId="77777777" w:rsidR="009E0F12" w:rsidRDefault="009E0F12" w:rsidP="003E502C">
      <w:pPr>
        <w:spacing w:line="360" w:lineRule="auto"/>
        <w:ind w:firstLine="1440"/>
        <w:textAlignment w:val="baseline"/>
        <w:rPr>
          <w:color w:val="000000"/>
          <w:szCs w:val="26"/>
        </w:rPr>
      </w:pPr>
    </w:p>
    <w:p w14:paraId="2B562B79" w14:textId="7CEE84EB" w:rsidR="00940F07" w:rsidRDefault="003E502C" w:rsidP="003E502C">
      <w:pPr>
        <w:widowControl/>
        <w:tabs>
          <w:tab w:val="left" w:pos="-720"/>
          <w:tab w:val="left" w:pos="1440"/>
        </w:tabs>
        <w:suppressAutoHyphens/>
        <w:autoSpaceDE w:val="0"/>
        <w:autoSpaceDN w:val="0"/>
        <w:spacing w:line="360" w:lineRule="auto"/>
        <w:ind w:firstLine="1440"/>
        <w:rPr>
          <w:szCs w:val="26"/>
        </w:rPr>
      </w:pPr>
      <w:r w:rsidRPr="0028639A">
        <w:rPr>
          <w:szCs w:val="26"/>
        </w:rPr>
        <w:t xml:space="preserve">On </w:t>
      </w:r>
      <w:r>
        <w:rPr>
          <w:szCs w:val="26"/>
        </w:rPr>
        <w:t>J</w:t>
      </w:r>
      <w:r w:rsidR="00F643C3">
        <w:rPr>
          <w:szCs w:val="26"/>
        </w:rPr>
        <w:t>une</w:t>
      </w:r>
      <w:r w:rsidRPr="0028639A">
        <w:rPr>
          <w:szCs w:val="26"/>
        </w:rPr>
        <w:t xml:space="preserve"> 2</w:t>
      </w:r>
      <w:r w:rsidR="00F643C3">
        <w:rPr>
          <w:szCs w:val="26"/>
        </w:rPr>
        <w:t>8</w:t>
      </w:r>
      <w:r w:rsidRPr="0028639A">
        <w:rPr>
          <w:szCs w:val="26"/>
        </w:rPr>
        <w:t>, 201</w:t>
      </w:r>
      <w:r>
        <w:rPr>
          <w:szCs w:val="26"/>
        </w:rPr>
        <w:t>9</w:t>
      </w:r>
      <w:r w:rsidRPr="0028639A">
        <w:rPr>
          <w:szCs w:val="26"/>
        </w:rPr>
        <w:t xml:space="preserve">, the Commission served ALJ </w:t>
      </w:r>
      <w:r w:rsidR="00F643C3">
        <w:rPr>
          <w:szCs w:val="26"/>
        </w:rPr>
        <w:t>Watson</w:t>
      </w:r>
      <w:r w:rsidRPr="0028639A">
        <w:rPr>
          <w:szCs w:val="26"/>
        </w:rPr>
        <w:t>’s Initial Decision</w:t>
      </w:r>
      <w:r w:rsidR="00940F07">
        <w:rPr>
          <w:szCs w:val="26"/>
        </w:rPr>
        <w:t xml:space="preserve"> on the Parties</w:t>
      </w:r>
      <w:r w:rsidRPr="0028639A">
        <w:rPr>
          <w:szCs w:val="26"/>
        </w:rPr>
        <w:t xml:space="preserve">. </w:t>
      </w:r>
    </w:p>
    <w:p w14:paraId="450778F5" w14:textId="77777777" w:rsidR="00940F07" w:rsidRDefault="00940F07" w:rsidP="003E502C">
      <w:pPr>
        <w:widowControl/>
        <w:tabs>
          <w:tab w:val="left" w:pos="-720"/>
          <w:tab w:val="left" w:pos="1440"/>
        </w:tabs>
        <w:suppressAutoHyphens/>
        <w:autoSpaceDE w:val="0"/>
        <w:autoSpaceDN w:val="0"/>
        <w:spacing w:line="360" w:lineRule="auto"/>
        <w:ind w:firstLine="1440"/>
        <w:rPr>
          <w:szCs w:val="26"/>
        </w:rPr>
      </w:pPr>
    </w:p>
    <w:p w14:paraId="65CBA613" w14:textId="204C32DD" w:rsidR="003E502C" w:rsidRPr="00940F07" w:rsidRDefault="00D61296" w:rsidP="00940F07">
      <w:pPr>
        <w:widowControl/>
        <w:tabs>
          <w:tab w:val="left" w:pos="-720"/>
          <w:tab w:val="left" w:pos="1440"/>
        </w:tabs>
        <w:suppressAutoHyphens/>
        <w:autoSpaceDE w:val="0"/>
        <w:autoSpaceDN w:val="0"/>
        <w:spacing w:line="360" w:lineRule="auto"/>
        <w:ind w:firstLine="1440"/>
        <w:rPr>
          <w:szCs w:val="26"/>
        </w:rPr>
      </w:pPr>
      <w:r>
        <w:rPr>
          <w:szCs w:val="26"/>
        </w:rPr>
        <w:t xml:space="preserve">On July 25, 2019, the Complainant filed his Exceptions.  </w:t>
      </w:r>
      <w:r w:rsidR="003E502C" w:rsidRPr="0028639A">
        <w:t xml:space="preserve">Replies to Exceptions were filed by </w:t>
      </w:r>
      <w:r w:rsidR="00B04883">
        <w:t xml:space="preserve">West Penn </w:t>
      </w:r>
      <w:r w:rsidR="003E502C" w:rsidRPr="0028639A">
        <w:t xml:space="preserve">on </w:t>
      </w:r>
      <w:r w:rsidR="00E141B2">
        <w:t>August 13</w:t>
      </w:r>
      <w:r w:rsidR="003E502C" w:rsidRPr="0028639A">
        <w:t>, 201</w:t>
      </w:r>
      <w:r w:rsidR="003E502C">
        <w:t>9</w:t>
      </w:r>
      <w:r w:rsidR="003E502C" w:rsidRPr="0028639A">
        <w:t>.</w:t>
      </w:r>
    </w:p>
    <w:p w14:paraId="3F0726CE" w14:textId="77777777" w:rsidR="00A5726E" w:rsidRPr="0028639A" w:rsidRDefault="00A5726E" w:rsidP="003E502C">
      <w:pPr>
        <w:widowControl/>
        <w:tabs>
          <w:tab w:val="left" w:pos="-720"/>
          <w:tab w:val="left" w:pos="1440"/>
        </w:tabs>
        <w:suppressAutoHyphens/>
        <w:autoSpaceDE w:val="0"/>
        <w:autoSpaceDN w:val="0"/>
        <w:spacing w:line="360" w:lineRule="auto"/>
        <w:ind w:firstLine="1440"/>
      </w:pPr>
    </w:p>
    <w:p w14:paraId="7EF09F55" w14:textId="10687AC4" w:rsidR="0032489B" w:rsidRDefault="0032489B" w:rsidP="00E27038">
      <w:pPr>
        <w:pStyle w:val="Heading1"/>
        <w:widowControl/>
        <w:spacing w:line="360" w:lineRule="auto"/>
        <w:ind w:left="0" w:firstLine="0"/>
      </w:pPr>
      <w:bookmarkStart w:id="2" w:name="_Toc10812923"/>
      <w:r w:rsidRPr="0028639A">
        <w:t>Discussion</w:t>
      </w:r>
      <w:bookmarkEnd w:id="2"/>
    </w:p>
    <w:p w14:paraId="133A6116" w14:textId="77777777" w:rsidR="00A5726E" w:rsidRPr="00A5726E" w:rsidRDefault="00A5726E" w:rsidP="006D4B79">
      <w:pPr>
        <w:keepNext/>
        <w:keepLines/>
        <w:widowControl/>
      </w:pPr>
    </w:p>
    <w:p w14:paraId="701D6C4C" w14:textId="77777777" w:rsidR="0032489B" w:rsidRPr="0028639A" w:rsidRDefault="0032489B" w:rsidP="00E27038">
      <w:pPr>
        <w:pStyle w:val="Heading2"/>
        <w:keepNext/>
        <w:keepLines/>
        <w:contextualSpacing w:val="0"/>
      </w:pPr>
      <w:bookmarkStart w:id="3" w:name="_Toc10812924"/>
      <w:r w:rsidRPr="0028639A">
        <w:t>Legal Standards</w:t>
      </w:r>
      <w:bookmarkEnd w:id="3"/>
    </w:p>
    <w:p w14:paraId="33D09985" w14:textId="77777777" w:rsidR="00DC7C19" w:rsidRPr="0028639A" w:rsidRDefault="00DC7C19" w:rsidP="00304162">
      <w:pPr>
        <w:keepNext/>
        <w:keepLines/>
        <w:widowControl/>
        <w:spacing w:line="360" w:lineRule="auto"/>
        <w:rPr>
          <w:szCs w:val="26"/>
        </w:rPr>
      </w:pPr>
    </w:p>
    <w:p w14:paraId="3527E12A" w14:textId="755D22D5" w:rsidR="00641948" w:rsidRPr="00A9787D" w:rsidRDefault="00641948" w:rsidP="00F16DD2">
      <w:pPr>
        <w:keepNext/>
        <w:spacing w:line="360" w:lineRule="auto"/>
        <w:ind w:firstLine="1440"/>
        <w:rPr>
          <w:szCs w:val="26"/>
        </w:rPr>
      </w:pPr>
      <w:r w:rsidRPr="00A9787D">
        <w:rPr>
          <w:szCs w:val="26"/>
        </w:rPr>
        <w:t xml:space="preserve">As the proponent of a rule or order, the </w:t>
      </w:r>
      <w:r>
        <w:rPr>
          <w:szCs w:val="26"/>
        </w:rPr>
        <w:t>Complainant</w:t>
      </w:r>
      <w:r w:rsidRPr="00A9787D">
        <w:rPr>
          <w:szCs w:val="26"/>
        </w:rPr>
        <w:t xml:space="preserve"> in this proceeding bear</w:t>
      </w:r>
      <w:r>
        <w:rPr>
          <w:szCs w:val="26"/>
        </w:rPr>
        <w:t>s</w:t>
      </w:r>
      <w:r w:rsidRPr="00A9787D">
        <w:rPr>
          <w:szCs w:val="26"/>
        </w:rPr>
        <w:t xml:space="preserve"> the burden of proof pursuant to Section 332(a) of the Code, 66 Pa. C.S. § 332(a).  To establish a sufficient case and satisfy the burden of proof, the </w:t>
      </w:r>
      <w:r>
        <w:rPr>
          <w:szCs w:val="26"/>
        </w:rPr>
        <w:t>Complainant</w:t>
      </w:r>
      <w:r w:rsidRPr="00A9787D">
        <w:rPr>
          <w:color w:val="FF0000"/>
          <w:szCs w:val="26"/>
        </w:rPr>
        <w:t xml:space="preserve"> </w:t>
      </w:r>
      <w:r w:rsidRPr="00A9787D">
        <w:rPr>
          <w:szCs w:val="26"/>
        </w:rPr>
        <w:t>must show that</w:t>
      </w:r>
      <w:r>
        <w:rPr>
          <w:szCs w:val="26"/>
        </w:rPr>
        <w:t xml:space="preserve"> </w:t>
      </w:r>
      <w:r w:rsidR="00AA7339">
        <w:rPr>
          <w:szCs w:val="26"/>
        </w:rPr>
        <w:t>West Penn</w:t>
      </w:r>
      <w:r w:rsidRPr="00A9787D">
        <w:rPr>
          <w:szCs w:val="26"/>
        </w:rPr>
        <w:t xml:space="preserve"> is responsible or accountable for the problem described in the Complaint.  </w:t>
      </w:r>
      <w:r w:rsidRPr="00A9787D">
        <w:rPr>
          <w:i/>
          <w:szCs w:val="26"/>
        </w:rPr>
        <w:t>Patterson v. The Bell Telephone Company of Pennsylvania</w:t>
      </w:r>
      <w:r w:rsidRPr="00A9787D">
        <w:rPr>
          <w:szCs w:val="26"/>
        </w:rPr>
        <w:t xml:space="preserve">, 72 Pa. P.U.C. 196 (1990).  Such a showing must be by a preponderance of the evidence.  </w:t>
      </w:r>
      <w:r w:rsidRPr="00A9787D">
        <w:rPr>
          <w:i/>
          <w:iCs/>
          <w:szCs w:val="26"/>
        </w:rPr>
        <w:t xml:space="preserve">Samuel J. Lansberry, </w:t>
      </w:r>
      <w:r w:rsidRPr="00A9787D">
        <w:rPr>
          <w:i/>
          <w:iCs/>
          <w:szCs w:val="26"/>
        </w:rPr>
        <w:lastRenderedPageBreak/>
        <w:t>Inc. v. Pa. PUC</w:t>
      </w:r>
      <w:r w:rsidRPr="00A9787D">
        <w:rPr>
          <w:szCs w:val="26"/>
        </w:rPr>
        <w:t xml:space="preserve">, 578 A.2d 600 (Pa. Cmwlth. 1990), </w:t>
      </w:r>
      <w:r w:rsidRPr="00A9787D">
        <w:rPr>
          <w:i/>
          <w:szCs w:val="26"/>
        </w:rPr>
        <w:t xml:space="preserve">alloc. </w:t>
      </w:r>
      <w:r w:rsidR="004F52C9" w:rsidRPr="00A9787D">
        <w:rPr>
          <w:i/>
          <w:szCs w:val="26"/>
        </w:rPr>
        <w:t>denied</w:t>
      </w:r>
      <w:r w:rsidR="004F52C9" w:rsidRPr="000A0088">
        <w:rPr>
          <w:iCs/>
          <w:szCs w:val="26"/>
        </w:rPr>
        <w:t>,</w:t>
      </w:r>
      <w:r w:rsidR="004F52C9" w:rsidRPr="00A9787D">
        <w:rPr>
          <w:szCs w:val="26"/>
        </w:rPr>
        <w:t xml:space="preserve"> 602</w:t>
      </w:r>
      <w:r w:rsidRPr="00A9787D">
        <w:rPr>
          <w:szCs w:val="26"/>
        </w:rPr>
        <w:t xml:space="preserve"> A.2d 863 (</w:t>
      </w:r>
      <w:r w:rsidR="00E27038">
        <w:rPr>
          <w:szCs w:val="26"/>
        </w:rPr>
        <w:t xml:space="preserve">Pa. </w:t>
      </w:r>
      <w:r w:rsidRPr="00A9787D">
        <w:rPr>
          <w:szCs w:val="26"/>
        </w:rPr>
        <w:t xml:space="preserve">1992).  That is, the </w:t>
      </w:r>
      <w:r>
        <w:rPr>
          <w:szCs w:val="26"/>
        </w:rPr>
        <w:t>Complainant</w:t>
      </w:r>
      <w:r w:rsidRPr="00A9787D">
        <w:rPr>
          <w:szCs w:val="26"/>
        </w:rPr>
        <w:t>’</w:t>
      </w:r>
      <w:r>
        <w:rPr>
          <w:szCs w:val="26"/>
        </w:rPr>
        <w:t>s</w:t>
      </w:r>
      <w:r w:rsidRPr="00A9787D">
        <w:rPr>
          <w:color w:val="FF0000"/>
          <w:szCs w:val="26"/>
        </w:rPr>
        <w:t xml:space="preserve"> </w:t>
      </w:r>
      <w:r w:rsidRPr="00A9787D">
        <w:rPr>
          <w:szCs w:val="26"/>
        </w:rPr>
        <w:t>evidence must be more convincing, by even the smallest amount, than th</w:t>
      </w:r>
      <w:r w:rsidR="00755DE4">
        <w:rPr>
          <w:szCs w:val="26"/>
        </w:rPr>
        <w:t>e evidence</w:t>
      </w:r>
      <w:r w:rsidRPr="00A9787D">
        <w:rPr>
          <w:szCs w:val="26"/>
        </w:rPr>
        <w:t xml:space="preserve"> presented by</w:t>
      </w:r>
      <w:r>
        <w:rPr>
          <w:szCs w:val="26"/>
        </w:rPr>
        <w:t xml:space="preserve"> </w:t>
      </w:r>
      <w:r w:rsidR="00AA7339">
        <w:rPr>
          <w:szCs w:val="26"/>
        </w:rPr>
        <w:t>West Penn</w:t>
      </w:r>
      <w:r w:rsidRPr="00A9787D">
        <w:rPr>
          <w:szCs w:val="26"/>
        </w:rPr>
        <w:t xml:space="preserve">.  </w:t>
      </w:r>
      <w:r w:rsidRPr="00A9787D">
        <w:rPr>
          <w:i/>
          <w:szCs w:val="26"/>
        </w:rPr>
        <w:t xml:space="preserve">Se-Ling Hosiery, Inc. v. </w:t>
      </w:r>
      <w:r w:rsidR="004F52C9" w:rsidRPr="00A9787D">
        <w:rPr>
          <w:i/>
          <w:szCs w:val="26"/>
        </w:rPr>
        <w:t>Margulies</w:t>
      </w:r>
      <w:r w:rsidR="004F52C9" w:rsidRPr="00A9787D">
        <w:rPr>
          <w:szCs w:val="26"/>
        </w:rPr>
        <w:t>, 70</w:t>
      </w:r>
      <w:r w:rsidRPr="00A9787D">
        <w:rPr>
          <w:szCs w:val="26"/>
        </w:rPr>
        <w:t xml:space="preserve"> A.2d 854 (</w:t>
      </w:r>
      <w:r w:rsidR="00E27038">
        <w:rPr>
          <w:szCs w:val="26"/>
        </w:rPr>
        <w:t xml:space="preserve">Pa. </w:t>
      </w:r>
      <w:r w:rsidRPr="00A9787D">
        <w:rPr>
          <w:szCs w:val="26"/>
        </w:rPr>
        <w:t>1950).  Additionally, Commission decision</w:t>
      </w:r>
      <w:r w:rsidR="00755DE4">
        <w:rPr>
          <w:szCs w:val="26"/>
        </w:rPr>
        <w:t>s</w:t>
      </w:r>
      <w:r w:rsidRPr="00A9787D">
        <w:rPr>
          <w:szCs w:val="26"/>
        </w:rPr>
        <w:t xml:space="preserve"> must be supported by substantial evidence in the record.  </w:t>
      </w:r>
      <w:r w:rsidRPr="00A9787D">
        <w:rPr>
          <w:i/>
          <w:szCs w:val="26"/>
        </w:rPr>
        <w:t>Mill v. Pa</w:t>
      </w:r>
      <w:r>
        <w:rPr>
          <w:i/>
          <w:szCs w:val="26"/>
        </w:rPr>
        <w:t>.</w:t>
      </w:r>
      <w:r w:rsidRPr="00A9787D">
        <w:rPr>
          <w:i/>
          <w:szCs w:val="26"/>
        </w:rPr>
        <w:t xml:space="preserve"> PUC</w:t>
      </w:r>
      <w:r w:rsidRPr="000A0088">
        <w:rPr>
          <w:iCs/>
          <w:szCs w:val="26"/>
        </w:rPr>
        <w:t xml:space="preserve">, </w:t>
      </w:r>
      <w:r>
        <w:rPr>
          <w:szCs w:val="26"/>
        </w:rPr>
        <w:t>447 A.2d 1100 (Pa. </w:t>
      </w:r>
      <w:r w:rsidRPr="00A9787D">
        <w:rPr>
          <w:szCs w:val="26"/>
        </w:rPr>
        <w:t xml:space="preserve">Cmwlth. 1982).  More is required than a mere trace of evidence or a suspicion of the existence of a fact sought to be established.  </w:t>
      </w:r>
      <w:r w:rsidRPr="00A9787D">
        <w:rPr>
          <w:i/>
          <w:szCs w:val="26"/>
        </w:rPr>
        <w:t xml:space="preserve">Norfolk &amp; Western Ry. Co. v. Pa. </w:t>
      </w:r>
      <w:r w:rsidR="004F52C9" w:rsidRPr="00A9787D">
        <w:rPr>
          <w:i/>
          <w:szCs w:val="26"/>
        </w:rPr>
        <w:t>PUC</w:t>
      </w:r>
      <w:r w:rsidR="004F52C9" w:rsidRPr="000A0088">
        <w:rPr>
          <w:iCs/>
          <w:szCs w:val="26"/>
        </w:rPr>
        <w:t>,</w:t>
      </w:r>
      <w:r w:rsidR="004F52C9" w:rsidRPr="00A9787D">
        <w:rPr>
          <w:i/>
          <w:szCs w:val="26"/>
        </w:rPr>
        <w:t xml:space="preserve"> </w:t>
      </w:r>
      <w:r w:rsidR="004F52C9" w:rsidRPr="00A9787D">
        <w:rPr>
          <w:szCs w:val="26"/>
        </w:rPr>
        <w:t>413</w:t>
      </w:r>
      <w:r w:rsidRPr="00A9787D">
        <w:rPr>
          <w:szCs w:val="26"/>
        </w:rPr>
        <w:t xml:space="preserve"> A.2d 1037 (</w:t>
      </w:r>
      <w:r w:rsidR="00E27038">
        <w:rPr>
          <w:szCs w:val="26"/>
        </w:rPr>
        <w:t xml:space="preserve">Pa. </w:t>
      </w:r>
      <w:r w:rsidRPr="00A9787D">
        <w:rPr>
          <w:szCs w:val="26"/>
        </w:rPr>
        <w:t>1980).</w:t>
      </w:r>
    </w:p>
    <w:p w14:paraId="55F5C985" w14:textId="77777777" w:rsidR="00641948" w:rsidRPr="00A9787D" w:rsidRDefault="00641948" w:rsidP="00641948">
      <w:pPr>
        <w:spacing w:line="360" w:lineRule="auto"/>
        <w:rPr>
          <w:szCs w:val="26"/>
        </w:rPr>
      </w:pPr>
    </w:p>
    <w:p w14:paraId="4700E8D6" w14:textId="225D61BA" w:rsidR="00641948" w:rsidRDefault="00641948" w:rsidP="00641948">
      <w:pPr>
        <w:pStyle w:val="NormalWeb"/>
        <w:spacing w:after="0" w:line="360" w:lineRule="auto"/>
        <w:ind w:firstLine="1440"/>
        <w:rPr>
          <w:sz w:val="26"/>
          <w:szCs w:val="26"/>
        </w:rPr>
      </w:pPr>
      <w:r w:rsidRPr="005510ED">
        <w:rPr>
          <w:sz w:val="26"/>
          <w:szCs w:val="26"/>
        </w:rPr>
        <w:t xml:space="preserve">Commission </w:t>
      </w:r>
      <w:r>
        <w:rPr>
          <w:sz w:val="26"/>
          <w:szCs w:val="26"/>
        </w:rPr>
        <w:t>R</w:t>
      </w:r>
      <w:r w:rsidRPr="005510ED">
        <w:rPr>
          <w:sz w:val="26"/>
          <w:szCs w:val="26"/>
        </w:rPr>
        <w:t>egulations permit the discovery of “any matter, not privileged, which is relevant to the subject matter involved in the pending action</w:t>
      </w:r>
      <w:r w:rsidR="00755DE4">
        <w:rPr>
          <w:sz w:val="26"/>
          <w:szCs w:val="26"/>
        </w:rPr>
        <w:t>…</w:t>
      </w:r>
      <w:r w:rsidRPr="005510ED">
        <w:rPr>
          <w:sz w:val="26"/>
          <w:szCs w:val="26"/>
        </w:rPr>
        <w:t>” 52 Pa.</w:t>
      </w:r>
      <w:r>
        <w:rPr>
          <w:sz w:val="26"/>
          <w:szCs w:val="26"/>
        </w:rPr>
        <w:t xml:space="preserve"> </w:t>
      </w:r>
      <w:r w:rsidRPr="005510ED">
        <w:rPr>
          <w:sz w:val="26"/>
          <w:szCs w:val="26"/>
        </w:rPr>
        <w:t>Code § 5.321(c).</w:t>
      </w:r>
      <w:r>
        <w:rPr>
          <w:sz w:val="26"/>
          <w:szCs w:val="26"/>
        </w:rPr>
        <w:t xml:space="preserve">  </w:t>
      </w:r>
      <w:proofErr w:type="gramStart"/>
      <w:r w:rsidRPr="005510ED">
        <w:rPr>
          <w:sz w:val="26"/>
          <w:szCs w:val="26"/>
        </w:rPr>
        <w:t>As long as</w:t>
      </w:r>
      <w:proofErr w:type="gramEnd"/>
      <w:r w:rsidRPr="005510ED">
        <w:rPr>
          <w:sz w:val="26"/>
          <w:szCs w:val="26"/>
        </w:rPr>
        <w:t xml:space="preserve"> the information sought in a discovery request appears reasonably calculated to lead to the discovery of admissible evidence, a party may not object to the discovery request on the basis that the information sought will be inadmissible at a hearing.</w:t>
      </w:r>
      <w:r>
        <w:rPr>
          <w:sz w:val="26"/>
          <w:szCs w:val="26"/>
        </w:rPr>
        <w:t xml:space="preserve">  </w:t>
      </w:r>
      <w:r w:rsidR="00755DE4" w:rsidRPr="00755DE4">
        <w:rPr>
          <w:i/>
          <w:iCs/>
          <w:sz w:val="26"/>
          <w:szCs w:val="26"/>
        </w:rPr>
        <w:t>Id</w:t>
      </w:r>
      <w:r w:rsidR="00755DE4">
        <w:rPr>
          <w:sz w:val="26"/>
          <w:szCs w:val="26"/>
        </w:rPr>
        <w:t>.</w:t>
      </w:r>
    </w:p>
    <w:p w14:paraId="08F13A07" w14:textId="77777777" w:rsidR="00641948" w:rsidRDefault="00641948" w:rsidP="00641948">
      <w:pPr>
        <w:pStyle w:val="NormalWeb"/>
        <w:spacing w:after="0" w:line="360" w:lineRule="auto"/>
        <w:ind w:firstLine="1440"/>
        <w:rPr>
          <w:sz w:val="26"/>
          <w:szCs w:val="26"/>
        </w:rPr>
      </w:pPr>
    </w:p>
    <w:p w14:paraId="5564DA0A" w14:textId="4317D0D0" w:rsidR="00AF1D5A" w:rsidRDefault="00755DE4" w:rsidP="00AF1D5A">
      <w:pPr>
        <w:pStyle w:val="NormalWeb"/>
        <w:spacing w:after="0" w:line="360" w:lineRule="auto"/>
        <w:ind w:firstLine="1440"/>
        <w:rPr>
          <w:sz w:val="26"/>
          <w:szCs w:val="26"/>
        </w:rPr>
      </w:pPr>
      <w:r>
        <w:rPr>
          <w:sz w:val="26"/>
          <w:szCs w:val="26"/>
        </w:rPr>
        <w:t>A</w:t>
      </w:r>
      <w:r w:rsidR="00641948" w:rsidRPr="007D3953">
        <w:rPr>
          <w:sz w:val="26"/>
          <w:szCs w:val="26"/>
        </w:rPr>
        <w:t xml:space="preserve"> party must answer </w:t>
      </w:r>
      <w:r>
        <w:rPr>
          <w:sz w:val="26"/>
          <w:szCs w:val="26"/>
        </w:rPr>
        <w:t>“</w:t>
      </w:r>
      <w:r w:rsidR="00641948" w:rsidRPr="007D3953">
        <w:rPr>
          <w:sz w:val="26"/>
          <w:szCs w:val="26"/>
        </w:rPr>
        <w:t>fully and completely</w:t>
      </w:r>
      <w:r>
        <w:rPr>
          <w:sz w:val="26"/>
          <w:szCs w:val="26"/>
        </w:rPr>
        <w:t>”</w:t>
      </w:r>
      <w:r w:rsidR="00641948" w:rsidRPr="007D3953">
        <w:rPr>
          <w:sz w:val="26"/>
          <w:szCs w:val="26"/>
        </w:rPr>
        <w:t xml:space="preserve"> unless an objection is made.</w:t>
      </w:r>
      <w:r w:rsidR="00641948">
        <w:rPr>
          <w:sz w:val="26"/>
          <w:szCs w:val="26"/>
        </w:rPr>
        <w:t xml:space="preserve">  </w:t>
      </w:r>
      <w:r w:rsidRPr="007D3953">
        <w:rPr>
          <w:sz w:val="26"/>
          <w:szCs w:val="26"/>
        </w:rPr>
        <w:t>52 Pa. Code § 5.342(a)(4)</w:t>
      </w:r>
      <w:r>
        <w:rPr>
          <w:sz w:val="26"/>
          <w:szCs w:val="26"/>
        </w:rPr>
        <w:t>.</w:t>
      </w:r>
      <w:r w:rsidRPr="007D3953">
        <w:rPr>
          <w:sz w:val="26"/>
          <w:szCs w:val="26"/>
        </w:rPr>
        <w:t xml:space="preserve"> </w:t>
      </w:r>
      <w:r>
        <w:rPr>
          <w:sz w:val="26"/>
          <w:szCs w:val="26"/>
        </w:rPr>
        <w:t xml:space="preserve"> </w:t>
      </w:r>
      <w:r w:rsidR="00641948" w:rsidRPr="007D3953">
        <w:rPr>
          <w:sz w:val="26"/>
          <w:szCs w:val="26"/>
        </w:rPr>
        <w:t>This includes the production of documents.</w:t>
      </w:r>
      <w:r w:rsidR="00641948">
        <w:rPr>
          <w:sz w:val="26"/>
          <w:szCs w:val="26"/>
        </w:rPr>
        <w:t xml:space="preserve">  </w:t>
      </w:r>
      <w:r w:rsidR="00641948" w:rsidRPr="007D3953">
        <w:rPr>
          <w:sz w:val="26"/>
          <w:szCs w:val="26"/>
        </w:rPr>
        <w:t>Section 5.341(c).</w:t>
      </w:r>
      <w:r w:rsidR="00641948">
        <w:rPr>
          <w:sz w:val="26"/>
          <w:szCs w:val="26"/>
        </w:rPr>
        <w:t xml:space="preserve">  </w:t>
      </w:r>
      <w:r w:rsidR="00641948" w:rsidRPr="007D3953">
        <w:rPr>
          <w:sz w:val="26"/>
          <w:szCs w:val="26"/>
        </w:rPr>
        <w:t>Objections must be served within ten days of service of the interrogatories.</w:t>
      </w:r>
      <w:r w:rsidR="00641948">
        <w:rPr>
          <w:sz w:val="26"/>
          <w:szCs w:val="26"/>
        </w:rPr>
        <w:t xml:space="preserve">  </w:t>
      </w:r>
      <w:r w:rsidR="00641948" w:rsidRPr="007D3953">
        <w:rPr>
          <w:sz w:val="26"/>
          <w:szCs w:val="26"/>
        </w:rPr>
        <w:t>52 Pa. Code § 5.342(</w:t>
      </w:r>
      <w:r w:rsidR="00641948">
        <w:rPr>
          <w:sz w:val="26"/>
          <w:szCs w:val="26"/>
        </w:rPr>
        <w:t>e</w:t>
      </w:r>
      <w:r w:rsidR="00641948" w:rsidRPr="007D3953">
        <w:rPr>
          <w:sz w:val="26"/>
          <w:szCs w:val="26"/>
        </w:rPr>
        <w:t>).</w:t>
      </w:r>
      <w:bookmarkStart w:id="4" w:name="_Hlk360651"/>
    </w:p>
    <w:p w14:paraId="3A24D62E" w14:textId="77777777" w:rsidR="00AF1D5A" w:rsidRDefault="00AF1D5A" w:rsidP="00AF1D5A">
      <w:pPr>
        <w:pStyle w:val="NormalWeb"/>
        <w:spacing w:after="0" w:line="360" w:lineRule="auto"/>
        <w:ind w:firstLine="1440"/>
        <w:rPr>
          <w:sz w:val="26"/>
          <w:szCs w:val="26"/>
        </w:rPr>
      </w:pPr>
    </w:p>
    <w:p w14:paraId="18C9513E" w14:textId="598A9FE6" w:rsidR="001C21ED" w:rsidRPr="00042939" w:rsidRDefault="001C21ED" w:rsidP="00AF1D5A">
      <w:pPr>
        <w:pStyle w:val="NormalWeb"/>
        <w:spacing w:after="0" w:line="360" w:lineRule="auto"/>
        <w:ind w:firstLine="1440"/>
        <w:rPr>
          <w:sz w:val="26"/>
          <w:szCs w:val="26"/>
        </w:rPr>
      </w:pPr>
      <w:r w:rsidRPr="00042939">
        <w:rPr>
          <w:sz w:val="26"/>
          <w:szCs w:val="26"/>
        </w:rPr>
        <w:t xml:space="preserve">In the Initial Decision, ALJ </w:t>
      </w:r>
      <w:r w:rsidR="000F5AAC" w:rsidRPr="00042939">
        <w:rPr>
          <w:sz w:val="26"/>
          <w:szCs w:val="26"/>
        </w:rPr>
        <w:t>Watson</w:t>
      </w:r>
      <w:r w:rsidRPr="00042939">
        <w:rPr>
          <w:sz w:val="26"/>
          <w:szCs w:val="26"/>
        </w:rPr>
        <w:t xml:space="preserve"> made </w:t>
      </w:r>
      <w:r w:rsidR="00F80F26" w:rsidRPr="00042939">
        <w:rPr>
          <w:sz w:val="26"/>
          <w:szCs w:val="26"/>
        </w:rPr>
        <w:t>t</w:t>
      </w:r>
      <w:r w:rsidR="00124CFC" w:rsidRPr="00042939">
        <w:rPr>
          <w:sz w:val="26"/>
          <w:szCs w:val="26"/>
        </w:rPr>
        <w:t>wenty-one</w:t>
      </w:r>
      <w:r w:rsidRPr="00042939">
        <w:rPr>
          <w:sz w:val="26"/>
          <w:szCs w:val="26"/>
        </w:rPr>
        <w:t xml:space="preserve"> Findings of Fact and reached</w:t>
      </w:r>
      <w:r w:rsidR="00C100E2" w:rsidRPr="00042939">
        <w:rPr>
          <w:sz w:val="26"/>
          <w:szCs w:val="26"/>
        </w:rPr>
        <w:t xml:space="preserve"> </w:t>
      </w:r>
      <w:r w:rsidR="00F80F26" w:rsidRPr="00042939">
        <w:rPr>
          <w:sz w:val="26"/>
          <w:szCs w:val="26"/>
        </w:rPr>
        <w:t>s</w:t>
      </w:r>
      <w:r w:rsidR="00C36664" w:rsidRPr="00042939">
        <w:rPr>
          <w:sz w:val="26"/>
          <w:szCs w:val="26"/>
        </w:rPr>
        <w:t>ix</w:t>
      </w:r>
      <w:r w:rsidRPr="00042939">
        <w:rPr>
          <w:sz w:val="26"/>
          <w:szCs w:val="26"/>
        </w:rPr>
        <w:t xml:space="preserve"> Conclusions of Law.  </w:t>
      </w:r>
      <w:r w:rsidRPr="00042939">
        <w:rPr>
          <w:i/>
          <w:sz w:val="26"/>
          <w:szCs w:val="26"/>
        </w:rPr>
        <w:t>See</w:t>
      </w:r>
      <w:r w:rsidR="00E27038">
        <w:rPr>
          <w:i/>
          <w:sz w:val="26"/>
          <w:szCs w:val="26"/>
        </w:rPr>
        <w:t>,</w:t>
      </w:r>
      <w:r w:rsidRPr="00042939">
        <w:rPr>
          <w:sz w:val="26"/>
          <w:szCs w:val="26"/>
        </w:rPr>
        <w:t xml:space="preserve"> </w:t>
      </w:r>
      <w:r w:rsidR="00C100E2" w:rsidRPr="00042939">
        <w:rPr>
          <w:sz w:val="26"/>
          <w:szCs w:val="26"/>
        </w:rPr>
        <w:t xml:space="preserve">I.D. at </w:t>
      </w:r>
      <w:r w:rsidR="00FD0354" w:rsidRPr="00042939">
        <w:rPr>
          <w:sz w:val="26"/>
          <w:szCs w:val="26"/>
        </w:rPr>
        <w:t>5</w:t>
      </w:r>
      <w:r w:rsidR="00C100E2" w:rsidRPr="00042939">
        <w:rPr>
          <w:sz w:val="26"/>
          <w:szCs w:val="26"/>
        </w:rPr>
        <w:t>-</w:t>
      </w:r>
      <w:r w:rsidR="00F80F26" w:rsidRPr="00042939">
        <w:rPr>
          <w:sz w:val="26"/>
          <w:szCs w:val="26"/>
        </w:rPr>
        <w:t>7</w:t>
      </w:r>
      <w:r w:rsidR="00C100E2" w:rsidRPr="00042939">
        <w:rPr>
          <w:sz w:val="26"/>
          <w:szCs w:val="26"/>
        </w:rPr>
        <w:t xml:space="preserve">, </w:t>
      </w:r>
      <w:r w:rsidR="003E47B6" w:rsidRPr="00042939">
        <w:rPr>
          <w:sz w:val="26"/>
          <w:szCs w:val="26"/>
        </w:rPr>
        <w:t>10</w:t>
      </w:r>
      <w:r w:rsidR="00C100E2" w:rsidRPr="00042939">
        <w:rPr>
          <w:sz w:val="26"/>
          <w:szCs w:val="26"/>
        </w:rPr>
        <w:t>-</w:t>
      </w:r>
      <w:r w:rsidR="003E47B6" w:rsidRPr="00042939">
        <w:rPr>
          <w:sz w:val="26"/>
          <w:szCs w:val="26"/>
        </w:rPr>
        <w:t>1</w:t>
      </w:r>
      <w:r w:rsidR="00F80F26" w:rsidRPr="00042939">
        <w:rPr>
          <w:sz w:val="26"/>
          <w:szCs w:val="26"/>
        </w:rPr>
        <w:t>1</w:t>
      </w:r>
      <w:r w:rsidRPr="00042939">
        <w:rPr>
          <w:sz w:val="26"/>
          <w:szCs w:val="26"/>
        </w:rPr>
        <w:t>.  The Findings of Fact</w:t>
      </w:r>
      <w:r w:rsidR="007B3F71" w:rsidRPr="00042939">
        <w:rPr>
          <w:sz w:val="26"/>
          <w:szCs w:val="26"/>
        </w:rPr>
        <w:t xml:space="preserve"> </w:t>
      </w:r>
      <w:r w:rsidRPr="00042939">
        <w:rPr>
          <w:sz w:val="26"/>
          <w:szCs w:val="26"/>
        </w:rPr>
        <w:t>and Conclusions of Law are incorporated herein by reference and are adopted without comment unless they are either expressly or by necessary implication rejected or modified by this Opinion and Order.</w:t>
      </w:r>
    </w:p>
    <w:p w14:paraId="7E3E7795" w14:textId="77777777" w:rsidR="0077042A" w:rsidRPr="0028639A" w:rsidRDefault="0077042A" w:rsidP="00304162">
      <w:pPr>
        <w:widowControl/>
        <w:spacing w:line="360" w:lineRule="auto"/>
        <w:ind w:firstLine="1440"/>
        <w:contextualSpacing/>
        <w:rPr>
          <w:szCs w:val="26"/>
        </w:rPr>
      </w:pPr>
    </w:p>
    <w:p w14:paraId="3D7E9AF2" w14:textId="1DE713CE" w:rsidR="00CA63EF" w:rsidRDefault="007A7483" w:rsidP="00304162">
      <w:pPr>
        <w:widowControl/>
        <w:spacing w:line="360" w:lineRule="auto"/>
        <w:ind w:firstLine="1440"/>
        <w:contextualSpacing/>
        <w:rPr>
          <w:szCs w:val="26"/>
        </w:rPr>
      </w:pPr>
      <w:r w:rsidRPr="0028639A">
        <w:rPr>
          <w:rFonts w:eastAsiaTheme="minorHAnsi"/>
          <w:szCs w:val="26"/>
        </w:rPr>
        <w:t xml:space="preserve">As we proceed in our review of the various positions of the Parties in this proceeding, we are reminded that </w:t>
      </w:r>
      <w:r w:rsidRPr="0028639A">
        <w:rPr>
          <w:szCs w:val="26"/>
        </w:rPr>
        <w:t xml:space="preserve">the Commission is not required to consider expressly or </w:t>
      </w:r>
      <w:r w:rsidRPr="0028639A">
        <w:rPr>
          <w:szCs w:val="26"/>
        </w:rPr>
        <w:lastRenderedPageBreak/>
        <w:t xml:space="preserve">at length each contention or argument raised by the </w:t>
      </w:r>
      <w:r w:rsidR="0043492C">
        <w:rPr>
          <w:szCs w:val="26"/>
        </w:rPr>
        <w:t>P</w:t>
      </w:r>
      <w:r w:rsidRPr="0028639A">
        <w:rPr>
          <w:szCs w:val="26"/>
        </w:rPr>
        <w:t xml:space="preserve">arties.  </w:t>
      </w:r>
      <w:hyperlink r:id="rId11" w:history="1">
        <w:r w:rsidRPr="0028639A">
          <w:rPr>
            <w:i/>
            <w:iCs/>
            <w:szCs w:val="26"/>
          </w:rPr>
          <w:t>Consolidated Rail Corp. v. Pa. PUC</w:t>
        </w:r>
        <w:r w:rsidRPr="0028639A">
          <w:rPr>
            <w:szCs w:val="26"/>
          </w:rPr>
          <w:t>,</w:t>
        </w:r>
        <w:r w:rsidRPr="0028639A">
          <w:rPr>
            <w:i/>
            <w:iCs/>
            <w:szCs w:val="26"/>
          </w:rPr>
          <w:t xml:space="preserve"> </w:t>
        </w:r>
        <w:r w:rsidRPr="0028639A">
          <w:rPr>
            <w:szCs w:val="26"/>
          </w:rPr>
          <w:t>625 A.2d 741 (Pa. Cmwlth. 1993);</w:t>
        </w:r>
      </w:hyperlink>
      <w:r w:rsidRPr="0028639A">
        <w:rPr>
          <w:szCs w:val="26"/>
        </w:rPr>
        <w:t xml:space="preserve"> </w:t>
      </w:r>
      <w:r w:rsidRPr="0028639A">
        <w:rPr>
          <w:i/>
          <w:szCs w:val="26"/>
        </w:rPr>
        <w:t xml:space="preserve">also </w:t>
      </w:r>
      <w:r w:rsidRPr="0028639A">
        <w:rPr>
          <w:i/>
          <w:iCs/>
          <w:szCs w:val="26"/>
        </w:rPr>
        <w:t>see</w:t>
      </w:r>
      <w:r w:rsidRPr="0028639A">
        <w:rPr>
          <w:i/>
          <w:iCs/>
          <w:color w:val="000000"/>
          <w:szCs w:val="26"/>
        </w:rPr>
        <w:t xml:space="preserve">, generally, </w:t>
      </w:r>
      <w:hyperlink r:id="rId12" w:history="1">
        <w:r w:rsidRPr="0028639A">
          <w:rPr>
            <w:i/>
            <w:iCs/>
            <w:color w:val="000000"/>
            <w:szCs w:val="26"/>
          </w:rPr>
          <w:t>University of Pennsylvania v. Pa. PUC</w:t>
        </w:r>
        <w:r w:rsidRPr="0028639A">
          <w:rPr>
            <w:color w:val="000000"/>
            <w:szCs w:val="26"/>
          </w:rPr>
          <w:t>, 485 A.2d 1217 (Pa. Cmwlth. 1984).</w:t>
        </w:r>
      </w:hyperlink>
      <w:r w:rsidRPr="0028639A">
        <w:rPr>
          <w:color w:val="000000"/>
          <w:szCs w:val="26"/>
        </w:rPr>
        <w:t xml:space="preserve">  Thus, </w:t>
      </w:r>
      <w:r w:rsidRPr="0028639A">
        <w:rPr>
          <w:rFonts w:eastAsiaTheme="minorHAnsi"/>
          <w:szCs w:val="26"/>
        </w:rPr>
        <w:t xml:space="preserve">any </w:t>
      </w:r>
      <w:r w:rsidR="003D6F0A">
        <w:rPr>
          <w:rFonts w:eastAsiaTheme="minorHAnsi"/>
          <w:szCs w:val="26"/>
        </w:rPr>
        <w:t>argument</w:t>
      </w:r>
      <w:r w:rsidRPr="0028639A">
        <w:rPr>
          <w:rFonts w:eastAsiaTheme="minorHAnsi"/>
          <w:szCs w:val="26"/>
        </w:rPr>
        <w:t xml:space="preserve"> we do not specifically address </w:t>
      </w:r>
      <w:r w:rsidRPr="0028639A">
        <w:rPr>
          <w:szCs w:val="26"/>
        </w:rPr>
        <w:t>shall be deemed to have been duly considered and denied without further discussion.</w:t>
      </w:r>
    </w:p>
    <w:p w14:paraId="3D0B0DA8" w14:textId="77777777" w:rsidR="00393CC6" w:rsidRPr="0028639A" w:rsidRDefault="00393CC6" w:rsidP="00304162">
      <w:pPr>
        <w:widowControl/>
        <w:spacing w:line="360" w:lineRule="auto"/>
        <w:ind w:firstLine="1440"/>
        <w:contextualSpacing/>
        <w:rPr>
          <w:szCs w:val="26"/>
        </w:rPr>
      </w:pPr>
    </w:p>
    <w:p w14:paraId="6C17B467" w14:textId="77777777" w:rsidR="00027D64" w:rsidRPr="0028639A" w:rsidRDefault="001A6FA5" w:rsidP="00304162">
      <w:pPr>
        <w:pStyle w:val="Heading2"/>
        <w:keepNext/>
        <w:keepLines/>
        <w:suppressAutoHyphens w:val="0"/>
      </w:pPr>
      <w:r>
        <w:t>ALJ’s Initial Decision</w:t>
      </w:r>
    </w:p>
    <w:p w14:paraId="6470D378" w14:textId="77777777" w:rsidR="00027D64" w:rsidRDefault="00027D64" w:rsidP="00304162">
      <w:pPr>
        <w:keepNext/>
        <w:keepLines/>
        <w:widowControl/>
        <w:spacing w:line="360" w:lineRule="auto"/>
        <w:ind w:firstLine="1440"/>
        <w:rPr>
          <w:szCs w:val="26"/>
        </w:rPr>
      </w:pPr>
    </w:p>
    <w:p w14:paraId="576D8CC4" w14:textId="33B7E043" w:rsidR="0076100E" w:rsidRDefault="008B0A47" w:rsidP="00E04B4B">
      <w:pPr>
        <w:keepNext/>
        <w:widowControl/>
        <w:spacing w:line="360" w:lineRule="auto"/>
        <w:ind w:firstLine="1440"/>
        <w:rPr>
          <w:szCs w:val="26"/>
        </w:rPr>
      </w:pPr>
      <w:r>
        <w:rPr>
          <w:szCs w:val="26"/>
        </w:rPr>
        <w:t xml:space="preserve">The </w:t>
      </w:r>
      <w:r w:rsidR="0055225D">
        <w:rPr>
          <w:szCs w:val="26"/>
        </w:rPr>
        <w:t xml:space="preserve">ALJ dismissed the Complaint for failure of the Complainant to comply with </w:t>
      </w:r>
      <w:r w:rsidR="0043492C">
        <w:rPr>
          <w:szCs w:val="26"/>
        </w:rPr>
        <w:t xml:space="preserve">the </w:t>
      </w:r>
      <w:r w:rsidR="003B22EC">
        <w:rPr>
          <w:szCs w:val="26"/>
        </w:rPr>
        <w:t>two I</w:t>
      </w:r>
      <w:r w:rsidR="00937BC6">
        <w:rPr>
          <w:szCs w:val="26"/>
        </w:rPr>
        <w:t>nterim Orders</w:t>
      </w:r>
      <w:r w:rsidR="0043492C">
        <w:rPr>
          <w:szCs w:val="26"/>
        </w:rPr>
        <w:t xml:space="preserve"> issued by the ALJ in this proceeding</w:t>
      </w:r>
      <w:r w:rsidR="00937BC6">
        <w:rPr>
          <w:szCs w:val="26"/>
        </w:rPr>
        <w:t xml:space="preserve">.  </w:t>
      </w:r>
      <w:r w:rsidR="0043492C">
        <w:rPr>
          <w:szCs w:val="26"/>
        </w:rPr>
        <w:t>First, t</w:t>
      </w:r>
      <w:r w:rsidR="002A6AE6">
        <w:rPr>
          <w:szCs w:val="26"/>
        </w:rPr>
        <w:t xml:space="preserve">he Complainant </w:t>
      </w:r>
      <w:r w:rsidR="0043492C">
        <w:rPr>
          <w:szCs w:val="26"/>
        </w:rPr>
        <w:t>did not file a</w:t>
      </w:r>
      <w:r w:rsidR="00E77B2E">
        <w:rPr>
          <w:szCs w:val="26"/>
        </w:rPr>
        <w:t xml:space="preserve"> certificate of service showing his service of his witness information </w:t>
      </w:r>
      <w:r w:rsidR="0043492C">
        <w:rPr>
          <w:szCs w:val="26"/>
        </w:rPr>
        <w:t xml:space="preserve">or file a status report as required by </w:t>
      </w:r>
      <w:r w:rsidR="00C87EB7">
        <w:rPr>
          <w:szCs w:val="26"/>
        </w:rPr>
        <w:t xml:space="preserve">the </w:t>
      </w:r>
      <w:r w:rsidR="00DF07B6">
        <w:rPr>
          <w:szCs w:val="26"/>
        </w:rPr>
        <w:t xml:space="preserve">November 2018 </w:t>
      </w:r>
      <w:r w:rsidR="00C87EB7">
        <w:rPr>
          <w:szCs w:val="26"/>
        </w:rPr>
        <w:t xml:space="preserve">Interim Order.  </w:t>
      </w:r>
      <w:r w:rsidR="0043492C">
        <w:rPr>
          <w:szCs w:val="26"/>
        </w:rPr>
        <w:t>Second, t</w:t>
      </w:r>
      <w:r w:rsidR="00476EBE">
        <w:rPr>
          <w:szCs w:val="26"/>
        </w:rPr>
        <w:t xml:space="preserve">he Complainant </w:t>
      </w:r>
      <w:r w:rsidR="00755DE4">
        <w:rPr>
          <w:szCs w:val="26"/>
        </w:rPr>
        <w:t>did not</w:t>
      </w:r>
      <w:r w:rsidR="00D862A3">
        <w:rPr>
          <w:szCs w:val="26"/>
        </w:rPr>
        <w:t xml:space="preserve"> file a certificate of service showing his service of full and complete response</w:t>
      </w:r>
      <w:r w:rsidR="00186780">
        <w:rPr>
          <w:szCs w:val="26"/>
        </w:rPr>
        <w:t>s</w:t>
      </w:r>
      <w:r w:rsidR="00D862A3">
        <w:rPr>
          <w:szCs w:val="26"/>
        </w:rPr>
        <w:t xml:space="preserve"> to the discovery requests upon West Penn, </w:t>
      </w:r>
      <w:r w:rsidR="00755DE4">
        <w:rPr>
          <w:szCs w:val="26"/>
        </w:rPr>
        <w:t>as required by</w:t>
      </w:r>
      <w:r w:rsidR="00D862A3">
        <w:rPr>
          <w:szCs w:val="26"/>
        </w:rPr>
        <w:t xml:space="preserve"> the </w:t>
      </w:r>
      <w:r w:rsidR="00DF07B6">
        <w:rPr>
          <w:szCs w:val="26"/>
        </w:rPr>
        <w:t xml:space="preserve">March 2019 </w:t>
      </w:r>
      <w:r w:rsidR="00D862A3">
        <w:rPr>
          <w:szCs w:val="26"/>
        </w:rPr>
        <w:t xml:space="preserve">Interim Order.  </w:t>
      </w:r>
      <w:r w:rsidR="008A12FD">
        <w:rPr>
          <w:szCs w:val="26"/>
        </w:rPr>
        <w:t xml:space="preserve">The ALJ noted that the Complainant </w:t>
      </w:r>
      <w:r w:rsidR="00AB23E4">
        <w:rPr>
          <w:szCs w:val="26"/>
        </w:rPr>
        <w:t xml:space="preserve">provided </w:t>
      </w:r>
      <w:r w:rsidR="0043492C">
        <w:rPr>
          <w:szCs w:val="26"/>
        </w:rPr>
        <w:t xml:space="preserve">incomplete </w:t>
      </w:r>
      <w:r w:rsidR="00AB23E4">
        <w:rPr>
          <w:szCs w:val="26"/>
        </w:rPr>
        <w:t xml:space="preserve">responses subsequent to </w:t>
      </w:r>
      <w:r w:rsidR="00995ABB">
        <w:rPr>
          <w:szCs w:val="26"/>
        </w:rPr>
        <w:t>West Penn’s filing of the Mo</w:t>
      </w:r>
      <w:r w:rsidR="00186780">
        <w:rPr>
          <w:szCs w:val="26"/>
        </w:rPr>
        <w:t>t</w:t>
      </w:r>
      <w:r w:rsidR="00995ABB">
        <w:rPr>
          <w:szCs w:val="26"/>
        </w:rPr>
        <w:t>ion to Dismiss</w:t>
      </w:r>
      <w:r w:rsidR="001127F1">
        <w:rPr>
          <w:szCs w:val="26"/>
        </w:rPr>
        <w:t xml:space="preserve">, however, </w:t>
      </w:r>
      <w:r w:rsidR="00A00711">
        <w:rPr>
          <w:szCs w:val="26"/>
        </w:rPr>
        <w:t xml:space="preserve">the March  2019 Interim Order clearly ordered the Complainant to serve </w:t>
      </w:r>
      <w:r w:rsidR="00ED7846">
        <w:rPr>
          <w:szCs w:val="26"/>
        </w:rPr>
        <w:t>full and complete responses by March 28, 20</w:t>
      </w:r>
      <w:r w:rsidR="00D84E2E">
        <w:rPr>
          <w:szCs w:val="26"/>
        </w:rPr>
        <w:t>19</w:t>
      </w:r>
      <w:r w:rsidR="00A918C3">
        <w:rPr>
          <w:szCs w:val="26"/>
        </w:rPr>
        <w:t xml:space="preserve">, which </w:t>
      </w:r>
      <w:r w:rsidR="0014158F">
        <w:rPr>
          <w:szCs w:val="26"/>
        </w:rPr>
        <w:t xml:space="preserve">the </w:t>
      </w:r>
      <w:r w:rsidR="00A918C3">
        <w:rPr>
          <w:szCs w:val="26"/>
        </w:rPr>
        <w:t xml:space="preserve">Complainant did not do.   </w:t>
      </w:r>
      <w:r w:rsidR="00C85BC7">
        <w:rPr>
          <w:szCs w:val="26"/>
        </w:rPr>
        <w:t xml:space="preserve">The ALJ </w:t>
      </w:r>
      <w:r w:rsidR="0043492C">
        <w:rPr>
          <w:szCs w:val="26"/>
        </w:rPr>
        <w:t xml:space="preserve">noted that </w:t>
      </w:r>
      <w:r w:rsidR="0024229D">
        <w:rPr>
          <w:szCs w:val="26"/>
        </w:rPr>
        <w:t>the Complai</w:t>
      </w:r>
      <w:r w:rsidR="00186780">
        <w:rPr>
          <w:szCs w:val="26"/>
        </w:rPr>
        <w:t>n</w:t>
      </w:r>
      <w:r w:rsidR="0024229D">
        <w:rPr>
          <w:szCs w:val="26"/>
        </w:rPr>
        <w:t xml:space="preserve">ant </w:t>
      </w:r>
      <w:r w:rsidR="0043492C">
        <w:rPr>
          <w:szCs w:val="26"/>
        </w:rPr>
        <w:t xml:space="preserve">did not </w:t>
      </w:r>
      <w:r w:rsidR="0024229D">
        <w:rPr>
          <w:szCs w:val="26"/>
        </w:rPr>
        <w:t>request an extension of time to respond to the discovery requests or contact West Penn to discuss the discovery requests.</w:t>
      </w:r>
      <w:r w:rsidR="002D1789">
        <w:rPr>
          <w:szCs w:val="26"/>
        </w:rPr>
        <w:t xml:space="preserve">  </w:t>
      </w:r>
      <w:r w:rsidR="002D60E0">
        <w:rPr>
          <w:szCs w:val="26"/>
        </w:rPr>
        <w:t xml:space="preserve">I.D. at 4, </w:t>
      </w:r>
      <w:r w:rsidR="00186780">
        <w:rPr>
          <w:szCs w:val="26"/>
        </w:rPr>
        <w:t xml:space="preserve">9.  </w:t>
      </w:r>
    </w:p>
    <w:p w14:paraId="20BE23CE" w14:textId="4DFD306F" w:rsidR="0076100E" w:rsidRDefault="0076100E" w:rsidP="00E04B4B">
      <w:pPr>
        <w:keepNext/>
        <w:widowControl/>
        <w:spacing w:line="360" w:lineRule="auto"/>
        <w:ind w:firstLine="1440"/>
        <w:rPr>
          <w:szCs w:val="26"/>
        </w:rPr>
      </w:pPr>
    </w:p>
    <w:p w14:paraId="4DD662C7" w14:textId="54F29F43" w:rsidR="004A48B9" w:rsidRDefault="0043492C" w:rsidP="00940F07">
      <w:pPr>
        <w:spacing w:line="360" w:lineRule="auto"/>
        <w:ind w:firstLine="1440"/>
        <w:contextualSpacing/>
        <w:rPr>
          <w:szCs w:val="26"/>
        </w:rPr>
      </w:pPr>
      <w:r>
        <w:rPr>
          <w:szCs w:val="26"/>
        </w:rPr>
        <w:t>T</w:t>
      </w:r>
      <w:r w:rsidR="004A48B9">
        <w:rPr>
          <w:szCs w:val="26"/>
        </w:rPr>
        <w:t xml:space="preserve">he ALJ </w:t>
      </w:r>
      <w:r w:rsidR="00940F07">
        <w:rPr>
          <w:szCs w:val="26"/>
        </w:rPr>
        <w:t xml:space="preserve">explained </w:t>
      </w:r>
      <w:r w:rsidR="004A48B9">
        <w:rPr>
          <w:szCs w:val="26"/>
        </w:rPr>
        <w:t xml:space="preserve">that </w:t>
      </w:r>
      <w:r w:rsidR="008E0B60">
        <w:rPr>
          <w:szCs w:val="26"/>
        </w:rPr>
        <w:t>West Penn</w:t>
      </w:r>
      <w:r w:rsidR="004A48B9">
        <w:rPr>
          <w:szCs w:val="26"/>
        </w:rPr>
        <w:t xml:space="preserve"> </w:t>
      </w:r>
      <w:r w:rsidR="004A48B9" w:rsidRPr="00CE56E6">
        <w:rPr>
          <w:szCs w:val="26"/>
        </w:rPr>
        <w:t xml:space="preserve">is entitled to engage in discovery in order to obtain information that is relevant and material to the issues raised by </w:t>
      </w:r>
      <w:r w:rsidR="004A48B9">
        <w:rPr>
          <w:szCs w:val="26"/>
        </w:rPr>
        <w:t xml:space="preserve">the </w:t>
      </w:r>
      <w:r w:rsidR="004A48B9" w:rsidRPr="00CE56E6">
        <w:rPr>
          <w:szCs w:val="26"/>
        </w:rPr>
        <w:t>Complainant</w:t>
      </w:r>
      <w:r w:rsidR="004A48B9">
        <w:rPr>
          <w:szCs w:val="26"/>
        </w:rPr>
        <w:t xml:space="preserve">.  I.D. at </w:t>
      </w:r>
      <w:r w:rsidR="00167B97">
        <w:rPr>
          <w:szCs w:val="26"/>
        </w:rPr>
        <w:t>8</w:t>
      </w:r>
      <w:r>
        <w:rPr>
          <w:szCs w:val="26"/>
        </w:rPr>
        <w:t xml:space="preserve"> (citing 52 Pa. Code §§ 5.342(d), (e))</w:t>
      </w:r>
      <w:r w:rsidR="004A48B9">
        <w:rPr>
          <w:szCs w:val="26"/>
        </w:rPr>
        <w:t>.</w:t>
      </w:r>
      <w:r w:rsidR="00940F07">
        <w:rPr>
          <w:szCs w:val="26"/>
        </w:rPr>
        <w:t xml:space="preserve">  </w:t>
      </w:r>
      <w:r w:rsidR="00EC3181">
        <w:rPr>
          <w:szCs w:val="26"/>
        </w:rPr>
        <w:t xml:space="preserve">Sections 5.371 and 5.372 of </w:t>
      </w:r>
      <w:r w:rsidR="004A48B9" w:rsidRPr="00CE56E6">
        <w:rPr>
          <w:szCs w:val="26"/>
        </w:rPr>
        <w:t xml:space="preserve">Commission </w:t>
      </w:r>
      <w:r w:rsidR="004A48B9">
        <w:rPr>
          <w:szCs w:val="26"/>
        </w:rPr>
        <w:t>R</w:t>
      </w:r>
      <w:r w:rsidR="004A48B9" w:rsidRPr="00CE56E6">
        <w:rPr>
          <w:szCs w:val="26"/>
        </w:rPr>
        <w:t>egulations address the consequences of a participant’s failure to comply with Commission’s discovery regulations</w:t>
      </w:r>
      <w:r>
        <w:rPr>
          <w:szCs w:val="26"/>
        </w:rPr>
        <w:t xml:space="preserve">.  </w:t>
      </w:r>
      <w:r w:rsidR="00EC3181">
        <w:rPr>
          <w:szCs w:val="26"/>
        </w:rPr>
        <w:t xml:space="preserve">I.D. at 8 (citing </w:t>
      </w:r>
      <w:r>
        <w:rPr>
          <w:szCs w:val="26"/>
        </w:rPr>
        <w:t xml:space="preserve">52 Pa. Code </w:t>
      </w:r>
      <w:r w:rsidR="00EC3181">
        <w:rPr>
          <w:szCs w:val="26"/>
        </w:rPr>
        <w:t xml:space="preserve">§ 5.371-5.372).  Specifically, </w:t>
      </w:r>
      <w:r>
        <w:rPr>
          <w:szCs w:val="26"/>
        </w:rPr>
        <w:t xml:space="preserve">on motion, </w:t>
      </w:r>
      <w:r w:rsidR="004A48B9" w:rsidRPr="00CE56E6">
        <w:rPr>
          <w:szCs w:val="26"/>
        </w:rPr>
        <w:t>the Commission or the presiding officer may make an appropriate order if a party fails to answer, file sufficient answers, file objections, make a designation or otherwise respond to discovery requests.</w:t>
      </w:r>
      <w:r w:rsidR="004A48B9">
        <w:rPr>
          <w:szCs w:val="26"/>
        </w:rPr>
        <w:t xml:space="preserve">  </w:t>
      </w:r>
      <w:r w:rsidR="00EC3181">
        <w:rPr>
          <w:szCs w:val="26"/>
        </w:rPr>
        <w:t xml:space="preserve">I.D. at 8 (citing 52 Pa. Code </w:t>
      </w:r>
      <w:r w:rsidR="00EC3181">
        <w:rPr>
          <w:szCs w:val="26"/>
        </w:rPr>
        <w:lastRenderedPageBreak/>
        <w:t>§</w:t>
      </w:r>
      <w:r w:rsidR="00E27038">
        <w:rPr>
          <w:szCs w:val="26"/>
        </w:rPr>
        <w:t> </w:t>
      </w:r>
      <w:r w:rsidR="00EC3181">
        <w:rPr>
          <w:szCs w:val="26"/>
        </w:rPr>
        <w:t xml:space="preserve">5.371).  Additionally, </w:t>
      </w:r>
      <w:r w:rsidR="004A48B9" w:rsidRPr="00CE56E6">
        <w:rPr>
          <w:szCs w:val="26"/>
        </w:rPr>
        <w:t xml:space="preserve">the </w:t>
      </w:r>
      <w:r w:rsidR="00EC3181">
        <w:rPr>
          <w:szCs w:val="26"/>
        </w:rPr>
        <w:t xml:space="preserve">Commission or </w:t>
      </w:r>
      <w:r w:rsidR="004A48B9" w:rsidRPr="00CE56E6">
        <w:rPr>
          <w:szCs w:val="26"/>
        </w:rPr>
        <w:t xml:space="preserve">presiding officer may impose appropriate sanctions upon a party found to be in violation of the obligations set forth in the Commission’s </w:t>
      </w:r>
      <w:r w:rsidR="004A48B9">
        <w:rPr>
          <w:szCs w:val="26"/>
        </w:rPr>
        <w:t>R</w:t>
      </w:r>
      <w:r w:rsidR="004A48B9" w:rsidRPr="00CE56E6">
        <w:rPr>
          <w:szCs w:val="26"/>
        </w:rPr>
        <w:t>egulations.</w:t>
      </w:r>
      <w:r w:rsidR="00EC3181">
        <w:rPr>
          <w:szCs w:val="26"/>
        </w:rPr>
        <w:t xml:space="preserve">  I.D. at 8 (citing 52 Pa. Code § 5.372).</w:t>
      </w:r>
      <w:r w:rsidR="004A48B9">
        <w:rPr>
          <w:szCs w:val="26"/>
        </w:rPr>
        <w:t xml:space="preserve">   </w:t>
      </w:r>
      <w:r w:rsidR="00EC3181">
        <w:rPr>
          <w:szCs w:val="26"/>
        </w:rPr>
        <w:t>Further,</w:t>
      </w:r>
      <w:r w:rsidR="004A48B9">
        <w:rPr>
          <w:szCs w:val="26"/>
        </w:rPr>
        <w:t xml:space="preserve"> </w:t>
      </w:r>
      <w:r w:rsidR="004A48B9" w:rsidRPr="0042376B">
        <w:rPr>
          <w:szCs w:val="26"/>
        </w:rPr>
        <w:t xml:space="preserve">parties must comply with the orders of an ALJ, and a </w:t>
      </w:r>
      <w:r w:rsidR="004A48B9">
        <w:rPr>
          <w:szCs w:val="26"/>
        </w:rPr>
        <w:t>c</w:t>
      </w:r>
      <w:r w:rsidR="004A48B9" w:rsidRPr="0042376B">
        <w:rPr>
          <w:szCs w:val="26"/>
        </w:rPr>
        <w:t>omplainant’s failure to do so is a sufficient basis to support dismissal of the matter</w:t>
      </w:r>
      <w:r w:rsidR="004A48B9" w:rsidRPr="00EC3181">
        <w:rPr>
          <w:szCs w:val="26"/>
        </w:rPr>
        <w:t>.</w:t>
      </w:r>
      <w:r w:rsidR="004A48B9" w:rsidRPr="00042939">
        <w:rPr>
          <w:szCs w:val="26"/>
        </w:rPr>
        <w:t xml:space="preserve"> </w:t>
      </w:r>
      <w:r w:rsidR="00EC3181">
        <w:rPr>
          <w:szCs w:val="26"/>
        </w:rPr>
        <w:t xml:space="preserve"> </w:t>
      </w:r>
      <w:r w:rsidR="00F318D9" w:rsidRPr="00042939">
        <w:rPr>
          <w:szCs w:val="26"/>
        </w:rPr>
        <w:t>I.D. a</w:t>
      </w:r>
      <w:r w:rsidR="004A48B9" w:rsidRPr="00EC3181">
        <w:rPr>
          <w:szCs w:val="26"/>
        </w:rPr>
        <w:t xml:space="preserve">t </w:t>
      </w:r>
      <w:r w:rsidR="002F4875" w:rsidRPr="00EC3181">
        <w:rPr>
          <w:szCs w:val="26"/>
        </w:rPr>
        <w:t>9</w:t>
      </w:r>
      <w:r w:rsidR="00EC3181">
        <w:rPr>
          <w:szCs w:val="26"/>
        </w:rPr>
        <w:t xml:space="preserve"> (citing </w:t>
      </w:r>
      <w:r w:rsidR="00EC3181" w:rsidRPr="0042376B">
        <w:rPr>
          <w:i/>
          <w:iCs/>
          <w:szCs w:val="26"/>
        </w:rPr>
        <w:t>Snyderville Community Development Corporation v. Philadelphia Gas Works</w:t>
      </w:r>
      <w:r w:rsidR="00EC3181" w:rsidRPr="0042376B">
        <w:rPr>
          <w:szCs w:val="26"/>
        </w:rPr>
        <w:t>, Docket No. C-20055032 (Opinion and Order entered July 31, 2006)</w:t>
      </w:r>
      <w:r w:rsidR="00EC3181">
        <w:rPr>
          <w:szCs w:val="26"/>
        </w:rPr>
        <w:t xml:space="preserve"> and </w:t>
      </w:r>
      <w:r w:rsidR="00EC3181" w:rsidRPr="0042376B">
        <w:rPr>
          <w:szCs w:val="26"/>
        </w:rPr>
        <w:t>52 Pa. Code § 5.371</w:t>
      </w:r>
      <w:r w:rsidR="00EC3181">
        <w:rPr>
          <w:szCs w:val="26"/>
        </w:rPr>
        <w:t>)</w:t>
      </w:r>
      <w:r w:rsidR="004A48B9">
        <w:rPr>
          <w:szCs w:val="26"/>
        </w:rPr>
        <w:t>.</w:t>
      </w:r>
    </w:p>
    <w:p w14:paraId="3B2C9141" w14:textId="37CD2FC6" w:rsidR="00965C6E" w:rsidRDefault="00965C6E" w:rsidP="004A48B9">
      <w:pPr>
        <w:spacing w:line="360" w:lineRule="auto"/>
        <w:ind w:firstLine="1440"/>
        <w:contextualSpacing/>
        <w:rPr>
          <w:szCs w:val="26"/>
        </w:rPr>
      </w:pPr>
    </w:p>
    <w:p w14:paraId="55AE8B81" w14:textId="698A0036" w:rsidR="00965C6E" w:rsidRPr="00B94782" w:rsidRDefault="00965C6E" w:rsidP="004A48B9">
      <w:pPr>
        <w:spacing w:line="360" w:lineRule="auto"/>
        <w:ind w:firstLine="1440"/>
        <w:contextualSpacing/>
        <w:rPr>
          <w:szCs w:val="26"/>
        </w:rPr>
      </w:pPr>
      <w:r>
        <w:rPr>
          <w:szCs w:val="26"/>
        </w:rPr>
        <w:t xml:space="preserve">The ALJ </w:t>
      </w:r>
      <w:r w:rsidR="009459E5">
        <w:rPr>
          <w:szCs w:val="26"/>
        </w:rPr>
        <w:t xml:space="preserve">stated that West Penn has due process rights </w:t>
      </w:r>
      <w:r w:rsidR="00EC3181">
        <w:rPr>
          <w:szCs w:val="26"/>
        </w:rPr>
        <w:t>and</w:t>
      </w:r>
      <w:r w:rsidR="000E078E">
        <w:rPr>
          <w:szCs w:val="26"/>
        </w:rPr>
        <w:t xml:space="preserve"> </w:t>
      </w:r>
      <w:r w:rsidR="0064507D">
        <w:rPr>
          <w:szCs w:val="26"/>
        </w:rPr>
        <w:t xml:space="preserve">reasoned that the Complainant’s actions </w:t>
      </w:r>
      <w:r w:rsidR="00EC3181">
        <w:rPr>
          <w:szCs w:val="26"/>
        </w:rPr>
        <w:t xml:space="preserve">in this proceeding </w:t>
      </w:r>
      <w:r w:rsidR="00755DE4">
        <w:rPr>
          <w:szCs w:val="26"/>
        </w:rPr>
        <w:t>would impair</w:t>
      </w:r>
      <w:r w:rsidR="0064507D">
        <w:rPr>
          <w:szCs w:val="26"/>
        </w:rPr>
        <w:t xml:space="preserve"> West Penn</w:t>
      </w:r>
      <w:r w:rsidR="00A5726E">
        <w:rPr>
          <w:szCs w:val="26"/>
        </w:rPr>
        <w:t xml:space="preserve">’s ability </w:t>
      </w:r>
      <w:r w:rsidR="0064507D">
        <w:rPr>
          <w:szCs w:val="26"/>
        </w:rPr>
        <w:t>to prepare a</w:t>
      </w:r>
      <w:r w:rsidR="00A5726E">
        <w:rPr>
          <w:szCs w:val="26"/>
        </w:rPr>
        <w:t xml:space="preserve"> full</w:t>
      </w:r>
      <w:r w:rsidR="0064507D">
        <w:rPr>
          <w:szCs w:val="26"/>
        </w:rPr>
        <w:t xml:space="preserve"> defense to the Complainant’s claims.  </w:t>
      </w:r>
      <w:r w:rsidR="00F318D9">
        <w:rPr>
          <w:szCs w:val="26"/>
        </w:rPr>
        <w:t>The ALJ found that a hearing in this matter is n</w:t>
      </w:r>
      <w:r w:rsidR="00755DE4">
        <w:rPr>
          <w:szCs w:val="26"/>
        </w:rPr>
        <w:t xml:space="preserve">either </w:t>
      </w:r>
      <w:r w:rsidR="00F318D9">
        <w:rPr>
          <w:szCs w:val="26"/>
        </w:rPr>
        <w:t xml:space="preserve">appropriate </w:t>
      </w:r>
      <w:r w:rsidR="00755DE4">
        <w:rPr>
          <w:szCs w:val="26"/>
        </w:rPr>
        <w:t xml:space="preserve">nor </w:t>
      </w:r>
      <w:r w:rsidR="00F318D9">
        <w:rPr>
          <w:szCs w:val="26"/>
        </w:rPr>
        <w:t xml:space="preserve">in the public interest.  I.D. at 10.  </w:t>
      </w:r>
    </w:p>
    <w:p w14:paraId="34983B32" w14:textId="77777777" w:rsidR="004A48B9" w:rsidRPr="00AD6596" w:rsidRDefault="004A48B9" w:rsidP="004A48B9">
      <w:pPr>
        <w:spacing w:line="360" w:lineRule="auto"/>
        <w:ind w:firstLine="1440"/>
        <w:contextualSpacing/>
        <w:rPr>
          <w:szCs w:val="26"/>
        </w:rPr>
      </w:pPr>
    </w:p>
    <w:bookmarkEnd w:id="4"/>
    <w:p w14:paraId="0EAC8CF3" w14:textId="798CFFCA" w:rsidR="003234C5" w:rsidRDefault="001A6FA5" w:rsidP="00E27038">
      <w:pPr>
        <w:pStyle w:val="Heading2"/>
        <w:keepNext/>
        <w:keepLines/>
        <w:contextualSpacing w:val="0"/>
      </w:pPr>
      <w:r>
        <w:t>Exceptions</w:t>
      </w:r>
      <w:r w:rsidR="003D6F0A">
        <w:t xml:space="preserve"> and</w:t>
      </w:r>
      <w:r>
        <w:t xml:space="preserve"> Replies to Exceptions</w:t>
      </w:r>
    </w:p>
    <w:p w14:paraId="0CA802AD" w14:textId="77777777" w:rsidR="00AE277F" w:rsidRPr="00AE277F" w:rsidRDefault="00AE277F" w:rsidP="006D4B79">
      <w:pPr>
        <w:keepNext/>
        <w:keepLines/>
        <w:widowControl/>
      </w:pPr>
    </w:p>
    <w:p w14:paraId="06B037BD" w14:textId="12026683" w:rsidR="001A6FA5" w:rsidRDefault="00051F2F" w:rsidP="006D4B79">
      <w:pPr>
        <w:keepNext/>
        <w:keepLines/>
        <w:widowControl/>
        <w:spacing w:line="360" w:lineRule="auto"/>
        <w:ind w:firstLine="1440"/>
      </w:pPr>
      <w:r>
        <w:t>The Complainant’s Exceptions</w:t>
      </w:r>
      <w:r w:rsidR="00F23934">
        <w:rPr>
          <w:rStyle w:val="FootnoteReference"/>
        </w:rPr>
        <w:footnoteReference w:id="3"/>
      </w:r>
      <w:r>
        <w:t xml:space="preserve"> </w:t>
      </w:r>
      <w:r w:rsidR="00197F27">
        <w:t>are not numbered</w:t>
      </w:r>
      <w:r w:rsidR="004667B9">
        <w:t xml:space="preserve"> </w:t>
      </w:r>
      <w:r w:rsidR="00A40C05">
        <w:t xml:space="preserve">and consist of </w:t>
      </w:r>
      <w:r w:rsidR="00DC466A">
        <w:t>only a few sentences</w:t>
      </w:r>
      <w:r w:rsidR="00C626CC">
        <w:t xml:space="preserve"> </w:t>
      </w:r>
      <w:r w:rsidR="007642AA">
        <w:t>stating that he returned answers to West Penn</w:t>
      </w:r>
      <w:r w:rsidR="00940F07">
        <w:t>’s questions</w:t>
      </w:r>
      <w:r w:rsidR="007642AA">
        <w:t xml:space="preserve"> twice</w:t>
      </w:r>
      <w:r w:rsidR="00940F07">
        <w:t xml:space="preserve"> and he has had phone conversations with West Penn attorneys.  He alleges in his Exceptions that, since smart meters were installed in his neighborhood, </w:t>
      </w:r>
      <w:r w:rsidR="007642AA">
        <w:t xml:space="preserve">his wife </w:t>
      </w:r>
      <w:r w:rsidR="00F30274">
        <w:t>has become</w:t>
      </w:r>
      <w:r w:rsidR="007642AA">
        <w:t xml:space="preserve"> ill</w:t>
      </w:r>
      <w:r w:rsidR="00940F07">
        <w:t xml:space="preserve"> (which was not alleged in the original Complaint) and</w:t>
      </w:r>
      <w:r w:rsidR="007642AA">
        <w:t xml:space="preserve"> </w:t>
      </w:r>
      <w:r w:rsidR="00940F07">
        <w:t>h</w:t>
      </w:r>
      <w:r w:rsidR="007642AA">
        <w:t xml:space="preserve">is </w:t>
      </w:r>
      <w:r w:rsidR="003E2C05">
        <w:t>Wi-Fi</w:t>
      </w:r>
      <w:r w:rsidR="007642AA">
        <w:t xml:space="preserve"> is useless</w:t>
      </w:r>
      <w:r w:rsidR="00940F07">
        <w:t xml:space="preserve">.  </w:t>
      </w:r>
      <w:r w:rsidR="00AC442E">
        <w:t xml:space="preserve">Exc. at 1. </w:t>
      </w:r>
      <w:r w:rsidR="00AC442E">
        <w:tab/>
      </w:r>
    </w:p>
    <w:p w14:paraId="1A877E1C" w14:textId="77777777" w:rsidR="00EC3181" w:rsidRDefault="00EC3181" w:rsidP="00EC3181">
      <w:pPr>
        <w:widowControl/>
        <w:spacing w:line="360" w:lineRule="auto"/>
        <w:ind w:firstLine="1440"/>
      </w:pPr>
    </w:p>
    <w:p w14:paraId="42E537E5" w14:textId="01236B16" w:rsidR="00AC442E" w:rsidRDefault="00AC442E" w:rsidP="00EC3181">
      <w:pPr>
        <w:widowControl/>
        <w:spacing w:line="360" w:lineRule="auto"/>
        <w:ind w:firstLine="1440"/>
      </w:pPr>
      <w:r>
        <w:t xml:space="preserve">In response, West Penn provides that </w:t>
      </w:r>
      <w:r w:rsidR="00A5726E">
        <w:t xml:space="preserve">while </w:t>
      </w:r>
      <w:r w:rsidR="00312980">
        <w:t xml:space="preserve">Mr. Berginc did provide two partial responses to discovery </w:t>
      </w:r>
      <w:r w:rsidR="003E2C05">
        <w:t>requests,</w:t>
      </w:r>
      <w:r w:rsidR="00CC22C9">
        <w:t xml:space="preserve"> he has not provided full and complete discovery </w:t>
      </w:r>
      <w:r w:rsidR="003E2C05">
        <w:t>responses</w:t>
      </w:r>
      <w:r w:rsidR="00CC22C9">
        <w:t xml:space="preserve"> despite an </w:t>
      </w:r>
      <w:r w:rsidR="00A5726E">
        <w:t>Interim O</w:t>
      </w:r>
      <w:r w:rsidR="00CC22C9">
        <w:t xml:space="preserve">rder compelling his </w:t>
      </w:r>
      <w:r w:rsidR="00A5726E">
        <w:t>answers</w:t>
      </w:r>
      <w:r w:rsidR="00CC22C9">
        <w:t xml:space="preserve">.  </w:t>
      </w:r>
      <w:r w:rsidR="006A12B7">
        <w:t xml:space="preserve">West Penn avers that the </w:t>
      </w:r>
      <w:r w:rsidR="006A12B7">
        <w:lastRenderedPageBreak/>
        <w:t>Complainant never identified whe</w:t>
      </w:r>
      <w:r w:rsidR="0014158F">
        <w:t>ther</w:t>
      </w:r>
      <w:r w:rsidR="006A12B7">
        <w:t xml:space="preserve"> he would be presenting witnesses in this proceeding or a status report, despite an </w:t>
      </w:r>
      <w:r w:rsidR="00A5726E">
        <w:t>Interim O</w:t>
      </w:r>
      <w:r w:rsidR="006A12B7">
        <w:t xml:space="preserve">rder from the presiding officer directing him to do both.  </w:t>
      </w:r>
      <w:r w:rsidR="00AF4B93">
        <w:t>A</w:t>
      </w:r>
      <w:r w:rsidR="005C0CDE">
        <w:t xml:space="preserve">ccording to West Penn, the Complainant also never responded to the Company’s Motions to Compel or Dismiss this matter.  </w:t>
      </w:r>
      <w:r w:rsidR="001807B2">
        <w:t xml:space="preserve">West Penn contends that </w:t>
      </w:r>
      <w:r w:rsidR="003E2C05">
        <w:t xml:space="preserve">the Complainant’s </w:t>
      </w:r>
      <w:r w:rsidR="00735FF8">
        <w:t xml:space="preserve">unwillingness to actively participate in the proceeding that he initiated impairs </w:t>
      </w:r>
      <w:r w:rsidR="00F30274">
        <w:t>West Penn’s</w:t>
      </w:r>
      <w:r w:rsidR="00735FF8">
        <w:t xml:space="preserve"> ability to effectively defend itself ag</w:t>
      </w:r>
      <w:r w:rsidR="009D731E">
        <w:t>ain</w:t>
      </w:r>
      <w:r w:rsidR="003E2C05">
        <w:t>s</w:t>
      </w:r>
      <w:r w:rsidR="009D731E">
        <w:t>t the Complainant’s claims and again</w:t>
      </w:r>
      <w:r w:rsidR="003E2C05">
        <w:t>s</w:t>
      </w:r>
      <w:r w:rsidR="009D731E">
        <w:t xml:space="preserve">t </w:t>
      </w:r>
      <w:r w:rsidR="003E2C05">
        <w:t>an</w:t>
      </w:r>
      <w:r w:rsidR="009D731E">
        <w:t>y testimony he would have presented in this matter, and thus its due process rights.  R.</w:t>
      </w:r>
      <w:r w:rsidR="00755DE4">
        <w:t xml:space="preserve"> </w:t>
      </w:r>
      <w:r w:rsidR="009D731E">
        <w:t>Exc. at 1</w:t>
      </w:r>
      <w:r w:rsidR="003E2C05">
        <w:t xml:space="preserve">-2.  </w:t>
      </w:r>
    </w:p>
    <w:p w14:paraId="19179554" w14:textId="77777777" w:rsidR="003D6F0A" w:rsidRPr="00AC442E" w:rsidRDefault="003D6F0A" w:rsidP="00EC3181">
      <w:pPr>
        <w:widowControl/>
        <w:spacing w:line="360" w:lineRule="auto"/>
        <w:ind w:firstLine="1440"/>
      </w:pPr>
    </w:p>
    <w:p w14:paraId="293C192E" w14:textId="6525E71D" w:rsidR="004664FB" w:rsidRDefault="003D6F0A" w:rsidP="00940F07">
      <w:pPr>
        <w:pStyle w:val="Heading2"/>
        <w:keepNext/>
        <w:keepLines/>
      </w:pPr>
      <w:r>
        <w:t>Disposition</w:t>
      </w:r>
    </w:p>
    <w:p w14:paraId="7A202038" w14:textId="77777777" w:rsidR="003D6F0A" w:rsidRPr="003D6F0A" w:rsidRDefault="003D6F0A" w:rsidP="00940F07">
      <w:pPr>
        <w:keepNext/>
        <w:keepLines/>
        <w:widowControl/>
      </w:pPr>
    </w:p>
    <w:p w14:paraId="3BEA9527" w14:textId="46CFE702" w:rsidR="005E516A" w:rsidRDefault="004664FB" w:rsidP="00EC3181">
      <w:pPr>
        <w:widowControl/>
        <w:spacing w:line="360" w:lineRule="auto"/>
      </w:pPr>
      <w:r>
        <w:tab/>
      </w:r>
      <w:r>
        <w:tab/>
      </w:r>
      <w:r w:rsidR="00F30274">
        <w:t>Upon review, w</w:t>
      </w:r>
      <w:r>
        <w:t>e shall deny the Complainant’s Exception</w:t>
      </w:r>
      <w:r w:rsidR="00CA3E8C">
        <w:t>s</w:t>
      </w:r>
      <w:r>
        <w:t xml:space="preserve"> </w:t>
      </w:r>
      <w:r w:rsidR="00B2128B">
        <w:t xml:space="preserve">and adopt the ALJ’s Initial Decision </w:t>
      </w:r>
      <w:proofErr w:type="gramStart"/>
      <w:r>
        <w:t>for the reasons that</w:t>
      </w:r>
      <w:proofErr w:type="gramEnd"/>
      <w:r>
        <w:t xml:space="preserve"> follow. </w:t>
      </w:r>
    </w:p>
    <w:p w14:paraId="2DA4BF8D" w14:textId="77777777" w:rsidR="00B2128B" w:rsidRDefault="00B2128B" w:rsidP="00E14548">
      <w:pPr>
        <w:spacing w:line="360" w:lineRule="auto"/>
        <w:contextualSpacing/>
        <w:rPr>
          <w:szCs w:val="26"/>
        </w:rPr>
      </w:pPr>
    </w:p>
    <w:p w14:paraId="71FC0991" w14:textId="6F262F3C" w:rsidR="00B2128B" w:rsidRDefault="0093488A" w:rsidP="00B2128B">
      <w:pPr>
        <w:spacing w:line="360" w:lineRule="auto"/>
        <w:ind w:firstLine="1440"/>
        <w:contextualSpacing/>
        <w:rPr>
          <w:szCs w:val="26"/>
        </w:rPr>
      </w:pPr>
      <w:r>
        <w:rPr>
          <w:szCs w:val="26"/>
        </w:rPr>
        <w:t>W</w:t>
      </w:r>
      <w:r w:rsidRPr="0051095D">
        <w:rPr>
          <w:szCs w:val="26"/>
        </w:rPr>
        <w:t xml:space="preserve">e agree with the ALJ that the failure of any party to comply with orders of the Commission or an ALJ </w:t>
      </w:r>
      <w:r w:rsidR="00E7663A">
        <w:rPr>
          <w:szCs w:val="26"/>
        </w:rPr>
        <w:t xml:space="preserve">is a sufficient basis to support dismissal of the matter.  </w:t>
      </w:r>
      <w:r w:rsidR="0043492C">
        <w:rPr>
          <w:szCs w:val="26"/>
        </w:rPr>
        <w:t>T</w:t>
      </w:r>
      <w:r w:rsidR="00CF0847">
        <w:rPr>
          <w:szCs w:val="26"/>
        </w:rPr>
        <w:t xml:space="preserve">he Commission </w:t>
      </w:r>
      <w:r w:rsidR="00940F07">
        <w:rPr>
          <w:szCs w:val="26"/>
        </w:rPr>
        <w:t xml:space="preserve">previously </w:t>
      </w:r>
      <w:r w:rsidR="00CF0847">
        <w:rPr>
          <w:szCs w:val="26"/>
        </w:rPr>
        <w:t>has</w:t>
      </w:r>
      <w:r w:rsidR="00940F07">
        <w:rPr>
          <w:szCs w:val="26"/>
        </w:rPr>
        <w:t>, on motion,</w:t>
      </w:r>
      <w:r w:rsidR="00CF0847">
        <w:rPr>
          <w:szCs w:val="26"/>
        </w:rPr>
        <w:t xml:space="preserve"> </w:t>
      </w:r>
      <w:r w:rsidR="00B2128B">
        <w:rPr>
          <w:szCs w:val="26"/>
        </w:rPr>
        <w:t xml:space="preserve">appropriately </w:t>
      </w:r>
      <w:r w:rsidR="00CF0847">
        <w:rPr>
          <w:szCs w:val="26"/>
        </w:rPr>
        <w:t xml:space="preserve">dismissed </w:t>
      </w:r>
      <w:r w:rsidR="00CC5A17">
        <w:rPr>
          <w:szCs w:val="26"/>
        </w:rPr>
        <w:t>complaints in cases involving smart meters as</w:t>
      </w:r>
      <w:r w:rsidR="00B2128B">
        <w:rPr>
          <w:szCs w:val="26"/>
        </w:rPr>
        <w:t xml:space="preserve"> </w:t>
      </w:r>
      <w:r w:rsidR="00CC5A17">
        <w:rPr>
          <w:szCs w:val="26"/>
        </w:rPr>
        <w:t xml:space="preserve">sanction for </w:t>
      </w:r>
      <w:r w:rsidR="00B2128B">
        <w:rPr>
          <w:szCs w:val="26"/>
        </w:rPr>
        <w:t>a complainant</w:t>
      </w:r>
      <w:r w:rsidR="00940F07">
        <w:rPr>
          <w:szCs w:val="26"/>
        </w:rPr>
        <w:t>’s</w:t>
      </w:r>
      <w:r w:rsidR="00B2128B">
        <w:rPr>
          <w:szCs w:val="26"/>
        </w:rPr>
        <w:t xml:space="preserve"> </w:t>
      </w:r>
      <w:r w:rsidR="00CC5A17">
        <w:rPr>
          <w:szCs w:val="26"/>
        </w:rPr>
        <w:t xml:space="preserve">failure to comply with </w:t>
      </w:r>
      <w:r w:rsidR="00940F07">
        <w:rPr>
          <w:szCs w:val="26"/>
        </w:rPr>
        <w:t xml:space="preserve">an </w:t>
      </w:r>
      <w:r w:rsidR="00B2128B">
        <w:rPr>
          <w:szCs w:val="26"/>
        </w:rPr>
        <w:t>interim</w:t>
      </w:r>
      <w:r w:rsidR="00866389">
        <w:rPr>
          <w:szCs w:val="26"/>
        </w:rPr>
        <w:t xml:space="preserve"> order compelling service of witness lists and responses to an EDC</w:t>
      </w:r>
      <w:r w:rsidR="00940F07">
        <w:rPr>
          <w:szCs w:val="26"/>
        </w:rPr>
        <w:t>’s discovery requests</w:t>
      </w:r>
      <w:r w:rsidR="00866389">
        <w:rPr>
          <w:szCs w:val="26"/>
        </w:rPr>
        <w:t xml:space="preserve"> </w:t>
      </w:r>
      <w:r w:rsidR="00940F07">
        <w:rPr>
          <w:szCs w:val="26"/>
        </w:rPr>
        <w:t>for</w:t>
      </w:r>
      <w:r w:rsidR="00B2128B">
        <w:rPr>
          <w:szCs w:val="26"/>
        </w:rPr>
        <w:t xml:space="preserve"> information that may be admissible at hearing or lead to the discovery of admissible evidence, such as, for example, the </w:t>
      </w:r>
      <w:r w:rsidR="00866389">
        <w:rPr>
          <w:szCs w:val="26"/>
        </w:rPr>
        <w:t xml:space="preserve">identification of medical records, witnesses, </w:t>
      </w:r>
      <w:r w:rsidR="00790C77">
        <w:rPr>
          <w:szCs w:val="26"/>
        </w:rPr>
        <w:t>cell phone usage, etc.</w:t>
      </w:r>
      <w:r w:rsidR="007F7F5F">
        <w:rPr>
          <w:rStyle w:val="FootnoteReference"/>
          <w:szCs w:val="26"/>
        </w:rPr>
        <w:footnoteReference w:id="4"/>
      </w:r>
      <w:r w:rsidR="00790C77">
        <w:rPr>
          <w:szCs w:val="26"/>
        </w:rPr>
        <w:t xml:space="preserve">  </w:t>
      </w:r>
    </w:p>
    <w:p w14:paraId="62A8FDD5" w14:textId="77777777" w:rsidR="00B2128B" w:rsidRDefault="00B2128B" w:rsidP="00E14548">
      <w:pPr>
        <w:spacing w:line="360" w:lineRule="auto"/>
        <w:contextualSpacing/>
        <w:rPr>
          <w:szCs w:val="26"/>
        </w:rPr>
      </w:pPr>
    </w:p>
    <w:p w14:paraId="76F2378D" w14:textId="30DE2486" w:rsidR="00B2128B" w:rsidRDefault="00B2128B" w:rsidP="00B2128B">
      <w:pPr>
        <w:spacing w:line="360" w:lineRule="auto"/>
        <w:ind w:firstLine="1440"/>
        <w:contextualSpacing/>
        <w:rPr>
          <w:szCs w:val="26"/>
        </w:rPr>
      </w:pPr>
      <w:r w:rsidRPr="00B2128B">
        <w:rPr>
          <w:szCs w:val="26"/>
        </w:rPr>
        <w:t xml:space="preserve">In smart meter cases </w:t>
      </w:r>
      <w:r>
        <w:rPr>
          <w:szCs w:val="26"/>
        </w:rPr>
        <w:t>especially</w:t>
      </w:r>
      <w:r w:rsidRPr="00B2128B">
        <w:rPr>
          <w:szCs w:val="26"/>
        </w:rPr>
        <w:t xml:space="preserve">, it is crucial to the fair conduct of the litigation that the </w:t>
      </w:r>
      <w:r w:rsidR="0043492C">
        <w:rPr>
          <w:szCs w:val="26"/>
        </w:rPr>
        <w:t>P</w:t>
      </w:r>
      <w:r w:rsidRPr="00B2128B">
        <w:rPr>
          <w:szCs w:val="26"/>
        </w:rPr>
        <w:t xml:space="preserve">arties exchange witness lists in advance.  </w:t>
      </w:r>
      <w:r w:rsidRPr="00B2128B">
        <w:rPr>
          <w:i/>
          <w:iCs/>
          <w:szCs w:val="26"/>
        </w:rPr>
        <w:t>Venini</w:t>
      </w:r>
      <w:r>
        <w:rPr>
          <w:szCs w:val="26"/>
        </w:rPr>
        <w:t xml:space="preserve"> at 12.  </w:t>
      </w:r>
      <w:r w:rsidRPr="00B2128B">
        <w:rPr>
          <w:szCs w:val="26"/>
        </w:rPr>
        <w:t>The</w:t>
      </w:r>
      <w:r>
        <w:rPr>
          <w:szCs w:val="26"/>
        </w:rPr>
        <w:t xml:space="preserve"> </w:t>
      </w:r>
      <w:r w:rsidR="0043492C">
        <w:rPr>
          <w:szCs w:val="26"/>
        </w:rPr>
        <w:t>P</w:t>
      </w:r>
      <w:r>
        <w:rPr>
          <w:szCs w:val="26"/>
        </w:rPr>
        <w:t>arties</w:t>
      </w:r>
      <w:r w:rsidRPr="00B2128B">
        <w:rPr>
          <w:szCs w:val="26"/>
        </w:rPr>
        <w:t xml:space="preserve"> </w:t>
      </w:r>
      <w:r w:rsidRPr="00B2128B">
        <w:rPr>
          <w:szCs w:val="26"/>
        </w:rPr>
        <w:lastRenderedPageBreak/>
        <w:t>must be given an opportunity to prepare their own cases by reviewing what the other side will offer at the hearing. </w:t>
      </w:r>
      <w:r w:rsidRPr="00B2128B">
        <w:rPr>
          <w:i/>
          <w:iCs/>
          <w:szCs w:val="26"/>
        </w:rPr>
        <w:t xml:space="preserve"> Id</w:t>
      </w:r>
      <w:r>
        <w:rPr>
          <w:szCs w:val="26"/>
        </w:rPr>
        <w:t xml:space="preserve">.  </w:t>
      </w:r>
      <w:r w:rsidRPr="00B2128B">
        <w:rPr>
          <w:szCs w:val="26"/>
        </w:rPr>
        <w:t xml:space="preserve">When one side fails to provide this information, the other side’s ability to prepare for the case is unfairly restricted.  </w:t>
      </w:r>
      <w:r w:rsidRPr="00B2128B">
        <w:rPr>
          <w:i/>
          <w:iCs/>
          <w:szCs w:val="26"/>
        </w:rPr>
        <w:t>Id</w:t>
      </w:r>
      <w:r>
        <w:rPr>
          <w:szCs w:val="26"/>
        </w:rPr>
        <w:t xml:space="preserve">.  </w:t>
      </w:r>
      <w:r w:rsidRPr="00B2128B">
        <w:rPr>
          <w:szCs w:val="26"/>
        </w:rPr>
        <w:t>That is why the appropriate sanction, after several warnings to the offending party, is to dismiss the complaint.  A litigated proceeding</w:t>
      </w:r>
      <w:r w:rsidR="00940F07">
        <w:rPr>
          <w:szCs w:val="26"/>
        </w:rPr>
        <w:t xml:space="preserve"> involving complex allegations, like the allegations in this Complaint, </w:t>
      </w:r>
      <w:r w:rsidRPr="00B2128B">
        <w:rPr>
          <w:szCs w:val="26"/>
        </w:rPr>
        <w:t>must be held to a high standard</w:t>
      </w:r>
      <w:r>
        <w:rPr>
          <w:szCs w:val="26"/>
        </w:rPr>
        <w:t xml:space="preserve">.  </w:t>
      </w:r>
      <w:r>
        <w:rPr>
          <w:i/>
          <w:iCs/>
          <w:szCs w:val="26"/>
        </w:rPr>
        <w:t>Id</w:t>
      </w:r>
      <w:r>
        <w:rPr>
          <w:szCs w:val="26"/>
        </w:rPr>
        <w:t xml:space="preserve">. </w:t>
      </w:r>
      <w:r w:rsidR="00940F07">
        <w:rPr>
          <w:szCs w:val="26"/>
        </w:rPr>
        <w:t xml:space="preserve"> Thus, we concur with the ALJ that a</w:t>
      </w:r>
      <w:r w:rsidR="00794C9D">
        <w:rPr>
          <w:szCs w:val="26"/>
        </w:rPr>
        <w:t xml:space="preserve"> hearing in this smart meter </w:t>
      </w:r>
      <w:r w:rsidR="00940F07">
        <w:rPr>
          <w:szCs w:val="26"/>
        </w:rPr>
        <w:t xml:space="preserve">matter </w:t>
      </w:r>
      <w:r w:rsidR="00794C9D">
        <w:rPr>
          <w:szCs w:val="26"/>
        </w:rPr>
        <w:t xml:space="preserve">without the Complainant’s full responses to discovery and identification of witnesses and the production of relevant documents is not </w:t>
      </w:r>
      <w:r w:rsidR="00940F07">
        <w:rPr>
          <w:szCs w:val="26"/>
        </w:rPr>
        <w:t xml:space="preserve">appropriate or </w:t>
      </w:r>
      <w:r w:rsidR="00794C9D">
        <w:rPr>
          <w:szCs w:val="26"/>
        </w:rPr>
        <w:t xml:space="preserve">in the public interest.  </w:t>
      </w:r>
    </w:p>
    <w:p w14:paraId="4323A21B" w14:textId="77777777" w:rsidR="00B2128B" w:rsidRDefault="00B2128B" w:rsidP="00E14548">
      <w:pPr>
        <w:spacing w:line="360" w:lineRule="auto"/>
        <w:contextualSpacing/>
        <w:rPr>
          <w:szCs w:val="26"/>
        </w:rPr>
      </w:pPr>
    </w:p>
    <w:p w14:paraId="4D5B6B95" w14:textId="5C0B8B6D" w:rsidR="00C0685D" w:rsidRDefault="00B25213" w:rsidP="00042939">
      <w:pPr>
        <w:spacing w:line="360" w:lineRule="auto"/>
        <w:ind w:firstLine="1440"/>
        <w:contextualSpacing/>
      </w:pPr>
      <w:r>
        <w:rPr>
          <w:szCs w:val="26"/>
        </w:rPr>
        <w:t>The dismissal of the Complaint is an appropriate sanction</w:t>
      </w:r>
      <w:r w:rsidR="00794C9D">
        <w:rPr>
          <w:szCs w:val="26"/>
        </w:rPr>
        <w:t xml:space="preserve"> for the Complainant’s </w:t>
      </w:r>
      <w:r w:rsidR="00E27038">
        <w:rPr>
          <w:szCs w:val="26"/>
        </w:rPr>
        <w:t>failure to comply with the ALJ’</w:t>
      </w:r>
      <w:r w:rsidR="00EA1596">
        <w:rPr>
          <w:szCs w:val="26"/>
        </w:rPr>
        <w:t>s orders</w:t>
      </w:r>
      <w:r w:rsidR="00EA1596">
        <w:rPr>
          <w:rStyle w:val="FootnoteReference"/>
          <w:szCs w:val="26"/>
        </w:rPr>
        <w:footnoteReference w:id="5"/>
      </w:r>
      <w:r w:rsidR="0079166A">
        <w:rPr>
          <w:szCs w:val="26"/>
        </w:rPr>
        <w:t xml:space="preserve"> </w:t>
      </w:r>
      <w:r w:rsidR="00EA1596">
        <w:rPr>
          <w:szCs w:val="26"/>
        </w:rPr>
        <w:t xml:space="preserve">and </w:t>
      </w:r>
      <w:r>
        <w:rPr>
          <w:szCs w:val="26"/>
        </w:rPr>
        <w:t>after several warnings to the Complainant</w:t>
      </w:r>
      <w:r w:rsidR="00B2128B">
        <w:rPr>
          <w:szCs w:val="26"/>
        </w:rPr>
        <w:t xml:space="preserve"> ha</w:t>
      </w:r>
      <w:r w:rsidR="0043492C">
        <w:rPr>
          <w:szCs w:val="26"/>
        </w:rPr>
        <w:t>d</w:t>
      </w:r>
      <w:r w:rsidR="00B2128B">
        <w:rPr>
          <w:szCs w:val="26"/>
        </w:rPr>
        <w:t xml:space="preserve"> been given by the presiding officer</w:t>
      </w:r>
      <w:r>
        <w:rPr>
          <w:szCs w:val="26"/>
        </w:rPr>
        <w:t xml:space="preserve">.  </w:t>
      </w:r>
      <w:r w:rsidR="00935A68">
        <w:t>Thus, t</w:t>
      </w:r>
      <w:r w:rsidR="00DA7C7B">
        <w:t>he Complainant’s Exception</w:t>
      </w:r>
      <w:r w:rsidR="00CA3E8C">
        <w:t>s are</w:t>
      </w:r>
      <w:r w:rsidR="00DA7C7B">
        <w:t xml:space="preserve"> denied.</w:t>
      </w:r>
    </w:p>
    <w:p w14:paraId="41F0CDAF" w14:textId="77777777" w:rsidR="0079166A" w:rsidRPr="00B2128B" w:rsidRDefault="0079166A" w:rsidP="00042939">
      <w:pPr>
        <w:spacing w:line="360" w:lineRule="auto"/>
        <w:ind w:firstLine="1440"/>
        <w:contextualSpacing/>
        <w:rPr>
          <w:szCs w:val="26"/>
        </w:rPr>
      </w:pPr>
    </w:p>
    <w:p w14:paraId="3EBDFFA8" w14:textId="77777777" w:rsidR="00B216C8" w:rsidRPr="0028639A" w:rsidRDefault="00B216C8" w:rsidP="00304162">
      <w:pPr>
        <w:pStyle w:val="Heading1"/>
        <w:widowControl/>
        <w:spacing w:before="0" w:line="360" w:lineRule="auto"/>
      </w:pPr>
      <w:bookmarkStart w:id="5" w:name="_Toc10812960"/>
      <w:r w:rsidRPr="0028639A">
        <w:t>Conclusion</w:t>
      </w:r>
      <w:bookmarkEnd w:id="5"/>
    </w:p>
    <w:p w14:paraId="1A059844" w14:textId="77777777" w:rsidR="00B216C8" w:rsidRPr="0028639A" w:rsidRDefault="00B216C8" w:rsidP="00304162">
      <w:pPr>
        <w:keepNext/>
        <w:keepLines/>
        <w:widowControl/>
        <w:tabs>
          <w:tab w:val="left" w:pos="-720"/>
        </w:tabs>
        <w:suppressAutoHyphens/>
        <w:spacing w:line="360" w:lineRule="auto"/>
      </w:pPr>
    </w:p>
    <w:p w14:paraId="63AF2013" w14:textId="191DC5B5" w:rsidR="007F4165" w:rsidRPr="0028639A" w:rsidRDefault="00755DE4" w:rsidP="00304162">
      <w:pPr>
        <w:widowControl/>
        <w:tabs>
          <w:tab w:val="left" w:pos="-720"/>
        </w:tabs>
        <w:suppressAutoHyphens/>
        <w:spacing w:line="360" w:lineRule="auto"/>
        <w:ind w:firstLine="1440"/>
        <w:rPr>
          <w:b/>
        </w:rPr>
      </w:pPr>
      <w:r>
        <w:t>Based on</w:t>
      </w:r>
      <w:r w:rsidR="00B216C8" w:rsidRPr="0028639A">
        <w:t xml:space="preserve"> the above</w:t>
      </w:r>
      <w:r w:rsidR="00C608D7" w:rsidRPr="0028639A">
        <w:t xml:space="preserve"> discussion, we shall</w:t>
      </w:r>
      <w:r w:rsidR="00804E32" w:rsidRPr="0028639A">
        <w:t>: (</w:t>
      </w:r>
      <w:r w:rsidR="00C608D7" w:rsidRPr="0028639A">
        <w:t xml:space="preserve">1) </w:t>
      </w:r>
      <w:r w:rsidR="00804E32" w:rsidRPr="0028639A">
        <w:t>deny</w:t>
      </w:r>
      <w:r w:rsidR="005B71BD">
        <w:t xml:space="preserve"> </w:t>
      </w:r>
      <w:r w:rsidR="00B216C8" w:rsidRPr="0028639A">
        <w:t>the Com</w:t>
      </w:r>
      <w:r w:rsidR="00C608D7" w:rsidRPr="0028639A">
        <w:t>p</w:t>
      </w:r>
      <w:r w:rsidR="008545A8" w:rsidRPr="0028639A">
        <w:t>lainant</w:t>
      </w:r>
      <w:r w:rsidR="005B71BD">
        <w:t>’</w:t>
      </w:r>
      <w:r w:rsidR="008545A8" w:rsidRPr="0028639A">
        <w:t xml:space="preserve">s Exceptions; </w:t>
      </w:r>
      <w:r w:rsidR="00D268E2" w:rsidRPr="0028639A">
        <w:t xml:space="preserve">(2) </w:t>
      </w:r>
      <w:r w:rsidR="005B71BD">
        <w:t>adopt</w:t>
      </w:r>
      <w:r w:rsidR="00C86BAD" w:rsidRPr="0028639A">
        <w:t xml:space="preserve"> the</w:t>
      </w:r>
      <w:r w:rsidR="00C608D7" w:rsidRPr="0028639A">
        <w:t xml:space="preserve"> ALJ</w:t>
      </w:r>
      <w:r w:rsidR="0030011B" w:rsidRPr="0028639A">
        <w:t>’</w:t>
      </w:r>
      <w:r w:rsidR="00C608D7" w:rsidRPr="0028639A">
        <w:t xml:space="preserve">s Initial </w:t>
      </w:r>
      <w:r w:rsidR="00C86BAD" w:rsidRPr="0028639A">
        <w:t xml:space="preserve">Decision; </w:t>
      </w:r>
      <w:r w:rsidR="00D268E2" w:rsidRPr="0028639A">
        <w:t>and (</w:t>
      </w:r>
      <w:r w:rsidR="00F505A6">
        <w:t>3</w:t>
      </w:r>
      <w:r w:rsidR="00D268E2" w:rsidRPr="0028639A">
        <w:t xml:space="preserve">) dismiss the </w:t>
      </w:r>
      <w:r w:rsidR="00C86BAD" w:rsidRPr="0028639A">
        <w:t>Complaint, consistent</w:t>
      </w:r>
      <w:r w:rsidR="009D56CE" w:rsidRPr="0028639A">
        <w:t xml:space="preserve"> with this Opinion and Order;</w:t>
      </w:r>
      <w:r w:rsidR="00B216C8" w:rsidRPr="0028639A">
        <w:t xml:space="preserve"> </w:t>
      </w:r>
      <w:r w:rsidR="00B216C8" w:rsidRPr="0028639A">
        <w:rPr>
          <w:b/>
        </w:rPr>
        <w:t>THEREFORE,</w:t>
      </w:r>
    </w:p>
    <w:p w14:paraId="506E5BA8" w14:textId="77777777" w:rsidR="0093788B" w:rsidRPr="0028639A" w:rsidRDefault="0093788B" w:rsidP="00304162">
      <w:pPr>
        <w:widowControl/>
        <w:spacing w:after="200" w:line="360" w:lineRule="auto"/>
        <w:rPr>
          <w:b/>
        </w:rPr>
      </w:pPr>
    </w:p>
    <w:p w14:paraId="34BF254E" w14:textId="77777777" w:rsidR="00B216C8" w:rsidRPr="0028639A" w:rsidRDefault="00E47965" w:rsidP="00304162">
      <w:pPr>
        <w:keepNext/>
        <w:keepLines/>
        <w:widowControl/>
        <w:spacing w:after="200" w:line="360" w:lineRule="auto"/>
        <w:rPr>
          <w:b/>
        </w:rPr>
      </w:pPr>
      <w:r w:rsidRPr="0028639A">
        <w:rPr>
          <w:b/>
        </w:rPr>
        <w:lastRenderedPageBreak/>
        <w:tab/>
      </w:r>
      <w:r w:rsidRPr="0028639A">
        <w:rPr>
          <w:b/>
        </w:rPr>
        <w:tab/>
      </w:r>
      <w:r w:rsidR="00B216C8" w:rsidRPr="0028639A">
        <w:rPr>
          <w:b/>
        </w:rPr>
        <w:t>IT IS ORDERED:</w:t>
      </w:r>
    </w:p>
    <w:p w14:paraId="2407030B" w14:textId="77777777" w:rsidR="00B216C8" w:rsidRPr="0028639A" w:rsidRDefault="00B216C8" w:rsidP="00304162">
      <w:pPr>
        <w:keepNext/>
        <w:keepLines/>
        <w:widowControl/>
        <w:tabs>
          <w:tab w:val="left" w:pos="-720"/>
        </w:tabs>
        <w:suppressAutoHyphens/>
        <w:spacing w:line="360" w:lineRule="auto"/>
        <w:ind w:firstLine="1440"/>
        <w:rPr>
          <w:b/>
        </w:rPr>
      </w:pPr>
    </w:p>
    <w:p w14:paraId="3C0C9171" w14:textId="034572C9" w:rsidR="00B216C8" w:rsidRPr="0028639A" w:rsidRDefault="00B216C8" w:rsidP="00304162">
      <w:pPr>
        <w:widowControl/>
        <w:tabs>
          <w:tab w:val="left" w:pos="-720"/>
        </w:tabs>
        <w:suppressAutoHyphens/>
        <w:spacing w:line="360" w:lineRule="auto"/>
        <w:ind w:firstLine="1440"/>
      </w:pPr>
      <w:r w:rsidRPr="0028639A">
        <w:t>1.</w:t>
      </w:r>
      <w:r w:rsidRPr="0028639A">
        <w:tab/>
        <w:t xml:space="preserve">That the Exceptions filed by </w:t>
      </w:r>
      <w:r w:rsidR="005B71BD">
        <w:t>Pa</w:t>
      </w:r>
      <w:r w:rsidR="00D34287">
        <w:t xml:space="preserve">ul Berginc </w:t>
      </w:r>
      <w:r w:rsidRPr="0028639A">
        <w:t xml:space="preserve">on </w:t>
      </w:r>
      <w:r w:rsidR="00EF3631">
        <w:t>July 25</w:t>
      </w:r>
      <w:r w:rsidR="00F63324">
        <w:t>, 2019</w:t>
      </w:r>
      <w:r w:rsidRPr="0028639A">
        <w:t xml:space="preserve">, to the Initial Decision of Administrative Law Judge </w:t>
      </w:r>
      <w:r w:rsidR="00BA7060">
        <w:t>Jeffrey A. Watson</w:t>
      </w:r>
      <w:r w:rsidR="00FB36B2" w:rsidRPr="0028639A">
        <w:t xml:space="preserve"> issued on </w:t>
      </w:r>
      <w:r w:rsidR="00F63324">
        <w:t>J</w:t>
      </w:r>
      <w:r w:rsidR="00BA7060">
        <w:t>une</w:t>
      </w:r>
      <w:r w:rsidR="00F63324">
        <w:t xml:space="preserve"> 2</w:t>
      </w:r>
      <w:r w:rsidR="00A92097">
        <w:t>8</w:t>
      </w:r>
      <w:r w:rsidR="00FB36B2" w:rsidRPr="0028639A">
        <w:t>, 201</w:t>
      </w:r>
      <w:r w:rsidR="00F63324">
        <w:t>9</w:t>
      </w:r>
      <w:r w:rsidR="00FB36B2" w:rsidRPr="0028639A">
        <w:t xml:space="preserve">, </w:t>
      </w:r>
      <w:r w:rsidR="0032442C" w:rsidRPr="0028639A">
        <w:t>at</w:t>
      </w:r>
      <w:r w:rsidR="00FB36B2" w:rsidRPr="0028639A">
        <w:t xml:space="preserve"> Docket No. </w:t>
      </w:r>
      <w:r w:rsidR="00FB36B2" w:rsidRPr="0028639A">
        <w:rPr>
          <w:szCs w:val="26"/>
        </w:rPr>
        <w:t>C-201</w:t>
      </w:r>
      <w:r w:rsidR="00C075F3" w:rsidRPr="0028639A">
        <w:rPr>
          <w:szCs w:val="26"/>
        </w:rPr>
        <w:t>7-26</w:t>
      </w:r>
      <w:r w:rsidR="00A92097">
        <w:rPr>
          <w:szCs w:val="26"/>
        </w:rPr>
        <w:t>32</w:t>
      </w:r>
      <w:r w:rsidR="001965AB">
        <w:rPr>
          <w:szCs w:val="26"/>
        </w:rPr>
        <w:t>636</w:t>
      </w:r>
      <w:r w:rsidR="00FB36B2" w:rsidRPr="0028639A">
        <w:rPr>
          <w:szCs w:val="26"/>
        </w:rPr>
        <w:t xml:space="preserve">, </w:t>
      </w:r>
      <w:r w:rsidR="00C608D7" w:rsidRPr="0028639A">
        <w:t xml:space="preserve">are </w:t>
      </w:r>
      <w:r w:rsidR="00804E32" w:rsidRPr="0028639A">
        <w:t>denied</w:t>
      </w:r>
      <w:r w:rsidR="00D41547" w:rsidRPr="0028639A">
        <w:t>,</w:t>
      </w:r>
      <w:r w:rsidR="00DA035C" w:rsidRPr="0028639A">
        <w:t xml:space="preserve"> </w:t>
      </w:r>
      <w:r w:rsidR="00D41547" w:rsidRPr="0028639A">
        <w:t>consistent with this Opinion and Order</w:t>
      </w:r>
      <w:r w:rsidRPr="0028639A">
        <w:t>.</w:t>
      </w:r>
    </w:p>
    <w:p w14:paraId="49346ABA" w14:textId="77777777" w:rsidR="0022049A" w:rsidRPr="0028639A" w:rsidRDefault="0022049A" w:rsidP="00304162">
      <w:pPr>
        <w:widowControl/>
        <w:tabs>
          <w:tab w:val="left" w:pos="-720"/>
        </w:tabs>
        <w:suppressAutoHyphens/>
        <w:spacing w:line="360" w:lineRule="auto"/>
        <w:ind w:firstLine="1440"/>
      </w:pPr>
    </w:p>
    <w:p w14:paraId="7AEF30C4" w14:textId="237CA48D" w:rsidR="00635C99" w:rsidRDefault="0022049A" w:rsidP="00304162">
      <w:pPr>
        <w:widowControl/>
        <w:tabs>
          <w:tab w:val="left" w:pos="-720"/>
        </w:tabs>
        <w:suppressAutoHyphens/>
        <w:spacing w:line="360" w:lineRule="auto"/>
        <w:ind w:firstLine="1440"/>
      </w:pPr>
      <w:r w:rsidRPr="0028639A">
        <w:t>2.</w:t>
      </w:r>
      <w:r w:rsidRPr="0028639A">
        <w:tab/>
      </w:r>
      <w:r w:rsidR="00B216C8" w:rsidRPr="0028639A">
        <w:t xml:space="preserve">That the Initial Decision of Administrative Law Judge </w:t>
      </w:r>
      <w:r w:rsidR="001965AB">
        <w:t>Jeffrey A. Watson</w:t>
      </w:r>
      <w:r w:rsidR="00B216C8" w:rsidRPr="0028639A">
        <w:t xml:space="preserve">, issued on </w:t>
      </w:r>
      <w:r w:rsidR="00F63324">
        <w:t>J</w:t>
      </w:r>
      <w:r w:rsidR="001965AB">
        <w:t>une 28</w:t>
      </w:r>
      <w:r w:rsidR="00B216C8" w:rsidRPr="0028639A">
        <w:t>, 201</w:t>
      </w:r>
      <w:r w:rsidR="00F63324">
        <w:t>9</w:t>
      </w:r>
      <w:r w:rsidR="001A6129" w:rsidRPr="0028639A">
        <w:t xml:space="preserve">, </w:t>
      </w:r>
      <w:r w:rsidR="0032442C" w:rsidRPr="0028639A">
        <w:t>at</w:t>
      </w:r>
      <w:r w:rsidR="00FB36B2" w:rsidRPr="0028639A">
        <w:t xml:space="preserve"> 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w:t>
      </w:r>
      <w:r w:rsidR="00A43E9C">
        <w:rPr>
          <w:szCs w:val="26"/>
        </w:rPr>
        <w:t>32636</w:t>
      </w:r>
      <w:r w:rsidR="00FB36B2" w:rsidRPr="0028639A">
        <w:t xml:space="preserve">, </w:t>
      </w:r>
      <w:r w:rsidR="001A6129" w:rsidRPr="0028639A">
        <w:t xml:space="preserve">is </w:t>
      </w:r>
      <w:r w:rsidR="005B71BD">
        <w:t>adopted</w:t>
      </w:r>
      <w:r w:rsidR="00353B0F" w:rsidRPr="0028639A">
        <w:t xml:space="preserve">, </w:t>
      </w:r>
      <w:r w:rsidR="00804E32" w:rsidRPr="0028639A">
        <w:t>consistent with this Opinion and Order</w:t>
      </w:r>
      <w:r w:rsidR="00B216C8" w:rsidRPr="0028639A">
        <w:t>.</w:t>
      </w:r>
    </w:p>
    <w:p w14:paraId="452ECF2E" w14:textId="77777777" w:rsidR="00420F43" w:rsidRPr="0028639A" w:rsidRDefault="00420F43" w:rsidP="005B71BD">
      <w:pPr>
        <w:widowControl/>
        <w:tabs>
          <w:tab w:val="left" w:pos="-720"/>
        </w:tabs>
        <w:suppressAutoHyphens/>
        <w:spacing w:line="360" w:lineRule="auto"/>
        <w:ind w:firstLine="1440"/>
      </w:pPr>
    </w:p>
    <w:p w14:paraId="2FCEFAD8" w14:textId="09983618" w:rsidR="00FB36B2" w:rsidRDefault="005B71BD" w:rsidP="00304162">
      <w:pPr>
        <w:widowControl/>
        <w:tabs>
          <w:tab w:val="left" w:pos="-720"/>
        </w:tabs>
        <w:suppressAutoHyphens/>
        <w:spacing w:line="360" w:lineRule="auto"/>
        <w:ind w:firstLine="1440"/>
      </w:pPr>
      <w:r>
        <w:t>3</w:t>
      </w:r>
      <w:r w:rsidR="00420F43" w:rsidRPr="0028639A">
        <w:t xml:space="preserve">. </w:t>
      </w:r>
      <w:r w:rsidR="00420F43" w:rsidRPr="0028639A">
        <w:tab/>
        <w:t xml:space="preserve">That the </w:t>
      </w:r>
      <w:r w:rsidR="00FB36B2" w:rsidRPr="0028639A">
        <w:t xml:space="preserve">Formal </w:t>
      </w:r>
      <w:r w:rsidR="00420F43" w:rsidRPr="0028639A">
        <w:t xml:space="preserve">Complaint filed by </w:t>
      </w:r>
      <w:r>
        <w:t>Pa</w:t>
      </w:r>
      <w:r w:rsidR="00A43E9C">
        <w:t>ul Berginc</w:t>
      </w:r>
      <w:r w:rsidR="00420F43" w:rsidRPr="0028639A">
        <w:t xml:space="preserve">, on </w:t>
      </w:r>
      <w:r w:rsidR="00B917C7">
        <w:t>October 25</w:t>
      </w:r>
      <w:r w:rsidR="00C075F3" w:rsidRPr="0028639A">
        <w:t>, 2017</w:t>
      </w:r>
      <w:r w:rsidR="00420F43" w:rsidRPr="0028639A">
        <w:t xml:space="preserve">, </w:t>
      </w:r>
      <w:r w:rsidR="0032442C" w:rsidRPr="0028639A">
        <w:t>at</w:t>
      </w:r>
      <w:r w:rsidR="00420F43" w:rsidRPr="0028639A">
        <w:t xml:space="preserve"> </w:t>
      </w:r>
      <w:r w:rsidR="00FB36B2" w:rsidRPr="0028639A">
        <w:t xml:space="preserve">Docket No. </w:t>
      </w:r>
      <w:r w:rsidR="00FB36B2" w:rsidRPr="0028639A">
        <w:rPr>
          <w:szCs w:val="26"/>
        </w:rPr>
        <w:t>C-201</w:t>
      </w:r>
      <w:r w:rsidR="00C075F3" w:rsidRPr="0028639A">
        <w:rPr>
          <w:szCs w:val="26"/>
        </w:rPr>
        <w:t>7</w:t>
      </w:r>
      <w:r w:rsidR="00FB36B2" w:rsidRPr="0028639A">
        <w:rPr>
          <w:szCs w:val="26"/>
        </w:rPr>
        <w:t>-2</w:t>
      </w:r>
      <w:r w:rsidR="00C075F3" w:rsidRPr="0028639A">
        <w:rPr>
          <w:szCs w:val="26"/>
        </w:rPr>
        <w:t>6</w:t>
      </w:r>
      <w:r w:rsidR="00FA6ECD">
        <w:rPr>
          <w:szCs w:val="26"/>
        </w:rPr>
        <w:t>32636</w:t>
      </w:r>
      <w:r w:rsidR="00FB36B2" w:rsidRPr="0028639A">
        <w:rPr>
          <w:szCs w:val="26"/>
        </w:rPr>
        <w:t xml:space="preserve">, is </w:t>
      </w:r>
      <w:r w:rsidR="00420F43" w:rsidRPr="0028639A">
        <w:t>dismissed.</w:t>
      </w:r>
    </w:p>
    <w:p w14:paraId="3279EFDC" w14:textId="77777777" w:rsidR="006C6D0D" w:rsidRPr="0028639A" w:rsidRDefault="006C6D0D" w:rsidP="00304162">
      <w:pPr>
        <w:widowControl/>
        <w:tabs>
          <w:tab w:val="left" w:pos="-720"/>
        </w:tabs>
        <w:suppressAutoHyphens/>
        <w:spacing w:line="360" w:lineRule="auto"/>
        <w:ind w:firstLine="1440"/>
      </w:pPr>
    </w:p>
    <w:p w14:paraId="0AF39807" w14:textId="77777777" w:rsidR="00B216C8" w:rsidRPr="0028639A" w:rsidRDefault="005B71BD" w:rsidP="00304162">
      <w:pPr>
        <w:keepNext/>
        <w:keepLines/>
        <w:widowControl/>
        <w:spacing w:line="360" w:lineRule="auto"/>
        <w:ind w:firstLine="1440"/>
        <w:rPr>
          <w:szCs w:val="26"/>
        </w:rPr>
      </w:pPr>
      <w:r>
        <w:rPr>
          <w:szCs w:val="26"/>
        </w:rPr>
        <w:t>4</w:t>
      </w:r>
      <w:r w:rsidR="00FB36B2" w:rsidRPr="0028639A">
        <w:rPr>
          <w:szCs w:val="26"/>
        </w:rPr>
        <w:t>.</w:t>
      </w:r>
      <w:r w:rsidR="00FB36B2" w:rsidRPr="0028639A">
        <w:rPr>
          <w:szCs w:val="26"/>
        </w:rPr>
        <w:tab/>
      </w:r>
      <w:r w:rsidR="00B216C8" w:rsidRPr="0028639A">
        <w:rPr>
          <w:szCs w:val="26"/>
        </w:rPr>
        <w:t>That th</w:t>
      </w:r>
      <w:r w:rsidR="00FB36B2" w:rsidRPr="0028639A">
        <w:rPr>
          <w:szCs w:val="26"/>
        </w:rPr>
        <w:t>is proceeding is</w:t>
      </w:r>
      <w:r w:rsidR="00804E32" w:rsidRPr="0028639A">
        <w:rPr>
          <w:szCs w:val="26"/>
        </w:rPr>
        <w:t xml:space="preserve"> marked closed.</w:t>
      </w:r>
    </w:p>
    <w:p w14:paraId="3E1BF47F" w14:textId="77777777" w:rsidR="00B216C8" w:rsidRPr="0028639A" w:rsidRDefault="00B216C8" w:rsidP="00304162">
      <w:pPr>
        <w:keepNext/>
        <w:keepLines/>
        <w:widowControl/>
        <w:spacing w:line="360" w:lineRule="auto"/>
        <w:rPr>
          <w:szCs w:val="26"/>
        </w:rPr>
      </w:pPr>
    </w:p>
    <w:p w14:paraId="517F8F91" w14:textId="77777777" w:rsidR="00B216C8" w:rsidRPr="0028639A" w:rsidRDefault="00B216C8" w:rsidP="00304162">
      <w:pPr>
        <w:keepNext/>
        <w:keepLines/>
        <w:widowControl/>
        <w:tabs>
          <w:tab w:val="left" w:pos="-720"/>
        </w:tabs>
        <w:ind w:left="5040"/>
        <w:rPr>
          <w:b/>
        </w:rPr>
      </w:pPr>
      <w:r w:rsidRPr="0028639A">
        <w:rPr>
          <w:b/>
        </w:rPr>
        <w:t>BY THE COMMISSION,</w:t>
      </w:r>
    </w:p>
    <w:p w14:paraId="25B388F1" w14:textId="25C8B8D4" w:rsidR="00B216C8" w:rsidRPr="0028639A" w:rsidRDefault="00304FB4" w:rsidP="00304162">
      <w:pPr>
        <w:keepNext/>
        <w:keepLines/>
        <w:widowControl/>
        <w:tabs>
          <w:tab w:val="left" w:pos="-720"/>
        </w:tabs>
        <w:ind w:left="5040"/>
      </w:pPr>
      <w:bookmarkStart w:id="6" w:name="_GoBack"/>
      <w:r>
        <w:rPr>
          <w:rFonts w:ascii="Arial" w:hAnsi="Arial" w:cs="Arial"/>
          <w:noProof/>
          <w:sz w:val="24"/>
          <w:szCs w:val="24"/>
        </w:rPr>
        <w:drawing>
          <wp:anchor distT="0" distB="0" distL="114300" distR="114300" simplePos="0" relativeHeight="251659264" behindDoc="1" locked="0" layoutInCell="1" allowOverlap="1" wp14:anchorId="0287A346" wp14:editId="23A62363">
            <wp:simplePos x="0" y="0"/>
            <wp:positionH relativeFrom="column">
              <wp:posOffset>3124200</wp:posOffset>
            </wp:positionH>
            <wp:positionV relativeFrom="paragraph">
              <wp:posOffset>17780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p>
    <w:p w14:paraId="7399422A" w14:textId="026CDF8C" w:rsidR="00A52624" w:rsidRPr="0028639A" w:rsidRDefault="00304FB4" w:rsidP="00304FB4">
      <w:pPr>
        <w:keepNext/>
        <w:keepLines/>
        <w:widowControl/>
        <w:tabs>
          <w:tab w:val="left" w:pos="-720"/>
          <w:tab w:val="left" w:pos="6150"/>
        </w:tabs>
        <w:ind w:left="5040"/>
      </w:pPr>
      <w:r>
        <w:tab/>
      </w:r>
    </w:p>
    <w:p w14:paraId="598C4370" w14:textId="77777777" w:rsidR="00A52624" w:rsidRPr="0028639A" w:rsidRDefault="00A52624" w:rsidP="00304162">
      <w:pPr>
        <w:keepNext/>
        <w:keepLines/>
        <w:widowControl/>
        <w:tabs>
          <w:tab w:val="left" w:pos="-720"/>
        </w:tabs>
        <w:ind w:left="5040"/>
      </w:pPr>
    </w:p>
    <w:p w14:paraId="7503F507" w14:textId="77777777" w:rsidR="00D41547" w:rsidRPr="0028639A" w:rsidRDefault="00D41547" w:rsidP="00304162">
      <w:pPr>
        <w:keepNext/>
        <w:keepLines/>
        <w:widowControl/>
        <w:tabs>
          <w:tab w:val="left" w:pos="-720"/>
        </w:tabs>
        <w:ind w:left="5040"/>
      </w:pPr>
    </w:p>
    <w:p w14:paraId="33DC097A" w14:textId="77777777" w:rsidR="00B216C8" w:rsidRPr="0028639A" w:rsidRDefault="00B216C8" w:rsidP="00304162">
      <w:pPr>
        <w:keepNext/>
        <w:keepLines/>
        <w:widowControl/>
        <w:tabs>
          <w:tab w:val="left" w:pos="-720"/>
        </w:tabs>
        <w:ind w:left="5040"/>
      </w:pPr>
      <w:r w:rsidRPr="0028639A">
        <w:t>Rosemary Chiavetta</w:t>
      </w:r>
    </w:p>
    <w:p w14:paraId="1B645195" w14:textId="77777777" w:rsidR="00B216C8" w:rsidRPr="0028639A" w:rsidRDefault="00B216C8" w:rsidP="00304162">
      <w:pPr>
        <w:keepNext/>
        <w:keepLines/>
        <w:widowControl/>
        <w:tabs>
          <w:tab w:val="left" w:pos="-720"/>
        </w:tabs>
        <w:ind w:left="5040"/>
      </w:pPr>
      <w:r w:rsidRPr="0028639A">
        <w:t>Secretary</w:t>
      </w:r>
    </w:p>
    <w:p w14:paraId="729A86CF" w14:textId="77777777" w:rsidR="001A1361" w:rsidRPr="0028639A" w:rsidRDefault="001A1361" w:rsidP="00304162">
      <w:pPr>
        <w:keepNext/>
        <w:keepLines/>
        <w:widowControl/>
        <w:tabs>
          <w:tab w:val="left" w:pos="-720"/>
        </w:tabs>
      </w:pPr>
    </w:p>
    <w:p w14:paraId="2D32B08E" w14:textId="77777777" w:rsidR="00B216C8" w:rsidRPr="0028639A" w:rsidRDefault="00B216C8" w:rsidP="00304162">
      <w:pPr>
        <w:keepNext/>
        <w:keepLines/>
        <w:widowControl/>
        <w:tabs>
          <w:tab w:val="left" w:pos="-720"/>
        </w:tabs>
      </w:pPr>
      <w:r w:rsidRPr="0028639A">
        <w:t>(SEAL)</w:t>
      </w:r>
    </w:p>
    <w:p w14:paraId="0CAC0D15" w14:textId="77777777" w:rsidR="001A1361" w:rsidRPr="0028639A" w:rsidRDefault="001A1361" w:rsidP="00304162">
      <w:pPr>
        <w:keepNext/>
        <w:keepLines/>
        <w:widowControl/>
        <w:tabs>
          <w:tab w:val="left" w:pos="-720"/>
        </w:tabs>
      </w:pPr>
    </w:p>
    <w:p w14:paraId="3F7E9BC5" w14:textId="77777777" w:rsidR="00274506" w:rsidRPr="0028639A" w:rsidRDefault="00274506" w:rsidP="00304162">
      <w:pPr>
        <w:keepNext/>
        <w:keepLines/>
        <w:widowControl/>
        <w:tabs>
          <w:tab w:val="left" w:pos="-720"/>
        </w:tabs>
      </w:pPr>
    </w:p>
    <w:p w14:paraId="772AB6CB" w14:textId="2BA20A97" w:rsidR="009D56CE" w:rsidRPr="0028639A" w:rsidRDefault="00B216C8" w:rsidP="00304162">
      <w:pPr>
        <w:keepNext/>
        <w:keepLines/>
        <w:widowControl/>
        <w:tabs>
          <w:tab w:val="left" w:pos="-720"/>
        </w:tabs>
      </w:pPr>
      <w:r w:rsidRPr="0028639A">
        <w:t xml:space="preserve">ORDER ADOPTED:  </w:t>
      </w:r>
      <w:r w:rsidR="00AA7339">
        <w:t xml:space="preserve">March </w:t>
      </w:r>
      <w:r w:rsidR="00B11BFC">
        <w:t>26</w:t>
      </w:r>
      <w:r w:rsidR="00F808B9">
        <w:t>,</w:t>
      </w:r>
      <w:r w:rsidR="00E41F42" w:rsidRPr="0028639A">
        <w:t xml:space="preserve"> 20</w:t>
      </w:r>
      <w:r w:rsidR="00D232D2">
        <w:t>20</w:t>
      </w:r>
    </w:p>
    <w:p w14:paraId="3CB38EF8" w14:textId="77777777" w:rsidR="00274506" w:rsidRPr="0028639A" w:rsidRDefault="00274506" w:rsidP="00304162">
      <w:pPr>
        <w:keepNext/>
        <w:keepLines/>
        <w:widowControl/>
        <w:tabs>
          <w:tab w:val="left" w:pos="-720"/>
        </w:tabs>
      </w:pPr>
    </w:p>
    <w:p w14:paraId="4F80986F" w14:textId="4448952D" w:rsidR="00B216C8" w:rsidRPr="0028639A" w:rsidRDefault="00B216C8" w:rsidP="00304162">
      <w:pPr>
        <w:keepNext/>
        <w:keepLines/>
        <w:widowControl/>
        <w:tabs>
          <w:tab w:val="left" w:pos="-720"/>
        </w:tabs>
      </w:pPr>
      <w:r w:rsidRPr="0028639A">
        <w:t xml:space="preserve">ORDER ENTERED:  </w:t>
      </w:r>
      <w:r w:rsidR="00304FB4">
        <w:t>March 26, 2020</w:t>
      </w:r>
    </w:p>
    <w:sectPr w:rsidR="00B216C8" w:rsidRPr="0028639A" w:rsidSect="00F21794">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17361" w14:textId="77777777" w:rsidR="00E3243B" w:rsidRDefault="00E3243B" w:rsidP="00DA6369">
      <w:r>
        <w:separator/>
      </w:r>
    </w:p>
  </w:endnote>
  <w:endnote w:type="continuationSeparator" w:id="0">
    <w:p w14:paraId="731F69F4" w14:textId="77777777" w:rsidR="00E3243B" w:rsidRDefault="00E3243B" w:rsidP="00DA6369">
      <w:r>
        <w:continuationSeparator/>
      </w:r>
    </w:p>
  </w:endnote>
  <w:endnote w:type="continuationNotice" w:id="1">
    <w:p w14:paraId="435DE9F9" w14:textId="77777777" w:rsidR="00E3243B" w:rsidRDefault="00E32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08858"/>
      <w:docPartObj>
        <w:docPartGallery w:val="Page Numbers (Bottom of Page)"/>
        <w:docPartUnique/>
      </w:docPartObj>
    </w:sdtPr>
    <w:sdtEndPr>
      <w:rPr>
        <w:noProof/>
      </w:rPr>
    </w:sdtEndPr>
    <w:sdtContent>
      <w:p w14:paraId="79E6258C" w14:textId="3BFFBB78" w:rsidR="00DA7C7B" w:rsidRDefault="00DA7C7B" w:rsidP="00564E6A">
        <w:pPr>
          <w:pStyle w:val="Footer"/>
          <w:jc w:val="center"/>
        </w:pPr>
        <w:r>
          <w:fldChar w:fldCharType="begin"/>
        </w:r>
        <w:r>
          <w:instrText xml:space="preserve"> PAGE   \* MERGEFORMAT </w:instrText>
        </w:r>
        <w:r>
          <w:fldChar w:fldCharType="separate"/>
        </w:r>
        <w:r w:rsidR="00304FB4">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E8AE2" w14:textId="77777777" w:rsidR="00E3243B" w:rsidRDefault="00E3243B" w:rsidP="00DA6369">
      <w:r>
        <w:separator/>
      </w:r>
    </w:p>
  </w:footnote>
  <w:footnote w:type="continuationSeparator" w:id="0">
    <w:p w14:paraId="5F2C1D41" w14:textId="77777777" w:rsidR="00E3243B" w:rsidRDefault="00E3243B" w:rsidP="00DA6369">
      <w:r>
        <w:continuationSeparator/>
      </w:r>
    </w:p>
  </w:footnote>
  <w:footnote w:type="continuationNotice" w:id="1">
    <w:p w14:paraId="3CDC9BE3" w14:textId="77777777" w:rsidR="00E3243B" w:rsidRDefault="00E3243B"/>
  </w:footnote>
  <w:footnote w:id="2">
    <w:p w14:paraId="6B24466D" w14:textId="027D0F96" w:rsidR="00EF7BB1" w:rsidRPr="00940F07" w:rsidRDefault="00EF7BB1" w:rsidP="00EF7BB1">
      <w:pPr>
        <w:pStyle w:val="FootnoteText"/>
        <w:ind w:firstLine="720"/>
        <w:rPr>
          <w:rFonts w:ascii="Times New Roman" w:hAnsi="Times New Roman" w:cs="Times New Roman"/>
        </w:rPr>
      </w:pPr>
      <w:r w:rsidRPr="00940F07">
        <w:rPr>
          <w:rStyle w:val="FootnoteReference"/>
          <w:rFonts w:ascii="Times New Roman" w:hAnsi="Times New Roman" w:cs="Times New Roman"/>
        </w:rPr>
        <w:footnoteRef/>
      </w:r>
      <w:r w:rsidRPr="00940F07">
        <w:rPr>
          <w:rFonts w:ascii="Times New Roman" w:hAnsi="Times New Roman" w:cs="Times New Roman"/>
        </w:rPr>
        <w:t xml:space="preserve"> </w:t>
      </w:r>
      <w:r w:rsidRPr="00940F07">
        <w:rPr>
          <w:rFonts w:ascii="Times New Roman" w:hAnsi="Times New Roman" w:cs="Times New Roman"/>
        </w:rPr>
        <w:tab/>
      </w:r>
      <w:r w:rsidRPr="00940F07">
        <w:rPr>
          <w:rFonts w:ascii="Times New Roman" w:hAnsi="Times New Roman" w:cs="Times New Roman"/>
          <w:szCs w:val="26"/>
        </w:rPr>
        <w:t>Consistent with the Commission’s Regulations at 52 Pa. Code §</w:t>
      </w:r>
      <w:r w:rsidR="00E27038">
        <w:rPr>
          <w:rFonts w:ascii="Times New Roman" w:hAnsi="Times New Roman" w:cs="Times New Roman"/>
          <w:szCs w:val="26"/>
        </w:rPr>
        <w:t xml:space="preserve"> </w:t>
      </w:r>
      <w:r w:rsidRPr="00940F07">
        <w:rPr>
          <w:rFonts w:ascii="Times New Roman" w:hAnsi="Times New Roman" w:cs="Times New Roman"/>
          <w:szCs w:val="26"/>
        </w:rPr>
        <w:t xml:space="preserve">5.533, Exceptions were due by July 18, 2019.  On July 9, 2019, the Complainant filed his Exceptions, which were returned by the Secretary’s Bureau </w:t>
      </w:r>
      <w:r w:rsidR="00E27038">
        <w:rPr>
          <w:rFonts w:ascii="Times New Roman" w:hAnsi="Times New Roman" w:cs="Times New Roman"/>
          <w:szCs w:val="26"/>
        </w:rPr>
        <w:t xml:space="preserve">because </w:t>
      </w:r>
      <w:r w:rsidRPr="00940F07">
        <w:rPr>
          <w:rFonts w:ascii="Times New Roman" w:hAnsi="Times New Roman" w:cs="Times New Roman"/>
          <w:szCs w:val="26"/>
        </w:rPr>
        <w:t>the Exceptions did not have a signature.</w:t>
      </w:r>
      <w:r>
        <w:rPr>
          <w:szCs w:val="26"/>
        </w:rPr>
        <w:t xml:space="preserve">  </w:t>
      </w:r>
      <w:r w:rsidRPr="00940F07">
        <w:rPr>
          <w:rFonts w:ascii="Times New Roman" w:hAnsi="Times New Roman" w:cs="Times New Roman"/>
          <w:szCs w:val="26"/>
        </w:rPr>
        <w:t>On July 25, 2019, the Complainant filed his Exceptions with a signature.</w:t>
      </w:r>
      <w:r>
        <w:rPr>
          <w:szCs w:val="26"/>
        </w:rPr>
        <w:t xml:space="preserve">  </w:t>
      </w:r>
      <w:r w:rsidRPr="00940F07">
        <w:rPr>
          <w:rFonts w:ascii="Times New Roman" w:hAnsi="Times New Roman" w:cs="Times New Roman"/>
        </w:rPr>
        <w:t xml:space="preserve">Notice </w:t>
      </w:r>
      <w:r>
        <w:rPr>
          <w:rFonts w:ascii="Times New Roman" w:hAnsi="Times New Roman" w:cs="Times New Roman"/>
        </w:rPr>
        <w:t xml:space="preserve">of the Exceptions </w:t>
      </w:r>
      <w:r w:rsidRPr="00940F07">
        <w:rPr>
          <w:rFonts w:ascii="Times New Roman" w:hAnsi="Times New Roman" w:cs="Times New Roman"/>
        </w:rPr>
        <w:t>was served on West Penn on July 26, 2019.</w:t>
      </w:r>
      <w:r>
        <w:t xml:space="preserve">  </w:t>
      </w:r>
    </w:p>
  </w:footnote>
  <w:footnote w:id="3">
    <w:p w14:paraId="2DD4CDB3" w14:textId="62CF94E3" w:rsidR="00F23934" w:rsidRPr="00C334EA" w:rsidRDefault="00F23934" w:rsidP="00F23934">
      <w:pPr>
        <w:keepNext/>
        <w:keepLines/>
        <w:tabs>
          <w:tab w:val="left" w:pos="720"/>
          <w:tab w:val="left" w:pos="1440"/>
        </w:tabs>
        <w:ind w:firstLine="720"/>
        <w:contextualSpacing/>
        <w:rPr>
          <w:rFonts w:eastAsia="Calibri"/>
          <w:sz w:val="24"/>
          <w:szCs w:val="24"/>
        </w:rPr>
      </w:pPr>
      <w:r>
        <w:rPr>
          <w:rStyle w:val="FootnoteReference"/>
        </w:rPr>
        <w:footnoteRef/>
      </w:r>
      <w:r>
        <w:t xml:space="preserve"> </w:t>
      </w:r>
      <w:r w:rsidR="00A5726E">
        <w:tab/>
      </w:r>
      <w:r w:rsidRPr="004667B9">
        <w:rPr>
          <w:rFonts w:eastAsia="Calibri"/>
          <w:szCs w:val="26"/>
        </w:rPr>
        <w:t xml:space="preserve">We acknowledge that the format of the Complainant’s Exceptions does not strictly comply with Section 5.533(b) of our Regulations, </w:t>
      </w:r>
      <w:r w:rsidR="00EC3181">
        <w:rPr>
          <w:rFonts w:eastAsia="Calibri"/>
          <w:szCs w:val="26"/>
        </w:rPr>
        <w:t>but</w:t>
      </w:r>
      <w:r w:rsidRPr="004667B9">
        <w:rPr>
          <w:rFonts w:eastAsia="Calibri"/>
          <w:szCs w:val="26"/>
        </w:rPr>
        <w:t xml:space="preserve"> because the Complainant is appearing </w:t>
      </w:r>
      <w:r w:rsidRPr="004667B9">
        <w:rPr>
          <w:rFonts w:eastAsia="Calibri"/>
          <w:i/>
          <w:szCs w:val="26"/>
        </w:rPr>
        <w:t>pro se</w:t>
      </w:r>
      <w:r w:rsidRPr="004667B9">
        <w:rPr>
          <w:rFonts w:eastAsia="Calibri"/>
          <w:szCs w:val="26"/>
        </w:rPr>
        <w:t>, we will accept the Exceptions as filed pursuant to Section 1.2(a) of our Regulations, in order to secure a just, speedy, and inexpensive determination.</w:t>
      </w:r>
      <w:r w:rsidR="00EC3181">
        <w:rPr>
          <w:rFonts w:eastAsia="Calibri"/>
          <w:szCs w:val="26"/>
        </w:rPr>
        <w:t xml:space="preserve">  </w:t>
      </w:r>
      <w:r w:rsidR="00EC3181" w:rsidRPr="00EC3181">
        <w:rPr>
          <w:rFonts w:eastAsia="Calibri"/>
          <w:i/>
          <w:iCs/>
          <w:szCs w:val="26"/>
        </w:rPr>
        <w:t>See</w:t>
      </w:r>
      <w:r w:rsidR="00E27038">
        <w:rPr>
          <w:rFonts w:eastAsia="Calibri"/>
          <w:i/>
          <w:iCs/>
          <w:szCs w:val="26"/>
        </w:rPr>
        <w:t>,</w:t>
      </w:r>
      <w:r w:rsidR="00EC3181">
        <w:rPr>
          <w:rFonts w:eastAsia="Calibri"/>
          <w:szCs w:val="26"/>
        </w:rPr>
        <w:t xml:space="preserve"> 52 Pa. Code § 5.533(b), 52 Pa. Code § 1.2(a). </w:t>
      </w:r>
    </w:p>
    <w:p w14:paraId="0E0D027E" w14:textId="57E41C0D" w:rsidR="00F23934" w:rsidRDefault="00F23934">
      <w:pPr>
        <w:pStyle w:val="FootnoteText"/>
      </w:pPr>
    </w:p>
  </w:footnote>
  <w:footnote w:id="4">
    <w:p w14:paraId="6100343A" w14:textId="14F2F027" w:rsidR="007F7F5F" w:rsidRPr="003D6F0A" w:rsidRDefault="007F7F5F" w:rsidP="003D6F0A">
      <w:pPr>
        <w:pStyle w:val="FootnoteText"/>
        <w:ind w:firstLine="720"/>
        <w:rPr>
          <w:rFonts w:ascii="Times New Roman" w:hAnsi="Times New Roman"/>
          <w:szCs w:val="26"/>
        </w:rPr>
      </w:pPr>
      <w:r w:rsidRPr="00564BF9">
        <w:rPr>
          <w:rStyle w:val="FootnoteReference"/>
          <w:rFonts w:ascii="Times New Roman" w:hAnsi="Times New Roman" w:cs="Times New Roman"/>
        </w:rPr>
        <w:footnoteRef/>
      </w:r>
      <w:r w:rsidRPr="00564BF9">
        <w:rPr>
          <w:rFonts w:ascii="Times New Roman" w:hAnsi="Times New Roman" w:cs="Times New Roman"/>
        </w:rPr>
        <w:t xml:space="preserve"> </w:t>
      </w:r>
      <w:r w:rsidR="00564BF9" w:rsidRPr="00564BF9">
        <w:rPr>
          <w:rFonts w:ascii="Times New Roman" w:hAnsi="Times New Roman" w:cs="Times New Roman"/>
        </w:rPr>
        <w:tab/>
      </w:r>
      <w:r w:rsidRPr="00564BF9">
        <w:rPr>
          <w:rFonts w:ascii="Times New Roman" w:hAnsi="Times New Roman" w:cs="Times New Roman"/>
          <w:i/>
          <w:iCs/>
          <w:szCs w:val="26"/>
        </w:rPr>
        <w:t>See</w:t>
      </w:r>
      <w:r w:rsidR="003D6F0A">
        <w:rPr>
          <w:rFonts w:ascii="Times New Roman" w:hAnsi="Times New Roman" w:cs="Times New Roman"/>
          <w:i/>
          <w:iCs/>
          <w:szCs w:val="26"/>
        </w:rPr>
        <w:t xml:space="preserve"> e.g.</w:t>
      </w:r>
      <w:r w:rsidR="00E27038">
        <w:rPr>
          <w:rFonts w:ascii="Times New Roman" w:hAnsi="Times New Roman" w:cs="Times New Roman"/>
          <w:i/>
          <w:iCs/>
          <w:szCs w:val="26"/>
        </w:rPr>
        <w:t>,</w:t>
      </w:r>
      <w:r w:rsidRPr="00564BF9">
        <w:rPr>
          <w:rFonts w:ascii="Times New Roman" w:hAnsi="Times New Roman" w:cs="Times New Roman"/>
          <w:i/>
          <w:iCs/>
          <w:szCs w:val="26"/>
        </w:rPr>
        <w:t xml:space="preserve"> Anthony Venini v. PPL Electric Utilities Corporation</w:t>
      </w:r>
      <w:r w:rsidRPr="00564BF9">
        <w:rPr>
          <w:rFonts w:ascii="Times New Roman" w:hAnsi="Times New Roman" w:cs="Times New Roman"/>
          <w:szCs w:val="26"/>
        </w:rPr>
        <w:t xml:space="preserve">, Docket No. C-2018-3006469 (Order entered January </w:t>
      </w:r>
      <w:r w:rsidR="001A21C5">
        <w:rPr>
          <w:rFonts w:ascii="Times New Roman" w:hAnsi="Times New Roman" w:cs="Times New Roman"/>
          <w:szCs w:val="26"/>
        </w:rPr>
        <w:t>29</w:t>
      </w:r>
      <w:r w:rsidRPr="00564BF9">
        <w:rPr>
          <w:rFonts w:ascii="Times New Roman" w:hAnsi="Times New Roman" w:cs="Times New Roman"/>
          <w:szCs w:val="26"/>
        </w:rPr>
        <w:t>, 20</w:t>
      </w:r>
      <w:r w:rsidR="001A21C5">
        <w:rPr>
          <w:rFonts w:ascii="Times New Roman" w:hAnsi="Times New Roman" w:cs="Times New Roman"/>
          <w:szCs w:val="26"/>
        </w:rPr>
        <w:t>20</w:t>
      </w:r>
      <w:r w:rsidRPr="00564BF9">
        <w:rPr>
          <w:rFonts w:ascii="Times New Roman" w:hAnsi="Times New Roman" w:cs="Times New Roman"/>
          <w:szCs w:val="26"/>
        </w:rPr>
        <w:t>)</w:t>
      </w:r>
      <w:r w:rsidR="00B2128B">
        <w:rPr>
          <w:rFonts w:ascii="Times New Roman" w:hAnsi="Times New Roman" w:cs="Times New Roman"/>
          <w:szCs w:val="26"/>
        </w:rPr>
        <w:t xml:space="preserve"> (</w:t>
      </w:r>
      <w:r w:rsidR="00B2128B" w:rsidRPr="00042939">
        <w:rPr>
          <w:rFonts w:ascii="Times New Roman" w:hAnsi="Times New Roman" w:cs="Times New Roman"/>
          <w:i/>
          <w:iCs/>
          <w:szCs w:val="26"/>
        </w:rPr>
        <w:t>Venini</w:t>
      </w:r>
      <w:r w:rsidR="00B2128B">
        <w:rPr>
          <w:rFonts w:ascii="Times New Roman" w:hAnsi="Times New Roman" w:cs="Times New Roman"/>
          <w:szCs w:val="26"/>
        </w:rPr>
        <w:t>)</w:t>
      </w:r>
      <w:r w:rsidR="003D6F0A">
        <w:rPr>
          <w:rFonts w:ascii="Times New Roman" w:hAnsi="Times New Roman" w:cs="Times New Roman"/>
          <w:szCs w:val="26"/>
        </w:rPr>
        <w:t xml:space="preserve">; </w:t>
      </w:r>
      <w:r w:rsidR="003D6F0A" w:rsidRPr="00042939">
        <w:rPr>
          <w:rFonts w:ascii="Times New Roman" w:hAnsi="Times New Roman" w:cs="Times New Roman"/>
          <w:i/>
          <w:iCs/>
          <w:szCs w:val="26"/>
        </w:rPr>
        <w:t>see also</w:t>
      </w:r>
      <w:r w:rsidR="003D6F0A">
        <w:rPr>
          <w:rFonts w:ascii="Times New Roman" w:hAnsi="Times New Roman" w:cs="Times New Roman"/>
          <w:i/>
          <w:iCs/>
          <w:szCs w:val="26"/>
        </w:rPr>
        <w:t xml:space="preserve"> e.g.</w:t>
      </w:r>
      <w:r w:rsidR="00E27038">
        <w:rPr>
          <w:rFonts w:ascii="Times New Roman" w:hAnsi="Times New Roman" w:cs="Times New Roman"/>
          <w:i/>
          <w:iCs/>
          <w:szCs w:val="26"/>
        </w:rPr>
        <w:t>,</w:t>
      </w:r>
      <w:r w:rsidRPr="00564BF9">
        <w:rPr>
          <w:rFonts w:ascii="Times New Roman" w:hAnsi="Times New Roman" w:cs="Times New Roman"/>
          <w:szCs w:val="26"/>
        </w:rPr>
        <w:t xml:space="preserve"> </w:t>
      </w:r>
      <w:r w:rsidR="00564BF9" w:rsidRPr="00564BF9">
        <w:rPr>
          <w:rFonts w:ascii="Times New Roman" w:hAnsi="Times New Roman" w:cs="Times New Roman"/>
          <w:i/>
          <w:iCs/>
          <w:szCs w:val="26"/>
        </w:rPr>
        <w:t>B. Susanne</w:t>
      </w:r>
      <w:r w:rsidR="00564BF9" w:rsidRPr="00AD6596">
        <w:rPr>
          <w:rFonts w:ascii="Times New Roman" w:hAnsi="Times New Roman"/>
          <w:i/>
          <w:iCs/>
          <w:szCs w:val="26"/>
        </w:rPr>
        <w:t xml:space="preserve"> Spohn v. Metropolitan Edison Company</w:t>
      </w:r>
      <w:r w:rsidR="00564BF9" w:rsidRPr="00AD6596">
        <w:rPr>
          <w:rFonts w:ascii="Times New Roman" w:hAnsi="Times New Roman"/>
          <w:szCs w:val="26"/>
        </w:rPr>
        <w:t>, C-2018-3001725 (Order entered August 8, 2019);</w:t>
      </w:r>
      <w:r w:rsidR="003D6F0A">
        <w:rPr>
          <w:rFonts w:ascii="Times New Roman" w:hAnsi="Times New Roman"/>
          <w:szCs w:val="26"/>
        </w:rPr>
        <w:t xml:space="preserve"> </w:t>
      </w:r>
      <w:r w:rsidR="003D6F0A" w:rsidRPr="00042939">
        <w:rPr>
          <w:rFonts w:ascii="Times New Roman" w:hAnsi="Times New Roman"/>
          <w:i/>
          <w:iCs/>
          <w:szCs w:val="26"/>
        </w:rPr>
        <w:t>see also e.g</w:t>
      </w:r>
      <w:r w:rsidR="003D6F0A">
        <w:rPr>
          <w:rFonts w:ascii="Times New Roman" w:hAnsi="Times New Roman"/>
          <w:szCs w:val="26"/>
        </w:rPr>
        <w:t>.</w:t>
      </w:r>
      <w:r w:rsidR="00203F22">
        <w:rPr>
          <w:rFonts w:ascii="Times New Roman" w:hAnsi="Times New Roman"/>
          <w:szCs w:val="26"/>
        </w:rPr>
        <w:t>,</w:t>
      </w:r>
      <w:r w:rsidR="00564BF9" w:rsidRPr="00AD6596">
        <w:rPr>
          <w:rFonts w:ascii="Times New Roman" w:hAnsi="Times New Roman"/>
          <w:szCs w:val="26"/>
        </w:rPr>
        <w:t xml:space="preserve"> </w:t>
      </w:r>
      <w:r w:rsidR="00564BF9" w:rsidRPr="00AD6596">
        <w:rPr>
          <w:rFonts w:ascii="Times New Roman" w:hAnsi="Times New Roman"/>
          <w:i/>
          <w:iCs/>
          <w:szCs w:val="26"/>
        </w:rPr>
        <w:t>Kimberly Beckmann v. Metropolitan Edison Company</w:t>
      </w:r>
      <w:r w:rsidR="00564BF9" w:rsidRPr="00AD6596">
        <w:rPr>
          <w:rFonts w:ascii="Times New Roman" w:hAnsi="Times New Roman"/>
          <w:szCs w:val="26"/>
        </w:rPr>
        <w:t>, C-2017- 2613702 (Order entered April 11, 2019)</w:t>
      </w:r>
      <w:r w:rsidR="003D6F0A">
        <w:rPr>
          <w:rFonts w:ascii="Times New Roman" w:hAnsi="Times New Roman"/>
          <w:szCs w:val="26"/>
        </w:rPr>
        <w:t>.</w:t>
      </w:r>
    </w:p>
  </w:footnote>
  <w:footnote w:id="5">
    <w:p w14:paraId="2056239B" w14:textId="4EF0BFA7" w:rsidR="00EA1596" w:rsidRPr="006D4B79" w:rsidRDefault="00EA1596" w:rsidP="00EA1596">
      <w:pPr>
        <w:pStyle w:val="FootnoteText"/>
        <w:ind w:firstLine="720"/>
        <w:rPr>
          <w:rFonts w:ascii="Times New Roman" w:hAnsi="Times New Roman" w:cs="Times New Roman"/>
        </w:rPr>
      </w:pPr>
      <w:r w:rsidRPr="006D4B79">
        <w:rPr>
          <w:rStyle w:val="FootnoteReference"/>
          <w:rFonts w:ascii="Times New Roman" w:hAnsi="Times New Roman" w:cs="Times New Roman"/>
        </w:rPr>
        <w:footnoteRef/>
      </w:r>
      <w:r w:rsidRPr="006D4B79">
        <w:rPr>
          <w:rFonts w:ascii="Times New Roman" w:hAnsi="Times New Roman" w:cs="Times New Roman"/>
        </w:rPr>
        <w:t xml:space="preserve"> </w:t>
      </w:r>
      <w:r w:rsidRPr="006D4B79">
        <w:rPr>
          <w:rFonts w:ascii="Times New Roman" w:hAnsi="Times New Roman" w:cs="Times New Roman"/>
        </w:rPr>
        <w:tab/>
      </w:r>
      <w:r w:rsidRPr="006D4B79">
        <w:rPr>
          <w:rFonts w:ascii="Times New Roman" w:hAnsi="Times New Roman" w:cs="Times New Roman"/>
          <w:i/>
        </w:rPr>
        <w:t xml:space="preserve">See, </w:t>
      </w:r>
      <w:proofErr w:type="spellStart"/>
      <w:r w:rsidRPr="006D4B79">
        <w:rPr>
          <w:rFonts w:ascii="Times New Roman" w:hAnsi="Times New Roman" w:cs="Times New Roman"/>
          <w:i/>
        </w:rPr>
        <w:t>Treffinger</w:t>
      </w:r>
      <w:proofErr w:type="spellEnd"/>
      <w:r w:rsidRPr="006D4B79">
        <w:rPr>
          <w:rFonts w:ascii="Times New Roman" w:hAnsi="Times New Roman" w:cs="Times New Roman"/>
          <w:i/>
        </w:rPr>
        <w:t xml:space="preserve"> v PPL Electric Utilities Corp</w:t>
      </w:r>
      <w:r w:rsidRPr="006D4B79">
        <w:rPr>
          <w:rFonts w:ascii="Times New Roman" w:hAnsi="Times New Roman" w:cs="Times New Roman"/>
        </w:rPr>
        <w:t xml:space="preserve">., Docket No. C-20027978, 2003 Pa. PUC Lexis 3 (Order entered March 3, 2003); </w:t>
      </w:r>
      <w:r w:rsidRPr="006D4B79">
        <w:rPr>
          <w:rFonts w:ascii="Times New Roman" w:hAnsi="Times New Roman" w:cs="Times New Roman"/>
          <w:i/>
        </w:rPr>
        <w:t>Snyderville Community Development Corp. v. PGW</w:t>
      </w:r>
      <w:r w:rsidRPr="006D4B79">
        <w:rPr>
          <w:rFonts w:ascii="Times New Roman" w:hAnsi="Times New Roman" w:cs="Times New Roman"/>
        </w:rPr>
        <w:t xml:space="preserve">, Docket No. C-20055032, 206 Pa. PUC Lexis 64 (Order entered July 31c, 2006); </w:t>
      </w:r>
      <w:r w:rsidRPr="006D4B79">
        <w:rPr>
          <w:rFonts w:ascii="Times New Roman" w:hAnsi="Times New Roman" w:cs="Times New Roman"/>
          <w:i/>
        </w:rPr>
        <w:t>Application of Black Diamond Cab Co</w:t>
      </w:r>
      <w:r w:rsidRPr="006D4B79">
        <w:rPr>
          <w:rFonts w:ascii="Times New Roman" w:hAnsi="Times New Roman" w:cs="Times New Roman"/>
        </w:rPr>
        <w:t xml:space="preserve">., Docket No. A-00122566 (Order entered December 1, 1966; </w:t>
      </w:r>
      <w:r w:rsidRPr="006D4B79">
        <w:rPr>
          <w:rFonts w:ascii="Times New Roman" w:hAnsi="Times New Roman" w:cs="Times New Roman"/>
          <w:i/>
        </w:rPr>
        <w:t>Application of Mountain High Transportation Group, Inc</w:t>
      </w:r>
      <w:r w:rsidRPr="006D4B79">
        <w:rPr>
          <w:rFonts w:ascii="Times New Roman" w:hAnsi="Times New Roman" w:cs="Times New Roman"/>
        </w:rPr>
        <w:t xml:space="preserve">., December 1, Docket No. A-2009-2140243, 2010 Pa. PUC LEXIS 188 (Order entered July 6, 2010); </w:t>
      </w:r>
      <w:r w:rsidRPr="006D4B79">
        <w:rPr>
          <w:rFonts w:ascii="Times New Roman" w:hAnsi="Times New Roman" w:cs="Times New Roman"/>
          <w:i/>
        </w:rPr>
        <w:t>Michelle and Bobby Rhone v. PPL Electric Utilities Corporation</w:t>
      </w:r>
      <w:r w:rsidRPr="006D4B79">
        <w:rPr>
          <w:rFonts w:ascii="Times New Roman" w:hAnsi="Times New Roman" w:cs="Times New Roman"/>
        </w:rPr>
        <w:t xml:space="preserve">, Docket No, F-2010-2164739, 2011 Pa. PUC LEXIS 1087 (Order entered </w:t>
      </w:r>
      <w:r w:rsidR="00687467" w:rsidRPr="006D4B79">
        <w:rPr>
          <w:rFonts w:ascii="Times New Roman" w:hAnsi="Times New Roman" w:cs="Times New Roman"/>
        </w:rPr>
        <w:t>May 27,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7AB21CF"/>
    <w:multiLevelType w:val="hybridMultilevel"/>
    <w:tmpl w:val="D02A8638"/>
    <w:lvl w:ilvl="0" w:tplc="85AEF348">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696BC3"/>
    <w:multiLevelType w:val="hybridMultilevel"/>
    <w:tmpl w:val="962A6AEC"/>
    <w:lvl w:ilvl="0" w:tplc="5254ECCC">
      <w:start w:val="1"/>
      <w:numFmt w:val="upperRoman"/>
      <w:pStyle w:val="Heading1"/>
      <w:lvlText w:val="%1."/>
      <w:lvlJc w:val="left"/>
      <w:pPr>
        <w:ind w:left="585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6"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5"/>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num>
  <w:num w:numId="8">
    <w:abstractNumId w:val="6"/>
  </w:num>
  <w:num w:numId="9">
    <w:abstractNumId w:val="1"/>
    <w:lvlOverride w:ilvl="0">
      <w:startOverride w:val="1"/>
    </w:lvlOverride>
  </w:num>
  <w:num w:numId="10">
    <w:abstractNumId w:val="1"/>
    <w:lvlOverride w:ilvl="0">
      <w:startOverride w:val="1"/>
    </w:lvlOverride>
  </w:num>
  <w:num w:numId="11">
    <w:abstractNumId w:val="3"/>
  </w:num>
  <w:num w:numId="12">
    <w:abstractNumId w:val="8"/>
  </w:num>
  <w:num w:numId="13">
    <w:abstractNumId w:val="0"/>
  </w:num>
  <w:num w:numId="14">
    <w:abstractNumId w:val="7"/>
  </w:num>
  <w:num w:numId="15">
    <w:abstractNumId w:val="4"/>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69"/>
    <w:rsid w:val="000005FB"/>
    <w:rsid w:val="00000C5B"/>
    <w:rsid w:val="0000115D"/>
    <w:rsid w:val="000017DC"/>
    <w:rsid w:val="00002743"/>
    <w:rsid w:val="00002EFB"/>
    <w:rsid w:val="00003601"/>
    <w:rsid w:val="00003D73"/>
    <w:rsid w:val="00003E24"/>
    <w:rsid w:val="00004464"/>
    <w:rsid w:val="00004839"/>
    <w:rsid w:val="00004CA8"/>
    <w:rsid w:val="00005B75"/>
    <w:rsid w:val="00005CA1"/>
    <w:rsid w:val="00006803"/>
    <w:rsid w:val="00006DEF"/>
    <w:rsid w:val="0000790B"/>
    <w:rsid w:val="00011E88"/>
    <w:rsid w:val="00012089"/>
    <w:rsid w:val="000127FD"/>
    <w:rsid w:val="00012C65"/>
    <w:rsid w:val="00014378"/>
    <w:rsid w:val="00014C5D"/>
    <w:rsid w:val="00016268"/>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456"/>
    <w:rsid w:val="00031565"/>
    <w:rsid w:val="000321F4"/>
    <w:rsid w:val="000327F7"/>
    <w:rsid w:val="00032A3C"/>
    <w:rsid w:val="00033F07"/>
    <w:rsid w:val="00034BA3"/>
    <w:rsid w:val="00034BA4"/>
    <w:rsid w:val="0003535F"/>
    <w:rsid w:val="00035B62"/>
    <w:rsid w:val="0003629B"/>
    <w:rsid w:val="00037CFD"/>
    <w:rsid w:val="000402E0"/>
    <w:rsid w:val="00040583"/>
    <w:rsid w:val="0004082D"/>
    <w:rsid w:val="00040B2E"/>
    <w:rsid w:val="00040B8C"/>
    <w:rsid w:val="00041953"/>
    <w:rsid w:val="00041C17"/>
    <w:rsid w:val="00042939"/>
    <w:rsid w:val="00042B8B"/>
    <w:rsid w:val="00042BF8"/>
    <w:rsid w:val="00042F20"/>
    <w:rsid w:val="0004321E"/>
    <w:rsid w:val="0004351F"/>
    <w:rsid w:val="00047806"/>
    <w:rsid w:val="00047A36"/>
    <w:rsid w:val="00051035"/>
    <w:rsid w:val="00051312"/>
    <w:rsid w:val="00051F2F"/>
    <w:rsid w:val="00052D5F"/>
    <w:rsid w:val="00053A24"/>
    <w:rsid w:val="000550C2"/>
    <w:rsid w:val="00055ABA"/>
    <w:rsid w:val="00055FE6"/>
    <w:rsid w:val="00056470"/>
    <w:rsid w:val="000564FA"/>
    <w:rsid w:val="00056CC1"/>
    <w:rsid w:val="0005712F"/>
    <w:rsid w:val="00060289"/>
    <w:rsid w:val="000633B9"/>
    <w:rsid w:val="00064C39"/>
    <w:rsid w:val="00065ADE"/>
    <w:rsid w:val="00065E75"/>
    <w:rsid w:val="00065EA5"/>
    <w:rsid w:val="00067242"/>
    <w:rsid w:val="000672AB"/>
    <w:rsid w:val="00067C95"/>
    <w:rsid w:val="00070CAE"/>
    <w:rsid w:val="00072227"/>
    <w:rsid w:val="00072E00"/>
    <w:rsid w:val="00072EBE"/>
    <w:rsid w:val="00073426"/>
    <w:rsid w:val="00073742"/>
    <w:rsid w:val="00074289"/>
    <w:rsid w:val="000744E0"/>
    <w:rsid w:val="00074D14"/>
    <w:rsid w:val="00075281"/>
    <w:rsid w:val="000754A8"/>
    <w:rsid w:val="00076693"/>
    <w:rsid w:val="000769D6"/>
    <w:rsid w:val="00076B93"/>
    <w:rsid w:val="0007708E"/>
    <w:rsid w:val="0007725D"/>
    <w:rsid w:val="00080063"/>
    <w:rsid w:val="00080151"/>
    <w:rsid w:val="00081CA9"/>
    <w:rsid w:val="0008208E"/>
    <w:rsid w:val="00082208"/>
    <w:rsid w:val="0008356A"/>
    <w:rsid w:val="00083F1D"/>
    <w:rsid w:val="0008461E"/>
    <w:rsid w:val="000857C5"/>
    <w:rsid w:val="00085EF8"/>
    <w:rsid w:val="0008644C"/>
    <w:rsid w:val="00086A36"/>
    <w:rsid w:val="00087185"/>
    <w:rsid w:val="000878A6"/>
    <w:rsid w:val="0009088A"/>
    <w:rsid w:val="00090E99"/>
    <w:rsid w:val="00091C38"/>
    <w:rsid w:val="00092163"/>
    <w:rsid w:val="000924A7"/>
    <w:rsid w:val="0009257B"/>
    <w:rsid w:val="000927D3"/>
    <w:rsid w:val="00092DD3"/>
    <w:rsid w:val="00093F3A"/>
    <w:rsid w:val="000943CD"/>
    <w:rsid w:val="00095079"/>
    <w:rsid w:val="00095A25"/>
    <w:rsid w:val="00095D81"/>
    <w:rsid w:val="00096B9A"/>
    <w:rsid w:val="000A0129"/>
    <w:rsid w:val="000A0626"/>
    <w:rsid w:val="000A1731"/>
    <w:rsid w:val="000A2F17"/>
    <w:rsid w:val="000A4149"/>
    <w:rsid w:val="000A48FB"/>
    <w:rsid w:val="000A51B9"/>
    <w:rsid w:val="000A5302"/>
    <w:rsid w:val="000A5458"/>
    <w:rsid w:val="000A5756"/>
    <w:rsid w:val="000A6260"/>
    <w:rsid w:val="000A6F64"/>
    <w:rsid w:val="000A7723"/>
    <w:rsid w:val="000A7AB2"/>
    <w:rsid w:val="000B0008"/>
    <w:rsid w:val="000B0BF1"/>
    <w:rsid w:val="000B14CB"/>
    <w:rsid w:val="000B1AD6"/>
    <w:rsid w:val="000B25CD"/>
    <w:rsid w:val="000B2B73"/>
    <w:rsid w:val="000B3B89"/>
    <w:rsid w:val="000B4679"/>
    <w:rsid w:val="000B504C"/>
    <w:rsid w:val="000B5FC6"/>
    <w:rsid w:val="000B6143"/>
    <w:rsid w:val="000B7868"/>
    <w:rsid w:val="000C02F6"/>
    <w:rsid w:val="000C0AD7"/>
    <w:rsid w:val="000C0EBC"/>
    <w:rsid w:val="000C1305"/>
    <w:rsid w:val="000C163B"/>
    <w:rsid w:val="000C20C4"/>
    <w:rsid w:val="000C26A3"/>
    <w:rsid w:val="000C315D"/>
    <w:rsid w:val="000C36D5"/>
    <w:rsid w:val="000C432D"/>
    <w:rsid w:val="000C439F"/>
    <w:rsid w:val="000C5E51"/>
    <w:rsid w:val="000C7CC1"/>
    <w:rsid w:val="000D0E6F"/>
    <w:rsid w:val="000D2315"/>
    <w:rsid w:val="000D245C"/>
    <w:rsid w:val="000D2B4C"/>
    <w:rsid w:val="000D2E60"/>
    <w:rsid w:val="000D3A25"/>
    <w:rsid w:val="000D3D8F"/>
    <w:rsid w:val="000D41E2"/>
    <w:rsid w:val="000D5A91"/>
    <w:rsid w:val="000D6D00"/>
    <w:rsid w:val="000E078E"/>
    <w:rsid w:val="000E12B1"/>
    <w:rsid w:val="000E15A7"/>
    <w:rsid w:val="000E163B"/>
    <w:rsid w:val="000E16EB"/>
    <w:rsid w:val="000E22BC"/>
    <w:rsid w:val="000E240A"/>
    <w:rsid w:val="000E2440"/>
    <w:rsid w:val="000E2791"/>
    <w:rsid w:val="000E2F40"/>
    <w:rsid w:val="000E4093"/>
    <w:rsid w:val="000E4444"/>
    <w:rsid w:val="000E45F8"/>
    <w:rsid w:val="000E7153"/>
    <w:rsid w:val="000F437B"/>
    <w:rsid w:val="000F559C"/>
    <w:rsid w:val="000F5AAC"/>
    <w:rsid w:val="000F6106"/>
    <w:rsid w:val="000F6BFF"/>
    <w:rsid w:val="000F7739"/>
    <w:rsid w:val="000F79A1"/>
    <w:rsid w:val="001006F2"/>
    <w:rsid w:val="001007F3"/>
    <w:rsid w:val="00101EA5"/>
    <w:rsid w:val="00102234"/>
    <w:rsid w:val="001029C2"/>
    <w:rsid w:val="00102CB2"/>
    <w:rsid w:val="00103924"/>
    <w:rsid w:val="0010402D"/>
    <w:rsid w:val="0010477B"/>
    <w:rsid w:val="0010672E"/>
    <w:rsid w:val="00110068"/>
    <w:rsid w:val="001111CB"/>
    <w:rsid w:val="001116D7"/>
    <w:rsid w:val="00111E59"/>
    <w:rsid w:val="001127F1"/>
    <w:rsid w:val="001138B6"/>
    <w:rsid w:val="00113A8D"/>
    <w:rsid w:val="00114B40"/>
    <w:rsid w:val="00114C36"/>
    <w:rsid w:val="001155B8"/>
    <w:rsid w:val="001160BA"/>
    <w:rsid w:val="00116380"/>
    <w:rsid w:val="00116A80"/>
    <w:rsid w:val="00117827"/>
    <w:rsid w:val="00117D30"/>
    <w:rsid w:val="00120821"/>
    <w:rsid w:val="00121F82"/>
    <w:rsid w:val="00122DF2"/>
    <w:rsid w:val="00122EC9"/>
    <w:rsid w:val="00123142"/>
    <w:rsid w:val="00123BF1"/>
    <w:rsid w:val="00123D7D"/>
    <w:rsid w:val="0012416C"/>
    <w:rsid w:val="001245AA"/>
    <w:rsid w:val="00124830"/>
    <w:rsid w:val="00124CFC"/>
    <w:rsid w:val="001300F3"/>
    <w:rsid w:val="0013199A"/>
    <w:rsid w:val="00131A87"/>
    <w:rsid w:val="00133608"/>
    <w:rsid w:val="00133C11"/>
    <w:rsid w:val="00133E9C"/>
    <w:rsid w:val="0013427F"/>
    <w:rsid w:val="00136001"/>
    <w:rsid w:val="0013631B"/>
    <w:rsid w:val="00136462"/>
    <w:rsid w:val="00137032"/>
    <w:rsid w:val="0013759B"/>
    <w:rsid w:val="0014028B"/>
    <w:rsid w:val="00140401"/>
    <w:rsid w:val="001409C3"/>
    <w:rsid w:val="00140B3E"/>
    <w:rsid w:val="0014158F"/>
    <w:rsid w:val="00143091"/>
    <w:rsid w:val="0014449D"/>
    <w:rsid w:val="0014544A"/>
    <w:rsid w:val="00145B8C"/>
    <w:rsid w:val="00146DE5"/>
    <w:rsid w:val="00147516"/>
    <w:rsid w:val="001476E5"/>
    <w:rsid w:val="0014799B"/>
    <w:rsid w:val="00150107"/>
    <w:rsid w:val="001510A0"/>
    <w:rsid w:val="00151E97"/>
    <w:rsid w:val="00152031"/>
    <w:rsid w:val="00152391"/>
    <w:rsid w:val="001540BD"/>
    <w:rsid w:val="001540C5"/>
    <w:rsid w:val="001555FE"/>
    <w:rsid w:val="00155D8B"/>
    <w:rsid w:val="00156E65"/>
    <w:rsid w:val="0015711D"/>
    <w:rsid w:val="001574AB"/>
    <w:rsid w:val="00160F16"/>
    <w:rsid w:val="001613CA"/>
    <w:rsid w:val="00161648"/>
    <w:rsid w:val="00161F76"/>
    <w:rsid w:val="00162E70"/>
    <w:rsid w:val="001633F9"/>
    <w:rsid w:val="00164C09"/>
    <w:rsid w:val="00165204"/>
    <w:rsid w:val="001658B8"/>
    <w:rsid w:val="0016712C"/>
    <w:rsid w:val="001675FB"/>
    <w:rsid w:val="00167B97"/>
    <w:rsid w:val="00167D4D"/>
    <w:rsid w:val="00167E02"/>
    <w:rsid w:val="00170523"/>
    <w:rsid w:val="0017181B"/>
    <w:rsid w:val="00171ED7"/>
    <w:rsid w:val="001725BD"/>
    <w:rsid w:val="00172E7F"/>
    <w:rsid w:val="00172F07"/>
    <w:rsid w:val="001734E9"/>
    <w:rsid w:val="00173894"/>
    <w:rsid w:val="00173CD2"/>
    <w:rsid w:val="00174626"/>
    <w:rsid w:val="00174D41"/>
    <w:rsid w:val="00174E28"/>
    <w:rsid w:val="00175AEB"/>
    <w:rsid w:val="00176FAA"/>
    <w:rsid w:val="001807B2"/>
    <w:rsid w:val="001807DD"/>
    <w:rsid w:val="00180F5C"/>
    <w:rsid w:val="0018153E"/>
    <w:rsid w:val="0018195F"/>
    <w:rsid w:val="001819F9"/>
    <w:rsid w:val="00181B79"/>
    <w:rsid w:val="001825A8"/>
    <w:rsid w:val="0018261F"/>
    <w:rsid w:val="00182E68"/>
    <w:rsid w:val="00182F67"/>
    <w:rsid w:val="0018388D"/>
    <w:rsid w:val="00183F47"/>
    <w:rsid w:val="00183F5C"/>
    <w:rsid w:val="00184C45"/>
    <w:rsid w:val="00185052"/>
    <w:rsid w:val="00185CE0"/>
    <w:rsid w:val="00186603"/>
    <w:rsid w:val="00186780"/>
    <w:rsid w:val="0018704B"/>
    <w:rsid w:val="0018783B"/>
    <w:rsid w:val="00187A30"/>
    <w:rsid w:val="001913ED"/>
    <w:rsid w:val="00191537"/>
    <w:rsid w:val="001916BE"/>
    <w:rsid w:val="00191F66"/>
    <w:rsid w:val="0019298C"/>
    <w:rsid w:val="0019343D"/>
    <w:rsid w:val="001938BE"/>
    <w:rsid w:val="00194394"/>
    <w:rsid w:val="00195A55"/>
    <w:rsid w:val="00195C60"/>
    <w:rsid w:val="00195FE4"/>
    <w:rsid w:val="00196213"/>
    <w:rsid w:val="001965AB"/>
    <w:rsid w:val="00197F27"/>
    <w:rsid w:val="001A0386"/>
    <w:rsid w:val="001A03D8"/>
    <w:rsid w:val="001A1361"/>
    <w:rsid w:val="001A21C5"/>
    <w:rsid w:val="001A25F4"/>
    <w:rsid w:val="001A2AF7"/>
    <w:rsid w:val="001A326D"/>
    <w:rsid w:val="001A3553"/>
    <w:rsid w:val="001A49FC"/>
    <w:rsid w:val="001A4A12"/>
    <w:rsid w:val="001A4D72"/>
    <w:rsid w:val="001A4E32"/>
    <w:rsid w:val="001A5109"/>
    <w:rsid w:val="001A5195"/>
    <w:rsid w:val="001A6129"/>
    <w:rsid w:val="001A6960"/>
    <w:rsid w:val="001A6FA5"/>
    <w:rsid w:val="001A7B64"/>
    <w:rsid w:val="001B0245"/>
    <w:rsid w:val="001B04DB"/>
    <w:rsid w:val="001B086B"/>
    <w:rsid w:val="001B09B5"/>
    <w:rsid w:val="001B0D4A"/>
    <w:rsid w:val="001B1001"/>
    <w:rsid w:val="001B1AEA"/>
    <w:rsid w:val="001B1EA9"/>
    <w:rsid w:val="001B2874"/>
    <w:rsid w:val="001B3167"/>
    <w:rsid w:val="001B5A43"/>
    <w:rsid w:val="001B5B88"/>
    <w:rsid w:val="001B6838"/>
    <w:rsid w:val="001B699F"/>
    <w:rsid w:val="001B6A65"/>
    <w:rsid w:val="001B711A"/>
    <w:rsid w:val="001B722C"/>
    <w:rsid w:val="001B747A"/>
    <w:rsid w:val="001C01C3"/>
    <w:rsid w:val="001C0B40"/>
    <w:rsid w:val="001C18D3"/>
    <w:rsid w:val="001C21ED"/>
    <w:rsid w:val="001C260E"/>
    <w:rsid w:val="001C2C26"/>
    <w:rsid w:val="001C356A"/>
    <w:rsid w:val="001C3BE8"/>
    <w:rsid w:val="001C45D6"/>
    <w:rsid w:val="001C4786"/>
    <w:rsid w:val="001C49CF"/>
    <w:rsid w:val="001C6259"/>
    <w:rsid w:val="001C6E15"/>
    <w:rsid w:val="001C799F"/>
    <w:rsid w:val="001C79AC"/>
    <w:rsid w:val="001D00F2"/>
    <w:rsid w:val="001D09E4"/>
    <w:rsid w:val="001D0E9B"/>
    <w:rsid w:val="001D1F29"/>
    <w:rsid w:val="001D22B0"/>
    <w:rsid w:val="001D269C"/>
    <w:rsid w:val="001D2793"/>
    <w:rsid w:val="001D2EBD"/>
    <w:rsid w:val="001D3507"/>
    <w:rsid w:val="001D3887"/>
    <w:rsid w:val="001D590A"/>
    <w:rsid w:val="001D6B3E"/>
    <w:rsid w:val="001D6BE3"/>
    <w:rsid w:val="001E01DE"/>
    <w:rsid w:val="001E02FB"/>
    <w:rsid w:val="001E0426"/>
    <w:rsid w:val="001E110E"/>
    <w:rsid w:val="001E1299"/>
    <w:rsid w:val="001E1C22"/>
    <w:rsid w:val="001E24B7"/>
    <w:rsid w:val="001E2DF9"/>
    <w:rsid w:val="001E557A"/>
    <w:rsid w:val="001E57A6"/>
    <w:rsid w:val="001E6100"/>
    <w:rsid w:val="001E648B"/>
    <w:rsid w:val="001E6E56"/>
    <w:rsid w:val="001E761A"/>
    <w:rsid w:val="001E771F"/>
    <w:rsid w:val="001F0675"/>
    <w:rsid w:val="001F07DD"/>
    <w:rsid w:val="001F0AF2"/>
    <w:rsid w:val="001F0F73"/>
    <w:rsid w:val="001F124C"/>
    <w:rsid w:val="001F1863"/>
    <w:rsid w:val="001F1D1B"/>
    <w:rsid w:val="001F220D"/>
    <w:rsid w:val="001F4290"/>
    <w:rsid w:val="001F4764"/>
    <w:rsid w:val="001F47BF"/>
    <w:rsid w:val="001F55C2"/>
    <w:rsid w:val="001F58BF"/>
    <w:rsid w:val="001F58F6"/>
    <w:rsid w:val="001F6018"/>
    <w:rsid w:val="001F7073"/>
    <w:rsid w:val="001F7F49"/>
    <w:rsid w:val="00203B0F"/>
    <w:rsid w:val="00203B6D"/>
    <w:rsid w:val="00203D9F"/>
    <w:rsid w:val="00203F22"/>
    <w:rsid w:val="00204244"/>
    <w:rsid w:val="002043DF"/>
    <w:rsid w:val="002044F8"/>
    <w:rsid w:val="0020483F"/>
    <w:rsid w:val="00205AEE"/>
    <w:rsid w:val="00206864"/>
    <w:rsid w:val="0020698A"/>
    <w:rsid w:val="002100D3"/>
    <w:rsid w:val="002106C7"/>
    <w:rsid w:val="00210B61"/>
    <w:rsid w:val="002110E7"/>
    <w:rsid w:val="00211B4E"/>
    <w:rsid w:val="002122D5"/>
    <w:rsid w:val="00212CAE"/>
    <w:rsid w:val="00212FC6"/>
    <w:rsid w:val="002135D6"/>
    <w:rsid w:val="00213DE3"/>
    <w:rsid w:val="002141DA"/>
    <w:rsid w:val="002142F9"/>
    <w:rsid w:val="0021595B"/>
    <w:rsid w:val="002161DE"/>
    <w:rsid w:val="002166FB"/>
    <w:rsid w:val="00216B5E"/>
    <w:rsid w:val="00216E3C"/>
    <w:rsid w:val="002173DA"/>
    <w:rsid w:val="0021748F"/>
    <w:rsid w:val="00220062"/>
    <w:rsid w:val="00220278"/>
    <w:rsid w:val="0022049A"/>
    <w:rsid w:val="00220653"/>
    <w:rsid w:val="002211C5"/>
    <w:rsid w:val="0022151C"/>
    <w:rsid w:val="0022177F"/>
    <w:rsid w:val="00222DB2"/>
    <w:rsid w:val="0022322C"/>
    <w:rsid w:val="002243EA"/>
    <w:rsid w:val="0022461E"/>
    <w:rsid w:val="00224AA0"/>
    <w:rsid w:val="00224B3C"/>
    <w:rsid w:val="0022503D"/>
    <w:rsid w:val="00225E0C"/>
    <w:rsid w:val="00227818"/>
    <w:rsid w:val="00230440"/>
    <w:rsid w:val="00230E2C"/>
    <w:rsid w:val="00231010"/>
    <w:rsid w:val="00231498"/>
    <w:rsid w:val="0023185E"/>
    <w:rsid w:val="00231A47"/>
    <w:rsid w:val="00232044"/>
    <w:rsid w:val="00232BCA"/>
    <w:rsid w:val="00232C96"/>
    <w:rsid w:val="00233AE0"/>
    <w:rsid w:val="00233B73"/>
    <w:rsid w:val="002340AC"/>
    <w:rsid w:val="00234FA8"/>
    <w:rsid w:val="0023511F"/>
    <w:rsid w:val="0023526D"/>
    <w:rsid w:val="00235460"/>
    <w:rsid w:val="002355EA"/>
    <w:rsid w:val="002356D5"/>
    <w:rsid w:val="0023596C"/>
    <w:rsid w:val="0023655E"/>
    <w:rsid w:val="00240072"/>
    <w:rsid w:val="00240246"/>
    <w:rsid w:val="00240F57"/>
    <w:rsid w:val="00241408"/>
    <w:rsid w:val="002418B0"/>
    <w:rsid w:val="00241DD4"/>
    <w:rsid w:val="0024229D"/>
    <w:rsid w:val="002422CE"/>
    <w:rsid w:val="0024328F"/>
    <w:rsid w:val="00245492"/>
    <w:rsid w:val="00245FA0"/>
    <w:rsid w:val="00246509"/>
    <w:rsid w:val="00246C01"/>
    <w:rsid w:val="00246E73"/>
    <w:rsid w:val="002478EE"/>
    <w:rsid w:val="00247E51"/>
    <w:rsid w:val="0025004E"/>
    <w:rsid w:val="00250327"/>
    <w:rsid w:val="00250397"/>
    <w:rsid w:val="0025140B"/>
    <w:rsid w:val="002515D5"/>
    <w:rsid w:val="002517EE"/>
    <w:rsid w:val="00251D66"/>
    <w:rsid w:val="00251ECC"/>
    <w:rsid w:val="002534A1"/>
    <w:rsid w:val="00253920"/>
    <w:rsid w:val="00253A52"/>
    <w:rsid w:val="00254655"/>
    <w:rsid w:val="0025575D"/>
    <w:rsid w:val="002558D9"/>
    <w:rsid w:val="00256ECC"/>
    <w:rsid w:val="002574B7"/>
    <w:rsid w:val="00257EAF"/>
    <w:rsid w:val="0026138B"/>
    <w:rsid w:val="00261528"/>
    <w:rsid w:val="00261FF4"/>
    <w:rsid w:val="00262764"/>
    <w:rsid w:val="00262A88"/>
    <w:rsid w:val="00263144"/>
    <w:rsid w:val="00263D58"/>
    <w:rsid w:val="00264721"/>
    <w:rsid w:val="00266720"/>
    <w:rsid w:val="00266787"/>
    <w:rsid w:val="00266CDE"/>
    <w:rsid w:val="002673BD"/>
    <w:rsid w:val="002674AB"/>
    <w:rsid w:val="00271732"/>
    <w:rsid w:val="00272194"/>
    <w:rsid w:val="00272610"/>
    <w:rsid w:val="00272932"/>
    <w:rsid w:val="00272F01"/>
    <w:rsid w:val="0027314E"/>
    <w:rsid w:val="0027330D"/>
    <w:rsid w:val="00274506"/>
    <w:rsid w:val="00274547"/>
    <w:rsid w:val="00275A8F"/>
    <w:rsid w:val="00276245"/>
    <w:rsid w:val="0027632E"/>
    <w:rsid w:val="00276966"/>
    <w:rsid w:val="00276CDC"/>
    <w:rsid w:val="002773CF"/>
    <w:rsid w:val="002778AC"/>
    <w:rsid w:val="002809E6"/>
    <w:rsid w:val="00281284"/>
    <w:rsid w:val="0028212C"/>
    <w:rsid w:val="00282A93"/>
    <w:rsid w:val="00282CE3"/>
    <w:rsid w:val="00282E8C"/>
    <w:rsid w:val="0028388A"/>
    <w:rsid w:val="002838E6"/>
    <w:rsid w:val="00284474"/>
    <w:rsid w:val="002855A7"/>
    <w:rsid w:val="00285692"/>
    <w:rsid w:val="0028639A"/>
    <w:rsid w:val="00286D48"/>
    <w:rsid w:val="00286E78"/>
    <w:rsid w:val="00287520"/>
    <w:rsid w:val="00287AFC"/>
    <w:rsid w:val="00287BFD"/>
    <w:rsid w:val="00287FC5"/>
    <w:rsid w:val="00290EA1"/>
    <w:rsid w:val="0029111A"/>
    <w:rsid w:val="00291864"/>
    <w:rsid w:val="0029236C"/>
    <w:rsid w:val="00292E8C"/>
    <w:rsid w:val="00293AD1"/>
    <w:rsid w:val="00294625"/>
    <w:rsid w:val="0029546E"/>
    <w:rsid w:val="00296311"/>
    <w:rsid w:val="0029735E"/>
    <w:rsid w:val="0029779D"/>
    <w:rsid w:val="002A14CB"/>
    <w:rsid w:val="002A163C"/>
    <w:rsid w:val="002A165C"/>
    <w:rsid w:val="002A1B5E"/>
    <w:rsid w:val="002A2044"/>
    <w:rsid w:val="002A4875"/>
    <w:rsid w:val="002A496C"/>
    <w:rsid w:val="002A49B2"/>
    <w:rsid w:val="002A4F21"/>
    <w:rsid w:val="002A53FD"/>
    <w:rsid w:val="002A6063"/>
    <w:rsid w:val="002A6422"/>
    <w:rsid w:val="002A6AE6"/>
    <w:rsid w:val="002A6D40"/>
    <w:rsid w:val="002A7E33"/>
    <w:rsid w:val="002B0469"/>
    <w:rsid w:val="002B059B"/>
    <w:rsid w:val="002B0E33"/>
    <w:rsid w:val="002B0EB7"/>
    <w:rsid w:val="002B157F"/>
    <w:rsid w:val="002B17DF"/>
    <w:rsid w:val="002B1828"/>
    <w:rsid w:val="002B1A7C"/>
    <w:rsid w:val="002B1CF9"/>
    <w:rsid w:val="002B2640"/>
    <w:rsid w:val="002B2C94"/>
    <w:rsid w:val="002B2CB7"/>
    <w:rsid w:val="002B339F"/>
    <w:rsid w:val="002B369A"/>
    <w:rsid w:val="002B441E"/>
    <w:rsid w:val="002B44A0"/>
    <w:rsid w:val="002B49D9"/>
    <w:rsid w:val="002B4FE0"/>
    <w:rsid w:val="002B796A"/>
    <w:rsid w:val="002C05C1"/>
    <w:rsid w:val="002C0C02"/>
    <w:rsid w:val="002C1FD2"/>
    <w:rsid w:val="002C20A8"/>
    <w:rsid w:val="002C2517"/>
    <w:rsid w:val="002C303A"/>
    <w:rsid w:val="002C36B6"/>
    <w:rsid w:val="002C3C36"/>
    <w:rsid w:val="002C4050"/>
    <w:rsid w:val="002C4088"/>
    <w:rsid w:val="002C52BB"/>
    <w:rsid w:val="002C57FC"/>
    <w:rsid w:val="002C5D55"/>
    <w:rsid w:val="002C5FB5"/>
    <w:rsid w:val="002C6AB7"/>
    <w:rsid w:val="002C764D"/>
    <w:rsid w:val="002D0CD8"/>
    <w:rsid w:val="002D0D4C"/>
    <w:rsid w:val="002D1606"/>
    <w:rsid w:val="002D1789"/>
    <w:rsid w:val="002D1B99"/>
    <w:rsid w:val="002D1DA5"/>
    <w:rsid w:val="002D1E75"/>
    <w:rsid w:val="002D22F4"/>
    <w:rsid w:val="002D251E"/>
    <w:rsid w:val="002D3411"/>
    <w:rsid w:val="002D3533"/>
    <w:rsid w:val="002D3BF3"/>
    <w:rsid w:val="002D4033"/>
    <w:rsid w:val="002D443C"/>
    <w:rsid w:val="002D4A13"/>
    <w:rsid w:val="002D52DA"/>
    <w:rsid w:val="002D57F2"/>
    <w:rsid w:val="002D5DFF"/>
    <w:rsid w:val="002D60E0"/>
    <w:rsid w:val="002D60EE"/>
    <w:rsid w:val="002D6102"/>
    <w:rsid w:val="002D6DBE"/>
    <w:rsid w:val="002E04A4"/>
    <w:rsid w:val="002E09FD"/>
    <w:rsid w:val="002E0C3F"/>
    <w:rsid w:val="002E0E46"/>
    <w:rsid w:val="002E1076"/>
    <w:rsid w:val="002E10A5"/>
    <w:rsid w:val="002E246F"/>
    <w:rsid w:val="002E2762"/>
    <w:rsid w:val="002E2C8B"/>
    <w:rsid w:val="002E33BE"/>
    <w:rsid w:val="002E392A"/>
    <w:rsid w:val="002E3D4B"/>
    <w:rsid w:val="002E3DB6"/>
    <w:rsid w:val="002E3E8E"/>
    <w:rsid w:val="002E4411"/>
    <w:rsid w:val="002E56FD"/>
    <w:rsid w:val="002E6CA4"/>
    <w:rsid w:val="002E6EAC"/>
    <w:rsid w:val="002E721D"/>
    <w:rsid w:val="002E723D"/>
    <w:rsid w:val="002E7467"/>
    <w:rsid w:val="002F003C"/>
    <w:rsid w:val="002F0EBD"/>
    <w:rsid w:val="002F1828"/>
    <w:rsid w:val="002F1939"/>
    <w:rsid w:val="002F1FD6"/>
    <w:rsid w:val="002F3D1C"/>
    <w:rsid w:val="002F43FA"/>
    <w:rsid w:val="002F4875"/>
    <w:rsid w:val="002F5D0F"/>
    <w:rsid w:val="00300088"/>
    <w:rsid w:val="0030011B"/>
    <w:rsid w:val="00300555"/>
    <w:rsid w:val="003008EF"/>
    <w:rsid w:val="00300A8E"/>
    <w:rsid w:val="00300B2F"/>
    <w:rsid w:val="003018FE"/>
    <w:rsid w:val="00301F59"/>
    <w:rsid w:val="0030226E"/>
    <w:rsid w:val="003029E7"/>
    <w:rsid w:val="00302EC1"/>
    <w:rsid w:val="0030308D"/>
    <w:rsid w:val="00303B4B"/>
    <w:rsid w:val="00304162"/>
    <w:rsid w:val="0030460A"/>
    <w:rsid w:val="00304FB4"/>
    <w:rsid w:val="00305174"/>
    <w:rsid w:val="00305B8E"/>
    <w:rsid w:val="00306E01"/>
    <w:rsid w:val="00307500"/>
    <w:rsid w:val="00307A6D"/>
    <w:rsid w:val="00307F24"/>
    <w:rsid w:val="00310411"/>
    <w:rsid w:val="00310771"/>
    <w:rsid w:val="00310C92"/>
    <w:rsid w:val="00311A52"/>
    <w:rsid w:val="003124FB"/>
    <w:rsid w:val="003125D8"/>
    <w:rsid w:val="00312980"/>
    <w:rsid w:val="00313905"/>
    <w:rsid w:val="00313A2E"/>
    <w:rsid w:val="00313C86"/>
    <w:rsid w:val="00313D59"/>
    <w:rsid w:val="003140AF"/>
    <w:rsid w:val="00314666"/>
    <w:rsid w:val="00314C66"/>
    <w:rsid w:val="00314FD1"/>
    <w:rsid w:val="0031503F"/>
    <w:rsid w:val="003173A4"/>
    <w:rsid w:val="00317C14"/>
    <w:rsid w:val="003200DF"/>
    <w:rsid w:val="003204D3"/>
    <w:rsid w:val="003205BD"/>
    <w:rsid w:val="0032092F"/>
    <w:rsid w:val="00320BDD"/>
    <w:rsid w:val="00321A0F"/>
    <w:rsid w:val="003224A2"/>
    <w:rsid w:val="00322E2D"/>
    <w:rsid w:val="00322F02"/>
    <w:rsid w:val="00323068"/>
    <w:rsid w:val="003234C5"/>
    <w:rsid w:val="003237F0"/>
    <w:rsid w:val="00323899"/>
    <w:rsid w:val="00323BCE"/>
    <w:rsid w:val="00323D54"/>
    <w:rsid w:val="0032442C"/>
    <w:rsid w:val="0032489B"/>
    <w:rsid w:val="00325E19"/>
    <w:rsid w:val="003263CC"/>
    <w:rsid w:val="00326908"/>
    <w:rsid w:val="00326E69"/>
    <w:rsid w:val="00327075"/>
    <w:rsid w:val="00330212"/>
    <w:rsid w:val="0033047F"/>
    <w:rsid w:val="003309F1"/>
    <w:rsid w:val="00331529"/>
    <w:rsid w:val="00332F66"/>
    <w:rsid w:val="00333A70"/>
    <w:rsid w:val="0033465D"/>
    <w:rsid w:val="003348C2"/>
    <w:rsid w:val="0033547C"/>
    <w:rsid w:val="003356C1"/>
    <w:rsid w:val="00335B6E"/>
    <w:rsid w:val="00336715"/>
    <w:rsid w:val="003368E9"/>
    <w:rsid w:val="0033745B"/>
    <w:rsid w:val="003378DC"/>
    <w:rsid w:val="00337C0A"/>
    <w:rsid w:val="00340485"/>
    <w:rsid w:val="0034077F"/>
    <w:rsid w:val="00340781"/>
    <w:rsid w:val="00341683"/>
    <w:rsid w:val="0034173A"/>
    <w:rsid w:val="00341F17"/>
    <w:rsid w:val="00342218"/>
    <w:rsid w:val="003425AA"/>
    <w:rsid w:val="00342719"/>
    <w:rsid w:val="00342FF3"/>
    <w:rsid w:val="0034326D"/>
    <w:rsid w:val="003441DB"/>
    <w:rsid w:val="00344335"/>
    <w:rsid w:val="00345751"/>
    <w:rsid w:val="003463A9"/>
    <w:rsid w:val="003468EB"/>
    <w:rsid w:val="00346EDB"/>
    <w:rsid w:val="00347B1A"/>
    <w:rsid w:val="00347EFB"/>
    <w:rsid w:val="003505B8"/>
    <w:rsid w:val="00350921"/>
    <w:rsid w:val="00351655"/>
    <w:rsid w:val="00351B3F"/>
    <w:rsid w:val="00352078"/>
    <w:rsid w:val="00352161"/>
    <w:rsid w:val="00352894"/>
    <w:rsid w:val="00352B60"/>
    <w:rsid w:val="00353004"/>
    <w:rsid w:val="00353B0F"/>
    <w:rsid w:val="003546CE"/>
    <w:rsid w:val="00355361"/>
    <w:rsid w:val="003561BB"/>
    <w:rsid w:val="00356213"/>
    <w:rsid w:val="00356A33"/>
    <w:rsid w:val="00356D76"/>
    <w:rsid w:val="003573A0"/>
    <w:rsid w:val="0035797C"/>
    <w:rsid w:val="003613E0"/>
    <w:rsid w:val="00361514"/>
    <w:rsid w:val="003616CB"/>
    <w:rsid w:val="00361A75"/>
    <w:rsid w:val="00362A47"/>
    <w:rsid w:val="003630EC"/>
    <w:rsid w:val="00364174"/>
    <w:rsid w:val="0036448F"/>
    <w:rsid w:val="00364DFD"/>
    <w:rsid w:val="00365D97"/>
    <w:rsid w:val="00366A8A"/>
    <w:rsid w:val="00367E20"/>
    <w:rsid w:val="0037003D"/>
    <w:rsid w:val="0037159D"/>
    <w:rsid w:val="00371A62"/>
    <w:rsid w:val="00372A7B"/>
    <w:rsid w:val="00372F34"/>
    <w:rsid w:val="0037310F"/>
    <w:rsid w:val="0037338C"/>
    <w:rsid w:val="00374C63"/>
    <w:rsid w:val="00374FC4"/>
    <w:rsid w:val="00375154"/>
    <w:rsid w:val="003754EB"/>
    <w:rsid w:val="00375CF5"/>
    <w:rsid w:val="003767C1"/>
    <w:rsid w:val="003779FF"/>
    <w:rsid w:val="00377B21"/>
    <w:rsid w:val="0038069C"/>
    <w:rsid w:val="00380EB8"/>
    <w:rsid w:val="00381AFA"/>
    <w:rsid w:val="003825C0"/>
    <w:rsid w:val="00382FDA"/>
    <w:rsid w:val="00383321"/>
    <w:rsid w:val="003835D7"/>
    <w:rsid w:val="00383B5C"/>
    <w:rsid w:val="003849D1"/>
    <w:rsid w:val="00384D7B"/>
    <w:rsid w:val="00386B49"/>
    <w:rsid w:val="00386D26"/>
    <w:rsid w:val="003873A1"/>
    <w:rsid w:val="0039032E"/>
    <w:rsid w:val="003903EA"/>
    <w:rsid w:val="00391211"/>
    <w:rsid w:val="00393CC6"/>
    <w:rsid w:val="00393EFC"/>
    <w:rsid w:val="00395755"/>
    <w:rsid w:val="00395840"/>
    <w:rsid w:val="0039587A"/>
    <w:rsid w:val="00397EF1"/>
    <w:rsid w:val="003A0500"/>
    <w:rsid w:val="003A07D9"/>
    <w:rsid w:val="003A0DE8"/>
    <w:rsid w:val="003A15A0"/>
    <w:rsid w:val="003A1640"/>
    <w:rsid w:val="003A1EE2"/>
    <w:rsid w:val="003A227D"/>
    <w:rsid w:val="003A2530"/>
    <w:rsid w:val="003A25E6"/>
    <w:rsid w:val="003A3499"/>
    <w:rsid w:val="003A4BD5"/>
    <w:rsid w:val="003A4FC8"/>
    <w:rsid w:val="003A5FF0"/>
    <w:rsid w:val="003A618E"/>
    <w:rsid w:val="003A632F"/>
    <w:rsid w:val="003A6495"/>
    <w:rsid w:val="003A6BB3"/>
    <w:rsid w:val="003A765E"/>
    <w:rsid w:val="003A771C"/>
    <w:rsid w:val="003A7B28"/>
    <w:rsid w:val="003B0715"/>
    <w:rsid w:val="003B09FA"/>
    <w:rsid w:val="003B140B"/>
    <w:rsid w:val="003B22EC"/>
    <w:rsid w:val="003B2351"/>
    <w:rsid w:val="003B3B01"/>
    <w:rsid w:val="003B3FF1"/>
    <w:rsid w:val="003B4818"/>
    <w:rsid w:val="003B4952"/>
    <w:rsid w:val="003B4D6F"/>
    <w:rsid w:val="003B53C8"/>
    <w:rsid w:val="003B55C3"/>
    <w:rsid w:val="003B567B"/>
    <w:rsid w:val="003B6A6A"/>
    <w:rsid w:val="003B7547"/>
    <w:rsid w:val="003B76B1"/>
    <w:rsid w:val="003B7815"/>
    <w:rsid w:val="003B7CFB"/>
    <w:rsid w:val="003C10C2"/>
    <w:rsid w:val="003C1485"/>
    <w:rsid w:val="003C169A"/>
    <w:rsid w:val="003C2270"/>
    <w:rsid w:val="003C22E2"/>
    <w:rsid w:val="003C36DA"/>
    <w:rsid w:val="003C3C8A"/>
    <w:rsid w:val="003C4D9E"/>
    <w:rsid w:val="003C5355"/>
    <w:rsid w:val="003C54F1"/>
    <w:rsid w:val="003C586A"/>
    <w:rsid w:val="003C7149"/>
    <w:rsid w:val="003C72CF"/>
    <w:rsid w:val="003C762D"/>
    <w:rsid w:val="003C7E78"/>
    <w:rsid w:val="003C7E95"/>
    <w:rsid w:val="003D07DC"/>
    <w:rsid w:val="003D0CA9"/>
    <w:rsid w:val="003D11F7"/>
    <w:rsid w:val="003D2532"/>
    <w:rsid w:val="003D27BC"/>
    <w:rsid w:val="003D2890"/>
    <w:rsid w:val="003D3136"/>
    <w:rsid w:val="003D324C"/>
    <w:rsid w:val="003D3863"/>
    <w:rsid w:val="003D4136"/>
    <w:rsid w:val="003D41B7"/>
    <w:rsid w:val="003D5127"/>
    <w:rsid w:val="003D5517"/>
    <w:rsid w:val="003D5570"/>
    <w:rsid w:val="003D563A"/>
    <w:rsid w:val="003D5F22"/>
    <w:rsid w:val="003D5FAC"/>
    <w:rsid w:val="003D671D"/>
    <w:rsid w:val="003D6970"/>
    <w:rsid w:val="003D6F0A"/>
    <w:rsid w:val="003D7D51"/>
    <w:rsid w:val="003E0300"/>
    <w:rsid w:val="003E04E4"/>
    <w:rsid w:val="003E1920"/>
    <w:rsid w:val="003E1B8D"/>
    <w:rsid w:val="003E1E6B"/>
    <w:rsid w:val="003E2C05"/>
    <w:rsid w:val="003E442A"/>
    <w:rsid w:val="003E47B6"/>
    <w:rsid w:val="003E502C"/>
    <w:rsid w:val="003E63B1"/>
    <w:rsid w:val="003E6730"/>
    <w:rsid w:val="003E70DF"/>
    <w:rsid w:val="003E751C"/>
    <w:rsid w:val="003E7978"/>
    <w:rsid w:val="003E7AAE"/>
    <w:rsid w:val="003F0E7C"/>
    <w:rsid w:val="003F0FD3"/>
    <w:rsid w:val="003F15F1"/>
    <w:rsid w:val="003F1922"/>
    <w:rsid w:val="003F28E9"/>
    <w:rsid w:val="003F3B54"/>
    <w:rsid w:val="003F41B7"/>
    <w:rsid w:val="003F4535"/>
    <w:rsid w:val="003F52ED"/>
    <w:rsid w:val="003F54EB"/>
    <w:rsid w:val="003F59EE"/>
    <w:rsid w:val="003F5CFF"/>
    <w:rsid w:val="003F6783"/>
    <w:rsid w:val="003F7503"/>
    <w:rsid w:val="003F7A36"/>
    <w:rsid w:val="003F7C4E"/>
    <w:rsid w:val="003F7FB8"/>
    <w:rsid w:val="00400941"/>
    <w:rsid w:val="00401A60"/>
    <w:rsid w:val="00401E62"/>
    <w:rsid w:val="00402028"/>
    <w:rsid w:val="00402F96"/>
    <w:rsid w:val="004043ED"/>
    <w:rsid w:val="00404597"/>
    <w:rsid w:val="00405316"/>
    <w:rsid w:val="0040586D"/>
    <w:rsid w:val="00406604"/>
    <w:rsid w:val="004116E1"/>
    <w:rsid w:val="00411831"/>
    <w:rsid w:val="00411D0E"/>
    <w:rsid w:val="00411DAA"/>
    <w:rsid w:val="004120B6"/>
    <w:rsid w:val="00413F13"/>
    <w:rsid w:val="004142A4"/>
    <w:rsid w:val="004146DB"/>
    <w:rsid w:val="00414783"/>
    <w:rsid w:val="00414D49"/>
    <w:rsid w:val="00415C01"/>
    <w:rsid w:val="0041763E"/>
    <w:rsid w:val="00417925"/>
    <w:rsid w:val="00417DF1"/>
    <w:rsid w:val="00420F43"/>
    <w:rsid w:val="00421108"/>
    <w:rsid w:val="0042168B"/>
    <w:rsid w:val="00422A21"/>
    <w:rsid w:val="00423A47"/>
    <w:rsid w:val="00424576"/>
    <w:rsid w:val="0042470E"/>
    <w:rsid w:val="00424D70"/>
    <w:rsid w:val="00425345"/>
    <w:rsid w:val="004318AC"/>
    <w:rsid w:val="00431BFF"/>
    <w:rsid w:val="00432073"/>
    <w:rsid w:val="004326E0"/>
    <w:rsid w:val="00432D73"/>
    <w:rsid w:val="00432EF5"/>
    <w:rsid w:val="004346F2"/>
    <w:rsid w:val="0043492C"/>
    <w:rsid w:val="0043664E"/>
    <w:rsid w:val="0043685F"/>
    <w:rsid w:val="00436DB0"/>
    <w:rsid w:val="0043708A"/>
    <w:rsid w:val="0043739B"/>
    <w:rsid w:val="00437A0C"/>
    <w:rsid w:val="0044036A"/>
    <w:rsid w:val="0044089D"/>
    <w:rsid w:val="004414F5"/>
    <w:rsid w:val="0044222D"/>
    <w:rsid w:val="00446EBB"/>
    <w:rsid w:val="00447293"/>
    <w:rsid w:val="0044751D"/>
    <w:rsid w:val="00447C87"/>
    <w:rsid w:val="00447C9C"/>
    <w:rsid w:val="0045023F"/>
    <w:rsid w:val="004504AE"/>
    <w:rsid w:val="004525C8"/>
    <w:rsid w:val="00452A1F"/>
    <w:rsid w:val="00452D20"/>
    <w:rsid w:val="00453321"/>
    <w:rsid w:val="004541D9"/>
    <w:rsid w:val="004547DD"/>
    <w:rsid w:val="00454D88"/>
    <w:rsid w:val="00455122"/>
    <w:rsid w:val="004553D1"/>
    <w:rsid w:val="00455905"/>
    <w:rsid w:val="00455D90"/>
    <w:rsid w:val="00455DDF"/>
    <w:rsid w:val="00456664"/>
    <w:rsid w:val="004568C3"/>
    <w:rsid w:val="00457476"/>
    <w:rsid w:val="00457559"/>
    <w:rsid w:val="00457F03"/>
    <w:rsid w:val="00461167"/>
    <w:rsid w:val="004618D9"/>
    <w:rsid w:val="00461C3F"/>
    <w:rsid w:val="00463768"/>
    <w:rsid w:val="00463F76"/>
    <w:rsid w:val="004649D5"/>
    <w:rsid w:val="00464BBD"/>
    <w:rsid w:val="00464C79"/>
    <w:rsid w:val="00464E0F"/>
    <w:rsid w:val="00465E4B"/>
    <w:rsid w:val="004664FB"/>
    <w:rsid w:val="004667B9"/>
    <w:rsid w:val="004669C0"/>
    <w:rsid w:val="004674CA"/>
    <w:rsid w:val="00467A3B"/>
    <w:rsid w:val="00467DD5"/>
    <w:rsid w:val="00467EC1"/>
    <w:rsid w:val="0047029D"/>
    <w:rsid w:val="00470391"/>
    <w:rsid w:val="00470945"/>
    <w:rsid w:val="00470ACB"/>
    <w:rsid w:val="004714C5"/>
    <w:rsid w:val="00471E95"/>
    <w:rsid w:val="0047202E"/>
    <w:rsid w:val="00472A4F"/>
    <w:rsid w:val="0047360B"/>
    <w:rsid w:val="00475474"/>
    <w:rsid w:val="00475A02"/>
    <w:rsid w:val="00475FF0"/>
    <w:rsid w:val="004761DE"/>
    <w:rsid w:val="00476EBE"/>
    <w:rsid w:val="004775F0"/>
    <w:rsid w:val="00477FDB"/>
    <w:rsid w:val="00480646"/>
    <w:rsid w:val="00481695"/>
    <w:rsid w:val="00481783"/>
    <w:rsid w:val="00482D32"/>
    <w:rsid w:val="0048338E"/>
    <w:rsid w:val="004834D2"/>
    <w:rsid w:val="004844EA"/>
    <w:rsid w:val="004846F7"/>
    <w:rsid w:val="00484CC7"/>
    <w:rsid w:val="00485BBC"/>
    <w:rsid w:val="004862CC"/>
    <w:rsid w:val="0048632D"/>
    <w:rsid w:val="00486CAA"/>
    <w:rsid w:val="0048728E"/>
    <w:rsid w:val="00487CE7"/>
    <w:rsid w:val="00487F71"/>
    <w:rsid w:val="0049012C"/>
    <w:rsid w:val="00490C7F"/>
    <w:rsid w:val="00491482"/>
    <w:rsid w:val="0049179C"/>
    <w:rsid w:val="004917A9"/>
    <w:rsid w:val="004928EA"/>
    <w:rsid w:val="004929C1"/>
    <w:rsid w:val="004929DD"/>
    <w:rsid w:val="00493A57"/>
    <w:rsid w:val="00494604"/>
    <w:rsid w:val="00494F1D"/>
    <w:rsid w:val="004953DD"/>
    <w:rsid w:val="00495AF2"/>
    <w:rsid w:val="00495B01"/>
    <w:rsid w:val="00496775"/>
    <w:rsid w:val="004973AD"/>
    <w:rsid w:val="004973D4"/>
    <w:rsid w:val="00497927"/>
    <w:rsid w:val="00497D91"/>
    <w:rsid w:val="00497E79"/>
    <w:rsid w:val="004A0730"/>
    <w:rsid w:val="004A0AFF"/>
    <w:rsid w:val="004A0F70"/>
    <w:rsid w:val="004A0FE9"/>
    <w:rsid w:val="004A26A6"/>
    <w:rsid w:val="004A37E0"/>
    <w:rsid w:val="004A3920"/>
    <w:rsid w:val="004A3FFF"/>
    <w:rsid w:val="004A48B9"/>
    <w:rsid w:val="004A493F"/>
    <w:rsid w:val="004A4B32"/>
    <w:rsid w:val="004A4DE6"/>
    <w:rsid w:val="004A57A5"/>
    <w:rsid w:val="004A5FB6"/>
    <w:rsid w:val="004A6B9E"/>
    <w:rsid w:val="004A71EB"/>
    <w:rsid w:val="004A730E"/>
    <w:rsid w:val="004A7B3E"/>
    <w:rsid w:val="004A7D45"/>
    <w:rsid w:val="004B1DBB"/>
    <w:rsid w:val="004B1DEA"/>
    <w:rsid w:val="004B1E7B"/>
    <w:rsid w:val="004B3B15"/>
    <w:rsid w:val="004B3BAA"/>
    <w:rsid w:val="004B439D"/>
    <w:rsid w:val="004B43A1"/>
    <w:rsid w:val="004B4AC4"/>
    <w:rsid w:val="004B5874"/>
    <w:rsid w:val="004B58FF"/>
    <w:rsid w:val="004B6E30"/>
    <w:rsid w:val="004B78A7"/>
    <w:rsid w:val="004B7AB5"/>
    <w:rsid w:val="004C00EE"/>
    <w:rsid w:val="004C0159"/>
    <w:rsid w:val="004C058A"/>
    <w:rsid w:val="004C073E"/>
    <w:rsid w:val="004C10E3"/>
    <w:rsid w:val="004C142F"/>
    <w:rsid w:val="004C17E6"/>
    <w:rsid w:val="004C20E9"/>
    <w:rsid w:val="004C215F"/>
    <w:rsid w:val="004C29EF"/>
    <w:rsid w:val="004C2E46"/>
    <w:rsid w:val="004C3FA3"/>
    <w:rsid w:val="004C4539"/>
    <w:rsid w:val="004C48FE"/>
    <w:rsid w:val="004C494B"/>
    <w:rsid w:val="004C5211"/>
    <w:rsid w:val="004C551C"/>
    <w:rsid w:val="004C5C31"/>
    <w:rsid w:val="004C7998"/>
    <w:rsid w:val="004D0D67"/>
    <w:rsid w:val="004D0F76"/>
    <w:rsid w:val="004D1CF6"/>
    <w:rsid w:val="004D5583"/>
    <w:rsid w:val="004D591D"/>
    <w:rsid w:val="004D5938"/>
    <w:rsid w:val="004D5C3F"/>
    <w:rsid w:val="004D6075"/>
    <w:rsid w:val="004D6895"/>
    <w:rsid w:val="004D7E38"/>
    <w:rsid w:val="004E01B5"/>
    <w:rsid w:val="004E05F2"/>
    <w:rsid w:val="004E11FB"/>
    <w:rsid w:val="004E1836"/>
    <w:rsid w:val="004E2DDA"/>
    <w:rsid w:val="004E3E86"/>
    <w:rsid w:val="004E42D4"/>
    <w:rsid w:val="004E4595"/>
    <w:rsid w:val="004E505C"/>
    <w:rsid w:val="004E69F7"/>
    <w:rsid w:val="004E6F3C"/>
    <w:rsid w:val="004E7489"/>
    <w:rsid w:val="004F00C6"/>
    <w:rsid w:val="004F01E6"/>
    <w:rsid w:val="004F03A3"/>
    <w:rsid w:val="004F06B1"/>
    <w:rsid w:val="004F1959"/>
    <w:rsid w:val="004F3281"/>
    <w:rsid w:val="004F3888"/>
    <w:rsid w:val="004F3AC8"/>
    <w:rsid w:val="004F4FCB"/>
    <w:rsid w:val="004F52C9"/>
    <w:rsid w:val="004F5CB8"/>
    <w:rsid w:val="004F6686"/>
    <w:rsid w:val="004F6C8D"/>
    <w:rsid w:val="004F7E25"/>
    <w:rsid w:val="00500038"/>
    <w:rsid w:val="00500107"/>
    <w:rsid w:val="00500DC0"/>
    <w:rsid w:val="00502A86"/>
    <w:rsid w:val="00502C73"/>
    <w:rsid w:val="00502CED"/>
    <w:rsid w:val="00502DD4"/>
    <w:rsid w:val="00502E0E"/>
    <w:rsid w:val="00504C1A"/>
    <w:rsid w:val="0050504A"/>
    <w:rsid w:val="00506642"/>
    <w:rsid w:val="00506C2A"/>
    <w:rsid w:val="0050761C"/>
    <w:rsid w:val="00507FCF"/>
    <w:rsid w:val="00511388"/>
    <w:rsid w:val="00511CDB"/>
    <w:rsid w:val="00511D95"/>
    <w:rsid w:val="00513641"/>
    <w:rsid w:val="0051427F"/>
    <w:rsid w:val="005142E3"/>
    <w:rsid w:val="00514519"/>
    <w:rsid w:val="0051458E"/>
    <w:rsid w:val="00514641"/>
    <w:rsid w:val="005162BF"/>
    <w:rsid w:val="00516D12"/>
    <w:rsid w:val="00516E01"/>
    <w:rsid w:val="005173FF"/>
    <w:rsid w:val="00520C33"/>
    <w:rsid w:val="00521167"/>
    <w:rsid w:val="00521E4E"/>
    <w:rsid w:val="005223E5"/>
    <w:rsid w:val="00522405"/>
    <w:rsid w:val="005224FE"/>
    <w:rsid w:val="005231BE"/>
    <w:rsid w:val="00523898"/>
    <w:rsid w:val="005245EA"/>
    <w:rsid w:val="00524E0F"/>
    <w:rsid w:val="005250C9"/>
    <w:rsid w:val="00525AB4"/>
    <w:rsid w:val="00525DF0"/>
    <w:rsid w:val="00525DF5"/>
    <w:rsid w:val="00525FE8"/>
    <w:rsid w:val="005270A6"/>
    <w:rsid w:val="005270B9"/>
    <w:rsid w:val="005273BB"/>
    <w:rsid w:val="00527B20"/>
    <w:rsid w:val="00527DEE"/>
    <w:rsid w:val="00530281"/>
    <w:rsid w:val="0053113A"/>
    <w:rsid w:val="00532848"/>
    <w:rsid w:val="0053291F"/>
    <w:rsid w:val="00533220"/>
    <w:rsid w:val="00533C46"/>
    <w:rsid w:val="005342F1"/>
    <w:rsid w:val="00534ADA"/>
    <w:rsid w:val="00534CA7"/>
    <w:rsid w:val="00535057"/>
    <w:rsid w:val="005353CD"/>
    <w:rsid w:val="005377FF"/>
    <w:rsid w:val="00537CAA"/>
    <w:rsid w:val="00537F93"/>
    <w:rsid w:val="00540415"/>
    <w:rsid w:val="00540EF7"/>
    <w:rsid w:val="0054151C"/>
    <w:rsid w:val="00542D59"/>
    <w:rsid w:val="005445AB"/>
    <w:rsid w:val="005451C3"/>
    <w:rsid w:val="0054674C"/>
    <w:rsid w:val="00547068"/>
    <w:rsid w:val="0054721A"/>
    <w:rsid w:val="00547423"/>
    <w:rsid w:val="005508F3"/>
    <w:rsid w:val="005517C7"/>
    <w:rsid w:val="00551896"/>
    <w:rsid w:val="0055225D"/>
    <w:rsid w:val="00552325"/>
    <w:rsid w:val="0055255B"/>
    <w:rsid w:val="0055434F"/>
    <w:rsid w:val="00555FC7"/>
    <w:rsid w:val="00557B2F"/>
    <w:rsid w:val="00557C26"/>
    <w:rsid w:val="0056044C"/>
    <w:rsid w:val="0056135C"/>
    <w:rsid w:val="00561764"/>
    <w:rsid w:val="00561767"/>
    <w:rsid w:val="00562402"/>
    <w:rsid w:val="005628E8"/>
    <w:rsid w:val="005637E2"/>
    <w:rsid w:val="005643B2"/>
    <w:rsid w:val="00564BF9"/>
    <w:rsid w:val="00564E6A"/>
    <w:rsid w:val="00565E48"/>
    <w:rsid w:val="00566321"/>
    <w:rsid w:val="0056656B"/>
    <w:rsid w:val="005671E4"/>
    <w:rsid w:val="00567AB6"/>
    <w:rsid w:val="00567C49"/>
    <w:rsid w:val="00570219"/>
    <w:rsid w:val="0057030A"/>
    <w:rsid w:val="0057085B"/>
    <w:rsid w:val="0057131F"/>
    <w:rsid w:val="00572171"/>
    <w:rsid w:val="00572200"/>
    <w:rsid w:val="005729F6"/>
    <w:rsid w:val="00573B72"/>
    <w:rsid w:val="00574866"/>
    <w:rsid w:val="005749DB"/>
    <w:rsid w:val="00574FB7"/>
    <w:rsid w:val="00575295"/>
    <w:rsid w:val="00576C38"/>
    <w:rsid w:val="005773BD"/>
    <w:rsid w:val="00577400"/>
    <w:rsid w:val="0057754C"/>
    <w:rsid w:val="00577BFA"/>
    <w:rsid w:val="00577BFE"/>
    <w:rsid w:val="00577D73"/>
    <w:rsid w:val="00580D4E"/>
    <w:rsid w:val="00582BAC"/>
    <w:rsid w:val="00584327"/>
    <w:rsid w:val="005857EC"/>
    <w:rsid w:val="00585FD6"/>
    <w:rsid w:val="00586A2F"/>
    <w:rsid w:val="00586C69"/>
    <w:rsid w:val="00586DE8"/>
    <w:rsid w:val="00587443"/>
    <w:rsid w:val="005874F0"/>
    <w:rsid w:val="005877D2"/>
    <w:rsid w:val="00587910"/>
    <w:rsid w:val="00590C77"/>
    <w:rsid w:val="005920CA"/>
    <w:rsid w:val="005922AF"/>
    <w:rsid w:val="00592490"/>
    <w:rsid w:val="00592E97"/>
    <w:rsid w:val="0059300F"/>
    <w:rsid w:val="00593072"/>
    <w:rsid w:val="00593516"/>
    <w:rsid w:val="0059406A"/>
    <w:rsid w:val="00594892"/>
    <w:rsid w:val="005958EE"/>
    <w:rsid w:val="00596363"/>
    <w:rsid w:val="00596523"/>
    <w:rsid w:val="0059665E"/>
    <w:rsid w:val="00596D6E"/>
    <w:rsid w:val="005A11C7"/>
    <w:rsid w:val="005A13EE"/>
    <w:rsid w:val="005A16FA"/>
    <w:rsid w:val="005A278D"/>
    <w:rsid w:val="005A3B28"/>
    <w:rsid w:val="005A4382"/>
    <w:rsid w:val="005A4661"/>
    <w:rsid w:val="005A4A94"/>
    <w:rsid w:val="005A5CEC"/>
    <w:rsid w:val="005A5FE5"/>
    <w:rsid w:val="005B01D4"/>
    <w:rsid w:val="005B0A3C"/>
    <w:rsid w:val="005B21E3"/>
    <w:rsid w:val="005B27B9"/>
    <w:rsid w:val="005B2CE1"/>
    <w:rsid w:val="005B2FC4"/>
    <w:rsid w:val="005B39E8"/>
    <w:rsid w:val="005B3AAE"/>
    <w:rsid w:val="005B4547"/>
    <w:rsid w:val="005B46D9"/>
    <w:rsid w:val="005B4BA7"/>
    <w:rsid w:val="005B5D57"/>
    <w:rsid w:val="005B6163"/>
    <w:rsid w:val="005B66B1"/>
    <w:rsid w:val="005B6EC6"/>
    <w:rsid w:val="005B7096"/>
    <w:rsid w:val="005B71BD"/>
    <w:rsid w:val="005B7646"/>
    <w:rsid w:val="005B7B17"/>
    <w:rsid w:val="005B7D9D"/>
    <w:rsid w:val="005C075F"/>
    <w:rsid w:val="005C0CDE"/>
    <w:rsid w:val="005C0F54"/>
    <w:rsid w:val="005C16B6"/>
    <w:rsid w:val="005C2387"/>
    <w:rsid w:val="005C2598"/>
    <w:rsid w:val="005C27D7"/>
    <w:rsid w:val="005C285E"/>
    <w:rsid w:val="005C2AEF"/>
    <w:rsid w:val="005C2E1B"/>
    <w:rsid w:val="005C37C6"/>
    <w:rsid w:val="005C3CD9"/>
    <w:rsid w:val="005C45D4"/>
    <w:rsid w:val="005C5040"/>
    <w:rsid w:val="005C6D88"/>
    <w:rsid w:val="005C6DAD"/>
    <w:rsid w:val="005C7C91"/>
    <w:rsid w:val="005C7E5E"/>
    <w:rsid w:val="005C7E72"/>
    <w:rsid w:val="005D0AA3"/>
    <w:rsid w:val="005D297D"/>
    <w:rsid w:val="005D2CF1"/>
    <w:rsid w:val="005D2F77"/>
    <w:rsid w:val="005D4C70"/>
    <w:rsid w:val="005D5404"/>
    <w:rsid w:val="005D623E"/>
    <w:rsid w:val="005D6B6C"/>
    <w:rsid w:val="005D6B95"/>
    <w:rsid w:val="005D7228"/>
    <w:rsid w:val="005D7522"/>
    <w:rsid w:val="005D7AF7"/>
    <w:rsid w:val="005E1334"/>
    <w:rsid w:val="005E1806"/>
    <w:rsid w:val="005E2164"/>
    <w:rsid w:val="005E278E"/>
    <w:rsid w:val="005E516A"/>
    <w:rsid w:val="005E51E5"/>
    <w:rsid w:val="005E61A0"/>
    <w:rsid w:val="005E6E10"/>
    <w:rsid w:val="005E7570"/>
    <w:rsid w:val="005E7858"/>
    <w:rsid w:val="005F168E"/>
    <w:rsid w:val="005F2681"/>
    <w:rsid w:val="005F3746"/>
    <w:rsid w:val="005F4C46"/>
    <w:rsid w:val="005F65D1"/>
    <w:rsid w:val="005F6ED6"/>
    <w:rsid w:val="005F71EF"/>
    <w:rsid w:val="005F73BA"/>
    <w:rsid w:val="005F76DC"/>
    <w:rsid w:val="00601513"/>
    <w:rsid w:val="00601A4B"/>
    <w:rsid w:val="006021D2"/>
    <w:rsid w:val="00602529"/>
    <w:rsid w:val="00602649"/>
    <w:rsid w:val="00602CE7"/>
    <w:rsid w:val="006044FD"/>
    <w:rsid w:val="00604AE0"/>
    <w:rsid w:val="00604DE9"/>
    <w:rsid w:val="00605762"/>
    <w:rsid w:val="00607F8D"/>
    <w:rsid w:val="00607F90"/>
    <w:rsid w:val="00610077"/>
    <w:rsid w:val="0061021E"/>
    <w:rsid w:val="00611C08"/>
    <w:rsid w:val="00611FB8"/>
    <w:rsid w:val="00612C67"/>
    <w:rsid w:val="00614267"/>
    <w:rsid w:val="00616367"/>
    <w:rsid w:val="00616DD7"/>
    <w:rsid w:val="00617066"/>
    <w:rsid w:val="00617326"/>
    <w:rsid w:val="0061741B"/>
    <w:rsid w:val="006176BB"/>
    <w:rsid w:val="006177AA"/>
    <w:rsid w:val="006208C1"/>
    <w:rsid w:val="00620AF2"/>
    <w:rsid w:val="00621BD7"/>
    <w:rsid w:val="006225D0"/>
    <w:rsid w:val="00622B43"/>
    <w:rsid w:val="00622E6E"/>
    <w:rsid w:val="0062301A"/>
    <w:rsid w:val="0062386D"/>
    <w:rsid w:val="006238C5"/>
    <w:rsid w:val="006249DF"/>
    <w:rsid w:val="00624FD6"/>
    <w:rsid w:val="00625989"/>
    <w:rsid w:val="00626245"/>
    <w:rsid w:val="00627378"/>
    <w:rsid w:val="00627BED"/>
    <w:rsid w:val="00630225"/>
    <w:rsid w:val="00630E3B"/>
    <w:rsid w:val="00630F2D"/>
    <w:rsid w:val="00631DAE"/>
    <w:rsid w:val="006325D7"/>
    <w:rsid w:val="0063262B"/>
    <w:rsid w:val="00633070"/>
    <w:rsid w:val="00634B06"/>
    <w:rsid w:val="00635862"/>
    <w:rsid w:val="006359E8"/>
    <w:rsid w:val="00635B03"/>
    <w:rsid w:val="00635C99"/>
    <w:rsid w:val="00635CC1"/>
    <w:rsid w:val="00637FE5"/>
    <w:rsid w:val="006402D7"/>
    <w:rsid w:val="00640A8A"/>
    <w:rsid w:val="00641948"/>
    <w:rsid w:val="00641CE6"/>
    <w:rsid w:val="006429D8"/>
    <w:rsid w:val="00643097"/>
    <w:rsid w:val="00643D0A"/>
    <w:rsid w:val="00643FC7"/>
    <w:rsid w:val="00644121"/>
    <w:rsid w:val="00644A66"/>
    <w:rsid w:val="0064507D"/>
    <w:rsid w:val="0064552A"/>
    <w:rsid w:val="006459B3"/>
    <w:rsid w:val="00645AFB"/>
    <w:rsid w:val="00646E68"/>
    <w:rsid w:val="00646F4D"/>
    <w:rsid w:val="0064721F"/>
    <w:rsid w:val="00647FE4"/>
    <w:rsid w:val="006504FE"/>
    <w:rsid w:val="0065064D"/>
    <w:rsid w:val="00650B1A"/>
    <w:rsid w:val="006514EC"/>
    <w:rsid w:val="00653028"/>
    <w:rsid w:val="00653510"/>
    <w:rsid w:val="00653640"/>
    <w:rsid w:val="00653A7F"/>
    <w:rsid w:val="0065407E"/>
    <w:rsid w:val="0065424F"/>
    <w:rsid w:val="0065543E"/>
    <w:rsid w:val="00655770"/>
    <w:rsid w:val="0065587C"/>
    <w:rsid w:val="0065634F"/>
    <w:rsid w:val="00657C55"/>
    <w:rsid w:val="00661651"/>
    <w:rsid w:val="0066290C"/>
    <w:rsid w:val="0066305E"/>
    <w:rsid w:val="0066333C"/>
    <w:rsid w:val="00663B1C"/>
    <w:rsid w:val="006654F6"/>
    <w:rsid w:val="00665CB1"/>
    <w:rsid w:val="00666239"/>
    <w:rsid w:val="00666C7F"/>
    <w:rsid w:val="006675B0"/>
    <w:rsid w:val="006677E1"/>
    <w:rsid w:val="0067005C"/>
    <w:rsid w:val="006702B9"/>
    <w:rsid w:val="00670541"/>
    <w:rsid w:val="00671367"/>
    <w:rsid w:val="00672660"/>
    <w:rsid w:val="006734F3"/>
    <w:rsid w:val="006734FC"/>
    <w:rsid w:val="00673C6E"/>
    <w:rsid w:val="00674C4C"/>
    <w:rsid w:val="00674F70"/>
    <w:rsid w:val="006759D8"/>
    <w:rsid w:val="00675A71"/>
    <w:rsid w:val="00675EAB"/>
    <w:rsid w:val="0067610C"/>
    <w:rsid w:val="006764A9"/>
    <w:rsid w:val="006764BD"/>
    <w:rsid w:val="00676958"/>
    <w:rsid w:val="00677E26"/>
    <w:rsid w:val="00680D03"/>
    <w:rsid w:val="006816F3"/>
    <w:rsid w:val="00681E4D"/>
    <w:rsid w:val="00682643"/>
    <w:rsid w:val="00683252"/>
    <w:rsid w:val="00683B85"/>
    <w:rsid w:val="006848EA"/>
    <w:rsid w:val="00686368"/>
    <w:rsid w:val="00686682"/>
    <w:rsid w:val="00686832"/>
    <w:rsid w:val="00687467"/>
    <w:rsid w:val="00687800"/>
    <w:rsid w:val="00687C2C"/>
    <w:rsid w:val="00690302"/>
    <w:rsid w:val="00690B9B"/>
    <w:rsid w:val="00690ECC"/>
    <w:rsid w:val="006911A2"/>
    <w:rsid w:val="00691781"/>
    <w:rsid w:val="00691C3D"/>
    <w:rsid w:val="0069216B"/>
    <w:rsid w:val="00693237"/>
    <w:rsid w:val="00693285"/>
    <w:rsid w:val="00693B23"/>
    <w:rsid w:val="00693C15"/>
    <w:rsid w:val="0069414C"/>
    <w:rsid w:val="00694B85"/>
    <w:rsid w:val="00694E23"/>
    <w:rsid w:val="00694FD9"/>
    <w:rsid w:val="00696089"/>
    <w:rsid w:val="0069751F"/>
    <w:rsid w:val="00697568"/>
    <w:rsid w:val="00697C2C"/>
    <w:rsid w:val="006A03AB"/>
    <w:rsid w:val="006A12B7"/>
    <w:rsid w:val="006A18BF"/>
    <w:rsid w:val="006A1A11"/>
    <w:rsid w:val="006A1C29"/>
    <w:rsid w:val="006A1CE2"/>
    <w:rsid w:val="006A2211"/>
    <w:rsid w:val="006A23EE"/>
    <w:rsid w:val="006A48B6"/>
    <w:rsid w:val="006A4C6F"/>
    <w:rsid w:val="006A5BE1"/>
    <w:rsid w:val="006A613E"/>
    <w:rsid w:val="006B014A"/>
    <w:rsid w:val="006B024C"/>
    <w:rsid w:val="006B05C1"/>
    <w:rsid w:val="006B07EA"/>
    <w:rsid w:val="006B07EF"/>
    <w:rsid w:val="006B07F1"/>
    <w:rsid w:val="006B1006"/>
    <w:rsid w:val="006B1174"/>
    <w:rsid w:val="006B1E8D"/>
    <w:rsid w:val="006B2983"/>
    <w:rsid w:val="006B3936"/>
    <w:rsid w:val="006B4FF6"/>
    <w:rsid w:val="006B606A"/>
    <w:rsid w:val="006B648E"/>
    <w:rsid w:val="006B6AF5"/>
    <w:rsid w:val="006C02C6"/>
    <w:rsid w:val="006C041A"/>
    <w:rsid w:val="006C2A34"/>
    <w:rsid w:val="006C2C0C"/>
    <w:rsid w:val="006C33EB"/>
    <w:rsid w:val="006C46F1"/>
    <w:rsid w:val="006C5CDD"/>
    <w:rsid w:val="006C6D0D"/>
    <w:rsid w:val="006C7175"/>
    <w:rsid w:val="006C748F"/>
    <w:rsid w:val="006D0AE5"/>
    <w:rsid w:val="006D19E2"/>
    <w:rsid w:val="006D1DCB"/>
    <w:rsid w:val="006D1F0B"/>
    <w:rsid w:val="006D2093"/>
    <w:rsid w:val="006D25CA"/>
    <w:rsid w:val="006D2612"/>
    <w:rsid w:val="006D2862"/>
    <w:rsid w:val="006D2FFF"/>
    <w:rsid w:val="006D3D24"/>
    <w:rsid w:val="006D4B79"/>
    <w:rsid w:val="006D4BFE"/>
    <w:rsid w:val="006D523E"/>
    <w:rsid w:val="006D563A"/>
    <w:rsid w:val="006D5E3D"/>
    <w:rsid w:val="006D7E3F"/>
    <w:rsid w:val="006E0040"/>
    <w:rsid w:val="006E016B"/>
    <w:rsid w:val="006E0229"/>
    <w:rsid w:val="006E0DE4"/>
    <w:rsid w:val="006E1003"/>
    <w:rsid w:val="006E174A"/>
    <w:rsid w:val="006E1C91"/>
    <w:rsid w:val="006E1EB3"/>
    <w:rsid w:val="006E3542"/>
    <w:rsid w:val="006E39B0"/>
    <w:rsid w:val="006E4C3C"/>
    <w:rsid w:val="006E5211"/>
    <w:rsid w:val="006E54E9"/>
    <w:rsid w:val="006E5939"/>
    <w:rsid w:val="006E63E2"/>
    <w:rsid w:val="006E7951"/>
    <w:rsid w:val="006E7FA9"/>
    <w:rsid w:val="006F09D0"/>
    <w:rsid w:val="006F2599"/>
    <w:rsid w:val="006F2AA0"/>
    <w:rsid w:val="006F35E8"/>
    <w:rsid w:val="006F4514"/>
    <w:rsid w:val="006F500F"/>
    <w:rsid w:val="006F60B6"/>
    <w:rsid w:val="006F60E0"/>
    <w:rsid w:val="006F683F"/>
    <w:rsid w:val="006F709D"/>
    <w:rsid w:val="006F76B3"/>
    <w:rsid w:val="006F7CE7"/>
    <w:rsid w:val="007008DC"/>
    <w:rsid w:val="00701844"/>
    <w:rsid w:val="00701A53"/>
    <w:rsid w:val="007024F2"/>
    <w:rsid w:val="00703A04"/>
    <w:rsid w:val="0070493C"/>
    <w:rsid w:val="00705A7B"/>
    <w:rsid w:val="0070690E"/>
    <w:rsid w:val="007072A6"/>
    <w:rsid w:val="00710215"/>
    <w:rsid w:val="007134DD"/>
    <w:rsid w:val="00713DB1"/>
    <w:rsid w:val="00714923"/>
    <w:rsid w:val="00714D6F"/>
    <w:rsid w:val="00715110"/>
    <w:rsid w:val="0071652D"/>
    <w:rsid w:val="00716984"/>
    <w:rsid w:val="0072015F"/>
    <w:rsid w:val="00720B74"/>
    <w:rsid w:val="00721342"/>
    <w:rsid w:val="00721A1C"/>
    <w:rsid w:val="0072264D"/>
    <w:rsid w:val="007228EB"/>
    <w:rsid w:val="007231BE"/>
    <w:rsid w:val="00723261"/>
    <w:rsid w:val="00723B21"/>
    <w:rsid w:val="00723BF8"/>
    <w:rsid w:val="007245C0"/>
    <w:rsid w:val="007249D0"/>
    <w:rsid w:val="00726947"/>
    <w:rsid w:val="00726BBD"/>
    <w:rsid w:val="007301AE"/>
    <w:rsid w:val="00731039"/>
    <w:rsid w:val="00731529"/>
    <w:rsid w:val="007315AB"/>
    <w:rsid w:val="00731B34"/>
    <w:rsid w:val="007336C4"/>
    <w:rsid w:val="007344A7"/>
    <w:rsid w:val="00734CD3"/>
    <w:rsid w:val="00735D3F"/>
    <w:rsid w:val="00735FC9"/>
    <w:rsid w:val="00735FF8"/>
    <w:rsid w:val="00736284"/>
    <w:rsid w:val="00736910"/>
    <w:rsid w:val="00737255"/>
    <w:rsid w:val="0073764D"/>
    <w:rsid w:val="00737ED1"/>
    <w:rsid w:val="0074062F"/>
    <w:rsid w:val="007407D7"/>
    <w:rsid w:val="00740AA7"/>
    <w:rsid w:val="00741A41"/>
    <w:rsid w:val="00742A9C"/>
    <w:rsid w:val="00742EDD"/>
    <w:rsid w:val="00743AF4"/>
    <w:rsid w:val="00743B79"/>
    <w:rsid w:val="00745C0A"/>
    <w:rsid w:val="0074621B"/>
    <w:rsid w:val="00746ED5"/>
    <w:rsid w:val="00751B3F"/>
    <w:rsid w:val="00752DB1"/>
    <w:rsid w:val="00753B6D"/>
    <w:rsid w:val="00753E5B"/>
    <w:rsid w:val="00753FAC"/>
    <w:rsid w:val="007541EA"/>
    <w:rsid w:val="00755DE4"/>
    <w:rsid w:val="00756527"/>
    <w:rsid w:val="00756A37"/>
    <w:rsid w:val="00756D04"/>
    <w:rsid w:val="007572CD"/>
    <w:rsid w:val="007608A1"/>
    <w:rsid w:val="007608D9"/>
    <w:rsid w:val="0076092F"/>
    <w:rsid w:val="0076100E"/>
    <w:rsid w:val="00761613"/>
    <w:rsid w:val="00763630"/>
    <w:rsid w:val="007642AA"/>
    <w:rsid w:val="00764664"/>
    <w:rsid w:val="0076476D"/>
    <w:rsid w:val="00764E80"/>
    <w:rsid w:val="00764EC6"/>
    <w:rsid w:val="007658BA"/>
    <w:rsid w:val="00766FA4"/>
    <w:rsid w:val="0077042A"/>
    <w:rsid w:val="0077059E"/>
    <w:rsid w:val="0077126E"/>
    <w:rsid w:val="00771505"/>
    <w:rsid w:val="00771BCD"/>
    <w:rsid w:val="00772DF1"/>
    <w:rsid w:val="00773E33"/>
    <w:rsid w:val="00774233"/>
    <w:rsid w:val="00774DB4"/>
    <w:rsid w:val="00775D6F"/>
    <w:rsid w:val="00776813"/>
    <w:rsid w:val="00776C2B"/>
    <w:rsid w:val="00777F18"/>
    <w:rsid w:val="00780B2A"/>
    <w:rsid w:val="007815C8"/>
    <w:rsid w:val="00781666"/>
    <w:rsid w:val="00782DC2"/>
    <w:rsid w:val="00783213"/>
    <w:rsid w:val="0078495E"/>
    <w:rsid w:val="00784CB9"/>
    <w:rsid w:val="007854DD"/>
    <w:rsid w:val="00785539"/>
    <w:rsid w:val="00785F1D"/>
    <w:rsid w:val="00787C5A"/>
    <w:rsid w:val="00790832"/>
    <w:rsid w:val="00790925"/>
    <w:rsid w:val="00790C4D"/>
    <w:rsid w:val="00790C77"/>
    <w:rsid w:val="0079166A"/>
    <w:rsid w:val="00791D60"/>
    <w:rsid w:val="00791DC7"/>
    <w:rsid w:val="00792B22"/>
    <w:rsid w:val="007936A4"/>
    <w:rsid w:val="00794C9D"/>
    <w:rsid w:val="00795D07"/>
    <w:rsid w:val="007965C1"/>
    <w:rsid w:val="0079721D"/>
    <w:rsid w:val="00797F8A"/>
    <w:rsid w:val="007A00AA"/>
    <w:rsid w:val="007A00D2"/>
    <w:rsid w:val="007A0E40"/>
    <w:rsid w:val="007A0EE6"/>
    <w:rsid w:val="007A1083"/>
    <w:rsid w:val="007A1171"/>
    <w:rsid w:val="007A1931"/>
    <w:rsid w:val="007A20C9"/>
    <w:rsid w:val="007A3F57"/>
    <w:rsid w:val="007A463B"/>
    <w:rsid w:val="007A4F0C"/>
    <w:rsid w:val="007A50C7"/>
    <w:rsid w:val="007A543D"/>
    <w:rsid w:val="007A6DB8"/>
    <w:rsid w:val="007A7483"/>
    <w:rsid w:val="007A7ED5"/>
    <w:rsid w:val="007B08AD"/>
    <w:rsid w:val="007B0E51"/>
    <w:rsid w:val="007B18C7"/>
    <w:rsid w:val="007B1C61"/>
    <w:rsid w:val="007B1CBC"/>
    <w:rsid w:val="007B2373"/>
    <w:rsid w:val="007B345D"/>
    <w:rsid w:val="007B3A6F"/>
    <w:rsid w:val="007B3AD4"/>
    <w:rsid w:val="007B3F71"/>
    <w:rsid w:val="007B4097"/>
    <w:rsid w:val="007B5087"/>
    <w:rsid w:val="007B64A3"/>
    <w:rsid w:val="007B7A8D"/>
    <w:rsid w:val="007C0889"/>
    <w:rsid w:val="007C0C10"/>
    <w:rsid w:val="007C0C7B"/>
    <w:rsid w:val="007C0F86"/>
    <w:rsid w:val="007C1929"/>
    <w:rsid w:val="007C1D41"/>
    <w:rsid w:val="007C273F"/>
    <w:rsid w:val="007C3247"/>
    <w:rsid w:val="007C43D3"/>
    <w:rsid w:val="007C4974"/>
    <w:rsid w:val="007C5AE5"/>
    <w:rsid w:val="007C67F3"/>
    <w:rsid w:val="007C7736"/>
    <w:rsid w:val="007C7796"/>
    <w:rsid w:val="007D1A7A"/>
    <w:rsid w:val="007D21AB"/>
    <w:rsid w:val="007D2429"/>
    <w:rsid w:val="007D25D2"/>
    <w:rsid w:val="007D289B"/>
    <w:rsid w:val="007D2E06"/>
    <w:rsid w:val="007D452B"/>
    <w:rsid w:val="007D4BE8"/>
    <w:rsid w:val="007D4C43"/>
    <w:rsid w:val="007D5859"/>
    <w:rsid w:val="007D59B7"/>
    <w:rsid w:val="007D6B46"/>
    <w:rsid w:val="007D7F4A"/>
    <w:rsid w:val="007E04E1"/>
    <w:rsid w:val="007E0A22"/>
    <w:rsid w:val="007E268D"/>
    <w:rsid w:val="007E2CAA"/>
    <w:rsid w:val="007E2F2B"/>
    <w:rsid w:val="007E356E"/>
    <w:rsid w:val="007E36E7"/>
    <w:rsid w:val="007E3A11"/>
    <w:rsid w:val="007E41A6"/>
    <w:rsid w:val="007E4767"/>
    <w:rsid w:val="007E49AB"/>
    <w:rsid w:val="007E53A2"/>
    <w:rsid w:val="007E54DF"/>
    <w:rsid w:val="007E56CF"/>
    <w:rsid w:val="007E5875"/>
    <w:rsid w:val="007E6483"/>
    <w:rsid w:val="007E6570"/>
    <w:rsid w:val="007E73BE"/>
    <w:rsid w:val="007E76B2"/>
    <w:rsid w:val="007E7B77"/>
    <w:rsid w:val="007F0125"/>
    <w:rsid w:val="007F10A5"/>
    <w:rsid w:val="007F1E07"/>
    <w:rsid w:val="007F3111"/>
    <w:rsid w:val="007F3A8F"/>
    <w:rsid w:val="007F3D98"/>
    <w:rsid w:val="007F4165"/>
    <w:rsid w:val="007F438B"/>
    <w:rsid w:val="007F4812"/>
    <w:rsid w:val="007F4E99"/>
    <w:rsid w:val="007F5294"/>
    <w:rsid w:val="007F5839"/>
    <w:rsid w:val="007F6076"/>
    <w:rsid w:val="007F6548"/>
    <w:rsid w:val="007F6B4D"/>
    <w:rsid w:val="007F7349"/>
    <w:rsid w:val="007F79CE"/>
    <w:rsid w:val="007F7F5F"/>
    <w:rsid w:val="00800223"/>
    <w:rsid w:val="00800581"/>
    <w:rsid w:val="00800682"/>
    <w:rsid w:val="00800F41"/>
    <w:rsid w:val="00801938"/>
    <w:rsid w:val="008024BC"/>
    <w:rsid w:val="00802BBD"/>
    <w:rsid w:val="00803F70"/>
    <w:rsid w:val="008044D5"/>
    <w:rsid w:val="0080460A"/>
    <w:rsid w:val="00804D9F"/>
    <w:rsid w:val="00804E32"/>
    <w:rsid w:val="008057B0"/>
    <w:rsid w:val="00806EBD"/>
    <w:rsid w:val="00807C99"/>
    <w:rsid w:val="00810B3C"/>
    <w:rsid w:val="00811570"/>
    <w:rsid w:val="00811706"/>
    <w:rsid w:val="00811C44"/>
    <w:rsid w:val="00812058"/>
    <w:rsid w:val="008122F3"/>
    <w:rsid w:val="0081277B"/>
    <w:rsid w:val="0081290D"/>
    <w:rsid w:val="00812E0E"/>
    <w:rsid w:val="008133D3"/>
    <w:rsid w:val="00813B4E"/>
    <w:rsid w:val="008157E6"/>
    <w:rsid w:val="008159AF"/>
    <w:rsid w:val="00815F66"/>
    <w:rsid w:val="00816595"/>
    <w:rsid w:val="00817705"/>
    <w:rsid w:val="00821B9B"/>
    <w:rsid w:val="00822005"/>
    <w:rsid w:val="0082313C"/>
    <w:rsid w:val="00823AF8"/>
    <w:rsid w:val="00825985"/>
    <w:rsid w:val="008259B2"/>
    <w:rsid w:val="00825E71"/>
    <w:rsid w:val="0082707F"/>
    <w:rsid w:val="0082741F"/>
    <w:rsid w:val="008274C7"/>
    <w:rsid w:val="00830554"/>
    <w:rsid w:val="008305A8"/>
    <w:rsid w:val="008306ED"/>
    <w:rsid w:val="008308C6"/>
    <w:rsid w:val="00832223"/>
    <w:rsid w:val="0083268B"/>
    <w:rsid w:val="008327AA"/>
    <w:rsid w:val="0083308F"/>
    <w:rsid w:val="00833C22"/>
    <w:rsid w:val="00833F8A"/>
    <w:rsid w:val="00835034"/>
    <w:rsid w:val="00835340"/>
    <w:rsid w:val="008359F4"/>
    <w:rsid w:val="00835AA9"/>
    <w:rsid w:val="00837018"/>
    <w:rsid w:val="0083748F"/>
    <w:rsid w:val="008378E3"/>
    <w:rsid w:val="00837D39"/>
    <w:rsid w:val="00837D71"/>
    <w:rsid w:val="00837EF3"/>
    <w:rsid w:val="008401C6"/>
    <w:rsid w:val="008408D8"/>
    <w:rsid w:val="00840EC2"/>
    <w:rsid w:val="00840F61"/>
    <w:rsid w:val="00841051"/>
    <w:rsid w:val="00841ABC"/>
    <w:rsid w:val="008422C4"/>
    <w:rsid w:val="008424D2"/>
    <w:rsid w:val="00842EF1"/>
    <w:rsid w:val="008431F1"/>
    <w:rsid w:val="00843848"/>
    <w:rsid w:val="00843863"/>
    <w:rsid w:val="00846435"/>
    <w:rsid w:val="00846753"/>
    <w:rsid w:val="008467B1"/>
    <w:rsid w:val="00846B32"/>
    <w:rsid w:val="00847359"/>
    <w:rsid w:val="008478A6"/>
    <w:rsid w:val="0085013D"/>
    <w:rsid w:val="00851466"/>
    <w:rsid w:val="008515E5"/>
    <w:rsid w:val="008520A8"/>
    <w:rsid w:val="008523F6"/>
    <w:rsid w:val="00852466"/>
    <w:rsid w:val="00853343"/>
    <w:rsid w:val="00854138"/>
    <w:rsid w:val="00854190"/>
    <w:rsid w:val="008545A8"/>
    <w:rsid w:val="0085611E"/>
    <w:rsid w:val="00856A91"/>
    <w:rsid w:val="00856C64"/>
    <w:rsid w:val="00856D37"/>
    <w:rsid w:val="00856F85"/>
    <w:rsid w:val="00857E08"/>
    <w:rsid w:val="00857F1A"/>
    <w:rsid w:val="00861298"/>
    <w:rsid w:val="00862218"/>
    <w:rsid w:val="008623FD"/>
    <w:rsid w:val="00862672"/>
    <w:rsid w:val="00862768"/>
    <w:rsid w:val="00863367"/>
    <w:rsid w:val="00865243"/>
    <w:rsid w:val="00866389"/>
    <w:rsid w:val="00866DAE"/>
    <w:rsid w:val="0086780A"/>
    <w:rsid w:val="008709DB"/>
    <w:rsid w:val="008731DE"/>
    <w:rsid w:val="008746EF"/>
    <w:rsid w:val="00874ADA"/>
    <w:rsid w:val="008752FA"/>
    <w:rsid w:val="008755ED"/>
    <w:rsid w:val="00875DAF"/>
    <w:rsid w:val="008769E7"/>
    <w:rsid w:val="00876AC1"/>
    <w:rsid w:val="00876C5E"/>
    <w:rsid w:val="00876CC6"/>
    <w:rsid w:val="00876D02"/>
    <w:rsid w:val="00877831"/>
    <w:rsid w:val="008779A1"/>
    <w:rsid w:val="00877A70"/>
    <w:rsid w:val="00877A86"/>
    <w:rsid w:val="00877D6B"/>
    <w:rsid w:val="00877D80"/>
    <w:rsid w:val="0088030C"/>
    <w:rsid w:val="008803AB"/>
    <w:rsid w:val="0088195E"/>
    <w:rsid w:val="00881C32"/>
    <w:rsid w:val="00881D2F"/>
    <w:rsid w:val="0088247A"/>
    <w:rsid w:val="008828CA"/>
    <w:rsid w:val="008835EE"/>
    <w:rsid w:val="00884504"/>
    <w:rsid w:val="00884D7A"/>
    <w:rsid w:val="00884E60"/>
    <w:rsid w:val="00884FE6"/>
    <w:rsid w:val="008857A1"/>
    <w:rsid w:val="00885AD5"/>
    <w:rsid w:val="00886DE6"/>
    <w:rsid w:val="00886E5C"/>
    <w:rsid w:val="008877AD"/>
    <w:rsid w:val="008878E9"/>
    <w:rsid w:val="00887E50"/>
    <w:rsid w:val="00890A62"/>
    <w:rsid w:val="00891663"/>
    <w:rsid w:val="00891832"/>
    <w:rsid w:val="008918E6"/>
    <w:rsid w:val="00891B30"/>
    <w:rsid w:val="00891D6D"/>
    <w:rsid w:val="0089240A"/>
    <w:rsid w:val="00892F33"/>
    <w:rsid w:val="00893010"/>
    <w:rsid w:val="00893840"/>
    <w:rsid w:val="00893967"/>
    <w:rsid w:val="00893E82"/>
    <w:rsid w:val="008951E3"/>
    <w:rsid w:val="008953DF"/>
    <w:rsid w:val="00895BC0"/>
    <w:rsid w:val="00895C56"/>
    <w:rsid w:val="00896706"/>
    <w:rsid w:val="00897439"/>
    <w:rsid w:val="00897E4A"/>
    <w:rsid w:val="008A050F"/>
    <w:rsid w:val="008A0A01"/>
    <w:rsid w:val="008A0DD8"/>
    <w:rsid w:val="008A12FD"/>
    <w:rsid w:val="008A13FC"/>
    <w:rsid w:val="008A258A"/>
    <w:rsid w:val="008A28DD"/>
    <w:rsid w:val="008A2A01"/>
    <w:rsid w:val="008A3154"/>
    <w:rsid w:val="008A3E1B"/>
    <w:rsid w:val="008A4B8E"/>
    <w:rsid w:val="008A5276"/>
    <w:rsid w:val="008A5A0A"/>
    <w:rsid w:val="008A5B31"/>
    <w:rsid w:val="008A6340"/>
    <w:rsid w:val="008A6A7E"/>
    <w:rsid w:val="008A702F"/>
    <w:rsid w:val="008A7F0C"/>
    <w:rsid w:val="008B04C1"/>
    <w:rsid w:val="008B0A47"/>
    <w:rsid w:val="008B0F5D"/>
    <w:rsid w:val="008B14AB"/>
    <w:rsid w:val="008B160D"/>
    <w:rsid w:val="008B29B5"/>
    <w:rsid w:val="008B3584"/>
    <w:rsid w:val="008B42F6"/>
    <w:rsid w:val="008B4850"/>
    <w:rsid w:val="008B4AC9"/>
    <w:rsid w:val="008B4C4F"/>
    <w:rsid w:val="008B6626"/>
    <w:rsid w:val="008B683F"/>
    <w:rsid w:val="008B7095"/>
    <w:rsid w:val="008B7135"/>
    <w:rsid w:val="008B726F"/>
    <w:rsid w:val="008B72A3"/>
    <w:rsid w:val="008B7B0C"/>
    <w:rsid w:val="008C0794"/>
    <w:rsid w:val="008C07BA"/>
    <w:rsid w:val="008C0809"/>
    <w:rsid w:val="008C0A7E"/>
    <w:rsid w:val="008C134E"/>
    <w:rsid w:val="008C2187"/>
    <w:rsid w:val="008C2AB2"/>
    <w:rsid w:val="008C4258"/>
    <w:rsid w:val="008C4DDA"/>
    <w:rsid w:val="008C5288"/>
    <w:rsid w:val="008C5CC5"/>
    <w:rsid w:val="008C5EA9"/>
    <w:rsid w:val="008C64DF"/>
    <w:rsid w:val="008C670C"/>
    <w:rsid w:val="008C72CF"/>
    <w:rsid w:val="008C7872"/>
    <w:rsid w:val="008C7C8A"/>
    <w:rsid w:val="008D0A71"/>
    <w:rsid w:val="008D0F68"/>
    <w:rsid w:val="008D0F6C"/>
    <w:rsid w:val="008D17B0"/>
    <w:rsid w:val="008D1B83"/>
    <w:rsid w:val="008D1FDA"/>
    <w:rsid w:val="008D2306"/>
    <w:rsid w:val="008D2676"/>
    <w:rsid w:val="008D2D18"/>
    <w:rsid w:val="008D32FD"/>
    <w:rsid w:val="008D37EE"/>
    <w:rsid w:val="008D401D"/>
    <w:rsid w:val="008D47DF"/>
    <w:rsid w:val="008D53BE"/>
    <w:rsid w:val="008D551E"/>
    <w:rsid w:val="008D5849"/>
    <w:rsid w:val="008D6E43"/>
    <w:rsid w:val="008D706C"/>
    <w:rsid w:val="008E0534"/>
    <w:rsid w:val="008E089F"/>
    <w:rsid w:val="008E0B60"/>
    <w:rsid w:val="008E139F"/>
    <w:rsid w:val="008E16FB"/>
    <w:rsid w:val="008E2221"/>
    <w:rsid w:val="008E32D3"/>
    <w:rsid w:val="008E3B26"/>
    <w:rsid w:val="008E3D90"/>
    <w:rsid w:val="008E4351"/>
    <w:rsid w:val="008E4589"/>
    <w:rsid w:val="008E4842"/>
    <w:rsid w:val="008E5C88"/>
    <w:rsid w:val="008E6242"/>
    <w:rsid w:val="008E796C"/>
    <w:rsid w:val="008E797D"/>
    <w:rsid w:val="008F0CFF"/>
    <w:rsid w:val="008F0E64"/>
    <w:rsid w:val="008F11D3"/>
    <w:rsid w:val="008F1BF5"/>
    <w:rsid w:val="008F23B8"/>
    <w:rsid w:val="008F33AA"/>
    <w:rsid w:val="008F3511"/>
    <w:rsid w:val="008F3ECF"/>
    <w:rsid w:val="008F40A1"/>
    <w:rsid w:val="008F4A5D"/>
    <w:rsid w:val="008F4ED4"/>
    <w:rsid w:val="008F779B"/>
    <w:rsid w:val="00900CDF"/>
    <w:rsid w:val="00901439"/>
    <w:rsid w:val="00901A79"/>
    <w:rsid w:val="00901D44"/>
    <w:rsid w:val="0090260F"/>
    <w:rsid w:val="009026FA"/>
    <w:rsid w:val="00902CA1"/>
    <w:rsid w:val="00903070"/>
    <w:rsid w:val="00903F8A"/>
    <w:rsid w:val="00904130"/>
    <w:rsid w:val="009041BF"/>
    <w:rsid w:val="009044C4"/>
    <w:rsid w:val="009051C6"/>
    <w:rsid w:val="00905365"/>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43DE"/>
    <w:rsid w:val="00915787"/>
    <w:rsid w:val="00915CBC"/>
    <w:rsid w:val="00915EA1"/>
    <w:rsid w:val="009163D3"/>
    <w:rsid w:val="0091642A"/>
    <w:rsid w:val="0091643F"/>
    <w:rsid w:val="00916BAD"/>
    <w:rsid w:val="0091760B"/>
    <w:rsid w:val="00917A73"/>
    <w:rsid w:val="00917B7E"/>
    <w:rsid w:val="00917F9B"/>
    <w:rsid w:val="009207A8"/>
    <w:rsid w:val="009215C9"/>
    <w:rsid w:val="009216D2"/>
    <w:rsid w:val="009222E1"/>
    <w:rsid w:val="009226DE"/>
    <w:rsid w:val="009232F1"/>
    <w:rsid w:val="00923F35"/>
    <w:rsid w:val="00924288"/>
    <w:rsid w:val="009242ED"/>
    <w:rsid w:val="00925AA3"/>
    <w:rsid w:val="009260F0"/>
    <w:rsid w:val="00926504"/>
    <w:rsid w:val="00927522"/>
    <w:rsid w:val="00927B67"/>
    <w:rsid w:val="00930B6E"/>
    <w:rsid w:val="0093174F"/>
    <w:rsid w:val="009326F7"/>
    <w:rsid w:val="00933293"/>
    <w:rsid w:val="0093377A"/>
    <w:rsid w:val="00933D88"/>
    <w:rsid w:val="009340AD"/>
    <w:rsid w:val="0093449B"/>
    <w:rsid w:val="0093488A"/>
    <w:rsid w:val="0093530C"/>
    <w:rsid w:val="009357B5"/>
    <w:rsid w:val="00935A68"/>
    <w:rsid w:val="00935FD1"/>
    <w:rsid w:val="009362CA"/>
    <w:rsid w:val="0093788B"/>
    <w:rsid w:val="00937BC6"/>
    <w:rsid w:val="00940609"/>
    <w:rsid w:val="009407D3"/>
    <w:rsid w:val="00940F07"/>
    <w:rsid w:val="00941694"/>
    <w:rsid w:val="0094273F"/>
    <w:rsid w:val="00942A7B"/>
    <w:rsid w:val="00942FB1"/>
    <w:rsid w:val="00943B0D"/>
    <w:rsid w:val="00944032"/>
    <w:rsid w:val="009440BA"/>
    <w:rsid w:val="00944E73"/>
    <w:rsid w:val="00945626"/>
    <w:rsid w:val="009459E5"/>
    <w:rsid w:val="0094759B"/>
    <w:rsid w:val="009500D5"/>
    <w:rsid w:val="0095063C"/>
    <w:rsid w:val="009506CB"/>
    <w:rsid w:val="00950736"/>
    <w:rsid w:val="00950B4E"/>
    <w:rsid w:val="00950D34"/>
    <w:rsid w:val="009513DA"/>
    <w:rsid w:val="00951FF0"/>
    <w:rsid w:val="00952236"/>
    <w:rsid w:val="00952239"/>
    <w:rsid w:val="00952277"/>
    <w:rsid w:val="00952471"/>
    <w:rsid w:val="00952E3F"/>
    <w:rsid w:val="00952F81"/>
    <w:rsid w:val="00952FE6"/>
    <w:rsid w:val="009537F2"/>
    <w:rsid w:val="0095396C"/>
    <w:rsid w:val="00953B32"/>
    <w:rsid w:val="0095581B"/>
    <w:rsid w:val="0095648F"/>
    <w:rsid w:val="009566F7"/>
    <w:rsid w:val="00957386"/>
    <w:rsid w:val="009604A6"/>
    <w:rsid w:val="00960EF5"/>
    <w:rsid w:val="0096164F"/>
    <w:rsid w:val="00962B36"/>
    <w:rsid w:val="009639B0"/>
    <w:rsid w:val="00963D84"/>
    <w:rsid w:val="00963E6E"/>
    <w:rsid w:val="0096496A"/>
    <w:rsid w:val="00964ACC"/>
    <w:rsid w:val="0096540F"/>
    <w:rsid w:val="00965415"/>
    <w:rsid w:val="00965C6E"/>
    <w:rsid w:val="00965E00"/>
    <w:rsid w:val="009676A9"/>
    <w:rsid w:val="00967B91"/>
    <w:rsid w:val="00967F9A"/>
    <w:rsid w:val="00970526"/>
    <w:rsid w:val="009718C4"/>
    <w:rsid w:val="00971D80"/>
    <w:rsid w:val="00972229"/>
    <w:rsid w:val="00972F13"/>
    <w:rsid w:val="00972F90"/>
    <w:rsid w:val="009730D6"/>
    <w:rsid w:val="00973230"/>
    <w:rsid w:val="0097370B"/>
    <w:rsid w:val="009737C0"/>
    <w:rsid w:val="00973AEB"/>
    <w:rsid w:val="009740CC"/>
    <w:rsid w:val="009749B6"/>
    <w:rsid w:val="0097538A"/>
    <w:rsid w:val="0097541C"/>
    <w:rsid w:val="009761B1"/>
    <w:rsid w:val="009764BF"/>
    <w:rsid w:val="009766DA"/>
    <w:rsid w:val="0097792A"/>
    <w:rsid w:val="00977944"/>
    <w:rsid w:val="00977ED8"/>
    <w:rsid w:val="00980025"/>
    <w:rsid w:val="0098014A"/>
    <w:rsid w:val="00980880"/>
    <w:rsid w:val="00982737"/>
    <w:rsid w:val="0098321B"/>
    <w:rsid w:val="00983C8E"/>
    <w:rsid w:val="00984356"/>
    <w:rsid w:val="00984505"/>
    <w:rsid w:val="009848C1"/>
    <w:rsid w:val="00985097"/>
    <w:rsid w:val="00985598"/>
    <w:rsid w:val="009862C8"/>
    <w:rsid w:val="00986B6C"/>
    <w:rsid w:val="00986CBF"/>
    <w:rsid w:val="00986D40"/>
    <w:rsid w:val="00987375"/>
    <w:rsid w:val="009875B1"/>
    <w:rsid w:val="009905D5"/>
    <w:rsid w:val="00991592"/>
    <w:rsid w:val="009918AA"/>
    <w:rsid w:val="00991EF3"/>
    <w:rsid w:val="0099257C"/>
    <w:rsid w:val="00992BE1"/>
    <w:rsid w:val="00992EE4"/>
    <w:rsid w:val="0099350B"/>
    <w:rsid w:val="00993682"/>
    <w:rsid w:val="009939B2"/>
    <w:rsid w:val="0099400D"/>
    <w:rsid w:val="00995116"/>
    <w:rsid w:val="00995468"/>
    <w:rsid w:val="009957BD"/>
    <w:rsid w:val="009959B0"/>
    <w:rsid w:val="00995ABB"/>
    <w:rsid w:val="00996E20"/>
    <w:rsid w:val="00996FD6"/>
    <w:rsid w:val="00997613"/>
    <w:rsid w:val="00997FA1"/>
    <w:rsid w:val="009A0329"/>
    <w:rsid w:val="009A0920"/>
    <w:rsid w:val="009A0D09"/>
    <w:rsid w:val="009A1C8D"/>
    <w:rsid w:val="009A1DB1"/>
    <w:rsid w:val="009A2283"/>
    <w:rsid w:val="009A29A7"/>
    <w:rsid w:val="009A2A38"/>
    <w:rsid w:val="009A2CAD"/>
    <w:rsid w:val="009A3217"/>
    <w:rsid w:val="009A44FB"/>
    <w:rsid w:val="009A46B7"/>
    <w:rsid w:val="009A4754"/>
    <w:rsid w:val="009A544C"/>
    <w:rsid w:val="009A571D"/>
    <w:rsid w:val="009A5A7A"/>
    <w:rsid w:val="009A5E0D"/>
    <w:rsid w:val="009A6FE8"/>
    <w:rsid w:val="009B0383"/>
    <w:rsid w:val="009B1CCA"/>
    <w:rsid w:val="009B2A02"/>
    <w:rsid w:val="009B4CA6"/>
    <w:rsid w:val="009B5469"/>
    <w:rsid w:val="009B5B4D"/>
    <w:rsid w:val="009B7BF1"/>
    <w:rsid w:val="009B7D26"/>
    <w:rsid w:val="009C0018"/>
    <w:rsid w:val="009C003E"/>
    <w:rsid w:val="009C0B00"/>
    <w:rsid w:val="009C0EC8"/>
    <w:rsid w:val="009C16FB"/>
    <w:rsid w:val="009C194C"/>
    <w:rsid w:val="009C1987"/>
    <w:rsid w:val="009C1B74"/>
    <w:rsid w:val="009C1FD9"/>
    <w:rsid w:val="009C261F"/>
    <w:rsid w:val="009C2810"/>
    <w:rsid w:val="009C4BD1"/>
    <w:rsid w:val="009C529E"/>
    <w:rsid w:val="009C541D"/>
    <w:rsid w:val="009C5E1C"/>
    <w:rsid w:val="009C65F8"/>
    <w:rsid w:val="009C6F08"/>
    <w:rsid w:val="009C77BD"/>
    <w:rsid w:val="009C7B74"/>
    <w:rsid w:val="009C7C37"/>
    <w:rsid w:val="009D00F4"/>
    <w:rsid w:val="009D0830"/>
    <w:rsid w:val="009D11AD"/>
    <w:rsid w:val="009D12C0"/>
    <w:rsid w:val="009D15FF"/>
    <w:rsid w:val="009D1898"/>
    <w:rsid w:val="009D28FB"/>
    <w:rsid w:val="009D320E"/>
    <w:rsid w:val="009D412A"/>
    <w:rsid w:val="009D45DC"/>
    <w:rsid w:val="009D49A4"/>
    <w:rsid w:val="009D5220"/>
    <w:rsid w:val="009D56CE"/>
    <w:rsid w:val="009D5727"/>
    <w:rsid w:val="009D6F28"/>
    <w:rsid w:val="009D731E"/>
    <w:rsid w:val="009D75C0"/>
    <w:rsid w:val="009E042D"/>
    <w:rsid w:val="009E0F12"/>
    <w:rsid w:val="009E10C2"/>
    <w:rsid w:val="009E1C96"/>
    <w:rsid w:val="009E3022"/>
    <w:rsid w:val="009E3878"/>
    <w:rsid w:val="009E49AA"/>
    <w:rsid w:val="009E4F75"/>
    <w:rsid w:val="009E6696"/>
    <w:rsid w:val="009E69A6"/>
    <w:rsid w:val="009F20D5"/>
    <w:rsid w:val="009F2461"/>
    <w:rsid w:val="009F2689"/>
    <w:rsid w:val="009F2E04"/>
    <w:rsid w:val="009F3233"/>
    <w:rsid w:val="009F3692"/>
    <w:rsid w:val="009F3CDB"/>
    <w:rsid w:val="009F4AD0"/>
    <w:rsid w:val="009F58F4"/>
    <w:rsid w:val="009F5AC8"/>
    <w:rsid w:val="009F64D6"/>
    <w:rsid w:val="009F6AD9"/>
    <w:rsid w:val="009F755C"/>
    <w:rsid w:val="009F7A76"/>
    <w:rsid w:val="00A0007F"/>
    <w:rsid w:val="00A00711"/>
    <w:rsid w:val="00A00A9F"/>
    <w:rsid w:val="00A01B9E"/>
    <w:rsid w:val="00A01D0E"/>
    <w:rsid w:val="00A01D8A"/>
    <w:rsid w:val="00A0214C"/>
    <w:rsid w:val="00A0229D"/>
    <w:rsid w:val="00A023A2"/>
    <w:rsid w:val="00A027FF"/>
    <w:rsid w:val="00A0314A"/>
    <w:rsid w:val="00A04992"/>
    <w:rsid w:val="00A05B80"/>
    <w:rsid w:val="00A05C69"/>
    <w:rsid w:val="00A0670B"/>
    <w:rsid w:val="00A07C8C"/>
    <w:rsid w:val="00A1094B"/>
    <w:rsid w:val="00A10A9F"/>
    <w:rsid w:val="00A11297"/>
    <w:rsid w:val="00A119EE"/>
    <w:rsid w:val="00A11DE1"/>
    <w:rsid w:val="00A12544"/>
    <w:rsid w:val="00A12A8F"/>
    <w:rsid w:val="00A12CD7"/>
    <w:rsid w:val="00A12FB6"/>
    <w:rsid w:val="00A13079"/>
    <w:rsid w:val="00A146A7"/>
    <w:rsid w:val="00A14DBB"/>
    <w:rsid w:val="00A159C1"/>
    <w:rsid w:val="00A17F24"/>
    <w:rsid w:val="00A201BE"/>
    <w:rsid w:val="00A212B9"/>
    <w:rsid w:val="00A2136A"/>
    <w:rsid w:val="00A2167D"/>
    <w:rsid w:val="00A21A14"/>
    <w:rsid w:val="00A21EF9"/>
    <w:rsid w:val="00A23160"/>
    <w:rsid w:val="00A237B2"/>
    <w:rsid w:val="00A24337"/>
    <w:rsid w:val="00A2517A"/>
    <w:rsid w:val="00A2598B"/>
    <w:rsid w:val="00A259BA"/>
    <w:rsid w:val="00A25B5E"/>
    <w:rsid w:val="00A265A1"/>
    <w:rsid w:val="00A267B4"/>
    <w:rsid w:val="00A269D7"/>
    <w:rsid w:val="00A26AB5"/>
    <w:rsid w:val="00A2718A"/>
    <w:rsid w:val="00A302BE"/>
    <w:rsid w:val="00A30C7F"/>
    <w:rsid w:val="00A30CAC"/>
    <w:rsid w:val="00A31761"/>
    <w:rsid w:val="00A32081"/>
    <w:rsid w:val="00A321F6"/>
    <w:rsid w:val="00A34541"/>
    <w:rsid w:val="00A34A25"/>
    <w:rsid w:val="00A36D83"/>
    <w:rsid w:val="00A36E95"/>
    <w:rsid w:val="00A37342"/>
    <w:rsid w:val="00A379B3"/>
    <w:rsid w:val="00A37BF6"/>
    <w:rsid w:val="00A37FF5"/>
    <w:rsid w:val="00A40619"/>
    <w:rsid w:val="00A40B3F"/>
    <w:rsid w:val="00A40C05"/>
    <w:rsid w:val="00A4131D"/>
    <w:rsid w:val="00A414DA"/>
    <w:rsid w:val="00A41AED"/>
    <w:rsid w:val="00A4219F"/>
    <w:rsid w:val="00A4277C"/>
    <w:rsid w:val="00A431F1"/>
    <w:rsid w:val="00A4372A"/>
    <w:rsid w:val="00A43E9C"/>
    <w:rsid w:val="00A448FB"/>
    <w:rsid w:val="00A455AB"/>
    <w:rsid w:val="00A45810"/>
    <w:rsid w:val="00A47500"/>
    <w:rsid w:val="00A47FAC"/>
    <w:rsid w:val="00A50BAD"/>
    <w:rsid w:val="00A51888"/>
    <w:rsid w:val="00A51E54"/>
    <w:rsid w:val="00A5211F"/>
    <w:rsid w:val="00A52624"/>
    <w:rsid w:val="00A52648"/>
    <w:rsid w:val="00A53685"/>
    <w:rsid w:val="00A538BF"/>
    <w:rsid w:val="00A53BF3"/>
    <w:rsid w:val="00A53E34"/>
    <w:rsid w:val="00A5409E"/>
    <w:rsid w:val="00A541DA"/>
    <w:rsid w:val="00A54670"/>
    <w:rsid w:val="00A54E5D"/>
    <w:rsid w:val="00A550BF"/>
    <w:rsid w:val="00A56B7B"/>
    <w:rsid w:val="00A5704E"/>
    <w:rsid w:val="00A57162"/>
    <w:rsid w:val="00A5726E"/>
    <w:rsid w:val="00A61233"/>
    <w:rsid w:val="00A62FA6"/>
    <w:rsid w:val="00A63DF1"/>
    <w:rsid w:val="00A64C86"/>
    <w:rsid w:val="00A6562F"/>
    <w:rsid w:val="00A6608F"/>
    <w:rsid w:val="00A667DE"/>
    <w:rsid w:val="00A672C8"/>
    <w:rsid w:val="00A70769"/>
    <w:rsid w:val="00A70A45"/>
    <w:rsid w:val="00A712D2"/>
    <w:rsid w:val="00A71748"/>
    <w:rsid w:val="00A71A8E"/>
    <w:rsid w:val="00A72D11"/>
    <w:rsid w:val="00A738A7"/>
    <w:rsid w:val="00A7399D"/>
    <w:rsid w:val="00A73DB8"/>
    <w:rsid w:val="00A744A5"/>
    <w:rsid w:val="00A74FB3"/>
    <w:rsid w:val="00A759CB"/>
    <w:rsid w:val="00A75DA0"/>
    <w:rsid w:val="00A75EE9"/>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5A64"/>
    <w:rsid w:val="00A862BE"/>
    <w:rsid w:val="00A90F33"/>
    <w:rsid w:val="00A918C3"/>
    <w:rsid w:val="00A92097"/>
    <w:rsid w:val="00A94133"/>
    <w:rsid w:val="00A942EB"/>
    <w:rsid w:val="00A963CF"/>
    <w:rsid w:val="00A967C1"/>
    <w:rsid w:val="00A97455"/>
    <w:rsid w:val="00AA04E3"/>
    <w:rsid w:val="00AA1292"/>
    <w:rsid w:val="00AA1300"/>
    <w:rsid w:val="00AA13EA"/>
    <w:rsid w:val="00AA1B10"/>
    <w:rsid w:val="00AA24B2"/>
    <w:rsid w:val="00AA2F2D"/>
    <w:rsid w:val="00AA326C"/>
    <w:rsid w:val="00AA3C3D"/>
    <w:rsid w:val="00AA4DA6"/>
    <w:rsid w:val="00AA5A2A"/>
    <w:rsid w:val="00AA65CD"/>
    <w:rsid w:val="00AA68EA"/>
    <w:rsid w:val="00AA6AA9"/>
    <w:rsid w:val="00AA6C07"/>
    <w:rsid w:val="00AA7339"/>
    <w:rsid w:val="00AA7776"/>
    <w:rsid w:val="00AB043B"/>
    <w:rsid w:val="00AB05EC"/>
    <w:rsid w:val="00AB20B0"/>
    <w:rsid w:val="00AB23E4"/>
    <w:rsid w:val="00AB2A8B"/>
    <w:rsid w:val="00AB313A"/>
    <w:rsid w:val="00AB4A18"/>
    <w:rsid w:val="00AB50B6"/>
    <w:rsid w:val="00AB72D9"/>
    <w:rsid w:val="00AC0156"/>
    <w:rsid w:val="00AC0E47"/>
    <w:rsid w:val="00AC1F0C"/>
    <w:rsid w:val="00AC2183"/>
    <w:rsid w:val="00AC2BE6"/>
    <w:rsid w:val="00AC442E"/>
    <w:rsid w:val="00AC4A09"/>
    <w:rsid w:val="00AC4E5C"/>
    <w:rsid w:val="00AD0284"/>
    <w:rsid w:val="00AD0B2D"/>
    <w:rsid w:val="00AD15BB"/>
    <w:rsid w:val="00AD183B"/>
    <w:rsid w:val="00AD276F"/>
    <w:rsid w:val="00AD30B5"/>
    <w:rsid w:val="00AD3144"/>
    <w:rsid w:val="00AD51A7"/>
    <w:rsid w:val="00AD58DA"/>
    <w:rsid w:val="00AD5F69"/>
    <w:rsid w:val="00AD6A2B"/>
    <w:rsid w:val="00AD6FD1"/>
    <w:rsid w:val="00AD7A59"/>
    <w:rsid w:val="00AE00F5"/>
    <w:rsid w:val="00AE07A6"/>
    <w:rsid w:val="00AE0A65"/>
    <w:rsid w:val="00AE0EF0"/>
    <w:rsid w:val="00AE1138"/>
    <w:rsid w:val="00AE1770"/>
    <w:rsid w:val="00AE216A"/>
    <w:rsid w:val="00AE277F"/>
    <w:rsid w:val="00AE293F"/>
    <w:rsid w:val="00AE2942"/>
    <w:rsid w:val="00AE2CB4"/>
    <w:rsid w:val="00AE3322"/>
    <w:rsid w:val="00AE340F"/>
    <w:rsid w:val="00AE3787"/>
    <w:rsid w:val="00AE4312"/>
    <w:rsid w:val="00AE4904"/>
    <w:rsid w:val="00AE4B50"/>
    <w:rsid w:val="00AE4E2C"/>
    <w:rsid w:val="00AE514E"/>
    <w:rsid w:val="00AE51A2"/>
    <w:rsid w:val="00AE5D0C"/>
    <w:rsid w:val="00AE6444"/>
    <w:rsid w:val="00AE6590"/>
    <w:rsid w:val="00AE6794"/>
    <w:rsid w:val="00AE772C"/>
    <w:rsid w:val="00AF1739"/>
    <w:rsid w:val="00AF1D5A"/>
    <w:rsid w:val="00AF21FC"/>
    <w:rsid w:val="00AF3EFA"/>
    <w:rsid w:val="00AF456E"/>
    <w:rsid w:val="00AF48AF"/>
    <w:rsid w:val="00AF4B93"/>
    <w:rsid w:val="00AF4C1E"/>
    <w:rsid w:val="00AF592F"/>
    <w:rsid w:val="00AF59B1"/>
    <w:rsid w:val="00AF6081"/>
    <w:rsid w:val="00AF749E"/>
    <w:rsid w:val="00AF76E0"/>
    <w:rsid w:val="00B018C2"/>
    <w:rsid w:val="00B01B06"/>
    <w:rsid w:val="00B01C74"/>
    <w:rsid w:val="00B02BAD"/>
    <w:rsid w:val="00B02D3F"/>
    <w:rsid w:val="00B03816"/>
    <w:rsid w:val="00B039E2"/>
    <w:rsid w:val="00B04856"/>
    <w:rsid w:val="00B04883"/>
    <w:rsid w:val="00B0488A"/>
    <w:rsid w:val="00B057A1"/>
    <w:rsid w:val="00B05BF5"/>
    <w:rsid w:val="00B06288"/>
    <w:rsid w:val="00B06612"/>
    <w:rsid w:val="00B06AC0"/>
    <w:rsid w:val="00B07275"/>
    <w:rsid w:val="00B1069A"/>
    <w:rsid w:val="00B11A06"/>
    <w:rsid w:val="00B11BFC"/>
    <w:rsid w:val="00B122D8"/>
    <w:rsid w:val="00B12B9E"/>
    <w:rsid w:val="00B12D3E"/>
    <w:rsid w:val="00B1400D"/>
    <w:rsid w:val="00B143C3"/>
    <w:rsid w:val="00B14F98"/>
    <w:rsid w:val="00B157BB"/>
    <w:rsid w:val="00B15F22"/>
    <w:rsid w:val="00B1667B"/>
    <w:rsid w:val="00B167C8"/>
    <w:rsid w:val="00B16AE8"/>
    <w:rsid w:val="00B176AA"/>
    <w:rsid w:val="00B17A0E"/>
    <w:rsid w:val="00B17A1A"/>
    <w:rsid w:val="00B20323"/>
    <w:rsid w:val="00B209DE"/>
    <w:rsid w:val="00B2128B"/>
    <w:rsid w:val="00B21517"/>
    <w:rsid w:val="00B216C8"/>
    <w:rsid w:val="00B22517"/>
    <w:rsid w:val="00B2266E"/>
    <w:rsid w:val="00B22FEF"/>
    <w:rsid w:val="00B23065"/>
    <w:rsid w:val="00B232AE"/>
    <w:rsid w:val="00B23E72"/>
    <w:rsid w:val="00B248EC"/>
    <w:rsid w:val="00B24D06"/>
    <w:rsid w:val="00B25213"/>
    <w:rsid w:val="00B26817"/>
    <w:rsid w:val="00B2699C"/>
    <w:rsid w:val="00B3060D"/>
    <w:rsid w:val="00B308B9"/>
    <w:rsid w:val="00B30E5E"/>
    <w:rsid w:val="00B30EC9"/>
    <w:rsid w:val="00B31975"/>
    <w:rsid w:val="00B31B41"/>
    <w:rsid w:val="00B32196"/>
    <w:rsid w:val="00B3231F"/>
    <w:rsid w:val="00B329F2"/>
    <w:rsid w:val="00B33BD2"/>
    <w:rsid w:val="00B34C20"/>
    <w:rsid w:val="00B35295"/>
    <w:rsid w:val="00B35B7F"/>
    <w:rsid w:val="00B35C73"/>
    <w:rsid w:val="00B35EE2"/>
    <w:rsid w:val="00B3615D"/>
    <w:rsid w:val="00B37E7C"/>
    <w:rsid w:val="00B400A1"/>
    <w:rsid w:val="00B40954"/>
    <w:rsid w:val="00B40A3D"/>
    <w:rsid w:val="00B41A1A"/>
    <w:rsid w:val="00B42BE9"/>
    <w:rsid w:val="00B42CEE"/>
    <w:rsid w:val="00B430AA"/>
    <w:rsid w:val="00B43303"/>
    <w:rsid w:val="00B43430"/>
    <w:rsid w:val="00B447C1"/>
    <w:rsid w:val="00B4647C"/>
    <w:rsid w:val="00B47262"/>
    <w:rsid w:val="00B47B82"/>
    <w:rsid w:val="00B5022B"/>
    <w:rsid w:val="00B502AF"/>
    <w:rsid w:val="00B5096B"/>
    <w:rsid w:val="00B50ABC"/>
    <w:rsid w:val="00B51ED3"/>
    <w:rsid w:val="00B5315D"/>
    <w:rsid w:val="00B53D46"/>
    <w:rsid w:val="00B53FBC"/>
    <w:rsid w:val="00B542E5"/>
    <w:rsid w:val="00B54EAE"/>
    <w:rsid w:val="00B550A2"/>
    <w:rsid w:val="00B56431"/>
    <w:rsid w:val="00B568FE"/>
    <w:rsid w:val="00B579CD"/>
    <w:rsid w:val="00B61D65"/>
    <w:rsid w:val="00B6223F"/>
    <w:rsid w:val="00B6261C"/>
    <w:rsid w:val="00B62D1F"/>
    <w:rsid w:val="00B63370"/>
    <w:rsid w:val="00B65587"/>
    <w:rsid w:val="00B65E28"/>
    <w:rsid w:val="00B663B7"/>
    <w:rsid w:val="00B67EE9"/>
    <w:rsid w:val="00B70A1B"/>
    <w:rsid w:val="00B711EA"/>
    <w:rsid w:val="00B72749"/>
    <w:rsid w:val="00B72BC2"/>
    <w:rsid w:val="00B72CED"/>
    <w:rsid w:val="00B7362E"/>
    <w:rsid w:val="00B740CF"/>
    <w:rsid w:val="00B747F3"/>
    <w:rsid w:val="00B7495D"/>
    <w:rsid w:val="00B74E09"/>
    <w:rsid w:val="00B756BF"/>
    <w:rsid w:val="00B7695A"/>
    <w:rsid w:val="00B7741F"/>
    <w:rsid w:val="00B774EE"/>
    <w:rsid w:val="00B777BF"/>
    <w:rsid w:val="00B77E1C"/>
    <w:rsid w:val="00B77FB0"/>
    <w:rsid w:val="00B81AFF"/>
    <w:rsid w:val="00B81BED"/>
    <w:rsid w:val="00B81F81"/>
    <w:rsid w:val="00B82DCB"/>
    <w:rsid w:val="00B832B9"/>
    <w:rsid w:val="00B83A1A"/>
    <w:rsid w:val="00B83CDB"/>
    <w:rsid w:val="00B847FE"/>
    <w:rsid w:val="00B84C97"/>
    <w:rsid w:val="00B85C41"/>
    <w:rsid w:val="00B85EED"/>
    <w:rsid w:val="00B873B4"/>
    <w:rsid w:val="00B87576"/>
    <w:rsid w:val="00B903D7"/>
    <w:rsid w:val="00B9085C"/>
    <w:rsid w:val="00B917C7"/>
    <w:rsid w:val="00B9241B"/>
    <w:rsid w:val="00B925C4"/>
    <w:rsid w:val="00B92874"/>
    <w:rsid w:val="00B929FB"/>
    <w:rsid w:val="00B92D75"/>
    <w:rsid w:val="00B93890"/>
    <w:rsid w:val="00B93950"/>
    <w:rsid w:val="00B94C15"/>
    <w:rsid w:val="00B9506A"/>
    <w:rsid w:val="00B95414"/>
    <w:rsid w:val="00B95CF4"/>
    <w:rsid w:val="00B96529"/>
    <w:rsid w:val="00BA02E7"/>
    <w:rsid w:val="00BA099D"/>
    <w:rsid w:val="00BA1E20"/>
    <w:rsid w:val="00BA223A"/>
    <w:rsid w:val="00BA2289"/>
    <w:rsid w:val="00BA2508"/>
    <w:rsid w:val="00BA2F08"/>
    <w:rsid w:val="00BA4B00"/>
    <w:rsid w:val="00BA5263"/>
    <w:rsid w:val="00BA5692"/>
    <w:rsid w:val="00BA57F4"/>
    <w:rsid w:val="00BA58F7"/>
    <w:rsid w:val="00BA5C22"/>
    <w:rsid w:val="00BA6825"/>
    <w:rsid w:val="00BA68AA"/>
    <w:rsid w:val="00BA6EAC"/>
    <w:rsid w:val="00BA7060"/>
    <w:rsid w:val="00BA7990"/>
    <w:rsid w:val="00BA7A5C"/>
    <w:rsid w:val="00BA7C5A"/>
    <w:rsid w:val="00BA7D6A"/>
    <w:rsid w:val="00BB00DE"/>
    <w:rsid w:val="00BB0BA2"/>
    <w:rsid w:val="00BB0CD5"/>
    <w:rsid w:val="00BB120E"/>
    <w:rsid w:val="00BB19C6"/>
    <w:rsid w:val="00BB24BA"/>
    <w:rsid w:val="00BB3C65"/>
    <w:rsid w:val="00BB58A6"/>
    <w:rsid w:val="00BB599A"/>
    <w:rsid w:val="00BB5C4B"/>
    <w:rsid w:val="00BB66A4"/>
    <w:rsid w:val="00BB75F2"/>
    <w:rsid w:val="00BB79E9"/>
    <w:rsid w:val="00BB7CDB"/>
    <w:rsid w:val="00BB7D63"/>
    <w:rsid w:val="00BB7F28"/>
    <w:rsid w:val="00BC0207"/>
    <w:rsid w:val="00BC06F4"/>
    <w:rsid w:val="00BC097C"/>
    <w:rsid w:val="00BC0E2B"/>
    <w:rsid w:val="00BC1992"/>
    <w:rsid w:val="00BC3956"/>
    <w:rsid w:val="00BC44C5"/>
    <w:rsid w:val="00BC5832"/>
    <w:rsid w:val="00BC60A2"/>
    <w:rsid w:val="00BC7613"/>
    <w:rsid w:val="00BC7CA5"/>
    <w:rsid w:val="00BD004E"/>
    <w:rsid w:val="00BD0881"/>
    <w:rsid w:val="00BD1DE7"/>
    <w:rsid w:val="00BD238A"/>
    <w:rsid w:val="00BD2BCC"/>
    <w:rsid w:val="00BD2E3A"/>
    <w:rsid w:val="00BD2FD9"/>
    <w:rsid w:val="00BD36BC"/>
    <w:rsid w:val="00BD495C"/>
    <w:rsid w:val="00BD531A"/>
    <w:rsid w:val="00BD553F"/>
    <w:rsid w:val="00BD6516"/>
    <w:rsid w:val="00BD678A"/>
    <w:rsid w:val="00BD69AB"/>
    <w:rsid w:val="00BD6FFD"/>
    <w:rsid w:val="00BD7C3F"/>
    <w:rsid w:val="00BE0246"/>
    <w:rsid w:val="00BE0359"/>
    <w:rsid w:val="00BE21CB"/>
    <w:rsid w:val="00BE356B"/>
    <w:rsid w:val="00BE5B4E"/>
    <w:rsid w:val="00BE6796"/>
    <w:rsid w:val="00BE75F1"/>
    <w:rsid w:val="00BE7E51"/>
    <w:rsid w:val="00BF014F"/>
    <w:rsid w:val="00BF1120"/>
    <w:rsid w:val="00BF1290"/>
    <w:rsid w:val="00BF12A2"/>
    <w:rsid w:val="00BF1A42"/>
    <w:rsid w:val="00BF1B80"/>
    <w:rsid w:val="00BF1F1D"/>
    <w:rsid w:val="00BF204B"/>
    <w:rsid w:val="00BF2156"/>
    <w:rsid w:val="00BF2158"/>
    <w:rsid w:val="00BF358E"/>
    <w:rsid w:val="00BF3731"/>
    <w:rsid w:val="00BF3D1D"/>
    <w:rsid w:val="00BF4213"/>
    <w:rsid w:val="00BF5F1E"/>
    <w:rsid w:val="00BF679B"/>
    <w:rsid w:val="00BF7F1E"/>
    <w:rsid w:val="00C012F0"/>
    <w:rsid w:val="00C013E3"/>
    <w:rsid w:val="00C014DB"/>
    <w:rsid w:val="00C01F14"/>
    <w:rsid w:val="00C0303D"/>
    <w:rsid w:val="00C03118"/>
    <w:rsid w:val="00C03E6F"/>
    <w:rsid w:val="00C04AF2"/>
    <w:rsid w:val="00C04C8B"/>
    <w:rsid w:val="00C054C1"/>
    <w:rsid w:val="00C060B2"/>
    <w:rsid w:val="00C06139"/>
    <w:rsid w:val="00C0625C"/>
    <w:rsid w:val="00C065E9"/>
    <w:rsid w:val="00C0685D"/>
    <w:rsid w:val="00C06C85"/>
    <w:rsid w:val="00C075F3"/>
    <w:rsid w:val="00C07C9B"/>
    <w:rsid w:val="00C07EA3"/>
    <w:rsid w:val="00C100E2"/>
    <w:rsid w:val="00C10C87"/>
    <w:rsid w:val="00C110F6"/>
    <w:rsid w:val="00C111DC"/>
    <w:rsid w:val="00C11A34"/>
    <w:rsid w:val="00C11EC0"/>
    <w:rsid w:val="00C12947"/>
    <w:rsid w:val="00C13C09"/>
    <w:rsid w:val="00C13C2F"/>
    <w:rsid w:val="00C14489"/>
    <w:rsid w:val="00C14F2E"/>
    <w:rsid w:val="00C15D61"/>
    <w:rsid w:val="00C15EFE"/>
    <w:rsid w:val="00C16044"/>
    <w:rsid w:val="00C1684D"/>
    <w:rsid w:val="00C20A57"/>
    <w:rsid w:val="00C20CB0"/>
    <w:rsid w:val="00C20EEC"/>
    <w:rsid w:val="00C20FB3"/>
    <w:rsid w:val="00C2240B"/>
    <w:rsid w:val="00C227AA"/>
    <w:rsid w:val="00C22CFB"/>
    <w:rsid w:val="00C2339D"/>
    <w:rsid w:val="00C24253"/>
    <w:rsid w:val="00C24708"/>
    <w:rsid w:val="00C247F2"/>
    <w:rsid w:val="00C24B83"/>
    <w:rsid w:val="00C24C24"/>
    <w:rsid w:val="00C2504F"/>
    <w:rsid w:val="00C25517"/>
    <w:rsid w:val="00C2575D"/>
    <w:rsid w:val="00C257DD"/>
    <w:rsid w:val="00C27BE8"/>
    <w:rsid w:val="00C304D4"/>
    <w:rsid w:val="00C306AE"/>
    <w:rsid w:val="00C315E0"/>
    <w:rsid w:val="00C31A00"/>
    <w:rsid w:val="00C31B92"/>
    <w:rsid w:val="00C31F2F"/>
    <w:rsid w:val="00C32DB5"/>
    <w:rsid w:val="00C334EA"/>
    <w:rsid w:val="00C34BE9"/>
    <w:rsid w:val="00C35314"/>
    <w:rsid w:val="00C357AA"/>
    <w:rsid w:val="00C36477"/>
    <w:rsid w:val="00C36664"/>
    <w:rsid w:val="00C36C92"/>
    <w:rsid w:val="00C37BE9"/>
    <w:rsid w:val="00C4011F"/>
    <w:rsid w:val="00C41C12"/>
    <w:rsid w:val="00C41EB9"/>
    <w:rsid w:val="00C432D4"/>
    <w:rsid w:val="00C436B2"/>
    <w:rsid w:val="00C438CD"/>
    <w:rsid w:val="00C440B0"/>
    <w:rsid w:val="00C44484"/>
    <w:rsid w:val="00C444F1"/>
    <w:rsid w:val="00C453A5"/>
    <w:rsid w:val="00C4566A"/>
    <w:rsid w:val="00C46B80"/>
    <w:rsid w:val="00C46BE4"/>
    <w:rsid w:val="00C47317"/>
    <w:rsid w:val="00C478C4"/>
    <w:rsid w:val="00C47AD3"/>
    <w:rsid w:val="00C47BB9"/>
    <w:rsid w:val="00C501BD"/>
    <w:rsid w:val="00C527CE"/>
    <w:rsid w:val="00C529DB"/>
    <w:rsid w:val="00C52A61"/>
    <w:rsid w:val="00C535D1"/>
    <w:rsid w:val="00C537CF"/>
    <w:rsid w:val="00C53CB6"/>
    <w:rsid w:val="00C54442"/>
    <w:rsid w:val="00C5498F"/>
    <w:rsid w:val="00C558E6"/>
    <w:rsid w:val="00C55A11"/>
    <w:rsid w:val="00C56025"/>
    <w:rsid w:val="00C56EA0"/>
    <w:rsid w:val="00C57919"/>
    <w:rsid w:val="00C57EFE"/>
    <w:rsid w:val="00C57F9F"/>
    <w:rsid w:val="00C604AA"/>
    <w:rsid w:val="00C608D7"/>
    <w:rsid w:val="00C609BE"/>
    <w:rsid w:val="00C614AB"/>
    <w:rsid w:val="00C615E9"/>
    <w:rsid w:val="00C626CC"/>
    <w:rsid w:val="00C62D28"/>
    <w:rsid w:val="00C63396"/>
    <w:rsid w:val="00C63841"/>
    <w:rsid w:val="00C63A9B"/>
    <w:rsid w:val="00C64599"/>
    <w:rsid w:val="00C6491A"/>
    <w:rsid w:val="00C64FBD"/>
    <w:rsid w:val="00C650F8"/>
    <w:rsid w:val="00C65AA2"/>
    <w:rsid w:val="00C668BF"/>
    <w:rsid w:val="00C6694A"/>
    <w:rsid w:val="00C6720A"/>
    <w:rsid w:val="00C6727C"/>
    <w:rsid w:val="00C67FC5"/>
    <w:rsid w:val="00C705D7"/>
    <w:rsid w:val="00C70F83"/>
    <w:rsid w:val="00C7232E"/>
    <w:rsid w:val="00C7361D"/>
    <w:rsid w:val="00C73ACB"/>
    <w:rsid w:val="00C74385"/>
    <w:rsid w:val="00C75E38"/>
    <w:rsid w:val="00C76C4C"/>
    <w:rsid w:val="00C77C55"/>
    <w:rsid w:val="00C80B0E"/>
    <w:rsid w:val="00C80B37"/>
    <w:rsid w:val="00C80E04"/>
    <w:rsid w:val="00C823C9"/>
    <w:rsid w:val="00C830C9"/>
    <w:rsid w:val="00C83D1D"/>
    <w:rsid w:val="00C8546A"/>
    <w:rsid w:val="00C85544"/>
    <w:rsid w:val="00C8593E"/>
    <w:rsid w:val="00C85BC7"/>
    <w:rsid w:val="00C85D7C"/>
    <w:rsid w:val="00C86BAD"/>
    <w:rsid w:val="00C86FC9"/>
    <w:rsid w:val="00C8751E"/>
    <w:rsid w:val="00C87838"/>
    <w:rsid w:val="00C87EB7"/>
    <w:rsid w:val="00C90046"/>
    <w:rsid w:val="00C909F9"/>
    <w:rsid w:val="00C90BBB"/>
    <w:rsid w:val="00C912F4"/>
    <w:rsid w:val="00C91404"/>
    <w:rsid w:val="00C91B02"/>
    <w:rsid w:val="00C9393A"/>
    <w:rsid w:val="00C93C10"/>
    <w:rsid w:val="00C93DAC"/>
    <w:rsid w:val="00C9486B"/>
    <w:rsid w:val="00C964ED"/>
    <w:rsid w:val="00C9693F"/>
    <w:rsid w:val="00C96FFA"/>
    <w:rsid w:val="00C97DE6"/>
    <w:rsid w:val="00CA0024"/>
    <w:rsid w:val="00CA0292"/>
    <w:rsid w:val="00CA0C75"/>
    <w:rsid w:val="00CA1157"/>
    <w:rsid w:val="00CA1296"/>
    <w:rsid w:val="00CA1472"/>
    <w:rsid w:val="00CA15C0"/>
    <w:rsid w:val="00CA2259"/>
    <w:rsid w:val="00CA3018"/>
    <w:rsid w:val="00CA33F5"/>
    <w:rsid w:val="00CA3480"/>
    <w:rsid w:val="00CA3E8C"/>
    <w:rsid w:val="00CA4462"/>
    <w:rsid w:val="00CA49FE"/>
    <w:rsid w:val="00CA4CB9"/>
    <w:rsid w:val="00CA4F8E"/>
    <w:rsid w:val="00CA5150"/>
    <w:rsid w:val="00CA63EF"/>
    <w:rsid w:val="00CA740A"/>
    <w:rsid w:val="00CA7D0B"/>
    <w:rsid w:val="00CB0486"/>
    <w:rsid w:val="00CB12D0"/>
    <w:rsid w:val="00CB12EA"/>
    <w:rsid w:val="00CB133F"/>
    <w:rsid w:val="00CB19F9"/>
    <w:rsid w:val="00CB1CD0"/>
    <w:rsid w:val="00CB2E95"/>
    <w:rsid w:val="00CB39CA"/>
    <w:rsid w:val="00CB4A2C"/>
    <w:rsid w:val="00CB4A90"/>
    <w:rsid w:val="00CB50C0"/>
    <w:rsid w:val="00CB57E7"/>
    <w:rsid w:val="00CB5CFE"/>
    <w:rsid w:val="00CB659C"/>
    <w:rsid w:val="00CB66AA"/>
    <w:rsid w:val="00CB69C4"/>
    <w:rsid w:val="00CB6E60"/>
    <w:rsid w:val="00CB6FB8"/>
    <w:rsid w:val="00CB7053"/>
    <w:rsid w:val="00CB71EC"/>
    <w:rsid w:val="00CB722B"/>
    <w:rsid w:val="00CB7AD0"/>
    <w:rsid w:val="00CB7CF6"/>
    <w:rsid w:val="00CC0ED2"/>
    <w:rsid w:val="00CC143A"/>
    <w:rsid w:val="00CC1777"/>
    <w:rsid w:val="00CC203D"/>
    <w:rsid w:val="00CC22C9"/>
    <w:rsid w:val="00CC3280"/>
    <w:rsid w:val="00CC329D"/>
    <w:rsid w:val="00CC35E1"/>
    <w:rsid w:val="00CC3887"/>
    <w:rsid w:val="00CC4006"/>
    <w:rsid w:val="00CC472E"/>
    <w:rsid w:val="00CC50D8"/>
    <w:rsid w:val="00CC5A17"/>
    <w:rsid w:val="00CC5CAF"/>
    <w:rsid w:val="00CC62C8"/>
    <w:rsid w:val="00CC64EA"/>
    <w:rsid w:val="00CD07E6"/>
    <w:rsid w:val="00CD0BF6"/>
    <w:rsid w:val="00CD1870"/>
    <w:rsid w:val="00CD2B4F"/>
    <w:rsid w:val="00CD32CE"/>
    <w:rsid w:val="00CD34D0"/>
    <w:rsid w:val="00CD455B"/>
    <w:rsid w:val="00CD46C3"/>
    <w:rsid w:val="00CD4872"/>
    <w:rsid w:val="00CD4A4C"/>
    <w:rsid w:val="00CD50B8"/>
    <w:rsid w:val="00CD62B3"/>
    <w:rsid w:val="00CD631E"/>
    <w:rsid w:val="00CD67CF"/>
    <w:rsid w:val="00CD7043"/>
    <w:rsid w:val="00CD7DAF"/>
    <w:rsid w:val="00CD7E49"/>
    <w:rsid w:val="00CE070A"/>
    <w:rsid w:val="00CE0BEB"/>
    <w:rsid w:val="00CE0E42"/>
    <w:rsid w:val="00CE0E95"/>
    <w:rsid w:val="00CE1070"/>
    <w:rsid w:val="00CE11C8"/>
    <w:rsid w:val="00CE3179"/>
    <w:rsid w:val="00CE355A"/>
    <w:rsid w:val="00CE44E2"/>
    <w:rsid w:val="00CE483C"/>
    <w:rsid w:val="00CE5F1E"/>
    <w:rsid w:val="00CE6F02"/>
    <w:rsid w:val="00CE7D00"/>
    <w:rsid w:val="00CF0840"/>
    <w:rsid w:val="00CF0847"/>
    <w:rsid w:val="00CF1B06"/>
    <w:rsid w:val="00CF2F74"/>
    <w:rsid w:val="00CF3957"/>
    <w:rsid w:val="00CF3FF5"/>
    <w:rsid w:val="00CF438F"/>
    <w:rsid w:val="00CF4940"/>
    <w:rsid w:val="00CF4F8F"/>
    <w:rsid w:val="00CF513B"/>
    <w:rsid w:val="00CF73D6"/>
    <w:rsid w:val="00D013C9"/>
    <w:rsid w:val="00D01565"/>
    <w:rsid w:val="00D01576"/>
    <w:rsid w:val="00D01D91"/>
    <w:rsid w:val="00D02241"/>
    <w:rsid w:val="00D02273"/>
    <w:rsid w:val="00D022BA"/>
    <w:rsid w:val="00D02F99"/>
    <w:rsid w:val="00D03377"/>
    <w:rsid w:val="00D042AF"/>
    <w:rsid w:val="00D045FD"/>
    <w:rsid w:val="00D0471D"/>
    <w:rsid w:val="00D04B9A"/>
    <w:rsid w:val="00D05331"/>
    <w:rsid w:val="00D062F0"/>
    <w:rsid w:val="00D0659D"/>
    <w:rsid w:val="00D0765E"/>
    <w:rsid w:val="00D077C1"/>
    <w:rsid w:val="00D0792B"/>
    <w:rsid w:val="00D10400"/>
    <w:rsid w:val="00D125E3"/>
    <w:rsid w:val="00D13F36"/>
    <w:rsid w:val="00D14550"/>
    <w:rsid w:val="00D14693"/>
    <w:rsid w:val="00D14B6F"/>
    <w:rsid w:val="00D14CDB"/>
    <w:rsid w:val="00D155CD"/>
    <w:rsid w:val="00D15AB9"/>
    <w:rsid w:val="00D15F13"/>
    <w:rsid w:val="00D160C0"/>
    <w:rsid w:val="00D16F86"/>
    <w:rsid w:val="00D22323"/>
    <w:rsid w:val="00D2240C"/>
    <w:rsid w:val="00D2243E"/>
    <w:rsid w:val="00D228EC"/>
    <w:rsid w:val="00D22CCF"/>
    <w:rsid w:val="00D22E7D"/>
    <w:rsid w:val="00D22FC0"/>
    <w:rsid w:val="00D232D2"/>
    <w:rsid w:val="00D2340D"/>
    <w:rsid w:val="00D24F50"/>
    <w:rsid w:val="00D25AF3"/>
    <w:rsid w:val="00D25F25"/>
    <w:rsid w:val="00D2646D"/>
    <w:rsid w:val="00D2657D"/>
    <w:rsid w:val="00D268E2"/>
    <w:rsid w:val="00D26FFD"/>
    <w:rsid w:val="00D278AB"/>
    <w:rsid w:val="00D305ED"/>
    <w:rsid w:val="00D316B4"/>
    <w:rsid w:val="00D31DC0"/>
    <w:rsid w:val="00D31F81"/>
    <w:rsid w:val="00D321EF"/>
    <w:rsid w:val="00D3280F"/>
    <w:rsid w:val="00D33189"/>
    <w:rsid w:val="00D3336F"/>
    <w:rsid w:val="00D33804"/>
    <w:rsid w:val="00D3398B"/>
    <w:rsid w:val="00D340D9"/>
    <w:rsid w:val="00D34287"/>
    <w:rsid w:val="00D35225"/>
    <w:rsid w:val="00D354A0"/>
    <w:rsid w:val="00D35A00"/>
    <w:rsid w:val="00D36C83"/>
    <w:rsid w:val="00D370F6"/>
    <w:rsid w:val="00D377C6"/>
    <w:rsid w:val="00D403EF"/>
    <w:rsid w:val="00D404AC"/>
    <w:rsid w:val="00D40AAF"/>
    <w:rsid w:val="00D41547"/>
    <w:rsid w:val="00D41801"/>
    <w:rsid w:val="00D41F45"/>
    <w:rsid w:val="00D43CEF"/>
    <w:rsid w:val="00D44B28"/>
    <w:rsid w:val="00D4602C"/>
    <w:rsid w:val="00D46567"/>
    <w:rsid w:val="00D46A47"/>
    <w:rsid w:val="00D46BD4"/>
    <w:rsid w:val="00D46D67"/>
    <w:rsid w:val="00D46E8A"/>
    <w:rsid w:val="00D476E5"/>
    <w:rsid w:val="00D50B7E"/>
    <w:rsid w:val="00D50CCA"/>
    <w:rsid w:val="00D50E8B"/>
    <w:rsid w:val="00D52617"/>
    <w:rsid w:val="00D53A0F"/>
    <w:rsid w:val="00D549B7"/>
    <w:rsid w:val="00D5540F"/>
    <w:rsid w:val="00D5768E"/>
    <w:rsid w:val="00D61296"/>
    <w:rsid w:val="00D61921"/>
    <w:rsid w:val="00D6202A"/>
    <w:rsid w:val="00D625EE"/>
    <w:rsid w:val="00D62609"/>
    <w:rsid w:val="00D62CF7"/>
    <w:rsid w:val="00D631F1"/>
    <w:rsid w:val="00D63811"/>
    <w:rsid w:val="00D63F06"/>
    <w:rsid w:val="00D64858"/>
    <w:rsid w:val="00D64A14"/>
    <w:rsid w:val="00D65029"/>
    <w:rsid w:val="00D6677E"/>
    <w:rsid w:val="00D671EA"/>
    <w:rsid w:val="00D6727C"/>
    <w:rsid w:val="00D676A4"/>
    <w:rsid w:val="00D70057"/>
    <w:rsid w:val="00D711E2"/>
    <w:rsid w:val="00D71898"/>
    <w:rsid w:val="00D72729"/>
    <w:rsid w:val="00D73547"/>
    <w:rsid w:val="00D73700"/>
    <w:rsid w:val="00D73798"/>
    <w:rsid w:val="00D7381C"/>
    <w:rsid w:val="00D73B41"/>
    <w:rsid w:val="00D73BFD"/>
    <w:rsid w:val="00D73CE6"/>
    <w:rsid w:val="00D75445"/>
    <w:rsid w:val="00D76880"/>
    <w:rsid w:val="00D77852"/>
    <w:rsid w:val="00D7788A"/>
    <w:rsid w:val="00D801D3"/>
    <w:rsid w:val="00D80D16"/>
    <w:rsid w:val="00D81802"/>
    <w:rsid w:val="00D81DF6"/>
    <w:rsid w:val="00D82CFD"/>
    <w:rsid w:val="00D83022"/>
    <w:rsid w:val="00D83C38"/>
    <w:rsid w:val="00D84962"/>
    <w:rsid w:val="00D84E2E"/>
    <w:rsid w:val="00D84F9A"/>
    <w:rsid w:val="00D85058"/>
    <w:rsid w:val="00D85461"/>
    <w:rsid w:val="00D862A3"/>
    <w:rsid w:val="00D86C63"/>
    <w:rsid w:val="00D86C74"/>
    <w:rsid w:val="00D9129A"/>
    <w:rsid w:val="00D91408"/>
    <w:rsid w:val="00D93DE1"/>
    <w:rsid w:val="00D9411A"/>
    <w:rsid w:val="00D94B7C"/>
    <w:rsid w:val="00D94F28"/>
    <w:rsid w:val="00D9568A"/>
    <w:rsid w:val="00D957C5"/>
    <w:rsid w:val="00D95E0C"/>
    <w:rsid w:val="00D97299"/>
    <w:rsid w:val="00D97720"/>
    <w:rsid w:val="00D97A1F"/>
    <w:rsid w:val="00DA035C"/>
    <w:rsid w:val="00DA063B"/>
    <w:rsid w:val="00DA12C7"/>
    <w:rsid w:val="00DA1D93"/>
    <w:rsid w:val="00DA2209"/>
    <w:rsid w:val="00DA3230"/>
    <w:rsid w:val="00DA4897"/>
    <w:rsid w:val="00DA50E2"/>
    <w:rsid w:val="00DA5115"/>
    <w:rsid w:val="00DA55CC"/>
    <w:rsid w:val="00DA6369"/>
    <w:rsid w:val="00DA7C7B"/>
    <w:rsid w:val="00DA7D3D"/>
    <w:rsid w:val="00DB0041"/>
    <w:rsid w:val="00DB016F"/>
    <w:rsid w:val="00DB162F"/>
    <w:rsid w:val="00DB204F"/>
    <w:rsid w:val="00DB241A"/>
    <w:rsid w:val="00DB28E4"/>
    <w:rsid w:val="00DB36B8"/>
    <w:rsid w:val="00DB4DB6"/>
    <w:rsid w:val="00DB526F"/>
    <w:rsid w:val="00DB52AE"/>
    <w:rsid w:val="00DB55EE"/>
    <w:rsid w:val="00DB6875"/>
    <w:rsid w:val="00DB6FBC"/>
    <w:rsid w:val="00DB7294"/>
    <w:rsid w:val="00DC02FA"/>
    <w:rsid w:val="00DC09E9"/>
    <w:rsid w:val="00DC0E77"/>
    <w:rsid w:val="00DC10FB"/>
    <w:rsid w:val="00DC1485"/>
    <w:rsid w:val="00DC1F25"/>
    <w:rsid w:val="00DC1FFB"/>
    <w:rsid w:val="00DC2DA3"/>
    <w:rsid w:val="00DC3019"/>
    <w:rsid w:val="00DC35B0"/>
    <w:rsid w:val="00DC466A"/>
    <w:rsid w:val="00DC4C21"/>
    <w:rsid w:val="00DC5D3F"/>
    <w:rsid w:val="00DC66AB"/>
    <w:rsid w:val="00DC66FD"/>
    <w:rsid w:val="00DC7005"/>
    <w:rsid w:val="00DC797B"/>
    <w:rsid w:val="00DC7C19"/>
    <w:rsid w:val="00DD09E0"/>
    <w:rsid w:val="00DD12A8"/>
    <w:rsid w:val="00DD2552"/>
    <w:rsid w:val="00DD288C"/>
    <w:rsid w:val="00DD2DDB"/>
    <w:rsid w:val="00DD2F79"/>
    <w:rsid w:val="00DD4587"/>
    <w:rsid w:val="00DD4AD6"/>
    <w:rsid w:val="00DD52E1"/>
    <w:rsid w:val="00DD69EF"/>
    <w:rsid w:val="00DD7689"/>
    <w:rsid w:val="00DD788E"/>
    <w:rsid w:val="00DE11B0"/>
    <w:rsid w:val="00DE15A7"/>
    <w:rsid w:val="00DE1B57"/>
    <w:rsid w:val="00DE334F"/>
    <w:rsid w:val="00DE37C7"/>
    <w:rsid w:val="00DE46DC"/>
    <w:rsid w:val="00DE5040"/>
    <w:rsid w:val="00DE50CD"/>
    <w:rsid w:val="00DE5A77"/>
    <w:rsid w:val="00DE5EAA"/>
    <w:rsid w:val="00DE5FC4"/>
    <w:rsid w:val="00DE6230"/>
    <w:rsid w:val="00DE6930"/>
    <w:rsid w:val="00DE7A56"/>
    <w:rsid w:val="00DF010E"/>
    <w:rsid w:val="00DF0230"/>
    <w:rsid w:val="00DF0432"/>
    <w:rsid w:val="00DF07B6"/>
    <w:rsid w:val="00DF1623"/>
    <w:rsid w:val="00DF1B86"/>
    <w:rsid w:val="00DF2B96"/>
    <w:rsid w:val="00DF2E45"/>
    <w:rsid w:val="00DF2F8F"/>
    <w:rsid w:val="00DF32A2"/>
    <w:rsid w:val="00DF34EF"/>
    <w:rsid w:val="00DF586B"/>
    <w:rsid w:val="00DF5EF9"/>
    <w:rsid w:val="00DF629D"/>
    <w:rsid w:val="00DF63A8"/>
    <w:rsid w:val="00DF662A"/>
    <w:rsid w:val="00DF68B5"/>
    <w:rsid w:val="00DF6D9F"/>
    <w:rsid w:val="00DF7447"/>
    <w:rsid w:val="00DF76ED"/>
    <w:rsid w:val="00E01B96"/>
    <w:rsid w:val="00E0202E"/>
    <w:rsid w:val="00E0284D"/>
    <w:rsid w:val="00E0447E"/>
    <w:rsid w:val="00E04991"/>
    <w:rsid w:val="00E04B4B"/>
    <w:rsid w:val="00E04B80"/>
    <w:rsid w:val="00E04CFE"/>
    <w:rsid w:val="00E05450"/>
    <w:rsid w:val="00E0577D"/>
    <w:rsid w:val="00E06062"/>
    <w:rsid w:val="00E079A8"/>
    <w:rsid w:val="00E07DF0"/>
    <w:rsid w:val="00E10549"/>
    <w:rsid w:val="00E120DA"/>
    <w:rsid w:val="00E12427"/>
    <w:rsid w:val="00E1270E"/>
    <w:rsid w:val="00E127E1"/>
    <w:rsid w:val="00E12B8A"/>
    <w:rsid w:val="00E1308D"/>
    <w:rsid w:val="00E13775"/>
    <w:rsid w:val="00E13FF4"/>
    <w:rsid w:val="00E141B2"/>
    <w:rsid w:val="00E14548"/>
    <w:rsid w:val="00E147D9"/>
    <w:rsid w:val="00E15C78"/>
    <w:rsid w:val="00E15DBD"/>
    <w:rsid w:val="00E15EA2"/>
    <w:rsid w:val="00E16897"/>
    <w:rsid w:val="00E168FA"/>
    <w:rsid w:val="00E169F0"/>
    <w:rsid w:val="00E17100"/>
    <w:rsid w:val="00E2043D"/>
    <w:rsid w:val="00E207A9"/>
    <w:rsid w:val="00E208D3"/>
    <w:rsid w:val="00E21712"/>
    <w:rsid w:val="00E229AB"/>
    <w:rsid w:val="00E22C99"/>
    <w:rsid w:val="00E23921"/>
    <w:rsid w:val="00E24356"/>
    <w:rsid w:val="00E244C5"/>
    <w:rsid w:val="00E25F67"/>
    <w:rsid w:val="00E25FBF"/>
    <w:rsid w:val="00E26DE9"/>
    <w:rsid w:val="00E26E6D"/>
    <w:rsid w:val="00E27038"/>
    <w:rsid w:val="00E274D2"/>
    <w:rsid w:val="00E279AD"/>
    <w:rsid w:val="00E27E3A"/>
    <w:rsid w:val="00E313A2"/>
    <w:rsid w:val="00E31610"/>
    <w:rsid w:val="00E31DD7"/>
    <w:rsid w:val="00E3243B"/>
    <w:rsid w:val="00E34AFC"/>
    <w:rsid w:val="00E34FBD"/>
    <w:rsid w:val="00E35361"/>
    <w:rsid w:val="00E3540F"/>
    <w:rsid w:val="00E35D46"/>
    <w:rsid w:val="00E35F49"/>
    <w:rsid w:val="00E361F1"/>
    <w:rsid w:val="00E366AA"/>
    <w:rsid w:val="00E36F7D"/>
    <w:rsid w:val="00E371DE"/>
    <w:rsid w:val="00E374D3"/>
    <w:rsid w:val="00E374F3"/>
    <w:rsid w:val="00E4008C"/>
    <w:rsid w:val="00E403E3"/>
    <w:rsid w:val="00E403E7"/>
    <w:rsid w:val="00E403FE"/>
    <w:rsid w:val="00E40DE2"/>
    <w:rsid w:val="00E41F42"/>
    <w:rsid w:val="00E43B94"/>
    <w:rsid w:val="00E44079"/>
    <w:rsid w:val="00E44BF2"/>
    <w:rsid w:val="00E47965"/>
    <w:rsid w:val="00E47C6A"/>
    <w:rsid w:val="00E50354"/>
    <w:rsid w:val="00E50ADB"/>
    <w:rsid w:val="00E50F7A"/>
    <w:rsid w:val="00E511E2"/>
    <w:rsid w:val="00E51391"/>
    <w:rsid w:val="00E51DBA"/>
    <w:rsid w:val="00E52318"/>
    <w:rsid w:val="00E52875"/>
    <w:rsid w:val="00E533C4"/>
    <w:rsid w:val="00E53482"/>
    <w:rsid w:val="00E53A0D"/>
    <w:rsid w:val="00E5475C"/>
    <w:rsid w:val="00E56279"/>
    <w:rsid w:val="00E575B8"/>
    <w:rsid w:val="00E60A1C"/>
    <w:rsid w:val="00E60AD0"/>
    <w:rsid w:val="00E60C16"/>
    <w:rsid w:val="00E60D82"/>
    <w:rsid w:val="00E60F56"/>
    <w:rsid w:val="00E610E4"/>
    <w:rsid w:val="00E61F3F"/>
    <w:rsid w:val="00E62BD8"/>
    <w:rsid w:val="00E62C0D"/>
    <w:rsid w:val="00E63A69"/>
    <w:rsid w:val="00E63B03"/>
    <w:rsid w:val="00E648B4"/>
    <w:rsid w:val="00E66D23"/>
    <w:rsid w:val="00E67059"/>
    <w:rsid w:val="00E67525"/>
    <w:rsid w:val="00E7119E"/>
    <w:rsid w:val="00E72A06"/>
    <w:rsid w:val="00E72AAB"/>
    <w:rsid w:val="00E72ECD"/>
    <w:rsid w:val="00E731F8"/>
    <w:rsid w:val="00E73F9B"/>
    <w:rsid w:val="00E747E6"/>
    <w:rsid w:val="00E75E12"/>
    <w:rsid w:val="00E7663A"/>
    <w:rsid w:val="00E766E2"/>
    <w:rsid w:val="00E77B2E"/>
    <w:rsid w:val="00E812E0"/>
    <w:rsid w:val="00E815CC"/>
    <w:rsid w:val="00E81F0C"/>
    <w:rsid w:val="00E82279"/>
    <w:rsid w:val="00E83ED7"/>
    <w:rsid w:val="00E84010"/>
    <w:rsid w:val="00E842C1"/>
    <w:rsid w:val="00E84BC8"/>
    <w:rsid w:val="00E8524B"/>
    <w:rsid w:val="00E85994"/>
    <w:rsid w:val="00E85F2E"/>
    <w:rsid w:val="00E86008"/>
    <w:rsid w:val="00E8647D"/>
    <w:rsid w:val="00E8704F"/>
    <w:rsid w:val="00E875B9"/>
    <w:rsid w:val="00E90FD4"/>
    <w:rsid w:val="00E929F9"/>
    <w:rsid w:val="00E9449F"/>
    <w:rsid w:val="00E9459E"/>
    <w:rsid w:val="00E95869"/>
    <w:rsid w:val="00E9605F"/>
    <w:rsid w:val="00E96AE9"/>
    <w:rsid w:val="00E96E6F"/>
    <w:rsid w:val="00EA1596"/>
    <w:rsid w:val="00EA1BE9"/>
    <w:rsid w:val="00EA22FC"/>
    <w:rsid w:val="00EA27E3"/>
    <w:rsid w:val="00EA3ADA"/>
    <w:rsid w:val="00EA3D3D"/>
    <w:rsid w:val="00EA4ACE"/>
    <w:rsid w:val="00EA4AE4"/>
    <w:rsid w:val="00EA514F"/>
    <w:rsid w:val="00EA55CB"/>
    <w:rsid w:val="00EA57D5"/>
    <w:rsid w:val="00EA5D33"/>
    <w:rsid w:val="00EA625A"/>
    <w:rsid w:val="00EA6EF1"/>
    <w:rsid w:val="00EA701B"/>
    <w:rsid w:val="00EA73CC"/>
    <w:rsid w:val="00EA772F"/>
    <w:rsid w:val="00EA7D58"/>
    <w:rsid w:val="00EB000D"/>
    <w:rsid w:val="00EB07F0"/>
    <w:rsid w:val="00EB0CBE"/>
    <w:rsid w:val="00EB0E44"/>
    <w:rsid w:val="00EB243D"/>
    <w:rsid w:val="00EB3756"/>
    <w:rsid w:val="00EB3D23"/>
    <w:rsid w:val="00EB40A7"/>
    <w:rsid w:val="00EB5B6A"/>
    <w:rsid w:val="00EB74EE"/>
    <w:rsid w:val="00EC0FFE"/>
    <w:rsid w:val="00EC3057"/>
    <w:rsid w:val="00EC3181"/>
    <w:rsid w:val="00EC3487"/>
    <w:rsid w:val="00EC39B6"/>
    <w:rsid w:val="00EC5EB9"/>
    <w:rsid w:val="00EC61BF"/>
    <w:rsid w:val="00EC6220"/>
    <w:rsid w:val="00EC63D1"/>
    <w:rsid w:val="00EC6789"/>
    <w:rsid w:val="00EC6F84"/>
    <w:rsid w:val="00EC74D2"/>
    <w:rsid w:val="00EC76E2"/>
    <w:rsid w:val="00EC7849"/>
    <w:rsid w:val="00EC7E77"/>
    <w:rsid w:val="00ED0A56"/>
    <w:rsid w:val="00ED16D8"/>
    <w:rsid w:val="00ED1F5C"/>
    <w:rsid w:val="00ED2067"/>
    <w:rsid w:val="00ED27F5"/>
    <w:rsid w:val="00ED35FA"/>
    <w:rsid w:val="00ED37A0"/>
    <w:rsid w:val="00ED3E68"/>
    <w:rsid w:val="00ED4B51"/>
    <w:rsid w:val="00ED50DC"/>
    <w:rsid w:val="00ED556E"/>
    <w:rsid w:val="00ED5C2D"/>
    <w:rsid w:val="00ED60E6"/>
    <w:rsid w:val="00ED74BE"/>
    <w:rsid w:val="00ED765B"/>
    <w:rsid w:val="00ED7846"/>
    <w:rsid w:val="00ED78CC"/>
    <w:rsid w:val="00ED7F39"/>
    <w:rsid w:val="00EE021E"/>
    <w:rsid w:val="00EE0882"/>
    <w:rsid w:val="00EE0AF9"/>
    <w:rsid w:val="00EE0C8D"/>
    <w:rsid w:val="00EE1196"/>
    <w:rsid w:val="00EE13A3"/>
    <w:rsid w:val="00EE162D"/>
    <w:rsid w:val="00EE1684"/>
    <w:rsid w:val="00EE2109"/>
    <w:rsid w:val="00EE21CD"/>
    <w:rsid w:val="00EE251F"/>
    <w:rsid w:val="00EE2AAB"/>
    <w:rsid w:val="00EE2C0F"/>
    <w:rsid w:val="00EE3ADA"/>
    <w:rsid w:val="00EE3FB2"/>
    <w:rsid w:val="00EE4255"/>
    <w:rsid w:val="00EE54EA"/>
    <w:rsid w:val="00EE5DAB"/>
    <w:rsid w:val="00EE64E7"/>
    <w:rsid w:val="00EE657C"/>
    <w:rsid w:val="00EE6EBA"/>
    <w:rsid w:val="00EE6F41"/>
    <w:rsid w:val="00EE70A8"/>
    <w:rsid w:val="00EE70DC"/>
    <w:rsid w:val="00EE7444"/>
    <w:rsid w:val="00EF069D"/>
    <w:rsid w:val="00EF0AC7"/>
    <w:rsid w:val="00EF0EAC"/>
    <w:rsid w:val="00EF2E65"/>
    <w:rsid w:val="00EF2FAF"/>
    <w:rsid w:val="00EF3631"/>
    <w:rsid w:val="00EF39B2"/>
    <w:rsid w:val="00EF4E14"/>
    <w:rsid w:val="00EF56D5"/>
    <w:rsid w:val="00EF5D31"/>
    <w:rsid w:val="00EF5D7E"/>
    <w:rsid w:val="00EF5DE0"/>
    <w:rsid w:val="00EF60EA"/>
    <w:rsid w:val="00EF67FB"/>
    <w:rsid w:val="00EF78C9"/>
    <w:rsid w:val="00EF7BB1"/>
    <w:rsid w:val="00F00192"/>
    <w:rsid w:val="00F001EA"/>
    <w:rsid w:val="00F002CE"/>
    <w:rsid w:val="00F00989"/>
    <w:rsid w:val="00F00D9F"/>
    <w:rsid w:val="00F01446"/>
    <w:rsid w:val="00F014A3"/>
    <w:rsid w:val="00F02372"/>
    <w:rsid w:val="00F029F0"/>
    <w:rsid w:val="00F034EF"/>
    <w:rsid w:val="00F04AA0"/>
    <w:rsid w:val="00F04B0C"/>
    <w:rsid w:val="00F04D4E"/>
    <w:rsid w:val="00F058BC"/>
    <w:rsid w:val="00F06872"/>
    <w:rsid w:val="00F07690"/>
    <w:rsid w:val="00F10392"/>
    <w:rsid w:val="00F11A11"/>
    <w:rsid w:val="00F1231D"/>
    <w:rsid w:val="00F13162"/>
    <w:rsid w:val="00F1359D"/>
    <w:rsid w:val="00F138FC"/>
    <w:rsid w:val="00F13A95"/>
    <w:rsid w:val="00F13C54"/>
    <w:rsid w:val="00F1482C"/>
    <w:rsid w:val="00F152AD"/>
    <w:rsid w:val="00F1577D"/>
    <w:rsid w:val="00F15E43"/>
    <w:rsid w:val="00F16DD2"/>
    <w:rsid w:val="00F17991"/>
    <w:rsid w:val="00F209A1"/>
    <w:rsid w:val="00F211B0"/>
    <w:rsid w:val="00F214E0"/>
    <w:rsid w:val="00F21794"/>
    <w:rsid w:val="00F21B62"/>
    <w:rsid w:val="00F2278E"/>
    <w:rsid w:val="00F230FB"/>
    <w:rsid w:val="00F23934"/>
    <w:rsid w:val="00F24EF6"/>
    <w:rsid w:val="00F25781"/>
    <w:rsid w:val="00F25CDB"/>
    <w:rsid w:val="00F261AC"/>
    <w:rsid w:val="00F268E3"/>
    <w:rsid w:val="00F269D4"/>
    <w:rsid w:val="00F26A59"/>
    <w:rsid w:val="00F26FE8"/>
    <w:rsid w:val="00F270CA"/>
    <w:rsid w:val="00F30274"/>
    <w:rsid w:val="00F30399"/>
    <w:rsid w:val="00F3088C"/>
    <w:rsid w:val="00F308DC"/>
    <w:rsid w:val="00F3098C"/>
    <w:rsid w:val="00F3107F"/>
    <w:rsid w:val="00F318D9"/>
    <w:rsid w:val="00F32768"/>
    <w:rsid w:val="00F32D06"/>
    <w:rsid w:val="00F3457F"/>
    <w:rsid w:val="00F3477A"/>
    <w:rsid w:val="00F34B46"/>
    <w:rsid w:val="00F355D0"/>
    <w:rsid w:val="00F35C4B"/>
    <w:rsid w:val="00F35E75"/>
    <w:rsid w:val="00F361EC"/>
    <w:rsid w:val="00F362DF"/>
    <w:rsid w:val="00F40FC8"/>
    <w:rsid w:val="00F412F4"/>
    <w:rsid w:val="00F41390"/>
    <w:rsid w:val="00F41629"/>
    <w:rsid w:val="00F41A48"/>
    <w:rsid w:val="00F41B7C"/>
    <w:rsid w:val="00F42121"/>
    <w:rsid w:val="00F42819"/>
    <w:rsid w:val="00F4291D"/>
    <w:rsid w:val="00F43D57"/>
    <w:rsid w:val="00F43EA1"/>
    <w:rsid w:val="00F45520"/>
    <w:rsid w:val="00F45717"/>
    <w:rsid w:val="00F45E74"/>
    <w:rsid w:val="00F47678"/>
    <w:rsid w:val="00F4774B"/>
    <w:rsid w:val="00F47EE7"/>
    <w:rsid w:val="00F505A6"/>
    <w:rsid w:val="00F50667"/>
    <w:rsid w:val="00F508AC"/>
    <w:rsid w:val="00F50D90"/>
    <w:rsid w:val="00F510C2"/>
    <w:rsid w:val="00F51A60"/>
    <w:rsid w:val="00F52459"/>
    <w:rsid w:val="00F52AEA"/>
    <w:rsid w:val="00F5300D"/>
    <w:rsid w:val="00F534AC"/>
    <w:rsid w:val="00F53504"/>
    <w:rsid w:val="00F54343"/>
    <w:rsid w:val="00F55EA0"/>
    <w:rsid w:val="00F57010"/>
    <w:rsid w:val="00F57767"/>
    <w:rsid w:val="00F57AAF"/>
    <w:rsid w:val="00F60AC6"/>
    <w:rsid w:val="00F61547"/>
    <w:rsid w:val="00F6179E"/>
    <w:rsid w:val="00F61BA9"/>
    <w:rsid w:val="00F627ED"/>
    <w:rsid w:val="00F63324"/>
    <w:rsid w:val="00F63644"/>
    <w:rsid w:val="00F63710"/>
    <w:rsid w:val="00F63C26"/>
    <w:rsid w:val="00F64114"/>
    <w:rsid w:val="00F643C3"/>
    <w:rsid w:val="00F649AC"/>
    <w:rsid w:val="00F64A4E"/>
    <w:rsid w:val="00F65322"/>
    <w:rsid w:val="00F65930"/>
    <w:rsid w:val="00F65AF0"/>
    <w:rsid w:val="00F65C9F"/>
    <w:rsid w:val="00F66059"/>
    <w:rsid w:val="00F661DF"/>
    <w:rsid w:val="00F664DD"/>
    <w:rsid w:val="00F67456"/>
    <w:rsid w:val="00F676AB"/>
    <w:rsid w:val="00F70BF4"/>
    <w:rsid w:val="00F734F9"/>
    <w:rsid w:val="00F742D3"/>
    <w:rsid w:val="00F75663"/>
    <w:rsid w:val="00F75CFA"/>
    <w:rsid w:val="00F76374"/>
    <w:rsid w:val="00F7698A"/>
    <w:rsid w:val="00F76A91"/>
    <w:rsid w:val="00F76ACB"/>
    <w:rsid w:val="00F76BC5"/>
    <w:rsid w:val="00F77DF2"/>
    <w:rsid w:val="00F800D3"/>
    <w:rsid w:val="00F808B9"/>
    <w:rsid w:val="00F80F26"/>
    <w:rsid w:val="00F815C6"/>
    <w:rsid w:val="00F81DA9"/>
    <w:rsid w:val="00F82F48"/>
    <w:rsid w:val="00F83709"/>
    <w:rsid w:val="00F83AB9"/>
    <w:rsid w:val="00F83DC6"/>
    <w:rsid w:val="00F83F3B"/>
    <w:rsid w:val="00F84347"/>
    <w:rsid w:val="00F85286"/>
    <w:rsid w:val="00F85644"/>
    <w:rsid w:val="00F8587F"/>
    <w:rsid w:val="00F86372"/>
    <w:rsid w:val="00F86EDD"/>
    <w:rsid w:val="00F87930"/>
    <w:rsid w:val="00F87A42"/>
    <w:rsid w:val="00F87ABC"/>
    <w:rsid w:val="00F90127"/>
    <w:rsid w:val="00F90B43"/>
    <w:rsid w:val="00F90ED6"/>
    <w:rsid w:val="00F924D7"/>
    <w:rsid w:val="00F9300B"/>
    <w:rsid w:val="00F93E9A"/>
    <w:rsid w:val="00F949BC"/>
    <w:rsid w:val="00F94B02"/>
    <w:rsid w:val="00F94E01"/>
    <w:rsid w:val="00F951E2"/>
    <w:rsid w:val="00F95267"/>
    <w:rsid w:val="00F95E4D"/>
    <w:rsid w:val="00F95FAC"/>
    <w:rsid w:val="00F9634F"/>
    <w:rsid w:val="00F96406"/>
    <w:rsid w:val="00F96712"/>
    <w:rsid w:val="00F97B55"/>
    <w:rsid w:val="00F97F76"/>
    <w:rsid w:val="00FA0036"/>
    <w:rsid w:val="00FA0359"/>
    <w:rsid w:val="00FA0E47"/>
    <w:rsid w:val="00FA11B6"/>
    <w:rsid w:val="00FA1CF6"/>
    <w:rsid w:val="00FA2339"/>
    <w:rsid w:val="00FA2EF0"/>
    <w:rsid w:val="00FA30DC"/>
    <w:rsid w:val="00FA327A"/>
    <w:rsid w:val="00FA3421"/>
    <w:rsid w:val="00FA566E"/>
    <w:rsid w:val="00FA59AC"/>
    <w:rsid w:val="00FA5E22"/>
    <w:rsid w:val="00FA6ECD"/>
    <w:rsid w:val="00FA76F4"/>
    <w:rsid w:val="00FA7779"/>
    <w:rsid w:val="00FA7F1C"/>
    <w:rsid w:val="00FB06A6"/>
    <w:rsid w:val="00FB12D4"/>
    <w:rsid w:val="00FB1479"/>
    <w:rsid w:val="00FB263B"/>
    <w:rsid w:val="00FB2C0B"/>
    <w:rsid w:val="00FB3388"/>
    <w:rsid w:val="00FB36B2"/>
    <w:rsid w:val="00FB3E0C"/>
    <w:rsid w:val="00FB5329"/>
    <w:rsid w:val="00FB5E26"/>
    <w:rsid w:val="00FB6049"/>
    <w:rsid w:val="00FB7CAF"/>
    <w:rsid w:val="00FC0EEB"/>
    <w:rsid w:val="00FC1456"/>
    <w:rsid w:val="00FC1E33"/>
    <w:rsid w:val="00FC1F00"/>
    <w:rsid w:val="00FC2634"/>
    <w:rsid w:val="00FC26DC"/>
    <w:rsid w:val="00FC3194"/>
    <w:rsid w:val="00FC4232"/>
    <w:rsid w:val="00FC44CF"/>
    <w:rsid w:val="00FC44D1"/>
    <w:rsid w:val="00FC6315"/>
    <w:rsid w:val="00FC6876"/>
    <w:rsid w:val="00FC6DCD"/>
    <w:rsid w:val="00FC70D1"/>
    <w:rsid w:val="00FC7381"/>
    <w:rsid w:val="00FD0354"/>
    <w:rsid w:val="00FD1561"/>
    <w:rsid w:val="00FD1731"/>
    <w:rsid w:val="00FD1C9C"/>
    <w:rsid w:val="00FD1E1B"/>
    <w:rsid w:val="00FD2380"/>
    <w:rsid w:val="00FD2550"/>
    <w:rsid w:val="00FD26F8"/>
    <w:rsid w:val="00FD2C97"/>
    <w:rsid w:val="00FD4437"/>
    <w:rsid w:val="00FD493A"/>
    <w:rsid w:val="00FD4D07"/>
    <w:rsid w:val="00FD559D"/>
    <w:rsid w:val="00FD5F72"/>
    <w:rsid w:val="00FD6138"/>
    <w:rsid w:val="00FD698D"/>
    <w:rsid w:val="00FD783C"/>
    <w:rsid w:val="00FE0750"/>
    <w:rsid w:val="00FE082C"/>
    <w:rsid w:val="00FE09CF"/>
    <w:rsid w:val="00FE12F1"/>
    <w:rsid w:val="00FE290A"/>
    <w:rsid w:val="00FE2DD8"/>
    <w:rsid w:val="00FE32B0"/>
    <w:rsid w:val="00FE3336"/>
    <w:rsid w:val="00FE35F7"/>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2032"/>
    <w:rsid w:val="00FF2A07"/>
    <w:rsid w:val="00FF3876"/>
    <w:rsid w:val="00FF40AF"/>
    <w:rsid w:val="00FF4231"/>
    <w:rsid w:val="00FF48D6"/>
    <w:rsid w:val="00FF4A32"/>
    <w:rsid w:val="00FF4B89"/>
    <w:rsid w:val="00FF62F2"/>
    <w:rsid w:val="00FF633D"/>
    <w:rsid w:val="00FF67DC"/>
    <w:rsid w:val="00FF6D92"/>
    <w:rsid w:val="00FF6EB0"/>
    <w:rsid w:val="00FF7589"/>
    <w:rsid w:val="00FF762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63F0B"/>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17"/>
      </w:numPr>
      <w:spacing w:line="360" w:lineRule="auto"/>
      <w:outlineLvl w:val="3"/>
    </w:pPr>
    <w:rPr>
      <w:b/>
      <w:szCs w:val="26"/>
    </w:rPr>
  </w:style>
  <w:style w:type="paragraph" w:styleId="Heading5">
    <w:name w:val="heading 5"/>
    <w:basedOn w:val="Normal"/>
    <w:next w:val="Normal"/>
    <w:link w:val="Heading5Char"/>
    <w:uiPriority w:val="9"/>
    <w:unhideWhenUsed/>
    <w:qFormat/>
    <w:rsid w:val="00B903D7"/>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903D7"/>
    <w:rPr>
      <w:rFonts w:ascii="Times New Roman" w:eastAsiaTheme="majorEastAsia" w:hAnsi="Times New Roman" w:cs="Times New Roman"/>
      <w:b/>
      <w:sz w:val="26"/>
      <w:szCs w:val="20"/>
    </w:rPr>
  </w:style>
  <w:style w:type="paragraph" w:styleId="NormalWeb">
    <w:name w:val="Normal (Web)"/>
    <w:basedOn w:val="Normal"/>
    <w:uiPriority w:val="99"/>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 w:type="character" w:customStyle="1" w:styleId="term1">
    <w:name w:val="term1"/>
    <w:basedOn w:val="DefaultParagraphFont"/>
    <w:rsid w:val="00641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2" ma:contentTypeDescription="Create a new document." ma:contentTypeScope="" ma:versionID="feb2b9513f031eff271f868c7e62465d">
  <xsd:schema xmlns:xsd="http://www.w3.org/2001/XMLSchema" xmlns:xs="http://www.w3.org/2001/XMLSchema" xmlns:p="http://schemas.microsoft.com/office/2006/metadata/properties" xmlns:ns3="0ca99946-8855-4a70-8057-d3f296f2918e" targetNamespace="http://schemas.microsoft.com/office/2006/metadata/properties" ma:root="true" ma:fieldsID="cc4556d893351c30a681bc778c009fd6" ns3:_="">
    <xsd:import namespace="0ca99946-8855-4a70-8057-d3f296f2918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82840-A7DC-40AE-96F5-618782DD63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5748B-CD36-45A5-9F11-8F3A737FE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63504-C2E7-4717-91AB-9A0063FA8468}">
  <ds:schemaRefs>
    <ds:schemaRef ds:uri="http://schemas.microsoft.com/sharepoint/v3/contenttype/forms"/>
  </ds:schemaRefs>
</ds:datastoreItem>
</file>

<file path=customXml/itemProps4.xml><?xml version="1.0" encoding="utf-8"?>
<ds:datastoreItem xmlns:ds="http://schemas.openxmlformats.org/officeDocument/2006/customXml" ds:itemID="{806AD6E7-893F-4A82-A190-29211616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4</cp:revision>
  <cp:lastPrinted>2020-03-12T13:09:00Z</cp:lastPrinted>
  <dcterms:created xsi:type="dcterms:W3CDTF">2020-03-13T18:24:00Z</dcterms:created>
  <dcterms:modified xsi:type="dcterms:W3CDTF">2020-03-26T16:03:00Z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