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7B051" w14:textId="77777777" w:rsidR="0038698E" w:rsidRPr="00B34E15" w:rsidRDefault="0038698E" w:rsidP="007C55D4">
      <w:pPr>
        <w:widowControl/>
        <w:suppressAutoHyphens/>
        <w:jc w:val="center"/>
        <w:rPr>
          <w:b/>
          <w:sz w:val="26"/>
          <w:szCs w:val="26"/>
        </w:rPr>
      </w:pPr>
      <w:r w:rsidRPr="00B34E15">
        <w:rPr>
          <w:b/>
          <w:sz w:val="26"/>
          <w:szCs w:val="26"/>
        </w:rPr>
        <w:t>PENNSYLVANIA</w:t>
      </w:r>
    </w:p>
    <w:p w14:paraId="1223F68F" w14:textId="77777777" w:rsidR="0038698E" w:rsidRPr="00B34E15" w:rsidRDefault="0038698E" w:rsidP="007C55D4">
      <w:pPr>
        <w:widowControl/>
        <w:suppressAutoHyphens/>
        <w:jc w:val="center"/>
        <w:rPr>
          <w:sz w:val="26"/>
          <w:szCs w:val="26"/>
        </w:rPr>
      </w:pPr>
      <w:r w:rsidRPr="00B34E15">
        <w:rPr>
          <w:b/>
          <w:sz w:val="26"/>
          <w:szCs w:val="26"/>
        </w:rPr>
        <w:t>PUBLIC UTILITY COMMISSION</w:t>
      </w:r>
    </w:p>
    <w:p w14:paraId="08B68B58" w14:textId="097A1C9B" w:rsidR="0038698E" w:rsidRPr="00B34E15" w:rsidRDefault="0038698E" w:rsidP="007C55D4">
      <w:pPr>
        <w:widowControl/>
        <w:suppressAutoHyphens/>
        <w:jc w:val="center"/>
        <w:rPr>
          <w:b/>
          <w:sz w:val="26"/>
          <w:szCs w:val="26"/>
        </w:rPr>
      </w:pPr>
      <w:r w:rsidRPr="00B34E15">
        <w:rPr>
          <w:b/>
          <w:sz w:val="26"/>
          <w:szCs w:val="26"/>
        </w:rPr>
        <w:t>Harrisburg, PA 171</w:t>
      </w:r>
      <w:r w:rsidR="00C31CCA">
        <w:rPr>
          <w:b/>
          <w:sz w:val="26"/>
          <w:szCs w:val="26"/>
        </w:rPr>
        <w:t>20</w:t>
      </w:r>
    </w:p>
    <w:p w14:paraId="5E0C55B5" w14:textId="77777777" w:rsidR="0038698E" w:rsidRDefault="0038698E" w:rsidP="007C55D4">
      <w:pPr>
        <w:widowControl/>
        <w:suppressAutoHyphens/>
        <w:rPr>
          <w:sz w:val="26"/>
          <w:szCs w:val="26"/>
        </w:rPr>
      </w:pPr>
    </w:p>
    <w:p w14:paraId="1A40D713" w14:textId="77777777" w:rsidR="0038698E" w:rsidRPr="00B34E15" w:rsidRDefault="0038698E" w:rsidP="007C55D4">
      <w:pPr>
        <w:widowControl/>
        <w:suppressAutoHyphens/>
        <w:rPr>
          <w:sz w:val="26"/>
          <w:szCs w:val="26"/>
        </w:rPr>
      </w:pPr>
    </w:p>
    <w:p w14:paraId="4487B0F8" w14:textId="2D665371" w:rsidR="0038698E" w:rsidRPr="00B34E15" w:rsidRDefault="0038698E" w:rsidP="007C55D4">
      <w:pPr>
        <w:widowControl/>
        <w:suppressAutoHyphens/>
        <w:jc w:val="right"/>
        <w:rPr>
          <w:sz w:val="26"/>
          <w:szCs w:val="26"/>
        </w:rPr>
      </w:pPr>
      <w:r w:rsidRPr="00B34E15">
        <w:rPr>
          <w:sz w:val="26"/>
          <w:szCs w:val="26"/>
        </w:rPr>
        <w:t xml:space="preserve">Public Meeting held </w:t>
      </w:r>
      <w:r w:rsidR="00520507">
        <w:rPr>
          <w:sz w:val="26"/>
          <w:szCs w:val="26"/>
        </w:rPr>
        <w:t>March 26</w:t>
      </w:r>
      <w:r w:rsidRPr="00B34E15">
        <w:rPr>
          <w:sz w:val="26"/>
          <w:szCs w:val="26"/>
        </w:rPr>
        <w:t>, 20</w:t>
      </w:r>
      <w:r w:rsidR="00520507">
        <w:rPr>
          <w:sz w:val="26"/>
          <w:szCs w:val="26"/>
        </w:rPr>
        <w:t>20</w:t>
      </w:r>
    </w:p>
    <w:p w14:paraId="249CF55C" w14:textId="77777777" w:rsidR="0038698E" w:rsidRDefault="0038698E" w:rsidP="007C55D4">
      <w:pPr>
        <w:widowControl/>
        <w:suppressAutoHyphens/>
        <w:jc w:val="right"/>
        <w:rPr>
          <w:sz w:val="26"/>
          <w:szCs w:val="26"/>
        </w:rPr>
      </w:pPr>
    </w:p>
    <w:p w14:paraId="347D870A" w14:textId="77777777" w:rsidR="0038698E" w:rsidRPr="00B34E15" w:rsidRDefault="0038698E" w:rsidP="007C55D4">
      <w:pPr>
        <w:widowControl/>
        <w:suppressAutoHyphens/>
        <w:jc w:val="right"/>
        <w:rPr>
          <w:sz w:val="26"/>
          <w:szCs w:val="26"/>
        </w:rPr>
      </w:pPr>
    </w:p>
    <w:p w14:paraId="4EB26273" w14:textId="77777777" w:rsidR="0038698E" w:rsidRPr="00B34E15" w:rsidRDefault="0038698E" w:rsidP="007C55D4">
      <w:pPr>
        <w:widowControl/>
        <w:suppressAutoHyphens/>
        <w:jc w:val="right"/>
        <w:rPr>
          <w:sz w:val="26"/>
          <w:szCs w:val="26"/>
        </w:rPr>
      </w:pPr>
    </w:p>
    <w:p w14:paraId="2C77AB1F" w14:textId="77777777" w:rsidR="0038698E" w:rsidRPr="00B34E15" w:rsidRDefault="0038698E" w:rsidP="007C55D4">
      <w:pPr>
        <w:widowControl/>
        <w:suppressAutoHyphens/>
        <w:rPr>
          <w:sz w:val="26"/>
          <w:szCs w:val="26"/>
        </w:rPr>
      </w:pPr>
      <w:r w:rsidRPr="00B34E15">
        <w:rPr>
          <w:sz w:val="26"/>
          <w:szCs w:val="26"/>
        </w:rPr>
        <w:t>Commissioners Present:</w:t>
      </w:r>
    </w:p>
    <w:p w14:paraId="05EC99D5" w14:textId="77777777" w:rsidR="0038698E" w:rsidRPr="00B34E15" w:rsidRDefault="0038698E" w:rsidP="007C55D4">
      <w:pPr>
        <w:widowControl/>
        <w:suppressAutoHyphens/>
        <w:rPr>
          <w:sz w:val="26"/>
          <w:szCs w:val="26"/>
        </w:rPr>
      </w:pPr>
    </w:p>
    <w:p w14:paraId="60D6447D" w14:textId="08750E88" w:rsidR="0038698E" w:rsidRPr="00B34E15" w:rsidRDefault="000D7B91" w:rsidP="007C55D4">
      <w:pPr>
        <w:widowControl/>
        <w:ind w:firstLine="720"/>
        <w:rPr>
          <w:sz w:val="26"/>
          <w:szCs w:val="26"/>
        </w:rPr>
      </w:pPr>
      <w:r>
        <w:rPr>
          <w:sz w:val="26"/>
          <w:szCs w:val="26"/>
        </w:rPr>
        <w:t>Gladys Brown Dutrieuille, Chairman</w:t>
      </w:r>
      <w:r w:rsidRPr="00B34E15">
        <w:rPr>
          <w:sz w:val="26"/>
          <w:szCs w:val="26"/>
        </w:rPr>
        <w:t xml:space="preserve"> </w:t>
      </w:r>
    </w:p>
    <w:p w14:paraId="1AC0C68E" w14:textId="5A249A89" w:rsidR="0038698E" w:rsidRPr="00B34E15" w:rsidRDefault="0038698E" w:rsidP="00F3241F">
      <w:pPr>
        <w:widowControl/>
        <w:ind w:firstLine="720"/>
        <w:rPr>
          <w:sz w:val="26"/>
          <w:szCs w:val="26"/>
        </w:rPr>
      </w:pPr>
      <w:r w:rsidRPr="00B34E15">
        <w:rPr>
          <w:sz w:val="26"/>
          <w:szCs w:val="26"/>
        </w:rPr>
        <w:t>David W. Sweet, Vice Chairman</w:t>
      </w:r>
    </w:p>
    <w:p w14:paraId="708DE3E4" w14:textId="77777777" w:rsidR="0038698E" w:rsidRPr="00B34E15" w:rsidRDefault="0038698E" w:rsidP="007C55D4">
      <w:pPr>
        <w:widowControl/>
        <w:ind w:firstLine="720"/>
        <w:rPr>
          <w:sz w:val="26"/>
          <w:szCs w:val="26"/>
        </w:rPr>
      </w:pPr>
      <w:r w:rsidRPr="00B34E15">
        <w:rPr>
          <w:sz w:val="26"/>
          <w:szCs w:val="26"/>
        </w:rPr>
        <w:t>Andrew G. Place</w:t>
      </w:r>
    </w:p>
    <w:p w14:paraId="0E6C8569" w14:textId="42238E2E" w:rsidR="0038698E" w:rsidRDefault="0038698E" w:rsidP="007C55D4">
      <w:pPr>
        <w:widowControl/>
        <w:ind w:firstLine="720"/>
        <w:rPr>
          <w:sz w:val="26"/>
          <w:szCs w:val="26"/>
        </w:rPr>
      </w:pPr>
      <w:r w:rsidRPr="00B34E15">
        <w:rPr>
          <w:sz w:val="26"/>
          <w:szCs w:val="26"/>
        </w:rPr>
        <w:t>John F. Coleman, Jr.</w:t>
      </w:r>
    </w:p>
    <w:p w14:paraId="691255F9" w14:textId="60EB38BC" w:rsidR="00B01567" w:rsidRPr="00B34E15" w:rsidRDefault="00B01567" w:rsidP="007C55D4">
      <w:pPr>
        <w:widowControl/>
        <w:ind w:firstLine="720"/>
        <w:rPr>
          <w:sz w:val="26"/>
          <w:szCs w:val="26"/>
        </w:rPr>
      </w:pPr>
      <w:r>
        <w:rPr>
          <w:sz w:val="26"/>
          <w:szCs w:val="26"/>
        </w:rPr>
        <w:t>Ralph V. Yanora</w:t>
      </w:r>
    </w:p>
    <w:p w14:paraId="7446D00D" w14:textId="77777777" w:rsidR="0038698E" w:rsidRDefault="0038698E" w:rsidP="007C55D4">
      <w:pPr>
        <w:widowControl/>
        <w:suppressAutoHyphens/>
        <w:rPr>
          <w:sz w:val="26"/>
          <w:szCs w:val="26"/>
        </w:rPr>
      </w:pPr>
    </w:p>
    <w:p w14:paraId="5BA88ACB" w14:textId="77777777" w:rsidR="0038698E" w:rsidRPr="00B34E15" w:rsidRDefault="0038698E" w:rsidP="007C55D4">
      <w:pPr>
        <w:widowControl/>
        <w:suppressAutoHyphens/>
        <w:rPr>
          <w:sz w:val="26"/>
          <w:szCs w:val="26"/>
        </w:rPr>
      </w:pPr>
    </w:p>
    <w:p w14:paraId="6BE16230" w14:textId="77777777" w:rsidR="0038698E" w:rsidRPr="00B34E15" w:rsidRDefault="0038698E" w:rsidP="007C55D4">
      <w:pPr>
        <w:widowControl/>
        <w:suppressAutoHyphens/>
        <w:rPr>
          <w:sz w:val="26"/>
          <w:szCs w:val="26"/>
        </w:rPr>
      </w:pPr>
    </w:p>
    <w:p w14:paraId="1FA1CF75" w14:textId="702F9154" w:rsidR="002E5EFF" w:rsidRPr="00957295" w:rsidRDefault="00520507" w:rsidP="002E5EFF">
      <w:pPr>
        <w:tabs>
          <w:tab w:val="left" w:pos="5850"/>
        </w:tabs>
        <w:suppressAutoHyphens/>
        <w:autoSpaceDE w:val="0"/>
        <w:autoSpaceDN w:val="0"/>
        <w:rPr>
          <w:sz w:val="26"/>
          <w:szCs w:val="26"/>
        </w:rPr>
      </w:pPr>
      <w:r>
        <w:rPr>
          <w:sz w:val="26"/>
          <w:szCs w:val="26"/>
        </w:rPr>
        <w:t>Wallace McGaughey</w:t>
      </w:r>
      <w:r w:rsidR="002E5EFF">
        <w:rPr>
          <w:sz w:val="26"/>
          <w:szCs w:val="26"/>
        </w:rPr>
        <w:tab/>
      </w:r>
      <w:r w:rsidR="002E5EFF">
        <w:rPr>
          <w:sz w:val="26"/>
          <w:szCs w:val="26"/>
        </w:rPr>
        <w:tab/>
      </w:r>
      <w:r w:rsidR="002E5EFF">
        <w:rPr>
          <w:sz w:val="26"/>
          <w:szCs w:val="26"/>
        </w:rPr>
        <w:tab/>
        <w:t xml:space="preserve">     C-2018-30</w:t>
      </w:r>
      <w:r>
        <w:rPr>
          <w:sz w:val="26"/>
          <w:szCs w:val="26"/>
        </w:rPr>
        <w:t>05956</w:t>
      </w:r>
    </w:p>
    <w:p w14:paraId="1DA0799F" w14:textId="77777777" w:rsidR="002E5EFF" w:rsidRDefault="002E5EFF" w:rsidP="002E5EFF">
      <w:pPr>
        <w:suppressAutoHyphens/>
        <w:autoSpaceDE w:val="0"/>
        <w:autoSpaceDN w:val="0"/>
        <w:ind w:firstLine="720"/>
        <w:rPr>
          <w:sz w:val="26"/>
          <w:szCs w:val="26"/>
        </w:rPr>
      </w:pPr>
    </w:p>
    <w:p w14:paraId="3066927E" w14:textId="77777777" w:rsidR="002E5EFF" w:rsidRDefault="002E5EFF" w:rsidP="002E5EFF">
      <w:pPr>
        <w:suppressAutoHyphens/>
        <w:autoSpaceDE w:val="0"/>
        <w:autoSpaceDN w:val="0"/>
        <w:spacing w:after="120"/>
        <w:ind w:firstLine="720"/>
        <w:rPr>
          <w:sz w:val="26"/>
          <w:szCs w:val="26"/>
        </w:rPr>
      </w:pPr>
      <w:r>
        <w:rPr>
          <w:sz w:val="26"/>
          <w:szCs w:val="26"/>
        </w:rPr>
        <w:t xml:space="preserve"> </w:t>
      </w:r>
      <w:r w:rsidRPr="00957295">
        <w:rPr>
          <w:sz w:val="26"/>
          <w:szCs w:val="26"/>
        </w:rPr>
        <w:t>v.</w:t>
      </w:r>
    </w:p>
    <w:p w14:paraId="6A0EBB6C" w14:textId="77777777" w:rsidR="002E5EFF" w:rsidRPr="00957295" w:rsidRDefault="002E5EFF" w:rsidP="002E5EFF">
      <w:pPr>
        <w:suppressAutoHyphens/>
        <w:autoSpaceDE w:val="0"/>
        <w:autoSpaceDN w:val="0"/>
        <w:ind w:firstLine="720"/>
        <w:rPr>
          <w:sz w:val="26"/>
          <w:szCs w:val="26"/>
        </w:rPr>
      </w:pPr>
    </w:p>
    <w:p w14:paraId="5238FB4B" w14:textId="2662E0D7" w:rsidR="002E5EFF" w:rsidRPr="00957295" w:rsidRDefault="00520507" w:rsidP="002E5EFF">
      <w:pPr>
        <w:suppressAutoHyphens/>
        <w:autoSpaceDE w:val="0"/>
        <w:autoSpaceDN w:val="0"/>
        <w:rPr>
          <w:sz w:val="26"/>
          <w:szCs w:val="26"/>
        </w:rPr>
      </w:pPr>
      <w:r>
        <w:rPr>
          <w:sz w:val="26"/>
          <w:szCs w:val="26"/>
        </w:rPr>
        <w:t>Peoples Natural Gas Company</w:t>
      </w:r>
      <w:r w:rsidR="00297E8D">
        <w:rPr>
          <w:sz w:val="26"/>
          <w:szCs w:val="26"/>
        </w:rPr>
        <w:t xml:space="preserve"> LLC</w:t>
      </w:r>
    </w:p>
    <w:p w14:paraId="1D8AA827" w14:textId="2FE683A2" w:rsidR="002E5EFF" w:rsidRDefault="002E5EFF" w:rsidP="002E5EFF">
      <w:pPr>
        <w:widowControl/>
        <w:spacing w:line="360" w:lineRule="auto"/>
        <w:rPr>
          <w:b/>
          <w:sz w:val="26"/>
          <w:szCs w:val="26"/>
        </w:rPr>
      </w:pPr>
    </w:p>
    <w:p w14:paraId="39549E11" w14:textId="77777777" w:rsidR="00520507" w:rsidRPr="00B34E15" w:rsidRDefault="00520507" w:rsidP="002E5EFF">
      <w:pPr>
        <w:widowControl/>
        <w:spacing w:line="360" w:lineRule="auto"/>
        <w:rPr>
          <w:b/>
          <w:sz w:val="26"/>
          <w:szCs w:val="26"/>
        </w:rPr>
      </w:pPr>
    </w:p>
    <w:p w14:paraId="29353A6D" w14:textId="002E507D" w:rsidR="00CE01AD" w:rsidRDefault="0038698E" w:rsidP="000D7B91">
      <w:pPr>
        <w:widowControl/>
        <w:spacing w:line="360" w:lineRule="auto"/>
        <w:jc w:val="center"/>
        <w:rPr>
          <w:b/>
          <w:sz w:val="26"/>
          <w:szCs w:val="26"/>
        </w:rPr>
      </w:pPr>
      <w:r w:rsidRPr="00DF4899">
        <w:rPr>
          <w:b/>
          <w:sz w:val="26"/>
          <w:szCs w:val="26"/>
        </w:rPr>
        <w:t>OPINION AND ORDER</w:t>
      </w:r>
    </w:p>
    <w:p w14:paraId="0BD27CA4" w14:textId="77777777" w:rsidR="00344C68" w:rsidRDefault="00344C68" w:rsidP="007C55D4">
      <w:pPr>
        <w:widowControl/>
        <w:spacing w:line="360" w:lineRule="auto"/>
        <w:jc w:val="center"/>
        <w:rPr>
          <w:b/>
          <w:sz w:val="26"/>
          <w:szCs w:val="26"/>
        </w:rPr>
      </w:pPr>
    </w:p>
    <w:p w14:paraId="7A0F3CB7" w14:textId="168D517B" w:rsidR="00CE01AD" w:rsidRDefault="00CE01AD" w:rsidP="007C55D4">
      <w:pPr>
        <w:widowControl/>
        <w:spacing w:line="360" w:lineRule="auto"/>
        <w:rPr>
          <w:b/>
          <w:sz w:val="26"/>
          <w:szCs w:val="26"/>
        </w:rPr>
      </w:pPr>
      <w:r>
        <w:rPr>
          <w:b/>
          <w:sz w:val="26"/>
          <w:szCs w:val="26"/>
        </w:rPr>
        <w:t>BY THE COMMISSION:</w:t>
      </w:r>
    </w:p>
    <w:p w14:paraId="467B9228" w14:textId="77777777" w:rsidR="00275807" w:rsidRPr="00CE01AD" w:rsidRDefault="00275807" w:rsidP="007C55D4">
      <w:pPr>
        <w:widowControl/>
        <w:spacing w:line="360" w:lineRule="auto"/>
        <w:rPr>
          <w:b/>
          <w:sz w:val="26"/>
          <w:szCs w:val="26"/>
        </w:rPr>
      </w:pPr>
    </w:p>
    <w:p w14:paraId="15E328B8" w14:textId="2BD3EB38" w:rsidR="00836D57" w:rsidRDefault="000F1318" w:rsidP="000D7B91">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r w:rsidR="00E4335C">
        <w:rPr>
          <w:sz w:val="26"/>
        </w:rPr>
        <w:t>are</w:t>
      </w:r>
      <w:r w:rsidR="002C2136">
        <w:rPr>
          <w:sz w:val="26"/>
        </w:rPr>
        <w:t xml:space="preserve"> the Exceptions of </w:t>
      </w:r>
      <w:bookmarkStart w:id="0" w:name="_Hlk34643679"/>
      <w:r w:rsidR="002C2136">
        <w:rPr>
          <w:sz w:val="26"/>
        </w:rPr>
        <w:t>Wallace McGaughey</w:t>
      </w:r>
      <w:r w:rsidR="00064706">
        <w:rPr>
          <w:sz w:val="26"/>
        </w:rPr>
        <w:t>, Jr</w:t>
      </w:r>
      <w:bookmarkEnd w:id="0"/>
      <w:r w:rsidR="00064706">
        <w:rPr>
          <w:sz w:val="26"/>
        </w:rPr>
        <w:t>.</w:t>
      </w:r>
      <w:r w:rsidR="002C2136">
        <w:rPr>
          <w:sz w:val="26"/>
        </w:rPr>
        <w:t xml:space="preserve"> (Mr. McGaughey or the Complainant) filed on July 9, 2019, to the Initial Decision (I.D.) of Administrative Law Judge (ALJ) Andrew M. Calvelli, issued on July 1, 2019, in the </w:t>
      </w:r>
      <w:r w:rsidR="002C2136">
        <w:rPr>
          <w:sz w:val="26"/>
        </w:rPr>
        <w:lastRenderedPageBreak/>
        <w:t>above-captioned proceeding.</w:t>
      </w:r>
      <w:r w:rsidR="002418D0" w:rsidRPr="002418D0">
        <w:rPr>
          <w:rStyle w:val="FootnoteReference"/>
          <w:sz w:val="26"/>
        </w:rPr>
        <w:t xml:space="preserve"> </w:t>
      </w:r>
      <w:r w:rsidR="002418D0">
        <w:rPr>
          <w:rStyle w:val="FootnoteReference"/>
          <w:sz w:val="26"/>
        </w:rPr>
        <w:footnoteReference w:id="2"/>
      </w:r>
      <w:r w:rsidR="002418D0">
        <w:rPr>
          <w:sz w:val="26"/>
        </w:rPr>
        <w:t xml:space="preserve">  </w:t>
      </w:r>
      <w:r w:rsidR="002C2136">
        <w:rPr>
          <w:sz w:val="26"/>
        </w:rPr>
        <w:t xml:space="preserve">The Initial Decision dismissed the Formal Complaint (Complaint) filed by the Complainant on </w:t>
      </w:r>
      <w:r w:rsidR="00064706">
        <w:rPr>
          <w:sz w:val="26"/>
        </w:rPr>
        <w:t>November 5, 2018.</w:t>
      </w:r>
      <w:r w:rsidR="007B00DF">
        <w:rPr>
          <w:sz w:val="26"/>
        </w:rPr>
        <w:t xml:space="preserve">  </w:t>
      </w:r>
      <w:r w:rsidR="002C2136">
        <w:rPr>
          <w:sz w:val="26"/>
        </w:rPr>
        <w:t>Replies to Exceptions</w:t>
      </w:r>
      <w:r w:rsidR="00064706">
        <w:rPr>
          <w:sz w:val="26"/>
        </w:rPr>
        <w:t xml:space="preserve"> were filed by </w:t>
      </w:r>
      <w:r w:rsidR="00064706" w:rsidRPr="00064706">
        <w:rPr>
          <w:sz w:val="26"/>
        </w:rPr>
        <w:t>Peoples Natural Gas Company</w:t>
      </w:r>
      <w:r w:rsidR="00297E8D">
        <w:rPr>
          <w:sz w:val="26"/>
        </w:rPr>
        <w:t xml:space="preserve"> LLC</w:t>
      </w:r>
      <w:r w:rsidR="00064706" w:rsidRPr="00064706">
        <w:rPr>
          <w:sz w:val="26"/>
        </w:rPr>
        <w:t xml:space="preserve"> (Peoples or </w:t>
      </w:r>
      <w:r w:rsidR="00064706">
        <w:rPr>
          <w:sz w:val="26"/>
        </w:rPr>
        <w:t xml:space="preserve">the </w:t>
      </w:r>
      <w:r w:rsidR="00064706" w:rsidRPr="00064706">
        <w:rPr>
          <w:sz w:val="26"/>
        </w:rPr>
        <w:t>Company</w:t>
      </w:r>
      <w:r w:rsidR="00064706">
        <w:rPr>
          <w:sz w:val="26"/>
        </w:rPr>
        <w:t xml:space="preserve">) </w:t>
      </w:r>
      <w:r w:rsidR="002C2136">
        <w:rPr>
          <w:sz w:val="26"/>
        </w:rPr>
        <w:t xml:space="preserve">on August 1, 2019.  </w:t>
      </w:r>
      <w:r w:rsidR="00064706">
        <w:rPr>
          <w:sz w:val="26"/>
        </w:rPr>
        <w:t>On consideration of the pleadings and the record in this proceeding, we shall deny the Complainant’s Exceptions and adopt the Initial Decision, consistent with this Opinion and Order.</w:t>
      </w:r>
    </w:p>
    <w:p w14:paraId="3031A3C1" w14:textId="77777777" w:rsidR="00836D57" w:rsidRDefault="00836D57" w:rsidP="000D7747">
      <w:pPr>
        <w:widowControl/>
        <w:tabs>
          <w:tab w:val="left" w:pos="-720"/>
        </w:tabs>
        <w:suppressAutoHyphens/>
        <w:spacing w:line="360" w:lineRule="auto"/>
        <w:rPr>
          <w:sz w:val="26"/>
        </w:rPr>
      </w:pPr>
    </w:p>
    <w:p w14:paraId="634C0CAE" w14:textId="773463C5" w:rsidR="00D10142" w:rsidRPr="00D10142" w:rsidRDefault="00D10142" w:rsidP="0066549D">
      <w:pPr>
        <w:pStyle w:val="Heading1"/>
      </w:pPr>
      <w:bookmarkStart w:id="1" w:name="_Hlk21505737"/>
      <w:r w:rsidRPr="00D10142">
        <w:t>History of Proceeding</w:t>
      </w:r>
    </w:p>
    <w:bookmarkEnd w:id="1"/>
    <w:p w14:paraId="6422F3F1" w14:textId="2786871E" w:rsidR="00B00BC3" w:rsidRDefault="00B00BC3" w:rsidP="000D7B91">
      <w:pPr>
        <w:widowControl/>
        <w:tabs>
          <w:tab w:val="left" w:pos="-720"/>
        </w:tabs>
        <w:suppressAutoHyphens/>
        <w:spacing w:line="360" w:lineRule="auto"/>
        <w:ind w:firstLine="1440"/>
        <w:rPr>
          <w:sz w:val="26"/>
        </w:rPr>
      </w:pPr>
    </w:p>
    <w:p w14:paraId="6EFA49A9" w14:textId="5AE5F345" w:rsidR="000D7747" w:rsidRDefault="000D7747" w:rsidP="000D7B91">
      <w:pPr>
        <w:widowControl/>
        <w:tabs>
          <w:tab w:val="left" w:pos="-720"/>
        </w:tabs>
        <w:suppressAutoHyphens/>
        <w:spacing w:line="360" w:lineRule="auto"/>
        <w:ind w:firstLine="1440"/>
        <w:rPr>
          <w:iCs/>
          <w:sz w:val="26"/>
        </w:rPr>
      </w:pPr>
      <w:r>
        <w:rPr>
          <w:sz w:val="26"/>
        </w:rPr>
        <w:t>On November 5, 2018, Mr. McGaughey filed the instant Complaint with the Commis</w:t>
      </w:r>
      <w:r w:rsidR="000163C0">
        <w:rPr>
          <w:sz w:val="26"/>
        </w:rPr>
        <w:t>si</w:t>
      </w:r>
      <w:r>
        <w:rPr>
          <w:sz w:val="26"/>
        </w:rPr>
        <w:t>on,</w:t>
      </w:r>
      <w:r w:rsidR="000163C0">
        <w:rPr>
          <w:sz w:val="26"/>
        </w:rPr>
        <w:t xml:space="preserve"> </w:t>
      </w:r>
      <w:r w:rsidR="000B2EED">
        <w:rPr>
          <w:sz w:val="26"/>
        </w:rPr>
        <w:t xml:space="preserve">alleging, </w:t>
      </w:r>
      <w:r w:rsidR="000B2EED" w:rsidRPr="000B2EED">
        <w:rPr>
          <w:i/>
          <w:sz w:val="26"/>
        </w:rPr>
        <w:t>inter alia</w:t>
      </w:r>
      <w:r w:rsidR="000B2EED">
        <w:rPr>
          <w:iCs/>
          <w:sz w:val="26"/>
        </w:rPr>
        <w:t xml:space="preserve">, that Peoples </w:t>
      </w:r>
      <w:r w:rsidR="00AE7C52">
        <w:rPr>
          <w:iCs/>
          <w:sz w:val="26"/>
        </w:rPr>
        <w:t xml:space="preserve">violated </w:t>
      </w:r>
      <w:r w:rsidR="009452CD">
        <w:rPr>
          <w:iCs/>
          <w:sz w:val="26"/>
        </w:rPr>
        <w:t xml:space="preserve">certain </w:t>
      </w:r>
      <w:r w:rsidR="00AE7C52">
        <w:rPr>
          <w:iCs/>
          <w:sz w:val="26"/>
        </w:rPr>
        <w:t xml:space="preserve">provisions in Part 192 of </w:t>
      </w:r>
      <w:bookmarkStart w:id="2" w:name="_Hlk34402404"/>
      <w:r w:rsidR="00AE7C52">
        <w:rPr>
          <w:iCs/>
          <w:sz w:val="26"/>
        </w:rPr>
        <w:t>Title 49 of the Code of Federal Regulations</w:t>
      </w:r>
      <w:bookmarkEnd w:id="2"/>
      <w:r w:rsidR="009B72A5">
        <w:rPr>
          <w:iCs/>
          <w:sz w:val="26"/>
        </w:rPr>
        <w:t xml:space="preserve"> (C.F.R.)</w:t>
      </w:r>
      <w:r w:rsidR="000B2EED">
        <w:rPr>
          <w:iCs/>
          <w:sz w:val="26"/>
        </w:rPr>
        <w:t xml:space="preserve"> for failing to maintain and repair a natural gas service line located between the meter and the Company’s natural gas distribution system main line.</w:t>
      </w:r>
      <w:r w:rsidR="00822627">
        <w:rPr>
          <w:rStyle w:val="FootnoteReference"/>
          <w:iCs/>
          <w:sz w:val="26"/>
        </w:rPr>
        <w:footnoteReference w:id="3"/>
      </w:r>
      <w:r w:rsidR="000B2EED">
        <w:rPr>
          <w:iCs/>
          <w:sz w:val="26"/>
        </w:rPr>
        <w:t xml:space="preserve">  As relief, the Complainant sought reimbursement for expenses associated with the repair of the aforementioned service line.  </w:t>
      </w:r>
      <w:r w:rsidR="000B2EED" w:rsidRPr="000B2EED">
        <w:rPr>
          <w:iCs/>
          <w:sz w:val="26"/>
        </w:rPr>
        <w:t>Complaint at ¶¶</w:t>
      </w:r>
      <w:r w:rsidR="0051465F">
        <w:rPr>
          <w:iCs/>
          <w:sz w:val="26"/>
        </w:rPr>
        <w:t> </w:t>
      </w:r>
      <w:r w:rsidR="000B2EED" w:rsidRPr="000B2EED">
        <w:rPr>
          <w:iCs/>
          <w:sz w:val="26"/>
        </w:rPr>
        <w:t>4-5</w:t>
      </w:r>
      <w:r w:rsidR="000B2EED">
        <w:rPr>
          <w:iCs/>
          <w:sz w:val="26"/>
        </w:rPr>
        <w:t>.</w:t>
      </w:r>
      <w:r w:rsidR="00150966">
        <w:rPr>
          <w:iCs/>
          <w:sz w:val="26"/>
        </w:rPr>
        <w:t xml:space="preserve">  In the Complaint, Mr. McGaughey stated “I fully expect Peoples Gas to reimburse me for those expenses and trouble experienced in attempting to ensure gas service to my home in the coming winter months.  Total expense was $1,900 not counting any legal fees necessary to complete the process.”  </w:t>
      </w:r>
      <w:r w:rsidR="00E30A6D" w:rsidRPr="00E30A6D">
        <w:rPr>
          <w:i/>
          <w:sz w:val="26"/>
        </w:rPr>
        <w:t>Id</w:t>
      </w:r>
      <w:r w:rsidR="00E30A6D">
        <w:rPr>
          <w:iCs/>
          <w:sz w:val="26"/>
        </w:rPr>
        <w:t xml:space="preserve">. </w:t>
      </w:r>
      <w:bookmarkStart w:id="3" w:name="_Hlk33797752"/>
      <w:r w:rsidR="00150966" w:rsidRPr="000B2EED">
        <w:rPr>
          <w:iCs/>
          <w:sz w:val="26"/>
        </w:rPr>
        <w:t>at ¶</w:t>
      </w:r>
      <w:r w:rsidR="00150966">
        <w:rPr>
          <w:iCs/>
          <w:sz w:val="26"/>
        </w:rPr>
        <w:t xml:space="preserve"> </w:t>
      </w:r>
      <w:r w:rsidR="00150966" w:rsidRPr="000B2EED">
        <w:rPr>
          <w:iCs/>
          <w:sz w:val="26"/>
        </w:rPr>
        <w:t>5</w:t>
      </w:r>
      <w:bookmarkEnd w:id="3"/>
      <w:r w:rsidR="00150966">
        <w:rPr>
          <w:iCs/>
          <w:sz w:val="26"/>
        </w:rPr>
        <w:t xml:space="preserve">.  </w:t>
      </w:r>
    </w:p>
    <w:p w14:paraId="48D1290D" w14:textId="77777777" w:rsidR="007B00DF" w:rsidRPr="000B2EED" w:rsidRDefault="007B00DF" w:rsidP="000D7B91">
      <w:pPr>
        <w:widowControl/>
        <w:tabs>
          <w:tab w:val="left" w:pos="-720"/>
        </w:tabs>
        <w:suppressAutoHyphens/>
        <w:spacing w:line="360" w:lineRule="auto"/>
        <w:ind w:firstLine="1440"/>
        <w:rPr>
          <w:iCs/>
          <w:sz w:val="26"/>
        </w:rPr>
      </w:pPr>
    </w:p>
    <w:p w14:paraId="45C13B03" w14:textId="645689E1" w:rsidR="004661F1" w:rsidRDefault="004661F1" w:rsidP="000D7B91">
      <w:pPr>
        <w:widowControl/>
        <w:tabs>
          <w:tab w:val="left" w:pos="-720"/>
        </w:tabs>
        <w:suppressAutoHyphens/>
        <w:spacing w:line="360" w:lineRule="auto"/>
        <w:ind w:firstLine="1440"/>
        <w:rPr>
          <w:sz w:val="26"/>
        </w:rPr>
      </w:pPr>
      <w:r w:rsidRPr="004661F1">
        <w:rPr>
          <w:sz w:val="26"/>
        </w:rPr>
        <w:t xml:space="preserve">On December 6, 2018, Peoples filed an Answer in response to the Complaint, </w:t>
      </w:r>
      <w:r>
        <w:rPr>
          <w:sz w:val="26"/>
        </w:rPr>
        <w:t xml:space="preserve">denying the Complainant’s allegations.  Peoples also filed Preliminary Objections to the Complaint on December 6, 2018, </w:t>
      </w:r>
      <w:r w:rsidR="007F012E">
        <w:rPr>
          <w:sz w:val="26"/>
        </w:rPr>
        <w:t xml:space="preserve">stating that the Complainant was improperly seeking monetary damages that the Commission could not legally award.  As </w:t>
      </w:r>
      <w:r w:rsidR="007F012E">
        <w:rPr>
          <w:sz w:val="26"/>
        </w:rPr>
        <w:lastRenderedPageBreak/>
        <w:t>a result, Peoples requested that the Complainant’s relief for reimbursement be stricken as an impertinent matter.  Mr. McGaughey did not file a response to the Preliminary Objections.</w:t>
      </w:r>
    </w:p>
    <w:p w14:paraId="66F47752" w14:textId="4B9264EC" w:rsidR="00D336BB" w:rsidRDefault="00D336BB" w:rsidP="000D7B91">
      <w:pPr>
        <w:widowControl/>
        <w:tabs>
          <w:tab w:val="left" w:pos="-720"/>
        </w:tabs>
        <w:suppressAutoHyphens/>
        <w:spacing w:line="360" w:lineRule="auto"/>
        <w:ind w:firstLine="1440"/>
        <w:rPr>
          <w:sz w:val="26"/>
        </w:rPr>
      </w:pPr>
    </w:p>
    <w:p w14:paraId="4A368D4C" w14:textId="66EB9AAF" w:rsidR="00D336BB" w:rsidRDefault="00D336BB" w:rsidP="000D7B91">
      <w:pPr>
        <w:widowControl/>
        <w:tabs>
          <w:tab w:val="left" w:pos="-720"/>
        </w:tabs>
        <w:suppressAutoHyphens/>
        <w:spacing w:line="360" w:lineRule="auto"/>
        <w:ind w:firstLine="1440"/>
        <w:rPr>
          <w:sz w:val="26"/>
        </w:rPr>
      </w:pPr>
      <w:r>
        <w:rPr>
          <w:sz w:val="26"/>
        </w:rPr>
        <w:t>On January 4, 2019, Mr. McGaughey filed a Reply to Peoples’ Answer.</w:t>
      </w:r>
      <w:r>
        <w:rPr>
          <w:rStyle w:val="FootnoteReference"/>
          <w:sz w:val="26"/>
        </w:rPr>
        <w:footnoteReference w:id="4"/>
      </w:r>
    </w:p>
    <w:p w14:paraId="1FFB2361" w14:textId="77777777" w:rsidR="004661F1" w:rsidRDefault="004661F1" w:rsidP="000D7B91">
      <w:pPr>
        <w:widowControl/>
        <w:tabs>
          <w:tab w:val="left" w:pos="-720"/>
        </w:tabs>
        <w:suppressAutoHyphens/>
        <w:spacing w:line="360" w:lineRule="auto"/>
        <w:ind w:firstLine="1440"/>
        <w:rPr>
          <w:sz w:val="26"/>
        </w:rPr>
      </w:pPr>
    </w:p>
    <w:p w14:paraId="047326D0" w14:textId="0331D189" w:rsidR="004661F1" w:rsidRDefault="000A5FDF" w:rsidP="000D7B91">
      <w:pPr>
        <w:widowControl/>
        <w:tabs>
          <w:tab w:val="left" w:pos="-720"/>
        </w:tabs>
        <w:suppressAutoHyphens/>
        <w:spacing w:line="360" w:lineRule="auto"/>
        <w:ind w:firstLine="1440"/>
        <w:rPr>
          <w:sz w:val="26"/>
        </w:rPr>
      </w:pPr>
      <w:r w:rsidRPr="000A5FDF">
        <w:rPr>
          <w:sz w:val="26"/>
        </w:rPr>
        <w:t>By Order dated January 16, 2019, the Preliminary Objections were granted, and the portion of the Complaint seeking mone</w:t>
      </w:r>
      <w:r>
        <w:rPr>
          <w:sz w:val="26"/>
        </w:rPr>
        <w:t>tary</w:t>
      </w:r>
      <w:r w:rsidRPr="000A5FDF">
        <w:rPr>
          <w:sz w:val="26"/>
        </w:rPr>
        <w:t xml:space="preserve"> damages was stricken. </w:t>
      </w:r>
      <w:r w:rsidR="00D050F8">
        <w:rPr>
          <w:sz w:val="26"/>
        </w:rPr>
        <w:t xml:space="preserve"> </w:t>
      </w:r>
      <w:r w:rsidRPr="000A5FDF">
        <w:rPr>
          <w:sz w:val="26"/>
        </w:rPr>
        <w:t>The remaining portions of Mr. McGaughey’s Complaint</w:t>
      </w:r>
      <w:r w:rsidR="00AE2EBF">
        <w:rPr>
          <w:sz w:val="26"/>
        </w:rPr>
        <w:t>, such as whether Peoples was improperly passing on costs to customers that should be borne by Peoples and claims that Peoples has disregarded certain laws and regulations regarding gas service line maintenance and repair obligations,</w:t>
      </w:r>
      <w:r w:rsidRPr="000A5FDF">
        <w:rPr>
          <w:sz w:val="26"/>
        </w:rPr>
        <w:t xml:space="preserve"> were scheduled to be heard during an Initial Hearing on February 6, 2019.</w:t>
      </w:r>
    </w:p>
    <w:p w14:paraId="59E81AC9" w14:textId="052B8850" w:rsidR="004661F1" w:rsidRDefault="004661F1" w:rsidP="000D7B91">
      <w:pPr>
        <w:widowControl/>
        <w:tabs>
          <w:tab w:val="left" w:pos="-720"/>
        </w:tabs>
        <w:suppressAutoHyphens/>
        <w:spacing w:line="360" w:lineRule="auto"/>
        <w:ind w:firstLine="1440"/>
        <w:rPr>
          <w:sz w:val="26"/>
        </w:rPr>
      </w:pPr>
    </w:p>
    <w:p w14:paraId="72190760" w14:textId="195FCA55" w:rsidR="008057E9" w:rsidRDefault="008057E9" w:rsidP="000D7B91">
      <w:pPr>
        <w:widowControl/>
        <w:tabs>
          <w:tab w:val="left" w:pos="-720"/>
        </w:tabs>
        <w:suppressAutoHyphens/>
        <w:spacing w:line="360" w:lineRule="auto"/>
        <w:ind w:firstLine="1440"/>
        <w:rPr>
          <w:sz w:val="26"/>
        </w:rPr>
      </w:pPr>
      <w:r>
        <w:rPr>
          <w:sz w:val="26"/>
        </w:rPr>
        <w:t xml:space="preserve">On February 6, 2019, ALJ Calvelli convened the evidentiary hearing, as scheduled.  The Complainant appeared </w:t>
      </w:r>
      <w:r w:rsidRPr="008057E9">
        <w:rPr>
          <w:i/>
          <w:iCs/>
          <w:sz w:val="26"/>
        </w:rPr>
        <w:t>pro se</w:t>
      </w:r>
      <w:r>
        <w:rPr>
          <w:sz w:val="26"/>
        </w:rPr>
        <w:t xml:space="preserve">, testified on his own behalf and presented no other witnesses.  Two exhibits (Complaint Exhibits C-1 and C-2) were admitted on behalf of the Complainant.  </w:t>
      </w:r>
      <w:r w:rsidR="00950323">
        <w:rPr>
          <w:sz w:val="26"/>
        </w:rPr>
        <w:t>Peoples was represented by counsel who presented the testimony of Robert M. Thomas, Manager of Standards and Compliance for Peoples.  Peoples presented nine exhibits (Peoples Exhibit</w:t>
      </w:r>
      <w:r w:rsidR="00132269">
        <w:rPr>
          <w:sz w:val="26"/>
        </w:rPr>
        <w:t xml:space="preserve">s A, B, C, D, F, G, H, I, and J), which were admitted into the record.  A transcript of the proceeding consisting of </w:t>
      </w:r>
      <w:r w:rsidR="00BA4C20">
        <w:rPr>
          <w:sz w:val="26"/>
        </w:rPr>
        <w:t>seventy-five</w:t>
      </w:r>
      <w:r w:rsidR="00132269">
        <w:rPr>
          <w:sz w:val="26"/>
        </w:rPr>
        <w:t xml:space="preserve"> pages was </w:t>
      </w:r>
      <w:r w:rsidR="00F85B31">
        <w:rPr>
          <w:sz w:val="26"/>
        </w:rPr>
        <w:t>filed on February 1</w:t>
      </w:r>
      <w:r w:rsidR="00BA4C20">
        <w:rPr>
          <w:sz w:val="26"/>
        </w:rPr>
        <w:t>1</w:t>
      </w:r>
      <w:r w:rsidR="00F85B31">
        <w:rPr>
          <w:sz w:val="26"/>
        </w:rPr>
        <w:t xml:space="preserve">, 2019.  </w:t>
      </w:r>
    </w:p>
    <w:p w14:paraId="4E9FFA57" w14:textId="093A55EC" w:rsidR="008057E9" w:rsidRDefault="008057E9" w:rsidP="000D7B91">
      <w:pPr>
        <w:widowControl/>
        <w:tabs>
          <w:tab w:val="left" w:pos="-720"/>
        </w:tabs>
        <w:suppressAutoHyphens/>
        <w:spacing w:line="360" w:lineRule="auto"/>
        <w:ind w:firstLine="1440"/>
        <w:rPr>
          <w:sz w:val="26"/>
        </w:rPr>
      </w:pPr>
    </w:p>
    <w:p w14:paraId="7328B6D5" w14:textId="6B36C5A1" w:rsidR="008D3A8E" w:rsidRDefault="008D3A8E" w:rsidP="000D7B91">
      <w:pPr>
        <w:widowControl/>
        <w:tabs>
          <w:tab w:val="left" w:pos="-720"/>
        </w:tabs>
        <w:suppressAutoHyphens/>
        <w:spacing w:line="360" w:lineRule="auto"/>
        <w:ind w:firstLine="1440"/>
        <w:rPr>
          <w:sz w:val="26"/>
        </w:rPr>
      </w:pPr>
      <w:r>
        <w:rPr>
          <w:sz w:val="26"/>
        </w:rPr>
        <w:t xml:space="preserve">On April </w:t>
      </w:r>
      <w:r w:rsidR="002215D9">
        <w:rPr>
          <w:sz w:val="26"/>
        </w:rPr>
        <w:t>2</w:t>
      </w:r>
      <w:r>
        <w:rPr>
          <w:sz w:val="26"/>
        </w:rPr>
        <w:t xml:space="preserve">, </w:t>
      </w:r>
      <w:r w:rsidR="0005632C">
        <w:rPr>
          <w:sz w:val="26"/>
        </w:rPr>
        <w:t>2019, Peoples</w:t>
      </w:r>
      <w:r>
        <w:rPr>
          <w:sz w:val="26"/>
        </w:rPr>
        <w:t xml:space="preserve"> filed its Brief and the record was closed.  Mr. McGaughey did not file a brief.</w:t>
      </w:r>
    </w:p>
    <w:p w14:paraId="0EA67535" w14:textId="43E70C57" w:rsidR="000A5FDF" w:rsidRDefault="00F85B31" w:rsidP="00BC6E2E">
      <w:pPr>
        <w:widowControl/>
        <w:tabs>
          <w:tab w:val="left" w:pos="-720"/>
        </w:tabs>
        <w:suppressAutoHyphens/>
        <w:spacing w:line="360" w:lineRule="auto"/>
        <w:ind w:firstLine="1440"/>
        <w:rPr>
          <w:sz w:val="26"/>
        </w:rPr>
      </w:pPr>
      <w:r>
        <w:rPr>
          <w:sz w:val="26"/>
        </w:rPr>
        <w:lastRenderedPageBreak/>
        <w:t xml:space="preserve">On July 1, 2019, the Commission issued </w:t>
      </w:r>
      <w:r w:rsidR="002122FE">
        <w:rPr>
          <w:sz w:val="26"/>
        </w:rPr>
        <w:t xml:space="preserve">ALJ Calvelli’s </w:t>
      </w:r>
      <w:r>
        <w:rPr>
          <w:sz w:val="26"/>
        </w:rPr>
        <w:t>Initial Decision, which dismissed the Complaint for failure of the Complainant to meet his burden of proving that Peoples violated a statute</w:t>
      </w:r>
      <w:r w:rsidR="00CA6B2C">
        <w:rPr>
          <w:sz w:val="26"/>
        </w:rPr>
        <w:t>, a</w:t>
      </w:r>
      <w:r w:rsidR="00BC6E2E" w:rsidRPr="00BC6E2E">
        <w:rPr>
          <w:sz w:val="26"/>
        </w:rPr>
        <w:t xml:space="preserve"> Commission Order or Regulation, or a Commission-approved Company tariff</w:t>
      </w:r>
      <w:r w:rsidR="00BC6E2E">
        <w:rPr>
          <w:sz w:val="26"/>
        </w:rPr>
        <w:t xml:space="preserve"> </w:t>
      </w:r>
      <w:r w:rsidR="00CA6B2C">
        <w:rPr>
          <w:sz w:val="26"/>
        </w:rPr>
        <w:t>with regard to the service provided.  I.D. at 1, 8.</w:t>
      </w:r>
    </w:p>
    <w:p w14:paraId="6A56B3AF" w14:textId="1B383983" w:rsidR="006154F9" w:rsidRDefault="006154F9" w:rsidP="000D7B91">
      <w:pPr>
        <w:widowControl/>
        <w:tabs>
          <w:tab w:val="left" w:pos="-720"/>
        </w:tabs>
        <w:suppressAutoHyphens/>
        <w:spacing w:line="360" w:lineRule="auto"/>
        <w:ind w:firstLine="1440"/>
        <w:rPr>
          <w:sz w:val="26"/>
        </w:rPr>
      </w:pPr>
    </w:p>
    <w:p w14:paraId="1CBFA75F" w14:textId="3F9C4804" w:rsidR="006154F9" w:rsidRDefault="006154F9" w:rsidP="002C25EE">
      <w:pPr>
        <w:widowControl/>
        <w:tabs>
          <w:tab w:val="left" w:pos="-720"/>
        </w:tabs>
        <w:suppressAutoHyphens/>
        <w:spacing w:line="360" w:lineRule="auto"/>
        <w:ind w:firstLine="1440"/>
        <w:rPr>
          <w:sz w:val="26"/>
          <w:szCs w:val="26"/>
        </w:rPr>
      </w:pPr>
      <w:r w:rsidRPr="006154F9">
        <w:rPr>
          <w:sz w:val="26"/>
        </w:rPr>
        <w:t xml:space="preserve">As noted, </w:t>
      </w:r>
      <w:r w:rsidRPr="006154F9">
        <w:rPr>
          <w:i/>
          <w:sz w:val="26"/>
        </w:rPr>
        <w:t>supra</w:t>
      </w:r>
      <w:r w:rsidRPr="006154F9">
        <w:rPr>
          <w:sz w:val="26"/>
        </w:rPr>
        <w:t>, the Complainant filed Exceptions to the Initial Decision on July 9, 2019.</w:t>
      </w:r>
      <w:r w:rsidR="00E90545" w:rsidRPr="00E90545">
        <w:rPr>
          <w:color w:val="000000"/>
          <w:sz w:val="26"/>
          <w:vertAlign w:val="superscript"/>
        </w:rPr>
        <w:t xml:space="preserve"> </w:t>
      </w:r>
      <w:r w:rsidR="00E90545" w:rsidRPr="00E90545">
        <w:rPr>
          <w:sz w:val="26"/>
          <w:vertAlign w:val="superscript"/>
        </w:rPr>
        <w:footnoteReference w:id="5"/>
      </w:r>
      <w:r w:rsidRPr="006154F9">
        <w:rPr>
          <w:sz w:val="26"/>
        </w:rPr>
        <w:t xml:space="preserve">  </w:t>
      </w:r>
      <w:r>
        <w:rPr>
          <w:sz w:val="26"/>
        </w:rPr>
        <w:t>Peoples</w:t>
      </w:r>
      <w:r w:rsidRPr="006154F9">
        <w:rPr>
          <w:sz w:val="26"/>
        </w:rPr>
        <w:t xml:space="preserve"> </w:t>
      </w:r>
      <w:r w:rsidRPr="006154F9">
        <w:rPr>
          <w:sz w:val="26"/>
          <w:szCs w:val="26"/>
        </w:rPr>
        <w:t xml:space="preserve">filed Replies to Exceptions on </w:t>
      </w:r>
      <w:r w:rsidRPr="00F67772">
        <w:rPr>
          <w:sz w:val="26"/>
          <w:szCs w:val="26"/>
        </w:rPr>
        <w:t>August 1, 2019</w:t>
      </w:r>
      <w:r w:rsidRPr="006154F9">
        <w:rPr>
          <w:sz w:val="26"/>
          <w:szCs w:val="26"/>
        </w:rPr>
        <w:t xml:space="preserve">.  </w:t>
      </w:r>
    </w:p>
    <w:p w14:paraId="69839260" w14:textId="77934D4E" w:rsidR="0051465F" w:rsidRPr="006154F9" w:rsidRDefault="0051465F" w:rsidP="002C25EE">
      <w:pPr>
        <w:widowControl/>
        <w:tabs>
          <w:tab w:val="left" w:pos="-720"/>
        </w:tabs>
        <w:suppressAutoHyphens/>
        <w:spacing w:line="360" w:lineRule="auto"/>
        <w:ind w:firstLine="1440"/>
        <w:rPr>
          <w:sz w:val="26"/>
          <w:szCs w:val="26"/>
        </w:rPr>
      </w:pPr>
      <w:r>
        <w:rPr>
          <w:sz w:val="26"/>
          <w:szCs w:val="26"/>
        </w:rPr>
        <w:t>.</w:t>
      </w:r>
    </w:p>
    <w:p w14:paraId="49E8AD14" w14:textId="60B5F0D5" w:rsidR="00F67772" w:rsidRPr="00F67772" w:rsidRDefault="00F67772" w:rsidP="0051465F">
      <w:pPr>
        <w:pStyle w:val="Heading1"/>
        <w:rPr>
          <w:szCs w:val="26"/>
        </w:rPr>
      </w:pPr>
      <w:r w:rsidRPr="00F67772">
        <w:rPr>
          <w:szCs w:val="26"/>
        </w:rPr>
        <w:t>Background</w:t>
      </w:r>
    </w:p>
    <w:p w14:paraId="3EE4FA9D" w14:textId="4ABB156E" w:rsidR="00F67772" w:rsidRDefault="00F67772" w:rsidP="0051465F">
      <w:pPr>
        <w:widowControl/>
        <w:spacing w:line="360" w:lineRule="auto"/>
        <w:rPr>
          <w:sz w:val="26"/>
          <w:szCs w:val="26"/>
        </w:rPr>
      </w:pPr>
    </w:p>
    <w:p w14:paraId="12A7529C" w14:textId="07AB0290" w:rsidR="00FD187D" w:rsidRDefault="00D12116" w:rsidP="0051465F">
      <w:pPr>
        <w:widowControl/>
        <w:spacing w:line="360" w:lineRule="auto"/>
        <w:ind w:firstLine="1440"/>
        <w:rPr>
          <w:sz w:val="26"/>
          <w:szCs w:val="26"/>
        </w:rPr>
      </w:pPr>
      <w:r>
        <w:rPr>
          <w:sz w:val="26"/>
          <w:szCs w:val="26"/>
        </w:rPr>
        <w:t>The instant Complaint arises from</w:t>
      </w:r>
      <w:r w:rsidR="00612202">
        <w:rPr>
          <w:sz w:val="26"/>
          <w:szCs w:val="26"/>
        </w:rPr>
        <w:t xml:space="preserve"> the events that occurred subsequent to </w:t>
      </w:r>
      <w:r>
        <w:rPr>
          <w:sz w:val="26"/>
          <w:szCs w:val="26"/>
        </w:rPr>
        <w:t xml:space="preserve">the Complainant’s </w:t>
      </w:r>
      <w:r w:rsidR="00BA25BA">
        <w:rPr>
          <w:sz w:val="26"/>
          <w:szCs w:val="26"/>
        </w:rPr>
        <w:t>discovery of a gas leak on</w:t>
      </w:r>
      <w:r w:rsidR="00531ABE">
        <w:rPr>
          <w:sz w:val="26"/>
          <w:szCs w:val="26"/>
        </w:rPr>
        <w:t xml:space="preserve"> the </w:t>
      </w:r>
      <w:r w:rsidR="00BA25BA">
        <w:rPr>
          <w:sz w:val="26"/>
          <w:szCs w:val="26"/>
        </w:rPr>
        <w:t>service line</w:t>
      </w:r>
      <w:r w:rsidR="000B214D">
        <w:rPr>
          <w:sz w:val="26"/>
          <w:szCs w:val="26"/>
        </w:rPr>
        <w:t xml:space="preserve"> extending to the Complainant’s service address in October 2018.</w:t>
      </w:r>
      <w:r w:rsidR="004D4E8E">
        <w:rPr>
          <w:sz w:val="26"/>
          <w:szCs w:val="26"/>
        </w:rPr>
        <w:t xml:space="preserve">  Tr. at 7-8.  </w:t>
      </w:r>
      <w:r w:rsidR="00217375">
        <w:rPr>
          <w:sz w:val="26"/>
          <w:szCs w:val="26"/>
        </w:rPr>
        <w:t xml:space="preserve">The section of the line </w:t>
      </w:r>
      <w:r w:rsidR="00381A00">
        <w:rPr>
          <w:sz w:val="26"/>
          <w:szCs w:val="26"/>
        </w:rPr>
        <w:t>in which the location of the leak was confirmed by Peoples was</w:t>
      </w:r>
      <w:r w:rsidR="00217375">
        <w:rPr>
          <w:sz w:val="26"/>
          <w:szCs w:val="26"/>
        </w:rPr>
        <w:t xml:space="preserve"> between the curb valve and the Complainant’s meter.</w:t>
      </w:r>
      <w:r w:rsidR="00FD187D">
        <w:rPr>
          <w:rStyle w:val="FootnoteReference"/>
          <w:sz w:val="26"/>
          <w:szCs w:val="26"/>
        </w:rPr>
        <w:footnoteReference w:id="6"/>
      </w:r>
      <w:r w:rsidR="004D4E8E">
        <w:rPr>
          <w:sz w:val="26"/>
          <w:szCs w:val="26"/>
        </w:rPr>
        <w:t xml:space="preserve">  Tr. at 38-41.  </w:t>
      </w:r>
      <w:r w:rsidR="00967CE0">
        <w:rPr>
          <w:sz w:val="26"/>
          <w:szCs w:val="26"/>
        </w:rPr>
        <w:t xml:space="preserve">Since the leakage discovered was minor and did not pose an immediate threat, </w:t>
      </w:r>
      <w:r w:rsidR="00F564E4">
        <w:rPr>
          <w:sz w:val="26"/>
          <w:szCs w:val="26"/>
        </w:rPr>
        <w:t>Peoples</w:t>
      </w:r>
      <w:r w:rsidR="006D55AD">
        <w:rPr>
          <w:sz w:val="26"/>
          <w:szCs w:val="26"/>
        </w:rPr>
        <w:t xml:space="preserve"> notified</w:t>
      </w:r>
      <w:r w:rsidR="00F564E4">
        <w:rPr>
          <w:sz w:val="26"/>
          <w:szCs w:val="26"/>
        </w:rPr>
        <w:t xml:space="preserve"> </w:t>
      </w:r>
      <w:r w:rsidR="004D4E8E">
        <w:rPr>
          <w:sz w:val="26"/>
          <w:szCs w:val="26"/>
        </w:rPr>
        <w:t>Mr. McGaughey</w:t>
      </w:r>
      <w:r w:rsidR="00F564E4">
        <w:rPr>
          <w:sz w:val="26"/>
          <w:szCs w:val="26"/>
        </w:rPr>
        <w:t xml:space="preserve"> </w:t>
      </w:r>
      <w:r w:rsidR="004D4E8E">
        <w:rPr>
          <w:sz w:val="26"/>
          <w:szCs w:val="26"/>
        </w:rPr>
        <w:t>that</w:t>
      </w:r>
      <w:r w:rsidR="00967CE0">
        <w:rPr>
          <w:sz w:val="26"/>
          <w:szCs w:val="26"/>
        </w:rPr>
        <w:t xml:space="preserve">, although the gas </w:t>
      </w:r>
      <w:r w:rsidR="00967CE0">
        <w:rPr>
          <w:sz w:val="26"/>
          <w:szCs w:val="26"/>
        </w:rPr>
        <w:lastRenderedPageBreak/>
        <w:t>would remain on,</w:t>
      </w:r>
      <w:r w:rsidR="004D4E8E">
        <w:rPr>
          <w:sz w:val="26"/>
          <w:szCs w:val="26"/>
        </w:rPr>
        <w:t xml:space="preserve"> he was responsible for</w:t>
      </w:r>
      <w:r w:rsidR="006128C4">
        <w:rPr>
          <w:sz w:val="26"/>
          <w:szCs w:val="26"/>
        </w:rPr>
        <w:t xml:space="preserve"> employing a qualified plumber</w:t>
      </w:r>
      <w:r w:rsidR="00066276">
        <w:rPr>
          <w:rStyle w:val="FootnoteReference"/>
          <w:sz w:val="26"/>
          <w:szCs w:val="26"/>
        </w:rPr>
        <w:footnoteReference w:id="7"/>
      </w:r>
      <w:r w:rsidR="004D4E8E">
        <w:rPr>
          <w:sz w:val="26"/>
          <w:szCs w:val="26"/>
        </w:rPr>
        <w:t xml:space="preserve"> </w:t>
      </w:r>
      <w:r w:rsidR="006128C4">
        <w:rPr>
          <w:sz w:val="26"/>
          <w:szCs w:val="26"/>
        </w:rPr>
        <w:t>to repair the leak</w:t>
      </w:r>
      <w:r w:rsidR="004D4E8E">
        <w:rPr>
          <w:sz w:val="26"/>
          <w:szCs w:val="26"/>
        </w:rPr>
        <w:t xml:space="preserve"> </w:t>
      </w:r>
      <w:r w:rsidR="006128C4">
        <w:rPr>
          <w:sz w:val="26"/>
          <w:szCs w:val="26"/>
        </w:rPr>
        <w:t xml:space="preserve">within ten days </w:t>
      </w:r>
      <w:r w:rsidR="004D4E8E">
        <w:rPr>
          <w:sz w:val="26"/>
          <w:szCs w:val="26"/>
        </w:rPr>
        <w:t>because th</w:t>
      </w:r>
      <w:r w:rsidR="009D03C3">
        <w:rPr>
          <w:sz w:val="26"/>
          <w:szCs w:val="26"/>
        </w:rPr>
        <w:t>e</w:t>
      </w:r>
      <w:r w:rsidR="004D4E8E">
        <w:rPr>
          <w:sz w:val="26"/>
          <w:szCs w:val="26"/>
        </w:rPr>
        <w:t xml:space="preserve"> portion of the service line</w:t>
      </w:r>
      <w:r w:rsidR="009D03C3">
        <w:rPr>
          <w:sz w:val="26"/>
          <w:szCs w:val="26"/>
        </w:rPr>
        <w:t xml:space="preserve"> in which the leakage occurred</w:t>
      </w:r>
      <w:r w:rsidR="004D4E8E">
        <w:rPr>
          <w:sz w:val="26"/>
          <w:szCs w:val="26"/>
        </w:rPr>
        <w:t xml:space="preserve"> </w:t>
      </w:r>
      <w:r w:rsidR="006D55AD">
        <w:rPr>
          <w:sz w:val="26"/>
          <w:szCs w:val="26"/>
        </w:rPr>
        <w:t>is</w:t>
      </w:r>
      <w:r w:rsidR="004D4E8E">
        <w:rPr>
          <w:sz w:val="26"/>
          <w:szCs w:val="26"/>
        </w:rPr>
        <w:t xml:space="preserve"> customer-owned.  Tr. at 8</w:t>
      </w:r>
      <w:r w:rsidR="006128C4">
        <w:rPr>
          <w:sz w:val="26"/>
          <w:szCs w:val="26"/>
        </w:rPr>
        <w:t>, 39-40.</w:t>
      </w:r>
      <w:r w:rsidR="005F3D00">
        <w:rPr>
          <w:sz w:val="26"/>
          <w:szCs w:val="26"/>
        </w:rPr>
        <w:t xml:space="preserve">  Peoples explained that Section 4 of its tariff </w:t>
      </w:r>
      <w:r w:rsidR="004828E8">
        <w:rPr>
          <w:sz w:val="26"/>
          <w:szCs w:val="26"/>
        </w:rPr>
        <w:t xml:space="preserve">sets forth that the customer must furnish, be responsible for, and must pay for the repair of customer-owned service line.  </w:t>
      </w:r>
      <w:r w:rsidR="005F3D00">
        <w:rPr>
          <w:sz w:val="26"/>
          <w:szCs w:val="26"/>
        </w:rPr>
        <w:t>Tr. at 43; Peoples Exhibit B.</w:t>
      </w:r>
      <w:r w:rsidR="001805CE">
        <w:rPr>
          <w:sz w:val="26"/>
          <w:szCs w:val="26"/>
        </w:rPr>
        <w:t xml:space="preserve">  Mr. McG</w:t>
      </w:r>
      <w:r w:rsidR="007323B6">
        <w:rPr>
          <w:sz w:val="26"/>
          <w:szCs w:val="26"/>
        </w:rPr>
        <w:t>au</w:t>
      </w:r>
      <w:r w:rsidR="001805CE">
        <w:rPr>
          <w:sz w:val="26"/>
          <w:szCs w:val="26"/>
        </w:rPr>
        <w:t xml:space="preserve">ghey arranged and paid for the necessary repairs.  Complaint </w:t>
      </w:r>
      <w:r w:rsidR="001805CE" w:rsidRPr="000B2EED">
        <w:rPr>
          <w:iCs/>
          <w:sz w:val="26"/>
        </w:rPr>
        <w:t>at ¶</w:t>
      </w:r>
      <w:r w:rsidR="001805CE">
        <w:rPr>
          <w:iCs/>
          <w:sz w:val="26"/>
        </w:rPr>
        <w:t xml:space="preserve"> </w:t>
      </w:r>
      <w:r w:rsidR="001805CE" w:rsidRPr="000B2EED">
        <w:rPr>
          <w:iCs/>
          <w:sz w:val="26"/>
        </w:rPr>
        <w:t>5</w:t>
      </w:r>
      <w:r w:rsidR="00BA6DD6">
        <w:rPr>
          <w:iCs/>
          <w:sz w:val="26"/>
        </w:rPr>
        <w:t>.</w:t>
      </w:r>
      <w:r w:rsidR="00BA6DD6">
        <w:rPr>
          <w:sz w:val="26"/>
          <w:szCs w:val="26"/>
        </w:rPr>
        <w:t xml:space="preserve"> </w:t>
      </w:r>
    </w:p>
    <w:p w14:paraId="59D2717C" w14:textId="0AD5A0CD" w:rsidR="00FD187D" w:rsidRDefault="00FD187D" w:rsidP="00066276">
      <w:pPr>
        <w:widowControl/>
        <w:spacing w:line="360" w:lineRule="auto"/>
        <w:rPr>
          <w:sz w:val="26"/>
          <w:szCs w:val="26"/>
        </w:rPr>
      </w:pPr>
    </w:p>
    <w:p w14:paraId="34AC9569" w14:textId="31699416" w:rsidR="00A27E04" w:rsidRDefault="00862FA9" w:rsidP="00942B28">
      <w:pPr>
        <w:widowControl/>
        <w:spacing w:line="360" w:lineRule="auto"/>
        <w:ind w:firstLine="1440"/>
        <w:rPr>
          <w:sz w:val="26"/>
          <w:szCs w:val="24"/>
        </w:rPr>
      </w:pPr>
      <w:r w:rsidRPr="00862FA9">
        <w:rPr>
          <w:sz w:val="26"/>
          <w:szCs w:val="26"/>
        </w:rPr>
        <w:t xml:space="preserve">Generally, </w:t>
      </w:r>
      <w:r w:rsidR="003305BA">
        <w:rPr>
          <w:sz w:val="26"/>
          <w:szCs w:val="26"/>
        </w:rPr>
        <w:t>a</w:t>
      </w:r>
      <w:r w:rsidRPr="00862FA9">
        <w:rPr>
          <w:sz w:val="26"/>
          <w:szCs w:val="26"/>
        </w:rPr>
        <w:t xml:space="preserve"> customer service line extends from the</w:t>
      </w:r>
      <w:r w:rsidR="003305BA">
        <w:rPr>
          <w:sz w:val="26"/>
          <w:szCs w:val="26"/>
        </w:rPr>
        <w:t xml:space="preserve"> Company’s main</w:t>
      </w:r>
      <w:r w:rsidRPr="00862FA9">
        <w:rPr>
          <w:sz w:val="26"/>
          <w:szCs w:val="26"/>
        </w:rPr>
        <w:t xml:space="preserve"> line to the meter, which is often located </w:t>
      </w:r>
      <w:r w:rsidR="003305BA">
        <w:rPr>
          <w:sz w:val="26"/>
          <w:szCs w:val="26"/>
        </w:rPr>
        <w:t>at the exterior of</w:t>
      </w:r>
      <w:r w:rsidRPr="00862FA9">
        <w:rPr>
          <w:sz w:val="26"/>
          <w:szCs w:val="26"/>
        </w:rPr>
        <w:t xml:space="preserve"> the customer's home</w:t>
      </w:r>
      <w:r w:rsidR="003305BA">
        <w:rPr>
          <w:sz w:val="26"/>
          <w:szCs w:val="26"/>
        </w:rPr>
        <w:t>.  In other cases</w:t>
      </w:r>
      <w:r w:rsidR="004A5357">
        <w:rPr>
          <w:sz w:val="26"/>
          <w:szCs w:val="26"/>
        </w:rPr>
        <w:t>, such as this</w:t>
      </w:r>
      <w:r w:rsidR="003305BA">
        <w:rPr>
          <w:sz w:val="26"/>
          <w:szCs w:val="26"/>
        </w:rPr>
        <w:t>,</w:t>
      </w:r>
      <w:r w:rsidR="004A5357">
        <w:rPr>
          <w:sz w:val="26"/>
          <w:szCs w:val="26"/>
        </w:rPr>
        <w:t xml:space="preserve"> </w:t>
      </w:r>
      <w:bookmarkStart w:id="4" w:name="_Hlk34646374"/>
      <w:r w:rsidR="004A5357">
        <w:rPr>
          <w:sz w:val="26"/>
          <w:szCs w:val="26"/>
        </w:rPr>
        <w:t>the meter is located away from the exterior wall of the premises</w:t>
      </w:r>
      <w:bookmarkEnd w:id="4"/>
      <w:r w:rsidR="004A5357">
        <w:rPr>
          <w:sz w:val="26"/>
          <w:szCs w:val="26"/>
        </w:rPr>
        <w:t>.  In this instance, the Complainant’s meter was located approximately fifty feet from the exterior wall of the premises.  Tr. at 38-41.</w:t>
      </w:r>
      <w:r w:rsidR="00942B28">
        <w:rPr>
          <w:sz w:val="26"/>
          <w:szCs w:val="26"/>
        </w:rPr>
        <w:t xml:space="preserve">  </w:t>
      </w:r>
      <w:r w:rsidR="005207E1" w:rsidRPr="005207E1">
        <w:rPr>
          <w:sz w:val="26"/>
          <w:szCs w:val="26"/>
        </w:rPr>
        <w:t xml:space="preserve">Under </w:t>
      </w:r>
      <w:r w:rsidR="00CE2F09">
        <w:rPr>
          <w:sz w:val="26"/>
          <w:szCs w:val="26"/>
        </w:rPr>
        <w:t>Peoples</w:t>
      </w:r>
      <w:r w:rsidR="005207E1" w:rsidRPr="005207E1">
        <w:rPr>
          <w:sz w:val="26"/>
          <w:szCs w:val="26"/>
        </w:rPr>
        <w:t xml:space="preserve">’ Tariff, </w:t>
      </w:r>
      <w:r w:rsidR="00CE2F09">
        <w:rPr>
          <w:sz w:val="26"/>
          <w:szCs w:val="26"/>
        </w:rPr>
        <w:t>its customers</w:t>
      </w:r>
      <w:r w:rsidR="005207E1" w:rsidRPr="005207E1">
        <w:rPr>
          <w:sz w:val="26"/>
          <w:szCs w:val="26"/>
        </w:rPr>
        <w:t xml:space="preserve"> own and maintain the portion of a service line that is beyond </w:t>
      </w:r>
      <w:r w:rsidR="008019C3">
        <w:rPr>
          <w:sz w:val="26"/>
          <w:szCs w:val="26"/>
        </w:rPr>
        <w:t>Peoples’</w:t>
      </w:r>
      <w:r w:rsidR="005207E1" w:rsidRPr="005207E1">
        <w:rPr>
          <w:sz w:val="26"/>
          <w:szCs w:val="26"/>
        </w:rPr>
        <w:t xml:space="preserve"> point of delivery at their premises.</w:t>
      </w:r>
      <w:r w:rsidR="008019C3">
        <w:rPr>
          <w:sz w:val="26"/>
          <w:szCs w:val="26"/>
        </w:rPr>
        <w:t xml:space="preserve">  </w:t>
      </w:r>
      <w:r w:rsidR="005207E1" w:rsidRPr="005207E1">
        <w:rPr>
          <w:sz w:val="26"/>
          <w:szCs w:val="26"/>
        </w:rPr>
        <w:t xml:space="preserve">The point of delivery is designated as the </w:t>
      </w:r>
      <w:r w:rsidR="008019C3">
        <w:rPr>
          <w:sz w:val="26"/>
          <w:szCs w:val="26"/>
        </w:rPr>
        <w:t>“</w:t>
      </w:r>
      <w:proofErr w:type="spellStart"/>
      <w:r w:rsidR="008019C3">
        <w:rPr>
          <w:sz w:val="26"/>
          <w:szCs w:val="26"/>
        </w:rPr>
        <w:t>curbstop</w:t>
      </w:r>
      <w:proofErr w:type="spellEnd"/>
      <w:r w:rsidR="008019C3">
        <w:rPr>
          <w:sz w:val="26"/>
          <w:szCs w:val="26"/>
        </w:rPr>
        <w:t xml:space="preserve"> or shutoff valve of the service pipes which connects with the Company’s main line</w:t>
      </w:r>
      <w:r w:rsidR="005207E1" w:rsidRPr="005207E1">
        <w:rPr>
          <w:sz w:val="26"/>
          <w:szCs w:val="26"/>
        </w:rPr>
        <w:t>.</w:t>
      </w:r>
      <w:r w:rsidR="008019C3">
        <w:rPr>
          <w:sz w:val="26"/>
          <w:szCs w:val="26"/>
        </w:rPr>
        <w:t>”</w:t>
      </w:r>
      <w:r w:rsidR="005207E1" w:rsidRPr="005207E1">
        <w:rPr>
          <w:sz w:val="26"/>
          <w:szCs w:val="26"/>
        </w:rPr>
        <w:t xml:space="preserve"> </w:t>
      </w:r>
      <w:r w:rsidR="008019C3">
        <w:rPr>
          <w:sz w:val="26"/>
          <w:szCs w:val="26"/>
        </w:rPr>
        <w:t xml:space="preserve"> </w:t>
      </w:r>
      <w:r w:rsidR="005207E1" w:rsidRPr="005207E1">
        <w:rPr>
          <w:i/>
          <w:iCs/>
          <w:sz w:val="26"/>
          <w:szCs w:val="26"/>
        </w:rPr>
        <w:t>See</w:t>
      </w:r>
      <w:r w:rsidR="002122FE">
        <w:rPr>
          <w:i/>
          <w:iCs/>
          <w:sz w:val="26"/>
          <w:szCs w:val="26"/>
        </w:rPr>
        <w:t>,</w:t>
      </w:r>
      <w:r w:rsidR="005207E1" w:rsidRPr="005207E1">
        <w:rPr>
          <w:i/>
          <w:iCs/>
          <w:sz w:val="26"/>
          <w:szCs w:val="26"/>
        </w:rPr>
        <w:t xml:space="preserve"> </w:t>
      </w:r>
      <w:r w:rsidR="00B50D0C">
        <w:rPr>
          <w:sz w:val="26"/>
          <w:szCs w:val="24"/>
        </w:rPr>
        <w:t xml:space="preserve">Rules 4 and 8 of Supplement No. 2 to </w:t>
      </w:r>
      <w:bookmarkStart w:id="5" w:name="_Hlk525722028"/>
      <w:r w:rsidR="00297E8D">
        <w:rPr>
          <w:sz w:val="26"/>
          <w:szCs w:val="24"/>
        </w:rPr>
        <w:t>Gas</w:t>
      </w:r>
      <w:r w:rsidR="00B50D0C">
        <w:rPr>
          <w:sz w:val="26"/>
          <w:szCs w:val="24"/>
        </w:rPr>
        <w:t xml:space="preserve"> – Pa. P.U.C. No. </w:t>
      </w:r>
      <w:r w:rsidR="00297E8D">
        <w:rPr>
          <w:sz w:val="26"/>
          <w:szCs w:val="24"/>
        </w:rPr>
        <w:t>47</w:t>
      </w:r>
      <w:r w:rsidR="00B50D0C">
        <w:rPr>
          <w:sz w:val="26"/>
          <w:szCs w:val="24"/>
        </w:rPr>
        <w:t xml:space="preserve"> </w:t>
      </w:r>
      <w:bookmarkEnd w:id="5"/>
      <w:r w:rsidR="00B50D0C">
        <w:rPr>
          <w:sz w:val="26"/>
          <w:szCs w:val="24"/>
        </w:rPr>
        <w:t>(Tariff).</w:t>
      </w:r>
      <w:r w:rsidR="00942B28">
        <w:rPr>
          <w:sz w:val="26"/>
          <w:szCs w:val="24"/>
        </w:rPr>
        <w:t xml:space="preserve">  Therefore, the natural gas lines serving the Complainant’s residence can be broken down into </w:t>
      </w:r>
      <w:r w:rsidR="002122FE">
        <w:rPr>
          <w:sz w:val="26"/>
          <w:szCs w:val="24"/>
        </w:rPr>
        <w:t xml:space="preserve">the following </w:t>
      </w:r>
      <w:r w:rsidR="00942B28">
        <w:rPr>
          <w:sz w:val="26"/>
          <w:szCs w:val="24"/>
        </w:rPr>
        <w:t>segments: (1)</w:t>
      </w:r>
      <w:r w:rsidR="0051465F">
        <w:rPr>
          <w:sz w:val="26"/>
          <w:szCs w:val="24"/>
        </w:rPr>
        <w:t> </w:t>
      </w:r>
      <w:r w:rsidR="00942B28">
        <w:rPr>
          <w:sz w:val="26"/>
          <w:szCs w:val="24"/>
        </w:rPr>
        <w:t>that portion of the line</w:t>
      </w:r>
      <w:r w:rsidR="00964A42">
        <w:rPr>
          <w:sz w:val="26"/>
          <w:szCs w:val="24"/>
        </w:rPr>
        <w:t xml:space="preserve"> referred to as </w:t>
      </w:r>
      <w:r w:rsidR="002122FE">
        <w:rPr>
          <w:sz w:val="26"/>
          <w:szCs w:val="24"/>
        </w:rPr>
        <w:t xml:space="preserve">the </w:t>
      </w:r>
      <w:r w:rsidR="00964A42">
        <w:rPr>
          <w:sz w:val="26"/>
          <w:szCs w:val="24"/>
        </w:rPr>
        <w:t xml:space="preserve">utility-owned service line </w:t>
      </w:r>
      <w:r w:rsidR="002122FE">
        <w:rPr>
          <w:sz w:val="26"/>
          <w:szCs w:val="24"/>
        </w:rPr>
        <w:t>which extends</w:t>
      </w:r>
      <w:r w:rsidR="00964A42">
        <w:rPr>
          <w:sz w:val="26"/>
          <w:szCs w:val="24"/>
        </w:rPr>
        <w:t xml:space="preserve"> from the Company’s main line to the curb valve; (2) that portion of the line referred to as </w:t>
      </w:r>
      <w:r w:rsidR="002122FE">
        <w:rPr>
          <w:sz w:val="26"/>
          <w:szCs w:val="24"/>
        </w:rPr>
        <w:t xml:space="preserve">the </w:t>
      </w:r>
      <w:r w:rsidR="00964A42">
        <w:rPr>
          <w:sz w:val="26"/>
          <w:szCs w:val="24"/>
        </w:rPr>
        <w:t xml:space="preserve">customer-owned service line </w:t>
      </w:r>
      <w:r w:rsidR="002122FE">
        <w:rPr>
          <w:sz w:val="26"/>
          <w:szCs w:val="24"/>
        </w:rPr>
        <w:t>which extends</w:t>
      </w:r>
      <w:r w:rsidR="00964A42">
        <w:rPr>
          <w:sz w:val="26"/>
          <w:szCs w:val="24"/>
        </w:rPr>
        <w:t xml:space="preserve"> from the curb valve to the meter; and (3) the customer</w:t>
      </w:r>
      <w:r w:rsidR="00781861">
        <w:rPr>
          <w:sz w:val="26"/>
          <w:szCs w:val="24"/>
        </w:rPr>
        <w:t>’s</w:t>
      </w:r>
      <w:r w:rsidR="00964A42">
        <w:rPr>
          <w:sz w:val="26"/>
          <w:szCs w:val="24"/>
        </w:rPr>
        <w:t xml:space="preserve"> house lines, which are comprised of the exterior house line </w:t>
      </w:r>
      <w:r w:rsidR="002122FE">
        <w:rPr>
          <w:sz w:val="26"/>
          <w:szCs w:val="24"/>
        </w:rPr>
        <w:t>which extends</w:t>
      </w:r>
      <w:r w:rsidR="00964A42">
        <w:rPr>
          <w:sz w:val="26"/>
          <w:szCs w:val="24"/>
        </w:rPr>
        <w:t xml:space="preserve"> from the meter to the building foundation and the internal house line </w:t>
      </w:r>
      <w:r w:rsidR="002122FE">
        <w:rPr>
          <w:sz w:val="26"/>
          <w:szCs w:val="24"/>
        </w:rPr>
        <w:t>which extends</w:t>
      </w:r>
      <w:r w:rsidR="00964A42">
        <w:rPr>
          <w:sz w:val="26"/>
          <w:szCs w:val="24"/>
        </w:rPr>
        <w:t xml:space="preserve"> from the foundation to the burner tips.  </w:t>
      </w:r>
      <w:r w:rsidR="00A27E04">
        <w:rPr>
          <w:sz w:val="26"/>
          <w:szCs w:val="24"/>
        </w:rPr>
        <w:t>The</w:t>
      </w:r>
      <w:r w:rsidR="00646FAF">
        <w:rPr>
          <w:sz w:val="26"/>
          <w:szCs w:val="24"/>
        </w:rPr>
        <w:t>se</w:t>
      </w:r>
      <w:r w:rsidR="00A27E04">
        <w:rPr>
          <w:sz w:val="26"/>
          <w:szCs w:val="24"/>
        </w:rPr>
        <w:t xml:space="preserve"> second and third depictions of the types of </w:t>
      </w:r>
      <w:r w:rsidR="00A27E04">
        <w:rPr>
          <w:sz w:val="26"/>
          <w:szCs w:val="24"/>
        </w:rPr>
        <w:lastRenderedPageBreak/>
        <w:t>natural gas lines</w:t>
      </w:r>
      <w:r w:rsidR="00646FAF">
        <w:rPr>
          <w:sz w:val="26"/>
          <w:szCs w:val="24"/>
        </w:rPr>
        <w:t xml:space="preserve"> that exist within the Company’s service territory, have been owned and maintained historically by the customer</w:t>
      </w:r>
      <w:r w:rsidR="006311AD">
        <w:rPr>
          <w:sz w:val="26"/>
          <w:szCs w:val="24"/>
        </w:rPr>
        <w:t>.  As discussed</w:t>
      </w:r>
      <w:r w:rsidR="006311AD" w:rsidRPr="006311AD">
        <w:rPr>
          <w:sz w:val="26"/>
          <w:szCs w:val="24"/>
        </w:rPr>
        <w:t xml:space="preserve">, </w:t>
      </w:r>
      <w:r w:rsidR="006311AD" w:rsidRPr="006311AD">
        <w:rPr>
          <w:i/>
          <w:sz w:val="26"/>
          <w:szCs w:val="24"/>
        </w:rPr>
        <w:t>infra</w:t>
      </w:r>
      <w:r w:rsidR="006311AD" w:rsidRPr="006311AD">
        <w:rPr>
          <w:sz w:val="26"/>
          <w:szCs w:val="24"/>
        </w:rPr>
        <w:t>,</w:t>
      </w:r>
      <w:r w:rsidR="006311AD">
        <w:rPr>
          <w:sz w:val="26"/>
          <w:szCs w:val="24"/>
        </w:rPr>
        <w:t xml:space="preserve"> the Complainant </w:t>
      </w:r>
      <w:r w:rsidR="00EA45A3">
        <w:rPr>
          <w:sz w:val="26"/>
          <w:szCs w:val="24"/>
        </w:rPr>
        <w:t>challenged the Commission’s</w:t>
      </w:r>
      <w:r w:rsidR="006311AD">
        <w:rPr>
          <w:sz w:val="26"/>
          <w:szCs w:val="24"/>
        </w:rPr>
        <w:t xml:space="preserve"> long historic practice and rules that</w:t>
      </w:r>
      <w:r w:rsidR="00445F6E">
        <w:rPr>
          <w:sz w:val="26"/>
          <w:szCs w:val="24"/>
        </w:rPr>
        <w:t xml:space="preserve">, in addition to the fuel line downstream from the meter, </w:t>
      </w:r>
      <w:r w:rsidR="00467A27">
        <w:rPr>
          <w:sz w:val="26"/>
          <w:szCs w:val="24"/>
        </w:rPr>
        <w:t xml:space="preserve">the natural </w:t>
      </w:r>
      <w:r w:rsidR="006311AD">
        <w:rPr>
          <w:sz w:val="26"/>
          <w:szCs w:val="24"/>
        </w:rPr>
        <w:t xml:space="preserve">gas service line extending from the </w:t>
      </w:r>
      <w:r w:rsidR="00146301">
        <w:rPr>
          <w:sz w:val="26"/>
          <w:szCs w:val="24"/>
        </w:rPr>
        <w:t>meter</w:t>
      </w:r>
      <w:r w:rsidR="006311AD">
        <w:rPr>
          <w:sz w:val="26"/>
          <w:szCs w:val="24"/>
        </w:rPr>
        <w:t xml:space="preserve"> to the </w:t>
      </w:r>
      <w:r w:rsidR="00146301">
        <w:rPr>
          <w:sz w:val="26"/>
          <w:szCs w:val="24"/>
        </w:rPr>
        <w:t>curb valve</w:t>
      </w:r>
      <w:r w:rsidR="006311AD">
        <w:rPr>
          <w:sz w:val="26"/>
          <w:szCs w:val="24"/>
        </w:rPr>
        <w:t xml:space="preserve"> is</w:t>
      </w:r>
      <w:r w:rsidR="00146301">
        <w:rPr>
          <w:sz w:val="26"/>
          <w:szCs w:val="24"/>
        </w:rPr>
        <w:t xml:space="preserve"> also</w:t>
      </w:r>
      <w:r w:rsidR="006311AD">
        <w:rPr>
          <w:sz w:val="26"/>
          <w:szCs w:val="24"/>
        </w:rPr>
        <w:t xml:space="preserve"> owned and maintained by the customer and not the utility.</w:t>
      </w:r>
      <w:r w:rsidR="002A27F1">
        <w:rPr>
          <w:rStyle w:val="FootnoteReference"/>
          <w:sz w:val="26"/>
          <w:szCs w:val="24"/>
        </w:rPr>
        <w:footnoteReference w:id="8"/>
      </w:r>
    </w:p>
    <w:p w14:paraId="5E535478" w14:textId="77777777" w:rsidR="00862FA9" w:rsidRPr="00F67772" w:rsidRDefault="00862FA9" w:rsidP="00066276">
      <w:pPr>
        <w:widowControl/>
        <w:spacing w:line="360" w:lineRule="auto"/>
        <w:rPr>
          <w:sz w:val="26"/>
          <w:szCs w:val="26"/>
        </w:rPr>
      </w:pPr>
    </w:p>
    <w:p w14:paraId="6C34C186" w14:textId="77777777" w:rsidR="00736196" w:rsidRPr="00F67772" w:rsidRDefault="00736196" w:rsidP="00066276">
      <w:pPr>
        <w:pStyle w:val="Heading1"/>
        <w:rPr>
          <w:szCs w:val="26"/>
        </w:rPr>
      </w:pPr>
      <w:bookmarkStart w:id="6" w:name="_Hlk33510925"/>
      <w:r w:rsidRPr="00F67772">
        <w:rPr>
          <w:szCs w:val="26"/>
        </w:rPr>
        <w:t>Discussion</w:t>
      </w:r>
    </w:p>
    <w:bookmarkEnd w:id="6"/>
    <w:p w14:paraId="648D2C14" w14:textId="77777777" w:rsidR="00E20E9B" w:rsidRPr="00F67772" w:rsidRDefault="00E20E9B" w:rsidP="00066276">
      <w:pPr>
        <w:widowControl/>
        <w:spacing w:line="360" w:lineRule="auto"/>
        <w:ind w:firstLine="1440"/>
        <w:rPr>
          <w:sz w:val="26"/>
          <w:szCs w:val="26"/>
        </w:rPr>
      </w:pPr>
    </w:p>
    <w:p w14:paraId="7B466A6B" w14:textId="6397720F" w:rsidR="00315EE2" w:rsidRPr="00F67772" w:rsidRDefault="00315EE2" w:rsidP="00066276">
      <w:pPr>
        <w:pStyle w:val="Heading2"/>
        <w:keepNext w:val="0"/>
        <w:keepLines w:val="0"/>
      </w:pPr>
      <w:bookmarkStart w:id="7" w:name="_Hlk21437904"/>
      <w:r w:rsidRPr="00F67772">
        <w:t>Legal Standards</w:t>
      </w:r>
    </w:p>
    <w:bookmarkEnd w:id="7"/>
    <w:p w14:paraId="486C3BFE" w14:textId="58A1C4B1" w:rsidR="00315EE2" w:rsidRPr="00F67772" w:rsidRDefault="00315EE2" w:rsidP="00066276">
      <w:pPr>
        <w:widowControl/>
        <w:spacing w:line="360" w:lineRule="auto"/>
        <w:ind w:firstLine="1440"/>
        <w:rPr>
          <w:sz w:val="26"/>
          <w:szCs w:val="26"/>
        </w:rPr>
      </w:pPr>
    </w:p>
    <w:p w14:paraId="7D9C12FB" w14:textId="7F3B8759" w:rsidR="007361F8" w:rsidRPr="00410EEA" w:rsidRDefault="007361F8" w:rsidP="002806C5">
      <w:pPr>
        <w:widowControl/>
        <w:autoSpaceDE w:val="0"/>
        <w:autoSpaceDN w:val="0"/>
        <w:adjustRightInd w:val="0"/>
        <w:spacing w:line="360" w:lineRule="auto"/>
        <w:ind w:firstLine="1440"/>
        <w:rPr>
          <w:rFonts w:eastAsia="Calibri"/>
          <w:sz w:val="26"/>
          <w:szCs w:val="26"/>
        </w:rPr>
      </w:pPr>
      <w:r w:rsidRPr="00410EEA">
        <w:rPr>
          <w:rFonts w:eastAsia="Calibri"/>
          <w:sz w:val="26"/>
          <w:szCs w:val="26"/>
        </w:rPr>
        <w:t>As the proponent of a rule or order, the Complainant in this proceeding bears the burden of proof pursuant to Section 332(a) of the Public Utility Code (Code).</w:t>
      </w:r>
      <w:r w:rsidR="002806C5">
        <w:rPr>
          <w:rFonts w:eastAsia="Calibri"/>
          <w:sz w:val="26"/>
          <w:szCs w:val="26"/>
        </w:rPr>
        <w:t xml:space="preserve">  </w:t>
      </w:r>
      <w:r w:rsidRPr="00410EEA">
        <w:rPr>
          <w:rFonts w:eastAsia="Calibri"/>
          <w:sz w:val="26"/>
          <w:szCs w:val="26"/>
        </w:rPr>
        <w:t xml:space="preserve">66 Pa. C.S. § 332(a).  To establish a sufficient case and satisfy the burden of proof, the Complainant, as the party seeking relief, must show that </w:t>
      </w:r>
      <w:r>
        <w:rPr>
          <w:rFonts w:eastAsia="Calibri"/>
          <w:sz w:val="26"/>
          <w:szCs w:val="26"/>
        </w:rPr>
        <w:t>Peoples</w:t>
      </w:r>
      <w:r w:rsidRPr="00410EEA">
        <w:rPr>
          <w:rFonts w:eastAsia="Calibri"/>
          <w:sz w:val="26"/>
          <w:szCs w:val="26"/>
        </w:rPr>
        <w:t xml:space="preserve"> is responsible or accountable for the problem described in the Complaint.  </w:t>
      </w:r>
      <w:r w:rsidRPr="00410EEA">
        <w:rPr>
          <w:rFonts w:eastAsia="Calibri"/>
          <w:i/>
          <w:sz w:val="26"/>
          <w:szCs w:val="26"/>
        </w:rPr>
        <w:t>Patterson v. The Bell Telephone Company of Pennsylvania</w:t>
      </w:r>
      <w:r w:rsidRPr="00410EEA">
        <w:rPr>
          <w:rFonts w:eastAsia="Calibri"/>
          <w:sz w:val="26"/>
          <w:szCs w:val="26"/>
        </w:rPr>
        <w:t xml:space="preserve">, 72 Pa. P.U.C. 196 (1990).  Such a showing must be by a preponderance of the evidence.  </w:t>
      </w:r>
      <w:r w:rsidRPr="00410EEA">
        <w:rPr>
          <w:rFonts w:eastAsia="Calibri"/>
          <w:i/>
          <w:iCs/>
          <w:sz w:val="26"/>
          <w:szCs w:val="26"/>
        </w:rPr>
        <w:t xml:space="preserve">Samuel J. </w:t>
      </w:r>
      <w:proofErr w:type="spellStart"/>
      <w:r w:rsidRPr="00410EEA">
        <w:rPr>
          <w:rFonts w:eastAsia="Calibri"/>
          <w:i/>
          <w:iCs/>
          <w:sz w:val="26"/>
          <w:szCs w:val="26"/>
        </w:rPr>
        <w:t>Lansberry</w:t>
      </w:r>
      <w:proofErr w:type="spellEnd"/>
      <w:r w:rsidRPr="00410EEA">
        <w:rPr>
          <w:rFonts w:eastAsia="Calibri"/>
          <w:i/>
          <w:iCs/>
          <w:sz w:val="26"/>
          <w:szCs w:val="26"/>
        </w:rPr>
        <w:t>, Inc. v. Pa. PUC</w:t>
      </w:r>
      <w:r w:rsidRPr="00410EEA">
        <w:rPr>
          <w:rFonts w:eastAsia="Calibri"/>
          <w:sz w:val="26"/>
          <w:szCs w:val="26"/>
        </w:rPr>
        <w:t>, 578 A.2d 600 (Pa.</w:t>
      </w:r>
      <w:r w:rsidR="0051465F">
        <w:rPr>
          <w:rFonts w:eastAsia="Calibri"/>
          <w:sz w:val="26"/>
          <w:szCs w:val="26"/>
        </w:rPr>
        <w:t> </w:t>
      </w:r>
      <w:proofErr w:type="spellStart"/>
      <w:r w:rsidRPr="00410EEA">
        <w:rPr>
          <w:rFonts w:eastAsia="Calibri"/>
          <w:sz w:val="26"/>
          <w:szCs w:val="26"/>
        </w:rPr>
        <w:t>Cmwlth</w:t>
      </w:r>
      <w:proofErr w:type="spellEnd"/>
      <w:r w:rsidRPr="00410EEA">
        <w:rPr>
          <w:rFonts w:eastAsia="Calibri"/>
          <w:sz w:val="26"/>
          <w:szCs w:val="26"/>
        </w:rPr>
        <w:t xml:space="preserve">. 1990), </w:t>
      </w:r>
      <w:proofErr w:type="spellStart"/>
      <w:r w:rsidRPr="00410EEA">
        <w:rPr>
          <w:rFonts w:eastAsia="Calibri"/>
          <w:i/>
          <w:sz w:val="26"/>
          <w:szCs w:val="26"/>
        </w:rPr>
        <w:t>alloc</w:t>
      </w:r>
      <w:proofErr w:type="spellEnd"/>
      <w:r w:rsidRPr="00410EEA">
        <w:rPr>
          <w:rFonts w:eastAsia="Calibri"/>
          <w:i/>
          <w:sz w:val="26"/>
          <w:szCs w:val="26"/>
        </w:rPr>
        <w:t>. denied,</w:t>
      </w:r>
      <w:r w:rsidRPr="00410EEA">
        <w:rPr>
          <w:rFonts w:eastAsia="Calibri"/>
          <w:sz w:val="26"/>
          <w:szCs w:val="26"/>
        </w:rPr>
        <w:t xml:space="preserve"> 602 A.2d 863 (</w:t>
      </w:r>
      <w:r w:rsidR="002122FE">
        <w:rPr>
          <w:rFonts w:eastAsia="Calibri"/>
          <w:sz w:val="26"/>
          <w:szCs w:val="26"/>
        </w:rPr>
        <w:t xml:space="preserve">Pa. </w:t>
      </w:r>
      <w:r w:rsidRPr="00410EEA">
        <w:rPr>
          <w:rFonts w:eastAsia="Calibri"/>
          <w:sz w:val="26"/>
          <w:szCs w:val="26"/>
        </w:rPr>
        <w:t xml:space="preserve">1992).  That is, the Complainant’s evidence must be more convincing, by even the smallest amount, than that presented by </w:t>
      </w:r>
      <w:r>
        <w:rPr>
          <w:rFonts w:eastAsia="Calibri"/>
          <w:sz w:val="26"/>
          <w:szCs w:val="26"/>
        </w:rPr>
        <w:t>Peoples</w:t>
      </w:r>
      <w:r w:rsidRPr="00410EEA">
        <w:rPr>
          <w:rFonts w:eastAsia="Calibri"/>
          <w:sz w:val="26"/>
          <w:szCs w:val="26"/>
        </w:rPr>
        <w:t xml:space="preserve">.  </w:t>
      </w:r>
      <w:r w:rsidRPr="00410EEA">
        <w:rPr>
          <w:rFonts w:eastAsia="Calibri"/>
          <w:i/>
          <w:sz w:val="26"/>
          <w:szCs w:val="26"/>
        </w:rPr>
        <w:t>Se-Ling Hosiery, Inc. v. Margulies</w:t>
      </w:r>
      <w:r w:rsidRPr="00410EEA">
        <w:rPr>
          <w:rFonts w:eastAsia="Calibri"/>
          <w:sz w:val="26"/>
          <w:szCs w:val="26"/>
        </w:rPr>
        <w:t>, 70 A.2d 854 (</w:t>
      </w:r>
      <w:r w:rsidR="002122FE">
        <w:rPr>
          <w:rFonts w:eastAsia="Calibri"/>
          <w:sz w:val="26"/>
          <w:szCs w:val="26"/>
        </w:rPr>
        <w:t xml:space="preserve">Pa. </w:t>
      </w:r>
      <w:r w:rsidRPr="00410EEA">
        <w:rPr>
          <w:rFonts w:eastAsia="Calibri"/>
          <w:sz w:val="26"/>
          <w:szCs w:val="26"/>
        </w:rPr>
        <w:t xml:space="preserve">1950).  Additionally, this Commission’s decision must be supported by substantial evidence in the record.  More is required than a mere trace of evidence or a suspicion of the existence of a fact sought to be established.  </w:t>
      </w:r>
      <w:r w:rsidRPr="00410EEA">
        <w:rPr>
          <w:rFonts w:eastAsia="Calibri"/>
          <w:i/>
          <w:sz w:val="26"/>
          <w:szCs w:val="26"/>
        </w:rPr>
        <w:t xml:space="preserve">Norfolk &amp; Western Ry. Co. v. Pa. PUC, </w:t>
      </w:r>
      <w:r w:rsidRPr="00410EEA">
        <w:rPr>
          <w:rFonts w:eastAsia="Calibri"/>
          <w:sz w:val="26"/>
          <w:szCs w:val="26"/>
        </w:rPr>
        <w:t>413 A.2d 1037 (</w:t>
      </w:r>
      <w:r w:rsidR="002122FE">
        <w:rPr>
          <w:rFonts w:eastAsia="Calibri"/>
          <w:sz w:val="26"/>
          <w:szCs w:val="26"/>
        </w:rPr>
        <w:t xml:space="preserve">Pa. </w:t>
      </w:r>
      <w:r w:rsidRPr="00410EEA">
        <w:rPr>
          <w:rFonts w:eastAsia="Calibri"/>
          <w:sz w:val="26"/>
          <w:szCs w:val="26"/>
        </w:rPr>
        <w:t>1980).</w:t>
      </w:r>
    </w:p>
    <w:p w14:paraId="67911BD9" w14:textId="77777777" w:rsidR="007361F8" w:rsidRPr="00410EEA" w:rsidRDefault="007361F8" w:rsidP="007361F8">
      <w:pPr>
        <w:widowControl/>
        <w:autoSpaceDE w:val="0"/>
        <w:autoSpaceDN w:val="0"/>
        <w:adjustRightInd w:val="0"/>
        <w:spacing w:line="360" w:lineRule="auto"/>
        <w:rPr>
          <w:rFonts w:eastAsia="Calibri"/>
          <w:sz w:val="26"/>
          <w:szCs w:val="26"/>
        </w:rPr>
      </w:pPr>
    </w:p>
    <w:p w14:paraId="44E6322B" w14:textId="03764DFE" w:rsidR="007361F8" w:rsidRPr="00410EEA" w:rsidRDefault="007361F8" w:rsidP="007361F8">
      <w:pPr>
        <w:widowControl/>
        <w:autoSpaceDE w:val="0"/>
        <w:autoSpaceDN w:val="0"/>
        <w:adjustRightInd w:val="0"/>
        <w:spacing w:line="360" w:lineRule="auto"/>
        <w:ind w:firstLine="1440"/>
        <w:rPr>
          <w:rFonts w:eastAsia="Calibri"/>
          <w:sz w:val="26"/>
          <w:szCs w:val="26"/>
        </w:rPr>
      </w:pPr>
      <w:r w:rsidRPr="00410EEA">
        <w:rPr>
          <w:rFonts w:eastAsia="Calibri"/>
          <w:sz w:val="26"/>
          <w:szCs w:val="26"/>
        </w:rPr>
        <w:lastRenderedPageBreak/>
        <w:t xml:space="preserve">Upon the presentation by the Complainant of evidence sufficient to initially satisfy the burden of proof, the burden of going forward with the evidence to rebut the evidence of the Complainant shifts to </w:t>
      </w:r>
      <w:r>
        <w:rPr>
          <w:rFonts w:eastAsia="Calibri"/>
          <w:sz w:val="26"/>
          <w:szCs w:val="26"/>
        </w:rPr>
        <w:t>Peoples</w:t>
      </w:r>
      <w:r w:rsidRPr="00410EEA">
        <w:rPr>
          <w:rFonts w:eastAsia="Calibri"/>
          <w:sz w:val="26"/>
          <w:szCs w:val="26"/>
        </w:rPr>
        <w:t xml:space="preserve">.  If the evidence presented by </w:t>
      </w:r>
      <w:r>
        <w:rPr>
          <w:rFonts w:eastAsia="Calibri"/>
          <w:sz w:val="26"/>
          <w:szCs w:val="26"/>
        </w:rPr>
        <w:t>Peoples</w:t>
      </w:r>
      <w:r w:rsidRPr="00410EEA">
        <w:rPr>
          <w:rFonts w:eastAsia="Calibri"/>
          <w:sz w:val="26"/>
          <w:szCs w:val="26"/>
        </w:rPr>
        <w:t xml:space="preserve"> is of co-equal weight, the Complainant has not satisfied h</w:t>
      </w:r>
      <w:r>
        <w:rPr>
          <w:rFonts w:eastAsia="Calibri"/>
          <w:sz w:val="26"/>
          <w:szCs w:val="26"/>
        </w:rPr>
        <w:t>is</w:t>
      </w:r>
      <w:r w:rsidRPr="00410EEA">
        <w:rPr>
          <w:rFonts w:eastAsia="Calibri"/>
          <w:sz w:val="26"/>
          <w:szCs w:val="26"/>
        </w:rPr>
        <w:t xml:space="preserve"> burden of proof.  The Complainant now has to provide some additional evidence to rebut that of P</w:t>
      </w:r>
      <w:r>
        <w:rPr>
          <w:rFonts w:eastAsia="Calibri"/>
          <w:sz w:val="26"/>
          <w:szCs w:val="26"/>
        </w:rPr>
        <w:t>eoples</w:t>
      </w:r>
      <w:r w:rsidRPr="00410EEA">
        <w:rPr>
          <w:rFonts w:eastAsia="Calibri"/>
          <w:sz w:val="26"/>
          <w:szCs w:val="26"/>
        </w:rPr>
        <w:t xml:space="preserve">. </w:t>
      </w:r>
      <w:r w:rsidRPr="00410EEA">
        <w:rPr>
          <w:rFonts w:eastAsia="Calibri"/>
          <w:iCs/>
          <w:sz w:val="26"/>
          <w:szCs w:val="26"/>
        </w:rPr>
        <w:t xml:space="preserve"> </w:t>
      </w:r>
      <w:r w:rsidRPr="00410EEA">
        <w:rPr>
          <w:rFonts w:eastAsia="Calibri"/>
          <w:i/>
          <w:iCs/>
          <w:sz w:val="26"/>
          <w:szCs w:val="26"/>
        </w:rPr>
        <w:t>Burleson v. Pa. PUC</w:t>
      </w:r>
      <w:r w:rsidRPr="00410EEA">
        <w:rPr>
          <w:rFonts w:eastAsia="Calibri"/>
          <w:iCs/>
          <w:sz w:val="26"/>
          <w:szCs w:val="26"/>
        </w:rPr>
        <w:t xml:space="preserve">, 443 A.2d 1373 (Pa. </w:t>
      </w:r>
      <w:proofErr w:type="spellStart"/>
      <w:r w:rsidRPr="00410EEA">
        <w:rPr>
          <w:rFonts w:eastAsia="Calibri"/>
          <w:iCs/>
          <w:sz w:val="26"/>
          <w:szCs w:val="26"/>
        </w:rPr>
        <w:t>Cmwlth</w:t>
      </w:r>
      <w:proofErr w:type="spellEnd"/>
      <w:r w:rsidRPr="00410EEA">
        <w:rPr>
          <w:rFonts w:eastAsia="Calibri"/>
          <w:iCs/>
          <w:sz w:val="26"/>
          <w:szCs w:val="26"/>
        </w:rPr>
        <w:t xml:space="preserve">. 1982), </w:t>
      </w:r>
      <w:r w:rsidRPr="00410EEA">
        <w:rPr>
          <w:rFonts w:eastAsia="Calibri"/>
          <w:i/>
          <w:iCs/>
          <w:sz w:val="26"/>
          <w:szCs w:val="26"/>
        </w:rPr>
        <w:t>aff’d</w:t>
      </w:r>
      <w:r w:rsidRPr="00410EEA">
        <w:rPr>
          <w:rFonts w:eastAsia="Calibri"/>
          <w:iCs/>
          <w:sz w:val="26"/>
          <w:szCs w:val="26"/>
        </w:rPr>
        <w:t>, 461 A.2d 1234 (</w:t>
      </w:r>
      <w:r w:rsidR="0081410C">
        <w:rPr>
          <w:rFonts w:eastAsia="Calibri"/>
          <w:iCs/>
          <w:sz w:val="26"/>
          <w:szCs w:val="26"/>
        </w:rPr>
        <w:t xml:space="preserve">Pa. </w:t>
      </w:r>
      <w:r w:rsidRPr="00410EEA">
        <w:rPr>
          <w:rFonts w:eastAsia="Calibri"/>
          <w:iCs/>
          <w:sz w:val="26"/>
          <w:szCs w:val="26"/>
        </w:rPr>
        <w:t>1983).</w:t>
      </w:r>
    </w:p>
    <w:p w14:paraId="4E1F6965" w14:textId="77777777" w:rsidR="007361F8" w:rsidRPr="00410EEA" w:rsidRDefault="007361F8" w:rsidP="007361F8">
      <w:pPr>
        <w:widowControl/>
        <w:autoSpaceDE w:val="0"/>
        <w:autoSpaceDN w:val="0"/>
        <w:adjustRightInd w:val="0"/>
        <w:spacing w:line="360" w:lineRule="auto"/>
        <w:rPr>
          <w:rFonts w:eastAsia="Calibri"/>
          <w:sz w:val="26"/>
          <w:szCs w:val="26"/>
        </w:rPr>
      </w:pPr>
    </w:p>
    <w:p w14:paraId="261B365D" w14:textId="77777777" w:rsidR="007361F8" w:rsidRDefault="007361F8" w:rsidP="007361F8">
      <w:pPr>
        <w:widowControl/>
        <w:autoSpaceDE w:val="0"/>
        <w:autoSpaceDN w:val="0"/>
        <w:adjustRightInd w:val="0"/>
        <w:spacing w:line="360" w:lineRule="auto"/>
        <w:ind w:firstLine="1440"/>
        <w:rPr>
          <w:rFonts w:eastAsia="Calibri"/>
          <w:sz w:val="26"/>
          <w:szCs w:val="26"/>
        </w:rPr>
      </w:pPr>
      <w:r w:rsidRPr="00410EEA">
        <w:rPr>
          <w:rFonts w:eastAsia="Calibri"/>
          <w:sz w:val="26"/>
          <w:szCs w:val="26"/>
        </w:rPr>
        <w:t>While the burden of persuasion may shift back and forth during a proceeding, the burden of proof never shifts.  The burden of proof always remains on the party seeking affirmative relief from the Commission</w:t>
      </w:r>
      <w:r w:rsidRPr="00410EEA">
        <w:rPr>
          <w:rFonts w:eastAsia="Calibri"/>
          <w:i/>
          <w:sz w:val="26"/>
          <w:szCs w:val="26"/>
        </w:rPr>
        <w:t xml:space="preserve">.  </w:t>
      </w:r>
      <w:proofErr w:type="spellStart"/>
      <w:r w:rsidRPr="00410EEA">
        <w:rPr>
          <w:rFonts w:eastAsia="Calibri"/>
          <w:i/>
          <w:sz w:val="26"/>
          <w:szCs w:val="26"/>
        </w:rPr>
        <w:t>Milkie</w:t>
      </w:r>
      <w:proofErr w:type="spellEnd"/>
      <w:r w:rsidRPr="00410EEA">
        <w:rPr>
          <w:rFonts w:eastAsia="Calibri"/>
          <w:i/>
          <w:sz w:val="26"/>
          <w:szCs w:val="26"/>
        </w:rPr>
        <w:t xml:space="preserve"> v. Pa. PUC,</w:t>
      </w:r>
      <w:r w:rsidRPr="00410EEA">
        <w:rPr>
          <w:rFonts w:eastAsia="Calibri"/>
          <w:sz w:val="26"/>
          <w:szCs w:val="26"/>
        </w:rPr>
        <w:t xml:space="preserve"> 768 A.2d 1217 (Pa. </w:t>
      </w:r>
      <w:proofErr w:type="spellStart"/>
      <w:r w:rsidRPr="00410EEA">
        <w:rPr>
          <w:rFonts w:eastAsia="Calibri"/>
          <w:sz w:val="26"/>
          <w:szCs w:val="26"/>
        </w:rPr>
        <w:t>Cmwlth</w:t>
      </w:r>
      <w:proofErr w:type="spellEnd"/>
      <w:r w:rsidRPr="00410EEA">
        <w:rPr>
          <w:rFonts w:eastAsia="Calibri"/>
          <w:sz w:val="26"/>
          <w:szCs w:val="26"/>
        </w:rPr>
        <w:t xml:space="preserve">. 2001).  </w:t>
      </w:r>
    </w:p>
    <w:p w14:paraId="7D014C1F" w14:textId="77777777" w:rsidR="007361F8" w:rsidRDefault="007361F8" w:rsidP="007361F8">
      <w:pPr>
        <w:widowControl/>
        <w:autoSpaceDE w:val="0"/>
        <w:autoSpaceDN w:val="0"/>
        <w:adjustRightInd w:val="0"/>
        <w:spacing w:line="360" w:lineRule="auto"/>
        <w:ind w:firstLine="1440"/>
        <w:rPr>
          <w:rFonts w:eastAsia="Calibri"/>
          <w:sz w:val="26"/>
          <w:szCs w:val="26"/>
        </w:rPr>
      </w:pPr>
    </w:p>
    <w:p w14:paraId="35D24643" w14:textId="2E04AA95" w:rsidR="007361F8" w:rsidRDefault="007361F8" w:rsidP="007361F8">
      <w:pPr>
        <w:widowControl/>
        <w:autoSpaceDE w:val="0"/>
        <w:autoSpaceDN w:val="0"/>
        <w:adjustRightInd w:val="0"/>
        <w:spacing w:line="360" w:lineRule="auto"/>
        <w:ind w:firstLine="1440"/>
        <w:rPr>
          <w:rFonts w:eastAsia="Calibri"/>
          <w:sz w:val="26"/>
          <w:szCs w:val="26"/>
        </w:rPr>
      </w:pPr>
      <w:r>
        <w:rPr>
          <w:rFonts w:eastAsia="Calibri"/>
          <w:sz w:val="26"/>
          <w:szCs w:val="26"/>
        </w:rPr>
        <w:t>In the Initial Decision, ALJ Calvelli made ten Findings of Fact and reached five Conclusions of Law.  I.D. at 2-3, 8-9.  The Findings of Fact and Conclusions of Law are incorporated herein by reference and are adopted without comment unless they are either expressly or by necessary implication rejected or modified by this Opinion and Order.</w:t>
      </w:r>
    </w:p>
    <w:p w14:paraId="5EDE3BB3" w14:textId="77777777" w:rsidR="007361F8" w:rsidRDefault="007361F8" w:rsidP="007361F8">
      <w:pPr>
        <w:widowControl/>
        <w:autoSpaceDE w:val="0"/>
        <w:autoSpaceDN w:val="0"/>
        <w:adjustRightInd w:val="0"/>
        <w:spacing w:line="360" w:lineRule="auto"/>
        <w:rPr>
          <w:rFonts w:eastAsia="Calibri"/>
          <w:sz w:val="26"/>
          <w:szCs w:val="26"/>
        </w:rPr>
      </w:pPr>
    </w:p>
    <w:p w14:paraId="0EA5272F" w14:textId="77777777" w:rsidR="007361F8" w:rsidRPr="008176A5" w:rsidRDefault="007361F8" w:rsidP="007361F8">
      <w:pPr>
        <w:widowControl/>
        <w:spacing w:line="360" w:lineRule="auto"/>
        <w:ind w:firstLine="1440"/>
        <w:contextualSpacing/>
        <w:rPr>
          <w:sz w:val="26"/>
          <w:szCs w:val="26"/>
        </w:rPr>
      </w:pPr>
      <w:r w:rsidRPr="008176A5">
        <w:rPr>
          <w:rFonts w:eastAsia="Calibri"/>
          <w:sz w:val="26"/>
          <w:szCs w:val="26"/>
        </w:rPr>
        <w:t xml:space="preserve">As we proceed in our review of the various positions of the Parties in this proceeding, we are reminded that </w:t>
      </w:r>
      <w:r w:rsidRPr="008176A5">
        <w:rPr>
          <w:sz w:val="26"/>
          <w:szCs w:val="26"/>
        </w:rPr>
        <w:t xml:space="preserve">the Commission is not required to consider expressly or at length each contention or argument raised by the parties.  </w:t>
      </w:r>
      <w:hyperlink r:id="rId8" w:history="1">
        <w:r w:rsidRPr="008176A5">
          <w:rPr>
            <w:i/>
            <w:iCs/>
            <w:sz w:val="26"/>
            <w:szCs w:val="26"/>
          </w:rPr>
          <w:t xml:space="preserve">Consolidated Rail Corp. v. Pa. PUC, </w:t>
        </w:r>
        <w:r w:rsidRPr="008176A5">
          <w:rPr>
            <w:sz w:val="26"/>
            <w:szCs w:val="26"/>
          </w:rPr>
          <w:t xml:space="preserve">625 A.2d 741 (Pa. </w:t>
        </w:r>
        <w:proofErr w:type="spellStart"/>
        <w:r w:rsidRPr="008176A5">
          <w:rPr>
            <w:sz w:val="26"/>
            <w:szCs w:val="26"/>
          </w:rPr>
          <w:t>Cmwlth</w:t>
        </w:r>
        <w:proofErr w:type="spellEnd"/>
        <w:r w:rsidRPr="008176A5">
          <w:rPr>
            <w:sz w:val="26"/>
            <w:szCs w:val="26"/>
          </w:rPr>
          <w:t>. 1993);</w:t>
        </w:r>
      </w:hyperlink>
      <w:r w:rsidRPr="008176A5">
        <w:rPr>
          <w:sz w:val="26"/>
          <w:szCs w:val="26"/>
        </w:rPr>
        <w:t xml:space="preserve"> </w:t>
      </w:r>
      <w:r w:rsidRPr="008176A5">
        <w:rPr>
          <w:i/>
          <w:sz w:val="26"/>
          <w:szCs w:val="26"/>
        </w:rPr>
        <w:t xml:space="preserve">also </w:t>
      </w:r>
      <w:r w:rsidRPr="008176A5">
        <w:rPr>
          <w:i/>
          <w:iCs/>
          <w:sz w:val="26"/>
          <w:szCs w:val="26"/>
        </w:rPr>
        <w:t>see</w:t>
      </w:r>
      <w:r w:rsidRPr="008176A5">
        <w:rPr>
          <w:i/>
          <w:iCs/>
          <w:color w:val="000000"/>
          <w:sz w:val="26"/>
          <w:szCs w:val="26"/>
        </w:rPr>
        <w:t xml:space="preserve">, generally, </w:t>
      </w:r>
      <w:hyperlink r:id="rId9" w:history="1">
        <w:r w:rsidRPr="008176A5">
          <w:rPr>
            <w:i/>
            <w:iCs/>
            <w:color w:val="000000"/>
            <w:sz w:val="26"/>
            <w:szCs w:val="26"/>
          </w:rPr>
          <w:t>University of Pennsylvania v. Pa. PUC</w:t>
        </w:r>
        <w:r w:rsidRPr="008176A5">
          <w:rPr>
            <w:color w:val="000000"/>
            <w:sz w:val="26"/>
            <w:szCs w:val="26"/>
          </w:rPr>
          <w:t xml:space="preserve">, 485 A.2d 1217 (Pa. </w:t>
        </w:r>
        <w:proofErr w:type="spellStart"/>
        <w:r w:rsidRPr="008176A5">
          <w:rPr>
            <w:color w:val="000000"/>
            <w:sz w:val="26"/>
            <w:szCs w:val="26"/>
          </w:rPr>
          <w:t>Cmwlth</w:t>
        </w:r>
        <w:proofErr w:type="spellEnd"/>
        <w:r w:rsidRPr="008176A5">
          <w:rPr>
            <w:color w:val="000000"/>
            <w:sz w:val="26"/>
            <w:szCs w:val="26"/>
          </w:rPr>
          <w:t>. 1984).</w:t>
        </w:r>
      </w:hyperlink>
      <w:r w:rsidRPr="008176A5">
        <w:rPr>
          <w:color w:val="000000"/>
          <w:sz w:val="26"/>
          <w:szCs w:val="26"/>
        </w:rPr>
        <w:t xml:space="preserve">  Thus, </w:t>
      </w:r>
      <w:r w:rsidRPr="008176A5">
        <w:rPr>
          <w:rFonts w:eastAsia="Calibri"/>
          <w:sz w:val="26"/>
          <w:szCs w:val="26"/>
        </w:rPr>
        <w:t xml:space="preserve">any issue or Exception that we do not specifically address </w:t>
      </w:r>
      <w:r w:rsidRPr="008176A5">
        <w:rPr>
          <w:sz w:val="26"/>
          <w:szCs w:val="26"/>
        </w:rPr>
        <w:t>shall be deemed to have been duly considered and denied without further discussion.</w:t>
      </w:r>
    </w:p>
    <w:p w14:paraId="71D52C33" w14:textId="5616ED0A" w:rsidR="002806C5" w:rsidRDefault="002806C5" w:rsidP="002806C5">
      <w:pPr>
        <w:widowControl/>
        <w:spacing w:line="360" w:lineRule="auto"/>
        <w:rPr>
          <w:sz w:val="26"/>
          <w:szCs w:val="26"/>
        </w:rPr>
      </w:pPr>
    </w:p>
    <w:p w14:paraId="6E59DBBE" w14:textId="77777777" w:rsidR="002806C5" w:rsidRPr="00A46FCE" w:rsidRDefault="002806C5" w:rsidP="002806C5">
      <w:pPr>
        <w:pStyle w:val="Heading2"/>
        <w:widowControl/>
        <w:rPr>
          <w:rFonts w:eastAsia="Calibri"/>
        </w:rPr>
      </w:pPr>
      <w:bookmarkStart w:id="8" w:name="_Hlk34381294"/>
      <w:r w:rsidRPr="00A46FCE">
        <w:rPr>
          <w:rFonts w:eastAsia="Calibri"/>
        </w:rPr>
        <w:t>Litigated Issues</w:t>
      </w:r>
      <w:bookmarkEnd w:id="8"/>
    </w:p>
    <w:p w14:paraId="5FA7DFD2" w14:textId="77777777" w:rsidR="002806C5" w:rsidRPr="00A46FCE" w:rsidRDefault="002806C5" w:rsidP="002806C5">
      <w:pPr>
        <w:spacing w:line="360" w:lineRule="auto"/>
        <w:rPr>
          <w:b/>
          <w:sz w:val="26"/>
          <w:szCs w:val="26"/>
        </w:rPr>
      </w:pPr>
    </w:p>
    <w:p w14:paraId="667D9CDD" w14:textId="42B28A0A" w:rsidR="002806C5" w:rsidRPr="002806C5" w:rsidRDefault="002806C5" w:rsidP="002806C5">
      <w:pPr>
        <w:widowControl/>
        <w:spacing w:line="360" w:lineRule="auto"/>
        <w:ind w:firstLine="1440"/>
        <w:rPr>
          <w:sz w:val="26"/>
          <w:szCs w:val="26"/>
        </w:rPr>
      </w:pPr>
      <w:r w:rsidRPr="002806C5">
        <w:rPr>
          <w:sz w:val="26"/>
          <w:szCs w:val="26"/>
        </w:rPr>
        <w:lastRenderedPageBreak/>
        <w:t>The central issues in this proceeding pertain to</w:t>
      </w:r>
      <w:r w:rsidR="00B86908">
        <w:rPr>
          <w:sz w:val="26"/>
          <w:szCs w:val="26"/>
        </w:rPr>
        <w:t>:</w:t>
      </w:r>
      <w:r w:rsidRPr="002806C5">
        <w:rPr>
          <w:sz w:val="26"/>
          <w:szCs w:val="26"/>
        </w:rPr>
        <w:t xml:space="preserve"> (1) whether Peoples owns the</w:t>
      </w:r>
      <w:r w:rsidR="00D82193">
        <w:rPr>
          <w:sz w:val="26"/>
          <w:szCs w:val="26"/>
        </w:rPr>
        <w:t xml:space="preserve"> section of the service line between the curb valve and the meter</w:t>
      </w:r>
      <w:r w:rsidR="00B86908">
        <w:rPr>
          <w:sz w:val="26"/>
          <w:szCs w:val="26"/>
        </w:rPr>
        <w:t>;</w:t>
      </w:r>
      <w:r w:rsidRPr="002806C5">
        <w:rPr>
          <w:sz w:val="26"/>
          <w:szCs w:val="26"/>
        </w:rPr>
        <w:t xml:space="preserve"> and (2) whether Peoples is responsible to repair or replace </w:t>
      </w:r>
      <w:r w:rsidR="0081410C">
        <w:rPr>
          <w:sz w:val="26"/>
          <w:szCs w:val="26"/>
        </w:rPr>
        <w:t>that</w:t>
      </w:r>
      <w:r w:rsidR="00D82193">
        <w:rPr>
          <w:sz w:val="26"/>
          <w:szCs w:val="26"/>
        </w:rPr>
        <w:t xml:space="preserve"> section of the </w:t>
      </w:r>
      <w:r w:rsidRPr="002806C5">
        <w:rPr>
          <w:sz w:val="26"/>
          <w:szCs w:val="26"/>
        </w:rPr>
        <w:t xml:space="preserve">service line in the event </w:t>
      </w:r>
      <w:r w:rsidR="0081410C">
        <w:rPr>
          <w:sz w:val="26"/>
          <w:szCs w:val="26"/>
        </w:rPr>
        <w:t>it</w:t>
      </w:r>
      <w:r w:rsidRPr="002806C5">
        <w:rPr>
          <w:sz w:val="26"/>
          <w:szCs w:val="26"/>
        </w:rPr>
        <w:t xml:space="preserve"> fails.  The Complainant contended that Peoples, as the utility, is responsible to operate, maintain and repair/replace the </w:t>
      </w:r>
      <w:r w:rsidR="009B1C2A">
        <w:rPr>
          <w:sz w:val="26"/>
          <w:szCs w:val="26"/>
        </w:rPr>
        <w:t>entire</w:t>
      </w:r>
      <w:r w:rsidRPr="002806C5">
        <w:rPr>
          <w:sz w:val="26"/>
          <w:szCs w:val="26"/>
        </w:rPr>
        <w:t xml:space="preserve"> service line</w:t>
      </w:r>
      <w:r w:rsidR="009B1C2A">
        <w:rPr>
          <w:sz w:val="26"/>
          <w:szCs w:val="26"/>
        </w:rPr>
        <w:t xml:space="preserve"> that extends from the utility’s main line up to </w:t>
      </w:r>
      <w:r w:rsidR="000832B2">
        <w:rPr>
          <w:sz w:val="26"/>
          <w:szCs w:val="26"/>
        </w:rPr>
        <w:t>a</w:t>
      </w:r>
      <w:r w:rsidR="009B1C2A">
        <w:rPr>
          <w:sz w:val="26"/>
          <w:szCs w:val="26"/>
        </w:rPr>
        <w:t xml:space="preserve"> customer’s meter, regardless of whether it is utility- or customer-owned,</w:t>
      </w:r>
      <w:r w:rsidRPr="002806C5">
        <w:rPr>
          <w:sz w:val="26"/>
          <w:szCs w:val="26"/>
        </w:rPr>
        <w:t xml:space="preserve"> pursuant to 49 C.F.R. </w:t>
      </w:r>
      <w:r w:rsidR="00CF6934">
        <w:rPr>
          <w:sz w:val="26"/>
          <w:szCs w:val="26"/>
        </w:rPr>
        <w:t>Part</w:t>
      </w:r>
      <w:r w:rsidRPr="002806C5">
        <w:rPr>
          <w:sz w:val="26"/>
          <w:szCs w:val="26"/>
        </w:rPr>
        <w:t xml:space="preserve"> 192.  </w:t>
      </w:r>
      <w:r w:rsidR="00B86908">
        <w:rPr>
          <w:sz w:val="26"/>
          <w:szCs w:val="26"/>
        </w:rPr>
        <w:t xml:space="preserve">Tr. at 16-18; Complainant </w:t>
      </w:r>
      <w:proofErr w:type="spellStart"/>
      <w:r w:rsidR="00B86908">
        <w:rPr>
          <w:sz w:val="26"/>
          <w:szCs w:val="26"/>
        </w:rPr>
        <w:t>Exhs</w:t>
      </w:r>
      <w:proofErr w:type="spellEnd"/>
      <w:r w:rsidR="001436E8">
        <w:rPr>
          <w:sz w:val="26"/>
          <w:szCs w:val="26"/>
        </w:rPr>
        <w:t>.</w:t>
      </w:r>
      <w:r w:rsidR="00B86908">
        <w:rPr>
          <w:sz w:val="26"/>
          <w:szCs w:val="26"/>
        </w:rPr>
        <w:t xml:space="preserve"> C-1 and C-2.  </w:t>
      </w:r>
      <w:r w:rsidRPr="002806C5">
        <w:rPr>
          <w:sz w:val="26"/>
          <w:szCs w:val="26"/>
        </w:rPr>
        <w:t>Peoples contended that the</w:t>
      </w:r>
      <w:r w:rsidR="000832B2">
        <w:rPr>
          <w:sz w:val="26"/>
          <w:szCs w:val="26"/>
        </w:rPr>
        <w:t xml:space="preserve"> section of the service line between the curb valve and a customer’s meter is</w:t>
      </w:r>
      <w:r w:rsidRPr="002806C5">
        <w:rPr>
          <w:sz w:val="26"/>
          <w:szCs w:val="26"/>
        </w:rPr>
        <w:t xml:space="preserve"> owned by the customer of record (or the person/party owning the underlying real property) and the customer of record is responsible for the maintenance and repair/replacement of said line.</w:t>
      </w:r>
      <w:r w:rsidR="00A90300">
        <w:rPr>
          <w:sz w:val="26"/>
          <w:szCs w:val="26"/>
        </w:rPr>
        <w:t xml:space="preserve">  Tr. at 43; Peoples Exh</w:t>
      </w:r>
      <w:r w:rsidR="001436E8">
        <w:rPr>
          <w:sz w:val="26"/>
          <w:szCs w:val="26"/>
        </w:rPr>
        <w:t>.</w:t>
      </w:r>
      <w:r w:rsidR="00A90300">
        <w:rPr>
          <w:sz w:val="26"/>
          <w:szCs w:val="26"/>
        </w:rPr>
        <w:t xml:space="preserve"> B; Peoples Brief at 3.</w:t>
      </w:r>
    </w:p>
    <w:p w14:paraId="168E86AF" w14:textId="53AC7219" w:rsidR="002806C5" w:rsidRDefault="002806C5" w:rsidP="008360ED">
      <w:pPr>
        <w:widowControl/>
        <w:spacing w:line="360" w:lineRule="auto"/>
        <w:ind w:firstLine="1440"/>
        <w:rPr>
          <w:sz w:val="26"/>
          <w:szCs w:val="26"/>
        </w:rPr>
      </w:pPr>
    </w:p>
    <w:p w14:paraId="19A20519" w14:textId="5E7C8DF0" w:rsidR="00EB7131" w:rsidRDefault="00EB7131" w:rsidP="008360ED">
      <w:pPr>
        <w:widowControl/>
        <w:spacing w:line="360" w:lineRule="auto"/>
        <w:ind w:firstLine="1440"/>
        <w:rPr>
          <w:sz w:val="26"/>
          <w:szCs w:val="26"/>
        </w:rPr>
      </w:pPr>
      <w:r>
        <w:rPr>
          <w:sz w:val="26"/>
          <w:szCs w:val="26"/>
        </w:rPr>
        <w:t>Specifically, in order to support his contention that Peoples is responsible for the maintenance and repair of the gas service line in question, Mr. McGaughey cited to 49 C.F.R § 192.3, which states the following:</w:t>
      </w:r>
    </w:p>
    <w:p w14:paraId="6B5E0E25" w14:textId="77777777" w:rsidR="00EB7131" w:rsidRDefault="00EB7131" w:rsidP="008360ED">
      <w:pPr>
        <w:widowControl/>
        <w:spacing w:line="360" w:lineRule="auto"/>
        <w:ind w:firstLine="1440"/>
        <w:rPr>
          <w:sz w:val="26"/>
          <w:szCs w:val="26"/>
        </w:rPr>
      </w:pPr>
    </w:p>
    <w:p w14:paraId="2BD689A0" w14:textId="126AFA69" w:rsidR="002806C5" w:rsidRDefault="00EB7131" w:rsidP="00EB7131">
      <w:pPr>
        <w:widowControl/>
        <w:ind w:left="1440" w:right="1440"/>
        <w:rPr>
          <w:sz w:val="26"/>
          <w:szCs w:val="26"/>
        </w:rPr>
      </w:pPr>
      <w:r>
        <w:rPr>
          <w:sz w:val="26"/>
          <w:szCs w:val="26"/>
        </w:rPr>
        <w:t xml:space="preserve">Service line means a distribution line that transports gas from </w:t>
      </w:r>
      <w:r w:rsidRPr="00EB7131">
        <w:rPr>
          <w:sz w:val="26"/>
          <w:szCs w:val="26"/>
        </w:rPr>
        <w:t xml:space="preserve">a common source of supply to any individual customer, to two adjacent or adjoining residential or small commercial customers, or to multiple residential or small customers served through a meter header or manifold. </w:t>
      </w:r>
      <w:r w:rsidR="0038369B">
        <w:rPr>
          <w:sz w:val="26"/>
          <w:szCs w:val="26"/>
        </w:rPr>
        <w:t xml:space="preserve"> </w:t>
      </w:r>
      <w:r w:rsidRPr="00EB7131">
        <w:rPr>
          <w:sz w:val="26"/>
          <w:szCs w:val="26"/>
        </w:rPr>
        <w:t>A service line ends at the outlet of the customer meter or at the connection to a customer’s piping, whichever is further downstream, or at the connection to customer piping if there is no meter.</w:t>
      </w:r>
    </w:p>
    <w:p w14:paraId="6557FE99" w14:textId="7BCF118A" w:rsidR="00EB7131" w:rsidRDefault="00EB7131" w:rsidP="008360ED">
      <w:pPr>
        <w:widowControl/>
        <w:spacing w:line="360" w:lineRule="auto"/>
        <w:ind w:firstLine="1440"/>
        <w:rPr>
          <w:sz w:val="26"/>
          <w:szCs w:val="26"/>
        </w:rPr>
      </w:pPr>
    </w:p>
    <w:p w14:paraId="51E0D2CB" w14:textId="124C23ED" w:rsidR="00EB7131" w:rsidRDefault="00EB7131" w:rsidP="00EB7131">
      <w:pPr>
        <w:widowControl/>
        <w:spacing w:line="360" w:lineRule="auto"/>
        <w:rPr>
          <w:sz w:val="26"/>
          <w:szCs w:val="26"/>
        </w:rPr>
      </w:pPr>
      <w:bookmarkStart w:id="9" w:name="_Hlk34394070"/>
      <w:r>
        <w:rPr>
          <w:sz w:val="26"/>
          <w:szCs w:val="26"/>
        </w:rPr>
        <w:t xml:space="preserve">Complainant Exh. C-2 (October </w:t>
      </w:r>
      <w:r w:rsidR="00B415B3">
        <w:rPr>
          <w:sz w:val="26"/>
          <w:szCs w:val="26"/>
        </w:rPr>
        <w:t>31</w:t>
      </w:r>
      <w:r>
        <w:rPr>
          <w:sz w:val="26"/>
          <w:szCs w:val="26"/>
        </w:rPr>
        <w:t>, 2018 letter).</w:t>
      </w:r>
    </w:p>
    <w:bookmarkEnd w:id="9"/>
    <w:p w14:paraId="5920F9BB" w14:textId="6119670E" w:rsidR="00EB7131" w:rsidRDefault="00EB7131" w:rsidP="008360ED">
      <w:pPr>
        <w:widowControl/>
        <w:spacing w:line="360" w:lineRule="auto"/>
        <w:ind w:firstLine="1440"/>
        <w:rPr>
          <w:sz w:val="26"/>
          <w:szCs w:val="26"/>
        </w:rPr>
      </w:pPr>
    </w:p>
    <w:p w14:paraId="6E3B16A2" w14:textId="6B886B74" w:rsidR="0048432F" w:rsidRDefault="000B7D35" w:rsidP="000B7D35">
      <w:pPr>
        <w:widowControl/>
        <w:spacing w:line="360" w:lineRule="auto"/>
        <w:ind w:firstLine="1440"/>
        <w:rPr>
          <w:sz w:val="26"/>
          <w:szCs w:val="26"/>
        </w:rPr>
      </w:pPr>
      <w:r>
        <w:rPr>
          <w:sz w:val="26"/>
          <w:szCs w:val="26"/>
        </w:rPr>
        <w:t xml:space="preserve">The Complainant also relied heavily on </w:t>
      </w:r>
      <w:bookmarkStart w:id="10" w:name="_Hlk34389598"/>
      <w:r>
        <w:rPr>
          <w:sz w:val="26"/>
          <w:szCs w:val="26"/>
        </w:rPr>
        <w:t xml:space="preserve">49 C.F.R. § 192.605 (b)(1) </w:t>
      </w:r>
      <w:bookmarkEnd w:id="10"/>
      <w:r>
        <w:rPr>
          <w:sz w:val="26"/>
          <w:szCs w:val="26"/>
        </w:rPr>
        <w:t>which states:</w:t>
      </w:r>
    </w:p>
    <w:p w14:paraId="6B8F3966" w14:textId="7099EC6C" w:rsidR="000B7D35" w:rsidRDefault="000B7D35" w:rsidP="000B7D35">
      <w:pPr>
        <w:widowControl/>
        <w:spacing w:line="360" w:lineRule="auto"/>
        <w:ind w:firstLine="1440"/>
        <w:rPr>
          <w:sz w:val="26"/>
          <w:szCs w:val="26"/>
        </w:rPr>
      </w:pPr>
    </w:p>
    <w:p w14:paraId="3AC770C8" w14:textId="1B92AF90" w:rsidR="000B7D35" w:rsidRPr="000B7D35" w:rsidRDefault="000B7D35" w:rsidP="000B7D35">
      <w:pPr>
        <w:widowControl/>
        <w:ind w:left="1440" w:right="1440"/>
        <w:rPr>
          <w:sz w:val="26"/>
          <w:szCs w:val="26"/>
        </w:rPr>
      </w:pPr>
      <w:r>
        <w:rPr>
          <w:sz w:val="26"/>
          <w:szCs w:val="26"/>
        </w:rPr>
        <w:t>(b) Maintenance and normal operations.</w:t>
      </w:r>
      <w:r w:rsidR="0038369B">
        <w:rPr>
          <w:sz w:val="26"/>
          <w:szCs w:val="26"/>
        </w:rPr>
        <w:t xml:space="preserve">  </w:t>
      </w:r>
      <w:r>
        <w:rPr>
          <w:sz w:val="26"/>
          <w:szCs w:val="26"/>
        </w:rPr>
        <w:t xml:space="preserve">The manual required </w:t>
      </w:r>
      <w:r w:rsidRPr="000B7D35">
        <w:rPr>
          <w:sz w:val="26"/>
          <w:szCs w:val="26"/>
        </w:rPr>
        <w:t xml:space="preserve">by paragraph (a) of this section must include procedures for </w:t>
      </w:r>
      <w:r w:rsidRPr="000B7D35">
        <w:rPr>
          <w:sz w:val="26"/>
          <w:szCs w:val="26"/>
        </w:rPr>
        <w:lastRenderedPageBreak/>
        <w:t>the following, if applicable, to provide safety during maintenance and operations.</w:t>
      </w:r>
    </w:p>
    <w:p w14:paraId="46BFAF3A" w14:textId="77777777" w:rsidR="000B7D35" w:rsidRPr="000B7D35" w:rsidRDefault="000B7D35" w:rsidP="000B7D35">
      <w:pPr>
        <w:widowControl/>
        <w:ind w:right="1440"/>
        <w:rPr>
          <w:sz w:val="26"/>
          <w:szCs w:val="26"/>
        </w:rPr>
      </w:pPr>
    </w:p>
    <w:p w14:paraId="42B214C5" w14:textId="1C9E851D" w:rsidR="000B7D35" w:rsidRPr="000B7D35" w:rsidRDefault="000B7D35" w:rsidP="000B7D35">
      <w:pPr>
        <w:widowControl/>
        <w:ind w:left="1440" w:right="1440"/>
        <w:rPr>
          <w:sz w:val="26"/>
          <w:szCs w:val="26"/>
        </w:rPr>
      </w:pPr>
      <w:r w:rsidRPr="000B7D35">
        <w:rPr>
          <w:sz w:val="26"/>
          <w:szCs w:val="26"/>
        </w:rPr>
        <w:t xml:space="preserve">(1) Operating, maintaining, and repairing the pipeline in accordance with each of the requirements of this subpart </w:t>
      </w:r>
      <w:r w:rsidR="00007589" w:rsidRPr="000B7D35">
        <w:rPr>
          <w:sz w:val="26"/>
          <w:szCs w:val="26"/>
        </w:rPr>
        <w:t>. . ..</w:t>
      </w:r>
    </w:p>
    <w:p w14:paraId="5C0FDA80" w14:textId="77777777" w:rsidR="000B7D35" w:rsidRDefault="000B7D35" w:rsidP="000B7D35">
      <w:pPr>
        <w:widowControl/>
        <w:spacing w:line="360" w:lineRule="auto"/>
        <w:ind w:firstLine="1440"/>
        <w:rPr>
          <w:sz w:val="26"/>
          <w:szCs w:val="26"/>
        </w:rPr>
      </w:pPr>
    </w:p>
    <w:p w14:paraId="62720278" w14:textId="0781FE48" w:rsidR="0048432F" w:rsidRDefault="000B7D35" w:rsidP="000B7D35">
      <w:pPr>
        <w:widowControl/>
        <w:spacing w:line="360" w:lineRule="auto"/>
        <w:rPr>
          <w:sz w:val="26"/>
          <w:szCs w:val="26"/>
        </w:rPr>
      </w:pPr>
      <w:r w:rsidRPr="000B7D35">
        <w:rPr>
          <w:i/>
          <w:iCs/>
          <w:sz w:val="26"/>
          <w:szCs w:val="26"/>
        </w:rPr>
        <w:t>Id</w:t>
      </w:r>
      <w:r>
        <w:rPr>
          <w:sz w:val="26"/>
          <w:szCs w:val="26"/>
        </w:rPr>
        <w:t xml:space="preserve">. </w:t>
      </w:r>
    </w:p>
    <w:p w14:paraId="7E2BA426" w14:textId="6B45379E" w:rsidR="0048432F" w:rsidRDefault="0048432F" w:rsidP="008360ED">
      <w:pPr>
        <w:widowControl/>
        <w:spacing w:line="360" w:lineRule="auto"/>
        <w:ind w:firstLine="1440"/>
        <w:rPr>
          <w:sz w:val="26"/>
          <w:szCs w:val="26"/>
        </w:rPr>
      </w:pPr>
    </w:p>
    <w:p w14:paraId="5973A54D" w14:textId="74CB9BDD" w:rsidR="0048432F" w:rsidRDefault="00E26416" w:rsidP="008360ED">
      <w:pPr>
        <w:widowControl/>
        <w:spacing w:line="360" w:lineRule="auto"/>
        <w:ind w:firstLine="1440"/>
        <w:rPr>
          <w:sz w:val="26"/>
          <w:szCs w:val="26"/>
        </w:rPr>
      </w:pPr>
      <w:r>
        <w:rPr>
          <w:sz w:val="26"/>
          <w:szCs w:val="26"/>
        </w:rPr>
        <w:t>The Complainant then cited to 49 C.F.R. § 192.3 which states that “</w:t>
      </w:r>
      <w:r w:rsidR="003837C1">
        <w:rPr>
          <w:sz w:val="26"/>
          <w:szCs w:val="26"/>
        </w:rPr>
        <w:t>[p]</w:t>
      </w:r>
      <w:proofErr w:type="spellStart"/>
      <w:r>
        <w:rPr>
          <w:sz w:val="26"/>
          <w:szCs w:val="26"/>
        </w:rPr>
        <w:t>ipeline</w:t>
      </w:r>
      <w:proofErr w:type="spellEnd"/>
      <w:r>
        <w:rPr>
          <w:sz w:val="26"/>
          <w:szCs w:val="26"/>
        </w:rPr>
        <w:t xml:space="preserve"> means all parts of those physical facilities through which gas moves in transportation….”  </w:t>
      </w:r>
      <w:r w:rsidRPr="00E26416">
        <w:rPr>
          <w:i/>
          <w:iCs/>
          <w:sz w:val="26"/>
          <w:szCs w:val="26"/>
        </w:rPr>
        <w:t>Id</w:t>
      </w:r>
      <w:r>
        <w:rPr>
          <w:sz w:val="26"/>
          <w:szCs w:val="26"/>
        </w:rPr>
        <w:t>.</w:t>
      </w:r>
      <w:r w:rsidR="00046F20">
        <w:rPr>
          <w:sz w:val="26"/>
          <w:szCs w:val="26"/>
        </w:rPr>
        <w:t xml:space="preserve">  Given the above, the Complainant claimed that his service line is part of the Peoples pipeline, and that Peoples is responsible for maintaining and repairing all portions of its pipeline.  Tr. at </w:t>
      </w:r>
      <w:r w:rsidR="002859BB">
        <w:rPr>
          <w:sz w:val="26"/>
          <w:szCs w:val="26"/>
        </w:rPr>
        <w:t xml:space="preserve">16-18; Complainant Exh. C-2 (October 31, 2018 letter).  </w:t>
      </w:r>
    </w:p>
    <w:p w14:paraId="4DEC4C78" w14:textId="7D3E7793" w:rsidR="0048432F" w:rsidRDefault="0048432F" w:rsidP="008360ED">
      <w:pPr>
        <w:widowControl/>
        <w:spacing w:line="360" w:lineRule="auto"/>
        <w:ind w:firstLine="1440"/>
        <w:rPr>
          <w:sz w:val="26"/>
          <w:szCs w:val="26"/>
        </w:rPr>
      </w:pPr>
    </w:p>
    <w:p w14:paraId="6F97D3DD" w14:textId="5A0C2660" w:rsidR="0048432F" w:rsidRDefault="0048432F" w:rsidP="002859BB">
      <w:pPr>
        <w:widowControl/>
        <w:spacing w:line="360" w:lineRule="auto"/>
        <w:ind w:firstLine="1440"/>
        <w:rPr>
          <w:sz w:val="26"/>
          <w:szCs w:val="26"/>
        </w:rPr>
      </w:pPr>
      <w:r w:rsidRPr="0048432F">
        <w:rPr>
          <w:sz w:val="26"/>
          <w:szCs w:val="26"/>
        </w:rPr>
        <w:t>Finally, Mr. McGaughey also claim</w:t>
      </w:r>
      <w:r w:rsidR="0071794E">
        <w:rPr>
          <w:sz w:val="26"/>
          <w:szCs w:val="26"/>
        </w:rPr>
        <w:t>ed</w:t>
      </w:r>
      <w:r w:rsidRPr="0048432F">
        <w:rPr>
          <w:sz w:val="26"/>
          <w:szCs w:val="26"/>
        </w:rPr>
        <w:t xml:space="preserve"> that he had discussions with employees of the Commission, who advised him that he was correct in his views regarding the gas line i</w:t>
      </w:r>
      <w:r>
        <w:rPr>
          <w:sz w:val="26"/>
          <w:szCs w:val="26"/>
        </w:rPr>
        <w:t xml:space="preserve">n question.  </w:t>
      </w:r>
      <w:r w:rsidRPr="0048432F">
        <w:rPr>
          <w:i/>
          <w:iCs/>
          <w:sz w:val="26"/>
          <w:szCs w:val="26"/>
        </w:rPr>
        <w:t>See</w:t>
      </w:r>
      <w:r w:rsidR="0081410C">
        <w:rPr>
          <w:i/>
          <w:iCs/>
          <w:sz w:val="26"/>
          <w:szCs w:val="26"/>
        </w:rPr>
        <w:t>,</w:t>
      </w:r>
      <w:r>
        <w:rPr>
          <w:sz w:val="26"/>
          <w:szCs w:val="26"/>
        </w:rPr>
        <w:t xml:space="preserve"> Complainant Exh</w:t>
      </w:r>
      <w:r w:rsidR="00EB7131">
        <w:rPr>
          <w:sz w:val="26"/>
          <w:szCs w:val="26"/>
        </w:rPr>
        <w:t>.</w:t>
      </w:r>
      <w:r>
        <w:rPr>
          <w:sz w:val="26"/>
          <w:szCs w:val="26"/>
        </w:rPr>
        <w:t xml:space="preserve"> C-1.</w:t>
      </w:r>
      <w:r w:rsidR="0071794E">
        <w:rPr>
          <w:rStyle w:val="FootnoteReference"/>
          <w:sz w:val="26"/>
          <w:szCs w:val="26"/>
        </w:rPr>
        <w:footnoteReference w:id="9"/>
      </w:r>
    </w:p>
    <w:p w14:paraId="52F41A4D" w14:textId="79A1CACB" w:rsidR="006D5FDA" w:rsidRDefault="006D5FDA" w:rsidP="002859BB">
      <w:pPr>
        <w:widowControl/>
        <w:spacing w:line="360" w:lineRule="auto"/>
        <w:ind w:firstLine="1440"/>
        <w:rPr>
          <w:sz w:val="26"/>
          <w:szCs w:val="26"/>
        </w:rPr>
      </w:pPr>
    </w:p>
    <w:p w14:paraId="6D0B2F55" w14:textId="37A8753F" w:rsidR="00272A51" w:rsidRDefault="00B95D14" w:rsidP="00272A51">
      <w:pPr>
        <w:widowControl/>
        <w:spacing w:line="360" w:lineRule="auto"/>
        <w:ind w:firstLine="1440"/>
        <w:rPr>
          <w:sz w:val="26"/>
          <w:szCs w:val="26"/>
        </w:rPr>
      </w:pPr>
      <w:r>
        <w:rPr>
          <w:sz w:val="26"/>
          <w:szCs w:val="26"/>
        </w:rPr>
        <w:t>Peoples opposed the Complainant’s allegations that the Company’s policy on customer-owned service lines violates provisions in Part 192 of Title 49 of the Code of Federal Regulations.</w:t>
      </w:r>
      <w:r w:rsidR="00272A51">
        <w:rPr>
          <w:sz w:val="26"/>
          <w:szCs w:val="26"/>
        </w:rPr>
        <w:t xml:space="preserve">  Specifically, as discussed in Peoples’ Brief, Peoples asserted that it is in compliance with</w:t>
      </w:r>
      <w:r w:rsidR="0017044A">
        <w:rPr>
          <w:sz w:val="26"/>
          <w:szCs w:val="26"/>
        </w:rPr>
        <w:t xml:space="preserve"> all applicable state and federal rules and regulations related to the customer-owned service line in question,</w:t>
      </w:r>
      <w:r w:rsidR="00F112D9">
        <w:rPr>
          <w:sz w:val="26"/>
          <w:szCs w:val="26"/>
        </w:rPr>
        <w:t xml:space="preserve"> </w:t>
      </w:r>
      <w:r w:rsidR="0017044A">
        <w:rPr>
          <w:sz w:val="26"/>
          <w:szCs w:val="26"/>
        </w:rPr>
        <w:t>including</w:t>
      </w:r>
      <w:r w:rsidR="001436E8">
        <w:rPr>
          <w:sz w:val="26"/>
          <w:szCs w:val="26"/>
        </w:rPr>
        <w:t>:</w:t>
      </w:r>
      <w:r w:rsidR="0017044A">
        <w:rPr>
          <w:sz w:val="26"/>
          <w:szCs w:val="26"/>
        </w:rPr>
        <w:t xml:space="preserve"> </w:t>
      </w:r>
      <w:r w:rsidR="00272A51">
        <w:rPr>
          <w:sz w:val="26"/>
          <w:szCs w:val="26"/>
        </w:rPr>
        <w:t>(1) its Commission-approved Tariff</w:t>
      </w:r>
      <w:r w:rsidR="001436E8">
        <w:rPr>
          <w:sz w:val="26"/>
          <w:szCs w:val="26"/>
        </w:rPr>
        <w:t>;</w:t>
      </w:r>
      <w:r w:rsidR="00272A51">
        <w:rPr>
          <w:sz w:val="26"/>
          <w:szCs w:val="26"/>
        </w:rPr>
        <w:t xml:space="preserve"> (2) Section 59.34 of the Commission’s Regulations</w:t>
      </w:r>
      <w:r w:rsidR="001436E8">
        <w:rPr>
          <w:sz w:val="26"/>
          <w:szCs w:val="26"/>
        </w:rPr>
        <w:t>;</w:t>
      </w:r>
      <w:r w:rsidR="00272A51">
        <w:rPr>
          <w:sz w:val="26"/>
          <w:szCs w:val="26"/>
        </w:rPr>
        <w:t xml:space="preserve"> </w:t>
      </w:r>
      <w:bookmarkStart w:id="11" w:name="_Hlk34384534"/>
      <w:r w:rsidR="00272A51" w:rsidRPr="00272A51">
        <w:rPr>
          <w:sz w:val="26"/>
          <w:szCs w:val="26"/>
        </w:rPr>
        <w:t>52 Pa. Code § 5</w:t>
      </w:r>
      <w:r w:rsidR="00272A51">
        <w:rPr>
          <w:sz w:val="26"/>
          <w:szCs w:val="26"/>
        </w:rPr>
        <w:t>9.34</w:t>
      </w:r>
      <w:bookmarkEnd w:id="11"/>
      <w:r w:rsidR="00272A51">
        <w:rPr>
          <w:sz w:val="26"/>
          <w:szCs w:val="26"/>
        </w:rPr>
        <w:t>, (3) Section 1510 of the Code</w:t>
      </w:r>
      <w:r w:rsidR="001436E8">
        <w:rPr>
          <w:sz w:val="26"/>
          <w:szCs w:val="26"/>
        </w:rPr>
        <w:t>;</w:t>
      </w:r>
      <w:r w:rsidR="00272A51">
        <w:rPr>
          <w:sz w:val="26"/>
          <w:szCs w:val="26"/>
        </w:rPr>
        <w:t xml:space="preserve"> </w:t>
      </w:r>
      <w:bookmarkStart w:id="12" w:name="_Hlk34386317"/>
      <w:r w:rsidR="00272A51" w:rsidRPr="00272A51">
        <w:rPr>
          <w:sz w:val="26"/>
          <w:szCs w:val="26"/>
        </w:rPr>
        <w:t>66 Pa. C.S. § 1510</w:t>
      </w:r>
      <w:bookmarkEnd w:id="12"/>
      <w:r w:rsidR="001436E8">
        <w:rPr>
          <w:sz w:val="26"/>
          <w:szCs w:val="26"/>
        </w:rPr>
        <w:t>;</w:t>
      </w:r>
      <w:r w:rsidR="00272A51">
        <w:rPr>
          <w:sz w:val="26"/>
          <w:szCs w:val="26"/>
        </w:rPr>
        <w:t xml:space="preserve"> and (4) Section 192.16 of the Code of Federal Regulations,</w:t>
      </w:r>
      <w:r w:rsidR="00272A51" w:rsidRPr="0017044A">
        <w:rPr>
          <w:color w:val="000000"/>
          <w:sz w:val="26"/>
          <w:szCs w:val="26"/>
        </w:rPr>
        <w:t xml:space="preserve"> </w:t>
      </w:r>
      <w:r w:rsidR="00272A51" w:rsidRPr="0017044A">
        <w:rPr>
          <w:sz w:val="26"/>
          <w:szCs w:val="26"/>
        </w:rPr>
        <w:t>49</w:t>
      </w:r>
      <w:r w:rsidR="00272A51" w:rsidRPr="00272A51">
        <w:rPr>
          <w:sz w:val="26"/>
          <w:szCs w:val="26"/>
        </w:rPr>
        <w:t xml:space="preserve"> CFR § 192.16</w:t>
      </w:r>
      <w:r w:rsidR="00272A51">
        <w:rPr>
          <w:sz w:val="26"/>
          <w:szCs w:val="26"/>
        </w:rPr>
        <w:t xml:space="preserve">, which specifically contemplates certain service lines are </w:t>
      </w:r>
      <w:r w:rsidR="00272A51">
        <w:rPr>
          <w:sz w:val="26"/>
          <w:szCs w:val="26"/>
        </w:rPr>
        <w:lastRenderedPageBreak/>
        <w:t>owned by the customer and not the utility, and maintenance for such lines lies with the customer.</w:t>
      </w:r>
      <w:r w:rsidR="003974CB">
        <w:rPr>
          <w:sz w:val="26"/>
          <w:szCs w:val="26"/>
        </w:rPr>
        <w:t xml:space="preserve">  Peoples Brief at 3-7.  </w:t>
      </w:r>
    </w:p>
    <w:p w14:paraId="616DC81F" w14:textId="4BA33603" w:rsidR="00272A51" w:rsidRDefault="00272A51" w:rsidP="00272A51">
      <w:pPr>
        <w:widowControl/>
        <w:spacing w:line="360" w:lineRule="auto"/>
        <w:ind w:firstLine="1440"/>
        <w:rPr>
          <w:sz w:val="26"/>
          <w:szCs w:val="26"/>
        </w:rPr>
      </w:pPr>
    </w:p>
    <w:p w14:paraId="4F5BE861" w14:textId="076D9331" w:rsidR="00272A51" w:rsidRDefault="006B745C" w:rsidP="00272A51">
      <w:pPr>
        <w:widowControl/>
        <w:spacing w:line="360" w:lineRule="auto"/>
        <w:ind w:firstLine="1440"/>
        <w:rPr>
          <w:sz w:val="26"/>
          <w:szCs w:val="26"/>
        </w:rPr>
      </w:pPr>
      <w:r>
        <w:rPr>
          <w:sz w:val="26"/>
          <w:szCs w:val="26"/>
        </w:rPr>
        <w:t xml:space="preserve">Peoples argued that Section 4 of its Tariff, sets forth that the customer owns, provides and is responsible for the repair of the customer-owned service line.  Tr. at 43; Peoples Exh. B; Peoples Brief at 3.  </w:t>
      </w:r>
      <w:r w:rsidR="001D635A">
        <w:rPr>
          <w:sz w:val="26"/>
          <w:szCs w:val="26"/>
        </w:rPr>
        <w:t>Peoples explained that Mr. McGaughey was made aware of his responsibilities as the owner of the customer-owned service line via a New Customer Notification Letter that was sent to Mr. McGaughey on February 19, 2014.</w:t>
      </w:r>
    </w:p>
    <w:p w14:paraId="53DC0C15" w14:textId="3BC86296" w:rsidR="006B745C" w:rsidRDefault="006B745C" w:rsidP="00272A51">
      <w:pPr>
        <w:widowControl/>
        <w:spacing w:line="360" w:lineRule="auto"/>
        <w:ind w:firstLine="1440"/>
        <w:rPr>
          <w:sz w:val="26"/>
          <w:szCs w:val="26"/>
        </w:rPr>
      </w:pPr>
    </w:p>
    <w:p w14:paraId="117AEFFC" w14:textId="55E057B8" w:rsidR="006B745C" w:rsidRDefault="00A51A01" w:rsidP="00272A51">
      <w:pPr>
        <w:widowControl/>
        <w:spacing w:line="360" w:lineRule="auto"/>
        <w:ind w:firstLine="1440"/>
        <w:rPr>
          <w:sz w:val="26"/>
          <w:szCs w:val="26"/>
        </w:rPr>
      </w:pPr>
      <w:r>
        <w:rPr>
          <w:sz w:val="26"/>
          <w:szCs w:val="26"/>
        </w:rPr>
        <w:t>Peoples continued by explaining that Section 59.34 of the Commission’s Regulations defines a customer-owned service line as follows:</w:t>
      </w:r>
    </w:p>
    <w:p w14:paraId="1A920BF5" w14:textId="6FE16EDF" w:rsidR="00A51A01" w:rsidRDefault="00A51A01" w:rsidP="00272A51">
      <w:pPr>
        <w:widowControl/>
        <w:spacing w:line="360" w:lineRule="auto"/>
        <w:ind w:firstLine="1440"/>
        <w:rPr>
          <w:sz w:val="26"/>
          <w:szCs w:val="26"/>
        </w:rPr>
      </w:pPr>
    </w:p>
    <w:p w14:paraId="36675C0B" w14:textId="69107806" w:rsidR="00A51A01" w:rsidRDefault="00330F88" w:rsidP="00A51A01">
      <w:pPr>
        <w:widowControl/>
        <w:ind w:left="1440" w:right="1440"/>
        <w:rPr>
          <w:sz w:val="26"/>
          <w:szCs w:val="26"/>
        </w:rPr>
      </w:pPr>
      <w:r>
        <w:rPr>
          <w:sz w:val="26"/>
          <w:szCs w:val="26"/>
        </w:rPr>
        <w:t xml:space="preserve">[T]he term “customer-owned service line” </w:t>
      </w:r>
      <w:r w:rsidR="00A51A01">
        <w:rPr>
          <w:sz w:val="26"/>
          <w:szCs w:val="26"/>
        </w:rPr>
        <w:t xml:space="preserve">includes that piping serving a residential or commercial </w:t>
      </w:r>
      <w:r w:rsidR="00A51A01" w:rsidRPr="00A51A01">
        <w:rPr>
          <w:sz w:val="26"/>
          <w:szCs w:val="26"/>
        </w:rPr>
        <w:t>customer which is between the main, pipeline or other source of supply and whichever is the more remote of either the meter set assembly, or the wall of the residence or commercial building if the customer owns part of the piping.</w:t>
      </w:r>
    </w:p>
    <w:p w14:paraId="32BB5777" w14:textId="77777777" w:rsidR="00B95D14" w:rsidRDefault="00B95D14" w:rsidP="002859BB">
      <w:pPr>
        <w:widowControl/>
        <w:spacing w:line="360" w:lineRule="auto"/>
        <w:ind w:firstLine="1440"/>
        <w:rPr>
          <w:sz w:val="26"/>
          <w:szCs w:val="26"/>
        </w:rPr>
      </w:pPr>
    </w:p>
    <w:p w14:paraId="0E599EFE" w14:textId="6477D406" w:rsidR="00B85869" w:rsidRDefault="007E09F4" w:rsidP="007E09F4">
      <w:pPr>
        <w:widowControl/>
        <w:spacing w:line="360" w:lineRule="auto"/>
        <w:rPr>
          <w:sz w:val="26"/>
          <w:szCs w:val="26"/>
        </w:rPr>
      </w:pPr>
      <w:bookmarkStart w:id="13" w:name="_Hlk34386075"/>
      <w:r>
        <w:rPr>
          <w:sz w:val="26"/>
          <w:szCs w:val="26"/>
        </w:rPr>
        <w:t xml:space="preserve">Peoples Brief at 4 (citing </w:t>
      </w:r>
      <w:r w:rsidRPr="00272A51">
        <w:rPr>
          <w:sz w:val="26"/>
          <w:szCs w:val="26"/>
        </w:rPr>
        <w:t>52 Pa. Code § 5</w:t>
      </w:r>
      <w:r>
        <w:rPr>
          <w:sz w:val="26"/>
          <w:szCs w:val="26"/>
        </w:rPr>
        <w:t>9.34</w:t>
      </w:r>
      <w:r w:rsidR="009117F3">
        <w:rPr>
          <w:sz w:val="26"/>
          <w:szCs w:val="26"/>
        </w:rPr>
        <w:t>(a)</w:t>
      </w:r>
      <w:r>
        <w:rPr>
          <w:sz w:val="26"/>
          <w:szCs w:val="26"/>
        </w:rPr>
        <w:t>)</w:t>
      </w:r>
      <w:bookmarkEnd w:id="13"/>
      <w:r>
        <w:rPr>
          <w:sz w:val="26"/>
          <w:szCs w:val="26"/>
        </w:rPr>
        <w:t>.</w:t>
      </w:r>
      <w:r w:rsidR="003A1405">
        <w:rPr>
          <w:sz w:val="26"/>
          <w:szCs w:val="26"/>
        </w:rPr>
        <w:t xml:space="preserve">  In addition to setting forth the definition of a customer-owned service line, Peoples argued that Section 59.34 of the Commission’s Regulations </w:t>
      </w:r>
      <w:r w:rsidR="00330F88">
        <w:rPr>
          <w:sz w:val="26"/>
          <w:szCs w:val="26"/>
        </w:rPr>
        <w:t xml:space="preserve">also </w:t>
      </w:r>
      <w:r w:rsidR="003A1405">
        <w:rPr>
          <w:sz w:val="26"/>
          <w:szCs w:val="26"/>
        </w:rPr>
        <w:t xml:space="preserve">outlines the </w:t>
      </w:r>
      <w:r w:rsidR="0093244F">
        <w:rPr>
          <w:sz w:val="26"/>
          <w:szCs w:val="26"/>
        </w:rPr>
        <w:t>utility obligations</w:t>
      </w:r>
      <w:r w:rsidR="003A1405">
        <w:rPr>
          <w:sz w:val="26"/>
          <w:szCs w:val="26"/>
        </w:rPr>
        <w:t xml:space="preserve"> related to a customer-owned service line.</w:t>
      </w:r>
      <w:r w:rsidR="002045A0">
        <w:rPr>
          <w:sz w:val="26"/>
          <w:szCs w:val="26"/>
        </w:rPr>
        <w:t xml:space="preserve">  Peoples explained that should the Company detect a leak on the customer-owned service line, either through a periodically conducted leak survey or, as in this case, upon a gas odor investigation, Section 59.34 of the Commission’s Regulations provides that the “public utility shall require the customer to repair or renew the line, and may shut off gas service until repair or renewal has been effected.”  Peoples Brief at 4 (citing </w:t>
      </w:r>
      <w:r w:rsidR="002045A0" w:rsidRPr="00272A51">
        <w:rPr>
          <w:sz w:val="26"/>
          <w:szCs w:val="26"/>
        </w:rPr>
        <w:t>52 Pa. Code § 5</w:t>
      </w:r>
      <w:r w:rsidR="002045A0">
        <w:rPr>
          <w:sz w:val="26"/>
          <w:szCs w:val="26"/>
        </w:rPr>
        <w:t xml:space="preserve">9.34(c)).  </w:t>
      </w:r>
    </w:p>
    <w:p w14:paraId="5A0D0990" w14:textId="4134CE93" w:rsidR="00B85869" w:rsidRDefault="00B85869" w:rsidP="002859BB">
      <w:pPr>
        <w:widowControl/>
        <w:spacing w:line="360" w:lineRule="auto"/>
        <w:ind w:firstLine="1440"/>
        <w:rPr>
          <w:sz w:val="26"/>
          <w:szCs w:val="26"/>
        </w:rPr>
      </w:pPr>
    </w:p>
    <w:p w14:paraId="21E5C182" w14:textId="54A6CF19" w:rsidR="00B85869" w:rsidRDefault="0071194F" w:rsidP="002859BB">
      <w:pPr>
        <w:widowControl/>
        <w:spacing w:line="360" w:lineRule="auto"/>
        <w:ind w:firstLine="1440"/>
        <w:rPr>
          <w:sz w:val="26"/>
          <w:szCs w:val="26"/>
        </w:rPr>
      </w:pPr>
      <w:r>
        <w:rPr>
          <w:sz w:val="26"/>
          <w:szCs w:val="26"/>
        </w:rPr>
        <w:lastRenderedPageBreak/>
        <w:t xml:space="preserve">Peoples next contended that Section 1510 of the Code sets forth that a utility shall furnish, install, and maintain service lines in accordance with the rules and regulations of the utility’s filed Tariff.  Peoples Brief at 5 (citing </w:t>
      </w:r>
      <w:r w:rsidRPr="00272A51">
        <w:rPr>
          <w:sz w:val="26"/>
          <w:szCs w:val="26"/>
        </w:rPr>
        <w:t>66 Pa. C.S. § 1510</w:t>
      </w:r>
      <w:r>
        <w:rPr>
          <w:sz w:val="26"/>
          <w:szCs w:val="26"/>
        </w:rPr>
        <w:t xml:space="preserve">).  </w:t>
      </w:r>
      <w:r w:rsidR="009F63DA">
        <w:rPr>
          <w:sz w:val="26"/>
          <w:szCs w:val="26"/>
        </w:rPr>
        <w:t>Peoples argued that it</w:t>
      </w:r>
      <w:r w:rsidR="001436E8">
        <w:rPr>
          <w:sz w:val="26"/>
          <w:szCs w:val="26"/>
        </w:rPr>
        <w:t xml:space="preserve"> acted</w:t>
      </w:r>
      <w:r w:rsidR="009F63DA">
        <w:rPr>
          <w:sz w:val="26"/>
          <w:szCs w:val="26"/>
        </w:rPr>
        <w:t xml:space="preserve"> lawfully in requiring the Complainant to bear the cost and responsibility of fixing the leak, since the Company’s Commission-approved Tariff requires customer-owned service lines to be repaired and maintained by the customer.  Peoples Brief at 5.  </w:t>
      </w:r>
    </w:p>
    <w:p w14:paraId="7C6ADD92" w14:textId="2AC32B97" w:rsidR="00B85869" w:rsidRDefault="00B85869" w:rsidP="002859BB">
      <w:pPr>
        <w:widowControl/>
        <w:spacing w:line="360" w:lineRule="auto"/>
        <w:ind w:firstLine="1440"/>
        <w:rPr>
          <w:sz w:val="26"/>
          <w:szCs w:val="26"/>
        </w:rPr>
      </w:pPr>
    </w:p>
    <w:p w14:paraId="1C6C1BF2" w14:textId="5E621784" w:rsidR="00B85869" w:rsidRDefault="00110301" w:rsidP="002859BB">
      <w:pPr>
        <w:widowControl/>
        <w:spacing w:line="360" w:lineRule="auto"/>
        <w:ind w:firstLine="1440"/>
        <w:rPr>
          <w:sz w:val="26"/>
          <w:szCs w:val="26"/>
        </w:rPr>
      </w:pPr>
      <w:r>
        <w:rPr>
          <w:sz w:val="26"/>
          <w:szCs w:val="26"/>
        </w:rPr>
        <w:t xml:space="preserve">Lastly, Peoples contended that the Complainant’s interpretation of the various sections of the Code of Federal Regulations is incorrect.  Specifically, Peoples explained that 49 C.F.R. § 192.16 states that a utility operating a gas service line is not responsible to maintain a customer’s buried piping but is instead only required to notify the customer that the utility does not maintain the customer’s buried piping.  Peoples maintained that it </w:t>
      </w:r>
      <w:proofErr w:type="gramStart"/>
      <w:r>
        <w:rPr>
          <w:sz w:val="26"/>
          <w:szCs w:val="26"/>
        </w:rPr>
        <w:t>is in compliance with</w:t>
      </w:r>
      <w:proofErr w:type="gramEnd"/>
      <w:r>
        <w:rPr>
          <w:sz w:val="26"/>
          <w:szCs w:val="26"/>
        </w:rPr>
        <w:t xml:space="preserve"> the provision of the Code of Federal Regulations by providing notification to Mr. McGaughey of his responsibility related to the customer-owned service line.  Peoples Brief at 5-6.</w:t>
      </w:r>
    </w:p>
    <w:p w14:paraId="24ABEB19" w14:textId="77777777" w:rsidR="0048432F" w:rsidRDefault="0048432F" w:rsidP="006277D1">
      <w:pPr>
        <w:widowControl/>
        <w:spacing w:line="360" w:lineRule="auto"/>
        <w:rPr>
          <w:sz w:val="26"/>
          <w:szCs w:val="26"/>
        </w:rPr>
      </w:pPr>
    </w:p>
    <w:p w14:paraId="6A0B1FB1" w14:textId="5B0917C2" w:rsidR="00B85869" w:rsidRPr="00F67772" w:rsidRDefault="00B85869" w:rsidP="00B85869">
      <w:pPr>
        <w:pStyle w:val="Heading2"/>
        <w:keepNext w:val="0"/>
        <w:keepLines w:val="0"/>
      </w:pPr>
      <w:r>
        <w:t>ALJ’s Initial Decision</w:t>
      </w:r>
    </w:p>
    <w:p w14:paraId="7D6EC718" w14:textId="5D181225" w:rsidR="002806C5" w:rsidRDefault="002806C5" w:rsidP="00E84D5F">
      <w:pPr>
        <w:widowControl/>
        <w:spacing w:line="360" w:lineRule="auto"/>
        <w:rPr>
          <w:sz w:val="26"/>
          <w:szCs w:val="26"/>
        </w:rPr>
      </w:pPr>
    </w:p>
    <w:p w14:paraId="132180D0" w14:textId="1E63CA6D" w:rsidR="00AE4CFB" w:rsidRDefault="00AE4CFB" w:rsidP="00AE4CFB">
      <w:pPr>
        <w:spacing w:line="360" w:lineRule="auto"/>
        <w:ind w:firstLine="1440"/>
        <w:rPr>
          <w:sz w:val="26"/>
          <w:szCs w:val="26"/>
        </w:rPr>
      </w:pPr>
      <w:r w:rsidRPr="00AE4CFB">
        <w:rPr>
          <w:sz w:val="26"/>
          <w:szCs w:val="26"/>
        </w:rPr>
        <w:t xml:space="preserve">In the Initial Decision, ALJ </w:t>
      </w:r>
      <w:r>
        <w:rPr>
          <w:sz w:val="26"/>
          <w:szCs w:val="26"/>
        </w:rPr>
        <w:t>Calvelli</w:t>
      </w:r>
      <w:r w:rsidRPr="00AE4CFB">
        <w:rPr>
          <w:sz w:val="26"/>
          <w:szCs w:val="26"/>
        </w:rPr>
        <w:t xml:space="preserve">, after consideration of the record and the positions of the Parties, dismissed the Complaint of Mr. </w:t>
      </w:r>
      <w:r>
        <w:rPr>
          <w:sz w:val="26"/>
          <w:szCs w:val="26"/>
        </w:rPr>
        <w:t xml:space="preserve">McGaughey.  I.D. at 1, 8.  ALJ Calvelli concluded that the Complainant failed to carry his burden of proving that Peoples violated a statute or Commission Regulation or </w:t>
      </w:r>
      <w:r w:rsidR="00484AA7">
        <w:rPr>
          <w:sz w:val="26"/>
          <w:szCs w:val="26"/>
        </w:rPr>
        <w:t>O</w:t>
      </w:r>
      <w:r>
        <w:rPr>
          <w:sz w:val="26"/>
          <w:szCs w:val="26"/>
        </w:rPr>
        <w:t xml:space="preserve">rder when </w:t>
      </w:r>
      <w:bookmarkStart w:id="14" w:name="_Hlk34635751"/>
      <w:r>
        <w:rPr>
          <w:sz w:val="26"/>
          <w:szCs w:val="26"/>
        </w:rPr>
        <w:t>it held the Complainant responsible for the maintenance and repair of the service line at issue in this proceeding</w:t>
      </w:r>
      <w:bookmarkEnd w:id="14"/>
      <w:r>
        <w:rPr>
          <w:sz w:val="26"/>
          <w:szCs w:val="26"/>
        </w:rPr>
        <w:t>.  The pertinent reasoning is reprinted below:</w:t>
      </w:r>
    </w:p>
    <w:p w14:paraId="07577958" w14:textId="77777777" w:rsidR="00AE4CFB" w:rsidRDefault="00AE4CFB" w:rsidP="00AE4CFB">
      <w:pPr>
        <w:spacing w:line="360" w:lineRule="auto"/>
        <w:ind w:firstLine="1440"/>
        <w:rPr>
          <w:sz w:val="26"/>
          <w:szCs w:val="26"/>
        </w:rPr>
      </w:pPr>
    </w:p>
    <w:p w14:paraId="4ACE0459" w14:textId="59FCC134" w:rsidR="003442A9" w:rsidRDefault="00484AA7" w:rsidP="00CB4DCC">
      <w:pPr>
        <w:ind w:left="1440" w:right="1440" w:firstLine="720"/>
        <w:rPr>
          <w:sz w:val="26"/>
          <w:szCs w:val="26"/>
        </w:rPr>
      </w:pPr>
      <w:r>
        <w:rPr>
          <w:sz w:val="26"/>
          <w:szCs w:val="26"/>
        </w:rPr>
        <w:t>…</w:t>
      </w:r>
      <w:r w:rsidR="003442A9" w:rsidRPr="003442A9">
        <w:rPr>
          <w:sz w:val="26"/>
          <w:szCs w:val="26"/>
        </w:rPr>
        <w:t xml:space="preserve">Mr. McGaughey ignores the express language of </w:t>
      </w:r>
      <w:r w:rsidR="003442A9">
        <w:rPr>
          <w:sz w:val="26"/>
          <w:szCs w:val="26"/>
        </w:rPr>
        <w:t>[</w:t>
      </w:r>
      <w:r w:rsidR="003442A9" w:rsidRPr="003442A9">
        <w:rPr>
          <w:sz w:val="26"/>
          <w:szCs w:val="26"/>
        </w:rPr>
        <w:t>49 C.F.R. § 192.605 (b)(1)</w:t>
      </w:r>
      <w:r w:rsidR="003442A9">
        <w:rPr>
          <w:sz w:val="26"/>
          <w:szCs w:val="26"/>
        </w:rPr>
        <w:t>]</w:t>
      </w:r>
      <w:r w:rsidR="003442A9" w:rsidRPr="003442A9">
        <w:rPr>
          <w:sz w:val="26"/>
          <w:szCs w:val="26"/>
        </w:rPr>
        <w:t xml:space="preserve">, which merely requires Peoples to create a manual with procedures for operating, maintaining and repairing the pipeline. </w:t>
      </w:r>
      <w:r w:rsidR="005E5107">
        <w:rPr>
          <w:sz w:val="26"/>
          <w:szCs w:val="26"/>
        </w:rPr>
        <w:t xml:space="preserve"> </w:t>
      </w:r>
      <w:r w:rsidR="003442A9" w:rsidRPr="003442A9">
        <w:rPr>
          <w:sz w:val="26"/>
          <w:szCs w:val="26"/>
        </w:rPr>
        <w:t xml:space="preserve">Nowhere does this regulation state </w:t>
      </w:r>
      <w:r w:rsidR="003442A9" w:rsidRPr="003442A9">
        <w:rPr>
          <w:sz w:val="26"/>
          <w:szCs w:val="26"/>
        </w:rPr>
        <w:lastRenderedPageBreak/>
        <w:t>that Peoples itself is required to perform the maintenance and repairs; it simply provides that Peoples must create a procedural manual in that regard.</w:t>
      </w:r>
    </w:p>
    <w:p w14:paraId="3D95E704" w14:textId="77777777" w:rsidR="003442A9" w:rsidRDefault="003442A9" w:rsidP="003442A9">
      <w:pPr>
        <w:ind w:left="1440" w:right="1440" w:firstLine="1440"/>
        <w:rPr>
          <w:sz w:val="26"/>
          <w:szCs w:val="26"/>
        </w:rPr>
      </w:pPr>
    </w:p>
    <w:p w14:paraId="5D945C20" w14:textId="3ACC4724" w:rsidR="003442A9" w:rsidRDefault="003442A9" w:rsidP="003442A9">
      <w:pPr>
        <w:ind w:left="1440" w:right="1440"/>
        <w:jc w:val="center"/>
        <w:rPr>
          <w:sz w:val="26"/>
          <w:szCs w:val="26"/>
        </w:rPr>
      </w:pPr>
      <w:bookmarkStart w:id="15" w:name="_Hlk18257849"/>
      <w:bookmarkStart w:id="16" w:name="_Hlk34390522"/>
      <w:r w:rsidRPr="003442A9">
        <w:rPr>
          <w:sz w:val="26"/>
          <w:szCs w:val="26"/>
        </w:rPr>
        <w:t>*          *          *</w:t>
      </w:r>
      <w:bookmarkEnd w:id="15"/>
    </w:p>
    <w:bookmarkEnd w:id="16"/>
    <w:p w14:paraId="06478FF9" w14:textId="77777777" w:rsidR="003442A9" w:rsidRPr="003442A9" w:rsidRDefault="003442A9" w:rsidP="003442A9">
      <w:pPr>
        <w:ind w:left="1440" w:right="1440" w:firstLine="1440"/>
        <w:rPr>
          <w:sz w:val="26"/>
          <w:szCs w:val="26"/>
        </w:rPr>
      </w:pPr>
    </w:p>
    <w:p w14:paraId="41D6C6E9" w14:textId="1FCFC47D" w:rsidR="00AE4CFB" w:rsidRDefault="005E5107" w:rsidP="00CB4DCC">
      <w:pPr>
        <w:ind w:left="1440" w:right="1440" w:firstLine="720"/>
        <w:rPr>
          <w:sz w:val="26"/>
          <w:szCs w:val="26"/>
        </w:rPr>
      </w:pPr>
      <w:r>
        <w:rPr>
          <w:sz w:val="26"/>
          <w:szCs w:val="26"/>
        </w:rPr>
        <w:t>…</w:t>
      </w:r>
      <w:r w:rsidRPr="005E5107">
        <w:rPr>
          <w:sz w:val="26"/>
          <w:szCs w:val="26"/>
        </w:rPr>
        <w:t>Peoples’ Commission-approved Tariff expressly provides that the customer is responsible for maintaining and repairing customer-owned service lines.</w:t>
      </w:r>
      <w:r w:rsidR="00A818ED">
        <w:rPr>
          <w:sz w:val="26"/>
          <w:szCs w:val="26"/>
        </w:rPr>
        <w:t xml:space="preserve">  </w:t>
      </w:r>
      <w:r w:rsidRPr="005E5107">
        <w:rPr>
          <w:sz w:val="26"/>
          <w:szCs w:val="26"/>
        </w:rPr>
        <w:t>Additionally, Peoples is required by Section 1510 of the Public Utility Code to furnish, install and maintain service lines in accordance with its filed Tariff.</w:t>
      </w:r>
      <w:r>
        <w:rPr>
          <w:sz w:val="26"/>
          <w:szCs w:val="26"/>
        </w:rPr>
        <w:t xml:space="preserve"> </w:t>
      </w:r>
      <w:r w:rsidRPr="005E5107">
        <w:rPr>
          <w:sz w:val="26"/>
          <w:szCs w:val="26"/>
        </w:rPr>
        <w:t xml:space="preserve"> Since Peoples’ filed Tariff requires customer-owned service lines to be repaired and maintained by the customer, Peoples contends that it was acting lawfully in requiring Mr. McGaughey to bear the cost and responsibility of fixing the leak. </w:t>
      </w:r>
      <w:r>
        <w:rPr>
          <w:sz w:val="26"/>
          <w:szCs w:val="26"/>
        </w:rPr>
        <w:t xml:space="preserve"> </w:t>
      </w:r>
      <w:r w:rsidRPr="005E5107">
        <w:rPr>
          <w:sz w:val="26"/>
          <w:szCs w:val="26"/>
        </w:rPr>
        <w:t xml:space="preserve">Tr. 43; Peoples Exhibit B; Peoples Brief at pp. 3, 5. </w:t>
      </w:r>
      <w:r>
        <w:rPr>
          <w:sz w:val="26"/>
          <w:szCs w:val="26"/>
        </w:rPr>
        <w:t xml:space="preserve"> </w:t>
      </w:r>
      <w:r w:rsidRPr="005E5107">
        <w:rPr>
          <w:sz w:val="26"/>
          <w:szCs w:val="26"/>
        </w:rPr>
        <w:t>Given the evidence in this case, Peoples has demonstrated that the line in question is Mr. McGaughey’s customer-owned service line as that term is defined in Peoples Tariff and related Commission filings.</w:t>
      </w:r>
      <w:r>
        <w:rPr>
          <w:sz w:val="26"/>
          <w:szCs w:val="26"/>
        </w:rPr>
        <w:t xml:space="preserve"> </w:t>
      </w:r>
      <w:r w:rsidRPr="005E5107">
        <w:rPr>
          <w:sz w:val="26"/>
          <w:szCs w:val="26"/>
        </w:rPr>
        <w:t xml:space="preserve"> </w:t>
      </w:r>
      <w:r w:rsidRPr="005E5107">
        <w:rPr>
          <w:sz w:val="26"/>
          <w:szCs w:val="26"/>
          <w:u w:val="single"/>
        </w:rPr>
        <w:t>Id.</w:t>
      </w:r>
      <w:r>
        <w:rPr>
          <w:sz w:val="26"/>
          <w:szCs w:val="26"/>
        </w:rPr>
        <w:t xml:space="preserve">  </w:t>
      </w:r>
      <w:r w:rsidRPr="005E5107">
        <w:rPr>
          <w:sz w:val="26"/>
          <w:szCs w:val="26"/>
        </w:rPr>
        <w:t>Therefore, Mr. McGaughey is responsible for maintaining and repairing the line in question.</w:t>
      </w:r>
      <w:r w:rsidR="00AE4CFB" w:rsidRPr="00ED207F">
        <w:rPr>
          <w:sz w:val="26"/>
          <w:szCs w:val="26"/>
        </w:rPr>
        <w:t xml:space="preserve"> </w:t>
      </w:r>
    </w:p>
    <w:p w14:paraId="00B1BB51" w14:textId="77777777" w:rsidR="00A818ED" w:rsidRDefault="00A818ED" w:rsidP="00AE4CFB">
      <w:pPr>
        <w:ind w:left="1440" w:right="1440" w:firstLine="1440"/>
        <w:rPr>
          <w:sz w:val="26"/>
          <w:szCs w:val="26"/>
        </w:rPr>
      </w:pPr>
    </w:p>
    <w:p w14:paraId="4D6466FD" w14:textId="77777777" w:rsidR="00A818ED" w:rsidRDefault="00A818ED" w:rsidP="00A818ED">
      <w:pPr>
        <w:ind w:left="1440" w:right="1440"/>
        <w:jc w:val="center"/>
        <w:rPr>
          <w:sz w:val="26"/>
          <w:szCs w:val="26"/>
        </w:rPr>
      </w:pPr>
      <w:r w:rsidRPr="003442A9">
        <w:rPr>
          <w:sz w:val="26"/>
          <w:szCs w:val="26"/>
        </w:rPr>
        <w:t>*          *          *</w:t>
      </w:r>
    </w:p>
    <w:p w14:paraId="6799BD59" w14:textId="77777777" w:rsidR="00AE4CFB" w:rsidRPr="00ED207F" w:rsidRDefault="00AE4CFB" w:rsidP="00AE4CFB">
      <w:pPr>
        <w:ind w:left="1440" w:right="1440" w:firstLine="1440"/>
        <w:rPr>
          <w:sz w:val="26"/>
          <w:szCs w:val="26"/>
        </w:rPr>
      </w:pPr>
    </w:p>
    <w:p w14:paraId="1001DDF8" w14:textId="21531396" w:rsidR="00AE4CFB" w:rsidRDefault="00484AA7" w:rsidP="00CB4DCC">
      <w:pPr>
        <w:ind w:left="1440" w:right="1440" w:firstLine="720"/>
        <w:rPr>
          <w:sz w:val="26"/>
          <w:szCs w:val="26"/>
        </w:rPr>
      </w:pPr>
      <w:r>
        <w:rPr>
          <w:sz w:val="26"/>
          <w:szCs w:val="26"/>
        </w:rPr>
        <w:t>…</w:t>
      </w:r>
      <w:r w:rsidR="00A818ED">
        <w:rPr>
          <w:sz w:val="26"/>
          <w:szCs w:val="26"/>
        </w:rPr>
        <w:t>[T]</w:t>
      </w:r>
      <w:r w:rsidR="00A818ED" w:rsidRPr="00A818ED">
        <w:rPr>
          <w:sz w:val="26"/>
          <w:szCs w:val="26"/>
        </w:rPr>
        <w:t xml:space="preserve">he language of 49 CFR § 192.16 clearly indicates that a utility is not required to maintain a customer’s buried piping, which remains the responsibility of the customer. </w:t>
      </w:r>
      <w:r w:rsidR="00A818ED">
        <w:rPr>
          <w:sz w:val="26"/>
          <w:szCs w:val="26"/>
        </w:rPr>
        <w:t xml:space="preserve"> </w:t>
      </w:r>
      <w:r w:rsidR="00A818ED" w:rsidRPr="00A818ED">
        <w:rPr>
          <w:sz w:val="26"/>
          <w:szCs w:val="26"/>
        </w:rPr>
        <w:t>While Mr. McGaughey disagrees with this interpretation, I find his arguments to be without merit, as the language of the regulation is clear and free from doubt.</w:t>
      </w:r>
    </w:p>
    <w:p w14:paraId="32AD3661" w14:textId="77777777" w:rsidR="00AE4CFB" w:rsidRDefault="00AE4CFB" w:rsidP="00AE4CFB">
      <w:pPr>
        <w:spacing w:line="360" w:lineRule="auto"/>
        <w:rPr>
          <w:sz w:val="26"/>
          <w:szCs w:val="26"/>
        </w:rPr>
      </w:pPr>
    </w:p>
    <w:p w14:paraId="3A0C056D" w14:textId="0BDBDCA6" w:rsidR="00AE4CFB" w:rsidRDefault="00AE4CFB" w:rsidP="00AE4CFB">
      <w:pPr>
        <w:spacing w:line="360" w:lineRule="auto"/>
        <w:rPr>
          <w:sz w:val="26"/>
          <w:szCs w:val="26"/>
        </w:rPr>
      </w:pPr>
      <w:r>
        <w:rPr>
          <w:sz w:val="26"/>
          <w:szCs w:val="26"/>
        </w:rPr>
        <w:t xml:space="preserve">I.D. at </w:t>
      </w:r>
      <w:r w:rsidR="008D33B6">
        <w:rPr>
          <w:sz w:val="26"/>
          <w:szCs w:val="26"/>
        </w:rPr>
        <w:t>7</w:t>
      </w:r>
      <w:r>
        <w:rPr>
          <w:sz w:val="26"/>
          <w:szCs w:val="26"/>
        </w:rPr>
        <w:t>.</w:t>
      </w:r>
    </w:p>
    <w:p w14:paraId="668B1C6D" w14:textId="01CE646F" w:rsidR="00B85869" w:rsidRDefault="00B85869" w:rsidP="00E84D5F">
      <w:pPr>
        <w:widowControl/>
        <w:spacing w:line="360" w:lineRule="auto"/>
        <w:rPr>
          <w:sz w:val="26"/>
          <w:szCs w:val="26"/>
        </w:rPr>
      </w:pPr>
    </w:p>
    <w:p w14:paraId="739E0C4F" w14:textId="11114277" w:rsidR="00B85869" w:rsidRPr="00F67772" w:rsidRDefault="00B85869" w:rsidP="00B85869">
      <w:pPr>
        <w:pStyle w:val="Heading2"/>
        <w:keepNext w:val="0"/>
        <w:keepLines w:val="0"/>
      </w:pPr>
      <w:r>
        <w:t>Exceptions and Reply Exceptions</w:t>
      </w:r>
    </w:p>
    <w:p w14:paraId="65EF99D7" w14:textId="1312FF58" w:rsidR="00B85869" w:rsidRDefault="00B85869" w:rsidP="00E84D5F">
      <w:pPr>
        <w:widowControl/>
        <w:spacing w:line="360" w:lineRule="auto"/>
        <w:rPr>
          <w:sz w:val="26"/>
          <w:szCs w:val="26"/>
        </w:rPr>
      </w:pPr>
    </w:p>
    <w:p w14:paraId="6597F2E4" w14:textId="755970FD" w:rsidR="00D65275" w:rsidRDefault="003A4DBF" w:rsidP="003359D9">
      <w:pPr>
        <w:widowControl/>
        <w:spacing w:line="360" w:lineRule="auto"/>
        <w:ind w:firstLine="1440"/>
        <w:rPr>
          <w:sz w:val="26"/>
          <w:szCs w:val="26"/>
        </w:rPr>
      </w:pPr>
      <w:r>
        <w:rPr>
          <w:sz w:val="26"/>
          <w:szCs w:val="26"/>
        </w:rPr>
        <w:t>The Complainant’s Exceptions consist</w:t>
      </w:r>
      <w:r w:rsidR="00A21E11">
        <w:rPr>
          <w:sz w:val="26"/>
          <w:szCs w:val="26"/>
        </w:rPr>
        <w:t xml:space="preserve"> of</w:t>
      </w:r>
      <w:r w:rsidR="0029100C">
        <w:rPr>
          <w:sz w:val="26"/>
          <w:szCs w:val="26"/>
        </w:rPr>
        <w:t xml:space="preserve"> three typewritten pages, which mainly reiterate the testimony he provided at the hearing</w:t>
      </w:r>
      <w:r w:rsidR="00C9655D">
        <w:rPr>
          <w:sz w:val="26"/>
          <w:szCs w:val="26"/>
        </w:rPr>
        <w:t xml:space="preserve">, </w:t>
      </w:r>
      <w:r w:rsidR="0029100C">
        <w:rPr>
          <w:sz w:val="26"/>
          <w:szCs w:val="26"/>
        </w:rPr>
        <w:t>as well as the a</w:t>
      </w:r>
      <w:r w:rsidR="00C9655D">
        <w:rPr>
          <w:sz w:val="26"/>
          <w:szCs w:val="26"/>
        </w:rPr>
        <w:t>rguments</w:t>
      </w:r>
      <w:r w:rsidR="0029100C">
        <w:rPr>
          <w:sz w:val="26"/>
          <w:szCs w:val="26"/>
        </w:rPr>
        <w:t xml:space="preserve"> contained in the </w:t>
      </w:r>
      <w:r w:rsidR="00C9655D">
        <w:rPr>
          <w:sz w:val="26"/>
          <w:szCs w:val="26"/>
        </w:rPr>
        <w:t xml:space="preserve">Complainant’s </w:t>
      </w:r>
      <w:r w:rsidR="0029100C">
        <w:rPr>
          <w:sz w:val="26"/>
          <w:szCs w:val="26"/>
        </w:rPr>
        <w:t xml:space="preserve">October 31, 2018 letter admitted into evidence as part of </w:t>
      </w:r>
      <w:r w:rsidR="0029100C">
        <w:rPr>
          <w:sz w:val="26"/>
          <w:szCs w:val="26"/>
        </w:rPr>
        <w:lastRenderedPageBreak/>
        <w:t>Complainant Exhibit C-2</w:t>
      </w:r>
      <w:r w:rsidR="00C9655D">
        <w:rPr>
          <w:sz w:val="26"/>
          <w:szCs w:val="26"/>
        </w:rPr>
        <w:t xml:space="preserve">.  </w:t>
      </w:r>
      <w:r w:rsidR="009A74C8">
        <w:rPr>
          <w:sz w:val="26"/>
          <w:szCs w:val="26"/>
        </w:rPr>
        <w:t>The Complainant’s Exceptions question the ALJ’s reasoning and generally except to the ALJ’s conclusion that the Complainant did not meet his burden of proof of demonstrating by the preponderance of the evidence that</w:t>
      </w:r>
      <w:r w:rsidR="00D65275">
        <w:rPr>
          <w:sz w:val="26"/>
          <w:szCs w:val="26"/>
        </w:rPr>
        <w:t xml:space="preserve"> ownership</w:t>
      </w:r>
      <w:r w:rsidR="00521C4B">
        <w:rPr>
          <w:sz w:val="26"/>
          <w:szCs w:val="26"/>
        </w:rPr>
        <w:t xml:space="preserve"> and repair</w:t>
      </w:r>
      <w:r w:rsidR="00461FCD">
        <w:rPr>
          <w:sz w:val="26"/>
          <w:szCs w:val="26"/>
        </w:rPr>
        <w:t>/replacement</w:t>
      </w:r>
      <w:r w:rsidR="00D65275">
        <w:rPr>
          <w:sz w:val="26"/>
          <w:szCs w:val="26"/>
        </w:rPr>
        <w:t xml:space="preserve"> responsibilities pertaining to the service line in question lie with the utility.</w:t>
      </w:r>
      <w:r w:rsidR="0002420E">
        <w:rPr>
          <w:sz w:val="26"/>
          <w:szCs w:val="26"/>
        </w:rPr>
        <w:t xml:space="preserve">  </w:t>
      </w:r>
    </w:p>
    <w:p w14:paraId="3DAE895C" w14:textId="7B9FCF4E" w:rsidR="00E00EF0" w:rsidRDefault="00720269" w:rsidP="00720269">
      <w:pPr>
        <w:widowControl/>
        <w:tabs>
          <w:tab w:val="left" w:pos="1920"/>
        </w:tabs>
        <w:spacing w:line="360" w:lineRule="auto"/>
        <w:ind w:firstLine="1440"/>
        <w:rPr>
          <w:sz w:val="26"/>
          <w:szCs w:val="26"/>
        </w:rPr>
      </w:pPr>
      <w:r>
        <w:rPr>
          <w:sz w:val="26"/>
          <w:szCs w:val="26"/>
        </w:rPr>
        <w:tab/>
      </w:r>
    </w:p>
    <w:p w14:paraId="78D2B7E7" w14:textId="1709BAEE" w:rsidR="005C2796" w:rsidRDefault="00720269" w:rsidP="005C2796">
      <w:pPr>
        <w:widowControl/>
        <w:tabs>
          <w:tab w:val="left" w:pos="1920"/>
        </w:tabs>
        <w:spacing w:line="360" w:lineRule="auto"/>
        <w:ind w:firstLine="1440"/>
        <w:rPr>
          <w:sz w:val="26"/>
          <w:szCs w:val="26"/>
        </w:rPr>
      </w:pPr>
      <w:r>
        <w:rPr>
          <w:sz w:val="26"/>
          <w:szCs w:val="26"/>
        </w:rPr>
        <w:t xml:space="preserve">The Complainant’s Exceptions begin by </w:t>
      </w:r>
      <w:r w:rsidR="00490272">
        <w:rPr>
          <w:sz w:val="26"/>
          <w:szCs w:val="26"/>
        </w:rPr>
        <w:t xml:space="preserve">disputing the ALJ’s characterization of the segment of pipeline in question as “customer-owned service line.”  </w:t>
      </w:r>
      <w:r w:rsidR="0045134B">
        <w:rPr>
          <w:sz w:val="26"/>
          <w:szCs w:val="26"/>
        </w:rPr>
        <w:t xml:space="preserve">Complainant </w:t>
      </w:r>
      <w:r w:rsidR="00490272">
        <w:rPr>
          <w:sz w:val="26"/>
          <w:szCs w:val="26"/>
        </w:rPr>
        <w:t xml:space="preserve">Exc. at 1.  The Complainant asserts that he never indicated that the pipeline in question was customer-owned and no legal documentation has been offered by Peoples or the Commission establishing the Complainant’s ownership of said line.  </w:t>
      </w:r>
      <w:r w:rsidR="00490272" w:rsidRPr="00490272">
        <w:rPr>
          <w:i/>
          <w:iCs/>
          <w:sz w:val="26"/>
          <w:szCs w:val="26"/>
        </w:rPr>
        <w:t>Id</w:t>
      </w:r>
      <w:r w:rsidR="00490272">
        <w:rPr>
          <w:sz w:val="26"/>
          <w:szCs w:val="26"/>
        </w:rPr>
        <w:t xml:space="preserve">.  </w:t>
      </w:r>
    </w:p>
    <w:p w14:paraId="05642052" w14:textId="77777777" w:rsidR="005C2796" w:rsidRDefault="005C2796" w:rsidP="005C2796">
      <w:pPr>
        <w:widowControl/>
        <w:tabs>
          <w:tab w:val="left" w:pos="1920"/>
        </w:tabs>
        <w:spacing w:line="360" w:lineRule="auto"/>
        <w:ind w:firstLine="1440"/>
        <w:rPr>
          <w:sz w:val="26"/>
          <w:szCs w:val="26"/>
        </w:rPr>
      </w:pPr>
    </w:p>
    <w:p w14:paraId="6272FE4B" w14:textId="152B995B" w:rsidR="008831D8" w:rsidRDefault="00414A0D" w:rsidP="005C2796">
      <w:pPr>
        <w:widowControl/>
        <w:tabs>
          <w:tab w:val="left" w:pos="1920"/>
        </w:tabs>
        <w:spacing w:line="360" w:lineRule="auto"/>
        <w:ind w:firstLine="1440"/>
        <w:rPr>
          <w:sz w:val="26"/>
          <w:szCs w:val="26"/>
        </w:rPr>
      </w:pPr>
      <w:r>
        <w:rPr>
          <w:sz w:val="26"/>
          <w:szCs w:val="26"/>
        </w:rPr>
        <w:t>The Complainant’s Exceptions c</w:t>
      </w:r>
      <w:r w:rsidR="005C2796">
        <w:rPr>
          <w:sz w:val="26"/>
          <w:szCs w:val="26"/>
        </w:rPr>
        <w:t>ontinue by criticizing</w:t>
      </w:r>
      <w:r w:rsidR="003A4DBF">
        <w:rPr>
          <w:sz w:val="26"/>
          <w:szCs w:val="26"/>
        </w:rPr>
        <w:t xml:space="preserve"> the ALJ’s understanding </w:t>
      </w:r>
      <w:r w:rsidR="00E00EF0">
        <w:rPr>
          <w:sz w:val="26"/>
          <w:szCs w:val="26"/>
        </w:rPr>
        <w:t xml:space="preserve">of </w:t>
      </w:r>
      <w:r w:rsidR="008E46D2">
        <w:rPr>
          <w:sz w:val="26"/>
          <w:szCs w:val="26"/>
        </w:rPr>
        <w:t xml:space="preserve">the facts of </w:t>
      </w:r>
      <w:r w:rsidR="00E00EF0">
        <w:rPr>
          <w:sz w:val="26"/>
          <w:szCs w:val="26"/>
        </w:rPr>
        <w:t>this proceeding and contends that the ALJ</w:t>
      </w:r>
      <w:r w:rsidR="005C2796">
        <w:rPr>
          <w:sz w:val="26"/>
          <w:szCs w:val="26"/>
        </w:rPr>
        <w:t xml:space="preserve">’s recommendation is flawed </w:t>
      </w:r>
      <w:r w:rsidR="008E46D2">
        <w:rPr>
          <w:sz w:val="26"/>
          <w:szCs w:val="26"/>
        </w:rPr>
        <w:t>because it is</w:t>
      </w:r>
      <w:r w:rsidR="005C2796">
        <w:rPr>
          <w:sz w:val="26"/>
          <w:szCs w:val="26"/>
        </w:rPr>
        <w:t xml:space="preserve"> </w:t>
      </w:r>
      <w:r w:rsidR="008E46D2">
        <w:rPr>
          <w:sz w:val="26"/>
          <w:szCs w:val="26"/>
        </w:rPr>
        <w:t>predicated on a</w:t>
      </w:r>
      <w:r w:rsidR="008831D8">
        <w:rPr>
          <w:sz w:val="26"/>
          <w:szCs w:val="26"/>
        </w:rPr>
        <w:t>n inaccurate interpretation of where the leak occurred and the segment of pipeline in question.</w:t>
      </w:r>
      <w:r w:rsidR="00590DC5">
        <w:rPr>
          <w:sz w:val="26"/>
          <w:szCs w:val="26"/>
        </w:rPr>
        <w:t xml:space="preserve">  </w:t>
      </w:r>
      <w:r w:rsidR="00AC0FC1">
        <w:rPr>
          <w:sz w:val="26"/>
          <w:szCs w:val="26"/>
        </w:rPr>
        <w:t xml:space="preserve">Specifically, the Complainant takes issue with </w:t>
      </w:r>
      <w:r w:rsidR="008B44F9">
        <w:rPr>
          <w:sz w:val="26"/>
          <w:szCs w:val="26"/>
        </w:rPr>
        <w:t>the ALJ’s Finding of Fact Nos. 4 and 5</w:t>
      </w:r>
      <w:r w:rsidR="00A72CC0">
        <w:rPr>
          <w:sz w:val="26"/>
          <w:szCs w:val="26"/>
        </w:rPr>
        <w:t xml:space="preserve"> on page </w:t>
      </w:r>
      <w:r w:rsidR="004E7816">
        <w:rPr>
          <w:sz w:val="26"/>
          <w:szCs w:val="26"/>
        </w:rPr>
        <w:t>three</w:t>
      </w:r>
      <w:r w:rsidR="00A72CC0">
        <w:rPr>
          <w:sz w:val="26"/>
          <w:szCs w:val="26"/>
        </w:rPr>
        <w:t xml:space="preserve"> of the ALJ’s Initial Decision as follows</w:t>
      </w:r>
      <w:r w:rsidR="008B44F9">
        <w:rPr>
          <w:sz w:val="26"/>
          <w:szCs w:val="26"/>
        </w:rPr>
        <w:t>:</w:t>
      </w:r>
    </w:p>
    <w:p w14:paraId="5A4C4E94" w14:textId="3C6F5836" w:rsidR="008B44F9" w:rsidRDefault="008B44F9" w:rsidP="005C2796">
      <w:pPr>
        <w:widowControl/>
        <w:tabs>
          <w:tab w:val="left" w:pos="1920"/>
        </w:tabs>
        <w:spacing w:line="360" w:lineRule="auto"/>
        <w:ind w:firstLine="1440"/>
        <w:rPr>
          <w:sz w:val="26"/>
          <w:szCs w:val="26"/>
        </w:rPr>
      </w:pPr>
    </w:p>
    <w:p w14:paraId="1697DE4B" w14:textId="2D71772B" w:rsidR="008B44F9" w:rsidRDefault="00A72CC0" w:rsidP="00A72CC0">
      <w:pPr>
        <w:widowControl/>
        <w:tabs>
          <w:tab w:val="left" w:pos="1920"/>
        </w:tabs>
        <w:ind w:left="1440" w:right="1440"/>
        <w:rPr>
          <w:sz w:val="26"/>
          <w:szCs w:val="26"/>
        </w:rPr>
      </w:pPr>
      <w:bookmarkStart w:id="17" w:name="_Hlk34634781"/>
      <w:r>
        <w:rPr>
          <w:sz w:val="26"/>
          <w:szCs w:val="26"/>
        </w:rPr>
        <w:t>4.</w:t>
      </w:r>
      <w:r>
        <w:rPr>
          <w:sz w:val="26"/>
          <w:szCs w:val="26"/>
        </w:rPr>
        <w:tab/>
        <w:t>In October 2018, Mr. McGaughey detected a gas leak on the gas service line that runs from the meter, located at the edge of the road, to the service address.  Tr. 7, 8.</w:t>
      </w:r>
    </w:p>
    <w:p w14:paraId="74F574A0" w14:textId="07880D53" w:rsidR="00A72CC0" w:rsidRDefault="00A72CC0" w:rsidP="00A72CC0">
      <w:pPr>
        <w:widowControl/>
        <w:tabs>
          <w:tab w:val="left" w:pos="1920"/>
        </w:tabs>
        <w:ind w:left="1440" w:right="1440"/>
        <w:rPr>
          <w:sz w:val="26"/>
          <w:szCs w:val="26"/>
        </w:rPr>
      </w:pPr>
    </w:p>
    <w:p w14:paraId="0973CB8C" w14:textId="4E024192" w:rsidR="00A72CC0" w:rsidRDefault="00A72CC0" w:rsidP="00A72CC0">
      <w:pPr>
        <w:widowControl/>
        <w:tabs>
          <w:tab w:val="left" w:pos="1920"/>
        </w:tabs>
        <w:ind w:left="1440" w:right="1440"/>
        <w:rPr>
          <w:sz w:val="26"/>
          <w:szCs w:val="26"/>
        </w:rPr>
      </w:pPr>
      <w:r>
        <w:rPr>
          <w:sz w:val="26"/>
          <w:szCs w:val="26"/>
        </w:rPr>
        <w:t>5.</w:t>
      </w:r>
      <w:r>
        <w:rPr>
          <w:sz w:val="26"/>
          <w:szCs w:val="26"/>
        </w:rPr>
        <w:tab/>
        <w:t xml:space="preserve">The line in question is located between the meter, which is placed by and owned by Peoples, and the location where gas supply is recorded, and the exterior wall of the service address.  Tr. 38-41.  </w:t>
      </w:r>
    </w:p>
    <w:bookmarkEnd w:id="17"/>
    <w:p w14:paraId="199B4439" w14:textId="7494EC7C" w:rsidR="00A72CC0" w:rsidRDefault="00A72CC0" w:rsidP="00A95028">
      <w:pPr>
        <w:widowControl/>
        <w:tabs>
          <w:tab w:val="left" w:pos="1920"/>
        </w:tabs>
        <w:spacing w:line="360" w:lineRule="auto"/>
        <w:ind w:right="1440"/>
        <w:rPr>
          <w:sz w:val="26"/>
          <w:szCs w:val="26"/>
        </w:rPr>
      </w:pPr>
    </w:p>
    <w:p w14:paraId="10415094" w14:textId="560D478F" w:rsidR="00A72CC0" w:rsidRDefault="0045134B" w:rsidP="00E13BBD">
      <w:pPr>
        <w:widowControl/>
        <w:tabs>
          <w:tab w:val="left" w:pos="1920"/>
        </w:tabs>
        <w:spacing w:line="360" w:lineRule="auto"/>
        <w:rPr>
          <w:sz w:val="26"/>
          <w:szCs w:val="26"/>
        </w:rPr>
      </w:pPr>
      <w:r>
        <w:rPr>
          <w:sz w:val="26"/>
          <w:szCs w:val="26"/>
        </w:rPr>
        <w:t xml:space="preserve">Complainant </w:t>
      </w:r>
      <w:r w:rsidR="00A95028">
        <w:rPr>
          <w:sz w:val="26"/>
          <w:szCs w:val="26"/>
        </w:rPr>
        <w:t xml:space="preserve">Exc. at 1 (citing </w:t>
      </w:r>
      <w:r w:rsidR="00A72CC0">
        <w:rPr>
          <w:sz w:val="26"/>
          <w:szCs w:val="26"/>
        </w:rPr>
        <w:t>I.D. at 3</w:t>
      </w:r>
      <w:r w:rsidR="00A95028">
        <w:rPr>
          <w:sz w:val="26"/>
          <w:szCs w:val="26"/>
        </w:rPr>
        <w:t xml:space="preserve">).  </w:t>
      </w:r>
      <w:bookmarkStart w:id="18" w:name="_Hlk34635340"/>
      <w:r w:rsidR="00A62B70">
        <w:rPr>
          <w:sz w:val="26"/>
          <w:szCs w:val="26"/>
        </w:rPr>
        <w:t xml:space="preserve">Similarly, the Complainant objects to the ALJ’s summary of Peoples’ claims on page five of his Initial Decision, which </w:t>
      </w:r>
      <w:r w:rsidR="005F6A1F">
        <w:rPr>
          <w:sz w:val="26"/>
          <w:szCs w:val="26"/>
        </w:rPr>
        <w:t xml:space="preserve">describes </w:t>
      </w:r>
      <w:r w:rsidR="00A62B70">
        <w:rPr>
          <w:sz w:val="26"/>
          <w:szCs w:val="26"/>
        </w:rPr>
        <w:t xml:space="preserve">the line in question </w:t>
      </w:r>
      <w:r w:rsidR="005F6A1F">
        <w:rPr>
          <w:sz w:val="26"/>
          <w:szCs w:val="26"/>
        </w:rPr>
        <w:t>as being</w:t>
      </w:r>
      <w:r w:rsidR="00A62B70">
        <w:rPr>
          <w:sz w:val="26"/>
          <w:szCs w:val="26"/>
        </w:rPr>
        <w:t xml:space="preserve"> </w:t>
      </w:r>
      <w:r w:rsidR="005F6A1F">
        <w:rPr>
          <w:sz w:val="26"/>
          <w:szCs w:val="26"/>
        </w:rPr>
        <w:t>“</w:t>
      </w:r>
      <w:r w:rsidR="00A62B70">
        <w:rPr>
          <w:sz w:val="26"/>
          <w:szCs w:val="26"/>
        </w:rPr>
        <w:t xml:space="preserve">located between the meter, which is placed and owned by Peoples </w:t>
      </w:r>
      <w:r w:rsidR="00A62B70">
        <w:rPr>
          <w:sz w:val="26"/>
          <w:szCs w:val="26"/>
        </w:rPr>
        <w:lastRenderedPageBreak/>
        <w:t xml:space="preserve">and the location where the gas supply is recorded, and the exterior wall of the service address.”  </w:t>
      </w:r>
      <w:r>
        <w:rPr>
          <w:sz w:val="26"/>
          <w:szCs w:val="26"/>
        </w:rPr>
        <w:t xml:space="preserve">Complainant </w:t>
      </w:r>
      <w:r w:rsidR="00A62B70">
        <w:rPr>
          <w:sz w:val="26"/>
          <w:szCs w:val="26"/>
        </w:rPr>
        <w:t xml:space="preserve">Exc. at 2 (citing I.D. at 5).  </w:t>
      </w:r>
      <w:bookmarkEnd w:id="18"/>
      <w:r w:rsidR="00170FCF">
        <w:rPr>
          <w:sz w:val="26"/>
          <w:szCs w:val="26"/>
        </w:rPr>
        <w:t xml:space="preserve">The Complainant asserts that the pipeline segment in question is between the meter and the distribution main upstream of the meter, not on the downstream side of the meter.  </w:t>
      </w:r>
      <w:r>
        <w:rPr>
          <w:sz w:val="26"/>
          <w:szCs w:val="26"/>
        </w:rPr>
        <w:t xml:space="preserve">Complainant </w:t>
      </w:r>
      <w:r w:rsidR="00170FCF">
        <w:rPr>
          <w:sz w:val="26"/>
          <w:szCs w:val="26"/>
        </w:rPr>
        <w:t xml:space="preserve">Exc. at 1-2.  </w:t>
      </w:r>
    </w:p>
    <w:p w14:paraId="3ABEFE84" w14:textId="77777777" w:rsidR="008831D8" w:rsidRDefault="008831D8" w:rsidP="00A62B70">
      <w:pPr>
        <w:widowControl/>
        <w:tabs>
          <w:tab w:val="left" w:pos="1920"/>
        </w:tabs>
        <w:spacing w:line="360" w:lineRule="auto"/>
        <w:ind w:firstLine="1440"/>
        <w:rPr>
          <w:sz w:val="26"/>
          <w:szCs w:val="26"/>
        </w:rPr>
      </w:pPr>
    </w:p>
    <w:p w14:paraId="5ADA8B8A" w14:textId="6DD521B0" w:rsidR="00B85869" w:rsidRDefault="0045134B" w:rsidP="0045134B">
      <w:pPr>
        <w:widowControl/>
        <w:tabs>
          <w:tab w:val="left" w:pos="1920"/>
        </w:tabs>
        <w:spacing w:line="360" w:lineRule="auto"/>
        <w:ind w:firstLine="1440"/>
        <w:rPr>
          <w:sz w:val="26"/>
          <w:szCs w:val="26"/>
        </w:rPr>
      </w:pPr>
      <w:r>
        <w:rPr>
          <w:sz w:val="26"/>
          <w:szCs w:val="26"/>
        </w:rPr>
        <w:t xml:space="preserve">In its Replies to Exceptions, Peoples counters that its witness, Mr. Thomas, explained during the evidentiary hearing that the leak occurred on the customer-owned service line, specifically on the riser section, </w:t>
      </w:r>
      <w:r w:rsidR="0081410C">
        <w:rPr>
          <w:sz w:val="26"/>
          <w:szCs w:val="26"/>
        </w:rPr>
        <w:t xml:space="preserve">that is </w:t>
      </w:r>
      <w:r>
        <w:rPr>
          <w:sz w:val="26"/>
          <w:szCs w:val="26"/>
        </w:rPr>
        <w:t xml:space="preserve">between the </w:t>
      </w:r>
      <w:r w:rsidR="0081410C">
        <w:rPr>
          <w:sz w:val="26"/>
          <w:szCs w:val="26"/>
        </w:rPr>
        <w:t xml:space="preserve">curb valve and the </w:t>
      </w:r>
      <w:r>
        <w:rPr>
          <w:sz w:val="26"/>
          <w:szCs w:val="26"/>
        </w:rPr>
        <w:t>meter</w:t>
      </w:r>
      <w:r w:rsidR="0005632C">
        <w:rPr>
          <w:sz w:val="26"/>
          <w:szCs w:val="26"/>
        </w:rPr>
        <w:t xml:space="preserve"> </w:t>
      </w:r>
      <w:r>
        <w:rPr>
          <w:sz w:val="26"/>
          <w:szCs w:val="26"/>
        </w:rPr>
        <w:t>which is the point of connection between the main-line and the customer-owned service line.  Peoples R. Exc. at 2-</w:t>
      </w:r>
      <w:r w:rsidR="00442CC3">
        <w:rPr>
          <w:sz w:val="26"/>
          <w:szCs w:val="26"/>
        </w:rPr>
        <w:t xml:space="preserve">5 (citing Tr. at 38-41).  Peoples continues by explaining that the description of the facilities is consistent with the definition of customer-owned service line in Section 59.34 of the Commission’s Regulations which provides the following:  “includes that piping serving a residential or commercial customer which is between the main, pipeline or other source of supply and whichever is the more remote of either the meter set assembly, or the wall of the residence or commercial building if the customer owns part of the piping.”  Peoples R. Exc. at </w:t>
      </w:r>
      <w:r w:rsidR="00E4450B">
        <w:rPr>
          <w:sz w:val="26"/>
          <w:szCs w:val="26"/>
        </w:rPr>
        <w:t xml:space="preserve">2, </w:t>
      </w:r>
      <w:r w:rsidR="00442CC3">
        <w:rPr>
          <w:sz w:val="26"/>
          <w:szCs w:val="26"/>
        </w:rPr>
        <w:t xml:space="preserve">5 (citing </w:t>
      </w:r>
      <w:r w:rsidR="00442CC3" w:rsidRPr="00272A51">
        <w:rPr>
          <w:sz w:val="26"/>
          <w:szCs w:val="26"/>
        </w:rPr>
        <w:t>52 Pa. Code § 5</w:t>
      </w:r>
      <w:r w:rsidR="00442CC3">
        <w:rPr>
          <w:sz w:val="26"/>
          <w:szCs w:val="26"/>
        </w:rPr>
        <w:t>9.34).</w:t>
      </w:r>
      <w:r w:rsidR="00E4450B">
        <w:rPr>
          <w:sz w:val="26"/>
          <w:szCs w:val="26"/>
        </w:rPr>
        <w:t xml:space="preserve">  Peoples maintains that Section 4 of its Tariff establishes that the applicant, which in this case would be Mr. McGaughey at the time he applied for service in 2014, is the owner of the service line in question and is responsible for the maintenance and repair/replacement of said service line.  Peoples R. Exc. at 2.</w:t>
      </w:r>
      <w:r w:rsidR="00B52165">
        <w:rPr>
          <w:sz w:val="26"/>
          <w:szCs w:val="26"/>
        </w:rPr>
        <w:t xml:space="preserve">  Furthermore, Peoples </w:t>
      </w:r>
      <w:r w:rsidR="00DA5A6F">
        <w:rPr>
          <w:sz w:val="26"/>
          <w:szCs w:val="26"/>
        </w:rPr>
        <w:t xml:space="preserve">reiterates that the Complainant was made aware of his responsibilities concerning the customer-owned service line at issue via a New Customer Notification Letter that was mailed to the Complainant’s service address on February 19, 2014.  Peoples R. Exc. at 2 (citing Peoples Exh. A).  </w:t>
      </w:r>
    </w:p>
    <w:p w14:paraId="0E723387" w14:textId="4E2F89D3" w:rsidR="00EB24A9" w:rsidRDefault="00EB24A9" w:rsidP="0045134B">
      <w:pPr>
        <w:widowControl/>
        <w:tabs>
          <w:tab w:val="left" w:pos="1920"/>
        </w:tabs>
        <w:spacing w:line="360" w:lineRule="auto"/>
        <w:ind w:firstLine="1440"/>
        <w:rPr>
          <w:sz w:val="26"/>
          <w:szCs w:val="26"/>
        </w:rPr>
      </w:pPr>
    </w:p>
    <w:p w14:paraId="10C73DF2" w14:textId="3F4AA61D" w:rsidR="00EB24A9" w:rsidRDefault="007B3563" w:rsidP="0045134B">
      <w:pPr>
        <w:widowControl/>
        <w:tabs>
          <w:tab w:val="left" w:pos="1920"/>
        </w:tabs>
        <w:spacing w:line="360" w:lineRule="auto"/>
        <w:ind w:firstLine="1440"/>
        <w:rPr>
          <w:sz w:val="26"/>
          <w:szCs w:val="26"/>
        </w:rPr>
      </w:pPr>
      <w:r>
        <w:rPr>
          <w:sz w:val="26"/>
          <w:szCs w:val="26"/>
        </w:rPr>
        <w:t xml:space="preserve">The Complainant’s Exceptions also take issue with ALJ’s Finding of Fact No. 10 on page </w:t>
      </w:r>
      <w:r w:rsidR="001E31C2">
        <w:rPr>
          <w:sz w:val="26"/>
          <w:szCs w:val="26"/>
        </w:rPr>
        <w:t>three</w:t>
      </w:r>
      <w:r>
        <w:rPr>
          <w:sz w:val="26"/>
          <w:szCs w:val="26"/>
        </w:rPr>
        <w:t xml:space="preserve"> of the ALJ’s Initial Decision, which states </w:t>
      </w:r>
      <w:r w:rsidR="001E31C2">
        <w:rPr>
          <w:sz w:val="26"/>
          <w:szCs w:val="26"/>
        </w:rPr>
        <w:t xml:space="preserve">that “[t]he Peoples Natural Gas Company LLC Tariff, Section 4, sets forth that the customer owns, provides and is responsible for the repair of the Customer-Owned Service Line.  Tr. 43; Peoples </w:t>
      </w:r>
      <w:r w:rsidR="001E31C2">
        <w:rPr>
          <w:sz w:val="26"/>
          <w:szCs w:val="26"/>
        </w:rPr>
        <w:lastRenderedPageBreak/>
        <w:t xml:space="preserve">Exhibit B.”  Complainant Exc. at 1 (citing I.D. at 3).  </w:t>
      </w:r>
      <w:r w:rsidR="00C6208E">
        <w:rPr>
          <w:sz w:val="26"/>
          <w:szCs w:val="26"/>
        </w:rPr>
        <w:t xml:space="preserve">The Complainant argues that this section of the Company’s Tariff is for monetary determinations for Peoples and in no way establishes ownership of pipeline that is governed by </w:t>
      </w:r>
      <w:r w:rsidR="00C6208E" w:rsidRPr="00C6208E">
        <w:rPr>
          <w:iCs/>
          <w:sz w:val="26"/>
          <w:szCs w:val="26"/>
        </w:rPr>
        <w:t>Part</w:t>
      </w:r>
      <w:r w:rsidR="00C6208E">
        <w:rPr>
          <w:iCs/>
          <w:sz w:val="26"/>
          <w:szCs w:val="26"/>
        </w:rPr>
        <w:t>s</w:t>
      </w:r>
      <w:r w:rsidR="00C6208E" w:rsidRPr="00C6208E">
        <w:rPr>
          <w:iCs/>
          <w:sz w:val="26"/>
          <w:szCs w:val="26"/>
        </w:rPr>
        <w:t xml:space="preserve"> 19</w:t>
      </w:r>
      <w:r w:rsidR="00C6208E">
        <w:rPr>
          <w:iCs/>
          <w:sz w:val="26"/>
          <w:szCs w:val="26"/>
        </w:rPr>
        <w:t>1 and 192</w:t>
      </w:r>
      <w:r w:rsidR="00C6208E" w:rsidRPr="00C6208E">
        <w:rPr>
          <w:iCs/>
          <w:sz w:val="26"/>
          <w:szCs w:val="26"/>
        </w:rPr>
        <w:t xml:space="preserve"> of Title 49 of the Code of Federal Regulations</w:t>
      </w:r>
      <w:r w:rsidR="00C6208E">
        <w:rPr>
          <w:iCs/>
          <w:sz w:val="26"/>
          <w:szCs w:val="26"/>
        </w:rPr>
        <w:t xml:space="preserve">.  Complainant Exc. at 1.  </w:t>
      </w:r>
      <w:r w:rsidR="005A73D6">
        <w:rPr>
          <w:iCs/>
          <w:sz w:val="26"/>
          <w:szCs w:val="26"/>
        </w:rPr>
        <w:t>Additionally, the Complainant continues by arguing that Peoples</w:t>
      </w:r>
      <w:r w:rsidR="007A68E8">
        <w:rPr>
          <w:iCs/>
          <w:sz w:val="26"/>
          <w:szCs w:val="26"/>
        </w:rPr>
        <w:t>’</w:t>
      </w:r>
      <w:r w:rsidR="005A73D6">
        <w:rPr>
          <w:iCs/>
          <w:sz w:val="26"/>
          <w:szCs w:val="26"/>
        </w:rPr>
        <w:t xml:space="preserve"> Tariff does not give the Company permission to exempt itself from responsibility for the regulated portions of the pipeline that it operates.  Specifically, the Complainant maintains that nothing in</w:t>
      </w:r>
      <w:r w:rsidR="007A68E8">
        <w:rPr>
          <w:iCs/>
          <w:sz w:val="26"/>
          <w:szCs w:val="26"/>
        </w:rPr>
        <w:t xml:space="preserve"> the Company’s</w:t>
      </w:r>
      <w:r w:rsidR="005A73D6">
        <w:rPr>
          <w:iCs/>
          <w:sz w:val="26"/>
          <w:szCs w:val="26"/>
        </w:rPr>
        <w:t xml:space="preserve"> Tariff or Section 1510 of the Code can change or diminish the definition of a service line as stated clearly in 49 C.F.R. § 192.3.  </w:t>
      </w:r>
      <w:r w:rsidR="005A73D6" w:rsidRPr="00FF6318">
        <w:rPr>
          <w:i/>
          <w:sz w:val="26"/>
          <w:szCs w:val="26"/>
        </w:rPr>
        <w:t>Id</w:t>
      </w:r>
      <w:r w:rsidR="005A73D6">
        <w:rPr>
          <w:iCs/>
          <w:sz w:val="26"/>
          <w:szCs w:val="26"/>
        </w:rPr>
        <w:t xml:space="preserve">. at </w:t>
      </w:r>
      <w:r w:rsidR="00FF6318">
        <w:rPr>
          <w:iCs/>
          <w:sz w:val="26"/>
          <w:szCs w:val="26"/>
        </w:rPr>
        <w:t xml:space="preserve">3.  </w:t>
      </w:r>
    </w:p>
    <w:p w14:paraId="16253BF3" w14:textId="75FB225F" w:rsidR="003359D9" w:rsidRDefault="003359D9" w:rsidP="00E84D5F">
      <w:pPr>
        <w:widowControl/>
        <w:spacing w:line="360" w:lineRule="auto"/>
        <w:rPr>
          <w:sz w:val="26"/>
          <w:szCs w:val="26"/>
        </w:rPr>
      </w:pPr>
    </w:p>
    <w:p w14:paraId="0449A75F" w14:textId="6D91FA57" w:rsidR="006D4374" w:rsidRDefault="00F771C7" w:rsidP="0046728A">
      <w:pPr>
        <w:widowControl/>
        <w:spacing w:line="360" w:lineRule="auto"/>
        <w:ind w:firstLine="1440"/>
        <w:rPr>
          <w:sz w:val="26"/>
          <w:szCs w:val="26"/>
        </w:rPr>
      </w:pPr>
      <w:r>
        <w:rPr>
          <w:sz w:val="26"/>
          <w:szCs w:val="26"/>
        </w:rPr>
        <w:t xml:space="preserve">In reply, Peoples </w:t>
      </w:r>
      <w:r w:rsidR="005F2E53">
        <w:rPr>
          <w:sz w:val="26"/>
          <w:szCs w:val="26"/>
        </w:rPr>
        <w:t>acknowledges</w:t>
      </w:r>
      <w:r w:rsidR="004103E0">
        <w:rPr>
          <w:sz w:val="26"/>
          <w:szCs w:val="26"/>
        </w:rPr>
        <w:t xml:space="preserve"> that Parts 191 and 192 of Title 49 of the Code of Federal Regulations are applicable to the operation of the Company’s natural gas distribution system.  However, Peoples </w:t>
      </w:r>
      <w:r w:rsidR="003129A7">
        <w:rPr>
          <w:sz w:val="26"/>
          <w:szCs w:val="26"/>
        </w:rPr>
        <w:t>contends</w:t>
      </w:r>
      <w:r w:rsidR="004103E0">
        <w:rPr>
          <w:sz w:val="26"/>
          <w:szCs w:val="26"/>
        </w:rPr>
        <w:t xml:space="preserve"> that the Complainant’s interpretations are inaccurate, and </w:t>
      </w:r>
      <w:r w:rsidR="004103E0" w:rsidRPr="004103E0">
        <w:rPr>
          <w:sz w:val="26"/>
          <w:szCs w:val="26"/>
        </w:rPr>
        <w:t xml:space="preserve">asserts that the ALJ properly explained that the </w:t>
      </w:r>
      <w:r w:rsidR="004103E0">
        <w:rPr>
          <w:sz w:val="26"/>
          <w:szCs w:val="26"/>
        </w:rPr>
        <w:t>T</w:t>
      </w:r>
      <w:r w:rsidR="004103E0" w:rsidRPr="004103E0">
        <w:rPr>
          <w:sz w:val="26"/>
          <w:szCs w:val="26"/>
        </w:rPr>
        <w:t xml:space="preserve">ariff provision presented in this case </w:t>
      </w:r>
      <w:r w:rsidR="004103E0">
        <w:rPr>
          <w:sz w:val="26"/>
          <w:szCs w:val="26"/>
        </w:rPr>
        <w:t>discusses the responsibilities for the placement, maintenance and ongoing use of the various facilities necessary to connect customer</w:t>
      </w:r>
      <w:r w:rsidR="005360B5">
        <w:rPr>
          <w:sz w:val="26"/>
          <w:szCs w:val="26"/>
        </w:rPr>
        <w:t>s’</w:t>
      </w:r>
      <w:r w:rsidR="004103E0">
        <w:rPr>
          <w:sz w:val="26"/>
          <w:szCs w:val="26"/>
        </w:rPr>
        <w:t xml:space="preserve"> premises to the Company’s distribution system</w:t>
      </w:r>
      <w:r w:rsidR="0047204F">
        <w:rPr>
          <w:sz w:val="26"/>
          <w:szCs w:val="26"/>
        </w:rPr>
        <w:t xml:space="preserve">, </w:t>
      </w:r>
      <w:r w:rsidR="004103E0" w:rsidRPr="004103E0">
        <w:rPr>
          <w:sz w:val="26"/>
          <w:szCs w:val="26"/>
        </w:rPr>
        <w:t>demonstrating that they are the legal owners of the gas service line on their property</w:t>
      </w:r>
      <w:r w:rsidR="0047204F">
        <w:rPr>
          <w:sz w:val="26"/>
          <w:szCs w:val="26"/>
        </w:rPr>
        <w:t xml:space="preserve">.  Peoples R. Exc. at 4-5.  </w:t>
      </w:r>
      <w:r w:rsidR="00D7636E">
        <w:rPr>
          <w:sz w:val="26"/>
          <w:szCs w:val="26"/>
        </w:rPr>
        <w:t>Furthermore, Peoples reiterated that, contrary to the Complainant’s argument, Title 49 of the Code of Federal Regulations does not require the utility to repair/replace the</w:t>
      </w:r>
      <w:r w:rsidR="006D4374">
        <w:rPr>
          <w:sz w:val="26"/>
          <w:szCs w:val="26"/>
        </w:rPr>
        <w:t xml:space="preserve"> customer-owned service</w:t>
      </w:r>
      <w:r w:rsidR="00D7636E">
        <w:rPr>
          <w:sz w:val="26"/>
          <w:szCs w:val="26"/>
        </w:rPr>
        <w:t xml:space="preserve"> line in question in this proceeding</w:t>
      </w:r>
      <w:r w:rsidR="006D4374">
        <w:rPr>
          <w:sz w:val="26"/>
          <w:szCs w:val="26"/>
        </w:rPr>
        <w:t xml:space="preserve">, and submits that the DOT specifically noted, during a proposed rulemaking regarding Section 192.16 of Title 49 of the Code of Federal Regulations, that some customers, in fact, own the portion of a service line on private property between a distribution main and customer meter.  Peoples R. Exc. at 8.  </w:t>
      </w:r>
    </w:p>
    <w:p w14:paraId="2E1BF721" w14:textId="1095EB53" w:rsidR="003359D9" w:rsidRDefault="003359D9" w:rsidP="00E84D5F">
      <w:pPr>
        <w:widowControl/>
        <w:spacing w:line="360" w:lineRule="auto"/>
        <w:rPr>
          <w:sz w:val="26"/>
          <w:szCs w:val="26"/>
        </w:rPr>
      </w:pPr>
    </w:p>
    <w:p w14:paraId="62719AC1" w14:textId="29C47099" w:rsidR="008841FC" w:rsidRDefault="00D81922" w:rsidP="00D81922">
      <w:pPr>
        <w:widowControl/>
        <w:spacing w:line="360" w:lineRule="auto"/>
        <w:ind w:firstLine="1440"/>
        <w:rPr>
          <w:sz w:val="26"/>
          <w:szCs w:val="26"/>
        </w:rPr>
      </w:pPr>
      <w:r>
        <w:rPr>
          <w:sz w:val="26"/>
          <w:szCs w:val="26"/>
        </w:rPr>
        <w:t xml:space="preserve">Next, the Complainant objects to the ALJ’s interpretation of </w:t>
      </w:r>
      <w:r w:rsidRPr="00D81922">
        <w:rPr>
          <w:sz w:val="26"/>
          <w:szCs w:val="26"/>
        </w:rPr>
        <w:t>49 C.F.R. §</w:t>
      </w:r>
      <w:r w:rsidR="0081410C">
        <w:rPr>
          <w:sz w:val="26"/>
          <w:szCs w:val="26"/>
        </w:rPr>
        <w:t> </w:t>
      </w:r>
      <w:r w:rsidRPr="00D81922">
        <w:rPr>
          <w:sz w:val="26"/>
          <w:szCs w:val="26"/>
        </w:rPr>
        <w:t>192.605 (b)(1)</w:t>
      </w:r>
      <w:r>
        <w:rPr>
          <w:sz w:val="26"/>
          <w:szCs w:val="26"/>
        </w:rPr>
        <w:t xml:space="preserve"> that it “merely requires Peoples to create a manual with procedures for operating, maintaining and repairing the pipeline,” and does not require Peoples to perform the maintenance and repairs, but “simply provides that Peoples must create a </w:t>
      </w:r>
      <w:r>
        <w:rPr>
          <w:sz w:val="26"/>
          <w:szCs w:val="26"/>
        </w:rPr>
        <w:lastRenderedPageBreak/>
        <w:t xml:space="preserve">procedural manual in that regard.”  </w:t>
      </w:r>
      <w:r w:rsidR="00995EFF">
        <w:rPr>
          <w:sz w:val="26"/>
          <w:szCs w:val="26"/>
        </w:rPr>
        <w:t xml:space="preserve">Complainant Exc. at 2 (citing I.D. at 7).  </w:t>
      </w:r>
      <w:r>
        <w:rPr>
          <w:sz w:val="26"/>
          <w:szCs w:val="26"/>
        </w:rPr>
        <w:t>The Complainant argues that the ALJ’s interpretation allows</w:t>
      </w:r>
      <w:r w:rsidR="002253E8">
        <w:rPr>
          <w:sz w:val="26"/>
          <w:szCs w:val="26"/>
        </w:rPr>
        <w:t xml:space="preserve"> for pipeline operators to “simply create Operations, Maintenance and Repair Manuals for the operations, maintenance and repair of their regulated pipelines, but have no obligation to actually perform the maintenance or repairs of their pipeline facilities.”  Complainant Exc. at 2</w:t>
      </w:r>
      <w:r w:rsidR="00995EFF">
        <w:rPr>
          <w:sz w:val="26"/>
          <w:szCs w:val="26"/>
        </w:rPr>
        <w:t xml:space="preserve">.  </w:t>
      </w:r>
    </w:p>
    <w:p w14:paraId="3E152B14" w14:textId="4D227209" w:rsidR="008841FC" w:rsidRDefault="008841FC" w:rsidP="00E84D5F">
      <w:pPr>
        <w:widowControl/>
        <w:spacing w:line="360" w:lineRule="auto"/>
        <w:rPr>
          <w:sz w:val="26"/>
          <w:szCs w:val="26"/>
        </w:rPr>
      </w:pPr>
    </w:p>
    <w:p w14:paraId="3D7D9FF5" w14:textId="308D072D" w:rsidR="008841FC" w:rsidRDefault="008860FA" w:rsidP="008860FA">
      <w:pPr>
        <w:widowControl/>
        <w:spacing w:line="360" w:lineRule="auto"/>
        <w:ind w:firstLine="1440"/>
        <w:rPr>
          <w:sz w:val="26"/>
          <w:szCs w:val="26"/>
        </w:rPr>
      </w:pPr>
      <w:r>
        <w:rPr>
          <w:sz w:val="26"/>
          <w:szCs w:val="26"/>
        </w:rPr>
        <w:t>In Replies, Peoples asserts that the ALJ properly explained the regulation and that the Complainant’s claims are speculative</w:t>
      </w:r>
      <w:r w:rsidR="00D94D79">
        <w:rPr>
          <w:sz w:val="26"/>
          <w:szCs w:val="26"/>
        </w:rPr>
        <w:t xml:space="preserve">, not founded in any stated facts and without merit.  Peoples R. Exc. at 6. </w:t>
      </w:r>
    </w:p>
    <w:p w14:paraId="2D5918EC" w14:textId="77777777" w:rsidR="0051465F" w:rsidRDefault="0051465F" w:rsidP="008860FA">
      <w:pPr>
        <w:widowControl/>
        <w:spacing w:line="360" w:lineRule="auto"/>
        <w:ind w:firstLine="1440"/>
        <w:rPr>
          <w:sz w:val="26"/>
          <w:szCs w:val="26"/>
        </w:rPr>
      </w:pPr>
    </w:p>
    <w:p w14:paraId="49E06155" w14:textId="2EF6326D" w:rsidR="00E67CC2" w:rsidRDefault="0040283D" w:rsidP="008860FA">
      <w:pPr>
        <w:widowControl/>
        <w:spacing w:line="360" w:lineRule="auto"/>
        <w:ind w:firstLine="1440"/>
        <w:rPr>
          <w:sz w:val="26"/>
          <w:szCs w:val="26"/>
        </w:rPr>
      </w:pPr>
      <w:r>
        <w:rPr>
          <w:sz w:val="26"/>
          <w:szCs w:val="26"/>
        </w:rPr>
        <w:t xml:space="preserve">Lastly, the Complainant’s Exceptions argue that by </w:t>
      </w:r>
      <w:r w:rsidR="00675A83">
        <w:rPr>
          <w:sz w:val="26"/>
          <w:szCs w:val="26"/>
        </w:rPr>
        <w:t xml:space="preserve">requiring customers to be responsible for any needed repair and/or replacement of service lines upstream of the meter results in safety issues, and therefore, requests that Peoples and any other </w:t>
      </w:r>
      <w:r w:rsidR="008429FE">
        <w:rPr>
          <w:sz w:val="26"/>
          <w:szCs w:val="26"/>
        </w:rPr>
        <w:t>local gas distribution compan</w:t>
      </w:r>
      <w:r w:rsidR="00DB7BFD">
        <w:rPr>
          <w:sz w:val="26"/>
          <w:szCs w:val="26"/>
        </w:rPr>
        <w:t>y</w:t>
      </w:r>
      <w:r w:rsidR="008429FE">
        <w:rPr>
          <w:sz w:val="26"/>
          <w:szCs w:val="26"/>
        </w:rPr>
        <w:t xml:space="preserve"> (LDC) under the Commission’s jurisdiction be ordered to and enforced on to operate, maintain and repair its service lines as defined in Parts 191 and 192 of Title 49 of the Code of Federal Regulations.  Complainant Exc. at 3.  </w:t>
      </w:r>
    </w:p>
    <w:p w14:paraId="5688C41C" w14:textId="57D84A6D" w:rsidR="008429FE" w:rsidRDefault="008429FE" w:rsidP="008860FA">
      <w:pPr>
        <w:widowControl/>
        <w:spacing w:line="360" w:lineRule="auto"/>
        <w:ind w:firstLine="1440"/>
        <w:rPr>
          <w:sz w:val="26"/>
          <w:szCs w:val="26"/>
        </w:rPr>
      </w:pPr>
    </w:p>
    <w:p w14:paraId="1FAC12CA" w14:textId="22366A86" w:rsidR="008429FE" w:rsidRDefault="006573F2" w:rsidP="008860FA">
      <w:pPr>
        <w:widowControl/>
        <w:spacing w:line="360" w:lineRule="auto"/>
        <w:ind w:firstLine="1440"/>
        <w:rPr>
          <w:sz w:val="26"/>
          <w:szCs w:val="26"/>
        </w:rPr>
      </w:pPr>
      <w:r>
        <w:rPr>
          <w:sz w:val="26"/>
          <w:szCs w:val="26"/>
        </w:rPr>
        <w:t xml:space="preserve">In reply, Peoples asserts that, in order to ensure safety is maintained, it “complies with Commonwealth of Pennsylvania laws and regulations as well as Federal laws and regulations in conducting service line inspections, responding to leak and other gas facility related concerns and requiring the certification of a qualified plumber, as well as pressure-testing, before restoring natural gas to a repaired or replaced customer-owned service line.”  Peoples R. Exc. at 9.  </w:t>
      </w:r>
      <w:r w:rsidR="00004D83">
        <w:rPr>
          <w:sz w:val="26"/>
          <w:szCs w:val="26"/>
        </w:rPr>
        <w:t xml:space="preserve">Furthermore, Peoples notes that the Complainant cannot seek a resolution by the Commission which would modify a statute or Commission Regulation, as such modifications would require either a legislative action or Rulemaking proceeding, nor can the Complainant seek a resolution that would bind non-parties, such as other operators or distribution pipeline systems in Pennsylvania. </w:t>
      </w:r>
      <w:r w:rsidR="00004D83" w:rsidRPr="00004D83">
        <w:rPr>
          <w:i/>
          <w:iCs/>
          <w:sz w:val="26"/>
          <w:szCs w:val="26"/>
        </w:rPr>
        <w:t xml:space="preserve"> Id</w:t>
      </w:r>
      <w:r w:rsidR="00004D83">
        <w:rPr>
          <w:sz w:val="26"/>
          <w:szCs w:val="26"/>
        </w:rPr>
        <w:t>.</w:t>
      </w:r>
    </w:p>
    <w:p w14:paraId="2B77CEBB" w14:textId="77777777" w:rsidR="008841FC" w:rsidRDefault="008841FC" w:rsidP="00E84D5F">
      <w:pPr>
        <w:widowControl/>
        <w:spacing w:line="360" w:lineRule="auto"/>
        <w:rPr>
          <w:sz w:val="26"/>
          <w:szCs w:val="26"/>
        </w:rPr>
      </w:pPr>
    </w:p>
    <w:p w14:paraId="5E2F94B0" w14:textId="71C0F8BB" w:rsidR="00B85869" w:rsidRPr="00F67772" w:rsidRDefault="00B85869" w:rsidP="00B85869">
      <w:pPr>
        <w:pStyle w:val="Heading2"/>
        <w:keepNext w:val="0"/>
        <w:keepLines w:val="0"/>
      </w:pPr>
      <w:r>
        <w:t>Disposition</w:t>
      </w:r>
    </w:p>
    <w:p w14:paraId="3FBA341F" w14:textId="656E71B6" w:rsidR="00B85869" w:rsidRDefault="00B85869" w:rsidP="00E84D5F">
      <w:pPr>
        <w:widowControl/>
        <w:spacing w:line="360" w:lineRule="auto"/>
        <w:rPr>
          <w:sz w:val="26"/>
          <w:szCs w:val="26"/>
        </w:rPr>
      </w:pPr>
    </w:p>
    <w:p w14:paraId="3513356D" w14:textId="77777777" w:rsidR="0002420E" w:rsidRPr="0002420E" w:rsidRDefault="0002420E" w:rsidP="001E52AE">
      <w:pPr>
        <w:widowControl/>
        <w:autoSpaceDE w:val="0"/>
        <w:autoSpaceDN w:val="0"/>
        <w:adjustRightInd w:val="0"/>
        <w:spacing w:line="360" w:lineRule="auto"/>
        <w:ind w:firstLine="1440"/>
        <w:rPr>
          <w:rFonts w:eastAsia="Calibri"/>
          <w:iCs/>
          <w:sz w:val="26"/>
          <w:szCs w:val="26"/>
        </w:rPr>
      </w:pPr>
      <w:r w:rsidRPr="0002420E">
        <w:rPr>
          <w:rFonts w:eastAsia="Calibri"/>
          <w:iCs/>
          <w:sz w:val="26"/>
          <w:szCs w:val="26"/>
        </w:rPr>
        <w:t xml:space="preserve">Upon review, we shall grant the Exceptions, in part, and deny them, in part.  </w:t>
      </w:r>
    </w:p>
    <w:p w14:paraId="2E4C1158" w14:textId="5EA34584" w:rsidR="0002420E" w:rsidRPr="0002420E" w:rsidRDefault="0002420E" w:rsidP="00CD50E1">
      <w:pPr>
        <w:widowControl/>
        <w:autoSpaceDE w:val="0"/>
        <w:autoSpaceDN w:val="0"/>
        <w:adjustRightInd w:val="0"/>
        <w:spacing w:line="360" w:lineRule="auto"/>
        <w:ind w:firstLine="1440"/>
        <w:rPr>
          <w:rFonts w:eastAsia="Calibri"/>
          <w:sz w:val="26"/>
          <w:szCs w:val="26"/>
        </w:rPr>
      </w:pPr>
      <w:r w:rsidRPr="0002420E">
        <w:rPr>
          <w:rFonts w:eastAsia="Calibri"/>
          <w:iCs/>
          <w:sz w:val="26"/>
          <w:szCs w:val="26"/>
        </w:rPr>
        <w:t xml:space="preserve">Preliminarily, we shall discuss </w:t>
      </w:r>
      <w:r w:rsidRPr="0002420E">
        <w:rPr>
          <w:rFonts w:eastAsia="Calibri"/>
          <w:sz w:val="26"/>
          <w:szCs w:val="26"/>
        </w:rPr>
        <w:t>the Complainant’s challenge to Finding of Fact No</w:t>
      </w:r>
      <w:r w:rsidR="008B7A38">
        <w:rPr>
          <w:rFonts w:eastAsia="Calibri"/>
          <w:sz w:val="26"/>
          <w:szCs w:val="26"/>
        </w:rPr>
        <w:t>s</w:t>
      </w:r>
      <w:r w:rsidRPr="0002420E">
        <w:rPr>
          <w:rFonts w:eastAsia="Calibri"/>
          <w:sz w:val="26"/>
          <w:szCs w:val="26"/>
        </w:rPr>
        <w:t>. 4</w:t>
      </w:r>
      <w:r w:rsidR="008B7A38">
        <w:rPr>
          <w:rFonts w:eastAsia="Calibri"/>
          <w:sz w:val="26"/>
          <w:szCs w:val="26"/>
        </w:rPr>
        <w:t xml:space="preserve"> and 5</w:t>
      </w:r>
      <w:r w:rsidR="00CD50E1">
        <w:rPr>
          <w:rFonts w:eastAsia="Calibri"/>
          <w:sz w:val="26"/>
          <w:szCs w:val="26"/>
        </w:rPr>
        <w:t>, as well as the ALJ’s summary of Peop</w:t>
      </w:r>
      <w:r w:rsidR="00820C94">
        <w:rPr>
          <w:rFonts w:eastAsia="Calibri"/>
          <w:sz w:val="26"/>
          <w:szCs w:val="26"/>
        </w:rPr>
        <w:t>le</w:t>
      </w:r>
      <w:r w:rsidR="00CD50E1">
        <w:rPr>
          <w:rFonts w:eastAsia="Calibri"/>
          <w:sz w:val="26"/>
          <w:szCs w:val="26"/>
        </w:rPr>
        <w:t>s’ claims on page five of his Initial Decision</w:t>
      </w:r>
      <w:r w:rsidRPr="0002420E">
        <w:rPr>
          <w:rFonts w:eastAsia="Calibri"/>
          <w:sz w:val="26"/>
          <w:szCs w:val="26"/>
        </w:rPr>
        <w:t xml:space="preserve">, </w:t>
      </w:r>
      <w:r w:rsidR="00CD50E1">
        <w:rPr>
          <w:rFonts w:eastAsia="Calibri"/>
          <w:sz w:val="26"/>
          <w:szCs w:val="26"/>
        </w:rPr>
        <w:t xml:space="preserve">which describes the section </w:t>
      </w:r>
      <w:r w:rsidR="00700BD3">
        <w:rPr>
          <w:rFonts w:eastAsia="Calibri"/>
          <w:sz w:val="26"/>
          <w:szCs w:val="26"/>
        </w:rPr>
        <w:t xml:space="preserve">of the service </w:t>
      </w:r>
      <w:r w:rsidR="00CD50E1">
        <w:rPr>
          <w:rFonts w:eastAsia="Calibri"/>
          <w:sz w:val="26"/>
          <w:szCs w:val="26"/>
        </w:rPr>
        <w:t>line in question as being on the downstream side of the meter, between the meter and the exterior wall of the</w:t>
      </w:r>
      <w:r w:rsidR="002211B1">
        <w:rPr>
          <w:rFonts w:eastAsia="Calibri"/>
          <w:sz w:val="26"/>
          <w:szCs w:val="26"/>
        </w:rPr>
        <w:t xml:space="preserve"> Complainant’s</w:t>
      </w:r>
      <w:r w:rsidR="00CD50E1">
        <w:rPr>
          <w:rFonts w:eastAsia="Calibri"/>
          <w:sz w:val="26"/>
          <w:szCs w:val="26"/>
        </w:rPr>
        <w:t xml:space="preserve"> premises</w:t>
      </w:r>
      <w:r w:rsidRPr="0002420E">
        <w:rPr>
          <w:rFonts w:eastAsia="Calibri"/>
          <w:sz w:val="26"/>
          <w:szCs w:val="26"/>
        </w:rPr>
        <w:t>.  After review of the record, we agree with the Complainant</w:t>
      </w:r>
      <w:r w:rsidR="00127BC5">
        <w:rPr>
          <w:rFonts w:eastAsia="Calibri"/>
          <w:sz w:val="26"/>
          <w:szCs w:val="26"/>
        </w:rPr>
        <w:t xml:space="preserve"> that in these instances the ALJ has mischaracterized the location of the </w:t>
      </w:r>
      <w:r w:rsidR="00700BD3">
        <w:rPr>
          <w:rFonts w:eastAsia="Calibri"/>
          <w:sz w:val="26"/>
          <w:szCs w:val="26"/>
        </w:rPr>
        <w:t xml:space="preserve">service </w:t>
      </w:r>
      <w:r w:rsidR="00127BC5">
        <w:rPr>
          <w:rFonts w:eastAsia="Calibri"/>
          <w:sz w:val="26"/>
          <w:szCs w:val="26"/>
        </w:rPr>
        <w:t>line in question</w:t>
      </w:r>
      <w:r w:rsidRPr="0002420E">
        <w:rPr>
          <w:rFonts w:eastAsia="Calibri"/>
          <w:sz w:val="26"/>
          <w:szCs w:val="26"/>
        </w:rPr>
        <w:t>.  As such, we shall grant the Exception in part as to this argument and modify Finding of Fact No</w:t>
      </w:r>
      <w:r w:rsidR="00073214">
        <w:rPr>
          <w:rFonts w:eastAsia="Calibri"/>
          <w:sz w:val="26"/>
          <w:szCs w:val="26"/>
        </w:rPr>
        <w:t>s</w:t>
      </w:r>
      <w:r w:rsidRPr="0002420E">
        <w:rPr>
          <w:rFonts w:eastAsia="Calibri"/>
          <w:sz w:val="26"/>
          <w:szCs w:val="26"/>
        </w:rPr>
        <w:t>. 4</w:t>
      </w:r>
      <w:r w:rsidR="00073214">
        <w:rPr>
          <w:rFonts w:eastAsia="Calibri"/>
          <w:sz w:val="26"/>
          <w:szCs w:val="26"/>
        </w:rPr>
        <w:t xml:space="preserve"> and 5</w:t>
      </w:r>
      <w:r w:rsidRPr="0002420E">
        <w:rPr>
          <w:rFonts w:eastAsia="Calibri"/>
          <w:sz w:val="26"/>
          <w:szCs w:val="26"/>
        </w:rPr>
        <w:t xml:space="preserve"> on page three of the ALJ’s Initial Decision to read as follows:</w:t>
      </w:r>
    </w:p>
    <w:p w14:paraId="37422EB7" w14:textId="77777777" w:rsidR="0002420E" w:rsidRPr="0002420E" w:rsidRDefault="0002420E" w:rsidP="0002420E">
      <w:pPr>
        <w:widowControl/>
        <w:autoSpaceDE w:val="0"/>
        <w:autoSpaceDN w:val="0"/>
        <w:adjustRightInd w:val="0"/>
        <w:spacing w:line="360" w:lineRule="auto"/>
        <w:ind w:firstLine="1440"/>
        <w:rPr>
          <w:rFonts w:eastAsia="Calibri"/>
          <w:sz w:val="26"/>
          <w:szCs w:val="26"/>
        </w:rPr>
      </w:pPr>
    </w:p>
    <w:p w14:paraId="34DDC1B6" w14:textId="33429667" w:rsidR="00073214" w:rsidRDefault="00073214" w:rsidP="00D16EBF">
      <w:pPr>
        <w:widowControl/>
        <w:tabs>
          <w:tab w:val="left" w:pos="1920"/>
        </w:tabs>
        <w:ind w:left="1440" w:right="1440"/>
        <w:rPr>
          <w:sz w:val="26"/>
          <w:szCs w:val="26"/>
        </w:rPr>
      </w:pPr>
      <w:r>
        <w:rPr>
          <w:sz w:val="26"/>
          <w:szCs w:val="26"/>
        </w:rPr>
        <w:t>4.</w:t>
      </w:r>
      <w:r>
        <w:rPr>
          <w:sz w:val="26"/>
          <w:szCs w:val="26"/>
        </w:rPr>
        <w:tab/>
      </w:r>
      <w:r w:rsidRPr="00700BD3">
        <w:rPr>
          <w:sz w:val="26"/>
          <w:szCs w:val="26"/>
        </w:rPr>
        <w:t>In October 2018, Mr. McGaughey detected a gas leak on the</w:t>
      </w:r>
      <w:r w:rsidR="00D16EBF" w:rsidRPr="00700BD3">
        <w:rPr>
          <w:sz w:val="26"/>
          <w:szCs w:val="26"/>
        </w:rPr>
        <w:t xml:space="preserve"> </w:t>
      </w:r>
      <w:r w:rsidR="00D16EBF" w:rsidRPr="0049157A">
        <w:rPr>
          <w:sz w:val="26"/>
          <w:szCs w:val="26"/>
          <w:u w:val="single"/>
        </w:rPr>
        <w:t>section of</w:t>
      </w:r>
      <w:r w:rsidRPr="0049157A">
        <w:rPr>
          <w:sz w:val="26"/>
          <w:szCs w:val="26"/>
          <w:u w:val="single"/>
        </w:rPr>
        <w:t xml:space="preserve"> gas service line </w:t>
      </w:r>
      <w:r w:rsidR="00D16EBF" w:rsidRPr="0049157A">
        <w:rPr>
          <w:sz w:val="26"/>
          <w:szCs w:val="26"/>
          <w:u w:val="single"/>
        </w:rPr>
        <w:t>extending</w:t>
      </w:r>
      <w:r w:rsidRPr="0049157A">
        <w:rPr>
          <w:sz w:val="26"/>
          <w:szCs w:val="26"/>
          <w:u w:val="single"/>
        </w:rPr>
        <w:t xml:space="preserve"> from the</w:t>
      </w:r>
      <w:r w:rsidR="00D16EBF" w:rsidRPr="0049157A">
        <w:rPr>
          <w:sz w:val="26"/>
          <w:szCs w:val="26"/>
          <w:u w:val="single"/>
        </w:rPr>
        <w:t xml:space="preserve"> </w:t>
      </w:r>
      <w:r w:rsidR="0049157A">
        <w:rPr>
          <w:sz w:val="26"/>
          <w:szCs w:val="26"/>
          <w:u w:val="single"/>
        </w:rPr>
        <w:t>lock</w:t>
      </w:r>
      <w:r w:rsidR="00D16EBF" w:rsidRPr="0049157A">
        <w:rPr>
          <w:sz w:val="26"/>
          <w:szCs w:val="26"/>
          <w:u w:val="single"/>
        </w:rPr>
        <w:t xml:space="preserve"> valve</w:t>
      </w:r>
      <w:r w:rsidR="0049157A">
        <w:rPr>
          <w:rStyle w:val="FootnoteReference"/>
          <w:sz w:val="26"/>
          <w:szCs w:val="26"/>
          <w:u w:val="single"/>
        </w:rPr>
        <w:footnoteReference w:id="10"/>
      </w:r>
      <w:r w:rsidR="00D16EBF" w:rsidRPr="0049157A">
        <w:rPr>
          <w:sz w:val="26"/>
          <w:szCs w:val="26"/>
          <w:u w:val="single"/>
        </w:rPr>
        <w:t xml:space="preserve"> to the meter.</w:t>
      </w:r>
      <w:r w:rsidR="00D16EBF" w:rsidRPr="00700BD3">
        <w:rPr>
          <w:sz w:val="26"/>
          <w:szCs w:val="26"/>
        </w:rPr>
        <w:t xml:space="preserve">  Tr.</w:t>
      </w:r>
      <w:r w:rsidR="00D16EBF">
        <w:rPr>
          <w:sz w:val="26"/>
          <w:szCs w:val="26"/>
        </w:rPr>
        <w:t xml:space="preserve"> 7, 8.</w:t>
      </w:r>
    </w:p>
    <w:p w14:paraId="3A5D3251" w14:textId="77777777" w:rsidR="00073214" w:rsidRDefault="00073214" w:rsidP="00073214">
      <w:pPr>
        <w:widowControl/>
        <w:tabs>
          <w:tab w:val="left" w:pos="1920"/>
        </w:tabs>
        <w:ind w:left="1440" w:right="1440"/>
        <w:rPr>
          <w:sz w:val="26"/>
          <w:szCs w:val="26"/>
        </w:rPr>
      </w:pPr>
    </w:p>
    <w:p w14:paraId="2460270B" w14:textId="4407176A" w:rsidR="00073214" w:rsidRDefault="00073214" w:rsidP="00073214">
      <w:pPr>
        <w:widowControl/>
        <w:tabs>
          <w:tab w:val="left" w:pos="1920"/>
        </w:tabs>
        <w:ind w:left="1440" w:right="1440"/>
        <w:rPr>
          <w:sz w:val="26"/>
          <w:szCs w:val="26"/>
        </w:rPr>
      </w:pPr>
      <w:r>
        <w:rPr>
          <w:sz w:val="26"/>
          <w:szCs w:val="26"/>
        </w:rPr>
        <w:t>5.</w:t>
      </w:r>
      <w:r>
        <w:rPr>
          <w:sz w:val="26"/>
          <w:szCs w:val="26"/>
        </w:rPr>
        <w:tab/>
        <w:t xml:space="preserve">The line in question is located between </w:t>
      </w:r>
      <w:r w:rsidRPr="0049157A">
        <w:rPr>
          <w:sz w:val="26"/>
          <w:szCs w:val="26"/>
          <w:u w:val="single"/>
        </w:rPr>
        <w:t>the</w:t>
      </w:r>
      <w:r w:rsidR="00D16EBF" w:rsidRPr="0049157A">
        <w:rPr>
          <w:sz w:val="26"/>
          <w:szCs w:val="26"/>
          <w:u w:val="single"/>
        </w:rPr>
        <w:t xml:space="preserve"> curb valve and the</w:t>
      </w:r>
      <w:r w:rsidRPr="0049157A">
        <w:rPr>
          <w:sz w:val="26"/>
          <w:szCs w:val="26"/>
          <w:u w:val="single"/>
        </w:rPr>
        <w:t xml:space="preserve"> meter, which is placed by and owned by Peoples and the location where gas supply is recorded.</w:t>
      </w:r>
      <w:r>
        <w:rPr>
          <w:sz w:val="26"/>
          <w:szCs w:val="26"/>
        </w:rPr>
        <w:t xml:space="preserve">  Tr. 38-41.  </w:t>
      </w:r>
    </w:p>
    <w:p w14:paraId="0504BC37" w14:textId="77777777" w:rsidR="0002420E" w:rsidRPr="0002420E" w:rsidRDefault="0002420E" w:rsidP="0002420E">
      <w:pPr>
        <w:widowControl/>
        <w:autoSpaceDE w:val="0"/>
        <w:autoSpaceDN w:val="0"/>
        <w:adjustRightInd w:val="0"/>
        <w:spacing w:line="360" w:lineRule="auto"/>
        <w:rPr>
          <w:rFonts w:eastAsia="Calibri"/>
          <w:iCs/>
          <w:sz w:val="26"/>
          <w:szCs w:val="26"/>
        </w:rPr>
      </w:pPr>
    </w:p>
    <w:p w14:paraId="21B52FBF" w14:textId="4238BCDD" w:rsidR="0002420E" w:rsidRPr="0002420E" w:rsidRDefault="0002420E" w:rsidP="0002420E">
      <w:pPr>
        <w:widowControl/>
        <w:autoSpaceDE w:val="0"/>
        <w:autoSpaceDN w:val="0"/>
        <w:adjustRightInd w:val="0"/>
        <w:spacing w:line="360" w:lineRule="auto"/>
        <w:rPr>
          <w:rFonts w:eastAsia="Calibri"/>
          <w:iCs/>
          <w:sz w:val="26"/>
          <w:szCs w:val="26"/>
        </w:rPr>
      </w:pPr>
      <w:r w:rsidRPr="0002420E">
        <w:rPr>
          <w:rFonts w:eastAsia="Calibri"/>
          <w:sz w:val="26"/>
          <w:szCs w:val="26"/>
        </w:rPr>
        <w:t>Notwithstanding our modification of th</w:t>
      </w:r>
      <w:r w:rsidR="00681105">
        <w:rPr>
          <w:rFonts w:eastAsia="Calibri"/>
          <w:sz w:val="26"/>
          <w:szCs w:val="26"/>
        </w:rPr>
        <w:t>ese</w:t>
      </w:r>
      <w:r w:rsidRPr="0002420E">
        <w:rPr>
          <w:rFonts w:eastAsia="Calibri"/>
          <w:sz w:val="26"/>
          <w:szCs w:val="26"/>
        </w:rPr>
        <w:t xml:space="preserve"> Finding</w:t>
      </w:r>
      <w:r w:rsidR="00700BD3">
        <w:rPr>
          <w:rFonts w:eastAsia="Calibri"/>
          <w:sz w:val="26"/>
          <w:szCs w:val="26"/>
        </w:rPr>
        <w:t>s</w:t>
      </w:r>
      <w:r w:rsidRPr="0002420E">
        <w:rPr>
          <w:rFonts w:eastAsia="Calibri"/>
          <w:sz w:val="26"/>
          <w:szCs w:val="26"/>
        </w:rPr>
        <w:t xml:space="preserve"> of Fact</w:t>
      </w:r>
      <w:r w:rsidR="000459D2">
        <w:rPr>
          <w:rFonts w:eastAsia="Calibri"/>
          <w:sz w:val="26"/>
          <w:szCs w:val="26"/>
        </w:rPr>
        <w:t>s</w:t>
      </w:r>
      <w:r w:rsidRPr="0002420E">
        <w:rPr>
          <w:rFonts w:eastAsia="Calibri"/>
          <w:sz w:val="26"/>
          <w:szCs w:val="26"/>
        </w:rPr>
        <w:t>, we are of the opinion that the error contained in th</w:t>
      </w:r>
      <w:r w:rsidR="00681105">
        <w:rPr>
          <w:rFonts w:eastAsia="Calibri"/>
          <w:sz w:val="26"/>
          <w:szCs w:val="26"/>
        </w:rPr>
        <w:t>ese</w:t>
      </w:r>
      <w:r w:rsidRPr="0002420E">
        <w:rPr>
          <w:rFonts w:eastAsia="Calibri"/>
          <w:sz w:val="26"/>
          <w:szCs w:val="26"/>
        </w:rPr>
        <w:t xml:space="preserve"> Finding of Fact</w:t>
      </w:r>
      <w:r w:rsidR="00681105">
        <w:rPr>
          <w:rFonts w:eastAsia="Calibri"/>
          <w:sz w:val="26"/>
          <w:szCs w:val="26"/>
        </w:rPr>
        <w:t>s</w:t>
      </w:r>
      <w:r w:rsidRPr="0002420E">
        <w:rPr>
          <w:rFonts w:eastAsia="Calibri"/>
          <w:sz w:val="26"/>
          <w:szCs w:val="26"/>
        </w:rPr>
        <w:t xml:space="preserve"> cannot form the basis for overturning the ALJ’s conclusion in his Initial Decision that the Complainant failed to meet his burden of proving that </w:t>
      </w:r>
      <w:r w:rsidR="00681105">
        <w:rPr>
          <w:rFonts w:eastAsia="Calibri"/>
          <w:sz w:val="26"/>
          <w:szCs w:val="26"/>
        </w:rPr>
        <w:t>Peoples</w:t>
      </w:r>
      <w:r w:rsidRPr="0002420E">
        <w:rPr>
          <w:rFonts w:eastAsia="Calibri"/>
          <w:sz w:val="26"/>
          <w:szCs w:val="26"/>
        </w:rPr>
        <w:t xml:space="preserve"> violated the Code, Commission Regulation or </w:t>
      </w:r>
      <w:r w:rsidR="00700BD3">
        <w:rPr>
          <w:rFonts w:eastAsia="Calibri"/>
          <w:sz w:val="26"/>
          <w:szCs w:val="26"/>
        </w:rPr>
        <w:t>O</w:t>
      </w:r>
      <w:r w:rsidRPr="0002420E">
        <w:rPr>
          <w:rFonts w:eastAsia="Calibri"/>
          <w:sz w:val="26"/>
          <w:szCs w:val="26"/>
        </w:rPr>
        <w:t>rder</w:t>
      </w:r>
      <w:r w:rsidR="00681105">
        <w:rPr>
          <w:rFonts w:eastAsia="Calibri"/>
          <w:sz w:val="26"/>
          <w:szCs w:val="26"/>
        </w:rPr>
        <w:t xml:space="preserve"> when it held the Complainant responsible for the repair of the service line at issue in this proceeding.</w:t>
      </w:r>
    </w:p>
    <w:p w14:paraId="12782FC2" w14:textId="0C275D14" w:rsidR="00681105" w:rsidRDefault="00681105" w:rsidP="00E84D5F">
      <w:pPr>
        <w:widowControl/>
        <w:spacing w:line="360" w:lineRule="auto"/>
        <w:rPr>
          <w:sz w:val="26"/>
          <w:szCs w:val="26"/>
        </w:rPr>
      </w:pPr>
    </w:p>
    <w:p w14:paraId="0060B756" w14:textId="4E1DEBD4" w:rsidR="00CC329B" w:rsidRDefault="00CC329B" w:rsidP="00CC329B">
      <w:pPr>
        <w:widowControl/>
        <w:spacing w:line="360" w:lineRule="auto"/>
        <w:ind w:firstLine="1440"/>
        <w:rPr>
          <w:sz w:val="26"/>
          <w:szCs w:val="26"/>
        </w:rPr>
      </w:pPr>
      <w:r>
        <w:rPr>
          <w:sz w:val="26"/>
          <w:szCs w:val="26"/>
        </w:rPr>
        <w:t xml:space="preserve">The Complainant is correct in his assertion that federal and state pipeline safety regulations are applicable to all service lines.  However, under Pennsylvania law, there is a distinction between service lines owned by the Company and customer-owned </w:t>
      </w:r>
      <w:r>
        <w:rPr>
          <w:sz w:val="26"/>
          <w:szCs w:val="26"/>
        </w:rPr>
        <w:lastRenderedPageBreak/>
        <w:t>service lines.  The legal distinction between utility-owned and customer-owned facilities is reflected in Section 15</w:t>
      </w:r>
      <w:r w:rsidR="008F33D2">
        <w:rPr>
          <w:sz w:val="26"/>
          <w:szCs w:val="26"/>
        </w:rPr>
        <w:t>10</w:t>
      </w:r>
      <w:r>
        <w:rPr>
          <w:sz w:val="26"/>
          <w:szCs w:val="26"/>
        </w:rPr>
        <w:t xml:space="preserve"> of the Code, 66 Pa. C.S. § 1510.  There are also separate definitions for “Customer’s service line” and “Service line” in the definition</w:t>
      </w:r>
      <w:r w:rsidR="008F33D2">
        <w:rPr>
          <w:sz w:val="26"/>
          <w:szCs w:val="26"/>
        </w:rPr>
        <w:t>s</w:t>
      </w:r>
      <w:r>
        <w:rPr>
          <w:sz w:val="26"/>
          <w:szCs w:val="26"/>
        </w:rPr>
        <w:t xml:space="preserve"> section of the Code, 66 Pa. C.S. § 102.  The last sentence of Section 15</w:t>
      </w:r>
      <w:r w:rsidR="00834465">
        <w:rPr>
          <w:sz w:val="26"/>
          <w:szCs w:val="26"/>
        </w:rPr>
        <w:t>10</w:t>
      </w:r>
      <w:r>
        <w:rPr>
          <w:sz w:val="26"/>
          <w:szCs w:val="26"/>
        </w:rPr>
        <w:t xml:space="preserve"> states that “</w:t>
      </w:r>
      <w:r w:rsidR="00E91E86">
        <w:rPr>
          <w:sz w:val="26"/>
          <w:szCs w:val="26"/>
        </w:rPr>
        <w:t>[m]</w:t>
      </w:r>
      <w:proofErr w:type="spellStart"/>
      <w:r>
        <w:rPr>
          <w:sz w:val="26"/>
          <w:szCs w:val="26"/>
        </w:rPr>
        <w:t>aintenance</w:t>
      </w:r>
      <w:proofErr w:type="spellEnd"/>
      <w:r>
        <w:rPr>
          <w:sz w:val="26"/>
          <w:szCs w:val="26"/>
        </w:rPr>
        <w:t xml:space="preserve"> of service lines shall be the responsibility of the owner of the service line.”  </w:t>
      </w:r>
      <w:bookmarkStart w:id="19" w:name="_Hlk34382849"/>
      <w:r>
        <w:rPr>
          <w:sz w:val="26"/>
          <w:szCs w:val="26"/>
        </w:rPr>
        <w:t>66 Pa. C.S. § 1510</w:t>
      </w:r>
      <w:bookmarkEnd w:id="19"/>
      <w:r>
        <w:rPr>
          <w:sz w:val="26"/>
          <w:szCs w:val="26"/>
        </w:rPr>
        <w:t>.  Thus, the legal distinction between customer-owned and utility-owned service lines is in place to establish who is responsible for maintenance.</w:t>
      </w:r>
    </w:p>
    <w:p w14:paraId="6CECF28A" w14:textId="77777777" w:rsidR="0051465F" w:rsidRDefault="0051465F" w:rsidP="00CC329B">
      <w:pPr>
        <w:widowControl/>
        <w:spacing w:line="360" w:lineRule="auto"/>
        <w:ind w:firstLine="1440"/>
        <w:rPr>
          <w:sz w:val="26"/>
          <w:szCs w:val="26"/>
        </w:rPr>
      </w:pPr>
    </w:p>
    <w:p w14:paraId="514F7A6C" w14:textId="3A8C524B" w:rsidR="00633F4E" w:rsidRDefault="00633F4E" w:rsidP="00633F4E">
      <w:pPr>
        <w:widowControl/>
        <w:spacing w:line="360" w:lineRule="auto"/>
        <w:ind w:firstLine="1440"/>
        <w:rPr>
          <w:sz w:val="26"/>
          <w:szCs w:val="26"/>
        </w:rPr>
      </w:pPr>
      <w:r w:rsidRPr="00633F4E">
        <w:rPr>
          <w:sz w:val="26"/>
          <w:szCs w:val="26"/>
        </w:rPr>
        <w:t xml:space="preserve">We agree with the ALJ that the provisions of </w:t>
      </w:r>
      <w:r w:rsidR="000D474C">
        <w:rPr>
          <w:sz w:val="26"/>
          <w:szCs w:val="26"/>
        </w:rPr>
        <w:t>Peoples</w:t>
      </w:r>
      <w:r w:rsidRPr="00633F4E">
        <w:rPr>
          <w:sz w:val="26"/>
          <w:szCs w:val="26"/>
        </w:rPr>
        <w:t xml:space="preserve">’ Commission-approved </w:t>
      </w:r>
      <w:r w:rsidR="000C4D84">
        <w:rPr>
          <w:sz w:val="26"/>
          <w:szCs w:val="26"/>
        </w:rPr>
        <w:t>T</w:t>
      </w:r>
      <w:r w:rsidRPr="00633F4E">
        <w:rPr>
          <w:sz w:val="26"/>
          <w:szCs w:val="26"/>
        </w:rPr>
        <w:t>ariff</w:t>
      </w:r>
      <w:r w:rsidR="000D474C">
        <w:rPr>
          <w:sz w:val="26"/>
          <w:szCs w:val="26"/>
        </w:rPr>
        <w:t>, as well as the issuance of Peoples’ New Customer Notification Letter on the Complainant,</w:t>
      </w:r>
      <w:r w:rsidRPr="00633F4E">
        <w:rPr>
          <w:sz w:val="26"/>
          <w:szCs w:val="26"/>
        </w:rPr>
        <w:t xml:space="preserve"> provide the legal documentation to establish that the Complainant</w:t>
      </w:r>
      <w:r w:rsidR="000D474C">
        <w:rPr>
          <w:sz w:val="26"/>
          <w:szCs w:val="26"/>
        </w:rPr>
        <w:t xml:space="preserve"> is </w:t>
      </w:r>
      <w:r w:rsidRPr="00633F4E">
        <w:rPr>
          <w:sz w:val="26"/>
          <w:szCs w:val="26"/>
        </w:rPr>
        <w:t xml:space="preserve">the owner of the gas service line </w:t>
      </w:r>
      <w:r w:rsidR="000D474C">
        <w:rPr>
          <w:sz w:val="26"/>
          <w:szCs w:val="26"/>
        </w:rPr>
        <w:t>in question in this proceeding</w:t>
      </w:r>
      <w:r w:rsidRPr="00633F4E">
        <w:rPr>
          <w:sz w:val="26"/>
          <w:szCs w:val="26"/>
        </w:rPr>
        <w:t>, and th</w:t>
      </w:r>
      <w:r w:rsidR="000D474C">
        <w:rPr>
          <w:sz w:val="26"/>
          <w:szCs w:val="26"/>
        </w:rPr>
        <w:t>at he is</w:t>
      </w:r>
      <w:r w:rsidRPr="00633F4E">
        <w:rPr>
          <w:sz w:val="26"/>
          <w:szCs w:val="26"/>
        </w:rPr>
        <w:t xml:space="preserve"> responsible for the repair</w:t>
      </w:r>
      <w:r w:rsidR="000D474C">
        <w:rPr>
          <w:sz w:val="26"/>
          <w:szCs w:val="26"/>
        </w:rPr>
        <w:t xml:space="preserve"> and/or replacement</w:t>
      </w:r>
      <w:r w:rsidRPr="00633F4E">
        <w:rPr>
          <w:sz w:val="26"/>
          <w:szCs w:val="26"/>
        </w:rPr>
        <w:t xml:space="preserve"> of that </w:t>
      </w:r>
      <w:r w:rsidR="000D474C">
        <w:rPr>
          <w:sz w:val="26"/>
          <w:szCs w:val="26"/>
        </w:rPr>
        <w:t xml:space="preserve">section of </w:t>
      </w:r>
      <w:r w:rsidR="008F33D2">
        <w:rPr>
          <w:sz w:val="26"/>
          <w:szCs w:val="26"/>
        </w:rPr>
        <w:t xml:space="preserve">the </w:t>
      </w:r>
      <w:r w:rsidR="000D474C">
        <w:rPr>
          <w:sz w:val="26"/>
          <w:szCs w:val="26"/>
        </w:rPr>
        <w:t>service line.</w:t>
      </w:r>
      <w:r w:rsidR="000C4D84">
        <w:rPr>
          <w:sz w:val="26"/>
          <w:szCs w:val="26"/>
        </w:rPr>
        <w:t xml:space="preserve">  </w:t>
      </w:r>
      <w:r w:rsidR="00D40A14">
        <w:rPr>
          <w:sz w:val="26"/>
          <w:szCs w:val="26"/>
        </w:rPr>
        <w:t xml:space="preserve">It is well established that the provisions of a Commission-approved tariff have the force and effect of law and are binding on both the utility and its customers.  </w:t>
      </w:r>
      <w:r w:rsidR="00266ABF" w:rsidRPr="00266ABF">
        <w:rPr>
          <w:i/>
          <w:sz w:val="26"/>
          <w:szCs w:val="26"/>
        </w:rPr>
        <w:t>Pennsylvania Electric Co. v. Pa. P.U.C.,</w:t>
      </w:r>
      <w:r w:rsidR="00266ABF" w:rsidRPr="00266ABF">
        <w:rPr>
          <w:sz w:val="26"/>
          <w:szCs w:val="26"/>
        </w:rPr>
        <w:t xml:space="preserve"> 663 A.2d 281 (Pa. </w:t>
      </w:r>
      <w:proofErr w:type="spellStart"/>
      <w:r w:rsidR="00266ABF" w:rsidRPr="00266ABF">
        <w:rPr>
          <w:sz w:val="26"/>
          <w:szCs w:val="26"/>
        </w:rPr>
        <w:t>Cmwlth</w:t>
      </w:r>
      <w:proofErr w:type="spellEnd"/>
      <w:r w:rsidR="00266ABF" w:rsidRPr="00266ABF">
        <w:rPr>
          <w:sz w:val="26"/>
          <w:szCs w:val="26"/>
        </w:rPr>
        <w:t>. 1995)</w:t>
      </w:r>
      <w:r w:rsidR="00D40A14" w:rsidRPr="00266ABF">
        <w:rPr>
          <w:sz w:val="26"/>
          <w:szCs w:val="26"/>
        </w:rPr>
        <w:t>.  In addition</w:t>
      </w:r>
      <w:r w:rsidR="00D40A14" w:rsidRPr="00243350">
        <w:rPr>
          <w:sz w:val="26"/>
          <w:szCs w:val="26"/>
        </w:rPr>
        <w:t xml:space="preserve">, tariff provisions that have been approved by the Commission are </w:t>
      </w:r>
      <w:r w:rsidR="00D40A14" w:rsidRPr="00243350">
        <w:rPr>
          <w:i/>
          <w:sz w:val="26"/>
          <w:szCs w:val="26"/>
        </w:rPr>
        <w:t xml:space="preserve">prima facie </w:t>
      </w:r>
      <w:r w:rsidR="00D40A14" w:rsidRPr="00243350">
        <w:rPr>
          <w:sz w:val="26"/>
          <w:szCs w:val="26"/>
        </w:rPr>
        <w:t xml:space="preserve">reasonable.  </w:t>
      </w:r>
      <w:r w:rsidR="00D40A14" w:rsidRPr="00243350">
        <w:rPr>
          <w:i/>
          <w:sz w:val="26"/>
          <w:szCs w:val="26"/>
        </w:rPr>
        <w:t>Lynch v. Pa. P</w:t>
      </w:r>
      <w:r w:rsidR="00D40A14">
        <w:rPr>
          <w:i/>
          <w:sz w:val="26"/>
          <w:szCs w:val="26"/>
        </w:rPr>
        <w:t>.U.C.</w:t>
      </w:r>
      <w:r w:rsidR="00D40A14" w:rsidRPr="00243350">
        <w:rPr>
          <w:sz w:val="26"/>
          <w:szCs w:val="26"/>
        </w:rPr>
        <w:t>, 594 A.2d 81</w:t>
      </w:r>
      <w:r w:rsidR="002C4297">
        <w:rPr>
          <w:sz w:val="26"/>
          <w:szCs w:val="26"/>
        </w:rPr>
        <w:t>6</w:t>
      </w:r>
      <w:r w:rsidR="00012E0B">
        <w:rPr>
          <w:sz w:val="26"/>
          <w:szCs w:val="26"/>
        </w:rPr>
        <w:t xml:space="preserve"> (</w:t>
      </w:r>
      <w:r w:rsidR="002C4297">
        <w:rPr>
          <w:sz w:val="26"/>
          <w:szCs w:val="26"/>
        </w:rPr>
        <w:t xml:space="preserve">Pa. </w:t>
      </w:r>
      <w:proofErr w:type="spellStart"/>
      <w:r w:rsidR="002C4297">
        <w:rPr>
          <w:sz w:val="26"/>
          <w:szCs w:val="26"/>
        </w:rPr>
        <w:t>Cmwlth</w:t>
      </w:r>
      <w:proofErr w:type="spellEnd"/>
      <w:r w:rsidR="002C4297">
        <w:rPr>
          <w:sz w:val="26"/>
          <w:szCs w:val="26"/>
        </w:rPr>
        <w:t>. 1991</w:t>
      </w:r>
      <w:r w:rsidR="00012E0B">
        <w:rPr>
          <w:sz w:val="26"/>
          <w:szCs w:val="26"/>
        </w:rPr>
        <w:t>)</w:t>
      </w:r>
      <w:r w:rsidR="002C4297" w:rsidRPr="002C4297">
        <w:rPr>
          <w:sz w:val="26"/>
          <w:szCs w:val="26"/>
        </w:rPr>
        <w:t xml:space="preserve">, </w:t>
      </w:r>
      <w:proofErr w:type="spellStart"/>
      <w:r w:rsidR="002C4297" w:rsidRPr="002C4297">
        <w:rPr>
          <w:i/>
          <w:sz w:val="26"/>
          <w:szCs w:val="26"/>
        </w:rPr>
        <w:t>alloc</w:t>
      </w:r>
      <w:proofErr w:type="spellEnd"/>
      <w:r w:rsidR="002C4297" w:rsidRPr="002C4297">
        <w:rPr>
          <w:i/>
          <w:sz w:val="26"/>
          <w:szCs w:val="26"/>
        </w:rPr>
        <w:t>. denied</w:t>
      </w:r>
      <w:r w:rsidR="002C4297" w:rsidRPr="002C4297">
        <w:rPr>
          <w:sz w:val="26"/>
          <w:szCs w:val="26"/>
        </w:rPr>
        <w:t>, 605 A.2d 335 (Pa. 1992)</w:t>
      </w:r>
      <w:r w:rsidR="002C4297">
        <w:rPr>
          <w:sz w:val="26"/>
          <w:szCs w:val="26"/>
        </w:rPr>
        <w:t>.</w:t>
      </w:r>
    </w:p>
    <w:p w14:paraId="1ED232D3" w14:textId="00F47D42" w:rsidR="00685B5A" w:rsidRDefault="00685B5A" w:rsidP="00633F4E">
      <w:pPr>
        <w:widowControl/>
        <w:spacing w:line="360" w:lineRule="auto"/>
        <w:ind w:firstLine="1440"/>
        <w:rPr>
          <w:sz w:val="26"/>
          <w:szCs w:val="26"/>
        </w:rPr>
      </w:pPr>
    </w:p>
    <w:p w14:paraId="3E75EDB8" w14:textId="00011150" w:rsidR="00685B5A" w:rsidRDefault="00685B5A" w:rsidP="00633F4E">
      <w:pPr>
        <w:widowControl/>
        <w:spacing w:line="360" w:lineRule="auto"/>
        <w:ind w:firstLine="1440"/>
        <w:rPr>
          <w:sz w:val="26"/>
          <w:szCs w:val="26"/>
        </w:rPr>
      </w:pPr>
      <w:r>
        <w:rPr>
          <w:sz w:val="26"/>
          <w:szCs w:val="26"/>
        </w:rPr>
        <w:t xml:space="preserve">Furthermore, </w:t>
      </w:r>
      <w:r w:rsidRPr="00685B5A">
        <w:rPr>
          <w:sz w:val="26"/>
          <w:szCs w:val="26"/>
        </w:rPr>
        <w:t>Section 1510 of the Code</w:t>
      </w:r>
      <w:r>
        <w:rPr>
          <w:sz w:val="26"/>
          <w:szCs w:val="26"/>
        </w:rPr>
        <w:t xml:space="preserve"> provides as follows:</w:t>
      </w:r>
    </w:p>
    <w:p w14:paraId="4401E328" w14:textId="17745F1C" w:rsidR="00685B5A" w:rsidRDefault="00685B5A" w:rsidP="00633F4E">
      <w:pPr>
        <w:widowControl/>
        <w:spacing w:line="360" w:lineRule="auto"/>
        <w:ind w:firstLine="1440"/>
        <w:rPr>
          <w:sz w:val="26"/>
          <w:szCs w:val="26"/>
        </w:rPr>
      </w:pPr>
    </w:p>
    <w:p w14:paraId="4377C1E1" w14:textId="77777777" w:rsidR="00685B5A" w:rsidRPr="00DA65CD" w:rsidRDefault="00685B5A" w:rsidP="00685B5A">
      <w:pPr>
        <w:keepNext/>
        <w:widowControl/>
        <w:ind w:left="1440" w:right="1440"/>
        <w:rPr>
          <w:sz w:val="26"/>
          <w:szCs w:val="26"/>
        </w:rPr>
      </w:pPr>
      <w:r w:rsidRPr="00DA65CD">
        <w:rPr>
          <w:b/>
          <w:sz w:val="26"/>
          <w:szCs w:val="26"/>
        </w:rPr>
        <w:t>§ 1510.</w:t>
      </w:r>
      <w:r w:rsidRPr="00DA65CD">
        <w:rPr>
          <w:b/>
          <w:sz w:val="26"/>
          <w:szCs w:val="26"/>
        </w:rPr>
        <w:tab/>
        <w:t>Ownership and maintenance of natural and artificial gas service lines</w:t>
      </w:r>
    </w:p>
    <w:p w14:paraId="64559A45" w14:textId="77777777" w:rsidR="00685B5A" w:rsidRPr="00DA65CD" w:rsidRDefault="00685B5A" w:rsidP="00685B5A">
      <w:pPr>
        <w:keepNext/>
        <w:widowControl/>
        <w:ind w:left="1440" w:right="1440"/>
        <w:rPr>
          <w:sz w:val="26"/>
          <w:szCs w:val="26"/>
        </w:rPr>
      </w:pPr>
    </w:p>
    <w:p w14:paraId="430C387C" w14:textId="77777777" w:rsidR="00685B5A" w:rsidRPr="00DA65CD" w:rsidRDefault="00685B5A" w:rsidP="00685B5A">
      <w:pPr>
        <w:keepNext/>
        <w:widowControl/>
        <w:ind w:left="1440" w:right="1440"/>
        <w:rPr>
          <w:sz w:val="26"/>
          <w:szCs w:val="26"/>
        </w:rPr>
      </w:pPr>
      <w:r w:rsidRPr="00DA65CD">
        <w:rPr>
          <w:sz w:val="26"/>
          <w:szCs w:val="26"/>
        </w:rPr>
        <w:t xml:space="preserve">When connecting the premises of the customer with the gas utility distribution mains, the public utility shall furnish, install and maintain the service line or connection according to the rules and regulations of the filed tariff.  A public utility shall not be authorized or required to acquire or assume ownership of any customer’s service line.  A public utility shall not be authorized or required to acquire or assume ownership of any pipe or appurtenances installed after the </w:t>
      </w:r>
      <w:r w:rsidRPr="00DA65CD">
        <w:rPr>
          <w:sz w:val="26"/>
          <w:szCs w:val="26"/>
        </w:rPr>
        <w:lastRenderedPageBreak/>
        <w:t>effective date of this section between its main and the meter unless the utility would have been authorized or required to do so according to the rules and regulations of its filed tariff if the pipe or appurtenances had been installed on or before the effective date of this section.  Maintenance of service lines shall be the responsibility of the owner of the service line.</w:t>
      </w:r>
    </w:p>
    <w:p w14:paraId="3AEA49C6" w14:textId="77777777" w:rsidR="00685B5A" w:rsidRDefault="00685B5A" w:rsidP="00685B5A">
      <w:pPr>
        <w:widowControl/>
        <w:spacing w:line="360" w:lineRule="auto"/>
        <w:rPr>
          <w:sz w:val="26"/>
          <w:szCs w:val="26"/>
        </w:rPr>
      </w:pPr>
    </w:p>
    <w:p w14:paraId="667173E3" w14:textId="2A644306" w:rsidR="00685B5A" w:rsidRDefault="00685B5A" w:rsidP="00685B5A">
      <w:pPr>
        <w:widowControl/>
        <w:spacing w:line="360" w:lineRule="auto"/>
        <w:rPr>
          <w:sz w:val="26"/>
          <w:szCs w:val="26"/>
        </w:rPr>
      </w:pPr>
      <w:r w:rsidRPr="00DA65CD">
        <w:rPr>
          <w:sz w:val="26"/>
          <w:szCs w:val="26"/>
        </w:rPr>
        <w:t>66 Pa.</w:t>
      </w:r>
      <w:r>
        <w:rPr>
          <w:sz w:val="26"/>
          <w:szCs w:val="26"/>
        </w:rPr>
        <w:t xml:space="preserve"> </w:t>
      </w:r>
      <w:r w:rsidRPr="00DA65CD">
        <w:rPr>
          <w:sz w:val="26"/>
          <w:szCs w:val="26"/>
        </w:rPr>
        <w:t>C.S. § 1510</w:t>
      </w:r>
      <w:r>
        <w:rPr>
          <w:sz w:val="26"/>
          <w:szCs w:val="26"/>
        </w:rPr>
        <w:t xml:space="preserve">.  Thus, it is clear that the service line located between the curb valve and the meter is a customer-owned service line.  </w:t>
      </w:r>
    </w:p>
    <w:p w14:paraId="4DA4627F" w14:textId="77777777" w:rsidR="00633F4E" w:rsidRDefault="00633F4E" w:rsidP="00E84D5F">
      <w:pPr>
        <w:widowControl/>
        <w:spacing w:line="360" w:lineRule="auto"/>
        <w:rPr>
          <w:sz w:val="26"/>
          <w:szCs w:val="26"/>
        </w:rPr>
      </w:pPr>
    </w:p>
    <w:p w14:paraId="721662B8" w14:textId="566671A8" w:rsidR="00F77482" w:rsidRDefault="00A41090" w:rsidP="00681105">
      <w:pPr>
        <w:widowControl/>
        <w:spacing w:line="360" w:lineRule="auto"/>
        <w:ind w:firstLine="1440"/>
        <w:rPr>
          <w:sz w:val="26"/>
          <w:szCs w:val="26"/>
        </w:rPr>
      </w:pPr>
      <w:r>
        <w:rPr>
          <w:sz w:val="26"/>
          <w:szCs w:val="26"/>
        </w:rPr>
        <w:t xml:space="preserve">We </w:t>
      </w:r>
      <w:r w:rsidR="00B2442F">
        <w:rPr>
          <w:sz w:val="26"/>
          <w:szCs w:val="26"/>
        </w:rPr>
        <w:t>acknowledge</w:t>
      </w:r>
      <w:r>
        <w:rPr>
          <w:sz w:val="26"/>
          <w:szCs w:val="26"/>
        </w:rPr>
        <w:t xml:space="preserve"> that Section 192.16 of </w:t>
      </w:r>
      <w:bookmarkStart w:id="20" w:name="_Hlk34405854"/>
      <w:r>
        <w:rPr>
          <w:iCs/>
          <w:sz w:val="26"/>
        </w:rPr>
        <w:t xml:space="preserve">Title 49 of the Code of Federal Regulations </w:t>
      </w:r>
      <w:bookmarkEnd w:id="20"/>
      <w:r>
        <w:rPr>
          <w:iCs/>
          <w:sz w:val="26"/>
        </w:rPr>
        <w:t>pertains to the portion of the underground piping downstream of Peoples’ meters</w:t>
      </w:r>
      <w:r w:rsidR="00081768">
        <w:rPr>
          <w:iCs/>
          <w:sz w:val="26"/>
        </w:rPr>
        <w:t>,</w:t>
      </w:r>
      <w:r w:rsidR="00B66278">
        <w:rPr>
          <w:iCs/>
          <w:sz w:val="26"/>
        </w:rPr>
        <w:t xml:space="preserve"> or “customer buried piping,”</w:t>
      </w:r>
      <w:r>
        <w:rPr>
          <w:iCs/>
          <w:sz w:val="26"/>
        </w:rPr>
        <w:t xml:space="preserve"> </w:t>
      </w:r>
      <w:r w:rsidR="00B66278">
        <w:rPr>
          <w:iCs/>
          <w:sz w:val="26"/>
        </w:rPr>
        <w:t>which,</w:t>
      </w:r>
      <w:r>
        <w:rPr>
          <w:iCs/>
          <w:sz w:val="26"/>
        </w:rPr>
        <w:t xml:space="preserve"> similar to the service line in question in this proceeding</w:t>
      </w:r>
      <w:r w:rsidR="00B66278">
        <w:rPr>
          <w:iCs/>
          <w:sz w:val="26"/>
        </w:rPr>
        <w:t xml:space="preserve">, is owned by the customer.  </w:t>
      </w:r>
      <w:r w:rsidR="00081EDB">
        <w:rPr>
          <w:iCs/>
          <w:sz w:val="26"/>
        </w:rPr>
        <w:t>However,</w:t>
      </w:r>
      <w:r w:rsidR="00B66278">
        <w:rPr>
          <w:iCs/>
          <w:sz w:val="26"/>
        </w:rPr>
        <w:t xml:space="preserve"> customer buried piping</w:t>
      </w:r>
      <w:r>
        <w:rPr>
          <w:iCs/>
          <w:sz w:val="26"/>
        </w:rPr>
        <w:t xml:space="preserve"> is distinct in that it is not </w:t>
      </w:r>
      <w:r w:rsidR="00B66278">
        <w:rPr>
          <w:iCs/>
          <w:sz w:val="26"/>
        </w:rPr>
        <w:t>regulated by</w:t>
      </w:r>
      <w:r w:rsidR="00C46077">
        <w:rPr>
          <w:iCs/>
          <w:sz w:val="26"/>
        </w:rPr>
        <w:t xml:space="preserve"> Part 192 of </w:t>
      </w:r>
      <w:r w:rsidR="00C46077" w:rsidRPr="00C46077">
        <w:rPr>
          <w:iCs/>
          <w:sz w:val="26"/>
        </w:rPr>
        <w:t>Title 49 of the Code of Federal Regulations</w:t>
      </w:r>
      <w:r w:rsidR="00B66278">
        <w:rPr>
          <w:iCs/>
          <w:sz w:val="26"/>
        </w:rPr>
        <w:t>, as are service lines, both customer- and utility-owned</w:t>
      </w:r>
      <w:r w:rsidR="00265DAA">
        <w:rPr>
          <w:iCs/>
          <w:sz w:val="26"/>
        </w:rPr>
        <w:t>, and are consequently not</w:t>
      </w:r>
      <w:r w:rsidR="00081768">
        <w:rPr>
          <w:iCs/>
          <w:sz w:val="26"/>
        </w:rPr>
        <w:t xml:space="preserve"> required to be </w:t>
      </w:r>
      <w:r w:rsidR="00265DAA">
        <w:rPr>
          <w:iCs/>
          <w:sz w:val="26"/>
        </w:rPr>
        <w:t>maintained</w:t>
      </w:r>
      <w:r w:rsidR="00081768">
        <w:rPr>
          <w:rStyle w:val="FootnoteReference"/>
          <w:iCs/>
          <w:sz w:val="26"/>
        </w:rPr>
        <w:footnoteReference w:id="11"/>
      </w:r>
      <w:r w:rsidR="00265DAA">
        <w:rPr>
          <w:iCs/>
          <w:sz w:val="26"/>
        </w:rPr>
        <w:t xml:space="preserve"> by the utility</w:t>
      </w:r>
      <w:r w:rsidR="00B66278">
        <w:rPr>
          <w:iCs/>
          <w:sz w:val="26"/>
        </w:rPr>
        <w:t>.</w:t>
      </w:r>
      <w:r w:rsidR="009250F5">
        <w:rPr>
          <w:iCs/>
          <w:sz w:val="26"/>
        </w:rPr>
        <w:t xml:space="preserve">  </w:t>
      </w:r>
      <w:r w:rsidR="001C789A">
        <w:rPr>
          <w:iCs/>
          <w:sz w:val="26"/>
        </w:rPr>
        <w:t xml:space="preserve">Therefore, </w:t>
      </w:r>
      <w:bookmarkStart w:id="21" w:name="_Hlk34468583"/>
      <w:r w:rsidR="00CD5947" w:rsidRPr="00CD5947">
        <w:rPr>
          <w:sz w:val="26"/>
          <w:szCs w:val="26"/>
        </w:rPr>
        <w:t>49 C.F.R. § 192.</w:t>
      </w:r>
      <w:r w:rsidR="00CD5947">
        <w:rPr>
          <w:sz w:val="26"/>
          <w:szCs w:val="26"/>
        </w:rPr>
        <w:t xml:space="preserve">16 </w:t>
      </w:r>
      <w:bookmarkEnd w:id="21"/>
      <w:r>
        <w:rPr>
          <w:sz w:val="26"/>
          <w:szCs w:val="26"/>
        </w:rPr>
        <w:t>require</w:t>
      </w:r>
      <w:r w:rsidR="00CD5947">
        <w:rPr>
          <w:sz w:val="26"/>
          <w:szCs w:val="26"/>
        </w:rPr>
        <w:t>s</w:t>
      </w:r>
      <w:r>
        <w:rPr>
          <w:sz w:val="26"/>
          <w:szCs w:val="26"/>
        </w:rPr>
        <w:t xml:space="preserve"> LDCs, such as Peoples, to notify owners of</w:t>
      </w:r>
      <w:r w:rsidR="00CD5947">
        <w:rPr>
          <w:sz w:val="26"/>
          <w:szCs w:val="26"/>
        </w:rPr>
        <w:t xml:space="preserve"> their obligation to safely maintain customer buried piping which</w:t>
      </w:r>
      <w:r w:rsidR="00265DAA">
        <w:rPr>
          <w:sz w:val="26"/>
          <w:szCs w:val="26"/>
        </w:rPr>
        <w:t>, as indicated,</w:t>
      </w:r>
      <w:r w:rsidR="00CD5947">
        <w:rPr>
          <w:sz w:val="26"/>
          <w:szCs w:val="26"/>
        </w:rPr>
        <w:t xml:space="preserve"> is not maintained by the Company.  </w:t>
      </w:r>
      <w:r w:rsidR="004130E6">
        <w:rPr>
          <w:sz w:val="26"/>
          <w:szCs w:val="26"/>
        </w:rPr>
        <w:t>We find that Peoples</w:t>
      </w:r>
      <w:r w:rsidR="00F14AFD">
        <w:rPr>
          <w:sz w:val="26"/>
          <w:szCs w:val="26"/>
        </w:rPr>
        <w:t>’</w:t>
      </w:r>
      <w:r w:rsidR="004130E6">
        <w:rPr>
          <w:sz w:val="26"/>
          <w:szCs w:val="26"/>
        </w:rPr>
        <w:t xml:space="preserve"> New Customer Notification Letter, admitted into the record as Peoples Exhibit A, meets this federal requirem</w:t>
      </w:r>
      <w:r w:rsidR="009250F5">
        <w:rPr>
          <w:sz w:val="26"/>
          <w:szCs w:val="26"/>
        </w:rPr>
        <w:t>ent.  Specifically, Peoples</w:t>
      </w:r>
      <w:r w:rsidR="00F14AFD">
        <w:rPr>
          <w:sz w:val="26"/>
          <w:szCs w:val="26"/>
        </w:rPr>
        <w:t>’</w:t>
      </w:r>
      <w:r w:rsidR="009250F5">
        <w:rPr>
          <w:sz w:val="26"/>
          <w:szCs w:val="26"/>
        </w:rPr>
        <w:t xml:space="preserve"> New Customer Notification Letter states “</w:t>
      </w:r>
      <w:r w:rsidR="001C789A">
        <w:rPr>
          <w:sz w:val="26"/>
          <w:szCs w:val="26"/>
        </w:rPr>
        <w:t>[y]</w:t>
      </w:r>
      <w:proofErr w:type="spellStart"/>
      <w:r w:rsidR="001C789A">
        <w:rPr>
          <w:sz w:val="26"/>
          <w:szCs w:val="26"/>
        </w:rPr>
        <w:t>ou</w:t>
      </w:r>
      <w:proofErr w:type="spellEnd"/>
      <w:r w:rsidR="001C789A">
        <w:rPr>
          <w:sz w:val="26"/>
          <w:szCs w:val="26"/>
        </w:rPr>
        <w:t xml:space="preserve"> are</w:t>
      </w:r>
      <w:r w:rsidR="009250F5">
        <w:rPr>
          <w:sz w:val="26"/>
          <w:szCs w:val="26"/>
        </w:rPr>
        <w:t xml:space="preserve"> responsible to maintain (which includes periodic inspection for leakage and corrosion)</w:t>
      </w:r>
      <w:r w:rsidR="001C789A">
        <w:rPr>
          <w:sz w:val="26"/>
          <w:szCs w:val="26"/>
        </w:rPr>
        <w:t xml:space="preserve"> your</w:t>
      </w:r>
      <w:r w:rsidR="009250F5">
        <w:rPr>
          <w:sz w:val="26"/>
          <w:szCs w:val="26"/>
        </w:rPr>
        <w:t xml:space="preserve"> piping, both internal and external, buried or exposed.  If you do not maintain the buried piping, it may be subject to the potential hazards of corrosion and leakage.”  Peoples Exh. A. </w:t>
      </w:r>
    </w:p>
    <w:p w14:paraId="3351FC26" w14:textId="77777777" w:rsidR="00F77482" w:rsidRDefault="00F77482" w:rsidP="00E84D5F">
      <w:pPr>
        <w:widowControl/>
        <w:spacing w:line="360" w:lineRule="auto"/>
        <w:rPr>
          <w:sz w:val="26"/>
          <w:szCs w:val="26"/>
        </w:rPr>
      </w:pPr>
    </w:p>
    <w:p w14:paraId="0D431ED7" w14:textId="2382DA62" w:rsidR="00A41090" w:rsidRDefault="00F77482" w:rsidP="00F77482">
      <w:pPr>
        <w:widowControl/>
        <w:spacing w:line="360" w:lineRule="auto"/>
        <w:ind w:firstLine="1440"/>
        <w:rPr>
          <w:sz w:val="26"/>
          <w:szCs w:val="26"/>
        </w:rPr>
      </w:pPr>
      <w:r>
        <w:rPr>
          <w:sz w:val="26"/>
          <w:szCs w:val="26"/>
        </w:rPr>
        <w:lastRenderedPageBreak/>
        <w:t>Additionally, we</w:t>
      </w:r>
      <w:r w:rsidR="000826B6">
        <w:rPr>
          <w:sz w:val="26"/>
          <w:szCs w:val="26"/>
        </w:rPr>
        <w:t xml:space="preserve"> note that, in addition to conducting leak and corrosion surveys on regular intervals on customer- and utility-owned service lines in compliance with Sections 192.465 and 192.723 of the Federal Pipeline Safety Code, the Company</w:t>
      </w:r>
      <w:r w:rsidR="00FA3C77">
        <w:rPr>
          <w:sz w:val="26"/>
          <w:szCs w:val="26"/>
        </w:rPr>
        <w:t xml:space="preserve"> </w:t>
      </w:r>
      <w:r w:rsidR="000826B6">
        <w:rPr>
          <w:sz w:val="26"/>
          <w:szCs w:val="26"/>
        </w:rPr>
        <w:t>indicates that its leakage evaluations</w:t>
      </w:r>
      <w:r w:rsidR="00FA3C77">
        <w:rPr>
          <w:sz w:val="26"/>
          <w:szCs w:val="26"/>
        </w:rPr>
        <w:t xml:space="preserve"> also</w:t>
      </w:r>
      <w:r w:rsidR="000826B6">
        <w:rPr>
          <w:sz w:val="26"/>
          <w:szCs w:val="26"/>
        </w:rPr>
        <w:t xml:space="preserve"> include customer buried piping</w:t>
      </w:r>
      <w:r w:rsidR="00FA3C77">
        <w:rPr>
          <w:sz w:val="26"/>
          <w:szCs w:val="26"/>
        </w:rPr>
        <w:t xml:space="preserve"> in instances where the </w:t>
      </w:r>
      <w:r w:rsidR="00FA3C77" w:rsidRPr="00FA3C77">
        <w:rPr>
          <w:sz w:val="26"/>
          <w:szCs w:val="26"/>
        </w:rPr>
        <w:t>meter is located away from the exterior wall of the premises</w:t>
      </w:r>
      <w:r w:rsidR="00FA3C77">
        <w:rPr>
          <w:sz w:val="26"/>
          <w:szCs w:val="26"/>
        </w:rPr>
        <w:t>.</w:t>
      </w:r>
      <w:r>
        <w:rPr>
          <w:sz w:val="26"/>
          <w:szCs w:val="26"/>
        </w:rPr>
        <w:t xml:space="preserve">  </w:t>
      </w:r>
      <w:r w:rsidR="00FA3C77">
        <w:rPr>
          <w:sz w:val="26"/>
          <w:szCs w:val="26"/>
        </w:rPr>
        <w:t>Peoples Exh. A</w:t>
      </w:r>
      <w:r>
        <w:rPr>
          <w:sz w:val="26"/>
          <w:szCs w:val="26"/>
        </w:rPr>
        <w:t xml:space="preserve">.  Peoples New Customer Notification Letter </w:t>
      </w:r>
      <w:r w:rsidR="00C37A11">
        <w:rPr>
          <w:sz w:val="26"/>
          <w:szCs w:val="26"/>
        </w:rPr>
        <w:t>provides in part:</w:t>
      </w:r>
    </w:p>
    <w:p w14:paraId="6E00B4C5" w14:textId="2C23DB3C" w:rsidR="00C37A11" w:rsidRDefault="00C37A11" w:rsidP="00F77482">
      <w:pPr>
        <w:widowControl/>
        <w:spacing w:line="360" w:lineRule="auto"/>
        <w:ind w:firstLine="1440"/>
        <w:rPr>
          <w:sz w:val="26"/>
          <w:szCs w:val="26"/>
        </w:rPr>
      </w:pPr>
    </w:p>
    <w:p w14:paraId="769E5566" w14:textId="76B0FEDC" w:rsidR="00C37A11" w:rsidRPr="009250F5" w:rsidRDefault="00C37A11" w:rsidP="00C37A11">
      <w:pPr>
        <w:widowControl/>
        <w:ind w:left="1440" w:right="1440"/>
        <w:rPr>
          <w:iCs/>
          <w:sz w:val="26"/>
        </w:rPr>
      </w:pPr>
      <w:r>
        <w:rPr>
          <w:sz w:val="26"/>
          <w:szCs w:val="26"/>
        </w:rPr>
        <w:t xml:space="preserve">For your safety, we make periodic leakage evaluations on your service line.  We check from our main line to the meter or to the wall of your house (whichever is further).  </w:t>
      </w:r>
    </w:p>
    <w:p w14:paraId="7C29AA13" w14:textId="63C9E675" w:rsidR="00A41090" w:rsidRDefault="00A41090" w:rsidP="00E84D5F">
      <w:pPr>
        <w:widowControl/>
        <w:spacing w:line="360" w:lineRule="auto"/>
        <w:rPr>
          <w:sz w:val="26"/>
          <w:szCs w:val="26"/>
        </w:rPr>
      </w:pPr>
    </w:p>
    <w:p w14:paraId="539AF729" w14:textId="55D2F392" w:rsidR="00C37A11" w:rsidRDefault="00C37A11" w:rsidP="00E84D5F">
      <w:pPr>
        <w:widowControl/>
        <w:spacing w:line="360" w:lineRule="auto"/>
        <w:rPr>
          <w:sz w:val="26"/>
          <w:szCs w:val="26"/>
        </w:rPr>
      </w:pPr>
      <w:r>
        <w:rPr>
          <w:sz w:val="26"/>
          <w:szCs w:val="26"/>
        </w:rPr>
        <w:t>Peoples Exh. A.</w:t>
      </w:r>
      <w:r w:rsidR="00633F4E">
        <w:rPr>
          <w:sz w:val="26"/>
          <w:szCs w:val="26"/>
        </w:rPr>
        <w:t xml:space="preserve">  This </w:t>
      </w:r>
      <w:r w:rsidR="00CC6192">
        <w:rPr>
          <w:sz w:val="26"/>
          <w:szCs w:val="26"/>
        </w:rPr>
        <w:t>is done in accordance with Section 59.34 of the Commission’s Regulations, which requires the Company to have a plan to survey the customer-owned service line</w:t>
      </w:r>
      <w:r w:rsidR="00AA7CE9">
        <w:rPr>
          <w:sz w:val="26"/>
          <w:szCs w:val="26"/>
        </w:rPr>
        <w:t xml:space="preserve"> for leakage in conformity with 49 C.F.R. § 192.723.  If such a survey shows leakage in a customer-owned service line, Section 59.34(c) requires the customer to repair or renew the line, and the utility may shut off service until such repair or renewal has been effected.  52 Pa. Code § 59.34(c).  </w:t>
      </w:r>
    </w:p>
    <w:p w14:paraId="6B04DDFD" w14:textId="34C5227B" w:rsidR="00C37A11" w:rsidRDefault="00C37A11" w:rsidP="00E84D5F">
      <w:pPr>
        <w:widowControl/>
        <w:spacing w:line="360" w:lineRule="auto"/>
        <w:rPr>
          <w:sz w:val="26"/>
          <w:szCs w:val="26"/>
        </w:rPr>
      </w:pPr>
    </w:p>
    <w:p w14:paraId="78B19785" w14:textId="13FCFCA4" w:rsidR="00594EC7" w:rsidRDefault="00685B5A" w:rsidP="00B7532A">
      <w:pPr>
        <w:widowControl/>
        <w:spacing w:line="360" w:lineRule="auto"/>
        <w:ind w:firstLine="1440"/>
        <w:rPr>
          <w:sz w:val="26"/>
          <w:szCs w:val="26"/>
        </w:rPr>
      </w:pPr>
      <w:r>
        <w:rPr>
          <w:sz w:val="26"/>
          <w:szCs w:val="26"/>
        </w:rPr>
        <w:t>As previously indic</w:t>
      </w:r>
      <w:r w:rsidR="000918DB">
        <w:rPr>
          <w:sz w:val="26"/>
          <w:szCs w:val="26"/>
        </w:rPr>
        <w:t xml:space="preserve">ated, customer ownership of jurisdictional facilities can occur in various formats.  The most common example of this is where the customer meter is located at a building and the customer is responsible for installing and repairing the service line on their property.  In this case, </w:t>
      </w:r>
      <w:r w:rsidR="000918DB" w:rsidRPr="000918DB">
        <w:rPr>
          <w:sz w:val="26"/>
          <w:szCs w:val="26"/>
        </w:rPr>
        <w:t>the meter is located away from the exterior wall of the premises</w:t>
      </w:r>
      <w:r w:rsidR="000918DB">
        <w:rPr>
          <w:sz w:val="26"/>
          <w:szCs w:val="26"/>
        </w:rPr>
        <w:t xml:space="preserve">; however, the Complainant, in addition to owning the buried piping downstream of the meter, is not exempt from the </w:t>
      </w:r>
      <w:r w:rsidR="00192B7B">
        <w:rPr>
          <w:sz w:val="26"/>
          <w:szCs w:val="26"/>
        </w:rPr>
        <w:t>ownership responsibilities applicable to the section of service line upstream of the meter</w:t>
      </w:r>
      <w:r w:rsidR="008371CE">
        <w:rPr>
          <w:sz w:val="26"/>
          <w:szCs w:val="26"/>
        </w:rPr>
        <w:t xml:space="preserve"> extending to</w:t>
      </w:r>
      <w:r w:rsidR="00192B7B">
        <w:rPr>
          <w:sz w:val="26"/>
          <w:szCs w:val="26"/>
        </w:rPr>
        <w:t xml:space="preserve"> the curb valve.  </w:t>
      </w:r>
      <w:r w:rsidR="00594EC7">
        <w:rPr>
          <w:sz w:val="26"/>
          <w:szCs w:val="26"/>
        </w:rPr>
        <w:t>We concur with the ALJ’s determination that Peoples’ Operat</w:t>
      </w:r>
      <w:r w:rsidR="00B7532A">
        <w:rPr>
          <w:sz w:val="26"/>
          <w:szCs w:val="26"/>
        </w:rPr>
        <w:t>ions</w:t>
      </w:r>
      <w:r w:rsidR="00594EC7">
        <w:rPr>
          <w:sz w:val="26"/>
          <w:szCs w:val="26"/>
        </w:rPr>
        <w:t xml:space="preserve"> and Maintenance Manual satisfies the requirements of 49 C.F.R. § 192.605(b)(1) by setting forth procedures for operating, maintaining, and repairing the pipeline.  We find that in this </w:t>
      </w:r>
      <w:r w:rsidR="00B7532A">
        <w:rPr>
          <w:sz w:val="26"/>
          <w:szCs w:val="26"/>
        </w:rPr>
        <w:t>instance</w:t>
      </w:r>
      <w:r w:rsidR="00594EC7">
        <w:rPr>
          <w:sz w:val="26"/>
          <w:szCs w:val="26"/>
        </w:rPr>
        <w:t xml:space="preserve">, regarding the section of service line between the curb valve and the meter, Peoples </w:t>
      </w:r>
      <w:r w:rsidR="00B7532A">
        <w:rPr>
          <w:sz w:val="26"/>
          <w:szCs w:val="26"/>
        </w:rPr>
        <w:t xml:space="preserve">has followed its Operations and Maintenance Manual and has complied with Section 59.34 of the </w:t>
      </w:r>
      <w:r w:rsidR="00B7532A">
        <w:rPr>
          <w:sz w:val="26"/>
          <w:szCs w:val="26"/>
        </w:rPr>
        <w:lastRenderedPageBreak/>
        <w:t>Commission’s Regulations by</w:t>
      </w:r>
      <w:r w:rsidR="00594EC7">
        <w:rPr>
          <w:sz w:val="26"/>
          <w:szCs w:val="26"/>
        </w:rPr>
        <w:t xml:space="preserve"> inspecting this customer-owned service line</w:t>
      </w:r>
      <w:r w:rsidR="00B7532A">
        <w:rPr>
          <w:sz w:val="26"/>
          <w:szCs w:val="26"/>
        </w:rPr>
        <w:t xml:space="preserve">, upon a gas odor investigation, and notifying the customer to make the necessary repairs within ten days.  Tr. at 59-60; </w:t>
      </w:r>
      <w:r w:rsidR="00B7532A" w:rsidRPr="00272A51">
        <w:rPr>
          <w:sz w:val="26"/>
          <w:szCs w:val="26"/>
        </w:rPr>
        <w:t>52 Pa. Code § 5</w:t>
      </w:r>
      <w:r w:rsidR="00B7532A">
        <w:rPr>
          <w:sz w:val="26"/>
          <w:szCs w:val="26"/>
        </w:rPr>
        <w:t xml:space="preserve">9.34(c).  </w:t>
      </w:r>
    </w:p>
    <w:p w14:paraId="170EDDC8" w14:textId="77777777" w:rsidR="00594EC7" w:rsidRDefault="00594EC7" w:rsidP="009C1C18">
      <w:pPr>
        <w:widowControl/>
        <w:spacing w:line="360" w:lineRule="auto"/>
        <w:rPr>
          <w:sz w:val="26"/>
          <w:szCs w:val="26"/>
        </w:rPr>
      </w:pPr>
    </w:p>
    <w:p w14:paraId="2650CB59" w14:textId="64991CF2" w:rsidR="00073000" w:rsidRPr="00625B2B" w:rsidRDefault="00073000" w:rsidP="00073000">
      <w:pPr>
        <w:pStyle w:val="Heading1"/>
      </w:pPr>
      <w:r>
        <w:t>Conclusion</w:t>
      </w:r>
    </w:p>
    <w:p w14:paraId="167B00AE" w14:textId="002950EF" w:rsidR="00A05D2B" w:rsidRDefault="00A05D2B" w:rsidP="00772987">
      <w:pPr>
        <w:widowControl/>
        <w:spacing w:line="360" w:lineRule="auto"/>
        <w:rPr>
          <w:sz w:val="26"/>
        </w:rPr>
      </w:pPr>
    </w:p>
    <w:p w14:paraId="0F3B7273" w14:textId="77777777" w:rsidR="007E5914" w:rsidRPr="007E5914" w:rsidRDefault="007E5914" w:rsidP="007E5914">
      <w:pPr>
        <w:widowControl/>
        <w:autoSpaceDE w:val="0"/>
        <w:autoSpaceDN w:val="0"/>
        <w:adjustRightInd w:val="0"/>
        <w:spacing w:line="360" w:lineRule="auto"/>
        <w:ind w:firstLine="720"/>
        <w:rPr>
          <w:rFonts w:eastAsia="Calibri"/>
          <w:sz w:val="26"/>
          <w:szCs w:val="26"/>
        </w:rPr>
      </w:pPr>
      <w:r w:rsidRPr="007E5914">
        <w:rPr>
          <w:rFonts w:eastAsia="Calibri"/>
          <w:sz w:val="26"/>
          <w:szCs w:val="26"/>
        </w:rPr>
        <w:t xml:space="preserve">Based upon our review of the Exceptions, the Initial Decision, and the record in this proceeding, we shall grant the Complainant’s Exceptions, in part, deny them, in part, and modify the Initial Decision, consistent with this Opinion and Order; </w:t>
      </w:r>
      <w:r w:rsidRPr="007E5914">
        <w:rPr>
          <w:rFonts w:eastAsia="Calibri"/>
          <w:b/>
          <w:sz w:val="26"/>
          <w:szCs w:val="26"/>
        </w:rPr>
        <w:t>THEREFORE</w:t>
      </w:r>
      <w:r w:rsidRPr="007E5914">
        <w:rPr>
          <w:rFonts w:eastAsia="Calibri"/>
          <w:sz w:val="26"/>
          <w:szCs w:val="26"/>
        </w:rPr>
        <w:t>,</w:t>
      </w:r>
    </w:p>
    <w:p w14:paraId="76A252A8" w14:textId="77777777" w:rsidR="007E5914" w:rsidRPr="007E5914" w:rsidRDefault="007E5914" w:rsidP="007E5914">
      <w:pPr>
        <w:widowControl/>
        <w:autoSpaceDE w:val="0"/>
        <w:autoSpaceDN w:val="0"/>
        <w:adjustRightInd w:val="0"/>
        <w:spacing w:line="360" w:lineRule="auto"/>
        <w:ind w:firstLine="720"/>
        <w:rPr>
          <w:rFonts w:eastAsia="Calibri"/>
          <w:sz w:val="26"/>
          <w:szCs w:val="26"/>
        </w:rPr>
      </w:pPr>
    </w:p>
    <w:p w14:paraId="4C49EFAA" w14:textId="77777777" w:rsidR="007E5914" w:rsidRPr="007E5914" w:rsidRDefault="007E5914" w:rsidP="007E5914">
      <w:pPr>
        <w:keepNext/>
        <w:keepLines/>
        <w:widowControl/>
        <w:spacing w:line="360" w:lineRule="auto"/>
        <w:ind w:firstLine="720"/>
        <w:rPr>
          <w:rFonts w:eastAsia="Calibri"/>
          <w:b/>
          <w:sz w:val="26"/>
          <w:szCs w:val="26"/>
        </w:rPr>
      </w:pPr>
      <w:r w:rsidRPr="007E5914">
        <w:rPr>
          <w:rFonts w:eastAsia="Calibri"/>
          <w:sz w:val="26"/>
          <w:szCs w:val="26"/>
        </w:rPr>
        <w:tab/>
      </w:r>
      <w:r w:rsidRPr="007E5914">
        <w:rPr>
          <w:rFonts w:eastAsia="Calibri"/>
          <w:b/>
          <w:sz w:val="26"/>
          <w:szCs w:val="26"/>
        </w:rPr>
        <w:t>IT IS ORDERED:</w:t>
      </w:r>
    </w:p>
    <w:p w14:paraId="4B7C37AE" w14:textId="77777777" w:rsidR="007E5914" w:rsidRPr="007E5914" w:rsidRDefault="007E5914" w:rsidP="007E5914">
      <w:pPr>
        <w:keepNext/>
        <w:keepLines/>
        <w:widowControl/>
        <w:spacing w:line="360" w:lineRule="auto"/>
        <w:ind w:firstLine="720"/>
        <w:rPr>
          <w:rFonts w:eastAsia="Calibri"/>
          <w:b/>
          <w:sz w:val="26"/>
          <w:szCs w:val="26"/>
        </w:rPr>
      </w:pPr>
    </w:p>
    <w:p w14:paraId="7770EFC4" w14:textId="3FD4C0B7" w:rsidR="007E5914" w:rsidRPr="007E5914" w:rsidRDefault="007E5914" w:rsidP="007E5914">
      <w:pPr>
        <w:widowControl/>
        <w:spacing w:line="360" w:lineRule="auto"/>
        <w:ind w:firstLine="720"/>
        <w:rPr>
          <w:rFonts w:eastAsia="Calibri"/>
          <w:sz w:val="26"/>
          <w:szCs w:val="26"/>
        </w:rPr>
      </w:pPr>
      <w:r w:rsidRPr="007E5914">
        <w:rPr>
          <w:rFonts w:eastAsia="Calibri"/>
          <w:b/>
          <w:sz w:val="26"/>
          <w:szCs w:val="26"/>
        </w:rPr>
        <w:tab/>
      </w:r>
      <w:r w:rsidRPr="007E5914">
        <w:rPr>
          <w:rFonts w:eastAsia="Calibri"/>
          <w:sz w:val="26"/>
          <w:szCs w:val="26"/>
        </w:rPr>
        <w:t>1.</w:t>
      </w:r>
      <w:r w:rsidRPr="007E5914">
        <w:rPr>
          <w:rFonts w:eastAsia="Calibri"/>
          <w:sz w:val="26"/>
          <w:szCs w:val="26"/>
        </w:rPr>
        <w:tab/>
        <w:t xml:space="preserve">That the Exceptions filed by </w:t>
      </w:r>
      <w:r>
        <w:rPr>
          <w:sz w:val="26"/>
        </w:rPr>
        <w:t>Wallace McGaughey, Jr</w:t>
      </w:r>
      <w:r>
        <w:rPr>
          <w:rFonts w:eastAsia="Calibri"/>
          <w:sz w:val="26"/>
          <w:szCs w:val="26"/>
        </w:rPr>
        <w:t xml:space="preserve">. </w:t>
      </w:r>
      <w:r w:rsidRPr="007E5914">
        <w:rPr>
          <w:rFonts w:eastAsia="Calibri"/>
          <w:sz w:val="26"/>
          <w:szCs w:val="26"/>
        </w:rPr>
        <w:t xml:space="preserve">on </w:t>
      </w:r>
      <w:r>
        <w:rPr>
          <w:rFonts w:eastAsia="Calibri"/>
          <w:sz w:val="26"/>
          <w:szCs w:val="26"/>
        </w:rPr>
        <w:t>July 9, 2019</w:t>
      </w:r>
      <w:r w:rsidRPr="007E5914">
        <w:rPr>
          <w:rFonts w:eastAsia="Calibri"/>
          <w:sz w:val="26"/>
          <w:szCs w:val="26"/>
        </w:rPr>
        <w:t xml:space="preserve">, to the Initial Decision of Administrative Law Judge </w:t>
      </w:r>
      <w:r>
        <w:rPr>
          <w:rFonts w:eastAsia="Calibri"/>
          <w:sz w:val="26"/>
          <w:szCs w:val="26"/>
        </w:rPr>
        <w:t>Andrew M. Calvelli</w:t>
      </w:r>
      <w:r w:rsidRPr="007E5914">
        <w:rPr>
          <w:rFonts w:eastAsia="Calibri"/>
          <w:sz w:val="26"/>
          <w:szCs w:val="26"/>
        </w:rPr>
        <w:t xml:space="preserve">, issued on </w:t>
      </w:r>
      <w:r>
        <w:rPr>
          <w:rFonts w:eastAsia="Calibri"/>
          <w:sz w:val="26"/>
          <w:szCs w:val="26"/>
        </w:rPr>
        <w:t>July 1, 2019</w:t>
      </w:r>
      <w:r w:rsidRPr="007E5914">
        <w:rPr>
          <w:rFonts w:eastAsia="Calibri"/>
          <w:sz w:val="26"/>
          <w:szCs w:val="26"/>
        </w:rPr>
        <w:t>, are granted, in part, and denied, in part, consistent with this Opinion and Order.</w:t>
      </w:r>
    </w:p>
    <w:p w14:paraId="42AB1F13" w14:textId="77777777" w:rsidR="007E5914" w:rsidRPr="007E5914" w:rsidRDefault="007E5914" w:rsidP="007E5914">
      <w:pPr>
        <w:widowControl/>
        <w:spacing w:line="360" w:lineRule="auto"/>
        <w:ind w:firstLine="720"/>
        <w:rPr>
          <w:rFonts w:eastAsia="Calibri"/>
          <w:sz w:val="26"/>
          <w:szCs w:val="26"/>
        </w:rPr>
      </w:pPr>
    </w:p>
    <w:p w14:paraId="39D3F2E5" w14:textId="5C0D6F33" w:rsidR="007E5914" w:rsidRPr="007E5914" w:rsidRDefault="007E5914" w:rsidP="007E5914">
      <w:pPr>
        <w:widowControl/>
        <w:spacing w:line="360" w:lineRule="auto"/>
        <w:ind w:firstLine="1440"/>
        <w:rPr>
          <w:rFonts w:eastAsia="Calibri"/>
          <w:sz w:val="26"/>
          <w:szCs w:val="26"/>
        </w:rPr>
      </w:pPr>
      <w:r w:rsidRPr="007E5914">
        <w:rPr>
          <w:rFonts w:eastAsia="Calibri"/>
          <w:sz w:val="26"/>
          <w:szCs w:val="26"/>
        </w:rPr>
        <w:t>2.</w:t>
      </w:r>
      <w:r w:rsidRPr="007E5914">
        <w:rPr>
          <w:rFonts w:eastAsia="Calibri"/>
          <w:sz w:val="26"/>
          <w:szCs w:val="26"/>
        </w:rPr>
        <w:tab/>
        <w:t xml:space="preserve">That the Initial Decision of Administrative Law </w:t>
      </w:r>
      <w:r>
        <w:rPr>
          <w:rFonts w:eastAsia="Calibri"/>
          <w:sz w:val="26"/>
          <w:szCs w:val="26"/>
        </w:rPr>
        <w:t>Judge Andrew M. Calvelli</w:t>
      </w:r>
      <w:r w:rsidRPr="007E5914">
        <w:rPr>
          <w:rFonts w:eastAsia="Calibri"/>
          <w:sz w:val="26"/>
          <w:szCs w:val="26"/>
        </w:rPr>
        <w:t xml:space="preserve">, issued on </w:t>
      </w:r>
      <w:r>
        <w:rPr>
          <w:rFonts w:eastAsia="Calibri"/>
          <w:sz w:val="26"/>
          <w:szCs w:val="26"/>
        </w:rPr>
        <w:t>July 1, 2019</w:t>
      </w:r>
      <w:r w:rsidRPr="007E5914">
        <w:rPr>
          <w:rFonts w:eastAsia="Calibri"/>
          <w:sz w:val="26"/>
          <w:szCs w:val="26"/>
        </w:rPr>
        <w:t>, is adopted, as modified consistent with this Opinion and Order.</w:t>
      </w:r>
    </w:p>
    <w:p w14:paraId="69FC0D35" w14:textId="77777777" w:rsidR="007E5914" w:rsidRPr="007E5914" w:rsidRDefault="007E5914" w:rsidP="007E5914">
      <w:pPr>
        <w:widowControl/>
        <w:spacing w:line="360" w:lineRule="auto"/>
        <w:rPr>
          <w:rFonts w:eastAsia="Calibri"/>
          <w:sz w:val="26"/>
          <w:szCs w:val="26"/>
        </w:rPr>
      </w:pPr>
    </w:p>
    <w:p w14:paraId="0593909C" w14:textId="7263FA39" w:rsidR="007E5914" w:rsidRPr="007E5914" w:rsidRDefault="007E5914" w:rsidP="007E5914">
      <w:pPr>
        <w:widowControl/>
        <w:spacing w:line="360" w:lineRule="auto"/>
        <w:ind w:firstLine="1440"/>
        <w:rPr>
          <w:rFonts w:eastAsia="Calibri"/>
          <w:sz w:val="26"/>
          <w:szCs w:val="26"/>
        </w:rPr>
      </w:pPr>
      <w:r w:rsidRPr="007E5914">
        <w:rPr>
          <w:rFonts w:eastAsia="Calibri"/>
          <w:sz w:val="26"/>
          <w:szCs w:val="26"/>
        </w:rPr>
        <w:t>3.</w:t>
      </w:r>
      <w:r w:rsidRPr="007E5914">
        <w:rPr>
          <w:rFonts w:eastAsia="Calibri"/>
          <w:sz w:val="26"/>
          <w:szCs w:val="26"/>
        </w:rPr>
        <w:tab/>
        <w:t xml:space="preserve">That the Formal Complaint filed on </w:t>
      </w:r>
      <w:r>
        <w:rPr>
          <w:rFonts w:eastAsia="Calibri"/>
          <w:sz w:val="26"/>
          <w:szCs w:val="26"/>
        </w:rPr>
        <w:t>November 5, 2018</w:t>
      </w:r>
      <w:r w:rsidRPr="007E5914">
        <w:rPr>
          <w:rFonts w:eastAsia="Calibri"/>
          <w:sz w:val="26"/>
          <w:szCs w:val="26"/>
        </w:rPr>
        <w:t xml:space="preserve">, by </w:t>
      </w:r>
      <w:r>
        <w:rPr>
          <w:rFonts w:eastAsia="Calibri"/>
          <w:sz w:val="26"/>
          <w:szCs w:val="26"/>
        </w:rPr>
        <w:t>Wallace McGaughey Jr.</w:t>
      </w:r>
      <w:r w:rsidRPr="007E5914">
        <w:rPr>
          <w:rFonts w:eastAsia="Calibri"/>
          <w:sz w:val="26"/>
          <w:szCs w:val="26"/>
        </w:rPr>
        <w:t xml:space="preserve"> against </w:t>
      </w:r>
      <w:r>
        <w:rPr>
          <w:rFonts w:eastAsia="Calibri"/>
          <w:sz w:val="26"/>
          <w:szCs w:val="26"/>
        </w:rPr>
        <w:t>Peoples Natural Gas Company LLC</w:t>
      </w:r>
      <w:r w:rsidRPr="007E5914">
        <w:rPr>
          <w:rFonts w:eastAsia="Calibri"/>
          <w:sz w:val="26"/>
          <w:szCs w:val="26"/>
        </w:rPr>
        <w:t xml:space="preserve"> at Docket No. </w:t>
      </w:r>
      <w:r w:rsidR="00433328">
        <w:rPr>
          <w:rFonts w:eastAsia="Calibri"/>
          <w:sz w:val="26"/>
          <w:szCs w:val="26"/>
        </w:rPr>
        <w:t>C-2018-3005956</w:t>
      </w:r>
      <w:r w:rsidRPr="007E5914">
        <w:rPr>
          <w:rFonts w:eastAsia="Calibri"/>
          <w:sz w:val="26"/>
          <w:szCs w:val="26"/>
        </w:rPr>
        <w:t xml:space="preserve"> is dismissed, consistent with this Opinion and Order. </w:t>
      </w:r>
    </w:p>
    <w:p w14:paraId="091F68CC" w14:textId="77777777" w:rsidR="007E5914" w:rsidRPr="007E5914" w:rsidRDefault="007E5914" w:rsidP="007E5914">
      <w:pPr>
        <w:widowControl/>
        <w:spacing w:line="360" w:lineRule="auto"/>
        <w:ind w:firstLine="1440"/>
        <w:rPr>
          <w:rFonts w:eastAsia="Calibri"/>
          <w:sz w:val="26"/>
          <w:szCs w:val="26"/>
        </w:rPr>
      </w:pPr>
    </w:p>
    <w:p w14:paraId="15040F76" w14:textId="6C17D453" w:rsidR="007E5914" w:rsidRPr="007E5914" w:rsidRDefault="007E5914" w:rsidP="0051465F">
      <w:pPr>
        <w:keepNext/>
        <w:keepLines/>
        <w:widowControl/>
        <w:spacing w:line="360" w:lineRule="auto"/>
        <w:ind w:firstLine="1440"/>
        <w:rPr>
          <w:rFonts w:eastAsia="Calibri"/>
          <w:sz w:val="26"/>
          <w:szCs w:val="26"/>
        </w:rPr>
      </w:pPr>
      <w:r w:rsidRPr="007E5914">
        <w:rPr>
          <w:rFonts w:eastAsia="Calibri"/>
          <w:sz w:val="26"/>
          <w:szCs w:val="26"/>
        </w:rPr>
        <w:lastRenderedPageBreak/>
        <w:t>4.</w:t>
      </w:r>
      <w:r w:rsidRPr="007E5914">
        <w:rPr>
          <w:rFonts w:eastAsia="Calibri"/>
          <w:sz w:val="26"/>
          <w:szCs w:val="26"/>
        </w:rPr>
        <w:tab/>
        <w:t>That the proceeding docketed at C-201</w:t>
      </w:r>
      <w:r w:rsidR="00433328">
        <w:rPr>
          <w:rFonts w:eastAsia="Calibri"/>
          <w:sz w:val="26"/>
          <w:szCs w:val="26"/>
        </w:rPr>
        <w:t>8-3005956</w:t>
      </w:r>
      <w:r w:rsidRPr="007E5914">
        <w:rPr>
          <w:rFonts w:eastAsia="Calibri"/>
          <w:sz w:val="26"/>
          <w:szCs w:val="26"/>
        </w:rPr>
        <w:t xml:space="preserve"> be marked closed.</w:t>
      </w:r>
    </w:p>
    <w:p w14:paraId="783110D2" w14:textId="77777777" w:rsidR="000F1318" w:rsidRPr="00027664" w:rsidRDefault="000F1318" w:rsidP="0051465F">
      <w:pPr>
        <w:keepNext/>
        <w:keepLines/>
        <w:widowControl/>
        <w:rPr>
          <w:sz w:val="26"/>
          <w:szCs w:val="26"/>
        </w:rPr>
      </w:pPr>
    </w:p>
    <w:p w14:paraId="0D5F48A5" w14:textId="5D60A9F7" w:rsidR="000F1318" w:rsidRPr="00027664" w:rsidRDefault="00756EF1" w:rsidP="0051465F">
      <w:pPr>
        <w:keepNext/>
        <w:keepLines/>
        <w:widowControl/>
        <w:spacing w:line="360" w:lineRule="auto"/>
        <w:ind w:firstLine="5760"/>
        <w:rPr>
          <w:sz w:val="26"/>
          <w:szCs w:val="26"/>
        </w:rPr>
      </w:pPr>
      <w:bookmarkStart w:id="22" w:name="_GoBack"/>
      <w:r>
        <w:rPr>
          <w:rFonts w:ascii="Arial" w:hAnsi="Arial" w:cs="Arial"/>
          <w:noProof/>
          <w:sz w:val="24"/>
          <w:szCs w:val="24"/>
        </w:rPr>
        <w:drawing>
          <wp:anchor distT="0" distB="0" distL="114300" distR="114300" simplePos="0" relativeHeight="251659264" behindDoc="1" locked="0" layoutInCell="1" allowOverlap="1" wp14:anchorId="2B0B7098" wp14:editId="174A20AF">
            <wp:simplePos x="0" y="0"/>
            <wp:positionH relativeFrom="column">
              <wp:posOffset>3556000</wp:posOffset>
            </wp:positionH>
            <wp:positionV relativeFrom="paragraph">
              <wp:posOffset>252095</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000F1318" w:rsidRPr="00027664">
        <w:rPr>
          <w:b/>
          <w:sz w:val="26"/>
          <w:szCs w:val="26"/>
        </w:rPr>
        <w:t>BY THE COMMISSION,</w:t>
      </w:r>
    </w:p>
    <w:p w14:paraId="1B729B44" w14:textId="48AFA99E" w:rsidR="000F1318" w:rsidRPr="00027664" w:rsidRDefault="000F1318" w:rsidP="0051465F">
      <w:pPr>
        <w:keepNext/>
        <w:keepLines/>
        <w:widowControl/>
        <w:rPr>
          <w:sz w:val="26"/>
          <w:szCs w:val="26"/>
        </w:rPr>
      </w:pPr>
    </w:p>
    <w:p w14:paraId="16BB3175" w14:textId="279A1692" w:rsidR="000F1318" w:rsidRDefault="00756EF1" w:rsidP="00756EF1">
      <w:pPr>
        <w:keepNext/>
        <w:keepLines/>
        <w:widowControl/>
        <w:tabs>
          <w:tab w:val="left" w:pos="6780"/>
        </w:tabs>
        <w:rPr>
          <w:sz w:val="26"/>
          <w:szCs w:val="26"/>
        </w:rPr>
      </w:pPr>
      <w:r>
        <w:rPr>
          <w:sz w:val="26"/>
          <w:szCs w:val="26"/>
        </w:rPr>
        <w:tab/>
      </w:r>
    </w:p>
    <w:p w14:paraId="4853AF9B" w14:textId="37285499" w:rsidR="000D7B91" w:rsidRPr="00027664" w:rsidRDefault="000D7B91" w:rsidP="0051465F">
      <w:pPr>
        <w:keepNext/>
        <w:keepLines/>
        <w:widowControl/>
        <w:rPr>
          <w:sz w:val="26"/>
          <w:szCs w:val="26"/>
        </w:rPr>
      </w:pPr>
    </w:p>
    <w:p w14:paraId="2665205C" w14:textId="77777777" w:rsidR="000F1318" w:rsidRDefault="000F1318" w:rsidP="0051465F">
      <w:pPr>
        <w:keepNext/>
        <w:keepLines/>
        <w:widowControl/>
        <w:rPr>
          <w:sz w:val="26"/>
          <w:szCs w:val="26"/>
        </w:rPr>
      </w:pPr>
    </w:p>
    <w:p w14:paraId="10972E82" w14:textId="77777777" w:rsidR="00600F6F" w:rsidRPr="00027664" w:rsidRDefault="00600F6F" w:rsidP="0051465F">
      <w:pPr>
        <w:keepNext/>
        <w:keepLines/>
        <w:widowControl/>
        <w:ind w:firstLine="5760"/>
        <w:rPr>
          <w:sz w:val="26"/>
          <w:szCs w:val="26"/>
        </w:rPr>
      </w:pPr>
      <w:r>
        <w:rPr>
          <w:sz w:val="26"/>
          <w:szCs w:val="26"/>
        </w:rPr>
        <w:t>Rosemary Chiavetta</w:t>
      </w:r>
    </w:p>
    <w:p w14:paraId="12DFF6D7" w14:textId="77777777" w:rsidR="000F1318" w:rsidRPr="00027664" w:rsidRDefault="000F1318" w:rsidP="0051465F">
      <w:pPr>
        <w:keepNext/>
        <w:keepLines/>
        <w:widowControl/>
        <w:ind w:firstLine="5760"/>
        <w:rPr>
          <w:sz w:val="26"/>
          <w:szCs w:val="26"/>
        </w:rPr>
      </w:pPr>
      <w:r w:rsidRPr="00027664">
        <w:rPr>
          <w:sz w:val="26"/>
          <w:szCs w:val="26"/>
        </w:rPr>
        <w:t>Secretary</w:t>
      </w:r>
    </w:p>
    <w:p w14:paraId="350D3FC4" w14:textId="77777777" w:rsidR="000F1318" w:rsidRPr="00027664" w:rsidRDefault="000F1318" w:rsidP="0051465F">
      <w:pPr>
        <w:keepNext/>
        <w:keepLines/>
        <w:widowControl/>
        <w:rPr>
          <w:sz w:val="26"/>
          <w:szCs w:val="26"/>
        </w:rPr>
      </w:pPr>
    </w:p>
    <w:p w14:paraId="58541BBE" w14:textId="77777777" w:rsidR="000F1318" w:rsidRPr="00027664" w:rsidRDefault="000F1318" w:rsidP="0051465F">
      <w:pPr>
        <w:keepNext/>
        <w:keepLines/>
        <w:widowControl/>
        <w:rPr>
          <w:sz w:val="26"/>
          <w:szCs w:val="26"/>
        </w:rPr>
      </w:pPr>
      <w:r w:rsidRPr="00027664">
        <w:rPr>
          <w:sz w:val="26"/>
          <w:szCs w:val="26"/>
        </w:rPr>
        <w:t>(SEAL)</w:t>
      </w:r>
    </w:p>
    <w:p w14:paraId="2DB92430" w14:textId="77777777" w:rsidR="000F1318" w:rsidRPr="00027664" w:rsidRDefault="000F1318" w:rsidP="0051465F">
      <w:pPr>
        <w:keepNext/>
        <w:keepLines/>
        <w:widowControl/>
        <w:rPr>
          <w:sz w:val="26"/>
          <w:szCs w:val="26"/>
        </w:rPr>
      </w:pPr>
    </w:p>
    <w:p w14:paraId="5DD592A5" w14:textId="14B866C2" w:rsidR="000D7B91" w:rsidRDefault="00F248A4" w:rsidP="0051465F">
      <w:pPr>
        <w:keepNext/>
        <w:keepLines/>
        <w:widowControl/>
        <w:rPr>
          <w:sz w:val="26"/>
          <w:szCs w:val="26"/>
        </w:rPr>
      </w:pPr>
      <w:r>
        <w:rPr>
          <w:sz w:val="26"/>
          <w:szCs w:val="26"/>
        </w:rPr>
        <w:t>ORDER ADOPTED:</w:t>
      </w:r>
      <w:r w:rsidR="00776AD2">
        <w:rPr>
          <w:sz w:val="26"/>
          <w:szCs w:val="26"/>
        </w:rPr>
        <w:t xml:space="preserve">  </w:t>
      </w:r>
      <w:r w:rsidR="002D7F7F">
        <w:rPr>
          <w:sz w:val="26"/>
          <w:szCs w:val="26"/>
        </w:rPr>
        <w:t>March 26</w:t>
      </w:r>
      <w:r w:rsidR="003F19BF">
        <w:rPr>
          <w:sz w:val="26"/>
          <w:szCs w:val="26"/>
        </w:rPr>
        <w:t>, 20</w:t>
      </w:r>
      <w:r w:rsidR="002D7F7F">
        <w:rPr>
          <w:sz w:val="26"/>
          <w:szCs w:val="26"/>
        </w:rPr>
        <w:t>20</w:t>
      </w:r>
    </w:p>
    <w:p w14:paraId="77DBB4DA" w14:textId="77777777" w:rsidR="000D7B91" w:rsidRDefault="000D7B91" w:rsidP="0051465F">
      <w:pPr>
        <w:keepNext/>
        <w:keepLines/>
        <w:widowControl/>
        <w:rPr>
          <w:sz w:val="26"/>
          <w:szCs w:val="26"/>
        </w:rPr>
      </w:pPr>
    </w:p>
    <w:p w14:paraId="20B2F391" w14:textId="07880839" w:rsidR="00F272E7" w:rsidRDefault="000D7B91" w:rsidP="000D7B91">
      <w:pPr>
        <w:widowControl/>
        <w:rPr>
          <w:b/>
          <w:sz w:val="26"/>
        </w:rPr>
      </w:pPr>
      <w:r>
        <w:rPr>
          <w:sz w:val="26"/>
          <w:szCs w:val="26"/>
        </w:rPr>
        <w:t>O</w:t>
      </w:r>
      <w:r w:rsidR="000F1318" w:rsidRPr="00027664">
        <w:rPr>
          <w:sz w:val="26"/>
          <w:szCs w:val="26"/>
        </w:rPr>
        <w:t xml:space="preserve">RDER ENTERED:  </w:t>
      </w:r>
      <w:r w:rsidR="00756EF1">
        <w:rPr>
          <w:sz w:val="26"/>
          <w:szCs w:val="26"/>
        </w:rPr>
        <w:t>March 26, 2020</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75917" w14:textId="77777777" w:rsidR="0035395E" w:rsidRDefault="0035395E">
      <w:r>
        <w:separator/>
      </w:r>
    </w:p>
  </w:endnote>
  <w:endnote w:type="continuationSeparator" w:id="0">
    <w:p w14:paraId="5F0C538F" w14:textId="77777777" w:rsidR="0035395E" w:rsidRDefault="0035395E">
      <w:r>
        <w:continuationSeparator/>
      </w:r>
    </w:p>
  </w:endnote>
  <w:endnote w:type="continuationNotice" w:id="1">
    <w:p w14:paraId="376A2709" w14:textId="77777777" w:rsidR="0035395E" w:rsidRDefault="00353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372A" w14:textId="77777777" w:rsidR="00F02B83" w:rsidRDefault="00F02B8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F02B83" w:rsidRDefault="00F02B83">
    <w:pPr>
      <w:pStyle w:val="Footer"/>
    </w:pPr>
  </w:p>
  <w:p w14:paraId="11E9B86A" w14:textId="77777777" w:rsidR="00D3517A" w:rsidRDefault="00D3517A"/>
  <w:p w14:paraId="208531FF" w14:textId="77777777" w:rsidR="00CB42E6" w:rsidRDefault="00CB42E6"/>
  <w:p w14:paraId="33BB351A" w14:textId="77777777" w:rsidR="00CB42E6" w:rsidRDefault="00CB42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0F16" w14:textId="77D22D99" w:rsidR="00F02B83" w:rsidRPr="00C7667D" w:rsidRDefault="00F02B8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756EF1">
      <w:rPr>
        <w:rStyle w:val="PageNumber"/>
        <w:noProof/>
        <w:sz w:val="26"/>
      </w:rPr>
      <w:t>22</w:t>
    </w:r>
    <w:r w:rsidRPr="00C7667D">
      <w:rPr>
        <w:rStyle w:val="PageNumber"/>
        <w:sz w:val="26"/>
      </w:rPr>
      <w:fldChar w:fldCharType="end"/>
    </w:r>
  </w:p>
  <w:p w14:paraId="5D7AA0B5" w14:textId="77777777" w:rsidR="00CB42E6" w:rsidRDefault="00CB42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14DCC" w14:textId="77777777" w:rsidR="0035395E" w:rsidRDefault="0035395E">
      <w:r>
        <w:separator/>
      </w:r>
    </w:p>
  </w:footnote>
  <w:footnote w:type="continuationSeparator" w:id="0">
    <w:p w14:paraId="375DFDBB" w14:textId="77777777" w:rsidR="0035395E" w:rsidRDefault="0035395E">
      <w:r>
        <w:continuationSeparator/>
      </w:r>
    </w:p>
  </w:footnote>
  <w:footnote w:type="continuationNotice" w:id="1">
    <w:p w14:paraId="29C92492" w14:textId="77777777" w:rsidR="0035395E" w:rsidRDefault="0035395E"/>
  </w:footnote>
  <w:footnote w:id="2">
    <w:p w14:paraId="1BD5682E" w14:textId="5231E928" w:rsidR="002418D0" w:rsidRPr="006E1D57" w:rsidRDefault="002418D0" w:rsidP="002418D0">
      <w:pPr>
        <w:pStyle w:val="FootnoteText"/>
        <w:keepNext/>
        <w:keepLines/>
        <w:spacing w:after="120"/>
        <w:ind w:firstLine="720"/>
        <w:rPr>
          <w:sz w:val="26"/>
          <w:szCs w:val="26"/>
        </w:rPr>
      </w:pPr>
      <w:r w:rsidRPr="006E1D57">
        <w:rPr>
          <w:rStyle w:val="FootnoteReference"/>
          <w:sz w:val="26"/>
          <w:szCs w:val="26"/>
        </w:rPr>
        <w:footnoteRef/>
      </w:r>
      <w:r w:rsidRPr="006E1D57">
        <w:rPr>
          <w:sz w:val="26"/>
          <w:szCs w:val="26"/>
        </w:rPr>
        <w:t xml:space="preserve"> </w:t>
      </w:r>
      <w:r w:rsidRPr="006E1D57">
        <w:rPr>
          <w:sz w:val="26"/>
          <w:szCs w:val="26"/>
        </w:rPr>
        <w:tab/>
      </w:r>
      <w:r w:rsidRPr="00DD5D06">
        <w:rPr>
          <w:sz w:val="26"/>
          <w:szCs w:val="26"/>
        </w:rPr>
        <w:t xml:space="preserve">Although the Complainant filed his </w:t>
      </w:r>
      <w:r>
        <w:rPr>
          <w:sz w:val="26"/>
          <w:szCs w:val="26"/>
        </w:rPr>
        <w:t>Exceptions</w:t>
      </w:r>
      <w:r w:rsidRPr="00DD5D06">
        <w:rPr>
          <w:sz w:val="26"/>
          <w:szCs w:val="26"/>
        </w:rPr>
        <w:t xml:space="preserve"> with the Commission’s Secretary’s Bureau on </w:t>
      </w:r>
      <w:r>
        <w:rPr>
          <w:sz w:val="26"/>
          <w:szCs w:val="26"/>
        </w:rPr>
        <w:t>July 9</w:t>
      </w:r>
      <w:r w:rsidRPr="00DD5D06">
        <w:rPr>
          <w:sz w:val="26"/>
          <w:szCs w:val="26"/>
        </w:rPr>
        <w:t xml:space="preserve">, 2019, the </w:t>
      </w:r>
      <w:r>
        <w:rPr>
          <w:sz w:val="26"/>
          <w:szCs w:val="26"/>
        </w:rPr>
        <w:t>Exceptions</w:t>
      </w:r>
      <w:r w:rsidRPr="00DD5D06">
        <w:rPr>
          <w:sz w:val="26"/>
          <w:szCs w:val="26"/>
        </w:rPr>
        <w:t xml:space="preserve"> did not contain a certificate of service or any other indication that </w:t>
      </w:r>
      <w:r w:rsidRPr="00850525">
        <w:rPr>
          <w:sz w:val="26"/>
          <w:szCs w:val="26"/>
        </w:rPr>
        <w:t>Peoples was served</w:t>
      </w:r>
      <w:r w:rsidR="00850525" w:rsidRPr="00850525">
        <w:rPr>
          <w:sz w:val="26"/>
          <w:szCs w:val="26"/>
        </w:rPr>
        <w:t>.</w:t>
      </w:r>
      <w:r w:rsidR="00DB606C">
        <w:rPr>
          <w:sz w:val="26"/>
          <w:szCs w:val="26"/>
        </w:rPr>
        <w:t xml:space="preserve">  </w:t>
      </w:r>
      <w:r w:rsidR="00C31CCA" w:rsidRPr="00850525">
        <w:rPr>
          <w:sz w:val="26"/>
          <w:szCs w:val="26"/>
        </w:rPr>
        <w:t>T</w:t>
      </w:r>
      <w:r w:rsidRPr="00850525">
        <w:rPr>
          <w:sz w:val="26"/>
          <w:szCs w:val="26"/>
        </w:rPr>
        <w:t>he</w:t>
      </w:r>
      <w:r w:rsidR="00850525">
        <w:rPr>
          <w:sz w:val="26"/>
          <w:szCs w:val="26"/>
        </w:rPr>
        <w:t>refore,</w:t>
      </w:r>
      <w:r w:rsidRPr="00DD5D06">
        <w:rPr>
          <w:sz w:val="26"/>
          <w:szCs w:val="26"/>
        </w:rPr>
        <w:t xml:space="preserve"> </w:t>
      </w:r>
      <w:r w:rsidR="00DB606C">
        <w:rPr>
          <w:sz w:val="26"/>
          <w:szCs w:val="26"/>
        </w:rPr>
        <w:t xml:space="preserve">the </w:t>
      </w:r>
      <w:r w:rsidRPr="00DD5D06">
        <w:rPr>
          <w:sz w:val="26"/>
          <w:szCs w:val="26"/>
        </w:rPr>
        <w:t xml:space="preserve">Commission’s Secretary’s Bureau served a copy of the </w:t>
      </w:r>
      <w:r>
        <w:rPr>
          <w:sz w:val="26"/>
          <w:szCs w:val="26"/>
        </w:rPr>
        <w:t>Exceptions</w:t>
      </w:r>
      <w:r w:rsidRPr="00DD5D06">
        <w:rPr>
          <w:sz w:val="26"/>
          <w:szCs w:val="26"/>
        </w:rPr>
        <w:t xml:space="preserve"> on </w:t>
      </w:r>
      <w:r>
        <w:rPr>
          <w:sz w:val="26"/>
          <w:szCs w:val="26"/>
        </w:rPr>
        <w:t>Peoples</w:t>
      </w:r>
      <w:r w:rsidRPr="00DD5D06">
        <w:rPr>
          <w:sz w:val="26"/>
          <w:szCs w:val="26"/>
        </w:rPr>
        <w:t xml:space="preserve"> on Ju</w:t>
      </w:r>
      <w:r>
        <w:rPr>
          <w:sz w:val="26"/>
          <w:szCs w:val="26"/>
        </w:rPr>
        <w:t>ly 12</w:t>
      </w:r>
      <w:r w:rsidRPr="00DD5D06">
        <w:rPr>
          <w:sz w:val="26"/>
          <w:szCs w:val="26"/>
        </w:rPr>
        <w:t>, 2019.</w:t>
      </w:r>
    </w:p>
  </w:footnote>
  <w:footnote w:id="3">
    <w:p w14:paraId="215A6721" w14:textId="193E7F0A" w:rsidR="00822627" w:rsidRPr="007B00DF" w:rsidRDefault="00822627" w:rsidP="007B00DF">
      <w:pPr>
        <w:pStyle w:val="Default"/>
        <w:ind w:firstLine="720"/>
        <w:rPr>
          <w:sz w:val="26"/>
          <w:szCs w:val="26"/>
        </w:rPr>
      </w:pPr>
      <w:r w:rsidRPr="007B00DF">
        <w:rPr>
          <w:rStyle w:val="FootnoteReference"/>
          <w:sz w:val="26"/>
          <w:szCs w:val="26"/>
        </w:rPr>
        <w:footnoteRef/>
      </w:r>
      <w:r w:rsidRPr="007B00DF">
        <w:rPr>
          <w:sz w:val="26"/>
          <w:szCs w:val="26"/>
        </w:rPr>
        <w:t xml:space="preserve"> </w:t>
      </w:r>
      <w:r w:rsidRPr="007B00DF">
        <w:rPr>
          <w:sz w:val="26"/>
          <w:szCs w:val="26"/>
        </w:rPr>
        <w:tab/>
      </w:r>
      <w:r w:rsidR="00C31CCA">
        <w:rPr>
          <w:sz w:val="26"/>
          <w:szCs w:val="26"/>
        </w:rPr>
        <w:t xml:space="preserve">On November 13, 2018, the Commission served the </w:t>
      </w:r>
      <w:r w:rsidRPr="007B00DF">
        <w:rPr>
          <w:sz w:val="26"/>
          <w:szCs w:val="26"/>
        </w:rPr>
        <w:t>Complaint on Peoples</w:t>
      </w:r>
      <w:r w:rsidR="00C31CCA">
        <w:rPr>
          <w:sz w:val="26"/>
          <w:szCs w:val="26"/>
        </w:rPr>
        <w:t>.</w:t>
      </w:r>
    </w:p>
  </w:footnote>
  <w:footnote w:id="4">
    <w:p w14:paraId="5B9AFCFC" w14:textId="05CBF6E4" w:rsidR="00D336BB" w:rsidRPr="00D336BB" w:rsidRDefault="00D336BB" w:rsidP="00D336BB">
      <w:pPr>
        <w:pStyle w:val="FootnoteText"/>
        <w:ind w:firstLine="720"/>
        <w:rPr>
          <w:sz w:val="26"/>
          <w:szCs w:val="26"/>
        </w:rPr>
      </w:pPr>
      <w:r w:rsidRPr="007B00DF">
        <w:rPr>
          <w:rStyle w:val="FootnoteReference"/>
          <w:sz w:val="26"/>
          <w:szCs w:val="26"/>
        </w:rPr>
        <w:footnoteRef/>
      </w:r>
      <w:r w:rsidRPr="007B00DF">
        <w:rPr>
          <w:sz w:val="26"/>
          <w:szCs w:val="26"/>
        </w:rPr>
        <w:t xml:space="preserve"> </w:t>
      </w:r>
      <w:r w:rsidRPr="007B00DF">
        <w:rPr>
          <w:sz w:val="26"/>
          <w:szCs w:val="26"/>
        </w:rPr>
        <w:tab/>
      </w:r>
      <w:r w:rsidRPr="00D336BB">
        <w:rPr>
          <w:sz w:val="26"/>
          <w:szCs w:val="26"/>
        </w:rPr>
        <w:t>We note that Commission Regulations do not provide for the filing of a Reply to an Answer</w:t>
      </w:r>
      <w:r w:rsidRPr="00822627">
        <w:rPr>
          <w:sz w:val="26"/>
          <w:szCs w:val="26"/>
        </w:rPr>
        <w:t xml:space="preserve">.  </w:t>
      </w:r>
      <w:r w:rsidRPr="00822627">
        <w:rPr>
          <w:i/>
          <w:sz w:val="26"/>
          <w:szCs w:val="26"/>
        </w:rPr>
        <w:t>See</w:t>
      </w:r>
      <w:r w:rsidRPr="00822627">
        <w:rPr>
          <w:sz w:val="26"/>
          <w:szCs w:val="26"/>
        </w:rPr>
        <w:t xml:space="preserve"> 52 Pa. Code § 5.62.</w:t>
      </w:r>
      <w:r w:rsidR="007B00DF">
        <w:rPr>
          <w:sz w:val="26"/>
          <w:szCs w:val="26"/>
        </w:rPr>
        <w:t xml:space="preserve">  </w:t>
      </w:r>
      <w:r w:rsidRPr="00D336BB">
        <w:rPr>
          <w:sz w:val="26"/>
          <w:szCs w:val="26"/>
        </w:rPr>
        <w:t>Therefore, we shall not address Mr.</w:t>
      </w:r>
      <w:r>
        <w:rPr>
          <w:sz w:val="26"/>
          <w:szCs w:val="26"/>
        </w:rPr>
        <w:t xml:space="preserve"> McGaughey</w:t>
      </w:r>
      <w:r w:rsidRPr="00D336BB">
        <w:rPr>
          <w:sz w:val="26"/>
          <w:szCs w:val="26"/>
        </w:rPr>
        <w:t>’s Reply to P</w:t>
      </w:r>
      <w:r>
        <w:rPr>
          <w:sz w:val="26"/>
          <w:szCs w:val="26"/>
        </w:rPr>
        <w:t>eoples</w:t>
      </w:r>
      <w:r w:rsidRPr="00D336BB">
        <w:rPr>
          <w:sz w:val="26"/>
          <w:szCs w:val="26"/>
        </w:rPr>
        <w:t>’ Answer.</w:t>
      </w:r>
    </w:p>
    <w:p w14:paraId="779A264E" w14:textId="63E84628" w:rsidR="00D336BB" w:rsidRDefault="00D336BB" w:rsidP="007B00DF">
      <w:pPr>
        <w:pStyle w:val="FootnoteText"/>
        <w:ind w:firstLine="720"/>
      </w:pPr>
    </w:p>
  </w:footnote>
  <w:footnote w:id="5">
    <w:p w14:paraId="28F2B652" w14:textId="11D14A89" w:rsidR="00E90545" w:rsidRPr="00B27F20" w:rsidRDefault="00E90545" w:rsidP="00C07C61">
      <w:pPr>
        <w:pStyle w:val="FootnoteText"/>
        <w:keepNext/>
        <w:keepLines/>
        <w:tabs>
          <w:tab w:val="left" w:pos="720"/>
          <w:tab w:val="left" w:pos="1440"/>
        </w:tabs>
        <w:spacing w:after="120"/>
        <w:rPr>
          <w:sz w:val="26"/>
          <w:szCs w:val="26"/>
        </w:rPr>
      </w:pPr>
      <w:r w:rsidRPr="00B27F20">
        <w:rPr>
          <w:sz w:val="26"/>
          <w:szCs w:val="26"/>
        </w:rPr>
        <w:tab/>
      </w:r>
      <w:r w:rsidRPr="00B27F20">
        <w:rPr>
          <w:rStyle w:val="FootnoteReference"/>
          <w:sz w:val="26"/>
          <w:szCs w:val="26"/>
        </w:rPr>
        <w:footnoteRef/>
      </w:r>
      <w:r w:rsidRPr="00B27F20">
        <w:rPr>
          <w:sz w:val="26"/>
          <w:szCs w:val="26"/>
        </w:rPr>
        <w:tab/>
        <w:t>We note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Nevertheless,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footnote>
  <w:footnote w:id="6">
    <w:p w14:paraId="12732215" w14:textId="3129B034" w:rsidR="00FD187D" w:rsidRPr="00B27F20" w:rsidRDefault="00FD187D" w:rsidP="00C07C61">
      <w:pPr>
        <w:pStyle w:val="FootnoteText"/>
        <w:keepNext/>
        <w:keepLines/>
        <w:spacing w:after="120"/>
        <w:ind w:firstLine="720"/>
        <w:rPr>
          <w:sz w:val="26"/>
          <w:szCs w:val="26"/>
        </w:rPr>
      </w:pPr>
      <w:r w:rsidRPr="00B27F20">
        <w:rPr>
          <w:rStyle w:val="FootnoteReference"/>
          <w:sz w:val="26"/>
          <w:szCs w:val="26"/>
        </w:rPr>
        <w:footnoteRef/>
      </w:r>
      <w:r w:rsidRPr="00B27F20">
        <w:rPr>
          <w:sz w:val="26"/>
          <w:szCs w:val="26"/>
        </w:rPr>
        <w:t xml:space="preserve"> </w:t>
      </w:r>
      <w:r w:rsidRPr="00B27F20">
        <w:rPr>
          <w:sz w:val="26"/>
          <w:szCs w:val="26"/>
        </w:rPr>
        <w:tab/>
        <w:t>During the evidentiary hearing, Peoples witness</w:t>
      </w:r>
      <w:r w:rsidR="00822627">
        <w:rPr>
          <w:sz w:val="26"/>
          <w:szCs w:val="26"/>
        </w:rPr>
        <w:t>, Mr.</w:t>
      </w:r>
      <w:r w:rsidRPr="00B27F20">
        <w:rPr>
          <w:sz w:val="26"/>
          <w:szCs w:val="26"/>
        </w:rPr>
        <w:t xml:space="preserve"> Thomas explained that service lines that connect Peoples’ main to a customer’s meter are divided into two sections by a curb valve.  Mr. Thomas explained that Peoples owns the section of service line between the main line and the curb valve, and the customer owns the section of service line between the valve and meter.  Tr. at 38.  </w:t>
      </w:r>
    </w:p>
  </w:footnote>
  <w:footnote w:id="7">
    <w:p w14:paraId="109F3416" w14:textId="1489DE30" w:rsidR="00066276" w:rsidRPr="006630CD" w:rsidRDefault="00066276" w:rsidP="00C07C61">
      <w:pPr>
        <w:pStyle w:val="FootnoteText"/>
        <w:keepNext/>
        <w:keepLines/>
        <w:spacing w:after="120"/>
        <w:ind w:firstLine="720"/>
        <w:rPr>
          <w:sz w:val="26"/>
          <w:szCs w:val="26"/>
        </w:rPr>
      </w:pPr>
      <w:r w:rsidRPr="00B27F20">
        <w:rPr>
          <w:rStyle w:val="FootnoteReference"/>
          <w:sz w:val="26"/>
          <w:szCs w:val="26"/>
        </w:rPr>
        <w:footnoteRef/>
      </w:r>
      <w:r w:rsidRPr="00B27F20">
        <w:rPr>
          <w:sz w:val="26"/>
          <w:szCs w:val="26"/>
        </w:rPr>
        <w:t xml:space="preserve"> </w:t>
      </w:r>
      <w:r w:rsidR="006630CD" w:rsidRPr="00B27F20">
        <w:rPr>
          <w:sz w:val="26"/>
          <w:szCs w:val="26"/>
        </w:rPr>
        <w:tab/>
        <w:t>Plumbers working on customer-owned service lines must be in compliance with</w:t>
      </w:r>
      <w:r w:rsidR="00B36B40" w:rsidRPr="00B27F20">
        <w:rPr>
          <w:sz w:val="26"/>
          <w:szCs w:val="26"/>
        </w:rPr>
        <w:t xml:space="preserve"> Subpart N – </w:t>
      </w:r>
      <w:r w:rsidR="00AB33F6" w:rsidRPr="00B27F20">
        <w:rPr>
          <w:sz w:val="26"/>
          <w:szCs w:val="26"/>
        </w:rPr>
        <w:t>“</w:t>
      </w:r>
      <w:r w:rsidR="00B36B40" w:rsidRPr="00B27F20">
        <w:rPr>
          <w:sz w:val="26"/>
          <w:szCs w:val="26"/>
        </w:rPr>
        <w:t>Qualification of Pipeline Personnel</w:t>
      </w:r>
      <w:r w:rsidR="00AB33F6" w:rsidRPr="00B27F20">
        <w:rPr>
          <w:sz w:val="26"/>
          <w:szCs w:val="26"/>
        </w:rPr>
        <w:t>”</w:t>
      </w:r>
      <w:r w:rsidR="00B36B40" w:rsidRPr="00B27F20">
        <w:rPr>
          <w:sz w:val="26"/>
          <w:szCs w:val="26"/>
        </w:rPr>
        <w:t xml:space="preserve"> of the Federal Department of Transportation’s (DOT’s) regulations under 49 C.F.R. </w:t>
      </w:r>
      <w:r w:rsidR="00B2031D" w:rsidRPr="00B27F20">
        <w:rPr>
          <w:sz w:val="26"/>
          <w:szCs w:val="26"/>
        </w:rPr>
        <w:t>Part</w:t>
      </w:r>
      <w:r w:rsidR="00B36B40" w:rsidRPr="00B27F20">
        <w:rPr>
          <w:sz w:val="26"/>
          <w:szCs w:val="26"/>
        </w:rPr>
        <w:t xml:space="preserve"> 192, which prescribes the minimum requirements for operator qualification of individuals performing covered tasks on a pipeline facility (49 C.F.R. § 192.801(a)), </w:t>
      </w:r>
      <w:r w:rsidR="00EE2FBF" w:rsidRPr="00B27F20">
        <w:rPr>
          <w:sz w:val="26"/>
          <w:szCs w:val="26"/>
        </w:rPr>
        <w:t xml:space="preserve">as well as </w:t>
      </w:r>
      <w:r w:rsidR="00B36B40" w:rsidRPr="00B27F20">
        <w:rPr>
          <w:sz w:val="26"/>
          <w:szCs w:val="26"/>
        </w:rPr>
        <w:t xml:space="preserve">alcohol and drug testing standards </w:t>
      </w:r>
      <w:r w:rsidR="00EE2FBF" w:rsidRPr="00B27F20">
        <w:rPr>
          <w:sz w:val="26"/>
          <w:szCs w:val="26"/>
        </w:rPr>
        <w:t>under</w:t>
      </w:r>
      <w:r w:rsidR="00B36B40" w:rsidRPr="00B27F20">
        <w:rPr>
          <w:sz w:val="26"/>
          <w:szCs w:val="26"/>
        </w:rPr>
        <w:t xml:space="preserve"> 49 C.F.R. § 199.</w:t>
      </w:r>
    </w:p>
  </w:footnote>
  <w:footnote w:id="8">
    <w:p w14:paraId="70477957" w14:textId="7859AAED" w:rsidR="002A27F1" w:rsidRPr="00B2270F" w:rsidRDefault="002A27F1" w:rsidP="00C07C61">
      <w:pPr>
        <w:pStyle w:val="FootnoteText"/>
        <w:keepNext/>
        <w:keepLines/>
        <w:spacing w:after="120"/>
        <w:ind w:firstLine="720"/>
        <w:rPr>
          <w:sz w:val="26"/>
          <w:szCs w:val="26"/>
        </w:rPr>
      </w:pPr>
      <w:r w:rsidRPr="00B2270F">
        <w:rPr>
          <w:rStyle w:val="FootnoteReference"/>
          <w:sz w:val="26"/>
          <w:szCs w:val="26"/>
        </w:rPr>
        <w:footnoteRef/>
      </w:r>
      <w:r w:rsidRPr="00B2270F">
        <w:rPr>
          <w:sz w:val="26"/>
          <w:szCs w:val="26"/>
        </w:rPr>
        <w:t xml:space="preserve"> </w:t>
      </w:r>
      <w:r w:rsidR="00B2270F">
        <w:rPr>
          <w:sz w:val="26"/>
          <w:szCs w:val="26"/>
        </w:rPr>
        <w:tab/>
      </w:r>
      <w:r w:rsidRPr="00B2270F">
        <w:rPr>
          <w:sz w:val="26"/>
          <w:szCs w:val="26"/>
        </w:rPr>
        <w:t xml:space="preserve">As explained in Peoples’ New Customer Notification Letter, </w:t>
      </w:r>
      <w:r w:rsidR="00B2270F" w:rsidRPr="00B2270F">
        <w:rPr>
          <w:sz w:val="26"/>
          <w:szCs w:val="26"/>
        </w:rPr>
        <w:t>“[a]n exception exists in some situations in the Johnstown and Altoona areas, where the gas company owns and maintains the entire service line.”  Peoples Exh. A.</w:t>
      </w:r>
      <w:r w:rsidR="002C25EE">
        <w:rPr>
          <w:sz w:val="26"/>
          <w:szCs w:val="26"/>
        </w:rPr>
        <w:t xml:space="preserve">  The Complaint’s service address is located in Indiana, PA </w:t>
      </w:r>
      <w:r w:rsidR="00CB4DCC">
        <w:rPr>
          <w:sz w:val="26"/>
          <w:szCs w:val="26"/>
        </w:rPr>
        <w:t>and is not included in this exception.</w:t>
      </w:r>
    </w:p>
  </w:footnote>
  <w:footnote w:id="9">
    <w:p w14:paraId="4396047C" w14:textId="724ECF47" w:rsidR="0071794E" w:rsidRPr="002C7511" w:rsidRDefault="0071794E" w:rsidP="00C07C61">
      <w:pPr>
        <w:pStyle w:val="FootnoteText"/>
        <w:keepNext/>
        <w:keepLines/>
        <w:spacing w:after="120"/>
        <w:ind w:firstLine="720"/>
        <w:rPr>
          <w:sz w:val="26"/>
          <w:szCs w:val="26"/>
        </w:rPr>
      </w:pPr>
      <w:r w:rsidRPr="002C7511">
        <w:rPr>
          <w:rStyle w:val="FootnoteReference"/>
          <w:sz w:val="26"/>
          <w:szCs w:val="26"/>
        </w:rPr>
        <w:footnoteRef/>
      </w:r>
      <w:r w:rsidRPr="002C7511">
        <w:rPr>
          <w:sz w:val="26"/>
          <w:szCs w:val="26"/>
        </w:rPr>
        <w:t xml:space="preserve"> </w:t>
      </w:r>
      <w:r w:rsidR="002C7511">
        <w:rPr>
          <w:sz w:val="26"/>
          <w:szCs w:val="26"/>
        </w:rPr>
        <w:tab/>
      </w:r>
      <w:r w:rsidRPr="002C7511">
        <w:rPr>
          <w:sz w:val="26"/>
          <w:szCs w:val="26"/>
        </w:rPr>
        <w:t>Peoples objected to the admission of this document; however, the ALJ admitted it into the record subject to his determination of what weight, if any, would be afforded to the document.  Tr.</w:t>
      </w:r>
      <w:r w:rsidR="006D5FDA">
        <w:rPr>
          <w:sz w:val="26"/>
          <w:szCs w:val="26"/>
        </w:rPr>
        <w:t xml:space="preserve"> at </w:t>
      </w:r>
      <w:r w:rsidRPr="002C7511">
        <w:rPr>
          <w:sz w:val="26"/>
          <w:szCs w:val="26"/>
        </w:rPr>
        <w:t xml:space="preserve">12-14, 28.  </w:t>
      </w:r>
      <w:r w:rsidR="002C7511" w:rsidRPr="002C7511">
        <w:rPr>
          <w:sz w:val="26"/>
          <w:szCs w:val="26"/>
        </w:rPr>
        <w:t xml:space="preserve">ALJ Calvelli </w:t>
      </w:r>
      <w:r w:rsidR="00D851D1">
        <w:rPr>
          <w:sz w:val="26"/>
          <w:szCs w:val="26"/>
        </w:rPr>
        <w:t xml:space="preserve">ultimately </w:t>
      </w:r>
      <w:r w:rsidR="002C7511" w:rsidRPr="002C7511">
        <w:rPr>
          <w:sz w:val="26"/>
          <w:szCs w:val="26"/>
        </w:rPr>
        <w:t xml:space="preserve">assigned no evidentiary weight to the document in preparation of </w:t>
      </w:r>
      <w:r w:rsidR="00D851D1">
        <w:rPr>
          <w:sz w:val="26"/>
          <w:szCs w:val="26"/>
        </w:rPr>
        <w:t xml:space="preserve">his </w:t>
      </w:r>
      <w:r w:rsidR="002C7511" w:rsidRPr="002C7511">
        <w:rPr>
          <w:sz w:val="26"/>
          <w:szCs w:val="26"/>
        </w:rPr>
        <w:t>recommendation.  I.D. at 8.</w:t>
      </w:r>
    </w:p>
  </w:footnote>
  <w:footnote w:id="10">
    <w:p w14:paraId="1C90C3C6" w14:textId="713B1245" w:rsidR="0049157A" w:rsidRPr="0049157A" w:rsidRDefault="0049157A" w:rsidP="0049157A">
      <w:pPr>
        <w:pStyle w:val="FootnoteText"/>
        <w:keepNext/>
        <w:keepLines/>
        <w:spacing w:after="120"/>
        <w:ind w:firstLine="720"/>
        <w:rPr>
          <w:sz w:val="26"/>
          <w:szCs w:val="26"/>
        </w:rPr>
      </w:pPr>
      <w:r w:rsidRPr="0049157A">
        <w:rPr>
          <w:rStyle w:val="FootnoteReference"/>
          <w:sz w:val="26"/>
          <w:szCs w:val="26"/>
        </w:rPr>
        <w:footnoteRef/>
      </w:r>
      <w:r w:rsidRPr="0049157A">
        <w:rPr>
          <w:sz w:val="26"/>
          <w:szCs w:val="26"/>
        </w:rPr>
        <w:t xml:space="preserve"> </w:t>
      </w:r>
      <w:r>
        <w:rPr>
          <w:sz w:val="26"/>
          <w:szCs w:val="26"/>
        </w:rPr>
        <w:tab/>
      </w:r>
      <w:r w:rsidRPr="0049157A">
        <w:rPr>
          <w:sz w:val="26"/>
          <w:szCs w:val="26"/>
        </w:rPr>
        <w:t xml:space="preserve">Throughout the proceeding on this matter the terms “lock valve,” “curb box,” “curb stop,” and “curb valve” have been used interchangeably.  </w:t>
      </w:r>
    </w:p>
  </w:footnote>
  <w:footnote w:id="11">
    <w:p w14:paraId="4B5297AC" w14:textId="682AE2C6" w:rsidR="00081768" w:rsidRPr="00C07C61" w:rsidRDefault="00081768" w:rsidP="00C07C61">
      <w:pPr>
        <w:pStyle w:val="FootnoteText"/>
        <w:keepNext/>
        <w:keepLines/>
        <w:spacing w:after="120"/>
        <w:ind w:firstLine="720"/>
        <w:rPr>
          <w:sz w:val="26"/>
          <w:szCs w:val="26"/>
        </w:rPr>
      </w:pPr>
      <w:r w:rsidRPr="00C07C61">
        <w:rPr>
          <w:rStyle w:val="FootnoteReference"/>
          <w:sz w:val="26"/>
          <w:szCs w:val="26"/>
        </w:rPr>
        <w:footnoteRef/>
      </w:r>
      <w:r w:rsidRPr="00C07C61">
        <w:rPr>
          <w:sz w:val="26"/>
          <w:szCs w:val="26"/>
        </w:rPr>
        <w:t xml:space="preserve"> </w:t>
      </w:r>
      <w:r w:rsidR="00C07C61">
        <w:rPr>
          <w:sz w:val="26"/>
          <w:szCs w:val="26"/>
        </w:rPr>
        <w:tab/>
      </w:r>
      <w:r w:rsidRPr="00C07C61">
        <w:rPr>
          <w:sz w:val="26"/>
          <w:szCs w:val="26"/>
        </w:rPr>
        <w:t xml:space="preserve">Under 49 C.F.R. § 192.16, </w:t>
      </w:r>
      <w:r w:rsidR="00C07C61" w:rsidRPr="00C07C61">
        <w:rPr>
          <w:sz w:val="26"/>
          <w:szCs w:val="26"/>
        </w:rPr>
        <w:t>“‘</w:t>
      </w:r>
      <w:r w:rsidRPr="00C07C61">
        <w:rPr>
          <w:sz w:val="26"/>
          <w:szCs w:val="26"/>
        </w:rPr>
        <w:t>maintain</w:t>
      </w:r>
      <w:r w:rsidR="00C07C61" w:rsidRPr="00C07C61">
        <w:rPr>
          <w:sz w:val="26"/>
          <w:szCs w:val="26"/>
        </w:rPr>
        <w:t>’</w:t>
      </w:r>
      <w:r w:rsidRPr="00C07C61">
        <w:rPr>
          <w:sz w:val="26"/>
          <w:szCs w:val="26"/>
        </w:rPr>
        <w:t xml:space="preserve"> means monitor for corrosion according to </w:t>
      </w:r>
      <w:r w:rsidR="00C07C61" w:rsidRPr="00C07C61">
        <w:rPr>
          <w:sz w:val="26"/>
          <w:szCs w:val="26"/>
        </w:rPr>
        <w:t xml:space="preserve">§ 192.465 </w:t>
      </w:r>
      <w:r w:rsidR="00C07C61">
        <w:rPr>
          <w:sz w:val="26"/>
          <w:szCs w:val="26"/>
        </w:rPr>
        <w:t>if</w:t>
      </w:r>
      <w:r w:rsidR="00C07C61" w:rsidRPr="00C07C61">
        <w:rPr>
          <w:sz w:val="26"/>
          <w:szCs w:val="26"/>
        </w:rPr>
        <w:t xml:space="preserve"> the customer’s buried piping is metallic, survey for leaks according to § 192.723, and if an unsafe condition is found, shut off the flow of gas, advise the customer of the need to repair the unsafe condition, or repair the unsafe condition.”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2C7B"/>
    <w:multiLevelType w:val="hybridMultilevel"/>
    <w:tmpl w:val="5538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7EC"/>
    <w:multiLevelType w:val="multilevel"/>
    <w:tmpl w:val="54744E2C"/>
    <w:lvl w:ilvl="0">
      <w:start w:val="1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00A49"/>
    <w:multiLevelType w:val="hybridMultilevel"/>
    <w:tmpl w:val="6BF2B9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995F77"/>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5A7B44"/>
    <w:multiLevelType w:val="hybridMultilevel"/>
    <w:tmpl w:val="C7BAA750"/>
    <w:lvl w:ilvl="0" w:tplc="21D67F3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10CD3"/>
    <w:multiLevelType w:val="hybridMultilevel"/>
    <w:tmpl w:val="8F481E40"/>
    <w:lvl w:ilvl="0" w:tplc="34725744">
      <w:start w:val="2"/>
      <w:numFmt w:val="decimal"/>
      <w:lvlText w:val="%1."/>
      <w:lvlJc w:val="left"/>
      <w:pPr>
        <w:ind w:left="1800" w:hanging="360"/>
      </w:pPr>
      <w:rPr>
        <w:rFonts w:hint="default"/>
        <w:b w:val="0"/>
      </w:rPr>
    </w:lvl>
    <w:lvl w:ilvl="1" w:tplc="C14AAECC">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EC37AD"/>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2C"/>
    <w:multiLevelType w:val="hybridMultilevel"/>
    <w:tmpl w:val="EC6EF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72079"/>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27E3E33"/>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46490E"/>
    <w:multiLevelType w:val="singleLevel"/>
    <w:tmpl w:val="04090019"/>
    <w:lvl w:ilvl="0">
      <w:start w:val="1"/>
      <w:numFmt w:val="lowerLetter"/>
      <w:lvlText w:val="%1."/>
      <w:lvlJc w:val="left"/>
      <w:pPr>
        <w:ind w:left="1800" w:hanging="360"/>
      </w:pPr>
      <w:rPr>
        <w:rFonts w:hint="default"/>
      </w:rPr>
    </w:lvl>
  </w:abstractNum>
  <w:abstractNum w:abstractNumId="15" w15:restartNumberingAfterBreak="0">
    <w:nsid w:val="479C0135"/>
    <w:multiLevelType w:val="hybridMultilevel"/>
    <w:tmpl w:val="F326944A"/>
    <w:lvl w:ilvl="0" w:tplc="2D70AF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E6F33AA"/>
    <w:multiLevelType w:val="hybridMultilevel"/>
    <w:tmpl w:val="0CF67A88"/>
    <w:lvl w:ilvl="0" w:tplc="A0EABD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8" w15:restartNumberingAfterBreak="0">
    <w:nsid w:val="5AC04019"/>
    <w:multiLevelType w:val="hybridMultilevel"/>
    <w:tmpl w:val="8EA6F45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F3F5092"/>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4B649A2"/>
    <w:multiLevelType w:val="hybridMultilevel"/>
    <w:tmpl w:val="1BCCCFF8"/>
    <w:lvl w:ilvl="0" w:tplc="72A80852">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14D9F"/>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6491294"/>
    <w:multiLevelType w:val="hybridMultilevel"/>
    <w:tmpl w:val="CF2692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B4B3C"/>
    <w:multiLevelType w:val="hybridMultilevel"/>
    <w:tmpl w:val="1CC2B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9B3919"/>
    <w:multiLevelType w:val="hybridMultilevel"/>
    <w:tmpl w:val="0DBC5ACC"/>
    <w:lvl w:ilvl="0" w:tplc="98162C4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7"/>
  </w:num>
  <w:num w:numId="4">
    <w:abstractNumId w:val="27"/>
  </w:num>
  <w:num w:numId="5">
    <w:abstractNumId w:val="21"/>
  </w:num>
  <w:num w:numId="6">
    <w:abstractNumId w:val="5"/>
  </w:num>
  <w:num w:numId="7">
    <w:abstractNumId w:val="22"/>
  </w:num>
  <w:num w:numId="8">
    <w:abstractNumId w:val="11"/>
  </w:num>
  <w:num w:numId="9">
    <w:abstractNumId w:val="25"/>
  </w:num>
  <w:num w:numId="10">
    <w:abstractNumId w:val="19"/>
  </w:num>
  <w:num w:numId="11">
    <w:abstractNumId w:val="28"/>
  </w:num>
  <w:num w:numId="12">
    <w:abstractNumId w:val="0"/>
  </w:num>
  <w:num w:numId="13">
    <w:abstractNumId w:val="26"/>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4"/>
  </w:num>
  <w:num w:numId="33">
    <w:abstractNumId w:val="24"/>
  </w:num>
  <w:num w:numId="34">
    <w:abstractNumId w:val="10"/>
  </w:num>
  <w:num w:numId="35">
    <w:abstractNumId w:val="2"/>
  </w:num>
  <w:num w:numId="36">
    <w:abstractNumId w:val="13"/>
  </w:num>
  <w:num w:numId="37">
    <w:abstractNumId w:val="18"/>
  </w:num>
  <w:num w:numId="38">
    <w:abstractNumId w:val="23"/>
  </w:num>
  <w:num w:numId="39">
    <w:abstractNumId w:val="14"/>
  </w:num>
  <w:num w:numId="40">
    <w:abstractNumId w:val="8"/>
  </w:num>
  <w:num w:numId="41">
    <w:abstractNumId w:val="12"/>
  </w:num>
  <w:num w:numId="42">
    <w:abstractNumId w:val="1"/>
  </w:num>
  <w:num w:numId="43">
    <w:abstractNumId w:val="20"/>
  </w:num>
  <w:num w:numId="44">
    <w:abstractNumId w:val="16"/>
  </w:num>
  <w:num w:numId="45">
    <w:abstractNumId w:val="9"/>
  </w:num>
  <w:num w:numId="46">
    <w:abstractNumId w:val="3"/>
  </w:num>
  <w:num w:numId="47">
    <w:abstractNumId w:val="15"/>
  </w:num>
  <w:num w:numId="4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0D65"/>
    <w:rsid w:val="00001381"/>
    <w:rsid w:val="000013FD"/>
    <w:rsid w:val="00002348"/>
    <w:rsid w:val="00002CE4"/>
    <w:rsid w:val="00002F2A"/>
    <w:rsid w:val="00002F49"/>
    <w:rsid w:val="000038D3"/>
    <w:rsid w:val="0000415E"/>
    <w:rsid w:val="00004D83"/>
    <w:rsid w:val="00005B5F"/>
    <w:rsid w:val="00005EE1"/>
    <w:rsid w:val="00005F78"/>
    <w:rsid w:val="00007440"/>
    <w:rsid w:val="000074DC"/>
    <w:rsid w:val="00007589"/>
    <w:rsid w:val="00007597"/>
    <w:rsid w:val="00007888"/>
    <w:rsid w:val="0001099D"/>
    <w:rsid w:val="000116F1"/>
    <w:rsid w:val="00012D0C"/>
    <w:rsid w:val="00012E0B"/>
    <w:rsid w:val="00013432"/>
    <w:rsid w:val="000138C9"/>
    <w:rsid w:val="00013FDE"/>
    <w:rsid w:val="000158F2"/>
    <w:rsid w:val="00015A01"/>
    <w:rsid w:val="00015A9B"/>
    <w:rsid w:val="000163C0"/>
    <w:rsid w:val="000166C6"/>
    <w:rsid w:val="00016C3F"/>
    <w:rsid w:val="00016E32"/>
    <w:rsid w:val="0001721D"/>
    <w:rsid w:val="000201C0"/>
    <w:rsid w:val="00020552"/>
    <w:rsid w:val="00020E43"/>
    <w:rsid w:val="00022D45"/>
    <w:rsid w:val="00023536"/>
    <w:rsid w:val="0002355F"/>
    <w:rsid w:val="0002420E"/>
    <w:rsid w:val="000249BF"/>
    <w:rsid w:val="0002554A"/>
    <w:rsid w:val="00025A99"/>
    <w:rsid w:val="00030CE7"/>
    <w:rsid w:val="000310BE"/>
    <w:rsid w:val="00031D94"/>
    <w:rsid w:val="00031DDC"/>
    <w:rsid w:val="000323A8"/>
    <w:rsid w:val="00033C9A"/>
    <w:rsid w:val="00033E12"/>
    <w:rsid w:val="00034CD7"/>
    <w:rsid w:val="00036927"/>
    <w:rsid w:val="000369A9"/>
    <w:rsid w:val="00043182"/>
    <w:rsid w:val="000438A2"/>
    <w:rsid w:val="000459D2"/>
    <w:rsid w:val="00045A7A"/>
    <w:rsid w:val="0004698C"/>
    <w:rsid w:val="00046F20"/>
    <w:rsid w:val="000477B8"/>
    <w:rsid w:val="000503FD"/>
    <w:rsid w:val="000505E5"/>
    <w:rsid w:val="00051647"/>
    <w:rsid w:val="0005247F"/>
    <w:rsid w:val="0005317E"/>
    <w:rsid w:val="00053CED"/>
    <w:rsid w:val="000549A7"/>
    <w:rsid w:val="00055E52"/>
    <w:rsid w:val="0005632C"/>
    <w:rsid w:val="00056968"/>
    <w:rsid w:val="00057057"/>
    <w:rsid w:val="00057859"/>
    <w:rsid w:val="0006001A"/>
    <w:rsid w:val="000606AA"/>
    <w:rsid w:val="000610F9"/>
    <w:rsid w:val="00061850"/>
    <w:rsid w:val="00061E8B"/>
    <w:rsid w:val="0006288C"/>
    <w:rsid w:val="000629CD"/>
    <w:rsid w:val="00063028"/>
    <w:rsid w:val="00064706"/>
    <w:rsid w:val="00065DB6"/>
    <w:rsid w:val="00066276"/>
    <w:rsid w:val="00066689"/>
    <w:rsid w:val="00067196"/>
    <w:rsid w:val="000673D1"/>
    <w:rsid w:val="00067A0D"/>
    <w:rsid w:val="00067BBC"/>
    <w:rsid w:val="00071064"/>
    <w:rsid w:val="00071A8A"/>
    <w:rsid w:val="00073000"/>
    <w:rsid w:val="00073214"/>
    <w:rsid w:val="00073352"/>
    <w:rsid w:val="00073870"/>
    <w:rsid w:val="00075210"/>
    <w:rsid w:val="00075F0C"/>
    <w:rsid w:val="00077F46"/>
    <w:rsid w:val="00077F69"/>
    <w:rsid w:val="00080CCC"/>
    <w:rsid w:val="00081696"/>
    <w:rsid w:val="00081768"/>
    <w:rsid w:val="00081EDB"/>
    <w:rsid w:val="000826B6"/>
    <w:rsid w:val="0008328F"/>
    <w:rsid w:val="000832B2"/>
    <w:rsid w:val="00084DB9"/>
    <w:rsid w:val="00086D0B"/>
    <w:rsid w:val="00087D18"/>
    <w:rsid w:val="0009007E"/>
    <w:rsid w:val="00090AF0"/>
    <w:rsid w:val="00090F39"/>
    <w:rsid w:val="00090F53"/>
    <w:rsid w:val="000918DB"/>
    <w:rsid w:val="00091989"/>
    <w:rsid w:val="0009269E"/>
    <w:rsid w:val="00092ABD"/>
    <w:rsid w:val="000940CD"/>
    <w:rsid w:val="00094240"/>
    <w:rsid w:val="0009466E"/>
    <w:rsid w:val="0009476C"/>
    <w:rsid w:val="00094F3D"/>
    <w:rsid w:val="000960C3"/>
    <w:rsid w:val="00096386"/>
    <w:rsid w:val="00096F18"/>
    <w:rsid w:val="0009781B"/>
    <w:rsid w:val="000A0D32"/>
    <w:rsid w:val="000A135D"/>
    <w:rsid w:val="000A1B73"/>
    <w:rsid w:val="000A1EF2"/>
    <w:rsid w:val="000A2329"/>
    <w:rsid w:val="000A35F4"/>
    <w:rsid w:val="000A38F7"/>
    <w:rsid w:val="000A4770"/>
    <w:rsid w:val="000A5FDF"/>
    <w:rsid w:val="000A61BA"/>
    <w:rsid w:val="000A748C"/>
    <w:rsid w:val="000A7CB6"/>
    <w:rsid w:val="000A7DDC"/>
    <w:rsid w:val="000A7F96"/>
    <w:rsid w:val="000B214D"/>
    <w:rsid w:val="000B2B80"/>
    <w:rsid w:val="000B2EED"/>
    <w:rsid w:val="000B465F"/>
    <w:rsid w:val="000B5941"/>
    <w:rsid w:val="000B729D"/>
    <w:rsid w:val="000B751C"/>
    <w:rsid w:val="000B79BE"/>
    <w:rsid w:val="000B7BBE"/>
    <w:rsid w:val="000B7D35"/>
    <w:rsid w:val="000C0702"/>
    <w:rsid w:val="000C08D1"/>
    <w:rsid w:val="000C4D84"/>
    <w:rsid w:val="000C742F"/>
    <w:rsid w:val="000C74E2"/>
    <w:rsid w:val="000D03DD"/>
    <w:rsid w:val="000D0A11"/>
    <w:rsid w:val="000D1FDF"/>
    <w:rsid w:val="000D22BB"/>
    <w:rsid w:val="000D2456"/>
    <w:rsid w:val="000D3627"/>
    <w:rsid w:val="000D474C"/>
    <w:rsid w:val="000D7483"/>
    <w:rsid w:val="000D7747"/>
    <w:rsid w:val="000D7B91"/>
    <w:rsid w:val="000E01B9"/>
    <w:rsid w:val="000E25A1"/>
    <w:rsid w:val="000E2D88"/>
    <w:rsid w:val="000E3D4C"/>
    <w:rsid w:val="000E4BED"/>
    <w:rsid w:val="000E515B"/>
    <w:rsid w:val="000E570C"/>
    <w:rsid w:val="000E5BCD"/>
    <w:rsid w:val="000F0B9E"/>
    <w:rsid w:val="000F1318"/>
    <w:rsid w:val="000F22DA"/>
    <w:rsid w:val="000F2540"/>
    <w:rsid w:val="000F2CD4"/>
    <w:rsid w:val="000F35E6"/>
    <w:rsid w:val="000F3795"/>
    <w:rsid w:val="000F3896"/>
    <w:rsid w:val="000F4467"/>
    <w:rsid w:val="000F4F95"/>
    <w:rsid w:val="000F6D5A"/>
    <w:rsid w:val="000F6FEE"/>
    <w:rsid w:val="000F71CC"/>
    <w:rsid w:val="0010013C"/>
    <w:rsid w:val="001006F0"/>
    <w:rsid w:val="00100BA6"/>
    <w:rsid w:val="00101745"/>
    <w:rsid w:val="00102D03"/>
    <w:rsid w:val="0010408E"/>
    <w:rsid w:val="00104616"/>
    <w:rsid w:val="00104D1A"/>
    <w:rsid w:val="00105084"/>
    <w:rsid w:val="00105193"/>
    <w:rsid w:val="00105B00"/>
    <w:rsid w:val="0010613D"/>
    <w:rsid w:val="00106537"/>
    <w:rsid w:val="00106BE0"/>
    <w:rsid w:val="0010777F"/>
    <w:rsid w:val="00110301"/>
    <w:rsid w:val="0011101F"/>
    <w:rsid w:val="00111A44"/>
    <w:rsid w:val="0011423D"/>
    <w:rsid w:val="00114D80"/>
    <w:rsid w:val="001170DB"/>
    <w:rsid w:val="00120FCD"/>
    <w:rsid w:val="00121111"/>
    <w:rsid w:val="00122941"/>
    <w:rsid w:val="00123375"/>
    <w:rsid w:val="00123802"/>
    <w:rsid w:val="00123DC6"/>
    <w:rsid w:val="0012456C"/>
    <w:rsid w:val="00125627"/>
    <w:rsid w:val="00125E1D"/>
    <w:rsid w:val="001260A0"/>
    <w:rsid w:val="0012697D"/>
    <w:rsid w:val="00127BC5"/>
    <w:rsid w:val="00130A7A"/>
    <w:rsid w:val="00131517"/>
    <w:rsid w:val="00131A77"/>
    <w:rsid w:val="00131B43"/>
    <w:rsid w:val="00132269"/>
    <w:rsid w:val="00132C3A"/>
    <w:rsid w:val="00133684"/>
    <w:rsid w:val="00133BA6"/>
    <w:rsid w:val="00134C35"/>
    <w:rsid w:val="00134D3A"/>
    <w:rsid w:val="00141760"/>
    <w:rsid w:val="00141C26"/>
    <w:rsid w:val="00141D98"/>
    <w:rsid w:val="001436E8"/>
    <w:rsid w:val="001437B9"/>
    <w:rsid w:val="00146301"/>
    <w:rsid w:val="00146FD7"/>
    <w:rsid w:val="00150966"/>
    <w:rsid w:val="00150989"/>
    <w:rsid w:val="00151166"/>
    <w:rsid w:val="00153234"/>
    <w:rsid w:val="00153B73"/>
    <w:rsid w:val="00153DAD"/>
    <w:rsid w:val="0015604B"/>
    <w:rsid w:val="0015662E"/>
    <w:rsid w:val="0015669F"/>
    <w:rsid w:val="00156A32"/>
    <w:rsid w:val="00156BE1"/>
    <w:rsid w:val="00156EC3"/>
    <w:rsid w:val="00157319"/>
    <w:rsid w:val="0015798E"/>
    <w:rsid w:val="00157A84"/>
    <w:rsid w:val="0016005F"/>
    <w:rsid w:val="00160565"/>
    <w:rsid w:val="001606BC"/>
    <w:rsid w:val="00160B7C"/>
    <w:rsid w:val="001612D4"/>
    <w:rsid w:val="001620E4"/>
    <w:rsid w:val="00162420"/>
    <w:rsid w:val="00163AA3"/>
    <w:rsid w:val="00164401"/>
    <w:rsid w:val="00165945"/>
    <w:rsid w:val="00166620"/>
    <w:rsid w:val="00167F11"/>
    <w:rsid w:val="001702C1"/>
    <w:rsid w:val="0017044A"/>
    <w:rsid w:val="00170FCF"/>
    <w:rsid w:val="00172C4A"/>
    <w:rsid w:val="001730AD"/>
    <w:rsid w:val="001736E8"/>
    <w:rsid w:val="001738D5"/>
    <w:rsid w:val="0017570D"/>
    <w:rsid w:val="00175B2F"/>
    <w:rsid w:val="00176413"/>
    <w:rsid w:val="001778EE"/>
    <w:rsid w:val="00177A43"/>
    <w:rsid w:val="001805CE"/>
    <w:rsid w:val="001827DB"/>
    <w:rsid w:val="00183872"/>
    <w:rsid w:val="00184699"/>
    <w:rsid w:val="001847EC"/>
    <w:rsid w:val="00185B5E"/>
    <w:rsid w:val="00186183"/>
    <w:rsid w:val="00186887"/>
    <w:rsid w:val="00190D0A"/>
    <w:rsid w:val="0019174B"/>
    <w:rsid w:val="00192B7B"/>
    <w:rsid w:val="00192EBC"/>
    <w:rsid w:val="00193D64"/>
    <w:rsid w:val="001954C8"/>
    <w:rsid w:val="00196484"/>
    <w:rsid w:val="001967BB"/>
    <w:rsid w:val="00196BDC"/>
    <w:rsid w:val="00197F3D"/>
    <w:rsid w:val="001A29C7"/>
    <w:rsid w:val="001A4A0C"/>
    <w:rsid w:val="001A516A"/>
    <w:rsid w:val="001A53C8"/>
    <w:rsid w:val="001A5F4A"/>
    <w:rsid w:val="001A6370"/>
    <w:rsid w:val="001A763D"/>
    <w:rsid w:val="001B1A49"/>
    <w:rsid w:val="001B25E6"/>
    <w:rsid w:val="001B3549"/>
    <w:rsid w:val="001B4279"/>
    <w:rsid w:val="001B4783"/>
    <w:rsid w:val="001B48DC"/>
    <w:rsid w:val="001B54B3"/>
    <w:rsid w:val="001B571A"/>
    <w:rsid w:val="001B6B53"/>
    <w:rsid w:val="001B7E44"/>
    <w:rsid w:val="001C167C"/>
    <w:rsid w:val="001C1A4D"/>
    <w:rsid w:val="001C3135"/>
    <w:rsid w:val="001C4215"/>
    <w:rsid w:val="001C53B1"/>
    <w:rsid w:val="001C5AAD"/>
    <w:rsid w:val="001C5FAC"/>
    <w:rsid w:val="001C696C"/>
    <w:rsid w:val="001C6AC7"/>
    <w:rsid w:val="001C730F"/>
    <w:rsid w:val="001C732B"/>
    <w:rsid w:val="001C789A"/>
    <w:rsid w:val="001C7C12"/>
    <w:rsid w:val="001D11B8"/>
    <w:rsid w:val="001D266F"/>
    <w:rsid w:val="001D2BAD"/>
    <w:rsid w:val="001D5D90"/>
    <w:rsid w:val="001D635A"/>
    <w:rsid w:val="001D78B7"/>
    <w:rsid w:val="001D7EBD"/>
    <w:rsid w:val="001E05C6"/>
    <w:rsid w:val="001E2658"/>
    <w:rsid w:val="001E2CFB"/>
    <w:rsid w:val="001E31C2"/>
    <w:rsid w:val="001E3408"/>
    <w:rsid w:val="001E342B"/>
    <w:rsid w:val="001E3EC4"/>
    <w:rsid w:val="001E48A6"/>
    <w:rsid w:val="001E4C1C"/>
    <w:rsid w:val="001E51E9"/>
    <w:rsid w:val="001E52AE"/>
    <w:rsid w:val="001E5417"/>
    <w:rsid w:val="001E5511"/>
    <w:rsid w:val="001E5B48"/>
    <w:rsid w:val="001E6066"/>
    <w:rsid w:val="001E73AB"/>
    <w:rsid w:val="001F0488"/>
    <w:rsid w:val="001F2321"/>
    <w:rsid w:val="001F23DB"/>
    <w:rsid w:val="001F2BD2"/>
    <w:rsid w:val="001F4060"/>
    <w:rsid w:val="001F55D5"/>
    <w:rsid w:val="001F6B1A"/>
    <w:rsid w:val="001F794B"/>
    <w:rsid w:val="001F7B55"/>
    <w:rsid w:val="002013B2"/>
    <w:rsid w:val="00201CF3"/>
    <w:rsid w:val="00201F63"/>
    <w:rsid w:val="002045A0"/>
    <w:rsid w:val="00205237"/>
    <w:rsid w:val="00205839"/>
    <w:rsid w:val="00206720"/>
    <w:rsid w:val="00206C74"/>
    <w:rsid w:val="00206D32"/>
    <w:rsid w:val="00210B26"/>
    <w:rsid w:val="00211405"/>
    <w:rsid w:val="00211442"/>
    <w:rsid w:val="00211B98"/>
    <w:rsid w:val="002122FE"/>
    <w:rsid w:val="00212C19"/>
    <w:rsid w:val="00213024"/>
    <w:rsid w:val="00213B95"/>
    <w:rsid w:val="00213D45"/>
    <w:rsid w:val="00214830"/>
    <w:rsid w:val="002158D0"/>
    <w:rsid w:val="0021645F"/>
    <w:rsid w:val="002165C9"/>
    <w:rsid w:val="00217375"/>
    <w:rsid w:val="00217C4E"/>
    <w:rsid w:val="00217E3D"/>
    <w:rsid w:val="00220CE0"/>
    <w:rsid w:val="002211B1"/>
    <w:rsid w:val="00221475"/>
    <w:rsid w:val="002215D9"/>
    <w:rsid w:val="00221C10"/>
    <w:rsid w:val="002234B5"/>
    <w:rsid w:val="002235CE"/>
    <w:rsid w:val="002242F7"/>
    <w:rsid w:val="00224565"/>
    <w:rsid w:val="00224B35"/>
    <w:rsid w:val="002253E8"/>
    <w:rsid w:val="00225BD2"/>
    <w:rsid w:val="002263B1"/>
    <w:rsid w:val="00227329"/>
    <w:rsid w:val="0022734C"/>
    <w:rsid w:val="00230396"/>
    <w:rsid w:val="00230BAB"/>
    <w:rsid w:val="00233E2F"/>
    <w:rsid w:val="0023535F"/>
    <w:rsid w:val="00237CB3"/>
    <w:rsid w:val="002418D0"/>
    <w:rsid w:val="00241B87"/>
    <w:rsid w:val="002430F3"/>
    <w:rsid w:val="002449A0"/>
    <w:rsid w:val="00245A68"/>
    <w:rsid w:val="00247BB1"/>
    <w:rsid w:val="00251198"/>
    <w:rsid w:val="002520C7"/>
    <w:rsid w:val="00252D9D"/>
    <w:rsid w:val="00252E14"/>
    <w:rsid w:val="002533FB"/>
    <w:rsid w:val="00253F56"/>
    <w:rsid w:val="00253FD2"/>
    <w:rsid w:val="00255A6D"/>
    <w:rsid w:val="0025659B"/>
    <w:rsid w:val="0025691E"/>
    <w:rsid w:val="00256A4C"/>
    <w:rsid w:val="00256C1B"/>
    <w:rsid w:val="002579E8"/>
    <w:rsid w:val="00260041"/>
    <w:rsid w:val="00260547"/>
    <w:rsid w:val="0026067F"/>
    <w:rsid w:val="0026080C"/>
    <w:rsid w:val="00260A97"/>
    <w:rsid w:val="0026191C"/>
    <w:rsid w:val="00263EDB"/>
    <w:rsid w:val="00264A20"/>
    <w:rsid w:val="00264ABB"/>
    <w:rsid w:val="00264FEB"/>
    <w:rsid w:val="00265536"/>
    <w:rsid w:val="00265DAA"/>
    <w:rsid w:val="00266827"/>
    <w:rsid w:val="00266ABF"/>
    <w:rsid w:val="00266E89"/>
    <w:rsid w:val="00272A51"/>
    <w:rsid w:val="002731E4"/>
    <w:rsid w:val="00274284"/>
    <w:rsid w:val="00274861"/>
    <w:rsid w:val="00274964"/>
    <w:rsid w:val="00275124"/>
    <w:rsid w:val="002751AE"/>
    <w:rsid w:val="002753CE"/>
    <w:rsid w:val="00275807"/>
    <w:rsid w:val="00277004"/>
    <w:rsid w:val="002806C5"/>
    <w:rsid w:val="00281D3B"/>
    <w:rsid w:val="00282B41"/>
    <w:rsid w:val="00282D52"/>
    <w:rsid w:val="002836FA"/>
    <w:rsid w:val="002838E3"/>
    <w:rsid w:val="00284F92"/>
    <w:rsid w:val="00285550"/>
    <w:rsid w:val="00285919"/>
    <w:rsid w:val="002859BB"/>
    <w:rsid w:val="00285EB8"/>
    <w:rsid w:val="0028615A"/>
    <w:rsid w:val="00286D69"/>
    <w:rsid w:val="00286F7C"/>
    <w:rsid w:val="00287BE6"/>
    <w:rsid w:val="00287C6C"/>
    <w:rsid w:val="0029085A"/>
    <w:rsid w:val="00290FBE"/>
    <w:rsid w:val="0029100C"/>
    <w:rsid w:val="002931D9"/>
    <w:rsid w:val="002945CA"/>
    <w:rsid w:val="002958B5"/>
    <w:rsid w:val="00295962"/>
    <w:rsid w:val="00295D17"/>
    <w:rsid w:val="00296612"/>
    <w:rsid w:val="00296D02"/>
    <w:rsid w:val="002975F2"/>
    <w:rsid w:val="0029779D"/>
    <w:rsid w:val="00297C2E"/>
    <w:rsid w:val="00297E8D"/>
    <w:rsid w:val="002A1C25"/>
    <w:rsid w:val="002A1E1B"/>
    <w:rsid w:val="002A2305"/>
    <w:rsid w:val="002A248C"/>
    <w:rsid w:val="002A27F1"/>
    <w:rsid w:val="002A2A68"/>
    <w:rsid w:val="002A2A70"/>
    <w:rsid w:val="002A2DF0"/>
    <w:rsid w:val="002A3A6E"/>
    <w:rsid w:val="002A3AC8"/>
    <w:rsid w:val="002A41BE"/>
    <w:rsid w:val="002A4A46"/>
    <w:rsid w:val="002A4B76"/>
    <w:rsid w:val="002A533A"/>
    <w:rsid w:val="002A53EA"/>
    <w:rsid w:val="002A55E1"/>
    <w:rsid w:val="002A5B9B"/>
    <w:rsid w:val="002A63DE"/>
    <w:rsid w:val="002A6C1F"/>
    <w:rsid w:val="002A6F9C"/>
    <w:rsid w:val="002A71F9"/>
    <w:rsid w:val="002A740E"/>
    <w:rsid w:val="002B3767"/>
    <w:rsid w:val="002B3808"/>
    <w:rsid w:val="002B3979"/>
    <w:rsid w:val="002B4B0D"/>
    <w:rsid w:val="002B553D"/>
    <w:rsid w:val="002B574E"/>
    <w:rsid w:val="002B7C05"/>
    <w:rsid w:val="002C0012"/>
    <w:rsid w:val="002C011D"/>
    <w:rsid w:val="002C1305"/>
    <w:rsid w:val="002C19D9"/>
    <w:rsid w:val="002C2136"/>
    <w:rsid w:val="002C25EE"/>
    <w:rsid w:val="002C3CCF"/>
    <w:rsid w:val="002C4297"/>
    <w:rsid w:val="002C4BF6"/>
    <w:rsid w:val="002C5EE0"/>
    <w:rsid w:val="002C6BD7"/>
    <w:rsid w:val="002C6E17"/>
    <w:rsid w:val="002C7511"/>
    <w:rsid w:val="002D088D"/>
    <w:rsid w:val="002D1465"/>
    <w:rsid w:val="002D1892"/>
    <w:rsid w:val="002D2D30"/>
    <w:rsid w:val="002D43F8"/>
    <w:rsid w:val="002D4639"/>
    <w:rsid w:val="002D4804"/>
    <w:rsid w:val="002D5A50"/>
    <w:rsid w:val="002D5C5B"/>
    <w:rsid w:val="002D6210"/>
    <w:rsid w:val="002D650D"/>
    <w:rsid w:val="002D7F7F"/>
    <w:rsid w:val="002E035D"/>
    <w:rsid w:val="002E0503"/>
    <w:rsid w:val="002E1177"/>
    <w:rsid w:val="002E16FC"/>
    <w:rsid w:val="002E21DB"/>
    <w:rsid w:val="002E21E3"/>
    <w:rsid w:val="002E54FC"/>
    <w:rsid w:val="002E5790"/>
    <w:rsid w:val="002E5EFF"/>
    <w:rsid w:val="002E6E40"/>
    <w:rsid w:val="002E6EE9"/>
    <w:rsid w:val="002E71C7"/>
    <w:rsid w:val="002F0636"/>
    <w:rsid w:val="002F0ADE"/>
    <w:rsid w:val="002F0CED"/>
    <w:rsid w:val="002F0D44"/>
    <w:rsid w:val="002F1820"/>
    <w:rsid w:val="002F1870"/>
    <w:rsid w:val="002F2CEF"/>
    <w:rsid w:val="002F31B9"/>
    <w:rsid w:val="002F5424"/>
    <w:rsid w:val="002F5D1D"/>
    <w:rsid w:val="002F6817"/>
    <w:rsid w:val="002F714D"/>
    <w:rsid w:val="00301039"/>
    <w:rsid w:val="00301667"/>
    <w:rsid w:val="00301857"/>
    <w:rsid w:val="00302000"/>
    <w:rsid w:val="00303C9B"/>
    <w:rsid w:val="00304ABF"/>
    <w:rsid w:val="00304E14"/>
    <w:rsid w:val="0030541E"/>
    <w:rsid w:val="0030758B"/>
    <w:rsid w:val="0031153E"/>
    <w:rsid w:val="003129A7"/>
    <w:rsid w:val="00312BAD"/>
    <w:rsid w:val="00312E08"/>
    <w:rsid w:val="003143DF"/>
    <w:rsid w:val="003154F1"/>
    <w:rsid w:val="003158CE"/>
    <w:rsid w:val="00315EE2"/>
    <w:rsid w:val="00316BFA"/>
    <w:rsid w:val="003177A0"/>
    <w:rsid w:val="003211A5"/>
    <w:rsid w:val="003218DD"/>
    <w:rsid w:val="00322A65"/>
    <w:rsid w:val="00322E9E"/>
    <w:rsid w:val="00323D07"/>
    <w:rsid w:val="00324FDF"/>
    <w:rsid w:val="003255BF"/>
    <w:rsid w:val="00326360"/>
    <w:rsid w:val="00326A17"/>
    <w:rsid w:val="00327A6E"/>
    <w:rsid w:val="003305BA"/>
    <w:rsid w:val="00330F88"/>
    <w:rsid w:val="003336F9"/>
    <w:rsid w:val="003359D9"/>
    <w:rsid w:val="00337CD8"/>
    <w:rsid w:val="00337DFD"/>
    <w:rsid w:val="00340C45"/>
    <w:rsid w:val="003422C6"/>
    <w:rsid w:val="00343BD1"/>
    <w:rsid w:val="003442A9"/>
    <w:rsid w:val="00344C68"/>
    <w:rsid w:val="00345135"/>
    <w:rsid w:val="00346260"/>
    <w:rsid w:val="00350145"/>
    <w:rsid w:val="00352F59"/>
    <w:rsid w:val="0035395E"/>
    <w:rsid w:val="00353BD2"/>
    <w:rsid w:val="00353E07"/>
    <w:rsid w:val="00354127"/>
    <w:rsid w:val="003550FF"/>
    <w:rsid w:val="003551C4"/>
    <w:rsid w:val="0036013A"/>
    <w:rsid w:val="00360D84"/>
    <w:rsid w:val="0036428E"/>
    <w:rsid w:val="00364C2A"/>
    <w:rsid w:val="00365293"/>
    <w:rsid w:val="0036564B"/>
    <w:rsid w:val="00366601"/>
    <w:rsid w:val="003669C8"/>
    <w:rsid w:val="00366C7B"/>
    <w:rsid w:val="00367C68"/>
    <w:rsid w:val="003704B1"/>
    <w:rsid w:val="003708CD"/>
    <w:rsid w:val="00371AB2"/>
    <w:rsid w:val="00373E01"/>
    <w:rsid w:val="00373F74"/>
    <w:rsid w:val="003742CF"/>
    <w:rsid w:val="00374344"/>
    <w:rsid w:val="00374540"/>
    <w:rsid w:val="00375080"/>
    <w:rsid w:val="0037692B"/>
    <w:rsid w:val="003806A7"/>
    <w:rsid w:val="00380889"/>
    <w:rsid w:val="0038121C"/>
    <w:rsid w:val="003813B6"/>
    <w:rsid w:val="00381A00"/>
    <w:rsid w:val="00381C7A"/>
    <w:rsid w:val="00381EE0"/>
    <w:rsid w:val="00382A4B"/>
    <w:rsid w:val="0038314E"/>
    <w:rsid w:val="00383539"/>
    <w:rsid w:val="0038369B"/>
    <w:rsid w:val="003837C1"/>
    <w:rsid w:val="00384D26"/>
    <w:rsid w:val="00385190"/>
    <w:rsid w:val="00385595"/>
    <w:rsid w:val="00385E73"/>
    <w:rsid w:val="0038698E"/>
    <w:rsid w:val="00390901"/>
    <w:rsid w:val="00390FB3"/>
    <w:rsid w:val="003938A0"/>
    <w:rsid w:val="00393D26"/>
    <w:rsid w:val="00394901"/>
    <w:rsid w:val="00396E0C"/>
    <w:rsid w:val="003974CB"/>
    <w:rsid w:val="003974E3"/>
    <w:rsid w:val="00397A8B"/>
    <w:rsid w:val="00397DE1"/>
    <w:rsid w:val="003A0289"/>
    <w:rsid w:val="003A05A4"/>
    <w:rsid w:val="003A1405"/>
    <w:rsid w:val="003A1A53"/>
    <w:rsid w:val="003A1BF7"/>
    <w:rsid w:val="003A34C8"/>
    <w:rsid w:val="003A3888"/>
    <w:rsid w:val="003A4DBF"/>
    <w:rsid w:val="003A4F76"/>
    <w:rsid w:val="003A50AE"/>
    <w:rsid w:val="003A5385"/>
    <w:rsid w:val="003A79A7"/>
    <w:rsid w:val="003B1460"/>
    <w:rsid w:val="003B3721"/>
    <w:rsid w:val="003B3893"/>
    <w:rsid w:val="003B3CEA"/>
    <w:rsid w:val="003B50A0"/>
    <w:rsid w:val="003B55BA"/>
    <w:rsid w:val="003B561F"/>
    <w:rsid w:val="003B57B9"/>
    <w:rsid w:val="003B6A0D"/>
    <w:rsid w:val="003B6DF8"/>
    <w:rsid w:val="003B6F63"/>
    <w:rsid w:val="003B7389"/>
    <w:rsid w:val="003C042A"/>
    <w:rsid w:val="003C0C8C"/>
    <w:rsid w:val="003C0DCF"/>
    <w:rsid w:val="003C0F24"/>
    <w:rsid w:val="003C0F72"/>
    <w:rsid w:val="003C135E"/>
    <w:rsid w:val="003C361A"/>
    <w:rsid w:val="003C4355"/>
    <w:rsid w:val="003C4ABF"/>
    <w:rsid w:val="003C5CBD"/>
    <w:rsid w:val="003C61AD"/>
    <w:rsid w:val="003C6981"/>
    <w:rsid w:val="003C757B"/>
    <w:rsid w:val="003D05E0"/>
    <w:rsid w:val="003D1299"/>
    <w:rsid w:val="003D234C"/>
    <w:rsid w:val="003D3B4D"/>
    <w:rsid w:val="003D4087"/>
    <w:rsid w:val="003D4436"/>
    <w:rsid w:val="003D4638"/>
    <w:rsid w:val="003D4DCA"/>
    <w:rsid w:val="003D509A"/>
    <w:rsid w:val="003D69B9"/>
    <w:rsid w:val="003D7A8D"/>
    <w:rsid w:val="003E22CB"/>
    <w:rsid w:val="003E266B"/>
    <w:rsid w:val="003E3836"/>
    <w:rsid w:val="003E6544"/>
    <w:rsid w:val="003E771C"/>
    <w:rsid w:val="003E784C"/>
    <w:rsid w:val="003F07AF"/>
    <w:rsid w:val="003F08B3"/>
    <w:rsid w:val="003F19BF"/>
    <w:rsid w:val="003F27D1"/>
    <w:rsid w:val="003F287E"/>
    <w:rsid w:val="003F4B66"/>
    <w:rsid w:val="003F7000"/>
    <w:rsid w:val="003F77B4"/>
    <w:rsid w:val="003F7BFD"/>
    <w:rsid w:val="00400A85"/>
    <w:rsid w:val="004023F4"/>
    <w:rsid w:val="00402479"/>
    <w:rsid w:val="0040283D"/>
    <w:rsid w:val="00402E10"/>
    <w:rsid w:val="0040413B"/>
    <w:rsid w:val="00404D47"/>
    <w:rsid w:val="00405DA5"/>
    <w:rsid w:val="00406562"/>
    <w:rsid w:val="0040785C"/>
    <w:rsid w:val="004103E0"/>
    <w:rsid w:val="0041052A"/>
    <w:rsid w:val="004113DE"/>
    <w:rsid w:val="00411CC6"/>
    <w:rsid w:val="00412DCF"/>
    <w:rsid w:val="004130E6"/>
    <w:rsid w:val="004144EE"/>
    <w:rsid w:val="004146BE"/>
    <w:rsid w:val="00414855"/>
    <w:rsid w:val="00414A0D"/>
    <w:rsid w:val="00415460"/>
    <w:rsid w:val="00415483"/>
    <w:rsid w:val="004170E4"/>
    <w:rsid w:val="00417166"/>
    <w:rsid w:val="00420B2F"/>
    <w:rsid w:val="004214D7"/>
    <w:rsid w:val="004217F6"/>
    <w:rsid w:val="0042446A"/>
    <w:rsid w:val="00425226"/>
    <w:rsid w:val="00426B65"/>
    <w:rsid w:val="004308C9"/>
    <w:rsid w:val="0043195B"/>
    <w:rsid w:val="00433069"/>
    <w:rsid w:val="00433328"/>
    <w:rsid w:val="004335AF"/>
    <w:rsid w:val="004337A1"/>
    <w:rsid w:val="00436C73"/>
    <w:rsid w:val="00437F57"/>
    <w:rsid w:val="00441C68"/>
    <w:rsid w:val="00442A6D"/>
    <w:rsid w:val="00442CC3"/>
    <w:rsid w:val="00442CCD"/>
    <w:rsid w:val="00445F6E"/>
    <w:rsid w:val="00446242"/>
    <w:rsid w:val="00446BF2"/>
    <w:rsid w:val="0044738E"/>
    <w:rsid w:val="0044740F"/>
    <w:rsid w:val="004507A9"/>
    <w:rsid w:val="00450B3B"/>
    <w:rsid w:val="0045134B"/>
    <w:rsid w:val="00451ABA"/>
    <w:rsid w:val="00451EFC"/>
    <w:rsid w:val="0045283E"/>
    <w:rsid w:val="00452ED9"/>
    <w:rsid w:val="00453600"/>
    <w:rsid w:val="0045374A"/>
    <w:rsid w:val="00454C5C"/>
    <w:rsid w:val="00455D0D"/>
    <w:rsid w:val="00455DFC"/>
    <w:rsid w:val="00456DED"/>
    <w:rsid w:val="00457051"/>
    <w:rsid w:val="0045711B"/>
    <w:rsid w:val="0045730E"/>
    <w:rsid w:val="004600FF"/>
    <w:rsid w:val="00461FCD"/>
    <w:rsid w:val="00462520"/>
    <w:rsid w:val="004635D2"/>
    <w:rsid w:val="00464917"/>
    <w:rsid w:val="00464C0F"/>
    <w:rsid w:val="00465BFC"/>
    <w:rsid w:val="004661F1"/>
    <w:rsid w:val="0046728A"/>
    <w:rsid w:val="00467A27"/>
    <w:rsid w:val="00467C2D"/>
    <w:rsid w:val="00470B07"/>
    <w:rsid w:val="00471A32"/>
    <w:rsid w:val="00471CE8"/>
    <w:rsid w:val="0047204F"/>
    <w:rsid w:val="00472283"/>
    <w:rsid w:val="00472342"/>
    <w:rsid w:val="004724DE"/>
    <w:rsid w:val="00473182"/>
    <w:rsid w:val="0047373F"/>
    <w:rsid w:val="00473CA5"/>
    <w:rsid w:val="00475D26"/>
    <w:rsid w:val="00476668"/>
    <w:rsid w:val="004768C4"/>
    <w:rsid w:val="00477723"/>
    <w:rsid w:val="00477A9D"/>
    <w:rsid w:val="0048042C"/>
    <w:rsid w:val="00481554"/>
    <w:rsid w:val="00482813"/>
    <w:rsid w:val="004828E8"/>
    <w:rsid w:val="00482FDC"/>
    <w:rsid w:val="00483C56"/>
    <w:rsid w:val="004840C2"/>
    <w:rsid w:val="0048432F"/>
    <w:rsid w:val="00484AA7"/>
    <w:rsid w:val="00486D4E"/>
    <w:rsid w:val="004870D9"/>
    <w:rsid w:val="0048747D"/>
    <w:rsid w:val="00490272"/>
    <w:rsid w:val="0049157A"/>
    <w:rsid w:val="004920D8"/>
    <w:rsid w:val="004938FA"/>
    <w:rsid w:val="00493BDB"/>
    <w:rsid w:val="00493EA2"/>
    <w:rsid w:val="00493F24"/>
    <w:rsid w:val="004949D0"/>
    <w:rsid w:val="004955CD"/>
    <w:rsid w:val="00496DAA"/>
    <w:rsid w:val="0049745E"/>
    <w:rsid w:val="0049771B"/>
    <w:rsid w:val="004A34D5"/>
    <w:rsid w:val="004A43F1"/>
    <w:rsid w:val="004A45DC"/>
    <w:rsid w:val="004A4D14"/>
    <w:rsid w:val="004A4E22"/>
    <w:rsid w:val="004A5357"/>
    <w:rsid w:val="004A6496"/>
    <w:rsid w:val="004A6520"/>
    <w:rsid w:val="004A7831"/>
    <w:rsid w:val="004A786F"/>
    <w:rsid w:val="004A7E33"/>
    <w:rsid w:val="004B0066"/>
    <w:rsid w:val="004B2FCC"/>
    <w:rsid w:val="004B3A7B"/>
    <w:rsid w:val="004B3BCD"/>
    <w:rsid w:val="004B430B"/>
    <w:rsid w:val="004B48DD"/>
    <w:rsid w:val="004B4CDA"/>
    <w:rsid w:val="004B577B"/>
    <w:rsid w:val="004B5F0B"/>
    <w:rsid w:val="004B6374"/>
    <w:rsid w:val="004C167C"/>
    <w:rsid w:val="004C1F63"/>
    <w:rsid w:val="004C39DE"/>
    <w:rsid w:val="004C40E8"/>
    <w:rsid w:val="004C41B2"/>
    <w:rsid w:val="004C4277"/>
    <w:rsid w:val="004C4F45"/>
    <w:rsid w:val="004C538A"/>
    <w:rsid w:val="004C5ADF"/>
    <w:rsid w:val="004C6AD8"/>
    <w:rsid w:val="004C749A"/>
    <w:rsid w:val="004D08F5"/>
    <w:rsid w:val="004D145A"/>
    <w:rsid w:val="004D3487"/>
    <w:rsid w:val="004D35E2"/>
    <w:rsid w:val="004D438D"/>
    <w:rsid w:val="004D4E8E"/>
    <w:rsid w:val="004D5A16"/>
    <w:rsid w:val="004D5E02"/>
    <w:rsid w:val="004D5EB9"/>
    <w:rsid w:val="004D652F"/>
    <w:rsid w:val="004D667C"/>
    <w:rsid w:val="004D78EC"/>
    <w:rsid w:val="004E5323"/>
    <w:rsid w:val="004E58C3"/>
    <w:rsid w:val="004E7816"/>
    <w:rsid w:val="004E7CA3"/>
    <w:rsid w:val="004F150E"/>
    <w:rsid w:val="004F2383"/>
    <w:rsid w:val="004F5854"/>
    <w:rsid w:val="004F59CD"/>
    <w:rsid w:val="004F7872"/>
    <w:rsid w:val="004F7A65"/>
    <w:rsid w:val="00500B53"/>
    <w:rsid w:val="00500C40"/>
    <w:rsid w:val="00501313"/>
    <w:rsid w:val="0050156C"/>
    <w:rsid w:val="00503A6A"/>
    <w:rsid w:val="005053D6"/>
    <w:rsid w:val="00505654"/>
    <w:rsid w:val="00505AD3"/>
    <w:rsid w:val="00505BA0"/>
    <w:rsid w:val="00505E50"/>
    <w:rsid w:val="005121BB"/>
    <w:rsid w:val="005121D5"/>
    <w:rsid w:val="00512215"/>
    <w:rsid w:val="005125C4"/>
    <w:rsid w:val="005129AA"/>
    <w:rsid w:val="00512C5C"/>
    <w:rsid w:val="00513158"/>
    <w:rsid w:val="0051465F"/>
    <w:rsid w:val="00515F69"/>
    <w:rsid w:val="005175D0"/>
    <w:rsid w:val="00517E17"/>
    <w:rsid w:val="005201D8"/>
    <w:rsid w:val="00520507"/>
    <w:rsid w:val="005207E1"/>
    <w:rsid w:val="00520BBC"/>
    <w:rsid w:val="0052172B"/>
    <w:rsid w:val="00521C4B"/>
    <w:rsid w:val="005229E8"/>
    <w:rsid w:val="00523347"/>
    <w:rsid w:val="005233D3"/>
    <w:rsid w:val="00524EF6"/>
    <w:rsid w:val="00525123"/>
    <w:rsid w:val="0052512B"/>
    <w:rsid w:val="00525A48"/>
    <w:rsid w:val="005265A2"/>
    <w:rsid w:val="00526DA6"/>
    <w:rsid w:val="00526F51"/>
    <w:rsid w:val="00527416"/>
    <w:rsid w:val="00530F5B"/>
    <w:rsid w:val="00531ABE"/>
    <w:rsid w:val="005321F4"/>
    <w:rsid w:val="00532286"/>
    <w:rsid w:val="0053278F"/>
    <w:rsid w:val="005332F5"/>
    <w:rsid w:val="005340CC"/>
    <w:rsid w:val="00534A1D"/>
    <w:rsid w:val="00535FB8"/>
    <w:rsid w:val="00535FC1"/>
    <w:rsid w:val="005360B5"/>
    <w:rsid w:val="00536217"/>
    <w:rsid w:val="00536591"/>
    <w:rsid w:val="00536E74"/>
    <w:rsid w:val="0054061D"/>
    <w:rsid w:val="005406D3"/>
    <w:rsid w:val="00540BEE"/>
    <w:rsid w:val="005417B5"/>
    <w:rsid w:val="005429B4"/>
    <w:rsid w:val="00542BE8"/>
    <w:rsid w:val="00543CBE"/>
    <w:rsid w:val="00543E4D"/>
    <w:rsid w:val="00544F99"/>
    <w:rsid w:val="005455AB"/>
    <w:rsid w:val="00545BC2"/>
    <w:rsid w:val="00545FB5"/>
    <w:rsid w:val="00552997"/>
    <w:rsid w:val="00552FBD"/>
    <w:rsid w:val="005538F4"/>
    <w:rsid w:val="0055414F"/>
    <w:rsid w:val="00554581"/>
    <w:rsid w:val="00554BF4"/>
    <w:rsid w:val="00555069"/>
    <w:rsid w:val="00557675"/>
    <w:rsid w:val="005577EA"/>
    <w:rsid w:val="005579ED"/>
    <w:rsid w:val="005579F7"/>
    <w:rsid w:val="005605A1"/>
    <w:rsid w:val="00560E96"/>
    <w:rsid w:val="0056119D"/>
    <w:rsid w:val="005621B2"/>
    <w:rsid w:val="005626BA"/>
    <w:rsid w:val="00562DC0"/>
    <w:rsid w:val="00562E63"/>
    <w:rsid w:val="00563242"/>
    <w:rsid w:val="00563ADB"/>
    <w:rsid w:val="00563FE9"/>
    <w:rsid w:val="00564E19"/>
    <w:rsid w:val="00565071"/>
    <w:rsid w:val="00567D40"/>
    <w:rsid w:val="005703A8"/>
    <w:rsid w:val="00570E0C"/>
    <w:rsid w:val="00573D27"/>
    <w:rsid w:val="00574ED6"/>
    <w:rsid w:val="00575107"/>
    <w:rsid w:val="0057514C"/>
    <w:rsid w:val="00575601"/>
    <w:rsid w:val="005758C1"/>
    <w:rsid w:val="00576B7E"/>
    <w:rsid w:val="0057789B"/>
    <w:rsid w:val="00577B05"/>
    <w:rsid w:val="00581B18"/>
    <w:rsid w:val="005823D7"/>
    <w:rsid w:val="0058331B"/>
    <w:rsid w:val="00583807"/>
    <w:rsid w:val="00584BB2"/>
    <w:rsid w:val="0058529B"/>
    <w:rsid w:val="005852FF"/>
    <w:rsid w:val="005862C3"/>
    <w:rsid w:val="00587596"/>
    <w:rsid w:val="00587729"/>
    <w:rsid w:val="00590DC5"/>
    <w:rsid w:val="005911AA"/>
    <w:rsid w:val="00592108"/>
    <w:rsid w:val="00592CAB"/>
    <w:rsid w:val="00594EC7"/>
    <w:rsid w:val="0059626E"/>
    <w:rsid w:val="00596732"/>
    <w:rsid w:val="005A08BE"/>
    <w:rsid w:val="005A0CF6"/>
    <w:rsid w:val="005A0E88"/>
    <w:rsid w:val="005A2D70"/>
    <w:rsid w:val="005A4358"/>
    <w:rsid w:val="005A4418"/>
    <w:rsid w:val="005A4D2D"/>
    <w:rsid w:val="005A4D85"/>
    <w:rsid w:val="005A57B5"/>
    <w:rsid w:val="005A6378"/>
    <w:rsid w:val="005A6BA6"/>
    <w:rsid w:val="005A6DEC"/>
    <w:rsid w:val="005A73D6"/>
    <w:rsid w:val="005B01F2"/>
    <w:rsid w:val="005B0202"/>
    <w:rsid w:val="005B1396"/>
    <w:rsid w:val="005B1F31"/>
    <w:rsid w:val="005B2516"/>
    <w:rsid w:val="005B3C2A"/>
    <w:rsid w:val="005B4DDD"/>
    <w:rsid w:val="005B5F54"/>
    <w:rsid w:val="005C1CA1"/>
    <w:rsid w:val="005C1FAF"/>
    <w:rsid w:val="005C2796"/>
    <w:rsid w:val="005C27AF"/>
    <w:rsid w:val="005C4A52"/>
    <w:rsid w:val="005C6EB8"/>
    <w:rsid w:val="005C78FA"/>
    <w:rsid w:val="005C7928"/>
    <w:rsid w:val="005D14A8"/>
    <w:rsid w:val="005D14FC"/>
    <w:rsid w:val="005D18D2"/>
    <w:rsid w:val="005D2D5F"/>
    <w:rsid w:val="005D353A"/>
    <w:rsid w:val="005D3582"/>
    <w:rsid w:val="005D3D4A"/>
    <w:rsid w:val="005D482A"/>
    <w:rsid w:val="005D60FF"/>
    <w:rsid w:val="005D73C6"/>
    <w:rsid w:val="005D7A07"/>
    <w:rsid w:val="005E0114"/>
    <w:rsid w:val="005E0DB4"/>
    <w:rsid w:val="005E2082"/>
    <w:rsid w:val="005E3141"/>
    <w:rsid w:val="005E4135"/>
    <w:rsid w:val="005E4787"/>
    <w:rsid w:val="005E50C3"/>
    <w:rsid w:val="005E5107"/>
    <w:rsid w:val="005E6F70"/>
    <w:rsid w:val="005F1051"/>
    <w:rsid w:val="005F11AD"/>
    <w:rsid w:val="005F2E53"/>
    <w:rsid w:val="005F37D2"/>
    <w:rsid w:val="005F3D00"/>
    <w:rsid w:val="005F4E1B"/>
    <w:rsid w:val="005F5031"/>
    <w:rsid w:val="005F5398"/>
    <w:rsid w:val="005F6A1F"/>
    <w:rsid w:val="005F6FFE"/>
    <w:rsid w:val="005F777A"/>
    <w:rsid w:val="005F7A1F"/>
    <w:rsid w:val="00600E98"/>
    <w:rsid w:val="00600EC7"/>
    <w:rsid w:val="00600F6F"/>
    <w:rsid w:val="0060108D"/>
    <w:rsid w:val="00601D83"/>
    <w:rsid w:val="0060272D"/>
    <w:rsid w:val="0060382E"/>
    <w:rsid w:val="00604966"/>
    <w:rsid w:val="006049C5"/>
    <w:rsid w:val="006054D5"/>
    <w:rsid w:val="00605A07"/>
    <w:rsid w:val="00605D8F"/>
    <w:rsid w:val="00605DED"/>
    <w:rsid w:val="00607554"/>
    <w:rsid w:val="00610A49"/>
    <w:rsid w:val="006114D8"/>
    <w:rsid w:val="00612202"/>
    <w:rsid w:val="006128C4"/>
    <w:rsid w:val="00613C23"/>
    <w:rsid w:val="0061418D"/>
    <w:rsid w:val="006154F9"/>
    <w:rsid w:val="006158BA"/>
    <w:rsid w:val="006161D8"/>
    <w:rsid w:val="00616EA7"/>
    <w:rsid w:val="00617175"/>
    <w:rsid w:val="0061739E"/>
    <w:rsid w:val="006173CF"/>
    <w:rsid w:val="006209DD"/>
    <w:rsid w:val="0062143F"/>
    <w:rsid w:val="00625036"/>
    <w:rsid w:val="00625C7F"/>
    <w:rsid w:val="006277D1"/>
    <w:rsid w:val="006301EB"/>
    <w:rsid w:val="00630226"/>
    <w:rsid w:val="006311AD"/>
    <w:rsid w:val="00631CA4"/>
    <w:rsid w:val="0063290C"/>
    <w:rsid w:val="00632C7F"/>
    <w:rsid w:val="00633F4E"/>
    <w:rsid w:val="00633FC9"/>
    <w:rsid w:val="00634133"/>
    <w:rsid w:val="006341F3"/>
    <w:rsid w:val="0063425C"/>
    <w:rsid w:val="00634CD6"/>
    <w:rsid w:val="00635D6D"/>
    <w:rsid w:val="00636142"/>
    <w:rsid w:val="00636AAC"/>
    <w:rsid w:val="0063797A"/>
    <w:rsid w:val="00637B98"/>
    <w:rsid w:val="00637EB7"/>
    <w:rsid w:val="006403CA"/>
    <w:rsid w:val="00640D08"/>
    <w:rsid w:val="00641F38"/>
    <w:rsid w:val="00642A8F"/>
    <w:rsid w:val="00643BA9"/>
    <w:rsid w:val="006464FE"/>
    <w:rsid w:val="006467E9"/>
    <w:rsid w:val="00646EA4"/>
    <w:rsid w:val="00646FAF"/>
    <w:rsid w:val="00647033"/>
    <w:rsid w:val="006472F5"/>
    <w:rsid w:val="0064745B"/>
    <w:rsid w:val="00650604"/>
    <w:rsid w:val="0065242B"/>
    <w:rsid w:val="00652638"/>
    <w:rsid w:val="006526C1"/>
    <w:rsid w:val="0065400D"/>
    <w:rsid w:val="0065448E"/>
    <w:rsid w:val="00655D64"/>
    <w:rsid w:val="0065707C"/>
    <w:rsid w:val="006573F2"/>
    <w:rsid w:val="00657623"/>
    <w:rsid w:val="00657E57"/>
    <w:rsid w:val="00660C81"/>
    <w:rsid w:val="00660EDC"/>
    <w:rsid w:val="006617A4"/>
    <w:rsid w:val="0066274A"/>
    <w:rsid w:val="006630CD"/>
    <w:rsid w:val="006643E9"/>
    <w:rsid w:val="00664FE3"/>
    <w:rsid w:val="006653F8"/>
    <w:rsid w:val="0066549D"/>
    <w:rsid w:val="00666459"/>
    <w:rsid w:val="00667DA0"/>
    <w:rsid w:val="00667FE8"/>
    <w:rsid w:val="0067116A"/>
    <w:rsid w:val="00673B25"/>
    <w:rsid w:val="00673B88"/>
    <w:rsid w:val="006744A2"/>
    <w:rsid w:val="00675032"/>
    <w:rsid w:val="006757DB"/>
    <w:rsid w:val="00675A83"/>
    <w:rsid w:val="00676B83"/>
    <w:rsid w:val="00677531"/>
    <w:rsid w:val="00677F26"/>
    <w:rsid w:val="00681105"/>
    <w:rsid w:val="006811E0"/>
    <w:rsid w:val="006812F2"/>
    <w:rsid w:val="006815AB"/>
    <w:rsid w:val="00681F8C"/>
    <w:rsid w:val="006829D6"/>
    <w:rsid w:val="00682EFB"/>
    <w:rsid w:val="0068309C"/>
    <w:rsid w:val="0068393B"/>
    <w:rsid w:val="00683A2F"/>
    <w:rsid w:val="0068566A"/>
    <w:rsid w:val="00685B5A"/>
    <w:rsid w:val="00685BC7"/>
    <w:rsid w:val="00685C47"/>
    <w:rsid w:val="0068690C"/>
    <w:rsid w:val="00686D73"/>
    <w:rsid w:val="00686F6C"/>
    <w:rsid w:val="006873CB"/>
    <w:rsid w:val="0068759B"/>
    <w:rsid w:val="006878D9"/>
    <w:rsid w:val="00691219"/>
    <w:rsid w:val="0069121A"/>
    <w:rsid w:val="00693AF4"/>
    <w:rsid w:val="00693B4A"/>
    <w:rsid w:val="00694612"/>
    <w:rsid w:val="00695C09"/>
    <w:rsid w:val="006A0106"/>
    <w:rsid w:val="006A0550"/>
    <w:rsid w:val="006A058C"/>
    <w:rsid w:val="006A0B82"/>
    <w:rsid w:val="006A15A1"/>
    <w:rsid w:val="006A29BE"/>
    <w:rsid w:val="006A41E2"/>
    <w:rsid w:val="006A464C"/>
    <w:rsid w:val="006A5D48"/>
    <w:rsid w:val="006A73CD"/>
    <w:rsid w:val="006A780B"/>
    <w:rsid w:val="006A78FD"/>
    <w:rsid w:val="006B0151"/>
    <w:rsid w:val="006B1632"/>
    <w:rsid w:val="006B2529"/>
    <w:rsid w:val="006B2CA4"/>
    <w:rsid w:val="006B2D7F"/>
    <w:rsid w:val="006B3B41"/>
    <w:rsid w:val="006B3B7E"/>
    <w:rsid w:val="006B54BB"/>
    <w:rsid w:val="006B5B16"/>
    <w:rsid w:val="006B6994"/>
    <w:rsid w:val="006B6F21"/>
    <w:rsid w:val="006B7130"/>
    <w:rsid w:val="006B745C"/>
    <w:rsid w:val="006C21CB"/>
    <w:rsid w:val="006C2A53"/>
    <w:rsid w:val="006C3A4D"/>
    <w:rsid w:val="006C3E1B"/>
    <w:rsid w:val="006C48BC"/>
    <w:rsid w:val="006C4B3A"/>
    <w:rsid w:val="006C5BFF"/>
    <w:rsid w:val="006C5DAF"/>
    <w:rsid w:val="006D16EE"/>
    <w:rsid w:val="006D1AFD"/>
    <w:rsid w:val="006D1F59"/>
    <w:rsid w:val="006D3169"/>
    <w:rsid w:val="006D3F69"/>
    <w:rsid w:val="006D4374"/>
    <w:rsid w:val="006D44CC"/>
    <w:rsid w:val="006D55AD"/>
    <w:rsid w:val="006D5FDA"/>
    <w:rsid w:val="006E01C4"/>
    <w:rsid w:val="006E05E8"/>
    <w:rsid w:val="006E0927"/>
    <w:rsid w:val="006E23A4"/>
    <w:rsid w:val="006E26F2"/>
    <w:rsid w:val="006E37C1"/>
    <w:rsid w:val="006E40D4"/>
    <w:rsid w:val="006E4730"/>
    <w:rsid w:val="006E7EAD"/>
    <w:rsid w:val="006F0316"/>
    <w:rsid w:val="006F0F2E"/>
    <w:rsid w:val="006F1FC8"/>
    <w:rsid w:val="006F269C"/>
    <w:rsid w:val="006F2CF5"/>
    <w:rsid w:val="006F35C0"/>
    <w:rsid w:val="006F381F"/>
    <w:rsid w:val="006F3A31"/>
    <w:rsid w:val="006F3BD9"/>
    <w:rsid w:val="006F3BFD"/>
    <w:rsid w:val="006F4482"/>
    <w:rsid w:val="006F57F7"/>
    <w:rsid w:val="006F611E"/>
    <w:rsid w:val="006F7821"/>
    <w:rsid w:val="0070000C"/>
    <w:rsid w:val="00700BD3"/>
    <w:rsid w:val="00702633"/>
    <w:rsid w:val="00702CAA"/>
    <w:rsid w:val="00702EF7"/>
    <w:rsid w:val="00703C65"/>
    <w:rsid w:val="00705A80"/>
    <w:rsid w:val="00707BC4"/>
    <w:rsid w:val="007104BC"/>
    <w:rsid w:val="00711101"/>
    <w:rsid w:val="0071194F"/>
    <w:rsid w:val="00713260"/>
    <w:rsid w:val="007143E1"/>
    <w:rsid w:val="00714B3B"/>
    <w:rsid w:val="00714CF1"/>
    <w:rsid w:val="00715100"/>
    <w:rsid w:val="00715EC5"/>
    <w:rsid w:val="007161EE"/>
    <w:rsid w:val="0071628A"/>
    <w:rsid w:val="00716D0B"/>
    <w:rsid w:val="00717887"/>
    <w:rsid w:val="0071794E"/>
    <w:rsid w:val="00717AA6"/>
    <w:rsid w:val="00720269"/>
    <w:rsid w:val="007202D3"/>
    <w:rsid w:val="0072098C"/>
    <w:rsid w:val="00722821"/>
    <w:rsid w:val="007228F5"/>
    <w:rsid w:val="00725DC7"/>
    <w:rsid w:val="00727214"/>
    <w:rsid w:val="007272EB"/>
    <w:rsid w:val="0073214E"/>
    <w:rsid w:val="007323B6"/>
    <w:rsid w:val="00733B06"/>
    <w:rsid w:val="00734D57"/>
    <w:rsid w:val="0073522D"/>
    <w:rsid w:val="007356CE"/>
    <w:rsid w:val="00736196"/>
    <w:rsid w:val="007361F8"/>
    <w:rsid w:val="00737F05"/>
    <w:rsid w:val="007417DE"/>
    <w:rsid w:val="0074182D"/>
    <w:rsid w:val="007427F2"/>
    <w:rsid w:val="007446FC"/>
    <w:rsid w:val="00745184"/>
    <w:rsid w:val="00745908"/>
    <w:rsid w:val="007477F4"/>
    <w:rsid w:val="00750623"/>
    <w:rsid w:val="00752F02"/>
    <w:rsid w:val="007538C7"/>
    <w:rsid w:val="00755218"/>
    <w:rsid w:val="00756EF1"/>
    <w:rsid w:val="0075784D"/>
    <w:rsid w:val="00757B89"/>
    <w:rsid w:val="00757C4B"/>
    <w:rsid w:val="007607D5"/>
    <w:rsid w:val="00760C5E"/>
    <w:rsid w:val="00760C68"/>
    <w:rsid w:val="00760F83"/>
    <w:rsid w:val="00762EB8"/>
    <w:rsid w:val="007631E0"/>
    <w:rsid w:val="007646C8"/>
    <w:rsid w:val="007655F8"/>
    <w:rsid w:val="00765FB5"/>
    <w:rsid w:val="0076670A"/>
    <w:rsid w:val="00766820"/>
    <w:rsid w:val="00767745"/>
    <w:rsid w:val="00770752"/>
    <w:rsid w:val="00772987"/>
    <w:rsid w:val="00772F48"/>
    <w:rsid w:val="007736BA"/>
    <w:rsid w:val="00773C83"/>
    <w:rsid w:val="0077418C"/>
    <w:rsid w:val="00774394"/>
    <w:rsid w:val="0077505E"/>
    <w:rsid w:val="00775CF0"/>
    <w:rsid w:val="00775F8A"/>
    <w:rsid w:val="00776AD2"/>
    <w:rsid w:val="00777377"/>
    <w:rsid w:val="007776C8"/>
    <w:rsid w:val="007800E4"/>
    <w:rsid w:val="007801FE"/>
    <w:rsid w:val="007802C8"/>
    <w:rsid w:val="00780972"/>
    <w:rsid w:val="00780A9E"/>
    <w:rsid w:val="00780AA2"/>
    <w:rsid w:val="00781861"/>
    <w:rsid w:val="00781A9D"/>
    <w:rsid w:val="00781E30"/>
    <w:rsid w:val="00783778"/>
    <w:rsid w:val="007840BB"/>
    <w:rsid w:val="00785E2E"/>
    <w:rsid w:val="007863BE"/>
    <w:rsid w:val="0078686B"/>
    <w:rsid w:val="007875FB"/>
    <w:rsid w:val="00790164"/>
    <w:rsid w:val="007908C5"/>
    <w:rsid w:val="00791772"/>
    <w:rsid w:val="007933AB"/>
    <w:rsid w:val="00794A1F"/>
    <w:rsid w:val="00795F22"/>
    <w:rsid w:val="007A1051"/>
    <w:rsid w:val="007A20AD"/>
    <w:rsid w:val="007A323F"/>
    <w:rsid w:val="007A4343"/>
    <w:rsid w:val="007A5539"/>
    <w:rsid w:val="007A61EC"/>
    <w:rsid w:val="007A6548"/>
    <w:rsid w:val="007A68E8"/>
    <w:rsid w:val="007A6E7E"/>
    <w:rsid w:val="007A7415"/>
    <w:rsid w:val="007A7CE5"/>
    <w:rsid w:val="007B00DF"/>
    <w:rsid w:val="007B00E1"/>
    <w:rsid w:val="007B1211"/>
    <w:rsid w:val="007B1856"/>
    <w:rsid w:val="007B187C"/>
    <w:rsid w:val="007B1ECA"/>
    <w:rsid w:val="007B220F"/>
    <w:rsid w:val="007B3563"/>
    <w:rsid w:val="007B3B0E"/>
    <w:rsid w:val="007B3DF4"/>
    <w:rsid w:val="007B44E1"/>
    <w:rsid w:val="007B5EDE"/>
    <w:rsid w:val="007B65D1"/>
    <w:rsid w:val="007B6ACE"/>
    <w:rsid w:val="007B6B1E"/>
    <w:rsid w:val="007B72FC"/>
    <w:rsid w:val="007B74D3"/>
    <w:rsid w:val="007B7CC9"/>
    <w:rsid w:val="007C2AD4"/>
    <w:rsid w:val="007C2DD4"/>
    <w:rsid w:val="007C3005"/>
    <w:rsid w:val="007C3B06"/>
    <w:rsid w:val="007C3E46"/>
    <w:rsid w:val="007C4F78"/>
    <w:rsid w:val="007C5024"/>
    <w:rsid w:val="007C55D4"/>
    <w:rsid w:val="007C5CBD"/>
    <w:rsid w:val="007C73B8"/>
    <w:rsid w:val="007C7C9F"/>
    <w:rsid w:val="007D04FE"/>
    <w:rsid w:val="007D2B60"/>
    <w:rsid w:val="007D3420"/>
    <w:rsid w:val="007D3687"/>
    <w:rsid w:val="007D46AF"/>
    <w:rsid w:val="007D4EA3"/>
    <w:rsid w:val="007D5362"/>
    <w:rsid w:val="007D5C07"/>
    <w:rsid w:val="007D6A2D"/>
    <w:rsid w:val="007D7044"/>
    <w:rsid w:val="007E000F"/>
    <w:rsid w:val="007E09F4"/>
    <w:rsid w:val="007E1135"/>
    <w:rsid w:val="007E1D38"/>
    <w:rsid w:val="007E29CF"/>
    <w:rsid w:val="007E35D8"/>
    <w:rsid w:val="007E496A"/>
    <w:rsid w:val="007E4A1F"/>
    <w:rsid w:val="007E52CB"/>
    <w:rsid w:val="007E5914"/>
    <w:rsid w:val="007E6661"/>
    <w:rsid w:val="007E6721"/>
    <w:rsid w:val="007E6D16"/>
    <w:rsid w:val="007F012E"/>
    <w:rsid w:val="007F0FDA"/>
    <w:rsid w:val="007F2338"/>
    <w:rsid w:val="007F2E32"/>
    <w:rsid w:val="007F2F97"/>
    <w:rsid w:val="007F3880"/>
    <w:rsid w:val="007F3B8C"/>
    <w:rsid w:val="007F421B"/>
    <w:rsid w:val="007F629F"/>
    <w:rsid w:val="007F7D09"/>
    <w:rsid w:val="0080122B"/>
    <w:rsid w:val="008019C3"/>
    <w:rsid w:val="008046FF"/>
    <w:rsid w:val="00804D26"/>
    <w:rsid w:val="008057E9"/>
    <w:rsid w:val="008059A8"/>
    <w:rsid w:val="00807623"/>
    <w:rsid w:val="00807B53"/>
    <w:rsid w:val="00810CD7"/>
    <w:rsid w:val="00810D34"/>
    <w:rsid w:val="00811503"/>
    <w:rsid w:val="00812EEE"/>
    <w:rsid w:val="00812F41"/>
    <w:rsid w:val="0081410C"/>
    <w:rsid w:val="00814E45"/>
    <w:rsid w:val="0081620E"/>
    <w:rsid w:val="0081658F"/>
    <w:rsid w:val="0081739B"/>
    <w:rsid w:val="008179CF"/>
    <w:rsid w:val="00817F37"/>
    <w:rsid w:val="00820C94"/>
    <w:rsid w:val="00820CE5"/>
    <w:rsid w:val="00820E00"/>
    <w:rsid w:val="008213F1"/>
    <w:rsid w:val="00822627"/>
    <w:rsid w:val="0082279D"/>
    <w:rsid w:val="00825D43"/>
    <w:rsid w:val="00826D95"/>
    <w:rsid w:val="00830148"/>
    <w:rsid w:val="008316AD"/>
    <w:rsid w:val="008323AD"/>
    <w:rsid w:val="00833286"/>
    <w:rsid w:val="0083378E"/>
    <w:rsid w:val="00833C7E"/>
    <w:rsid w:val="00834465"/>
    <w:rsid w:val="00834B01"/>
    <w:rsid w:val="00834FD5"/>
    <w:rsid w:val="008360ED"/>
    <w:rsid w:val="008361E6"/>
    <w:rsid w:val="008363A2"/>
    <w:rsid w:val="00836D57"/>
    <w:rsid w:val="00837125"/>
    <w:rsid w:val="008371CE"/>
    <w:rsid w:val="008407BC"/>
    <w:rsid w:val="00841DAA"/>
    <w:rsid w:val="00842834"/>
    <w:rsid w:val="008429FE"/>
    <w:rsid w:val="00844088"/>
    <w:rsid w:val="008445D4"/>
    <w:rsid w:val="008446F1"/>
    <w:rsid w:val="00844AB1"/>
    <w:rsid w:val="00845FD2"/>
    <w:rsid w:val="00846A12"/>
    <w:rsid w:val="00846FF0"/>
    <w:rsid w:val="00847435"/>
    <w:rsid w:val="0085002F"/>
    <w:rsid w:val="00850525"/>
    <w:rsid w:val="0085298A"/>
    <w:rsid w:val="00853732"/>
    <w:rsid w:val="00855458"/>
    <w:rsid w:val="008564FE"/>
    <w:rsid w:val="0085728C"/>
    <w:rsid w:val="0085729F"/>
    <w:rsid w:val="008607E0"/>
    <w:rsid w:val="0086134D"/>
    <w:rsid w:val="00861FD7"/>
    <w:rsid w:val="00862FA9"/>
    <w:rsid w:val="0086463D"/>
    <w:rsid w:val="00865057"/>
    <w:rsid w:val="00865472"/>
    <w:rsid w:val="008676F0"/>
    <w:rsid w:val="0087080C"/>
    <w:rsid w:val="008709ED"/>
    <w:rsid w:val="00870E37"/>
    <w:rsid w:val="00871DD8"/>
    <w:rsid w:val="008732EE"/>
    <w:rsid w:val="00874671"/>
    <w:rsid w:val="00874AB6"/>
    <w:rsid w:val="0087635E"/>
    <w:rsid w:val="00876921"/>
    <w:rsid w:val="00876B68"/>
    <w:rsid w:val="0088012F"/>
    <w:rsid w:val="0088013C"/>
    <w:rsid w:val="008821C7"/>
    <w:rsid w:val="0088286F"/>
    <w:rsid w:val="008831D8"/>
    <w:rsid w:val="00883EAF"/>
    <w:rsid w:val="008841FC"/>
    <w:rsid w:val="00884452"/>
    <w:rsid w:val="00885FA7"/>
    <w:rsid w:val="008860FA"/>
    <w:rsid w:val="008905D7"/>
    <w:rsid w:val="00890679"/>
    <w:rsid w:val="00890BF4"/>
    <w:rsid w:val="008926C3"/>
    <w:rsid w:val="00893951"/>
    <w:rsid w:val="00893FC1"/>
    <w:rsid w:val="008955C5"/>
    <w:rsid w:val="008958FE"/>
    <w:rsid w:val="0089598C"/>
    <w:rsid w:val="00895B87"/>
    <w:rsid w:val="00896511"/>
    <w:rsid w:val="00897763"/>
    <w:rsid w:val="00897A5A"/>
    <w:rsid w:val="008A08D2"/>
    <w:rsid w:val="008A1837"/>
    <w:rsid w:val="008A26A7"/>
    <w:rsid w:val="008A2E7B"/>
    <w:rsid w:val="008A35E6"/>
    <w:rsid w:val="008A3A4A"/>
    <w:rsid w:val="008A4B8E"/>
    <w:rsid w:val="008A568A"/>
    <w:rsid w:val="008A5C8E"/>
    <w:rsid w:val="008B1C95"/>
    <w:rsid w:val="008B289F"/>
    <w:rsid w:val="008B2C72"/>
    <w:rsid w:val="008B30B7"/>
    <w:rsid w:val="008B44F9"/>
    <w:rsid w:val="008B562E"/>
    <w:rsid w:val="008B5748"/>
    <w:rsid w:val="008B5B9D"/>
    <w:rsid w:val="008B6355"/>
    <w:rsid w:val="008B6A22"/>
    <w:rsid w:val="008B6B0E"/>
    <w:rsid w:val="008B6E1A"/>
    <w:rsid w:val="008B7A38"/>
    <w:rsid w:val="008C030D"/>
    <w:rsid w:val="008C1B0A"/>
    <w:rsid w:val="008C2078"/>
    <w:rsid w:val="008C2F0D"/>
    <w:rsid w:val="008C33C3"/>
    <w:rsid w:val="008C4D02"/>
    <w:rsid w:val="008C520E"/>
    <w:rsid w:val="008C5CA5"/>
    <w:rsid w:val="008C7368"/>
    <w:rsid w:val="008C73D6"/>
    <w:rsid w:val="008D0C62"/>
    <w:rsid w:val="008D2528"/>
    <w:rsid w:val="008D2CD6"/>
    <w:rsid w:val="008D33B6"/>
    <w:rsid w:val="008D37BC"/>
    <w:rsid w:val="008D39B0"/>
    <w:rsid w:val="008D3A8E"/>
    <w:rsid w:val="008D462B"/>
    <w:rsid w:val="008D4939"/>
    <w:rsid w:val="008D4F0B"/>
    <w:rsid w:val="008E0465"/>
    <w:rsid w:val="008E0702"/>
    <w:rsid w:val="008E0A9F"/>
    <w:rsid w:val="008E1195"/>
    <w:rsid w:val="008E2DD0"/>
    <w:rsid w:val="008E3AEA"/>
    <w:rsid w:val="008E3D60"/>
    <w:rsid w:val="008E46D2"/>
    <w:rsid w:val="008E601B"/>
    <w:rsid w:val="008E6B68"/>
    <w:rsid w:val="008E7390"/>
    <w:rsid w:val="008E7418"/>
    <w:rsid w:val="008E762D"/>
    <w:rsid w:val="008F000D"/>
    <w:rsid w:val="008F1F00"/>
    <w:rsid w:val="008F32A1"/>
    <w:rsid w:val="008F33D2"/>
    <w:rsid w:val="008F686A"/>
    <w:rsid w:val="008F6E84"/>
    <w:rsid w:val="008F7EBB"/>
    <w:rsid w:val="0090056C"/>
    <w:rsid w:val="0090091B"/>
    <w:rsid w:val="00900939"/>
    <w:rsid w:val="00900DF0"/>
    <w:rsid w:val="00903621"/>
    <w:rsid w:val="00905898"/>
    <w:rsid w:val="0090605A"/>
    <w:rsid w:val="00906B9C"/>
    <w:rsid w:val="00907EE2"/>
    <w:rsid w:val="00910513"/>
    <w:rsid w:val="009113AE"/>
    <w:rsid w:val="009117F3"/>
    <w:rsid w:val="00911F60"/>
    <w:rsid w:val="00914284"/>
    <w:rsid w:val="00914550"/>
    <w:rsid w:val="00914E36"/>
    <w:rsid w:val="00914EE3"/>
    <w:rsid w:val="00915300"/>
    <w:rsid w:val="009173B9"/>
    <w:rsid w:val="00917AE1"/>
    <w:rsid w:val="009202B1"/>
    <w:rsid w:val="0092042A"/>
    <w:rsid w:val="009216CA"/>
    <w:rsid w:val="00922808"/>
    <w:rsid w:val="00922934"/>
    <w:rsid w:val="00923CCF"/>
    <w:rsid w:val="009245CB"/>
    <w:rsid w:val="009250F5"/>
    <w:rsid w:val="009259EF"/>
    <w:rsid w:val="00925D0C"/>
    <w:rsid w:val="0092749B"/>
    <w:rsid w:val="00927725"/>
    <w:rsid w:val="00930782"/>
    <w:rsid w:val="00931452"/>
    <w:rsid w:val="0093244F"/>
    <w:rsid w:val="009332EE"/>
    <w:rsid w:val="0093355A"/>
    <w:rsid w:val="009335BA"/>
    <w:rsid w:val="00934660"/>
    <w:rsid w:val="00934E21"/>
    <w:rsid w:val="00935ECF"/>
    <w:rsid w:val="00936244"/>
    <w:rsid w:val="00936445"/>
    <w:rsid w:val="00936B44"/>
    <w:rsid w:val="00936EC8"/>
    <w:rsid w:val="009416FE"/>
    <w:rsid w:val="009417E1"/>
    <w:rsid w:val="00942AE0"/>
    <w:rsid w:val="00942B28"/>
    <w:rsid w:val="009452CD"/>
    <w:rsid w:val="00945D12"/>
    <w:rsid w:val="00947F9D"/>
    <w:rsid w:val="00950323"/>
    <w:rsid w:val="00950381"/>
    <w:rsid w:val="00953C4E"/>
    <w:rsid w:val="009563AB"/>
    <w:rsid w:val="00956FE4"/>
    <w:rsid w:val="00961175"/>
    <w:rsid w:val="00961227"/>
    <w:rsid w:val="00961DC7"/>
    <w:rsid w:val="00962287"/>
    <w:rsid w:val="00962690"/>
    <w:rsid w:val="00964A42"/>
    <w:rsid w:val="00965381"/>
    <w:rsid w:val="00967CE0"/>
    <w:rsid w:val="00971077"/>
    <w:rsid w:val="00971B25"/>
    <w:rsid w:val="00973FD3"/>
    <w:rsid w:val="00973FE6"/>
    <w:rsid w:val="009740C4"/>
    <w:rsid w:val="009763BC"/>
    <w:rsid w:val="00976F69"/>
    <w:rsid w:val="00977B3F"/>
    <w:rsid w:val="009808EA"/>
    <w:rsid w:val="00981F79"/>
    <w:rsid w:val="009825C9"/>
    <w:rsid w:val="00983973"/>
    <w:rsid w:val="00984A91"/>
    <w:rsid w:val="009850EF"/>
    <w:rsid w:val="00985278"/>
    <w:rsid w:val="00986879"/>
    <w:rsid w:val="009868FC"/>
    <w:rsid w:val="00990A70"/>
    <w:rsid w:val="00991558"/>
    <w:rsid w:val="00991893"/>
    <w:rsid w:val="00991A16"/>
    <w:rsid w:val="00992433"/>
    <w:rsid w:val="00992BE2"/>
    <w:rsid w:val="009941C2"/>
    <w:rsid w:val="0099562E"/>
    <w:rsid w:val="00995EFF"/>
    <w:rsid w:val="00996DDC"/>
    <w:rsid w:val="00997B86"/>
    <w:rsid w:val="00997FD2"/>
    <w:rsid w:val="009A0A34"/>
    <w:rsid w:val="009A13B8"/>
    <w:rsid w:val="009A2E41"/>
    <w:rsid w:val="009A52C1"/>
    <w:rsid w:val="009A5EA7"/>
    <w:rsid w:val="009A74C8"/>
    <w:rsid w:val="009B0652"/>
    <w:rsid w:val="009B0E6D"/>
    <w:rsid w:val="009B1C2A"/>
    <w:rsid w:val="009B276A"/>
    <w:rsid w:val="009B3739"/>
    <w:rsid w:val="009B455D"/>
    <w:rsid w:val="009B4E8F"/>
    <w:rsid w:val="009B72A5"/>
    <w:rsid w:val="009B7769"/>
    <w:rsid w:val="009B7F6D"/>
    <w:rsid w:val="009C0F94"/>
    <w:rsid w:val="009C0FFD"/>
    <w:rsid w:val="009C1C18"/>
    <w:rsid w:val="009C1EC0"/>
    <w:rsid w:val="009C2436"/>
    <w:rsid w:val="009C441C"/>
    <w:rsid w:val="009C45B4"/>
    <w:rsid w:val="009C5C9F"/>
    <w:rsid w:val="009D03C3"/>
    <w:rsid w:val="009D0462"/>
    <w:rsid w:val="009D0FE7"/>
    <w:rsid w:val="009D12AD"/>
    <w:rsid w:val="009D242A"/>
    <w:rsid w:val="009D2975"/>
    <w:rsid w:val="009D2D8D"/>
    <w:rsid w:val="009D2FBA"/>
    <w:rsid w:val="009D351E"/>
    <w:rsid w:val="009D3629"/>
    <w:rsid w:val="009D3B9B"/>
    <w:rsid w:val="009D3D9D"/>
    <w:rsid w:val="009D4172"/>
    <w:rsid w:val="009D42C8"/>
    <w:rsid w:val="009D58D1"/>
    <w:rsid w:val="009D66ED"/>
    <w:rsid w:val="009D7565"/>
    <w:rsid w:val="009D7787"/>
    <w:rsid w:val="009D7D9C"/>
    <w:rsid w:val="009E02C9"/>
    <w:rsid w:val="009E0E01"/>
    <w:rsid w:val="009E121C"/>
    <w:rsid w:val="009E1247"/>
    <w:rsid w:val="009E1B98"/>
    <w:rsid w:val="009E2084"/>
    <w:rsid w:val="009E23B7"/>
    <w:rsid w:val="009E23CD"/>
    <w:rsid w:val="009E39DC"/>
    <w:rsid w:val="009E3E51"/>
    <w:rsid w:val="009E3FAC"/>
    <w:rsid w:val="009E4691"/>
    <w:rsid w:val="009E47DC"/>
    <w:rsid w:val="009E4BB4"/>
    <w:rsid w:val="009E5378"/>
    <w:rsid w:val="009E56B4"/>
    <w:rsid w:val="009E6D68"/>
    <w:rsid w:val="009F029A"/>
    <w:rsid w:val="009F0DA4"/>
    <w:rsid w:val="009F28C9"/>
    <w:rsid w:val="009F43C3"/>
    <w:rsid w:val="009F4D28"/>
    <w:rsid w:val="009F542C"/>
    <w:rsid w:val="009F6110"/>
    <w:rsid w:val="009F615E"/>
    <w:rsid w:val="009F625E"/>
    <w:rsid w:val="009F63DA"/>
    <w:rsid w:val="009F65C7"/>
    <w:rsid w:val="009F6933"/>
    <w:rsid w:val="009F7947"/>
    <w:rsid w:val="009F7D43"/>
    <w:rsid w:val="00A0076A"/>
    <w:rsid w:val="00A012D0"/>
    <w:rsid w:val="00A043FE"/>
    <w:rsid w:val="00A04DAF"/>
    <w:rsid w:val="00A05803"/>
    <w:rsid w:val="00A0584F"/>
    <w:rsid w:val="00A05916"/>
    <w:rsid w:val="00A05D2B"/>
    <w:rsid w:val="00A06E1B"/>
    <w:rsid w:val="00A07064"/>
    <w:rsid w:val="00A0794D"/>
    <w:rsid w:val="00A10B50"/>
    <w:rsid w:val="00A11F2D"/>
    <w:rsid w:val="00A16741"/>
    <w:rsid w:val="00A1792F"/>
    <w:rsid w:val="00A20817"/>
    <w:rsid w:val="00A2114F"/>
    <w:rsid w:val="00A218A7"/>
    <w:rsid w:val="00A21E11"/>
    <w:rsid w:val="00A2216E"/>
    <w:rsid w:val="00A22650"/>
    <w:rsid w:val="00A22A96"/>
    <w:rsid w:val="00A22BB3"/>
    <w:rsid w:val="00A23284"/>
    <w:rsid w:val="00A2370B"/>
    <w:rsid w:val="00A23E9D"/>
    <w:rsid w:val="00A24782"/>
    <w:rsid w:val="00A25885"/>
    <w:rsid w:val="00A265F3"/>
    <w:rsid w:val="00A26637"/>
    <w:rsid w:val="00A26CAA"/>
    <w:rsid w:val="00A26CCB"/>
    <w:rsid w:val="00A27769"/>
    <w:rsid w:val="00A27AFB"/>
    <w:rsid w:val="00A27E04"/>
    <w:rsid w:val="00A30806"/>
    <w:rsid w:val="00A31536"/>
    <w:rsid w:val="00A31956"/>
    <w:rsid w:val="00A3334D"/>
    <w:rsid w:val="00A33C0B"/>
    <w:rsid w:val="00A33DC9"/>
    <w:rsid w:val="00A33F77"/>
    <w:rsid w:val="00A34A14"/>
    <w:rsid w:val="00A3528D"/>
    <w:rsid w:val="00A35831"/>
    <w:rsid w:val="00A36E14"/>
    <w:rsid w:val="00A3743F"/>
    <w:rsid w:val="00A41090"/>
    <w:rsid w:val="00A412EF"/>
    <w:rsid w:val="00A42EF2"/>
    <w:rsid w:val="00A4400D"/>
    <w:rsid w:val="00A44D84"/>
    <w:rsid w:val="00A45BD2"/>
    <w:rsid w:val="00A46200"/>
    <w:rsid w:val="00A46F60"/>
    <w:rsid w:val="00A4713F"/>
    <w:rsid w:val="00A4716C"/>
    <w:rsid w:val="00A479EA"/>
    <w:rsid w:val="00A50436"/>
    <w:rsid w:val="00A50595"/>
    <w:rsid w:val="00A51A01"/>
    <w:rsid w:val="00A51FB7"/>
    <w:rsid w:val="00A5275D"/>
    <w:rsid w:val="00A52A12"/>
    <w:rsid w:val="00A52ED5"/>
    <w:rsid w:val="00A5372E"/>
    <w:rsid w:val="00A54194"/>
    <w:rsid w:val="00A54E6E"/>
    <w:rsid w:val="00A5515B"/>
    <w:rsid w:val="00A578D4"/>
    <w:rsid w:val="00A61015"/>
    <w:rsid w:val="00A61750"/>
    <w:rsid w:val="00A61D22"/>
    <w:rsid w:val="00A61D6F"/>
    <w:rsid w:val="00A61D7A"/>
    <w:rsid w:val="00A62B70"/>
    <w:rsid w:val="00A62D7D"/>
    <w:rsid w:val="00A63702"/>
    <w:rsid w:val="00A64735"/>
    <w:rsid w:val="00A64A5F"/>
    <w:rsid w:val="00A653BF"/>
    <w:rsid w:val="00A654E5"/>
    <w:rsid w:val="00A659E2"/>
    <w:rsid w:val="00A71882"/>
    <w:rsid w:val="00A72CC0"/>
    <w:rsid w:val="00A72F5E"/>
    <w:rsid w:val="00A7322E"/>
    <w:rsid w:val="00A73FFB"/>
    <w:rsid w:val="00A74E0A"/>
    <w:rsid w:val="00A766F9"/>
    <w:rsid w:val="00A818ED"/>
    <w:rsid w:val="00A81E2E"/>
    <w:rsid w:val="00A82406"/>
    <w:rsid w:val="00A8265A"/>
    <w:rsid w:val="00A82AA8"/>
    <w:rsid w:val="00A83F16"/>
    <w:rsid w:val="00A84303"/>
    <w:rsid w:val="00A84D22"/>
    <w:rsid w:val="00A8510A"/>
    <w:rsid w:val="00A860D4"/>
    <w:rsid w:val="00A8651D"/>
    <w:rsid w:val="00A86836"/>
    <w:rsid w:val="00A86A16"/>
    <w:rsid w:val="00A87AFB"/>
    <w:rsid w:val="00A87B78"/>
    <w:rsid w:val="00A90300"/>
    <w:rsid w:val="00A90734"/>
    <w:rsid w:val="00A917C3"/>
    <w:rsid w:val="00A91BFE"/>
    <w:rsid w:val="00A92240"/>
    <w:rsid w:val="00A931DE"/>
    <w:rsid w:val="00A934C0"/>
    <w:rsid w:val="00A93D89"/>
    <w:rsid w:val="00A95028"/>
    <w:rsid w:val="00A95A99"/>
    <w:rsid w:val="00A95EB3"/>
    <w:rsid w:val="00A964C1"/>
    <w:rsid w:val="00A97FBD"/>
    <w:rsid w:val="00AA1034"/>
    <w:rsid w:val="00AA1239"/>
    <w:rsid w:val="00AA3782"/>
    <w:rsid w:val="00AA4A4A"/>
    <w:rsid w:val="00AA548E"/>
    <w:rsid w:val="00AA5C5A"/>
    <w:rsid w:val="00AA6178"/>
    <w:rsid w:val="00AA7CE9"/>
    <w:rsid w:val="00AB2251"/>
    <w:rsid w:val="00AB2C4F"/>
    <w:rsid w:val="00AB33F6"/>
    <w:rsid w:val="00AB3ED9"/>
    <w:rsid w:val="00AB4E45"/>
    <w:rsid w:val="00AB5272"/>
    <w:rsid w:val="00AB5C6C"/>
    <w:rsid w:val="00AB5F73"/>
    <w:rsid w:val="00AB67EF"/>
    <w:rsid w:val="00AB6968"/>
    <w:rsid w:val="00AC014D"/>
    <w:rsid w:val="00AC0FC1"/>
    <w:rsid w:val="00AC409E"/>
    <w:rsid w:val="00AC415E"/>
    <w:rsid w:val="00AC43E5"/>
    <w:rsid w:val="00AC48DF"/>
    <w:rsid w:val="00AC4FFA"/>
    <w:rsid w:val="00AC7204"/>
    <w:rsid w:val="00AC7EA1"/>
    <w:rsid w:val="00AD07F3"/>
    <w:rsid w:val="00AD0B76"/>
    <w:rsid w:val="00AD12A0"/>
    <w:rsid w:val="00AD1543"/>
    <w:rsid w:val="00AD1F22"/>
    <w:rsid w:val="00AD3C01"/>
    <w:rsid w:val="00AD445A"/>
    <w:rsid w:val="00AD48FA"/>
    <w:rsid w:val="00AD5E93"/>
    <w:rsid w:val="00AD6ADC"/>
    <w:rsid w:val="00AD764D"/>
    <w:rsid w:val="00AD7BDA"/>
    <w:rsid w:val="00AD7D0B"/>
    <w:rsid w:val="00AE0772"/>
    <w:rsid w:val="00AE1258"/>
    <w:rsid w:val="00AE22A4"/>
    <w:rsid w:val="00AE2EBF"/>
    <w:rsid w:val="00AE32D0"/>
    <w:rsid w:val="00AE4CFB"/>
    <w:rsid w:val="00AE5BCC"/>
    <w:rsid w:val="00AE665F"/>
    <w:rsid w:val="00AE67D7"/>
    <w:rsid w:val="00AE7C52"/>
    <w:rsid w:val="00AF03C9"/>
    <w:rsid w:val="00AF0428"/>
    <w:rsid w:val="00AF33AD"/>
    <w:rsid w:val="00AF33E5"/>
    <w:rsid w:val="00AF3BFA"/>
    <w:rsid w:val="00AF3E3E"/>
    <w:rsid w:val="00AF490E"/>
    <w:rsid w:val="00AF5107"/>
    <w:rsid w:val="00AF57F6"/>
    <w:rsid w:val="00AF5A90"/>
    <w:rsid w:val="00AF629B"/>
    <w:rsid w:val="00B00BC3"/>
    <w:rsid w:val="00B01567"/>
    <w:rsid w:val="00B046E8"/>
    <w:rsid w:val="00B04D8B"/>
    <w:rsid w:val="00B04EAE"/>
    <w:rsid w:val="00B068F4"/>
    <w:rsid w:val="00B075DE"/>
    <w:rsid w:val="00B07E37"/>
    <w:rsid w:val="00B107BB"/>
    <w:rsid w:val="00B11D1A"/>
    <w:rsid w:val="00B11E5B"/>
    <w:rsid w:val="00B12692"/>
    <w:rsid w:val="00B12E10"/>
    <w:rsid w:val="00B146AF"/>
    <w:rsid w:val="00B1691C"/>
    <w:rsid w:val="00B16AEC"/>
    <w:rsid w:val="00B17041"/>
    <w:rsid w:val="00B2031D"/>
    <w:rsid w:val="00B210A2"/>
    <w:rsid w:val="00B216E3"/>
    <w:rsid w:val="00B217E8"/>
    <w:rsid w:val="00B2270F"/>
    <w:rsid w:val="00B23540"/>
    <w:rsid w:val="00B2442F"/>
    <w:rsid w:val="00B24B12"/>
    <w:rsid w:val="00B258FE"/>
    <w:rsid w:val="00B26177"/>
    <w:rsid w:val="00B268F5"/>
    <w:rsid w:val="00B26BB7"/>
    <w:rsid w:val="00B27CB0"/>
    <w:rsid w:val="00B27F20"/>
    <w:rsid w:val="00B30888"/>
    <w:rsid w:val="00B3107C"/>
    <w:rsid w:val="00B32D74"/>
    <w:rsid w:val="00B33CAF"/>
    <w:rsid w:val="00B35E0E"/>
    <w:rsid w:val="00B365C8"/>
    <w:rsid w:val="00B36B40"/>
    <w:rsid w:val="00B36C27"/>
    <w:rsid w:val="00B40231"/>
    <w:rsid w:val="00B415B3"/>
    <w:rsid w:val="00B41911"/>
    <w:rsid w:val="00B42596"/>
    <w:rsid w:val="00B46240"/>
    <w:rsid w:val="00B46787"/>
    <w:rsid w:val="00B501B5"/>
    <w:rsid w:val="00B5066D"/>
    <w:rsid w:val="00B50753"/>
    <w:rsid w:val="00B508E9"/>
    <w:rsid w:val="00B50A32"/>
    <w:rsid w:val="00B50D0C"/>
    <w:rsid w:val="00B51417"/>
    <w:rsid w:val="00B52165"/>
    <w:rsid w:val="00B52783"/>
    <w:rsid w:val="00B52B1B"/>
    <w:rsid w:val="00B52E2A"/>
    <w:rsid w:val="00B531F1"/>
    <w:rsid w:val="00B53CD2"/>
    <w:rsid w:val="00B54027"/>
    <w:rsid w:val="00B55F29"/>
    <w:rsid w:val="00B562F0"/>
    <w:rsid w:val="00B56E5D"/>
    <w:rsid w:val="00B60F8C"/>
    <w:rsid w:val="00B6365C"/>
    <w:rsid w:val="00B65FDA"/>
    <w:rsid w:val="00B66278"/>
    <w:rsid w:val="00B67C76"/>
    <w:rsid w:val="00B70517"/>
    <w:rsid w:val="00B715C6"/>
    <w:rsid w:val="00B72DA3"/>
    <w:rsid w:val="00B75272"/>
    <w:rsid w:val="00B7532A"/>
    <w:rsid w:val="00B75BB3"/>
    <w:rsid w:val="00B76878"/>
    <w:rsid w:val="00B7698A"/>
    <w:rsid w:val="00B76BFB"/>
    <w:rsid w:val="00B773AA"/>
    <w:rsid w:val="00B777CF"/>
    <w:rsid w:val="00B77CAA"/>
    <w:rsid w:val="00B802C9"/>
    <w:rsid w:val="00B8045B"/>
    <w:rsid w:val="00B8210E"/>
    <w:rsid w:val="00B831D5"/>
    <w:rsid w:val="00B8325D"/>
    <w:rsid w:val="00B84B13"/>
    <w:rsid w:val="00B8546D"/>
    <w:rsid w:val="00B85869"/>
    <w:rsid w:val="00B85E95"/>
    <w:rsid w:val="00B85EED"/>
    <w:rsid w:val="00B86908"/>
    <w:rsid w:val="00B875C0"/>
    <w:rsid w:val="00B9185F"/>
    <w:rsid w:val="00B91880"/>
    <w:rsid w:val="00B922CA"/>
    <w:rsid w:val="00B9280A"/>
    <w:rsid w:val="00B950E0"/>
    <w:rsid w:val="00B95871"/>
    <w:rsid w:val="00B95925"/>
    <w:rsid w:val="00B95D14"/>
    <w:rsid w:val="00B96020"/>
    <w:rsid w:val="00B96A3D"/>
    <w:rsid w:val="00B96FC5"/>
    <w:rsid w:val="00BA0F05"/>
    <w:rsid w:val="00BA24D2"/>
    <w:rsid w:val="00BA25BA"/>
    <w:rsid w:val="00BA293F"/>
    <w:rsid w:val="00BA29F9"/>
    <w:rsid w:val="00BA2AE9"/>
    <w:rsid w:val="00BA3102"/>
    <w:rsid w:val="00BA3B2B"/>
    <w:rsid w:val="00BA4C20"/>
    <w:rsid w:val="00BA4EA6"/>
    <w:rsid w:val="00BA657A"/>
    <w:rsid w:val="00BA698B"/>
    <w:rsid w:val="00BA6DD6"/>
    <w:rsid w:val="00BB0534"/>
    <w:rsid w:val="00BB0DB8"/>
    <w:rsid w:val="00BB0F8F"/>
    <w:rsid w:val="00BB13D7"/>
    <w:rsid w:val="00BB1979"/>
    <w:rsid w:val="00BB1F73"/>
    <w:rsid w:val="00BB2C8C"/>
    <w:rsid w:val="00BB348E"/>
    <w:rsid w:val="00BB354F"/>
    <w:rsid w:val="00BB36A8"/>
    <w:rsid w:val="00BB4777"/>
    <w:rsid w:val="00BB4EEB"/>
    <w:rsid w:val="00BB5B0A"/>
    <w:rsid w:val="00BC06C3"/>
    <w:rsid w:val="00BC4B1E"/>
    <w:rsid w:val="00BC55DE"/>
    <w:rsid w:val="00BC5C7E"/>
    <w:rsid w:val="00BC64EB"/>
    <w:rsid w:val="00BC6E2E"/>
    <w:rsid w:val="00BD0BDE"/>
    <w:rsid w:val="00BD1988"/>
    <w:rsid w:val="00BD4AA6"/>
    <w:rsid w:val="00BD4FD8"/>
    <w:rsid w:val="00BD6365"/>
    <w:rsid w:val="00BE17D6"/>
    <w:rsid w:val="00BE1981"/>
    <w:rsid w:val="00BE25C9"/>
    <w:rsid w:val="00BE37E1"/>
    <w:rsid w:val="00BE5142"/>
    <w:rsid w:val="00BE5E89"/>
    <w:rsid w:val="00BE6BBF"/>
    <w:rsid w:val="00BE78A4"/>
    <w:rsid w:val="00BF0643"/>
    <w:rsid w:val="00BF0E4E"/>
    <w:rsid w:val="00BF1182"/>
    <w:rsid w:val="00BF2383"/>
    <w:rsid w:val="00BF4C43"/>
    <w:rsid w:val="00BF778F"/>
    <w:rsid w:val="00BF7D4A"/>
    <w:rsid w:val="00C017BF"/>
    <w:rsid w:val="00C02983"/>
    <w:rsid w:val="00C0372F"/>
    <w:rsid w:val="00C03981"/>
    <w:rsid w:val="00C03E9D"/>
    <w:rsid w:val="00C04218"/>
    <w:rsid w:val="00C055F3"/>
    <w:rsid w:val="00C057EB"/>
    <w:rsid w:val="00C0680D"/>
    <w:rsid w:val="00C07042"/>
    <w:rsid w:val="00C0704F"/>
    <w:rsid w:val="00C07844"/>
    <w:rsid w:val="00C07C61"/>
    <w:rsid w:val="00C104D7"/>
    <w:rsid w:val="00C10C95"/>
    <w:rsid w:val="00C11B45"/>
    <w:rsid w:val="00C11E3E"/>
    <w:rsid w:val="00C12948"/>
    <w:rsid w:val="00C13193"/>
    <w:rsid w:val="00C136E9"/>
    <w:rsid w:val="00C14AB0"/>
    <w:rsid w:val="00C15225"/>
    <w:rsid w:val="00C15CEE"/>
    <w:rsid w:val="00C15E9D"/>
    <w:rsid w:val="00C167D1"/>
    <w:rsid w:val="00C1715A"/>
    <w:rsid w:val="00C17832"/>
    <w:rsid w:val="00C17D3D"/>
    <w:rsid w:val="00C212AB"/>
    <w:rsid w:val="00C214F0"/>
    <w:rsid w:val="00C246E7"/>
    <w:rsid w:val="00C26422"/>
    <w:rsid w:val="00C26C7C"/>
    <w:rsid w:val="00C31CCA"/>
    <w:rsid w:val="00C32654"/>
    <w:rsid w:val="00C3269F"/>
    <w:rsid w:val="00C3288D"/>
    <w:rsid w:val="00C342DB"/>
    <w:rsid w:val="00C34DE5"/>
    <w:rsid w:val="00C37A11"/>
    <w:rsid w:val="00C40EF8"/>
    <w:rsid w:val="00C42785"/>
    <w:rsid w:val="00C45243"/>
    <w:rsid w:val="00C45553"/>
    <w:rsid w:val="00C46077"/>
    <w:rsid w:val="00C467B1"/>
    <w:rsid w:val="00C4681F"/>
    <w:rsid w:val="00C514F0"/>
    <w:rsid w:val="00C52184"/>
    <w:rsid w:val="00C5255F"/>
    <w:rsid w:val="00C53234"/>
    <w:rsid w:val="00C53989"/>
    <w:rsid w:val="00C53E83"/>
    <w:rsid w:val="00C54F52"/>
    <w:rsid w:val="00C553B7"/>
    <w:rsid w:val="00C5583B"/>
    <w:rsid w:val="00C56464"/>
    <w:rsid w:val="00C5798E"/>
    <w:rsid w:val="00C57D4A"/>
    <w:rsid w:val="00C60A09"/>
    <w:rsid w:val="00C60D78"/>
    <w:rsid w:val="00C6208E"/>
    <w:rsid w:val="00C621DC"/>
    <w:rsid w:val="00C62894"/>
    <w:rsid w:val="00C6364C"/>
    <w:rsid w:val="00C65356"/>
    <w:rsid w:val="00C65A41"/>
    <w:rsid w:val="00C67C95"/>
    <w:rsid w:val="00C67EE6"/>
    <w:rsid w:val="00C70497"/>
    <w:rsid w:val="00C70D5A"/>
    <w:rsid w:val="00C71284"/>
    <w:rsid w:val="00C72121"/>
    <w:rsid w:val="00C72DC6"/>
    <w:rsid w:val="00C7307F"/>
    <w:rsid w:val="00C734CD"/>
    <w:rsid w:val="00C7375E"/>
    <w:rsid w:val="00C7463A"/>
    <w:rsid w:val="00C74CA2"/>
    <w:rsid w:val="00C756E0"/>
    <w:rsid w:val="00C75D5C"/>
    <w:rsid w:val="00C7667D"/>
    <w:rsid w:val="00C77E8A"/>
    <w:rsid w:val="00C8064E"/>
    <w:rsid w:val="00C8135C"/>
    <w:rsid w:val="00C81F24"/>
    <w:rsid w:val="00C869F3"/>
    <w:rsid w:val="00C87B7D"/>
    <w:rsid w:val="00C91119"/>
    <w:rsid w:val="00C91249"/>
    <w:rsid w:val="00C92D22"/>
    <w:rsid w:val="00C93B18"/>
    <w:rsid w:val="00C9495E"/>
    <w:rsid w:val="00C94E7E"/>
    <w:rsid w:val="00C9655D"/>
    <w:rsid w:val="00C97C9B"/>
    <w:rsid w:val="00CA0008"/>
    <w:rsid w:val="00CA08AE"/>
    <w:rsid w:val="00CA0E3A"/>
    <w:rsid w:val="00CA12F4"/>
    <w:rsid w:val="00CA1C47"/>
    <w:rsid w:val="00CA3333"/>
    <w:rsid w:val="00CA5269"/>
    <w:rsid w:val="00CA6A22"/>
    <w:rsid w:val="00CA6B2C"/>
    <w:rsid w:val="00CA6E12"/>
    <w:rsid w:val="00CA6EFE"/>
    <w:rsid w:val="00CA758C"/>
    <w:rsid w:val="00CA7A2C"/>
    <w:rsid w:val="00CA7EAC"/>
    <w:rsid w:val="00CB004D"/>
    <w:rsid w:val="00CB08D8"/>
    <w:rsid w:val="00CB0B3E"/>
    <w:rsid w:val="00CB0B66"/>
    <w:rsid w:val="00CB1109"/>
    <w:rsid w:val="00CB2009"/>
    <w:rsid w:val="00CB253A"/>
    <w:rsid w:val="00CB34CC"/>
    <w:rsid w:val="00CB3BA5"/>
    <w:rsid w:val="00CB3DFC"/>
    <w:rsid w:val="00CB4045"/>
    <w:rsid w:val="00CB42E6"/>
    <w:rsid w:val="00CB42F2"/>
    <w:rsid w:val="00CB4618"/>
    <w:rsid w:val="00CB4DCC"/>
    <w:rsid w:val="00CB545A"/>
    <w:rsid w:val="00CB59BA"/>
    <w:rsid w:val="00CC04CB"/>
    <w:rsid w:val="00CC14C4"/>
    <w:rsid w:val="00CC329B"/>
    <w:rsid w:val="00CC38AC"/>
    <w:rsid w:val="00CC4EAB"/>
    <w:rsid w:val="00CC5527"/>
    <w:rsid w:val="00CC6192"/>
    <w:rsid w:val="00CD0FD3"/>
    <w:rsid w:val="00CD13DB"/>
    <w:rsid w:val="00CD1C68"/>
    <w:rsid w:val="00CD2663"/>
    <w:rsid w:val="00CD32A8"/>
    <w:rsid w:val="00CD50E1"/>
    <w:rsid w:val="00CD5947"/>
    <w:rsid w:val="00CD682B"/>
    <w:rsid w:val="00CD71ED"/>
    <w:rsid w:val="00CD7494"/>
    <w:rsid w:val="00CD754D"/>
    <w:rsid w:val="00CD7F80"/>
    <w:rsid w:val="00CE01AD"/>
    <w:rsid w:val="00CE02AD"/>
    <w:rsid w:val="00CE053C"/>
    <w:rsid w:val="00CE080E"/>
    <w:rsid w:val="00CE0F26"/>
    <w:rsid w:val="00CE10E3"/>
    <w:rsid w:val="00CE186F"/>
    <w:rsid w:val="00CE21D3"/>
    <w:rsid w:val="00CE23AA"/>
    <w:rsid w:val="00CE295E"/>
    <w:rsid w:val="00CE2B42"/>
    <w:rsid w:val="00CE2F09"/>
    <w:rsid w:val="00CE319B"/>
    <w:rsid w:val="00CE3D91"/>
    <w:rsid w:val="00CE40E3"/>
    <w:rsid w:val="00CE4A86"/>
    <w:rsid w:val="00CE4CAE"/>
    <w:rsid w:val="00CE55DA"/>
    <w:rsid w:val="00CE58D6"/>
    <w:rsid w:val="00CE59C4"/>
    <w:rsid w:val="00CE69C0"/>
    <w:rsid w:val="00CE7D0F"/>
    <w:rsid w:val="00CF1695"/>
    <w:rsid w:val="00CF38F4"/>
    <w:rsid w:val="00CF44B5"/>
    <w:rsid w:val="00CF5879"/>
    <w:rsid w:val="00CF6011"/>
    <w:rsid w:val="00CF6517"/>
    <w:rsid w:val="00CF6934"/>
    <w:rsid w:val="00D00375"/>
    <w:rsid w:val="00D01E0F"/>
    <w:rsid w:val="00D022DC"/>
    <w:rsid w:val="00D0253C"/>
    <w:rsid w:val="00D02A89"/>
    <w:rsid w:val="00D046C9"/>
    <w:rsid w:val="00D04E78"/>
    <w:rsid w:val="00D050F8"/>
    <w:rsid w:val="00D05183"/>
    <w:rsid w:val="00D05704"/>
    <w:rsid w:val="00D06BC9"/>
    <w:rsid w:val="00D100CF"/>
    <w:rsid w:val="00D10142"/>
    <w:rsid w:val="00D11933"/>
    <w:rsid w:val="00D11F99"/>
    <w:rsid w:val="00D12116"/>
    <w:rsid w:val="00D12493"/>
    <w:rsid w:val="00D12660"/>
    <w:rsid w:val="00D12C7A"/>
    <w:rsid w:val="00D130D7"/>
    <w:rsid w:val="00D14EF9"/>
    <w:rsid w:val="00D15416"/>
    <w:rsid w:val="00D16EBF"/>
    <w:rsid w:val="00D2066E"/>
    <w:rsid w:val="00D20E5A"/>
    <w:rsid w:val="00D20F4F"/>
    <w:rsid w:val="00D214F7"/>
    <w:rsid w:val="00D22C5B"/>
    <w:rsid w:val="00D23D51"/>
    <w:rsid w:val="00D23EE9"/>
    <w:rsid w:val="00D250CE"/>
    <w:rsid w:val="00D276A4"/>
    <w:rsid w:val="00D30181"/>
    <w:rsid w:val="00D30B29"/>
    <w:rsid w:val="00D3192D"/>
    <w:rsid w:val="00D336BB"/>
    <w:rsid w:val="00D3464C"/>
    <w:rsid w:val="00D34D98"/>
    <w:rsid w:val="00D34E3D"/>
    <w:rsid w:val="00D3501F"/>
    <w:rsid w:val="00D3517A"/>
    <w:rsid w:val="00D36224"/>
    <w:rsid w:val="00D3657A"/>
    <w:rsid w:val="00D40A14"/>
    <w:rsid w:val="00D41625"/>
    <w:rsid w:val="00D416AA"/>
    <w:rsid w:val="00D416F5"/>
    <w:rsid w:val="00D436A0"/>
    <w:rsid w:val="00D44111"/>
    <w:rsid w:val="00D444A1"/>
    <w:rsid w:val="00D4515C"/>
    <w:rsid w:val="00D4655A"/>
    <w:rsid w:val="00D46A93"/>
    <w:rsid w:val="00D50EE4"/>
    <w:rsid w:val="00D51945"/>
    <w:rsid w:val="00D522BB"/>
    <w:rsid w:val="00D53045"/>
    <w:rsid w:val="00D5474F"/>
    <w:rsid w:val="00D55056"/>
    <w:rsid w:val="00D55C15"/>
    <w:rsid w:val="00D56AA2"/>
    <w:rsid w:val="00D5724D"/>
    <w:rsid w:val="00D57F8E"/>
    <w:rsid w:val="00D60592"/>
    <w:rsid w:val="00D6062D"/>
    <w:rsid w:val="00D6158A"/>
    <w:rsid w:val="00D61635"/>
    <w:rsid w:val="00D626A9"/>
    <w:rsid w:val="00D6273D"/>
    <w:rsid w:val="00D628C5"/>
    <w:rsid w:val="00D63DB5"/>
    <w:rsid w:val="00D65275"/>
    <w:rsid w:val="00D652FD"/>
    <w:rsid w:val="00D65A27"/>
    <w:rsid w:val="00D66273"/>
    <w:rsid w:val="00D7066E"/>
    <w:rsid w:val="00D7078F"/>
    <w:rsid w:val="00D72BC6"/>
    <w:rsid w:val="00D74447"/>
    <w:rsid w:val="00D75DD0"/>
    <w:rsid w:val="00D7636E"/>
    <w:rsid w:val="00D76EF3"/>
    <w:rsid w:val="00D77C64"/>
    <w:rsid w:val="00D77FB0"/>
    <w:rsid w:val="00D80C5C"/>
    <w:rsid w:val="00D80DD7"/>
    <w:rsid w:val="00D81922"/>
    <w:rsid w:val="00D82050"/>
    <w:rsid w:val="00D82193"/>
    <w:rsid w:val="00D835AD"/>
    <w:rsid w:val="00D838FD"/>
    <w:rsid w:val="00D83927"/>
    <w:rsid w:val="00D84A12"/>
    <w:rsid w:val="00D84E23"/>
    <w:rsid w:val="00D851D1"/>
    <w:rsid w:val="00D8588C"/>
    <w:rsid w:val="00D85F51"/>
    <w:rsid w:val="00D86245"/>
    <w:rsid w:val="00D86345"/>
    <w:rsid w:val="00D87378"/>
    <w:rsid w:val="00D87CCB"/>
    <w:rsid w:val="00D9043F"/>
    <w:rsid w:val="00D9084D"/>
    <w:rsid w:val="00D90B8E"/>
    <w:rsid w:val="00D91604"/>
    <w:rsid w:val="00D91C87"/>
    <w:rsid w:val="00D92E74"/>
    <w:rsid w:val="00D93245"/>
    <w:rsid w:val="00D94CBE"/>
    <w:rsid w:val="00D94D79"/>
    <w:rsid w:val="00D9594F"/>
    <w:rsid w:val="00D95B06"/>
    <w:rsid w:val="00D97AB4"/>
    <w:rsid w:val="00DA347E"/>
    <w:rsid w:val="00DA3E5A"/>
    <w:rsid w:val="00DA3FEA"/>
    <w:rsid w:val="00DA5A6F"/>
    <w:rsid w:val="00DA5B39"/>
    <w:rsid w:val="00DA7199"/>
    <w:rsid w:val="00DB07BF"/>
    <w:rsid w:val="00DB1FCD"/>
    <w:rsid w:val="00DB201B"/>
    <w:rsid w:val="00DB2EF5"/>
    <w:rsid w:val="00DB4780"/>
    <w:rsid w:val="00DB606C"/>
    <w:rsid w:val="00DB6C7E"/>
    <w:rsid w:val="00DB7BFD"/>
    <w:rsid w:val="00DC0B04"/>
    <w:rsid w:val="00DC262C"/>
    <w:rsid w:val="00DC2DC4"/>
    <w:rsid w:val="00DC3D25"/>
    <w:rsid w:val="00DC4B4D"/>
    <w:rsid w:val="00DC4FD4"/>
    <w:rsid w:val="00DC5F21"/>
    <w:rsid w:val="00DC6174"/>
    <w:rsid w:val="00DC6954"/>
    <w:rsid w:val="00DC6E87"/>
    <w:rsid w:val="00DC72ED"/>
    <w:rsid w:val="00DC7506"/>
    <w:rsid w:val="00DC7B98"/>
    <w:rsid w:val="00DD035E"/>
    <w:rsid w:val="00DD1C92"/>
    <w:rsid w:val="00DD2299"/>
    <w:rsid w:val="00DD2879"/>
    <w:rsid w:val="00DD461A"/>
    <w:rsid w:val="00DD5541"/>
    <w:rsid w:val="00DD5802"/>
    <w:rsid w:val="00DD58FD"/>
    <w:rsid w:val="00DD5D06"/>
    <w:rsid w:val="00DD6224"/>
    <w:rsid w:val="00DD6697"/>
    <w:rsid w:val="00DD6E09"/>
    <w:rsid w:val="00DD75E5"/>
    <w:rsid w:val="00DD7963"/>
    <w:rsid w:val="00DE04DD"/>
    <w:rsid w:val="00DE1E03"/>
    <w:rsid w:val="00DE252A"/>
    <w:rsid w:val="00DE2B31"/>
    <w:rsid w:val="00DE2E32"/>
    <w:rsid w:val="00DE3BD7"/>
    <w:rsid w:val="00DE49C0"/>
    <w:rsid w:val="00DE5402"/>
    <w:rsid w:val="00DE6008"/>
    <w:rsid w:val="00DE7564"/>
    <w:rsid w:val="00DE7AB3"/>
    <w:rsid w:val="00DE7F24"/>
    <w:rsid w:val="00DF0036"/>
    <w:rsid w:val="00DF013F"/>
    <w:rsid w:val="00DF0724"/>
    <w:rsid w:val="00DF0A5C"/>
    <w:rsid w:val="00DF1C9D"/>
    <w:rsid w:val="00DF27B8"/>
    <w:rsid w:val="00DF3367"/>
    <w:rsid w:val="00DF4709"/>
    <w:rsid w:val="00DF5DEB"/>
    <w:rsid w:val="00DF629C"/>
    <w:rsid w:val="00DF6954"/>
    <w:rsid w:val="00DF7501"/>
    <w:rsid w:val="00DF788A"/>
    <w:rsid w:val="00E0081B"/>
    <w:rsid w:val="00E00EF0"/>
    <w:rsid w:val="00E01BE5"/>
    <w:rsid w:val="00E01FDB"/>
    <w:rsid w:val="00E021DF"/>
    <w:rsid w:val="00E0271D"/>
    <w:rsid w:val="00E03674"/>
    <w:rsid w:val="00E04231"/>
    <w:rsid w:val="00E0486D"/>
    <w:rsid w:val="00E04B15"/>
    <w:rsid w:val="00E05419"/>
    <w:rsid w:val="00E05C7D"/>
    <w:rsid w:val="00E05EB1"/>
    <w:rsid w:val="00E064FC"/>
    <w:rsid w:val="00E10031"/>
    <w:rsid w:val="00E12301"/>
    <w:rsid w:val="00E12B86"/>
    <w:rsid w:val="00E13BBD"/>
    <w:rsid w:val="00E13CEA"/>
    <w:rsid w:val="00E14272"/>
    <w:rsid w:val="00E16CC8"/>
    <w:rsid w:val="00E17243"/>
    <w:rsid w:val="00E20E9B"/>
    <w:rsid w:val="00E21838"/>
    <w:rsid w:val="00E21C8C"/>
    <w:rsid w:val="00E22360"/>
    <w:rsid w:val="00E22707"/>
    <w:rsid w:val="00E23BB7"/>
    <w:rsid w:val="00E25274"/>
    <w:rsid w:val="00E2573D"/>
    <w:rsid w:val="00E26416"/>
    <w:rsid w:val="00E266C1"/>
    <w:rsid w:val="00E26E0C"/>
    <w:rsid w:val="00E302B8"/>
    <w:rsid w:val="00E30A6D"/>
    <w:rsid w:val="00E329F0"/>
    <w:rsid w:val="00E32D9A"/>
    <w:rsid w:val="00E338C6"/>
    <w:rsid w:val="00E33FA7"/>
    <w:rsid w:val="00E34E03"/>
    <w:rsid w:val="00E36AE9"/>
    <w:rsid w:val="00E375EE"/>
    <w:rsid w:val="00E40018"/>
    <w:rsid w:val="00E40854"/>
    <w:rsid w:val="00E40F9B"/>
    <w:rsid w:val="00E412C8"/>
    <w:rsid w:val="00E41323"/>
    <w:rsid w:val="00E41345"/>
    <w:rsid w:val="00E4147B"/>
    <w:rsid w:val="00E4161F"/>
    <w:rsid w:val="00E41DAE"/>
    <w:rsid w:val="00E41F14"/>
    <w:rsid w:val="00E42464"/>
    <w:rsid w:val="00E42CB1"/>
    <w:rsid w:val="00E4335C"/>
    <w:rsid w:val="00E4428D"/>
    <w:rsid w:val="00E4450B"/>
    <w:rsid w:val="00E45397"/>
    <w:rsid w:val="00E46A40"/>
    <w:rsid w:val="00E46C3A"/>
    <w:rsid w:val="00E4790C"/>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2C4D"/>
    <w:rsid w:val="00E64B69"/>
    <w:rsid w:val="00E6651C"/>
    <w:rsid w:val="00E66A5E"/>
    <w:rsid w:val="00E67CC2"/>
    <w:rsid w:val="00E7119C"/>
    <w:rsid w:val="00E743CA"/>
    <w:rsid w:val="00E7534B"/>
    <w:rsid w:val="00E7587D"/>
    <w:rsid w:val="00E766EF"/>
    <w:rsid w:val="00E77401"/>
    <w:rsid w:val="00E80BAD"/>
    <w:rsid w:val="00E80FAC"/>
    <w:rsid w:val="00E8115E"/>
    <w:rsid w:val="00E82434"/>
    <w:rsid w:val="00E83822"/>
    <w:rsid w:val="00E8400B"/>
    <w:rsid w:val="00E84422"/>
    <w:rsid w:val="00E8461C"/>
    <w:rsid w:val="00E84665"/>
    <w:rsid w:val="00E84C47"/>
    <w:rsid w:val="00E84CC7"/>
    <w:rsid w:val="00E84D5F"/>
    <w:rsid w:val="00E8564D"/>
    <w:rsid w:val="00E85DC4"/>
    <w:rsid w:val="00E86265"/>
    <w:rsid w:val="00E86E77"/>
    <w:rsid w:val="00E90545"/>
    <w:rsid w:val="00E907C3"/>
    <w:rsid w:val="00E91E86"/>
    <w:rsid w:val="00E9272A"/>
    <w:rsid w:val="00E94FED"/>
    <w:rsid w:val="00E9524B"/>
    <w:rsid w:val="00E952A1"/>
    <w:rsid w:val="00E95F0D"/>
    <w:rsid w:val="00E963B3"/>
    <w:rsid w:val="00E966E3"/>
    <w:rsid w:val="00E968B2"/>
    <w:rsid w:val="00E96FC9"/>
    <w:rsid w:val="00E97D15"/>
    <w:rsid w:val="00EA0062"/>
    <w:rsid w:val="00EA1084"/>
    <w:rsid w:val="00EA10B5"/>
    <w:rsid w:val="00EA12AE"/>
    <w:rsid w:val="00EA18CF"/>
    <w:rsid w:val="00EA1B47"/>
    <w:rsid w:val="00EA1C91"/>
    <w:rsid w:val="00EA45A3"/>
    <w:rsid w:val="00EA48C0"/>
    <w:rsid w:val="00EA4B71"/>
    <w:rsid w:val="00EA4EBA"/>
    <w:rsid w:val="00EA6567"/>
    <w:rsid w:val="00EA79E3"/>
    <w:rsid w:val="00EB24A9"/>
    <w:rsid w:val="00EB24BD"/>
    <w:rsid w:val="00EB40AE"/>
    <w:rsid w:val="00EB51CF"/>
    <w:rsid w:val="00EB5D51"/>
    <w:rsid w:val="00EB69E0"/>
    <w:rsid w:val="00EB6AA7"/>
    <w:rsid w:val="00EB7131"/>
    <w:rsid w:val="00EB7280"/>
    <w:rsid w:val="00EC0156"/>
    <w:rsid w:val="00EC062A"/>
    <w:rsid w:val="00EC0C56"/>
    <w:rsid w:val="00EC1729"/>
    <w:rsid w:val="00EC18D0"/>
    <w:rsid w:val="00EC4367"/>
    <w:rsid w:val="00EC4AB0"/>
    <w:rsid w:val="00EC56D6"/>
    <w:rsid w:val="00EC5933"/>
    <w:rsid w:val="00EC5EF0"/>
    <w:rsid w:val="00EC7841"/>
    <w:rsid w:val="00ED1ED0"/>
    <w:rsid w:val="00ED2419"/>
    <w:rsid w:val="00ED250C"/>
    <w:rsid w:val="00ED3C7F"/>
    <w:rsid w:val="00ED4482"/>
    <w:rsid w:val="00ED46F3"/>
    <w:rsid w:val="00ED55B9"/>
    <w:rsid w:val="00ED76C6"/>
    <w:rsid w:val="00ED785A"/>
    <w:rsid w:val="00ED7D8E"/>
    <w:rsid w:val="00ED7F27"/>
    <w:rsid w:val="00EE2FBF"/>
    <w:rsid w:val="00EE7916"/>
    <w:rsid w:val="00EE7A1F"/>
    <w:rsid w:val="00EE7F74"/>
    <w:rsid w:val="00EF1579"/>
    <w:rsid w:val="00EF1B25"/>
    <w:rsid w:val="00EF25C0"/>
    <w:rsid w:val="00EF311A"/>
    <w:rsid w:val="00EF41B6"/>
    <w:rsid w:val="00EF4804"/>
    <w:rsid w:val="00EF56AC"/>
    <w:rsid w:val="00EF5EF6"/>
    <w:rsid w:val="00EF67D7"/>
    <w:rsid w:val="00EF69D8"/>
    <w:rsid w:val="00EF70EB"/>
    <w:rsid w:val="00EF77F3"/>
    <w:rsid w:val="00F0024E"/>
    <w:rsid w:val="00F010DC"/>
    <w:rsid w:val="00F014A8"/>
    <w:rsid w:val="00F014D9"/>
    <w:rsid w:val="00F02B83"/>
    <w:rsid w:val="00F02BCC"/>
    <w:rsid w:val="00F036EF"/>
    <w:rsid w:val="00F041B3"/>
    <w:rsid w:val="00F04BBF"/>
    <w:rsid w:val="00F05A99"/>
    <w:rsid w:val="00F05B65"/>
    <w:rsid w:val="00F07004"/>
    <w:rsid w:val="00F07424"/>
    <w:rsid w:val="00F07848"/>
    <w:rsid w:val="00F079B7"/>
    <w:rsid w:val="00F10C02"/>
    <w:rsid w:val="00F10EEE"/>
    <w:rsid w:val="00F112D9"/>
    <w:rsid w:val="00F12A1E"/>
    <w:rsid w:val="00F12BDF"/>
    <w:rsid w:val="00F131F4"/>
    <w:rsid w:val="00F142D8"/>
    <w:rsid w:val="00F147F9"/>
    <w:rsid w:val="00F14AFD"/>
    <w:rsid w:val="00F15547"/>
    <w:rsid w:val="00F15724"/>
    <w:rsid w:val="00F15736"/>
    <w:rsid w:val="00F15A5B"/>
    <w:rsid w:val="00F167D4"/>
    <w:rsid w:val="00F167EB"/>
    <w:rsid w:val="00F16A42"/>
    <w:rsid w:val="00F16E62"/>
    <w:rsid w:val="00F175F4"/>
    <w:rsid w:val="00F177E3"/>
    <w:rsid w:val="00F20CC9"/>
    <w:rsid w:val="00F2234E"/>
    <w:rsid w:val="00F22901"/>
    <w:rsid w:val="00F24356"/>
    <w:rsid w:val="00F248A4"/>
    <w:rsid w:val="00F24C8A"/>
    <w:rsid w:val="00F25509"/>
    <w:rsid w:val="00F259CB"/>
    <w:rsid w:val="00F25E7F"/>
    <w:rsid w:val="00F25EDD"/>
    <w:rsid w:val="00F272E7"/>
    <w:rsid w:val="00F27BAE"/>
    <w:rsid w:val="00F30D81"/>
    <w:rsid w:val="00F312BE"/>
    <w:rsid w:val="00F313CD"/>
    <w:rsid w:val="00F32049"/>
    <w:rsid w:val="00F3241F"/>
    <w:rsid w:val="00F32B4B"/>
    <w:rsid w:val="00F332CF"/>
    <w:rsid w:val="00F36606"/>
    <w:rsid w:val="00F3684A"/>
    <w:rsid w:val="00F36ED1"/>
    <w:rsid w:val="00F378C1"/>
    <w:rsid w:val="00F408A7"/>
    <w:rsid w:val="00F409F0"/>
    <w:rsid w:val="00F41BBE"/>
    <w:rsid w:val="00F43367"/>
    <w:rsid w:val="00F43B25"/>
    <w:rsid w:val="00F43DB2"/>
    <w:rsid w:val="00F4477B"/>
    <w:rsid w:val="00F4523D"/>
    <w:rsid w:val="00F50C10"/>
    <w:rsid w:val="00F52540"/>
    <w:rsid w:val="00F52C7E"/>
    <w:rsid w:val="00F53844"/>
    <w:rsid w:val="00F5537D"/>
    <w:rsid w:val="00F55602"/>
    <w:rsid w:val="00F55841"/>
    <w:rsid w:val="00F55C05"/>
    <w:rsid w:val="00F564E4"/>
    <w:rsid w:val="00F5729E"/>
    <w:rsid w:val="00F622E2"/>
    <w:rsid w:val="00F6311D"/>
    <w:rsid w:val="00F63B9D"/>
    <w:rsid w:val="00F64418"/>
    <w:rsid w:val="00F64FAE"/>
    <w:rsid w:val="00F65F60"/>
    <w:rsid w:val="00F67772"/>
    <w:rsid w:val="00F67F35"/>
    <w:rsid w:val="00F7068C"/>
    <w:rsid w:val="00F7077A"/>
    <w:rsid w:val="00F72200"/>
    <w:rsid w:val="00F73313"/>
    <w:rsid w:val="00F755DA"/>
    <w:rsid w:val="00F771C7"/>
    <w:rsid w:val="00F77482"/>
    <w:rsid w:val="00F80010"/>
    <w:rsid w:val="00F805B1"/>
    <w:rsid w:val="00F80706"/>
    <w:rsid w:val="00F814EE"/>
    <w:rsid w:val="00F8156C"/>
    <w:rsid w:val="00F82F95"/>
    <w:rsid w:val="00F834F2"/>
    <w:rsid w:val="00F8487F"/>
    <w:rsid w:val="00F85B31"/>
    <w:rsid w:val="00F86AFF"/>
    <w:rsid w:val="00F9099C"/>
    <w:rsid w:val="00F917C5"/>
    <w:rsid w:val="00F9223A"/>
    <w:rsid w:val="00F93027"/>
    <w:rsid w:val="00F930B0"/>
    <w:rsid w:val="00F9451F"/>
    <w:rsid w:val="00F96208"/>
    <w:rsid w:val="00F9654A"/>
    <w:rsid w:val="00F979DB"/>
    <w:rsid w:val="00FA1E4A"/>
    <w:rsid w:val="00FA2193"/>
    <w:rsid w:val="00FA24F7"/>
    <w:rsid w:val="00FA2770"/>
    <w:rsid w:val="00FA3C77"/>
    <w:rsid w:val="00FA3DA8"/>
    <w:rsid w:val="00FA4180"/>
    <w:rsid w:val="00FA4F12"/>
    <w:rsid w:val="00FA5D6D"/>
    <w:rsid w:val="00FA6C37"/>
    <w:rsid w:val="00FA7718"/>
    <w:rsid w:val="00FB0722"/>
    <w:rsid w:val="00FB434F"/>
    <w:rsid w:val="00FB4C38"/>
    <w:rsid w:val="00FB5BAE"/>
    <w:rsid w:val="00FB65AC"/>
    <w:rsid w:val="00FB7AD3"/>
    <w:rsid w:val="00FB7B78"/>
    <w:rsid w:val="00FC04DD"/>
    <w:rsid w:val="00FC0F44"/>
    <w:rsid w:val="00FC14C8"/>
    <w:rsid w:val="00FC196D"/>
    <w:rsid w:val="00FC3DEB"/>
    <w:rsid w:val="00FC45C9"/>
    <w:rsid w:val="00FC4BD9"/>
    <w:rsid w:val="00FC4D9A"/>
    <w:rsid w:val="00FC50D2"/>
    <w:rsid w:val="00FC51E6"/>
    <w:rsid w:val="00FC5243"/>
    <w:rsid w:val="00FC620D"/>
    <w:rsid w:val="00FC695B"/>
    <w:rsid w:val="00FC71E8"/>
    <w:rsid w:val="00FC7A0F"/>
    <w:rsid w:val="00FC7C68"/>
    <w:rsid w:val="00FD0540"/>
    <w:rsid w:val="00FD06C4"/>
    <w:rsid w:val="00FD187D"/>
    <w:rsid w:val="00FD1C3A"/>
    <w:rsid w:val="00FD2521"/>
    <w:rsid w:val="00FD2638"/>
    <w:rsid w:val="00FD2B91"/>
    <w:rsid w:val="00FD4FB3"/>
    <w:rsid w:val="00FD5776"/>
    <w:rsid w:val="00FD5BAE"/>
    <w:rsid w:val="00FD5BB3"/>
    <w:rsid w:val="00FD78FA"/>
    <w:rsid w:val="00FE0554"/>
    <w:rsid w:val="00FE0C89"/>
    <w:rsid w:val="00FE0CD8"/>
    <w:rsid w:val="00FE3446"/>
    <w:rsid w:val="00FE4072"/>
    <w:rsid w:val="00FE4AD9"/>
    <w:rsid w:val="00FE6196"/>
    <w:rsid w:val="00FF0555"/>
    <w:rsid w:val="00FF1289"/>
    <w:rsid w:val="00FF2E94"/>
    <w:rsid w:val="00FF4CF7"/>
    <w:rsid w:val="00FF4F7F"/>
    <w:rsid w:val="00FF5785"/>
    <w:rsid w:val="00FF6318"/>
    <w:rsid w:val="00FF66C1"/>
    <w:rsid w:val="00FF6B2C"/>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7"/>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9"/>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3B7389"/>
    <w:pPr>
      <w:widowControl/>
      <w:numPr>
        <w:numId w:val="11"/>
      </w:numPr>
      <w:spacing w:line="360" w:lineRule="auto"/>
      <w:ind w:left="1440" w:hanging="720"/>
      <w:outlineLvl w:val="2"/>
    </w:pPr>
    <w:rPr>
      <w:b/>
      <w:bCs/>
      <w:sz w:val="26"/>
      <w:szCs w:val="26"/>
    </w:rPr>
  </w:style>
  <w:style w:type="paragraph" w:styleId="Heading4">
    <w:name w:val="heading 4"/>
    <w:basedOn w:val="Normal"/>
    <w:next w:val="Normal"/>
    <w:link w:val="Heading4Char"/>
    <w:uiPriority w:val="9"/>
    <w:unhideWhenUsed/>
    <w:qFormat/>
    <w:rsid w:val="003B7389"/>
    <w:pPr>
      <w:keepNext/>
      <w:keepLines/>
      <w:numPr>
        <w:numId w:val="12"/>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FOOTNOTE"/>
    <w:basedOn w:val="Normal"/>
    <w:link w:val="FootnoteTextChar"/>
    <w:uiPriority w:val="99"/>
    <w:qFormat/>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B7389"/>
    <w:rPr>
      <w:b/>
      <w:bCs/>
      <w:sz w:val="26"/>
      <w:szCs w:val="26"/>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04698C"/>
  </w:style>
  <w:style w:type="character" w:customStyle="1" w:styleId="UnresolvedMention1">
    <w:name w:val="Unresolved Mention1"/>
    <w:basedOn w:val="DefaultParagraphFont"/>
    <w:uiPriority w:val="99"/>
    <w:semiHidden/>
    <w:unhideWhenUsed/>
    <w:rsid w:val="007361F8"/>
    <w:rPr>
      <w:color w:val="605E5C"/>
      <w:shd w:val="clear" w:color="auto" w:fill="E1DFDD"/>
    </w:rPr>
  </w:style>
  <w:style w:type="paragraph" w:customStyle="1" w:styleId="Default">
    <w:name w:val="Default"/>
    <w:rsid w:val="00594EC7"/>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BA4C20"/>
    <w:rPr>
      <w:sz w:val="16"/>
      <w:szCs w:val="16"/>
    </w:rPr>
  </w:style>
  <w:style w:type="paragraph" w:styleId="CommentText">
    <w:name w:val="annotation text"/>
    <w:basedOn w:val="Normal"/>
    <w:link w:val="CommentTextChar"/>
    <w:semiHidden/>
    <w:unhideWhenUsed/>
    <w:rsid w:val="00BA4C20"/>
  </w:style>
  <w:style w:type="character" w:customStyle="1" w:styleId="CommentTextChar">
    <w:name w:val="Comment Text Char"/>
    <w:basedOn w:val="DefaultParagraphFont"/>
    <w:link w:val="CommentText"/>
    <w:semiHidden/>
    <w:rsid w:val="00BA4C20"/>
  </w:style>
  <w:style w:type="paragraph" w:styleId="CommentSubject">
    <w:name w:val="annotation subject"/>
    <w:basedOn w:val="CommentText"/>
    <w:next w:val="CommentText"/>
    <w:link w:val="CommentSubjectChar"/>
    <w:semiHidden/>
    <w:unhideWhenUsed/>
    <w:rsid w:val="00BA4C20"/>
    <w:rPr>
      <w:b/>
      <w:bCs/>
    </w:rPr>
  </w:style>
  <w:style w:type="character" w:customStyle="1" w:styleId="CommentSubjectChar">
    <w:name w:val="Comment Subject Char"/>
    <w:basedOn w:val="CommentTextChar"/>
    <w:link w:val="CommentSubject"/>
    <w:semiHidden/>
    <w:rsid w:val="00BA4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91A74-B4ED-494B-BA2D-7A14F0AE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5532</Words>
  <Characters>31535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5</cp:revision>
  <cp:lastPrinted>2008-06-20T16:29:00Z</cp:lastPrinted>
  <dcterms:created xsi:type="dcterms:W3CDTF">2020-03-17T14:25:00Z</dcterms:created>
  <dcterms:modified xsi:type="dcterms:W3CDTF">2020-03-26T16:34:00Z</dcterms:modified>
</cp:coreProperties>
</file>