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25F60567" w:rsidR="00D61E0C" w:rsidRDefault="00292DF2" w:rsidP="00292DF2">
      <w:pPr>
        <w:jc w:val="center"/>
        <w:rPr>
          <w:sz w:val="24"/>
        </w:rPr>
      </w:pPr>
      <w:r>
        <w:rPr>
          <w:sz w:val="24"/>
        </w:rPr>
        <w:t>April 17, 2020</w:t>
      </w:r>
    </w:p>
    <w:p w14:paraId="2A341584" w14:textId="1A938ACB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41523D">
        <w:rPr>
          <w:sz w:val="24"/>
        </w:rPr>
        <w:t>2020-3019024</w:t>
      </w:r>
    </w:p>
    <w:p w14:paraId="2B2A27D2" w14:textId="6F0F6E27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41523D">
        <w:rPr>
          <w:sz w:val="24"/>
        </w:rPr>
        <w:t>1123031</w:t>
      </w:r>
    </w:p>
    <w:p w14:paraId="0B4665FB" w14:textId="06814380" w:rsidR="00D61E0C" w:rsidRPr="00B67AB3" w:rsidRDefault="00D61E0C" w:rsidP="00D61E0C">
      <w:pPr>
        <w:rPr>
          <w:b/>
          <w:szCs w:val="24"/>
          <w:u w:val="single"/>
        </w:rPr>
      </w:pPr>
    </w:p>
    <w:p w14:paraId="26C2F4A0" w14:textId="77777777" w:rsidR="00D61E0C" w:rsidRDefault="00D61E0C" w:rsidP="00D61E0C">
      <w:pPr>
        <w:rPr>
          <w:sz w:val="24"/>
        </w:rPr>
      </w:pPr>
    </w:p>
    <w:p w14:paraId="19DD0171" w14:textId="7E086EC1" w:rsidR="0041523D" w:rsidRDefault="0041523D" w:rsidP="0041523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SAMUEL PULEO JR PRESIDENT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E8D1435" w14:textId="77777777" w:rsidR="0041523D" w:rsidRDefault="0041523D" w:rsidP="0041523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LEOCO FINANCIAL LLC D/B/A PULEO ENERGY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4D0C06" w14:textId="6EB7D735" w:rsidR="0041523D" w:rsidRDefault="0041523D" w:rsidP="0041523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1055 VIRGINIA DR STE 205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7D302B1" w14:textId="1BF4F476" w:rsidR="0041523D" w:rsidRDefault="0041523D" w:rsidP="0041523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FORT WASHINGTON PA   19034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0DA8B353" w:rsidR="00D61E0C" w:rsidRPr="001F0D55" w:rsidRDefault="00D61E0C" w:rsidP="00D61E0C">
      <w:pPr>
        <w:rPr>
          <w:sz w:val="24"/>
          <w:szCs w:val="24"/>
        </w:rPr>
      </w:pPr>
      <w:r w:rsidRPr="004D4673">
        <w:rPr>
          <w:sz w:val="24"/>
          <w:szCs w:val="24"/>
        </w:rPr>
        <w:t>Dear Mr</w:t>
      </w:r>
      <w:r w:rsidR="0041523D" w:rsidRPr="004D4673">
        <w:rPr>
          <w:sz w:val="24"/>
          <w:szCs w:val="24"/>
        </w:rPr>
        <w:t>.</w:t>
      </w:r>
      <w:r w:rsidR="0041523D">
        <w:rPr>
          <w:sz w:val="24"/>
          <w:szCs w:val="24"/>
        </w:rPr>
        <w:t xml:space="preserve"> Puleo Jr</w:t>
      </w:r>
      <w:r w:rsidRPr="001F0D55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4BD46F30" w:rsidR="00D61E0C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41523D">
        <w:rPr>
          <w:sz w:val="24"/>
          <w:szCs w:val="24"/>
        </w:rPr>
        <w:t>March 4, 2020</w:t>
      </w:r>
      <w:r w:rsidRPr="001F0D55">
        <w:rPr>
          <w:sz w:val="24"/>
          <w:szCs w:val="24"/>
        </w:rPr>
        <w:t xml:space="preserve">, </w:t>
      </w:r>
      <w:r w:rsidR="00D41CBC">
        <w:rPr>
          <w:sz w:val="24"/>
          <w:szCs w:val="24"/>
        </w:rPr>
        <w:t xml:space="preserve">the Public Utility Commission accepted </w:t>
      </w:r>
      <w:bookmarkStart w:id="0" w:name="_Hlk36998813"/>
      <w:r w:rsidR="0041523D">
        <w:rPr>
          <w:sz w:val="24"/>
        </w:rPr>
        <w:t>LEOCO FINANCIAL d/b/a PULEO ENERGY</w:t>
      </w:r>
      <w:bookmarkEnd w:id="0"/>
      <w:r w:rsidRPr="001F0D55">
        <w:rPr>
          <w:sz w:val="24"/>
        </w:rPr>
        <w:t xml:space="preserve">’s </w:t>
      </w:r>
      <w:r w:rsidR="00D41CBC">
        <w:rPr>
          <w:sz w:val="24"/>
        </w:rPr>
        <w:t>application for an Electric Generation Supplier license</w:t>
      </w:r>
      <w:r w:rsidRPr="001F0D55">
        <w:rPr>
          <w:sz w:val="24"/>
          <w:szCs w:val="24"/>
        </w:rPr>
        <w:t xml:space="preserve">.  The application 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Default="00D61E0C" w:rsidP="00D61E0C">
      <w:pPr>
        <w:ind w:firstLine="1440"/>
        <w:rPr>
          <w:sz w:val="24"/>
          <w:szCs w:val="24"/>
        </w:rPr>
      </w:pPr>
    </w:p>
    <w:p w14:paraId="54E7E409" w14:textId="1E11AB69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4D4673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r w:rsidR="004D4673">
        <w:rPr>
          <w:sz w:val="24"/>
        </w:rPr>
        <w:t>LEOCO FINANCIAL d/b/a PULEO ENERGY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2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3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23AE5F6B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4D4673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4" w:history="1">
        <w:r w:rsidR="004D4673" w:rsidRPr="00403909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.  Please direct any questions to </w:t>
      </w:r>
      <w:r w:rsidR="004D4673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5" w:history="1">
        <w:r w:rsidR="004D4673" w:rsidRPr="00403909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4D4673">
        <w:rPr>
          <w:sz w:val="24"/>
          <w:szCs w:val="24"/>
        </w:rPr>
        <w:t>783-6175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038E4763" w:rsidR="00D61E0C" w:rsidRPr="00093DF4" w:rsidRDefault="00292DF2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6F620AD" wp14:editId="046FCC99">
            <wp:simplePos x="0" y="0"/>
            <wp:positionH relativeFrom="column">
              <wp:posOffset>2990850</wp:posOffset>
            </wp:positionH>
            <wp:positionV relativeFrom="paragraph">
              <wp:posOffset>194945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62721655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1D05D3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7CE462A9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4D4673">
        <w:rPr>
          <w:sz w:val="24"/>
        </w:rPr>
        <w:t>2020-3019024</w:t>
      </w:r>
    </w:p>
    <w:p w14:paraId="001CEC3B" w14:textId="2E44D6A0" w:rsidR="00D61E0C" w:rsidRPr="00077D4F" w:rsidRDefault="004D4673" w:rsidP="00D61E0C">
      <w:pPr>
        <w:jc w:val="center"/>
        <w:rPr>
          <w:sz w:val="24"/>
        </w:rPr>
      </w:pPr>
      <w:r>
        <w:rPr>
          <w:sz w:val="24"/>
        </w:rPr>
        <w:t>LEOCO FINANCIAL d/b/a PULEO ENERGY</w:t>
      </w:r>
    </w:p>
    <w:p w14:paraId="709F329A" w14:textId="7AE3872D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 w:rsidR="00FA1F07">
        <w:rPr>
          <w:sz w:val="24"/>
          <w:szCs w:val="24"/>
        </w:rPr>
        <w:t xml:space="preserve"> Set 2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37C33FB5" w14:textId="770E07AD" w:rsidR="00CE186C" w:rsidRPr="00FA1F07" w:rsidRDefault="0E4DFC95" w:rsidP="00FA1F07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bookmarkStart w:id="2" w:name="_Hlk37314962"/>
      <w:bookmarkStart w:id="3" w:name="_Hlk37003391"/>
      <w:r w:rsidR="00D61E0C" w:rsidRPr="009F1A0F">
        <w:rPr>
          <w:sz w:val="24"/>
          <w:szCs w:val="24"/>
        </w:rPr>
        <w:t xml:space="preserve">Reference </w:t>
      </w:r>
      <w:r w:rsidR="00FA1F07">
        <w:rPr>
          <w:sz w:val="24"/>
          <w:szCs w:val="24"/>
        </w:rPr>
        <w:t xml:space="preserve">Response to Data Request dated April 8, 2020 - </w:t>
      </w:r>
      <w:r w:rsidR="00CE186C" w:rsidRPr="00FA1F07">
        <w:rPr>
          <w:sz w:val="24"/>
          <w:szCs w:val="24"/>
        </w:rPr>
        <w:t xml:space="preserve">Provide </w:t>
      </w:r>
      <w:r w:rsidR="00B26F34" w:rsidRPr="00FA1F07">
        <w:rPr>
          <w:sz w:val="24"/>
          <w:szCs w:val="24"/>
        </w:rPr>
        <w:t xml:space="preserve">a detailed explanation of </w:t>
      </w:r>
      <w:r w:rsidR="00FA1F07" w:rsidRPr="00FA1F07">
        <w:rPr>
          <w:sz w:val="24"/>
          <w:szCs w:val="24"/>
        </w:rPr>
        <w:t>any external auditing or external oversight that is being utilized</w:t>
      </w:r>
      <w:r w:rsidR="00D41330">
        <w:rPr>
          <w:sz w:val="24"/>
          <w:szCs w:val="24"/>
        </w:rPr>
        <w:t xml:space="preserve"> to ensure no future criminal acts occur</w:t>
      </w:r>
      <w:r w:rsidR="00B26F34" w:rsidRPr="00FA1F07">
        <w:rPr>
          <w:sz w:val="24"/>
          <w:szCs w:val="24"/>
        </w:rPr>
        <w:t xml:space="preserve">. </w:t>
      </w:r>
    </w:p>
    <w:bookmarkEnd w:id="2"/>
    <w:p w14:paraId="44F03E58" w14:textId="77777777" w:rsidR="00EE324F" w:rsidRDefault="00EE324F" w:rsidP="00EE324F">
      <w:pPr>
        <w:pStyle w:val="ListParagraph"/>
        <w:ind w:left="1800"/>
        <w:rPr>
          <w:sz w:val="24"/>
          <w:szCs w:val="24"/>
        </w:rPr>
      </w:pPr>
    </w:p>
    <w:bookmarkEnd w:id="3"/>
    <w:p w14:paraId="651F166E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sectPr w:rsidR="00D61E0C" w:rsidSect="006C5A9F">
      <w:footerReference w:type="default" r:id="rId17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08D73" w14:textId="77777777" w:rsidR="00923044" w:rsidRDefault="00923044">
      <w:r>
        <w:separator/>
      </w:r>
    </w:p>
  </w:endnote>
  <w:endnote w:type="continuationSeparator" w:id="0">
    <w:p w14:paraId="14DB2D13" w14:textId="77777777" w:rsidR="00923044" w:rsidRDefault="0092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57FE1" w14:textId="63178904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92DF2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B367C" w14:textId="77777777" w:rsidR="00923044" w:rsidRDefault="00923044">
      <w:r>
        <w:separator/>
      </w:r>
    </w:p>
  </w:footnote>
  <w:footnote w:type="continuationSeparator" w:id="0">
    <w:p w14:paraId="49262B15" w14:textId="77777777" w:rsidR="00923044" w:rsidRDefault="00923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C3FD1"/>
    <w:multiLevelType w:val="hybridMultilevel"/>
    <w:tmpl w:val="B15CC1C2"/>
    <w:lvl w:ilvl="0" w:tplc="58C4F4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36AC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2DF2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1523D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D4673"/>
    <w:rsid w:val="004E018B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C06DF"/>
    <w:rsid w:val="005C5735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41B2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1CE3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0EE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1406"/>
    <w:rsid w:val="008149E2"/>
    <w:rsid w:val="0082499B"/>
    <w:rsid w:val="00830E07"/>
    <w:rsid w:val="00860819"/>
    <w:rsid w:val="00865112"/>
    <w:rsid w:val="00872678"/>
    <w:rsid w:val="00874C87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3044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26F34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6CA2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778D1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186C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30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6CC"/>
    <w:rsid w:val="00D97D62"/>
    <w:rsid w:val="00DA12CA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324F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1F07"/>
    <w:rsid w:val="00FA2277"/>
    <w:rsid w:val="00FC1026"/>
    <w:rsid w:val="00FC2D4B"/>
    <w:rsid w:val="00FC6397"/>
    <w:rsid w:val="00FC7080"/>
    <w:rsid w:val="00FD0632"/>
    <w:rsid w:val="00FD3475"/>
    <w:rsid w:val="00FE0FDC"/>
    <w:rsid w:val="00FE1F6B"/>
    <w:rsid w:val="0E4DFC95"/>
    <w:rsid w:val="6263B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paragraph">
    <w:name w:val="paragraph"/>
    <w:basedOn w:val="Normal"/>
    <w:rsid w:val="0041523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41523D"/>
  </w:style>
  <w:style w:type="character" w:customStyle="1" w:styleId="eop">
    <w:name w:val="eop"/>
    <w:basedOn w:val="DefaultParagraphFont"/>
    <w:rsid w:val="0041523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4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haring@pa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9" ma:contentTypeDescription="Create a new document." ma:contentTypeScope="" ma:versionID="43f4fb5bd533ea420d90242a91a62815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4ffe49d18e59884da9042ed059f329f3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D3530-441A-41F8-870C-77E4DF4A4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EEDA1-5CEF-4102-8CE8-9991977F9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B4D5A8-1FCB-404C-8A4C-CCB2D0456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8C4168-64DF-4403-99A4-E77884AF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2626</Characters>
  <Application>Microsoft Office Word</Application>
  <DocSecurity>0</DocSecurity>
  <Lines>21</Lines>
  <Paragraphs>6</Paragraphs>
  <ScaleCrop>false</ScaleCrop>
  <Company>PA PUC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6</cp:revision>
  <cp:lastPrinted>2018-10-02T17:49:00Z</cp:lastPrinted>
  <dcterms:created xsi:type="dcterms:W3CDTF">2020-04-09T12:35:00Z</dcterms:created>
  <dcterms:modified xsi:type="dcterms:W3CDTF">2020-04-17T13:18:00Z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