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304E9B74" w:rsidR="00307E7A" w:rsidRPr="00153E4A" w:rsidRDefault="006519AC" w:rsidP="006519AC">
      <w:pPr>
        <w:jc w:val="center"/>
      </w:pPr>
      <w:r>
        <w:t>April 21, 2020</w:t>
      </w:r>
    </w:p>
    <w:p w14:paraId="3E2B69FC" w14:textId="52E0E489" w:rsidR="005A23ED" w:rsidRPr="000365B1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>Docket No</w:t>
      </w:r>
      <w:r w:rsidRPr="000365B1">
        <w:rPr>
          <w:sz w:val="24"/>
          <w:szCs w:val="24"/>
        </w:rPr>
        <w:t xml:space="preserve">. </w:t>
      </w:r>
      <w:r w:rsidR="00AD442C" w:rsidRPr="000365B1">
        <w:rPr>
          <w:sz w:val="24"/>
        </w:rPr>
        <w:t>A-</w:t>
      </w:r>
      <w:r w:rsidR="000365B1" w:rsidRPr="000365B1">
        <w:rPr>
          <w:sz w:val="24"/>
        </w:rPr>
        <w:t>110098</w:t>
      </w:r>
    </w:p>
    <w:p w14:paraId="228DC490" w14:textId="65CF96B4" w:rsidR="00F1116A" w:rsidRPr="00F1116A" w:rsidRDefault="008B4D2F" w:rsidP="00F1116A">
      <w:pPr>
        <w:jc w:val="right"/>
      </w:pPr>
      <w:r w:rsidRPr="000365B1">
        <w:t xml:space="preserve">Utility Code: </w:t>
      </w:r>
      <w:r w:rsidR="000365B1" w:rsidRPr="000365B1">
        <w:t>110098</w:t>
      </w:r>
    </w:p>
    <w:p w14:paraId="147C4270" w14:textId="77777777" w:rsidR="00307E7A" w:rsidRPr="00153E4A" w:rsidRDefault="00307E7A" w:rsidP="005A23ED"/>
    <w:p w14:paraId="7E0D7569" w14:textId="18718D51" w:rsidR="00932082" w:rsidRPr="00A5202A" w:rsidRDefault="00A5202A" w:rsidP="00932082">
      <w:pPr>
        <w:rPr>
          <w:color w:val="000000"/>
          <w:szCs w:val="24"/>
        </w:rPr>
      </w:pPr>
      <w:r w:rsidRPr="00A5202A">
        <w:rPr>
          <w:color w:val="000000"/>
          <w:szCs w:val="24"/>
        </w:rPr>
        <w:t>JACQUELINE FLEMING</w:t>
      </w:r>
    </w:p>
    <w:p w14:paraId="655E3C39" w14:textId="4506FE78" w:rsidR="00153E4A" w:rsidRPr="00A5202A" w:rsidRDefault="00A5202A" w:rsidP="00932082">
      <w:pPr>
        <w:rPr>
          <w:color w:val="000000"/>
          <w:szCs w:val="24"/>
        </w:rPr>
      </w:pPr>
      <w:r w:rsidRPr="00A5202A">
        <w:rPr>
          <w:color w:val="000000"/>
          <w:szCs w:val="24"/>
        </w:rPr>
        <w:t>TALEN ENERGY MARKETING LLC</w:t>
      </w:r>
    </w:p>
    <w:p w14:paraId="6B3932F1" w14:textId="13E31E6B" w:rsidR="00932082" w:rsidRPr="00A5202A" w:rsidRDefault="00A5202A" w:rsidP="00932082">
      <w:pPr>
        <w:rPr>
          <w:color w:val="000000"/>
          <w:szCs w:val="24"/>
        </w:rPr>
      </w:pPr>
      <w:r w:rsidRPr="00A5202A">
        <w:rPr>
          <w:color w:val="000000"/>
          <w:szCs w:val="24"/>
        </w:rPr>
        <w:t>600 HAMILTON ST STE 600</w:t>
      </w:r>
    </w:p>
    <w:p w14:paraId="0C643865" w14:textId="6C0D29B1" w:rsidR="00932082" w:rsidRPr="00A5202A" w:rsidRDefault="00A5202A" w:rsidP="00932082">
      <w:pPr>
        <w:rPr>
          <w:color w:val="000000"/>
          <w:szCs w:val="24"/>
        </w:rPr>
      </w:pPr>
      <w:r w:rsidRPr="00A5202A">
        <w:rPr>
          <w:color w:val="000000"/>
          <w:szCs w:val="24"/>
        </w:rPr>
        <w:t>ALLENTOWN PA 18101</w:t>
      </w:r>
    </w:p>
    <w:p w14:paraId="7BD44372" w14:textId="77777777" w:rsidR="00C7393C" w:rsidRPr="00A5202A" w:rsidRDefault="00C7393C" w:rsidP="005A23ED">
      <w:pPr>
        <w:rPr>
          <w:szCs w:val="24"/>
        </w:rPr>
      </w:pPr>
    </w:p>
    <w:p w14:paraId="192C5491" w14:textId="6F42656E" w:rsidR="00DA5217" w:rsidRPr="00F87A87" w:rsidRDefault="00DA5217" w:rsidP="00DA5217">
      <w:pPr>
        <w:jc w:val="center"/>
      </w:pPr>
      <w:r w:rsidRPr="00A5202A">
        <w:t xml:space="preserve">RE: </w:t>
      </w:r>
      <w:r w:rsidR="00F87A87" w:rsidRPr="00A5202A">
        <w:t xml:space="preserve">Financial Security Reduction </w:t>
      </w:r>
      <w:r w:rsidR="00A14008" w:rsidRPr="00A5202A">
        <w:t>Annual Compliance Filing</w:t>
      </w:r>
      <w:r w:rsidR="00F87A87" w:rsidRPr="00A5202A">
        <w:t xml:space="preserve"> Data Request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3F7BB367"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A5202A">
        <w:rPr>
          <w:szCs w:val="24"/>
        </w:rPr>
        <w:t>Ms. Fleming</w:t>
      </w:r>
      <w:r w:rsidRPr="00040037">
        <w:rPr>
          <w:szCs w:val="24"/>
        </w:rPr>
        <w:t>:</w:t>
      </w:r>
    </w:p>
    <w:p w14:paraId="30FD0D61" w14:textId="72347944"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A5202A">
        <w:rPr>
          <w:szCs w:val="24"/>
        </w:rPr>
        <w:t>April 7, 2020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A5202A">
        <w:rPr>
          <w:color w:val="000000"/>
          <w:szCs w:val="24"/>
        </w:rPr>
        <w:t>Talen Energy Marketing LLC</w:t>
      </w:r>
      <w:r w:rsidRPr="00040037">
        <w:rPr>
          <w:color w:val="000000"/>
          <w:szCs w:val="24"/>
        </w:rPr>
        <w:t xml:space="preserve"> (</w:t>
      </w:r>
      <w:r w:rsidR="00A5202A">
        <w:rPr>
          <w:color w:val="000000"/>
          <w:szCs w:val="24"/>
        </w:rPr>
        <w:t>Talen Energy</w:t>
      </w:r>
      <w:r w:rsidRPr="00040037">
        <w:rPr>
          <w:color w:val="000000"/>
          <w:szCs w:val="24"/>
        </w:rPr>
        <w:t>) filed a</w:t>
      </w:r>
      <w:r w:rsidR="00A14008">
        <w:rPr>
          <w:color w:val="000000"/>
          <w:szCs w:val="24"/>
        </w:rPr>
        <w:t>n Annual Compliance Filing</w:t>
      </w:r>
      <w:r w:rsidR="00A14008">
        <w:rPr>
          <w:rStyle w:val="FootnoteReference"/>
          <w:color w:val="000000"/>
          <w:szCs w:val="24"/>
        </w:rPr>
        <w:footnoteReference w:id="1"/>
      </w:r>
      <w:r w:rsidRPr="00040037">
        <w:rPr>
          <w:color w:val="000000"/>
          <w:szCs w:val="24"/>
        </w:rPr>
        <w:t xml:space="preserve"> </w:t>
      </w:r>
      <w:r w:rsidR="00474032">
        <w:rPr>
          <w:color w:val="000000"/>
          <w:szCs w:val="24"/>
        </w:rPr>
        <w:t xml:space="preserve">to </w:t>
      </w:r>
      <w:r w:rsidR="00A14008">
        <w:rPr>
          <w:color w:val="000000"/>
          <w:szCs w:val="24"/>
        </w:rPr>
        <w:t>maintain</w:t>
      </w:r>
      <w:r w:rsidRPr="00040037">
        <w:rPr>
          <w:color w:val="000000"/>
          <w:szCs w:val="24"/>
        </w:rPr>
        <w:t xml:space="preserve"> its bonding level </w:t>
      </w:r>
      <w:r w:rsidR="00A14008">
        <w:rPr>
          <w:color w:val="000000"/>
          <w:szCs w:val="24"/>
        </w:rPr>
        <w:t>of</w:t>
      </w:r>
      <w:r w:rsidRPr="00040037">
        <w:rPr>
          <w:color w:val="000000"/>
          <w:szCs w:val="24"/>
        </w:rPr>
        <w:t xml:space="preserve">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 w:rsidR="00A14008"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 w:rsidR="00A14008">
        <w:rPr>
          <w:color w:val="000000"/>
          <w:szCs w:val="24"/>
        </w:rPr>
        <w:t xml:space="preserve"> and September 20, 2018, at Docket No. P-2017-2608078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A14008">
        <w:rPr>
          <w:szCs w:val="24"/>
        </w:rPr>
        <w:t>Annual Compliance Filing</w:t>
      </w:r>
      <w:r w:rsidR="002D5F13">
        <w:rPr>
          <w:szCs w:val="24"/>
        </w:rPr>
        <w:t xml:space="preserve"> was incomplete.  </w:t>
      </w:r>
      <w:r w:rsidR="002D5F13" w:rsidRPr="00DE19C6">
        <w:rPr>
          <w:szCs w:val="24"/>
        </w:rPr>
        <w:t xml:space="preserve">In order for us to complete our analysis of your </w:t>
      </w:r>
      <w:r w:rsidR="00A14008">
        <w:rPr>
          <w:szCs w:val="24"/>
        </w:rPr>
        <w:t>filing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30802E8E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A5202A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 xml:space="preserve">nd may result in the </w:t>
      </w:r>
      <w:r w:rsidR="00A14008">
        <w:rPr>
          <w:szCs w:val="24"/>
        </w:rPr>
        <w:t>filing</w:t>
      </w:r>
      <w:r w:rsidRPr="00282317">
        <w:rPr>
          <w:szCs w:val="24"/>
        </w:rPr>
        <w:t xml:space="preserve"> being denied.  As well, if </w:t>
      </w:r>
      <w:r w:rsidR="00A5202A">
        <w:t>Talen Energy</w:t>
      </w:r>
      <w:r w:rsidRPr="00282317">
        <w:rPr>
          <w:szCs w:val="24"/>
        </w:rPr>
        <w:t xml:space="preserve"> has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11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2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Cs w:val="24"/>
        </w:rPr>
        <w:lastRenderedPageBreak/>
        <w:t>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 xml:space="preserve">Stephen </w:t>
      </w:r>
      <w:proofErr w:type="spellStart"/>
      <w:r w:rsidR="002A672E">
        <w:rPr>
          <w:rFonts w:cs="Courier New"/>
          <w:szCs w:val="24"/>
        </w:rPr>
        <w:t>Jakab</w:t>
      </w:r>
      <w:proofErr w:type="spellEnd"/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3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595DA323" w:rsidR="00040037" w:rsidRPr="00040037" w:rsidRDefault="00040037" w:rsidP="005A23ED">
      <w:pPr>
        <w:rPr>
          <w:color w:val="000000"/>
          <w:szCs w:val="24"/>
        </w:rPr>
      </w:pPr>
    </w:p>
    <w:p w14:paraId="50EE2C94" w14:textId="3E203385" w:rsidR="005A23ED" w:rsidRDefault="006519AC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BF9BE62" wp14:editId="692408BF">
            <wp:simplePos x="0" y="0"/>
            <wp:positionH relativeFrom="column">
              <wp:posOffset>2978150</wp:posOffset>
            </wp:positionH>
            <wp:positionV relativeFrom="paragraph">
              <wp:posOffset>635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A23ED" w:rsidRPr="00040037">
        <w:rPr>
          <w:color w:val="000000"/>
          <w:szCs w:val="24"/>
        </w:rPr>
        <w:tab/>
        <w:t>Sincerely,</w:t>
      </w:r>
    </w:p>
    <w:p w14:paraId="5C31113D" w14:textId="0332D7DA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53389E5D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27473C09" w:rsidR="00892D0A" w:rsidRPr="00A5202A" w:rsidRDefault="00892D0A" w:rsidP="00892D0A">
      <w:pPr>
        <w:jc w:val="center"/>
        <w:rPr>
          <w:szCs w:val="24"/>
        </w:rPr>
      </w:pPr>
      <w:r w:rsidRPr="00A5202A">
        <w:rPr>
          <w:szCs w:val="24"/>
        </w:rPr>
        <w:lastRenderedPageBreak/>
        <w:t xml:space="preserve">Docket No.  </w:t>
      </w:r>
      <w:r w:rsidRPr="00A5202A">
        <w:rPr>
          <w:color w:val="000000"/>
          <w:szCs w:val="24"/>
        </w:rPr>
        <w:t>A-</w:t>
      </w:r>
      <w:r w:rsidR="00A5202A" w:rsidRPr="00A5202A">
        <w:rPr>
          <w:color w:val="000000"/>
          <w:szCs w:val="24"/>
        </w:rPr>
        <w:t>110098</w:t>
      </w:r>
    </w:p>
    <w:p w14:paraId="5A4DEC49" w14:textId="35779886" w:rsidR="00892D0A" w:rsidRPr="00A5202A" w:rsidRDefault="00A5202A" w:rsidP="00892D0A">
      <w:pPr>
        <w:jc w:val="center"/>
        <w:rPr>
          <w:color w:val="000000"/>
          <w:szCs w:val="24"/>
        </w:rPr>
      </w:pPr>
      <w:r w:rsidRPr="00A5202A">
        <w:rPr>
          <w:color w:val="000000"/>
          <w:szCs w:val="24"/>
        </w:rPr>
        <w:t>Talen Energy Marketing LLC</w:t>
      </w:r>
    </w:p>
    <w:p w14:paraId="7A6E7FE9" w14:textId="2CED4923" w:rsidR="00892D0A" w:rsidRPr="005267E0" w:rsidRDefault="00892D0A" w:rsidP="00892D0A">
      <w:pPr>
        <w:jc w:val="center"/>
        <w:rPr>
          <w:szCs w:val="24"/>
        </w:rPr>
      </w:pPr>
      <w:r w:rsidRPr="00A5202A">
        <w:rPr>
          <w:szCs w:val="24"/>
        </w:rPr>
        <w:t>Data Request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0ECA6484" w14:textId="2E678D74" w:rsidR="00520379" w:rsidRP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 xml:space="preserve">Reference </w:t>
      </w:r>
      <w:r w:rsidR="00474032">
        <w:rPr>
          <w:color w:val="000000"/>
          <w:sz w:val="24"/>
          <w:szCs w:val="24"/>
        </w:rPr>
        <w:t>Annual Compliance Filing</w:t>
      </w:r>
      <w:r w:rsidRPr="00065D21">
        <w:rPr>
          <w:color w:val="000000"/>
          <w:sz w:val="24"/>
          <w:szCs w:val="24"/>
        </w:rPr>
        <w:t xml:space="preserve"> -</w:t>
      </w:r>
      <w:r>
        <w:rPr>
          <w:color w:val="000000"/>
          <w:szCs w:val="24"/>
        </w:rPr>
        <w:t xml:space="preserve"> </w:t>
      </w:r>
      <w:r w:rsidR="00520379" w:rsidRPr="00520379">
        <w:rPr>
          <w:color w:val="000000"/>
          <w:sz w:val="24"/>
          <w:szCs w:val="24"/>
        </w:rPr>
        <w:t xml:space="preserve">Applicant failed to provide a Certificate of Service.  Please file a signed and dated Certificate of Service that shows proof that this </w:t>
      </w:r>
      <w:r w:rsidR="00474032">
        <w:rPr>
          <w:color w:val="000000"/>
          <w:sz w:val="24"/>
          <w:szCs w:val="24"/>
        </w:rPr>
        <w:t>filing</w:t>
      </w:r>
      <w:r w:rsidR="00520379" w:rsidRPr="00520379">
        <w:rPr>
          <w:color w:val="000000"/>
          <w:sz w:val="24"/>
          <w:szCs w:val="24"/>
        </w:rPr>
        <w:t xml:space="preserve"> was served on the five statutory agencies and all of the </w:t>
      </w:r>
      <w:r w:rsidR="00954D3E">
        <w:rPr>
          <w:color w:val="000000"/>
          <w:sz w:val="24"/>
          <w:szCs w:val="24"/>
        </w:rPr>
        <w:t>Electric Distribution Company service territories for which the Applicant is licensed</w:t>
      </w:r>
      <w:r w:rsidR="00520379" w:rsidRPr="00520379">
        <w:rPr>
          <w:color w:val="000000"/>
          <w:sz w:val="24"/>
          <w:szCs w:val="24"/>
        </w:rPr>
        <w:t>.</w:t>
      </w:r>
    </w:p>
    <w:p w14:paraId="1D4AC448" w14:textId="77777777" w:rsidR="00AA7886" w:rsidRDefault="00AA7886" w:rsidP="00AA7886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EACB1" w14:textId="77777777" w:rsidR="00F01393" w:rsidRDefault="00F01393">
      <w:r>
        <w:separator/>
      </w:r>
    </w:p>
  </w:endnote>
  <w:endnote w:type="continuationSeparator" w:id="0">
    <w:p w14:paraId="10972D4A" w14:textId="77777777" w:rsidR="00F01393" w:rsidRDefault="00F0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2BD1B" w14:textId="77777777" w:rsidR="00F01393" w:rsidRDefault="00F01393">
      <w:r>
        <w:separator/>
      </w:r>
    </w:p>
  </w:footnote>
  <w:footnote w:type="continuationSeparator" w:id="0">
    <w:p w14:paraId="101D2196" w14:textId="77777777" w:rsidR="00F01393" w:rsidRDefault="00F01393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ED"/>
    <w:rsid w:val="00002675"/>
    <w:rsid w:val="0000710A"/>
    <w:rsid w:val="00022270"/>
    <w:rsid w:val="00035302"/>
    <w:rsid w:val="000365B1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7657D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19AC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5202A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16276"/>
    <w:rsid w:val="00C345BA"/>
    <w:rsid w:val="00C60C0D"/>
    <w:rsid w:val="00C63015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1393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jakab@p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9" ma:contentTypeDescription="Create a new document." ma:contentTypeScope="" ma:versionID="ba566c110e19813913acaa9506a9c96d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8eb1ec7a634cd74275b2d0f7d89fd600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7C502-0A75-4B60-AC86-9BEDA31B2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952EA-5C1C-4286-961D-562CC6D24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64024-0B85-4791-86C5-2FF2E3932E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4</cp:revision>
  <cp:lastPrinted>2016-12-16T15:39:00Z</cp:lastPrinted>
  <dcterms:created xsi:type="dcterms:W3CDTF">2020-04-20T12:39:00Z</dcterms:created>
  <dcterms:modified xsi:type="dcterms:W3CDTF">2020-04-21T19:08:00Z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