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89510" w14:textId="77777777" w:rsidR="00467427" w:rsidRPr="006202AE" w:rsidRDefault="00467427" w:rsidP="00A95816">
      <w:pPr>
        <w:tabs>
          <w:tab w:val="center" w:pos="4680"/>
        </w:tabs>
        <w:suppressAutoHyphens/>
        <w:autoSpaceDE w:val="0"/>
        <w:autoSpaceDN w:val="0"/>
        <w:spacing w:after="0" w:line="240" w:lineRule="auto"/>
        <w:ind w:firstLine="1440"/>
        <w:jc w:val="center"/>
        <w:rPr>
          <w:rFonts w:ascii="Times New Roman" w:eastAsia="Times New Roman" w:hAnsi="Times New Roman" w:cs="Times New Roman"/>
          <w:b/>
          <w:bCs/>
          <w:sz w:val="24"/>
          <w:szCs w:val="24"/>
        </w:rPr>
      </w:pPr>
      <w:r w:rsidRPr="006202AE">
        <w:rPr>
          <w:rFonts w:ascii="Times New Roman" w:eastAsia="Times New Roman" w:hAnsi="Times New Roman" w:cs="Times New Roman"/>
          <w:b/>
          <w:bCs/>
          <w:sz w:val="24"/>
          <w:szCs w:val="24"/>
        </w:rPr>
        <w:t>BEFORE THE</w:t>
      </w:r>
    </w:p>
    <w:p w14:paraId="29CB37E4" w14:textId="77777777" w:rsidR="00467427" w:rsidRPr="006202AE" w:rsidRDefault="00467427" w:rsidP="00467427">
      <w:pPr>
        <w:tabs>
          <w:tab w:val="left" w:pos="-720"/>
        </w:tabs>
        <w:suppressAutoHyphens/>
        <w:autoSpaceDE w:val="0"/>
        <w:autoSpaceDN w:val="0"/>
        <w:spacing w:after="0" w:line="240" w:lineRule="auto"/>
        <w:jc w:val="center"/>
        <w:rPr>
          <w:rFonts w:ascii="Times New Roman" w:eastAsia="Times New Roman" w:hAnsi="Times New Roman" w:cs="Times New Roman"/>
          <w:b/>
          <w:bCs/>
          <w:sz w:val="24"/>
          <w:szCs w:val="24"/>
        </w:rPr>
      </w:pPr>
      <w:r w:rsidRPr="006202AE">
        <w:rPr>
          <w:rFonts w:ascii="Times New Roman" w:eastAsia="Times New Roman" w:hAnsi="Times New Roman" w:cs="Times New Roman"/>
          <w:b/>
          <w:bCs/>
          <w:sz w:val="24"/>
          <w:szCs w:val="24"/>
        </w:rPr>
        <w:t>PENNSYLVANIA PUBLIC UTILITY COMMISSION</w:t>
      </w:r>
    </w:p>
    <w:p w14:paraId="742BFEB1" w14:textId="77777777" w:rsidR="00467427" w:rsidRPr="006202AE" w:rsidRDefault="00467427" w:rsidP="00467427">
      <w:pPr>
        <w:tabs>
          <w:tab w:val="left" w:pos="-720"/>
        </w:tabs>
        <w:suppressAutoHyphens/>
        <w:autoSpaceDE w:val="0"/>
        <w:autoSpaceDN w:val="0"/>
        <w:spacing w:after="0" w:line="240" w:lineRule="auto"/>
        <w:jc w:val="center"/>
        <w:rPr>
          <w:rFonts w:ascii="Times New Roman" w:eastAsia="Times New Roman" w:hAnsi="Times New Roman" w:cs="Times New Roman"/>
          <w:bCs/>
          <w:sz w:val="24"/>
          <w:szCs w:val="24"/>
        </w:rPr>
      </w:pPr>
    </w:p>
    <w:p w14:paraId="56D6B679" w14:textId="77777777" w:rsidR="00467427" w:rsidRPr="006202AE" w:rsidRDefault="00467427" w:rsidP="00467427">
      <w:pPr>
        <w:tabs>
          <w:tab w:val="left" w:pos="-720"/>
        </w:tabs>
        <w:suppressAutoHyphens/>
        <w:autoSpaceDE w:val="0"/>
        <w:autoSpaceDN w:val="0"/>
        <w:spacing w:after="0" w:line="240" w:lineRule="auto"/>
        <w:jc w:val="center"/>
        <w:rPr>
          <w:rFonts w:ascii="Times New Roman" w:eastAsia="Times New Roman" w:hAnsi="Times New Roman" w:cs="Times New Roman"/>
          <w:bCs/>
          <w:sz w:val="24"/>
          <w:szCs w:val="24"/>
        </w:rPr>
      </w:pPr>
    </w:p>
    <w:p w14:paraId="062328A3" w14:textId="77777777" w:rsidR="00467427" w:rsidRPr="006202AE" w:rsidRDefault="00467427" w:rsidP="00467427">
      <w:pPr>
        <w:tabs>
          <w:tab w:val="left" w:pos="-720"/>
        </w:tabs>
        <w:suppressAutoHyphens/>
        <w:autoSpaceDE w:val="0"/>
        <w:autoSpaceDN w:val="0"/>
        <w:spacing w:after="0" w:line="240" w:lineRule="auto"/>
        <w:jc w:val="center"/>
        <w:rPr>
          <w:rFonts w:ascii="Times New Roman" w:eastAsia="Times New Roman" w:hAnsi="Times New Roman" w:cs="Times New Roman"/>
          <w:bCs/>
          <w:sz w:val="24"/>
          <w:szCs w:val="24"/>
        </w:rPr>
      </w:pPr>
    </w:p>
    <w:p w14:paraId="0DDA9F2E" w14:textId="70AED9B0" w:rsidR="00467427" w:rsidRPr="006202AE" w:rsidRDefault="00467427" w:rsidP="0046742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Rasheed Clark</w:t>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00A95816">
        <w:rPr>
          <w:rFonts w:ascii="Times New Roman" w:eastAsia="Times New Roman" w:hAnsi="Times New Roman" w:cs="Times New Roman"/>
          <w:sz w:val="24"/>
          <w:szCs w:val="24"/>
        </w:rPr>
        <w:tab/>
      </w:r>
      <w:r w:rsidR="00A95816">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w:t>
      </w:r>
    </w:p>
    <w:p w14:paraId="17195066" w14:textId="77777777" w:rsidR="00467427" w:rsidRPr="006202AE" w:rsidRDefault="00467427" w:rsidP="0046742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t>:</w:t>
      </w:r>
    </w:p>
    <w:p w14:paraId="412E24BC" w14:textId="36FD6CA0" w:rsidR="00467427" w:rsidRPr="006202AE" w:rsidRDefault="00467427" w:rsidP="0046742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6202AE">
        <w:rPr>
          <w:rFonts w:ascii="Times New Roman" w:eastAsia="Times New Roman" w:hAnsi="Times New Roman" w:cs="Times New Roman"/>
          <w:sz w:val="24"/>
          <w:szCs w:val="24"/>
        </w:rPr>
        <w:tab/>
        <w:t>v.</w:t>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t>:</w:t>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Pr>
          <w:rFonts w:ascii="Times New Roman" w:eastAsia="Times New Roman" w:hAnsi="Times New Roman" w:cs="Times New Roman"/>
          <w:sz w:val="24"/>
          <w:szCs w:val="24"/>
        </w:rPr>
        <w:t>C-201</w:t>
      </w:r>
      <w:r w:rsidR="00DC3048">
        <w:rPr>
          <w:rFonts w:ascii="Times New Roman" w:eastAsia="Times New Roman" w:hAnsi="Times New Roman" w:cs="Times New Roman"/>
          <w:sz w:val="24"/>
          <w:szCs w:val="24"/>
        </w:rPr>
        <w:t>9-3014882</w:t>
      </w:r>
    </w:p>
    <w:p w14:paraId="2244054F" w14:textId="77777777" w:rsidR="00467427" w:rsidRPr="006202AE" w:rsidRDefault="00467427" w:rsidP="0046742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t>:</w:t>
      </w:r>
    </w:p>
    <w:p w14:paraId="268C6657" w14:textId="768CB8BE" w:rsidR="00467427" w:rsidRPr="006202AE" w:rsidRDefault="00467427" w:rsidP="0046742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Verizon Pennsylvania LLC</w:t>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r>
      <w:r w:rsidRPr="006202AE">
        <w:rPr>
          <w:rFonts w:ascii="Times New Roman" w:eastAsia="Times New Roman" w:hAnsi="Times New Roman" w:cs="Times New Roman"/>
          <w:sz w:val="24"/>
          <w:szCs w:val="24"/>
        </w:rPr>
        <w:tab/>
        <w:t>:</w:t>
      </w:r>
    </w:p>
    <w:p w14:paraId="733EEBBF" w14:textId="77777777" w:rsidR="00467427" w:rsidRPr="006202AE" w:rsidRDefault="00467427" w:rsidP="00467427">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6BA7D9D7" w14:textId="77777777" w:rsidR="00467427" w:rsidRPr="006202AE" w:rsidRDefault="00467427" w:rsidP="00467427">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243FE7C3" w14:textId="77777777" w:rsidR="00DC3048" w:rsidRPr="001C5B9D" w:rsidRDefault="00DC3048" w:rsidP="00DC3048">
      <w:pPr>
        <w:pStyle w:val="Style"/>
        <w:rPr>
          <w:bCs/>
          <w:color w:val="000000"/>
        </w:rPr>
      </w:pPr>
    </w:p>
    <w:p w14:paraId="42AAF5E3" w14:textId="77777777" w:rsidR="00DC3048" w:rsidRDefault="00DC3048" w:rsidP="00DC3048">
      <w:pPr>
        <w:pStyle w:val="Style"/>
        <w:jc w:val="center"/>
        <w:rPr>
          <w:b/>
          <w:bCs/>
          <w:color w:val="000000"/>
          <w:u w:val="single"/>
        </w:rPr>
      </w:pPr>
      <w:r w:rsidRPr="001C5B9D">
        <w:rPr>
          <w:b/>
          <w:bCs/>
          <w:color w:val="000000"/>
          <w:u w:val="single"/>
        </w:rPr>
        <w:t xml:space="preserve">ORDER </w:t>
      </w:r>
    </w:p>
    <w:p w14:paraId="33A7DB55" w14:textId="77777777" w:rsidR="00DC3048" w:rsidRDefault="00DC3048" w:rsidP="00DC3048">
      <w:pPr>
        <w:pStyle w:val="Style"/>
        <w:jc w:val="center"/>
        <w:rPr>
          <w:b/>
          <w:bCs/>
          <w:color w:val="000000"/>
          <w:u w:val="single"/>
        </w:rPr>
      </w:pPr>
      <w:r>
        <w:rPr>
          <w:b/>
          <w:bCs/>
          <w:color w:val="000000"/>
          <w:u w:val="single"/>
        </w:rPr>
        <w:t>DENYING PRELIMINARY OBJECTION AND</w:t>
      </w:r>
    </w:p>
    <w:p w14:paraId="49962BDD" w14:textId="77777777" w:rsidR="00DC3048" w:rsidRPr="001C5B9D" w:rsidRDefault="00DC3048" w:rsidP="00DC3048">
      <w:pPr>
        <w:pStyle w:val="Style"/>
        <w:jc w:val="center"/>
        <w:rPr>
          <w:b/>
          <w:bCs/>
          <w:color w:val="000000"/>
          <w:u w:val="single"/>
        </w:rPr>
      </w:pPr>
      <w:r w:rsidRPr="00985DE7">
        <w:rPr>
          <w:b/>
          <w:bCs/>
          <w:color w:val="000000"/>
          <w:u w:val="single"/>
        </w:rPr>
        <w:t>REFERRING CASE TO MEDIATION UNIT</w:t>
      </w:r>
      <w:r>
        <w:rPr>
          <w:b/>
          <w:bCs/>
          <w:color w:val="000000"/>
          <w:u w:val="single"/>
        </w:rPr>
        <w:t xml:space="preserve"> FOR MEDIATION REVIEW</w:t>
      </w:r>
    </w:p>
    <w:p w14:paraId="05E92EA9" w14:textId="77777777" w:rsidR="00467427" w:rsidRPr="006202AE" w:rsidRDefault="00467427" w:rsidP="00A54DCA">
      <w:pPr>
        <w:tabs>
          <w:tab w:val="center" w:pos="4680"/>
        </w:tabs>
        <w:suppressAutoHyphens/>
        <w:autoSpaceDE w:val="0"/>
        <w:autoSpaceDN w:val="0"/>
        <w:spacing w:after="0" w:line="360" w:lineRule="auto"/>
        <w:ind w:firstLine="1440"/>
        <w:rPr>
          <w:rFonts w:ascii="Times New Roman" w:eastAsia="Times New Roman" w:hAnsi="Times New Roman" w:cs="Times New Roman"/>
          <w:bCs/>
          <w:sz w:val="24"/>
          <w:szCs w:val="24"/>
        </w:rPr>
      </w:pPr>
    </w:p>
    <w:p w14:paraId="75E1A652" w14:textId="41B89155" w:rsidR="00010FCC" w:rsidRPr="007A7FC5" w:rsidRDefault="00467427" w:rsidP="007A7FC5">
      <w:pPr>
        <w:autoSpaceDE w:val="0"/>
        <w:autoSpaceDN w:val="0"/>
        <w:spacing w:after="0" w:line="360" w:lineRule="auto"/>
        <w:ind w:firstLine="1440"/>
        <w:rPr>
          <w:rFonts w:ascii="Times New Roman" w:eastAsia="Times New Roman" w:hAnsi="Times New Roman" w:cs="Times New Roman"/>
          <w:sz w:val="24"/>
          <w:szCs w:val="24"/>
        </w:rPr>
      </w:pPr>
      <w:bookmarkStart w:id="0" w:name="_Hlk36020622"/>
      <w:r w:rsidRPr="006202AE">
        <w:rPr>
          <w:rFonts w:ascii="Times New Roman" w:eastAsia="Times New Roman" w:hAnsi="Times New Roman" w:cs="Times New Roman"/>
          <w:sz w:val="24"/>
          <w:szCs w:val="24"/>
        </w:rPr>
        <w:t>On</w:t>
      </w:r>
      <w:r w:rsidR="007E33C0">
        <w:rPr>
          <w:rFonts w:ascii="Times New Roman" w:eastAsia="Times New Roman" w:hAnsi="Times New Roman" w:cs="Times New Roman"/>
          <w:sz w:val="24"/>
          <w:szCs w:val="24"/>
        </w:rPr>
        <w:t xml:space="preserve"> December</w:t>
      </w:r>
      <w:r>
        <w:rPr>
          <w:rFonts w:ascii="Times New Roman" w:eastAsia="Times New Roman" w:hAnsi="Times New Roman" w:cs="Times New Roman"/>
          <w:sz w:val="24"/>
          <w:szCs w:val="24"/>
        </w:rPr>
        <w:t xml:space="preserve"> 6, 201</w:t>
      </w:r>
      <w:r w:rsidR="007E33C0">
        <w:rPr>
          <w:rFonts w:ascii="Times New Roman" w:eastAsia="Times New Roman" w:hAnsi="Times New Roman" w:cs="Times New Roman"/>
          <w:sz w:val="24"/>
          <w:szCs w:val="24"/>
        </w:rPr>
        <w:t>9</w:t>
      </w:r>
      <w:r w:rsidRPr="006202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Rasheed Clark</w:t>
      </w:r>
      <w:r w:rsidRPr="006202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Mr. Clark or Complainant</w:t>
      </w:r>
      <w:r w:rsidRPr="006202AE">
        <w:rPr>
          <w:rFonts w:ascii="Times New Roman" w:eastAsia="Times New Roman" w:hAnsi="Times New Roman" w:cs="Times New Roman"/>
          <w:sz w:val="24"/>
          <w:szCs w:val="24"/>
        </w:rPr>
        <w:t xml:space="preserve">) filed a formal Complaint (Complaint) against </w:t>
      </w:r>
      <w:r>
        <w:rPr>
          <w:rFonts w:ascii="Times New Roman" w:eastAsia="Times New Roman" w:hAnsi="Times New Roman" w:cs="Times New Roman"/>
          <w:sz w:val="24"/>
          <w:szCs w:val="24"/>
        </w:rPr>
        <w:t>Verizon Pennsylvania LLC</w:t>
      </w:r>
      <w:r w:rsidRPr="006202AE">
        <w:rPr>
          <w:rFonts w:ascii="Times New Roman" w:eastAsia="Times New Roman" w:hAnsi="Times New Roman" w:cs="Times New Roman"/>
          <w:sz w:val="24"/>
          <w:szCs w:val="24"/>
        </w:rPr>
        <w:t xml:space="preserve"> (Respondent or </w:t>
      </w:r>
      <w:r>
        <w:rPr>
          <w:rFonts w:ascii="Times New Roman" w:eastAsia="Times New Roman" w:hAnsi="Times New Roman" w:cs="Times New Roman"/>
          <w:sz w:val="24"/>
          <w:szCs w:val="24"/>
        </w:rPr>
        <w:t>V</w:t>
      </w:r>
      <w:r w:rsidR="00A95816">
        <w:rPr>
          <w:rFonts w:ascii="Times New Roman" w:eastAsia="Times New Roman" w:hAnsi="Times New Roman" w:cs="Times New Roman"/>
          <w:sz w:val="24"/>
          <w:szCs w:val="24"/>
        </w:rPr>
        <w:t>erizon</w:t>
      </w:r>
      <w:r w:rsidRPr="006202AE">
        <w:rPr>
          <w:rFonts w:ascii="Times New Roman" w:eastAsia="Times New Roman" w:hAnsi="Times New Roman" w:cs="Times New Roman"/>
          <w:sz w:val="24"/>
          <w:szCs w:val="24"/>
        </w:rPr>
        <w:t>) with the Pennsylvania Public U</w:t>
      </w:r>
      <w:r>
        <w:rPr>
          <w:rFonts w:ascii="Times New Roman" w:eastAsia="Times New Roman" w:hAnsi="Times New Roman" w:cs="Times New Roman"/>
          <w:sz w:val="24"/>
          <w:szCs w:val="24"/>
        </w:rPr>
        <w:t xml:space="preserve">tility Commission (Commission) challenging alleging that he is having a reliability, safety or quality problem with his utility service. </w:t>
      </w:r>
      <w:r w:rsidR="00AD39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More specifically, </w:t>
      </w:r>
      <w:bookmarkStart w:id="1" w:name="_Hlk36026458"/>
      <w:r>
        <w:rPr>
          <w:rFonts w:ascii="Times New Roman" w:eastAsia="Times New Roman" w:hAnsi="Times New Roman" w:cs="Times New Roman"/>
          <w:sz w:val="24"/>
          <w:szCs w:val="24"/>
        </w:rPr>
        <w:t xml:space="preserve">Mr. Clark avers that </w:t>
      </w:r>
      <w:r w:rsidR="00AD3945">
        <w:rPr>
          <w:rFonts w:ascii="Times New Roman" w:eastAsia="Times New Roman" w:hAnsi="Times New Roman" w:cs="Times New Roman"/>
          <w:sz w:val="24"/>
          <w:szCs w:val="24"/>
        </w:rPr>
        <w:t xml:space="preserve">wires belonging to the Respondent hang low in his backyard and pose a health risk to his family, while also limiting his access to his backyard.  </w:t>
      </w:r>
      <w:bookmarkEnd w:id="1"/>
      <w:r w:rsidR="00AD3945">
        <w:rPr>
          <w:rFonts w:ascii="Times New Roman" w:eastAsia="Times New Roman" w:hAnsi="Times New Roman" w:cs="Times New Roman"/>
          <w:sz w:val="24"/>
          <w:szCs w:val="24"/>
        </w:rPr>
        <w:t xml:space="preserve">He states that, as a homeowner, he never granted Respondent permission to cross his property and was never compensated for it.  As relief, Mr. Clark requests that </w:t>
      </w:r>
      <w:r w:rsidR="00AD3945" w:rsidRPr="007A7FC5">
        <w:rPr>
          <w:rFonts w:ascii="Times New Roman" w:eastAsia="Times New Roman" w:hAnsi="Times New Roman" w:cs="Times New Roman"/>
          <w:sz w:val="24"/>
          <w:szCs w:val="24"/>
        </w:rPr>
        <w:t>Verizon removes the wires in question or find other means to ensure that he has free access to his alleyway and property.</w:t>
      </w:r>
    </w:p>
    <w:p w14:paraId="35506D3E" w14:textId="77777777" w:rsidR="00010FCC" w:rsidRPr="007A7FC5" w:rsidRDefault="00010FCC" w:rsidP="007A7FC5">
      <w:pPr>
        <w:autoSpaceDE w:val="0"/>
        <w:autoSpaceDN w:val="0"/>
        <w:spacing w:after="0" w:line="360" w:lineRule="auto"/>
        <w:ind w:firstLine="1440"/>
        <w:rPr>
          <w:rFonts w:ascii="Times New Roman" w:eastAsia="Times New Roman" w:hAnsi="Times New Roman" w:cs="Times New Roman"/>
          <w:sz w:val="24"/>
          <w:szCs w:val="24"/>
        </w:rPr>
      </w:pPr>
    </w:p>
    <w:p w14:paraId="748611E9" w14:textId="34AE7DDB" w:rsidR="00920548" w:rsidRPr="007A7FC5" w:rsidRDefault="00467427" w:rsidP="007A7FC5">
      <w:pPr>
        <w:autoSpaceDE w:val="0"/>
        <w:autoSpaceDN w:val="0"/>
        <w:adjustRightInd w:val="0"/>
        <w:spacing w:after="0" w:line="360" w:lineRule="auto"/>
        <w:ind w:firstLine="1440"/>
        <w:rPr>
          <w:rFonts w:ascii="Times New Roman" w:hAnsi="Times New Roman" w:cs="Times New Roman"/>
          <w:sz w:val="24"/>
          <w:szCs w:val="24"/>
        </w:rPr>
      </w:pPr>
      <w:r w:rsidRPr="007A7FC5">
        <w:rPr>
          <w:rFonts w:ascii="Times New Roman" w:eastAsia="Times New Roman" w:hAnsi="Times New Roman" w:cs="Times New Roman"/>
          <w:sz w:val="24"/>
          <w:szCs w:val="24"/>
        </w:rPr>
        <w:t xml:space="preserve">On December 30, 2019, Respondent filed a timely </w:t>
      </w:r>
      <w:r w:rsidR="007E33C0" w:rsidRPr="007A7FC5">
        <w:rPr>
          <w:rFonts w:ascii="Times New Roman" w:eastAsia="Times New Roman" w:hAnsi="Times New Roman" w:cs="Times New Roman"/>
          <w:sz w:val="24"/>
          <w:szCs w:val="24"/>
        </w:rPr>
        <w:t xml:space="preserve">Answer with New Matter in response to Mr. Clark’s Complaint.  In its Answer, Verizon denied </w:t>
      </w:r>
      <w:r w:rsidRPr="007A7FC5">
        <w:rPr>
          <w:rFonts w:ascii="Times New Roman" w:eastAsia="Times New Roman" w:hAnsi="Times New Roman" w:cs="Times New Roman"/>
          <w:sz w:val="24"/>
          <w:szCs w:val="24"/>
        </w:rPr>
        <w:t>the material allegations of the Complaint</w:t>
      </w:r>
      <w:r w:rsidR="00920548" w:rsidRPr="007A7FC5">
        <w:rPr>
          <w:rFonts w:ascii="Times New Roman" w:eastAsia="Times New Roman" w:hAnsi="Times New Roman" w:cs="Times New Roman"/>
          <w:sz w:val="24"/>
          <w:szCs w:val="24"/>
        </w:rPr>
        <w:t xml:space="preserve">.  Respondent explained that while </w:t>
      </w:r>
      <w:r w:rsidR="00920548" w:rsidRPr="007A7FC5">
        <w:rPr>
          <w:rFonts w:ascii="Times New Roman" w:hAnsi="Times New Roman" w:cs="Times New Roman"/>
          <w:sz w:val="24"/>
          <w:szCs w:val="24"/>
        </w:rPr>
        <w:t xml:space="preserve">Mr. Clark is a customer of Verizon PA, he subscribes to a service bundle of Fios Digital Voice, Internet and TV services, which are not regulated by this Commission.  According to Respondent, Mr. Clarks’ Complaint does not relate to his service but concerns a right-of way easement for facilities located in the alley at the rear of his property.  Verizon averred that its technicians visited Mr. Clark’s residence on </w:t>
      </w:r>
      <w:r w:rsidR="007A7FC5" w:rsidRPr="007A7FC5">
        <w:rPr>
          <w:rFonts w:ascii="Times New Roman" w:hAnsi="Times New Roman" w:cs="Times New Roman"/>
          <w:sz w:val="24"/>
          <w:szCs w:val="24"/>
        </w:rPr>
        <w:t>November 21, 2019 and</w:t>
      </w:r>
      <w:r w:rsidR="00920548" w:rsidRPr="007A7FC5">
        <w:rPr>
          <w:rFonts w:ascii="Times New Roman" w:hAnsi="Times New Roman" w:cs="Times New Roman"/>
          <w:sz w:val="24"/>
          <w:szCs w:val="24"/>
        </w:rPr>
        <w:t xml:space="preserve"> raised the telephone cables to a height that exceed the height requirement specifications.  The lines were also inspected and found to be in good condition and do not pose </w:t>
      </w:r>
      <w:r w:rsidR="00920548" w:rsidRPr="007A7FC5">
        <w:rPr>
          <w:rFonts w:ascii="Times New Roman" w:hAnsi="Times New Roman" w:cs="Times New Roman"/>
          <w:sz w:val="24"/>
          <w:szCs w:val="24"/>
        </w:rPr>
        <w:lastRenderedPageBreak/>
        <w:t xml:space="preserve">a safety threat to Mr. Clark or anyone else. </w:t>
      </w:r>
      <w:r w:rsidR="005E0520" w:rsidRPr="007A7FC5">
        <w:rPr>
          <w:rFonts w:ascii="Times New Roman" w:hAnsi="Times New Roman" w:cs="Times New Roman"/>
          <w:sz w:val="24"/>
          <w:szCs w:val="24"/>
        </w:rPr>
        <w:t>Verizon maintained that t</w:t>
      </w:r>
      <w:r w:rsidR="00920548" w:rsidRPr="007A7FC5">
        <w:rPr>
          <w:rFonts w:ascii="Times New Roman" w:hAnsi="Times New Roman" w:cs="Times New Roman"/>
          <w:sz w:val="24"/>
          <w:szCs w:val="24"/>
        </w:rPr>
        <w:t>elephone service cables do not</w:t>
      </w:r>
      <w:r w:rsidR="005E0520" w:rsidRPr="007A7FC5">
        <w:rPr>
          <w:rFonts w:ascii="Times New Roman" w:hAnsi="Times New Roman" w:cs="Times New Roman"/>
          <w:sz w:val="24"/>
          <w:szCs w:val="24"/>
        </w:rPr>
        <w:t xml:space="preserve"> </w:t>
      </w:r>
      <w:r w:rsidR="00920548" w:rsidRPr="007A7FC5">
        <w:rPr>
          <w:rFonts w:ascii="Times New Roman" w:hAnsi="Times New Roman" w:cs="Times New Roman"/>
          <w:sz w:val="24"/>
          <w:szCs w:val="24"/>
        </w:rPr>
        <w:t>carry enough voltage to be a fire hazard.</w:t>
      </w:r>
    </w:p>
    <w:p w14:paraId="31CFF6DF" w14:textId="566A1EF7" w:rsidR="00920548" w:rsidRPr="007A7FC5" w:rsidRDefault="00920548" w:rsidP="00572CCE">
      <w:pPr>
        <w:autoSpaceDE w:val="0"/>
        <w:autoSpaceDN w:val="0"/>
        <w:spacing w:after="0" w:line="360" w:lineRule="auto"/>
        <w:ind w:firstLine="1440"/>
        <w:rPr>
          <w:rFonts w:ascii="Times New Roman" w:hAnsi="Times New Roman" w:cs="Times New Roman"/>
          <w:sz w:val="24"/>
          <w:szCs w:val="24"/>
        </w:rPr>
      </w:pPr>
    </w:p>
    <w:p w14:paraId="6B914CB6" w14:textId="2A0271C8" w:rsidR="003749D7" w:rsidRPr="00010FCC" w:rsidRDefault="00920548" w:rsidP="00572CCE">
      <w:pPr>
        <w:autoSpaceDE w:val="0"/>
        <w:autoSpaceDN w:val="0"/>
        <w:spacing w:after="0" w:line="360" w:lineRule="auto"/>
        <w:ind w:firstLine="1440"/>
        <w:rPr>
          <w:rFonts w:ascii="Times New Roman" w:eastAsia="Times New Roman" w:hAnsi="Times New Roman" w:cs="Times New Roman"/>
          <w:sz w:val="24"/>
          <w:szCs w:val="24"/>
        </w:rPr>
      </w:pPr>
      <w:r w:rsidRPr="007A7FC5">
        <w:rPr>
          <w:rFonts w:ascii="Times New Roman" w:eastAsia="Times New Roman" w:hAnsi="Times New Roman" w:cs="Times New Roman"/>
          <w:sz w:val="24"/>
          <w:szCs w:val="24"/>
        </w:rPr>
        <w:t>I</w:t>
      </w:r>
      <w:r w:rsidR="003749D7" w:rsidRPr="007A7FC5">
        <w:rPr>
          <w:rFonts w:ascii="Times New Roman" w:eastAsia="Times New Roman" w:hAnsi="Times New Roman" w:cs="Times New Roman"/>
          <w:sz w:val="24"/>
          <w:szCs w:val="24"/>
        </w:rPr>
        <w:t>n its New Matter Verizon a</w:t>
      </w:r>
      <w:r w:rsidR="005E0520" w:rsidRPr="007A7FC5">
        <w:rPr>
          <w:rFonts w:ascii="Times New Roman" w:eastAsia="Times New Roman" w:hAnsi="Times New Roman" w:cs="Times New Roman"/>
          <w:sz w:val="24"/>
          <w:szCs w:val="24"/>
        </w:rPr>
        <w:t>dded</w:t>
      </w:r>
      <w:r w:rsidR="003749D7">
        <w:rPr>
          <w:rFonts w:ascii="Times New Roman" w:eastAsia="Times New Roman" w:hAnsi="Times New Roman" w:cs="Times New Roman"/>
          <w:sz w:val="24"/>
          <w:szCs w:val="24"/>
        </w:rPr>
        <w:t xml:space="preserve"> that</w:t>
      </w:r>
      <w:r w:rsidR="00010FCC">
        <w:rPr>
          <w:rFonts w:ascii="Times New Roman" w:eastAsia="Times New Roman" w:hAnsi="Times New Roman" w:cs="Times New Roman"/>
          <w:sz w:val="24"/>
          <w:szCs w:val="24"/>
        </w:rPr>
        <w:t>,</w:t>
      </w:r>
      <w:r w:rsidR="003749D7">
        <w:rPr>
          <w:rFonts w:ascii="Times New Roman" w:hAnsi="Times New Roman" w:cs="Times New Roman"/>
          <w:sz w:val="24"/>
          <w:szCs w:val="24"/>
        </w:rPr>
        <w:t xml:space="preserve"> in 1919</w:t>
      </w:r>
      <w:r w:rsidR="00010FCC">
        <w:rPr>
          <w:rFonts w:ascii="Times New Roman" w:hAnsi="Times New Roman" w:cs="Times New Roman"/>
          <w:sz w:val="24"/>
          <w:szCs w:val="24"/>
        </w:rPr>
        <w:t>,</w:t>
      </w:r>
      <w:r w:rsidR="003749D7">
        <w:rPr>
          <w:rFonts w:ascii="Times New Roman" w:hAnsi="Times New Roman" w:cs="Times New Roman"/>
          <w:sz w:val="24"/>
          <w:szCs w:val="24"/>
        </w:rPr>
        <w:t xml:space="preserve"> </w:t>
      </w:r>
      <w:r w:rsidR="00010FCC">
        <w:rPr>
          <w:rFonts w:ascii="Times New Roman" w:hAnsi="Times New Roman" w:cs="Times New Roman"/>
          <w:sz w:val="24"/>
          <w:szCs w:val="24"/>
        </w:rPr>
        <w:t xml:space="preserve">Verizon PA’s predecessor </w:t>
      </w:r>
      <w:r w:rsidR="003749D7">
        <w:rPr>
          <w:rFonts w:ascii="Times New Roman" w:hAnsi="Times New Roman" w:cs="Times New Roman"/>
          <w:sz w:val="24"/>
          <w:szCs w:val="24"/>
        </w:rPr>
        <w:t>the Bell Telephone Company of Pennsylvania</w:t>
      </w:r>
      <w:r w:rsidR="00010FCC">
        <w:rPr>
          <w:rFonts w:ascii="Times New Roman" w:hAnsi="Times New Roman" w:cs="Times New Roman"/>
          <w:sz w:val="24"/>
          <w:szCs w:val="24"/>
        </w:rPr>
        <w:t xml:space="preserve">, </w:t>
      </w:r>
      <w:r w:rsidR="003749D7">
        <w:rPr>
          <w:rFonts w:ascii="Times New Roman" w:hAnsi="Times New Roman" w:cs="Times New Roman"/>
          <w:sz w:val="24"/>
          <w:szCs w:val="24"/>
        </w:rPr>
        <w:t>was granted “… the right to</w:t>
      </w:r>
    </w:p>
    <w:p w14:paraId="4ACC76CD" w14:textId="6B2FA9D3" w:rsidR="00A95816" w:rsidRDefault="003749D7" w:rsidP="00572CCE">
      <w:pPr>
        <w:autoSpaceDE w:val="0"/>
        <w:autoSpaceDN w:val="0"/>
        <w:adjustRightInd w:val="0"/>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place wooden posts, cable boxes, cables and wires” in the alleyways mentioned in Mr.</w:t>
      </w:r>
      <w:r w:rsidR="00010FCC">
        <w:rPr>
          <w:rFonts w:ascii="Times New Roman" w:hAnsi="Times New Roman" w:cs="Times New Roman"/>
          <w:sz w:val="24"/>
          <w:szCs w:val="24"/>
        </w:rPr>
        <w:t xml:space="preserve"> </w:t>
      </w:r>
      <w:r>
        <w:rPr>
          <w:rFonts w:ascii="Times New Roman" w:hAnsi="Times New Roman" w:cs="Times New Roman"/>
          <w:sz w:val="24"/>
          <w:szCs w:val="24"/>
        </w:rPr>
        <w:t xml:space="preserve">Clark’s </w:t>
      </w:r>
      <w:r w:rsidR="00010FCC">
        <w:rPr>
          <w:rFonts w:ascii="Times New Roman" w:hAnsi="Times New Roman" w:cs="Times New Roman"/>
          <w:sz w:val="24"/>
          <w:szCs w:val="24"/>
        </w:rPr>
        <w:t>C</w:t>
      </w:r>
      <w:r>
        <w:rPr>
          <w:rFonts w:ascii="Times New Roman" w:hAnsi="Times New Roman" w:cs="Times New Roman"/>
          <w:sz w:val="24"/>
          <w:szCs w:val="24"/>
        </w:rPr>
        <w:t>omplaint</w:t>
      </w:r>
      <w:r w:rsidR="00467427" w:rsidRPr="006202AE">
        <w:rPr>
          <w:rFonts w:ascii="Times New Roman" w:eastAsia="Times New Roman" w:hAnsi="Times New Roman" w:cs="Times New Roman"/>
          <w:sz w:val="24"/>
          <w:szCs w:val="24"/>
        </w:rPr>
        <w:t xml:space="preserve">.  </w:t>
      </w:r>
    </w:p>
    <w:p w14:paraId="71BEC00A" w14:textId="77777777" w:rsidR="00A95816" w:rsidRDefault="00A95816" w:rsidP="00572CCE">
      <w:pPr>
        <w:autoSpaceDE w:val="0"/>
        <w:autoSpaceDN w:val="0"/>
        <w:adjustRightInd w:val="0"/>
        <w:spacing w:after="0" w:line="360" w:lineRule="auto"/>
        <w:rPr>
          <w:rFonts w:ascii="Times New Roman" w:eastAsia="Times New Roman" w:hAnsi="Times New Roman" w:cs="Times New Roman"/>
          <w:sz w:val="24"/>
          <w:szCs w:val="24"/>
        </w:rPr>
      </w:pPr>
    </w:p>
    <w:p w14:paraId="0AD1C389" w14:textId="76D3B8C1" w:rsidR="00467427" w:rsidRPr="00A95816" w:rsidRDefault="00A95816" w:rsidP="00572CCE">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467427" w:rsidRPr="006202AE">
        <w:rPr>
          <w:rFonts w:ascii="Times New Roman" w:eastAsia="Times New Roman" w:hAnsi="Times New Roman" w:cs="Times New Roman"/>
          <w:sz w:val="24"/>
          <w:szCs w:val="24"/>
        </w:rPr>
        <w:t>n</w:t>
      </w:r>
      <w:r w:rsidR="00467427">
        <w:rPr>
          <w:rFonts w:ascii="Times New Roman" w:eastAsia="Times New Roman" w:hAnsi="Times New Roman" w:cs="Times New Roman"/>
          <w:sz w:val="24"/>
          <w:szCs w:val="24"/>
        </w:rPr>
        <w:t xml:space="preserve"> December 30, 2019</w:t>
      </w:r>
      <w:r w:rsidR="00467427" w:rsidRPr="006202AE">
        <w:rPr>
          <w:rFonts w:ascii="Times New Roman" w:eastAsia="Times New Roman" w:hAnsi="Times New Roman" w:cs="Times New Roman"/>
          <w:sz w:val="24"/>
          <w:szCs w:val="24"/>
        </w:rPr>
        <w:t xml:space="preserve">, Respondent </w:t>
      </w:r>
      <w:r>
        <w:rPr>
          <w:rFonts w:ascii="Times New Roman" w:eastAsia="Times New Roman" w:hAnsi="Times New Roman" w:cs="Times New Roman"/>
          <w:sz w:val="24"/>
          <w:szCs w:val="24"/>
        </w:rPr>
        <w:t xml:space="preserve">also </w:t>
      </w:r>
      <w:r w:rsidR="00467427" w:rsidRPr="006202AE">
        <w:rPr>
          <w:rFonts w:ascii="Times New Roman" w:eastAsia="Times New Roman" w:hAnsi="Times New Roman" w:cs="Times New Roman"/>
          <w:sz w:val="24"/>
          <w:szCs w:val="24"/>
        </w:rPr>
        <w:t xml:space="preserve">filed a </w:t>
      </w:r>
      <w:r w:rsidR="00467427">
        <w:rPr>
          <w:rFonts w:ascii="Times New Roman" w:eastAsia="Times New Roman" w:hAnsi="Times New Roman" w:cs="Times New Roman"/>
          <w:sz w:val="24"/>
          <w:szCs w:val="24"/>
        </w:rPr>
        <w:t>Preliminary Objection seeking the</w:t>
      </w:r>
      <w:r w:rsidR="00467427" w:rsidRPr="006202AE">
        <w:rPr>
          <w:rFonts w:ascii="Times New Roman" w:eastAsia="Times New Roman" w:hAnsi="Times New Roman" w:cs="Times New Roman"/>
          <w:sz w:val="24"/>
          <w:szCs w:val="24"/>
        </w:rPr>
        <w:t xml:space="preserve"> dismiss</w:t>
      </w:r>
      <w:r w:rsidR="00467427">
        <w:rPr>
          <w:rFonts w:ascii="Times New Roman" w:eastAsia="Times New Roman" w:hAnsi="Times New Roman" w:cs="Times New Roman"/>
          <w:sz w:val="24"/>
          <w:szCs w:val="24"/>
        </w:rPr>
        <w:t>al of the Complaint and striking of Complainant’</w:t>
      </w:r>
      <w:r w:rsidR="00467427" w:rsidRPr="00FB6DE4">
        <w:rPr>
          <w:rFonts w:ascii="Times New Roman" w:eastAsia="Times New Roman" w:hAnsi="Times New Roman" w:cs="Times New Roman"/>
          <w:sz w:val="24"/>
          <w:szCs w:val="24"/>
        </w:rPr>
        <w:t xml:space="preserve"> requested relief as the Commission</w:t>
      </w:r>
      <w:r w:rsidR="00CB602D" w:rsidRPr="00CB602D">
        <w:rPr>
          <w:rFonts w:ascii="Times New Roman" w:eastAsia="Times New Roman" w:hAnsi="Times New Roman" w:cs="Times New Roman"/>
          <w:sz w:val="24"/>
          <w:szCs w:val="24"/>
        </w:rPr>
        <w:t xml:space="preserve"> has no subject matter jurisdiction to adjudicate private right-of-way issues.</w:t>
      </w:r>
    </w:p>
    <w:bookmarkEnd w:id="0"/>
    <w:p w14:paraId="7DBBDD82" w14:textId="77777777" w:rsidR="00467427" w:rsidRPr="006202AE" w:rsidRDefault="00467427" w:rsidP="00572CCE">
      <w:pPr>
        <w:autoSpaceDE w:val="0"/>
        <w:autoSpaceDN w:val="0"/>
        <w:spacing w:after="0" w:line="360" w:lineRule="auto"/>
        <w:ind w:firstLine="1440"/>
        <w:rPr>
          <w:rFonts w:ascii="Times New Roman" w:eastAsia="Times New Roman" w:hAnsi="Times New Roman" w:cs="Times New Roman"/>
          <w:sz w:val="24"/>
          <w:szCs w:val="24"/>
        </w:rPr>
      </w:pPr>
    </w:p>
    <w:p w14:paraId="2B2DC5EE" w14:textId="03C786B2" w:rsidR="00467427" w:rsidRDefault="0081060F" w:rsidP="00572CCE">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January 7, 2020, </w:t>
      </w:r>
      <w:bookmarkStart w:id="2" w:name="_Hlk36026402"/>
      <w:r w:rsidR="00467427">
        <w:rPr>
          <w:rFonts w:ascii="Times New Roman" w:eastAsia="Times New Roman" w:hAnsi="Times New Roman" w:cs="Times New Roman"/>
          <w:sz w:val="24"/>
          <w:szCs w:val="24"/>
        </w:rPr>
        <w:t>Complainant</w:t>
      </w:r>
      <w:r w:rsidR="00467427" w:rsidRPr="006202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filed a Reply to Respondent’s New Matter and Answer</w:t>
      </w:r>
      <w:r w:rsidR="00467427" w:rsidRPr="006202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its</w:t>
      </w:r>
      <w:r w:rsidR="00467427" w:rsidRPr="006202AE">
        <w:rPr>
          <w:rFonts w:ascii="Times New Roman" w:eastAsia="Times New Roman" w:hAnsi="Times New Roman" w:cs="Times New Roman"/>
          <w:sz w:val="24"/>
          <w:szCs w:val="24"/>
        </w:rPr>
        <w:t xml:space="preserve"> Preliminary Objection</w:t>
      </w:r>
      <w:r w:rsidR="00572CCE">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wherein he </w:t>
      </w:r>
      <w:r w:rsidR="000742D8">
        <w:rPr>
          <w:rFonts w:ascii="Times New Roman" w:eastAsia="Times New Roman" w:hAnsi="Times New Roman" w:cs="Times New Roman"/>
          <w:sz w:val="24"/>
          <w:szCs w:val="24"/>
        </w:rPr>
        <w:t xml:space="preserve">explained that </w:t>
      </w:r>
      <w:r w:rsidR="0027378E">
        <w:rPr>
          <w:rFonts w:ascii="Times New Roman" w:eastAsia="Times New Roman" w:hAnsi="Times New Roman" w:cs="Times New Roman"/>
          <w:sz w:val="24"/>
          <w:szCs w:val="24"/>
        </w:rPr>
        <w:t xml:space="preserve">crux of his Complaint lay not on  the </w:t>
      </w:r>
      <w:r w:rsidR="001B2848">
        <w:rPr>
          <w:rFonts w:ascii="Times New Roman" w:eastAsia="Times New Roman" w:hAnsi="Times New Roman" w:cs="Times New Roman"/>
          <w:sz w:val="24"/>
          <w:szCs w:val="24"/>
        </w:rPr>
        <w:t>existence and/or terms of Verizon’s right-of-way in his property, but on his claim that Verizon has failed to provide him with adequate service</w:t>
      </w:r>
      <w:r w:rsidR="00C1494B">
        <w:rPr>
          <w:rFonts w:ascii="Times New Roman" w:eastAsia="Times New Roman" w:hAnsi="Times New Roman" w:cs="Times New Roman"/>
          <w:sz w:val="24"/>
          <w:szCs w:val="24"/>
        </w:rPr>
        <w:t xml:space="preserve"> by creating a situation that “poses a safety risk to [his] family.”</w:t>
      </w:r>
      <w:bookmarkEnd w:id="2"/>
      <w:r w:rsidR="00D11130">
        <w:rPr>
          <w:rFonts w:ascii="Times New Roman" w:eastAsia="Times New Roman" w:hAnsi="Times New Roman" w:cs="Times New Roman"/>
          <w:sz w:val="24"/>
          <w:szCs w:val="24"/>
        </w:rPr>
        <w:t xml:space="preserve"> </w:t>
      </w:r>
      <w:r w:rsidR="00C1494B">
        <w:rPr>
          <w:rFonts w:ascii="Times New Roman" w:eastAsia="Times New Roman" w:hAnsi="Times New Roman" w:cs="Times New Roman"/>
          <w:sz w:val="24"/>
          <w:szCs w:val="24"/>
        </w:rPr>
        <w:t xml:space="preserve"> Mr. Clarks explain</w:t>
      </w:r>
      <w:r w:rsidR="00D11130">
        <w:rPr>
          <w:rFonts w:ascii="Times New Roman" w:eastAsia="Times New Roman" w:hAnsi="Times New Roman" w:cs="Times New Roman"/>
          <w:sz w:val="24"/>
          <w:szCs w:val="24"/>
        </w:rPr>
        <w:t>ed</w:t>
      </w:r>
      <w:r w:rsidR="00C1494B">
        <w:rPr>
          <w:rFonts w:ascii="Times New Roman" w:eastAsia="Times New Roman" w:hAnsi="Times New Roman" w:cs="Times New Roman"/>
          <w:sz w:val="24"/>
          <w:szCs w:val="24"/>
        </w:rPr>
        <w:t xml:space="preserve"> that because of the dangerous situation created by Verizon’s wires he cannot have contractors work on the side of his home</w:t>
      </w:r>
      <w:r w:rsidR="00D11130">
        <w:rPr>
          <w:rFonts w:ascii="Times New Roman" w:eastAsia="Times New Roman" w:hAnsi="Times New Roman" w:cs="Times New Roman"/>
          <w:sz w:val="24"/>
          <w:szCs w:val="24"/>
        </w:rPr>
        <w:t>.</w:t>
      </w:r>
      <w:r w:rsidR="00CB602D">
        <w:rPr>
          <w:rFonts w:ascii="Times New Roman" w:eastAsia="Times New Roman" w:hAnsi="Times New Roman" w:cs="Times New Roman"/>
          <w:sz w:val="24"/>
          <w:szCs w:val="24"/>
        </w:rPr>
        <w:t xml:space="preserve"> </w:t>
      </w:r>
      <w:r w:rsidR="00D11130">
        <w:rPr>
          <w:rFonts w:ascii="Times New Roman" w:eastAsia="Times New Roman" w:hAnsi="Times New Roman" w:cs="Times New Roman"/>
          <w:sz w:val="24"/>
          <w:szCs w:val="24"/>
        </w:rPr>
        <w:t xml:space="preserve"> Additionally, he</w:t>
      </w:r>
      <w:r w:rsidR="000742D8">
        <w:rPr>
          <w:rFonts w:ascii="Times New Roman" w:eastAsia="Times New Roman" w:hAnsi="Times New Roman" w:cs="Times New Roman"/>
          <w:sz w:val="24"/>
          <w:szCs w:val="24"/>
        </w:rPr>
        <w:t xml:space="preserve"> </w:t>
      </w:r>
      <w:r w:rsidR="00EF2794">
        <w:rPr>
          <w:rFonts w:ascii="Times New Roman" w:eastAsia="Times New Roman" w:hAnsi="Times New Roman" w:cs="Times New Roman"/>
          <w:sz w:val="24"/>
          <w:szCs w:val="24"/>
        </w:rPr>
        <w:t>requested that Verizon produce a copy of the easement</w:t>
      </w:r>
      <w:r w:rsidR="00467427" w:rsidRPr="006202AE">
        <w:rPr>
          <w:rFonts w:ascii="Times New Roman" w:eastAsia="Times New Roman" w:hAnsi="Times New Roman" w:cs="Times New Roman"/>
          <w:sz w:val="24"/>
          <w:szCs w:val="24"/>
        </w:rPr>
        <w:t>.</w:t>
      </w:r>
    </w:p>
    <w:p w14:paraId="160EFF20" w14:textId="77777777" w:rsidR="00467427" w:rsidRDefault="00467427" w:rsidP="00467427">
      <w:pPr>
        <w:autoSpaceDE w:val="0"/>
        <w:autoSpaceDN w:val="0"/>
        <w:spacing w:after="0" w:line="360" w:lineRule="auto"/>
        <w:ind w:firstLine="1440"/>
        <w:rPr>
          <w:rFonts w:ascii="Times New Roman" w:eastAsia="Times New Roman" w:hAnsi="Times New Roman" w:cs="Times New Roman"/>
          <w:sz w:val="24"/>
          <w:szCs w:val="24"/>
        </w:rPr>
      </w:pPr>
    </w:p>
    <w:p w14:paraId="2ABF9722" w14:textId="398A627C" w:rsidR="005F7636" w:rsidRDefault="005F7636" w:rsidP="005F7636">
      <w:pPr>
        <w:pStyle w:val="Style"/>
        <w:spacing w:line="360" w:lineRule="auto"/>
        <w:ind w:firstLine="1440"/>
      </w:pPr>
      <w:r>
        <w:t xml:space="preserve">By Motion Judge Assignment Notice dated February 6, 2020, the parties were informed that I was assigned as the presiding officer in this matter and responsible for resolving any issues which may arise during the preliminary phase of this proceeding.  </w:t>
      </w:r>
      <w:r w:rsidR="00206B1E">
        <w:t xml:space="preserve">Verizon’s </w:t>
      </w:r>
      <w:r>
        <w:t xml:space="preserve">Preliminary Objection is procedurally ready to be ruled upon.  For the reasons discussed further below, </w:t>
      </w:r>
      <w:r w:rsidR="00206B1E">
        <w:t>Verizon</w:t>
      </w:r>
      <w:r>
        <w:t xml:space="preserve">’s Preliminary Objection will be </w:t>
      </w:r>
      <w:r w:rsidR="00206B1E">
        <w:t>denied</w:t>
      </w:r>
      <w:r w:rsidR="00C1494B">
        <w:t>.</w:t>
      </w:r>
    </w:p>
    <w:p w14:paraId="125DA857" w14:textId="77777777" w:rsidR="00467427" w:rsidRPr="006202AE" w:rsidRDefault="00467427" w:rsidP="00C1494B">
      <w:pPr>
        <w:autoSpaceDE w:val="0"/>
        <w:autoSpaceDN w:val="0"/>
        <w:spacing w:after="0" w:line="360" w:lineRule="auto"/>
        <w:rPr>
          <w:rFonts w:ascii="Times New Roman" w:eastAsia="Times New Roman" w:hAnsi="Times New Roman" w:cs="Times New Roman"/>
          <w:sz w:val="24"/>
          <w:szCs w:val="24"/>
        </w:rPr>
      </w:pPr>
    </w:p>
    <w:p w14:paraId="2E0FDCFC" w14:textId="77777777" w:rsidR="00467427" w:rsidRPr="00FB6DE4" w:rsidRDefault="00467427" w:rsidP="00467427">
      <w:pPr>
        <w:autoSpaceDE w:val="0"/>
        <w:autoSpaceDN w:val="0"/>
        <w:spacing w:after="0" w:line="360" w:lineRule="auto"/>
        <w:jc w:val="center"/>
        <w:rPr>
          <w:rFonts w:ascii="Times New Roman" w:eastAsia="Times New Roman" w:hAnsi="Times New Roman" w:cs="Times New Roman"/>
          <w:sz w:val="24"/>
          <w:szCs w:val="24"/>
          <w:u w:val="single"/>
        </w:rPr>
      </w:pPr>
      <w:r w:rsidRPr="00FB6DE4">
        <w:rPr>
          <w:rFonts w:ascii="Times New Roman" w:eastAsia="Times New Roman" w:hAnsi="Times New Roman" w:cs="Times New Roman"/>
          <w:sz w:val="24"/>
          <w:szCs w:val="24"/>
          <w:u w:val="single"/>
        </w:rPr>
        <w:t>DISCUSSION</w:t>
      </w:r>
    </w:p>
    <w:p w14:paraId="319D7F0C" w14:textId="77777777" w:rsidR="00467427" w:rsidRPr="00903BA8" w:rsidRDefault="00467427" w:rsidP="00467427">
      <w:pPr>
        <w:autoSpaceDE w:val="0"/>
        <w:autoSpaceDN w:val="0"/>
        <w:spacing w:after="0" w:line="360" w:lineRule="auto"/>
        <w:rPr>
          <w:rFonts w:ascii="Times New Roman" w:eastAsia="Times New Roman" w:hAnsi="Times New Roman" w:cs="Times New Roman"/>
          <w:sz w:val="24"/>
          <w:szCs w:val="24"/>
        </w:rPr>
      </w:pPr>
    </w:p>
    <w:p w14:paraId="021FBE7D" w14:textId="7F551D53" w:rsidR="00467427" w:rsidRPr="006202AE" w:rsidRDefault="00467427" w:rsidP="00467427">
      <w:pPr>
        <w:autoSpaceDE w:val="0"/>
        <w:autoSpaceDN w:val="0"/>
        <w:spacing w:after="0" w:line="360" w:lineRule="auto"/>
        <w:ind w:firstLine="1440"/>
        <w:rPr>
          <w:rFonts w:ascii="Times New Roman" w:eastAsia="Times New Roman" w:hAnsi="Times New Roman" w:cs="Times New Roman"/>
          <w:sz w:val="24"/>
          <w:szCs w:val="24"/>
        </w:rPr>
      </w:pPr>
      <w:r w:rsidRPr="00903BA8">
        <w:rPr>
          <w:rFonts w:ascii="Times New Roman" w:eastAsia="Times New Roman" w:hAnsi="Times New Roman" w:cs="Times New Roman"/>
          <w:sz w:val="24"/>
          <w:szCs w:val="24"/>
        </w:rPr>
        <w:t>The Commission’s Rules</w:t>
      </w:r>
      <w:r w:rsidRPr="006202AE">
        <w:rPr>
          <w:rFonts w:ascii="Times New Roman" w:eastAsia="Times New Roman" w:hAnsi="Times New Roman" w:cs="Times New Roman"/>
          <w:sz w:val="24"/>
          <w:szCs w:val="24"/>
        </w:rPr>
        <w:t xml:space="preserve"> of Administrative Practice and Procedure permit the filing of preliminary motions.  52 Pa. Code §§</w:t>
      </w:r>
      <w:r w:rsidR="00A834D1">
        <w:rPr>
          <w:rFonts w:ascii="Times New Roman" w:eastAsia="Times New Roman" w:hAnsi="Times New Roman" w:cs="Times New Roman"/>
          <w:sz w:val="24"/>
          <w:szCs w:val="24"/>
        </w:rPr>
        <w:t xml:space="preserve"> </w:t>
      </w:r>
      <w:r w:rsidRPr="006202AE">
        <w:rPr>
          <w:rFonts w:ascii="Times New Roman" w:eastAsia="Times New Roman" w:hAnsi="Times New Roman" w:cs="Times New Roman"/>
          <w:sz w:val="24"/>
          <w:szCs w:val="24"/>
        </w:rPr>
        <w:t xml:space="preserve">5.101-5.103.  Commission preliminary motion practice is similar to </w:t>
      </w:r>
      <w:smartTag w:uri="urn:schemas-microsoft-com:office:smarttags" w:element="State">
        <w:smartTag w:uri="urn:schemas-microsoft-com:office:smarttags" w:element="place">
          <w:r w:rsidRPr="006202AE">
            <w:rPr>
              <w:rFonts w:ascii="Times New Roman" w:eastAsia="Times New Roman" w:hAnsi="Times New Roman" w:cs="Times New Roman"/>
              <w:sz w:val="24"/>
              <w:szCs w:val="24"/>
            </w:rPr>
            <w:t>Pennsylvania</w:t>
          </w:r>
        </w:smartTag>
      </w:smartTag>
      <w:r w:rsidRPr="006202AE">
        <w:rPr>
          <w:rFonts w:ascii="Times New Roman" w:eastAsia="Times New Roman" w:hAnsi="Times New Roman" w:cs="Times New Roman"/>
          <w:sz w:val="24"/>
          <w:szCs w:val="24"/>
        </w:rPr>
        <w:t xml:space="preserve"> civil practice regarding the filing of preliminary objections.  </w:t>
      </w:r>
      <w:r w:rsidRPr="006202AE">
        <w:rPr>
          <w:rFonts w:ascii="Times New Roman" w:eastAsia="Times New Roman" w:hAnsi="Times New Roman" w:cs="Times New Roman"/>
          <w:i/>
          <w:sz w:val="24"/>
          <w:szCs w:val="24"/>
        </w:rPr>
        <w:lastRenderedPageBreak/>
        <w:t>Equitable Small Transportation Interveners v. Equitable Gas Company</w:t>
      </w:r>
      <w:r w:rsidRPr="006202AE">
        <w:rPr>
          <w:rFonts w:ascii="Times New Roman" w:eastAsia="Times New Roman" w:hAnsi="Times New Roman" w:cs="Times New Roman"/>
          <w:sz w:val="24"/>
          <w:szCs w:val="24"/>
        </w:rPr>
        <w:t xml:space="preserve">, Docket No. C-00935435, 1994 Pa. PUC LEXIS 69.  </w:t>
      </w:r>
    </w:p>
    <w:p w14:paraId="16DB6DB2" w14:textId="77777777" w:rsidR="00467427" w:rsidRPr="006202AE" w:rsidRDefault="00467427" w:rsidP="00467427">
      <w:pPr>
        <w:autoSpaceDE w:val="0"/>
        <w:autoSpaceDN w:val="0"/>
        <w:spacing w:after="0" w:line="360" w:lineRule="auto"/>
        <w:ind w:firstLine="1440"/>
        <w:rPr>
          <w:rFonts w:ascii="Times New Roman" w:eastAsia="Times New Roman" w:hAnsi="Times New Roman" w:cs="Times New Roman"/>
          <w:sz w:val="24"/>
          <w:szCs w:val="24"/>
        </w:rPr>
      </w:pPr>
    </w:p>
    <w:p w14:paraId="7B0C068D" w14:textId="77777777" w:rsidR="00467427" w:rsidRPr="006202AE" w:rsidRDefault="00467427" w:rsidP="00467427">
      <w:pPr>
        <w:autoSpaceDE w:val="0"/>
        <w:autoSpaceDN w:val="0"/>
        <w:spacing w:after="0" w:line="360" w:lineRule="auto"/>
        <w:ind w:firstLine="1440"/>
        <w:rPr>
          <w:rFonts w:ascii="Times New Roman" w:eastAsia="Times New Roman" w:hAnsi="Times New Roman" w:cs="Times New Roman"/>
          <w:sz w:val="24"/>
          <w:szCs w:val="24"/>
        </w:rPr>
      </w:pPr>
      <w:r w:rsidRPr="006202AE">
        <w:rPr>
          <w:rFonts w:ascii="Times New Roman" w:eastAsia="Times New Roman" w:hAnsi="Times New Roman" w:cs="Times New Roman"/>
          <w:sz w:val="24"/>
          <w:szCs w:val="24"/>
        </w:rPr>
        <w:t xml:space="preserve">A preliminary objection in civil practice seeking dismissal of a pleading will be granted only where relief is clearly warranted and free from doubt.  </w:t>
      </w:r>
      <w:r w:rsidRPr="006202AE">
        <w:rPr>
          <w:rFonts w:ascii="Times New Roman" w:eastAsia="Times New Roman" w:hAnsi="Times New Roman" w:cs="Times New Roman"/>
          <w:i/>
          <w:sz w:val="24"/>
          <w:szCs w:val="24"/>
        </w:rPr>
        <w:t xml:space="preserve">Interstate </w:t>
      </w:r>
      <w:proofErr w:type="spellStart"/>
      <w:r w:rsidRPr="006202AE">
        <w:rPr>
          <w:rFonts w:ascii="Times New Roman" w:eastAsia="Times New Roman" w:hAnsi="Times New Roman" w:cs="Times New Roman"/>
          <w:i/>
          <w:sz w:val="24"/>
          <w:szCs w:val="24"/>
        </w:rPr>
        <w:t>Traveller</w:t>
      </w:r>
      <w:proofErr w:type="spellEnd"/>
      <w:r w:rsidRPr="006202AE">
        <w:rPr>
          <w:rFonts w:ascii="Times New Roman" w:eastAsia="Times New Roman" w:hAnsi="Times New Roman" w:cs="Times New Roman"/>
          <w:i/>
          <w:sz w:val="24"/>
          <w:szCs w:val="24"/>
        </w:rPr>
        <w:t xml:space="preserve"> Services, Inc. v. Pa. Dept. of Environmental Resources</w:t>
      </w:r>
      <w:r w:rsidRPr="006202AE">
        <w:rPr>
          <w:rFonts w:ascii="Times New Roman" w:eastAsia="Times New Roman" w:hAnsi="Times New Roman" w:cs="Times New Roman"/>
          <w:sz w:val="24"/>
          <w:szCs w:val="24"/>
        </w:rPr>
        <w:t xml:space="preserve">, 406 A.2d 1020 (Pa. 1979); </w:t>
      </w:r>
      <w:r w:rsidRPr="006202AE">
        <w:rPr>
          <w:rFonts w:ascii="Times New Roman" w:eastAsia="Times New Roman" w:hAnsi="Times New Roman" w:cs="Times New Roman"/>
          <w:i/>
          <w:sz w:val="24"/>
          <w:szCs w:val="24"/>
        </w:rPr>
        <w:t>Rivera v. Philadelphia Theological Seminary of St. Charles Borromeo, Inc.</w:t>
      </w:r>
      <w:r w:rsidRPr="006202AE">
        <w:rPr>
          <w:rFonts w:ascii="Times New Roman" w:eastAsia="Times New Roman" w:hAnsi="Times New Roman" w:cs="Times New Roman"/>
          <w:sz w:val="24"/>
          <w:szCs w:val="24"/>
        </w:rPr>
        <w:t xml:space="preserve">, 595 A.2d 172 (Pa. Super. 1991).  The Commission has adopted this standard.  </w:t>
      </w:r>
      <w:r w:rsidRPr="006202AE">
        <w:rPr>
          <w:rFonts w:ascii="Times New Roman" w:eastAsia="Times New Roman" w:hAnsi="Times New Roman" w:cs="Times New Roman"/>
          <w:i/>
          <w:sz w:val="24"/>
          <w:szCs w:val="24"/>
        </w:rPr>
        <w:t>Montague v. Philadelphia Electric Company</w:t>
      </w:r>
      <w:r w:rsidRPr="006202AE">
        <w:rPr>
          <w:rFonts w:ascii="Times New Roman" w:eastAsia="Times New Roman" w:hAnsi="Times New Roman" w:cs="Times New Roman"/>
          <w:sz w:val="24"/>
          <w:szCs w:val="24"/>
        </w:rPr>
        <w:t xml:space="preserve">, 66 Pa. PUC 24 (1988).  </w:t>
      </w:r>
    </w:p>
    <w:p w14:paraId="17644B9B" w14:textId="77777777" w:rsidR="00467427" w:rsidRDefault="00467427" w:rsidP="00467427">
      <w:pPr>
        <w:autoSpaceDE w:val="0"/>
        <w:autoSpaceDN w:val="0"/>
        <w:spacing w:after="0" w:line="360" w:lineRule="auto"/>
        <w:rPr>
          <w:rFonts w:ascii="Times New Roman" w:eastAsia="Times New Roman" w:hAnsi="Times New Roman" w:cs="Times New Roman"/>
          <w:sz w:val="24"/>
          <w:szCs w:val="24"/>
        </w:rPr>
      </w:pPr>
    </w:p>
    <w:p w14:paraId="7DB540DD" w14:textId="77777777" w:rsidR="00467427" w:rsidRPr="00E70400" w:rsidRDefault="00467427" w:rsidP="00467427">
      <w:pPr>
        <w:spacing w:after="0" w:line="360" w:lineRule="auto"/>
        <w:ind w:firstLine="1440"/>
        <w:rPr>
          <w:rFonts w:ascii="Times New Roman" w:eastAsia="Times New Roman" w:hAnsi="Times New Roman" w:cs="Times New Roman"/>
          <w:sz w:val="24"/>
          <w:szCs w:val="24"/>
        </w:rPr>
      </w:pPr>
      <w:r w:rsidRPr="00E70400">
        <w:rPr>
          <w:rFonts w:ascii="Times New Roman" w:eastAsia="Times New Roman" w:hAnsi="Times New Roman" w:cs="Times New Roman"/>
          <w:sz w:val="24"/>
          <w:szCs w:val="24"/>
        </w:rPr>
        <w:t xml:space="preserve">The Commission’s regulations provide, </w:t>
      </w:r>
      <w:r w:rsidRPr="00E70400">
        <w:rPr>
          <w:rFonts w:ascii="Times New Roman" w:eastAsia="Times New Roman" w:hAnsi="Times New Roman" w:cs="Times New Roman"/>
          <w:i/>
          <w:sz w:val="24"/>
          <w:szCs w:val="24"/>
        </w:rPr>
        <w:t>inter alia</w:t>
      </w:r>
      <w:r w:rsidRPr="00E70400">
        <w:rPr>
          <w:rFonts w:ascii="Times New Roman" w:eastAsia="Times New Roman" w:hAnsi="Times New Roman" w:cs="Times New Roman"/>
          <w:sz w:val="24"/>
          <w:szCs w:val="24"/>
        </w:rPr>
        <w:t>:</w:t>
      </w:r>
    </w:p>
    <w:p w14:paraId="2D864A09" w14:textId="77777777" w:rsidR="00467427" w:rsidRPr="00E70400" w:rsidRDefault="00467427" w:rsidP="00467427">
      <w:pPr>
        <w:spacing w:after="0" w:line="360" w:lineRule="auto"/>
        <w:rPr>
          <w:rFonts w:ascii="Times New Roman" w:eastAsia="Times New Roman" w:hAnsi="Times New Roman" w:cs="Times New Roman"/>
          <w:sz w:val="24"/>
          <w:szCs w:val="24"/>
        </w:rPr>
      </w:pPr>
    </w:p>
    <w:p w14:paraId="13D2F68A" w14:textId="77777777" w:rsidR="00467427" w:rsidRPr="00E70400" w:rsidRDefault="00467427" w:rsidP="00467427">
      <w:pPr>
        <w:numPr>
          <w:ilvl w:val="0"/>
          <w:numId w:val="1"/>
        </w:numPr>
        <w:spacing w:after="0" w:line="240" w:lineRule="auto"/>
        <w:rPr>
          <w:rFonts w:ascii="Times New Roman" w:eastAsia="Times New Roman" w:hAnsi="Times New Roman" w:cs="Times New Roman"/>
          <w:sz w:val="24"/>
          <w:szCs w:val="24"/>
        </w:rPr>
      </w:pPr>
      <w:r w:rsidRPr="00E70400">
        <w:rPr>
          <w:rFonts w:ascii="Times New Roman" w:eastAsia="Times New Roman" w:hAnsi="Times New Roman" w:cs="Times New Roman"/>
          <w:i/>
          <w:sz w:val="24"/>
          <w:szCs w:val="24"/>
        </w:rPr>
        <w:t>Grounds</w:t>
      </w:r>
      <w:r w:rsidRPr="00E70400">
        <w:rPr>
          <w:rFonts w:ascii="Times New Roman" w:eastAsia="Times New Roman" w:hAnsi="Times New Roman" w:cs="Times New Roman"/>
          <w:sz w:val="24"/>
          <w:szCs w:val="24"/>
        </w:rPr>
        <w:t>.  Preliminary objections are available to parties</w:t>
      </w:r>
    </w:p>
    <w:p w14:paraId="1F48D99C" w14:textId="77777777" w:rsidR="00467427" w:rsidRPr="00E70400" w:rsidRDefault="00467427" w:rsidP="00467427">
      <w:pPr>
        <w:spacing w:after="0" w:line="240" w:lineRule="auto"/>
        <w:ind w:left="1440"/>
        <w:rPr>
          <w:rFonts w:ascii="Times New Roman" w:eastAsia="Times New Roman" w:hAnsi="Times New Roman" w:cs="Times New Roman"/>
          <w:sz w:val="24"/>
          <w:szCs w:val="24"/>
        </w:rPr>
      </w:pPr>
      <w:r w:rsidRPr="00E70400">
        <w:rPr>
          <w:rFonts w:ascii="Times New Roman" w:eastAsia="Times New Roman" w:hAnsi="Times New Roman" w:cs="Times New Roman"/>
          <w:sz w:val="24"/>
          <w:szCs w:val="24"/>
        </w:rPr>
        <w:t>and may be filed in response to a pleading except motions and</w:t>
      </w:r>
    </w:p>
    <w:p w14:paraId="48D10878" w14:textId="77777777" w:rsidR="00467427" w:rsidRPr="00E70400" w:rsidRDefault="00467427" w:rsidP="00467427">
      <w:pPr>
        <w:spacing w:after="0" w:line="240" w:lineRule="auto"/>
        <w:ind w:left="1440"/>
        <w:rPr>
          <w:rFonts w:ascii="Times New Roman" w:eastAsia="Times New Roman" w:hAnsi="Times New Roman" w:cs="Times New Roman"/>
          <w:sz w:val="24"/>
          <w:szCs w:val="24"/>
        </w:rPr>
      </w:pPr>
      <w:r w:rsidRPr="00E70400">
        <w:rPr>
          <w:rFonts w:ascii="Times New Roman" w:eastAsia="Times New Roman" w:hAnsi="Times New Roman" w:cs="Times New Roman"/>
          <w:sz w:val="24"/>
          <w:szCs w:val="24"/>
        </w:rPr>
        <w:t xml:space="preserve">prior preliminary objections.  Preliminary objections must be </w:t>
      </w:r>
    </w:p>
    <w:p w14:paraId="163EB26C" w14:textId="77777777" w:rsidR="00467427" w:rsidRPr="00E70400" w:rsidRDefault="00467427" w:rsidP="00467427">
      <w:pPr>
        <w:spacing w:after="0" w:line="240" w:lineRule="auto"/>
        <w:ind w:left="1440"/>
        <w:rPr>
          <w:rFonts w:ascii="Times New Roman" w:eastAsia="Times New Roman" w:hAnsi="Times New Roman" w:cs="Times New Roman"/>
          <w:sz w:val="24"/>
          <w:szCs w:val="24"/>
        </w:rPr>
      </w:pPr>
      <w:r w:rsidRPr="00E70400">
        <w:rPr>
          <w:rFonts w:ascii="Times New Roman" w:eastAsia="Times New Roman" w:hAnsi="Times New Roman" w:cs="Times New Roman"/>
          <w:sz w:val="24"/>
          <w:szCs w:val="24"/>
        </w:rPr>
        <w:t>accompanied by a notice to plead, must state specifically the legal</w:t>
      </w:r>
    </w:p>
    <w:p w14:paraId="7E4F9001" w14:textId="77777777" w:rsidR="00467427" w:rsidRPr="00E70400" w:rsidRDefault="00467427" w:rsidP="00467427">
      <w:pPr>
        <w:spacing w:after="0" w:line="240" w:lineRule="auto"/>
        <w:ind w:left="1440"/>
        <w:rPr>
          <w:rFonts w:ascii="Times New Roman" w:eastAsia="Times New Roman" w:hAnsi="Times New Roman" w:cs="Times New Roman"/>
          <w:sz w:val="24"/>
          <w:szCs w:val="24"/>
        </w:rPr>
      </w:pPr>
      <w:r w:rsidRPr="00E70400">
        <w:rPr>
          <w:rFonts w:ascii="Times New Roman" w:eastAsia="Times New Roman" w:hAnsi="Times New Roman" w:cs="Times New Roman"/>
          <w:sz w:val="24"/>
          <w:szCs w:val="24"/>
        </w:rPr>
        <w:t>and factual grounds relied upon and be limited to the following:</w:t>
      </w:r>
    </w:p>
    <w:p w14:paraId="4D546E19" w14:textId="77777777" w:rsidR="00467427" w:rsidRPr="00E70400" w:rsidRDefault="00467427" w:rsidP="00467427">
      <w:pPr>
        <w:spacing w:after="0" w:line="240" w:lineRule="auto"/>
        <w:ind w:left="1440"/>
        <w:rPr>
          <w:rFonts w:ascii="Times New Roman" w:eastAsia="Times New Roman" w:hAnsi="Times New Roman" w:cs="Times New Roman"/>
          <w:sz w:val="24"/>
          <w:szCs w:val="24"/>
        </w:rPr>
      </w:pPr>
    </w:p>
    <w:p w14:paraId="3B10991D" w14:textId="77777777" w:rsidR="00467427" w:rsidRPr="00E70400" w:rsidRDefault="00467427" w:rsidP="00467427">
      <w:pPr>
        <w:numPr>
          <w:ilvl w:val="0"/>
          <w:numId w:val="2"/>
        </w:numPr>
        <w:spacing w:after="0" w:line="240" w:lineRule="auto"/>
        <w:rPr>
          <w:rFonts w:ascii="Times New Roman" w:eastAsia="Times New Roman" w:hAnsi="Times New Roman" w:cs="Times New Roman"/>
          <w:sz w:val="24"/>
          <w:szCs w:val="24"/>
        </w:rPr>
      </w:pPr>
      <w:r w:rsidRPr="00E70400">
        <w:rPr>
          <w:rFonts w:ascii="Times New Roman" w:eastAsia="Times New Roman" w:hAnsi="Times New Roman" w:cs="Times New Roman"/>
          <w:sz w:val="24"/>
          <w:szCs w:val="24"/>
        </w:rPr>
        <w:t>Lack of Commission jurisdiction or improper service of</w:t>
      </w:r>
    </w:p>
    <w:p w14:paraId="06CEB3D2" w14:textId="77777777" w:rsidR="00467427" w:rsidRPr="00E70400" w:rsidRDefault="00467427" w:rsidP="00467427">
      <w:pPr>
        <w:spacing w:after="0" w:line="240" w:lineRule="auto"/>
        <w:ind w:left="1440"/>
        <w:rPr>
          <w:rFonts w:ascii="Times New Roman" w:eastAsia="Times New Roman" w:hAnsi="Times New Roman" w:cs="Times New Roman"/>
          <w:sz w:val="24"/>
          <w:szCs w:val="24"/>
        </w:rPr>
      </w:pPr>
      <w:r w:rsidRPr="00E70400">
        <w:rPr>
          <w:rFonts w:ascii="Times New Roman" w:eastAsia="Times New Roman" w:hAnsi="Times New Roman" w:cs="Times New Roman"/>
          <w:sz w:val="24"/>
          <w:szCs w:val="24"/>
        </w:rPr>
        <w:t>the pleading initiating the proceeding.</w:t>
      </w:r>
    </w:p>
    <w:p w14:paraId="42D5414D" w14:textId="77777777" w:rsidR="00467427" w:rsidRPr="00E70400" w:rsidRDefault="00467427" w:rsidP="00467427">
      <w:pPr>
        <w:spacing w:after="0" w:line="240" w:lineRule="auto"/>
        <w:ind w:left="1440"/>
        <w:rPr>
          <w:rFonts w:ascii="Times New Roman" w:eastAsia="Times New Roman" w:hAnsi="Times New Roman" w:cs="Times New Roman"/>
          <w:sz w:val="24"/>
          <w:szCs w:val="24"/>
        </w:rPr>
      </w:pPr>
    </w:p>
    <w:p w14:paraId="0A3701CA" w14:textId="77777777" w:rsidR="00467427" w:rsidRPr="00E70400" w:rsidRDefault="00467427" w:rsidP="00467427">
      <w:pPr>
        <w:numPr>
          <w:ilvl w:val="0"/>
          <w:numId w:val="2"/>
        </w:numPr>
        <w:spacing w:after="0" w:line="240" w:lineRule="auto"/>
        <w:rPr>
          <w:rFonts w:ascii="Times New Roman" w:eastAsia="Times New Roman" w:hAnsi="Times New Roman" w:cs="Times New Roman"/>
          <w:sz w:val="24"/>
          <w:szCs w:val="24"/>
        </w:rPr>
      </w:pPr>
      <w:r w:rsidRPr="00E70400">
        <w:rPr>
          <w:rFonts w:ascii="Times New Roman" w:eastAsia="Times New Roman" w:hAnsi="Times New Roman" w:cs="Times New Roman"/>
          <w:sz w:val="24"/>
          <w:szCs w:val="24"/>
        </w:rPr>
        <w:t>Failure of a pleading to conform to this chapter or the</w:t>
      </w:r>
    </w:p>
    <w:p w14:paraId="7B4C5B8D" w14:textId="77777777" w:rsidR="00467427" w:rsidRPr="00E70400" w:rsidRDefault="00467427" w:rsidP="00467427">
      <w:pPr>
        <w:spacing w:after="0" w:line="240" w:lineRule="auto"/>
        <w:ind w:left="1440"/>
        <w:rPr>
          <w:rFonts w:ascii="Times New Roman" w:eastAsia="Times New Roman" w:hAnsi="Times New Roman" w:cs="Times New Roman"/>
          <w:sz w:val="24"/>
          <w:szCs w:val="24"/>
        </w:rPr>
      </w:pPr>
      <w:r w:rsidRPr="00E70400">
        <w:rPr>
          <w:rFonts w:ascii="Times New Roman" w:eastAsia="Times New Roman" w:hAnsi="Times New Roman" w:cs="Times New Roman"/>
          <w:sz w:val="24"/>
          <w:szCs w:val="24"/>
        </w:rPr>
        <w:t>inclusion of scandalous or impertinent matter.</w:t>
      </w:r>
    </w:p>
    <w:p w14:paraId="3B6120C4" w14:textId="77777777" w:rsidR="00467427" w:rsidRPr="00E70400" w:rsidRDefault="00467427" w:rsidP="00467427">
      <w:pPr>
        <w:spacing w:after="0" w:line="240" w:lineRule="auto"/>
        <w:ind w:left="1440"/>
        <w:rPr>
          <w:rFonts w:ascii="Times New Roman" w:eastAsia="Times New Roman" w:hAnsi="Times New Roman" w:cs="Times New Roman"/>
          <w:sz w:val="24"/>
          <w:szCs w:val="24"/>
        </w:rPr>
      </w:pPr>
    </w:p>
    <w:p w14:paraId="1832D274" w14:textId="77777777" w:rsidR="00467427" w:rsidRPr="00E70400" w:rsidRDefault="00467427" w:rsidP="00467427">
      <w:pPr>
        <w:spacing w:after="0" w:line="360" w:lineRule="auto"/>
        <w:rPr>
          <w:rFonts w:ascii="Times New Roman" w:eastAsia="Times New Roman" w:hAnsi="Times New Roman" w:cs="Times New Roman"/>
          <w:sz w:val="24"/>
          <w:szCs w:val="24"/>
        </w:rPr>
      </w:pPr>
      <w:r w:rsidRPr="00E70400">
        <w:rPr>
          <w:rFonts w:ascii="Times New Roman" w:eastAsia="Times New Roman" w:hAnsi="Times New Roman" w:cs="Times New Roman"/>
          <w:sz w:val="24"/>
          <w:szCs w:val="24"/>
        </w:rPr>
        <w:t xml:space="preserve">52 </w:t>
      </w:r>
      <w:proofErr w:type="spellStart"/>
      <w:r w:rsidRPr="00E70400">
        <w:rPr>
          <w:rFonts w:ascii="Times New Roman" w:eastAsia="Times New Roman" w:hAnsi="Times New Roman" w:cs="Times New Roman"/>
          <w:sz w:val="24"/>
          <w:szCs w:val="24"/>
        </w:rPr>
        <w:t>Pa.Code</w:t>
      </w:r>
      <w:proofErr w:type="spellEnd"/>
      <w:r w:rsidRPr="00E70400">
        <w:rPr>
          <w:rFonts w:ascii="Times New Roman" w:eastAsia="Times New Roman" w:hAnsi="Times New Roman" w:cs="Times New Roman"/>
          <w:sz w:val="24"/>
          <w:szCs w:val="24"/>
        </w:rPr>
        <w:t xml:space="preserve"> § 5.101(a)(1), (2).</w:t>
      </w:r>
    </w:p>
    <w:p w14:paraId="70C0580C" w14:textId="77777777" w:rsidR="00467427" w:rsidRDefault="00467427" w:rsidP="00467427">
      <w:pPr>
        <w:spacing w:after="0" w:line="360" w:lineRule="auto"/>
        <w:rPr>
          <w:rFonts w:ascii="Times New Roman" w:eastAsia="Calibri" w:hAnsi="Times New Roman" w:cs="Times New Roman"/>
          <w:sz w:val="24"/>
          <w:szCs w:val="24"/>
        </w:rPr>
      </w:pPr>
    </w:p>
    <w:p w14:paraId="1171F938" w14:textId="4C30BA2A" w:rsidR="004C039D" w:rsidRPr="00CB0EAD" w:rsidRDefault="00467427" w:rsidP="00CB0EAD">
      <w:pPr>
        <w:autoSpaceDE w:val="0"/>
        <w:autoSpaceDN w:val="0"/>
        <w:spacing w:after="0" w:line="360" w:lineRule="auto"/>
        <w:ind w:firstLine="1440"/>
        <w:rPr>
          <w:rFonts w:ascii="Times New Roman" w:eastAsia="Calibri" w:hAnsi="Times New Roman" w:cs="Times New Roman"/>
          <w:sz w:val="24"/>
          <w:szCs w:val="24"/>
        </w:rPr>
      </w:pPr>
      <w:r w:rsidRPr="00FB6DE4">
        <w:rPr>
          <w:rFonts w:ascii="Times New Roman" w:eastAsia="Calibri" w:hAnsi="Times New Roman" w:cs="Times New Roman"/>
          <w:sz w:val="24"/>
          <w:szCs w:val="24"/>
        </w:rPr>
        <w:t xml:space="preserve">In deciding the preliminary objections, the Commission must determine whether, based on well-pleaded factual averments of the </w:t>
      </w:r>
      <w:r w:rsidR="00EA5947">
        <w:rPr>
          <w:rFonts w:ascii="Times New Roman" w:eastAsia="Calibri" w:hAnsi="Times New Roman" w:cs="Times New Roman"/>
          <w:sz w:val="24"/>
          <w:szCs w:val="24"/>
        </w:rPr>
        <w:t>Complainant</w:t>
      </w:r>
      <w:r w:rsidRPr="00FB6DE4">
        <w:rPr>
          <w:rFonts w:ascii="Times New Roman" w:eastAsia="Calibri" w:hAnsi="Times New Roman" w:cs="Times New Roman"/>
          <w:sz w:val="24"/>
          <w:szCs w:val="24"/>
        </w:rPr>
        <w:t xml:space="preserve">, recovery or relief is possible.  </w:t>
      </w:r>
      <w:r w:rsidRPr="00FB6DE4">
        <w:rPr>
          <w:rFonts w:ascii="Times New Roman" w:eastAsia="Calibri" w:hAnsi="Times New Roman" w:cs="Times New Roman"/>
          <w:i/>
          <w:sz w:val="24"/>
          <w:szCs w:val="24"/>
        </w:rPr>
        <w:t>Dept. of Auditor General, et al v. SERS, et al.</w:t>
      </w:r>
      <w:r w:rsidRPr="00FB6DE4">
        <w:rPr>
          <w:rFonts w:ascii="Times New Roman" w:eastAsia="Calibri" w:hAnsi="Times New Roman" w:cs="Times New Roman"/>
          <w:sz w:val="24"/>
          <w:szCs w:val="24"/>
        </w:rPr>
        <w:t xml:space="preserve">, 836 A.2d 1053, 1064 (Pa. </w:t>
      </w:r>
      <w:proofErr w:type="spellStart"/>
      <w:r w:rsidRPr="00FB6DE4">
        <w:rPr>
          <w:rFonts w:ascii="Times New Roman" w:eastAsia="Calibri" w:hAnsi="Times New Roman" w:cs="Times New Roman"/>
          <w:sz w:val="24"/>
          <w:szCs w:val="24"/>
        </w:rPr>
        <w:t>Cmwlth</w:t>
      </w:r>
      <w:proofErr w:type="spellEnd"/>
      <w:r w:rsidRPr="00FB6DE4">
        <w:rPr>
          <w:rFonts w:ascii="Times New Roman" w:eastAsia="Calibri" w:hAnsi="Times New Roman" w:cs="Times New Roman"/>
          <w:sz w:val="24"/>
          <w:szCs w:val="24"/>
        </w:rPr>
        <w:t xml:space="preserve">. 2003), 2003 Pa. </w:t>
      </w:r>
      <w:proofErr w:type="spellStart"/>
      <w:r w:rsidRPr="00FB6DE4">
        <w:rPr>
          <w:rFonts w:ascii="Times New Roman" w:eastAsia="Calibri" w:hAnsi="Times New Roman" w:cs="Times New Roman"/>
          <w:sz w:val="24"/>
          <w:szCs w:val="24"/>
        </w:rPr>
        <w:t>Commw</w:t>
      </w:r>
      <w:proofErr w:type="spellEnd"/>
      <w:r w:rsidRPr="00FB6DE4">
        <w:rPr>
          <w:rFonts w:ascii="Times New Roman" w:eastAsia="Calibri" w:hAnsi="Times New Roman" w:cs="Times New Roman"/>
          <w:sz w:val="24"/>
          <w:szCs w:val="24"/>
        </w:rPr>
        <w:t xml:space="preserve">. LEXIS 849; </w:t>
      </w:r>
      <w:r w:rsidRPr="00FB6DE4">
        <w:rPr>
          <w:rFonts w:ascii="Times New Roman" w:eastAsia="Calibri" w:hAnsi="Times New Roman" w:cs="Times New Roman"/>
          <w:i/>
          <w:sz w:val="24"/>
          <w:szCs w:val="24"/>
        </w:rPr>
        <w:t>P.J.S. v. Pa. State Ethics Comm’n,</w:t>
      </w:r>
      <w:r w:rsidRPr="00FB6DE4">
        <w:rPr>
          <w:rFonts w:ascii="Times New Roman" w:eastAsia="Calibri" w:hAnsi="Times New Roman" w:cs="Times New Roman"/>
          <w:sz w:val="24"/>
          <w:szCs w:val="24"/>
        </w:rPr>
        <w:t xml:space="preserve"> 669 A.2d 1105 (Pa. </w:t>
      </w:r>
      <w:proofErr w:type="spellStart"/>
      <w:r w:rsidRPr="00FB6DE4">
        <w:rPr>
          <w:rFonts w:ascii="Times New Roman" w:eastAsia="Calibri" w:hAnsi="Times New Roman" w:cs="Times New Roman"/>
          <w:sz w:val="24"/>
          <w:szCs w:val="24"/>
        </w:rPr>
        <w:t>Cmwlth</w:t>
      </w:r>
      <w:proofErr w:type="spellEnd"/>
      <w:r w:rsidRPr="00FB6DE4">
        <w:rPr>
          <w:rFonts w:ascii="Times New Roman" w:eastAsia="Calibri" w:hAnsi="Times New Roman" w:cs="Times New Roman"/>
          <w:sz w:val="24"/>
          <w:szCs w:val="24"/>
        </w:rPr>
        <w:t xml:space="preserve">. 1996), 1996 Pa. </w:t>
      </w:r>
      <w:proofErr w:type="spellStart"/>
      <w:r w:rsidRPr="00FB6DE4">
        <w:rPr>
          <w:rFonts w:ascii="Times New Roman" w:eastAsia="Calibri" w:hAnsi="Times New Roman" w:cs="Times New Roman"/>
          <w:sz w:val="24"/>
          <w:szCs w:val="24"/>
        </w:rPr>
        <w:t>Commw</w:t>
      </w:r>
      <w:proofErr w:type="spellEnd"/>
      <w:r w:rsidRPr="00FB6DE4">
        <w:rPr>
          <w:rFonts w:ascii="Times New Roman" w:eastAsia="Calibri" w:hAnsi="Times New Roman" w:cs="Times New Roman"/>
          <w:sz w:val="24"/>
          <w:szCs w:val="24"/>
        </w:rPr>
        <w:t xml:space="preserve">. LEXIS 11. </w:t>
      </w:r>
      <w:bookmarkStart w:id="3" w:name="_Hlk36021659"/>
      <w:r w:rsidRPr="006202AE">
        <w:rPr>
          <w:rFonts w:ascii="Times New Roman" w:eastAsia="Times New Roman" w:hAnsi="Times New Roman" w:cs="Times New Roman"/>
          <w:sz w:val="24"/>
          <w:szCs w:val="24"/>
        </w:rPr>
        <w:t xml:space="preserve">The motion may be granted only if the moving party prevails as a matter of law.  </w:t>
      </w:r>
      <w:r w:rsidRPr="006202AE">
        <w:rPr>
          <w:rFonts w:ascii="Times New Roman" w:eastAsia="Times New Roman" w:hAnsi="Times New Roman" w:cs="Times New Roman"/>
          <w:i/>
          <w:sz w:val="24"/>
          <w:szCs w:val="24"/>
        </w:rPr>
        <w:t>Roc v. Flaherty</w:t>
      </w:r>
      <w:r w:rsidRPr="006202AE">
        <w:rPr>
          <w:rFonts w:ascii="Times New Roman" w:eastAsia="Times New Roman" w:hAnsi="Times New Roman" w:cs="Times New Roman"/>
          <w:sz w:val="24"/>
          <w:szCs w:val="24"/>
        </w:rPr>
        <w:t xml:space="preserve">, 527 A.2d 211 (Pa. </w:t>
      </w:r>
      <w:proofErr w:type="spellStart"/>
      <w:r w:rsidRPr="006202AE">
        <w:rPr>
          <w:rFonts w:ascii="Times New Roman" w:eastAsia="Times New Roman" w:hAnsi="Times New Roman" w:cs="Times New Roman"/>
          <w:sz w:val="24"/>
          <w:szCs w:val="24"/>
        </w:rPr>
        <w:t>Commw</w:t>
      </w:r>
      <w:proofErr w:type="spellEnd"/>
      <w:r w:rsidRPr="006202AE">
        <w:rPr>
          <w:rFonts w:ascii="Times New Roman" w:eastAsia="Times New Roman" w:hAnsi="Times New Roman" w:cs="Times New Roman"/>
          <w:sz w:val="24"/>
          <w:szCs w:val="24"/>
        </w:rPr>
        <w:t xml:space="preserve">. 1985).  </w:t>
      </w:r>
      <w:r w:rsidRPr="00FB6DE4">
        <w:rPr>
          <w:rFonts w:ascii="Times New Roman" w:eastAsia="Calibri" w:hAnsi="Times New Roman" w:cs="Times New Roman"/>
          <w:sz w:val="24"/>
          <w:szCs w:val="24"/>
        </w:rPr>
        <w:t xml:space="preserve"> </w:t>
      </w:r>
      <w:r w:rsidRPr="006202AE">
        <w:rPr>
          <w:rFonts w:ascii="Times New Roman" w:eastAsia="Times New Roman" w:hAnsi="Times New Roman" w:cs="Times New Roman"/>
          <w:sz w:val="24"/>
          <w:szCs w:val="24"/>
        </w:rPr>
        <w:t xml:space="preserve">The moving party may not rely on its own factual </w:t>
      </w:r>
      <w:proofErr w:type="gramStart"/>
      <w:r w:rsidRPr="006202AE">
        <w:rPr>
          <w:rFonts w:ascii="Times New Roman" w:eastAsia="Times New Roman" w:hAnsi="Times New Roman" w:cs="Times New Roman"/>
          <w:sz w:val="24"/>
          <w:szCs w:val="24"/>
        </w:rPr>
        <w:t>assertions, but</w:t>
      </w:r>
      <w:proofErr w:type="gramEnd"/>
      <w:r w:rsidRPr="006202AE">
        <w:rPr>
          <w:rFonts w:ascii="Times New Roman" w:eastAsia="Times New Roman" w:hAnsi="Times New Roman" w:cs="Times New Roman"/>
          <w:sz w:val="24"/>
          <w:szCs w:val="24"/>
        </w:rPr>
        <w:t xml:space="preserve"> must accept for the purposes of disposition of the motion, all well-pleaded, material facts of the other party, as well as every inference </w:t>
      </w:r>
      <w:r w:rsidRPr="00CB0EAD">
        <w:rPr>
          <w:rFonts w:ascii="Times New Roman" w:eastAsia="Times New Roman" w:hAnsi="Times New Roman" w:cs="Times New Roman"/>
          <w:sz w:val="24"/>
          <w:szCs w:val="24"/>
        </w:rPr>
        <w:t xml:space="preserve">fairly deducible from those facts.  </w:t>
      </w:r>
      <w:r w:rsidRPr="00CB0EAD">
        <w:rPr>
          <w:rFonts w:ascii="Times New Roman" w:eastAsia="Times New Roman" w:hAnsi="Times New Roman" w:cs="Times New Roman"/>
          <w:i/>
          <w:sz w:val="24"/>
          <w:szCs w:val="24"/>
        </w:rPr>
        <w:t xml:space="preserve">County of Allegheny v. </w:t>
      </w:r>
      <w:proofErr w:type="spellStart"/>
      <w:r w:rsidRPr="00CB0EAD">
        <w:rPr>
          <w:rFonts w:ascii="Times New Roman" w:eastAsia="Times New Roman" w:hAnsi="Times New Roman" w:cs="Times New Roman"/>
          <w:i/>
          <w:sz w:val="24"/>
          <w:szCs w:val="24"/>
        </w:rPr>
        <w:t>Commw</w:t>
      </w:r>
      <w:proofErr w:type="spellEnd"/>
      <w:r w:rsidRPr="00CB0EAD">
        <w:rPr>
          <w:rFonts w:ascii="Times New Roman" w:eastAsia="Times New Roman" w:hAnsi="Times New Roman" w:cs="Times New Roman"/>
          <w:i/>
          <w:sz w:val="24"/>
          <w:szCs w:val="24"/>
        </w:rPr>
        <w:t>. of Pa.</w:t>
      </w:r>
      <w:r w:rsidRPr="00CB0EAD">
        <w:rPr>
          <w:rFonts w:ascii="Times New Roman" w:eastAsia="Times New Roman" w:hAnsi="Times New Roman" w:cs="Times New Roman"/>
          <w:sz w:val="24"/>
          <w:szCs w:val="24"/>
        </w:rPr>
        <w:t xml:space="preserve">, 490 A.2d </w:t>
      </w:r>
      <w:r w:rsidRPr="00CB0EAD">
        <w:rPr>
          <w:rFonts w:ascii="Times New Roman" w:eastAsia="Times New Roman" w:hAnsi="Times New Roman" w:cs="Times New Roman"/>
          <w:sz w:val="24"/>
          <w:szCs w:val="24"/>
        </w:rPr>
        <w:lastRenderedPageBreak/>
        <w:t xml:space="preserve">402 (1985); </w:t>
      </w:r>
      <w:proofErr w:type="spellStart"/>
      <w:r w:rsidRPr="00CB0EAD">
        <w:rPr>
          <w:rFonts w:ascii="Times New Roman" w:eastAsia="Times New Roman" w:hAnsi="Times New Roman" w:cs="Times New Roman"/>
          <w:i/>
          <w:sz w:val="24"/>
          <w:szCs w:val="24"/>
        </w:rPr>
        <w:t>Commw</w:t>
      </w:r>
      <w:proofErr w:type="spellEnd"/>
      <w:r w:rsidRPr="00CB0EAD">
        <w:rPr>
          <w:rFonts w:ascii="Times New Roman" w:eastAsia="Times New Roman" w:hAnsi="Times New Roman" w:cs="Times New Roman"/>
          <w:i/>
          <w:sz w:val="24"/>
          <w:szCs w:val="24"/>
        </w:rPr>
        <w:t>. of Pa. v. The Bell Telephone Co. of Pa.,</w:t>
      </w:r>
      <w:r w:rsidRPr="00CB0EAD">
        <w:rPr>
          <w:rFonts w:ascii="Times New Roman" w:eastAsia="Times New Roman" w:hAnsi="Times New Roman" w:cs="Times New Roman"/>
          <w:sz w:val="24"/>
          <w:szCs w:val="24"/>
        </w:rPr>
        <w:t xml:space="preserve"> 551 A.2d 602 (Pa. </w:t>
      </w:r>
      <w:proofErr w:type="spellStart"/>
      <w:r w:rsidRPr="00CB0EAD">
        <w:rPr>
          <w:rFonts w:ascii="Times New Roman" w:eastAsia="Times New Roman" w:hAnsi="Times New Roman" w:cs="Times New Roman"/>
          <w:sz w:val="24"/>
          <w:szCs w:val="24"/>
        </w:rPr>
        <w:t>Cmwlth</w:t>
      </w:r>
      <w:proofErr w:type="spellEnd"/>
      <w:r w:rsidRPr="00CB0EAD">
        <w:rPr>
          <w:rFonts w:ascii="Times New Roman" w:eastAsia="Times New Roman" w:hAnsi="Times New Roman" w:cs="Times New Roman"/>
          <w:sz w:val="24"/>
          <w:szCs w:val="24"/>
        </w:rPr>
        <w:t xml:space="preserve">. 1988).  Any doubt must be resolved in favor of the non-moving party by refusing to sustain the preliminary objections.  </w:t>
      </w:r>
      <w:r w:rsidRPr="00CB0EAD">
        <w:rPr>
          <w:rFonts w:ascii="Times New Roman" w:eastAsia="Times New Roman" w:hAnsi="Times New Roman" w:cs="Times New Roman"/>
          <w:i/>
          <w:sz w:val="24"/>
          <w:szCs w:val="24"/>
        </w:rPr>
        <w:t>Dept. of Auditor General, et al. v. State Employees’ Retirement System, et al.</w:t>
      </w:r>
      <w:r w:rsidRPr="00CB0EAD">
        <w:rPr>
          <w:rFonts w:ascii="Times New Roman" w:eastAsia="Times New Roman" w:hAnsi="Times New Roman" w:cs="Times New Roman"/>
          <w:sz w:val="24"/>
          <w:szCs w:val="24"/>
        </w:rPr>
        <w:t xml:space="preserve">, 836 A.2d 1053, 1064 (Pa. </w:t>
      </w:r>
      <w:proofErr w:type="spellStart"/>
      <w:r w:rsidRPr="00CB0EAD">
        <w:rPr>
          <w:rFonts w:ascii="Times New Roman" w:eastAsia="Times New Roman" w:hAnsi="Times New Roman" w:cs="Times New Roman"/>
          <w:sz w:val="24"/>
          <w:szCs w:val="24"/>
        </w:rPr>
        <w:t>Cmwlth</w:t>
      </w:r>
      <w:proofErr w:type="spellEnd"/>
      <w:r w:rsidRPr="00CB0EAD">
        <w:rPr>
          <w:rFonts w:ascii="Times New Roman" w:eastAsia="Times New Roman" w:hAnsi="Times New Roman" w:cs="Times New Roman"/>
          <w:sz w:val="24"/>
          <w:szCs w:val="24"/>
        </w:rPr>
        <w:t>. 2003) (</w:t>
      </w:r>
      <w:r w:rsidRPr="00CB0EAD">
        <w:rPr>
          <w:rFonts w:ascii="Times New Roman" w:eastAsia="Times New Roman" w:hAnsi="Times New Roman" w:cs="Times New Roman"/>
          <w:i/>
          <w:sz w:val="24"/>
          <w:szCs w:val="24"/>
        </w:rPr>
        <w:t>citing, Boyd v. Ward</w:t>
      </w:r>
      <w:r w:rsidRPr="00CB0EAD">
        <w:rPr>
          <w:rFonts w:ascii="Times New Roman" w:eastAsia="Times New Roman" w:hAnsi="Times New Roman" w:cs="Times New Roman"/>
          <w:sz w:val="24"/>
          <w:szCs w:val="24"/>
        </w:rPr>
        <w:t xml:space="preserve">, 802 A.2d 705 (Pa. </w:t>
      </w:r>
      <w:proofErr w:type="spellStart"/>
      <w:r w:rsidRPr="00CB0EAD">
        <w:rPr>
          <w:rFonts w:ascii="Times New Roman" w:eastAsia="Times New Roman" w:hAnsi="Times New Roman" w:cs="Times New Roman"/>
          <w:sz w:val="24"/>
          <w:szCs w:val="24"/>
        </w:rPr>
        <w:t>Cmwlth</w:t>
      </w:r>
      <w:proofErr w:type="spellEnd"/>
      <w:r w:rsidRPr="00CB0EAD">
        <w:rPr>
          <w:rFonts w:ascii="Times New Roman" w:eastAsia="Times New Roman" w:hAnsi="Times New Roman" w:cs="Times New Roman"/>
          <w:sz w:val="24"/>
          <w:szCs w:val="24"/>
        </w:rPr>
        <w:t xml:space="preserve">. 2002)).  </w:t>
      </w:r>
      <w:r w:rsidRPr="00CB0EAD">
        <w:rPr>
          <w:rFonts w:ascii="Times New Roman" w:eastAsia="Calibri" w:hAnsi="Times New Roman" w:cs="Times New Roman"/>
          <w:sz w:val="24"/>
          <w:szCs w:val="24"/>
        </w:rPr>
        <w:t xml:space="preserve">All of the non-moving party’s averments in the complaint must be viewed as true for purposes of deciding the preliminary objections, and only those facts specifically admitted may be considered against the non-moving party.  </w:t>
      </w:r>
      <w:r w:rsidRPr="00CB0EAD">
        <w:rPr>
          <w:rFonts w:ascii="Times New Roman" w:eastAsia="Calibri" w:hAnsi="Times New Roman" w:cs="Times New Roman"/>
          <w:i/>
          <w:sz w:val="24"/>
          <w:szCs w:val="24"/>
        </w:rPr>
        <w:t>Ridge v. State Employees’ Retirement Board</w:t>
      </w:r>
      <w:r w:rsidRPr="00CB0EAD">
        <w:rPr>
          <w:rFonts w:ascii="Times New Roman" w:eastAsia="Calibri" w:hAnsi="Times New Roman" w:cs="Times New Roman"/>
          <w:sz w:val="24"/>
          <w:szCs w:val="24"/>
        </w:rPr>
        <w:t xml:space="preserve">, 690 A.2d 1312 (Pa. </w:t>
      </w:r>
      <w:proofErr w:type="spellStart"/>
      <w:r w:rsidRPr="00CB0EAD">
        <w:rPr>
          <w:rFonts w:ascii="Times New Roman" w:eastAsia="Calibri" w:hAnsi="Times New Roman" w:cs="Times New Roman"/>
          <w:sz w:val="24"/>
          <w:szCs w:val="24"/>
        </w:rPr>
        <w:t>Cmwlth</w:t>
      </w:r>
      <w:proofErr w:type="spellEnd"/>
      <w:r w:rsidRPr="00CB0EAD">
        <w:rPr>
          <w:rFonts w:ascii="Times New Roman" w:eastAsia="Calibri" w:hAnsi="Times New Roman" w:cs="Times New Roman"/>
          <w:sz w:val="24"/>
          <w:szCs w:val="24"/>
        </w:rPr>
        <w:t xml:space="preserve">. 1997) 1997 Pa. </w:t>
      </w:r>
      <w:proofErr w:type="spellStart"/>
      <w:r w:rsidRPr="00CB0EAD">
        <w:rPr>
          <w:rFonts w:ascii="Times New Roman" w:eastAsia="Calibri" w:hAnsi="Times New Roman" w:cs="Times New Roman"/>
          <w:sz w:val="24"/>
          <w:szCs w:val="24"/>
        </w:rPr>
        <w:t>Commw</w:t>
      </w:r>
      <w:proofErr w:type="spellEnd"/>
      <w:r w:rsidRPr="00CB0EAD">
        <w:rPr>
          <w:rFonts w:ascii="Times New Roman" w:eastAsia="Calibri" w:hAnsi="Times New Roman" w:cs="Times New Roman"/>
          <w:sz w:val="24"/>
          <w:szCs w:val="24"/>
        </w:rPr>
        <w:t xml:space="preserve">. LEXIS 148.  Therefore, it is only the facts in the Complaint which can be presumed to be true in order to determine whether recovery is possible. </w:t>
      </w:r>
    </w:p>
    <w:bookmarkEnd w:id="3"/>
    <w:p w14:paraId="0462AAE3" w14:textId="77777777" w:rsidR="004C039D" w:rsidRPr="00CB0EAD" w:rsidRDefault="004C039D" w:rsidP="00CB0EAD">
      <w:pPr>
        <w:autoSpaceDE w:val="0"/>
        <w:autoSpaceDN w:val="0"/>
        <w:spacing w:after="0" w:line="360" w:lineRule="auto"/>
        <w:ind w:firstLine="1440"/>
        <w:rPr>
          <w:rFonts w:ascii="Times New Roman" w:eastAsia="Calibri" w:hAnsi="Times New Roman" w:cs="Times New Roman"/>
          <w:sz w:val="24"/>
          <w:szCs w:val="24"/>
        </w:rPr>
      </w:pPr>
    </w:p>
    <w:p w14:paraId="589526EF" w14:textId="7B815B82" w:rsidR="00EA5947" w:rsidRDefault="00EA5947" w:rsidP="0064647B">
      <w:pPr>
        <w:pStyle w:val="ListParagraph"/>
        <w:numPr>
          <w:ilvl w:val="0"/>
          <w:numId w:val="5"/>
        </w:numPr>
        <w:autoSpaceDE w:val="0"/>
        <w:autoSpaceDN w:val="0"/>
        <w:spacing w:after="0" w:line="360" w:lineRule="auto"/>
        <w:rPr>
          <w:rFonts w:ascii="Times New Roman" w:eastAsia="Times New Roman" w:hAnsi="Times New Roman" w:cs="Times New Roman"/>
          <w:b/>
          <w:bCs/>
          <w:sz w:val="24"/>
          <w:szCs w:val="24"/>
        </w:rPr>
      </w:pPr>
      <w:r w:rsidRPr="0064647B">
        <w:rPr>
          <w:rFonts w:ascii="Times New Roman" w:eastAsia="Times New Roman" w:hAnsi="Times New Roman" w:cs="Times New Roman"/>
          <w:b/>
          <w:bCs/>
          <w:sz w:val="24"/>
          <w:szCs w:val="24"/>
        </w:rPr>
        <w:t>Right-of-way</w:t>
      </w:r>
    </w:p>
    <w:p w14:paraId="2CA08BC7" w14:textId="77777777" w:rsidR="0064647B" w:rsidRPr="0064647B" w:rsidRDefault="0064647B" w:rsidP="0064647B">
      <w:pPr>
        <w:pStyle w:val="ListParagraph"/>
        <w:autoSpaceDE w:val="0"/>
        <w:autoSpaceDN w:val="0"/>
        <w:spacing w:after="0" w:line="360" w:lineRule="auto"/>
        <w:ind w:left="1800"/>
        <w:rPr>
          <w:rFonts w:ascii="Times New Roman" w:eastAsia="Times New Roman" w:hAnsi="Times New Roman" w:cs="Times New Roman"/>
          <w:b/>
          <w:bCs/>
          <w:sz w:val="24"/>
          <w:szCs w:val="24"/>
        </w:rPr>
      </w:pPr>
    </w:p>
    <w:p w14:paraId="37D95D1A" w14:textId="120B78D1" w:rsidR="004C039D" w:rsidRPr="00CB0EAD" w:rsidRDefault="004C039D" w:rsidP="00CB0EAD">
      <w:pPr>
        <w:autoSpaceDE w:val="0"/>
        <w:autoSpaceDN w:val="0"/>
        <w:spacing w:after="0" w:line="360" w:lineRule="auto"/>
        <w:ind w:firstLine="1440"/>
        <w:rPr>
          <w:rFonts w:ascii="Times New Roman" w:eastAsia="Times New Roman" w:hAnsi="Times New Roman" w:cs="Times New Roman"/>
          <w:sz w:val="24"/>
          <w:szCs w:val="24"/>
        </w:rPr>
      </w:pPr>
      <w:r w:rsidRPr="00CB0EAD">
        <w:rPr>
          <w:rFonts w:ascii="Times New Roman" w:eastAsia="Times New Roman" w:hAnsi="Times New Roman" w:cs="Times New Roman"/>
          <w:sz w:val="24"/>
          <w:szCs w:val="24"/>
        </w:rPr>
        <w:t xml:space="preserve">In his Complaint, Mr. Clark states that, as a homeowner, he never granted Respondent permission to cross his property and was never compensated for it.  Verizon responded that in 1919, its </w:t>
      </w:r>
      <w:r w:rsidRPr="00CB0EAD">
        <w:rPr>
          <w:rFonts w:ascii="Times New Roman" w:hAnsi="Times New Roman" w:cs="Times New Roman"/>
          <w:sz w:val="24"/>
          <w:szCs w:val="24"/>
        </w:rPr>
        <w:t>predecessor the Bell Telephone Company of Pennsylvania, was granted a right of way or easement to install equipment on the property that now belongs to Mr. Clark.</w:t>
      </w:r>
      <w:r w:rsidRPr="00CB0EAD">
        <w:rPr>
          <w:rFonts w:ascii="Times New Roman" w:eastAsia="Times New Roman" w:hAnsi="Times New Roman" w:cs="Times New Roman"/>
          <w:sz w:val="24"/>
          <w:szCs w:val="24"/>
        </w:rPr>
        <w:t xml:space="preserve">  </w:t>
      </w:r>
      <w:r w:rsidR="00CB0EAD" w:rsidRPr="00CB0EAD">
        <w:rPr>
          <w:rFonts w:ascii="Times New Roman" w:eastAsia="Times New Roman" w:hAnsi="Times New Roman" w:cs="Times New Roman"/>
          <w:sz w:val="24"/>
          <w:szCs w:val="24"/>
        </w:rPr>
        <w:t>Respondent’s Preliminary</w:t>
      </w:r>
      <w:r w:rsidRPr="00CB0EAD">
        <w:rPr>
          <w:rFonts w:ascii="Times New Roman" w:eastAsia="Times New Roman" w:hAnsi="Times New Roman" w:cs="Times New Roman"/>
          <w:sz w:val="24"/>
          <w:szCs w:val="24"/>
        </w:rPr>
        <w:t xml:space="preserve"> Objection seeks the dismissal of the Complaint on the grounds that the Commission has no subject matter jurisdiction to adjudicate private right-of-way issues.</w:t>
      </w:r>
    </w:p>
    <w:p w14:paraId="2B785B74" w14:textId="77777777" w:rsidR="004C039D" w:rsidRPr="00CB0EAD" w:rsidRDefault="004C039D" w:rsidP="00CB0EAD">
      <w:pPr>
        <w:autoSpaceDE w:val="0"/>
        <w:autoSpaceDN w:val="0"/>
        <w:spacing w:after="0" w:line="360" w:lineRule="auto"/>
        <w:ind w:firstLine="1440"/>
        <w:rPr>
          <w:rFonts w:ascii="Times New Roman" w:eastAsia="Times New Roman" w:hAnsi="Times New Roman" w:cs="Times New Roman"/>
          <w:sz w:val="24"/>
          <w:szCs w:val="24"/>
        </w:rPr>
      </w:pPr>
    </w:p>
    <w:p w14:paraId="072A460B" w14:textId="6043FE1C" w:rsidR="004C039D" w:rsidRPr="00CB0EAD" w:rsidRDefault="004C039D" w:rsidP="00CB0EAD">
      <w:pPr>
        <w:autoSpaceDE w:val="0"/>
        <w:autoSpaceDN w:val="0"/>
        <w:spacing w:after="0" w:line="360" w:lineRule="auto"/>
        <w:ind w:firstLine="1440"/>
        <w:rPr>
          <w:rFonts w:ascii="Times New Roman" w:eastAsia="Times New Roman" w:hAnsi="Times New Roman" w:cs="Times New Roman"/>
          <w:sz w:val="24"/>
          <w:szCs w:val="24"/>
        </w:rPr>
      </w:pPr>
      <w:r w:rsidRPr="00CB0EAD">
        <w:rPr>
          <w:rFonts w:ascii="Times New Roman" w:eastAsia="Times New Roman" w:hAnsi="Times New Roman" w:cs="Times New Roman"/>
          <w:sz w:val="24"/>
          <w:szCs w:val="24"/>
        </w:rPr>
        <w:t xml:space="preserve">The Commission must act within, and cannot exceed, its jurisdiction.  </w:t>
      </w:r>
      <w:r w:rsidRPr="00CB0EAD">
        <w:rPr>
          <w:rFonts w:ascii="Times New Roman" w:eastAsia="Times New Roman" w:hAnsi="Times New Roman" w:cs="Times New Roman"/>
          <w:i/>
          <w:sz w:val="24"/>
          <w:szCs w:val="24"/>
        </w:rPr>
        <w:t>City of Pittsburgh v. Pa. Public Utility Comm’n</w:t>
      </w:r>
      <w:r w:rsidRPr="00CB0EAD">
        <w:rPr>
          <w:rFonts w:ascii="Times New Roman" w:eastAsia="Times New Roman" w:hAnsi="Times New Roman" w:cs="Times New Roman"/>
          <w:sz w:val="24"/>
          <w:szCs w:val="24"/>
        </w:rPr>
        <w:t xml:space="preserve">, 157 </w:t>
      </w:r>
      <w:proofErr w:type="spellStart"/>
      <w:r w:rsidRPr="00CB0EAD">
        <w:rPr>
          <w:rFonts w:ascii="Times New Roman" w:eastAsia="Times New Roman" w:hAnsi="Times New Roman" w:cs="Times New Roman"/>
          <w:sz w:val="24"/>
          <w:szCs w:val="24"/>
        </w:rPr>
        <w:t>Pa.Super</w:t>
      </w:r>
      <w:proofErr w:type="spellEnd"/>
      <w:r w:rsidRPr="00CB0EAD">
        <w:rPr>
          <w:rFonts w:ascii="Times New Roman" w:eastAsia="Times New Roman" w:hAnsi="Times New Roman" w:cs="Times New Roman"/>
          <w:sz w:val="24"/>
          <w:szCs w:val="24"/>
        </w:rPr>
        <w:t>. 595, 43 A.2d 348 (1945).</w:t>
      </w:r>
    </w:p>
    <w:p w14:paraId="7BCDB7F5" w14:textId="77777777" w:rsidR="004C039D" w:rsidRPr="00CB0EAD" w:rsidRDefault="004C039D" w:rsidP="00CB0EAD">
      <w:pPr>
        <w:autoSpaceDE w:val="0"/>
        <w:autoSpaceDN w:val="0"/>
        <w:spacing w:after="0" w:line="360" w:lineRule="auto"/>
        <w:ind w:firstLine="1440"/>
        <w:rPr>
          <w:rFonts w:ascii="Times New Roman" w:eastAsia="Times New Roman" w:hAnsi="Times New Roman" w:cs="Times New Roman"/>
          <w:sz w:val="24"/>
          <w:szCs w:val="24"/>
        </w:rPr>
      </w:pPr>
    </w:p>
    <w:p w14:paraId="1E173967" w14:textId="77777777" w:rsidR="004C039D" w:rsidRPr="00CB0EAD" w:rsidRDefault="004C039D" w:rsidP="00CB0EAD">
      <w:pPr>
        <w:autoSpaceDE w:val="0"/>
        <w:autoSpaceDN w:val="0"/>
        <w:spacing w:after="0" w:line="360" w:lineRule="auto"/>
        <w:ind w:firstLine="1440"/>
        <w:rPr>
          <w:rFonts w:ascii="Times New Roman" w:eastAsia="Times New Roman" w:hAnsi="Times New Roman" w:cs="Times New Roman"/>
          <w:sz w:val="24"/>
          <w:szCs w:val="24"/>
        </w:rPr>
      </w:pPr>
      <w:r w:rsidRPr="00CB0EAD">
        <w:rPr>
          <w:rFonts w:ascii="Times New Roman" w:eastAsia="Times New Roman" w:hAnsi="Times New Roman" w:cs="Times New Roman"/>
          <w:sz w:val="24"/>
          <w:szCs w:val="24"/>
        </w:rPr>
        <w:t xml:space="preserve">Subject matter jurisdiction is a prerequisite to the exercise of the power to decide a controversy.  </w:t>
      </w:r>
      <w:r w:rsidRPr="00CB0EAD">
        <w:rPr>
          <w:rFonts w:ascii="Times New Roman" w:eastAsia="Times New Roman" w:hAnsi="Times New Roman" w:cs="Times New Roman"/>
          <w:iCs/>
          <w:sz w:val="24"/>
          <w:szCs w:val="24"/>
        </w:rPr>
        <w:t>Cf</w:t>
      </w:r>
      <w:r w:rsidRPr="00CB0EAD">
        <w:rPr>
          <w:rFonts w:ascii="Times New Roman" w:eastAsia="Times New Roman" w:hAnsi="Times New Roman" w:cs="Times New Roman"/>
          <w:sz w:val="24"/>
          <w:szCs w:val="24"/>
        </w:rPr>
        <w:t xml:space="preserve">., </w:t>
      </w:r>
      <w:r w:rsidRPr="00CB0EAD">
        <w:rPr>
          <w:rFonts w:ascii="Times New Roman" w:eastAsia="Times New Roman" w:hAnsi="Times New Roman" w:cs="Times New Roman"/>
          <w:i/>
          <w:sz w:val="24"/>
          <w:szCs w:val="24"/>
        </w:rPr>
        <w:t>Hughes v. Pa. State Police</w:t>
      </w:r>
      <w:r w:rsidRPr="00CB0EAD">
        <w:rPr>
          <w:rFonts w:ascii="Times New Roman" w:eastAsia="Times New Roman" w:hAnsi="Times New Roman" w:cs="Times New Roman"/>
          <w:sz w:val="24"/>
          <w:szCs w:val="24"/>
        </w:rPr>
        <w:t xml:space="preserve">, 152 </w:t>
      </w:r>
      <w:proofErr w:type="spellStart"/>
      <w:r w:rsidRPr="00CB0EAD">
        <w:rPr>
          <w:rFonts w:ascii="Times New Roman" w:eastAsia="Times New Roman" w:hAnsi="Times New Roman" w:cs="Times New Roman"/>
          <w:sz w:val="24"/>
          <w:szCs w:val="24"/>
        </w:rPr>
        <w:t>Pa.Cmwlth</w:t>
      </w:r>
      <w:proofErr w:type="spellEnd"/>
      <w:r w:rsidRPr="00CB0EAD">
        <w:rPr>
          <w:rFonts w:ascii="Times New Roman" w:eastAsia="Times New Roman" w:hAnsi="Times New Roman" w:cs="Times New Roman"/>
          <w:sz w:val="24"/>
          <w:szCs w:val="24"/>
        </w:rPr>
        <w:t>. 409, 619 A.2d 390 (1992), app. denied, 536 Pa. 633, 637 A.2d 293 (1993).</w:t>
      </w:r>
    </w:p>
    <w:p w14:paraId="7C01E095" w14:textId="77777777" w:rsidR="004C039D" w:rsidRPr="00CB0EAD" w:rsidRDefault="004C039D" w:rsidP="00CB0EAD">
      <w:pPr>
        <w:autoSpaceDE w:val="0"/>
        <w:autoSpaceDN w:val="0"/>
        <w:spacing w:after="0" w:line="360" w:lineRule="auto"/>
        <w:ind w:firstLine="1440"/>
        <w:rPr>
          <w:rFonts w:ascii="Times New Roman" w:eastAsia="Times New Roman" w:hAnsi="Times New Roman" w:cs="Times New Roman"/>
          <w:sz w:val="24"/>
          <w:szCs w:val="24"/>
        </w:rPr>
      </w:pPr>
    </w:p>
    <w:p w14:paraId="6F11AEDC" w14:textId="366984EC" w:rsidR="004C039D" w:rsidRDefault="004C039D" w:rsidP="00CB0EAD">
      <w:pPr>
        <w:autoSpaceDE w:val="0"/>
        <w:autoSpaceDN w:val="0"/>
        <w:spacing w:after="0" w:line="360" w:lineRule="auto"/>
        <w:ind w:firstLine="1440"/>
        <w:rPr>
          <w:rFonts w:ascii="Times New Roman" w:eastAsia="Times New Roman" w:hAnsi="Times New Roman" w:cs="Times New Roman"/>
          <w:sz w:val="24"/>
          <w:szCs w:val="24"/>
        </w:rPr>
      </w:pPr>
      <w:r w:rsidRPr="00CB0EAD">
        <w:rPr>
          <w:rFonts w:ascii="Times New Roman" w:eastAsia="Times New Roman" w:hAnsi="Times New Roman" w:cs="Times New Roman"/>
          <w:sz w:val="24"/>
          <w:szCs w:val="24"/>
        </w:rPr>
        <w:t xml:space="preserve">Jurisdiction may not be conferred by the parties where none exists.  </w:t>
      </w:r>
      <w:r w:rsidRPr="00CB0EAD">
        <w:rPr>
          <w:rFonts w:ascii="Times New Roman" w:eastAsia="Times New Roman" w:hAnsi="Times New Roman" w:cs="Times New Roman"/>
          <w:i/>
          <w:sz w:val="24"/>
          <w:szCs w:val="24"/>
        </w:rPr>
        <w:t xml:space="preserve">Roberts v. </w:t>
      </w:r>
      <w:proofErr w:type="spellStart"/>
      <w:r w:rsidRPr="00CB0EAD">
        <w:rPr>
          <w:rFonts w:ascii="Times New Roman" w:eastAsia="Times New Roman" w:hAnsi="Times New Roman" w:cs="Times New Roman"/>
          <w:i/>
          <w:sz w:val="24"/>
          <w:szCs w:val="24"/>
        </w:rPr>
        <w:t>Martorano</w:t>
      </w:r>
      <w:proofErr w:type="spellEnd"/>
      <w:r w:rsidRPr="00CB0EAD">
        <w:rPr>
          <w:rFonts w:ascii="Times New Roman" w:eastAsia="Times New Roman" w:hAnsi="Times New Roman" w:cs="Times New Roman"/>
          <w:sz w:val="24"/>
          <w:szCs w:val="24"/>
        </w:rPr>
        <w:t xml:space="preserve">, 427 Pa. 581, 235 A.2d 602 (1967).  Neither silence nor agreement of the parties will confer jurisdiction where it otherwise would not exist, </w:t>
      </w:r>
      <w:r w:rsidRPr="00CB0EAD">
        <w:rPr>
          <w:rFonts w:ascii="Times New Roman" w:eastAsia="Times New Roman" w:hAnsi="Times New Roman" w:cs="Times New Roman"/>
          <w:i/>
          <w:sz w:val="24"/>
          <w:szCs w:val="24"/>
        </w:rPr>
        <w:t xml:space="preserve">Commonwealth v. </w:t>
      </w:r>
      <w:proofErr w:type="spellStart"/>
      <w:r w:rsidRPr="00CB0EAD">
        <w:rPr>
          <w:rFonts w:ascii="Times New Roman" w:eastAsia="Times New Roman" w:hAnsi="Times New Roman" w:cs="Times New Roman"/>
          <w:i/>
          <w:sz w:val="24"/>
          <w:szCs w:val="24"/>
        </w:rPr>
        <w:t>VanBuskirk</w:t>
      </w:r>
      <w:proofErr w:type="spellEnd"/>
      <w:r w:rsidRPr="00CB0EAD">
        <w:rPr>
          <w:rFonts w:ascii="Times New Roman" w:eastAsia="Times New Roman" w:hAnsi="Times New Roman" w:cs="Times New Roman"/>
          <w:sz w:val="24"/>
          <w:szCs w:val="24"/>
        </w:rPr>
        <w:t xml:space="preserve">, 303 </w:t>
      </w:r>
      <w:proofErr w:type="spellStart"/>
      <w:r w:rsidRPr="00CB0EAD">
        <w:rPr>
          <w:rFonts w:ascii="Times New Roman" w:eastAsia="Times New Roman" w:hAnsi="Times New Roman" w:cs="Times New Roman"/>
          <w:sz w:val="24"/>
          <w:szCs w:val="24"/>
        </w:rPr>
        <w:lastRenderedPageBreak/>
        <w:t>Pa.Super</w:t>
      </w:r>
      <w:proofErr w:type="spellEnd"/>
      <w:r w:rsidRPr="00CB0EAD">
        <w:rPr>
          <w:rFonts w:ascii="Times New Roman" w:eastAsia="Times New Roman" w:hAnsi="Times New Roman" w:cs="Times New Roman"/>
          <w:sz w:val="24"/>
          <w:szCs w:val="24"/>
        </w:rPr>
        <w:t xml:space="preserve">. 148, 449 A.2d 621 (1982), nor can jurisdiction be obtained by waiver or estoppel, </w:t>
      </w:r>
      <w:r w:rsidRPr="00CB0EAD">
        <w:rPr>
          <w:rFonts w:ascii="Times New Roman" w:eastAsia="Times New Roman" w:hAnsi="Times New Roman" w:cs="Times New Roman"/>
          <w:i/>
          <w:sz w:val="24"/>
          <w:szCs w:val="24"/>
        </w:rPr>
        <w:t>Scott v. Bristol Twp. Police Dep’t</w:t>
      </w:r>
      <w:r w:rsidRPr="00CB0EAD">
        <w:rPr>
          <w:rFonts w:ascii="Times New Roman" w:eastAsia="Times New Roman" w:hAnsi="Times New Roman" w:cs="Times New Roman"/>
          <w:sz w:val="24"/>
          <w:szCs w:val="24"/>
        </w:rPr>
        <w:t>, 669 A.2d 457 (</w:t>
      </w:r>
      <w:proofErr w:type="spellStart"/>
      <w:r w:rsidRPr="00CB0EAD">
        <w:rPr>
          <w:rFonts w:ascii="Times New Roman" w:eastAsia="Times New Roman" w:hAnsi="Times New Roman" w:cs="Times New Roman"/>
          <w:sz w:val="24"/>
          <w:szCs w:val="24"/>
        </w:rPr>
        <w:t>Pa.Cmwlth</w:t>
      </w:r>
      <w:proofErr w:type="spellEnd"/>
      <w:r w:rsidRPr="00CB0EAD">
        <w:rPr>
          <w:rFonts w:ascii="Times New Roman" w:eastAsia="Times New Roman" w:hAnsi="Times New Roman" w:cs="Times New Roman"/>
          <w:sz w:val="24"/>
          <w:szCs w:val="24"/>
        </w:rPr>
        <w:t>. 1995).</w:t>
      </w:r>
    </w:p>
    <w:p w14:paraId="091D3565" w14:textId="77777777" w:rsidR="00CB0EAD" w:rsidRPr="00CB0EAD" w:rsidRDefault="00CB0EAD" w:rsidP="00CB0EAD">
      <w:pPr>
        <w:autoSpaceDE w:val="0"/>
        <w:autoSpaceDN w:val="0"/>
        <w:spacing w:after="0" w:line="360" w:lineRule="auto"/>
        <w:ind w:firstLine="1440"/>
        <w:rPr>
          <w:rFonts w:ascii="Times New Roman" w:eastAsia="Times New Roman" w:hAnsi="Times New Roman" w:cs="Times New Roman"/>
          <w:sz w:val="24"/>
          <w:szCs w:val="24"/>
        </w:rPr>
      </w:pPr>
    </w:p>
    <w:p w14:paraId="4C883DED" w14:textId="40960722" w:rsidR="004C039D" w:rsidRDefault="004C039D" w:rsidP="00CB0EAD">
      <w:pPr>
        <w:spacing w:after="0" w:line="360" w:lineRule="auto"/>
        <w:ind w:firstLine="1440"/>
        <w:rPr>
          <w:rFonts w:ascii="Times New Roman" w:eastAsia="Times New Roman" w:hAnsi="Times New Roman" w:cs="Times New Roman"/>
          <w:sz w:val="24"/>
          <w:szCs w:val="24"/>
        </w:rPr>
      </w:pPr>
      <w:r w:rsidRPr="00CB0EAD">
        <w:rPr>
          <w:rFonts w:ascii="Times New Roman" w:eastAsia="Times New Roman" w:hAnsi="Times New Roman" w:cs="Times New Roman"/>
          <w:sz w:val="24"/>
          <w:szCs w:val="24"/>
        </w:rPr>
        <w:t xml:space="preserve">The Commission has determined that it is not the proper forum for resolving property rights controversies. Rather, such controversies are a matter for a court of general jurisdiction.  </w:t>
      </w:r>
      <w:proofErr w:type="spellStart"/>
      <w:r w:rsidRPr="00CB0EAD">
        <w:rPr>
          <w:rFonts w:ascii="Times New Roman" w:eastAsia="Times New Roman" w:hAnsi="Times New Roman" w:cs="Times New Roman"/>
          <w:i/>
          <w:iCs/>
          <w:sz w:val="24"/>
          <w:szCs w:val="24"/>
        </w:rPr>
        <w:t>Perrige</w:t>
      </w:r>
      <w:proofErr w:type="spellEnd"/>
      <w:r w:rsidRPr="00CB0EAD">
        <w:rPr>
          <w:rFonts w:ascii="Times New Roman" w:eastAsia="Times New Roman" w:hAnsi="Times New Roman" w:cs="Times New Roman"/>
          <w:i/>
          <w:iCs/>
          <w:sz w:val="24"/>
          <w:szCs w:val="24"/>
        </w:rPr>
        <w:t xml:space="preserve"> v. Metropolitan Edison Co</w:t>
      </w:r>
      <w:r w:rsidRPr="00CB0EAD">
        <w:rPr>
          <w:rFonts w:ascii="Times New Roman" w:eastAsia="Times New Roman" w:hAnsi="Times New Roman" w:cs="Times New Roman"/>
          <w:sz w:val="24"/>
          <w:szCs w:val="24"/>
        </w:rPr>
        <w:t xml:space="preserve">., Docket No. C-00004110 (Order entered July 3, 2003); </w:t>
      </w:r>
      <w:proofErr w:type="spellStart"/>
      <w:r w:rsidRPr="00CB0EAD">
        <w:rPr>
          <w:rFonts w:ascii="Times New Roman" w:eastAsia="Times New Roman" w:hAnsi="Times New Roman" w:cs="Times New Roman"/>
          <w:i/>
          <w:iCs/>
          <w:sz w:val="24"/>
          <w:szCs w:val="24"/>
        </w:rPr>
        <w:t>Fiorillo</w:t>
      </w:r>
      <w:proofErr w:type="spellEnd"/>
      <w:r w:rsidRPr="00CB0EAD">
        <w:rPr>
          <w:rFonts w:ascii="Times New Roman" w:eastAsia="Times New Roman" w:hAnsi="Times New Roman" w:cs="Times New Roman"/>
          <w:i/>
          <w:iCs/>
          <w:sz w:val="24"/>
          <w:szCs w:val="24"/>
        </w:rPr>
        <w:t xml:space="preserve"> v. PECO Energy Co</w:t>
      </w:r>
      <w:r w:rsidRPr="00CB0EAD">
        <w:rPr>
          <w:rFonts w:ascii="Times New Roman" w:eastAsia="Times New Roman" w:hAnsi="Times New Roman" w:cs="Times New Roman"/>
          <w:sz w:val="24"/>
          <w:szCs w:val="24"/>
        </w:rPr>
        <w:t xml:space="preserve">., Docket No. C-00971088 (Order entered September 15, 1999). In </w:t>
      </w:r>
      <w:r w:rsidRPr="00CB0EAD">
        <w:rPr>
          <w:rFonts w:ascii="Times New Roman" w:eastAsia="Times New Roman" w:hAnsi="Times New Roman" w:cs="Times New Roman"/>
          <w:i/>
          <w:iCs/>
          <w:sz w:val="24"/>
          <w:szCs w:val="24"/>
        </w:rPr>
        <w:t>Fairview Water Co. v. Pennsylvania Pub. Util. Comm'n.</w:t>
      </w:r>
      <w:r w:rsidRPr="00CB0EAD">
        <w:rPr>
          <w:rFonts w:ascii="Times New Roman" w:eastAsia="Times New Roman" w:hAnsi="Times New Roman" w:cs="Times New Roman"/>
          <w:sz w:val="24"/>
          <w:szCs w:val="24"/>
        </w:rPr>
        <w:t xml:space="preserve">, 502 A.2d 162 (Pa. 1985), the Pennsylvania Supreme Court held that the Commission does not have jurisdiction to determine the scope and validity of an easement. </w:t>
      </w:r>
    </w:p>
    <w:p w14:paraId="569C79F8" w14:textId="77777777" w:rsidR="00CB0EAD" w:rsidRPr="00CB0EAD" w:rsidRDefault="00CB0EAD" w:rsidP="00CB0EAD">
      <w:pPr>
        <w:spacing w:after="0" w:line="360" w:lineRule="auto"/>
        <w:ind w:firstLine="1440"/>
        <w:rPr>
          <w:rFonts w:ascii="Times New Roman" w:eastAsia="Times New Roman" w:hAnsi="Times New Roman" w:cs="Times New Roman"/>
          <w:sz w:val="24"/>
          <w:szCs w:val="24"/>
        </w:rPr>
      </w:pPr>
    </w:p>
    <w:p w14:paraId="21BC97CC" w14:textId="35DB3C0D" w:rsidR="004C039D" w:rsidRPr="00CB0EAD" w:rsidRDefault="004C039D" w:rsidP="00CB0EAD">
      <w:pPr>
        <w:spacing w:after="0" w:line="360" w:lineRule="auto"/>
        <w:ind w:firstLine="1440"/>
        <w:rPr>
          <w:rFonts w:ascii="Times New Roman" w:eastAsia="Times New Roman" w:hAnsi="Times New Roman" w:cs="Times New Roman"/>
          <w:sz w:val="24"/>
          <w:szCs w:val="24"/>
        </w:rPr>
      </w:pPr>
      <w:r w:rsidRPr="00CB0EAD">
        <w:rPr>
          <w:rFonts w:ascii="Times New Roman" w:eastAsia="Times New Roman" w:hAnsi="Times New Roman" w:cs="Times New Roman"/>
          <w:sz w:val="24"/>
          <w:szCs w:val="24"/>
        </w:rPr>
        <w:t xml:space="preserve">In </w:t>
      </w:r>
      <w:proofErr w:type="spellStart"/>
      <w:r w:rsidRPr="00CB0EAD">
        <w:rPr>
          <w:rFonts w:ascii="Times New Roman" w:eastAsia="Times New Roman" w:hAnsi="Times New Roman" w:cs="Times New Roman"/>
          <w:i/>
          <w:iCs/>
          <w:sz w:val="24"/>
          <w:szCs w:val="24"/>
        </w:rPr>
        <w:t>Boczar</w:t>
      </w:r>
      <w:proofErr w:type="spellEnd"/>
      <w:r w:rsidRPr="00CB0EAD">
        <w:rPr>
          <w:rFonts w:ascii="Times New Roman" w:eastAsia="Times New Roman" w:hAnsi="Times New Roman" w:cs="Times New Roman"/>
          <w:i/>
          <w:iCs/>
          <w:sz w:val="24"/>
          <w:szCs w:val="24"/>
        </w:rPr>
        <w:t xml:space="preserve"> v. PPL Electric Utilities Corp</w:t>
      </w:r>
      <w:r w:rsidRPr="00CB0EAD">
        <w:rPr>
          <w:rFonts w:ascii="Times New Roman" w:eastAsia="Times New Roman" w:hAnsi="Times New Roman" w:cs="Times New Roman"/>
          <w:sz w:val="24"/>
          <w:szCs w:val="24"/>
        </w:rPr>
        <w:t xml:space="preserve">., Docket No. C-20016332 (Order entered February 10, 2003), the complainant alleged that the utility was not authorized to place its poles, transformers and cable lines on his property. </w:t>
      </w:r>
      <w:r w:rsidR="00CB0EAD">
        <w:rPr>
          <w:rFonts w:ascii="Times New Roman" w:eastAsia="Times New Roman" w:hAnsi="Times New Roman" w:cs="Times New Roman"/>
          <w:sz w:val="24"/>
          <w:szCs w:val="24"/>
        </w:rPr>
        <w:t xml:space="preserve"> </w:t>
      </w:r>
      <w:r w:rsidRPr="00CB0EAD">
        <w:rPr>
          <w:rFonts w:ascii="Times New Roman" w:eastAsia="Times New Roman" w:hAnsi="Times New Roman" w:cs="Times New Roman"/>
          <w:sz w:val="24"/>
          <w:szCs w:val="24"/>
        </w:rPr>
        <w:t>The Commission noted that the utility produced right-of-way agreements for the facilities in question and concluded that it was without jurisdiction to determine property rights concerning these easements.</w:t>
      </w:r>
      <w:r w:rsidR="00CB0EAD">
        <w:rPr>
          <w:rFonts w:ascii="Times New Roman" w:eastAsia="Times New Roman" w:hAnsi="Times New Roman" w:cs="Times New Roman"/>
          <w:sz w:val="24"/>
          <w:szCs w:val="24"/>
        </w:rPr>
        <w:t xml:space="preserve"> </w:t>
      </w:r>
      <w:r w:rsidRPr="00CB0EAD">
        <w:rPr>
          <w:rFonts w:ascii="Times New Roman" w:eastAsia="Times New Roman" w:hAnsi="Times New Roman" w:cs="Times New Roman"/>
          <w:sz w:val="24"/>
          <w:szCs w:val="24"/>
        </w:rPr>
        <w:t xml:space="preserve"> In </w:t>
      </w:r>
      <w:r w:rsidRPr="00CB0EAD">
        <w:rPr>
          <w:rFonts w:ascii="Times New Roman" w:eastAsia="Times New Roman" w:hAnsi="Times New Roman" w:cs="Times New Roman"/>
          <w:i/>
          <w:iCs/>
          <w:sz w:val="24"/>
          <w:szCs w:val="24"/>
        </w:rPr>
        <w:t>Lou Amati/Amati Service Station v. West Penn Power Co. and Bell Atlantic Pennsylvania, Inc</w:t>
      </w:r>
      <w:r w:rsidRPr="00CB0EAD">
        <w:rPr>
          <w:rFonts w:ascii="Times New Roman" w:eastAsia="Times New Roman" w:hAnsi="Times New Roman" w:cs="Times New Roman"/>
          <w:sz w:val="24"/>
          <w:szCs w:val="24"/>
        </w:rPr>
        <w:t>., Docket No. C-00945842 (Order entered October 25, 1995), the Commission stated that real property issues, such as trespass and whether utility facilities were located pursuant to a valid easement are within the exclusive jurisdiction of the Courts of Common Pleas.</w:t>
      </w:r>
    </w:p>
    <w:p w14:paraId="154685BC" w14:textId="77777777" w:rsidR="00CB0EAD" w:rsidRDefault="00CB0EAD" w:rsidP="00CB0EAD">
      <w:pPr>
        <w:spacing w:after="0" w:line="360" w:lineRule="auto"/>
        <w:ind w:firstLine="1440"/>
        <w:rPr>
          <w:rFonts w:ascii="Times New Roman" w:eastAsia="Times New Roman" w:hAnsi="Times New Roman" w:cs="Times New Roman"/>
          <w:sz w:val="24"/>
          <w:szCs w:val="24"/>
        </w:rPr>
      </w:pPr>
    </w:p>
    <w:p w14:paraId="5B1839C2" w14:textId="0BCC352A" w:rsidR="004C039D" w:rsidRDefault="004C039D" w:rsidP="00CB0EAD">
      <w:pPr>
        <w:spacing w:after="0" w:line="360" w:lineRule="auto"/>
        <w:ind w:firstLine="1440"/>
        <w:rPr>
          <w:rFonts w:ascii="Times New Roman" w:eastAsia="Times New Roman" w:hAnsi="Times New Roman" w:cs="Times New Roman"/>
          <w:sz w:val="24"/>
          <w:szCs w:val="24"/>
        </w:rPr>
      </w:pPr>
      <w:r w:rsidRPr="00CB0EAD">
        <w:rPr>
          <w:rFonts w:ascii="Times New Roman" w:eastAsia="Times New Roman" w:hAnsi="Times New Roman" w:cs="Times New Roman"/>
          <w:sz w:val="24"/>
          <w:szCs w:val="24"/>
        </w:rPr>
        <w:t xml:space="preserve">In </w:t>
      </w:r>
      <w:r w:rsidRPr="00CB0EAD">
        <w:rPr>
          <w:rFonts w:ascii="Times New Roman" w:eastAsia="Times New Roman" w:hAnsi="Times New Roman" w:cs="Times New Roman"/>
          <w:i/>
          <w:iCs/>
          <w:sz w:val="24"/>
          <w:szCs w:val="24"/>
        </w:rPr>
        <w:t>Messina v Bell Atlantic-Pennsylvania</w:t>
      </w:r>
      <w:r w:rsidRPr="00CB0EAD">
        <w:rPr>
          <w:rFonts w:ascii="Times New Roman" w:eastAsia="Times New Roman" w:hAnsi="Times New Roman" w:cs="Times New Roman"/>
          <w:sz w:val="24"/>
          <w:szCs w:val="24"/>
        </w:rPr>
        <w:t xml:space="preserve">, Docket No. C-00968225 (Order entered September 23, 1998), the Commission stated that it could adjudicate cases involving the existence rather than the scope and validity of an easement. In </w:t>
      </w:r>
      <w:r w:rsidRPr="00CB0EAD">
        <w:rPr>
          <w:rFonts w:ascii="Times New Roman" w:eastAsia="Times New Roman" w:hAnsi="Times New Roman" w:cs="Times New Roman"/>
          <w:i/>
          <w:iCs/>
          <w:sz w:val="24"/>
          <w:szCs w:val="24"/>
        </w:rPr>
        <w:t>Robert S.J. Nigro v. PPL Electric Utilities Corp</w:t>
      </w:r>
      <w:r w:rsidRPr="00CB0EAD">
        <w:rPr>
          <w:rFonts w:ascii="Times New Roman" w:eastAsia="Times New Roman" w:hAnsi="Times New Roman" w:cs="Times New Roman"/>
          <w:sz w:val="24"/>
          <w:szCs w:val="24"/>
        </w:rPr>
        <w:t xml:space="preserve">., Docket No. C-00003242 (Order entered October 26, 2004), where the utility was unable to produce a written document granting an easement across the complainant's property and claimed an easement by prescription, the Commission concluded that it was without jurisdiction to determine prescriptive easements. </w:t>
      </w:r>
      <w:r w:rsidR="00CB0EAD">
        <w:rPr>
          <w:rFonts w:ascii="Times New Roman" w:eastAsia="Times New Roman" w:hAnsi="Times New Roman" w:cs="Times New Roman"/>
          <w:sz w:val="24"/>
          <w:szCs w:val="24"/>
        </w:rPr>
        <w:t>\</w:t>
      </w:r>
    </w:p>
    <w:p w14:paraId="342033AC" w14:textId="77777777" w:rsidR="00CB0EAD" w:rsidRPr="00CB0EAD" w:rsidRDefault="00CB0EAD" w:rsidP="00CB0EAD">
      <w:pPr>
        <w:spacing w:after="0" w:line="360" w:lineRule="auto"/>
        <w:ind w:firstLine="1440"/>
        <w:rPr>
          <w:rFonts w:ascii="Times New Roman" w:eastAsia="Times New Roman" w:hAnsi="Times New Roman" w:cs="Times New Roman"/>
          <w:sz w:val="24"/>
          <w:szCs w:val="24"/>
        </w:rPr>
      </w:pPr>
    </w:p>
    <w:p w14:paraId="4B6CC0B6" w14:textId="526B15CA" w:rsidR="004C039D" w:rsidRDefault="004C039D" w:rsidP="00CB0EAD">
      <w:pPr>
        <w:spacing w:after="0" w:line="360" w:lineRule="auto"/>
        <w:ind w:firstLine="1440"/>
        <w:rPr>
          <w:rFonts w:ascii="Times New Roman" w:eastAsia="Times New Roman" w:hAnsi="Times New Roman" w:cs="Times New Roman"/>
          <w:sz w:val="24"/>
          <w:szCs w:val="24"/>
        </w:rPr>
      </w:pPr>
      <w:r w:rsidRPr="00CB0EAD">
        <w:rPr>
          <w:rFonts w:ascii="Times New Roman" w:eastAsia="Times New Roman" w:hAnsi="Times New Roman" w:cs="Times New Roman"/>
          <w:sz w:val="24"/>
          <w:szCs w:val="24"/>
        </w:rPr>
        <w:t xml:space="preserve">Finally, in </w:t>
      </w:r>
      <w:proofErr w:type="spellStart"/>
      <w:r w:rsidRPr="00CB0EAD">
        <w:rPr>
          <w:rFonts w:ascii="Times New Roman" w:eastAsia="Times New Roman" w:hAnsi="Times New Roman" w:cs="Times New Roman"/>
          <w:i/>
          <w:iCs/>
          <w:sz w:val="24"/>
          <w:szCs w:val="24"/>
        </w:rPr>
        <w:t>Stavnicky</w:t>
      </w:r>
      <w:proofErr w:type="spellEnd"/>
      <w:r w:rsidRPr="00CB0EAD">
        <w:rPr>
          <w:rFonts w:ascii="Times New Roman" w:eastAsia="Times New Roman" w:hAnsi="Times New Roman" w:cs="Times New Roman"/>
          <w:i/>
          <w:iCs/>
          <w:sz w:val="24"/>
          <w:szCs w:val="24"/>
        </w:rPr>
        <w:t xml:space="preserve"> v PPL Electric Utilities Corp</w:t>
      </w:r>
      <w:r w:rsidRPr="00CB0EAD">
        <w:rPr>
          <w:rFonts w:ascii="Times New Roman" w:eastAsia="Times New Roman" w:hAnsi="Times New Roman" w:cs="Times New Roman"/>
          <w:sz w:val="24"/>
          <w:szCs w:val="24"/>
        </w:rPr>
        <w:t>., Docket No. C-20043368 (Order entered July 13, 2005), the Commission held that subject matter jurisdiction in right-of-</w:t>
      </w:r>
      <w:r w:rsidRPr="00CB0EAD">
        <w:rPr>
          <w:rFonts w:ascii="Times New Roman" w:eastAsia="Times New Roman" w:hAnsi="Times New Roman" w:cs="Times New Roman"/>
          <w:sz w:val="24"/>
          <w:szCs w:val="24"/>
        </w:rPr>
        <w:lastRenderedPageBreak/>
        <w:t xml:space="preserve">way disputes extended only to cases where there was no written documentation of an easement. </w:t>
      </w:r>
      <w:r w:rsidR="006541A9" w:rsidRPr="00CB0EAD">
        <w:rPr>
          <w:rFonts w:ascii="Times New Roman" w:eastAsia="Times New Roman" w:hAnsi="Times New Roman" w:cs="Times New Roman"/>
          <w:sz w:val="24"/>
          <w:szCs w:val="24"/>
        </w:rPr>
        <w:t xml:space="preserve"> </w:t>
      </w:r>
      <w:r w:rsidRPr="00CB0EAD">
        <w:rPr>
          <w:rFonts w:ascii="Times New Roman" w:eastAsia="Times New Roman" w:hAnsi="Times New Roman" w:cs="Times New Roman"/>
          <w:sz w:val="24"/>
          <w:szCs w:val="24"/>
        </w:rPr>
        <w:t>If the utility produced a document purporting to show a grant of authority for an easement concerning a complainant's property, the Commission's inquiry should be at an end. In that case, the Commission determined that it lacked jurisdiction because the utility presented written documentation of its easements.  </w:t>
      </w:r>
    </w:p>
    <w:p w14:paraId="712FCB15" w14:textId="77777777" w:rsidR="00CB0EAD" w:rsidRPr="00CB0EAD" w:rsidRDefault="00CB0EAD" w:rsidP="00CB0EAD">
      <w:pPr>
        <w:spacing w:after="0" w:line="360" w:lineRule="auto"/>
        <w:ind w:firstLine="1440"/>
        <w:rPr>
          <w:rFonts w:ascii="Times New Roman" w:eastAsia="Times New Roman" w:hAnsi="Times New Roman" w:cs="Times New Roman"/>
          <w:sz w:val="24"/>
          <w:szCs w:val="24"/>
        </w:rPr>
      </w:pPr>
    </w:p>
    <w:p w14:paraId="0EA6BEBB" w14:textId="0565A436" w:rsidR="008268B3" w:rsidRDefault="004C039D" w:rsidP="0064647B">
      <w:pPr>
        <w:autoSpaceDE w:val="0"/>
        <w:autoSpaceDN w:val="0"/>
        <w:spacing w:after="0" w:line="360" w:lineRule="auto"/>
        <w:ind w:firstLine="1440"/>
        <w:rPr>
          <w:rFonts w:ascii="Times New Roman" w:eastAsia="Times New Roman" w:hAnsi="Times New Roman" w:cs="Times New Roman"/>
          <w:sz w:val="24"/>
          <w:szCs w:val="24"/>
        </w:rPr>
      </w:pPr>
      <w:r w:rsidRPr="00CB0EAD">
        <w:rPr>
          <w:rFonts w:ascii="Times New Roman" w:eastAsia="Times New Roman" w:hAnsi="Times New Roman" w:cs="Times New Roman"/>
          <w:sz w:val="24"/>
          <w:szCs w:val="24"/>
        </w:rPr>
        <w:t xml:space="preserve">As set forth above, the Commission has only asserted jurisdiction in cases disputing the existence of an easement rather than the scope and validity of one. </w:t>
      </w:r>
      <w:r w:rsidR="006541A9" w:rsidRPr="00CB0EAD">
        <w:rPr>
          <w:rFonts w:ascii="Times New Roman" w:eastAsia="Times New Roman" w:hAnsi="Times New Roman" w:cs="Times New Roman"/>
          <w:sz w:val="24"/>
          <w:szCs w:val="24"/>
        </w:rPr>
        <w:t xml:space="preserve"> In the present case, t</w:t>
      </w:r>
      <w:r w:rsidRPr="00CB0EAD">
        <w:rPr>
          <w:rFonts w:ascii="Times New Roman" w:eastAsia="Times New Roman" w:hAnsi="Times New Roman" w:cs="Times New Roman"/>
          <w:sz w:val="24"/>
          <w:szCs w:val="24"/>
        </w:rPr>
        <w:t xml:space="preserve">here is </w:t>
      </w:r>
      <w:r w:rsidR="006541A9" w:rsidRPr="00CB0EAD">
        <w:rPr>
          <w:rFonts w:ascii="Times New Roman" w:eastAsia="Times New Roman" w:hAnsi="Times New Roman" w:cs="Times New Roman"/>
          <w:sz w:val="24"/>
          <w:szCs w:val="24"/>
        </w:rPr>
        <w:t xml:space="preserve">a </w:t>
      </w:r>
      <w:r w:rsidRPr="00CB0EAD">
        <w:rPr>
          <w:rFonts w:ascii="Times New Roman" w:eastAsia="Times New Roman" w:hAnsi="Times New Roman" w:cs="Times New Roman"/>
          <w:sz w:val="24"/>
          <w:szCs w:val="24"/>
        </w:rPr>
        <w:t xml:space="preserve">factual dispute that a right-of-way exists as </w:t>
      </w:r>
      <w:r w:rsidR="006541A9" w:rsidRPr="00CB0EAD">
        <w:rPr>
          <w:rFonts w:ascii="Times New Roman" w:eastAsia="Times New Roman" w:hAnsi="Times New Roman" w:cs="Times New Roman"/>
          <w:sz w:val="24"/>
          <w:szCs w:val="24"/>
        </w:rPr>
        <w:t xml:space="preserve">the </w:t>
      </w:r>
      <w:r w:rsidRPr="00CB0EAD">
        <w:rPr>
          <w:rFonts w:ascii="Times New Roman" w:eastAsia="Times New Roman" w:hAnsi="Times New Roman" w:cs="Times New Roman"/>
          <w:sz w:val="24"/>
          <w:szCs w:val="24"/>
        </w:rPr>
        <w:t xml:space="preserve">parties </w:t>
      </w:r>
      <w:r w:rsidR="006541A9" w:rsidRPr="00CB0EAD">
        <w:rPr>
          <w:rFonts w:ascii="Times New Roman" w:eastAsia="Times New Roman" w:hAnsi="Times New Roman" w:cs="Times New Roman"/>
          <w:sz w:val="24"/>
          <w:szCs w:val="24"/>
        </w:rPr>
        <w:t xml:space="preserve">make conflicting statements regarding its existence. </w:t>
      </w:r>
      <w:r w:rsidRPr="00CB0EAD">
        <w:rPr>
          <w:rFonts w:ascii="Times New Roman" w:eastAsia="Times New Roman" w:hAnsi="Times New Roman" w:cs="Times New Roman"/>
          <w:sz w:val="24"/>
          <w:szCs w:val="24"/>
        </w:rPr>
        <w:t xml:space="preserve"> </w:t>
      </w:r>
      <w:r w:rsidR="008268B3" w:rsidRPr="00CB0EAD">
        <w:rPr>
          <w:rFonts w:ascii="Times New Roman" w:eastAsia="Times New Roman" w:hAnsi="Times New Roman" w:cs="Times New Roman"/>
          <w:sz w:val="24"/>
          <w:szCs w:val="24"/>
        </w:rPr>
        <w:t xml:space="preserve">As mentioned above, for the purposes of disposition of the Preliminary Objection, we must accept all well-pleaded, material facts, of the non-moving party, Mr. Clark, as well as every inference fairly deducible from those facts.  </w:t>
      </w:r>
      <w:r w:rsidR="008268B3" w:rsidRPr="00CB0EAD">
        <w:rPr>
          <w:rFonts w:ascii="Times New Roman" w:eastAsia="Times New Roman" w:hAnsi="Times New Roman" w:cs="Times New Roman"/>
          <w:i/>
          <w:sz w:val="24"/>
          <w:szCs w:val="24"/>
        </w:rPr>
        <w:t xml:space="preserve">County of Allegheny v. </w:t>
      </w:r>
      <w:proofErr w:type="spellStart"/>
      <w:r w:rsidR="008268B3" w:rsidRPr="00CB0EAD">
        <w:rPr>
          <w:rFonts w:ascii="Times New Roman" w:eastAsia="Times New Roman" w:hAnsi="Times New Roman" w:cs="Times New Roman"/>
          <w:i/>
          <w:sz w:val="24"/>
          <w:szCs w:val="24"/>
        </w:rPr>
        <w:t>Commw</w:t>
      </w:r>
      <w:proofErr w:type="spellEnd"/>
      <w:r w:rsidR="008268B3" w:rsidRPr="00CB0EAD">
        <w:rPr>
          <w:rFonts w:ascii="Times New Roman" w:eastAsia="Times New Roman" w:hAnsi="Times New Roman" w:cs="Times New Roman"/>
          <w:i/>
          <w:sz w:val="24"/>
          <w:szCs w:val="24"/>
        </w:rPr>
        <w:t xml:space="preserve">. </w:t>
      </w:r>
      <w:r w:rsidR="00CB0EAD" w:rsidRPr="00CB0EAD">
        <w:rPr>
          <w:rFonts w:ascii="Times New Roman" w:eastAsia="Times New Roman" w:hAnsi="Times New Roman" w:cs="Times New Roman"/>
          <w:i/>
          <w:sz w:val="24"/>
          <w:szCs w:val="24"/>
        </w:rPr>
        <w:t>O</w:t>
      </w:r>
      <w:r w:rsidR="008268B3" w:rsidRPr="00CB0EAD">
        <w:rPr>
          <w:rFonts w:ascii="Times New Roman" w:eastAsia="Times New Roman" w:hAnsi="Times New Roman" w:cs="Times New Roman"/>
          <w:i/>
          <w:sz w:val="24"/>
          <w:szCs w:val="24"/>
        </w:rPr>
        <w:t>f Pa.</w:t>
      </w:r>
      <w:r w:rsidR="008268B3" w:rsidRPr="00CB0EAD">
        <w:rPr>
          <w:rFonts w:ascii="Times New Roman" w:eastAsia="Times New Roman" w:hAnsi="Times New Roman" w:cs="Times New Roman"/>
          <w:sz w:val="24"/>
          <w:szCs w:val="24"/>
        </w:rPr>
        <w:t xml:space="preserve">, 490 A.2d 402 (1985); </w:t>
      </w:r>
      <w:proofErr w:type="spellStart"/>
      <w:r w:rsidR="008268B3" w:rsidRPr="00CB0EAD">
        <w:rPr>
          <w:rFonts w:ascii="Times New Roman" w:eastAsia="Times New Roman" w:hAnsi="Times New Roman" w:cs="Times New Roman"/>
          <w:i/>
          <w:sz w:val="24"/>
          <w:szCs w:val="24"/>
        </w:rPr>
        <w:t>Commw</w:t>
      </w:r>
      <w:proofErr w:type="spellEnd"/>
      <w:r w:rsidR="008268B3" w:rsidRPr="00CB0EAD">
        <w:rPr>
          <w:rFonts w:ascii="Times New Roman" w:eastAsia="Times New Roman" w:hAnsi="Times New Roman" w:cs="Times New Roman"/>
          <w:i/>
          <w:sz w:val="24"/>
          <w:szCs w:val="24"/>
        </w:rPr>
        <w:t xml:space="preserve">. </w:t>
      </w:r>
      <w:r w:rsidR="00CB0EAD" w:rsidRPr="00CB0EAD">
        <w:rPr>
          <w:rFonts w:ascii="Times New Roman" w:eastAsia="Times New Roman" w:hAnsi="Times New Roman" w:cs="Times New Roman"/>
          <w:i/>
          <w:sz w:val="24"/>
          <w:szCs w:val="24"/>
        </w:rPr>
        <w:t>O</w:t>
      </w:r>
      <w:r w:rsidR="008268B3" w:rsidRPr="00CB0EAD">
        <w:rPr>
          <w:rFonts w:ascii="Times New Roman" w:eastAsia="Times New Roman" w:hAnsi="Times New Roman" w:cs="Times New Roman"/>
          <w:i/>
          <w:sz w:val="24"/>
          <w:szCs w:val="24"/>
        </w:rPr>
        <w:t>f Pa. v. The Bell Telephone Co. of Pa.,</w:t>
      </w:r>
      <w:r w:rsidR="008268B3" w:rsidRPr="00CB0EAD">
        <w:rPr>
          <w:rFonts w:ascii="Times New Roman" w:eastAsia="Times New Roman" w:hAnsi="Times New Roman" w:cs="Times New Roman"/>
          <w:sz w:val="24"/>
          <w:szCs w:val="24"/>
        </w:rPr>
        <w:t xml:space="preserve"> 551 A.2d 602 (</w:t>
      </w:r>
      <w:proofErr w:type="spellStart"/>
      <w:r w:rsidR="008268B3" w:rsidRPr="00CB0EAD">
        <w:rPr>
          <w:rFonts w:ascii="Times New Roman" w:eastAsia="Times New Roman" w:hAnsi="Times New Roman" w:cs="Times New Roman"/>
          <w:sz w:val="24"/>
          <w:szCs w:val="24"/>
        </w:rPr>
        <w:t>Pa.Cmwlth</w:t>
      </w:r>
      <w:proofErr w:type="spellEnd"/>
      <w:r w:rsidR="008268B3" w:rsidRPr="00CB0EAD">
        <w:rPr>
          <w:rFonts w:ascii="Times New Roman" w:eastAsia="Times New Roman" w:hAnsi="Times New Roman" w:cs="Times New Roman"/>
          <w:sz w:val="24"/>
          <w:szCs w:val="24"/>
        </w:rPr>
        <w:t>. 1988).  Any doubt must be resolved in favor of the non-moving party.  Because a factual dispute exists as to existence of the right-of-way, Verizon does not prevail</w:t>
      </w:r>
      <w:r w:rsidR="00E774C4" w:rsidRPr="00CB0EAD">
        <w:rPr>
          <w:rFonts w:ascii="Times New Roman" w:eastAsia="Times New Roman" w:hAnsi="Times New Roman" w:cs="Times New Roman"/>
          <w:sz w:val="24"/>
          <w:szCs w:val="24"/>
        </w:rPr>
        <w:t xml:space="preserve"> as a matter of law</w:t>
      </w:r>
      <w:r w:rsidR="008268B3" w:rsidRPr="00CB0EAD">
        <w:rPr>
          <w:rFonts w:ascii="Times New Roman" w:eastAsia="Times New Roman" w:hAnsi="Times New Roman" w:cs="Times New Roman"/>
          <w:sz w:val="24"/>
          <w:szCs w:val="24"/>
        </w:rPr>
        <w:t xml:space="preserve"> and its Preliminary Objection will be denied</w:t>
      </w:r>
      <w:r w:rsidR="00E774C4" w:rsidRPr="00CB0EAD">
        <w:rPr>
          <w:rFonts w:ascii="Times New Roman" w:eastAsia="Times New Roman" w:hAnsi="Times New Roman" w:cs="Times New Roman"/>
          <w:sz w:val="24"/>
          <w:szCs w:val="24"/>
        </w:rPr>
        <w:t xml:space="preserve">.  </w:t>
      </w:r>
      <w:r w:rsidR="00E774C4" w:rsidRPr="00CB0EAD">
        <w:rPr>
          <w:rFonts w:ascii="Times New Roman" w:eastAsia="Times New Roman" w:hAnsi="Times New Roman" w:cs="Times New Roman"/>
          <w:i/>
          <w:sz w:val="24"/>
          <w:szCs w:val="24"/>
        </w:rPr>
        <w:t>Roc v. Flaherty</w:t>
      </w:r>
      <w:r w:rsidR="00E774C4" w:rsidRPr="00CB0EAD">
        <w:rPr>
          <w:rFonts w:ascii="Times New Roman" w:eastAsia="Times New Roman" w:hAnsi="Times New Roman" w:cs="Times New Roman"/>
          <w:sz w:val="24"/>
          <w:szCs w:val="24"/>
        </w:rPr>
        <w:t>, 527 A.2d 211 (Pa.</w:t>
      </w:r>
      <w:r w:rsidR="00A54DCA">
        <w:rPr>
          <w:rFonts w:ascii="Times New Roman" w:eastAsia="Times New Roman" w:hAnsi="Times New Roman" w:cs="Times New Roman"/>
          <w:sz w:val="24"/>
          <w:szCs w:val="24"/>
        </w:rPr>
        <w:t> </w:t>
      </w:r>
      <w:proofErr w:type="spellStart"/>
      <w:r w:rsidR="00E774C4" w:rsidRPr="00CB0EAD">
        <w:rPr>
          <w:rFonts w:ascii="Times New Roman" w:eastAsia="Times New Roman" w:hAnsi="Times New Roman" w:cs="Times New Roman"/>
          <w:sz w:val="24"/>
          <w:szCs w:val="24"/>
        </w:rPr>
        <w:t>Commw</w:t>
      </w:r>
      <w:proofErr w:type="spellEnd"/>
      <w:r w:rsidR="00E774C4" w:rsidRPr="00CB0EAD">
        <w:rPr>
          <w:rFonts w:ascii="Times New Roman" w:eastAsia="Times New Roman" w:hAnsi="Times New Roman" w:cs="Times New Roman"/>
          <w:sz w:val="24"/>
          <w:szCs w:val="24"/>
        </w:rPr>
        <w:t xml:space="preserve">. 1985).  </w:t>
      </w:r>
    </w:p>
    <w:p w14:paraId="1DDFC565" w14:textId="77777777" w:rsidR="0064647B" w:rsidRPr="00CB0EAD" w:rsidRDefault="0064647B" w:rsidP="0064647B">
      <w:pPr>
        <w:autoSpaceDE w:val="0"/>
        <w:autoSpaceDN w:val="0"/>
        <w:spacing w:after="0" w:line="360" w:lineRule="auto"/>
        <w:ind w:firstLine="1440"/>
        <w:rPr>
          <w:rFonts w:ascii="Times New Roman" w:eastAsia="Times New Roman" w:hAnsi="Times New Roman" w:cs="Times New Roman"/>
          <w:sz w:val="24"/>
          <w:szCs w:val="24"/>
        </w:rPr>
      </w:pPr>
    </w:p>
    <w:p w14:paraId="168EC631" w14:textId="19CFF79D" w:rsidR="008268B3" w:rsidRPr="00CB0EAD" w:rsidRDefault="0064647B" w:rsidP="00CB0EAD">
      <w:pPr>
        <w:autoSpaceDE w:val="0"/>
        <w:autoSpaceDN w:val="0"/>
        <w:spacing w:after="0" w:line="360" w:lineRule="auto"/>
        <w:ind w:firstLine="1440"/>
        <w:rPr>
          <w:rFonts w:ascii="Times New Roman" w:eastAsia="Calibri" w:hAnsi="Times New Roman" w:cs="Times New Roman"/>
          <w:b/>
          <w:bCs/>
          <w:sz w:val="24"/>
          <w:szCs w:val="24"/>
        </w:rPr>
      </w:pPr>
      <w:r>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ab/>
      </w:r>
      <w:r w:rsidR="008268B3" w:rsidRPr="00CB0EAD">
        <w:rPr>
          <w:rFonts w:ascii="Times New Roman" w:eastAsia="Times New Roman" w:hAnsi="Times New Roman" w:cs="Times New Roman"/>
          <w:b/>
          <w:bCs/>
          <w:sz w:val="24"/>
          <w:szCs w:val="24"/>
        </w:rPr>
        <w:t>Inadequate and/or unsafe service</w:t>
      </w:r>
    </w:p>
    <w:p w14:paraId="72A588D9" w14:textId="77777777" w:rsidR="00CB0EAD" w:rsidRDefault="00CB0EAD" w:rsidP="00CB0EAD">
      <w:pPr>
        <w:spacing w:after="0" w:line="360" w:lineRule="auto"/>
        <w:ind w:firstLine="1440"/>
        <w:rPr>
          <w:rFonts w:ascii="Times New Roman" w:eastAsia="Times New Roman" w:hAnsi="Times New Roman" w:cs="Times New Roman"/>
          <w:sz w:val="24"/>
          <w:szCs w:val="24"/>
        </w:rPr>
      </w:pPr>
    </w:p>
    <w:p w14:paraId="2ED7D5CD" w14:textId="6F8C5E3E" w:rsidR="008268B3" w:rsidRDefault="008268B3" w:rsidP="00CB0EAD">
      <w:pPr>
        <w:spacing w:after="0" w:line="360" w:lineRule="auto"/>
        <w:ind w:firstLine="1440"/>
        <w:rPr>
          <w:rFonts w:ascii="Times New Roman" w:eastAsia="Times New Roman" w:hAnsi="Times New Roman" w:cs="Times New Roman"/>
          <w:sz w:val="24"/>
          <w:szCs w:val="24"/>
        </w:rPr>
      </w:pPr>
      <w:r w:rsidRPr="00CB0EAD">
        <w:rPr>
          <w:rFonts w:ascii="Times New Roman" w:eastAsia="Times New Roman" w:hAnsi="Times New Roman" w:cs="Times New Roman"/>
          <w:sz w:val="24"/>
          <w:szCs w:val="24"/>
        </w:rPr>
        <w:t xml:space="preserve">In his Complaint, Mr. Clark avers that wires belonging to the Respondent hang low in his backyard and pose a health risk to his family, while also limiting his access to his backyard.  </w:t>
      </w:r>
    </w:p>
    <w:p w14:paraId="770857D9" w14:textId="77777777" w:rsidR="00CB0EAD" w:rsidRPr="00CB0EAD" w:rsidRDefault="00CB0EAD" w:rsidP="00CB0EAD">
      <w:pPr>
        <w:spacing w:after="0" w:line="360" w:lineRule="auto"/>
        <w:ind w:firstLine="1440"/>
        <w:rPr>
          <w:rFonts w:ascii="Times New Roman" w:eastAsia="Times New Roman" w:hAnsi="Times New Roman" w:cs="Times New Roman"/>
          <w:sz w:val="24"/>
          <w:szCs w:val="24"/>
        </w:rPr>
      </w:pPr>
    </w:p>
    <w:p w14:paraId="24110055" w14:textId="161F0C42" w:rsidR="00CB0EAD" w:rsidRDefault="00CB0EAD" w:rsidP="00CB0EAD">
      <w:pPr>
        <w:autoSpaceDE w:val="0"/>
        <w:autoSpaceDN w:val="0"/>
        <w:adjustRightInd w:val="0"/>
        <w:spacing w:after="0" w:line="360" w:lineRule="auto"/>
        <w:ind w:firstLine="1440"/>
        <w:rPr>
          <w:rFonts w:ascii="Times New Roman" w:hAnsi="Times New Roman" w:cs="Times New Roman"/>
          <w:sz w:val="24"/>
          <w:szCs w:val="24"/>
        </w:rPr>
      </w:pPr>
      <w:r w:rsidRPr="00CB0EAD">
        <w:rPr>
          <w:rFonts w:ascii="Times New Roman" w:hAnsi="Times New Roman" w:cs="Times New Roman"/>
          <w:sz w:val="24"/>
          <w:szCs w:val="24"/>
        </w:rPr>
        <w:t xml:space="preserve">In its Answer, Verizon argues that: 1) Mr. Clarks claims relate to Verizon services which are not regulated by this Commission; 2) Mr. Clarks’ Complaint does not relate to his service but concerns a right-of way easement for facilities located in the alley at the rear of his property; 3) Verizon’s telephone cables at the heart of Mr. Clark’s dispute were inspected and found to be in good condition and do not pose a safety threat to Mr. Clark or anyone else. </w:t>
      </w:r>
    </w:p>
    <w:p w14:paraId="4025ED29" w14:textId="77777777" w:rsidR="00CB0EAD" w:rsidRPr="00CB0EAD" w:rsidRDefault="00CB0EAD" w:rsidP="00CB0EAD">
      <w:pPr>
        <w:autoSpaceDE w:val="0"/>
        <w:autoSpaceDN w:val="0"/>
        <w:adjustRightInd w:val="0"/>
        <w:spacing w:after="0" w:line="360" w:lineRule="auto"/>
        <w:ind w:firstLine="1440"/>
        <w:rPr>
          <w:rFonts w:ascii="Times New Roman" w:hAnsi="Times New Roman" w:cs="Times New Roman"/>
          <w:sz w:val="24"/>
          <w:szCs w:val="24"/>
        </w:rPr>
      </w:pPr>
    </w:p>
    <w:p w14:paraId="78BDCA90" w14:textId="0A0805AE" w:rsidR="00CB0EAD" w:rsidRDefault="00CB0EAD" w:rsidP="00CB0EAD">
      <w:pPr>
        <w:spacing w:after="0" w:line="360" w:lineRule="auto"/>
        <w:ind w:firstLine="1440"/>
        <w:rPr>
          <w:rFonts w:ascii="Times New Roman" w:eastAsia="Times New Roman" w:hAnsi="Times New Roman" w:cs="Times New Roman"/>
          <w:sz w:val="24"/>
          <w:szCs w:val="24"/>
        </w:rPr>
      </w:pPr>
      <w:r w:rsidRPr="00CB0EAD">
        <w:rPr>
          <w:rFonts w:ascii="Times New Roman" w:eastAsia="Times New Roman" w:hAnsi="Times New Roman" w:cs="Times New Roman"/>
          <w:sz w:val="24"/>
          <w:szCs w:val="24"/>
        </w:rPr>
        <w:lastRenderedPageBreak/>
        <w:t>Respondent’s Preliminary Objection seeks the dismissal of the Complaint on the grounds that the Commission has no subject matter jurisdiction to adjudicate private right-of-way issues.</w:t>
      </w:r>
    </w:p>
    <w:p w14:paraId="70CE9822" w14:textId="77777777" w:rsidR="00CB0EAD" w:rsidRPr="00CB0EAD" w:rsidRDefault="00CB0EAD" w:rsidP="00CB0EAD">
      <w:pPr>
        <w:spacing w:after="0" w:line="360" w:lineRule="auto"/>
        <w:ind w:firstLine="1440"/>
        <w:rPr>
          <w:rFonts w:ascii="Times New Roman" w:eastAsia="Times New Roman" w:hAnsi="Times New Roman" w:cs="Times New Roman"/>
          <w:sz w:val="24"/>
          <w:szCs w:val="24"/>
        </w:rPr>
      </w:pPr>
    </w:p>
    <w:p w14:paraId="65E52CD8" w14:textId="5D3DCC79" w:rsidR="00CB0EAD" w:rsidRPr="00CB0EAD" w:rsidRDefault="008268B3" w:rsidP="00CB0EAD">
      <w:pPr>
        <w:spacing w:after="0" w:line="360" w:lineRule="auto"/>
        <w:ind w:firstLine="1440"/>
        <w:rPr>
          <w:rFonts w:ascii="Times New Roman" w:eastAsia="Times New Roman" w:hAnsi="Times New Roman" w:cs="Times New Roman"/>
          <w:sz w:val="24"/>
          <w:szCs w:val="24"/>
        </w:rPr>
      </w:pPr>
      <w:r w:rsidRPr="00CB0EAD">
        <w:rPr>
          <w:rFonts w:ascii="Times New Roman" w:eastAsia="Times New Roman" w:hAnsi="Times New Roman" w:cs="Times New Roman"/>
          <w:sz w:val="24"/>
          <w:szCs w:val="24"/>
        </w:rPr>
        <w:t>In his Reply to Respondent’s New Matter and Answer to its Preliminary Objectio</w:t>
      </w:r>
      <w:r w:rsidR="00CB0EAD" w:rsidRPr="00CB0EAD">
        <w:rPr>
          <w:rFonts w:ascii="Times New Roman" w:eastAsia="Times New Roman" w:hAnsi="Times New Roman" w:cs="Times New Roman"/>
          <w:sz w:val="24"/>
          <w:szCs w:val="24"/>
        </w:rPr>
        <w:t>n, Mr. Clark</w:t>
      </w:r>
      <w:r w:rsidRPr="00CB0EAD">
        <w:rPr>
          <w:rFonts w:ascii="Times New Roman" w:eastAsia="Times New Roman" w:hAnsi="Times New Roman" w:cs="Times New Roman"/>
          <w:sz w:val="24"/>
          <w:szCs w:val="24"/>
        </w:rPr>
        <w:t xml:space="preserve"> explained that crux of his Complaint lay not on  the existence and/or terms of Verizon’s right-of-way in his property, but on his claim that Verizon has failed to provide him with adequate service by creating a situation that “poses a safety risk to [his] family.”</w:t>
      </w:r>
    </w:p>
    <w:p w14:paraId="4A919341" w14:textId="4DCB0199" w:rsidR="00CB0EAD" w:rsidRDefault="00CB0EAD" w:rsidP="00CB0EAD">
      <w:pPr>
        <w:spacing w:after="0" w:line="360" w:lineRule="auto"/>
        <w:ind w:firstLine="1440"/>
        <w:rPr>
          <w:rFonts w:ascii="Times New Roman" w:eastAsia="Times New Roman" w:hAnsi="Times New Roman" w:cs="Times New Roman"/>
          <w:sz w:val="24"/>
          <w:szCs w:val="24"/>
        </w:rPr>
      </w:pPr>
    </w:p>
    <w:p w14:paraId="6570FEC0" w14:textId="5DD13B60" w:rsidR="007A7FC5" w:rsidRPr="008976F2" w:rsidRDefault="00CB0EAD" w:rsidP="008976F2">
      <w:pPr>
        <w:pStyle w:val="NormalWeb"/>
        <w:spacing w:after="0" w:line="360" w:lineRule="auto"/>
        <w:ind w:firstLine="1440"/>
        <w:rPr>
          <w:rFonts w:eastAsia="Times New Roman"/>
        </w:rPr>
      </w:pPr>
      <w:r w:rsidRPr="00CB0EAD">
        <w:rPr>
          <w:rFonts w:eastAsia="Times New Roman"/>
        </w:rPr>
        <w:t xml:space="preserve">I agree with the Complainant. </w:t>
      </w:r>
      <w:r w:rsidR="007A7FC5" w:rsidRPr="008976F2">
        <w:rPr>
          <w:rFonts w:eastAsia="Times New Roman"/>
        </w:rPr>
        <w:t>Section 1501 of the Public Utility Code (the "Code"), 66 Pa. C.S. § 1501,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utility must furnish or employ. 66 Pa. C.S. § 1505.</w:t>
      </w:r>
    </w:p>
    <w:p w14:paraId="4EA52EC3" w14:textId="77777777" w:rsidR="008976F2" w:rsidRPr="008976F2" w:rsidRDefault="008976F2" w:rsidP="008976F2">
      <w:pPr>
        <w:spacing w:after="0" w:line="360" w:lineRule="auto"/>
        <w:ind w:firstLine="1440"/>
        <w:rPr>
          <w:rFonts w:ascii="Times New Roman" w:eastAsia="Times New Roman" w:hAnsi="Times New Roman" w:cs="Times New Roman"/>
          <w:sz w:val="24"/>
          <w:szCs w:val="24"/>
        </w:rPr>
      </w:pPr>
    </w:p>
    <w:p w14:paraId="6B413932" w14:textId="4B531DA5" w:rsidR="008976F2" w:rsidRPr="008976F2" w:rsidRDefault="007A7FC5" w:rsidP="008976F2">
      <w:pPr>
        <w:spacing w:after="0" w:line="360" w:lineRule="auto"/>
        <w:ind w:firstLine="1440"/>
        <w:rPr>
          <w:rFonts w:ascii="Times New Roman" w:eastAsia="Times New Roman" w:hAnsi="Times New Roman" w:cs="Times New Roman"/>
          <w:sz w:val="24"/>
          <w:szCs w:val="24"/>
        </w:rPr>
      </w:pPr>
      <w:r w:rsidRPr="007A7FC5">
        <w:rPr>
          <w:rFonts w:ascii="Times New Roman" w:eastAsia="Times New Roman" w:hAnsi="Times New Roman" w:cs="Times New Roman"/>
          <w:sz w:val="24"/>
          <w:szCs w:val="24"/>
        </w:rPr>
        <w:t xml:space="preserve">The Commission has exclusive jurisdiction to determine the reasonableness, adequacy and sufficiency of a public utility's services and facilities. </w:t>
      </w:r>
      <w:r w:rsidRPr="007A7FC5">
        <w:rPr>
          <w:rFonts w:ascii="Times New Roman" w:eastAsia="Times New Roman" w:hAnsi="Times New Roman" w:cs="Times New Roman"/>
          <w:i/>
          <w:iCs/>
          <w:sz w:val="24"/>
          <w:szCs w:val="24"/>
        </w:rPr>
        <w:t>Elkin v. Bell of PA</w:t>
      </w:r>
      <w:r w:rsidRPr="007A7FC5">
        <w:rPr>
          <w:rFonts w:ascii="Times New Roman" w:eastAsia="Times New Roman" w:hAnsi="Times New Roman" w:cs="Times New Roman"/>
          <w:sz w:val="24"/>
          <w:szCs w:val="24"/>
        </w:rPr>
        <w:t>, 420 A.2d 371 (Pa. 1980). Section 102 of the Code, 66 Pa. C.S. § 102, defines "service" as:</w:t>
      </w:r>
      <w:r w:rsidR="008976F2" w:rsidRPr="008976F2">
        <w:rPr>
          <w:rFonts w:ascii="Times New Roman" w:eastAsia="Times New Roman" w:hAnsi="Times New Roman" w:cs="Times New Roman"/>
          <w:sz w:val="24"/>
          <w:szCs w:val="24"/>
        </w:rPr>
        <w:t xml:space="preserve"> “</w:t>
      </w:r>
      <w:r w:rsidRPr="007A7FC5">
        <w:rPr>
          <w:rFonts w:ascii="Times New Roman" w:eastAsia="Times New Roman" w:hAnsi="Times New Roman" w:cs="Times New Roman"/>
          <w:sz w:val="24"/>
          <w:szCs w:val="24"/>
        </w:rPr>
        <w:t xml:space="preserve">Used in its broadest and most inclusive sense, includes </w:t>
      </w:r>
      <w:r w:rsidRPr="007A7FC5">
        <w:rPr>
          <w:rFonts w:ascii="Times New Roman" w:eastAsia="Times New Roman" w:hAnsi="Times New Roman" w:cs="Times New Roman"/>
          <w:sz w:val="24"/>
          <w:szCs w:val="24"/>
          <w:u w:val="single"/>
        </w:rPr>
        <w:t>any and all acts done, rendered, or performed</w:t>
      </w:r>
      <w:r w:rsidRPr="007A7FC5">
        <w:rPr>
          <w:rFonts w:ascii="Times New Roman" w:eastAsia="Times New Roman" w:hAnsi="Times New Roman" w:cs="Times New Roman"/>
          <w:sz w:val="24"/>
          <w:szCs w:val="24"/>
        </w:rPr>
        <w:t>, and any and all things furnished or supplied, and any and all facilities used, furnished, or supplied by public utilities . . . .</w:t>
      </w:r>
      <w:r w:rsidR="008976F2" w:rsidRPr="008976F2">
        <w:rPr>
          <w:rFonts w:ascii="Times New Roman" w:eastAsia="Times New Roman" w:hAnsi="Times New Roman" w:cs="Times New Roman"/>
          <w:sz w:val="24"/>
          <w:szCs w:val="24"/>
        </w:rPr>
        <w:t xml:space="preserve">” </w:t>
      </w:r>
      <w:r w:rsidRPr="008976F2">
        <w:rPr>
          <w:rFonts w:ascii="Times New Roman" w:eastAsia="Times New Roman" w:hAnsi="Times New Roman" w:cs="Times New Roman"/>
          <w:sz w:val="24"/>
          <w:szCs w:val="24"/>
        </w:rPr>
        <w:t xml:space="preserve">(Emphasis added). </w:t>
      </w:r>
      <w:r w:rsidR="008976F2" w:rsidRPr="008976F2">
        <w:rPr>
          <w:rFonts w:ascii="Times New Roman" w:eastAsia="Times New Roman" w:hAnsi="Times New Roman" w:cs="Times New Roman"/>
          <w:sz w:val="24"/>
          <w:szCs w:val="24"/>
        </w:rPr>
        <w:t xml:space="preserve"> </w:t>
      </w:r>
    </w:p>
    <w:p w14:paraId="3EF313AA" w14:textId="77777777" w:rsidR="008976F2" w:rsidRPr="008976F2" w:rsidRDefault="008976F2" w:rsidP="008976F2">
      <w:pPr>
        <w:spacing w:after="0" w:line="360" w:lineRule="auto"/>
        <w:ind w:firstLine="1440"/>
        <w:rPr>
          <w:rFonts w:ascii="Times New Roman" w:eastAsia="Times New Roman" w:hAnsi="Times New Roman" w:cs="Times New Roman"/>
          <w:sz w:val="24"/>
          <w:szCs w:val="24"/>
        </w:rPr>
      </w:pPr>
    </w:p>
    <w:p w14:paraId="37CB862A" w14:textId="2759508F" w:rsidR="00CB0EAD" w:rsidRPr="008976F2" w:rsidRDefault="007A7FC5" w:rsidP="008976F2">
      <w:pPr>
        <w:spacing w:after="0" w:line="360" w:lineRule="auto"/>
        <w:ind w:firstLine="1440"/>
        <w:rPr>
          <w:rFonts w:ascii="Lato" w:eastAsia="Times New Roman" w:hAnsi="Lato" w:cs="Times New Roman"/>
          <w:color w:val="373739"/>
          <w:sz w:val="21"/>
          <w:szCs w:val="21"/>
        </w:rPr>
      </w:pPr>
      <w:r w:rsidRPr="008976F2">
        <w:rPr>
          <w:rFonts w:ascii="Times New Roman" w:eastAsia="Times New Roman" w:hAnsi="Times New Roman" w:cs="Times New Roman"/>
          <w:sz w:val="24"/>
          <w:szCs w:val="24"/>
        </w:rPr>
        <w:t>A utility's "service" is not merely confined to the distribution of electrical energy, but also includes "any and all acts" related to that function</w:t>
      </w:r>
      <w:r w:rsidRPr="008976F2">
        <w:rPr>
          <w:rFonts w:ascii="Times New Roman" w:eastAsia="Times New Roman" w:hAnsi="Times New Roman" w:cs="Times New Roman"/>
          <w:i/>
          <w:iCs/>
          <w:sz w:val="24"/>
          <w:szCs w:val="24"/>
        </w:rPr>
        <w:t xml:space="preserve">. </w:t>
      </w:r>
      <w:r w:rsidR="008976F2" w:rsidRPr="008976F2">
        <w:rPr>
          <w:rFonts w:ascii="Times New Roman" w:eastAsia="Times New Roman" w:hAnsi="Times New Roman" w:cs="Times New Roman"/>
          <w:i/>
          <w:iCs/>
          <w:sz w:val="24"/>
          <w:szCs w:val="24"/>
        </w:rPr>
        <w:t xml:space="preserve"> </w:t>
      </w:r>
      <w:r w:rsidRPr="008976F2">
        <w:rPr>
          <w:rFonts w:ascii="Times New Roman" w:eastAsia="Times New Roman" w:hAnsi="Times New Roman" w:cs="Times New Roman"/>
          <w:i/>
          <w:iCs/>
          <w:sz w:val="24"/>
          <w:szCs w:val="24"/>
        </w:rPr>
        <w:t>West Penn Power Co. v. Pa. P.U.C.</w:t>
      </w:r>
      <w:r w:rsidRPr="008976F2">
        <w:rPr>
          <w:rFonts w:ascii="Times New Roman" w:eastAsia="Times New Roman" w:hAnsi="Times New Roman" w:cs="Times New Roman"/>
          <w:sz w:val="24"/>
          <w:szCs w:val="24"/>
        </w:rPr>
        <w:t>, 578 A.2d 75 (</w:t>
      </w:r>
      <w:proofErr w:type="spellStart"/>
      <w:r w:rsidRPr="008976F2">
        <w:rPr>
          <w:rFonts w:ascii="Times New Roman" w:eastAsia="Times New Roman" w:hAnsi="Times New Roman" w:cs="Times New Roman"/>
          <w:sz w:val="24"/>
          <w:szCs w:val="24"/>
        </w:rPr>
        <w:t>Pa.Cmwlth</w:t>
      </w:r>
      <w:proofErr w:type="spellEnd"/>
      <w:r w:rsidRPr="008976F2">
        <w:rPr>
          <w:rFonts w:ascii="Times New Roman" w:eastAsia="Times New Roman" w:hAnsi="Times New Roman" w:cs="Times New Roman"/>
          <w:sz w:val="24"/>
          <w:szCs w:val="24"/>
        </w:rPr>
        <w:t xml:space="preserve">. 1990). </w:t>
      </w:r>
      <w:r w:rsidR="008976F2" w:rsidRPr="008976F2">
        <w:rPr>
          <w:rFonts w:ascii="Times New Roman" w:eastAsia="Times New Roman" w:hAnsi="Times New Roman" w:cs="Times New Roman"/>
          <w:sz w:val="24"/>
          <w:szCs w:val="24"/>
        </w:rPr>
        <w:t>The height clearance of Verizon’s telephone cables</w:t>
      </w:r>
      <w:r w:rsidRPr="008976F2">
        <w:rPr>
          <w:rFonts w:ascii="Times New Roman" w:eastAsia="Times New Roman" w:hAnsi="Times New Roman" w:cs="Times New Roman"/>
          <w:sz w:val="24"/>
          <w:szCs w:val="24"/>
        </w:rPr>
        <w:t xml:space="preserve"> fall</w:t>
      </w:r>
      <w:r w:rsidR="008976F2" w:rsidRPr="008976F2">
        <w:rPr>
          <w:rFonts w:ascii="Times New Roman" w:eastAsia="Times New Roman" w:hAnsi="Times New Roman" w:cs="Times New Roman"/>
          <w:sz w:val="24"/>
          <w:szCs w:val="24"/>
        </w:rPr>
        <w:t>s</w:t>
      </w:r>
      <w:r w:rsidRPr="008976F2">
        <w:rPr>
          <w:rFonts w:ascii="Times New Roman" w:eastAsia="Times New Roman" w:hAnsi="Times New Roman" w:cs="Times New Roman"/>
          <w:sz w:val="24"/>
          <w:szCs w:val="24"/>
        </w:rPr>
        <w:t xml:space="preserve"> under the </w:t>
      </w:r>
      <w:r w:rsidRPr="00DC3048">
        <w:rPr>
          <w:rFonts w:ascii="Times New Roman" w:eastAsia="Times New Roman" w:hAnsi="Times New Roman" w:cs="Times New Roman"/>
          <w:sz w:val="24"/>
          <w:szCs w:val="24"/>
        </w:rPr>
        <w:t>broad definition of "service."</w:t>
      </w:r>
      <w:r w:rsidRPr="008976F2">
        <w:rPr>
          <w:rFonts w:ascii="Times New Roman" w:eastAsia="Times New Roman" w:hAnsi="Times New Roman" w:cs="Times New Roman"/>
          <w:sz w:val="24"/>
          <w:szCs w:val="24"/>
        </w:rPr>
        <w:t xml:space="preserve"> </w:t>
      </w:r>
      <w:r w:rsidR="008976F2" w:rsidRPr="008976F2">
        <w:rPr>
          <w:rFonts w:ascii="Times New Roman" w:eastAsia="Times New Roman" w:hAnsi="Times New Roman" w:cs="Times New Roman"/>
          <w:sz w:val="24"/>
          <w:szCs w:val="24"/>
        </w:rPr>
        <w:t xml:space="preserve"> </w:t>
      </w:r>
      <w:r w:rsidRPr="008976F2">
        <w:rPr>
          <w:rFonts w:ascii="Times New Roman" w:eastAsia="Times New Roman" w:hAnsi="Times New Roman" w:cs="Times New Roman"/>
          <w:sz w:val="24"/>
          <w:szCs w:val="24"/>
        </w:rPr>
        <w:t>By alleging that Respondent</w:t>
      </w:r>
      <w:r w:rsidR="008976F2" w:rsidRPr="008976F2">
        <w:rPr>
          <w:rFonts w:ascii="Times New Roman" w:eastAsia="Times New Roman" w:hAnsi="Times New Roman" w:cs="Times New Roman"/>
          <w:sz w:val="24"/>
          <w:szCs w:val="24"/>
        </w:rPr>
        <w:t xml:space="preserve">’s wires </w:t>
      </w:r>
      <w:r w:rsidR="00DC3048">
        <w:rPr>
          <w:rFonts w:ascii="Times New Roman" w:eastAsia="Times New Roman" w:hAnsi="Times New Roman" w:cs="Times New Roman"/>
          <w:sz w:val="24"/>
          <w:szCs w:val="24"/>
        </w:rPr>
        <w:t>have created an unsafe environment for his family</w:t>
      </w:r>
      <w:r w:rsidRPr="008976F2">
        <w:rPr>
          <w:rFonts w:ascii="Times New Roman" w:eastAsia="Times New Roman" w:hAnsi="Times New Roman" w:cs="Times New Roman"/>
          <w:sz w:val="24"/>
          <w:szCs w:val="24"/>
        </w:rPr>
        <w:t>, Complainant is challenging the</w:t>
      </w:r>
      <w:r w:rsidR="00DC3048">
        <w:rPr>
          <w:rFonts w:ascii="Times New Roman" w:eastAsia="Times New Roman" w:hAnsi="Times New Roman" w:cs="Times New Roman"/>
          <w:sz w:val="24"/>
          <w:szCs w:val="24"/>
        </w:rPr>
        <w:t xml:space="preserve"> safety and adequacy of services provided by Verizon</w:t>
      </w:r>
      <w:r w:rsidRPr="008976F2">
        <w:rPr>
          <w:rFonts w:ascii="Times New Roman" w:eastAsia="Times New Roman" w:hAnsi="Times New Roman" w:cs="Times New Roman"/>
          <w:sz w:val="24"/>
          <w:szCs w:val="24"/>
        </w:rPr>
        <w:t xml:space="preserve">, and this constitutes a claim for which the Commission can grant a relief. </w:t>
      </w:r>
      <w:r w:rsidR="00DC3048">
        <w:rPr>
          <w:rFonts w:ascii="Times New Roman" w:eastAsia="Times New Roman" w:hAnsi="Times New Roman" w:cs="Times New Roman"/>
          <w:sz w:val="24"/>
          <w:szCs w:val="24"/>
        </w:rPr>
        <w:t xml:space="preserve"> </w:t>
      </w:r>
      <w:r w:rsidRPr="008976F2">
        <w:rPr>
          <w:rFonts w:ascii="Times New Roman" w:eastAsia="Times New Roman" w:hAnsi="Times New Roman" w:cs="Times New Roman"/>
          <w:sz w:val="24"/>
          <w:szCs w:val="24"/>
        </w:rPr>
        <w:lastRenderedPageBreak/>
        <w:t xml:space="preserve">For this reason, assuming that the factual allegations of the Complaint are true and resolving any doubts in favor of the non-moving party, I will deny this portion of </w:t>
      </w:r>
      <w:r w:rsidR="00DC3048">
        <w:rPr>
          <w:rFonts w:ascii="Times New Roman" w:eastAsia="Times New Roman" w:hAnsi="Times New Roman" w:cs="Times New Roman"/>
          <w:sz w:val="24"/>
          <w:szCs w:val="24"/>
        </w:rPr>
        <w:t>Verizon</w:t>
      </w:r>
      <w:r w:rsidRPr="008976F2">
        <w:rPr>
          <w:rFonts w:ascii="Times New Roman" w:eastAsia="Times New Roman" w:hAnsi="Times New Roman" w:cs="Times New Roman"/>
          <w:sz w:val="24"/>
          <w:szCs w:val="24"/>
        </w:rPr>
        <w:t>'s Preliminary Objection.</w:t>
      </w:r>
    </w:p>
    <w:p w14:paraId="69DC5B6E" w14:textId="77777777" w:rsidR="00467427" w:rsidRPr="00DC3048" w:rsidRDefault="00467427" w:rsidP="00467427">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324E28E8" w14:textId="47725E73" w:rsidR="00DC3048" w:rsidRPr="00DC3048" w:rsidRDefault="00467427" w:rsidP="00DC3048">
      <w:pPr>
        <w:autoSpaceDE w:val="0"/>
        <w:autoSpaceDN w:val="0"/>
        <w:spacing w:after="0" w:line="360" w:lineRule="auto"/>
        <w:ind w:firstLine="1440"/>
        <w:rPr>
          <w:rFonts w:ascii="Times New Roman" w:hAnsi="Times New Roman" w:cs="Times New Roman"/>
          <w:sz w:val="24"/>
          <w:szCs w:val="24"/>
        </w:rPr>
      </w:pPr>
      <w:r w:rsidRPr="00DC3048">
        <w:rPr>
          <w:rFonts w:ascii="Times New Roman" w:eastAsia="Times New Roman" w:hAnsi="Times New Roman" w:cs="Times New Roman"/>
          <w:sz w:val="24"/>
          <w:szCs w:val="24"/>
        </w:rPr>
        <w:t>For the reasons stated above, V</w:t>
      </w:r>
      <w:r w:rsidR="008976F2" w:rsidRPr="00DC3048">
        <w:rPr>
          <w:rFonts w:ascii="Times New Roman" w:eastAsia="Times New Roman" w:hAnsi="Times New Roman" w:cs="Times New Roman"/>
          <w:sz w:val="24"/>
          <w:szCs w:val="24"/>
        </w:rPr>
        <w:t>erizon</w:t>
      </w:r>
      <w:r w:rsidRPr="00DC3048">
        <w:rPr>
          <w:rFonts w:ascii="Times New Roman" w:eastAsia="Times New Roman" w:hAnsi="Times New Roman" w:cs="Times New Roman"/>
          <w:sz w:val="24"/>
          <w:szCs w:val="24"/>
        </w:rPr>
        <w:t xml:space="preserve">’s Preliminary Objection will be </w:t>
      </w:r>
      <w:r w:rsidR="008976F2" w:rsidRPr="00DC3048">
        <w:rPr>
          <w:rFonts w:ascii="Times New Roman" w:eastAsia="Times New Roman" w:hAnsi="Times New Roman" w:cs="Times New Roman"/>
          <w:sz w:val="24"/>
          <w:szCs w:val="24"/>
        </w:rPr>
        <w:t>denied in its entirety</w:t>
      </w:r>
      <w:r w:rsidRPr="00DC3048">
        <w:rPr>
          <w:rFonts w:ascii="Times New Roman" w:eastAsia="Times New Roman" w:hAnsi="Times New Roman" w:cs="Times New Roman"/>
          <w:sz w:val="24"/>
          <w:szCs w:val="24"/>
        </w:rPr>
        <w:t xml:space="preserve">.  </w:t>
      </w:r>
      <w:r w:rsidR="00DC3048">
        <w:rPr>
          <w:rFonts w:ascii="Times New Roman" w:hAnsi="Times New Roman" w:cs="Times New Roman"/>
          <w:sz w:val="24"/>
          <w:szCs w:val="24"/>
        </w:rPr>
        <w:t xml:space="preserve">The Complaint </w:t>
      </w:r>
      <w:r w:rsidR="00DC3048" w:rsidRPr="00DC3048">
        <w:rPr>
          <w:rFonts w:ascii="Times New Roman" w:hAnsi="Times New Roman" w:cs="Times New Roman"/>
          <w:sz w:val="24"/>
          <w:szCs w:val="24"/>
        </w:rPr>
        <w:t xml:space="preserve">will be referred to the Commission’s Mediation Unit for </w:t>
      </w:r>
      <w:r w:rsidR="00DC3048">
        <w:rPr>
          <w:rFonts w:ascii="Times New Roman" w:hAnsi="Times New Roman" w:cs="Times New Roman"/>
          <w:sz w:val="24"/>
          <w:szCs w:val="24"/>
        </w:rPr>
        <w:t>mediation review</w:t>
      </w:r>
      <w:r w:rsidR="00DC3048" w:rsidRPr="00DC3048">
        <w:rPr>
          <w:rFonts w:ascii="Times New Roman" w:hAnsi="Times New Roman" w:cs="Times New Roman"/>
          <w:sz w:val="24"/>
          <w:szCs w:val="24"/>
        </w:rPr>
        <w:t>.</w:t>
      </w:r>
    </w:p>
    <w:p w14:paraId="6B87369F" w14:textId="349677AF" w:rsidR="00DC3048" w:rsidRPr="00E13F7F" w:rsidRDefault="00DC3048" w:rsidP="00DC3048">
      <w:pPr>
        <w:spacing w:line="240" w:lineRule="auto"/>
        <w:jc w:val="center"/>
        <w:rPr>
          <w:rFonts w:ascii="Times New Roman" w:eastAsia="Times New Roman" w:hAnsi="Times New Roman" w:cs="Times New Roman"/>
          <w:sz w:val="24"/>
          <w:szCs w:val="24"/>
          <w:u w:val="single"/>
        </w:rPr>
      </w:pPr>
      <w:r w:rsidRPr="00E13F7F">
        <w:rPr>
          <w:rFonts w:ascii="Times New Roman" w:eastAsia="Times New Roman" w:hAnsi="Times New Roman" w:cs="Times New Roman"/>
          <w:sz w:val="24"/>
          <w:szCs w:val="24"/>
          <w:u w:val="single"/>
        </w:rPr>
        <w:t>ORDER</w:t>
      </w:r>
    </w:p>
    <w:p w14:paraId="3D476035" w14:textId="2874467B" w:rsidR="00DC3048" w:rsidRDefault="00DC3048" w:rsidP="00DC304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FC0AFEF" w14:textId="77777777" w:rsidR="00A54DCA" w:rsidRPr="00E13F7F" w:rsidRDefault="00A54DCA" w:rsidP="00DC304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642A133" w14:textId="77777777" w:rsidR="00DC3048" w:rsidRPr="00E13F7F" w:rsidRDefault="00DC3048" w:rsidP="00DC304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13F7F">
        <w:rPr>
          <w:rFonts w:ascii="Times New Roman" w:eastAsia="Times New Roman" w:hAnsi="Times New Roman" w:cs="Times New Roman"/>
          <w:sz w:val="24"/>
          <w:szCs w:val="24"/>
        </w:rPr>
        <w:tab/>
      </w:r>
      <w:r w:rsidRPr="00E13F7F">
        <w:rPr>
          <w:rFonts w:ascii="Times New Roman" w:eastAsia="Times New Roman" w:hAnsi="Times New Roman" w:cs="Times New Roman"/>
          <w:sz w:val="24"/>
          <w:szCs w:val="24"/>
        </w:rPr>
        <w:tab/>
        <w:t>THEREFORE,</w:t>
      </w:r>
    </w:p>
    <w:p w14:paraId="752F1A75" w14:textId="77777777" w:rsidR="00DC3048" w:rsidRPr="00E13F7F" w:rsidRDefault="00DC3048" w:rsidP="00DC304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B17014D" w14:textId="77777777" w:rsidR="00DC3048" w:rsidRPr="00E13F7F" w:rsidRDefault="00DC3048" w:rsidP="00DC304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13F7F">
        <w:rPr>
          <w:rFonts w:ascii="Times New Roman" w:eastAsia="Times New Roman" w:hAnsi="Times New Roman" w:cs="Times New Roman"/>
          <w:sz w:val="24"/>
          <w:szCs w:val="24"/>
        </w:rPr>
        <w:tab/>
      </w:r>
      <w:r w:rsidRPr="00E13F7F">
        <w:rPr>
          <w:rFonts w:ascii="Times New Roman" w:eastAsia="Times New Roman" w:hAnsi="Times New Roman" w:cs="Times New Roman"/>
          <w:sz w:val="24"/>
          <w:szCs w:val="24"/>
        </w:rPr>
        <w:tab/>
        <w:t>IT IS ORDERED:</w:t>
      </w:r>
    </w:p>
    <w:p w14:paraId="2C99B81F" w14:textId="77777777" w:rsidR="00DC3048" w:rsidRPr="00E13F7F" w:rsidRDefault="00DC3048" w:rsidP="00DC304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0394C3D" w14:textId="068DF86C" w:rsidR="00DC3048" w:rsidRPr="00E13F7F" w:rsidRDefault="00DC3048" w:rsidP="00DC3048">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13F7F">
        <w:rPr>
          <w:rFonts w:ascii="Times New Roman" w:eastAsia="Times New Roman" w:hAnsi="Times New Roman" w:cs="Times New Roman"/>
          <w:spacing w:val="-3"/>
          <w:sz w:val="24"/>
          <w:szCs w:val="24"/>
        </w:rPr>
        <w:t xml:space="preserve">That the Preliminary Objection filed by </w:t>
      </w:r>
      <w:r w:rsidR="00572CCE">
        <w:rPr>
          <w:rFonts w:ascii="Times New Roman" w:eastAsia="Times New Roman" w:hAnsi="Times New Roman" w:cs="Times New Roman"/>
          <w:spacing w:val="-3"/>
          <w:sz w:val="24"/>
          <w:szCs w:val="24"/>
        </w:rPr>
        <w:t>Verizon Pennsylvania LLC</w:t>
      </w:r>
      <w:r>
        <w:rPr>
          <w:rFonts w:ascii="Times New Roman" w:eastAsia="Times New Roman" w:hAnsi="Times New Roman" w:cs="Times New Roman"/>
          <w:spacing w:val="-3"/>
          <w:sz w:val="24"/>
          <w:szCs w:val="24"/>
        </w:rPr>
        <w:t xml:space="preserve"> at Docket Number </w:t>
      </w:r>
      <w:r w:rsidRPr="00E13F7F">
        <w:rPr>
          <w:rFonts w:ascii="Times New Roman" w:eastAsia="Times New Roman" w:hAnsi="Times New Roman" w:cs="Times New Roman"/>
          <w:spacing w:val="-3"/>
          <w:sz w:val="24"/>
          <w:szCs w:val="24"/>
        </w:rPr>
        <w:t>C-201</w:t>
      </w:r>
      <w:r>
        <w:rPr>
          <w:rFonts w:ascii="Times New Roman" w:eastAsia="Times New Roman" w:hAnsi="Times New Roman" w:cs="Times New Roman"/>
          <w:spacing w:val="-3"/>
          <w:sz w:val="24"/>
          <w:szCs w:val="24"/>
        </w:rPr>
        <w:t xml:space="preserve">9-3014882 dated </w:t>
      </w:r>
      <w:r w:rsidR="00572CCE">
        <w:rPr>
          <w:rFonts w:ascii="Times New Roman" w:eastAsia="Times New Roman" w:hAnsi="Times New Roman" w:cs="Times New Roman"/>
          <w:spacing w:val="-3"/>
          <w:sz w:val="24"/>
          <w:szCs w:val="24"/>
        </w:rPr>
        <w:t>December 30, 2019</w:t>
      </w:r>
      <w:r w:rsidRPr="00E13F7F">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is </w:t>
      </w:r>
      <w:r w:rsidRPr="00E13F7F">
        <w:rPr>
          <w:rFonts w:ascii="Times New Roman" w:eastAsia="Times New Roman" w:hAnsi="Times New Roman" w:cs="Times New Roman"/>
          <w:spacing w:val="-3"/>
          <w:sz w:val="24"/>
          <w:szCs w:val="24"/>
        </w:rPr>
        <w:t>hereby denied.</w:t>
      </w:r>
    </w:p>
    <w:p w14:paraId="512E84DE" w14:textId="77777777" w:rsidR="00DC3048" w:rsidRPr="00E13F7F" w:rsidRDefault="00DC3048" w:rsidP="00DC304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1AA9A1AD" w14:textId="77777777" w:rsidR="00572CCE" w:rsidRDefault="00DC3048" w:rsidP="00572CCE">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13F7F">
        <w:rPr>
          <w:rFonts w:ascii="Times New Roman" w:eastAsia="Times New Roman" w:hAnsi="Times New Roman" w:cs="Times New Roman"/>
          <w:spacing w:val="-3"/>
          <w:sz w:val="24"/>
          <w:szCs w:val="24"/>
        </w:rPr>
        <w:t>That the issues se</w:t>
      </w:r>
      <w:r>
        <w:rPr>
          <w:rFonts w:ascii="Times New Roman" w:eastAsia="Times New Roman" w:hAnsi="Times New Roman" w:cs="Times New Roman"/>
          <w:spacing w:val="-3"/>
          <w:sz w:val="24"/>
          <w:szCs w:val="24"/>
        </w:rPr>
        <w:t>t forth in the formal Complaint</w:t>
      </w:r>
      <w:r w:rsidRPr="00E13F7F">
        <w:rPr>
          <w:rFonts w:ascii="Times New Roman" w:eastAsia="Times New Roman" w:hAnsi="Times New Roman" w:cs="Times New Roman"/>
          <w:spacing w:val="-3"/>
          <w:sz w:val="24"/>
          <w:szCs w:val="24"/>
        </w:rPr>
        <w:t xml:space="preserve"> filed by </w:t>
      </w:r>
      <w:r>
        <w:rPr>
          <w:rFonts w:ascii="Times New Roman" w:eastAsia="Times New Roman" w:hAnsi="Times New Roman" w:cs="Times New Roman"/>
          <w:spacing w:val="-3"/>
          <w:sz w:val="24"/>
          <w:szCs w:val="24"/>
        </w:rPr>
        <w:t xml:space="preserve">Rasheed Clark </w:t>
      </w:r>
      <w:r w:rsidRPr="00E13F7F">
        <w:rPr>
          <w:rFonts w:ascii="Times New Roman" w:eastAsia="Times New Roman" w:hAnsi="Times New Roman" w:cs="Times New Roman"/>
          <w:spacing w:val="-3"/>
          <w:sz w:val="24"/>
          <w:szCs w:val="24"/>
        </w:rPr>
        <w:t xml:space="preserve">against </w:t>
      </w:r>
      <w:r w:rsidR="00572CCE">
        <w:rPr>
          <w:rFonts w:ascii="Times New Roman" w:eastAsia="Times New Roman" w:hAnsi="Times New Roman" w:cs="Times New Roman"/>
          <w:spacing w:val="-3"/>
          <w:sz w:val="24"/>
          <w:szCs w:val="24"/>
        </w:rPr>
        <w:t>Verizon Pennsylvania LLC</w:t>
      </w:r>
      <w:r w:rsidRPr="00E13F7F">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dated </w:t>
      </w:r>
      <w:r w:rsidR="00572CCE">
        <w:rPr>
          <w:rFonts w:ascii="Times New Roman" w:eastAsia="Times New Roman" w:hAnsi="Times New Roman" w:cs="Times New Roman"/>
          <w:spacing w:val="-3"/>
          <w:sz w:val="24"/>
          <w:szCs w:val="24"/>
        </w:rPr>
        <w:t>December 6, 2019</w:t>
      </w:r>
      <w:r>
        <w:rPr>
          <w:rFonts w:ascii="Times New Roman" w:eastAsia="Times New Roman" w:hAnsi="Times New Roman" w:cs="Times New Roman"/>
          <w:spacing w:val="-3"/>
          <w:sz w:val="24"/>
          <w:szCs w:val="24"/>
        </w:rPr>
        <w:t xml:space="preserve"> </w:t>
      </w:r>
      <w:r w:rsidRPr="00E13F7F">
        <w:rPr>
          <w:rFonts w:ascii="Times New Roman" w:eastAsia="Times New Roman" w:hAnsi="Times New Roman" w:cs="Times New Roman"/>
          <w:spacing w:val="-3"/>
          <w:sz w:val="24"/>
          <w:szCs w:val="24"/>
        </w:rPr>
        <w:t>are referred to the Commission’s Mediation Unit for mediation review consistent with the above discussion</w:t>
      </w:r>
    </w:p>
    <w:p w14:paraId="34B6E76B" w14:textId="77777777" w:rsidR="00467427" w:rsidRPr="00A87B2B" w:rsidRDefault="00467427" w:rsidP="00467427">
      <w:pPr>
        <w:spacing w:after="0" w:line="360" w:lineRule="auto"/>
        <w:rPr>
          <w:rFonts w:ascii="Times New Roman" w:eastAsia="Times New Roman" w:hAnsi="Times New Roman" w:cs="Times New Roman"/>
          <w:sz w:val="24"/>
          <w:szCs w:val="24"/>
        </w:rPr>
      </w:pPr>
    </w:p>
    <w:p w14:paraId="001E519C" w14:textId="5DE0140F" w:rsidR="00572CCE" w:rsidRPr="00A87B2B" w:rsidRDefault="00572CCE" w:rsidP="00572CCE">
      <w:pPr>
        <w:spacing w:after="0" w:line="240" w:lineRule="auto"/>
        <w:rPr>
          <w:rFonts w:ascii="Times New Roman" w:eastAsia="Times New Roman" w:hAnsi="Times New Roman" w:cs="Times New Roman"/>
          <w:sz w:val="24"/>
          <w:szCs w:val="24"/>
        </w:rPr>
      </w:pPr>
      <w:r w:rsidRPr="00A87B2B">
        <w:rPr>
          <w:rFonts w:ascii="Times New Roman" w:eastAsia="Times New Roman" w:hAnsi="Times New Roman" w:cs="Times New Roman"/>
          <w:sz w:val="24"/>
          <w:szCs w:val="24"/>
        </w:rPr>
        <w:t>Date:</w:t>
      </w:r>
      <w:r w:rsidRPr="00A87B2B">
        <w:rPr>
          <w:rFonts w:ascii="Times New Roman" w:eastAsia="Times New Roman" w:hAnsi="Times New Roman" w:cs="Times New Roman"/>
          <w:sz w:val="24"/>
          <w:szCs w:val="24"/>
        </w:rPr>
        <w:tab/>
      </w:r>
      <w:r w:rsidR="00A54DCA">
        <w:rPr>
          <w:rFonts w:ascii="Times New Roman" w:eastAsia="Times New Roman" w:hAnsi="Times New Roman" w:cs="Times New Roman"/>
          <w:sz w:val="24"/>
          <w:szCs w:val="24"/>
          <w:u w:val="single"/>
        </w:rPr>
        <w:t>April 25</w:t>
      </w:r>
      <w:r>
        <w:rPr>
          <w:rFonts w:ascii="Times New Roman" w:eastAsia="Times New Roman" w:hAnsi="Times New Roman" w:cs="Times New Roman"/>
          <w:sz w:val="24"/>
          <w:szCs w:val="24"/>
          <w:u w:val="single"/>
        </w:rPr>
        <w:t xml:space="preserve">, 2020 </w:t>
      </w: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r>
      <w:r w:rsidR="00A54DCA">
        <w:rPr>
          <w:rFonts w:ascii="Times New Roman" w:eastAsia="Times New Roman" w:hAnsi="Times New Roman" w:cs="Times New Roman"/>
          <w:sz w:val="24"/>
          <w:szCs w:val="24"/>
        </w:rPr>
        <w:tab/>
      </w:r>
      <w:r w:rsidR="00A54DCA">
        <w:rPr>
          <w:rFonts w:ascii="Times New Roman" w:eastAsia="Times New Roman" w:hAnsi="Times New Roman" w:cs="Times New Roman"/>
          <w:sz w:val="24"/>
          <w:szCs w:val="24"/>
          <w:u w:val="single"/>
        </w:rPr>
        <w:tab/>
      </w:r>
      <w:r w:rsidR="00A54DCA">
        <w:rPr>
          <w:rFonts w:ascii="Times New Roman" w:eastAsia="Times New Roman" w:hAnsi="Times New Roman" w:cs="Times New Roman"/>
          <w:sz w:val="24"/>
          <w:szCs w:val="24"/>
          <w:u w:val="single"/>
        </w:rPr>
        <w:tab/>
        <w:t>/s/</w:t>
      </w:r>
      <w:r w:rsidR="00A54DCA">
        <w:rPr>
          <w:rFonts w:ascii="Times New Roman" w:eastAsia="Times New Roman" w:hAnsi="Times New Roman" w:cs="Times New Roman"/>
          <w:sz w:val="24"/>
          <w:szCs w:val="24"/>
          <w:u w:val="single"/>
        </w:rPr>
        <w:tab/>
      </w:r>
      <w:r w:rsidR="00A54DCA">
        <w:rPr>
          <w:rFonts w:ascii="Times New Roman" w:eastAsia="Times New Roman" w:hAnsi="Times New Roman" w:cs="Times New Roman"/>
          <w:sz w:val="24"/>
          <w:szCs w:val="24"/>
          <w:u w:val="single"/>
        </w:rPr>
        <w:tab/>
      </w: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r>
      <w:r w:rsidR="00A54DCA">
        <w:rPr>
          <w:rFonts w:ascii="Times New Roman" w:eastAsia="Times New Roman" w:hAnsi="Times New Roman" w:cs="Times New Roman"/>
          <w:sz w:val="24"/>
          <w:szCs w:val="24"/>
        </w:rPr>
        <w:tab/>
      </w:r>
      <w:r>
        <w:rPr>
          <w:rFonts w:ascii="Times New Roman" w:eastAsia="Times New Roman" w:hAnsi="Times New Roman" w:cs="Times New Roman"/>
          <w:sz w:val="24"/>
          <w:szCs w:val="24"/>
        </w:rPr>
        <w:t>Eranda Vero</w:t>
      </w:r>
    </w:p>
    <w:p w14:paraId="262D82CC" w14:textId="77777777" w:rsidR="00572CCE" w:rsidRPr="00A87B2B" w:rsidRDefault="00572CCE" w:rsidP="00572CCE">
      <w:pPr>
        <w:spacing w:after="0" w:line="240" w:lineRule="auto"/>
        <w:rPr>
          <w:rFonts w:ascii="Times New Roman" w:eastAsia="Times New Roman" w:hAnsi="Times New Roman" w:cs="Times New Roman"/>
          <w:sz w:val="24"/>
          <w:szCs w:val="24"/>
        </w:rPr>
      </w:pP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r>
      <w:r w:rsidRPr="00A87B2B">
        <w:rPr>
          <w:rFonts w:ascii="Times New Roman" w:eastAsia="Times New Roman" w:hAnsi="Times New Roman" w:cs="Times New Roman"/>
          <w:sz w:val="24"/>
          <w:szCs w:val="24"/>
        </w:rPr>
        <w:tab/>
        <w:t>Administrative Law Judge</w:t>
      </w:r>
    </w:p>
    <w:p w14:paraId="71DDECB4" w14:textId="77777777" w:rsidR="00A51AEA" w:rsidRDefault="00A51AEA" w:rsidP="00A51AEA">
      <w:pPr>
        <w:rPr>
          <w:rFonts w:ascii="Microsoft Sans Serif" w:eastAsia="Microsoft Sans Serif" w:hAnsi="Microsoft Sans Serif" w:cs="Microsoft Sans Serif"/>
          <w:b/>
          <w:sz w:val="24"/>
          <w:u w:val="single"/>
        </w:rPr>
      </w:pPr>
      <w:r>
        <w:br w:type="page"/>
      </w:r>
      <w:r>
        <w:rPr>
          <w:rFonts w:ascii="Microsoft Sans Serif" w:eastAsia="Microsoft Sans Serif" w:hAnsi="Microsoft Sans Serif" w:cs="Microsoft Sans Serif"/>
          <w:b/>
          <w:sz w:val="24"/>
          <w:u w:val="single"/>
        </w:rPr>
        <w:lastRenderedPageBreak/>
        <w:t>C-2019-3014882 - RASHEED CLARK v. VERIZON PENNSYLVANIA LLC</w:t>
      </w:r>
    </w:p>
    <w:p w14:paraId="69CE9EAA" w14:textId="77777777" w:rsidR="00A51AEA" w:rsidRPr="00A51AEA" w:rsidRDefault="00A51AEA" w:rsidP="00A51AEA">
      <w:pPr>
        <w:pStyle w:val="NoSpacing"/>
        <w:rPr>
          <w:rFonts w:ascii="Times New Roman" w:hAnsi="Times New Roman" w:cs="Times New Roman"/>
          <w:sz w:val="24"/>
          <w:szCs w:val="24"/>
        </w:rPr>
      </w:pPr>
    </w:p>
    <w:p w14:paraId="36A9C18A" w14:textId="77777777" w:rsidR="00A51AEA" w:rsidRPr="00A51AEA" w:rsidRDefault="00A51AEA" w:rsidP="00A51AEA">
      <w:pPr>
        <w:pStyle w:val="NoSpacing"/>
        <w:rPr>
          <w:rFonts w:ascii="Times New Roman" w:hAnsi="Times New Roman" w:cs="Times New Roman"/>
          <w:sz w:val="24"/>
          <w:szCs w:val="24"/>
        </w:rPr>
      </w:pPr>
      <w:bookmarkStart w:id="4" w:name="_Hlk31721936"/>
      <w:r w:rsidRPr="00A51AEA">
        <w:rPr>
          <w:rFonts w:ascii="Times New Roman" w:hAnsi="Times New Roman" w:cs="Times New Roman"/>
          <w:sz w:val="24"/>
          <w:szCs w:val="24"/>
        </w:rPr>
        <w:t>RASHEED CLARK</w:t>
      </w:r>
    </w:p>
    <w:p w14:paraId="2972A68C" w14:textId="77777777" w:rsidR="00A51AEA" w:rsidRPr="00A51AEA" w:rsidRDefault="00A51AEA" w:rsidP="00A51AEA">
      <w:pPr>
        <w:pStyle w:val="NoSpacing"/>
        <w:rPr>
          <w:rFonts w:ascii="Times New Roman" w:hAnsi="Times New Roman" w:cs="Times New Roman"/>
          <w:sz w:val="24"/>
          <w:szCs w:val="24"/>
        </w:rPr>
      </w:pPr>
      <w:r w:rsidRPr="00A51AEA">
        <w:rPr>
          <w:rFonts w:ascii="Times New Roman" w:hAnsi="Times New Roman" w:cs="Times New Roman"/>
          <w:sz w:val="24"/>
          <w:szCs w:val="24"/>
        </w:rPr>
        <w:t>1240 WEST HILTON STREET</w:t>
      </w:r>
    </w:p>
    <w:p w14:paraId="2E6C136A" w14:textId="77777777" w:rsidR="00A51AEA" w:rsidRPr="00A51AEA" w:rsidRDefault="00A51AEA" w:rsidP="00A51AEA">
      <w:pPr>
        <w:pStyle w:val="NoSpacing"/>
        <w:rPr>
          <w:rFonts w:ascii="Times New Roman" w:hAnsi="Times New Roman" w:cs="Times New Roman"/>
          <w:sz w:val="24"/>
          <w:szCs w:val="24"/>
        </w:rPr>
      </w:pPr>
      <w:r w:rsidRPr="00A51AEA">
        <w:rPr>
          <w:rFonts w:ascii="Times New Roman" w:hAnsi="Times New Roman" w:cs="Times New Roman"/>
          <w:sz w:val="24"/>
          <w:szCs w:val="24"/>
        </w:rPr>
        <w:t>PHILADELPHIA PA  19140-5205</w:t>
      </w:r>
    </w:p>
    <w:bookmarkEnd w:id="4"/>
    <w:p w14:paraId="03319916" w14:textId="77777777" w:rsidR="00A51AEA" w:rsidRPr="00A51AEA" w:rsidRDefault="00A51AEA" w:rsidP="00A51AEA">
      <w:pPr>
        <w:pStyle w:val="NoSpacing"/>
        <w:rPr>
          <w:rFonts w:ascii="Times New Roman" w:hAnsi="Times New Roman" w:cs="Times New Roman"/>
          <w:sz w:val="24"/>
          <w:szCs w:val="24"/>
        </w:rPr>
      </w:pPr>
      <w:r w:rsidRPr="00A51AEA">
        <w:rPr>
          <w:rFonts w:ascii="Times New Roman" w:hAnsi="Times New Roman" w:cs="Times New Roman"/>
          <w:bCs/>
          <w:sz w:val="24"/>
          <w:szCs w:val="24"/>
        </w:rPr>
        <w:t>215.229.2830</w:t>
      </w:r>
    </w:p>
    <w:p w14:paraId="20CA90B9" w14:textId="77777777" w:rsidR="00A51AEA" w:rsidRPr="00A51AEA" w:rsidRDefault="00A51AEA" w:rsidP="00A51AEA">
      <w:pPr>
        <w:pStyle w:val="NoSpacing"/>
        <w:rPr>
          <w:rFonts w:ascii="Times New Roman" w:hAnsi="Times New Roman" w:cs="Times New Roman"/>
          <w:sz w:val="24"/>
          <w:szCs w:val="24"/>
        </w:rPr>
      </w:pPr>
    </w:p>
    <w:p w14:paraId="161ED7BD" w14:textId="77777777" w:rsidR="00A51AEA" w:rsidRPr="00A51AEA" w:rsidRDefault="00A51AEA" w:rsidP="00A51AEA">
      <w:pPr>
        <w:pStyle w:val="NoSpacing"/>
        <w:rPr>
          <w:rFonts w:ascii="Times New Roman" w:hAnsi="Times New Roman" w:cs="Times New Roman"/>
          <w:sz w:val="24"/>
          <w:szCs w:val="24"/>
        </w:rPr>
      </w:pPr>
      <w:r w:rsidRPr="00A51AEA">
        <w:rPr>
          <w:rFonts w:ascii="Times New Roman" w:hAnsi="Times New Roman" w:cs="Times New Roman"/>
          <w:sz w:val="24"/>
          <w:szCs w:val="24"/>
        </w:rPr>
        <w:t>SUZAN D PAIVA ESQUIRE</w:t>
      </w:r>
    </w:p>
    <w:p w14:paraId="38471F90" w14:textId="77777777" w:rsidR="00A51AEA" w:rsidRPr="00A51AEA" w:rsidRDefault="00A51AEA" w:rsidP="00A51AEA">
      <w:pPr>
        <w:pStyle w:val="NoSpacing"/>
        <w:rPr>
          <w:rFonts w:ascii="Times New Roman" w:hAnsi="Times New Roman" w:cs="Times New Roman"/>
          <w:sz w:val="24"/>
          <w:szCs w:val="24"/>
        </w:rPr>
      </w:pPr>
      <w:r w:rsidRPr="00A51AEA">
        <w:rPr>
          <w:rFonts w:ascii="Times New Roman" w:hAnsi="Times New Roman" w:cs="Times New Roman"/>
          <w:sz w:val="24"/>
          <w:szCs w:val="24"/>
        </w:rPr>
        <w:t>VERIZON</w:t>
      </w:r>
    </w:p>
    <w:p w14:paraId="1B92B01B" w14:textId="77777777" w:rsidR="00A51AEA" w:rsidRPr="00A51AEA" w:rsidRDefault="00A51AEA" w:rsidP="00A51AEA">
      <w:pPr>
        <w:pStyle w:val="NoSpacing"/>
        <w:rPr>
          <w:rFonts w:ascii="Times New Roman" w:hAnsi="Times New Roman" w:cs="Times New Roman"/>
          <w:sz w:val="24"/>
          <w:szCs w:val="24"/>
        </w:rPr>
      </w:pPr>
      <w:r w:rsidRPr="00A51AEA">
        <w:rPr>
          <w:rFonts w:ascii="Times New Roman" w:hAnsi="Times New Roman" w:cs="Times New Roman"/>
          <w:sz w:val="24"/>
          <w:szCs w:val="24"/>
        </w:rPr>
        <w:t>900 RACE ST 6TH FL</w:t>
      </w:r>
    </w:p>
    <w:p w14:paraId="657AB8A6" w14:textId="77777777" w:rsidR="00A51AEA" w:rsidRPr="00A51AEA" w:rsidRDefault="00A51AEA" w:rsidP="00A51AEA">
      <w:pPr>
        <w:pStyle w:val="NoSpacing"/>
        <w:rPr>
          <w:rFonts w:ascii="Times New Roman" w:hAnsi="Times New Roman" w:cs="Times New Roman"/>
          <w:sz w:val="24"/>
          <w:szCs w:val="24"/>
        </w:rPr>
      </w:pPr>
      <w:r w:rsidRPr="00A51AEA">
        <w:rPr>
          <w:rFonts w:ascii="Times New Roman" w:hAnsi="Times New Roman" w:cs="Times New Roman"/>
          <w:sz w:val="24"/>
          <w:szCs w:val="24"/>
        </w:rPr>
        <w:t>PHILADELPHIA PA  19107</w:t>
      </w:r>
    </w:p>
    <w:p w14:paraId="300AA507" w14:textId="77777777" w:rsidR="00A51AEA" w:rsidRPr="00A51AEA" w:rsidRDefault="00A51AEA" w:rsidP="00A51AEA">
      <w:pPr>
        <w:pStyle w:val="NoSpacing"/>
        <w:rPr>
          <w:rFonts w:ascii="Times New Roman" w:hAnsi="Times New Roman" w:cs="Times New Roman"/>
          <w:sz w:val="24"/>
          <w:szCs w:val="24"/>
        </w:rPr>
      </w:pPr>
      <w:r w:rsidRPr="00A51AEA">
        <w:rPr>
          <w:rFonts w:ascii="Times New Roman" w:hAnsi="Times New Roman" w:cs="Times New Roman"/>
          <w:bCs/>
          <w:sz w:val="24"/>
          <w:szCs w:val="24"/>
        </w:rPr>
        <w:t>267.768.6184</w:t>
      </w:r>
      <w:r w:rsidRPr="00A51AEA">
        <w:rPr>
          <w:rFonts w:ascii="Times New Roman" w:hAnsi="Times New Roman" w:cs="Times New Roman"/>
          <w:sz w:val="24"/>
          <w:szCs w:val="24"/>
        </w:rPr>
        <w:br/>
      </w:r>
      <w:r w:rsidRPr="00A51AEA">
        <w:rPr>
          <w:rFonts w:ascii="Times New Roman" w:hAnsi="Times New Roman" w:cs="Times New Roman"/>
          <w:bCs/>
          <w:i/>
          <w:iCs/>
          <w:sz w:val="24"/>
          <w:szCs w:val="24"/>
        </w:rPr>
        <w:t>ACCEPTS E-SERVICE</w:t>
      </w:r>
      <w:bookmarkStart w:id="5" w:name="_GoBack"/>
      <w:bookmarkEnd w:id="5"/>
    </w:p>
    <w:p w14:paraId="2369C686" w14:textId="77777777" w:rsidR="00A51AEA" w:rsidRPr="00A51AEA" w:rsidRDefault="00A51AEA" w:rsidP="00A51AEA">
      <w:pPr>
        <w:pStyle w:val="NoSpacing"/>
        <w:rPr>
          <w:rFonts w:ascii="Times New Roman" w:eastAsiaTheme="minorEastAsia" w:hAnsi="Times New Roman" w:cs="Times New Roman"/>
          <w:sz w:val="24"/>
          <w:szCs w:val="24"/>
        </w:rPr>
      </w:pPr>
      <w:r w:rsidRPr="00A51AEA">
        <w:rPr>
          <w:rFonts w:ascii="Times New Roman" w:hAnsi="Times New Roman" w:cs="Times New Roman"/>
          <w:sz w:val="24"/>
          <w:szCs w:val="24"/>
        </w:rPr>
        <w:t xml:space="preserve"> </w:t>
      </w:r>
    </w:p>
    <w:p w14:paraId="2BF1D960" w14:textId="77777777" w:rsidR="00A51AEA" w:rsidRPr="00A51AEA" w:rsidRDefault="00A51AEA" w:rsidP="00A51AEA">
      <w:pPr>
        <w:pStyle w:val="NoSpacing"/>
        <w:rPr>
          <w:rFonts w:ascii="Times New Roman" w:hAnsi="Times New Roman" w:cs="Times New Roman"/>
          <w:sz w:val="24"/>
          <w:szCs w:val="24"/>
        </w:rPr>
      </w:pPr>
    </w:p>
    <w:p w14:paraId="1B68D535" w14:textId="782CF16B" w:rsidR="00A51AEA" w:rsidRPr="00A51AEA" w:rsidRDefault="00A51AEA" w:rsidP="00A51AEA">
      <w:pPr>
        <w:pStyle w:val="NoSpacing"/>
        <w:rPr>
          <w:rFonts w:ascii="Times New Roman" w:hAnsi="Times New Roman" w:cs="Times New Roman"/>
          <w:sz w:val="24"/>
          <w:szCs w:val="24"/>
        </w:rPr>
      </w:pPr>
    </w:p>
    <w:sectPr w:rsidR="00A51AEA" w:rsidRPr="00A51AEA" w:rsidSect="00C13C19">
      <w:footerReference w:type="even" r:id="rId7"/>
      <w:footerReference w:type="default" r:id="rId8"/>
      <w:pgSz w:w="12240" w:h="15840" w:code="1"/>
      <w:pgMar w:top="1440" w:right="1440" w:bottom="1440" w:left="144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93F08" w14:textId="77777777" w:rsidR="003C1A08" w:rsidRDefault="003C1A08" w:rsidP="00467427">
      <w:pPr>
        <w:spacing w:after="0" w:line="240" w:lineRule="auto"/>
      </w:pPr>
      <w:r>
        <w:separator/>
      </w:r>
    </w:p>
  </w:endnote>
  <w:endnote w:type="continuationSeparator" w:id="0">
    <w:p w14:paraId="316FE5A1" w14:textId="77777777" w:rsidR="003C1A08" w:rsidRDefault="003C1A08" w:rsidP="0046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2AC48" w14:textId="77777777" w:rsidR="00C13C19" w:rsidRDefault="00572C6F" w:rsidP="00C13C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A805C5" w14:textId="77777777" w:rsidR="00C13C19" w:rsidRDefault="00C13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1295C" w14:textId="77777777" w:rsidR="00C13C19" w:rsidRPr="00A54DCA" w:rsidRDefault="00572C6F" w:rsidP="00C13C19">
    <w:pPr>
      <w:pStyle w:val="Footer"/>
      <w:framePr w:wrap="around" w:vAnchor="text" w:hAnchor="margin" w:xAlign="center" w:y="1"/>
      <w:rPr>
        <w:rStyle w:val="PageNumber"/>
        <w:rFonts w:ascii="Times New Roman" w:hAnsi="Times New Roman" w:cs="Times New Roman"/>
        <w:sz w:val="20"/>
        <w:szCs w:val="20"/>
      </w:rPr>
    </w:pPr>
    <w:r w:rsidRPr="00A54DCA">
      <w:rPr>
        <w:rStyle w:val="PageNumber"/>
        <w:rFonts w:ascii="Times New Roman" w:hAnsi="Times New Roman" w:cs="Times New Roman"/>
        <w:sz w:val="20"/>
        <w:szCs w:val="20"/>
      </w:rPr>
      <w:fldChar w:fldCharType="begin"/>
    </w:r>
    <w:r w:rsidRPr="00A54DCA">
      <w:rPr>
        <w:rStyle w:val="PageNumber"/>
        <w:rFonts w:ascii="Times New Roman" w:hAnsi="Times New Roman" w:cs="Times New Roman"/>
        <w:sz w:val="20"/>
        <w:szCs w:val="20"/>
      </w:rPr>
      <w:instrText xml:space="preserve">PAGE  </w:instrText>
    </w:r>
    <w:r w:rsidRPr="00A54DCA">
      <w:rPr>
        <w:rStyle w:val="PageNumber"/>
        <w:rFonts w:ascii="Times New Roman" w:hAnsi="Times New Roman" w:cs="Times New Roman"/>
        <w:sz w:val="20"/>
        <w:szCs w:val="20"/>
      </w:rPr>
      <w:fldChar w:fldCharType="separate"/>
    </w:r>
    <w:r w:rsidRPr="00A54DCA">
      <w:rPr>
        <w:rStyle w:val="PageNumber"/>
        <w:rFonts w:ascii="Times New Roman" w:hAnsi="Times New Roman" w:cs="Times New Roman"/>
        <w:noProof/>
        <w:sz w:val="20"/>
        <w:szCs w:val="20"/>
      </w:rPr>
      <w:t>2</w:t>
    </w:r>
    <w:r w:rsidRPr="00A54DCA">
      <w:rPr>
        <w:rStyle w:val="PageNumber"/>
        <w:rFonts w:ascii="Times New Roman" w:hAnsi="Times New Roman" w:cs="Times New Roman"/>
        <w:sz w:val="20"/>
        <w:szCs w:val="20"/>
      </w:rPr>
      <w:fldChar w:fldCharType="end"/>
    </w:r>
  </w:p>
  <w:p w14:paraId="3B4C6C9D" w14:textId="77777777" w:rsidR="00C13C19" w:rsidRPr="00A54DCA" w:rsidRDefault="00C13C1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8CF35" w14:textId="77777777" w:rsidR="003C1A08" w:rsidRDefault="003C1A08" w:rsidP="00467427">
      <w:pPr>
        <w:spacing w:after="0" w:line="240" w:lineRule="auto"/>
      </w:pPr>
      <w:r>
        <w:separator/>
      </w:r>
    </w:p>
  </w:footnote>
  <w:footnote w:type="continuationSeparator" w:id="0">
    <w:p w14:paraId="03A29256" w14:textId="77777777" w:rsidR="003C1A08" w:rsidRDefault="003C1A08" w:rsidP="00467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D3578"/>
    <w:multiLevelType w:val="hybridMultilevel"/>
    <w:tmpl w:val="9C5C1C08"/>
    <w:lvl w:ilvl="0" w:tplc="DB4C6B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B804539"/>
    <w:multiLevelType w:val="hybridMultilevel"/>
    <w:tmpl w:val="5FA82EB2"/>
    <w:lvl w:ilvl="0" w:tplc="BAB674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A807307"/>
    <w:multiLevelType w:val="hybridMultilevel"/>
    <w:tmpl w:val="D1B80554"/>
    <w:lvl w:ilvl="0" w:tplc="1AB85E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75CE3C11"/>
    <w:multiLevelType w:val="hybridMultilevel"/>
    <w:tmpl w:val="CA6C0BD6"/>
    <w:lvl w:ilvl="0" w:tplc="CBE47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27"/>
    <w:rsid w:val="000062D0"/>
    <w:rsid w:val="00010FCC"/>
    <w:rsid w:val="00013D1B"/>
    <w:rsid w:val="000742D8"/>
    <w:rsid w:val="001B2848"/>
    <w:rsid w:val="00206B1E"/>
    <w:rsid w:val="0027378E"/>
    <w:rsid w:val="00335A00"/>
    <w:rsid w:val="003749D7"/>
    <w:rsid w:val="003A7AFA"/>
    <w:rsid w:val="003C1A08"/>
    <w:rsid w:val="00467427"/>
    <w:rsid w:val="00467934"/>
    <w:rsid w:val="004C039D"/>
    <w:rsid w:val="00572C6F"/>
    <w:rsid w:val="00572CCE"/>
    <w:rsid w:val="005E0520"/>
    <w:rsid w:val="005F7636"/>
    <w:rsid w:val="0064647B"/>
    <w:rsid w:val="006541A9"/>
    <w:rsid w:val="0069376C"/>
    <w:rsid w:val="007A7FC5"/>
    <w:rsid w:val="007E33C0"/>
    <w:rsid w:val="0081060F"/>
    <w:rsid w:val="008268B3"/>
    <w:rsid w:val="008976F2"/>
    <w:rsid w:val="00920548"/>
    <w:rsid w:val="00A51AEA"/>
    <w:rsid w:val="00A54DCA"/>
    <w:rsid w:val="00A834D1"/>
    <w:rsid w:val="00A95816"/>
    <w:rsid w:val="00AD3945"/>
    <w:rsid w:val="00BA3CDD"/>
    <w:rsid w:val="00C13C19"/>
    <w:rsid w:val="00C1494B"/>
    <w:rsid w:val="00CB0EAD"/>
    <w:rsid w:val="00CB408E"/>
    <w:rsid w:val="00CB602D"/>
    <w:rsid w:val="00D11130"/>
    <w:rsid w:val="00DC3048"/>
    <w:rsid w:val="00E73456"/>
    <w:rsid w:val="00E774C4"/>
    <w:rsid w:val="00EA5947"/>
    <w:rsid w:val="00E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6FDF5FB4"/>
  <w15:chartTrackingRefBased/>
  <w15:docId w15:val="{E1C4BD72-1392-402D-8D80-AD03FC61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427"/>
  </w:style>
  <w:style w:type="paragraph" w:styleId="FootnoteText">
    <w:name w:val="footnote text"/>
    <w:basedOn w:val="Normal"/>
    <w:link w:val="FootnoteTextChar"/>
    <w:uiPriority w:val="99"/>
    <w:semiHidden/>
    <w:unhideWhenUsed/>
    <w:rsid w:val="004674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427"/>
    <w:rPr>
      <w:sz w:val="20"/>
      <w:szCs w:val="20"/>
    </w:rPr>
  </w:style>
  <w:style w:type="character" w:styleId="PageNumber">
    <w:name w:val="page number"/>
    <w:basedOn w:val="DefaultParagraphFont"/>
    <w:rsid w:val="00467427"/>
  </w:style>
  <w:style w:type="character" w:styleId="FootnoteReference">
    <w:name w:val="footnote reference"/>
    <w:basedOn w:val="DefaultParagraphFont"/>
    <w:rsid w:val="00467427"/>
    <w:rPr>
      <w:vertAlign w:val="superscript"/>
    </w:rPr>
  </w:style>
  <w:style w:type="paragraph" w:styleId="ListParagraph">
    <w:name w:val="List Paragraph"/>
    <w:basedOn w:val="Normal"/>
    <w:uiPriority w:val="34"/>
    <w:qFormat/>
    <w:rsid w:val="00467427"/>
    <w:pPr>
      <w:ind w:left="720"/>
      <w:contextualSpacing/>
    </w:pPr>
  </w:style>
  <w:style w:type="character" w:styleId="CommentReference">
    <w:name w:val="annotation reference"/>
    <w:basedOn w:val="DefaultParagraphFont"/>
    <w:uiPriority w:val="99"/>
    <w:semiHidden/>
    <w:unhideWhenUsed/>
    <w:rsid w:val="00467427"/>
    <w:rPr>
      <w:sz w:val="16"/>
      <w:szCs w:val="16"/>
    </w:rPr>
  </w:style>
  <w:style w:type="paragraph" w:styleId="CommentText">
    <w:name w:val="annotation text"/>
    <w:basedOn w:val="Normal"/>
    <w:link w:val="CommentTextChar"/>
    <w:uiPriority w:val="99"/>
    <w:semiHidden/>
    <w:unhideWhenUsed/>
    <w:rsid w:val="00467427"/>
    <w:pPr>
      <w:spacing w:line="240" w:lineRule="auto"/>
    </w:pPr>
    <w:rPr>
      <w:sz w:val="20"/>
      <w:szCs w:val="20"/>
    </w:rPr>
  </w:style>
  <w:style w:type="character" w:customStyle="1" w:styleId="CommentTextChar">
    <w:name w:val="Comment Text Char"/>
    <w:basedOn w:val="DefaultParagraphFont"/>
    <w:link w:val="CommentText"/>
    <w:uiPriority w:val="99"/>
    <w:semiHidden/>
    <w:rsid w:val="00467427"/>
    <w:rPr>
      <w:sz w:val="20"/>
      <w:szCs w:val="20"/>
    </w:rPr>
  </w:style>
  <w:style w:type="paragraph" w:styleId="CommentSubject">
    <w:name w:val="annotation subject"/>
    <w:basedOn w:val="CommentText"/>
    <w:next w:val="CommentText"/>
    <w:link w:val="CommentSubjectChar"/>
    <w:uiPriority w:val="99"/>
    <w:semiHidden/>
    <w:unhideWhenUsed/>
    <w:rsid w:val="00467427"/>
    <w:rPr>
      <w:b/>
      <w:bCs/>
    </w:rPr>
  </w:style>
  <w:style w:type="character" w:customStyle="1" w:styleId="CommentSubjectChar">
    <w:name w:val="Comment Subject Char"/>
    <w:basedOn w:val="CommentTextChar"/>
    <w:link w:val="CommentSubject"/>
    <w:uiPriority w:val="99"/>
    <w:semiHidden/>
    <w:rsid w:val="00467427"/>
    <w:rPr>
      <w:b/>
      <w:bCs/>
      <w:sz w:val="20"/>
      <w:szCs w:val="20"/>
    </w:rPr>
  </w:style>
  <w:style w:type="paragraph" w:styleId="BalloonText">
    <w:name w:val="Balloon Text"/>
    <w:basedOn w:val="Normal"/>
    <w:link w:val="BalloonTextChar"/>
    <w:uiPriority w:val="99"/>
    <w:semiHidden/>
    <w:unhideWhenUsed/>
    <w:rsid w:val="0046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427"/>
    <w:rPr>
      <w:rFonts w:ascii="Segoe UI" w:hAnsi="Segoe UI" w:cs="Segoe UI"/>
      <w:sz w:val="18"/>
      <w:szCs w:val="18"/>
    </w:rPr>
  </w:style>
  <w:style w:type="paragraph" w:customStyle="1" w:styleId="Style">
    <w:name w:val="Style"/>
    <w:rsid w:val="005F76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7FC5"/>
    <w:rPr>
      <w:rFonts w:ascii="Times New Roman" w:hAnsi="Times New Roman" w:cs="Times New Roman"/>
      <w:sz w:val="24"/>
      <w:szCs w:val="24"/>
    </w:rPr>
  </w:style>
  <w:style w:type="paragraph" w:styleId="Header">
    <w:name w:val="header"/>
    <w:basedOn w:val="Normal"/>
    <w:link w:val="HeaderChar"/>
    <w:uiPriority w:val="99"/>
    <w:unhideWhenUsed/>
    <w:rsid w:val="00572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CCE"/>
  </w:style>
  <w:style w:type="paragraph" w:styleId="NoSpacing">
    <w:name w:val="No Spacing"/>
    <w:uiPriority w:val="1"/>
    <w:qFormat/>
    <w:rsid w:val="00A51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210195">
      <w:bodyDiv w:val="1"/>
      <w:marLeft w:val="0"/>
      <w:marRight w:val="0"/>
      <w:marTop w:val="0"/>
      <w:marBottom w:val="0"/>
      <w:divBdr>
        <w:top w:val="none" w:sz="0" w:space="0" w:color="auto"/>
        <w:left w:val="none" w:sz="0" w:space="0" w:color="auto"/>
        <w:bottom w:val="none" w:sz="0" w:space="0" w:color="auto"/>
        <w:right w:val="none" w:sz="0" w:space="0" w:color="auto"/>
      </w:divBdr>
      <w:divsChild>
        <w:div w:id="303774711">
          <w:marLeft w:val="0"/>
          <w:marRight w:val="0"/>
          <w:marTop w:val="0"/>
          <w:marBottom w:val="0"/>
          <w:divBdr>
            <w:top w:val="none" w:sz="0" w:space="0" w:color="auto"/>
            <w:left w:val="none" w:sz="0" w:space="0" w:color="auto"/>
            <w:bottom w:val="none" w:sz="0" w:space="0" w:color="auto"/>
            <w:right w:val="none" w:sz="0" w:space="0" w:color="auto"/>
          </w:divBdr>
          <w:divsChild>
            <w:div w:id="1163475312">
              <w:marLeft w:val="0"/>
              <w:marRight w:val="0"/>
              <w:marTop w:val="0"/>
              <w:marBottom w:val="0"/>
              <w:divBdr>
                <w:top w:val="none" w:sz="0" w:space="0" w:color="auto"/>
                <w:left w:val="none" w:sz="0" w:space="0" w:color="auto"/>
                <w:bottom w:val="none" w:sz="0" w:space="0" w:color="auto"/>
                <w:right w:val="none" w:sz="0" w:space="0" w:color="auto"/>
              </w:divBdr>
              <w:divsChild>
                <w:div w:id="1769275487">
                  <w:marLeft w:val="0"/>
                  <w:marRight w:val="0"/>
                  <w:marTop w:val="0"/>
                  <w:marBottom w:val="0"/>
                  <w:divBdr>
                    <w:top w:val="none" w:sz="0" w:space="0" w:color="auto"/>
                    <w:left w:val="none" w:sz="0" w:space="0" w:color="auto"/>
                    <w:bottom w:val="none" w:sz="0" w:space="0" w:color="auto"/>
                    <w:right w:val="none" w:sz="0" w:space="0" w:color="auto"/>
                  </w:divBdr>
                  <w:divsChild>
                    <w:div w:id="1037004911">
                      <w:marLeft w:val="0"/>
                      <w:marRight w:val="300"/>
                      <w:marTop w:val="0"/>
                      <w:marBottom w:val="0"/>
                      <w:divBdr>
                        <w:top w:val="none" w:sz="0" w:space="0" w:color="auto"/>
                        <w:left w:val="none" w:sz="0" w:space="0" w:color="auto"/>
                        <w:bottom w:val="none" w:sz="0" w:space="0" w:color="auto"/>
                        <w:right w:val="none" w:sz="0" w:space="0" w:color="auto"/>
                      </w:divBdr>
                      <w:divsChild>
                        <w:div w:id="1444879764">
                          <w:marLeft w:val="0"/>
                          <w:marRight w:val="300"/>
                          <w:marTop w:val="0"/>
                          <w:marBottom w:val="0"/>
                          <w:divBdr>
                            <w:top w:val="none" w:sz="0" w:space="0" w:color="auto"/>
                            <w:left w:val="none" w:sz="0" w:space="0" w:color="auto"/>
                            <w:bottom w:val="none" w:sz="0" w:space="0" w:color="auto"/>
                            <w:right w:val="none" w:sz="0" w:space="0" w:color="auto"/>
                          </w:divBdr>
                          <w:divsChild>
                            <w:div w:id="417024774">
                              <w:marLeft w:val="0"/>
                              <w:marRight w:val="0"/>
                              <w:marTop w:val="0"/>
                              <w:marBottom w:val="0"/>
                              <w:divBdr>
                                <w:top w:val="none" w:sz="0" w:space="0" w:color="auto"/>
                                <w:left w:val="none" w:sz="0" w:space="0" w:color="auto"/>
                                <w:bottom w:val="none" w:sz="0" w:space="0" w:color="auto"/>
                                <w:right w:val="none" w:sz="0" w:space="0" w:color="auto"/>
                              </w:divBdr>
                              <w:divsChild>
                                <w:div w:id="2074229181">
                                  <w:marLeft w:val="0"/>
                                  <w:marRight w:val="0"/>
                                  <w:marTop w:val="0"/>
                                  <w:marBottom w:val="0"/>
                                  <w:divBdr>
                                    <w:top w:val="none" w:sz="0" w:space="0" w:color="auto"/>
                                    <w:left w:val="none" w:sz="0" w:space="0" w:color="auto"/>
                                    <w:bottom w:val="none" w:sz="0" w:space="0" w:color="auto"/>
                                    <w:right w:val="none" w:sz="0" w:space="0" w:color="auto"/>
                                  </w:divBdr>
                                  <w:divsChild>
                                    <w:div w:id="455417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508093">
      <w:bodyDiv w:val="1"/>
      <w:marLeft w:val="0"/>
      <w:marRight w:val="0"/>
      <w:marTop w:val="0"/>
      <w:marBottom w:val="0"/>
      <w:divBdr>
        <w:top w:val="none" w:sz="0" w:space="0" w:color="auto"/>
        <w:left w:val="none" w:sz="0" w:space="0" w:color="auto"/>
        <w:bottom w:val="none" w:sz="0" w:space="0" w:color="auto"/>
        <w:right w:val="none" w:sz="0" w:space="0" w:color="auto"/>
      </w:divBdr>
    </w:div>
    <w:div w:id="759181007">
      <w:bodyDiv w:val="1"/>
      <w:marLeft w:val="0"/>
      <w:marRight w:val="0"/>
      <w:marTop w:val="0"/>
      <w:marBottom w:val="0"/>
      <w:divBdr>
        <w:top w:val="none" w:sz="0" w:space="0" w:color="auto"/>
        <w:left w:val="none" w:sz="0" w:space="0" w:color="auto"/>
        <w:bottom w:val="none" w:sz="0" w:space="0" w:color="auto"/>
        <w:right w:val="none" w:sz="0" w:space="0" w:color="auto"/>
      </w:divBdr>
    </w:div>
    <w:div w:id="152655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2020-04-24T18:53:00Z</dcterms:created>
  <dcterms:modified xsi:type="dcterms:W3CDTF">2020-04-24T19:02:00Z</dcterms:modified>
</cp:coreProperties>
</file>