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D88E"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22397190" w14:textId="77777777" w:rsidTr="00A45538">
        <w:trPr>
          <w:trHeight w:val="990"/>
        </w:trPr>
        <w:tc>
          <w:tcPr>
            <w:tcW w:w="1363" w:type="dxa"/>
          </w:tcPr>
          <w:p w14:paraId="67EBB2E6" w14:textId="77777777" w:rsidR="00A45538" w:rsidRDefault="00721F09">
            <w:pPr>
              <w:rPr>
                <w:sz w:val="24"/>
              </w:rPr>
            </w:pPr>
            <w:r>
              <w:rPr>
                <w:noProof/>
                <w:spacing w:val="-2"/>
              </w:rPr>
              <w:drawing>
                <wp:inline distT="0" distB="0" distL="0" distR="0" wp14:anchorId="299A78EF" wp14:editId="261E2E8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83B104C" w14:textId="77777777" w:rsidR="00A45538" w:rsidRDefault="00A45538">
            <w:pPr>
              <w:suppressAutoHyphens/>
              <w:spacing w:line="204" w:lineRule="auto"/>
              <w:jc w:val="center"/>
              <w:rPr>
                <w:rFonts w:ascii="Arial" w:hAnsi="Arial"/>
                <w:color w:val="000080"/>
                <w:spacing w:val="-3"/>
                <w:sz w:val="26"/>
              </w:rPr>
            </w:pPr>
          </w:p>
          <w:p w14:paraId="6CED1F47"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D5E7AB"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257525" w14:textId="7CE4EDD0" w:rsidR="00A45538" w:rsidRDefault="00742CA0">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40BE71B" w14:textId="77777777" w:rsidR="00A45538" w:rsidRDefault="00A45538">
            <w:pPr>
              <w:rPr>
                <w:rFonts w:ascii="Arial" w:hAnsi="Arial"/>
                <w:sz w:val="12"/>
              </w:rPr>
            </w:pPr>
          </w:p>
          <w:p w14:paraId="47ADC868" w14:textId="77777777" w:rsidR="00A45538" w:rsidRDefault="00A45538">
            <w:pPr>
              <w:rPr>
                <w:rFonts w:ascii="Arial" w:hAnsi="Arial"/>
                <w:sz w:val="12"/>
              </w:rPr>
            </w:pPr>
          </w:p>
          <w:p w14:paraId="70EE1033" w14:textId="77777777" w:rsidR="00A45538" w:rsidRDefault="00A45538">
            <w:pPr>
              <w:rPr>
                <w:rFonts w:ascii="Arial" w:hAnsi="Arial"/>
                <w:sz w:val="12"/>
              </w:rPr>
            </w:pPr>
          </w:p>
          <w:p w14:paraId="77F06D3C" w14:textId="77777777" w:rsidR="00A45538" w:rsidRDefault="00A45538">
            <w:pPr>
              <w:rPr>
                <w:rFonts w:ascii="Arial" w:hAnsi="Arial"/>
                <w:sz w:val="12"/>
              </w:rPr>
            </w:pPr>
          </w:p>
          <w:p w14:paraId="5D9B889D" w14:textId="77777777" w:rsidR="00A45538" w:rsidRDefault="00A45538">
            <w:pPr>
              <w:rPr>
                <w:rFonts w:ascii="Arial" w:hAnsi="Arial"/>
                <w:sz w:val="12"/>
              </w:rPr>
            </w:pPr>
          </w:p>
          <w:p w14:paraId="32D4C594" w14:textId="77777777" w:rsidR="00A45538" w:rsidRDefault="00A45538">
            <w:pPr>
              <w:rPr>
                <w:rFonts w:ascii="Arial" w:hAnsi="Arial"/>
                <w:sz w:val="12"/>
              </w:rPr>
            </w:pPr>
          </w:p>
          <w:p w14:paraId="27AC90BD" w14:textId="77777777" w:rsidR="00A45538" w:rsidRDefault="00A45538">
            <w:pPr>
              <w:jc w:val="right"/>
              <w:rPr>
                <w:rFonts w:ascii="Arial" w:hAnsi="Arial"/>
                <w:sz w:val="12"/>
              </w:rPr>
            </w:pPr>
            <w:r>
              <w:rPr>
                <w:rFonts w:ascii="Arial" w:hAnsi="Arial"/>
                <w:b/>
                <w:spacing w:val="-1"/>
                <w:sz w:val="12"/>
              </w:rPr>
              <w:t>IN REPLY PLEASE REFER TO OUR FILE</w:t>
            </w:r>
          </w:p>
        </w:tc>
      </w:tr>
    </w:tbl>
    <w:p w14:paraId="4E61660C" w14:textId="2878350E" w:rsidR="00A235E3" w:rsidRPr="00A235E3" w:rsidRDefault="00A235E3" w:rsidP="00A235E3">
      <w:pPr>
        <w:pStyle w:val="Heading5"/>
        <w:spacing w:before="0" w:after="0"/>
        <w:jc w:val="center"/>
        <w:rPr>
          <w:i w:val="0"/>
        </w:rPr>
      </w:pPr>
      <w:r>
        <w:rPr>
          <w:i w:val="0"/>
        </w:rPr>
        <w:t>April 27, 2020</w:t>
      </w:r>
    </w:p>
    <w:p w14:paraId="25396957" w14:textId="0D0D2C10" w:rsidR="004D47DD" w:rsidRPr="00275859" w:rsidRDefault="004D47DD" w:rsidP="004D47DD">
      <w:pPr>
        <w:pStyle w:val="Heading5"/>
        <w:spacing w:before="0" w:after="0"/>
        <w:ind w:left="7920" w:right="-630" w:hanging="720"/>
        <w:jc w:val="right"/>
        <w:rPr>
          <w:i w:val="0"/>
        </w:rPr>
      </w:pPr>
      <w:r>
        <w:rPr>
          <w:i w:val="0"/>
        </w:rPr>
        <w:t>A-</w:t>
      </w:r>
      <w:r w:rsidR="00E13DBF">
        <w:rPr>
          <w:i w:val="0"/>
        </w:rPr>
        <w:t>6222825</w:t>
      </w:r>
    </w:p>
    <w:p w14:paraId="268AEC80" w14:textId="28B9C213" w:rsidR="004D47DD" w:rsidRDefault="004D47DD" w:rsidP="004D47DD">
      <w:pPr>
        <w:pStyle w:val="Heading5"/>
        <w:spacing w:before="0" w:after="0"/>
        <w:ind w:left="7920" w:right="-630" w:hanging="720"/>
        <w:jc w:val="right"/>
        <w:rPr>
          <w:i w:val="0"/>
        </w:rPr>
      </w:pPr>
      <w:r w:rsidRPr="00435EB6">
        <w:rPr>
          <w:i w:val="0"/>
        </w:rPr>
        <w:t>A-</w:t>
      </w:r>
      <w:r w:rsidR="00E13DBF">
        <w:rPr>
          <w:i w:val="0"/>
        </w:rPr>
        <w:t>2020-3018895</w:t>
      </w:r>
    </w:p>
    <w:p w14:paraId="3A9F9F53" w14:textId="77777777" w:rsidR="00A45538" w:rsidRDefault="00A45538" w:rsidP="00A45538">
      <w:pPr>
        <w:pStyle w:val="Heading5"/>
        <w:ind w:left="7920" w:hanging="720"/>
      </w:pPr>
    </w:p>
    <w:p w14:paraId="18B00F2B" w14:textId="77777777" w:rsidR="00275859" w:rsidRPr="00275859" w:rsidRDefault="00275859" w:rsidP="00275859"/>
    <w:p w14:paraId="35429A32" w14:textId="36F9FB2C" w:rsidR="004D47DD" w:rsidRDefault="00E13DBF" w:rsidP="004D47DD">
      <w:pPr>
        <w:pStyle w:val="BodyTextIndent"/>
        <w:ind w:left="0"/>
        <w:rPr>
          <w:b/>
        </w:rPr>
      </w:pPr>
      <w:r>
        <w:rPr>
          <w:b/>
        </w:rPr>
        <w:t>EMPIRE INTRANSIT LLC</w:t>
      </w:r>
    </w:p>
    <w:p w14:paraId="73FE5EE0" w14:textId="30C45C1E" w:rsidR="003E00A4" w:rsidRDefault="00742CA0" w:rsidP="004D47DD">
      <w:pPr>
        <w:pStyle w:val="BodyTextIndent"/>
        <w:ind w:left="0"/>
        <w:rPr>
          <w:b/>
        </w:rPr>
      </w:pPr>
      <w:r>
        <w:rPr>
          <w:b/>
        </w:rPr>
        <w:t>PO BOX 15227</w:t>
      </w:r>
    </w:p>
    <w:p w14:paraId="58C30271" w14:textId="0C8AA862" w:rsidR="004D47DD" w:rsidRPr="001242B2" w:rsidRDefault="00B43D86" w:rsidP="004D47DD">
      <w:pPr>
        <w:pStyle w:val="BodyTextIndent"/>
        <w:ind w:left="0"/>
        <w:rPr>
          <w:b/>
        </w:rPr>
      </w:pPr>
      <w:r>
        <w:rPr>
          <w:b/>
        </w:rPr>
        <w:t>PHILADELPHIA PA  191</w:t>
      </w:r>
      <w:r w:rsidR="00742CA0">
        <w:rPr>
          <w:b/>
        </w:rPr>
        <w:t>25</w:t>
      </w:r>
    </w:p>
    <w:p w14:paraId="4C4181C4" w14:textId="77777777" w:rsidR="00A45538" w:rsidRDefault="00A45538" w:rsidP="00A45538">
      <w:pPr>
        <w:pStyle w:val="BodyTextIndent"/>
        <w:ind w:left="0"/>
      </w:pPr>
    </w:p>
    <w:p w14:paraId="081C1872" w14:textId="77777777" w:rsidR="00A45538" w:rsidRDefault="00A45538" w:rsidP="00A45538">
      <w:pPr>
        <w:tabs>
          <w:tab w:val="left" w:pos="-720"/>
        </w:tabs>
        <w:suppressAutoHyphens/>
        <w:ind w:left="720" w:hanging="720"/>
        <w:rPr>
          <w:sz w:val="24"/>
        </w:rPr>
      </w:pPr>
    </w:p>
    <w:p w14:paraId="38E27188" w14:textId="4A90CB49" w:rsidR="00B52B80" w:rsidRPr="00B52B80" w:rsidRDefault="00F018F0" w:rsidP="00B52B80">
      <w:pPr>
        <w:pStyle w:val="Heading5"/>
        <w:tabs>
          <w:tab w:val="left" w:pos="0"/>
        </w:tabs>
        <w:spacing w:before="0" w:after="0"/>
        <w:rPr>
          <w:b w:val="0"/>
          <w:i w:val="0"/>
        </w:rPr>
      </w:pPr>
      <w:r>
        <w:rPr>
          <w:b w:val="0"/>
          <w:i w:val="0"/>
        </w:rPr>
        <w:t xml:space="preserve">Re:   </w:t>
      </w:r>
      <w:r w:rsidR="004D47DD">
        <w:rPr>
          <w:b w:val="0"/>
          <w:i w:val="0"/>
        </w:rPr>
        <w:t xml:space="preserve">Application of </w:t>
      </w:r>
      <w:r w:rsidR="00E13DBF">
        <w:rPr>
          <w:b w:val="0"/>
          <w:i w:val="0"/>
        </w:rPr>
        <w:t xml:space="preserve">Empire </w:t>
      </w:r>
      <w:proofErr w:type="spellStart"/>
      <w:r w:rsidR="00E13DBF">
        <w:rPr>
          <w:b w:val="0"/>
          <w:i w:val="0"/>
        </w:rPr>
        <w:t>Intransit</w:t>
      </w:r>
      <w:proofErr w:type="spellEnd"/>
      <w:r w:rsidR="00742CA0">
        <w:rPr>
          <w:b w:val="0"/>
          <w:i w:val="0"/>
        </w:rPr>
        <w:t>,</w:t>
      </w:r>
      <w:r w:rsidR="00E13DBF">
        <w:rPr>
          <w:b w:val="0"/>
          <w:i w:val="0"/>
        </w:rPr>
        <w:t xml:space="preserve"> LLC</w:t>
      </w:r>
      <w:r w:rsidR="003E00A4">
        <w:rPr>
          <w:b w:val="0"/>
          <w:i w:val="0"/>
        </w:rPr>
        <w:t xml:space="preserve">, </w:t>
      </w:r>
      <w:r w:rsidR="00742CA0">
        <w:rPr>
          <w:b w:val="0"/>
          <w:i w:val="0"/>
        </w:rPr>
        <w:t>1853 N. 2</w:t>
      </w:r>
      <w:r w:rsidR="00742CA0" w:rsidRPr="00742CA0">
        <w:rPr>
          <w:b w:val="0"/>
          <w:i w:val="0"/>
          <w:vertAlign w:val="superscript"/>
        </w:rPr>
        <w:t>nd</w:t>
      </w:r>
      <w:r w:rsidR="00742CA0">
        <w:rPr>
          <w:b w:val="0"/>
          <w:i w:val="0"/>
        </w:rPr>
        <w:t xml:space="preserve"> Street, Lower Level, Philadelphia, Philadelphia County, Pennsylvania 19122.  (215) 435-0440</w:t>
      </w:r>
    </w:p>
    <w:p w14:paraId="622A3703" w14:textId="77777777" w:rsidR="00A45538" w:rsidRDefault="00A45538" w:rsidP="00A45538">
      <w:pPr>
        <w:tabs>
          <w:tab w:val="left" w:pos="-720"/>
        </w:tabs>
        <w:suppressAutoHyphens/>
        <w:rPr>
          <w:spacing w:val="-3"/>
          <w:sz w:val="24"/>
        </w:rPr>
      </w:pPr>
    </w:p>
    <w:p w14:paraId="088D484F" w14:textId="77777777" w:rsidR="00A45538" w:rsidRDefault="00A45538" w:rsidP="00A45538">
      <w:pPr>
        <w:tabs>
          <w:tab w:val="left" w:pos="-720"/>
        </w:tabs>
        <w:suppressAutoHyphens/>
        <w:jc w:val="both"/>
        <w:rPr>
          <w:spacing w:val="-3"/>
          <w:sz w:val="24"/>
        </w:rPr>
      </w:pPr>
      <w:r>
        <w:rPr>
          <w:spacing w:val="-3"/>
          <w:sz w:val="24"/>
        </w:rPr>
        <w:t>To Whom It May Concern:</w:t>
      </w:r>
    </w:p>
    <w:p w14:paraId="2F1BA67D" w14:textId="77777777" w:rsidR="00A45538" w:rsidRDefault="00A45538" w:rsidP="00A45538">
      <w:pPr>
        <w:tabs>
          <w:tab w:val="left" w:pos="-720"/>
        </w:tabs>
        <w:suppressAutoHyphens/>
        <w:jc w:val="both"/>
        <w:rPr>
          <w:spacing w:val="-3"/>
          <w:sz w:val="24"/>
        </w:rPr>
      </w:pPr>
    </w:p>
    <w:p w14:paraId="52CECE32" w14:textId="7D98A176" w:rsidR="00275859" w:rsidRPr="00B76CD8" w:rsidRDefault="00A45538" w:rsidP="00B76CD8">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your</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3527F2">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4D47DD">
        <w:rPr>
          <w:b/>
          <w:spacing w:val="-3"/>
          <w:sz w:val="24"/>
        </w:rPr>
        <w:t>-</w:t>
      </w:r>
      <w:r w:rsidR="00E13DBF">
        <w:rPr>
          <w:b/>
          <w:spacing w:val="-3"/>
          <w:sz w:val="24"/>
        </w:rPr>
        <w:t>6222825</w:t>
      </w:r>
      <w:r w:rsidR="002F0B5D" w:rsidRPr="002F0B5D">
        <w:rPr>
          <w:i/>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62C92443" w14:textId="77777777" w:rsidR="00275859" w:rsidRPr="00067DC7" w:rsidRDefault="00275859" w:rsidP="00275859">
      <w:pPr>
        <w:tabs>
          <w:tab w:val="left" w:pos="0"/>
        </w:tabs>
        <w:ind w:left="720"/>
        <w:rPr>
          <w:rFonts w:eastAsia="Calibri"/>
          <w:color w:val="000000"/>
          <w:sz w:val="24"/>
          <w:szCs w:val="24"/>
        </w:rPr>
      </w:pPr>
    </w:p>
    <w:p w14:paraId="5980FED9" w14:textId="32882C6F" w:rsidR="000A4071" w:rsidRPr="000A4071" w:rsidRDefault="000A4071" w:rsidP="000A4071">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sidR="00B74A5C">
        <w:rPr>
          <w:b/>
          <w:sz w:val="24"/>
          <w:szCs w:val="24"/>
        </w:rPr>
        <w:t>pplicant as it appears on this L</w:t>
      </w:r>
      <w:r w:rsidRPr="000A4071">
        <w:rPr>
          <w:b/>
          <w:sz w:val="24"/>
          <w:szCs w:val="24"/>
        </w:rPr>
        <w:t>etter</w:t>
      </w:r>
      <w:r w:rsidRPr="000A4071">
        <w:rPr>
          <w:sz w:val="24"/>
          <w:szCs w:val="24"/>
        </w:rPr>
        <w:t xml:space="preserve"> – </w:t>
      </w:r>
      <w:r w:rsidR="00E13DBF">
        <w:rPr>
          <w:b/>
          <w:i/>
          <w:sz w:val="24"/>
          <w:szCs w:val="24"/>
        </w:rPr>
        <w:t xml:space="preserve">Empire </w:t>
      </w:r>
      <w:proofErr w:type="spellStart"/>
      <w:r w:rsidR="00E13DBF">
        <w:rPr>
          <w:b/>
          <w:i/>
          <w:sz w:val="24"/>
          <w:szCs w:val="24"/>
        </w:rPr>
        <w:t>Intransit</w:t>
      </w:r>
      <w:proofErr w:type="spellEnd"/>
      <w:r w:rsidR="00742CA0">
        <w:rPr>
          <w:b/>
          <w:i/>
          <w:sz w:val="24"/>
          <w:szCs w:val="24"/>
        </w:rPr>
        <w:t>,</w:t>
      </w:r>
      <w:r w:rsidR="00E13DBF">
        <w:rPr>
          <w:b/>
          <w:i/>
          <w:sz w:val="24"/>
          <w:szCs w:val="24"/>
        </w:rPr>
        <w:t xml:space="preserve"> LLC</w:t>
      </w:r>
      <w:r w:rsidRPr="000A4071">
        <w:rPr>
          <w:b/>
          <w:i/>
          <w:sz w:val="24"/>
          <w:szCs w:val="24"/>
        </w:rPr>
        <w:t>.</w:t>
      </w:r>
      <w:r w:rsidRPr="000A4071">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insurance form</w:t>
      </w:r>
      <w:r w:rsidRPr="000A4071">
        <w:rPr>
          <w:sz w:val="24"/>
          <w:szCs w:val="24"/>
        </w:rPr>
        <w:t xml:space="preserve"> – </w:t>
      </w:r>
      <w:r w:rsidR="008B10A5" w:rsidRPr="008B10A5">
        <w:rPr>
          <w:b/>
          <w:i/>
          <w:sz w:val="24"/>
          <w:szCs w:val="24"/>
        </w:rPr>
        <w:t>A-</w:t>
      </w:r>
      <w:r w:rsidR="00E13DBF">
        <w:rPr>
          <w:b/>
          <w:i/>
          <w:sz w:val="24"/>
          <w:szCs w:val="24"/>
        </w:rPr>
        <w:t>6222825</w:t>
      </w:r>
      <w:r w:rsidRPr="008B10A5">
        <w:rPr>
          <w:i/>
          <w:sz w:val="24"/>
          <w:szCs w:val="24"/>
        </w:rPr>
        <w:t xml:space="preserve"> </w:t>
      </w:r>
      <w:r w:rsidRPr="008B10A5">
        <w:rPr>
          <w:b/>
          <w:sz w:val="24"/>
          <w:szCs w:val="24"/>
        </w:rPr>
        <w:t>and</w:t>
      </w:r>
      <w:r w:rsidRPr="008B10A5">
        <w:rPr>
          <w:sz w:val="24"/>
          <w:szCs w:val="24"/>
        </w:rPr>
        <w:t xml:space="preserve"> </w:t>
      </w:r>
      <w:r w:rsidR="008B10A5" w:rsidRPr="008B10A5">
        <w:rPr>
          <w:b/>
          <w:i/>
          <w:sz w:val="24"/>
          <w:szCs w:val="24"/>
        </w:rPr>
        <w:t>A-</w:t>
      </w:r>
      <w:r w:rsidR="00E13DBF">
        <w:rPr>
          <w:b/>
          <w:i/>
          <w:sz w:val="24"/>
          <w:szCs w:val="24"/>
        </w:rPr>
        <w:t>2020-3018895</w:t>
      </w:r>
      <w:r w:rsidRPr="000A4071">
        <w:rPr>
          <w:i/>
          <w:sz w:val="24"/>
          <w:szCs w:val="24"/>
        </w:rPr>
        <w:t>.</w:t>
      </w:r>
    </w:p>
    <w:p w14:paraId="44BDA2DF" w14:textId="77777777" w:rsidR="00067DC7" w:rsidRPr="00067DC7" w:rsidRDefault="00067DC7"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A1E2F43" w14:textId="2766633C" w:rsidR="00067DC7" w:rsidRPr="003527F2" w:rsidRDefault="00ED3A56" w:rsidP="00067DC7">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A schedule of minimum rates and charges.</w:t>
      </w:r>
    </w:p>
    <w:p w14:paraId="3307E68C" w14:textId="77777777" w:rsidR="003527F2" w:rsidRPr="003E00A4" w:rsidRDefault="003527F2" w:rsidP="003E00A4">
      <w:pPr>
        <w:rPr>
          <w:rFonts w:eastAsia="Calibri"/>
          <w:color w:val="000000"/>
          <w:sz w:val="24"/>
          <w:szCs w:val="24"/>
        </w:rPr>
      </w:pPr>
    </w:p>
    <w:p w14:paraId="51244E18" w14:textId="2CCEA205" w:rsidR="003527F2" w:rsidRPr="00067DC7" w:rsidRDefault="003E00A4" w:rsidP="00067DC7">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 copy of a completed contract from </w:t>
      </w:r>
      <w:r w:rsidR="00742CA0">
        <w:rPr>
          <w:rFonts w:eastAsia="Calibri"/>
          <w:color w:val="000000"/>
          <w:sz w:val="24"/>
          <w:szCs w:val="24"/>
        </w:rPr>
        <w:t>Hispanic Community Counseling Services</w:t>
      </w:r>
      <w:r>
        <w:rPr>
          <w:rFonts w:eastAsia="Calibri"/>
          <w:color w:val="000000"/>
          <w:sz w:val="24"/>
          <w:szCs w:val="24"/>
        </w:rPr>
        <w:t>.</w:t>
      </w:r>
    </w:p>
    <w:p w14:paraId="0F7FF352" w14:textId="4395FAE3" w:rsidR="003E00A4" w:rsidRDefault="00E50C53" w:rsidP="00E50C53">
      <w:pPr>
        <w:ind w:right="1440"/>
        <w:rPr>
          <w:b/>
          <w:spacing w:val="-3"/>
          <w:sz w:val="24"/>
          <w:szCs w:val="24"/>
        </w:rPr>
      </w:pPr>
      <w:r w:rsidRPr="00067DC7">
        <w:rPr>
          <w:b/>
          <w:spacing w:val="-3"/>
          <w:sz w:val="24"/>
          <w:szCs w:val="24"/>
        </w:rPr>
        <w:tab/>
      </w:r>
    </w:p>
    <w:p w14:paraId="6BC6AB5B" w14:textId="26D56782" w:rsidR="002E2DC1" w:rsidRDefault="002E2DC1" w:rsidP="00E50C53">
      <w:pPr>
        <w:ind w:right="1440"/>
        <w:rPr>
          <w:b/>
          <w:spacing w:val="-3"/>
          <w:sz w:val="24"/>
          <w:szCs w:val="24"/>
        </w:rPr>
      </w:pPr>
    </w:p>
    <w:p w14:paraId="63F0BC78" w14:textId="257B240F" w:rsidR="00742CA0" w:rsidRDefault="00742CA0" w:rsidP="00E50C53">
      <w:pPr>
        <w:ind w:right="1440"/>
        <w:rPr>
          <w:b/>
          <w:spacing w:val="-3"/>
          <w:sz w:val="24"/>
          <w:szCs w:val="24"/>
        </w:rPr>
      </w:pPr>
    </w:p>
    <w:p w14:paraId="00230C79" w14:textId="5BA23A33" w:rsidR="00742CA0" w:rsidRDefault="00742CA0" w:rsidP="00E50C53">
      <w:pPr>
        <w:ind w:right="1440"/>
        <w:rPr>
          <w:b/>
          <w:spacing w:val="-3"/>
          <w:sz w:val="24"/>
          <w:szCs w:val="24"/>
        </w:rPr>
      </w:pPr>
    </w:p>
    <w:p w14:paraId="799F91DD" w14:textId="79ABC39E" w:rsidR="00742CA0" w:rsidRDefault="00742CA0" w:rsidP="00E50C53">
      <w:pPr>
        <w:ind w:right="1440"/>
        <w:rPr>
          <w:b/>
          <w:spacing w:val="-3"/>
          <w:sz w:val="24"/>
          <w:szCs w:val="24"/>
        </w:rPr>
      </w:pPr>
    </w:p>
    <w:p w14:paraId="4D7C79D0" w14:textId="3B59EC51" w:rsidR="00742CA0" w:rsidRDefault="00742CA0" w:rsidP="00E50C53">
      <w:pPr>
        <w:ind w:right="1440"/>
        <w:rPr>
          <w:b/>
          <w:spacing w:val="-3"/>
          <w:sz w:val="24"/>
          <w:szCs w:val="24"/>
        </w:rPr>
      </w:pPr>
    </w:p>
    <w:p w14:paraId="03CBAB68" w14:textId="377B6F4D" w:rsidR="00742CA0" w:rsidRDefault="00742CA0" w:rsidP="00E50C53">
      <w:pPr>
        <w:ind w:right="1440"/>
        <w:rPr>
          <w:b/>
          <w:spacing w:val="-3"/>
          <w:sz w:val="24"/>
          <w:szCs w:val="24"/>
        </w:rPr>
      </w:pPr>
    </w:p>
    <w:p w14:paraId="1569B17F" w14:textId="77777777" w:rsidR="00742CA0" w:rsidRPr="00783414" w:rsidRDefault="00742CA0" w:rsidP="00E50C53">
      <w:pPr>
        <w:ind w:right="1440"/>
        <w:rPr>
          <w:b/>
          <w:spacing w:val="-3"/>
          <w:sz w:val="24"/>
          <w:szCs w:val="24"/>
        </w:rPr>
      </w:pPr>
    </w:p>
    <w:p w14:paraId="53E3BD3B"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62DF51A7" w14:textId="77777777" w:rsidR="00943924" w:rsidRDefault="00943924" w:rsidP="00943924">
      <w:pPr>
        <w:tabs>
          <w:tab w:val="left" w:pos="-720"/>
        </w:tabs>
        <w:suppressAutoHyphens/>
        <w:rPr>
          <w:i/>
          <w:spacing w:val="-3"/>
          <w:sz w:val="24"/>
          <w:szCs w:val="24"/>
        </w:rPr>
      </w:pPr>
    </w:p>
    <w:p w14:paraId="2C4C6FFA" w14:textId="7831BABA" w:rsidR="00943924" w:rsidRPr="004D47DD" w:rsidRDefault="00943924" w:rsidP="00943924">
      <w:pPr>
        <w:ind w:left="2160" w:right="2160"/>
        <w:rPr>
          <w:i/>
          <w:spacing w:val="-3"/>
          <w:sz w:val="24"/>
          <w:szCs w:val="24"/>
        </w:rPr>
      </w:pPr>
      <w:r w:rsidRPr="004D47DD">
        <w:rPr>
          <w:i/>
          <w:spacing w:val="-3"/>
          <w:sz w:val="24"/>
          <w:szCs w:val="24"/>
        </w:rPr>
        <w:t xml:space="preserve">To transport, </w:t>
      </w:r>
      <w:r w:rsidR="004D47DD">
        <w:rPr>
          <w:i/>
          <w:spacing w:val="-3"/>
          <w:sz w:val="24"/>
          <w:szCs w:val="24"/>
        </w:rPr>
        <w:t>as a co</w:t>
      </w:r>
      <w:r w:rsidR="00B43D86">
        <w:rPr>
          <w:i/>
          <w:spacing w:val="-3"/>
          <w:sz w:val="24"/>
          <w:szCs w:val="24"/>
        </w:rPr>
        <w:t>ntract</w:t>
      </w:r>
      <w:r w:rsidR="004D47DD">
        <w:rPr>
          <w:i/>
          <w:spacing w:val="-3"/>
          <w:sz w:val="24"/>
          <w:szCs w:val="24"/>
        </w:rPr>
        <w:t xml:space="preserve"> carrier, </w:t>
      </w:r>
      <w:r w:rsidR="00BD1B50">
        <w:rPr>
          <w:i/>
          <w:spacing w:val="-3"/>
          <w:sz w:val="24"/>
          <w:szCs w:val="24"/>
        </w:rPr>
        <w:t xml:space="preserve">for </w:t>
      </w:r>
      <w:r w:rsidR="00742CA0">
        <w:rPr>
          <w:i/>
          <w:spacing w:val="-3"/>
          <w:sz w:val="24"/>
          <w:szCs w:val="24"/>
        </w:rPr>
        <w:t>Hispanic Community Counseling Services</w:t>
      </w:r>
      <w:r w:rsidR="00BD1B50">
        <w:rPr>
          <w:i/>
          <w:spacing w:val="-3"/>
          <w:sz w:val="24"/>
          <w:szCs w:val="24"/>
        </w:rPr>
        <w:t xml:space="preserve">, between points in </w:t>
      </w:r>
      <w:r w:rsidR="00742CA0">
        <w:rPr>
          <w:i/>
          <w:spacing w:val="-3"/>
          <w:sz w:val="24"/>
          <w:szCs w:val="24"/>
        </w:rPr>
        <w:t>the zip codes of 19122, 19123, 19125, 19133, and 19134 all located within the City and County of Philadelphia</w:t>
      </w:r>
      <w:r w:rsidR="00E96358">
        <w:rPr>
          <w:i/>
          <w:spacing w:val="-3"/>
          <w:sz w:val="24"/>
          <w:szCs w:val="24"/>
        </w:rPr>
        <w:t>.</w:t>
      </w:r>
    </w:p>
    <w:p w14:paraId="0B708A69" w14:textId="77777777" w:rsidR="00D808BA" w:rsidRDefault="00D808BA" w:rsidP="00943924">
      <w:pPr>
        <w:tabs>
          <w:tab w:val="left" w:pos="-720"/>
        </w:tabs>
        <w:suppressAutoHyphens/>
        <w:rPr>
          <w:b/>
          <w:spacing w:val="-3"/>
          <w:sz w:val="24"/>
        </w:rPr>
      </w:pPr>
    </w:p>
    <w:p w14:paraId="777AA7A5" w14:textId="77777777" w:rsidR="00D808BA" w:rsidRDefault="00D808BA" w:rsidP="00943924">
      <w:pPr>
        <w:tabs>
          <w:tab w:val="left" w:pos="-720"/>
        </w:tabs>
        <w:suppressAutoHyphens/>
        <w:rPr>
          <w:b/>
          <w:spacing w:val="-3"/>
          <w:sz w:val="24"/>
        </w:rPr>
      </w:pPr>
    </w:p>
    <w:p w14:paraId="377E6C6A" w14:textId="77777777" w:rsidR="00943924" w:rsidRDefault="00D808BA"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0811E193" w14:textId="77777777" w:rsidR="00943924" w:rsidRDefault="00943924" w:rsidP="00943924">
      <w:pPr>
        <w:tabs>
          <w:tab w:val="left" w:pos="-720"/>
        </w:tabs>
        <w:suppressAutoHyphens/>
        <w:rPr>
          <w:b/>
          <w:spacing w:val="-3"/>
          <w:sz w:val="24"/>
        </w:rPr>
      </w:pPr>
    </w:p>
    <w:p w14:paraId="3107675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041380FF" w14:textId="77777777" w:rsidR="005B3CAD" w:rsidRPr="00067DC7" w:rsidRDefault="005B3CAD" w:rsidP="005B3CAD">
      <w:pPr>
        <w:autoSpaceDE w:val="0"/>
        <w:autoSpaceDN w:val="0"/>
        <w:adjustRightInd w:val="0"/>
        <w:rPr>
          <w:rFonts w:ascii="Courier New" w:hAnsi="Courier New" w:cs="Courier New"/>
          <w:sz w:val="24"/>
          <w:szCs w:val="24"/>
        </w:rPr>
      </w:pPr>
    </w:p>
    <w:p w14:paraId="7B485FB2" w14:textId="2D1D67C1" w:rsidR="008B10A5" w:rsidRDefault="00067DC7" w:rsidP="008B10A5">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E13DBF">
        <w:rPr>
          <w:b/>
          <w:i/>
          <w:sz w:val="24"/>
          <w:szCs w:val="24"/>
        </w:rPr>
        <w:t xml:space="preserve">Empire </w:t>
      </w:r>
      <w:proofErr w:type="spellStart"/>
      <w:r w:rsidR="00E13DBF">
        <w:rPr>
          <w:b/>
          <w:i/>
          <w:sz w:val="24"/>
          <w:szCs w:val="24"/>
        </w:rPr>
        <w:t>Intransit</w:t>
      </w:r>
      <w:proofErr w:type="spellEnd"/>
      <w:r w:rsidR="00742CA0">
        <w:rPr>
          <w:b/>
          <w:i/>
          <w:sz w:val="24"/>
          <w:szCs w:val="24"/>
        </w:rPr>
        <w:t>,</w:t>
      </w:r>
      <w:r w:rsidR="00E13DBF">
        <w:rPr>
          <w:b/>
          <w:i/>
          <w:sz w:val="24"/>
          <w:szCs w:val="24"/>
        </w:rPr>
        <w:t xml:space="preserve"> LLC</w:t>
      </w:r>
      <w:r w:rsidR="005D3A93">
        <w:rPr>
          <w:b/>
          <w:i/>
          <w:color w:val="FF0000"/>
          <w:sz w:val="24"/>
          <w:szCs w:val="24"/>
        </w:rPr>
        <w:t xml:space="preserve"> </w:t>
      </w:r>
      <w:r w:rsidR="00B041EA">
        <w:rPr>
          <w:sz w:val="24"/>
          <w:szCs w:val="24"/>
        </w:rPr>
        <w:t>must be reported to the Commission by filing</w:t>
      </w:r>
      <w:r w:rsidR="00CB0111" w:rsidRPr="00067DC7">
        <w:rPr>
          <w:sz w:val="24"/>
          <w:szCs w:val="24"/>
        </w:rPr>
        <w:t xml:space="preserve"> a Change of Address Form. </w:t>
      </w:r>
      <w:r w:rsidR="008B10A5" w:rsidRPr="00067DC7">
        <w:rPr>
          <w:sz w:val="24"/>
          <w:szCs w:val="24"/>
        </w:rPr>
        <w:t>Th</w:t>
      </w:r>
      <w:r w:rsidR="008B10A5">
        <w:rPr>
          <w:sz w:val="24"/>
          <w:szCs w:val="24"/>
        </w:rPr>
        <w:t>is</w:t>
      </w:r>
      <w:r w:rsidR="008B10A5" w:rsidRPr="00067DC7">
        <w:rPr>
          <w:sz w:val="24"/>
          <w:szCs w:val="24"/>
        </w:rPr>
        <w:t xml:space="preserve"> form can be found on the Commission's website</w:t>
      </w:r>
      <w:r w:rsidR="008B10A5">
        <w:rPr>
          <w:sz w:val="24"/>
          <w:szCs w:val="24"/>
        </w:rPr>
        <w:t xml:space="preserve"> at</w:t>
      </w:r>
      <w:r w:rsidR="008B10A5" w:rsidRPr="00067DC7">
        <w:rPr>
          <w:sz w:val="24"/>
          <w:szCs w:val="24"/>
        </w:rPr>
        <w:t xml:space="preserve">: </w:t>
      </w:r>
    </w:p>
    <w:p w14:paraId="228C1E2F" w14:textId="77777777" w:rsidR="008B10A5" w:rsidRDefault="00A235E3" w:rsidP="008B10A5">
      <w:pPr>
        <w:rPr>
          <w:i/>
          <w:sz w:val="24"/>
          <w:szCs w:val="24"/>
        </w:rPr>
      </w:pPr>
      <w:hyperlink r:id="rId6" w:history="1">
        <w:r w:rsidR="008B10A5" w:rsidRPr="00446EAE">
          <w:rPr>
            <w:rStyle w:val="Hyperlink"/>
            <w:i/>
            <w:sz w:val="24"/>
            <w:szCs w:val="24"/>
          </w:rPr>
          <w:t>www.puc.pa.gov/general /onlineforms/pdf/MC_Address_Change.pdf</w:t>
        </w:r>
      </w:hyperlink>
      <w:r w:rsidR="008B10A5">
        <w:rPr>
          <w:i/>
          <w:sz w:val="24"/>
          <w:szCs w:val="24"/>
        </w:rPr>
        <w:t xml:space="preserve">.  </w:t>
      </w:r>
      <w:r w:rsidR="008B10A5" w:rsidRPr="00067DC7">
        <w:rPr>
          <w:sz w:val="24"/>
          <w:szCs w:val="24"/>
        </w:rPr>
        <w:t>Failure to comply with all applicable requirements may subject the carrier to penalties, including fines, suspension of operating rights or cancellation of authority.  Title 52 of the Pennsylvania Code may be accessed at</w:t>
      </w:r>
      <w:r w:rsidR="008B10A5">
        <w:rPr>
          <w:sz w:val="24"/>
          <w:szCs w:val="24"/>
        </w:rPr>
        <w:t xml:space="preserve"> </w:t>
      </w:r>
      <w:hyperlink r:id="rId7" w:history="1">
        <w:r w:rsidR="008B10A5" w:rsidRPr="00775015">
          <w:rPr>
            <w:rStyle w:val="Hyperlink"/>
            <w:i/>
            <w:sz w:val="24"/>
            <w:szCs w:val="24"/>
          </w:rPr>
          <w:t>www.pacode.com</w:t>
        </w:r>
      </w:hyperlink>
      <w:r w:rsidR="008B10A5">
        <w:rPr>
          <w:i/>
          <w:sz w:val="24"/>
          <w:szCs w:val="24"/>
        </w:rPr>
        <w:t>.</w:t>
      </w:r>
    </w:p>
    <w:p w14:paraId="746EC7EA" w14:textId="77777777" w:rsidR="00A45538" w:rsidRPr="00067DC7" w:rsidRDefault="00A45538" w:rsidP="008B10A5">
      <w:pPr>
        <w:rPr>
          <w:spacing w:val="-3"/>
          <w:sz w:val="24"/>
          <w:szCs w:val="24"/>
        </w:rPr>
      </w:pPr>
    </w:p>
    <w:p w14:paraId="58F849DA"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48361520" w14:textId="77777777" w:rsidR="00CA314B" w:rsidRPr="00067DC7" w:rsidRDefault="00CA314B" w:rsidP="005B3CAD">
      <w:pPr>
        <w:tabs>
          <w:tab w:val="left" w:pos="-720"/>
        </w:tabs>
        <w:suppressAutoHyphens/>
        <w:rPr>
          <w:spacing w:val="-3"/>
          <w:sz w:val="24"/>
          <w:szCs w:val="24"/>
        </w:rPr>
      </w:pPr>
    </w:p>
    <w:p w14:paraId="5DD539CD" w14:textId="46740EBD" w:rsidR="00A45538" w:rsidRPr="00067DC7" w:rsidRDefault="00A235E3"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0938DE1A" wp14:editId="73710A4A">
            <wp:simplePos x="0" y="0"/>
            <wp:positionH relativeFrom="column">
              <wp:posOffset>3016250</wp:posOffset>
            </wp:positionH>
            <wp:positionV relativeFrom="paragraph">
              <wp:posOffset>83185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58174AC2" w14:textId="61F9285E"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109BD3CA" w14:textId="1EF8B63D" w:rsidR="002A4A89" w:rsidRPr="00067DC7" w:rsidRDefault="002A4A89" w:rsidP="00A45538">
      <w:pPr>
        <w:tabs>
          <w:tab w:val="left" w:pos="-720"/>
        </w:tabs>
        <w:suppressAutoHyphens/>
        <w:jc w:val="both"/>
        <w:rPr>
          <w:spacing w:val="-3"/>
          <w:sz w:val="24"/>
          <w:szCs w:val="24"/>
        </w:rPr>
      </w:pPr>
    </w:p>
    <w:p w14:paraId="4518A1A8" w14:textId="77777777" w:rsidR="002A4A89" w:rsidRPr="00067DC7" w:rsidRDefault="002A4A89" w:rsidP="00A45538">
      <w:pPr>
        <w:tabs>
          <w:tab w:val="left" w:pos="-720"/>
        </w:tabs>
        <w:suppressAutoHyphens/>
        <w:jc w:val="both"/>
        <w:rPr>
          <w:spacing w:val="-3"/>
          <w:sz w:val="24"/>
          <w:szCs w:val="24"/>
        </w:rPr>
      </w:pPr>
    </w:p>
    <w:p w14:paraId="5CFE897D" w14:textId="77777777" w:rsidR="002A4A89" w:rsidRPr="00067DC7" w:rsidRDefault="002A4A89" w:rsidP="00A45538">
      <w:pPr>
        <w:tabs>
          <w:tab w:val="left" w:pos="-720"/>
        </w:tabs>
        <w:suppressAutoHyphens/>
        <w:jc w:val="both"/>
        <w:rPr>
          <w:spacing w:val="-3"/>
          <w:sz w:val="24"/>
          <w:szCs w:val="24"/>
        </w:rPr>
      </w:pPr>
    </w:p>
    <w:p w14:paraId="2BED69FC"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4E07BFC3"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1A54862A" w14:textId="77777777" w:rsidR="00A45538" w:rsidRDefault="00A45538" w:rsidP="00A45538">
      <w:pPr>
        <w:tabs>
          <w:tab w:val="left" w:pos="-720"/>
        </w:tabs>
        <w:suppressAutoHyphens/>
        <w:jc w:val="both"/>
        <w:rPr>
          <w:sz w:val="24"/>
          <w:szCs w:val="24"/>
        </w:rPr>
      </w:pPr>
      <w:r>
        <w:rPr>
          <w:sz w:val="24"/>
          <w:szCs w:val="24"/>
        </w:rPr>
        <w:tab/>
      </w:r>
    </w:p>
    <w:p w14:paraId="37ABC96F"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 xml:space="preserve">ontact:  </w:t>
      </w:r>
      <w:proofErr w:type="gramStart"/>
      <w:r w:rsidR="00C02BE1">
        <w:rPr>
          <w:spacing w:val="-3"/>
          <w:sz w:val="24"/>
          <w:szCs w:val="24"/>
        </w:rPr>
        <w:t>Insurance</w:t>
      </w:r>
      <w:r>
        <w:rPr>
          <w:spacing w:val="-3"/>
          <w:sz w:val="24"/>
          <w:szCs w:val="24"/>
        </w:rPr>
        <w:t xml:space="preserve">  (</w:t>
      </w:r>
      <w:proofErr w:type="gramEnd"/>
      <w:r>
        <w:rPr>
          <w:spacing w:val="-3"/>
          <w:sz w:val="24"/>
          <w:szCs w:val="24"/>
        </w:rPr>
        <w:t>717-787-1227)</w:t>
      </w:r>
    </w:p>
    <w:p w14:paraId="545B6870"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51C2649B" w14:textId="77777777" w:rsidR="0092331E" w:rsidRPr="005167C4"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5167C4"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F6D"/>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294D"/>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DC1"/>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7F2"/>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0A4"/>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7DD"/>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7C4"/>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A93"/>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1B3"/>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0F87"/>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F09"/>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2CA0"/>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6E9"/>
    <w:rsid w:val="007828CC"/>
    <w:rsid w:val="00783414"/>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0A5"/>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595"/>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045"/>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5E3"/>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0B"/>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D86"/>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B50"/>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2ACF"/>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8BA"/>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3DBF"/>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35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A56"/>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FEB"/>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A721C3"/>
  <w15:docId w15:val="{921518FD-D96D-4F7E-820C-F50336CD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4088</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2018-12-14T14:23:00Z</cp:lastPrinted>
  <dcterms:created xsi:type="dcterms:W3CDTF">2020-04-27T14:40:00Z</dcterms:created>
  <dcterms:modified xsi:type="dcterms:W3CDTF">2020-04-27T15:11:00Z</dcterms:modified>
</cp:coreProperties>
</file>