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121E9" w14:textId="77777777" w:rsidR="00332573" w:rsidRPr="00ED5EB0" w:rsidRDefault="00332573" w:rsidP="003C0D34">
      <w:pPr>
        <w:tabs>
          <w:tab w:val="left" w:pos="360"/>
        </w:tabs>
        <w:spacing w:line="240" w:lineRule="auto"/>
        <w:jc w:val="center"/>
        <w:rPr>
          <w:b/>
          <w:szCs w:val="24"/>
        </w:rPr>
      </w:pPr>
      <w:r w:rsidRPr="00ED5EB0">
        <w:rPr>
          <w:b/>
          <w:szCs w:val="24"/>
        </w:rPr>
        <w:t>BEFORE THE</w:t>
      </w:r>
    </w:p>
    <w:p w14:paraId="76AE974C" w14:textId="77777777" w:rsidR="00332573" w:rsidRPr="00ED5EB0" w:rsidRDefault="00332573" w:rsidP="003C0D34">
      <w:pPr>
        <w:tabs>
          <w:tab w:val="left" w:pos="360"/>
        </w:tabs>
        <w:spacing w:line="240" w:lineRule="auto"/>
        <w:jc w:val="center"/>
        <w:rPr>
          <w:b/>
          <w:szCs w:val="24"/>
        </w:rPr>
      </w:pPr>
      <w:r w:rsidRPr="00ED5EB0">
        <w:rPr>
          <w:b/>
          <w:szCs w:val="24"/>
        </w:rPr>
        <w:t>PENNSYLVANIA PUBLIC UTILITY COMMISSION</w:t>
      </w:r>
    </w:p>
    <w:p w14:paraId="22EF2C88" w14:textId="77777777" w:rsidR="00332573" w:rsidRPr="00ED5EB0" w:rsidRDefault="00332573" w:rsidP="003C0D34">
      <w:pPr>
        <w:tabs>
          <w:tab w:val="left" w:pos="360"/>
        </w:tabs>
        <w:spacing w:line="240" w:lineRule="auto"/>
        <w:jc w:val="both"/>
        <w:rPr>
          <w:b/>
          <w:szCs w:val="24"/>
        </w:rPr>
      </w:pPr>
    </w:p>
    <w:p w14:paraId="4C8C22DD" w14:textId="77777777" w:rsidR="00332573" w:rsidRPr="00ED5EB0" w:rsidRDefault="00332573" w:rsidP="003C0D34">
      <w:pPr>
        <w:tabs>
          <w:tab w:val="left" w:pos="360"/>
        </w:tabs>
        <w:spacing w:line="240" w:lineRule="auto"/>
        <w:jc w:val="both"/>
        <w:rPr>
          <w:b/>
          <w:szCs w:val="24"/>
        </w:rPr>
      </w:pPr>
    </w:p>
    <w:p w14:paraId="372260BC" w14:textId="77777777" w:rsidR="00332573" w:rsidRPr="00ED5EB0" w:rsidRDefault="00332573" w:rsidP="003C0D34">
      <w:pPr>
        <w:tabs>
          <w:tab w:val="left" w:pos="360"/>
        </w:tabs>
        <w:spacing w:line="240" w:lineRule="auto"/>
        <w:jc w:val="both"/>
        <w:rPr>
          <w:b/>
          <w:szCs w:val="24"/>
        </w:rPr>
      </w:pPr>
    </w:p>
    <w:p w14:paraId="3CE5EE14" w14:textId="2ADB7B54" w:rsidR="00332573" w:rsidRPr="00ED5EB0" w:rsidRDefault="00ED781F" w:rsidP="003C0D34">
      <w:pPr>
        <w:tabs>
          <w:tab w:val="left" w:pos="360"/>
        </w:tabs>
        <w:spacing w:line="240" w:lineRule="auto"/>
        <w:jc w:val="both"/>
        <w:rPr>
          <w:szCs w:val="24"/>
        </w:rPr>
      </w:pPr>
      <w:r w:rsidRPr="00ED5EB0">
        <w:rPr>
          <w:szCs w:val="24"/>
        </w:rPr>
        <w:t>Eric Konzelmann</w:t>
      </w:r>
      <w:r w:rsidR="00AC4359" w:rsidRPr="00ED5EB0">
        <w:rPr>
          <w:szCs w:val="24"/>
        </w:rPr>
        <w:t xml:space="preserve"> </w:t>
      </w:r>
      <w:r w:rsidR="00AC4359" w:rsidRPr="00ED5EB0">
        <w:rPr>
          <w:szCs w:val="24"/>
        </w:rPr>
        <w:tab/>
      </w:r>
      <w:r w:rsidR="00AC4359" w:rsidRPr="00ED5EB0">
        <w:rPr>
          <w:szCs w:val="24"/>
        </w:rPr>
        <w:tab/>
      </w:r>
      <w:r w:rsidR="00AC4359" w:rsidRPr="00ED5EB0">
        <w:rPr>
          <w:szCs w:val="24"/>
        </w:rPr>
        <w:tab/>
      </w:r>
      <w:r w:rsidR="00332573" w:rsidRPr="00ED5EB0">
        <w:rPr>
          <w:szCs w:val="24"/>
        </w:rPr>
        <w:tab/>
      </w:r>
      <w:r w:rsidR="00332573" w:rsidRPr="00ED5EB0">
        <w:rPr>
          <w:szCs w:val="24"/>
        </w:rPr>
        <w:tab/>
        <w:t>:</w:t>
      </w:r>
      <w:r w:rsidR="00332573" w:rsidRPr="00ED5EB0">
        <w:rPr>
          <w:szCs w:val="24"/>
        </w:rPr>
        <w:tab/>
      </w:r>
      <w:r w:rsidR="00332573" w:rsidRPr="00ED5EB0">
        <w:rPr>
          <w:szCs w:val="24"/>
        </w:rPr>
        <w:tab/>
      </w:r>
    </w:p>
    <w:p w14:paraId="5BEB50AD" w14:textId="15134358" w:rsidR="00332573" w:rsidRPr="00ED5EB0" w:rsidRDefault="00332573" w:rsidP="003C0D34">
      <w:pPr>
        <w:tabs>
          <w:tab w:val="left" w:pos="360"/>
        </w:tabs>
        <w:spacing w:line="240" w:lineRule="auto"/>
        <w:jc w:val="both"/>
        <w:rPr>
          <w:szCs w:val="24"/>
        </w:rPr>
      </w:pPr>
      <w:r w:rsidRPr="00ED5EB0">
        <w:rPr>
          <w:szCs w:val="24"/>
        </w:rPr>
        <w:tab/>
      </w:r>
      <w:r w:rsidRPr="00ED5EB0">
        <w:rPr>
          <w:szCs w:val="24"/>
        </w:rPr>
        <w:tab/>
      </w:r>
      <w:r w:rsidRPr="00ED5EB0">
        <w:rPr>
          <w:szCs w:val="24"/>
        </w:rPr>
        <w:tab/>
      </w:r>
      <w:r w:rsidRPr="00ED5EB0">
        <w:rPr>
          <w:szCs w:val="24"/>
        </w:rPr>
        <w:tab/>
      </w:r>
      <w:r w:rsidRPr="00ED5EB0">
        <w:rPr>
          <w:szCs w:val="24"/>
        </w:rPr>
        <w:tab/>
      </w:r>
      <w:r w:rsidRPr="00ED5EB0">
        <w:rPr>
          <w:szCs w:val="24"/>
        </w:rPr>
        <w:tab/>
      </w:r>
      <w:r w:rsidRPr="00ED5EB0">
        <w:rPr>
          <w:szCs w:val="24"/>
        </w:rPr>
        <w:tab/>
      </w:r>
      <w:r w:rsidRPr="00ED5EB0">
        <w:rPr>
          <w:szCs w:val="24"/>
        </w:rPr>
        <w:tab/>
        <w:t>:</w:t>
      </w:r>
      <w:r w:rsidRPr="00ED5EB0">
        <w:rPr>
          <w:szCs w:val="24"/>
        </w:rPr>
        <w:tab/>
      </w:r>
      <w:r w:rsidRPr="00ED5EB0">
        <w:rPr>
          <w:szCs w:val="24"/>
        </w:rPr>
        <w:tab/>
      </w:r>
    </w:p>
    <w:p w14:paraId="6D82EDC3" w14:textId="5F1281CB" w:rsidR="00332573" w:rsidRPr="00ED5EB0" w:rsidRDefault="00332573" w:rsidP="003C0D34">
      <w:pPr>
        <w:tabs>
          <w:tab w:val="left" w:pos="360"/>
          <w:tab w:val="left" w:pos="720"/>
        </w:tabs>
        <w:spacing w:line="240" w:lineRule="auto"/>
        <w:jc w:val="both"/>
        <w:rPr>
          <w:szCs w:val="24"/>
        </w:rPr>
      </w:pPr>
      <w:r w:rsidRPr="00ED5EB0">
        <w:rPr>
          <w:szCs w:val="24"/>
        </w:rPr>
        <w:tab/>
      </w:r>
      <w:r w:rsidRPr="00ED5EB0">
        <w:rPr>
          <w:szCs w:val="24"/>
        </w:rPr>
        <w:tab/>
        <w:t>v.</w:t>
      </w:r>
      <w:r w:rsidRPr="00ED5EB0">
        <w:rPr>
          <w:szCs w:val="24"/>
        </w:rPr>
        <w:tab/>
      </w:r>
      <w:r w:rsidRPr="00ED5EB0">
        <w:rPr>
          <w:szCs w:val="24"/>
        </w:rPr>
        <w:tab/>
      </w:r>
      <w:r w:rsidRPr="00ED5EB0">
        <w:rPr>
          <w:szCs w:val="24"/>
        </w:rPr>
        <w:tab/>
      </w:r>
      <w:r w:rsidRPr="00ED5EB0">
        <w:rPr>
          <w:szCs w:val="24"/>
        </w:rPr>
        <w:tab/>
      </w:r>
      <w:r w:rsidRPr="00ED5EB0">
        <w:rPr>
          <w:szCs w:val="24"/>
        </w:rPr>
        <w:tab/>
      </w:r>
      <w:r w:rsidRPr="00ED5EB0">
        <w:rPr>
          <w:szCs w:val="24"/>
        </w:rPr>
        <w:tab/>
        <w:t>:</w:t>
      </w:r>
      <w:r w:rsidRPr="00ED5EB0">
        <w:rPr>
          <w:szCs w:val="24"/>
        </w:rPr>
        <w:tab/>
      </w:r>
      <w:r w:rsidRPr="00ED5EB0">
        <w:rPr>
          <w:szCs w:val="24"/>
        </w:rPr>
        <w:tab/>
      </w:r>
      <w:r w:rsidR="00CB64FD" w:rsidRPr="00ED5EB0">
        <w:rPr>
          <w:szCs w:val="24"/>
        </w:rPr>
        <w:t>C-2019-3009218</w:t>
      </w:r>
    </w:p>
    <w:p w14:paraId="52E847C7" w14:textId="77777777" w:rsidR="00332573" w:rsidRPr="00ED5EB0" w:rsidRDefault="00332573" w:rsidP="003C0D34">
      <w:pPr>
        <w:tabs>
          <w:tab w:val="left" w:pos="360"/>
        </w:tabs>
        <w:spacing w:line="240" w:lineRule="auto"/>
        <w:jc w:val="both"/>
        <w:rPr>
          <w:szCs w:val="24"/>
        </w:rPr>
      </w:pPr>
      <w:r w:rsidRPr="00ED5EB0">
        <w:rPr>
          <w:szCs w:val="24"/>
        </w:rPr>
        <w:tab/>
      </w:r>
      <w:r w:rsidRPr="00ED5EB0">
        <w:rPr>
          <w:szCs w:val="24"/>
        </w:rPr>
        <w:tab/>
      </w:r>
      <w:r w:rsidRPr="00ED5EB0">
        <w:rPr>
          <w:szCs w:val="24"/>
        </w:rPr>
        <w:tab/>
      </w:r>
      <w:r w:rsidRPr="00ED5EB0">
        <w:rPr>
          <w:szCs w:val="24"/>
        </w:rPr>
        <w:tab/>
      </w:r>
      <w:r w:rsidRPr="00ED5EB0">
        <w:rPr>
          <w:szCs w:val="24"/>
        </w:rPr>
        <w:tab/>
      </w:r>
      <w:r w:rsidRPr="00ED5EB0">
        <w:rPr>
          <w:szCs w:val="24"/>
        </w:rPr>
        <w:tab/>
      </w:r>
      <w:r w:rsidRPr="00ED5EB0">
        <w:rPr>
          <w:szCs w:val="24"/>
        </w:rPr>
        <w:tab/>
      </w:r>
      <w:r w:rsidRPr="00ED5EB0">
        <w:rPr>
          <w:szCs w:val="24"/>
        </w:rPr>
        <w:tab/>
        <w:t>:</w:t>
      </w:r>
      <w:r w:rsidRPr="00ED5EB0">
        <w:rPr>
          <w:szCs w:val="24"/>
        </w:rPr>
        <w:tab/>
      </w:r>
      <w:r w:rsidRPr="00ED5EB0">
        <w:rPr>
          <w:szCs w:val="24"/>
        </w:rPr>
        <w:tab/>
      </w:r>
    </w:p>
    <w:p w14:paraId="279564A8" w14:textId="1864D89D" w:rsidR="004A0D8F" w:rsidRPr="00ED5EB0" w:rsidRDefault="00ED781F" w:rsidP="003C0D34">
      <w:pPr>
        <w:tabs>
          <w:tab w:val="left" w:pos="360"/>
        </w:tabs>
        <w:spacing w:line="240" w:lineRule="auto"/>
        <w:jc w:val="both"/>
        <w:rPr>
          <w:szCs w:val="24"/>
        </w:rPr>
      </w:pPr>
      <w:r w:rsidRPr="00ED5EB0">
        <w:rPr>
          <w:szCs w:val="24"/>
        </w:rPr>
        <w:t>Metropolitan Edison Company</w:t>
      </w:r>
      <w:r w:rsidRPr="00ED5EB0">
        <w:rPr>
          <w:szCs w:val="24"/>
        </w:rPr>
        <w:tab/>
      </w:r>
      <w:r w:rsidR="00332573" w:rsidRPr="00ED5EB0">
        <w:rPr>
          <w:szCs w:val="24"/>
        </w:rPr>
        <w:tab/>
      </w:r>
      <w:r w:rsidR="00616475" w:rsidRPr="00ED5EB0">
        <w:rPr>
          <w:szCs w:val="24"/>
        </w:rPr>
        <w:tab/>
      </w:r>
      <w:r w:rsidR="00332573" w:rsidRPr="00ED5EB0">
        <w:rPr>
          <w:szCs w:val="24"/>
        </w:rPr>
        <w:t>:</w:t>
      </w:r>
    </w:p>
    <w:p w14:paraId="17B1DDBF" w14:textId="664E8AB4" w:rsidR="00332573" w:rsidRPr="00ED5EB0" w:rsidRDefault="00332573" w:rsidP="003C0D34">
      <w:pPr>
        <w:tabs>
          <w:tab w:val="left" w:pos="360"/>
        </w:tabs>
        <w:spacing w:line="240" w:lineRule="auto"/>
        <w:jc w:val="both"/>
        <w:rPr>
          <w:szCs w:val="24"/>
        </w:rPr>
      </w:pPr>
    </w:p>
    <w:p w14:paraId="6E2BFA66" w14:textId="77777777" w:rsidR="003C0D34" w:rsidRPr="00ED5EB0" w:rsidRDefault="003C0D34" w:rsidP="003C0D34">
      <w:pPr>
        <w:tabs>
          <w:tab w:val="left" w:pos="360"/>
        </w:tabs>
        <w:spacing w:line="240" w:lineRule="auto"/>
        <w:jc w:val="both"/>
        <w:rPr>
          <w:szCs w:val="24"/>
        </w:rPr>
      </w:pPr>
    </w:p>
    <w:p w14:paraId="726F8F51" w14:textId="77777777" w:rsidR="00792796" w:rsidRPr="00ED5EB0" w:rsidRDefault="00792796" w:rsidP="003C0D34">
      <w:pPr>
        <w:spacing w:line="240" w:lineRule="auto"/>
        <w:rPr>
          <w:szCs w:val="24"/>
        </w:rPr>
      </w:pPr>
    </w:p>
    <w:p w14:paraId="3CD9FD14" w14:textId="7424E4DE" w:rsidR="0019760C" w:rsidRPr="00ED5EB0" w:rsidRDefault="00ED5EB0" w:rsidP="003C0D34">
      <w:pPr>
        <w:spacing w:line="240" w:lineRule="auto"/>
        <w:jc w:val="center"/>
        <w:rPr>
          <w:b/>
          <w:szCs w:val="24"/>
        </w:rPr>
      </w:pPr>
      <w:r w:rsidRPr="00ED5EB0">
        <w:rPr>
          <w:b/>
          <w:szCs w:val="24"/>
        </w:rPr>
        <w:t xml:space="preserve">SECOND </w:t>
      </w:r>
      <w:r w:rsidR="0019760C" w:rsidRPr="00ED5EB0">
        <w:rPr>
          <w:b/>
          <w:szCs w:val="24"/>
        </w:rPr>
        <w:t>INTERIM ORDER</w:t>
      </w:r>
    </w:p>
    <w:p w14:paraId="453FB050" w14:textId="77777777" w:rsidR="00CB64FD" w:rsidRPr="00ED5EB0" w:rsidRDefault="00F9562B" w:rsidP="003C0D34">
      <w:pPr>
        <w:spacing w:line="240" w:lineRule="auto"/>
        <w:jc w:val="center"/>
        <w:rPr>
          <w:b/>
          <w:szCs w:val="24"/>
        </w:rPr>
      </w:pPr>
      <w:r w:rsidRPr="00ED5EB0">
        <w:rPr>
          <w:b/>
          <w:szCs w:val="24"/>
        </w:rPr>
        <w:t>REQUIRING</w:t>
      </w:r>
      <w:r w:rsidR="00F048DF" w:rsidRPr="00ED5EB0">
        <w:rPr>
          <w:b/>
          <w:szCs w:val="24"/>
        </w:rPr>
        <w:t xml:space="preserve"> PARTIES TO PROVIDE DATES FOR</w:t>
      </w:r>
    </w:p>
    <w:p w14:paraId="5F04A736" w14:textId="5324C8FF" w:rsidR="0019760C" w:rsidRPr="00ED5EB0" w:rsidRDefault="00F048DF" w:rsidP="003C0D34">
      <w:pPr>
        <w:spacing w:line="240" w:lineRule="auto"/>
        <w:jc w:val="center"/>
        <w:rPr>
          <w:b/>
          <w:szCs w:val="24"/>
          <w:u w:val="single"/>
        </w:rPr>
      </w:pPr>
      <w:r w:rsidRPr="00ED5EB0">
        <w:rPr>
          <w:b/>
          <w:szCs w:val="24"/>
          <w:u w:val="single"/>
        </w:rPr>
        <w:t>THE SCHEDULING OF A TELEPHONE HEARING</w:t>
      </w:r>
    </w:p>
    <w:p w14:paraId="3CC7EDCF" w14:textId="5CFAFE68" w:rsidR="0019760C" w:rsidRPr="00ED5EB0" w:rsidRDefault="0019760C">
      <w:pPr>
        <w:rPr>
          <w:szCs w:val="24"/>
        </w:rPr>
      </w:pPr>
    </w:p>
    <w:p w14:paraId="31C3D68C" w14:textId="62F63B1C" w:rsidR="00AE47B6" w:rsidRPr="00ED5EB0" w:rsidRDefault="0019760C" w:rsidP="00AE47B6">
      <w:pPr>
        <w:rPr>
          <w:szCs w:val="24"/>
        </w:rPr>
      </w:pPr>
      <w:r w:rsidRPr="00ED5EB0">
        <w:rPr>
          <w:szCs w:val="24"/>
        </w:rPr>
        <w:tab/>
      </w:r>
      <w:r w:rsidRPr="00ED5EB0">
        <w:rPr>
          <w:szCs w:val="24"/>
        </w:rPr>
        <w:tab/>
      </w:r>
      <w:r w:rsidR="00616475" w:rsidRPr="00ED5EB0">
        <w:rPr>
          <w:szCs w:val="24"/>
        </w:rPr>
        <w:t xml:space="preserve"> </w:t>
      </w:r>
      <w:r w:rsidR="00ED781F" w:rsidRPr="00ED5EB0">
        <w:rPr>
          <w:szCs w:val="24"/>
        </w:rPr>
        <w:t>On</w:t>
      </w:r>
      <w:r w:rsidR="00AE47B6" w:rsidRPr="00ED5EB0">
        <w:rPr>
          <w:szCs w:val="24"/>
        </w:rPr>
        <w:t xml:space="preserve"> March 10, </w:t>
      </w:r>
      <w:r w:rsidR="00ED781F" w:rsidRPr="00ED5EB0">
        <w:rPr>
          <w:szCs w:val="24"/>
        </w:rPr>
        <w:t>20</w:t>
      </w:r>
      <w:r w:rsidR="00AE47B6" w:rsidRPr="00ED5EB0">
        <w:rPr>
          <w:szCs w:val="24"/>
        </w:rPr>
        <w:t>20</w:t>
      </w:r>
      <w:r w:rsidR="00ED781F" w:rsidRPr="00ED5EB0">
        <w:rPr>
          <w:szCs w:val="24"/>
        </w:rPr>
        <w:t xml:space="preserve">, </w:t>
      </w:r>
      <w:r w:rsidR="00AE47B6" w:rsidRPr="00ED5EB0">
        <w:rPr>
          <w:szCs w:val="24"/>
        </w:rPr>
        <w:t>an Interim Order was issued ordering the parties to confer and identify at least three mutually agreeable dates for the scheduling of a one-day telephone hearing for dates on or after April 13, 2020.</w:t>
      </w:r>
    </w:p>
    <w:p w14:paraId="1B4684FB" w14:textId="7B68428F" w:rsidR="00AE47B6" w:rsidRPr="00ED5EB0" w:rsidRDefault="00AE47B6" w:rsidP="00AE47B6">
      <w:pPr>
        <w:rPr>
          <w:szCs w:val="24"/>
        </w:rPr>
      </w:pPr>
    </w:p>
    <w:p w14:paraId="69CE5CAF" w14:textId="79FA9658" w:rsidR="00AE47B6" w:rsidRPr="00ED5EB0" w:rsidRDefault="00AE47B6" w:rsidP="00AE47B6">
      <w:pPr>
        <w:pStyle w:val="Default"/>
        <w:spacing w:line="360" w:lineRule="auto"/>
      </w:pPr>
      <w:r w:rsidRPr="00ED5EB0">
        <w:tab/>
      </w:r>
      <w:r w:rsidRPr="00ED5EB0">
        <w:tab/>
        <w:t xml:space="preserve">On March 20, 2020, counsel for Respondent filed a status report advising the parties agreed to propose the following dates: June 8-10, 24-26, July 1, 7, 9, 11-12, 14-17, 20-23, and 25-31, 2020.  </w:t>
      </w:r>
    </w:p>
    <w:p w14:paraId="1D66A63B" w14:textId="0603ED72" w:rsidR="00AE47B6" w:rsidRPr="00ED5EB0" w:rsidRDefault="00AE47B6" w:rsidP="00AE47B6">
      <w:pPr>
        <w:pStyle w:val="Default"/>
        <w:spacing w:line="360" w:lineRule="auto"/>
      </w:pPr>
    </w:p>
    <w:p w14:paraId="444DDD32" w14:textId="09CE05CF" w:rsidR="00AB61E3" w:rsidRPr="00ED5EB0" w:rsidRDefault="00AE47B6" w:rsidP="00AE47B6">
      <w:pPr>
        <w:pStyle w:val="Default"/>
        <w:spacing w:line="360" w:lineRule="auto"/>
      </w:pPr>
      <w:r w:rsidRPr="00ED5EB0">
        <w:tab/>
      </w:r>
      <w:r w:rsidRPr="00ED5EB0">
        <w:tab/>
        <w:t>The Commission’s offices were subsequently closed effective March 12, 2020, in response to the coronavirus pandemic.  Due to the office closure the Office of the Administrative Law Judge (OALJ) was unable to set this for hearing.  The OALJ is now able to reschedule some matters.  Since it has been over a month since the parties provided their dates on March 20, 2020, I wanted to check with the parties to confirm that the dates they provided were still available.</w:t>
      </w:r>
    </w:p>
    <w:p w14:paraId="5A251D99" w14:textId="4B5BAF54" w:rsidR="00E736AA" w:rsidRPr="00ED5EB0" w:rsidRDefault="00E736AA" w:rsidP="003C0D34">
      <w:pPr>
        <w:ind w:left="720" w:firstLine="720"/>
        <w:rPr>
          <w:szCs w:val="24"/>
        </w:rPr>
      </w:pPr>
    </w:p>
    <w:p w14:paraId="17620E86" w14:textId="27D3D876" w:rsidR="00ED5EB0" w:rsidRPr="00ED5EB0" w:rsidRDefault="00ED5EB0" w:rsidP="003C0D34">
      <w:pPr>
        <w:ind w:left="720" w:firstLine="720"/>
        <w:rPr>
          <w:szCs w:val="24"/>
        </w:rPr>
      </w:pPr>
    </w:p>
    <w:p w14:paraId="05240009" w14:textId="51221297" w:rsidR="00ED5EB0" w:rsidRPr="00ED5EB0" w:rsidRDefault="00ED5EB0" w:rsidP="003C0D34">
      <w:pPr>
        <w:ind w:left="720" w:firstLine="720"/>
        <w:rPr>
          <w:szCs w:val="24"/>
        </w:rPr>
      </w:pPr>
    </w:p>
    <w:p w14:paraId="233002F9" w14:textId="03EED550" w:rsidR="00ED5EB0" w:rsidRPr="00ED5EB0" w:rsidRDefault="00ED5EB0" w:rsidP="003C0D34">
      <w:pPr>
        <w:ind w:left="720" w:firstLine="720"/>
        <w:rPr>
          <w:szCs w:val="24"/>
        </w:rPr>
      </w:pPr>
    </w:p>
    <w:p w14:paraId="7C7A2325" w14:textId="74A32E69" w:rsidR="00ED5EB0" w:rsidRPr="00ED5EB0" w:rsidRDefault="00ED5EB0" w:rsidP="003C0D34">
      <w:pPr>
        <w:ind w:left="720" w:firstLine="720"/>
        <w:rPr>
          <w:szCs w:val="24"/>
        </w:rPr>
      </w:pPr>
    </w:p>
    <w:p w14:paraId="3338689B" w14:textId="1611E2E5" w:rsidR="00ED5EB0" w:rsidRPr="00ED5EB0" w:rsidRDefault="00ED5EB0" w:rsidP="003C0D34">
      <w:pPr>
        <w:ind w:left="720" w:firstLine="720"/>
        <w:rPr>
          <w:szCs w:val="24"/>
        </w:rPr>
      </w:pPr>
    </w:p>
    <w:p w14:paraId="1B8D7CB2" w14:textId="5B795E57" w:rsidR="00644014" w:rsidRPr="00ED5EB0" w:rsidRDefault="00644014" w:rsidP="003C0D34">
      <w:pPr>
        <w:ind w:left="720" w:firstLine="720"/>
        <w:rPr>
          <w:szCs w:val="24"/>
        </w:rPr>
      </w:pPr>
      <w:r w:rsidRPr="00ED5EB0">
        <w:rPr>
          <w:szCs w:val="24"/>
        </w:rPr>
        <w:lastRenderedPageBreak/>
        <w:t>THEREFORE,</w:t>
      </w:r>
    </w:p>
    <w:p w14:paraId="2CD2A75C" w14:textId="77777777" w:rsidR="00D81E6A" w:rsidRPr="00ED5EB0" w:rsidRDefault="00D81E6A" w:rsidP="00E60425">
      <w:pPr>
        <w:rPr>
          <w:szCs w:val="24"/>
        </w:rPr>
      </w:pPr>
    </w:p>
    <w:p w14:paraId="7D61D6B3" w14:textId="4D6340D8" w:rsidR="00644014" w:rsidRPr="00ED5EB0" w:rsidRDefault="00644014" w:rsidP="003C0D34">
      <w:pPr>
        <w:ind w:left="720" w:firstLine="720"/>
        <w:rPr>
          <w:szCs w:val="24"/>
        </w:rPr>
      </w:pPr>
      <w:r w:rsidRPr="00ED5EB0">
        <w:rPr>
          <w:szCs w:val="24"/>
        </w:rPr>
        <w:t>IT IS ORDERED:</w:t>
      </w:r>
    </w:p>
    <w:p w14:paraId="73BB87AA" w14:textId="7C5085DB" w:rsidR="00644014" w:rsidRPr="00ED5EB0" w:rsidRDefault="00644014" w:rsidP="00E60425">
      <w:pPr>
        <w:rPr>
          <w:szCs w:val="24"/>
        </w:rPr>
      </w:pPr>
    </w:p>
    <w:p w14:paraId="7C721A31" w14:textId="0EC5C527" w:rsidR="00E736AA" w:rsidRPr="00ED5EB0" w:rsidRDefault="00644014" w:rsidP="00616475">
      <w:pPr>
        <w:rPr>
          <w:szCs w:val="24"/>
        </w:rPr>
      </w:pPr>
      <w:r w:rsidRPr="00ED5EB0">
        <w:rPr>
          <w:szCs w:val="24"/>
        </w:rPr>
        <w:tab/>
      </w:r>
      <w:r w:rsidRPr="00ED5EB0">
        <w:rPr>
          <w:szCs w:val="24"/>
        </w:rPr>
        <w:tab/>
        <w:t xml:space="preserve">That </w:t>
      </w:r>
      <w:r w:rsidR="00F9562B" w:rsidRPr="00ED5EB0">
        <w:rPr>
          <w:szCs w:val="24"/>
        </w:rPr>
        <w:t xml:space="preserve">the parties </w:t>
      </w:r>
      <w:r w:rsidR="000125BA" w:rsidRPr="00ED5EB0">
        <w:rPr>
          <w:szCs w:val="24"/>
        </w:rPr>
        <w:t>shall</w:t>
      </w:r>
      <w:r w:rsidR="00ED781F" w:rsidRPr="00ED5EB0">
        <w:rPr>
          <w:szCs w:val="24"/>
        </w:rPr>
        <w:t>, by</w:t>
      </w:r>
      <w:r w:rsidR="00E736AA" w:rsidRPr="00ED5EB0">
        <w:rPr>
          <w:szCs w:val="24"/>
        </w:rPr>
        <w:t xml:space="preserve"> May </w:t>
      </w:r>
      <w:r w:rsidR="00A57AF0">
        <w:rPr>
          <w:szCs w:val="24"/>
        </w:rPr>
        <w:t>6</w:t>
      </w:r>
      <w:r w:rsidR="00E736AA" w:rsidRPr="00ED5EB0">
        <w:rPr>
          <w:szCs w:val="24"/>
        </w:rPr>
        <w:t xml:space="preserve">, </w:t>
      </w:r>
      <w:r w:rsidR="00ED781F" w:rsidRPr="00ED5EB0">
        <w:rPr>
          <w:szCs w:val="24"/>
        </w:rPr>
        <w:t>2020,</w:t>
      </w:r>
      <w:r w:rsidR="00E736AA" w:rsidRPr="00ED5EB0">
        <w:rPr>
          <w:szCs w:val="24"/>
        </w:rPr>
        <w:t xml:space="preserve"> confer and e-file a joint status report with the Commission’s Secretary’s Bureau, advising whether the dates provided in the March 20, 2020 status report are still available.  I may be served by email. </w:t>
      </w:r>
      <w:r w:rsidR="00E736AA" w:rsidRPr="00ED5EB0">
        <w:rPr>
          <w:szCs w:val="24"/>
        </w:rPr>
        <w:tab/>
      </w:r>
    </w:p>
    <w:p w14:paraId="4D411198" w14:textId="77777777" w:rsidR="00E736AA" w:rsidRPr="00ED5EB0" w:rsidRDefault="00E736AA" w:rsidP="00616475">
      <w:pPr>
        <w:rPr>
          <w:szCs w:val="24"/>
        </w:rPr>
      </w:pPr>
    </w:p>
    <w:p w14:paraId="7C21973F" w14:textId="20893714" w:rsidR="00E736AA" w:rsidRPr="00ED5EB0" w:rsidRDefault="00E736AA" w:rsidP="00616475">
      <w:pPr>
        <w:rPr>
          <w:szCs w:val="24"/>
        </w:rPr>
      </w:pPr>
      <w:r w:rsidRPr="00ED5EB0">
        <w:rPr>
          <w:szCs w:val="24"/>
        </w:rPr>
        <w:tab/>
      </w:r>
      <w:r w:rsidRPr="00ED5EB0">
        <w:rPr>
          <w:szCs w:val="24"/>
        </w:rPr>
        <w:tab/>
        <w:t>Once I receive confirmation for the parties, this matter will be scheduled for a telephone evidentiary hearing.</w:t>
      </w:r>
    </w:p>
    <w:p w14:paraId="665FB8C8" w14:textId="3AD3F6D9" w:rsidR="00616475" w:rsidRPr="00ED5EB0" w:rsidRDefault="00616475" w:rsidP="00922516">
      <w:pPr>
        <w:rPr>
          <w:szCs w:val="24"/>
        </w:rPr>
      </w:pPr>
    </w:p>
    <w:p w14:paraId="09FA9D13" w14:textId="7A118687" w:rsidR="003C0D34" w:rsidRPr="00ED5EB0" w:rsidRDefault="00922516" w:rsidP="00E60425">
      <w:pPr>
        <w:rPr>
          <w:szCs w:val="24"/>
        </w:rPr>
      </w:pPr>
      <w:r w:rsidRPr="00ED5EB0">
        <w:rPr>
          <w:szCs w:val="24"/>
        </w:rPr>
        <w:t xml:space="preserve"> </w:t>
      </w:r>
    </w:p>
    <w:p w14:paraId="3DA3FCE5" w14:textId="41016959" w:rsidR="00ED5EB0" w:rsidRPr="00ED5EB0" w:rsidRDefault="00ED5EB0" w:rsidP="00ED5EB0">
      <w:pPr>
        <w:widowControl w:val="0"/>
        <w:tabs>
          <w:tab w:val="left" w:pos="0"/>
        </w:tabs>
        <w:autoSpaceDE w:val="0"/>
        <w:autoSpaceDN w:val="0"/>
        <w:adjustRightInd w:val="0"/>
        <w:spacing w:line="240" w:lineRule="auto"/>
        <w:jc w:val="both"/>
        <w:rPr>
          <w:rFonts w:eastAsia="Times New Roman"/>
          <w:szCs w:val="24"/>
          <w:u w:val="single"/>
        </w:rPr>
      </w:pPr>
      <w:bookmarkStart w:id="0" w:name="_Hlk10719696"/>
      <w:r w:rsidRPr="00ED5EB0">
        <w:rPr>
          <w:rFonts w:eastAsia="Times New Roman"/>
          <w:szCs w:val="24"/>
        </w:rPr>
        <w:t xml:space="preserve">Date:  </w:t>
      </w:r>
      <w:r w:rsidRPr="00ED5EB0">
        <w:rPr>
          <w:rFonts w:eastAsia="Times New Roman"/>
          <w:szCs w:val="24"/>
          <w:u w:val="single"/>
        </w:rPr>
        <w:t>April 29, 2020</w:t>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u w:val="single"/>
        </w:rPr>
        <w:tab/>
      </w:r>
      <w:r w:rsidRPr="00ED5EB0">
        <w:rPr>
          <w:rFonts w:eastAsia="Times New Roman"/>
          <w:szCs w:val="24"/>
          <w:u w:val="single"/>
        </w:rPr>
        <w:tab/>
        <w:t>/s/</w:t>
      </w:r>
      <w:r w:rsidRPr="00ED5EB0">
        <w:rPr>
          <w:rFonts w:eastAsia="Times New Roman"/>
          <w:szCs w:val="24"/>
          <w:u w:val="single"/>
        </w:rPr>
        <w:tab/>
      </w:r>
      <w:r w:rsidRPr="00ED5EB0">
        <w:rPr>
          <w:rFonts w:eastAsia="Times New Roman"/>
          <w:szCs w:val="24"/>
          <w:u w:val="single"/>
        </w:rPr>
        <w:tab/>
      </w:r>
      <w:r w:rsidRPr="00ED5EB0">
        <w:rPr>
          <w:rFonts w:eastAsia="Times New Roman"/>
          <w:szCs w:val="24"/>
          <w:u w:val="single"/>
        </w:rPr>
        <w:tab/>
      </w:r>
    </w:p>
    <w:p w14:paraId="5729A14D" w14:textId="77777777" w:rsidR="00ED5EB0" w:rsidRPr="00ED5EB0" w:rsidRDefault="00ED5EB0" w:rsidP="00ED5EB0">
      <w:pPr>
        <w:widowControl w:val="0"/>
        <w:tabs>
          <w:tab w:val="left" w:pos="0"/>
        </w:tabs>
        <w:autoSpaceDE w:val="0"/>
        <w:autoSpaceDN w:val="0"/>
        <w:adjustRightInd w:val="0"/>
        <w:spacing w:line="240" w:lineRule="auto"/>
        <w:jc w:val="both"/>
        <w:rPr>
          <w:rFonts w:eastAsia="Times New Roman"/>
          <w:szCs w:val="24"/>
        </w:rPr>
      </w:pP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t>Emily I. DeVoe</w:t>
      </w:r>
    </w:p>
    <w:p w14:paraId="731DE514" w14:textId="77777777" w:rsidR="00ED5EB0" w:rsidRPr="00ED5EB0" w:rsidRDefault="00ED5EB0" w:rsidP="00ED5EB0">
      <w:pPr>
        <w:widowControl w:val="0"/>
        <w:tabs>
          <w:tab w:val="left" w:pos="0"/>
        </w:tabs>
        <w:autoSpaceDE w:val="0"/>
        <w:autoSpaceDN w:val="0"/>
        <w:adjustRightInd w:val="0"/>
        <w:spacing w:line="240" w:lineRule="auto"/>
        <w:jc w:val="both"/>
        <w:rPr>
          <w:rFonts w:eastAsia="Times New Roman"/>
          <w:szCs w:val="24"/>
        </w:rPr>
      </w:pP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r>
      <w:r w:rsidRPr="00ED5EB0">
        <w:rPr>
          <w:rFonts w:eastAsia="Times New Roman"/>
          <w:szCs w:val="24"/>
        </w:rPr>
        <w:tab/>
        <w:t>Administrative Law Judge</w:t>
      </w:r>
    </w:p>
    <w:p w14:paraId="16F4E267" w14:textId="22121191" w:rsidR="00CB64FD" w:rsidRPr="00ED5EB0" w:rsidRDefault="00CB64FD" w:rsidP="00CB64FD">
      <w:pPr>
        <w:widowControl w:val="0"/>
        <w:tabs>
          <w:tab w:val="left" w:pos="0"/>
        </w:tabs>
        <w:autoSpaceDE w:val="0"/>
        <w:autoSpaceDN w:val="0"/>
        <w:adjustRightInd w:val="0"/>
        <w:spacing w:line="240" w:lineRule="auto"/>
        <w:rPr>
          <w:rFonts w:eastAsia="Times New Roman"/>
          <w:szCs w:val="24"/>
        </w:rPr>
      </w:pPr>
      <w:r w:rsidRPr="00ED5EB0">
        <w:rPr>
          <w:rFonts w:ascii="Microsoft Sans Serif" w:eastAsia="Microsoft Sans Serif" w:hAnsi="Microsoft Sans Serif" w:cs="Microsoft Sans Serif"/>
          <w:szCs w:val="24"/>
        </w:rPr>
        <w:cr/>
      </w:r>
    </w:p>
    <w:bookmarkEnd w:id="0"/>
    <w:p w14:paraId="13CCFCF1" w14:textId="77777777" w:rsidR="00BD484E" w:rsidRDefault="00BD484E" w:rsidP="00CB64FD">
      <w:pPr>
        <w:spacing w:line="240" w:lineRule="auto"/>
        <w:rPr>
          <w:szCs w:val="24"/>
        </w:rPr>
        <w:sectPr w:rsidR="00BD484E" w:rsidSect="003C0D34">
          <w:footerReference w:type="default" r:id="rId7"/>
          <w:pgSz w:w="12240" w:h="15840"/>
          <w:pgMar w:top="1440" w:right="1440" w:bottom="1440" w:left="1440" w:header="720" w:footer="720" w:gutter="0"/>
          <w:cols w:space="720"/>
          <w:titlePg/>
          <w:docGrid w:linePitch="360"/>
        </w:sectPr>
      </w:pPr>
    </w:p>
    <w:p w14:paraId="3D85186B" w14:textId="3A106FE9" w:rsidR="003C0D34" w:rsidRPr="00ED5EB0" w:rsidRDefault="00BD484E" w:rsidP="00CB64FD">
      <w:pPr>
        <w:spacing w:line="240" w:lineRule="auto"/>
        <w:rPr>
          <w:szCs w:val="24"/>
        </w:rPr>
      </w:pPr>
      <w:r w:rsidRPr="00BD484E">
        <w:rPr>
          <w:rFonts w:ascii="Microsoft Sans Serif" w:eastAsia="Microsoft Sans Serif" w:hAnsi="Microsoft Sans Serif" w:cs="Microsoft Sans Serif"/>
          <w:b/>
          <w:szCs w:val="22"/>
          <w:u w:val="single"/>
        </w:rPr>
        <w:lastRenderedPageBreak/>
        <w:t>C-2019-3009218 - ERIC KONZELMANN v. METROPOLITAN EDISON COMPANY</w:t>
      </w:r>
      <w:r w:rsidRPr="00BD484E">
        <w:rPr>
          <w:rFonts w:ascii="Microsoft Sans Serif" w:eastAsia="Microsoft Sans Serif" w:hAnsi="Microsoft Sans Serif" w:cs="Microsoft Sans Serif"/>
          <w:b/>
          <w:szCs w:val="22"/>
          <w:u w:val="single"/>
        </w:rPr>
        <w:cr/>
      </w:r>
      <w:r w:rsidRPr="00BD484E">
        <w:rPr>
          <w:rFonts w:ascii="Microsoft Sans Serif" w:eastAsia="Microsoft Sans Serif" w:hAnsi="Microsoft Sans Serif" w:cs="Microsoft Sans Serif"/>
          <w:b/>
          <w:szCs w:val="22"/>
          <w:u w:val="single"/>
        </w:rPr>
        <w:cr/>
      </w:r>
      <w:r w:rsidRPr="00BD484E">
        <w:rPr>
          <w:rFonts w:ascii="Microsoft Sans Serif" w:eastAsia="Microsoft Sans Serif" w:hAnsi="Microsoft Sans Serif" w:cs="Microsoft Sans Serif"/>
          <w:szCs w:val="22"/>
        </w:rPr>
        <w:t>ERIC KONZELMANN</w:t>
      </w:r>
      <w:r w:rsidRPr="00BD484E">
        <w:rPr>
          <w:rFonts w:ascii="Microsoft Sans Serif" w:eastAsia="Microsoft Sans Serif" w:hAnsi="Microsoft Sans Serif" w:cs="Microsoft Sans Serif"/>
          <w:szCs w:val="22"/>
        </w:rPr>
        <w:cr/>
        <w:t>357 BLACK MATT ROAD</w:t>
      </w:r>
      <w:r w:rsidRPr="00BD484E">
        <w:rPr>
          <w:rFonts w:ascii="Microsoft Sans Serif" w:eastAsia="Microsoft Sans Serif" w:hAnsi="Microsoft Sans Serif" w:cs="Microsoft Sans Serif"/>
          <w:szCs w:val="22"/>
        </w:rPr>
        <w:cr/>
        <w:t>DOUGLASSVILLE PA  19518</w:t>
      </w:r>
      <w:r w:rsidRPr="00BD484E">
        <w:rPr>
          <w:rFonts w:ascii="Microsoft Sans Serif" w:eastAsia="Microsoft Sans Serif" w:hAnsi="Microsoft Sans Serif" w:cs="Microsoft Sans Serif"/>
          <w:szCs w:val="22"/>
        </w:rPr>
        <w:cr/>
      </w:r>
      <w:r w:rsidRPr="00BD484E">
        <w:rPr>
          <w:rFonts w:ascii="Microsoft Sans Serif" w:eastAsia="Microsoft Sans Serif" w:hAnsi="Microsoft Sans Serif" w:cs="Microsoft Sans Serif"/>
          <w:b/>
          <w:bCs/>
          <w:szCs w:val="22"/>
        </w:rPr>
        <w:t>610.327.1578</w:t>
      </w:r>
      <w:r w:rsidRPr="00BD484E">
        <w:rPr>
          <w:rFonts w:ascii="Microsoft Sans Serif" w:eastAsia="Microsoft Sans Serif" w:hAnsi="Microsoft Sans Serif" w:cs="Microsoft Sans Serif"/>
          <w:szCs w:val="22"/>
        </w:rPr>
        <w:cr/>
      </w:r>
      <w:r w:rsidRPr="00BD484E">
        <w:rPr>
          <w:rFonts w:ascii="Microsoft Sans Serif" w:eastAsia="Microsoft Sans Serif" w:hAnsi="Microsoft Sans Serif" w:cs="Microsoft Sans Serif"/>
          <w:szCs w:val="22"/>
        </w:rPr>
        <w:cr/>
        <w:t xml:space="preserve">LAUREN M </w:t>
      </w:r>
      <w:proofErr w:type="spellStart"/>
      <w:r w:rsidRPr="00BD484E">
        <w:rPr>
          <w:rFonts w:ascii="Microsoft Sans Serif" w:eastAsia="Microsoft Sans Serif" w:hAnsi="Microsoft Sans Serif" w:cs="Microsoft Sans Serif"/>
          <w:szCs w:val="22"/>
        </w:rPr>
        <w:t>LEPKOSKI</w:t>
      </w:r>
      <w:proofErr w:type="spellEnd"/>
      <w:r w:rsidRPr="00BD484E">
        <w:rPr>
          <w:rFonts w:ascii="Microsoft Sans Serif" w:eastAsia="Microsoft Sans Serif" w:hAnsi="Microsoft Sans Serif" w:cs="Microsoft Sans Serif"/>
          <w:szCs w:val="22"/>
        </w:rPr>
        <w:t xml:space="preserve"> ESQUIRE</w:t>
      </w:r>
      <w:r w:rsidRPr="00BD484E">
        <w:rPr>
          <w:rFonts w:ascii="Microsoft Sans Serif" w:eastAsia="Microsoft Sans Serif" w:hAnsi="Microsoft Sans Serif" w:cs="Microsoft Sans Serif"/>
          <w:szCs w:val="22"/>
        </w:rPr>
        <w:br/>
        <w:t xml:space="preserve">TORI L </w:t>
      </w:r>
      <w:proofErr w:type="spellStart"/>
      <w:r w:rsidRPr="00BD484E">
        <w:rPr>
          <w:rFonts w:ascii="Microsoft Sans Serif" w:eastAsia="Microsoft Sans Serif" w:hAnsi="Microsoft Sans Serif" w:cs="Microsoft Sans Serif"/>
          <w:szCs w:val="22"/>
        </w:rPr>
        <w:t>GIESLER</w:t>
      </w:r>
      <w:proofErr w:type="spellEnd"/>
      <w:r w:rsidRPr="00BD484E">
        <w:rPr>
          <w:rFonts w:ascii="Microsoft Sans Serif" w:eastAsia="Microsoft Sans Serif" w:hAnsi="Microsoft Sans Serif" w:cs="Microsoft Sans Serif"/>
          <w:szCs w:val="22"/>
        </w:rPr>
        <w:t xml:space="preserve"> ESQUIRE </w:t>
      </w:r>
      <w:r w:rsidRPr="00BD484E">
        <w:rPr>
          <w:rFonts w:ascii="Microsoft Sans Serif" w:eastAsia="Microsoft Sans Serif" w:hAnsi="Microsoft Sans Serif" w:cs="Microsoft Sans Serif"/>
          <w:szCs w:val="22"/>
        </w:rPr>
        <w:cr/>
        <w:t>FIRSTENERGY SERVICES CO</w:t>
      </w:r>
      <w:r w:rsidRPr="00BD484E">
        <w:rPr>
          <w:rFonts w:ascii="Microsoft Sans Serif" w:eastAsia="Microsoft Sans Serif" w:hAnsi="Microsoft Sans Serif" w:cs="Microsoft Sans Serif"/>
          <w:szCs w:val="22"/>
        </w:rPr>
        <w:cr/>
        <w:t>2800 POTTSVILLE PIKE</w:t>
      </w:r>
      <w:r w:rsidRPr="00BD484E">
        <w:rPr>
          <w:rFonts w:ascii="Microsoft Sans Serif" w:eastAsia="Microsoft Sans Serif" w:hAnsi="Microsoft Sans Serif" w:cs="Microsoft Sans Serif"/>
          <w:szCs w:val="22"/>
        </w:rPr>
        <w:cr/>
        <w:t>PO BOX 16001</w:t>
      </w:r>
      <w:r w:rsidRPr="00BD484E">
        <w:rPr>
          <w:rFonts w:ascii="Microsoft Sans Serif" w:eastAsia="Microsoft Sans Serif" w:hAnsi="Microsoft Sans Serif" w:cs="Microsoft Sans Serif"/>
          <w:szCs w:val="22"/>
        </w:rPr>
        <w:cr/>
        <w:t>READING PA  19612</w:t>
      </w:r>
      <w:r w:rsidRPr="00BD484E">
        <w:rPr>
          <w:rFonts w:ascii="Microsoft Sans Serif" w:eastAsia="Microsoft Sans Serif" w:hAnsi="Microsoft Sans Serif" w:cs="Microsoft Sans Serif"/>
          <w:szCs w:val="22"/>
        </w:rPr>
        <w:cr/>
      </w:r>
      <w:r w:rsidRPr="00BD484E">
        <w:rPr>
          <w:rFonts w:ascii="Microsoft Sans Serif" w:eastAsia="Microsoft Sans Serif" w:hAnsi="Microsoft Sans Serif" w:cs="Microsoft Sans Serif"/>
          <w:b/>
          <w:bCs/>
          <w:szCs w:val="22"/>
        </w:rPr>
        <w:t>610.921.6203</w:t>
      </w:r>
      <w:r w:rsidRPr="00BD484E">
        <w:rPr>
          <w:rFonts w:ascii="Microsoft Sans Serif" w:eastAsia="Microsoft Sans Serif" w:hAnsi="Microsoft Sans Serif" w:cs="Microsoft Sans Serif"/>
          <w:b/>
          <w:bCs/>
          <w:szCs w:val="22"/>
        </w:rPr>
        <w:br/>
        <w:t>610.921.6658</w:t>
      </w:r>
      <w:r w:rsidRPr="00BD484E">
        <w:rPr>
          <w:rFonts w:ascii="Microsoft Sans Serif" w:eastAsia="Microsoft Sans Serif" w:hAnsi="Microsoft Sans Serif" w:cs="Microsoft Sans Serif"/>
          <w:b/>
          <w:bCs/>
          <w:szCs w:val="22"/>
        </w:rPr>
        <w:br/>
      </w:r>
      <w:r w:rsidRPr="00BD484E">
        <w:rPr>
          <w:rFonts w:ascii="Microsoft Sans Serif" w:eastAsia="Microsoft Sans Serif" w:hAnsi="Microsoft Sans Serif" w:cs="Microsoft Sans Serif"/>
          <w:b/>
          <w:bCs/>
          <w:i/>
          <w:iCs/>
          <w:szCs w:val="22"/>
          <w:u w:val="single"/>
        </w:rPr>
        <w:t>ACCEPTS E-SERVICE</w:t>
      </w:r>
      <w:r w:rsidRPr="00BD484E">
        <w:rPr>
          <w:rFonts w:ascii="Microsoft Sans Serif" w:eastAsia="Microsoft Sans Serif" w:hAnsi="Microsoft Sans Serif" w:cs="Microsoft Sans Serif"/>
          <w:szCs w:val="22"/>
        </w:rPr>
        <w:cr/>
      </w:r>
      <w:r w:rsidRPr="00BD484E">
        <w:rPr>
          <w:rFonts w:ascii="Microsoft Sans Serif" w:eastAsia="Microsoft Sans Serif" w:hAnsi="Microsoft Sans Serif" w:cs="Microsoft Sans Serif"/>
          <w:szCs w:val="22"/>
        </w:rPr>
        <w:cr/>
      </w:r>
      <w:bookmarkStart w:id="1" w:name="_GoBack"/>
      <w:bookmarkEnd w:id="1"/>
    </w:p>
    <w:sectPr w:rsidR="003C0D34" w:rsidRPr="00ED5EB0" w:rsidSect="003C0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C2FE3" w14:textId="77777777" w:rsidR="00A5430F" w:rsidRDefault="00A5430F" w:rsidP="0019760C">
      <w:pPr>
        <w:spacing w:line="240" w:lineRule="auto"/>
      </w:pPr>
      <w:r>
        <w:separator/>
      </w:r>
    </w:p>
  </w:endnote>
  <w:endnote w:type="continuationSeparator" w:id="0">
    <w:p w14:paraId="058FD5E2" w14:textId="77777777" w:rsidR="00A5430F" w:rsidRDefault="00A5430F"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60489"/>
      <w:docPartObj>
        <w:docPartGallery w:val="Page Numbers (Bottom of Page)"/>
        <w:docPartUnique/>
      </w:docPartObj>
    </w:sdtPr>
    <w:sdtEndPr>
      <w:rPr>
        <w:noProof/>
        <w:sz w:val="20"/>
      </w:rPr>
    </w:sdtEndPr>
    <w:sdtContent>
      <w:p w14:paraId="4963607A" w14:textId="3082DA02" w:rsidR="003C0D34" w:rsidRPr="003C0D34" w:rsidRDefault="003C0D34">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A701F" w14:textId="77777777" w:rsidR="00A5430F" w:rsidRDefault="00A5430F" w:rsidP="0019760C">
      <w:pPr>
        <w:spacing w:line="240" w:lineRule="auto"/>
      </w:pPr>
      <w:r>
        <w:separator/>
      </w:r>
    </w:p>
  </w:footnote>
  <w:footnote w:type="continuationSeparator" w:id="0">
    <w:p w14:paraId="056CA5E9" w14:textId="77777777" w:rsidR="00A5430F" w:rsidRDefault="00A5430F" w:rsidP="00197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55AE9D9-EAD1-4E90-9A6C-46D626672417}"/>
    <w:docVar w:name="dgnword-eventsink" w:val="358195312"/>
  </w:docVars>
  <w:rsids>
    <w:rsidRoot w:val="0019760C"/>
    <w:rsid w:val="00004C37"/>
    <w:rsid w:val="000066B3"/>
    <w:rsid w:val="000125BA"/>
    <w:rsid w:val="00046840"/>
    <w:rsid w:val="00062A07"/>
    <w:rsid w:val="00066D87"/>
    <w:rsid w:val="000E3EDE"/>
    <w:rsid w:val="000E4654"/>
    <w:rsid w:val="000F3A53"/>
    <w:rsid w:val="00103D08"/>
    <w:rsid w:val="00107E82"/>
    <w:rsid w:val="00161970"/>
    <w:rsid w:val="0019760C"/>
    <w:rsid w:val="001A21B6"/>
    <w:rsid w:val="001A2AAE"/>
    <w:rsid w:val="001B1CBA"/>
    <w:rsid w:val="001D2AF7"/>
    <w:rsid w:val="00207743"/>
    <w:rsid w:val="00213167"/>
    <w:rsid w:val="0022661F"/>
    <w:rsid w:val="00245B22"/>
    <w:rsid w:val="002512F9"/>
    <w:rsid w:val="002B3168"/>
    <w:rsid w:val="002C32C4"/>
    <w:rsid w:val="002F6409"/>
    <w:rsid w:val="003060D1"/>
    <w:rsid w:val="003145FA"/>
    <w:rsid w:val="0033101F"/>
    <w:rsid w:val="00332573"/>
    <w:rsid w:val="00367A41"/>
    <w:rsid w:val="00393C92"/>
    <w:rsid w:val="003A3E09"/>
    <w:rsid w:val="003C0D34"/>
    <w:rsid w:val="00417566"/>
    <w:rsid w:val="004801C3"/>
    <w:rsid w:val="004A0D8F"/>
    <w:rsid w:val="004D523C"/>
    <w:rsid w:val="004E7666"/>
    <w:rsid w:val="00571F70"/>
    <w:rsid w:val="005738DF"/>
    <w:rsid w:val="005A1C17"/>
    <w:rsid w:val="005A2ABA"/>
    <w:rsid w:val="005C57F6"/>
    <w:rsid w:val="005D180A"/>
    <w:rsid w:val="005E7B69"/>
    <w:rsid w:val="00616475"/>
    <w:rsid w:val="0061775F"/>
    <w:rsid w:val="00631712"/>
    <w:rsid w:val="00644014"/>
    <w:rsid w:val="006502D7"/>
    <w:rsid w:val="00666531"/>
    <w:rsid w:val="00690394"/>
    <w:rsid w:val="00696C0D"/>
    <w:rsid w:val="006B1740"/>
    <w:rsid w:val="006C571E"/>
    <w:rsid w:val="006C6A0D"/>
    <w:rsid w:val="006F0329"/>
    <w:rsid w:val="00700807"/>
    <w:rsid w:val="00712E58"/>
    <w:rsid w:val="007407AC"/>
    <w:rsid w:val="00746361"/>
    <w:rsid w:val="00755D72"/>
    <w:rsid w:val="00782F12"/>
    <w:rsid w:val="00792796"/>
    <w:rsid w:val="00796B64"/>
    <w:rsid w:val="007E6779"/>
    <w:rsid w:val="008053CE"/>
    <w:rsid w:val="00820B4C"/>
    <w:rsid w:val="0083239D"/>
    <w:rsid w:val="008529D2"/>
    <w:rsid w:val="0088105E"/>
    <w:rsid w:val="008879F0"/>
    <w:rsid w:val="009101C9"/>
    <w:rsid w:val="00917DCA"/>
    <w:rsid w:val="00922516"/>
    <w:rsid w:val="009249ED"/>
    <w:rsid w:val="00A13506"/>
    <w:rsid w:val="00A34F4D"/>
    <w:rsid w:val="00A451BD"/>
    <w:rsid w:val="00A47096"/>
    <w:rsid w:val="00A5430F"/>
    <w:rsid w:val="00A57AF0"/>
    <w:rsid w:val="00A76283"/>
    <w:rsid w:val="00AA2EC5"/>
    <w:rsid w:val="00AB4C73"/>
    <w:rsid w:val="00AB61E3"/>
    <w:rsid w:val="00AC4359"/>
    <w:rsid w:val="00AE47B6"/>
    <w:rsid w:val="00AE6F47"/>
    <w:rsid w:val="00B3535D"/>
    <w:rsid w:val="00B4529A"/>
    <w:rsid w:val="00B91E47"/>
    <w:rsid w:val="00BC6B21"/>
    <w:rsid w:val="00BD484E"/>
    <w:rsid w:val="00C6378B"/>
    <w:rsid w:val="00C65103"/>
    <w:rsid w:val="00C70572"/>
    <w:rsid w:val="00C87E57"/>
    <w:rsid w:val="00CB64FD"/>
    <w:rsid w:val="00CF6143"/>
    <w:rsid w:val="00D81E6A"/>
    <w:rsid w:val="00D84B7C"/>
    <w:rsid w:val="00DD5C37"/>
    <w:rsid w:val="00DF35D9"/>
    <w:rsid w:val="00E00B38"/>
    <w:rsid w:val="00E4239A"/>
    <w:rsid w:val="00E5003A"/>
    <w:rsid w:val="00E60425"/>
    <w:rsid w:val="00E736AA"/>
    <w:rsid w:val="00EA515B"/>
    <w:rsid w:val="00EB027A"/>
    <w:rsid w:val="00EB5AD2"/>
    <w:rsid w:val="00EC1CBA"/>
    <w:rsid w:val="00ED5EB0"/>
    <w:rsid w:val="00ED781F"/>
    <w:rsid w:val="00EE7801"/>
    <w:rsid w:val="00F048DF"/>
    <w:rsid w:val="00F11A19"/>
    <w:rsid w:val="00F16554"/>
    <w:rsid w:val="00F544E1"/>
    <w:rsid w:val="00F9562B"/>
    <w:rsid w:val="00FB70B2"/>
    <w:rsid w:val="00FD5C10"/>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 w:type="paragraph" w:customStyle="1" w:styleId="ParaTab1">
    <w:name w:val="ParaTab 1"/>
    <w:rsid w:val="00922516"/>
    <w:pPr>
      <w:tabs>
        <w:tab w:val="left" w:pos="-720"/>
      </w:tabs>
      <w:suppressAutoHyphens/>
      <w:autoSpaceDE w:val="0"/>
      <w:autoSpaceDN w:val="0"/>
      <w:spacing w:line="240" w:lineRule="auto"/>
      <w:ind w:firstLine="1440"/>
    </w:pPr>
    <w:rPr>
      <w:rFonts w:ascii="CG Times" w:eastAsia="Times New Roman" w:hAnsi="CG Times" w:cs="CG Times"/>
      <w:szCs w:val="24"/>
    </w:rPr>
  </w:style>
  <w:style w:type="paragraph" w:customStyle="1" w:styleId="Default">
    <w:name w:val="Default"/>
    <w:rsid w:val="00AE47B6"/>
    <w:pPr>
      <w:autoSpaceDE w:val="0"/>
      <w:autoSpaceDN w:val="0"/>
      <w:adjustRightInd w:val="0"/>
      <w:spacing w:line="240" w:lineRule="auto"/>
    </w:pPr>
    <w:rPr>
      <w:color w:val="000000"/>
      <w:szCs w:val="24"/>
    </w:rPr>
  </w:style>
  <w:style w:type="character" w:styleId="Hyperlink">
    <w:name w:val="Hyperlink"/>
    <w:basedOn w:val="DefaultParagraphFont"/>
    <w:uiPriority w:val="99"/>
    <w:unhideWhenUsed/>
    <w:rsid w:val="00E736AA"/>
    <w:rPr>
      <w:color w:val="0000FF" w:themeColor="hyperlink"/>
      <w:u w:val="single"/>
    </w:rPr>
  </w:style>
  <w:style w:type="character" w:styleId="UnresolvedMention">
    <w:name w:val="Unresolved Mention"/>
    <w:basedOn w:val="DefaultParagraphFont"/>
    <w:uiPriority w:val="99"/>
    <w:semiHidden/>
    <w:unhideWhenUsed/>
    <w:rsid w:val="00E73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2020-03-10T16:22:00Z</cp:lastPrinted>
  <dcterms:created xsi:type="dcterms:W3CDTF">2020-04-29T10:31:00Z</dcterms:created>
  <dcterms:modified xsi:type="dcterms:W3CDTF">2020-04-29T10:40:00Z</dcterms:modified>
</cp:coreProperties>
</file>