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4F2508" w14:paraId="6216750B" w14:textId="77777777" w:rsidTr="078072CB">
        <w:trPr>
          <w:trHeight w:val="1251"/>
        </w:trPr>
        <w:tc>
          <w:tcPr>
            <w:tcW w:w="1363" w:type="dxa"/>
          </w:tcPr>
          <w:p w14:paraId="672A6659" w14:textId="0E62E3C9" w:rsidR="004F2508" w:rsidRDefault="00E054E3" w:rsidP="002F596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BF2AAF" wp14:editId="3B5A32FD">
                  <wp:extent cx="723900" cy="86677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63C48E1E" w14:textId="77777777" w:rsidR="004F2508" w:rsidRDefault="004F2508" w:rsidP="002F596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79EFCDF4" w14:textId="77777777" w:rsidR="004F2508" w:rsidRDefault="004F2508" w:rsidP="002F596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0B8590D2" w14:textId="0B81C97E" w:rsidR="004F2508" w:rsidRDefault="62C7861C" w:rsidP="078072CB">
            <w:pPr>
              <w:jc w:val="center"/>
              <w:rPr>
                <w:rFonts w:ascii="Arial" w:hAnsi="Arial"/>
                <w:spacing w:val="-3"/>
                <w:sz w:val="26"/>
                <w:szCs w:val="26"/>
              </w:rPr>
            </w:pPr>
            <w:r w:rsidRPr="078072CB">
              <w:rPr>
                <w:rFonts w:ascii="Arial" w:hAnsi="Arial"/>
                <w:spacing w:val="-3"/>
                <w:sz w:val="26"/>
                <w:szCs w:val="26"/>
              </w:rPr>
              <w:t>400 North Street</w:t>
            </w:r>
            <w:smartTag w:uri="urn:schemas-microsoft-com:office:smarttags" w:element="address">
              <w:smartTag w:uri="urn:schemas-microsoft-com:office:smarttags" w:element="Street"/>
              <w:r w:rsidR="004F2508" w:rsidRPr="078072CB">
                <w:rPr>
                  <w:rFonts w:ascii="Arial" w:hAnsi="Arial"/>
                  <w:spacing w:val="-3"/>
                  <w:sz w:val="26"/>
                  <w:szCs w:val="26"/>
                </w:rPr>
                <w:t xml:space="preserve">, </w:t>
              </w:r>
              <w:smartTag w:uri="urn:schemas-microsoft-com:office:smarttags" w:element="City">
                <w:r w:rsidR="004F2508" w:rsidRPr="078072CB">
                  <w:rPr>
                    <w:rFonts w:ascii="Arial" w:hAnsi="Arial"/>
                    <w:spacing w:val="-3"/>
                    <w:sz w:val="26"/>
                    <w:szCs w:val="26"/>
                  </w:rPr>
                  <w:t>HARRISBURG</w:t>
                </w:r>
              </w:smartTag>
              <w:r w:rsidR="004F2508" w:rsidRPr="078072CB">
                <w:rPr>
                  <w:rFonts w:ascii="Arial" w:hAnsi="Arial"/>
                  <w:spacing w:val="-3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="004F2508" w:rsidRPr="078072CB">
                  <w:rPr>
                    <w:rFonts w:ascii="Arial" w:hAnsi="Arial"/>
                    <w:spacing w:val="-3"/>
                    <w:sz w:val="26"/>
                    <w:szCs w:val="26"/>
                  </w:rPr>
                  <w:t>PA</w:t>
                </w:r>
              </w:smartTag>
              <w:r w:rsidR="004F2508" w:rsidRPr="078072CB">
                <w:rPr>
                  <w:rFonts w:ascii="Arial" w:hAnsi="Arial"/>
                  <w:spacing w:val="-3"/>
                  <w:sz w:val="26"/>
                  <w:szCs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date">
                  <w:r w:rsidR="004F2508" w:rsidRPr="078072CB">
                    <w:rPr>
                      <w:rFonts w:ascii="Arial" w:hAnsi="Arial"/>
                      <w:spacing w:val="-3"/>
                      <w:sz w:val="26"/>
                      <w:szCs w:val="26"/>
                    </w:rPr>
                    <w:t>171</w:t>
                  </w:r>
                  <w:r w:rsidR="277399D6" w:rsidRPr="078072CB">
                    <w:rPr>
                      <w:rFonts w:ascii="Arial" w:hAnsi="Arial"/>
                      <w:spacing w:val="-3"/>
                      <w:sz w:val="26"/>
                      <w:szCs w:val="26"/>
                    </w:rPr>
                    <w:t>20</w:t>
                  </w:r>
                </w:smartTag>
              </w:smartTag>
            </w:smartTag>
          </w:p>
          <w:p w14:paraId="0A37501D" w14:textId="77777777" w:rsidR="004F2508" w:rsidRDefault="004F2508" w:rsidP="002F596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DAB6C7B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2EB378F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A05A809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A39BBE3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1C8F396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D0B940D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491D51C" w14:textId="77777777" w:rsidR="004F2508" w:rsidRDefault="004F2508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8CB10D" w14:textId="77777777" w:rsidR="003E26AD" w:rsidRDefault="003E26AD" w:rsidP="002F596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D15FA07" w14:textId="646507A6" w:rsidR="003E26AD" w:rsidRPr="003E26AD" w:rsidRDefault="003E26AD" w:rsidP="002F596B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3E26AD">
              <w:rPr>
                <w:rFonts w:ascii="Arial" w:hAnsi="Arial"/>
                <w:b/>
                <w:spacing w:val="-1"/>
                <w:sz w:val="16"/>
                <w:szCs w:val="16"/>
              </w:rPr>
              <w:t>C-2019-3008691</w:t>
            </w:r>
          </w:p>
        </w:tc>
      </w:tr>
    </w:tbl>
    <w:p w14:paraId="0E27B00A" w14:textId="77777777" w:rsidR="004F2508" w:rsidRPr="00A93CC6" w:rsidRDefault="004F2508" w:rsidP="004F2508">
      <w:pPr>
        <w:pStyle w:val="Heading1"/>
        <w:ind w:right="-720"/>
        <w:jc w:val="center"/>
        <w:rPr>
          <w:color w:val="000000"/>
          <w:szCs w:val="24"/>
        </w:rPr>
      </w:pPr>
    </w:p>
    <w:p w14:paraId="51DAAB8D" w14:textId="3BBAC8E5" w:rsidR="078072CB" w:rsidRDefault="003D4039" w:rsidP="003D4039">
      <w:pPr>
        <w:jc w:val="center"/>
        <w:rPr>
          <w:sz w:val="24"/>
          <w:szCs w:val="24"/>
        </w:rPr>
      </w:pPr>
      <w:r>
        <w:rPr>
          <w:sz w:val="24"/>
          <w:szCs w:val="24"/>
        </w:rPr>
        <w:t>May 4, 2020</w:t>
      </w:r>
    </w:p>
    <w:p w14:paraId="60061E4C" w14:textId="3E19055B" w:rsidR="004F2508" w:rsidRPr="007212E1" w:rsidRDefault="004F2508" w:rsidP="445F3D99">
      <w:pPr>
        <w:rPr>
          <w:sz w:val="24"/>
          <w:szCs w:val="24"/>
        </w:rPr>
      </w:pPr>
    </w:p>
    <w:p w14:paraId="362412E7" w14:textId="5F8012E1" w:rsidR="004F2508" w:rsidRDefault="004F2508" w:rsidP="003E26AD">
      <w:pPr>
        <w:ind w:left="1440" w:hanging="720"/>
        <w:rPr>
          <w:color w:val="000000"/>
          <w:sz w:val="24"/>
          <w:szCs w:val="24"/>
        </w:rPr>
      </w:pPr>
      <w:r w:rsidRPr="007212E1">
        <w:rPr>
          <w:color w:val="000000"/>
          <w:sz w:val="24"/>
          <w:szCs w:val="24"/>
        </w:rPr>
        <w:t>Re:</w:t>
      </w:r>
      <w:r w:rsidR="003E26AD">
        <w:rPr>
          <w:color w:val="000000"/>
          <w:sz w:val="24"/>
          <w:szCs w:val="24"/>
        </w:rPr>
        <w:tab/>
      </w:r>
      <w:proofErr w:type="spellStart"/>
      <w:r w:rsidR="7A1C1639" w:rsidRPr="2C3B5B8E">
        <w:rPr>
          <w:sz w:val="24"/>
          <w:szCs w:val="24"/>
        </w:rPr>
        <w:t>Optatus</w:t>
      </w:r>
      <w:proofErr w:type="spellEnd"/>
      <w:r w:rsidR="7A1C1639" w:rsidRPr="2C3B5B8E">
        <w:rPr>
          <w:sz w:val="24"/>
          <w:szCs w:val="24"/>
        </w:rPr>
        <w:t xml:space="preserve"> </w:t>
      </w:r>
      <w:proofErr w:type="spellStart"/>
      <w:r w:rsidR="7A1C1639" w:rsidRPr="2C3B5B8E">
        <w:rPr>
          <w:sz w:val="24"/>
          <w:szCs w:val="24"/>
        </w:rPr>
        <w:t>Chailla</w:t>
      </w:r>
      <w:proofErr w:type="spellEnd"/>
      <w:r w:rsidR="7A1C1639" w:rsidRPr="2C3B5B8E">
        <w:rPr>
          <w:sz w:val="24"/>
          <w:szCs w:val="24"/>
        </w:rPr>
        <w:t xml:space="preserve">  v. Verizon Pennsylvania LLC</w:t>
      </w:r>
      <w:r>
        <w:rPr>
          <w:color w:val="000000"/>
          <w:sz w:val="24"/>
          <w:szCs w:val="24"/>
        </w:rPr>
        <w:tab/>
      </w:r>
    </w:p>
    <w:p w14:paraId="4F612B89" w14:textId="2657F429" w:rsidR="003E26AD" w:rsidRPr="002F596B" w:rsidRDefault="003E26AD" w:rsidP="003E26AD">
      <w:pPr>
        <w:ind w:left="1440" w:hanging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Docket No. C-2019-3008691</w:t>
      </w:r>
    </w:p>
    <w:p w14:paraId="44EAFD9C" w14:textId="77777777" w:rsidR="004F2508" w:rsidRPr="007212E1" w:rsidRDefault="004F2508" w:rsidP="004F2508">
      <w:pPr>
        <w:ind w:left="1440"/>
        <w:rPr>
          <w:color w:val="000000"/>
          <w:sz w:val="24"/>
          <w:szCs w:val="24"/>
        </w:rPr>
      </w:pPr>
    </w:p>
    <w:p w14:paraId="548F32FF" w14:textId="64E58826" w:rsidR="6F946509" w:rsidRDefault="6F946509" w:rsidP="078072CB">
      <w:r w:rsidRPr="078072CB">
        <w:rPr>
          <w:sz w:val="24"/>
          <w:szCs w:val="24"/>
        </w:rPr>
        <w:t>To All Parties of Record:</w:t>
      </w:r>
    </w:p>
    <w:p w14:paraId="4B94D5A5" w14:textId="77777777" w:rsidR="004F2508" w:rsidRPr="007212E1" w:rsidRDefault="004F2508" w:rsidP="004F2508">
      <w:pPr>
        <w:rPr>
          <w:color w:val="0000FF"/>
          <w:sz w:val="24"/>
          <w:szCs w:val="24"/>
        </w:rPr>
      </w:pPr>
    </w:p>
    <w:p w14:paraId="02D835BF" w14:textId="53A1ACEC" w:rsidR="00784044" w:rsidRDefault="723B6209" w:rsidP="22BDC873">
      <w:pPr>
        <w:spacing w:after="240"/>
        <w:ind w:firstLine="1440"/>
        <w:rPr>
          <w:sz w:val="24"/>
          <w:szCs w:val="24"/>
        </w:rPr>
      </w:pPr>
      <w:r w:rsidRPr="30BA68B0">
        <w:rPr>
          <w:sz w:val="24"/>
          <w:szCs w:val="24"/>
        </w:rPr>
        <w:t xml:space="preserve">On March 31, 2020, the Commission entered an </w:t>
      </w:r>
      <w:r w:rsidR="10EE24CE" w:rsidRPr="30BA68B0">
        <w:rPr>
          <w:sz w:val="24"/>
          <w:szCs w:val="24"/>
        </w:rPr>
        <w:t>Opinion</w:t>
      </w:r>
      <w:r w:rsidRPr="30BA68B0">
        <w:rPr>
          <w:sz w:val="24"/>
          <w:szCs w:val="24"/>
        </w:rPr>
        <w:t xml:space="preserve"> and </w:t>
      </w:r>
      <w:r w:rsidR="01B2BDA3" w:rsidRPr="30BA68B0">
        <w:rPr>
          <w:sz w:val="24"/>
          <w:szCs w:val="24"/>
        </w:rPr>
        <w:t>Order</w:t>
      </w:r>
      <w:r w:rsidR="1DF6EE30" w:rsidRPr="30BA68B0">
        <w:rPr>
          <w:sz w:val="24"/>
          <w:szCs w:val="24"/>
        </w:rPr>
        <w:t xml:space="preserve"> </w:t>
      </w:r>
      <w:r w:rsidR="00E054E3" w:rsidRPr="30BA68B0">
        <w:rPr>
          <w:sz w:val="24"/>
          <w:szCs w:val="24"/>
        </w:rPr>
        <w:t xml:space="preserve">in this docket </w:t>
      </w:r>
      <w:r w:rsidR="1DF6EE30" w:rsidRPr="30BA68B0">
        <w:rPr>
          <w:sz w:val="24"/>
          <w:szCs w:val="24"/>
        </w:rPr>
        <w:t>grant</w:t>
      </w:r>
      <w:r w:rsidR="21CB65FA" w:rsidRPr="30BA68B0">
        <w:rPr>
          <w:sz w:val="24"/>
          <w:szCs w:val="24"/>
        </w:rPr>
        <w:t>ing</w:t>
      </w:r>
      <w:r w:rsidR="1DF6EE30" w:rsidRPr="30BA68B0">
        <w:rPr>
          <w:sz w:val="24"/>
          <w:szCs w:val="24"/>
        </w:rPr>
        <w:t xml:space="preserve"> in part, and </w:t>
      </w:r>
      <w:r w:rsidR="3B80ABC9" w:rsidRPr="30BA68B0">
        <w:rPr>
          <w:sz w:val="24"/>
          <w:szCs w:val="24"/>
        </w:rPr>
        <w:t>denying</w:t>
      </w:r>
      <w:r w:rsidR="1DF6EE30" w:rsidRPr="30BA68B0">
        <w:rPr>
          <w:sz w:val="24"/>
          <w:szCs w:val="24"/>
        </w:rPr>
        <w:t xml:space="preserve"> in part, the Exceptions of  </w:t>
      </w:r>
      <w:proofErr w:type="spellStart"/>
      <w:r w:rsidR="59C46983" w:rsidRPr="30BA68B0">
        <w:rPr>
          <w:sz w:val="24"/>
          <w:szCs w:val="24"/>
        </w:rPr>
        <w:t>Optatus</w:t>
      </w:r>
      <w:proofErr w:type="spellEnd"/>
      <w:r w:rsidR="59C46983" w:rsidRPr="30BA68B0">
        <w:rPr>
          <w:sz w:val="24"/>
          <w:szCs w:val="24"/>
        </w:rPr>
        <w:t xml:space="preserve"> </w:t>
      </w:r>
      <w:proofErr w:type="spellStart"/>
      <w:r w:rsidR="59C46983" w:rsidRPr="30BA68B0">
        <w:rPr>
          <w:sz w:val="24"/>
          <w:szCs w:val="24"/>
        </w:rPr>
        <w:t>Chailla</w:t>
      </w:r>
      <w:proofErr w:type="spellEnd"/>
      <w:r w:rsidR="59C46983" w:rsidRPr="30BA68B0">
        <w:rPr>
          <w:sz w:val="24"/>
          <w:szCs w:val="24"/>
        </w:rPr>
        <w:t xml:space="preserve"> (Complainant)</w:t>
      </w:r>
      <w:r w:rsidR="1DF6EE30" w:rsidRPr="30BA68B0">
        <w:rPr>
          <w:sz w:val="24"/>
          <w:szCs w:val="24"/>
        </w:rPr>
        <w:t xml:space="preserve"> and </w:t>
      </w:r>
      <w:r w:rsidR="629916C0" w:rsidRPr="30BA68B0">
        <w:rPr>
          <w:sz w:val="24"/>
          <w:szCs w:val="24"/>
        </w:rPr>
        <w:t>modifying</w:t>
      </w:r>
      <w:r w:rsidR="1DF6EE30" w:rsidRPr="30BA68B0">
        <w:rPr>
          <w:sz w:val="24"/>
          <w:szCs w:val="24"/>
        </w:rPr>
        <w:t xml:space="preserve"> </w:t>
      </w:r>
      <w:r w:rsidR="42BA76DB" w:rsidRPr="30BA68B0">
        <w:rPr>
          <w:sz w:val="24"/>
          <w:szCs w:val="24"/>
        </w:rPr>
        <w:t>Administrative Law Judge Benjamin J. Myers’</w:t>
      </w:r>
      <w:r w:rsidR="1DF6EE30" w:rsidRPr="30BA68B0">
        <w:rPr>
          <w:sz w:val="24"/>
          <w:szCs w:val="24"/>
        </w:rPr>
        <w:t xml:space="preserve"> Initial Decision</w:t>
      </w:r>
      <w:r w:rsidR="558A1FA6" w:rsidRPr="30BA68B0">
        <w:rPr>
          <w:sz w:val="24"/>
          <w:szCs w:val="24"/>
        </w:rPr>
        <w:t>.</w:t>
      </w:r>
      <w:r w:rsidR="32E9A8CD" w:rsidRPr="30BA68B0">
        <w:rPr>
          <w:sz w:val="24"/>
          <w:szCs w:val="24"/>
        </w:rPr>
        <w:t xml:space="preserve">  On April 15, 2020, </w:t>
      </w:r>
      <w:r w:rsidR="3B4583BE" w:rsidRPr="30BA68B0">
        <w:rPr>
          <w:sz w:val="24"/>
          <w:szCs w:val="24"/>
        </w:rPr>
        <w:t>Verizon Pennsylvania LLC (Verizon PA)</w:t>
      </w:r>
      <w:r w:rsidR="32E9A8CD" w:rsidRPr="30BA68B0">
        <w:rPr>
          <w:sz w:val="24"/>
          <w:szCs w:val="24"/>
        </w:rPr>
        <w:t xml:space="preserve"> </w:t>
      </w:r>
      <w:r w:rsidR="00E054E3" w:rsidRPr="30BA68B0">
        <w:rPr>
          <w:sz w:val="24"/>
          <w:szCs w:val="24"/>
        </w:rPr>
        <w:t>made its</w:t>
      </w:r>
      <w:r w:rsidR="32E9A8CD" w:rsidRPr="30BA68B0">
        <w:rPr>
          <w:sz w:val="24"/>
          <w:szCs w:val="24"/>
        </w:rPr>
        <w:t xml:space="preserve"> compliance </w:t>
      </w:r>
      <w:r w:rsidR="00E054E3" w:rsidRPr="30BA68B0">
        <w:rPr>
          <w:sz w:val="24"/>
          <w:szCs w:val="24"/>
        </w:rPr>
        <w:t>filing in accordance with</w:t>
      </w:r>
      <w:r w:rsidR="007F7BF7" w:rsidRPr="30BA68B0">
        <w:rPr>
          <w:sz w:val="24"/>
          <w:szCs w:val="24"/>
        </w:rPr>
        <w:t xml:space="preserve"> </w:t>
      </w:r>
      <w:r w:rsidR="11B0D474" w:rsidRPr="30BA68B0">
        <w:rPr>
          <w:sz w:val="24"/>
          <w:szCs w:val="24"/>
        </w:rPr>
        <w:t>the Opinion and Order</w:t>
      </w:r>
      <w:r w:rsidR="2A656152" w:rsidRPr="30BA68B0">
        <w:rPr>
          <w:sz w:val="24"/>
          <w:szCs w:val="24"/>
        </w:rPr>
        <w:t>.</w:t>
      </w:r>
    </w:p>
    <w:p w14:paraId="4810942D" w14:textId="283FA17A" w:rsidR="00BA5B14" w:rsidRDefault="6922754E" w:rsidP="078072CB">
      <w:pPr>
        <w:spacing w:after="240"/>
        <w:ind w:firstLine="1440"/>
        <w:rPr>
          <w:sz w:val="24"/>
          <w:szCs w:val="24"/>
        </w:rPr>
      </w:pPr>
      <w:r w:rsidRPr="30BA68B0">
        <w:rPr>
          <w:sz w:val="24"/>
          <w:szCs w:val="24"/>
        </w:rPr>
        <w:t xml:space="preserve">In the compliance filing, Verizon PA </w:t>
      </w:r>
      <w:r w:rsidR="2E2A578D" w:rsidRPr="30BA68B0">
        <w:rPr>
          <w:sz w:val="24"/>
          <w:szCs w:val="24"/>
        </w:rPr>
        <w:t xml:space="preserve">stated </w:t>
      </w:r>
      <w:r w:rsidR="00E054E3" w:rsidRPr="30BA68B0">
        <w:rPr>
          <w:sz w:val="24"/>
          <w:szCs w:val="24"/>
        </w:rPr>
        <w:t>i</w:t>
      </w:r>
      <w:r w:rsidR="2E2A578D" w:rsidRPr="30BA68B0">
        <w:rPr>
          <w:sz w:val="24"/>
          <w:szCs w:val="24"/>
        </w:rPr>
        <w:t xml:space="preserve">t </w:t>
      </w:r>
      <w:r w:rsidRPr="30BA68B0">
        <w:rPr>
          <w:sz w:val="24"/>
          <w:szCs w:val="24"/>
        </w:rPr>
        <w:t xml:space="preserve">credited </w:t>
      </w:r>
      <w:r w:rsidR="007F7BF7" w:rsidRPr="30BA68B0">
        <w:rPr>
          <w:sz w:val="24"/>
          <w:szCs w:val="24"/>
        </w:rPr>
        <w:t xml:space="preserve">$89.27 to </w:t>
      </w:r>
      <w:r w:rsidRPr="30BA68B0">
        <w:rPr>
          <w:sz w:val="24"/>
          <w:szCs w:val="24"/>
        </w:rPr>
        <w:t xml:space="preserve">the Complainant’s account </w:t>
      </w:r>
      <w:r w:rsidR="0286E484" w:rsidRPr="30BA68B0">
        <w:rPr>
          <w:sz w:val="24"/>
          <w:szCs w:val="24"/>
        </w:rPr>
        <w:t xml:space="preserve">for 57 days of voice service and $26.66 for 32 days of </w:t>
      </w:r>
      <w:r w:rsidR="005E164C">
        <w:rPr>
          <w:sz w:val="24"/>
          <w:szCs w:val="24"/>
        </w:rPr>
        <w:t xml:space="preserve">telecommunication </w:t>
      </w:r>
      <w:r w:rsidR="007F7BF7" w:rsidRPr="30BA68B0">
        <w:rPr>
          <w:sz w:val="24"/>
          <w:szCs w:val="24"/>
        </w:rPr>
        <w:t xml:space="preserve">digital subscriber service or </w:t>
      </w:r>
      <w:proofErr w:type="spellStart"/>
      <w:r w:rsidR="007F7BF7" w:rsidRPr="30BA68B0">
        <w:rPr>
          <w:sz w:val="24"/>
          <w:szCs w:val="24"/>
        </w:rPr>
        <w:t>x</w:t>
      </w:r>
      <w:r w:rsidR="0286E484" w:rsidRPr="30BA68B0">
        <w:rPr>
          <w:sz w:val="24"/>
          <w:szCs w:val="24"/>
        </w:rPr>
        <w:t>DSL</w:t>
      </w:r>
      <w:proofErr w:type="spellEnd"/>
      <w:r w:rsidR="0286E484" w:rsidRPr="30BA68B0">
        <w:rPr>
          <w:sz w:val="24"/>
          <w:szCs w:val="24"/>
        </w:rPr>
        <w:t xml:space="preserve"> service.  </w:t>
      </w:r>
      <w:r w:rsidR="00E054E3" w:rsidRPr="30BA68B0">
        <w:rPr>
          <w:sz w:val="24"/>
          <w:szCs w:val="24"/>
        </w:rPr>
        <w:t>Verizon</w:t>
      </w:r>
      <w:r w:rsidR="65134B35" w:rsidRPr="30BA68B0">
        <w:rPr>
          <w:sz w:val="24"/>
          <w:szCs w:val="24"/>
        </w:rPr>
        <w:t xml:space="preserve"> PA</w:t>
      </w:r>
      <w:r w:rsidR="00E054E3" w:rsidRPr="30BA68B0">
        <w:rPr>
          <w:sz w:val="24"/>
          <w:szCs w:val="24"/>
        </w:rPr>
        <w:t xml:space="preserve">’s compliance action </w:t>
      </w:r>
      <w:r w:rsidR="00BA5B14" w:rsidRPr="30BA68B0">
        <w:rPr>
          <w:sz w:val="24"/>
          <w:szCs w:val="24"/>
        </w:rPr>
        <w:t xml:space="preserve">appears to be consistent with </w:t>
      </w:r>
      <w:r w:rsidR="00E054E3" w:rsidRPr="30BA68B0">
        <w:rPr>
          <w:sz w:val="24"/>
          <w:szCs w:val="24"/>
        </w:rPr>
        <w:t xml:space="preserve">the discussion on </w:t>
      </w:r>
      <w:r w:rsidR="3BA5BC1D" w:rsidRPr="30BA68B0">
        <w:rPr>
          <w:sz w:val="24"/>
          <w:szCs w:val="24"/>
        </w:rPr>
        <w:t>pages 17 and 19</w:t>
      </w:r>
      <w:r w:rsidR="643EF25C" w:rsidRPr="30BA68B0">
        <w:rPr>
          <w:sz w:val="24"/>
          <w:szCs w:val="24"/>
        </w:rPr>
        <w:t xml:space="preserve"> of the Opinion and Order</w:t>
      </w:r>
      <w:r w:rsidR="00E054E3" w:rsidRPr="30BA68B0">
        <w:rPr>
          <w:sz w:val="24"/>
          <w:szCs w:val="24"/>
        </w:rPr>
        <w:t xml:space="preserve"> and O</w:t>
      </w:r>
      <w:r w:rsidR="6452BF9F" w:rsidRPr="30BA68B0">
        <w:rPr>
          <w:sz w:val="24"/>
          <w:szCs w:val="24"/>
        </w:rPr>
        <w:t xml:space="preserve">rdering </w:t>
      </w:r>
      <w:r w:rsidR="006B0BD3" w:rsidRPr="30BA68B0">
        <w:rPr>
          <w:sz w:val="24"/>
          <w:szCs w:val="24"/>
        </w:rPr>
        <w:t>P</w:t>
      </w:r>
      <w:r w:rsidR="6452BF9F" w:rsidRPr="30BA68B0">
        <w:rPr>
          <w:sz w:val="24"/>
          <w:szCs w:val="24"/>
        </w:rPr>
        <w:t>aragraph</w:t>
      </w:r>
      <w:r w:rsidR="007F7BF7" w:rsidRPr="30BA68B0">
        <w:rPr>
          <w:sz w:val="24"/>
          <w:szCs w:val="24"/>
        </w:rPr>
        <w:t xml:space="preserve"> Nos.</w:t>
      </w:r>
      <w:r w:rsidR="6452BF9F" w:rsidRPr="30BA68B0">
        <w:rPr>
          <w:sz w:val="24"/>
          <w:szCs w:val="24"/>
        </w:rPr>
        <w:t xml:space="preserve"> 7 and 8</w:t>
      </w:r>
      <w:r w:rsidR="1627FA0A" w:rsidRPr="30BA68B0">
        <w:rPr>
          <w:sz w:val="24"/>
          <w:szCs w:val="24"/>
        </w:rPr>
        <w:t xml:space="preserve"> </w:t>
      </w:r>
      <w:r w:rsidR="6452BF9F" w:rsidRPr="30BA68B0">
        <w:rPr>
          <w:sz w:val="24"/>
          <w:szCs w:val="24"/>
        </w:rPr>
        <w:t xml:space="preserve">of the </w:t>
      </w:r>
      <w:r w:rsidR="010D2897" w:rsidRPr="30BA68B0">
        <w:rPr>
          <w:sz w:val="24"/>
          <w:szCs w:val="24"/>
        </w:rPr>
        <w:t>Opinion and Order</w:t>
      </w:r>
      <w:r w:rsidR="22BE1AE5" w:rsidRPr="30BA68B0">
        <w:rPr>
          <w:sz w:val="24"/>
          <w:szCs w:val="24"/>
        </w:rPr>
        <w:t>.</w:t>
      </w:r>
    </w:p>
    <w:p w14:paraId="406F769C" w14:textId="000BA83A" w:rsidR="00BA5B14" w:rsidRDefault="00E054E3" w:rsidP="00A65D45">
      <w:pPr>
        <w:spacing w:after="240"/>
        <w:ind w:firstLine="1440"/>
        <w:rPr>
          <w:sz w:val="24"/>
          <w:szCs w:val="24"/>
        </w:rPr>
      </w:pPr>
      <w:r w:rsidRPr="445F3D99">
        <w:rPr>
          <w:sz w:val="24"/>
          <w:szCs w:val="24"/>
        </w:rPr>
        <w:t>All parties are hereby given notice that i</w:t>
      </w:r>
      <w:r w:rsidR="00BA5B14" w:rsidRPr="445F3D99">
        <w:rPr>
          <w:sz w:val="24"/>
          <w:szCs w:val="24"/>
        </w:rPr>
        <w:t xml:space="preserve">f you </w:t>
      </w:r>
      <w:r w:rsidRPr="445F3D99">
        <w:rPr>
          <w:sz w:val="24"/>
          <w:szCs w:val="24"/>
        </w:rPr>
        <w:t>disagree that Verizon PA has complied with the directives of the March 31, 2020 Opinion and Order</w:t>
      </w:r>
      <w:r w:rsidR="00BA5B14" w:rsidRPr="445F3D99">
        <w:rPr>
          <w:sz w:val="24"/>
          <w:szCs w:val="24"/>
        </w:rPr>
        <w:t>, you may file a</w:t>
      </w:r>
      <w:r w:rsidR="5B7A27BF" w:rsidRPr="445F3D99">
        <w:rPr>
          <w:sz w:val="24"/>
          <w:szCs w:val="24"/>
        </w:rPr>
        <w:t>n objection</w:t>
      </w:r>
      <w:r w:rsidR="00BA5B14" w:rsidRPr="445F3D99">
        <w:rPr>
          <w:sz w:val="24"/>
          <w:szCs w:val="24"/>
        </w:rPr>
        <w:t xml:space="preserve"> with the Commission within </w:t>
      </w:r>
      <w:r w:rsidRPr="445F3D99">
        <w:rPr>
          <w:sz w:val="24"/>
          <w:szCs w:val="24"/>
        </w:rPr>
        <w:t>2</w:t>
      </w:r>
      <w:r w:rsidR="00BA5B14" w:rsidRPr="445F3D99">
        <w:rPr>
          <w:sz w:val="24"/>
          <w:szCs w:val="24"/>
        </w:rPr>
        <w:t>0 days of the date of this letter.</w:t>
      </w:r>
      <w:r w:rsidR="1892338C" w:rsidRPr="445F3D99">
        <w:rPr>
          <w:sz w:val="24"/>
          <w:szCs w:val="24"/>
        </w:rPr>
        <w:t xml:space="preserve">  </w:t>
      </w:r>
      <w:r w:rsidRPr="445F3D99">
        <w:rPr>
          <w:sz w:val="24"/>
          <w:szCs w:val="24"/>
        </w:rPr>
        <w:t>I</w:t>
      </w:r>
      <w:r w:rsidR="1892338C" w:rsidRPr="445F3D99">
        <w:rPr>
          <w:sz w:val="24"/>
          <w:szCs w:val="24"/>
        </w:rPr>
        <w:t xml:space="preserve">f no objection </w:t>
      </w:r>
      <w:r w:rsidR="511CE231" w:rsidRPr="445F3D99">
        <w:rPr>
          <w:sz w:val="24"/>
          <w:szCs w:val="24"/>
        </w:rPr>
        <w:t>is filed</w:t>
      </w:r>
      <w:r w:rsidRPr="445F3D99">
        <w:rPr>
          <w:sz w:val="24"/>
          <w:szCs w:val="24"/>
        </w:rPr>
        <w:t xml:space="preserve"> within the established time frame</w:t>
      </w:r>
      <w:r w:rsidR="511CE231" w:rsidRPr="445F3D99">
        <w:rPr>
          <w:sz w:val="24"/>
          <w:szCs w:val="24"/>
        </w:rPr>
        <w:t>, this case shall be marked closed.</w:t>
      </w:r>
    </w:p>
    <w:p w14:paraId="6F3AC221" w14:textId="348F8074" w:rsidR="003E26AD" w:rsidRDefault="003E26AD" w:rsidP="003E26AD">
      <w:pPr>
        <w:tabs>
          <w:tab w:val="left" w:pos="4320"/>
        </w:tabs>
        <w:ind w:left="5040"/>
        <w:rPr>
          <w:color w:val="000000"/>
          <w:sz w:val="24"/>
          <w:szCs w:val="24"/>
        </w:rPr>
      </w:pPr>
    </w:p>
    <w:p w14:paraId="5CF11C59" w14:textId="335637FB" w:rsidR="004F2508" w:rsidRPr="007212E1" w:rsidRDefault="003D4039" w:rsidP="003E26AD">
      <w:pPr>
        <w:tabs>
          <w:tab w:val="left" w:pos="4320"/>
        </w:tabs>
        <w:ind w:left="5040"/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532953" wp14:editId="6F400E7D">
            <wp:simplePos x="0" y="0"/>
            <wp:positionH relativeFrom="column">
              <wp:posOffset>2952750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2508">
        <w:rPr>
          <w:color w:val="000000"/>
          <w:sz w:val="24"/>
          <w:szCs w:val="24"/>
        </w:rPr>
        <w:t>Sincerely,</w:t>
      </w:r>
    </w:p>
    <w:p w14:paraId="3DEEC669" w14:textId="6B1859B7" w:rsidR="004F2508" w:rsidRPr="007212E1" w:rsidRDefault="004F2508" w:rsidP="003E26AD">
      <w:pPr>
        <w:tabs>
          <w:tab w:val="left" w:pos="4320"/>
        </w:tabs>
        <w:ind w:left="5040"/>
        <w:rPr>
          <w:color w:val="000000"/>
          <w:sz w:val="24"/>
          <w:szCs w:val="24"/>
        </w:rPr>
      </w:pPr>
    </w:p>
    <w:p w14:paraId="3656B9AB" w14:textId="1033EEA0" w:rsidR="004F2508" w:rsidRPr="007212E1" w:rsidRDefault="004F2508" w:rsidP="003E26AD">
      <w:pPr>
        <w:tabs>
          <w:tab w:val="left" w:pos="4320"/>
        </w:tabs>
        <w:ind w:left="5040"/>
        <w:rPr>
          <w:color w:val="000000"/>
          <w:sz w:val="24"/>
          <w:szCs w:val="24"/>
        </w:rPr>
      </w:pPr>
    </w:p>
    <w:p w14:paraId="45FB0818" w14:textId="77777777" w:rsidR="004F2508" w:rsidRPr="007212E1" w:rsidRDefault="004F2508" w:rsidP="003E26AD">
      <w:pPr>
        <w:tabs>
          <w:tab w:val="left" w:pos="4320"/>
        </w:tabs>
        <w:ind w:left="5040"/>
        <w:rPr>
          <w:color w:val="000000"/>
          <w:sz w:val="24"/>
          <w:szCs w:val="24"/>
        </w:rPr>
      </w:pPr>
    </w:p>
    <w:p w14:paraId="10E8D263" w14:textId="6C09A027" w:rsidR="004F2508" w:rsidRPr="007212E1" w:rsidRDefault="6F292E7E" w:rsidP="003E26AD">
      <w:pPr>
        <w:tabs>
          <w:tab w:val="left" w:pos="4320"/>
          <w:tab w:val="left" w:pos="5040"/>
        </w:tabs>
        <w:ind w:left="5040"/>
        <w:rPr>
          <w:color w:val="000000"/>
          <w:sz w:val="24"/>
          <w:szCs w:val="24"/>
        </w:rPr>
      </w:pPr>
      <w:r w:rsidRPr="007212E1">
        <w:rPr>
          <w:color w:val="000000"/>
          <w:sz w:val="24"/>
          <w:szCs w:val="24"/>
        </w:rPr>
        <w:t>Rosemary Chiavetta</w:t>
      </w:r>
    </w:p>
    <w:p w14:paraId="1E60742D" w14:textId="4851FA2B" w:rsidR="004F2508" w:rsidRPr="007212E1" w:rsidRDefault="004F2508" w:rsidP="003E26AD">
      <w:pPr>
        <w:tabs>
          <w:tab w:val="left" w:pos="4320"/>
          <w:tab w:val="left" w:pos="5040"/>
        </w:tabs>
        <w:ind w:left="5040"/>
        <w:rPr>
          <w:color w:val="000000"/>
          <w:sz w:val="24"/>
          <w:szCs w:val="24"/>
        </w:rPr>
      </w:pPr>
      <w:r w:rsidRPr="007212E1">
        <w:rPr>
          <w:color w:val="000000"/>
          <w:sz w:val="24"/>
          <w:szCs w:val="24"/>
        </w:rPr>
        <w:t>Secretary</w:t>
      </w:r>
    </w:p>
    <w:p w14:paraId="049F31CB" w14:textId="77777777" w:rsidR="004F2508" w:rsidRPr="007212E1" w:rsidRDefault="004F2508" w:rsidP="004F2508">
      <w:pPr>
        <w:tabs>
          <w:tab w:val="left" w:pos="4320"/>
          <w:tab w:val="left" w:pos="5040"/>
        </w:tabs>
        <w:rPr>
          <w:color w:val="000000"/>
          <w:sz w:val="24"/>
          <w:szCs w:val="24"/>
        </w:rPr>
      </w:pPr>
    </w:p>
    <w:p w14:paraId="0DBC32BE" w14:textId="77777777" w:rsidR="003E26AD" w:rsidRDefault="003E26AD" w:rsidP="078072CB">
      <w:pPr>
        <w:rPr>
          <w:color w:val="000000"/>
          <w:sz w:val="24"/>
          <w:szCs w:val="24"/>
        </w:rPr>
      </w:pPr>
    </w:p>
    <w:p w14:paraId="73DF54B0" w14:textId="6792ADE8" w:rsidR="004F2508" w:rsidRPr="007212E1" w:rsidRDefault="003E26AD" w:rsidP="078072C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4F2508" w:rsidRPr="007212E1">
        <w:rPr>
          <w:color w:val="000000"/>
          <w:sz w:val="24"/>
          <w:szCs w:val="24"/>
        </w:rPr>
        <w:t>c:</w:t>
      </w:r>
      <w:r>
        <w:rPr>
          <w:sz w:val="24"/>
          <w:szCs w:val="24"/>
        </w:rPr>
        <w:tab/>
      </w:r>
      <w:r w:rsidR="65C6AA4B" w:rsidRPr="078072CB">
        <w:rPr>
          <w:sz w:val="24"/>
          <w:szCs w:val="24"/>
        </w:rPr>
        <w:t>All Parties of Record</w:t>
      </w:r>
      <w:r w:rsidR="004F2508" w:rsidRPr="007212E1">
        <w:rPr>
          <w:color w:val="000000"/>
          <w:sz w:val="24"/>
          <w:szCs w:val="24"/>
        </w:rPr>
        <w:tab/>
      </w:r>
      <w:r w:rsidR="004F2508" w:rsidRPr="007212E1">
        <w:rPr>
          <w:color w:val="000000"/>
          <w:sz w:val="24"/>
          <w:szCs w:val="24"/>
        </w:rPr>
        <w:tab/>
      </w:r>
    </w:p>
    <w:p w14:paraId="53128261" w14:textId="77777777" w:rsidR="00DD3EA5" w:rsidRDefault="00DD3EA5"/>
    <w:sectPr w:rsidR="00DD3EA5" w:rsidSect="004F25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3B2B8" w14:textId="77777777" w:rsidR="00922937" w:rsidRDefault="00922937">
      <w:r>
        <w:separator/>
      </w:r>
    </w:p>
  </w:endnote>
  <w:endnote w:type="continuationSeparator" w:id="0">
    <w:p w14:paraId="173F4FB7" w14:textId="77777777" w:rsidR="00922937" w:rsidRDefault="0092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D0A4" w14:textId="77777777" w:rsidR="00C029E9" w:rsidRDefault="00C02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B53F" w14:textId="77777777" w:rsidR="00C029E9" w:rsidRDefault="00C02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65DBC" w14:textId="77777777" w:rsidR="00C029E9" w:rsidRDefault="00C02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B19DD" w14:textId="77777777" w:rsidR="00922937" w:rsidRDefault="00922937">
      <w:r>
        <w:separator/>
      </w:r>
    </w:p>
  </w:footnote>
  <w:footnote w:type="continuationSeparator" w:id="0">
    <w:p w14:paraId="09910898" w14:textId="77777777" w:rsidR="00922937" w:rsidRDefault="0092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A524" w14:textId="77777777" w:rsidR="00C029E9" w:rsidRDefault="00C02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3C1E" w14:textId="77777777" w:rsidR="00C029E9" w:rsidRDefault="00C02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30B75" w14:textId="77777777" w:rsidR="00C029E9" w:rsidRDefault="00C02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454"/>
    <w:multiLevelType w:val="hybridMultilevel"/>
    <w:tmpl w:val="D6EA4818"/>
    <w:lvl w:ilvl="0" w:tplc="BA248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08"/>
    <w:rsid w:val="0000710A"/>
    <w:rsid w:val="00014EB8"/>
    <w:rsid w:val="00020DAC"/>
    <w:rsid w:val="00022270"/>
    <w:rsid w:val="000316BE"/>
    <w:rsid w:val="0004463A"/>
    <w:rsid w:val="00045E43"/>
    <w:rsid w:val="00057273"/>
    <w:rsid w:val="00071E98"/>
    <w:rsid w:val="00077E38"/>
    <w:rsid w:val="000B7D88"/>
    <w:rsid w:val="000C40F5"/>
    <w:rsid w:val="000D6422"/>
    <w:rsid w:val="000E2BB8"/>
    <w:rsid w:val="000E7098"/>
    <w:rsid w:val="000F3D83"/>
    <w:rsid w:val="000F72DC"/>
    <w:rsid w:val="00113610"/>
    <w:rsid w:val="00115920"/>
    <w:rsid w:val="00124D0D"/>
    <w:rsid w:val="00146A20"/>
    <w:rsid w:val="00160DAF"/>
    <w:rsid w:val="00170E3B"/>
    <w:rsid w:val="00171F2C"/>
    <w:rsid w:val="001A5C62"/>
    <w:rsid w:val="001B65DC"/>
    <w:rsid w:val="001C4F12"/>
    <w:rsid w:val="001D28E0"/>
    <w:rsid w:val="001D60F5"/>
    <w:rsid w:val="001F3A4D"/>
    <w:rsid w:val="002152FF"/>
    <w:rsid w:val="00227074"/>
    <w:rsid w:val="00227C39"/>
    <w:rsid w:val="00241BC1"/>
    <w:rsid w:val="00244653"/>
    <w:rsid w:val="00264CAF"/>
    <w:rsid w:val="0027435C"/>
    <w:rsid w:val="00281621"/>
    <w:rsid w:val="00287301"/>
    <w:rsid w:val="002918EB"/>
    <w:rsid w:val="0029328B"/>
    <w:rsid w:val="002A2A2E"/>
    <w:rsid w:val="002B1288"/>
    <w:rsid w:val="002B27E8"/>
    <w:rsid w:val="002B701F"/>
    <w:rsid w:val="002E79DE"/>
    <w:rsid w:val="002E7D20"/>
    <w:rsid w:val="002F596B"/>
    <w:rsid w:val="00305A55"/>
    <w:rsid w:val="0032233D"/>
    <w:rsid w:val="00357112"/>
    <w:rsid w:val="00357728"/>
    <w:rsid w:val="00367134"/>
    <w:rsid w:val="003721CC"/>
    <w:rsid w:val="003804A6"/>
    <w:rsid w:val="00386781"/>
    <w:rsid w:val="003927A5"/>
    <w:rsid w:val="003A5EB8"/>
    <w:rsid w:val="003B0049"/>
    <w:rsid w:val="003B0346"/>
    <w:rsid w:val="003B11AF"/>
    <w:rsid w:val="003B54E7"/>
    <w:rsid w:val="003C011B"/>
    <w:rsid w:val="003C2F5D"/>
    <w:rsid w:val="003D2F18"/>
    <w:rsid w:val="003D4039"/>
    <w:rsid w:val="003D674D"/>
    <w:rsid w:val="003E26AD"/>
    <w:rsid w:val="003F2C2F"/>
    <w:rsid w:val="003F5A96"/>
    <w:rsid w:val="00414D6C"/>
    <w:rsid w:val="00416FF8"/>
    <w:rsid w:val="004211F9"/>
    <w:rsid w:val="00427E64"/>
    <w:rsid w:val="00430BD4"/>
    <w:rsid w:val="004477C8"/>
    <w:rsid w:val="004478AD"/>
    <w:rsid w:val="0045123E"/>
    <w:rsid w:val="00451769"/>
    <w:rsid w:val="0046205A"/>
    <w:rsid w:val="0048493A"/>
    <w:rsid w:val="004E1BE0"/>
    <w:rsid w:val="004F0907"/>
    <w:rsid w:val="004F2508"/>
    <w:rsid w:val="004F5A5F"/>
    <w:rsid w:val="00501AE6"/>
    <w:rsid w:val="005058FD"/>
    <w:rsid w:val="0051176C"/>
    <w:rsid w:val="00524BC7"/>
    <w:rsid w:val="00526000"/>
    <w:rsid w:val="00554E85"/>
    <w:rsid w:val="00565CF6"/>
    <w:rsid w:val="005669F1"/>
    <w:rsid w:val="0057535C"/>
    <w:rsid w:val="0058597A"/>
    <w:rsid w:val="00587B56"/>
    <w:rsid w:val="0059074F"/>
    <w:rsid w:val="005B56B9"/>
    <w:rsid w:val="005C69B9"/>
    <w:rsid w:val="005E164C"/>
    <w:rsid w:val="005E3827"/>
    <w:rsid w:val="00601253"/>
    <w:rsid w:val="00602787"/>
    <w:rsid w:val="00634B7E"/>
    <w:rsid w:val="00634F68"/>
    <w:rsid w:val="00641C89"/>
    <w:rsid w:val="00656D25"/>
    <w:rsid w:val="00656E6D"/>
    <w:rsid w:val="00661209"/>
    <w:rsid w:val="006616CF"/>
    <w:rsid w:val="00682E35"/>
    <w:rsid w:val="0069457E"/>
    <w:rsid w:val="00694E95"/>
    <w:rsid w:val="006960FB"/>
    <w:rsid w:val="006A1294"/>
    <w:rsid w:val="006B0BD3"/>
    <w:rsid w:val="006B29D1"/>
    <w:rsid w:val="006B6509"/>
    <w:rsid w:val="006B670B"/>
    <w:rsid w:val="006C15A5"/>
    <w:rsid w:val="006C1AEE"/>
    <w:rsid w:val="006C1BFB"/>
    <w:rsid w:val="006D08A9"/>
    <w:rsid w:val="006E1B2F"/>
    <w:rsid w:val="006E734B"/>
    <w:rsid w:val="006F61B4"/>
    <w:rsid w:val="006F6907"/>
    <w:rsid w:val="006F73F0"/>
    <w:rsid w:val="00700441"/>
    <w:rsid w:val="007324C2"/>
    <w:rsid w:val="007337FA"/>
    <w:rsid w:val="00736507"/>
    <w:rsid w:val="00757105"/>
    <w:rsid w:val="0076053B"/>
    <w:rsid w:val="0077120C"/>
    <w:rsid w:val="007777D7"/>
    <w:rsid w:val="007811E5"/>
    <w:rsid w:val="00784044"/>
    <w:rsid w:val="00792984"/>
    <w:rsid w:val="007949F9"/>
    <w:rsid w:val="00796C52"/>
    <w:rsid w:val="007A52AE"/>
    <w:rsid w:val="007B7B05"/>
    <w:rsid w:val="007D09F8"/>
    <w:rsid w:val="007F0D8C"/>
    <w:rsid w:val="007F1D40"/>
    <w:rsid w:val="007F7BF7"/>
    <w:rsid w:val="00802F93"/>
    <w:rsid w:val="00803803"/>
    <w:rsid w:val="00812700"/>
    <w:rsid w:val="00823618"/>
    <w:rsid w:val="00824AFC"/>
    <w:rsid w:val="008318EA"/>
    <w:rsid w:val="008418D1"/>
    <w:rsid w:val="00863470"/>
    <w:rsid w:val="00863B7C"/>
    <w:rsid w:val="00865A18"/>
    <w:rsid w:val="00883772"/>
    <w:rsid w:val="00883D55"/>
    <w:rsid w:val="008849B0"/>
    <w:rsid w:val="00884EE8"/>
    <w:rsid w:val="008A1533"/>
    <w:rsid w:val="008A7392"/>
    <w:rsid w:val="008C29B9"/>
    <w:rsid w:val="008E180D"/>
    <w:rsid w:val="008E6355"/>
    <w:rsid w:val="008F0637"/>
    <w:rsid w:val="008F1FDB"/>
    <w:rsid w:val="008F42FA"/>
    <w:rsid w:val="00921614"/>
    <w:rsid w:val="00922937"/>
    <w:rsid w:val="009315B8"/>
    <w:rsid w:val="00940F07"/>
    <w:rsid w:val="00947ECB"/>
    <w:rsid w:val="009653BC"/>
    <w:rsid w:val="00993363"/>
    <w:rsid w:val="00994088"/>
    <w:rsid w:val="00994931"/>
    <w:rsid w:val="009C5EC7"/>
    <w:rsid w:val="009C709C"/>
    <w:rsid w:val="009C7398"/>
    <w:rsid w:val="009D3C8C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61892"/>
    <w:rsid w:val="00A65D45"/>
    <w:rsid w:val="00A7039C"/>
    <w:rsid w:val="00A743A6"/>
    <w:rsid w:val="00AA1045"/>
    <w:rsid w:val="00AB23AF"/>
    <w:rsid w:val="00AB7F4F"/>
    <w:rsid w:val="00AC5A78"/>
    <w:rsid w:val="00AD05B5"/>
    <w:rsid w:val="00AE36E7"/>
    <w:rsid w:val="00AF7811"/>
    <w:rsid w:val="00B0168C"/>
    <w:rsid w:val="00B0230E"/>
    <w:rsid w:val="00B10D1E"/>
    <w:rsid w:val="00B126E7"/>
    <w:rsid w:val="00B306EE"/>
    <w:rsid w:val="00B32520"/>
    <w:rsid w:val="00B40B5B"/>
    <w:rsid w:val="00B54493"/>
    <w:rsid w:val="00B64D84"/>
    <w:rsid w:val="00B67927"/>
    <w:rsid w:val="00B73B32"/>
    <w:rsid w:val="00B9400A"/>
    <w:rsid w:val="00BA3BD8"/>
    <w:rsid w:val="00BA4E21"/>
    <w:rsid w:val="00BA5B14"/>
    <w:rsid w:val="00BA78B8"/>
    <w:rsid w:val="00BA7B08"/>
    <w:rsid w:val="00BB6E0A"/>
    <w:rsid w:val="00BF269C"/>
    <w:rsid w:val="00BF633D"/>
    <w:rsid w:val="00C029E9"/>
    <w:rsid w:val="00C26877"/>
    <w:rsid w:val="00C3237D"/>
    <w:rsid w:val="00C345BA"/>
    <w:rsid w:val="00C53300"/>
    <w:rsid w:val="00C6611D"/>
    <w:rsid w:val="00C6680F"/>
    <w:rsid w:val="00C67331"/>
    <w:rsid w:val="00C72104"/>
    <w:rsid w:val="00C7522E"/>
    <w:rsid w:val="00C77098"/>
    <w:rsid w:val="00CA6326"/>
    <w:rsid w:val="00CB1EF2"/>
    <w:rsid w:val="00CB2974"/>
    <w:rsid w:val="00CB73C5"/>
    <w:rsid w:val="00CC1550"/>
    <w:rsid w:val="00CD3087"/>
    <w:rsid w:val="00CD5CCC"/>
    <w:rsid w:val="00CE1F73"/>
    <w:rsid w:val="00CF5F3F"/>
    <w:rsid w:val="00CF7847"/>
    <w:rsid w:val="00D04E67"/>
    <w:rsid w:val="00D20B9E"/>
    <w:rsid w:val="00D21B0D"/>
    <w:rsid w:val="00D2684F"/>
    <w:rsid w:val="00D364B7"/>
    <w:rsid w:val="00D434C8"/>
    <w:rsid w:val="00D4485B"/>
    <w:rsid w:val="00D455F8"/>
    <w:rsid w:val="00D55C75"/>
    <w:rsid w:val="00D62A1C"/>
    <w:rsid w:val="00D642C9"/>
    <w:rsid w:val="00D6638A"/>
    <w:rsid w:val="00D7300B"/>
    <w:rsid w:val="00D80306"/>
    <w:rsid w:val="00D844BC"/>
    <w:rsid w:val="00DA6E25"/>
    <w:rsid w:val="00DA7278"/>
    <w:rsid w:val="00DB32D4"/>
    <w:rsid w:val="00DB603F"/>
    <w:rsid w:val="00DC228D"/>
    <w:rsid w:val="00DC4BF5"/>
    <w:rsid w:val="00DD10EE"/>
    <w:rsid w:val="00DD3EA5"/>
    <w:rsid w:val="00DE576A"/>
    <w:rsid w:val="00DE6170"/>
    <w:rsid w:val="00DE6773"/>
    <w:rsid w:val="00DE7E8E"/>
    <w:rsid w:val="00DF2BA7"/>
    <w:rsid w:val="00E054E3"/>
    <w:rsid w:val="00E0F629"/>
    <w:rsid w:val="00E11E32"/>
    <w:rsid w:val="00E14A32"/>
    <w:rsid w:val="00E26783"/>
    <w:rsid w:val="00E27C86"/>
    <w:rsid w:val="00E5035D"/>
    <w:rsid w:val="00E966ED"/>
    <w:rsid w:val="00E96B1C"/>
    <w:rsid w:val="00EC2388"/>
    <w:rsid w:val="00ED691A"/>
    <w:rsid w:val="00EE3CD5"/>
    <w:rsid w:val="00F04C59"/>
    <w:rsid w:val="00F104B5"/>
    <w:rsid w:val="00F43F7E"/>
    <w:rsid w:val="00F57572"/>
    <w:rsid w:val="00F9047E"/>
    <w:rsid w:val="00FA5BEE"/>
    <w:rsid w:val="00FD0970"/>
    <w:rsid w:val="00FD11D8"/>
    <w:rsid w:val="00FE0B1B"/>
    <w:rsid w:val="00FE173C"/>
    <w:rsid w:val="00FF575F"/>
    <w:rsid w:val="010D2897"/>
    <w:rsid w:val="01B2BDA3"/>
    <w:rsid w:val="0286E484"/>
    <w:rsid w:val="037C511B"/>
    <w:rsid w:val="04CEB845"/>
    <w:rsid w:val="07707CC3"/>
    <w:rsid w:val="078072CB"/>
    <w:rsid w:val="07A219A3"/>
    <w:rsid w:val="081E44DF"/>
    <w:rsid w:val="09F6FF4E"/>
    <w:rsid w:val="105C4059"/>
    <w:rsid w:val="10EE24CE"/>
    <w:rsid w:val="11B0D474"/>
    <w:rsid w:val="161DFF11"/>
    <w:rsid w:val="1627FA0A"/>
    <w:rsid w:val="17F4AD5F"/>
    <w:rsid w:val="1892338C"/>
    <w:rsid w:val="18C2C691"/>
    <w:rsid w:val="1B68A573"/>
    <w:rsid w:val="1B9F26C3"/>
    <w:rsid w:val="1DF6EE30"/>
    <w:rsid w:val="1EAE220F"/>
    <w:rsid w:val="1F8F2686"/>
    <w:rsid w:val="1FCEAF31"/>
    <w:rsid w:val="1FF599E1"/>
    <w:rsid w:val="2041270A"/>
    <w:rsid w:val="21C513DB"/>
    <w:rsid w:val="21CB65FA"/>
    <w:rsid w:val="22BDC873"/>
    <w:rsid w:val="22BE1AE5"/>
    <w:rsid w:val="23845B13"/>
    <w:rsid w:val="26FC04CF"/>
    <w:rsid w:val="277399D6"/>
    <w:rsid w:val="280561AC"/>
    <w:rsid w:val="2A656152"/>
    <w:rsid w:val="2A6B9772"/>
    <w:rsid w:val="2BF0BD0F"/>
    <w:rsid w:val="2C3B5B8E"/>
    <w:rsid w:val="2D13D709"/>
    <w:rsid w:val="2E2A578D"/>
    <w:rsid w:val="2F8C8101"/>
    <w:rsid w:val="30BA68B0"/>
    <w:rsid w:val="30C44FF0"/>
    <w:rsid w:val="320951B0"/>
    <w:rsid w:val="32E9A8CD"/>
    <w:rsid w:val="3445B31C"/>
    <w:rsid w:val="374B8668"/>
    <w:rsid w:val="3B4583BE"/>
    <w:rsid w:val="3B80ABC9"/>
    <w:rsid w:val="3BA5BC1D"/>
    <w:rsid w:val="3EEEE050"/>
    <w:rsid w:val="3FBE5BFC"/>
    <w:rsid w:val="41D3A54D"/>
    <w:rsid w:val="4225DD06"/>
    <w:rsid w:val="422ED7BE"/>
    <w:rsid w:val="42BA76DB"/>
    <w:rsid w:val="439FD2D9"/>
    <w:rsid w:val="445F3D99"/>
    <w:rsid w:val="471DF505"/>
    <w:rsid w:val="474FA512"/>
    <w:rsid w:val="4849C31D"/>
    <w:rsid w:val="4FD01F6C"/>
    <w:rsid w:val="50245260"/>
    <w:rsid w:val="5026258A"/>
    <w:rsid w:val="511CE231"/>
    <w:rsid w:val="53553905"/>
    <w:rsid w:val="53DF7FF7"/>
    <w:rsid w:val="558A1FA6"/>
    <w:rsid w:val="58A4D62C"/>
    <w:rsid w:val="58EB4317"/>
    <w:rsid w:val="596A2279"/>
    <w:rsid w:val="59C46983"/>
    <w:rsid w:val="5B3721DD"/>
    <w:rsid w:val="5B7A27BF"/>
    <w:rsid w:val="5CC82A2F"/>
    <w:rsid w:val="5F40FC01"/>
    <w:rsid w:val="604DC079"/>
    <w:rsid w:val="6055C0B3"/>
    <w:rsid w:val="629916C0"/>
    <w:rsid w:val="62C7861C"/>
    <w:rsid w:val="643EF25C"/>
    <w:rsid w:val="6452BF9F"/>
    <w:rsid w:val="64911572"/>
    <w:rsid w:val="65134B35"/>
    <w:rsid w:val="65C6AA4B"/>
    <w:rsid w:val="683A14EC"/>
    <w:rsid w:val="6922754E"/>
    <w:rsid w:val="6AD0899B"/>
    <w:rsid w:val="6B0DC119"/>
    <w:rsid w:val="6B22F69C"/>
    <w:rsid w:val="6B8A1931"/>
    <w:rsid w:val="6BCE7CB1"/>
    <w:rsid w:val="6BE84357"/>
    <w:rsid w:val="6F292E7E"/>
    <w:rsid w:val="6F946509"/>
    <w:rsid w:val="7028F904"/>
    <w:rsid w:val="723B6209"/>
    <w:rsid w:val="73FBC490"/>
    <w:rsid w:val="74EF7360"/>
    <w:rsid w:val="7680B9CA"/>
    <w:rsid w:val="77A651E5"/>
    <w:rsid w:val="77CEC8FF"/>
    <w:rsid w:val="79593966"/>
    <w:rsid w:val="79966F0C"/>
    <w:rsid w:val="79D3DE42"/>
    <w:rsid w:val="7A1C1639"/>
    <w:rsid w:val="7A7C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ECDA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50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F2508"/>
    <w:pPr>
      <w:keepNext/>
      <w:jc w:val="right"/>
      <w:outlineLvl w:val="0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508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0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9E9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0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9E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A49B5-5173-478D-9989-689557254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3F4DB-39E0-423D-9D9D-1E3DCF987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BAEAE-1573-49EE-99D8-AE972A003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2020-05-04T13:23:00Z</dcterms:created>
  <dcterms:modified xsi:type="dcterms:W3CDTF">2020-05-04T14:01:00Z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