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D850D4" w:rsidRPr="00C0451E" w14:paraId="4C3341F8" w14:textId="77777777">
        <w:tc>
          <w:tcPr>
            <w:tcW w:w="2448" w:type="dxa"/>
          </w:tcPr>
          <w:p w14:paraId="3AC1AC84" w14:textId="77777777" w:rsidR="00D850D4" w:rsidRPr="00C0451E" w:rsidRDefault="00D850D4" w:rsidP="00092C0A">
            <w:pPr>
              <w:pStyle w:val="Heading3"/>
              <w:rPr>
                <w:rFonts w:ascii="Times New Roman" w:hAnsi="Times New Roman" w:cs="Times New Roman"/>
              </w:rPr>
            </w:pPr>
          </w:p>
        </w:tc>
        <w:tc>
          <w:tcPr>
            <w:tcW w:w="5130" w:type="dxa"/>
          </w:tcPr>
          <w:p w14:paraId="330418A0" w14:textId="77777777" w:rsidR="00D850D4" w:rsidRPr="00C0451E" w:rsidRDefault="00D850D4">
            <w:pPr>
              <w:jc w:val="center"/>
              <w:rPr>
                <w:b/>
                <w:sz w:val="26"/>
                <w:szCs w:val="26"/>
              </w:rPr>
            </w:pPr>
            <w:r w:rsidRPr="00C0451E">
              <w:rPr>
                <w:b/>
                <w:sz w:val="26"/>
                <w:szCs w:val="26"/>
              </w:rPr>
              <w:t>PENNSYLVANIA</w:t>
            </w:r>
          </w:p>
          <w:p w14:paraId="3F316F57" w14:textId="77777777" w:rsidR="00D850D4" w:rsidRPr="00C0451E" w:rsidRDefault="00D850D4">
            <w:pPr>
              <w:jc w:val="center"/>
              <w:rPr>
                <w:b/>
                <w:sz w:val="26"/>
                <w:szCs w:val="26"/>
              </w:rPr>
            </w:pPr>
            <w:r w:rsidRPr="00C0451E">
              <w:rPr>
                <w:b/>
                <w:sz w:val="26"/>
                <w:szCs w:val="26"/>
              </w:rPr>
              <w:t>PUBLIC UTILITY COMMISSION</w:t>
            </w:r>
          </w:p>
          <w:p w14:paraId="668945CE" w14:textId="77777777" w:rsidR="00D850D4" w:rsidRPr="00C0451E" w:rsidRDefault="00D850D4" w:rsidP="00092C0A">
            <w:pPr>
              <w:pStyle w:val="StyleCentered"/>
              <w:rPr>
                <w:b/>
                <w:sz w:val="26"/>
                <w:szCs w:val="26"/>
              </w:rPr>
            </w:pPr>
            <w:r w:rsidRPr="00C0451E">
              <w:rPr>
                <w:b/>
                <w:sz w:val="26"/>
                <w:szCs w:val="26"/>
              </w:rPr>
              <w:t>Harrisburg</w:t>
            </w:r>
            <w:r w:rsidR="006048E2" w:rsidRPr="00C0451E">
              <w:rPr>
                <w:b/>
                <w:sz w:val="26"/>
                <w:szCs w:val="26"/>
              </w:rPr>
              <w:t>, PA</w:t>
            </w:r>
            <w:r w:rsidRPr="00C0451E">
              <w:rPr>
                <w:b/>
                <w:sz w:val="26"/>
                <w:szCs w:val="26"/>
              </w:rPr>
              <w:t xml:space="preserve">  17105-3265</w:t>
            </w:r>
          </w:p>
        </w:tc>
        <w:tc>
          <w:tcPr>
            <w:tcW w:w="2700" w:type="dxa"/>
          </w:tcPr>
          <w:p w14:paraId="3B47CA93" w14:textId="77777777" w:rsidR="00D850D4" w:rsidRPr="00C0451E" w:rsidRDefault="00D850D4">
            <w:pPr>
              <w:rPr>
                <w:sz w:val="26"/>
                <w:szCs w:val="26"/>
              </w:rPr>
            </w:pPr>
          </w:p>
        </w:tc>
      </w:tr>
    </w:tbl>
    <w:p w14:paraId="65769564" w14:textId="77777777" w:rsidR="00D850D4" w:rsidRPr="00C0451E"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C0451E" w14:paraId="5C4DD90A" w14:textId="77777777" w:rsidTr="34D9CB96">
        <w:tc>
          <w:tcPr>
            <w:tcW w:w="5148" w:type="dxa"/>
          </w:tcPr>
          <w:p w14:paraId="114E166A" w14:textId="77777777" w:rsidR="00D850D4" w:rsidRPr="00C0451E" w:rsidRDefault="00D850D4">
            <w:pPr>
              <w:rPr>
                <w:sz w:val="26"/>
                <w:szCs w:val="26"/>
              </w:rPr>
            </w:pPr>
          </w:p>
        </w:tc>
        <w:tc>
          <w:tcPr>
            <w:tcW w:w="5148" w:type="dxa"/>
          </w:tcPr>
          <w:p w14:paraId="7BBEA85C" w14:textId="0962FC2F" w:rsidR="00D850D4" w:rsidRPr="00C0451E" w:rsidRDefault="4545BCAD" w:rsidP="0099170D">
            <w:pPr>
              <w:ind w:firstLine="612"/>
              <w:rPr>
                <w:sz w:val="26"/>
                <w:szCs w:val="26"/>
              </w:rPr>
            </w:pPr>
            <w:r w:rsidRPr="34D9CB96">
              <w:rPr>
                <w:sz w:val="26"/>
                <w:szCs w:val="26"/>
              </w:rPr>
              <w:t xml:space="preserve">Public Meeting held </w:t>
            </w:r>
            <w:r w:rsidR="7A03E16B" w:rsidRPr="34D9CB96">
              <w:rPr>
                <w:sz w:val="26"/>
                <w:szCs w:val="26"/>
              </w:rPr>
              <w:t>April 30,</w:t>
            </w:r>
            <w:r w:rsidR="002666A5" w:rsidRPr="34D9CB96">
              <w:rPr>
                <w:sz w:val="26"/>
                <w:szCs w:val="26"/>
              </w:rPr>
              <w:t xml:space="preserve"> 2020</w:t>
            </w:r>
          </w:p>
        </w:tc>
      </w:tr>
      <w:tr w:rsidR="00D850D4" w:rsidRPr="00C0451E" w14:paraId="59672B94" w14:textId="77777777" w:rsidTr="34D9CB96">
        <w:tc>
          <w:tcPr>
            <w:tcW w:w="5148" w:type="dxa"/>
          </w:tcPr>
          <w:p w14:paraId="318C4C25" w14:textId="77777777" w:rsidR="00D850D4" w:rsidRPr="00C0451E" w:rsidRDefault="00D850D4">
            <w:pPr>
              <w:rPr>
                <w:sz w:val="26"/>
                <w:szCs w:val="26"/>
              </w:rPr>
            </w:pPr>
            <w:r w:rsidRPr="00C0451E">
              <w:rPr>
                <w:sz w:val="26"/>
                <w:szCs w:val="26"/>
              </w:rPr>
              <w:t>Commissioners Present:</w:t>
            </w:r>
          </w:p>
        </w:tc>
        <w:tc>
          <w:tcPr>
            <w:tcW w:w="5148" w:type="dxa"/>
          </w:tcPr>
          <w:p w14:paraId="6E51F66A" w14:textId="77777777" w:rsidR="00D850D4" w:rsidRPr="00C0451E" w:rsidRDefault="00D850D4">
            <w:pPr>
              <w:rPr>
                <w:sz w:val="26"/>
                <w:szCs w:val="26"/>
              </w:rPr>
            </w:pPr>
          </w:p>
        </w:tc>
      </w:tr>
    </w:tbl>
    <w:p w14:paraId="65FFBC55" w14:textId="77777777" w:rsidR="00D850D4" w:rsidRPr="00C0451E" w:rsidRDefault="00D850D4">
      <w:pPr>
        <w:rPr>
          <w:sz w:val="26"/>
          <w:szCs w:val="26"/>
        </w:rPr>
      </w:pPr>
    </w:p>
    <w:tbl>
      <w:tblPr>
        <w:tblW w:w="9666" w:type="dxa"/>
        <w:tblLayout w:type="fixed"/>
        <w:tblLook w:val="0000" w:firstRow="0" w:lastRow="0" w:firstColumn="0" w:lastColumn="0" w:noHBand="0" w:noVBand="0"/>
      </w:tblPr>
      <w:tblGrid>
        <w:gridCol w:w="5328"/>
        <w:gridCol w:w="4320"/>
        <w:gridCol w:w="18"/>
      </w:tblGrid>
      <w:tr w:rsidR="00E72D6C" w:rsidRPr="00C0451E" w14:paraId="69F7BFDD" w14:textId="77777777" w:rsidTr="0099170D">
        <w:tc>
          <w:tcPr>
            <w:tcW w:w="9666" w:type="dxa"/>
            <w:gridSpan w:val="3"/>
          </w:tcPr>
          <w:p w14:paraId="1EE8F47A" w14:textId="77777777" w:rsidR="00E72D6C" w:rsidRPr="00C0451E" w:rsidRDefault="00E72D6C" w:rsidP="00E72D6C">
            <w:pPr>
              <w:tabs>
                <w:tab w:val="left" w:pos="720"/>
              </w:tabs>
              <w:rPr>
                <w:sz w:val="26"/>
                <w:szCs w:val="26"/>
              </w:rPr>
            </w:pPr>
            <w:r>
              <w:rPr>
                <w:sz w:val="26"/>
                <w:szCs w:val="26"/>
              </w:rPr>
              <w:tab/>
              <w:t>Gladys Brown</w:t>
            </w:r>
            <w:r w:rsidR="007D2A0F">
              <w:rPr>
                <w:sz w:val="26"/>
                <w:szCs w:val="26"/>
              </w:rPr>
              <w:t xml:space="preserve"> </w:t>
            </w:r>
            <w:r w:rsidR="007D2A0F" w:rsidRPr="007D2A0F">
              <w:rPr>
                <w:sz w:val="26"/>
                <w:szCs w:val="26"/>
              </w:rPr>
              <w:t>Dutrieuille</w:t>
            </w:r>
            <w:r>
              <w:rPr>
                <w:sz w:val="26"/>
                <w:szCs w:val="26"/>
              </w:rPr>
              <w:t>, Chairman</w:t>
            </w:r>
          </w:p>
        </w:tc>
      </w:tr>
      <w:tr w:rsidR="00E72D6C" w:rsidRPr="00C0451E" w14:paraId="6D27A93F" w14:textId="77777777" w:rsidTr="0099170D">
        <w:tc>
          <w:tcPr>
            <w:tcW w:w="9666" w:type="dxa"/>
            <w:gridSpan w:val="3"/>
          </w:tcPr>
          <w:p w14:paraId="60886F6E" w14:textId="77777777" w:rsidR="00E72D6C" w:rsidRPr="00C0451E" w:rsidRDefault="00E72D6C" w:rsidP="00E72D6C">
            <w:pPr>
              <w:tabs>
                <w:tab w:val="left" w:pos="720"/>
              </w:tabs>
              <w:rPr>
                <w:sz w:val="26"/>
                <w:szCs w:val="26"/>
              </w:rPr>
            </w:pPr>
            <w:r>
              <w:rPr>
                <w:sz w:val="26"/>
                <w:szCs w:val="26"/>
              </w:rPr>
              <w:tab/>
            </w:r>
            <w:r w:rsidR="00A13935" w:rsidRPr="00A13935">
              <w:rPr>
                <w:sz w:val="26"/>
                <w:szCs w:val="26"/>
              </w:rPr>
              <w:t>David W. Sweet</w:t>
            </w:r>
            <w:r>
              <w:rPr>
                <w:sz w:val="26"/>
                <w:szCs w:val="26"/>
              </w:rPr>
              <w:t xml:space="preserve">, </w:t>
            </w:r>
            <w:r w:rsidRPr="00C0451E">
              <w:rPr>
                <w:sz w:val="26"/>
                <w:szCs w:val="26"/>
              </w:rPr>
              <w:t>Vice Chairman</w:t>
            </w:r>
          </w:p>
        </w:tc>
      </w:tr>
      <w:tr w:rsidR="00E72D6C" w:rsidRPr="00C0451E" w14:paraId="5930EA2C" w14:textId="77777777" w:rsidTr="0099170D">
        <w:trPr>
          <w:gridAfter w:val="1"/>
          <w:wAfter w:w="18" w:type="dxa"/>
        </w:trPr>
        <w:tc>
          <w:tcPr>
            <w:tcW w:w="9648" w:type="dxa"/>
            <w:gridSpan w:val="2"/>
          </w:tcPr>
          <w:p w14:paraId="2594D15F" w14:textId="5D509349" w:rsidR="00E72D6C" w:rsidRPr="00C0451E" w:rsidRDefault="00155A14" w:rsidP="00E72D6C">
            <w:pPr>
              <w:tabs>
                <w:tab w:val="left" w:pos="720"/>
              </w:tabs>
              <w:rPr>
                <w:sz w:val="26"/>
                <w:szCs w:val="26"/>
              </w:rPr>
            </w:pPr>
            <w:r w:rsidRPr="00155A14">
              <w:rPr>
                <w:sz w:val="26"/>
                <w:szCs w:val="26"/>
              </w:rPr>
              <w:tab/>
              <w:t>John F. Coleman, Jr.</w:t>
            </w:r>
          </w:p>
        </w:tc>
      </w:tr>
      <w:tr w:rsidR="00E72D6C" w:rsidRPr="00C0451E" w14:paraId="1284A547" w14:textId="77777777" w:rsidTr="0099170D">
        <w:trPr>
          <w:gridAfter w:val="1"/>
          <w:wAfter w:w="18" w:type="dxa"/>
        </w:trPr>
        <w:tc>
          <w:tcPr>
            <w:tcW w:w="9648" w:type="dxa"/>
            <w:gridSpan w:val="2"/>
          </w:tcPr>
          <w:p w14:paraId="449490D2" w14:textId="2A9DC653" w:rsidR="00E72D6C" w:rsidRPr="00C0451E" w:rsidRDefault="00155A14" w:rsidP="00E72D6C">
            <w:pPr>
              <w:tabs>
                <w:tab w:val="left" w:pos="720"/>
              </w:tabs>
              <w:rPr>
                <w:sz w:val="26"/>
                <w:szCs w:val="26"/>
              </w:rPr>
            </w:pPr>
            <w:r w:rsidRPr="00155A14">
              <w:rPr>
                <w:sz w:val="26"/>
                <w:szCs w:val="26"/>
              </w:rPr>
              <w:tab/>
              <w:t>Ralph V. Yanora</w:t>
            </w:r>
          </w:p>
        </w:tc>
      </w:tr>
      <w:tr w:rsidR="00D5619D" w:rsidRPr="00C0451E" w14:paraId="092656C4" w14:textId="77777777" w:rsidTr="0099170D">
        <w:trPr>
          <w:gridAfter w:val="1"/>
          <w:wAfter w:w="18" w:type="dxa"/>
        </w:trPr>
        <w:tc>
          <w:tcPr>
            <w:tcW w:w="5328" w:type="dxa"/>
          </w:tcPr>
          <w:p w14:paraId="05C5583B" w14:textId="13A44FE2" w:rsidR="00D5619D" w:rsidRDefault="00D5619D" w:rsidP="00350758">
            <w:pPr>
              <w:ind w:right="342"/>
              <w:rPr>
                <w:sz w:val="26"/>
                <w:szCs w:val="26"/>
              </w:rPr>
            </w:pPr>
          </w:p>
        </w:tc>
        <w:tc>
          <w:tcPr>
            <w:tcW w:w="4320" w:type="dxa"/>
          </w:tcPr>
          <w:p w14:paraId="7ED69530" w14:textId="77777777" w:rsidR="00D5619D" w:rsidRDefault="00D5619D" w:rsidP="00350758">
            <w:pPr>
              <w:jc w:val="center"/>
              <w:rPr>
                <w:sz w:val="26"/>
                <w:szCs w:val="26"/>
              </w:rPr>
            </w:pPr>
          </w:p>
        </w:tc>
      </w:tr>
      <w:tr w:rsidR="00350758" w:rsidRPr="00C0451E" w14:paraId="539B07BC" w14:textId="77777777" w:rsidTr="0099170D">
        <w:trPr>
          <w:gridAfter w:val="1"/>
          <w:wAfter w:w="18" w:type="dxa"/>
        </w:trPr>
        <w:tc>
          <w:tcPr>
            <w:tcW w:w="5328" w:type="dxa"/>
          </w:tcPr>
          <w:p w14:paraId="1EDB484A" w14:textId="77777777" w:rsidR="00350758" w:rsidRDefault="00350758" w:rsidP="00350758">
            <w:pPr>
              <w:ind w:right="342"/>
              <w:rPr>
                <w:sz w:val="26"/>
                <w:szCs w:val="26"/>
              </w:rPr>
            </w:pPr>
          </w:p>
        </w:tc>
        <w:tc>
          <w:tcPr>
            <w:tcW w:w="4320" w:type="dxa"/>
          </w:tcPr>
          <w:p w14:paraId="5D71035E" w14:textId="3598E61A" w:rsidR="0099170D" w:rsidRDefault="0099170D" w:rsidP="0099170D">
            <w:pPr>
              <w:jc w:val="center"/>
              <w:rPr>
                <w:sz w:val="26"/>
                <w:szCs w:val="26"/>
              </w:rPr>
            </w:pPr>
          </w:p>
        </w:tc>
      </w:tr>
      <w:tr w:rsidR="00350758" w:rsidRPr="00C0451E" w14:paraId="058D6BC3" w14:textId="77777777" w:rsidTr="0099170D">
        <w:trPr>
          <w:gridAfter w:val="1"/>
          <w:wAfter w:w="18" w:type="dxa"/>
        </w:trPr>
        <w:tc>
          <w:tcPr>
            <w:tcW w:w="5328" w:type="dxa"/>
          </w:tcPr>
          <w:p w14:paraId="2494E02D" w14:textId="054D6A5E" w:rsidR="0099170D" w:rsidRDefault="002666A5" w:rsidP="00350758">
            <w:pPr>
              <w:ind w:right="342"/>
              <w:rPr>
                <w:sz w:val="26"/>
                <w:szCs w:val="26"/>
              </w:rPr>
            </w:pPr>
            <w:proofErr w:type="spellStart"/>
            <w:r>
              <w:rPr>
                <w:sz w:val="26"/>
                <w:szCs w:val="26"/>
              </w:rPr>
              <w:t>Somos</w:t>
            </w:r>
            <w:proofErr w:type="spellEnd"/>
            <w:r>
              <w:rPr>
                <w:sz w:val="26"/>
                <w:szCs w:val="26"/>
              </w:rPr>
              <w:t xml:space="preserve">, Inc., in its </w:t>
            </w:r>
            <w:r w:rsidR="00636B71">
              <w:rPr>
                <w:sz w:val="26"/>
                <w:szCs w:val="26"/>
              </w:rPr>
              <w:t>R</w:t>
            </w:r>
            <w:r>
              <w:rPr>
                <w:sz w:val="26"/>
                <w:szCs w:val="26"/>
              </w:rPr>
              <w:t xml:space="preserve">ole as North </w:t>
            </w:r>
            <w:r w:rsidR="00350758">
              <w:rPr>
                <w:sz w:val="26"/>
                <w:szCs w:val="26"/>
              </w:rPr>
              <w:t>A</w:t>
            </w:r>
            <w:r>
              <w:rPr>
                <w:sz w:val="26"/>
                <w:szCs w:val="26"/>
              </w:rPr>
              <w:t>merican</w:t>
            </w:r>
          </w:p>
          <w:p w14:paraId="6538F56C" w14:textId="7720A40F" w:rsidR="002666A5" w:rsidRDefault="0099170D" w:rsidP="00350758">
            <w:pPr>
              <w:ind w:right="342"/>
              <w:rPr>
                <w:sz w:val="26"/>
                <w:szCs w:val="26"/>
              </w:rPr>
            </w:pPr>
            <w:r>
              <w:rPr>
                <w:sz w:val="26"/>
                <w:szCs w:val="26"/>
              </w:rPr>
              <w:t>N</w:t>
            </w:r>
            <w:r w:rsidR="002666A5">
              <w:rPr>
                <w:sz w:val="26"/>
                <w:szCs w:val="26"/>
              </w:rPr>
              <w:t>umbering Plan Administrator</w:t>
            </w:r>
          </w:p>
          <w:p w14:paraId="1A2017D0" w14:textId="77777777" w:rsidR="002666A5" w:rsidRDefault="002666A5" w:rsidP="00350758">
            <w:pPr>
              <w:ind w:right="342"/>
              <w:rPr>
                <w:sz w:val="26"/>
                <w:szCs w:val="26"/>
              </w:rPr>
            </w:pPr>
            <w:r>
              <w:rPr>
                <w:sz w:val="26"/>
                <w:szCs w:val="26"/>
              </w:rPr>
              <w:t>Petition for Approval of Numbering Plan</w:t>
            </w:r>
          </w:p>
          <w:p w14:paraId="5C3E402E" w14:textId="77777777" w:rsidR="002666A5" w:rsidRDefault="002666A5" w:rsidP="00350758">
            <w:pPr>
              <w:ind w:right="342"/>
              <w:rPr>
                <w:sz w:val="26"/>
                <w:szCs w:val="26"/>
              </w:rPr>
            </w:pPr>
            <w:r>
              <w:rPr>
                <w:sz w:val="26"/>
                <w:szCs w:val="26"/>
              </w:rPr>
              <w:t>Area Relief Planning for the 814 NPA</w:t>
            </w:r>
          </w:p>
        </w:tc>
        <w:tc>
          <w:tcPr>
            <w:tcW w:w="4320" w:type="dxa"/>
          </w:tcPr>
          <w:p w14:paraId="5B3118B3" w14:textId="77777777" w:rsidR="00350758" w:rsidRPr="00C0451E" w:rsidRDefault="00350758" w:rsidP="0099170D">
            <w:pPr>
              <w:ind w:left="-378" w:firstLine="270"/>
              <w:jc w:val="center"/>
              <w:rPr>
                <w:sz w:val="26"/>
                <w:szCs w:val="26"/>
              </w:rPr>
            </w:pPr>
            <w:r>
              <w:rPr>
                <w:sz w:val="26"/>
                <w:szCs w:val="26"/>
              </w:rPr>
              <w:t xml:space="preserve">Docket </w:t>
            </w:r>
            <w:r w:rsidR="002666A5">
              <w:rPr>
                <w:sz w:val="26"/>
                <w:szCs w:val="26"/>
              </w:rPr>
              <w:t>No. P-2018-3004265</w:t>
            </w:r>
          </w:p>
        </w:tc>
      </w:tr>
    </w:tbl>
    <w:p w14:paraId="1D6BDE6D" w14:textId="77777777" w:rsidR="00D850D4" w:rsidRDefault="00D850D4">
      <w:pPr>
        <w:jc w:val="center"/>
        <w:rPr>
          <w:b/>
          <w:sz w:val="26"/>
          <w:szCs w:val="26"/>
        </w:rPr>
      </w:pPr>
    </w:p>
    <w:p w14:paraId="23247698" w14:textId="381F65D0" w:rsidR="00D850D4" w:rsidRPr="00EB4894" w:rsidRDefault="0037498A" w:rsidP="00EB4894">
      <w:pPr>
        <w:jc w:val="center"/>
        <w:rPr>
          <w:b/>
          <w:sz w:val="26"/>
        </w:rPr>
      </w:pPr>
      <w:r>
        <w:rPr>
          <w:b/>
          <w:sz w:val="26"/>
          <w:szCs w:val="26"/>
        </w:rPr>
        <w:t>ORDER</w:t>
      </w:r>
    </w:p>
    <w:p w14:paraId="48E65FE3" w14:textId="77777777" w:rsidR="00E96680" w:rsidRPr="00C0451E" w:rsidRDefault="00E96680" w:rsidP="00945A67">
      <w:pPr>
        <w:rPr>
          <w:sz w:val="26"/>
          <w:szCs w:val="26"/>
        </w:rPr>
      </w:pPr>
    </w:p>
    <w:p w14:paraId="48F969EC" w14:textId="0AEDD961" w:rsidR="00DF0470" w:rsidRDefault="00DF0470" w:rsidP="00DF0470">
      <w:pPr>
        <w:pStyle w:val="p3"/>
        <w:spacing w:line="360" w:lineRule="auto"/>
        <w:rPr>
          <w:b/>
          <w:sz w:val="26"/>
          <w:szCs w:val="26"/>
        </w:rPr>
      </w:pPr>
      <w:r w:rsidRPr="00C0451E">
        <w:rPr>
          <w:b/>
          <w:sz w:val="26"/>
          <w:szCs w:val="26"/>
        </w:rPr>
        <w:t>BY THE COMMISSION:</w:t>
      </w:r>
    </w:p>
    <w:p w14:paraId="61B9220C" w14:textId="77777777" w:rsidR="002565F8" w:rsidRPr="00C0451E" w:rsidRDefault="002565F8" w:rsidP="002565F8">
      <w:pPr>
        <w:pStyle w:val="p3"/>
        <w:rPr>
          <w:b/>
          <w:sz w:val="26"/>
          <w:szCs w:val="26"/>
        </w:rPr>
      </w:pPr>
    </w:p>
    <w:p w14:paraId="7E22C60E" w14:textId="3A42C2F1" w:rsidR="00F959BB" w:rsidRDefault="00636B71" w:rsidP="002E66E7">
      <w:pPr>
        <w:pStyle w:val="p3"/>
        <w:spacing w:line="360" w:lineRule="auto"/>
      </w:pPr>
      <w:r>
        <w:rPr>
          <w:b/>
          <w:sz w:val="26"/>
          <w:szCs w:val="26"/>
        </w:rPr>
        <w:tab/>
      </w:r>
      <w:r w:rsidR="00F959BB" w:rsidRPr="00F959BB">
        <w:rPr>
          <w:sz w:val="26"/>
          <w:szCs w:val="26"/>
        </w:rPr>
        <w:t>In this order, the Commission revisits the issue of area code exhaust and the implementation of relief to address such exhaust.  On August 23, 2018, the North American Numbering Plan Administrator (NANPA),</w:t>
      </w:r>
      <w:r w:rsidR="00F959BB" w:rsidRPr="00F959BB">
        <w:rPr>
          <w:rStyle w:val="FootnoteReference"/>
          <w:sz w:val="26"/>
          <w:szCs w:val="26"/>
        </w:rPr>
        <w:footnoteReference w:id="2"/>
      </w:r>
      <w:r w:rsidR="00F959BB" w:rsidRPr="00F959BB">
        <w:rPr>
          <w:sz w:val="26"/>
          <w:szCs w:val="26"/>
        </w:rPr>
        <w:t xml:space="preserve"> </w:t>
      </w:r>
      <w:proofErr w:type="spellStart"/>
      <w:r w:rsidR="00F959BB" w:rsidRPr="00F959BB">
        <w:rPr>
          <w:sz w:val="26"/>
          <w:szCs w:val="26"/>
        </w:rPr>
        <w:t>Somos</w:t>
      </w:r>
      <w:proofErr w:type="spellEnd"/>
      <w:r w:rsidR="00F959BB" w:rsidRPr="00F959BB">
        <w:rPr>
          <w:sz w:val="26"/>
          <w:szCs w:val="26"/>
        </w:rPr>
        <w:t>, Inc.,</w:t>
      </w:r>
      <w:r>
        <w:rPr>
          <w:rStyle w:val="FootnoteReference"/>
          <w:sz w:val="26"/>
          <w:szCs w:val="26"/>
        </w:rPr>
        <w:footnoteReference w:id="3"/>
      </w:r>
      <w:r w:rsidR="00F959BB" w:rsidRPr="00F959BB">
        <w:rPr>
          <w:sz w:val="26"/>
          <w:szCs w:val="26"/>
        </w:rPr>
        <w:t xml:space="preserve"> in its role as the neutral third-party Numbering Plan Area Relief Planner for Pennsylvania, acting on </w:t>
      </w:r>
      <w:r w:rsidR="00F959BB" w:rsidRPr="00F959BB">
        <w:rPr>
          <w:sz w:val="26"/>
          <w:szCs w:val="26"/>
        </w:rPr>
        <w:lastRenderedPageBreak/>
        <w:t xml:space="preserve">behalf of the Pennsylvania telecommunications industry (Industry) filed a petition with the Commission requesting approval of </w:t>
      </w:r>
      <w:r w:rsidR="002D64FE">
        <w:rPr>
          <w:sz w:val="26"/>
          <w:szCs w:val="26"/>
        </w:rPr>
        <w:t>the Industry’s</w:t>
      </w:r>
      <w:r w:rsidR="00F959BB" w:rsidRPr="00F959BB">
        <w:rPr>
          <w:sz w:val="26"/>
          <w:szCs w:val="26"/>
        </w:rPr>
        <w:t xml:space="preserve"> area code relief plan for the 814 Numbering Plan Area (“NPA” or “area code”) (814 Petition).</w:t>
      </w:r>
      <w:r w:rsidR="00F959BB">
        <w:rPr>
          <w:sz w:val="26"/>
          <w:szCs w:val="26"/>
        </w:rPr>
        <w:t xml:space="preserve">  </w:t>
      </w:r>
      <w:r w:rsidR="00C507CE">
        <w:rPr>
          <w:sz w:val="26"/>
          <w:szCs w:val="26"/>
        </w:rPr>
        <w:t xml:space="preserve">According to the </w:t>
      </w:r>
      <w:r w:rsidR="00475025">
        <w:rPr>
          <w:sz w:val="26"/>
          <w:szCs w:val="26"/>
        </w:rPr>
        <w:t xml:space="preserve">814 </w:t>
      </w:r>
      <w:r w:rsidR="00C507CE">
        <w:rPr>
          <w:sz w:val="26"/>
          <w:szCs w:val="26"/>
        </w:rPr>
        <w:t>Petition,</w:t>
      </w:r>
      <w:r w:rsidR="00F959BB">
        <w:rPr>
          <w:sz w:val="26"/>
          <w:szCs w:val="26"/>
        </w:rPr>
        <w:t xml:space="preserve"> </w:t>
      </w:r>
      <w:r w:rsidR="0043259E">
        <w:rPr>
          <w:sz w:val="26"/>
          <w:szCs w:val="26"/>
        </w:rPr>
        <w:t xml:space="preserve">the </w:t>
      </w:r>
      <w:r w:rsidR="0043259E" w:rsidRPr="0043259E">
        <w:rPr>
          <w:sz w:val="26"/>
          <w:szCs w:val="26"/>
        </w:rPr>
        <w:t>April 2018 Numbering Resource Utilization Forecast (NRUF)</w:t>
      </w:r>
      <w:r w:rsidR="00577C2A">
        <w:rPr>
          <w:rStyle w:val="FootnoteReference"/>
          <w:szCs w:val="26"/>
        </w:rPr>
        <w:footnoteReference w:id="4"/>
      </w:r>
      <w:r w:rsidR="0043259E" w:rsidRPr="0043259E">
        <w:rPr>
          <w:sz w:val="26"/>
          <w:szCs w:val="26"/>
        </w:rPr>
        <w:t xml:space="preserve"> and NPA Exhaust Analysis (2018 NRUF Report)</w:t>
      </w:r>
      <w:r w:rsidR="0043259E">
        <w:rPr>
          <w:sz w:val="26"/>
          <w:szCs w:val="26"/>
        </w:rPr>
        <w:t xml:space="preserve"> projected that </w:t>
      </w:r>
      <w:r w:rsidR="00F959BB">
        <w:rPr>
          <w:sz w:val="26"/>
          <w:szCs w:val="26"/>
        </w:rPr>
        <w:t xml:space="preserve">absent NPA </w:t>
      </w:r>
      <w:r w:rsidR="0043259E">
        <w:rPr>
          <w:sz w:val="26"/>
          <w:szCs w:val="26"/>
        </w:rPr>
        <w:t xml:space="preserve">numbering </w:t>
      </w:r>
      <w:r w:rsidR="00F959BB">
        <w:rPr>
          <w:sz w:val="26"/>
          <w:szCs w:val="26"/>
        </w:rPr>
        <w:t>relief, the supply of central office codes (often referred to as CO or NXX codes) for the 814 NPA will exhaust during the second quarter of 2021.</w:t>
      </w:r>
      <w:r w:rsidR="00CE13BF">
        <w:rPr>
          <w:rStyle w:val="FootnoteReference"/>
          <w:sz w:val="26"/>
          <w:szCs w:val="26"/>
        </w:rPr>
        <w:footnoteReference w:id="5"/>
      </w:r>
      <w:r w:rsidR="00F959BB">
        <w:rPr>
          <w:sz w:val="26"/>
          <w:szCs w:val="26"/>
        </w:rPr>
        <w:t xml:space="preserve"> </w:t>
      </w:r>
      <w:r w:rsidR="009A138D">
        <w:rPr>
          <w:sz w:val="26"/>
          <w:szCs w:val="26"/>
        </w:rPr>
        <w:t xml:space="preserve"> </w:t>
      </w:r>
      <w:r w:rsidR="00F959BB">
        <w:rPr>
          <w:sz w:val="26"/>
          <w:szCs w:val="26"/>
        </w:rPr>
        <w:t xml:space="preserve">Based on this information, </w:t>
      </w:r>
      <w:r w:rsidR="00C507CE">
        <w:rPr>
          <w:sz w:val="26"/>
          <w:szCs w:val="26"/>
        </w:rPr>
        <w:t xml:space="preserve">the </w:t>
      </w:r>
      <w:r w:rsidR="00F837D4">
        <w:rPr>
          <w:sz w:val="26"/>
          <w:szCs w:val="26"/>
        </w:rPr>
        <w:t>I</w:t>
      </w:r>
      <w:r w:rsidR="00C507CE">
        <w:rPr>
          <w:sz w:val="26"/>
          <w:szCs w:val="26"/>
        </w:rPr>
        <w:t>ndustry reached a consensus</w:t>
      </w:r>
      <w:r w:rsidR="00C507CE">
        <w:rPr>
          <w:rStyle w:val="FootnoteReference"/>
          <w:sz w:val="26"/>
          <w:szCs w:val="26"/>
        </w:rPr>
        <w:footnoteReference w:id="6"/>
      </w:r>
      <w:r w:rsidR="00C507CE">
        <w:rPr>
          <w:sz w:val="26"/>
          <w:szCs w:val="26"/>
        </w:rPr>
        <w:t xml:space="preserve"> to implement an all</w:t>
      </w:r>
      <w:r w:rsidR="00576A57">
        <w:rPr>
          <w:sz w:val="26"/>
          <w:szCs w:val="26"/>
        </w:rPr>
        <w:t>-</w:t>
      </w:r>
      <w:r w:rsidR="00C507CE">
        <w:rPr>
          <w:sz w:val="26"/>
          <w:szCs w:val="26"/>
        </w:rPr>
        <w:t>services distributed overlay for the geographic area covered by the 814 NPA, which would create a new area code to service the area.</w:t>
      </w:r>
      <w:r w:rsidR="00F837D4">
        <w:rPr>
          <w:sz w:val="26"/>
          <w:szCs w:val="26"/>
        </w:rPr>
        <w:t xml:space="preserve">  </w:t>
      </w:r>
      <w:r w:rsidR="00F959BB">
        <w:rPr>
          <w:sz w:val="26"/>
          <w:szCs w:val="26"/>
        </w:rPr>
        <w:t xml:space="preserve">  </w:t>
      </w:r>
    </w:p>
    <w:p w14:paraId="6DA31970" w14:textId="370ED9E8" w:rsidR="00074A24" w:rsidRDefault="00074A24" w:rsidP="002E66E7">
      <w:pPr>
        <w:overflowPunct/>
        <w:autoSpaceDE/>
        <w:autoSpaceDN/>
        <w:adjustRightInd/>
        <w:textAlignment w:val="auto"/>
        <w:rPr>
          <w:sz w:val="26"/>
          <w:szCs w:val="26"/>
        </w:rPr>
      </w:pPr>
    </w:p>
    <w:p w14:paraId="06A4609C" w14:textId="13C58E81" w:rsidR="002E4C7C" w:rsidRDefault="00074A24" w:rsidP="00D368CF">
      <w:pPr>
        <w:pStyle w:val="BodyText2"/>
        <w:keepLines/>
        <w:spacing w:line="360" w:lineRule="auto"/>
        <w:ind w:firstLine="720"/>
        <w:rPr>
          <w:szCs w:val="26"/>
        </w:rPr>
      </w:pPr>
      <w:r>
        <w:rPr>
          <w:snapToGrid w:val="0"/>
          <w:szCs w:val="26"/>
        </w:rPr>
        <w:t>T</w:t>
      </w:r>
      <w:r w:rsidRPr="002C6E05">
        <w:rPr>
          <w:snapToGrid w:val="0"/>
          <w:szCs w:val="26"/>
        </w:rPr>
        <w:t>he Federal Communications Commission (FCC), which has plenary jurisdiction over numbering issues in the United States</w:t>
      </w:r>
      <w:r>
        <w:rPr>
          <w:snapToGrid w:val="0"/>
          <w:szCs w:val="26"/>
        </w:rPr>
        <w:t>,</w:t>
      </w:r>
      <w:r w:rsidRPr="002C6E05">
        <w:rPr>
          <w:rStyle w:val="FootnoteReference"/>
          <w:snapToGrid w:val="0"/>
          <w:szCs w:val="26"/>
        </w:rPr>
        <w:footnoteReference w:id="7"/>
      </w:r>
      <w:r>
        <w:rPr>
          <w:snapToGrid w:val="0"/>
          <w:szCs w:val="26"/>
        </w:rPr>
        <w:t xml:space="preserve"> mandates that </w:t>
      </w:r>
      <w:r>
        <w:rPr>
          <w:szCs w:val="26"/>
        </w:rPr>
        <w:t xml:space="preserve">states </w:t>
      </w:r>
      <w:r w:rsidRPr="002C6E05">
        <w:rPr>
          <w:szCs w:val="26"/>
        </w:rPr>
        <w:t xml:space="preserve">must implement timely area code relief, i.e., add a new area code, when </w:t>
      </w:r>
      <w:r>
        <w:rPr>
          <w:szCs w:val="26"/>
        </w:rPr>
        <w:t xml:space="preserve">the </w:t>
      </w:r>
      <w:r w:rsidRPr="002C6E05">
        <w:rPr>
          <w:szCs w:val="26"/>
        </w:rPr>
        <w:t xml:space="preserve">area codes </w:t>
      </w:r>
      <w:r>
        <w:rPr>
          <w:szCs w:val="26"/>
        </w:rPr>
        <w:t xml:space="preserve">within their boundaries </w:t>
      </w:r>
      <w:r w:rsidRPr="002C6E05">
        <w:rPr>
          <w:szCs w:val="26"/>
        </w:rPr>
        <w:t>are about to exhaust their supply of NXX codes.</w:t>
      </w:r>
      <w:r w:rsidRPr="002C6E05">
        <w:rPr>
          <w:rStyle w:val="FootnoteReference"/>
          <w:szCs w:val="26"/>
        </w:rPr>
        <w:footnoteReference w:id="8"/>
      </w:r>
      <w:r w:rsidRPr="002C6E05">
        <w:rPr>
          <w:szCs w:val="26"/>
        </w:rPr>
        <w:t xml:space="preserve">  The Commission, therefore, is now faced with deciding when </w:t>
      </w:r>
      <w:r w:rsidR="00636B71">
        <w:rPr>
          <w:szCs w:val="26"/>
        </w:rPr>
        <w:t xml:space="preserve">and in what form </w:t>
      </w:r>
      <w:r w:rsidRPr="002C6E05">
        <w:rPr>
          <w:szCs w:val="26"/>
        </w:rPr>
        <w:t xml:space="preserve">a new area code must be added.  </w:t>
      </w:r>
      <w:r>
        <w:rPr>
          <w:szCs w:val="26"/>
        </w:rPr>
        <w:t xml:space="preserve">As stated earlier, </w:t>
      </w:r>
      <w:r w:rsidR="002D64FE">
        <w:rPr>
          <w:szCs w:val="26"/>
        </w:rPr>
        <w:t xml:space="preserve">the NANPA filed the 814 Petition requesting approval of the Industry’s recommended plan to alleviate the numbering exhaust for the 814 NPA.  </w:t>
      </w:r>
    </w:p>
    <w:p w14:paraId="6B1AFA5D" w14:textId="589C4D78" w:rsidR="00074A24" w:rsidRDefault="00074A24" w:rsidP="00B66CD4">
      <w:pPr>
        <w:pStyle w:val="BodyText2"/>
        <w:keepNext/>
        <w:keepLines/>
        <w:spacing w:line="240" w:lineRule="auto"/>
        <w:rPr>
          <w:b/>
          <w:szCs w:val="26"/>
        </w:rPr>
      </w:pPr>
      <w:r w:rsidRPr="0033219E">
        <w:rPr>
          <w:b/>
          <w:szCs w:val="26"/>
        </w:rPr>
        <w:lastRenderedPageBreak/>
        <w:t>Discussion</w:t>
      </w:r>
    </w:p>
    <w:p w14:paraId="7F54D7B8" w14:textId="77777777" w:rsidR="00B66CD4" w:rsidRPr="0033219E" w:rsidRDefault="00B66CD4" w:rsidP="00B66CD4">
      <w:pPr>
        <w:pStyle w:val="BodyText2"/>
        <w:keepNext/>
        <w:keepLines/>
        <w:spacing w:line="240" w:lineRule="auto"/>
        <w:rPr>
          <w:szCs w:val="26"/>
        </w:rPr>
      </w:pPr>
    </w:p>
    <w:p w14:paraId="7B6CA1B5" w14:textId="77777777" w:rsidR="00074A24" w:rsidRPr="002C6E05" w:rsidRDefault="00074A24" w:rsidP="00B66CD4">
      <w:pPr>
        <w:pStyle w:val="BodyText"/>
        <w:keepNext/>
        <w:keepLines/>
        <w:numPr>
          <w:ilvl w:val="0"/>
          <w:numId w:val="4"/>
        </w:numPr>
        <w:overflowPunct/>
        <w:autoSpaceDE/>
        <w:autoSpaceDN/>
        <w:adjustRightInd/>
        <w:spacing w:after="0"/>
        <w:textAlignment w:val="auto"/>
        <w:rPr>
          <w:b/>
          <w:sz w:val="26"/>
          <w:szCs w:val="26"/>
        </w:rPr>
      </w:pPr>
      <w:r w:rsidRPr="002C6E05">
        <w:rPr>
          <w:b/>
          <w:sz w:val="26"/>
          <w:szCs w:val="26"/>
        </w:rPr>
        <w:t>FCC Requirements Regarding Area Code Relief</w:t>
      </w:r>
    </w:p>
    <w:p w14:paraId="1184910C" w14:textId="77777777" w:rsidR="00074A24" w:rsidRDefault="00074A24" w:rsidP="00B66CD4">
      <w:pPr>
        <w:pStyle w:val="BodyText2"/>
        <w:keepLines/>
        <w:spacing w:line="240" w:lineRule="auto"/>
        <w:ind w:firstLine="720"/>
        <w:rPr>
          <w:szCs w:val="26"/>
        </w:rPr>
      </w:pPr>
    </w:p>
    <w:p w14:paraId="25BD293E" w14:textId="76BD7DD7" w:rsidR="00074A24" w:rsidRDefault="00896FF9" w:rsidP="00B66CD4">
      <w:pPr>
        <w:pStyle w:val="BodyText2"/>
        <w:keepLines/>
        <w:spacing w:line="360" w:lineRule="auto"/>
        <w:ind w:firstLine="720"/>
        <w:rPr>
          <w:szCs w:val="26"/>
        </w:rPr>
      </w:pPr>
      <w:r>
        <w:rPr>
          <w:szCs w:val="26"/>
        </w:rPr>
        <w:t xml:space="preserve">Numbering exhaust for an </w:t>
      </w:r>
      <w:r w:rsidR="00074A24" w:rsidRPr="002C6E05">
        <w:rPr>
          <w:szCs w:val="26"/>
        </w:rPr>
        <w:t xml:space="preserve">area code is the result of the </w:t>
      </w:r>
      <w:r>
        <w:rPr>
          <w:szCs w:val="26"/>
        </w:rPr>
        <w:t xml:space="preserve">increasing </w:t>
      </w:r>
      <w:r w:rsidR="00074A24" w:rsidRPr="002C6E05">
        <w:rPr>
          <w:szCs w:val="26"/>
        </w:rPr>
        <w:t xml:space="preserve">unavailability of </w:t>
      </w:r>
      <w:r>
        <w:rPr>
          <w:szCs w:val="26"/>
        </w:rPr>
        <w:t xml:space="preserve">telephone </w:t>
      </w:r>
      <w:r w:rsidR="00074A24" w:rsidRPr="002C6E05">
        <w:rPr>
          <w:szCs w:val="26"/>
        </w:rPr>
        <w:t xml:space="preserve">numbers for end-users.  When </w:t>
      </w:r>
      <w:r>
        <w:rPr>
          <w:szCs w:val="26"/>
        </w:rPr>
        <w:t xml:space="preserve">the number of </w:t>
      </w:r>
      <w:r w:rsidR="00074A24" w:rsidRPr="002C6E05">
        <w:rPr>
          <w:szCs w:val="26"/>
        </w:rPr>
        <w:t xml:space="preserve">NXX codes </w:t>
      </w:r>
      <w:r>
        <w:rPr>
          <w:szCs w:val="26"/>
        </w:rPr>
        <w:t xml:space="preserve">in an NPA becomes scarce due to demand </w:t>
      </w:r>
      <w:r w:rsidR="00576A57">
        <w:rPr>
          <w:szCs w:val="26"/>
        </w:rPr>
        <w:t xml:space="preserve">from </w:t>
      </w:r>
      <w:r w:rsidR="00BD0298">
        <w:rPr>
          <w:szCs w:val="26"/>
        </w:rPr>
        <w:t xml:space="preserve">service providers </w:t>
      </w:r>
      <w:r w:rsidR="00576A57">
        <w:rPr>
          <w:szCs w:val="26"/>
        </w:rPr>
        <w:t xml:space="preserve">seeking </w:t>
      </w:r>
      <w:r w:rsidR="002A1EB4">
        <w:rPr>
          <w:szCs w:val="26"/>
        </w:rPr>
        <w:t xml:space="preserve">to assign </w:t>
      </w:r>
      <w:r w:rsidR="00074A24" w:rsidRPr="002C6E05">
        <w:rPr>
          <w:szCs w:val="26"/>
        </w:rPr>
        <w:t xml:space="preserve">available </w:t>
      </w:r>
      <w:r>
        <w:rPr>
          <w:szCs w:val="26"/>
        </w:rPr>
        <w:t xml:space="preserve">telephone numbers </w:t>
      </w:r>
      <w:r w:rsidR="002A1EB4">
        <w:rPr>
          <w:szCs w:val="26"/>
        </w:rPr>
        <w:t xml:space="preserve">to </w:t>
      </w:r>
      <w:r w:rsidR="008A2A93">
        <w:rPr>
          <w:szCs w:val="26"/>
        </w:rPr>
        <w:t xml:space="preserve">their </w:t>
      </w:r>
      <w:r w:rsidR="002A1EB4">
        <w:rPr>
          <w:szCs w:val="26"/>
        </w:rPr>
        <w:t>customers</w:t>
      </w:r>
      <w:r w:rsidR="00074A24" w:rsidRPr="002C6E05">
        <w:rPr>
          <w:szCs w:val="26"/>
        </w:rPr>
        <w:t xml:space="preserve">, then </w:t>
      </w:r>
      <w:r>
        <w:rPr>
          <w:szCs w:val="26"/>
        </w:rPr>
        <w:t xml:space="preserve">a </w:t>
      </w:r>
      <w:r w:rsidR="00074A24" w:rsidRPr="002C6E05">
        <w:rPr>
          <w:szCs w:val="26"/>
        </w:rPr>
        <w:t>new area code need</w:t>
      </w:r>
      <w:r>
        <w:rPr>
          <w:szCs w:val="26"/>
        </w:rPr>
        <w:t>s</w:t>
      </w:r>
      <w:r w:rsidR="00074A24" w:rsidRPr="002C6E05">
        <w:rPr>
          <w:szCs w:val="26"/>
        </w:rPr>
        <w:t xml:space="preserve"> to be opened.  </w:t>
      </w:r>
      <w:r w:rsidR="00074A24">
        <w:rPr>
          <w:szCs w:val="26"/>
        </w:rPr>
        <w:t xml:space="preserve">Thus, </w:t>
      </w:r>
      <w:r w:rsidR="00074A24" w:rsidRPr="002C6E05">
        <w:rPr>
          <w:szCs w:val="26"/>
        </w:rPr>
        <w:t xml:space="preserve">new area codes are needed when existing area codes </w:t>
      </w:r>
      <w:r w:rsidR="002A1EB4">
        <w:rPr>
          <w:szCs w:val="26"/>
        </w:rPr>
        <w:t xml:space="preserve">are about to </w:t>
      </w:r>
      <w:r w:rsidR="00074A24" w:rsidRPr="002C6E05">
        <w:rPr>
          <w:szCs w:val="26"/>
        </w:rPr>
        <w:t>exhaust their supply of NXX codes.</w:t>
      </w:r>
      <w:r w:rsidR="00074A24" w:rsidRPr="002C6E05">
        <w:rPr>
          <w:rStyle w:val="FootnoteReference"/>
          <w:szCs w:val="26"/>
        </w:rPr>
        <w:footnoteReference w:id="9"/>
      </w:r>
      <w:r w:rsidR="00074A24" w:rsidRPr="002C6E05">
        <w:rPr>
          <w:szCs w:val="26"/>
        </w:rPr>
        <w:t xml:space="preserve">  The system for allocating numbering resources was designed in 1947 to accommodate a monopoly system.  In recent years, however, a combination of several factors has created an unprecedented demand for NXX codes leading to the exhaust</w:t>
      </w:r>
      <w:r w:rsidR="00074A24">
        <w:rPr>
          <w:szCs w:val="26"/>
        </w:rPr>
        <w:t>ion</w:t>
      </w:r>
      <w:r w:rsidR="00074A24" w:rsidRPr="002C6E05">
        <w:rPr>
          <w:szCs w:val="26"/>
        </w:rPr>
        <w:t xml:space="preserve"> of existing area codes and the proliferation of new area codes to fill the void.  </w:t>
      </w:r>
    </w:p>
    <w:p w14:paraId="64E3E59F" w14:textId="77777777" w:rsidR="00074A24" w:rsidRDefault="00074A24" w:rsidP="00916EA4">
      <w:pPr>
        <w:pStyle w:val="BodyText"/>
        <w:spacing w:after="0"/>
        <w:ind w:firstLine="720"/>
        <w:rPr>
          <w:sz w:val="26"/>
          <w:szCs w:val="26"/>
        </w:rPr>
      </w:pPr>
    </w:p>
    <w:p w14:paraId="15ECE426" w14:textId="77777777" w:rsidR="00074A24" w:rsidRPr="002C6E05" w:rsidRDefault="00074A24" w:rsidP="00EB4894">
      <w:pPr>
        <w:pStyle w:val="BodyText"/>
        <w:spacing w:after="0" w:line="360" w:lineRule="auto"/>
        <w:ind w:firstLine="720"/>
        <w:rPr>
          <w:sz w:val="26"/>
          <w:szCs w:val="26"/>
        </w:rPr>
      </w:pPr>
      <w:r w:rsidRPr="002C6E05">
        <w:rPr>
          <w:sz w:val="26"/>
          <w:szCs w:val="26"/>
        </w:rPr>
        <w:t xml:space="preserve">According to FCC regulations, new area codes can be introduced to relieve the shortage of NXX codes in an area code </w:t>
      </w:r>
      <w:proofErr w:type="gramStart"/>
      <w:r w:rsidRPr="002C6E05">
        <w:rPr>
          <w:sz w:val="26"/>
          <w:szCs w:val="26"/>
        </w:rPr>
        <w:t>through the use of</w:t>
      </w:r>
      <w:proofErr w:type="gramEnd"/>
      <w:r w:rsidRPr="002C6E05">
        <w:rPr>
          <w:sz w:val="26"/>
          <w:szCs w:val="26"/>
        </w:rPr>
        <w:t xml:space="preserve"> any</w:t>
      </w:r>
      <w:r>
        <w:rPr>
          <w:sz w:val="26"/>
          <w:szCs w:val="26"/>
        </w:rPr>
        <w:t xml:space="preserve"> of the following three methods:</w:t>
      </w:r>
    </w:p>
    <w:p w14:paraId="3BF9420C" w14:textId="77777777" w:rsidR="00074A24" w:rsidRPr="002C6E05" w:rsidRDefault="00074A24" w:rsidP="00916EA4">
      <w:pPr>
        <w:pStyle w:val="BodyText"/>
        <w:spacing w:after="0"/>
        <w:ind w:firstLine="720"/>
        <w:rPr>
          <w:sz w:val="26"/>
          <w:szCs w:val="26"/>
        </w:rPr>
      </w:pPr>
    </w:p>
    <w:p w14:paraId="6467A1B2" w14:textId="77777777" w:rsidR="00074A24" w:rsidRPr="002C6E05" w:rsidRDefault="00074A24" w:rsidP="00756240">
      <w:pPr>
        <w:numPr>
          <w:ilvl w:val="0"/>
          <w:numId w:val="3"/>
        </w:numPr>
        <w:tabs>
          <w:tab w:val="clear" w:pos="1080"/>
        </w:tabs>
        <w:overflowPunct/>
        <w:autoSpaceDE/>
        <w:autoSpaceDN/>
        <w:adjustRightInd/>
        <w:spacing w:line="360" w:lineRule="auto"/>
        <w:ind w:left="1440" w:hanging="720"/>
        <w:textAlignment w:val="auto"/>
        <w:rPr>
          <w:sz w:val="26"/>
          <w:szCs w:val="26"/>
        </w:rPr>
      </w:pPr>
      <w:r w:rsidRPr="002C6E05">
        <w:rPr>
          <w:sz w:val="26"/>
          <w:szCs w:val="26"/>
        </w:rPr>
        <w:t>A geographic area code split, which occurs when the geographic area served by an area code is split into two or more geographical parts;</w:t>
      </w:r>
    </w:p>
    <w:p w14:paraId="76B3139C" w14:textId="77777777" w:rsidR="00074A24" w:rsidRPr="002C6E05" w:rsidRDefault="00074A24" w:rsidP="00916EA4">
      <w:pPr>
        <w:tabs>
          <w:tab w:val="num" w:pos="1170"/>
        </w:tabs>
        <w:ind w:left="1440" w:hanging="720"/>
        <w:rPr>
          <w:sz w:val="26"/>
          <w:szCs w:val="26"/>
        </w:rPr>
      </w:pPr>
    </w:p>
    <w:p w14:paraId="4F0441BB" w14:textId="77777777" w:rsidR="00074A24" w:rsidRDefault="00074A24" w:rsidP="00756240">
      <w:pPr>
        <w:numPr>
          <w:ilvl w:val="0"/>
          <w:numId w:val="3"/>
        </w:numPr>
        <w:tabs>
          <w:tab w:val="clear" w:pos="1080"/>
        </w:tabs>
        <w:overflowPunct/>
        <w:autoSpaceDE/>
        <w:autoSpaceDN/>
        <w:adjustRightInd/>
        <w:spacing w:line="360" w:lineRule="auto"/>
        <w:ind w:left="1440" w:hanging="720"/>
        <w:textAlignment w:val="auto"/>
        <w:rPr>
          <w:sz w:val="26"/>
          <w:szCs w:val="26"/>
        </w:rPr>
      </w:pPr>
      <w:r w:rsidRPr="002C6E05">
        <w:rPr>
          <w:sz w:val="26"/>
          <w:szCs w:val="26"/>
        </w:rPr>
        <w:t>An area code boundary realignment, which occurs when the boundary lines between two adjacent area codes are shifted to allow the transfer of some numbers from one area code to the other;</w:t>
      </w:r>
    </w:p>
    <w:p w14:paraId="289727FD" w14:textId="77777777" w:rsidR="00945A67" w:rsidRPr="002C6E05" w:rsidRDefault="00945A67" w:rsidP="00945A67">
      <w:pPr>
        <w:overflowPunct/>
        <w:autoSpaceDE/>
        <w:autoSpaceDN/>
        <w:adjustRightInd/>
        <w:ind w:left="1440"/>
        <w:textAlignment w:val="auto"/>
        <w:rPr>
          <w:sz w:val="26"/>
          <w:szCs w:val="26"/>
        </w:rPr>
      </w:pPr>
    </w:p>
    <w:p w14:paraId="19A8A5D8" w14:textId="0DAC5DCD" w:rsidR="004150A8" w:rsidRDefault="004150A8" w:rsidP="00320065">
      <w:pPr>
        <w:keepLines/>
        <w:spacing w:line="360" w:lineRule="auto"/>
        <w:ind w:left="1440" w:hanging="720"/>
        <w:rPr>
          <w:sz w:val="26"/>
          <w:szCs w:val="26"/>
        </w:rPr>
      </w:pPr>
      <w:r>
        <w:rPr>
          <w:sz w:val="26"/>
          <w:szCs w:val="26"/>
        </w:rPr>
        <w:t>3.</w:t>
      </w:r>
      <w:r>
        <w:rPr>
          <w:sz w:val="26"/>
          <w:szCs w:val="26"/>
        </w:rPr>
        <w:tab/>
      </w:r>
      <w:r w:rsidR="00074A24" w:rsidRPr="002C6E05">
        <w:rPr>
          <w:sz w:val="26"/>
          <w:szCs w:val="26"/>
        </w:rPr>
        <w:t>An area code overlay, which occurs when a new area code is introduced to serve the same geographic area as an existing area code.</w:t>
      </w:r>
    </w:p>
    <w:p w14:paraId="36D65096" w14:textId="1F121698" w:rsidR="00074A24" w:rsidRDefault="00074A24" w:rsidP="00320065">
      <w:pPr>
        <w:keepLines/>
        <w:ind w:left="1440" w:hanging="720"/>
        <w:rPr>
          <w:sz w:val="26"/>
          <w:szCs w:val="26"/>
        </w:rPr>
      </w:pPr>
    </w:p>
    <w:p w14:paraId="14908370" w14:textId="5594BACD" w:rsidR="00F0530C" w:rsidRDefault="00F0530C" w:rsidP="00320065">
      <w:pPr>
        <w:keepLines/>
        <w:spacing w:line="360" w:lineRule="auto"/>
        <w:rPr>
          <w:sz w:val="26"/>
          <w:szCs w:val="26"/>
        </w:rPr>
      </w:pPr>
      <w:r w:rsidRPr="00BB5CC2">
        <w:rPr>
          <w:i/>
          <w:sz w:val="26"/>
          <w:szCs w:val="26"/>
        </w:rPr>
        <w:t>See</w:t>
      </w:r>
      <w:r>
        <w:rPr>
          <w:sz w:val="26"/>
          <w:szCs w:val="26"/>
        </w:rPr>
        <w:t xml:space="preserve"> </w:t>
      </w:r>
      <w:r w:rsidRPr="002C6E05">
        <w:rPr>
          <w:sz w:val="26"/>
          <w:szCs w:val="26"/>
        </w:rPr>
        <w:t>47 C.F.R. § 52.19(c)(1)-(3)</w:t>
      </w:r>
    </w:p>
    <w:p w14:paraId="393A686C" w14:textId="77777777" w:rsidR="00074A24" w:rsidRDefault="00074A24" w:rsidP="00320065">
      <w:pPr>
        <w:pStyle w:val="BodyText2"/>
        <w:keepNext/>
        <w:keepLines/>
        <w:spacing w:line="360" w:lineRule="auto"/>
        <w:ind w:firstLine="720"/>
        <w:rPr>
          <w:szCs w:val="26"/>
        </w:rPr>
      </w:pPr>
      <w:r w:rsidRPr="002C6E05">
        <w:rPr>
          <w:szCs w:val="26"/>
        </w:rPr>
        <w:lastRenderedPageBreak/>
        <w:t xml:space="preserve">Although the NANPA notifies the </w:t>
      </w:r>
      <w:r w:rsidR="002A1EB4">
        <w:rPr>
          <w:szCs w:val="26"/>
        </w:rPr>
        <w:t>I</w:t>
      </w:r>
      <w:r w:rsidRPr="002C6E05">
        <w:rPr>
          <w:szCs w:val="26"/>
        </w:rPr>
        <w:t>ndustry when an area code needs relief planning and conducts the relief planning meeting, it is a neutral third</w:t>
      </w:r>
      <w:r w:rsidR="002A1EB4">
        <w:rPr>
          <w:szCs w:val="26"/>
        </w:rPr>
        <w:t>-</w:t>
      </w:r>
      <w:r w:rsidRPr="002C6E05">
        <w:rPr>
          <w:szCs w:val="26"/>
        </w:rPr>
        <w:t xml:space="preserve">party that does not express an opinion on any proposed relief alternative.  Additionally, the </w:t>
      </w:r>
      <w:r w:rsidR="002A1EB4">
        <w:rPr>
          <w:szCs w:val="26"/>
        </w:rPr>
        <w:t>I</w:t>
      </w:r>
      <w:r w:rsidRPr="002C6E05">
        <w:rPr>
          <w:szCs w:val="26"/>
        </w:rPr>
        <w:t>ndustry is encouraged to participate in the creation of the relief alternatives and is free to present any plans during the relief planning meeting.</w:t>
      </w:r>
    </w:p>
    <w:p w14:paraId="10C4C35D" w14:textId="77777777" w:rsidR="00074A24" w:rsidRDefault="00074A24" w:rsidP="00916EA4">
      <w:pPr>
        <w:pStyle w:val="BodyText2"/>
        <w:spacing w:line="240" w:lineRule="auto"/>
        <w:rPr>
          <w:b/>
          <w:szCs w:val="26"/>
        </w:rPr>
      </w:pPr>
    </w:p>
    <w:p w14:paraId="67878F3D" w14:textId="77777777" w:rsidR="00074A24" w:rsidRDefault="00074A24" w:rsidP="00074A24">
      <w:pPr>
        <w:pStyle w:val="BodyText2"/>
        <w:spacing w:line="240" w:lineRule="auto"/>
        <w:rPr>
          <w:b/>
          <w:szCs w:val="26"/>
        </w:rPr>
      </w:pPr>
      <w:r w:rsidRPr="007C0B42">
        <w:rPr>
          <w:b/>
          <w:szCs w:val="26"/>
        </w:rPr>
        <w:t>II.</w:t>
      </w:r>
      <w:r w:rsidRPr="007C0B42">
        <w:rPr>
          <w:b/>
          <w:szCs w:val="26"/>
        </w:rPr>
        <w:tab/>
      </w:r>
      <w:r>
        <w:rPr>
          <w:b/>
          <w:szCs w:val="26"/>
        </w:rPr>
        <w:t xml:space="preserve">NANPA’s NPA </w:t>
      </w:r>
      <w:r w:rsidRPr="007C0B42">
        <w:rPr>
          <w:b/>
          <w:szCs w:val="26"/>
        </w:rPr>
        <w:t xml:space="preserve">Relief Planning for the </w:t>
      </w:r>
      <w:r>
        <w:rPr>
          <w:b/>
          <w:szCs w:val="26"/>
        </w:rPr>
        <w:t xml:space="preserve">814 </w:t>
      </w:r>
      <w:r w:rsidRPr="007C0B42">
        <w:rPr>
          <w:b/>
          <w:szCs w:val="26"/>
        </w:rPr>
        <w:t xml:space="preserve">NPA </w:t>
      </w:r>
    </w:p>
    <w:p w14:paraId="568F09CD" w14:textId="77777777" w:rsidR="00074A24" w:rsidRDefault="00074A24" w:rsidP="00074A24">
      <w:pPr>
        <w:pStyle w:val="BodyText2"/>
        <w:spacing w:line="240" w:lineRule="auto"/>
        <w:ind w:firstLine="720"/>
        <w:rPr>
          <w:szCs w:val="26"/>
        </w:rPr>
      </w:pPr>
    </w:p>
    <w:p w14:paraId="4877D3DD" w14:textId="77777777" w:rsidR="00074A24" w:rsidRDefault="00074A24" w:rsidP="00074A24">
      <w:pPr>
        <w:numPr>
          <w:ilvl w:val="0"/>
          <w:numId w:val="2"/>
        </w:numPr>
        <w:overflowPunct/>
        <w:autoSpaceDE/>
        <w:autoSpaceDN/>
        <w:adjustRightInd/>
        <w:textAlignment w:val="auto"/>
        <w:rPr>
          <w:b/>
          <w:snapToGrid w:val="0"/>
          <w:sz w:val="26"/>
          <w:szCs w:val="26"/>
        </w:rPr>
      </w:pPr>
      <w:r w:rsidRPr="002C6E05">
        <w:rPr>
          <w:b/>
          <w:snapToGrid w:val="0"/>
          <w:sz w:val="26"/>
          <w:szCs w:val="26"/>
        </w:rPr>
        <w:t xml:space="preserve">The Relief Planning Meeting for the </w:t>
      </w:r>
      <w:r>
        <w:rPr>
          <w:b/>
          <w:snapToGrid w:val="0"/>
          <w:sz w:val="26"/>
          <w:szCs w:val="26"/>
        </w:rPr>
        <w:t>814 NPA</w:t>
      </w:r>
    </w:p>
    <w:p w14:paraId="3807AFAF" w14:textId="77777777" w:rsidR="00074A24" w:rsidRDefault="00074A24" w:rsidP="00074A24">
      <w:pPr>
        <w:pStyle w:val="BodyText2"/>
        <w:tabs>
          <w:tab w:val="left" w:pos="1440"/>
        </w:tabs>
        <w:spacing w:line="240" w:lineRule="auto"/>
        <w:ind w:firstLine="720"/>
        <w:rPr>
          <w:szCs w:val="26"/>
        </w:rPr>
      </w:pPr>
      <w:r>
        <w:rPr>
          <w:szCs w:val="26"/>
        </w:rPr>
        <w:tab/>
      </w:r>
    </w:p>
    <w:p w14:paraId="19EBA3B8" w14:textId="664F8535" w:rsidR="0080614D" w:rsidRDefault="00074A24" w:rsidP="00074A24">
      <w:pPr>
        <w:pStyle w:val="BodyText2"/>
        <w:spacing w:line="360" w:lineRule="auto"/>
        <w:ind w:firstLine="720"/>
        <w:rPr>
          <w:szCs w:val="26"/>
        </w:rPr>
      </w:pPr>
      <w:r w:rsidRPr="002C6E05">
        <w:rPr>
          <w:szCs w:val="26"/>
        </w:rPr>
        <w:t xml:space="preserve">Between 1940 and 1990, Pennsylvania had a total of only four area codes (412, </w:t>
      </w:r>
      <w:r>
        <w:rPr>
          <w:szCs w:val="26"/>
        </w:rPr>
        <w:t>814</w:t>
      </w:r>
      <w:r w:rsidRPr="002C6E05">
        <w:rPr>
          <w:szCs w:val="26"/>
        </w:rPr>
        <w:t xml:space="preserve">, 717 and 215).  </w:t>
      </w:r>
      <w:r>
        <w:rPr>
          <w:szCs w:val="26"/>
        </w:rPr>
        <w:t xml:space="preserve">The 814 NPA is one of the </w:t>
      </w:r>
      <w:r w:rsidR="002A1EB4">
        <w:rPr>
          <w:szCs w:val="26"/>
        </w:rPr>
        <w:t xml:space="preserve">original </w:t>
      </w:r>
      <w:r>
        <w:rPr>
          <w:szCs w:val="26"/>
        </w:rPr>
        <w:t xml:space="preserve">area codes assigned in 1947.  </w:t>
      </w:r>
      <w:r w:rsidR="0080614D">
        <w:rPr>
          <w:szCs w:val="26"/>
        </w:rPr>
        <w:t xml:space="preserve">  The 814 NPA generally serves the central portion of </w:t>
      </w:r>
      <w:r>
        <w:rPr>
          <w:szCs w:val="26"/>
        </w:rPr>
        <w:t>Pennsylvania</w:t>
      </w:r>
      <w:r w:rsidR="0080614D">
        <w:rPr>
          <w:szCs w:val="26"/>
        </w:rPr>
        <w:t>.  The 814 NPA extends in a northerly direction towards the New York state border, in a westerly direction towards the Ohio state border and in a southerly direction towards the Maryland state border.  A few of the larger cities in the 814 NPA are Altoona, Erie, Johnstown and State College.</w:t>
      </w:r>
    </w:p>
    <w:p w14:paraId="7FF486D5" w14:textId="77777777" w:rsidR="0080614D" w:rsidRDefault="0080614D" w:rsidP="00916EA4">
      <w:pPr>
        <w:pStyle w:val="BodyText2"/>
        <w:spacing w:line="240" w:lineRule="auto"/>
        <w:ind w:firstLine="720"/>
        <w:rPr>
          <w:szCs w:val="26"/>
        </w:rPr>
      </w:pPr>
    </w:p>
    <w:p w14:paraId="7B544083" w14:textId="77777777" w:rsidR="00650042" w:rsidRDefault="00576A57" w:rsidP="00074A24">
      <w:pPr>
        <w:pStyle w:val="BodyText2"/>
        <w:spacing w:line="360" w:lineRule="auto"/>
        <w:ind w:firstLine="720"/>
        <w:rPr>
          <w:szCs w:val="26"/>
        </w:rPr>
      </w:pPr>
      <w:r>
        <w:rPr>
          <w:szCs w:val="26"/>
        </w:rPr>
        <w:t xml:space="preserve">The 814 NPA is the only </w:t>
      </w:r>
      <w:r w:rsidR="004A5D8B">
        <w:rPr>
          <w:szCs w:val="26"/>
        </w:rPr>
        <w:t>Pennsylvania</w:t>
      </w:r>
      <w:r w:rsidR="008A2A93">
        <w:rPr>
          <w:szCs w:val="26"/>
        </w:rPr>
        <w:t xml:space="preserve"> </w:t>
      </w:r>
      <w:r>
        <w:rPr>
          <w:szCs w:val="26"/>
        </w:rPr>
        <w:t xml:space="preserve">area code that has not </w:t>
      </w:r>
      <w:r w:rsidR="008A2A93">
        <w:rPr>
          <w:szCs w:val="26"/>
        </w:rPr>
        <w:t xml:space="preserve">yet </w:t>
      </w:r>
      <w:r>
        <w:rPr>
          <w:szCs w:val="26"/>
        </w:rPr>
        <w:t>experienced any area code relief.  However, t</w:t>
      </w:r>
      <w:r w:rsidR="002A1EB4">
        <w:rPr>
          <w:szCs w:val="26"/>
        </w:rPr>
        <w:t xml:space="preserve">his is not the first instance that the 814 NPA has experienced </w:t>
      </w:r>
      <w:r w:rsidR="00A23DC6">
        <w:rPr>
          <w:szCs w:val="26"/>
        </w:rPr>
        <w:t xml:space="preserve">a shortage of </w:t>
      </w:r>
      <w:r w:rsidR="002A1EB4">
        <w:rPr>
          <w:szCs w:val="26"/>
        </w:rPr>
        <w:t xml:space="preserve">numbering </w:t>
      </w:r>
      <w:r w:rsidR="00A23DC6">
        <w:rPr>
          <w:szCs w:val="26"/>
        </w:rPr>
        <w:t>resources</w:t>
      </w:r>
      <w:r w:rsidR="002A1EB4">
        <w:rPr>
          <w:szCs w:val="26"/>
        </w:rPr>
        <w:t xml:space="preserve">.  A numbering relief </w:t>
      </w:r>
      <w:r w:rsidR="0080614D">
        <w:rPr>
          <w:szCs w:val="26"/>
        </w:rPr>
        <w:t>planning process for the 814 NPA started in 2002.  On March 21, 2002, NANPA convened the Industry to review alternatives</w:t>
      </w:r>
      <w:r w:rsidR="002A1EB4">
        <w:rPr>
          <w:szCs w:val="26"/>
        </w:rPr>
        <w:t xml:space="preserve"> for numbering relief for the 814 NPA</w:t>
      </w:r>
      <w:r w:rsidR="0080614D">
        <w:rPr>
          <w:szCs w:val="26"/>
        </w:rPr>
        <w:t xml:space="preserve">.  The Industry reached consensus to recommend an all-services distributed overlay.  However, due to the implementation of thousand-block pooling </w:t>
      </w:r>
      <w:r>
        <w:rPr>
          <w:szCs w:val="26"/>
        </w:rPr>
        <w:t xml:space="preserve">at that time </w:t>
      </w:r>
      <w:r w:rsidR="0080614D">
        <w:rPr>
          <w:szCs w:val="26"/>
        </w:rPr>
        <w:t>the life of the</w:t>
      </w:r>
      <w:r w:rsidR="00370D8B">
        <w:rPr>
          <w:szCs w:val="26"/>
        </w:rPr>
        <w:t xml:space="preserve"> </w:t>
      </w:r>
      <w:proofErr w:type="gramStart"/>
      <w:r w:rsidR="0080614D">
        <w:rPr>
          <w:szCs w:val="26"/>
        </w:rPr>
        <w:t>814 area</w:t>
      </w:r>
      <w:proofErr w:type="gramEnd"/>
      <w:r w:rsidR="0080614D">
        <w:rPr>
          <w:szCs w:val="26"/>
        </w:rPr>
        <w:t xml:space="preserve"> code was lengthened.  Consequently, the Industry decided to delay filing </w:t>
      </w:r>
      <w:r>
        <w:rPr>
          <w:szCs w:val="26"/>
        </w:rPr>
        <w:t xml:space="preserve">an area code relief </w:t>
      </w:r>
      <w:r w:rsidR="0080614D">
        <w:rPr>
          <w:szCs w:val="26"/>
        </w:rPr>
        <w:t xml:space="preserve">petition until the </w:t>
      </w:r>
    </w:p>
    <w:p w14:paraId="62E59409" w14:textId="1216427A" w:rsidR="00074A24" w:rsidRDefault="0080614D" w:rsidP="00650042">
      <w:pPr>
        <w:pStyle w:val="BodyText2"/>
        <w:spacing w:line="360" w:lineRule="auto"/>
        <w:rPr>
          <w:szCs w:val="26"/>
        </w:rPr>
      </w:pPr>
      <w:r>
        <w:rPr>
          <w:szCs w:val="26"/>
        </w:rPr>
        <w:t>NRUF reports indicted a more immediate need for relief.</w:t>
      </w:r>
      <w:r w:rsidR="00074A24" w:rsidRPr="002C6E05">
        <w:rPr>
          <w:szCs w:val="26"/>
        </w:rPr>
        <w:t xml:space="preserve"> </w:t>
      </w:r>
    </w:p>
    <w:p w14:paraId="63AC3DFB" w14:textId="77777777" w:rsidR="00650042" w:rsidRDefault="00650042" w:rsidP="00650042">
      <w:pPr>
        <w:pStyle w:val="BodyText2"/>
        <w:spacing w:line="240" w:lineRule="auto"/>
        <w:rPr>
          <w:szCs w:val="26"/>
        </w:rPr>
      </w:pPr>
    </w:p>
    <w:p w14:paraId="1D5067D3" w14:textId="57C0B20C" w:rsidR="00BA64EC" w:rsidRDefault="002A1EB4" w:rsidP="00074A24">
      <w:pPr>
        <w:spacing w:line="360" w:lineRule="auto"/>
        <w:ind w:firstLine="720"/>
        <w:rPr>
          <w:sz w:val="26"/>
          <w:szCs w:val="26"/>
        </w:rPr>
      </w:pPr>
      <w:bookmarkStart w:id="1" w:name="_Hlk34119126"/>
      <w:bookmarkStart w:id="2" w:name="_Hlk34118820"/>
      <w:r>
        <w:rPr>
          <w:sz w:val="26"/>
          <w:szCs w:val="26"/>
        </w:rPr>
        <w:t>Subsequently, t</w:t>
      </w:r>
      <w:r w:rsidR="00074A24" w:rsidRPr="00F748A9">
        <w:rPr>
          <w:sz w:val="26"/>
          <w:szCs w:val="26"/>
        </w:rPr>
        <w:t xml:space="preserve">he April </w:t>
      </w:r>
      <w:r w:rsidR="00F837D4">
        <w:rPr>
          <w:sz w:val="26"/>
          <w:szCs w:val="26"/>
        </w:rPr>
        <w:t xml:space="preserve">2009 </w:t>
      </w:r>
      <w:r w:rsidR="00074A24" w:rsidRPr="00F748A9">
        <w:rPr>
          <w:sz w:val="26"/>
          <w:szCs w:val="26"/>
        </w:rPr>
        <w:t xml:space="preserve">NRUF </w:t>
      </w:r>
      <w:r w:rsidR="00F837D4">
        <w:rPr>
          <w:sz w:val="26"/>
          <w:szCs w:val="26"/>
        </w:rPr>
        <w:t xml:space="preserve">Report </w:t>
      </w:r>
      <w:r w:rsidR="00074A24" w:rsidRPr="00F748A9">
        <w:rPr>
          <w:sz w:val="26"/>
          <w:szCs w:val="26"/>
        </w:rPr>
        <w:t xml:space="preserve">indicated that the </w:t>
      </w:r>
      <w:r w:rsidR="009F5DE3">
        <w:rPr>
          <w:sz w:val="26"/>
          <w:szCs w:val="26"/>
        </w:rPr>
        <w:t xml:space="preserve">814 </w:t>
      </w:r>
      <w:r w:rsidR="00074A24" w:rsidRPr="00F748A9">
        <w:rPr>
          <w:sz w:val="26"/>
          <w:szCs w:val="26"/>
        </w:rPr>
        <w:t>NPA w</w:t>
      </w:r>
      <w:r w:rsidR="00370D8B">
        <w:rPr>
          <w:sz w:val="26"/>
          <w:szCs w:val="26"/>
        </w:rPr>
        <w:t xml:space="preserve">ould </w:t>
      </w:r>
      <w:r w:rsidR="00074A24" w:rsidRPr="00F748A9">
        <w:rPr>
          <w:sz w:val="26"/>
          <w:szCs w:val="26"/>
        </w:rPr>
        <w:t>exhaust during</w:t>
      </w:r>
      <w:r w:rsidR="00074A24">
        <w:rPr>
          <w:sz w:val="26"/>
          <w:szCs w:val="26"/>
        </w:rPr>
        <w:t xml:space="preserve"> </w:t>
      </w:r>
      <w:r w:rsidR="00074A24" w:rsidRPr="00F748A9">
        <w:rPr>
          <w:sz w:val="26"/>
          <w:szCs w:val="26"/>
        </w:rPr>
        <w:t xml:space="preserve">the </w:t>
      </w:r>
      <w:r w:rsidR="009F5DE3">
        <w:rPr>
          <w:sz w:val="26"/>
          <w:szCs w:val="26"/>
        </w:rPr>
        <w:t xml:space="preserve">third </w:t>
      </w:r>
      <w:r w:rsidR="00074A24" w:rsidRPr="00F748A9">
        <w:rPr>
          <w:sz w:val="26"/>
          <w:szCs w:val="26"/>
        </w:rPr>
        <w:t>quarter of 201</w:t>
      </w:r>
      <w:r w:rsidR="009F5DE3">
        <w:rPr>
          <w:sz w:val="26"/>
          <w:szCs w:val="26"/>
        </w:rPr>
        <w:t>2</w:t>
      </w:r>
      <w:r w:rsidR="00074A24" w:rsidRPr="00F748A9">
        <w:rPr>
          <w:sz w:val="26"/>
          <w:szCs w:val="26"/>
        </w:rPr>
        <w:t>.</w:t>
      </w:r>
      <w:r w:rsidR="009F5DE3">
        <w:rPr>
          <w:sz w:val="26"/>
          <w:szCs w:val="26"/>
        </w:rPr>
        <w:t xml:space="preserve">  The Industry met on April 19, 2009 and decided to file the petition for relief with the Commission.  NANPA filed </w:t>
      </w:r>
      <w:r>
        <w:rPr>
          <w:sz w:val="26"/>
          <w:szCs w:val="26"/>
        </w:rPr>
        <w:t xml:space="preserve">a Numbering Exhaust </w:t>
      </w:r>
      <w:r w:rsidR="009F5DE3">
        <w:rPr>
          <w:sz w:val="26"/>
          <w:szCs w:val="26"/>
        </w:rPr>
        <w:lastRenderedPageBreak/>
        <w:t>Petition on June 9,</w:t>
      </w:r>
      <w:r w:rsidR="00BA64EC">
        <w:rPr>
          <w:sz w:val="26"/>
          <w:szCs w:val="26"/>
        </w:rPr>
        <w:t xml:space="preserve"> </w:t>
      </w:r>
      <w:r w:rsidR="009F5DE3">
        <w:rPr>
          <w:sz w:val="26"/>
          <w:szCs w:val="26"/>
        </w:rPr>
        <w:t>2009</w:t>
      </w:r>
      <w:r w:rsidR="00BA64EC">
        <w:rPr>
          <w:sz w:val="26"/>
          <w:szCs w:val="26"/>
        </w:rPr>
        <w:t xml:space="preserve"> at Docket No. P-2009-2112925</w:t>
      </w:r>
      <w:r w:rsidR="009F5DE3">
        <w:rPr>
          <w:sz w:val="26"/>
          <w:szCs w:val="26"/>
        </w:rPr>
        <w:t>.</w:t>
      </w:r>
      <w:r w:rsidR="00BA64EC">
        <w:rPr>
          <w:sz w:val="26"/>
          <w:szCs w:val="26"/>
        </w:rPr>
        <w:t xml:space="preserve">  By Order entered July 29, 2009, the Commission denied the Industry’s recommendation for relief and requested written comments from interested parties on the five relief alternatives that were presented in the Initial Planning </w:t>
      </w:r>
      <w:r w:rsidR="00A62A3B">
        <w:rPr>
          <w:sz w:val="26"/>
          <w:szCs w:val="26"/>
        </w:rPr>
        <w:t>D</w:t>
      </w:r>
      <w:r w:rsidR="00BA64EC">
        <w:rPr>
          <w:sz w:val="26"/>
          <w:szCs w:val="26"/>
        </w:rPr>
        <w:t>ocument</w:t>
      </w:r>
      <w:r>
        <w:rPr>
          <w:sz w:val="26"/>
          <w:szCs w:val="26"/>
        </w:rPr>
        <w:t xml:space="preserve"> attached to the Numbering Exhaust Petition</w:t>
      </w:r>
      <w:r w:rsidR="00BA64EC">
        <w:rPr>
          <w:sz w:val="26"/>
          <w:szCs w:val="26"/>
        </w:rPr>
        <w:t>.  Thereafter, by Order entered December 17, 2010 at the same docket, the Commission ordered an area code split of the 814 NPA.  Numerous petitions for reconsideration were filed to the December 17, 2010 Order.  The Commission granted the petitions for reconsideration by Order entered January 12, 2011.</w:t>
      </w:r>
      <w:bookmarkEnd w:id="1"/>
    </w:p>
    <w:bookmarkEnd w:id="2"/>
    <w:p w14:paraId="30ABDE66" w14:textId="77777777" w:rsidR="00BA64EC" w:rsidRDefault="00BA64EC" w:rsidP="00916EA4">
      <w:pPr>
        <w:ind w:firstLine="720"/>
        <w:rPr>
          <w:sz w:val="26"/>
          <w:szCs w:val="26"/>
        </w:rPr>
      </w:pPr>
    </w:p>
    <w:p w14:paraId="4C7FB33D" w14:textId="77777777" w:rsidR="00A62A3B" w:rsidRDefault="00BA64EC" w:rsidP="00074A24">
      <w:pPr>
        <w:spacing w:line="360" w:lineRule="auto"/>
        <w:ind w:firstLine="720"/>
        <w:rPr>
          <w:sz w:val="26"/>
          <w:szCs w:val="26"/>
        </w:rPr>
      </w:pPr>
      <w:r>
        <w:rPr>
          <w:sz w:val="26"/>
          <w:szCs w:val="26"/>
        </w:rPr>
        <w:t xml:space="preserve">In a subsequent Order entered April 26, 2012, the Commission stated that due to </w:t>
      </w:r>
      <w:r w:rsidR="00576A57">
        <w:rPr>
          <w:sz w:val="26"/>
          <w:szCs w:val="26"/>
        </w:rPr>
        <w:t xml:space="preserve">additional </w:t>
      </w:r>
      <w:r>
        <w:rPr>
          <w:sz w:val="26"/>
          <w:szCs w:val="26"/>
        </w:rPr>
        <w:t xml:space="preserve">conservation measures and a decrease in demand for NXX codes in the 814 NPA, the need for </w:t>
      </w:r>
      <w:r w:rsidR="002A1EB4">
        <w:rPr>
          <w:sz w:val="26"/>
          <w:szCs w:val="26"/>
        </w:rPr>
        <w:t xml:space="preserve">area code </w:t>
      </w:r>
      <w:r>
        <w:rPr>
          <w:sz w:val="26"/>
          <w:szCs w:val="26"/>
        </w:rPr>
        <w:t>relief was no longer necessary.  Accordingly, the Commission dismissed NANPA’s June 9, 2009 Petition and rescinded its December 17, 2010 Order implementing a geographic split.</w:t>
      </w:r>
      <w:r w:rsidR="00A62A3B">
        <w:rPr>
          <w:sz w:val="26"/>
          <w:szCs w:val="26"/>
        </w:rPr>
        <w:t xml:space="preserve">  </w:t>
      </w:r>
    </w:p>
    <w:p w14:paraId="5A0C103D" w14:textId="77777777" w:rsidR="00A62A3B" w:rsidRDefault="00A62A3B" w:rsidP="00916EA4">
      <w:pPr>
        <w:ind w:firstLine="720"/>
        <w:rPr>
          <w:sz w:val="26"/>
          <w:szCs w:val="26"/>
        </w:rPr>
      </w:pPr>
    </w:p>
    <w:p w14:paraId="65FE1F68" w14:textId="77777777" w:rsidR="0010623B" w:rsidRDefault="002A1EB4" w:rsidP="0005347B">
      <w:pPr>
        <w:spacing w:line="360" w:lineRule="auto"/>
        <w:ind w:firstLine="720"/>
        <w:rPr>
          <w:sz w:val="26"/>
          <w:szCs w:val="26"/>
        </w:rPr>
      </w:pPr>
      <w:r>
        <w:rPr>
          <w:sz w:val="26"/>
          <w:szCs w:val="26"/>
        </w:rPr>
        <w:t xml:space="preserve">Thereafter, </w:t>
      </w:r>
      <w:r w:rsidR="00576A57">
        <w:rPr>
          <w:sz w:val="26"/>
          <w:szCs w:val="26"/>
        </w:rPr>
        <w:t xml:space="preserve">the </w:t>
      </w:r>
      <w:r w:rsidR="004A317B">
        <w:rPr>
          <w:sz w:val="26"/>
          <w:szCs w:val="26"/>
        </w:rPr>
        <w:t xml:space="preserve">April 2018 </w:t>
      </w:r>
      <w:r w:rsidR="00576A57">
        <w:rPr>
          <w:sz w:val="26"/>
          <w:szCs w:val="26"/>
        </w:rPr>
        <w:t>NRUF data indicated</w:t>
      </w:r>
      <w:r w:rsidR="004A317B">
        <w:rPr>
          <w:sz w:val="26"/>
          <w:szCs w:val="26"/>
        </w:rPr>
        <w:t xml:space="preserve"> that </w:t>
      </w:r>
      <w:r w:rsidR="004A317B" w:rsidRPr="00576A57">
        <w:rPr>
          <w:sz w:val="26"/>
          <w:szCs w:val="26"/>
        </w:rPr>
        <w:t xml:space="preserve">based upon NANPA’s </w:t>
      </w:r>
      <w:r w:rsidR="004A317B">
        <w:rPr>
          <w:sz w:val="26"/>
          <w:szCs w:val="26"/>
        </w:rPr>
        <w:t xml:space="preserve">area code forecast </w:t>
      </w:r>
      <w:r w:rsidR="004A317B" w:rsidRPr="00576A57">
        <w:rPr>
          <w:sz w:val="26"/>
          <w:szCs w:val="26"/>
        </w:rPr>
        <w:t>projections</w:t>
      </w:r>
      <w:r w:rsidR="004A317B">
        <w:rPr>
          <w:sz w:val="26"/>
          <w:szCs w:val="26"/>
        </w:rPr>
        <w:t xml:space="preserve">, </w:t>
      </w:r>
      <w:r w:rsidR="00576A57" w:rsidRPr="00576A57">
        <w:rPr>
          <w:sz w:val="26"/>
          <w:szCs w:val="26"/>
        </w:rPr>
        <w:t xml:space="preserve">the supply of </w:t>
      </w:r>
      <w:r w:rsidR="004A317B">
        <w:rPr>
          <w:sz w:val="26"/>
          <w:szCs w:val="26"/>
        </w:rPr>
        <w:t xml:space="preserve">NXX codes </w:t>
      </w:r>
      <w:r w:rsidR="00576A57" w:rsidRPr="00576A57">
        <w:rPr>
          <w:sz w:val="26"/>
          <w:szCs w:val="26"/>
        </w:rPr>
        <w:t>for the 814 NPA</w:t>
      </w:r>
      <w:r w:rsidR="00576A57">
        <w:rPr>
          <w:sz w:val="26"/>
          <w:szCs w:val="26"/>
        </w:rPr>
        <w:t xml:space="preserve"> </w:t>
      </w:r>
      <w:r w:rsidR="00576A57" w:rsidRPr="00576A57">
        <w:rPr>
          <w:sz w:val="26"/>
          <w:szCs w:val="26"/>
        </w:rPr>
        <w:t xml:space="preserve">will exhaust during </w:t>
      </w:r>
    </w:p>
    <w:p w14:paraId="6877E15B" w14:textId="77777777" w:rsidR="00C15268" w:rsidRDefault="00576A57" w:rsidP="00463A74">
      <w:pPr>
        <w:spacing w:line="360" w:lineRule="auto"/>
        <w:rPr>
          <w:sz w:val="26"/>
          <w:szCs w:val="26"/>
        </w:rPr>
      </w:pPr>
      <w:r w:rsidRPr="00576A57">
        <w:rPr>
          <w:sz w:val="26"/>
          <w:szCs w:val="26"/>
        </w:rPr>
        <w:t>the second quarter of 2021</w:t>
      </w:r>
      <w:r>
        <w:rPr>
          <w:sz w:val="26"/>
          <w:szCs w:val="26"/>
        </w:rPr>
        <w:t xml:space="preserve"> absent </w:t>
      </w:r>
      <w:r w:rsidR="004A317B">
        <w:rPr>
          <w:sz w:val="26"/>
          <w:szCs w:val="26"/>
        </w:rPr>
        <w:t xml:space="preserve">numbering </w:t>
      </w:r>
      <w:r w:rsidRPr="00576A57">
        <w:rPr>
          <w:sz w:val="26"/>
          <w:szCs w:val="26"/>
        </w:rPr>
        <w:t>relief.</w:t>
      </w:r>
      <w:r w:rsidR="004A317B">
        <w:rPr>
          <w:rStyle w:val="FootnoteReference"/>
          <w:sz w:val="26"/>
          <w:szCs w:val="26"/>
        </w:rPr>
        <w:footnoteReference w:id="10"/>
      </w:r>
      <w:r w:rsidR="004A317B">
        <w:rPr>
          <w:sz w:val="26"/>
          <w:szCs w:val="26"/>
        </w:rPr>
        <w:t xml:space="preserve">  C</w:t>
      </w:r>
      <w:r w:rsidR="002A1EB4">
        <w:rPr>
          <w:sz w:val="26"/>
          <w:szCs w:val="26"/>
        </w:rPr>
        <w:t xml:space="preserve">onsequently, </w:t>
      </w:r>
      <w:r w:rsidR="00A62A3B">
        <w:rPr>
          <w:sz w:val="26"/>
          <w:szCs w:val="26"/>
        </w:rPr>
        <w:t>NANPA sta</w:t>
      </w:r>
      <w:r w:rsidR="00370D8B">
        <w:rPr>
          <w:sz w:val="26"/>
          <w:szCs w:val="26"/>
        </w:rPr>
        <w:t>r</w:t>
      </w:r>
      <w:r w:rsidR="00A62A3B">
        <w:rPr>
          <w:sz w:val="26"/>
          <w:szCs w:val="26"/>
        </w:rPr>
        <w:t xml:space="preserve">ted the </w:t>
      </w:r>
    </w:p>
    <w:p w14:paraId="1BD7CF47" w14:textId="5A0D5D90" w:rsidR="00074A24" w:rsidRPr="00F748A9" w:rsidRDefault="00A62A3B" w:rsidP="00463A74">
      <w:pPr>
        <w:spacing w:line="360" w:lineRule="auto"/>
        <w:rPr>
          <w:sz w:val="26"/>
          <w:szCs w:val="26"/>
        </w:rPr>
      </w:pPr>
      <w:r>
        <w:rPr>
          <w:sz w:val="26"/>
          <w:szCs w:val="26"/>
        </w:rPr>
        <w:t xml:space="preserve">instant relief planning process thirty-six months prior to the anticipated exhaust of the </w:t>
      </w:r>
      <w:r w:rsidR="00370D8B">
        <w:rPr>
          <w:sz w:val="26"/>
          <w:szCs w:val="26"/>
        </w:rPr>
        <w:t xml:space="preserve">814 </w:t>
      </w:r>
      <w:r>
        <w:rPr>
          <w:sz w:val="26"/>
          <w:szCs w:val="26"/>
        </w:rPr>
        <w:t>NPA in the second quarter of 2021,</w:t>
      </w:r>
      <w:r w:rsidR="00CB0238">
        <w:rPr>
          <w:rStyle w:val="FootnoteReference"/>
          <w:sz w:val="26"/>
          <w:szCs w:val="26"/>
        </w:rPr>
        <w:footnoteReference w:id="11"/>
      </w:r>
      <w:r>
        <w:rPr>
          <w:sz w:val="26"/>
          <w:szCs w:val="26"/>
        </w:rPr>
        <w:t xml:space="preserve"> by organizing an initial relief planning meeting with the </w:t>
      </w:r>
      <w:r w:rsidR="00A314CB">
        <w:rPr>
          <w:sz w:val="26"/>
          <w:szCs w:val="26"/>
        </w:rPr>
        <w:t>Industry,</w:t>
      </w:r>
      <w:r>
        <w:rPr>
          <w:sz w:val="26"/>
          <w:szCs w:val="26"/>
        </w:rPr>
        <w:t xml:space="preserve"> which was held via conference call on July 12, 2018.  The Industry discussed various alternatives during that conference call.  </w:t>
      </w:r>
      <w:r w:rsidR="00074A24" w:rsidRPr="00F748A9">
        <w:rPr>
          <w:sz w:val="26"/>
          <w:szCs w:val="26"/>
        </w:rPr>
        <w:t xml:space="preserve">Pursuant to the NPA Relief Planning Guidelines, NANPA distributed an Initial Planning Document (IPD) to the Industry prior to the relief planning meeting. </w:t>
      </w:r>
      <w:r w:rsidR="00074A24">
        <w:rPr>
          <w:sz w:val="26"/>
          <w:szCs w:val="26"/>
        </w:rPr>
        <w:t xml:space="preserve"> </w:t>
      </w:r>
      <w:r w:rsidR="00074A24" w:rsidRPr="00F748A9">
        <w:rPr>
          <w:sz w:val="26"/>
          <w:szCs w:val="26"/>
        </w:rPr>
        <w:t xml:space="preserve">The IPD contained </w:t>
      </w:r>
      <w:r w:rsidR="00074A24">
        <w:rPr>
          <w:sz w:val="26"/>
          <w:szCs w:val="26"/>
        </w:rPr>
        <w:t xml:space="preserve">a meeting aid, </w:t>
      </w:r>
      <w:r w:rsidR="006A760B">
        <w:rPr>
          <w:sz w:val="26"/>
          <w:szCs w:val="26"/>
        </w:rPr>
        <w:t xml:space="preserve">issues to be considered during the NPA relief planning, pros and cons for relief alternatives, </w:t>
      </w:r>
      <w:r w:rsidR="006A760B">
        <w:rPr>
          <w:sz w:val="26"/>
          <w:szCs w:val="26"/>
        </w:rPr>
        <w:lastRenderedPageBreak/>
        <w:t xml:space="preserve">dialing plans and implementation intervals, </w:t>
      </w:r>
      <w:r w:rsidR="00BF15AF">
        <w:rPr>
          <w:sz w:val="26"/>
          <w:szCs w:val="26"/>
        </w:rPr>
        <w:t>NX</w:t>
      </w:r>
      <w:r w:rsidR="00681CB3">
        <w:rPr>
          <w:sz w:val="26"/>
          <w:szCs w:val="26"/>
        </w:rPr>
        <w:t>X</w:t>
      </w:r>
      <w:r w:rsidR="00BF15AF">
        <w:rPr>
          <w:sz w:val="26"/>
          <w:szCs w:val="26"/>
        </w:rPr>
        <w:t xml:space="preserve"> </w:t>
      </w:r>
      <w:r w:rsidR="00074A24">
        <w:rPr>
          <w:sz w:val="26"/>
          <w:szCs w:val="26"/>
        </w:rPr>
        <w:t>Code assignment information, thousand</w:t>
      </w:r>
      <w:r w:rsidR="00583DA0">
        <w:rPr>
          <w:sz w:val="26"/>
          <w:szCs w:val="26"/>
        </w:rPr>
        <w:t>-</w:t>
      </w:r>
      <w:r w:rsidR="00074A24">
        <w:rPr>
          <w:sz w:val="26"/>
          <w:szCs w:val="26"/>
        </w:rPr>
        <w:t>block pooling statistics and an illustrative map of the overlay.</w:t>
      </w:r>
      <w:r w:rsidR="00074A24">
        <w:rPr>
          <w:rStyle w:val="FootnoteReference"/>
          <w:sz w:val="26"/>
          <w:szCs w:val="26"/>
        </w:rPr>
        <w:footnoteReference w:id="12"/>
      </w:r>
      <w:r w:rsidR="00074A24">
        <w:rPr>
          <w:sz w:val="26"/>
          <w:szCs w:val="26"/>
        </w:rPr>
        <w:t xml:space="preserve">  </w:t>
      </w:r>
    </w:p>
    <w:p w14:paraId="41378579" w14:textId="77777777" w:rsidR="00074A24" w:rsidRDefault="00074A24" w:rsidP="00916EA4">
      <w:pPr>
        <w:ind w:firstLine="720"/>
        <w:rPr>
          <w:sz w:val="26"/>
          <w:szCs w:val="26"/>
        </w:rPr>
      </w:pPr>
    </w:p>
    <w:p w14:paraId="0A085305" w14:textId="77777777" w:rsidR="00302814" w:rsidRDefault="00074A24" w:rsidP="00074A24">
      <w:pPr>
        <w:spacing w:line="360" w:lineRule="auto"/>
        <w:ind w:firstLine="720"/>
        <w:rPr>
          <w:sz w:val="26"/>
          <w:szCs w:val="26"/>
        </w:rPr>
      </w:pPr>
      <w:r w:rsidRPr="00F748A9">
        <w:rPr>
          <w:sz w:val="26"/>
          <w:szCs w:val="26"/>
        </w:rPr>
        <w:t xml:space="preserve">During the relief planning meeting, the Industry members </w:t>
      </w:r>
      <w:r>
        <w:rPr>
          <w:sz w:val="26"/>
          <w:szCs w:val="26"/>
        </w:rPr>
        <w:t>discussed t</w:t>
      </w:r>
      <w:r w:rsidR="00302814">
        <w:rPr>
          <w:sz w:val="26"/>
          <w:szCs w:val="26"/>
        </w:rPr>
        <w:t xml:space="preserve">he relief alternatives proposed for the 814 NPA described more fully below and set forth in Appendix </w:t>
      </w:r>
      <w:r w:rsidR="00593D06">
        <w:rPr>
          <w:sz w:val="26"/>
          <w:szCs w:val="26"/>
        </w:rPr>
        <w:t>B</w:t>
      </w:r>
      <w:r w:rsidR="00302814">
        <w:rPr>
          <w:sz w:val="26"/>
          <w:szCs w:val="26"/>
        </w:rPr>
        <w:t xml:space="preserve">: </w:t>
      </w:r>
    </w:p>
    <w:p w14:paraId="7C65950B" w14:textId="0F3DEBB4" w:rsidR="00302814" w:rsidRDefault="00302814" w:rsidP="00693F68">
      <w:pPr>
        <w:numPr>
          <w:ilvl w:val="0"/>
          <w:numId w:val="5"/>
        </w:numPr>
        <w:ind w:left="2160" w:right="720" w:hanging="720"/>
        <w:rPr>
          <w:sz w:val="26"/>
          <w:szCs w:val="26"/>
        </w:rPr>
      </w:pPr>
      <w:r>
        <w:rPr>
          <w:sz w:val="26"/>
          <w:szCs w:val="26"/>
        </w:rPr>
        <w:t xml:space="preserve">Alternative #1 – </w:t>
      </w:r>
      <w:r w:rsidR="00475025">
        <w:rPr>
          <w:sz w:val="26"/>
          <w:szCs w:val="26"/>
        </w:rPr>
        <w:t>A</w:t>
      </w:r>
      <w:r>
        <w:rPr>
          <w:sz w:val="26"/>
          <w:szCs w:val="26"/>
        </w:rPr>
        <w:t xml:space="preserve">ll </w:t>
      </w:r>
      <w:r w:rsidR="00475025">
        <w:rPr>
          <w:sz w:val="26"/>
          <w:szCs w:val="26"/>
        </w:rPr>
        <w:t>S</w:t>
      </w:r>
      <w:r>
        <w:rPr>
          <w:sz w:val="26"/>
          <w:szCs w:val="26"/>
        </w:rPr>
        <w:t xml:space="preserve">ervices Distributed Overlay:  The proposed overlay would superimpose a new NPA over the same geographic area covered by the existing 814 NPA.  All existing customers would retain the </w:t>
      </w:r>
      <w:proofErr w:type="gramStart"/>
      <w:r>
        <w:rPr>
          <w:sz w:val="26"/>
          <w:szCs w:val="26"/>
        </w:rPr>
        <w:t>814 area</w:t>
      </w:r>
      <w:proofErr w:type="gramEnd"/>
      <w:r>
        <w:rPr>
          <w:sz w:val="26"/>
          <w:szCs w:val="26"/>
        </w:rPr>
        <w:t xml:space="preserve"> code and would not have to change their telephone numbers.  </w:t>
      </w:r>
      <w:r w:rsidR="00170F8C">
        <w:rPr>
          <w:sz w:val="26"/>
          <w:szCs w:val="26"/>
        </w:rPr>
        <w:t xml:space="preserve">However, ten-digit dialing by all customers within and between NPAs in the affected area would be required.  </w:t>
      </w:r>
      <w:r>
        <w:rPr>
          <w:sz w:val="26"/>
          <w:szCs w:val="26"/>
        </w:rPr>
        <w:t>Codes in the overlay NPA will be assigned upon request with the effective date of the new area code.  When 814 NPA exhausts, all CO code assignments will be made from the new overlay area code.</w:t>
      </w:r>
    </w:p>
    <w:p w14:paraId="6013C9F8" w14:textId="77777777" w:rsidR="006E5D8E" w:rsidRDefault="006E5D8E" w:rsidP="006E5D8E">
      <w:pPr>
        <w:ind w:left="1272"/>
        <w:rPr>
          <w:sz w:val="26"/>
          <w:szCs w:val="26"/>
        </w:rPr>
      </w:pPr>
    </w:p>
    <w:p w14:paraId="774594C7" w14:textId="77777777" w:rsidR="0053415E" w:rsidRDefault="00302814" w:rsidP="00693F68">
      <w:pPr>
        <w:numPr>
          <w:ilvl w:val="0"/>
          <w:numId w:val="5"/>
        </w:numPr>
        <w:ind w:left="2160" w:right="720" w:hanging="720"/>
        <w:rPr>
          <w:sz w:val="26"/>
          <w:szCs w:val="26"/>
        </w:rPr>
      </w:pPr>
      <w:r w:rsidRPr="00593D06">
        <w:rPr>
          <w:sz w:val="26"/>
          <w:szCs w:val="26"/>
        </w:rPr>
        <w:t xml:space="preserve">Alternative #2 – geographic split: </w:t>
      </w:r>
      <w:r w:rsidR="00170F8C">
        <w:rPr>
          <w:sz w:val="26"/>
          <w:szCs w:val="26"/>
        </w:rPr>
        <w:t xml:space="preserve">The </w:t>
      </w:r>
      <w:proofErr w:type="gramStart"/>
      <w:r w:rsidR="00170F8C">
        <w:rPr>
          <w:sz w:val="26"/>
          <w:szCs w:val="26"/>
        </w:rPr>
        <w:t>814 area</w:t>
      </w:r>
      <w:proofErr w:type="gramEnd"/>
      <w:r w:rsidR="00170F8C">
        <w:rPr>
          <w:sz w:val="26"/>
          <w:szCs w:val="26"/>
        </w:rPr>
        <w:t xml:space="preserve"> code is split by drawing a line along rate centers boundaries as follows:  The line starts at the New York border at the NPA boundary between the Eldred and Shinglehouse rate centers and heads south between Emporium and Driftwood and then southwest dividing </w:t>
      </w:r>
      <w:proofErr w:type="spellStart"/>
      <w:r w:rsidR="00170F8C">
        <w:rPr>
          <w:sz w:val="26"/>
          <w:szCs w:val="26"/>
        </w:rPr>
        <w:t>Luthersburg</w:t>
      </w:r>
      <w:proofErr w:type="spellEnd"/>
      <w:r w:rsidR="00170F8C">
        <w:rPr>
          <w:sz w:val="26"/>
          <w:szCs w:val="26"/>
        </w:rPr>
        <w:t xml:space="preserve"> and Curwensville and continues to the border of the 724/878 overlay complex.  This split </w:t>
      </w:r>
      <w:r w:rsidR="00475025">
        <w:rPr>
          <w:sz w:val="26"/>
          <w:szCs w:val="26"/>
        </w:rPr>
        <w:t xml:space="preserve">alternative </w:t>
      </w:r>
      <w:r w:rsidR="00170F8C">
        <w:rPr>
          <w:sz w:val="26"/>
          <w:szCs w:val="26"/>
        </w:rPr>
        <w:t xml:space="preserve">is well balanced with a split of three years </w:t>
      </w:r>
      <w:r w:rsidR="00FE67AF">
        <w:rPr>
          <w:sz w:val="26"/>
          <w:szCs w:val="26"/>
        </w:rPr>
        <w:t xml:space="preserve">in </w:t>
      </w:r>
      <w:r w:rsidR="00170F8C">
        <w:rPr>
          <w:sz w:val="26"/>
          <w:szCs w:val="26"/>
        </w:rPr>
        <w:t xml:space="preserve">projected lives.  No recommendation is made for which side of the split line </w:t>
      </w:r>
    </w:p>
    <w:p w14:paraId="72381C69" w14:textId="43699EBD" w:rsidR="00074A24" w:rsidRPr="00593D06" w:rsidRDefault="00170F8C" w:rsidP="0053415E">
      <w:pPr>
        <w:ind w:left="2160" w:right="720"/>
        <w:rPr>
          <w:sz w:val="26"/>
          <w:szCs w:val="26"/>
        </w:rPr>
      </w:pPr>
      <w:r>
        <w:rPr>
          <w:sz w:val="26"/>
          <w:szCs w:val="26"/>
        </w:rPr>
        <w:t xml:space="preserve">would receive the new NPA.  The Industry reached consensus that </w:t>
      </w:r>
      <w:r w:rsidR="0092697F" w:rsidRPr="00593D06">
        <w:rPr>
          <w:sz w:val="26"/>
          <w:szCs w:val="26"/>
        </w:rPr>
        <w:t xml:space="preserve">Alternative #2 should </w:t>
      </w:r>
      <w:r w:rsidR="0092697F">
        <w:rPr>
          <w:sz w:val="26"/>
          <w:szCs w:val="26"/>
        </w:rPr>
        <w:t>b</w:t>
      </w:r>
      <w:r w:rsidR="0092697F" w:rsidRPr="00593D06">
        <w:rPr>
          <w:sz w:val="26"/>
          <w:szCs w:val="26"/>
        </w:rPr>
        <w:t>e removed from consideration</w:t>
      </w:r>
      <w:r w:rsidR="0092697F">
        <w:rPr>
          <w:sz w:val="26"/>
          <w:szCs w:val="26"/>
        </w:rPr>
        <w:t xml:space="preserve"> </w:t>
      </w:r>
      <w:r>
        <w:rPr>
          <w:sz w:val="26"/>
          <w:szCs w:val="26"/>
        </w:rPr>
        <w:t>p</w:t>
      </w:r>
      <w:r w:rsidR="006E5D8E" w:rsidRPr="00593D06">
        <w:rPr>
          <w:sz w:val="26"/>
          <w:szCs w:val="26"/>
        </w:rPr>
        <w:t xml:space="preserve">rimarily due to concerns regarding the burdens that a </w:t>
      </w:r>
      <w:proofErr w:type="gramStart"/>
      <w:r w:rsidR="006E5D8E" w:rsidRPr="00593D06">
        <w:rPr>
          <w:sz w:val="26"/>
          <w:szCs w:val="26"/>
        </w:rPr>
        <w:t>geographic split places</w:t>
      </w:r>
      <w:proofErr w:type="gramEnd"/>
      <w:r w:rsidR="006E5D8E" w:rsidRPr="00593D06">
        <w:rPr>
          <w:sz w:val="26"/>
          <w:szCs w:val="26"/>
        </w:rPr>
        <w:t xml:space="preserve"> on co</w:t>
      </w:r>
      <w:r w:rsidR="00593D06" w:rsidRPr="00593D06">
        <w:rPr>
          <w:sz w:val="26"/>
          <w:szCs w:val="26"/>
        </w:rPr>
        <w:t>n</w:t>
      </w:r>
      <w:r w:rsidR="006E5D8E" w:rsidRPr="00593D06">
        <w:rPr>
          <w:sz w:val="26"/>
          <w:szCs w:val="26"/>
        </w:rPr>
        <w:t>sumers and businesses</w:t>
      </w:r>
      <w:r w:rsidR="00593D06" w:rsidRPr="00593D06">
        <w:rPr>
          <w:sz w:val="26"/>
          <w:szCs w:val="26"/>
        </w:rPr>
        <w:t xml:space="preserve"> that must change their telephone numbers with the split.</w:t>
      </w:r>
    </w:p>
    <w:p w14:paraId="646E21E7" w14:textId="77777777" w:rsidR="00F566AA" w:rsidRDefault="00F566AA" w:rsidP="00F566AA">
      <w:pPr>
        <w:pStyle w:val="p3"/>
        <w:tabs>
          <w:tab w:val="clear" w:pos="204"/>
        </w:tabs>
        <w:ind w:firstLine="720"/>
        <w:rPr>
          <w:sz w:val="26"/>
          <w:szCs w:val="26"/>
        </w:rPr>
      </w:pPr>
    </w:p>
    <w:p w14:paraId="42C454CE" w14:textId="5961083D" w:rsidR="00074A24" w:rsidRDefault="00074A24" w:rsidP="00593D06">
      <w:pPr>
        <w:pStyle w:val="p3"/>
        <w:tabs>
          <w:tab w:val="clear" w:pos="204"/>
        </w:tabs>
        <w:spacing w:line="360" w:lineRule="auto"/>
        <w:ind w:firstLine="720"/>
        <w:rPr>
          <w:sz w:val="26"/>
          <w:szCs w:val="26"/>
        </w:rPr>
      </w:pPr>
      <w:r>
        <w:rPr>
          <w:sz w:val="26"/>
          <w:szCs w:val="26"/>
        </w:rPr>
        <w:t xml:space="preserve">The </w:t>
      </w:r>
      <w:r w:rsidR="00593D06">
        <w:rPr>
          <w:sz w:val="26"/>
          <w:szCs w:val="26"/>
        </w:rPr>
        <w:t>Industry reached consensus that Alternative #1, the a</w:t>
      </w:r>
      <w:r w:rsidRPr="00F748A9">
        <w:rPr>
          <w:sz w:val="26"/>
          <w:szCs w:val="26"/>
        </w:rPr>
        <w:t>ll</w:t>
      </w:r>
      <w:r w:rsidR="00C746A8">
        <w:rPr>
          <w:sz w:val="26"/>
          <w:szCs w:val="26"/>
        </w:rPr>
        <w:t>-</w:t>
      </w:r>
      <w:r w:rsidR="00593D06">
        <w:rPr>
          <w:sz w:val="26"/>
          <w:szCs w:val="26"/>
        </w:rPr>
        <w:t>s</w:t>
      </w:r>
      <w:r w:rsidRPr="00F748A9">
        <w:rPr>
          <w:sz w:val="26"/>
          <w:szCs w:val="26"/>
        </w:rPr>
        <w:t xml:space="preserve">ervices </w:t>
      </w:r>
      <w:r w:rsidR="00593D06">
        <w:rPr>
          <w:sz w:val="26"/>
          <w:szCs w:val="26"/>
        </w:rPr>
        <w:t>d</w:t>
      </w:r>
      <w:r w:rsidRPr="00F748A9">
        <w:rPr>
          <w:sz w:val="26"/>
          <w:szCs w:val="26"/>
        </w:rPr>
        <w:t xml:space="preserve">istributed </w:t>
      </w:r>
      <w:r w:rsidR="00593D06">
        <w:rPr>
          <w:sz w:val="26"/>
          <w:szCs w:val="26"/>
        </w:rPr>
        <w:t>o</w:t>
      </w:r>
      <w:r w:rsidRPr="00F748A9">
        <w:rPr>
          <w:sz w:val="26"/>
          <w:szCs w:val="26"/>
        </w:rPr>
        <w:t>verlay</w:t>
      </w:r>
      <w:r w:rsidR="00593D06">
        <w:rPr>
          <w:sz w:val="26"/>
          <w:szCs w:val="26"/>
        </w:rPr>
        <w:t>, should be recommended to the Commission as the choice of relief for the 814 NPA.  Consistent with FCC regulations, th</w:t>
      </w:r>
      <w:r w:rsidR="00C746A8">
        <w:rPr>
          <w:sz w:val="26"/>
          <w:szCs w:val="26"/>
        </w:rPr>
        <w:t>is</w:t>
      </w:r>
      <w:r w:rsidR="00593D06">
        <w:rPr>
          <w:sz w:val="26"/>
          <w:szCs w:val="26"/>
        </w:rPr>
        <w:t xml:space="preserve"> relief plan would require 10-digit dialing for all local calls within and between the 814 NPA and the new NPA.</w:t>
      </w:r>
      <w:r w:rsidR="00593D06">
        <w:rPr>
          <w:rStyle w:val="FootnoteReference"/>
          <w:sz w:val="26"/>
          <w:szCs w:val="26"/>
        </w:rPr>
        <w:footnoteReference w:id="13"/>
      </w:r>
      <w:r w:rsidR="00593D06">
        <w:rPr>
          <w:sz w:val="26"/>
          <w:szCs w:val="26"/>
        </w:rPr>
        <w:t xml:space="preserve">  The Industry </w:t>
      </w:r>
      <w:r w:rsidR="00593D06">
        <w:rPr>
          <w:sz w:val="26"/>
          <w:szCs w:val="26"/>
        </w:rPr>
        <w:lastRenderedPageBreak/>
        <w:t>recommend</w:t>
      </w:r>
      <w:r w:rsidR="00C746A8">
        <w:rPr>
          <w:sz w:val="26"/>
          <w:szCs w:val="26"/>
        </w:rPr>
        <w:t>ed</w:t>
      </w:r>
      <w:r w:rsidR="00593D06">
        <w:rPr>
          <w:sz w:val="26"/>
          <w:szCs w:val="26"/>
        </w:rPr>
        <w:t xml:space="preserve"> th</w:t>
      </w:r>
      <w:r w:rsidR="00943795">
        <w:rPr>
          <w:sz w:val="26"/>
          <w:szCs w:val="26"/>
        </w:rPr>
        <w:t>a</w:t>
      </w:r>
      <w:r w:rsidR="00593D06">
        <w:rPr>
          <w:sz w:val="26"/>
          <w:szCs w:val="26"/>
        </w:rPr>
        <w:t>t</w:t>
      </w:r>
      <w:r w:rsidR="00943795">
        <w:rPr>
          <w:sz w:val="26"/>
          <w:szCs w:val="26"/>
        </w:rPr>
        <w:t xml:space="preserve"> </w:t>
      </w:r>
      <w:r w:rsidR="00593D06">
        <w:rPr>
          <w:sz w:val="26"/>
          <w:szCs w:val="26"/>
        </w:rPr>
        <w:t>local</w:t>
      </w:r>
      <w:r w:rsidR="00943795">
        <w:rPr>
          <w:sz w:val="26"/>
          <w:szCs w:val="26"/>
        </w:rPr>
        <w:t xml:space="preserve"> </w:t>
      </w:r>
      <w:r w:rsidR="00593D06">
        <w:rPr>
          <w:sz w:val="26"/>
          <w:szCs w:val="26"/>
        </w:rPr>
        <w:t>calls between NPAs be dialed using 10 digits,</w:t>
      </w:r>
      <w:r w:rsidR="00943795">
        <w:rPr>
          <w:sz w:val="26"/>
          <w:szCs w:val="26"/>
        </w:rPr>
        <w:t xml:space="preserve"> </w:t>
      </w:r>
      <w:r w:rsidR="00593D06">
        <w:rPr>
          <w:sz w:val="26"/>
          <w:szCs w:val="26"/>
        </w:rPr>
        <w:t>toll</w:t>
      </w:r>
      <w:r w:rsidR="00943795">
        <w:rPr>
          <w:sz w:val="26"/>
          <w:szCs w:val="26"/>
        </w:rPr>
        <w:t xml:space="preserve"> </w:t>
      </w:r>
      <w:r w:rsidR="00593D06">
        <w:rPr>
          <w:sz w:val="26"/>
          <w:szCs w:val="26"/>
        </w:rPr>
        <w:t>calls between NPAs be dialed using 1+10 digits and 0+10 dialing for operator assisted calls.</w:t>
      </w:r>
      <w:r w:rsidR="00943795">
        <w:rPr>
          <w:sz w:val="26"/>
          <w:szCs w:val="26"/>
        </w:rPr>
        <w:t xml:space="preserve"> The following table illustrates the recommended dialing plan:</w:t>
      </w:r>
    </w:p>
    <w:p w14:paraId="00F6326A" w14:textId="77777777" w:rsidR="00943795" w:rsidRDefault="00943795" w:rsidP="00916EA4">
      <w:pPr>
        <w:pStyle w:val="p3"/>
        <w:tabs>
          <w:tab w:val="clear" w:pos="204"/>
        </w:tabs>
        <w:ind w:firstLine="720"/>
        <w:rPr>
          <w:sz w:val="26"/>
          <w:szCs w:val="26"/>
        </w:rPr>
      </w:pPr>
    </w:p>
    <w:p w14:paraId="7FF8BC3C" w14:textId="77777777" w:rsidR="00943795" w:rsidRDefault="00943795" w:rsidP="00593D06">
      <w:pPr>
        <w:pStyle w:val="p3"/>
        <w:tabs>
          <w:tab w:val="clear" w:pos="204"/>
        </w:tabs>
        <w:spacing w:line="360" w:lineRule="auto"/>
        <w:ind w:firstLine="720"/>
        <w:rPr>
          <w:b/>
          <w:bCs/>
          <w:sz w:val="26"/>
          <w:szCs w:val="26"/>
        </w:rPr>
      </w:pPr>
      <w:r w:rsidRPr="00943795">
        <w:rPr>
          <w:b/>
          <w:bCs/>
          <w:sz w:val="26"/>
          <w:szCs w:val="26"/>
        </w:rPr>
        <w:t>Recommended Dialing Plan for All-Services Distributed Overlay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3127"/>
        <w:gridCol w:w="3112"/>
      </w:tblGrid>
      <w:tr w:rsidR="00943795" w:rsidRPr="00D1424C" w14:paraId="58191225" w14:textId="77777777" w:rsidTr="00D1424C">
        <w:tc>
          <w:tcPr>
            <w:tcW w:w="3192" w:type="dxa"/>
            <w:shd w:val="clear" w:color="auto" w:fill="auto"/>
          </w:tcPr>
          <w:p w14:paraId="045A3EB1" w14:textId="77777777" w:rsidR="00943795" w:rsidRPr="00215871" w:rsidRDefault="00943795" w:rsidP="00D1424C">
            <w:pPr>
              <w:pStyle w:val="p3"/>
              <w:tabs>
                <w:tab w:val="clear" w:pos="204"/>
              </w:tabs>
              <w:spacing w:line="360" w:lineRule="auto"/>
              <w:rPr>
                <w:b/>
                <w:bCs/>
              </w:rPr>
            </w:pPr>
            <w:r w:rsidRPr="00215871">
              <w:rPr>
                <w:b/>
                <w:bCs/>
              </w:rPr>
              <w:t>Type of call</w:t>
            </w:r>
          </w:p>
        </w:tc>
        <w:tc>
          <w:tcPr>
            <w:tcW w:w="3192" w:type="dxa"/>
            <w:shd w:val="clear" w:color="auto" w:fill="auto"/>
          </w:tcPr>
          <w:p w14:paraId="1523B2BE" w14:textId="77777777" w:rsidR="00943795" w:rsidRPr="00215871" w:rsidRDefault="00943795" w:rsidP="00D1424C">
            <w:pPr>
              <w:pStyle w:val="p3"/>
              <w:tabs>
                <w:tab w:val="clear" w:pos="204"/>
              </w:tabs>
              <w:spacing w:line="360" w:lineRule="auto"/>
              <w:rPr>
                <w:b/>
                <w:bCs/>
              </w:rPr>
            </w:pPr>
            <w:r w:rsidRPr="00215871">
              <w:rPr>
                <w:b/>
                <w:bCs/>
              </w:rPr>
              <w:t>Call Terminating in</w:t>
            </w:r>
          </w:p>
        </w:tc>
        <w:tc>
          <w:tcPr>
            <w:tcW w:w="3192" w:type="dxa"/>
            <w:shd w:val="clear" w:color="auto" w:fill="auto"/>
          </w:tcPr>
          <w:p w14:paraId="158CDD78" w14:textId="77777777" w:rsidR="00943795" w:rsidRPr="00215871" w:rsidRDefault="00943795" w:rsidP="00D1424C">
            <w:pPr>
              <w:pStyle w:val="p3"/>
              <w:tabs>
                <w:tab w:val="clear" w:pos="204"/>
              </w:tabs>
              <w:spacing w:line="360" w:lineRule="auto"/>
              <w:rPr>
                <w:b/>
                <w:bCs/>
              </w:rPr>
            </w:pPr>
            <w:r w:rsidRPr="00215871">
              <w:rPr>
                <w:b/>
                <w:bCs/>
              </w:rPr>
              <w:t>Dialing Plan</w:t>
            </w:r>
          </w:p>
        </w:tc>
      </w:tr>
      <w:tr w:rsidR="00943795" w:rsidRPr="00D1424C" w14:paraId="5BE5C91C" w14:textId="77777777" w:rsidTr="00D1424C">
        <w:tc>
          <w:tcPr>
            <w:tcW w:w="3192" w:type="dxa"/>
            <w:shd w:val="clear" w:color="auto" w:fill="auto"/>
          </w:tcPr>
          <w:p w14:paraId="54D9EF34" w14:textId="77777777" w:rsidR="00943795" w:rsidRPr="00215871" w:rsidRDefault="00943795" w:rsidP="00D1424C">
            <w:pPr>
              <w:pStyle w:val="p3"/>
              <w:tabs>
                <w:tab w:val="clear" w:pos="204"/>
              </w:tabs>
              <w:spacing w:line="360" w:lineRule="auto"/>
            </w:pPr>
            <w:r w:rsidRPr="00215871">
              <w:t>Local Call</w:t>
            </w:r>
          </w:p>
        </w:tc>
        <w:tc>
          <w:tcPr>
            <w:tcW w:w="3192" w:type="dxa"/>
            <w:shd w:val="clear" w:color="auto" w:fill="auto"/>
          </w:tcPr>
          <w:p w14:paraId="47BA8EF5" w14:textId="77777777" w:rsidR="00943795" w:rsidRPr="00215871" w:rsidRDefault="00943795" w:rsidP="00A34627">
            <w:pPr>
              <w:pStyle w:val="p3"/>
              <w:tabs>
                <w:tab w:val="clear" w:pos="204"/>
              </w:tabs>
            </w:pPr>
            <w:r w:rsidRPr="00215871">
              <w:t>Home NPA (HNPA) or</w:t>
            </w:r>
          </w:p>
          <w:p w14:paraId="5B0B2A83" w14:textId="77777777" w:rsidR="00943795" w:rsidRPr="00215871" w:rsidRDefault="00943795" w:rsidP="00A34627">
            <w:pPr>
              <w:pStyle w:val="p3"/>
              <w:tabs>
                <w:tab w:val="clear" w:pos="204"/>
              </w:tabs>
            </w:pPr>
            <w:r w:rsidRPr="00215871">
              <w:t>Foreign N</w:t>
            </w:r>
            <w:r w:rsidR="00C21A6D" w:rsidRPr="00215871">
              <w:t>P</w:t>
            </w:r>
            <w:r w:rsidRPr="00215871">
              <w:t>A (FNPA)</w:t>
            </w:r>
          </w:p>
        </w:tc>
        <w:tc>
          <w:tcPr>
            <w:tcW w:w="3192" w:type="dxa"/>
            <w:shd w:val="clear" w:color="auto" w:fill="auto"/>
          </w:tcPr>
          <w:p w14:paraId="566AD7CD" w14:textId="77777777" w:rsidR="00943795" w:rsidRPr="00215871" w:rsidRDefault="00943795" w:rsidP="00A34627">
            <w:pPr>
              <w:pStyle w:val="p3"/>
              <w:tabs>
                <w:tab w:val="clear" w:pos="204"/>
              </w:tabs>
            </w:pPr>
            <w:r w:rsidRPr="00215871">
              <w:t>10 digits (NPA-NXX-</w:t>
            </w:r>
            <w:proofErr w:type="gramStart"/>
            <w:r w:rsidRPr="00215871">
              <w:t>XXXX)*</w:t>
            </w:r>
            <w:proofErr w:type="gramEnd"/>
          </w:p>
        </w:tc>
      </w:tr>
      <w:tr w:rsidR="00943795" w:rsidRPr="00D1424C" w14:paraId="7CAA1AE8" w14:textId="77777777" w:rsidTr="00D1424C">
        <w:tc>
          <w:tcPr>
            <w:tcW w:w="3192" w:type="dxa"/>
            <w:shd w:val="clear" w:color="auto" w:fill="auto"/>
          </w:tcPr>
          <w:p w14:paraId="196117C2" w14:textId="77777777" w:rsidR="00943795" w:rsidRPr="00215871" w:rsidRDefault="00C21A6D" w:rsidP="00D1424C">
            <w:pPr>
              <w:pStyle w:val="p3"/>
              <w:tabs>
                <w:tab w:val="clear" w:pos="204"/>
              </w:tabs>
              <w:spacing w:line="360" w:lineRule="auto"/>
            </w:pPr>
            <w:r w:rsidRPr="00215871">
              <w:t>Toll Call</w:t>
            </w:r>
          </w:p>
        </w:tc>
        <w:tc>
          <w:tcPr>
            <w:tcW w:w="3192" w:type="dxa"/>
            <w:shd w:val="clear" w:color="auto" w:fill="auto"/>
          </w:tcPr>
          <w:p w14:paraId="3CD9261F" w14:textId="77777777" w:rsidR="00943795" w:rsidRPr="00215871" w:rsidRDefault="00C21A6D" w:rsidP="00D1424C">
            <w:pPr>
              <w:pStyle w:val="p3"/>
              <w:tabs>
                <w:tab w:val="clear" w:pos="204"/>
              </w:tabs>
              <w:spacing w:line="360" w:lineRule="auto"/>
            </w:pPr>
            <w:r w:rsidRPr="00215871">
              <w:t>HNPA or FNPA</w:t>
            </w:r>
          </w:p>
        </w:tc>
        <w:tc>
          <w:tcPr>
            <w:tcW w:w="3192" w:type="dxa"/>
            <w:shd w:val="clear" w:color="auto" w:fill="auto"/>
          </w:tcPr>
          <w:p w14:paraId="71985963" w14:textId="77777777" w:rsidR="00943795" w:rsidRPr="00215871" w:rsidRDefault="00C21A6D" w:rsidP="00A34627">
            <w:pPr>
              <w:pStyle w:val="p3"/>
              <w:tabs>
                <w:tab w:val="clear" w:pos="204"/>
              </w:tabs>
            </w:pPr>
            <w:r w:rsidRPr="00215871">
              <w:t>1+10 digits (1+NPA-NXX-XXXX)</w:t>
            </w:r>
          </w:p>
        </w:tc>
      </w:tr>
      <w:tr w:rsidR="00943795" w:rsidRPr="00D1424C" w14:paraId="32B887CD" w14:textId="77777777" w:rsidTr="00D1424C">
        <w:tc>
          <w:tcPr>
            <w:tcW w:w="3192" w:type="dxa"/>
            <w:shd w:val="clear" w:color="auto" w:fill="auto"/>
          </w:tcPr>
          <w:p w14:paraId="24D71E82" w14:textId="77777777" w:rsidR="00943795" w:rsidRPr="00EB4894" w:rsidRDefault="00C21A6D" w:rsidP="00A34627">
            <w:pPr>
              <w:pStyle w:val="p3"/>
              <w:tabs>
                <w:tab w:val="clear" w:pos="204"/>
              </w:tabs>
            </w:pPr>
            <w:r w:rsidRPr="00EB4894">
              <w:t>Operator Services</w:t>
            </w:r>
          </w:p>
          <w:p w14:paraId="6BBA2E2D" w14:textId="77777777" w:rsidR="00C21A6D" w:rsidRPr="00215871" w:rsidRDefault="00C21A6D" w:rsidP="00A34627">
            <w:pPr>
              <w:pStyle w:val="p3"/>
              <w:tabs>
                <w:tab w:val="clear" w:pos="204"/>
              </w:tabs>
              <w:rPr>
                <w:sz w:val="20"/>
                <w:szCs w:val="20"/>
              </w:rPr>
            </w:pPr>
            <w:r w:rsidRPr="00EB4894">
              <w:t>Credit card, collect, third party</w:t>
            </w:r>
          </w:p>
        </w:tc>
        <w:tc>
          <w:tcPr>
            <w:tcW w:w="3192" w:type="dxa"/>
            <w:shd w:val="clear" w:color="auto" w:fill="auto"/>
          </w:tcPr>
          <w:p w14:paraId="608A6317" w14:textId="77777777" w:rsidR="00943795" w:rsidRPr="00215871" w:rsidRDefault="00FE67AF" w:rsidP="00D1424C">
            <w:pPr>
              <w:pStyle w:val="p3"/>
              <w:tabs>
                <w:tab w:val="clear" w:pos="204"/>
              </w:tabs>
              <w:spacing w:line="360" w:lineRule="auto"/>
            </w:pPr>
            <w:r w:rsidRPr="00215871">
              <w:t>HNPA or FNP</w:t>
            </w:r>
          </w:p>
        </w:tc>
        <w:tc>
          <w:tcPr>
            <w:tcW w:w="3192" w:type="dxa"/>
            <w:shd w:val="clear" w:color="auto" w:fill="auto"/>
          </w:tcPr>
          <w:p w14:paraId="3808552E" w14:textId="77777777" w:rsidR="00943795" w:rsidRPr="00215871" w:rsidRDefault="00FE67AF" w:rsidP="00A34627">
            <w:pPr>
              <w:pStyle w:val="p3"/>
              <w:tabs>
                <w:tab w:val="clear" w:pos="204"/>
              </w:tabs>
            </w:pPr>
            <w:r w:rsidRPr="00215871">
              <w:t>0+10 digits (0+NPA-NXX-XXXX</w:t>
            </w:r>
          </w:p>
        </w:tc>
      </w:tr>
    </w:tbl>
    <w:p w14:paraId="6C3E7EE3" w14:textId="77777777" w:rsidR="00943795" w:rsidRDefault="00C21A6D" w:rsidP="001A031D">
      <w:pPr>
        <w:pStyle w:val="p3"/>
        <w:tabs>
          <w:tab w:val="clear" w:pos="204"/>
        </w:tabs>
        <w:spacing w:line="360" w:lineRule="auto"/>
        <w:rPr>
          <w:sz w:val="22"/>
          <w:szCs w:val="22"/>
        </w:rPr>
      </w:pPr>
      <w:r w:rsidRPr="00A34627">
        <w:rPr>
          <w:sz w:val="22"/>
          <w:szCs w:val="22"/>
        </w:rPr>
        <w:t>*1+10 digit permissible at each service provider’s discretion</w:t>
      </w:r>
    </w:p>
    <w:p w14:paraId="3496CC3E" w14:textId="77777777" w:rsidR="006C09F8" w:rsidRPr="00A34627" w:rsidRDefault="006C09F8" w:rsidP="0053415E">
      <w:pPr>
        <w:pStyle w:val="p3"/>
        <w:tabs>
          <w:tab w:val="clear" w:pos="204"/>
        </w:tabs>
        <w:ind w:firstLine="720"/>
        <w:rPr>
          <w:sz w:val="22"/>
          <w:szCs w:val="22"/>
        </w:rPr>
      </w:pPr>
    </w:p>
    <w:p w14:paraId="7C8E4446" w14:textId="77777777" w:rsidR="0053415E" w:rsidRDefault="00943795" w:rsidP="00C21A6D">
      <w:pPr>
        <w:spacing w:line="360" w:lineRule="auto"/>
        <w:ind w:firstLine="360"/>
        <w:rPr>
          <w:sz w:val="26"/>
          <w:szCs w:val="26"/>
        </w:rPr>
      </w:pPr>
      <w:r w:rsidRPr="00430255">
        <w:rPr>
          <w:sz w:val="26"/>
          <w:szCs w:val="26"/>
        </w:rPr>
        <w:t xml:space="preserve">Industry participants </w:t>
      </w:r>
      <w:r w:rsidR="00596BF9">
        <w:rPr>
          <w:sz w:val="26"/>
          <w:szCs w:val="26"/>
        </w:rPr>
        <w:t xml:space="preserve">also </w:t>
      </w:r>
      <w:r w:rsidRPr="00430255">
        <w:rPr>
          <w:sz w:val="26"/>
          <w:szCs w:val="26"/>
        </w:rPr>
        <w:t>reached consensus to recommend</w:t>
      </w:r>
      <w:r>
        <w:rPr>
          <w:sz w:val="26"/>
          <w:szCs w:val="26"/>
        </w:rPr>
        <w:t xml:space="preserve"> </w:t>
      </w:r>
      <w:r w:rsidRPr="00430255">
        <w:rPr>
          <w:sz w:val="26"/>
          <w:szCs w:val="26"/>
        </w:rPr>
        <w:t>to the Commission a 13-month schedule for implementation of the overlay.</w:t>
      </w:r>
      <w:r w:rsidR="00C21A6D">
        <w:rPr>
          <w:sz w:val="26"/>
          <w:szCs w:val="26"/>
        </w:rPr>
        <w:t xml:space="preserve">  </w:t>
      </w:r>
      <w:r w:rsidR="00C746A8">
        <w:rPr>
          <w:sz w:val="26"/>
          <w:szCs w:val="26"/>
        </w:rPr>
        <w:t>The Industry asserted that a</w:t>
      </w:r>
      <w:r w:rsidR="00C21A6D">
        <w:rPr>
          <w:sz w:val="26"/>
          <w:szCs w:val="26"/>
        </w:rPr>
        <w:t>dhering to the proposed timeframe w</w:t>
      </w:r>
      <w:r w:rsidR="00C746A8">
        <w:rPr>
          <w:sz w:val="26"/>
          <w:szCs w:val="26"/>
        </w:rPr>
        <w:t>ould</w:t>
      </w:r>
      <w:r w:rsidR="00C21A6D">
        <w:rPr>
          <w:sz w:val="26"/>
          <w:szCs w:val="26"/>
        </w:rPr>
        <w:t xml:space="preserve"> </w:t>
      </w:r>
      <w:r w:rsidR="00CF1BAC">
        <w:rPr>
          <w:sz w:val="26"/>
          <w:szCs w:val="26"/>
        </w:rPr>
        <w:t xml:space="preserve">avoid </w:t>
      </w:r>
      <w:r w:rsidR="00C21A6D">
        <w:rPr>
          <w:sz w:val="26"/>
          <w:szCs w:val="26"/>
        </w:rPr>
        <w:t xml:space="preserve">the denial or delay of service to </w:t>
      </w:r>
      <w:r w:rsidR="00CF1BAC">
        <w:rPr>
          <w:sz w:val="26"/>
          <w:szCs w:val="26"/>
        </w:rPr>
        <w:t>telecommunication</w:t>
      </w:r>
      <w:r w:rsidR="0008614C">
        <w:rPr>
          <w:sz w:val="26"/>
          <w:szCs w:val="26"/>
        </w:rPr>
        <w:t xml:space="preserve"> </w:t>
      </w:r>
    </w:p>
    <w:p w14:paraId="18263114" w14:textId="0CE5996A" w:rsidR="00C21A6D" w:rsidRDefault="00CF1BAC" w:rsidP="0053415E">
      <w:pPr>
        <w:overflowPunct/>
        <w:autoSpaceDE/>
        <w:autoSpaceDN/>
        <w:adjustRightInd/>
        <w:spacing w:line="360" w:lineRule="auto"/>
        <w:textAlignment w:val="auto"/>
        <w:rPr>
          <w:sz w:val="26"/>
          <w:szCs w:val="26"/>
        </w:rPr>
      </w:pPr>
      <w:r>
        <w:rPr>
          <w:sz w:val="26"/>
          <w:szCs w:val="26"/>
        </w:rPr>
        <w:t>s</w:t>
      </w:r>
      <w:r w:rsidR="00211F10">
        <w:rPr>
          <w:sz w:val="26"/>
          <w:szCs w:val="26"/>
        </w:rPr>
        <w:t>ervice</w:t>
      </w:r>
      <w:r>
        <w:rPr>
          <w:sz w:val="26"/>
          <w:szCs w:val="26"/>
        </w:rPr>
        <w:t xml:space="preserve"> providers’ </w:t>
      </w:r>
      <w:r w:rsidR="00C21A6D">
        <w:rPr>
          <w:sz w:val="26"/>
          <w:szCs w:val="26"/>
        </w:rPr>
        <w:t xml:space="preserve">customers due to the unavailability of </w:t>
      </w:r>
      <w:r w:rsidR="00681CB3">
        <w:rPr>
          <w:sz w:val="26"/>
          <w:szCs w:val="26"/>
        </w:rPr>
        <w:t>NXX</w:t>
      </w:r>
      <w:r w:rsidR="00C21A6D">
        <w:rPr>
          <w:sz w:val="26"/>
          <w:szCs w:val="26"/>
        </w:rPr>
        <w:t xml:space="preserve"> codes.</w:t>
      </w:r>
      <w:r w:rsidR="00943795" w:rsidRPr="00430255">
        <w:rPr>
          <w:sz w:val="26"/>
          <w:szCs w:val="26"/>
        </w:rPr>
        <w:t xml:space="preserve"> </w:t>
      </w:r>
      <w:r w:rsidR="00C21A6D" w:rsidRPr="00430255">
        <w:rPr>
          <w:sz w:val="26"/>
          <w:szCs w:val="26"/>
        </w:rPr>
        <w:t xml:space="preserve">The recommended </w:t>
      </w:r>
      <w:r w:rsidR="00C21A6D">
        <w:rPr>
          <w:sz w:val="26"/>
          <w:szCs w:val="26"/>
        </w:rPr>
        <w:t xml:space="preserve">implementation </w:t>
      </w:r>
      <w:r w:rsidR="00C21A6D" w:rsidRPr="00430255">
        <w:rPr>
          <w:sz w:val="26"/>
          <w:szCs w:val="26"/>
        </w:rPr>
        <w:t>schedule is as follows:</w:t>
      </w:r>
    </w:p>
    <w:p w14:paraId="163DF4E4" w14:textId="77777777" w:rsidR="0053415E" w:rsidRDefault="0053415E" w:rsidP="0053415E">
      <w:pPr>
        <w:overflowPunct/>
        <w:autoSpaceDE/>
        <w:autoSpaceDN/>
        <w:adjustRightInd/>
        <w:textAlignment w:val="auto"/>
        <w:rPr>
          <w:sz w:val="26"/>
          <w:szCs w:val="26"/>
        </w:rPr>
      </w:pPr>
    </w:p>
    <w:p w14:paraId="790C3C0D" w14:textId="7B01011B" w:rsidR="00943795" w:rsidRDefault="00943795" w:rsidP="001E5C39">
      <w:pPr>
        <w:keepNext/>
        <w:jc w:val="center"/>
        <w:rPr>
          <w:b/>
          <w:bCs/>
          <w:sz w:val="26"/>
          <w:szCs w:val="26"/>
        </w:rPr>
      </w:pPr>
      <w:r w:rsidRPr="00FD6A1E">
        <w:rPr>
          <w:b/>
          <w:bCs/>
          <w:sz w:val="26"/>
          <w:szCs w:val="26"/>
        </w:rPr>
        <w:t>Recommended Implementation Schedule for All</w:t>
      </w:r>
      <w:r w:rsidR="008E2882">
        <w:rPr>
          <w:b/>
          <w:bCs/>
          <w:sz w:val="26"/>
          <w:szCs w:val="26"/>
        </w:rPr>
        <w:t xml:space="preserve"> S</w:t>
      </w:r>
      <w:r w:rsidRPr="00FD6A1E">
        <w:rPr>
          <w:b/>
          <w:bCs/>
          <w:sz w:val="26"/>
          <w:szCs w:val="26"/>
        </w:rPr>
        <w:t xml:space="preserve">ervices </w:t>
      </w:r>
      <w:proofErr w:type="spellStart"/>
      <w:r w:rsidRPr="00FD6A1E">
        <w:rPr>
          <w:b/>
          <w:bCs/>
          <w:sz w:val="26"/>
          <w:szCs w:val="26"/>
        </w:rPr>
        <w:t>DistributedOverlay</w:t>
      </w:r>
      <w:proofErr w:type="spellEnd"/>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410"/>
      </w:tblGrid>
      <w:tr w:rsidR="00943795" w:rsidRPr="00E9347B" w14:paraId="5438C5C3" w14:textId="77777777" w:rsidTr="00D1424C">
        <w:tc>
          <w:tcPr>
            <w:tcW w:w="4788" w:type="dxa"/>
          </w:tcPr>
          <w:p w14:paraId="7AC28643" w14:textId="77777777" w:rsidR="00943795" w:rsidRPr="00215871" w:rsidRDefault="00943795" w:rsidP="00577C2A">
            <w:pPr>
              <w:keepNext/>
              <w:jc w:val="center"/>
              <w:rPr>
                <w:b/>
                <w:bCs/>
                <w:szCs w:val="24"/>
              </w:rPr>
            </w:pPr>
            <w:r w:rsidRPr="00215871">
              <w:rPr>
                <w:b/>
                <w:bCs/>
                <w:szCs w:val="24"/>
              </w:rPr>
              <w:t>Event</w:t>
            </w:r>
          </w:p>
        </w:tc>
        <w:tc>
          <w:tcPr>
            <w:tcW w:w="4410" w:type="dxa"/>
          </w:tcPr>
          <w:p w14:paraId="13A5A1B1" w14:textId="77777777" w:rsidR="00943795" w:rsidRPr="00215871" w:rsidRDefault="00943795" w:rsidP="00577C2A">
            <w:pPr>
              <w:keepNext/>
              <w:jc w:val="center"/>
              <w:rPr>
                <w:b/>
                <w:bCs/>
                <w:szCs w:val="24"/>
              </w:rPr>
            </w:pPr>
            <w:r w:rsidRPr="00215871">
              <w:rPr>
                <w:b/>
                <w:bCs/>
                <w:szCs w:val="24"/>
              </w:rPr>
              <w:t>Timeframe</w:t>
            </w:r>
          </w:p>
        </w:tc>
      </w:tr>
      <w:tr w:rsidR="00943795" w:rsidRPr="00E9347B" w14:paraId="57B7EE0A" w14:textId="77777777" w:rsidTr="00D1424C">
        <w:tc>
          <w:tcPr>
            <w:tcW w:w="4788" w:type="dxa"/>
          </w:tcPr>
          <w:p w14:paraId="2107A81A" w14:textId="77777777" w:rsidR="00943795" w:rsidRPr="00215871" w:rsidRDefault="00943795" w:rsidP="00577C2A">
            <w:pPr>
              <w:keepNext/>
              <w:rPr>
                <w:szCs w:val="24"/>
              </w:rPr>
            </w:pPr>
            <w:r w:rsidRPr="00215871">
              <w:rPr>
                <w:szCs w:val="24"/>
              </w:rPr>
              <w:t>Network Preparation Period</w:t>
            </w:r>
          </w:p>
        </w:tc>
        <w:tc>
          <w:tcPr>
            <w:tcW w:w="4410" w:type="dxa"/>
          </w:tcPr>
          <w:p w14:paraId="3DC8B441" w14:textId="77777777" w:rsidR="00943795" w:rsidRPr="00215871" w:rsidRDefault="00943795" w:rsidP="00577C2A">
            <w:pPr>
              <w:keepNext/>
              <w:rPr>
                <w:szCs w:val="24"/>
              </w:rPr>
            </w:pPr>
            <w:r w:rsidRPr="00215871">
              <w:rPr>
                <w:szCs w:val="24"/>
              </w:rPr>
              <w:t>6 months</w:t>
            </w:r>
          </w:p>
        </w:tc>
      </w:tr>
      <w:tr w:rsidR="00943795" w:rsidRPr="00E9347B" w14:paraId="6CB02724" w14:textId="77777777" w:rsidTr="00D1424C">
        <w:tc>
          <w:tcPr>
            <w:tcW w:w="4788" w:type="dxa"/>
          </w:tcPr>
          <w:p w14:paraId="4633D9F6" w14:textId="77777777" w:rsidR="00943795" w:rsidRPr="00215871" w:rsidRDefault="00943795" w:rsidP="00577C2A">
            <w:pPr>
              <w:keepNext/>
              <w:rPr>
                <w:szCs w:val="24"/>
              </w:rPr>
            </w:pPr>
            <w:r w:rsidRPr="00215871">
              <w:rPr>
                <w:szCs w:val="24"/>
              </w:rPr>
              <w:t>Permissive 10-Digit Dialing and Customer Education Period</w:t>
            </w:r>
          </w:p>
          <w:p w14:paraId="4E3D9486" w14:textId="77777777" w:rsidR="00943795" w:rsidRPr="00215871" w:rsidRDefault="00943795" w:rsidP="00577C2A">
            <w:pPr>
              <w:keepNext/>
              <w:rPr>
                <w:i/>
                <w:iCs/>
                <w:szCs w:val="24"/>
              </w:rPr>
            </w:pPr>
            <w:r w:rsidRPr="00215871">
              <w:rPr>
                <w:i/>
                <w:iCs/>
                <w:szCs w:val="24"/>
              </w:rPr>
              <w:t>(Calls within 814 NPA can be dialed using 7 or 10 digits)</w:t>
            </w:r>
          </w:p>
          <w:p w14:paraId="2B77B092" w14:textId="77777777" w:rsidR="00943795" w:rsidRPr="00215871" w:rsidRDefault="00943795" w:rsidP="00577C2A">
            <w:pPr>
              <w:keepNext/>
              <w:rPr>
                <w:szCs w:val="24"/>
              </w:rPr>
            </w:pPr>
            <w:r w:rsidRPr="00215871">
              <w:rPr>
                <w:szCs w:val="24"/>
              </w:rPr>
              <w:t>Mandatory dialing period begins at the end of the Permissive Dialing Period</w:t>
            </w:r>
          </w:p>
        </w:tc>
        <w:tc>
          <w:tcPr>
            <w:tcW w:w="4410" w:type="dxa"/>
          </w:tcPr>
          <w:p w14:paraId="29BDAD5A" w14:textId="77777777" w:rsidR="00943795" w:rsidRPr="00215871" w:rsidRDefault="00943795" w:rsidP="00577C2A">
            <w:pPr>
              <w:keepNext/>
              <w:rPr>
                <w:szCs w:val="24"/>
              </w:rPr>
            </w:pPr>
            <w:r w:rsidRPr="00215871">
              <w:rPr>
                <w:szCs w:val="24"/>
              </w:rPr>
              <w:t>6 months</w:t>
            </w:r>
          </w:p>
        </w:tc>
      </w:tr>
      <w:tr w:rsidR="00943795" w:rsidRPr="00E9347B" w14:paraId="4319D700" w14:textId="77777777" w:rsidTr="00D1424C">
        <w:tc>
          <w:tcPr>
            <w:tcW w:w="4788" w:type="dxa"/>
          </w:tcPr>
          <w:p w14:paraId="3CDA7AED" w14:textId="77777777" w:rsidR="00943795" w:rsidRPr="00215871" w:rsidRDefault="00943795" w:rsidP="00577C2A">
            <w:pPr>
              <w:keepNext/>
              <w:rPr>
                <w:szCs w:val="24"/>
              </w:rPr>
            </w:pPr>
            <w:r w:rsidRPr="00215871">
              <w:rPr>
                <w:szCs w:val="24"/>
              </w:rPr>
              <w:t>First Code Activation</w:t>
            </w:r>
          </w:p>
          <w:p w14:paraId="24AAB0D6" w14:textId="77777777" w:rsidR="00943795" w:rsidRPr="00215871" w:rsidRDefault="00943795" w:rsidP="00577C2A">
            <w:pPr>
              <w:keepNext/>
              <w:rPr>
                <w:szCs w:val="24"/>
              </w:rPr>
            </w:pPr>
            <w:r w:rsidRPr="00215871">
              <w:rPr>
                <w:i/>
                <w:iCs/>
                <w:szCs w:val="24"/>
              </w:rPr>
              <w:t>(Effective date for codes from the new NPA)</w:t>
            </w:r>
          </w:p>
        </w:tc>
        <w:tc>
          <w:tcPr>
            <w:tcW w:w="4410" w:type="dxa"/>
          </w:tcPr>
          <w:p w14:paraId="434EDA4F" w14:textId="77777777" w:rsidR="00943795" w:rsidRPr="00215871" w:rsidRDefault="00943795" w:rsidP="00577C2A">
            <w:pPr>
              <w:keepNext/>
              <w:rPr>
                <w:szCs w:val="24"/>
              </w:rPr>
            </w:pPr>
            <w:r w:rsidRPr="00215871">
              <w:rPr>
                <w:szCs w:val="24"/>
              </w:rPr>
              <w:t>1 month (after Mandatory Dialing Period)</w:t>
            </w:r>
          </w:p>
        </w:tc>
      </w:tr>
      <w:tr w:rsidR="00943795" w:rsidRPr="00E9347B" w14:paraId="12803913" w14:textId="77777777" w:rsidTr="00D1424C">
        <w:tc>
          <w:tcPr>
            <w:tcW w:w="4788" w:type="dxa"/>
          </w:tcPr>
          <w:p w14:paraId="5159EDB8" w14:textId="77777777" w:rsidR="00943795" w:rsidRPr="00215871" w:rsidRDefault="00943795" w:rsidP="00577C2A">
            <w:pPr>
              <w:keepNext/>
              <w:rPr>
                <w:szCs w:val="24"/>
              </w:rPr>
            </w:pPr>
            <w:r w:rsidRPr="00215871">
              <w:rPr>
                <w:szCs w:val="24"/>
              </w:rPr>
              <w:t>Total Implementation Interval</w:t>
            </w:r>
          </w:p>
        </w:tc>
        <w:tc>
          <w:tcPr>
            <w:tcW w:w="4410" w:type="dxa"/>
          </w:tcPr>
          <w:p w14:paraId="02019A11" w14:textId="77777777" w:rsidR="00943795" w:rsidRPr="00215871" w:rsidRDefault="00943795" w:rsidP="00577C2A">
            <w:pPr>
              <w:keepNext/>
              <w:rPr>
                <w:szCs w:val="24"/>
              </w:rPr>
            </w:pPr>
            <w:r w:rsidRPr="00215871">
              <w:rPr>
                <w:szCs w:val="24"/>
              </w:rPr>
              <w:t>13 months</w:t>
            </w:r>
          </w:p>
        </w:tc>
      </w:tr>
    </w:tbl>
    <w:p w14:paraId="74F7DE2C" w14:textId="77777777" w:rsidR="004A317B" w:rsidRDefault="004A317B" w:rsidP="00577C2A">
      <w:pPr>
        <w:keepNext/>
        <w:tabs>
          <w:tab w:val="left" w:pos="720"/>
        </w:tabs>
        <w:overflowPunct/>
        <w:textAlignment w:val="auto"/>
        <w:rPr>
          <w:sz w:val="26"/>
          <w:szCs w:val="26"/>
        </w:rPr>
      </w:pPr>
    </w:p>
    <w:p w14:paraId="3D185E57" w14:textId="77777777" w:rsidR="0059501B" w:rsidRDefault="0059501B" w:rsidP="006C09F8">
      <w:pPr>
        <w:tabs>
          <w:tab w:val="left" w:pos="720"/>
        </w:tabs>
        <w:overflowPunct/>
        <w:spacing w:line="360" w:lineRule="auto"/>
        <w:textAlignment w:val="auto"/>
        <w:rPr>
          <w:b/>
          <w:sz w:val="26"/>
          <w:szCs w:val="26"/>
        </w:rPr>
      </w:pPr>
      <w:r>
        <w:rPr>
          <w:b/>
          <w:sz w:val="26"/>
          <w:szCs w:val="26"/>
        </w:rPr>
        <w:t xml:space="preserve">Discussion  </w:t>
      </w:r>
    </w:p>
    <w:p w14:paraId="6AE7FAE8" w14:textId="77777777" w:rsidR="0059501B" w:rsidRDefault="0059501B" w:rsidP="00693F68">
      <w:pPr>
        <w:tabs>
          <w:tab w:val="left" w:pos="720"/>
        </w:tabs>
        <w:overflowPunct/>
        <w:ind w:left="360"/>
        <w:textAlignment w:val="auto"/>
        <w:rPr>
          <w:b/>
          <w:sz w:val="26"/>
          <w:szCs w:val="26"/>
        </w:rPr>
      </w:pPr>
    </w:p>
    <w:p w14:paraId="05BEDF9F" w14:textId="35F29360" w:rsidR="00B66CD4" w:rsidRDefault="0059501B" w:rsidP="00B66CD4">
      <w:pPr>
        <w:spacing w:line="360" w:lineRule="auto"/>
        <w:ind w:firstLine="720"/>
        <w:rPr>
          <w:sz w:val="26"/>
          <w:szCs w:val="26"/>
        </w:rPr>
      </w:pPr>
      <w:r w:rsidRPr="002C6E05">
        <w:rPr>
          <w:sz w:val="26"/>
          <w:szCs w:val="26"/>
        </w:rPr>
        <w:t xml:space="preserve">The FCC has adamantly maintained that state commissions cannot engage in number conservation measures to the exclusion of, or as a substitute for, timely area code </w:t>
      </w:r>
      <w:r w:rsidRPr="002C6E05">
        <w:rPr>
          <w:sz w:val="26"/>
          <w:szCs w:val="26"/>
        </w:rPr>
        <w:lastRenderedPageBreak/>
        <w:t>relief.</w:t>
      </w:r>
      <w:r w:rsidRPr="002C6E05">
        <w:rPr>
          <w:rStyle w:val="FootnoteReference"/>
          <w:sz w:val="26"/>
          <w:szCs w:val="26"/>
        </w:rPr>
        <w:footnoteReference w:id="14"/>
      </w:r>
      <w:r w:rsidRPr="002C6E05">
        <w:rPr>
          <w:sz w:val="26"/>
          <w:szCs w:val="26"/>
        </w:rPr>
        <w:t xml:space="preserve">  Therefore, when Pennsylvania’s area codes are about to exhaust their supply of NXX codes, the Commission must implement timely area code relief, </w:t>
      </w:r>
      <w:r w:rsidRPr="006C09F8">
        <w:rPr>
          <w:i/>
          <w:iCs/>
          <w:sz w:val="26"/>
          <w:szCs w:val="26"/>
        </w:rPr>
        <w:t>i.e.</w:t>
      </w:r>
      <w:r w:rsidRPr="002C6E05">
        <w:rPr>
          <w:sz w:val="26"/>
          <w:szCs w:val="26"/>
        </w:rPr>
        <w:t>, add a new area code.  When faced with the need to implement new area codes, the Commission must decide two very important issues.  First, the Commission must decide how to implement the new area code (i.e., a geographic split or an overlay).</w:t>
      </w:r>
      <w:r>
        <w:rPr>
          <w:sz w:val="26"/>
          <w:szCs w:val="26"/>
        </w:rPr>
        <w:t xml:space="preserve">  </w:t>
      </w:r>
      <w:r w:rsidRPr="002C6E05">
        <w:rPr>
          <w:sz w:val="26"/>
          <w:szCs w:val="26"/>
        </w:rPr>
        <w:t>Second,</w:t>
      </w:r>
      <w:r>
        <w:rPr>
          <w:sz w:val="26"/>
          <w:szCs w:val="26"/>
        </w:rPr>
        <w:t xml:space="preserve"> </w:t>
      </w:r>
      <w:r w:rsidRPr="002C6E05">
        <w:rPr>
          <w:sz w:val="26"/>
          <w:szCs w:val="26"/>
        </w:rPr>
        <w:t xml:space="preserve">the Commission must determine the </w:t>
      </w:r>
      <w:r w:rsidR="004A317B">
        <w:rPr>
          <w:sz w:val="26"/>
          <w:szCs w:val="26"/>
        </w:rPr>
        <w:t xml:space="preserve">timeframe for implementing the </w:t>
      </w:r>
      <w:r w:rsidRPr="002C6E05">
        <w:rPr>
          <w:sz w:val="26"/>
          <w:szCs w:val="26"/>
        </w:rPr>
        <w:t>new area code</w:t>
      </w:r>
      <w:r>
        <w:rPr>
          <w:sz w:val="26"/>
          <w:szCs w:val="26"/>
        </w:rPr>
        <w:t xml:space="preserve">.  As discussed earlier, </w:t>
      </w:r>
      <w:r w:rsidR="00FE67AF">
        <w:rPr>
          <w:sz w:val="26"/>
          <w:szCs w:val="26"/>
        </w:rPr>
        <w:t xml:space="preserve">the Industry recommended an </w:t>
      </w:r>
      <w:r w:rsidR="00C746A8">
        <w:rPr>
          <w:sz w:val="26"/>
          <w:szCs w:val="26"/>
        </w:rPr>
        <w:t xml:space="preserve">all-service distributed </w:t>
      </w:r>
      <w:r w:rsidR="00FE67AF">
        <w:rPr>
          <w:sz w:val="26"/>
          <w:szCs w:val="26"/>
        </w:rPr>
        <w:t>overlay</w:t>
      </w:r>
      <w:r w:rsidR="00C746A8">
        <w:rPr>
          <w:sz w:val="26"/>
          <w:szCs w:val="26"/>
        </w:rPr>
        <w:t xml:space="preserve"> as the numbering relief plan for the 814 NPA</w:t>
      </w:r>
      <w:r w:rsidR="00FE67AF">
        <w:rPr>
          <w:sz w:val="26"/>
          <w:szCs w:val="26"/>
        </w:rPr>
        <w:t xml:space="preserve">.  </w:t>
      </w:r>
    </w:p>
    <w:p w14:paraId="360C8D63" w14:textId="77777777" w:rsidR="00921577" w:rsidRDefault="00921577" w:rsidP="00921577">
      <w:pPr>
        <w:ind w:firstLine="720"/>
        <w:rPr>
          <w:sz w:val="26"/>
          <w:szCs w:val="26"/>
        </w:rPr>
      </w:pPr>
    </w:p>
    <w:p w14:paraId="5537B37D" w14:textId="62C5EF84" w:rsidR="00F24096" w:rsidRPr="00F24096" w:rsidRDefault="0010623B" w:rsidP="00EB4894">
      <w:pPr>
        <w:spacing w:line="360" w:lineRule="auto"/>
        <w:ind w:left="720"/>
        <w:rPr>
          <w:b/>
          <w:snapToGrid w:val="0"/>
          <w:sz w:val="26"/>
        </w:rPr>
      </w:pPr>
      <w:r w:rsidRPr="0010623B">
        <w:rPr>
          <w:b/>
          <w:bCs/>
          <w:sz w:val="26"/>
          <w:szCs w:val="26"/>
        </w:rPr>
        <w:t>A</w:t>
      </w:r>
      <w:r>
        <w:rPr>
          <w:sz w:val="26"/>
          <w:szCs w:val="26"/>
        </w:rPr>
        <w:t>.</w:t>
      </w:r>
      <w:r>
        <w:rPr>
          <w:sz w:val="26"/>
          <w:szCs w:val="26"/>
        </w:rPr>
        <w:tab/>
      </w:r>
      <w:r w:rsidR="00F24096" w:rsidRPr="00F24096">
        <w:rPr>
          <w:b/>
          <w:snapToGrid w:val="0"/>
          <w:sz w:val="26"/>
        </w:rPr>
        <w:t>Form of Area Code Relief for the 814 NPA</w:t>
      </w:r>
    </w:p>
    <w:p w14:paraId="54EDAD2F" w14:textId="77777777" w:rsidR="00F24096" w:rsidRPr="00F24096" w:rsidRDefault="00F24096" w:rsidP="0053415E">
      <w:pPr>
        <w:ind w:firstLine="720"/>
        <w:rPr>
          <w:b/>
          <w:snapToGrid w:val="0"/>
          <w:sz w:val="26"/>
        </w:rPr>
      </w:pPr>
    </w:p>
    <w:p w14:paraId="3D19B7B2" w14:textId="77777777" w:rsidR="00F24096" w:rsidRDefault="00F24096" w:rsidP="00F24096">
      <w:pPr>
        <w:spacing w:line="360" w:lineRule="auto"/>
        <w:ind w:firstLine="720"/>
        <w:rPr>
          <w:snapToGrid w:val="0"/>
          <w:sz w:val="26"/>
        </w:rPr>
      </w:pPr>
      <w:r w:rsidRPr="00F24096">
        <w:rPr>
          <w:snapToGrid w:val="0"/>
          <w:sz w:val="26"/>
        </w:rPr>
        <w:t>Once NANPA has determined that area code relief is necessary, state commissions are faced with the task of deciding what form that relief should take.</w:t>
      </w:r>
      <w:r>
        <w:rPr>
          <w:rStyle w:val="FootnoteReference"/>
          <w:snapToGrid w:val="0"/>
          <w:sz w:val="26"/>
        </w:rPr>
        <w:footnoteReference w:id="15"/>
      </w:r>
      <w:r w:rsidRPr="00F24096">
        <w:rPr>
          <w:snapToGrid w:val="0"/>
          <w:sz w:val="26"/>
        </w:rPr>
        <w:t xml:space="preserve">  According to the FCC, state commissions must add new area codes when the existing area codes exhaust or are about to exhaust all their NXX codes.  As stated earlier, the overlay of the 814 NPA was the only option presented for area code relief.  </w:t>
      </w:r>
    </w:p>
    <w:p w14:paraId="1EA8F66B" w14:textId="77777777" w:rsidR="00F24096" w:rsidRDefault="00F24096" w:rsidP="00916EA4">
      <w:pPr>
        <w:ind w:firstLine="720"/>
        <w:rPr>
          <w:snapToGrid w:val="0"/>
          <w:sz w:val="26"/>
        </w:rPr>
      </w:pPr>
    </w:p>
    <w:p w14:paraId="59DBAD1C" w14:textId="1B5969C8" w:rsidR="00F24096" w:rsidRDefault="00F24096" w:rsidP="005A74DE">
      <w:pPr>
        <w:spacing w:line="360" w:lineRule="auto"/>
        <w:ind w:firstLine="720"/>
        <w:rPr>
          <w:snapToGrid w:val="0"/>
          <w:sz w:val="26"/>
          <w:szCs w:val="26"/>
        </w:rPr>
      </w:pPr>
      <w:r w:rsidRPr="00F24096">
        <w:rPr>
          <w:snapToGrid w:val="0"/>
          <w:sz w:val="26"/>
        </w:rPr>
        <w:t xml:space="preserve">Pennsylvania has experienced both area code splits and overlays.  However, since 1999, only overlays have been implemented as the form of area code relief for Pennsylvania’s NPAs, i.e., </w:t>
      </w:r>
      <w:r w:rsidR="00653967">
        <w:rPr>
          <w:snapToGrid w:val="0"/>
          <w:sz w:val="26"/>
        </w:rPr>
        <w:t>all services</w:t>
      </w:r>
      <w:r w:rsidRPr="00F24096">
        <w:rPr>
          <w:snapToGrid w:val="0"/>
          <w:sz w:val="26"/>
        </w:rPr>
        <w:t xml:space="preserve"> overla</w:t>
      </w:r>
      <w:r w:rsidR="00653967">
        <w:rPr>
          <w:snapToGrid w:val="0"/>
          <w:sz w:val="26"/>
        </w:rPr>
        <w:t>ys</w:t>
      </w:r>
      <w:r w:rsidRPr="00F24096">
        <w:rPr>
          <w:snapToGrid w:val="0"/>
          <w:sz w:val="26"/>
        </w:rPr>
        <w:t xml:space="preserve"> </w:t>
      </w:r>
      <w:r w:rsidR="0053734B">
        <w:rPr>
          <w:snapToGrid w:val="0"/>
          <w:sz w:val="26"/>
        </w:rPr>
        <w:t xml:space="preserve">were used to </w:t>
      </w:r>
      <w:r w:rsidRPr="00F24096">
        <w:rPr>
          <w:snapToGrid w:val="0"/>
          <w:sz w:val="26"/>
        </w:rPr>
        <w:t>implement</w:t>
      </w:r>
      <w:r w:rsidR="009C6E8A">
        <w:rPr>
          <w:snapToGrid w:val="0"/>
          <w:sz w:val="26"/>
        </w:rPr>
        <w:t xml:space="preserve"> </w:t>
      </w:r>
      <w:r w:rsidRPr="00F24096">
        <w:rPr>
          <w:snapToGrid w:val="0"/>
          <w:sz w:val="26"/>
        </w:rPr>
        <w:t>the 484</w:t>
      </w:r>
      <w:r w:rsidR="005971DD">
        <w:rPr>
          <w:snapToGrid w:val="0"/>
          <w:sz w:val="26"/>
        </w:rPr>
        <w:t>,</w:t>
      </w:r>
      <w:r w:rsidRPr="00F24096">
        <w:rPr>
          <w:snapToGrid w:val="0"/>
          <w:sz w:val="26"/>
        </w:rPr>
        <w:t xml:space="preserve"> 267, 878, 223 and 445 </w:t>
      </w:r>
      <w:r w:rsidR="005971DD">
        <w:rPr>
          <w:snapToGrid w:val="0"/>
          <w:sz w:val="26"/>
        </w:rPr>
        <w:t>area codes.</w:t>
      </w:r>
      <w:r w:rsidRPr="00F24096">
        <w:rPr>
          <w:snapToGrid w:val="0"/>
          <w:sz w:val="26"/>
        </w:rPr>
        <w:t xml:space="preserve">  Prior to 1999, three geographic splits have been implemented</w:t>
      </w:r>
      <w:r w:rsidR="00EB6204">
        <w:rPr>
          <w:snapToGrid w:val="0"/>
          <w:sz w:val="26"/>
        </w:rPr>
        <w:t>, creating the</w:t>
      </w:r>
      <w:r w:rsidR="009C6E8A">
        <w:rPr>
          <w:snapToGrid w:val="0"/>
          <w:sz w:val="26"/>
        </w:rPr>
        <w:t xml:space="preserve"> </w:t>
      </w:r>
      <w:r w:rsidRPr="00F24096">
        <w:rPr>
          <w:snapToGrid w:val="0"/>
          <w:sz w:val="26"/>
        </w:rPr>
        <w:t>610, 570 and 724</w:t>
      </w:r>
      <w:r w:rsidR="00EB6204">
        <w:rPr>
          <w:snapToGrid w:val="0"/>
          <w:sz w:val="26"/>
        </w:rPr>
        <w:t xml:space="preserve"> area codes</w:t>
      </w:r>
      <w:r w:rsidRPr="00F24096">
        <w:rPr>
          <w:snapToGrid w:val="0"/>
          <w:sz w:val="26"/>
        </w:rPr>
        <w:t xml:space="preserve">. There are benefits and disadvantages to either method. </w:t>
      </w:r>
      <w:r w:rsidR="005A74DE">
        <w:rPr>
          <w:snapToGrid w:val="0"/>
          <w:sz w:val="26"/>
        </w:rPr>
        <w:t xml:space="preserve"> </w:t>
      </w:r>
      <w:r w:rsidRPr="34D9CB96">
        <w:rPr>
          <w:snapToGrid w:val="0"/>
          <w:sz w:val="26"/>
          <w:szCs w:val="26"/>
        </w:rPr>
        <w:t xml:space="preserve">With the imposition of an overlay, existing land-based </w:t>
      </w:r>
      <w:r w:rsidRPr="34D9CB96">
        <w:rPr>
          <w:snapToGrid w:val="0"/>
          <w:sz w:val="26"/>
          <w:szCs w:val="26"/>
        </w:rPr>
        <w:lastRenderedPageBreak/>
        <w:t xml:space="preserve">telephone customers </w:t>
      </w:r>
      <w:r w:rsidR="007D32B7" w:rsidRPr="34D9CB96">
        <w:rPr>
          <w:snapToGrid w:val="0"/>
          <w:sz w:val="26"/>
          <w:szCs w:val="26"/>
        </w:rPr>
        <w:t>do not</w:t>
      </w:r>
      <w:r w:rsidRPr="34D9CB96">
        <w:rPr>
          <w:snapToGrid w:val="0"/>
          <w:sz w:val="26"/>
          <w:szCs w:val="26"/>
        </w:rPr>
        <w:t xml:space="preserve"> have to change telephone numbers.  Therefore, customers will not need to change their advertising and stationery.  However, the FCC requires that ten digits be used to dial all numbers in the overlaid area when an overlay is implemented.</w:t>
      </w:r>
      <w:r w:rsidR="005648D0" w:rsidRPr="34D9CB96">
        <w:rPr>
          <w:rStyle w:val="FootnoteReference"/>
          <w:snapToGrid w:val="0"/>
          <w:sz w:val="26"/>
          <w:szCs w:val="26"/>
        </w:rPr>
        <w:footnoteReference w:id="16"/>
      </w:r>
      <w:r w:rsidRPr="34D9CB96">
        <w:rPr>
          <w:snapToGrid w:val="0"/>
          <w:sz w:val="26"/>
          <w:szCs w:val="26"/>
        </w:rPr>
        <w:t xml:space="preserve">  Thus,</w:t>
      </w:r>
      <w:r w:rsidR="00021877" w:rsidRPr="34D9CB96">
        <w:rPr>
          <w:snapToGrid w:val="0"/>
          <w:sz w:val="26"/>
          <w:szCs w:val="26"/>
        </w:rPr>
        <w:t xml:space="preserve"> </w:t>
      </w:r>
      <w:r w:rsidRPr="34D9CB96">
        <w:rPr>
          <w:snapToGrid w:val="0"/>
          <w:sz w:val="26"/>
          <w:szCs w:val="26"/>
        </w:rPr>
        <w:t xml:space="preserve">seven-digit dialing is no longer permissible or valid.  New numbers from the new area code are assigned to </w:t>
      </w:r>
      <w:r w:rsidR="007909A6" w:rsidRPr="34D9CB96">
        <w:rPr>
          <w:snapToGrid w:val="0"/>
          <w:sz w:val="26"/>
          <w:szCs w:val="26"/>
        </w:rPr>
        <w:t xml:space="preserve">service providers </w:t>
      </w:r>
      <w:r w:rsidRPr="34D9CB96">
        <w:rPr>
          <w:snapToGrid w:val="0"/>
          <w:sz w:val="26"/>
          <w:szCs w:val="26"/>
        </w:rPr>
        <w:t xml:space="preserve">that do not have numbers available in a given rate center.  Therefore, when an overlay is activated, the first three digits of a ten-digit telephone number for next door neighbors may be different </w:t>
      </w:r>
      <w:r w:rsidR="006B1387" w:rsidRPr="34D9CB96">
        <w:rPr>
          <w:snapToGrid w:val="0"/>
          <w:sz w:val="26"/>
          <w:szCs w:val="26"/>
        </w:rPr>
        <w:t xml:space="preserve">if </w:t>
      </w:r>
      <w:r w:rsidR="00887BEE" w:rsidRPr="34D9CB96">
        <w:rPr>
          <w:snapToGrid w:val="0"/>
          <w:sz w:val="26"/>
          <w:szCs w:val="26"/>
        </w:rPr>
        <w:t xml:space="preserve">a </w:t>
      </w:r>
      <w:r w:rsidRPr="34D9CB96">
        <w:rPr>
          <w:snapToGrid w:val="0"/>
          <w:sz w:val="26"/>
          <w:szCs w:val="26"/>
        </w:rPr>
        <w:t>telephone number</w:t>
      </w:r>
      <w:r w:rsidR="00887BEE" w:rsidRPr="34D9CB96">
        <w:rPr>
          <w:snapToGrid w:val="0"/>
          <w:sz w:val="26"/>
          <w:szCs w:val="26"/>
        </w:rPr>
        <w:t xml:space="preserve"> was obtained </w:t>
      </w:r>
      <w:r w:rsidRPr="34D9CB96">
        <w:rPr>
          <w:snapToGrid w:val="0"/>
          <w:sz w:val="26"/>
          <w:szCs w:val="26"/>
        </w:rPr>
        <w:t>from the new area code.</w:t>
      </w:r>
    </w:p>
    <w:p w14:paraId="3D41E756" w14:textId="77777777" w:rsidR="00577C2A" w:rsidRPr="00F24096" w:rsidRDefault="00577C2A" w:rsidP="005A74DE">
      <w:pPr>
        <w:keepNext/>
        <w:keepLines/>
        <w:spacing w:line="360" w:lineRule="auto"/>
        <w:ind w:firstLine="720"/>
        <w:rPr>
          <w:snapToGrid w:val="0"/>
          <w:sz w:val="26"/>
          <w:szCs w:val="26"/>
        </w:rPr>
      </w:pPr>
    </w:p>
    <w:p w14:paraId="487C6747" w14:textId="596CFE12" w:rsidR="00F24096" w:rsidRPr="00F24096" w:rsidRDefault="00F24096" w:rsidP="00F24096">
      <w:pPr>
        <w:spacing w:line="360" w:lineRule="auto"/>
        <w:ind w:firstLine="720"/>
        <w:rPr>
          <w:snapToGrid w:val="0"/>
          <w:sz w:val="26"/>
        </w:rPr>
      </w:pPr>
      <w:r w:rsidRPr="00F24096">
        <w:rPr>
          <w:snapToGrid w:val="0"/>
          <w:sz w:val="26"/>
        </w:rPr>
        <w:t>On the other hand, implementation of a geographic split inv</w:t>
      </w:r>
      <w:r w:rsidR="009C6E8A">
        <w:rPr>
          <w:snapToGrid w:val="0"/>
          <w:sz w:val="26"/>
        </w:rPr>
        <w:t>olves</w:t>
      </w:r>
      <w:r w:rsidRPr="00F24096">
        <w:rPr>
          <w:snapToGrid w:val="0"/>
          <w:sz w:val="26"/>
        </w:rPr>
        <w:t xml:space="preserve"> dividing an existing area code into two or more parts, with one part retaining the old area code and other(s) receiving the new area code(s).  Callers are presently able to continue using seven-digit dialing for calls made within the area code boundaries.  Customers in the area retaining the old area code are minimally impacted.  Customers in the new area code, however, must change their area codes.  Businesses must revise their stationery and their advertising.  Commercial customers may not be able to retain ''vanity numbers,'' upon which they have spent advertising dollars.  Callers, particularly at the border of the old and new area codes are temporarily inconvenienced.  They often must dial ten digits to make calls that were previously seven-digit numbers.  Although local calling areas </w:t>
      </w:r>
      <w:proofErr w:type="gramStart"/>
      <w:r w:rsidRPr="00F24096">
        <w:rPr>
          <w:snapToGrid w:val="0"/>
          <w:sz w:val="26"/>
        </w:rPr>
        <w:t>actually have</w:t>
      </w:r>
      <w:proofErr w:type="gramEnd"/>
      <w:r w:rsidRPr="00F24096">
        <w:rPr>
          <w:snapToGrid w:val="0"/>
          <w:sz w:val="26"/>
        </w:rPr>
        <w:t xml:space="preserve"> not changed and calls that were local before the area code split remain local calls, even if they cross into the new area code, people are initially disconcerted and distrusting of the concept of an eleven-digit local call.  Indeed, local calling areas do not change no matter which method of area code relief is implemented.</w:t>
      </w:r>
    </w:p>
    <w:p w14:paraId="6792E6FB" w14:textId="77777777" w:rsidR="00F24096" w:rsidRPr="00F24096" w:rsidRDefault="00F24096" w:rsidP="0053415E">
      <w:pPr>
        <w:ind w:firstLine="720"/>
        <w:rPr>
          <w:snapToGrid w:val="0"/>
          <w:sz w:val="26"/>
        </w:rPr>
      </w:pPr>
    </w:p>
    <w:p w14:paraId="6A1C9CF6" w14:textId="77777777" w:rsidR="009E5950" w:rsidRDefault="00C746A8" w:rsidP="006C09F8">
      <w:pPr>
        <w:spacing w:line="360" w:lineRule="auto"/>
        <w:ind w:firstLine="720"/>
        <w:rPr>
          <w:snapToGrid w:val="0"/>
          <w:sz w:val="26"/>
        </w:rPr>
      </w:pPr>
      <w:r>
        <w:rPr>
          <w:snapToGrid w:val="0"/>
          <w:sz w:val="26"/>
        </w:rPr>
        <w:t xml:space="preserve">The Commission agrees with the Industry’s recommendation </w:t>
      </w:r>
      <w:r w:rsidR="009E5950" w:rsidRPr="009E5950">
        <w:rPr>
          <w:snapToGrid w:val="0"/>
          <w:sz w:val="26"/>
        </w:rPr>
        <w:t xml:space="preserve">to implement </w:t>
      </w:r>
      <w:r w:rsidR="009E5950" w:rsidRPr="00C746A8">
        <w:rPr>
          <w:snapToGrid w:val="0"/>
          <w:sz w:val="26"/>
        </w:rPr>
        <w:t xml:space="preserve">an </w:t>
      </w:r>
    </w:p>
    <w:p w14:paraId="7E6E6462" w14:textId="1A4CB80C" w:rsidR="001B3D1D" w:rsidRDefault="009E5950" w:rsidP="009E5950">
      <w:pPr>
        <w:spacing w:line="360" w:lineRule="auto"/>
        <w:rPr>
          <w:snapToGrid w:val="0"/>
          <w:sz w:val="26"/>
        </w:rPr>
      </w:pPr>
      <w:r w:rsidRPr="00C746A8">
        <w:rPr>
          <w:snapToGrid w:val="0"/>
          <w:sz w:val="26"/>
        </w:rPr>
        <w:t>all-service</w:t>
      </w:r>
      <w:r>
        <w:rPr>
          <w:snapToGrid w:val="0"/>
          <w:sz w:val="26"/>
        </w:rPr>
        <w:t>s</w:t>
      </w:r>
      <w:r w:rsidRPr="00C746A8">
        <w:rPr>
          <w:snapToGrid w:val="0"/>
          <w:sz w:val="26"/>
        </w:rPr>
        <w:t xml:space="preserve"> distributed overlay as the numbering relief </w:t>
      </w:r>
      <w:r>
        <w:rPr>
          <w:snapToGrid w:val="0"/>
          <w:sz w:val="26"/>
        </w:rPr>
        <w:t xml:space="preserve">plan to </w:t>
      </w:r>
      <w:r w:rsidRPr="009E5950">
        <w:rPr>
          <w:snapToGrid w:val="0"/>
          <w:sz w:val="26"/>
        </w:rPr>
        <w:t xml:space="preserve">remedy </w:t>
      </w:r>
      <w:r>
        <w:rPr>
          <w:snapToGrid w:val="0"/>
          <w:sz w:val="26"/>
        </w:rPr>
        <w:t xml:space="preserve">the numbering resource </w:t>
      </w:r>
      <w:r w:rsidRPr="009E5950">
        <w:rPr>
          <w:snapToGrid w:val="0"/>
          <w:sz w:val="26"/>
        </w:rPr>
        <w:t>exhaust</w:t>
      </w:r>
      <w:r>
        <w:rPr>
          <w:snapToGrid w:val="0"/>
          <w:sz w:val="26"/>
        </w:rPr>
        <w:t xml:space="preserve"> in </w:t>
      </w:r>
      <w:r w:rsidR="00C746A8" w:rsidRPr="00C746A8">
        <w:rPr>
          <w:snapToGrid w:val="0"/>
          <w:sz w:val="26"/>
        </w:rPr>
        <w:t>the 814 NPA</w:t>
      </w:r>
      <w:r w:rsidR="00C746A8">
        <w:rPr>
          <w:snapToGrid w:val="0"/>
          <w:sz w:val="26"/>
        </w:rPr>
        <w:t xml:space="preserve">.  </w:t>
      </w:r>
      <w:r w:rsidR="00C746A8" w:rsidRPr="00C746A8">
        <w:rPr>
          <w:snapToGrid w:val="0"/>
          <w:sz w:val="26"/>
        </w:rPr>
        <w:t xml:space="preserve">It would not be appropriate to introduce an area code </w:t>
      </w:r>
      <w:r w:rsidR="00C746A8" w:rsidRPr="00C746A8">
        <w:rPr>
          <w:snapToGrid w:val="0"/>
          <w:sz w:val="26"/>
        </w:rPr>
        <w:lastRenderedPageBreak/>
        <w:t xml:space="preserve">split in this geographic region.  </w:t>
      </w:r>
      <w:r w:rsidR="00F00C68">
        <w:rPr>
          <w:snapToGrid w:val="0"/>
          <w:sz w:val="26"/>
        </w:rPr>
        <w:t xml:space="preserve">At footnote 25 of the </w:t>
      </w:r>
      <w:r w:rsidR="001B3D1D">
        <w:rPr>
          <w:snapToGrid w:val="0"/>
          <w:sz w:val="26"/>
        </w:rPr>
        <w:t xml:space="preserve">Commission’s </w:t>
      </w:r>
      <w:r w:rsidR="0045637F">
        <w:rPr>
          <w:snapToGrid w:val="0"/>
          <w:sz w:val="26"/>
        </w:rPr>
        <w:t>A</w:t>
      </w:r>
      <w:r w:rsidR="00F00C68">
        <w:rPr>
          <w:snapToGrid w:val="0"/>
          <w:sz w:val="26"/>
        </w:rPr>
        <w:t>pril 26, 2012 Order</w:t>
      </w:r>
      <w:r w:rsidR="0045637F">
        <w:rPr>
          <w:snapToGrid w:val="0"/>
          <w:sz w:val="26"/>
        </w:rPr>
        <w:t>,</w:t>
      </w:r>
      <w:r w:rsidR="00F00C68">
        <w:rPr>
          <w:snapToGrid w:val="0"/>
          <w:sz w:val="26"/>
        </w:rPr>
        <w:t xml:space="preserve"> the Commission noted the following:  </w:t>
      </w:r>
    </w:p>
    <w:p w14:paraId="6C0E02C1" w14:textId="77777777" w:rsidR="001B3D1D" w:rsidRDefault="001B3D1D" w:rsidP="001B3D1D">
      <w:pPr>
        <w:ind w:left="720" w:right="720" w:firstLine="720"/>
        <w:rPr>
          <w:snapToGrid w:val="0"/>
          <w:sz w:val="26"/>
        </w:rPr>
      </w:pPr>
    </w:p>
    <w:p w14:paraId="5A7FB517" w14:textId="126D0681" w:rsidR="001B3D1D" w:rsidRDefault="00F00C68" w:rsidP="001B3D1D">
      <w:pPr>
        <w:ind w:left="720" w:right="720" w:firstLine="720"/>
        <w:rPr>
          <w:snapToGrid w:val="0"/>
          <w:sz w:val="26"/>
        </w:rPr>
      </w:pPr>
      <w:r>
        <w:rPr>
          <w:snapToGrid w:val="0"/>
          <w:sz w:val="26"/>
        </w:rPr>
        <w:t xml:space="preserve">Nevertheless, we note for the record that the overwhelming testimony received at the public input hearings was in favor of rescinding the geographic split decision and implementing an overlay as the appropriate form of area code relief for the </w:t>
      </w:r>
      <w:proofErr w:type="gramStart"/>
      <w:r>
        <w:rPr>
          <w:snapToGrid w:val="0"/>
          <w:sz w:val="26"/>
        </w:rPr>
        <w:t>814 ar</w:t>
      </w:r>
      <w:r w:rsidR="00CE703A">
        <w:rPr>
          <w:snapToGrid w:val="0"/>
          <w:sz w:val="26"/>
        </w:rPr>
        <w:t>e</w:t>
      </w:r>
      <w:r>
        <w:rPr>
          <w:snapToGrid w:val="0"/>
          <w:sz w:val="26"/>
        </w:rPr>
        <w:t>a</w:t>
      </w:r>
      <w:proofErr w:type="gramEnd"/>
      <w:r>
        <w:rPr>
          <w:snapToGrid w:val="0"/>
          <w:sz w:val="26"/>
        </w:rPr>
        <w:t xml:space="preserve"> code. Residents and business</w:t>
      </w:r>
      <w:r w:rsidR="009D1188">
        <w:rPr>
          <w:snapToGrid w:val="0"/>
          <w:sz w:val="26"/>
        </w:rPr>
        <w:t>es</w:t>
      </w:r>
      <w:r>
        <w:rPr>
          <w:snapToGrid w:val="0"/>
          <w:sz w:val="26"/>
        </w:rPr>
        <w:t xml:space="preserve"> located with</w:t>
      </w:r>
      <w:r w:rsidR="009D1188">
        <w:rPr>
          <w:snapToGrid w:val="0"/>
          <w:sz w:val="26"/>
        </w:rPr>
        <w:t>in</w:t>
      </w:r>
      <w:r>
        <w:rPr>
          <w:snapToGrid w:val="0"/>
          <w:sz w:val="26"/>
        </w:rPr>
        <w:t xml:space="preserve"> the </w:t>
      </w:r>
      <w:proofErr w:type="gramStart"/>
      <w:r>
        <w:rPr>
          <w:snapToGrid w:val="0"/>
          <w:sz w:val="26"/>
        </w:rPr>
        <w:t>814 are</w:t>
      </w:r>
      <w:r w:rsidR="00CE703A">
        <w:rPr>
          <w:snapToGrid w:val="0"/>
          <w:sz w:val="26"/>
        </w:rPr>
        <w:t>a</w:t>
      </w:r>
      <w:proofErr w:type="gramEnd"/>
      <w:r>
        <w:rPr>
          <w:snapToGrid w:val="0"/>
          <w:sz w:val="26"/>
        </w:rPr>
        <w:t xml:space="preserve"> code testified that they preferred the implementation of the overlay as the form of area code relief because they believed that it was the least disruptive of area code relief.  Additionally, at the technical conferences, the telecommunications carriers submitted testimony and evidence tha</w:t>
      </w:r>
      <w:r w:rsidR="00CE703A">
        <w:rPr>
          <w:snapToGrid w:val="0"/>
          <w:sz w:val="26"/>
        </w:rPr>
        <w:t>t</w:t>
      </w:r>
      <w:r>
        <w:rPr>
          <w:snapToGrid w:val="0"/>
          <w:sz w:val="26"/>
        </w:rPr>
        <w:t xml:space="preserve"> the </w:t>
      </w:r>
      <w:r w:rsidR="00CE703A">
        <w:rPr>
          <w:snapToGrid w:val="0"/>
          <w:sz w:val="26"/>
        </w:rPr>
        <w:t>implementation of an overlay presented less technical complications and network issues compared to the implementation of a geographic split of an area code.</w:t>
      </w:r>
    </w:p>
    <w:p w14:paraId="7B9F3822" w14:textId="77777777" w:rsidR="006A410B" w:rsidRDefault="006A410B" w:rsidP="001B3D1D">
      <w:pPr>
        <w:ind w:left="720" w:right="720" w:firstLine="720"/>
        <w:rPr>
          <w:snapToGrid w:val="0"/>
          <w:sz w:val="26"/>
        </w:rPr>
      </w:pPr>
    </w:p>
    <w:p w14:paraId="7053259E" w14:textId="77777777" w:rsidR="00060E4E" w:rsidRDefault="001B3D1D" w:rsidP="006C09F8">
      <w:pPr>
        <w:spacing w:line="360" w:lineRule="auto"/>
        <w:rPr>
          <w:snapToGrid w:val="0"/>
          <w:sz w:val="26"/>
        </w:rPr>
      </w:pPr>
      <w:r w:rsidRPr="001B3D1D">
        <w:rPr>
          <w:i/>
          <w:iCs/>
          <w:snapToGrid w:val="0"/>
          <w:sz w:val="26"/>
        </w:rPr>
        <w:t>See</w:t>
      </w:r>
      <w:r w:rsidR="00CE703A" w:rsidRPr="001B3D1D">
        <w:rPr>
          <w:i/>
          <w:iCs/>
          <w:snapToGrid w:val="0"/>
          <w:sz w:val="26"/>
        </w:rPr>
        <w:t xml:space="preserve"> </w:t>
      </w:r>
      <w:r>
        <w:rPr>
          <w:snapToGrid w:val="0"/>
          <w:sz w:val="26"/>
        </w:rPr>
        <w:t>April 26, 2012 Order.</w:t>
      </w:r>
      <w:r w:rsidR="00720328">
        <w:rPr>
          <w:snapToGrid w:val="0"/>
          <w:sz w:val="26"/>
        </w:rPr>
        <w:t xml:space="preserve">  </w:t>
      </w:r>
    </w:p>
    <w:p w14:paraId="27BBA5CA" w14:textId="77777777" w:rsidR="009E5950" w:rsidRDefault="009E5950" w:rsidP="0053415E">
      <w:pPr>
        <w:ind w:firstLine="720"/>
        <w:rPr>
          <w:snapToGrid w:val="0"/>
          <w:sz w:val="26"/>
        </w:rPr>
      </w:pPr>
    </w:p>
    <w:p w14:paraId="17C0AB7E" w14:textId="0C3D5391" w:rsidR="00060E4E" w:rsidRPr="00060E4E" w:rsidRDefault="00060E4E" w:rsidP="003A3225">
      <w:pPr>
        <w:spacing w:line="360" w:lineRule="auto"/>
        <w:ind w:firstLine="720"/>
        <w:rPr>
          <w:snapToGrid w:val="0"/>
          <w:sz w:val="26"/>
        </w:rPr>
      </w:pPr>
      <w:r w:rsidRPr="00060E4E">
        <w:rPr>
          <w:snapToGrid w:val="0"/>
          <w:sz w:val="26"/>
        </w:rPr>
        <w:t xml:space="preserve">Moreover, in its June 20, 2014 </w:t>
      </w:r>
      <w:r w:rsidRPr="00060E4E">
        <w:rPr>
          <w:i/>
          <w:iCs/>
          <w:snapToGrid w:val="0"/>
          <w:sz w:val="26"/>
        </w:rPr>
        <w:t>Local Number Portability Porting Interval and Validation Requirements Order</w:t>
      </w:r>
      <w:r w:rsidRPr="00060E4E">
        <w:rPr>
          <w:snapToGrid w:val="0"/>
          <w:sz w:val="26"/>
        </w:rPr>
        <w:t xml:space="preserve">, the FCC stated the following:  </w:t>
      </w:r>
    </w:p>
    <w:p w14:paraId="557FAFAD" w14:textId="77777777" w:rsidR="00060E4E" w:rsidRPr="00060E4E" w:rsidRDefault="00060E4E" w:rsidP="0053415E">
      <w:pPr>
        <w:rPr>
          <w:snapToGrid w:val="0"/>
          <w:sz w:val="26"/>
        </w:rPr>
      </w:pPr>
    </w:p>
    <w:p w14:paraId="43BCB1B2" w14:textId="575F4402" w:rsidR="006A410B" w:rsidRDefault="00060E4E" w:rsidP="0053415E">
      <w:pPr>
        <w:ind w:left="1440" w:right="720"/>
        <w:rPr>
          <w:snapToGrid w:val="0"/>
          <w:sz w:val="26"/>
        </w:rPr>
      </w:pPr>
      <w:r w:rsidRPr="00060E4E">
        <w:rPr>
          <w:snapToGrid w:val="0"/>
          <w:sz w:val="26"/>
        </w:rPr>
        <w:t>In its October 17, 2013 letter, the NANC</w:t>
      </w:r>
      <w:r w:rsidRPr="00060E4E">
        <w:rPr>
          <w:snapToGrid w:val="0"/>
          <w:sz w:val="26"/>
          <w:vertAlign w:val="superscript"/>
        </w:rPr>
        <w:footnoteReference w:id="17"/>
      </w:r>
      <w:r w:rsidRPr="00060E4E">
        <w:rPr>
          <w:snapToGrid w:val="0"/>
          <w:sz w:val="26"/>
        </w:rPr>
        <w:t xml:space="preserve"> also recommends approval of Best Practice 30, which calls for “All Services Area Code (NPA) Overlays,” rather than area code splits, as the best solution for area code relief.  The NANC states that “NPA Overlays have both practical and technical positive implications for customers and service providers alike.”  The letter and accompanying attachment explain that an overlay avoids the need to synchronize old and new area codes in the LNP database to ensure that port requests are completed on time and are not misrouted.  The NANC notes that area code overlays treat all customers the same, allowing them to retain their existing area codes and telephone numbers. </w:t>
      </w:r>
    </w:p>
    <w:p w14:paraId="7B4B1B0D" w14:textId="77777777" w:rsidR="00A8140D" w:rsidRDefault="00A8140D" w:rsidP="009E5950">
      <w:pPr>
        <w:spacing w:line="360" w:lineRule="auto"/>
        <w:rPr>
          <w:snapToGrid w:val="0"/>
          <w:sz w:val="26"/>
        </w:rPr>
      </w:pPr>
    </w:p>
    <w:p w14:paraId="62C8E570" w14:textId="70947140" w:rsidR="00720328" w:rsidRPr="00720328" w:rsidRDefault="00060E4E" w:rsidP="009E5950">
      <w:pPr>
        <w:spacing w:line="360" w:lineRule="auto"/>
        <w:rPr>
          <w:snapToGrid w:val="0"/>
          <w:sz w:val="26"/>
        </w:rPr>
      </w:pPr>
      <w:r w:rsidRPr="00060E4E">
        <w:rPr>
          <w:snapToGrid w:val="0"/>
          <w:sz w:val="26"/>
        </w:rPr>
        <w:t>CC DA-14-842</w:t>
      </w:r>
      <w:r w:rsidR="00636B71">
        <w:rPr>
          <w:snapToGrid w:val="0"/>
          <w:sz w:val="26"/>
        </w:rPr>
        <w:t>.</w:t>
      </w:r>
      <w:r w:rsidRPr="00060E4E">
        <w:rPr>
          <w:snapToGrid w:val="0"/>
          <w:sz w:val="26"/>
          <w:vertAlign w:val="superscript"/>
        </w:rPr>
        <w:footnoteReference w:id="18"/>
      </w:r>
      <w:r w:rsidR="009E5950">
        <w:rPr>
          <w:snapToGrid w:val="0"/>
          <w:sz w:val="26"/>
        </w:rPr>
        <w:t xml:space="preserve">  </w:t>
      </w:r>
      <w:r>
        <w:rPr>
          <w:snapToGrid w:val="0"/>
          <w:sz w:val="26"/>
        </w:rPr>
        <w:t>Accordingly, t</w:t>
      </w:r>
      <w:r w:rsidR="00720328" w:rsidRPr="00720328">
        <w:rPr>
          <w:snapToGrid w:val="0"/>
          <w:sz w:val="26"/>
        </w:rPr>
        <w:t xml:space="preserve">he Commission will therefore not seek comments on </w:t>
      </w:r>
      <w:r w:rsidR="008A2A93">
        <w:rPr>
          <w:snapToGrid w:val="0"/>
          <w:sz w:val="26"/>
        </w:rPr>
        <w:t xml:space="preserve">the geographic split </w:t>
      </w:r>
      <w:r w:rsidR="00720328" w:rsidRPr="00720328">
        <w:rPr>
          <w:snapToGrid w:val="0"/>
          <w:sz w:val="26"/>
        </w:rPr>
        <w:t xml:space="preserve">alternative </w:t>
      </w:r>
      <w:r w:rsidR="008A2A93">
        <w:rPr>
          <w:snapToGrid w:val="0"/>
          <w:sz w:val="26"/>
        </w:rPr>
        <w:t xml:space="preserve">also </w:t>
      </w:r>
      <w:r w:rsidR="00720328" w:rsidRPr="00720328">
        <w:rPr>
          <w:snapToGrid w:val="0"/>
          <w:sz w:val="26"/>
        </w:rPr>
        <w:t>s</w:t>
      </w:r>
      <w:r w:rsidR="008A2A93">
        <w:rPr>
          <w:snapToGrid w:val="0"/>
          <w:sz w:val="26"/>
        </w:rPr>
        <w:t>et forth in 814 Petition s</w:t>
      </w:r>
      <w:r w:rsidR="00720328" w:rsidRPr="00720328">
        <w:rPr>
          <w:snapToGrid w:val="0"/>
          <w:sz w:val="26"/>
        </w:rPr>
        <w:t xml:space="preserve">ubmitted by the NANPA.  </w:t>
      </w:r>
      <w:r>
        <w:rPr>
          <w:snapToGrid w:val="0"/>
          <w:sz w:val="26"/>
        </w:rPr>
        <w:t xml:space="preserve">The </w:t>
      </w:r>
      <w:r>
        <w:rPr>
          <w:snapToGrid w:val="0"/>
          <w:sz w:val="26"/>
        </w:rPr>
        <w:lastRenderedPageBreak/>
        <w:t>Commission determines that a</w:t>
      </w:r>
      <w:r w:rsidR="00720328" w:rsidRPr="00720328">
        <w:rPr>
          <w:snapToGrid w:val="0"/>
          <w:sz w:val="26"/>
        </w:rPr>
        <w:t xml:space="preserve"> geographic split in this instance is not </w:t>
      </w:r>
      <w:r>
        <w:rPr>
          <w:snapToGrid w:val="0"/>
          <w:sz w:val="26"/>
        </w:rPr>
        <w:t>the suitable form of area code relief for the 814 NPA</w:t>
      </w:r>
      <w:r w:rsidR="00720328" w:rsidRPr="00720328">
        <w:rPr>
          <w:snapToGrid w:val="0"/>
          <w:sz w:val="26"/>
        </w:rPr>
        <w:t xml:space="preserve">.  </w:t>
      </w:r>
    </w:p>
    <w:p w14:paraId="5016E2F6" w14:textId="77777777" w:rsidR="00720328" w:rsidRDefault="00720328" w:rsidP="00A8140D">
      <w:pPr>
        <w:ind w:firstLine="720"/>
        <w:rPr>
          <w:snapToGrid w:val="0"/>
          <w:sz w:val="26"/>
        </w:rPr>
      </w:pPr>
    </w:p>
    <w:p w14:paraId="190DD914" w14:textId="06F1AB81" w:rsidR="00596BF9" w:rsidRDefault="0039763C" w:rsidP="0059501B">
      <w:pPr>
        <w:spacing w:line="360" w:lineRule="auto"/>
        <w:ind w:firstLine="720"/>
        <w:rPr>
          <w:snapToGrid w:val="0"/>
          <w:sz w:val="26"/>
        </w:rPr>
      </w:pPr>
      <w:r>
        <w:rPr>
          <w:snapToGrid w:val="0"/>
          <w:sz w:val="26"/>
        </w:rPr>
        <w:t>Additionally</w:t>
      </w:r>
      <w:r w:rsidR="00C746A8">
        <w:rPr>
          <w:snapToGrid w:val="0"/>
          <w:sz w:val="26"/>
        </w:rPr>
        <w:t>, b</w:t>
      </w:r>
      <w:r w:rsidR="0081740C">
        <w:rPr>
          <w:snapToGrid w:val="0"/>
          <w:sz w:val="26"/>
        </w:rPr>
        <w:t xml:space="preserve">ecause </w:t>
      </w:r>
      <w:r w:rsidR="00CE703A">
        <w:rPr>
          <w:snapToGrid w:val="0"/>
          <w:sz w:val="26"/>
        </w:rPr>
        <w:t>technical conferences and public input hearing have been previously held regarding 814 area code relief</w:t>
      </w:r>
      <w:r w:rsidR="0081740C">
        <w:rPr>
          <w:snapToGrid w:val="0"/>
          <w:sz w:val="26"/>
        </w:rPr>
        <w:t xml:space="preserve">, </w:t>
      </w:r>
      <w:r w:rsidR="00CE703A">
        <w:rPr>
          <w:snapToGrid w:val="0"/>
          <w:sz w:val="26"/>
        </w:rPr>
        <w:t>w</w:t>
      </w:r>
      <w:r w:rsidR="0059501B">
        <w:rPr>
          <w:snapToGrid w:val="0"/>
          <w:sz w:val="26"/>
        </w:rPr>
        <w:t xml:space="preserve">e will not recommend </w:t>
      </w:r>
      <w:r w:rsidR="00CE703A">
        <w:rPr>
          <w:snapToGrid w:val="0"/>
          <w:sz w:val="26"/>
        </w:rPr>
        <w:t xml:space="preserve">additional </w:t>
      </w:r>
      <w:r w:rsidR="0059501B">
        <w:rPr>
          <w:snapToGrid w:val="0"/>
          <w:sz w:val="26"/>
        </w:rPr>
        <w:t>public input hearings</w:t>
      </w:r>
      <w:r w:rsidR="00060E4E">
        <w:rPr>
          <w:snapToGrid w:val="0"/>
          <w:sz w:val="26"/>
        </w:rPr>
        <w:t xml:space="preserve"> </w:t>
      </w:r>
      <w:r w:rsidR="008A2A93">
        <w:rPr>
          <w:snapToGrid w:val="0"/>
          <w:sz w:val="26"/>
        </w:rPr>
        <w:t xml:space="preserve">at this time </w:t>
      </w:r>
      <w:r w:rsidR="00060E4E">
        <w:rPr>
          <w:snapToGrid w:val="0"/>
          <w:sz w:val="26"/>
        </w:rPr>
        <w:t>on the two area code relief alternatives set forth in the 814 Petition</w:t>
      </w:r>
      <w:r w:rsidR="0059501B">
        <w:rPr>
          <w:snapToGrid w:val="0"/>
          <w:sz w:val="26"/>
        </w:rPr>
        <w:t>.  The purpose of public input hearings is to get the public’s input to assist the Commission in making the decision on which are</w:t>
      </w:r>
      <w:r w:rsidR="001B3D1D">
        <w:rPr>
          <w:snapToGrid w:val="0"/>
          <w:sz w:val="26"/>
        </w:rPr>
        <w:t>a</w:t>
      </w:r>
      <w:r w:rsidR="0059501B">
        <w:rPr>
          <w:snapToGrid w:val="0"/>
          <w:sz w:val="26"/>
        </w:rPr>
        <w:t xml:space="preserve"> code relief to implement.</w:t>
      </w:r>
      <w:r w:rsidR="00FE67AF">
        <w:rPr>
          <w:snapToGrid w:val="0"/>
          <w:sz w:val="26"/>
        </w:rPr>
        <w:t xml:space="preserve">  </w:t>
      </w:r>
      <w:r w:rsidR="004955D3">
        <w:rPr>
          <w:snapToGrid w:val="0"/>
          <w:sz w:val="26"/>
        </w:rPr>
        <w:t>T</w:t>
      </w:r>
      <w:r w:rsidR="00060E4E">
        <w:rPr>
          <w:snapToGrid w:val="0"/>
          <w:sz w:val="26"/>
        </w:rPr>
        <w:t xml:space="preserve">he Commission notes </w:t>
      </w:r>
      <w:r>
        <w:rPr>
          <w:snapToGrid w:val="0"/>
          <w:sz w:val="26"/>
        </w:rPr>
        <w:t xml:space="preserve">back in 2009, when dealing with the previous forecasted numbering exhaust for the 814 NPA, it had </w:t>
      </w:r>
      <w:r w:rsidRPr="0039763C">
        <w:rPr>
          <w:snapToGrid w:val="0"/>
          <w:sz w:val="26"/>
        </w:rPr>
        <w:t xml:space="preserve">denied the Industry’s recommendation for </w:t>
      </w:r>
      <w:r>
        <w:rPr>
          <w:snapToGrid w:val="0"/>
          <w:sz w:val="26"/>
        </w:rPr>
        <w:t xml:space="preserve">an all-services distributed overlay </w:t>
      </w:r>
      <w:r w:rsidRPr="0039763C">
        <w:rPr>
          <w:snapToGrid w:val="0"/>
          <w:sz w:val="26"/>
        </w:rPr>
        <w:t xml:space="preserve">relief </w:t>
      </w:r>
      <w:r>
        <w:rPr>
          <w:snapToGrid w:val="0"/>
          <w:sz w:val="26"/>
        </w:rPr>
        <w:t xml:space="preserve">then </w:t>
      </w:r>
      <w:r w:rsidRPr="0039763C">
        <w:rPr>
          <w:snapToGrid w:val="0"/>
          <w:sz w:val="26"/>
        </w:rPr>
        <w:t xml:space="preserve">and </w:t>
      </w:r>
      <w:r>
        <w:rPr>
          <w:snapToGrid w:val="0"/>
          <w:sz w:val="26"/>
        </w:rPr>
        <w:t xml:space="preserve">instead </w:t>
      </w:r>
      <w:r w:rsidRPr="0039763C">
        <w:rPr>
          <w:snapToGrid w:val="0"/>
          <w:sz w:val="26"/>
        </w:rPr>
        <w:t>requested written comments from interested parties on the five relief alternatives that were presented in the Initial Planning Document attached to the Numbering Exhaust Petition</w:t>
      </w:r>
      <w:r>
        <w:rPr>
          <w:snapToGrid w:val="0"/>
          <w:sz w:val="26"/>
        </w:rPr>
        <w:t xml:space="preserve"> </w:t>
      </w:r>
      <w:r w:rsidRPr="0039763C">
        <w:rPr>
          <w:snapToGrid w:val="0"/>
          <w:sz w:val="26"/>
        </w:rPr>
        <w:t xml:space="preserve">at Docket No. P-2009-2112925.  </w:t>
      </w:r>
      <w:r>
        <w:rPr>
          <w:snapToGrid w:val="0"/>
          <w:sz w:val="26"/>
        </w:rPr>
        <w:t>A</w:t>
      </w:r>
      <w:r w:rsidR="008A2A93">
        <w:rPr>
          <w:snapToGrid w:val="0"/>
          <w:sz w:val="26"/>
        </w:rPr>
        <w:t>fter holding public input hearing</w:t>
      </w:r>
      <w:r>
        <w:rPr>
          <w:snapToGrid w:val="0"/>
          <w:sz w:val="26"/>
        </w:rPr>
        <w:t xml:space="preserve">s </w:t>
      </w:r>
      <w:r w:rsidR="008A2A93">
        <w:rPr>
          <w:snapToGrid w:val="0"/>
          <w:sz w:val="26"/>
        </w:rPr>
        <w:t xml:space="preserve">throughout the 814 NPA, </w:t>
      </w:r>
      <w:r>
        <w:rPr>
          <w:snapToGrid w:val="0"/>
          <w:sz w:val="26"/>
        </w:rPr>
        <w:t xml:space="preserve">the Commission issued an </w:t>
      </w:r>
      <w:r w:rsidRPr="0039763C">
        <w:rPr>
          <w:snapToGrid w:val="0"/>
          <w:sz w:val="26"/>
        </w:rPr>
        <w:t xml:space="preserve">Order entered December 17, 2010 at the same docket, </w:t>
      </w:r>
      <w:r>
        <w:rPr>
          <w:snapToGrid w:val="0"/>
          <w:sz w:val="26"/>
        </w:rPr>
        <w:t xml:space="preserve">that </w:t>
      </w:r>
      <w:r w:rsidRPr="0039763C">
        <w:rPr>
          <w:snapToGrid w:val="0"/>
          <w:sz w:val="26"/>
        </w:rPr>
        <w:t xml:space="preserve">ordered a </w:t>
      </w:r>
      <w:r>
        <w:rPr>
          <w:snapToGrid w:val="0"/>
          <w:sz w:val="26"/>
        </w:rPr>
        <w:t xml:space="preserve">geographic </w:t>
      </w:r>
      <w:r w:rsidRPr="0039763C">
        <w:rPr>
          <w:snapToGrid w:val="0"/>
          <w:sz w:val="26"/>
        </w:rPr>
        <w:t xml:space="preserve">split of the 814 NPA.  </w:t>
      </w:r>
      <w:r>
        <w:rPr>
          <w:snapToGrid w:val="0"/>
          <w:sz w:val="26"/>
        </w:rPr>
        <w:t>The Commission acknowledges that n</w:t>
      </w:r>
      <w:r w:rsidRPr="0039763C">
        <w:rPr>
          <w:snapToGrid w:val="0"/>
          <w:sz w:val="26"/>
        </w:rPr>
        <w:t xml:space="preserve">umerous petitions for reconsideration were filed </w:t>
      </w:r>
      <w:r>
        <w:rPr>
          <w:snapToGrid w:val="0"/>
          <w:sz w:val="26"/>
        </w:rPr>
        <w:t xml:space="preserve">in response </w:t>
      </w:r>
      <w:r w:rsidRPr="0039763C">
        <w:rPr>
          <w:snapToGrid w:val="0"/>
          <w:sz w:val="26"/>
        </w:rPr>
        <w:t>to the December 17, 2010 Order</w:t>
      </w:r>
      <w:r>
        <w:rPr>
          <w:snapToGrid w:val="0"/>
          <w:sz w:val="26"/>
        </w:rPr>
        <w:t xml:space="preserve"> </w:t>
      </w:r>
      <w:r w:rsidR="00060E4E">
        <w:rPr>
          <w:snapToGrid w:val="0"/>
          <w:sz w:val="26"/>
        </w:rPr>
        <w:t xml:space="preserve">requesting the Commission to reconsider </w:t>
      </w:r>
      <w:r>
        <w:rPr>
          <w:snapToGrid w:val="0"/>
          <w:sz w:val="26"/>
        </w:rPr>
        <w:t xml:space="preserve">its </w:t>
      </w:r>
      <w:r w:rsidR="00060E4E">
        <w:rPr>
          <w:snapToGrid w:val="0"/>
          <w:sz w:val="26"/>
        </w:rPr>
        <w:t xml:space="preserve">recommendation </w:t>
      </w:r>
      <w:r>
        <w:rPr>
          <w:snapToGrid w:val="0"/>
          <w:sz w:val="26"/>
        </w:rPr>
        <w:t xml:space="preserve">of a geographic split </w:t>
      </w:r>
      <w:r w:rsidR="00060E4E">
        <w:rPr>
          <w:snapToGrid w:val="0"/>
          <w:sz w:val="26"/>
        </w:rPr>
        <w:t xml:space="preserve">and </w:t>
      </w:r>
      <w:r w:rsidR="008A2A93">
        <w:rPr>
          <w:snapToGrid w:val="0"/>
          <w:sz w:val="26"/>
        </w:rPr>
        <w:t xml:space="preserve">instead </w:t>
      </w:r>
      <w:r w:rsidR="00060E4E">
        <w:rPr>
          <w:snapToGrid w:val="0"/>
          <w:sz w:val="26"/>
        </w:rPr>
        <w:t xml:space="preserve">implement an all-services distributed overlay as the preferred area code relief for </w:t>
      </w:r>
      <w:r>
        <w:rPr>
          <w:snapToGrid w:val="0"/>
          <w:sz w:val="26"/>
        </w:rPr>
        <w:t>the 814 NPA</w:t>
      </w:r>
      <w:r w:rsidR="00060E4E" w:rsidRPr="00060E4E">
        <w:rPr>
          <w:snapToGrid w:val="0"/>
          <w:sz w:val="26"/>
        </w:rPr>
        <w:t>.</w:t>
      </w:r>
      <w:r w:rsidR="00596BF9">
        <w:rPr>
          <w:snapToGrid w:val="0"/>
          <w:sz w:val="26"/>
        </w:rPr>
        <w:t xml:space="preserve">  Thus, the Commission </w:t>
      </w:r>
      <w:proofErr w:type="gramStart"/>
      <w:r w:rsidR="00596BF9">
        <w:rPr>
          <w:snapToGrid w:val="0"/>
          <w:sz w:val="26"/>
        </w:rPr>
        <w:t>is of the opinion that</w:t>
      </w:r>
      <w:proofErr w:type="gramEnd"/>
      <w:r w:rsidR="00596BF9">
        <w:rPr>
          <w:snapToGrid w:val="0"/>
          <w:sz w:val="26"/>
        </w:rPr>
        <w:t xml:space="preserve"> t</w:t>
      </w:r>
      <w:r w:rsidR="00FE67AF">
        <w:rPr>
          <w:snapToGrid w:val="0"/>
          <w:sz w:val="26"/>
        </w:rPr>
        <w:t>h</w:t>
      </w:r>
      <w:r w:rsidR="00D85954">
        <w:rPr>
          <w:snapToGrid w:val="0"/>
          <w:sz w:val="26"/>
        </w:rPr>
        <w:t>e</w:t>
      </w:r>
      <w:r w:rsidR="00FE67AF">
        <w:rPr>
          <w:snapToGrid w:val="0"/>
          <w:sz w:val="26"/>
        </w:rPr>
        <w:t xml:space="preserve"> purpose </w:t>
      </w:r>
      <w:r w:rsidR="00596BF9">
        <w:rPr>
          <w:snapToGrid w:val="0"/>
          <w:sz w:val="26"/>
        </w:rPr>
        <w:t xml:space="preserve">of gathering </w:t>
      </w:r>
      <w:r w:rsidR="004955D3">
        <w:rPr>
          <w:snapToGrid w:val="0"/>
          <w:sz w:val="26"/>
        </w:rPr>
        <w:t>further</w:t>
      </w:r>
      <w:r w:rsidR="00596BF9">
        <w:rPr>
          <w:snapToGrid w:val="0"/>
          <w:sz w:val="26"/>
        </w:rPr>
        <w:t xml:space="preserve"> public input on the preferred form of area code relief for the 814 NPA </w:t>
      </w:r>
      <w:r w:rsidR="00FE67AF">
        <w:rPr>
          <w:snapToGrid w:val="0"/>
          <w:sz w:val="26"/>
        </w:rPr>
        <w:t xml:space="preserve">has </w:t>
      </w:r>
      <w:r w:rsidR="00596BF9">
        <w:rPr>
          <w:snapToGrid w:val="0"/>
          <w:sz w:val="26"/>
        </w:rPr>
        <w:t xml:space="preserve">already </w:t>
      </w:r>
      <w:r w:rsidR="00FE67AF">
        <w:rPr>
          <w:snapToGrid w:val="0"/>
          <w:sz w:val="26"/>
        </w:rPr>
        <w:t>been achieved.</w:t>
      </w:r>
      <w:r w:rsidR="0059501B">
        <w:rPr>
          <w:snapToGrid w:val="0"/>
          <w:sz w:val="26"/>
        </w:rPr>
        <w:t xml:space="preserve">  </w:t>
      </w:r>
    </w:p>
    <w:p w14:paraId="434D8259" w14:textId="77777777" w:rsidR="008A2A93" w:rsidRDefault="008A2A93" w:rsidP="001F6C9C">
      <w:pPr>
        <w:ind w:firstLine="720"/>
        <w:rPr>
          <w:snapToGrid w:val="0"/>
          <w:sz w:val="26"/>
        </w:rPr>
      </w:pPr>
    </w:p>
    <w:p w14:paraId="0F8E5F03" w14:textId="004D24CC" w:rsidR="00720328" w:rsidRDefault="008A2A93" w:rsidP="25F7C676">
      <w:pPr>
        <w:spacing w:line="360" w:lineRule="auto"/>
        <w:ind w:firstLine="720"/>
        <w:rPr>
          <w:snapToGrid w:val="0"/>
          <w:sz w:val="26"/>
          <w:szCs w:val="26"/>
        </w:rPr>
      </w:pPr>
      <w:r w:rsidRPr="25F7C676">
        <w:rPr>
          <w:snapToGrid w:val="0"/>
          <w:sz w:val="26"/>
          <w:szCs w:val="26"/>
        </w:rPr>
        <w:t>Consequently</w:t>
      </w:r>
      <w:r w:rsidR="0059501B" w:rsidRPr="25F7C676">
        <w:rPr>
          <w:snapToGrid w:val="0"/>
          <w:sz w:val="26"/>
          <w:szCs w:val="26"/>
        </w:rPr>
        <w:t xml:space="preserve">, </w:t>
      </w:r>
      <w:r w:rsidR="004955D3">
        <w:rPr>
          <w:snapToGrid w:val="0"/>
          <w:sz w:val="26"/>
          <w:szCs w:val="26"/>
        </w:rPr>
        <w:t xml:space="preserve">in lieu of public input hearings, </w:t>
      </w:r>
      <w:r w:rsidR="0059501B" w:rsidRPr="25F7C676">
        <w:rPr>
          <w:snapToGrid w:val="0"/>
          <w:sz w:val="26"/>
          <w:szCs w:val="26"/>
        </w:rPr>
        <w:t xml:space="preserve">the Commission directs the </w:t>
      </w:r>
      <w:r w:rsidR="00DB6F4E" w:rsidRPr="25F7C676">
        <w:rPr>
          <w:snapToGrid w:val="0"/>
          <w:sz w:val="26"/>
          <w:szCs w:val="26"/>
        </w:rPr>
        <w:t xml:space="preserve">Office </w:t>
      </w:r>
      <w:r w:rsidR="0059501B" w:rsidRPr="25F7C676">
        <w:rPr>
          <w:snapToGrid w:val="0"/>
          <w:sz w:val="26"/>
          <w:szCs w:val="26"/>
        </w:rPr>
        <w:t xml:space="preserve">of Communications to work with the Law Bureau </w:t>
      </w:r>
      <w:r w:rsidR="616CB2B6" w:rsidRPr="228AC40D">
        <w:rPr>
          <w:sz w:val="26"/>
          <w:szCs w:val="26"/>
        </w:rPr>
        <w:t xml:space="preserve">on a </w:t>
      </w:r>
      <w:r w:rsidR="0059501B" w:rsidRPr="25F7C676">
        <w:rPr>
          <w:snapToGrid w:val="0"/>
          <w:sz w:val="26"/>
          <w:szCs w:val="26"/>
        </w:rPr>
        <w:t>Consumer</w:t>
      </w:r>
      <w:r w:rsidR="004955D3">
        <w:rPr>
          <w:sz w:val="26"/>
          <w:szCs w:val="26"/>
        </w:rPr>
        <w:t xml:space="preserve"> </w:t>
      </w:r>
      <w:r w:rsidR="0059501B" w:rsidRPr="25F7C676">
        <w:rPr>
          <w:snapToGrid w:val="0"/>
          <w:sz w:val="26"/>
          <w:szCs w:val="26"/>
        </w:rPr>
        <w:t xml:space="preserve">Education </w:t>
      </w:r>
      <w:r w:rsidR="117188FC" w:rsidRPr="228AC40D">
        <w:rPr>
          <w:sz w:val="26"/>
          <w:szCs w:val="26"/>
        </w:rPr>
        <w:t>Campaign</w:t>
      </w:r>
      <w:r w:rsidR="46A5EED5" w:rsidRPr="228AC40D">
        <w:rPr>
          <w:sz w:val="26"/>
          <w:szCs w:val="26"/>
        </w:rPr>
        <w:t xml:space="preserve"> regarding</w:t>
      </w:r>
      <w:r w:rsidR="0059501B" w:rsidRPr="25F7C676">
        <w:rPr>
          <w:snapToGrid w:val="0"/>
          <w:sz w:val="26"/>
          <w:szCs w:val="26"/>
        </w:rPr>
        <w:t xml:space="preserve"> the</w:t>
      </w:r>
      <w:r w:rsidR="0EDCC2AA" w:rsidRPr="228AC40D">
        <w:rPr>
          <w:sz w:val="26"/>
          <w:szCs w:val="26"/>
        </w:rPr>
        <w:t xml:space="preserve"> implementation of the overlay </w:t>
      </w:r>
      <w:r w:rsidR="0C8952CB" w:rsidRPr="228AC40D">
        <w:rPr>
          <w:sz w:val="26"/>
          <w:szCs w:val="26"/>
        </w:rPr>
        <w:t>for</w:t>
      </w:r>
      <w:r w:rsidR="2E93EE9F" w:rsidRPr="228AC40D">
        <w:rPr>
          <w:sz w:val="26"/>
          <w:szCs w:val="26"/>
        </w:rPr>
        <w:t xml:space="preserve"> </w:t>
      </w:r>
      <w:r w:rsidR="0C8952CB" w:rsidRPr="228AC40D">
        <w:rPr>
          <w:sz w:val="26"/>
          <w:szCs w:val="26"/>
        </w:rPr>
        <w:t xml:space="preserve">the geographic area </w:t>
      </w:r>
      <w:r w:rsidR="1EE339AF" w:rsidRPr="228AC40D">
        <w:rPr>
          <w:sz w:val="26"/>
          <w:szCs w:val="26"/>
        </w:rPr>
        <w:t>covered by the</w:t>
      </w:r>
      <w:r w:rsidR="004A5D8B" w:rsidRPr="25F7C676">
        <w:rPr>
          <w:snapToGrid w:val="0"/>
          <w:sz w:val="26"/>
          <w:szCs w:val="26"/>
        </w:rPr>
        <w:t xml:space="preserve"> 814 </w:t>
      </w:r>
      <w:r w:rsidR="48D5DDA3" w:rsidRPr="228AC40D">
        <w:rPr>
          <w:sz w:val="26"/>
          <w:szCs w:val="26"/>
        </w:rPr>
        <w:t>NPA.</w:t>
      </w:r>
      <w:r w:rsidR="004955D3">
        <w:rPr>
          <w:sz w:val="26"/>
          <w:szCs w:val="26"/>
        </w:rPr>
        <w:t xml:space="preserve">  </w:t>
      </w:r>
      <w:r w:rsidR="00720328" w:rsidRPr="25F7C676">
        <w:rPr>
          <w:snapToGrid w:val="0"/>
          <w:sz w:val="26"/>
          <w:szCs w:val="26"/>
        </w:rPr>
        <w:t xml:space="preserve">The </w:t>
      </w:r>
      <w:r w:rsidR="004A5D8B" w:rsidRPr="25F7C676">
        <w:rPr>
          <w:snapToGrid w:val="0"/>
          <w:sz w:val="26"/>
          <w:szCs w:val="26"/>
        </w:rPr>
        <w:t xml:space="preserve">educational </w:t>
      </w:r>
      <w:r w:rsidR="6EF0760D" w:rsidRPr="228AC40D">
        <w:rPr>
          <w:sz w:val="26"/>
          <w:szCs w:val="26"/>
        </w:rPr>
        <w:t>campaign</w:t>
      </w:r>
      <w:r w:rsidR="00720328" w:rsidRPr="25F7C676">
        <w:rPr>
          <w:snapToGrid w:val="0"/>
          <w:sz w:val="26"/>
          <w:szCs w:val="26"/>
        </w:rPr>
        <w:t xml:space="preserve"> will ensure that the public is aware </w:t>
      </w:r>
      <w:r w:rsidR="004A5D8B" w:rsidRPr="25F7C676">
        <w:rPr>
          <w:snapToGrid w:val="0"/>
          <w:sz w:val="26"/>
          <w:szCs w:val="26"/>
        </w:rPr>
        <w:t xml:space="preserve">of how the </w:t>
      </w:r>
      <w:r w:rsidR="00720328" w:rsidRPr="25F7C676">
        <w:rPr>
          <w:snapToGrid w:val="0"/>
          <w:sz w:val="26"/>
          <w:szCs w:val="26"/>
        </w:rPr>
        <w:t xml:space="preserve">new </w:t>
      </w:r>
      <w:r w:rsidR="59D82254" w:rsidRPr="228AC40D">
        <w:rPr>
          <w:sz w:val="26"/>
          <w:szCs w:val="26"/>
        </w:rPr>
        <w:t xml:space="preserve">overlay </w:t>
      </w:r>
      <w:r w:rsidR="00720328" w:rsidRPr="25F7C676">
        <w:rPr>
          <w:snapToGrid w:val="0"/>
          <w:sz w:val="26"/>
          <w:szCs w:val="26"/>
        </w:rPr>
        <w:t>area code will be implemented in their calling area</w:t>
      </w:r>
      <w:r w:rsidR="7D7E3DBD" w:rsidRPr="228AC40D">
        <w:rPr>
          <w:sz w:val="26"/>
          <w:szCs w:val="26"/>
        </w:rPr>
        <w:t>.</w:t>
      </w:r>
      <w:r w:rsidR="00720328" w:rsidRPr="25F7C676">
        <w:rPr>
          <w:snapToGrid w:val="0"/>
          <w:sz w:val="26"/>
          <w:szCs w:val="26"/>
        </w:rPr>
        <w:t xml:space="preserve">  Th</w:t>
      </w:r>
      <w:r w:rsidR="42495CAB" w:rsidRPr="228AC40D">
        <w:rPr>
          <w:sz w:val="26"/>
          <w:szCs w:val="26"/>
        </w:rPr>
        <w:t>is</w:t>
      </w:r>
      <w:r w:rsidR="00720328" w:rsidRPr="25F7C676">
        <w:rPr>
          <w:snapToGrid w:val="0"/>
          <w:sz w:val="26"/>
          <w:szCs w:val="26"/>
        </w:rPr>
        <w:t xml:space="preserve"> </w:t>
      </w:r>
      <w:r w:rsidR="767CEB8E" w:rsidRPr="228AC40D">
        <w:rPr>
          <w:sz w:val="26"/>
          <w:szCs w:val="26"/>
        </w:rPr>
        <w:t>educational campaign may include media</w:t>
      </w:r>
      <w:r w:rsidR="474BF6E5" w:rsidRPr="228AC40D">
        <w:rPr>
          <w:sz w:val="26"/>
          <w:szCs w:val="26"/>
        </w:rPr>
        <w:t xml:space="preserve"> outreach</w:t>
      </w:r>
      <w:r w:rsidR="767CEB8E" w:rsidRPr="228AC40D">
        <w:rPr>
          <w:sz w:val="26"/>
          <w:szCs w:val="26"/>
        </w:rPr>
        <w:t>, s</w:t>
      </w:r>
      <w:r w:rsidR="1C476BBF" w:rsidRPr="228AC40D">
        <w:rPr>
          <w:sz w:val="26"/>
          <w:szCs w:val="26"/>
        </w:rPr>
        <w:t>o</w:t>
      </w:r>
      <w:r w:rsidR="767CEB8E" w:rsidRPr="228AC40D">
        <w:rPr>
          <w:sz w:val="26"/>
          <w:szCs w:val="26"/>
        </w:rPr>
        <w:t>cial</w:t>
      </w:r>
      <w:r w:rsidR="3D64E3A8" w:rsidRPr="228AC40D">
        <w:rPr>
          <w:sz w:val="26"/>
          <w:szCs w:val="26"/>
        </w:rPr>
        <w:t xml:space="preserve"> </w:t>
      </w:r>
      <w:r w:rsidR="767CEB8E" w:rsidRPr="228AC40D">
        <w:rPr>
          <w:sz w:val="26"/>
          <w:szCs w:val="26"/>
        </w:rPr>
        <w:t>media and pub</w:t>
      </w:r>
      <w:r w:rsidR="3BF66822" w:rsidRPr="228AC40D">
        <w:rPr>
          <w:sz w:val="26"/>
          <w:szCs w:val="26"/>
        </w:rPr>
        <w:t>l</w:t>
      </w:r>
      <w:r w:rsidR="767CEB8E" w:rsidRPr="228AC40D">
        <w:rPr>
          <w:sz w:val="26"/>
          <w:szCs w:val="26"/>
        </w:rPr>
        <w:t>ic outr</w:t>
      </w:r>
      <w:r w:rsidR="62ED9BC8" w:rsidRPr="228AC40D">
        <w:rPr>
          <w:sz w:val="26"/>
          <w:szCs w:val="26"/>
        </w:rPr>
        <w:t>each.</w:t>
      </w:r>
      <w:r w:rsidR="00720328" w:rsidRPr="25F7C676">
        <w:rPr>
          <w:snapToGrid w:val="0"/>
          <w:sz w:val="26"/>
          <w:szCs w:val="26"/>
        </w:rPr>
        <w:t xml:space="preserve">  </w:t>
      </w:r>
    </w:p>
    <w:p w14:paraId="14E0C3B7" w14:textId="77777777" w:rsidR="0045637F" w:rsidRPr="002C6E05" w:rsidRDefault="00F24096" w:rsidP="005A74DE">
      <w:pPr>
        <w:pStyle w:val="BodyText"/>
        <w:keepNext/>
        <w:overflowPunct/>
        <w:autoSpaceDE/>
        <w:autoSpaceDN/>
        <w:adjustRightInd/>
        <w:spacing w:after="0"/>
        <w:ind w:left="1440" w:hanging="720"/>
        <w:textAlignment w:val="auto"/>
        <w:rPr>
          <w:b/>
          <w:sz w:val="26"/>
          <w:szCs w:val="26"/>
        </w:rPr>
      </w:pPr>
      <w:r>
        <w:rPr>
          <w:b/>
          <w:sz w:val="26"/>
          <w:szCs w:val="26"/>
        </w:rPr>
        <w:lastRenderedPageBreak/>
        <w:t>B.</w:t>
      </w:r>
      <w:r>
        <w:rPr>
          <w:b/>
          <w:sz w:val="26"/>
          <w:szCs w:val="26"/>
        </w:rPr>
        <w:tab/>
      </w:r>
      <w:r w:rsidR="0045637F">
        <w:rPr>
          <w:b/>
          <w:sz w:val="26"/>
          <w:szCs w:val="26"/>
        </w:rPr>
        <w:t xml:space="preserve">Implementation Schedule and Activation of </w:t>
      </w:r>
      <w:r w:rsidR="0045637F" w:rsidRPr="009F77FE">
        <w:rPr>
          <w:b/>
          <w:sz w:val="26"/>
          <w:szCs w:val="26"/>
        </w:rPr>
        <w:t xml:space="preserve">the </w:t>
      </w:r>
      <w:r w:rsidR="0045637F">
        <w:rPr>
          <w:b/>
          <w:sz w:val="26"/>
          <w:szCs w:val="26"/>
        </w:rPr>
        <w:t xml:space="preserve">Relief Plan Chosen for </w:t>
      </w:r>
      <w:r w:rsidR="0045637F" w:rsidRPr="002C6E05">
        <w:rPr>
          <w:b/>
          <w:sz w:val="26"/>
          <w:szCs w:val="26"/>
        </w:rPr>
        <w:t xml:space="preserve">the </w:t>
      </w:r>
      <w:r w:rsidR="00FE67AF">
        <w:rPr>
          <w:b/>
          <w:sz w:val="26"/>
          <w:szCs w:val="26"/>
        </w:rPr>
        <w:t xml:space="preserve">814 </w:t>
      </w:r>
      <w:r w:rsidR="0045637F">
        <w:rPr>
          <w:b/>
          <w:sz w:val="26"/>
          <w:szCs w:val="26"/>
        </w:rPr>
        <w:t>NPA</w:t>
      </w:r>
    </w:p>
    <w:p w14:paraId="0DC10040" w14:textId="77777777" w:rsidR="0045637F" w:rsidRPr="002C6E05" w:rsidRDefault="0045637F" w:rsidP="005A74DE">
      <w:pPr>
        <w:pStyle w:val="BodyText"/>
        <w:keepNext/>
        <w:spacing w:after="0"/>
        <w:ind w:left="1440"/>
        <w:rPr>
          <w:b/>
          <w:sz w:val="26"/>
          <w:szCs w:val="26"/>
        </w:rPr>
      </w:pPr>
    </w:p>
    <w:p w14:paraId="403356A4" w14:textId="30E0072A" w:rsidR="0045637F" w:rsidRPr="002C6E05" w:rsidRDefault="0045637F" w:rsidP="005A74DE">
      <w:pPr>
        <w:keepNext/>
        <w:spacing w:line="360" w:lineRule="auto"/>
        <w:ind w:firstLine="720"/>
        <w:rPr>
          <w:snapToGrid w:val="0"/>
          <w:sz w:val="26"/>
          <w:szCs w:val="26"/>
        </w:rPr>
      </w:pPr>
      <w:r>
        <w:rPr>
          <w:sz w:val="26"/>
          <w:szCs w:val="26"/>
        </w:rPr>
        <w:t>W</w:t>
      </w:r>
      <w:r w:rsidRPr="00A156E6">
        <w:rPr>
          <w:sz w:val="26"/>
          <w:szCs w:val="26"/>
        </w:rPr>
        <w:t>hile a state commission may not utilize numbering optimization measures in lieu of imple</w:t>
      </w:r>
      <w:r>
        <w:rPr>
          <w:sz w:val="26"/>
          <w:szCs w:val="26"/>
        </w:rPr>
        <w:t xml:space="preserve">menting timely area code relief, a </w:t>
      </w:r>
      <w:r w:rsidRPr="00960EDF">
        <w:rPr>
          <w:sz w:val="26"/>
          <w:szCs w:val="26"/>
        </w:rPr>
        <w:t xml:space="preserve">state commission may minimize the consumer impact of traditional area code relief by not implementing new area codes sooner than necessary. </w:t>
      </w:r>
      <w:r>
        <w:rPr>
          <w:sz w:val="26"/>
          <w:szCs w:val="26"/>
        </w:rPr>
        <w:t xml:space="preserve"> </w:t>
      </w:r>
      <w:r w:rsidRPr="002C6E05">
        <w:rPr>
          <w:snapToGrid w:val="0"/>
          <w:sz w:val="26"/>
          <w:szCs w:val="26"/>
        </w:rPr>
        <w:t>The current overlay relief plan p</w:t>
      </w:r>
      <w:r>
        <w:rPr>
          <w:snapToGrid w:val="0"/>
          <w:sz w:val="26"/>
          <w:szCs w:val="26"/>
        </w:rPr>
        <w:t xml:space="preserve">roposed by the industry allows </w:t>
      </w:r>
      <w:r w:rsidR="00E114EE">
        <w:rPr>
          <w:snapToGrid w:val="0"/>
          <w:sz w:val="26"/>
          <w:szCs w:val="26"/>
        </w:rPr>
        <w:t xml:space="preserve">thirteen </w:t>
      </w:r>
      <w:r w:rsidRPr="002C6E05">
        <w:rPr>
          <w:snapToGrid w:val="0"/>
          <w:sz w:val="26"/>
          <w:szCs w:val="26"/>
        </w:rPr>
        <w:t xml:space="preserve">months for full implementation of the new NPA.  According to this timeline, </w:t>
      </w:r>
      <w:r w:rsidR="00E114EE">
        <w:rPr>
          <w:snapToGrid w:val="0"/>
          <w:sz w:val="26"/>
          <w:szCs w:val="26"/>
        </w:rPr>
        <w:t xml:space="preserve">thirteen </w:t>
      </w:r>
      <w:r w:rsidRPr="002C6E05">
        <w:rPr>
          <w:snapToGrid w:val="0"/>
          <w:sz w:val="26"/>
          <w:szCs w:val="26"/>
        </w:rPr>
        <w:t xml:space="preserve">months </w:t>
      </w:r>
      <w:r>
        <w:rPr>
          <w:snapToGrid w:val="0"/>
          <w:sz w:val="26"/>
          <w:szCs w:val="26"/>
        </w:rPr>
        <w:t xml:space="preserve">is an adequate amount of time for network preparation </w:t>
      </w:r>
      <w:r w:rsidR="00AC01BF">
        <w:rPr>
          <w:snapToGrid w:val="0"/>
          <w:sz w:val="26"/>
          <w:szCs w:val="26"/>
        </w:rPr>
        <w:t xml:space="preserve">of the all-services distributed overlay </w:t>
      </w:r>
      <w:r>
        <w:rPr>
          <w:snapToGrid w:val="0"/>
          <w:sz w:val="26"/>
          <w:szCs w:val="26"/>
        </w:rPr>
        <w:t xml:space="preserve">in the </w:t>
      </w:r>
      <w:r w:rsidR="00E114EE">
        <w:rPr>
          <w:snapToGrid w:val="0"/>
          <w:sz w:val="26"/>
          <w:szCs w:val="26"/>
        </w:rPr>
        <w:t>814</w:t>
      </w:r>
      <w:r>
        <w:rPr>
          <w:snapToGrid w:val="0"/>
          <w:sz w:val="26"/>
          <w:szCs w:val="26"/>
        </w:rPr>
        <w:t xml:space="preserve"> NPA.  Moreover, t</w:t>
      </w:r>
      <w:r w:rsidRPr="002C6E05">
        <w:rPr>
          <w:snapToGrid w:val="0"/>
          <w:sz w:val="26"/>
          <w:szCs w:val="26"/>
        </w:rPr>
        <w:t xml:space="preserve">he Commission’s experience with area code overlays is that they can be fully implemented within </w:t>
      </w:r>
      <w:r w:rsidR="00E114EE">
        <w:rPr>
          <w:snapToGrid w:val="0"/>
          <w:sz w:val="26"/>
          <w:szCs w:val="26"/>
        </w:rPr>
        <w:t xml:space="preserve">thirteen </w:t>
      </w:r>
      <w:r w:rsidRPr="002C6E05">
        <w:rPr>
          <w:snapToGrid w:val="0"/>
          <w:sz w:val="26"/>
          <w:szCs w:val="26"/>
        </w:rPr>
        <w:t xml:space="preserve">months.  Consequently, the Commission </w:t>
      </w:r>
      <w:r>
        <w:rPr>
          <w:snapToGrid w:val="0"/>
          <w:sz w:val="26"/>
          <w:szCs w:val="26"/>
        </w:rPr>
        <w:t xml:space="preserve">agrees that the </w:t>
      </w:r>
      <w:r w:rsidR="00E114EE">
        <w:rPr>
          <w:snapToGrid w:val="0"/>
          <w:sz w:val="26"/>
          <w:szCs w:val="26"/>
        </w:rPr>
        <w:t>thirteen</w:t>
      </w:r>
      <w:r>
        <w:rPr>
          <w:snapToGrid w:val="0"/>
          <w:sz w:val="26"/>
          <w:szCs w:val="26"/>
        </w:rPr>
        <w:t xml:space="preserve">-month </w:t>
      </w:r>
      <w:r w:rsidRPr="002C6E05">
        <w:rPr>
          <w:snapToGrid w:val="0"/>
          <w:sz w:val="26"/>
          <w:szCs w:val="26"/>
        </w:rPr>
        <w:t xml:space="preserve">timeline </w:t>
      </w:r>
      <w:r>
        <w:rPr>
          <w:snapToGrid w:val="0"/>
          <w:sz w:val="26"/>
          <w:szCs w:val="26"/>
        </w:rPr>
        <w:t xml:space="preserve">is reasonable </w:t>
      </w:r>
      <w:r w:rsidRPr="002C6E05">
        <w:rPr>
          <w:snapToGrid w:val="0"/>
          <w:sz w:val="26"/>
          <w:szCs w:val="26"/>
        </w:rPr>
        <w:t xml:space="preserve">for implementation of an overlay for the </w:t>
      </w:r>
      <w:r w:rsidR="00E114EE">
        <w:rPr>
          <w:snapToGrid w:val="0"/>
          <w:sz w:val="26"/>
          <w:szCs w:val="26"/>
        </w:rPr>
        <w:t xml:space="preserve">814 </w:t>
      </w:r>
      <w:r>
        <w:rPr>
          <w:snapToGrid w:val="0"/>
          <w:sz w:val="26"/>
          <w:szCs w:val="26"/>
        </w:rPr>
        <w:t>NPA</w:t>
      </w:r>
      <w:r w:rsidRPr="002C6E05">
        <w:rPr>
          <w:snapToGrid w:val="0"/>
          <w:sz w:val="26"/>
          <w:szCs w:val="26"/>
        </w:rPr>
        <w:t>.</w:t>
      </w:r>
    </w:p>
    <w:p w14:paraId="0C8F9EAF" w14:textId="77777777" w:rsidR="00AC01BF" w:rsidRDefault="00AC01BF" w:rsidP="00114EB3">
      <w:pPr>
        <w:pStyle w:val="BodyText"/>
        <w:spacing w:after="0"/>
        <w:rPr>
          <w:b/>
          <w:snapToGrid w:val="0"/>
          <w:sz w:val="26"/>
          <w:szCs w:val="26"/>
        </w:rPr>
      </w:pPr>
    </w:p>
    <w:p w14:paraId="7CC74F86" w14:textId="5FDAE5E9" w:rsidR="000D0AD2" w:rsidRPr="00114EB3" w:rsidRDefault="000D0AD2" w:rsidP="00114EB3">
      <w:pPr>
        <w:pStyle w:val="BodyText"/>
        <w:spacing w:after="0" w:line="360" w:lineRule="auto"/>
        <w:ind w:firstLine="720"/>
        <w:rPr>
          <w:sz w:val="26"/>
        </w:rPr>
      </w:pPr>
      <w:r w:rsidRPr="00114EB3">
        <w:rPr>
          <w:sz w:val="26"/>
        </w:rPr>
        <w:t xml:space="preserve">Nonetheless, the mere fact that we are implementing timely area code relief does not mean we should not be diligent in ensuring that the remaining NXX codes in the existing area code are properly allocated or allow the premature exhaust of the existing area code.  </w:t>
      </w:r>
      <w:r w:rsidR="009D7721">
        <w:rPr>
          <w:sz w:val="26"/>
        </w:rPr>
        <w:t>I</w:t>
      </w:r>
      <w:r w:rsidR="00596BF9" w:rsidRPr="009C6E8A">
        <w:rPr>
          <w:sz w:val="26"/>
        </w:rPr>
        <w:t xml:space="preserve">t is in the public interest to assure that new area codes are opened only when it is necessary, and only after the existing number resources in the existing area code are close to exhaustion.  </w:t>
      </w:r>
    </w:p>
    <w:p w14:paraId="0542D17A" w14:textId="77777777" w:rsidR="000D0AD2" w:rsidRPr="00114EB3" w:rsidRDefault="000D0AD2" w:rsidP="00A8140D">
      <w:pPr>
        <w:pStyle w:val="BodyText"/>
        <w:spacing w:after="0"/>
        <w:ind w:firstLine="720"/>
        <w:rPr>
          <w:sz w:val="26"/>
        </w:rPr>
      </w:pPr>
    </w:p>
    <w:p w14:paraId="6F6AEA4B" w14:textId="4FB65739" w:rsidR="00596BF9" w:rsidRPr="009C6E8A" w:rsidRDefault="000D0AD2" w:rsidP="009C6E8A">
      <w:pPr>
        <w:pStyle w:val="BodyText"/>
        <w:spacing w:after="0" w:line="360" w:lineRule="auto"/>
        <w:ind w:firstLine="720"/>
        <w:rPr>
          <w:bCs/>
          <w:sz w:val="26"/>
        </w:rPr>
      </w:pPr>
      <w:r w:rsidRPr="00114EB3">
        <w:rPr>
          <w:sz w:val="26"/>
        </w:rPr>
        <w:t xml:space="preserve">Additionally, we direct </w:t>
      </w:r>
      <w:r w:rsidRPr="009C6E8A">
        <w:rPr>
          <w:bCs/>
          <w:snapToGrid w:val="0"/>
          <w:sz w:val="26"/>
          <w:szCs w:val="26"/>
        </w:rPr>
        <w:t>th</w:t>
      </w:r>
      <w:r w:rsidR="000B53F1" w:rsidRPr="009C6E8A">
        <w:rPr>
          <w:bCs/>
          <w:snapToGrid w:val="0"/>
          <w:sz w:val="26"/>
          <w:szCs w:val="26"/>
        </w:rPr>
        <w:t xml:space="preserve">e </w:t>
      </w:r>
      <w:r w:rsidR="002E0DBA" w:rsidRPr="009C6E8A">
        <w:rPr>
          <w:bCs/>
          <w:snapToGrid w:val="0"/>
          <w:sz w:val="26"/>
          <w:szCs w:val="26"/>
        </w:rPr>
        <w:t>NANPA t</w:t>
      </w:r>
      <w:r w:rsidR="000B53F1" w:rsidRPr="009C6E8A">
        <w:rPr>
          <w:bCs/>
          <w:snapToGrid w:val="0"/>
          <w:sz w:val="26"/>
          <w:szCs w:val="26"/>
        </w:rPr>
        <w:t>o</w:t>
      </w:r>
      <w:r w:rsidRPr="000931F7">
        <w:rPr>
          <w:bCs/>
          <w:sz w:val="26"/>
        </w:rPr>
        <w:t xml:space="preserve"> not assign any NXX or central office codes from the new overlay until NXX code </w:t>
      </w:r>
      <w:r w:rsidR="00744469" w:rsidRPr="009C6E8A">
        <w:rPr>
          <w:bCs/>
          <w:snapToGrid w:val="0"/>
          <w:sz w:val="26"/>
          <w:szCs w:val="26"/>
        </w:rPr>
        <w:t xml:space="preserve">resources </w:t>
      </w:r>
      <w:r w:rsidRPr="000931F7">
        <w:rPr>
          <w:bCs/>
          <w:sz w:val="26"/>
        </w:rPr>
        <w:t xml:space="preserve">exhaust in the </w:t>
      </w:r>
      <w:proofErr w:type="gramStart"/>
      <w:r w:rsidRPr="000931F7">
        <w:rPr>
          <w:bCs/>
          <w:sz w:val="26"/>
        </w:rPr>
        <w:t>814 area</w:t>
      </w:r>
      <w:proofErr w:type="gramEnd"/>
      <w:r w:rsidRPr="000931F7">
        <w:rPr>
          <w:bCs/>
          <w:sz w:val="26"/>
        </w:rPr>
        <w:t xml:space="preserve"> code.</w:t>
      </w:r>
      <w:r w:rsidRPr="000931F7">
        <w:rPr>
          <w:bCs/>
          <w:sz w:val="26"/>
          <w:vertAlign w:val="superscript"/>
        </w:rPr>
        <w:footnoteReference w:id="19"/>
      </w:r>
      <w:r w:rsidRPr="000931F7">
        <w:rPr>
          <w:bCs/>
          <w:sz w:val="26"/>
        </w:rPr>
        <w:t xml:space="preserve">  The NANPA will comply with this directive for as long as </w:t>
      </w:r>
      <w:r w:rsidR="000B53F1" w:rsidRPr="009C6E8A">
        <w:rPr>
          <w:bCs/>
          <w:snapToGrid w:val="0"/>
          <w:sz w:val="26"/>
          <w:szCs w:val="26"/>
        </w:rPr>
        <w:t xml:space="preserve">suitable </w:t>
      </w:r>
      <w:r w:rsidRPr="000931F7">
        <w:rPr>
          <w:bCs/>
          <w:sz w:val="26"/>
        </w:rPr>
        <w:t>resources are available</w:t>
      </w:r>
      <w:r w:rsidR="000B53F1" w:rsidRPr="009C6E8A">
        <w:rPr>
          <w:bCs/>
          <w:snapToGrid w:val="0"/>
          <w:sz w:val="26"/>
          <w:szCs w:val="26"/>
        </w:rPr>
        <w:t xml:space="preserve"> in the 814 area code</w:t>
      </w:r>
      <w:r w:rsidRPr="009C6E8A">
        <w:rPr>
          <w:bCs/>
          <w:snapToGrid w:val="0"/>
          <w:sz w:val="26"/>
          <w:szCs w:val="26"/>
        </w:rPr>
        <w:t xml:space="preserve">.  </w:t>
      </w:r>
      <w:r w:rsidR="00596BF9" w:rsidRPr="009C6E8A">
        <w:rPr>
          <w:bCs/>
          <w:sz w:val="26"/>
        </w:rPr>
        <w:t xml:space="preserve">  </w:t>
      </w:r>
    </w:p>
    <w:p w14:paraId="73AB2931" w14:textId="77777777" w:rsidR="000D0AD2" w:rsidRPr="009C6E8A" w:rsidRDefault="000D0AD2" w:rsidP="00A8140D">
      <w:pPr>
        <w:pStyle w:val="BodyText"/>
        <w:spacing w:after="0"/>
        <w:ind w:firstLine="720"/>
        <w:rPr>
          <w:bCs/>
          <w:sz w:val="26"/>
        </w:rPr>
      </w:pPr>
    </w:p>
    <w:p w14:paraId="027A43CF" w14:textId="491C8173" w:rsidR="00D947C2" w:rsidRDefault="000D0AD2" w:rsidP="00114EB3">
      <w:pPr>
        <w:pStyle w:val="BodyText"/>
        <w:spacing w:after="0" w:line="360" w:lineRule="auto"/>
        <w:ind w:firstLine="720"/>
        <w:rPr>
          <w:rStyle w:val="CommentReference"/>
          <w:bCs/>
        </w:rPr>
      </w:pPr>
      <w:r w:rsidRPr="009C6E8A">
        <w:rPr>
          <w:bCs/>
          <w:sz w:val="26"/>
        </w:rPr>
        <w:t xml:space="preserve">As noted above, the implementation of an overlay requires the adoption of ten-digit dialing for all calls within the </w:t>
      </w:r>
      <w:r w:rsidR="00A21C4E" w:rsidRPr="009C6E8A">
        <w:rPr>
          <w:bCs/>
          <w:snapToGrid w:val="0"/>
          <w:sz w:val="26"/>
          <w:szCs w:val="26"/>
        </w:rPr>
        <w:t>814</w:t>
      </w:r>
      <w:r w:rsidRPr="000931F7">
        <w:rPr>
          <w:bCs/>
          <w:sz w:val="26"/>
        </w:rPr>
        <w:t xml:space="preserve"> NPA</w:t>
      </w:r>
      <w:r w:rsidR="009C6E8A">
        <w:rPr>
          <w:bCs/>
          <w:sz w:val="26"/>
        </w:rPr>
        <w:t>.</w:t>
      </w:r>
      <w:r w:rsidR="00BE5BE5">
        <w:rPr>
          <w:bCs/>
          <w:sz w:val="26"/>
        </w:rPr>
        <w:t xml:space="preserve">  The following table indicates the dialing </w:t>
      </w:r>
      <w:r w:rsidR="00BE5BE5">
        <w:rPr>
          <w:bCs/>
          <w:sz w:val="26"/>
        </w:rPr>
        <w:lastRenderedPageBreak/>
        <w:t xml:space="preserve">pattern for the geographic area covered by the 814 NPA once the new overlay area code is </w:t>
      </w:r>
      <w:r w:rsidR="00B5028C">
        <w:rPr>
          <w:bCs/>
          <w:sz w:val="26"/>
        </w:rPr>
        <w:t>activated</w:t>
      </w:r>
      <w:r w:rsidR="00BE5BE5">
        <w:rPr>
          <w:bCs/>
          <w:sz w:val="26"/>
        </w:rPr>
        <w:t>:</w:t>
      </w:r>
    </w:p>
    <w:p w14:paraId="08583703" w14:textId="245496C6" w:rsidR="000D0AD2" w:rsidRPr="009C6E8A" w:rsidRDefault="000D0AD2" w:rsidP="002D64FE">
      <w:pPr>
        <w:rPr>
          <w:snapToGrid w:val="0"/>
          <w:szCs w:val="26"/>
        </w:rPr>
      </w:pPr>
    </w:p>
    <w:p w14:paraId="3B432B75" w14:textId="3C74A011" w:rsidR="000D0AD2" w:rsidRPr="00596BF9" w:rsidRDefault="000D0AD2" w:rsidP="000D0AD2">
      <w:pPr>
        <w:pStyle w:val="BodyText"/>
        <w:spacing w:line="360" w:lineRule="auto"/>
        <w:ind w:firstLine="720"/>
        <w:rPr>
          <w:b/>
          <w:snapToGrid w:val="0"/>
          <w:sz w:val="26"/>
          <w:szCs w:val="26"/>
        </w:rPr>
      </w:pPr>
      <w:r w:rsidRPr="00596BF9">
        <w:rPr>
          <w:b/>
          <w:bCs/>
          <w:snapToGrid w:val="0"/>
          <w:sz w:val="26"/>
          <w:szCs w:val="26"/>
        </w:rPr>
        <w:t xml:space="preserve">Dialing Plan for the All Services Distributed Overlay for the </w:t>
      </w:r>
      <w:r w:rsidR="00F26E13">
        <w:rPr>
          <w:b/>
          <w:bCs/>
          <w:snapToGrid w:val="0"/>
          <w:sz w:val="26"/>
          <w:szCs w:val="26"/>
        </w:rPr>
        <w:t>814</w:t>
      </w:r>
      <w:r w:rsidRPr="00596BF9">
        <w:rPr>
          <w:b/>
          <w:bCs/>
          <w:snapToGrid w:val="0"/>
          <w:sz w:val="26"/>
          <w:szCs w:val="26"/>
        </w:rPr>
        <w:t xml:space="preserve"> NPA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3253"/>
        <w:gridCol w:w="3794"/>
      </w:tblGrid>
      <w:tr w:rsidR="000D0AD2" w:rsidRPr="00596BF9" w14:paraId="7D7103E4" w14:textId="77777777" w:rsidTr="005D0EDF">
        <w:tc>
          <w:tcPr>
            <w:tcW w:w="2358" w:type="dxa"/>
          </w:tcPr>
          <w:p w14:paraId="1AE6F847" w14:textId="77777777" w:rsidR="000D0AD2" w:rsidRPr="00114EB3" w:rsidRDefault="000D0AD2" w:rsidP="003A3225">
            <w:pPr>
              <w:pStyle w:val="BodyText"/>
              <w:spacing w:after="0"/>
              <w:jc w:val="center"/>
              <w:rPr>
                <w:b/>
              </w:rPr>
            </w:pPr>
            <w:r w:rsidRPr="00114EB3">
              <w:rPr>
                <w:b/>
              </w:rPr>
              <w:t>Type of Call</w:t>
            </w:r>
          </w:p>
        </w:tc>
        <w:tc>
          <w:tcPr>
            <w:tcW w:w="3330" w:type="dxa"/>
          </w:tcPr>
          <w:p w14:paraId="29CF8E4A" w14:textId="77777777" w:rsidR="000D0AD2" w:rsidRPr="00114EB3" w:rsidRDefault="000D0AD2" w:rsidP="000D0AD2">
            <w:pPr>
              <w:pStyle w:val="BodyText"/>
              <w:spacing w:after="0"/>
              <w:ind w:firstLine="720"/>
              <w:jc w:val="center"/>
              <w:rPr>
                <w:b/>
              </w:rPr>
            </w:pPr>
            <w:r w:rsidRPr="00114EB3">
              <w:rPr>
                <w:b/>
              </w:rPr>
              <w:t>Call Terminating in</w:t>
            </w:r>
          </w:p>
          <w:p w14:paraId="1A928633" w14:textId="77777777" w:rsidR="000D0AD2" w:rsidRPr="00114EB3" w:rsidRDefault="000D0AD2" w:rsidP="003A3225">
            <w:pPr>
              <w:pStyle w:val="BodyText"/>
              <w:spacing w:after="0"/>
              <w:ind w:firstLine="720"/>
              <w:jc w:val="center"/>
              <w:rPr>
                <w:b/>
              </w:rPr>
            </w:pPr>
          </w:p>
        </w:tc>
        <w:tc>
          <w:tcPr>
            <w:tcW w:w="3888" w:type="dxa"/>
          </w:tcPr>
          <w:p w14:paraId="023319CA" w14:textId="77777777" w:rsidR="000D0AD2" w:rsidRPr="00114EB3" w:rsidRDefault="000D0AD2" w:rsidP="003A3225">
            <w:pPr>
              <w:pStyle w:val="BodyText"/>
              <w:spacing w:after="0"/>
              <w:ind w:firstLine="720"/>
              <w:jc w:val="center"/>
              <w:rPr>
                <w:b/>
              </w:rPr>
            </w:pPr>
            <w:r w:rsidRPr="00114EB3">
              <w:rPr>
                <w:b/>
              </w:rPr>
              <w:t>Dialing Plan</w:t>
            </w:r>
          </w:p>
        </w:tc>
      </w:tr>
      <w:tr w:rsidR="000D0AD2" w:rsidRPr="00596BF9" w14:paraId="4ED2E4AC" w14:textId="77777777" w:rsidTr="005D0EDF">
        <w:tc>
          <w:tcPr>
            <w:tcW w:w="2358" w:type="dxa"/>
          </w:tcPr>
          <w:p w14:paraId="73AF33CB" w14:textId="77777777" w:rsidR="000D0AD2" w:rsidRPr="00114EB3" w:rsidRDefault="000D0AD2" w:rsidP="009C6E8A">
            <w:pPr>
              <w:pStyle w:val="BodyText"/>
              <w:spacing w:after="0"/>
            </w:pPr>
            <w:r w:rsidRPr="00114EB3">
              <w:t>Local &amp; Toll Calls</w:t>
            </w:r>
          </w:p>
        </w:tc>
        <w:tc>
          <w:tcPr>
            <w:tcW w:w="3330" w:type="dxa"/>
          </w:tcPr>
          <w:p w14:paraId="2362EE28" w14:textId="77777777" w:rsidR="000D0AD2" w:rsidRPr="00114EB3" w:rsidRDefault="000D0AD2" w:rsidP="009C6E8A">
            <w:pPr>
              <w:pStyle w:val="BodyText"/>
              <w:spacing w:after="0"/>
            </w:pPr>
            <w:r w:rsidRPr="00114EB3">
              <w:t>Overlay Home NPAs</w:t>
            </w:r>
          </w:p>
          <w:p w14:paraId="25572E4E" w14:textId="77777777" w:rsidR="000D0AD2" w:rsidRPr="00114EB3" w:rsidRDefault="000D0AD2" w:rsidP="009C6E8A">
            <w:pPr>
              <w:pStyle w:val="BodyText"/>
              <w:spacing w:after="0"/>
            </w:pPr>
            <w:r w:rsidRPr="00114EB3">
              <w:t>(HNPA)</w:t>
            </w:r>
          </w:p>
          <w:p w14:paraId="1C981B8A" w14:textId="77777777" w:rsidR="000D0AD2" w:rsidRPr="00114EB3" w:rsidRDefault="000D0AD2" w:rsidP="003A3225">
            <w:pPr>
              <w:pStyle w:val="BodyText"/>
              <w:spacing w:after="0"/>
              <w:ind w:firstLine="720"/>
              <w:jc w:val="center"/>
            </w:pPr>
          </w:p>
        </w:tc>
        <w:tc>
          <w:tcPr>
            <w:tcW w:w="3888" w:type="dxa"/>
          </w:tcPr>
          <w:p w14:paraId="12652F43" w14:textId="77777777" w:rsidR="000D0AD2" w:rsidRPr="00114EB3" w:rsidRDefault="000D0AD2" w:rsidP="009C6E8A">
            <w:pPr>
              <w:pStyle w:val="BodyText"/>
              <w:spacing w:after="0"/>
            </w:pPr>
            <w:r w:rsidRPr="00114EB3">
              <w:t>10 digits (NPA-NXX-</w:t>
            </w:r>
            <w:proofErr w:type="gramStart"/>
            <w:r w:rsidRPr="00114EB3">
              <w:t>XXXX)*</w:t>
            </w:r>
            <w:proofErr w:type="gramEnd"/>
          </w:p>
        </w:tc>
      </w:tr>
      <w:tr w:rsidR="000D0AD2" w:rsidRPr="00596BF9" w14:paraId="19232597" w14:textId="77777777" w:rsidTr="005D0EDF">
        <w:tc>
          <w:tcPr>
            <w:tcW w:w="2358" w:type="dxa"/>
          </w:tcPr>
          <w:p w14:paraId="0B9B7154" w14:textId="77777777" w:rsidR="000D0AD2" w:rsidRPr="00114EB3" w:rsidRDefault="000D0AD2" w:rsidP="009C6E8A">
            <w:pPr>
              <w:pStyle w:val="BodyText"/>
              <w:spacing w:after="0"/>
            </w:pPr>
            <w:r w:rsidRPr="00114EB3">
              <w:t>Local &amp; Toll Calls</w:t>
            </w:r>
          </w:p>
        </w:tc>
        <w:tc>
          <w:tcPr>
            <w:tcW w:w="3330" w:type="dxa"/>
          </w:tcPr>
          <w:p w14:paraId="65576AFF" w14:textId="77777777" w:rsidR="000D0AD2" w:rsidRPr="00114EB3" w:rsidRDefault="000D0AD2" w:rsidP="009C6E8A">
            <w:pPr>
              <w:pStyle w:val="BodyText"/>
              <w:spacing w:after="0"/>
            </w:pPr>
            <w:r w:rsidRPr="00114EB3">
              <w:t>Foreign NPA (FNPA)</w:t>
            </w:r>
          </w:p>
          <w:p w14:paraId="65B09D6A" w14:textId="77777777" w:rsidR="000D0AD2" w:rsidRPr="00114EB3" w:rsidRDefault="000D0AD2" w:rsidP="009C6E8A">
            <w:pPr>
              <w:pStyle w:val="BodyText"/>
              <w:spacing w:after="0"/>
            </w:pPr>
            <w:r w:rsidRPr="00114EB3">
              <w:t>outside of overlay</w:t>
            </w:r>
          </w:p>
          <w:p w14:paraId="4393D11C" w14:textId="77777777" w:rsidR="000D0AD2" w:rsidRPr="00114EB3" w:rsidRDefault="000D0AD2" w:rsidP="003A3225">
            <w:pPr>
              <w:pStyle w:val="BodyText"/>
              <w:spacing w:after="0"/>
              <w:ind w:firstLine="720"/>
              <w:jc w:val="center"/>
            </w:pPr>
          </w:p>
        </w:tc>
        <w:tc>
          <w:tcPr>
            <w:tcW w:w="3888" w:type="dxa"/>
          </w:tcPr>
          <w:p w14:paraId="18CA04B4" w14:textId="77777777" w:rsidR="000D0AD2" w:rsidRPr="00114EB3" w:rsidRDefault="000D0AD2" w:rsidP="009C6E8A">
            <w:pPr>
              <w:pStyle w:val="BodyText"/>
              <w:spacing w:after="0"/>
            </w:pPr>
            <w:r w:rsidRPr="00114EB3">
              <w:t>1+10 digits (1+NPA-NXX-XXXX)</w:t>
            </w:r>
          </w:p>
        </w:tc>
      </w:tr>
      <w:tr w:rsidR="000D0AD2" w:rsidRPr="00596BF9" w14:paraId="7512ED22" w14:textId="77777777" w:rsidTr="005D0EDF">
        <w:tc>
          <w:tcPr>
            <w:tcW w:w="2358" w:type="dxa"/>
          </w:tcPr>
          <w:p w14:paraId="7465CE2B" w14:textId="6DDC6CB9" w:rsidR="000D0AD2" w:rsidRPr="00114EB3" w:rsidRDefault="000D0AD2" w:rsidP="009C6E8A">
            <w:pPr>
              <w:pStyle w:val="BodyText"/>
              <w:spacing w:after="0"/>
            </w:pPr>
            <w:r w:rsidRPr="00114EB3">
              <w:t>Operator Services</w:t>
            </w:r>
          </w:p>
          <w:p w14:paraId="00A3504B" w14:textId="77777777" w:rsidR="000D0AD2" w:rsidRPr="009C6E8A" w:rsidRDefault="000D0AD2" w:rsidP="009C6E8A">
            <w:pPr>
              <w:pStyle w:val="BodyText"/>
              <w:spacing w:after="0"/>
              <w:rPr>
                <w:szCs w:val="24"/>
              </w:rPr>
            </w:pPr>
            <w:r w:rsidRPr="009C6E8A">
              <w:rPr>
                <w:szCs w:val="24"/>
              </w:rPr>
              <w:t>Credit card, collect, third party</w:t>
            </w:r>
          </w:p>
        </w:tc>
        <w:tc>
          <w:tcPr>
            <w:tcW w:w="3330" w:type="dxa"/>
          </w:tcPr>
          <w:p w14:paraId="144C0CB7" w14:textId="77777777" w:rsidR="000D0AD2" w:rsidRPr="00114EB3" w:rsidRDefault="000D0AD2" w:rsidP="009C6E8A">
            <w:pPr>
              <w:pStyle w:val="BodyText"/>
              <w:spacing w:after="0"/>
            </w:pPr>
            <w:r w:rsidRPr="00114EB3">
              <w:t>HNPA or FNPA</w:t>
            </w:r>
          </w:p>
        </w:tc>
        <w:tc>
          <w:tcPr>
            <w:tcW w:w="3888" w:type="dxa"/>
          </w:tcPr>
          <w:p w14:paraId="44907630" w14:textId="77777777" w:rsidR="000D0AD2" w:rsidRPr="00114EB3" w:rsidRDefault="000D0AD2" w:rsidP="009C6E8A">
            <w:pPr>
              <w:pStyle w:val="BodyText"/>
              <w:spacing w:after="0"/>
            </w:pPr>
            <w:r w:rsidRPr="00114EB3">
              <w:t>0+10 digits (0+NPA-NXX-XXXX)</w:t>
            </w:r>
          </w:p>
        </w:tc>
      </w:tr>
    </w:tbl>
    <w:p w14:paraId="722023D7" w14:textId="77777777" w:rsidR="000D0AD2" w:rsidRPr="00114EB3" w:rsidRDefault="000D0AD2" w:rsidP="003A3225">
      <w:pPr>
        <w:pStyle w:val="BodyText"/>
        <w:spacing w:after="0"/>
        <w:rPr>
          <w:sz w:val="22"/>
        </w:rPr>
      </w:pPr>
      <w:r w:rsidRPr="00114EB3">
        <w:rPr>
          <w:sz w:val="22"/>
        </w:rPr>
        <w:t>*1+10 digit dialing for all HNPA and FNPA calls permissible at each service provider’s discretion</w:t>
      </w:r>
    </w:p>
    <w:p w14:paraId="23A01FF5" w14:textId="77777777" w:rsidR="00A8140D" w:rsidRDefault="00A8140D" w:rsidP="00114EB3">
      <w:pPr>
        <w:pStyle w:val="BodyText"/>
        <w:spacing w:after="0" w:line="360" w:lineRule="auto"/>
        <w:ind w:firstLine="720"/>
        <w:rPr>
          <w:sz w:val="26"/>
        </w:rPr>
      </w:pPr>
    </w:p>
    <w:p w14:paraId="204D9974" w14:textId="5280B2E1" w:rsidR="00705ADA" w:rsidRPr="00114EB3" w:rsidRDefault="00596BF9" w:rsidP="00114EB3">
      <w:pPr>
        <w:pStyle w:val="BodyText"/>
        <w:spacing w:after="0" w:line="360" w:lineRule="auto"/>
        <w:ind w:firstLine="720"/>
        <w:rPr>
          <w:sz w:val="26"/>
        </w:rPr>
      </w:pPr>
      <w:r w:rsidRPr="00114EB3">
        <w:rPr>
          <w:sz w:val="26"/>
        </w:rPr>
        <w:t xml:space="preserve">When introducing a new area code, there is an adjustment period commonly known as a permissive dialing period.  During the permissive dialing period, customers may reach numbers in the </w:t>
      </w:r>
      <w:r w:rsidR="00705ADA" w:rsidRPr="00114EB3">
        <w:rPr>
          <w:sz w:val="26"/>
        </w:rPr>
        <w:t xml:space="preserve">geographic </w:t>
      </w:r>
      <w:r w:rsidRPr="00114EB3">
        <w:rPr>
          <w:sz w:val="26"/>
        </w:rPr>
        <w:t xml:space="preserve">area that is to be overlaid by either dialing the area code plus the number or </w:t>
      </w:r>
      <w:r w:rsidR="00705ADA" w:rsidRPr="00114EB3">
        <w:rPr>
          <w:sz w:val="26"/>
        </w:rPr>
        <w:t xml:space="preserve">by dialing only the </w:t>
      </w:r>
      <w:r w:rsidRPr="00114EB3">
        <w:rPr>
          <w:sz w:val="26"/>
        </w:rPr>
        <w:t>seven-digit number</w:t>
      </w:r>
      <w:r w:rsidR="00705ADA" w:rsidRPr="00114EB3">
        <w:rPr>
          <w:sz w:val="26"/>
        </w:rPr>
        <w:t xml:space="preserve"> as before</w:t>
      </w:r>
      <w:r w:rsidRPr="00114EB3">
        <w:rPr>
          <w:sz w:val="26"/>
        </w:rPr>
        <w:t xml:space="preserve">.  </w:t>
      </w:r>
      <w:r w:rsidR="00705ADA" w:rsidRPr="00114EB3">
        <w:rPr>
          <w:sz w:val="26"/>
        </w:rPr>
        <w:t>However, d</w:t>
      </w:r>
      <w:r w:rsidRPr="00114EB3">
        <w:rPr>
          <w:sz w:val="26"/>
        </w:rPr>
        <w:t xml:space="preserve">uring the permissive period, customers are encouraged to make calls using ten-digits.  At the end of the permissive </w:t>
      </w:r>
      <w:r w:rsidR="00705ADA" w:rsidRPr="00114EB3">
        <w:rPr>
          <w:sz w:val="26"/>
        </w:rPr>
        <w:t xml:space="preserve">dialing </w:t>
      </w:r>
      <w:r w:rsidRPr="00114EB3">
        <w:rPr>
          <w:sz w:val="26"/>
        </w:rPr>
        <w:t>period, the mandatory</w:t>
      </w:r>
      <w:r w:rsidR="000505C9">
        <w:rPr>
          <w:sz w:val="26"/>
        </w:rPr>
        <w:t xml:space="preserve"> ten-digit</w:t>
      </w:r>
      <w:r w:rsidRPr="00114EB3">
        <w:rPr>
          <w:sz w:val="26"/>
        </w:rPr>
        <w:t xml:space="preserve"> dialing period commences and all calls must be made using the area code plus the seven-digit number</w:t>
      </w:r>
      <w:r w:rsidR="000505C9">
        <w:rPr>
          <w:sz w:val="26"/>
        </w:rPr>
        <w:t>.</w:t>
      </w:r>
      <w:r w:rsidRPr="00114EB3">
        <w:rPr>
          <w:sz w:val="26"/>
        </w:rPr>
        <w:t xml:space="preserve">  If only the seven-digit number is dialed at this time, the customer will reach a recorded announcement stating they must hang up and redial the number using the area code plus the seven-digit number. </w:t>
      </w:r>
      <w:r w:rsidR="000D0AD2" w:rsidRPr="00114EB3">
        <w:rPr>
          <w:sz w:val="26"/>
        </w:rPr>
        <w:t xml:space="preserve"> </w:t>
      </w:r>
      <w:r w:rsidRPr="00114EB3">
        <w:rPr>
          <w:sz w:val="26"/>
        </w:rPr>
        <w:t xml:space="preserve">This recording will be available permanently.  </w:t>
      </w:r>
    </w:p>
    <w:p w14:paraId="5C04AE23" w14:textId="77777777" w:rsidR="00705ADA" w:rsidRPr="00114EB3" w:rsidRDefault="00705ADA" w:rsidP="00A8140D">
      <w:pPr>
        <w:pStyle w:val="BodyText"/>
        <w:spacing w:after="0"/>
        <w:ind w:firstLine="720"/>
        <w:rPr>
          <w:sz w:val="26"/>
        </w:rPr>
      </w:pPr>
    </w:p>
    <w:p w14:paraId="284499CB" w14:textId="0C6BDBB6" w:rsidR="00596BF9" w:rsidRDefault="007F7575" w:rsidP="00E7750E">
      <w:pPr>
        <w:pStyle w:val="BodyText"/>
        <w:spacing w:after="0" w:line="360" w:lineRule="auto"/>
        <w:ind w:firstLine="720"/>
        <w:rPr>
          <w:b/>
          <w:snapToGrid w:val="0"/>
          <w:sz w:val="26"/>
          <w:szCs w:val="26"/>
        </w:rPr>
      </w:pPr>
      <w:r>
        <w:rPr>
          <w:sz w:val="26"/>
        </w:rPr>
        <w:t xml:space="preserve">Ten-digit </w:t>
      </w:r>
      <w:r w:rsidR="00705ADA" w:rsidRPr="00114EB3">
        <w:rPr>
          <w:sz w:val="26"/>
        </w:rPr>
        <w:t xml:space="preserve">dialing has become prevalent nationwide </w:t>
      </w:r>
      <w:r w:rsidR="00705ADA" w:rsidRPr="000931F7">
        <w:rPr>
          <w:sz w:val="26"/>
        </w:rPr>
        <w:t xml:space="preserve">and </w:t>
      </w:r>
      <w:r w:rsidR="00A21C4E" w:rsidRPr="009C6E8A">
        <w:rPr>
          <w:snapToGrid w:val="0"/>
          <w:sz w:val="26"/>
          <w:szCs w:val="26"/>
        </w:rPr>
        <w:t>is</w:t>
      </w:r>
      <w:r w:rsidR="00436082" w:rsidRPr="009C6E8A">
        <w:rPr>
          <w:snapToGrid w:val="0"/>
          <w:sz w:val="26"/>
          <w:szCs w:val="26"/>
        </w:rPr>
        <w:t xml:space="preserve"> already</w:t>
      </w:r>
      <w:r w:rsidR="00A21C4E" w:rsidRPr="009C6E8A">
        <w:rPr>
          <w:snapToGrid w:val="0"/>
          <w:sz w:val="26"/>
          <w:szCs w:val="26"/>
        </w:rPr>
        <w:t xml:space="preserve"> required in</w:t>
      </w:r>
      <w:r w:rsidR="00705ADA" w:rsidRPr="000931F7">
        <w:rPr>
          <w:sz w:val="26"/>
        </w:rPr>
        <w:t xml:space="preserve"> </w:t>
      </w:r>
      <w:r w:rsidR="00A21C4E" w:rsidRPr="009C6E8A">
        <w:rPr>
          <w:snapToGrid w:val="0"/>
          <w:sz w:val="26"/>
          <w:szCs w:val="26"/>
        </w:rPr>
        <w:t>all other Pennsyl</w:t>
      </w:r>
      <w:r w:rsidR="002A6F1E" w:rsidRPr="009C6E8A">
        <w:rPr>
          <w:snapToGrid w:val="0"/>
          <w:sz w:val="26"/>
          <w:szCs w:val="26"/>
        </w:rPr>
        <w:t>v</w:t>
      </w:r>
      <w:r w:rsidR="00A21C4E" w:rsidRPr="009C6E8A">
        <w:rPr>
          <w:snapToGrid w:val="0"/>
          <w:sz w:val="26"/>
          <w:szCs w:val="26"/>
        </w:rPr>
        <w:t>ania</w:t>
      </w:r>
      <w:r w:rsidR="00705ADA" w:rsidRPr="000931F7">
        <w:rPr>
          <w:sz w:val="26"/>
        </w:rPr>
        <w:t xml:space="preserve"> NPAs </w:t>
      </w:r>
      <w:r w:rsidR="00436082" w:rsidRPr="009C6E8A">
        <w:rPr>
          <w:snapToGrid w:val="0"/>
          <w:sz w:val="26"/>
          <w:szCs w:val="26"/>
        </w:rPr>
        <w:t>because</w:t>
      </w:r>
      <w:r w:rsidR="00705ADA" w:rsidRPr="000931F7">
        <w:rPr>
          <w:sz w:val="26"/>
        </w:rPr>
        <w:t xml:space="preserve"> </w:t>
      </w:r>
      <w:r w:rsidR="00D428DE">
        <w:rPr>
          <w:sz w:val="26"/>
        </w:rPr>
        <w:t xml:space="preserve">area code </w:t>
      </w:r>
      <w:r w:rsidR="00705ADA" w:rsidRPr="000931F7">
        <w:rPr>
          <w:sz w:val="26"/>
        </w:rPr>
        <w:t>overlays</w:t>
      </w:r>
      <w:r w:rsidR="008C0BB7" w:rsidRPr="000931F7">
        <w:rPr>
          <w:sz w:val="26"/>
        </w:rPr>
        <w:t xml:space="preserve"> </w:t>
      </w:r>
      <w:r w:rsidR="00705ADA" w:rsidRPr="000931F7">
        <w:rPr>
          <w:sz w:val="26"/>
        </w:rPr>
        <w:t>ha</w:t>
      </w:r>
      <w:r w:rsidR="008C0BB7" w:rsidRPr="000931F7">
        <w:rPr>
          <w:sz w:val="26"/>
        </w:rPr>
        <w:t>ve</w:t>
      </w:r>
      <w:r w:rsidR="00705ADA" w:rsidRPr="000931F7">
        <w:rPr>
          <w:sz w:val="26"/>
        </w:rPr>
        <w:t xml:space="preserve"> been implemented </w:t>
      </w:r>
      <w:r w:rsidR="00436082" w:rsidRPr="009C6E8A">
        <w:rPr>
          <w:snapToGrid w:val="0"/>
          <w:sz w:val="26"/>
          <w:szCs w:val="26"/>
        </w:rPr>
        <w:t xml:space="preserve">in all </w:t>
      </w:r>
      <w:r w:rsidR="00110E5C" w:rsidRPr="009C6E8A">
        <w:rPr>
          <w:snapToGrid w:val="0"/>
          <w:sz w:val="26"/>
          <w:szCs w:val="26"/>
        </w:rPr>
        <w:t>areas</w:t>
      </w:r>
      <w:r w:rsidR="00436082" w:rsidRPr="009C6E8A">
        <w:rPr>
          <w:snapToGrid w:val="0"/>
          <w:sz w:val="26"/>
          <w:szCs w:val="26"/>
        </w:rPr>
        <w:t xml:space="preserve"> except the 814 NPA</w:t>
      </w:r>
      <w:r w:rsidR="00705ADA" w:rsidRPr="000931F7">
        <w:rPr>
          <w:sz w:val="26"/>
        </w:rPr>
        <w:t>.</w:t>
      </w:r>
      <w:r w:rsidR="00705ADA" w:rsidRPr="00114EB3">
        <w:rPr>
          <w:sz w:val="26"/>
        </w:rPr>
        <w:t xml:space="preserve">  However, this is the first time that the residents in the 814 NPA will be experiencing area code relief efforts and there may be some confusion regarding the requirement of mandatory ten-digit dialing.  The Commission directs that o</w:t>
      </w:r>
      <w:r w:rsidR="00596BF9" w:rsidRPr="00114EB3">
        <w:rPr>
          <w:sz w:val="26"/>
        </w:rPr>
        <w:t>nce the</w:t>
      </w:r>
      <w:r w:rsidR="002304CC">
        <w:rPr>
          <w:sz w:val="26"/>
        </w:rPr>
        <w:t xml:space="preserve"> </w:t>
      </w:r>
      <w:r w:rsidR="002519BC">
        <w:rPr>
          <w:sz w:val="26"/>
        </w:rPr>
        <w:t>netwo</w:t>
      </w:r>
      <w:r w:rsidR="007B55DC">
        <w:rPr>
          <w:sz w:val="26"/>
        </w:rPr>
        <w:t>rk preparedness period has concluded</w:t>
      </w:r>
      <w:r w:rsidR="00596BF9" w:rsidRPr="00114EB3">
        <w:rPr>
          <w:sz w:val="26"/>
        </w:rPr>
        <w:t xml:space="preserve">, </w:t>
      </w:r>
      <w:r w:rsidR="002D64FE">
        <w:rPr>
          <w:sz w:val="26"/>
        </w:rPr>
        <w:t xml:space="preserve">the </w:t>
      </w:r>
      <w:r w:rsidR="00596BF9" w:rsidRPr="00114EB3">
        <w:rPr>
          <w:sz w:val="26"/>
        </w:rPr>
        <w:t>permissive dialing period begin</w:t>
      </w:r>
      <w:r w:rsidR="004270B9">
        <w:rPr>
          <w:sz w:val="26"/>
        </w:rPr>
        <w:t>s</w:t>
      </w:r>
      <w:r w:rsidR="002D64FE">
        <w:rPr>
          <w:sz w:val="26"/>
        </w:rPr>
        <w:t xml:space="preserve">.  </w:t>
      </w:r>
      <w:r w:rsidR="002D64FE">
        <w:rPr>
          <w:sz w:val="26"/>
        </w:rPr>
        <w:lastRenderedPageBreak/>
        <w:t xml:space="preserve">Thereafter, </w:t>
      </w:r>
      <w:r w:rsidR="00596BF9" w:rsidRPr="00114EB3">
        <w:rPr>
          <w:sz w:val="26"/>
        </w:rPr>
        <w:t xml:space="preserve">the telecommunications industry </w:t>
      </w:r>
      <w:r w:rsidR="008C0BB7" w:rsidRPr="00114EB3">
        <w:rPr>
          <w:sz w:val="26"/>
        </w:rPr>
        <w:t xml:space="preserve">should </w:t>
      </w:r>
      <w:r w:rsidR="00596BF9" w:rsidRPr="00114EB3">
        <w:rPr>
          <w:sz w:val="26"/>
        </w:rPr>
        <w:t xml:space="preserve">start customer education programs for the new NPA, including the </w:t>
      </w:r>
      <w:r w:rsidR="00224439">
        <w:rPr>
          <w:sz w:val="26"/>
        </w:rPr>
        <w:t>need to dial all</w:t>
      </w:r>
      <w:r w:rsidR="004B36BE">
        <w:rPr>
          <w:sz w:val="26"/>
        </w:rPr>
        <w:t xml:space="preserve"> </w:t>
      </w:r>
      <w:r w:rsidR="00224439">
        <w:rPr>
          <w:sz w:val="26"/>
        </w:rPr>
        <w:t xml:space="preserve">ten </w:t>
      </w:r>
      <w:r w:rsidR="004B36BE">
        <w:rPr>
          <w:sz w:val="26"/>
        </w:rPr>
        <w:t>digit</w:t>
      </w:r>
      <w:r w:rsidR="00224439">
        <w:rPr>
          <w:sz w:val="26"/>
        </w:rPr>
        <w:t>s</w:t>
      </w:r>
      <w:r w:rsidR="00596BF9" w:rsidRPr="00114EB3">
        <w:rPr>
          <w:sz w:val="26"/>
        </w:rPr>
        <w:t xml:space="preserve"> </w:t>
      </w:r>
      <w:r w:rsidR="004B36BE">
        <w:rPr>
          <w:sz w:val="26"/>
        </w:rPr>
        <w:t xml:space="preserve">of </w:t>
      </w:r>
      <w:r w:rsidR="00596BF9" w:rsidRPr="00114EB3">
        <w:rPr>
          <w:sz w:val="26"/>
        </w:rPr>
        <w:t xml:space="preserve">the area code </w:t>
      </w:r>
      <w:r w:rsidR="002156BB">
        <w:rPr>
          <w:sz w:val="26"/>
        </w:rPr>
        <w:t>and phone</w:t>
      </w:r>
      <w:r w:rsidR="00AF0891">
        <w:rPr>
          <w:sz w:val="26"/>
        </w:rPr>
        <w:t xml:space="preserve"> </w:t>
      </w:r>
      <w:r w:rsidR="00596BF9" w:rsidRPr="00114EB3">
        <w:rPr>
          <w:sz w:val="26"/>
        </w:rPr>
        <w:t>number</w:t>
      </w:r>
      <w:r w:rsidR="00AF0891">
        <w:rPr>
          <w:sz w:val="26"/>
        </w:rPr>
        <w:t>.</w:t>
      </w:r>
    </w:p>
    <w:p w14:paraId="2F3C63B1" w14:textId="77777777" w:rsidR="0065055B" w:rsidRDefault="0065055B" w:rsidP="0065055B">
      <w:pPr>
        <w:pStyle w:val="BodyText"/>
        <w:spacing w:after="0"/>
        <w:ind w:firstLine="720"/>
        <w:rPr>
          <w:bCs/>
          <w:snapToGrid w:val="0"/>
          <w:sz w:val="26"/>
          <w:szCs w:val="26"/>
        </w:rPr>
      </w:pPr>
    </w:p>
    <w:p w14:paraId="4B10B608" w14:textId="77BDB356" w:rsidR="00000476" w:rsidRDefault="00000476" w:rsidP="0045637F">
      <w:pPr>
        <w:pStyle w:val="BodyText"/>
        <w:spacing w:line="360" w:lineRule="auto"/>
        <w:ind w:firstLine="720"/>
        <w:rPr>
          <w:bCs/>
          <w:snapToGrid w:val="0"/>
          <w:sz w:val="26"/>
          <w:szCs w:val="26"/>
        </w:rPr>
      </w:pPr>
      <w:r w:rsidRPr="00000476">
        <w:rPr>
          <w:bCs/>
          <w:snapToGrid w:val="0"/>
          <w:sz w:val="26"/>
          <w:szCs w:val="26"/>
        </w:rPr>
        <w:t>Thus, the</w:t>
      </w:r>
      <w:r>
        <w:rPr>
          <w:bCs/>
          <w:snapToGrid w:val="0"/>
          <w:sz w:val="26"/>
          <w:szCs w:val="26"/>
        </w:rPr>
        <w:t xml:space="preserve"> </w:t>
      </w:r>
      <w:r w:rsidRPr="00000476">
        <w:rPr>
          <w:bCs/>
          <w:snapToGrid w:val="0"/>
          <w:sz w:val="26"/>
          <w:szCs w:val="26"/>
        </w:rPr>
        <w:t>implementa</w:t>
      </w:r>
      <w:r>
        <w:rPr>
          <w:bCs/>
          <w:snapToGrid w:val="0"/>
          <w:sz w:val="26"/>
          <w:szCs w:val="26"/>
        </w:rPr>
        <w:t>t</w:t>
      </w:r>
      <w:r w:rsidRPr="00000476">
        <w:rPr>
          <w:bCs/>
          <w:snapToGrid w:val="0"/>
          <w:sz w:val="26"/>
          <w:szCs w:val="26"/>
        </w:rPr>
        <w:t xml:space="preserve">ion schedule for the new </w:t>
      </w:r>
      <w:r w:rsidR="00890FF5">
        <w:rPr>
          <w:bCs/>
          <w:snapToGrid w:val="0"/>
          <w:sz w:val="26"/>
          <w:szCs w:val="26"/>
        </w:rPr>
        <w:t xml:space="preserve">area code </w:t>
      </w:r>
      <w:r w:rsidRPr="00000476">
        <w:rPr>
          <w:bCs/>
          <w:snapToGrid w:val="0"/>
          <w:sz w:val="26"/>
          <w:szCs w:val="26"/>
        </w:rPr>
        <w:t xml:space="preserve">overlay will be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4667"/>
      </w:tblGrid>
      <w:tr w:rsidR="00000476" w:rsidRPr="007D318B" w14:paraId="18668189" w14:textId="77777777" w:rsidTr="007D318B">
        <w:tc>
          <w:tcPr>
            <w:tcW w:w="4788" w:type="dxa"/>
            <w:shd w:val="clear" w:color="auto" w:fill="auto"/>
          </w:tcPr>
          <w:p w14:paraId="5B243A08" w14:textId="77777777" w:rsidR="00000476" w:rsidRPr="007D318B" w:rsidRDefault="00000476" w:rsidP="007D318B">
            <w:pPr>
              <w:pStyle w:val="BodyText"/>
              <w:spacing w:line="360" w:lineRule="auto"/>
              <w:jc w:val="center"/>
              <w:rPr>
                <w:b/>
                <w:snapToGrid w:val="0"/>
                <w:szCs w:val="24"/>
              </w:rPr>
            </w:pPr>
            <w:r w:rsidRPr="007D318B">
              <w:rPr>
                <w:b/>
                <w:snapToGrid w:val="0"/>
                <w:szCs w:val="24"/>
              </w:rPr>
              <w:t>Event</w:t>
            </w:r>
          </w:p>
        </w:tc>
        <w:tc>
          <w:tcPr>
            <w:tcW w:w="4788" w:type="dxa"/>
            <w:shd w:val="clear" w:color="auto" w:fill="auto"/>
          </w:tcPr>
          <w:p w14:paraId="17D318AE" w14:textId="77777777" w:rsidR="00000476" w:rsidRPr="007D318B" w:rsidRDefault="00000476" w:rsidP="007D318B">
            <w:pPr>
              <w:pStyle w:val="BodyText"/>
              <w:spacing w:line="360" w:lineRule="auto"/>
              <w:jc w:val="center"/>
              <w:rPr>
                <w:b/>
                <w:snapToGrid w:val="0"/>
                <w:szCs w:val="24"/>
              </w:rPr>
            </w:pPr>
            <w:r w:rsidRPr="007D318B">
              <w:rPr>
                <w:b/>
                <w:snapToGrid w:val="0"/>
                <w:szCs w:val="24"/>
              </w:rPr>
              <w:t>Time Frame</w:t>
            </w:r>
          </w:p>
        </w:tc>
      </w:tr>
      <w:tr w:rsidR="00000476" w:rsidRPr="007D318B" w14:paraId="0B8B1CBF" w14:textId="77777777" w:rsidTr="007D318B">
        <w:tc>
          <w:tcPr>
            <w:tcW w:w="4788" w:type="dxa"/>
            <w:shd w:val="clear" w:color="auto" w:fill="auto"/>
          </w:tcPr>
          <w:p w14:paraId="2F8432B2" w14:textId="4EE62D9F" w:rsidR="00000476" w:rsidRPr="007D318B" w:rsidRDefault="009571B4" w:rsidP="007D318B">
            <w:pPr>
              <w:pStyle w:val="BodyText"/>
              <w:spacing w:line="360" w:lineRule="auto"/>
              <w:rPr>
                <w:bCs/>
                <w:snapToGrid w:val="0"/>
                <w:szCs w:val="24"/>
              </w:rPr>
            </w:pPr>
            <w:r>
              <w:rPr>
                <w:bCs/>
                <w:snapToGrid w:val="0"/>
                <w:szCs w:val="24"/>
              </w:rPr>
              <w:t xml:space="preserve">Completion of </w:t>
            </w:r>
            <w:r w:rsidR="00000476" w:rsidRPr="007D318B">
              <w:rPr>
                <w:bCs/>
                <w:snapToGrid w:val="0"/>
                <w:szCs w:val="24"/>
              </w:rPr>
              <w:t>Network Preparation Period</w:t>
            </w:r>
          </w:p>
        </w:tc>
        <w:tc>
          <w:tcPr>
            <w:tcW w:w="4788" w:type="dxa"/>
            <w:shd w:val="clear" w:color="auto" w:fill="auto"/>
          </w:tcPr>
          <w:p w14:paraId="7D99ACE7" w14:textId="49355C4E" w:rsidR="00000476" w:rsidRPr="007D318B" w:rsidRDefault="002E0DBA" w:rsidP="00000476">
            <w:pPr>
              <w:pStyle w:val="BodyText"/>
              <w:rPr>
                <w:bCs/>
                <w:snapToGrid w:val="0"/>
                <w:szCs w:val="24"/>
              </w:rPr>
            </w:pPr>
            <w:r>
              <w:rPr>
                <w:bCs/>
                <w:snapToGrid w:val="0"/>
                <w:szCs w:val="24"/>
              </w:rPr>
              <w:t xml:space="preserve">Completed by October </w:t>
            </w:r>
            <w:r w:rsidR="00F31750">
              <w:rPr>
                <w:bCs/>
                <w:snapToGrid w:val="0"/>
                <w:szCs w:val="24"/>
              </w:rPr>
              <w:t>3</w:t>
            </w:r>
            <w:r w:rsidR="00000476" w:rsidRPr="007D318B">
              <w:rPr>
                <w:bCs/>
                <w:snapToGrid w:val="0"/>
                <w:szCs w:val="24"/>
              </w:rPr>
              <w:t>, 202</w:t>
            </w:r>
            <w:r w:rsidR="009D7721">
              <w:rPr>
                <w:bCs/>
                <w:snapToGrid w:val="0"/>
                <w:szCs w:val="24"/>
              </w:rPr>
              <w:t>0</w:t>
            </w:r>
          </w:p>
        </w:tc>
      </w:tr>
      <w:tr w:rsidR="00000476" w:rsidRPr="007D318B" w14:paraId="242D8FF3" w14:textId="77777777" w:rsidTr="007D318B">
        <w:tc>
          <w:tcPr>
            <w:tcW w:w="4788" w:type="dxa"/>
            <w:shd w:val="clear" w:color="auto" w:fill="auto"/>
          </w:tcPr>
          <w:p w14:paraId="72DA848E" w14:textId="77777777" w:rsidR="00215871" w:rsidRPr="007D318B" w:rsidRDefault="00000476" w:rsidP="00215871">
            <w:pPr>
              <w:pStyle w:val="BodyText"/>
              <w:rPr>
                <w:bCs/>
                <w:snapToGrid w:val="0"/>
                <w:szCs w:val="24"/>
              </w:rPr>
            </w:pPr>
            <w:r w:rsidRPr="007D318B">
              <w:rPr>
                <w:bCs/>
                <w:snapToGrid w:val="0"/>
                <w:szCs w:val="24"/>
              </w:rPr>
              <w:t>Permissive 10-Digit Dialing and Customer Education Period</w:t>
            </w:r>
          </w:p>
          <w:p w14:paraId="07D5C13D" w14:textId="35D7001D" w:rsidR="00000476" w:rsidRPr="007D318B" w:rsidRDefault="00000476" w:rsidP="008E6967">
            <w:pPr>
              <w:pStyle w:val="BodyText"/>
              <w:rPr>
                <w:bCs/>
                <w:snapToGrid w:val="0"/>
                <w:szCs w:val="24"/>
              </w:rPr>
            </w:pPr>
            <w:r w:rsidRPr="007D318B">
              <w:rPr>
                <w:bCs/>
                <w:snapToGrid w:val="0"/>
                <w:szCs w:val="24"/>
              </w:rPr>
              <w:t>(</w:t>
            </w:r>
            <w:r w:rsidRPr="007D318B">
              <w:rPr>
                <w:bCs/>
                <w:i/>
                <w:iCs/>
                <w:snapToGrid w:val="0"/>
                <w:szCs w:val="24"/>
              </w:rPr>
              <w:t>Calls within 814 NPA can be dialed using 7 or 10 digits</w:t>
            </w:r>
            <w:r w:rsidRPr="007D318B">
              <w:rPr>
                <w:bCs/>
                <w:snapToGrid w:val="0"/>
                <w:szCs w:val="24"/>
              </w:rPr>
              <w:t>)</w:t>
            </w:r>
          </w:p>
        </w:tc>
        <w:tc>
          <w:tcPr>
            <w:tcW w:w="4788" w:type="dxa"/>
            <w:shd w:val="clear" w:color="auto" w:fill="auto"/>
          </w:tcPr>
          <w:p w14:paraId="2E62ED12" w14:textId="5BBC2BFD" w:rsidR="00000476" w:rsidRPr="007D318B" w:rsidRDefault="00AE6464" w:rsidP="007D318B">
            <w:pPr>
              <w:pStyle w:val="BodyText"/>
              <w:spacing w:line="360" w:lineRule="auto"/>
              <w:rPr>
                <w:bCs/>
                <w:snapToGrid w:val="0"/>
                <w:szCs w:val="24"/>
              </w:rPr>
            </w:pPr>
            <w:r>
              <w:rPr>
                <w:bCs/>
                <w:snapToGrid w:val="0"/>
                <w:szCs w:val="24"/>
              </w:rPr>
              <w:t xml:space="preserve">October </w:t>
            </w:r>
            <w:r w:rsidR="00F31750">
              <w:rPr>
                <w:bCs/>
                <w:snapToGrid w:val="0"/>
                <w:szCs w:val="24"/>
              </w:rPr>
              <w:t>3</w:t>
            </w:r>
            <w:r>
              <w:rPr>
                <w:bCs/>
                <w:snapToGrid w:val="0"/>
                <w:szCs w:val="24"/>
              </w:rPr>
              <w:t>, 2020</w:t>
            </w:r>
            <w:r w:rsidR="00956A5E">
              <w:rPr>
                <w:bCs/>
                <w:snapToGrid w:val="0"/>
                <w:szCs w:val="24"/>
              </w:rPr>
              <w:t xml:space="preserve">, </w:t>
            </w:r>
            <w:r w:rsidR="00821852">
              <w:rPr>
                <w:bCs/>
                <w:snapToGrid w:val="0"/>
                <w:szCs w:val="24"/>
              </w:rPr>
              <w:t xml:space="preserve">to </w:t>
            </w:r>
            <w:r w:rsidR="009D566C">
              <w:rPr>
                <w:bCs/>
                <w:snapToGrid w:val="0"/>
                <w:szCs w:val="24"/>
              </w:rPr>
              <w:t>April</w:t>
            </w:r>
            <w:r w:rsidR="009D7721">
              <w:rPr>
                <w:bCs/>
                <w:snapToGrid w:val="0"/>
                <w:szCs w:val="24"/>
              </w:rPr>
              <w:t xml:space="preserve"> </w:t>
            </w:r>
            <w:r w:rsidR="00F31750">
              <w:rPr>
                <w:bCs/>
                <w:snapToGrid w:val="0"/>
                <w:szCs w:val="24"/>
              </w:rPr>
              <w:t>3</w:t>
            </w:r>
            <w:r w:rsidR="009D7721">
              <w:rPr>
                <w:bCs/>
                <w:snapToGrid w:val="0"/>
                <w:szCs w:val="24"/>
              </w:rPr>
              <w:t>, 202</w:t>
            </w:r>
            <w:r w:rsidR="002E0DBA">
              <w:rPr>
                <w:bCs/>
                <w:snapToGrid w:val="0"/>
                <w:szCs w:val="24"/>
              </w:rPr>
              <w:t>1</w:t>
            </w:r>
          </w:p>
        </w:tc>
      </w:tr>
      <w:tr w:rsidR="00000476" w:rsidRPr="007D318B" w14:paraId="5FF6A481" w14:textId="77777777" w:rsidTr="007D318B">
        <w:tc>
          <w:tcPr>
            <w:tcW w:w="4788" w:type="dxa"/>
            <w:shd w:val="clear" w:color="auto" w:fill="auto"/>
          </w:tcPr>
          <w:p w14:paraId="02F830E7" w14:textId="27AA33FE" w:rsidR="00000476" w:rsidRPr="007D318B" w:rsidRDefault="00862389" w:rsidP="00215871">
            <w:pPr>
              <w:pStyle w:val="BodyText"/>
              <w:rPr>
                <w:bCs/>
                <w:snapToGrid w:val="0"/>
                <w:szCs w:val="24"/>
              </w:rPr>
            </w:pPr>
            <w:bookmarkStart w:id="3" w:name="_GoBack"/>
            <w:r w:rsidRPr="00862389">
              <w:rPr>
                <w:bCs/>
                <w:snapToGrid w:val="0"/>
                <w:szCs w:val="24"/>
              </w:rPr>
              <w:t>End of the Permissive Dialing Period and start of Mandatory 10-digit dialing</w:t>
            </w:r>
            <w:r w:rsidR="00044F84">
              <w:rPr>
                <w:bCs/>
                <w:snapToGrid w:val="0"/>
                <w:szCs w:val="24"/>
              </w:rPr>
              <w:t>.</w:t>
            </w:r>
            <w:bookmarkEnd w:id="3"/>
          </w:p>
        </w:tc>
        <w:tc>
          <w:tcPr>
            <w:tcW w:w="4788" w:type="dxa"/>
            <w:shd w:val="clear" w:color="auto" w:fill="auto"/>
          </w:tcPr>
          <w:p w14:paraId="0678B64F" w14:textId="10508BA9" w:rsidR="00000476" w:rsidRPr="007D318B" w:rsidRDefault="009E1310" w:rsidP="007D318B">
            <w:pPr>
              <w:pStyle w:val="BodyText"/>
              <w:spacing w:line="360" w:lineRule="auto"/>
              <w:rPr>
                <w:bCs/>
                <w:snapToGrid w:val="0"/>
                <w:szCs w:val="24"/>
              </w:rPr>
            </w:pPr>
            <w:r>
              <w:rPr>
                <w:bCs/>
                <w:snapToGrid w:val="0"/>
                <w:szCs w:val="24"/>
              </w:rPr>
              <w:t>April</w:t>
            </w:r>
            <w:r w:rsidR="007A42AB">
              <w:rPr>
                <w:bCs/>
                <w:snapToGrid w:val="0"/>
                <w:szCs w:val="24"/>
              </w:rPr>
              <w:t xml:space="preserve"> </w:t>
            </w:r>
            <w:r w:rsidR="00F31750">
              <w:rPr>
                <w:bCs/>
                <w:snapToGrid w:val="0"/>
                <w:szCs w:val="24"/>
              </w:rPr>
              <w:t>3</w:t>
            </w:r>
            <w:r w:rsidR="007A42AB">
              <w:rPr>
                <w:bCs/>
                <w:snapToGrid w:val="0"/>
                <w:szCs w:val="24"/>
              </w:rPr>
              <w:t>, 2021</w:t>
            </w:r>
          </w:p>
        </w:tc>
      </w:tr>
      <w:tr w:rsidR="001A2B2C" w:rsidRPr="007D318B" w14:paraId="31846DCA" w14:textId="77777777" w:rsidTr="007D318B">
        <w:tc>
          <w:tcPr>
            <w:tcW w:w="4788" w:type="dxa"/>
            <w:shd w:val="clear" w:color="auto" w:fill="auto"/>
          </w:tcPr>
          <w:p w14:paraId="1411D55A" w14:textId="2D22B5EE" w:rsidR="002731BD" w:rsidRPr="007D318B" w:rsidRDefault="001A2B2C" w:rsidP="00AF0891">
            <w:pPr>
              <w:pStyle w:val="BodyText"/>
              <w:rPr>
                <w:bCs/>
                <w:snapToGrid w:val="0"/>
                <w:szCs w:val="24"/>
              </w:rPr>
            </w:pPr>
            <w:r w:rsidRPr="007D318B">
              <w:rPr>
                <w:bCs/>
                <w:snapToGrid w:val="0"/>
                <w:szCs w:val="24"/>
              </w:rPr>
              <w:t xml:space="preserve">Activation </w:t>
            </w:r>
            <w:r w:rsidR="00B80DF6">
              <w:rPr>
                <w:bCs/>
                <w:snapToGrid w:val="0"/>
                <w:szCs w:val="24"/>
              </w:rPr>
              <w:t>of New</w:t>
            </w:r>
            <w:r w:rsidR="00325AE1">
              <w:rPr>
                <w:bCs/>
                <w:snapToGrid w:val="0"/>
                <w:szCs w:val="24"/>
              </w:rPr>
              <w:t xml:space="preserve"> Area Code</w:t>
            </w:r>
          </w:p>
        </w:tc>
        <w:tc>
          <w:tcPr>
            <w:tcW w:w="4788" w:type="dxa"/>
            <w:shd w:val="clear" w:color="auto" w:fill="auto"/>
          </w:tcPr>
          <w:p w14:paraId="0B32A8DA" w14:textId="5125AB1F" w:rsidR="001A2B2C" w:rsidRPr="007D318B" w:rsidRDefault="001A2B2C" w:rsidP="001A2B2C">
            <w:pPr>
              <w:pStyle w:val="BodyText"/>
              <w:spacing w:line="360" w:lineRule="auto"/>
              <w:rPr>
                <w:bCs/>
                <w:snapToGrid w:val="0"/>
                <w:szCs w:val="24"/>
              </w:rPr>
            </w:pPr>
            <w:r>
              <w:rPr>
                <w:bCs/>
                <w:snapToGrid w:val="0"/>
                <w:szCs w:val="24"/>
              </w:rPr>
              <w:t>May 1, 2021</w:t>
            </w:r>
          </w:p>
        </w:tc>
      </w:tr>
      <w:tr w:rsidR="001A2B2C" w:rsidRPr="007D318B" w14:paraId="103EA5B1" w14:textId="77777777" w:rsidTr="007D318B">
        <w:tc>
          <w:tcPr>
            <w:tcW w:w="4788" w:type="dxa"/>
            <w:shd w:val="clear" w:color="auto" w:fill="auto"/>
          </w:tcPr>
          <w:p w14:paraId="2279F01A" w14:textId="61949070" w:rsidR="001A2B2C" w:rsidRPr="007D318B" w:rsidRDefault="001A2B2C" w:rsidP="00B74E68">
            <w:pPr>
              <w:pStyle w:val="BodyText"/>
              <w:spacing w:line="360" w:lineRule="auto"/>
              <w:rPr>
                <w:bCs/>
                <w:snapToGrid w:val="0"/>
                <w:szCs w:val="24"/>
              </w:rPr>
            </w:pPr>
            <w:r w:rsidRPr="007D318B">
              <w:rPr>
                <w:bCs/>
                <w:snapToGrid w:val="0"/>
                <w:szCs w:val="24"/>
              </w:rPr>
              <w:t>Total Implementation Interval</w:t>
            </w:r>
          </w:p>
        </w:tc>
        <w:tc>
          <w:tcPr>
            <w:tcW w:w="4788" w:type="dxa"/>
            <w:shd w:val="clear" w:color="auto" w:fill="auto"/>
          </w:tcPr>
          <w:p w14:paraId="3AFCD330" w14:textId="1B76136C" w:rsidR="001A2B2C" w:rsidRPr="007D318B" w:rsidRDefault="001A2B2C" w:rsidP="00B74E68">
            <w:pPr>
              <w:pStyle w:val="BodyText"/>
              <w:spacing w:line="360" w:lineRule="auto"/>
              <w:rPr>
                <w:bCs/>
                <w:snapToGrid w:val="0"/>
                <w:szCs w:val="24"/>
              </w:rPr>
            </w:pPr>
            <w:r w:rsidRPr="007D318B">
              <w:rPr>
                <w:bCs/>
                <w:snapToGrid w:val="0"/>
                <w:szCs w:val="24"/>
              </w:rPr>
              <w:t>13 months</w:t>
            </w:r>
          </w:p>
        </w:tc>
      </w:tr>
    </w:tbl>
    <w:p w14:paraId="4074B9DF" w14:textId="47996A85" w:rsidR="00000476" w:rsidRPr="00000476" w:rsidRDefault="00000476" w:rsidP="00A8140D">
      <w:pPr>
        <w:pStyle w:val="BodyText"/>
        <w:spacing w:after="0"/>
        <w:ind w:firstLine="720"/>
        <w:rPr>
          <w:bCs/>
          <w:snapToGrid w:val="0"/>
          <w:sz w:val="26"/>
          <w:szCs w:val="26"/>
        </w:rPr>
      </w:pPr>
    </w:p>
    <w:p w14:paraId="590B7188" w14:textId="77777777" w:rsidR="0045637F" w:rsidRPr="007055AB" w:rsidRDefault="0045637F" w:rsidP="0045637F">
      <w:pPr>
        <w:pStyle w:val="Heading5"/>
        <w:spacing w:before="0" w:after="0"/>
        <w:rPr>
          <w:rFonts w:ascii="Times New Roman" w:hAnsi="Times New Roman"/>
          <w:i w:val="0"/>
        </w:rPr>
      </w:pPr>
      <w:r w:rsidRPr="007055AB">
        <w:rPr>
          <w:rFonts w:ascii="Times New Roman" w:hAnsi="Times New Roman"/>
          <w:i w:val="0"/>
        </w:rPr>
        <w:t>C</w:t>
      </w:r>
      <w:r>
        <w:rPr>
          <w:rFonts w:ascii="Times New Roman" w:hAnsi="Times New Roman"/>
          <w:i w:val="0"/>
        </w:rPr>
        <w:t>onclusion</w:t>
      </w:r>
    </w:p>
    <w:p w14:paraId="270F6039" w14:textId="77777777" w:rsidR="0045637F" w:rsidRPr="002C6E05" w:rsidRDefault="0045637F" w:rsidP="0045637F">
      <w:pPr>
        <w:rPr>
          <w:sz w:val="26"/>
          <w:szCs w:val="26"/>
        </w:rPr>
      </w:pPr>
    </w:p>
    <w:p w14:paraId="13EB412D" w14:textId="09C99B9D" w:rsidR="0045637F" w:rsidRPr="00C0451E" w:rsidRDefault="0045637F" w:rsidP="25F7C676">
      <w:pPr>
        <w:pStyle w:val="BodyText"/>
        <w:spacing w:after="0" w:line="360" w:lineRule="auto"/>
        <w:ind w:firstLine="720"/>
        <w:rPr>
          <w:b/>
          <w:bCs/>
          <w:sz w:val="26"/>
          <w:szCs w:val="26"/>
        </w:rPr>
      </w:pPr>
      <w:r w:rsidRPr="1086D46D">
        <w:rPr>
          <w:sz w:val="26"/>
          <w:szCs w:val="26"/>
        </w:rPr>
        <w:t xml:space="preserve">The policy of the Commission is to ensure that numbering resources are made available on an equitable, efficient and timely basis in Pennsylvania while ensuring that the impact of proliferating new area codes on consumers is as minimal as possible.  In this instance, the Commission notes that an overlay is the least disruptive method of resolving the </w:t>
      </w:r>
      <w:r w:rsidR="00E114EE" w:rsidRPr="1086D46D">
        <w:rPr>
          <w:sz w:val="26"/>
          <w:szCs w:val="26"/>
        </w:rPr>
        <w:t xml:space="preserve">814 </w:t>
      </w:r>
      <w:r w:rsidRPr="1086D46D">
        <w:rPr>
          <w:sz w:val="26"/>
          <w:szCs w:val="26"/>
        </w:rPr>
        <w:t xml:space="preserve">NPA exhaust issue.  As mentioned earlier, we direct the Office of Communications to work with the Law Bureau </w:t>
      </w:r>
      <w:r w:rsidR="539C967B" w:rsidRPr="1086D46D">
        <w:rPr>
          <w:sz w:val="26"/>
          <w:szCs w:val="26"/>
        </w:rPr>
        <w:t xml:space="preserve">regarding the </w:t>
      </w:r>
      <w:r w:rsidRPr="1086D46D">
        <w:rPr>
          <w:sz w:val="26"/>
          <w:szCs w:val="26"/>
        </w:rPr>
        <w:t>Consumer</w:t>
      </w:r>
      <w:r w:rsidR="004955D3">
        <w:rPr>
          <w:sz w:val="26"/>
          <w:szCs w:val="26"/>
        </w:rPr>
        <w:t xml:space="preserve"> </w:t>
      </w:r>
      <w:r w:rsidRPr="1086D46D">
        <w:rPr>
          <w:sz w:val="26"/>
          <w:szCs w:val="26"/>
        </w:rPr>
        <w:t xml:space="preserve">Education </w:t>
      </w:r>
      <w:r w:rsidR="1E3459D6" w:rsidRPr="1086D46D">
        <w:rPr>
          <w:sz w:val="26"/>
          <w:szCs w:val="26"/>
        </w:rPr>
        <w:t xml:space="preserve">Campaign </w:t>
      </w:r>
      <w:r w:rsidRPr="1086D46D">
        <w:rPr>
          <w:sz w:val="26"/>
          <w:szCs w:val="26"/>
        </w:rPr>
        <w:t xml:space="preserve">to </w:t>
      </w:r>
      <w:r w:rsidR="4826BF34" w:rsidRPr="1086D46D">
        <w:rPr>
          <w:sz w:val="26"/>
          <w:szCs w:val="26"/>
        </w:rPr>
        <w:t xml:space="preserve">inform </w:t>
      </w:r>
      <w:r w:rsidRPr="1086D46D">
        <w:rPr>
          <w:sz w:val="26"/>
          <w:szCs w:val="26"/>
        </w:rPr>
        <w:t xml:space="preserve">the public </w:t>
      </w:r>
      <w:r w:rsidR="62B79C4A" w:rsidRPr="1086D46D">
        <w:rPr>
          <w:sz w:val="26"/>
          <w:szCs w:val="26"/>
        </w:rPr>
        <w:t xml:space="preserve">about the </w:t>
      </w:r>
      <w:r w:rsidR="001F6C9C" w:rsidRPr="1086D46D">
        <w:rPr>
          <w:sz w:val="26"/>
          <w:szCs w:val="26"/>
        </w:rPr>
        <w:t>implementation</w:t>
      </w:r>
      <w:r w:rsidR="62B79C4A" w:rsidRPr="1086D46D">
        <w:rPr>
          <w:sz w:val="26"/>
          <w:szCs w:val="26"/>
        </w:rPr>
        <w:t xml:space="preserve"> </w:t>
      </w:r>
      <w:r w:rsidR="794CF6CE" w:rsidRPr="1086D46D">
        <w:rPr>
          <w:sz w:val="26"/>
          <w:szCs w:val="26"/>
        </w:rPr>
        <w:t>o</w:t>
      </w:r>
      <w:r w:rsidR="62B79C4A" w:rsidRPr="1086D46D">
        <w:rPr>
          <w:sz w:val="26"/>
          <w:szCs w:val="26"/>
        </w:rPr>
        <w:t xml:space="preserve">f the new </w:t>
      </w:r>
      <w:r w:rsidR="0E9794CD" w:rsidRPr="1086D46D">
        <w:rPr>
          <w:sz w:val="26"/>
          <w:szCs w:val="26"/>
        </w:rPr>
        <w:t>o</w:t>
      </w:r>
      <w:r w:rsidR="62B79C4A" w:rsidRPr="1086D46D">
        <w:rPr>
          <w:sz w:val="26"/>
          <w:szCs w:val="26"/>
        </w:rPr>
        <w:t xml:space="preserve">verlay </w:t>
      </w:r>
      <w:r w:rsidR="15A7402B" w:rsidRPr="1086D46D">
        <w:rPr>
          <w:sz w:val="26"/>
          <w:szCs w:val="26"/>
        </w:rPr>
        <w:t xml:space="preserve">code </w:t>
      </w:r>
      <w:r w:rsidR="47DF4978" w:rsidRPr="1086D46D">
        <w:rPr>
          <w:sz w:val="26"/>
          <w:szCs w:val="26"/>
        </w:rPr>
        <w:t xml:space="preserve">covering </w:t>
      </w:r>
      <w:r w:rsidR="2ED84B09" w:rsidRPr="1086D46D">
        <w:rPr>
          <w:sz w:val="26"/>
          <w:szCs w:val="26"/>
        </w:rPr>
        <w:t>the</w:t>
      </w:r>
      <w:r w:rsidR="4A45F1AE" w:rsidRPr="1086D46D">
        <w:rPr>
          <w:sz w:val="26"/>
          <w:szCs w:val="26"/>
        </w:rPr>
        <w:t xml:space="preserve"> </w:t>
      </w:r>
      <w:r w:rsidR="2ED84B09" w:rsidRPr="1086D46D">
        <w:rPr>
          <w:sz w:val="26"/>
          <w:szCs w:val="26"/>
        </w:rPr>
        <w:t>814 NP</w:t>
      </w:r>
      <w:r w:rsidR="298E1541" w:rsidRPr="1086D46D">
        <w:rPr>
          <w:sz w:val="26"/>
          <w:szCs w:val="26"/>
        </w:rPr>
        <w:t>A</w:t>
      </w:r>
      <w:r w:rsidRPr="1086D46D">
        <w:rPr>
          <w:sz w:val="26"/>
          <w:szCs w:val="26"/>
        </w:rPr>
        <w:t xml:space="preserve">; </w:t>
      </w:r>
      <w:r w:rsidRPr="1086D46D">
        <w:rPr>
          <w:b/>
          <w:bCs/>
          <w:sz w:val="26"/>
          <w:szCs w:val="26"/>
        </w:rPr>
        <w:t>THEREFORE,</w:t>
      </w:r>
    </w:p>
    <w:p w14:paraId="7785D591" w14:textId="77777777" w:rsidR="0078627F" w:rsidRDefault="0078627F" w:rsidP="0078627F">
      <w:pPr>
        <w:tabs>
          <w:tab w:val="left" w:pos="1440"/>
        </w:tabs>
        <w:ind w:firstLine="720"/>
        <w:rPr>
          <w:b/>
          <w:bCs/>
          <w:sz w:val="26"/>
          <w:szCs w:val="26"/>
        </w:rPr>
      </w:pPr>
    </w:p>
    <w:p w14:paraId="4330265A" w14:textId="36097CA9" w:rsidR="0045637F" w:rsidRDefault="0045637F" w:rsidP="00F31750">
      <w:pPr>
        <w:keepNext/>
        <w:keepLines/>
        <w:tabs>
          <w:tab w:val="left" w:pos="1440"/>
        </w:tabs>
        <w:spacing w:line="360" w:lineRule="auto"/>
        <w:ind w:firstLine="720"/>
        <w:rPr>
          <w:b/>
          <w:bCs/>
          <w:sz w:val="26"/>
          <w:szCs w:val="26"/>
        </w:rPr>
      </w:pPr>
      <w:r w:rsidRPr="00C0451E">
        <w:rPr>
          <w:b/>
          <w:bCs/>
          <w:sz w:val="26"/>
          <w:szCs w:val="26"/>
        </w:rPr>
        <w:lastRenderedPageBreak/>
        <w:t>IT IS ORDERED:</w:t>
      </w:r>
    </w:p>
    <w:p w14:paraId="2500236E" w14:textId="77777777" w:rsidR="00F31750" w:rsidRDefault="00F31750" w:rsidP="00F31750">
      <w:pPr>
        <w:keepNext/>
        <w:keepLines/>
        <w:tabs>
          <w:tab w:val="left" w:pos="1440"/>
        </w:tabs>
        <w:spacing w:line="360" w:lineRule="auto"/>
        <w:ind w:firstLine="720"/>
        <w:rPr>
          <w:b/>
          <w:bCs/>
          <w:sz w:val="26"/>
          <w:szCs w:val="26"/>
        </w:rPr>
      </w:pPr>
    </w:p>
    <w:p w14:paraId="024CD937" w14:textId="34216AB4" w:rsidR="0045637F" w:rsidRDefault="0045637F" w:rsidP="00F31750">
      <w:pPr>
        <w:pStyle w:val="BodyTextIndent"/>
        <w:keepNext/>
        <w:keepLines/>
        <w:spacing w:after="0" w:line="360" w:lineRule="auto"/>
        <w:ind w:left="0" w:firstLine="720"/>
        <w:rPr>
          <w:sz w:val="26"/>
          <w:szCs w:val="26"/>
        </w:rPr>
      </w:pPr>
      <w:r w:rsidRPr="002C6E05">
        <w:rPr>
          <w:sz w:val="26"/>
          <w:szCs w:val="26"/>
        </w:rPr>
        <w:t>1.</w:t>
      </w:r>
      <w:r w:rsidRPr="002C6E05">
        <w:rPr>
          <w:sz w:val="26"/>
          <w:szCs w:val="26"/>
        </w:rPr>
        <w:tab/>
      </w:r>
      <w:r>
        <w:rPr>
          <w:sz w:val="26"/>
          <w:szCs w:val="26"/>
        </w:rPr>
        <w:t>That</w:t>
      </w:r>
      <w:r w:rsidR="00253DD4">
        <w:rPr>
          <w:sz w:val="26"/>
          <w:szCs w:val="26"/>
        </w:rPr>
        <w:t xml:space="preserve"> the</w:t>
      </w:r>
      <w:r>
        <w:rPr>
          <w:sz w:val="26"/>
          <w:szCs w:val="26"/>
        </w:rPr>
        <w:t xml:space="preserve"> Petition f</w:t>
      </w:r>
      <w:r w:rsidR="0057749A">
        <w:rPr>
          <w:sz w:val="26"/>
          <w:szCs w:val="26"/>
        </w:rPr>
        <w:t xml:space="preserve">iled </w:t>
      </w:r>
      <w:r w:rsidR="000668AF" w:rsidRPr="000668AF">
        <w:rPr>
          <w:sz w:val="26"/>
          <w:szCs w:val="26"/>
        </w:rPr>
        <w:t xml:space="preserve">with the Commission </w:t>
      </w:r>
      <w:r w:rsidR="003B38D7">
        <w:rPr>
          <w:sz w:val="26"/>
          <w:szCs w:val="26"/>
        </w:rPr>
        <w:t xml:space="preserve">by </w:t>
      </w:r>
      <w:r w:rsidR="00664AAE">
        <w:rPr>
          <w:sz w:val="26"/>
          <w:szCs w:val="26"/>
        </w:rPr>
        <w:t xml:space="preserve">the predecessor of </w:t>
      </w:r>
      <w:proofErr w:type="spellStart"/>
      <w:r w:rsidR="003B38D7">
        <w:rPr>
          <w:sz w:val="26"/>
          <w:szCs w:val="26"/>
        </w:rPr>
        <w:t>Somos</w:t>
      </w:r>
      <w:proofErr w:type="spellEnd"/>
      <w:r w:rsidR="003B38D7">
        <w:rPr>
          <w:sz w:val="26"/>
          <w:szCs w:val="26"/>
        </w:rPr>
        <w:t>, Inc</w:t>
      </w:r>
      <w:r w:rsidR="000668AF">
        <w:rPr>
          <w:sz w:val="26"/>
          <w:szCs w:val="26"/>
        </w:rPr>
        <w:t xml:space="preserve">., the </w:t>
      </w:r>
      <w:r w:rsidR="000668AF" w:rsidRPr="000668AF">
        <w:rPr>
          <w:sz w:val="26"/>
          <w:szCs w:val="26"/>
        </w:rPr>
        <w:t>North American Numbering Plan Administrator</w:t>
      </w:r>
      <w:r w:rsidR="000668AF">
        <w:rPr>
          <w:sz w:val="26"/>
          <w:szCs w:val="26"/>
        </w:rPr>
        <w:t xml:space="preserve">, </w:t>
      </w:r>
      <w:r w:rsidR="00C91178">
        <w:rPr>
          <w:sz w:val="26"/>
          <w:szCs w:val="26"/>
        </w:rPr>
        <w:t xml:space="preserve">on behalf of the Pennsylvania </w:t>
      </w:r>
      <w:r w:rsidR="00A32262">
        <w:rPr>
          <w:sz w:val="26"/>
          <w:szCs w:val="26"/>
        </w:rPr>
        <w:t>t</w:t>
      </w:r>
      <w:r w:rsidR="00AF0891">
        <w:rPr>
          <w:sz w:val="26"/>
          <w:szCs w:val="26"/>
        </w:rPr>
        <w:t>e</w:t>
      </w:r>
      <w:r w:rsidR="00C91178">
        <w:rPr>
          <w:sz w:val="26"/>
          <w:szCs w:val="26"/>
        </w:rPr>
        <w:t>lecommunications industry at</w:t>
      </w:r>
      <w:r w:rsidR="00D3016B">
        <w:rPr>
          <w:sz w:val="26"/>
          <w:szCs w:val="26"/>
        </w:rPr>
        <w:t xml:space="preserve"> the above docket</w:t>
      </w:r>
      <w:r w:rsidR="00C91178">
        <w:rPr>
          <w:sz w:val="26"/>
          <w:szCs w:val="26"/>
        </w:rPr>
        <w:t xml:space="preserve"> for approval of </w:t>
      </w:r>
      <w:r w:rsidR="003061B5">
        <w:rPr>
          <w:sz w:val="26"/>
          <w:szCs w:val="26"/>
        </w:rPr>
        <w:t>its consensus relief plan</w:t>
      </w:r>
      <w:r w:rsidR="00C91178">
        <w:rPr>
          <w:sz w:val="26"/>
          <w:szCs w:val="26"/>
        </w:rPr>
        <w:t xml:space="preserve"> </w:t>
      </w:r>
      <w:r>
        <w:rPr>
          <w:sz w:val="26"/>
          <w:szCs w:val="26"/>
        </w:rPr>
        <w:t xml:space="preserve">for the </w:t>
      </w:r>
      <w:r w:rsidR="00E114EE">
        <w:rPr>
          <w:sz w:val="26"/>
          <w:szCs w:val="26"/>
        </w:rPr>
        <w:t xml:space="preserve">814 </w:t>
      </w:r>
      <w:r w:rsidR="00760BD5">
        <w:rPr>
          <w:sz w:val="26"/>
          <w:szCs w:val="26"/>
        </w:rPr>
        <w:t xml:space="preserve">NPA </w:t>
      </w:r>
      <w:r>
        <w:rPr>
          <w:sz w:val="26"/>
          <w:szCs w:val="26"/>
        </w:rPr>
        <w:t>is hereby granted</w:t>
      </w:r>
      <w:r w:rsidR="00796CE4">
        <w:rPr>
          <w:sz w:val="26"/>
          <w:szCs w:val="26"/>
        </w:rPr>
        <w:t xml:space="preserve"> to the extent </w:t>
      </w:r>
      <w:r w:rsidR="0057749A">
        <w:rPr>
          <w:sz w:val="26"/>
          <w:szCs w:val="26"/>
        </w:rPr>
        <w:t>consistent with the body of this Order</w:t>
      </w:r>
      <w:r>
        <w:rPr>
          <w:sz w:val="26"/>
          <w:szCs w:val="26"/>
        </w:rPr>
        <w:t xml:space="preserve">.    </w:t>
      </w:r>
    </w:p>
    <w:p w14:paraId="7DAF77D3" w14:textId="77777777" w:rsidR="008C0BB7" w:rsidRDefault="008C0BB7" w:rsidP="005A74DE">
      <w:pPr>
        <w:pStyle w:val="BodyTextIndent"/>
        <w:keepNext/>
        <w:keepLines/>
        <w:spacing w:after="0"/>
        <w:ind w:left="0" w:firstLine="720"/>
        <w:rPr>
          <w:sz w:val="26"/>
          <w:szCs w:val="26"/>
        </w:rPr>
      </w:pPr>
    </w:p>
    <w:p w14:paraId="4F94C9F8" w14:textId="10448DF4" w:rsidR="0045637F" w:rsidRDefault="0045637F" w:rsidP="00AF0891">
      <w:pPr>
        <w:pStyle w:val="BodyTextIndent"/>
        <w:spacing w:after="0" w:line="360" w:lineRule="auto"/>
        <w:ind w:left="0" w:firstLine="720"/>
        <w:rPr>
          <w:sz w:val="26"/>
          <w:szCs w:val="26"/>
        </w:rPr>
      </w:pPr>
      <w:r>
        <w:rPr>
          <w:sz w:val="26"/>
          <w:szCs w:val="26"/>
        </w:rPr>
        <w:t>2.</w:t>
      </w:r>
      <w:r>
        <w:rPr>
          <w:sz w:val="26"/>
          <w:szCs w:val="26"/>
        </w:rPr>
        <w:tab/>
      </w:r>
      <w:r w:rsidRPr="002C6E05">
        <w:rPr>
          <w:sz w:val="26"/>
          <w:szCs w:val="26"/>
        </w:rPr>
        <w:t xml:space="preserve">That the industry consensus recommendation </w:t>
      </w:r>
      <w:r>
        <w:rPr>
          <w:sz w:val="26"/>
          <w:szCs w:val="26"/>
        </w:rPr>
        <w:t xml:space="preserve">set forth in the petition </w:t>
      </w:r>
      <w:r w:rsidRPr="002C6E05">
        <w:rPr>
          <w:sz w:val="26"/>
          <w:szCs w:val="26"/>
        </w:rPr>
        <w:t>for an all</w:t>
      </w:r>
      <w:r w:rsidR="00705ADA">
        <w:rPr>
          <w:sz w:val="26"/>
          <w:szCs w:val="26"/>
        </w:rPr>
        <w:t>-</w:t>
      </w:r>
      <w:r w:rsidRPr="002C6E05">
        <w:rPr>
          <w:sz w:val="26"/>
          <w:szCs w:val="26"/>
        </w:rPr>
        <w:t>services distributed</w:t>
      </w:r>
      <w:r w:rsidR="008C51A1">
        <w:rPr>
          <w:sz w:val="26"/>
          <w:szCs w:val="26"/>
        </w:rPr>
        <w:t xml:space="preserve"> </w:t>
      </w:r>
      <w:r w:rsidRPr="002C6E05">
        <w:rPr>
          <w:sz w:val="26"/>
          <w:szCs w:val="26"/>
        </w:rPr>
        <w:t xml:space="preserve">overlay relief plan for </w:t>
      </w:r>
      <w:r w:rsidRPr="005E5A79">
        <w:rPr>
          <w:sz w:val="26"/>
          <w:szCs w:val="26"/>
        </w:rPr>
        <w:t xml:space="preserve">the </w:t>
      </w:r>
      <w:r w:rsidR="00E114EE">
        <w:rPr>
          <w:sz w:val="26"/>
          <w:szCs w:val="26"/>
        </w:rPr>
        <w:t xml:space="preserve">814 </w:t>
      </w:r>
      <w:r w:rsidRPr="005E5A79">
        <w:rPr>
          <w:sz w:val="26"/>
          <w:szCs w:val="26"/>
        </w:rPr>
        <w:t xml:space="preserve">NPA is </w:t>
      </w:r>
      <w:r>
        <w:rPr>
          <w:sz w:val="26"/>
          <w:szCs w:val="26"/>
        </w:rPr>
        <w:t xml:space="preserve">hereby approved.  </w:t>
      </w:r>
    </w:p>
    <w:p w14:paraId="1A1513BA" w14:textId="77777777" w:rsidR="0045637F" w:rsidRDefault="0045637F" w:rsidP="001F6C9C">
      <w:pPr>
        <w:pStyle w:val="BodyTextIndent"/>
        <w:spacing w:after="0"/>
        <w:ind w:left="0" w:firstLine="720"/>
        <w:rPr>
          <w:sz w:val="26"/>
          <w:szCs w:val="26"/>
        </w:rPr>
      </w:pPr>
    </w:p>
    <w:p w14:paraId="34DD93C8" w14:textId="70029AE6" w:rsidR="0057749A" w:rsidRDefault="0045637F" w:rsidP="00AF0891">
      <w:pPr>
        <w:pStyle w:val="BodyTextIndent"/>
        <w:spacing w:after="0" w:line="360" w:lineRule="auto"/>
        <w:ind w:left="0" w:firstLine="720"/>
        <w:rPr>
          <w:sz w:val="26"/>
          <w:szCs w:val="26"/>
        </w:rPr>
      </w:pPr>
      <w:r>
        <w:rPr>
          <w:sz w:val="26"/>
          <w:szCs w:val="26"/>
        </w:rPr>
        <w:t>3.</w:t>
      </w:r>
      <w:r>
        <w:rPr>
          <w:sz w:val="26"/>
          <w:szCs w:val="26"/>
        </w:rPr>
        <w:tab/>
        <w:t xml:space="preserve">That the Office of </w:t>
      </w:r>
      <w:r w:rsidR="003F637E">
        <w:rPr>
          <w:sz w:val="26"/>
          <w:szCs w:val="26"/>
        </w:rPr>
        <w:t xml:space="preserve">Communications </w:t>
      </w:r>
      <w:r w:rsidR="003F637E" w:rsidRPr="25F7C676">
        <w:rPr>
          <w:snapToGrid w:val="0"/>
          <w:sz w:val="26"/>
          <w:szCs w:val="26"/>
        </w:rPr>
        <w:t>and</w:t>
      </w:r>
      <w:r w:rsidRPr="25F7C676">
        <w:rPr>
          <w:snapToGrid w:val="0"/>
          <w:sz w:val="26"/>
          <w:szCs w:val="26"/>
        </w:rPr>
        <w:t xml:space="preserve"> the Law Bureau</w:t>
      </w:r>
      <w:r>
        <w:rPr>
          <w:sz w:val="26"/>
          <w:szCs w:val="26"/>
        </w:rPr>
        <w:t xml:space="preserve"> </w:t>
      </w:r>
      <w:r w:rsidR="01CBBB0B" w:rsidRPr="228AC40D">
        <w:rPr>
          <w:sz w:val="26"/>
          <w:szCs w:val="26"/>
        </w:rPr>
        <w:t>a</w:t>
      </w:r>
      <w:r w:rsidR="670A7F27" w:rsidRPr="228AC40D">
        <w:rPr>
          <w:sz w:val="26"/>
          <w:szCs w:val="26"/>
        </w:rPr>
        <w:t>re</w:t>
      </w:r>
      <w:r w:rsidR="01CBBB0B" w:rsidRPr="228AC40D">
        <w:rPr>
          <w:sz w:val="26"/>
          <w:szCs w:val="26"/>
        </w:rPr>
        <w:t xml:space="preserve"> directe</w:t>
      </w:r>
      <w:r w:rsidR="17BFD6FA" w:rsidRPr="228AC40D">
        <w:rPr>
          <w:sz w:val="26"/>
          <w:szCs w:val="26"/>
        </w:rPr>
        <w:t>d</w:t>
      </w:r>
      <w:r w:rsidR="01CBBB0B" w:rsidRPr="228AC40D">
        <w:rPr>
          <w:sz w:val="26"/>
          <w:szCs w:val="26"/>
        </w:rPr>
        <w:t xml:space="preserve"> to develop a Consumer</w:t>
      </w:r>
      <w:r w:rsidR="004955D3">
        <w:rPr>
          <w:sz w:val="26"/>
          <w:szCs w:val="26"/>
        </w:rPr>
        <w:t xml:space="preserve"> </w:t>
      </w:r>
      <w:r w:rsidR="01CBBB0B" w:rsidRPr="228AC40D">
        <w:rPr>
          <w:sz w:val="26"/>
          <w:szCs w:val="26"/>
        </w:rPr>
        <w:t>E</w:t>
      </w:r>
      <w:r w:rsidR="31C10D28" w:rsidRPr="228AC40D">
        <w:rPr>
          <w:sz w:val="26"/>
          <w:szCs w:val="26"/>
        </w:rPr>
        <w:t>d</w:t>
      </w:r>
      <w:r w:rsidR="54587F78" w:rsidRPr="228AC40D">
        <w:rPr>
          <w:sz w:val="26"/>
          <w:szCs w:val="26"/>
        </w:rPr>
        <w:t>u</w:t>
      </w:r>
      <w:r w:rsidR="01CBBB0B" w:rsidRPr="228AC40D">
        <w:rPr>
          <w:sz w:val="26"/>
          <w:szCs w:val="26"/>
        </w:rPr>
        <w:t>cation Campaign</w:t>
      </w:r>
      <w:r w:rsidR="07DE478C" w:rsidRPr="228AC40D">
        <w:rPr>
          <w:sz w:val="26"/>
          <w:szCs w:val="26"/>
        </w:rPr>
        <w:t xml:space="preserve"> that may include </w:t>
      </w:r>
      <w:r w:rsidR="0DFC665D" w:rsidRPr="228AC40D">
        <w:rPr>
          <w:sz w:val="26"/>
          <w:szCs w:val="26"/>
        </w:rPr>
        <w:t>me</w:t>
      </w:r>
      <w:r w:rsidR="07DE478C" w:rsidRPr="228AC40D">
        <w:rPr>
          <w:sz w:val="26"/>
          <w:szCs w:val="26"/>
        </w:rPr>
        <w:t>dia</w:t>
      </w:r>
      <w:r w:rsidR="5287B3C5" w:rsidRPr="228AC40D">
        <w:rPr>
          <w:sz w:val="26"/>
          <w:szCs w:val="26"/>
        </w:rPr>
        <w:t xml:space="preserve"> outreach</w:t>
      </w:r>
      <w:r w:rsidR="07DE478C" w:rsidRPr="228AC40D">
        <w:rPr>
          <w:sz w:val="26"/>
          <w:szCs w:val="26"/>
        </w:rPr>
        <w:t>, soc</w:t>
      </w:r>
      <w:r w:rsidR="3D3695CA" w:rsidRPr="228AC40D">
        <w:rPr>
          <w:sz w:val="26"/>
          <w:szCs w:val="26"/>
        </w:rPr>
        <w:t>i</w:t>
      </w:r>
      <w:r w:rsidR="07DE478C" w:rsidRPr="228AC40D">
        <w:rPr>
          <w:sz w:val="26"/>
          <w:szCs w:val="26"/>
        </w:rPr>
        <w:t>al media and</w:t>
      </w:r>
      <w:r w:rsidR="2FF6AB06" w:rsidRPr="228AC40D">
        <w:rPr>
          <w:sz w:val="26"/>
          <w:szCs w:val="26"/>
        </w:rPr>
        <w:t xml:space="preserve"> public outreach</w:t>
      </w:r>
      <w:r w:rsidR="07DE478C" w:rsidRPr="228AC40D">
        <w:rPr>
          <w:sz w:val="26"/>
          <w:szCs w:val="26"/>
        </w:rPr>
        <w:t xml:space="preserve"> </w:t>
      </w:r>
      <w:r w:rsidR="7A7B5E3E" w:rsidRPr="228AC40D">
        <w:rPr>
          <w:sz w:val="26"/>
          <w:szCs w:val="26"/>
        </w:rPr>
        <w:t xml:space="preserve">to </w:t>
      </w:r>
      <w:r w:rsidR="77A5896C" w:rsidRPr="228AC40D">
        <w:rPr>
          <w:sz w:val="26"/>
          <w:szCs w:val="26"/>
        </w:rPr>
        <w:t xml:space="preserve">give </w:t>
      </w:r>
      <w:r w:rsidR="008C0BB7" w:rsidRPr="25F7C676">
        <w:rPr>
          <w:snapToGrid w:val="0"/>
          <w:sz w:val="26"/>
          <w:szCs w:val="26"/>
        </w:rPr>
        <w:t xml:space="preserve">consumers and businesses </w:t>
      </w:r>
      <w:r w:rsidR="1D0720FA" w:rsidRPr="228AC40D">
        <w:rPr>
          <w:sz w:val="26"/>
          <w:szCs w:val="26"/>
        </w:rPr>
        <w:t>information regarding the implementation of the</w:t>
      </w:r>
      <w:r w:rsidR="30F68DFB" w:rsidRPr="228AC40D">
        <w:rPr>
          <w:sz w:val="26"/>
          <w:szCs w:val="26"/>
        </w:rPr>
        <w:t xml:space="preserve"> all</w:t>
      </w:r>
      <w:r w:rsidR="004955D3">
        <w:rPr>
          <w:sz w:val="26"/>
          <w:szCs w:val="26"/>
        </w:rPr>
        <w:t>-</w:t>
      </w:r>
      <w:r w:rsidR="30F68DFB" w:rsidRPr="228AC40D">
        <w:rPr>
          <w:sz w:val="26"/>
          <w:szCs w:val="26"/>
        </w:rPr>
        <w:t xml:space="preserve">services </w:t>
      </w:r>
      <w:r w:rsidR="004955D3">
        <w:rPr>
          <w:sz w:val="26"/>
          <w:szCs w:val="26"/>
        </w:rPr>
        <w:t xml:space="preserve">distributed </w:t>
      </w:r>
      <w:r w:rsidR="30F68DFB" w:rsidRPr="228AC40D">
        <w:rPr>
          <w:sz w:val="26"/>
          <w:szCs w:val="26"/>
        </w:rPr>
        <w:t>overlay</w:t>
      </w:r>
      <w:r w:rsidR="004955D3">
        <w:rPr>
          <w:sz w:val="26"/>
          <w:szCs w:val="26"/>
        </w:rPr>
        <w:t xml:space="preserve"> of the 814 NPA</w:t>
      </w:r>
      <w:r w:rsidR="30F68DFB" w:rsidRPr="228AC40D">
        <w:rPr>
          <w:sz w:val="26"/>
          <w:szCs w:val="26"/>
        </w:rPr>
        <w:t>.</w:t>
      </w:r>
      <w:r w:rsidR="1D0720FA" w:rsidRPr="228AC40D">
        <w:rPr>
          <w:sz w:val="26"/>
          <w:szCs w:val="26"/>
        </w:rPr>
        <w:t xml:space="preserve"> </w:t>
      </w:r>
    </w:p>
    <w:p w14:paraId="4FEF7C67" w14:textId="77777777" w:rsidR="001F6C9C" w:rsidRDefault="001F6C9C" w:rsidP="001F6C9C">
      <w:pPr>
        <w:pStyle w:val="BodyTextIndent"/>
        <w:spacing w:after="0"/>
        <w:ind w:left="0" w:firstLine="720"/>
        <w:rPr>
          <w:sz w:val="26"/>
        </w:rPr>
      </w:pPr>
    </w:p>
    <w:p w14:paraId="19F1E7F5" w14:textId="62C15BD5" w:rsidR="0057749A" w:rsidRDefault="0018294D" w:rsidP="25F7C676">
      <w:pPr>
        <w:pStyle w:val="BodyTextIndent"/>
        <w:spacing w:line="360" w:lineRule="auto"/>
        <w:ind w:left="0" w:firstLine="720"/>
        <w:rPr>
          <w:sz w:val="26"/>
          <w:szCs w:val="26"/>
        </w:rPr>
      </w:pPr>
      <w:r w:rsidRPr="25F7C676">
        <w:rPr>
          <w:sz w:val="26"/>
          <w:szCs w:val="26"/>
        </w:rPr>
        <w:t>4.</w:t>
      </w:r>
      <w:r>
        <w:rPr>
          <w:sz w:val="26"/>
        </w:rPr>
        <w:tab/>
      </w:r>
      <w:r w:rsidR="0045637F" w:rsidRPr="25F7C676">
        <w:rPr>
          <w:sz w:val="26"/>
          <w:szCs w:val="26"/>
        </w:rPr>
        <w:t xml:space="preserve">That the Secretary’s Bureau shall cause notice of the time, place, and date(s) of the Consumer Education Forum(s) to be published in the newspapers of general circulation in the counties and areas </w:t>
      </w:r>
      <w:r w:rsidR="00E114EE" w:rsidRPr="25F7C676">
        <w:rPr>
          <w:sz w:val="26"/>
          <w:szCs w:val="26"/>
        </w:rPr>
        <w:t xml:space="preserve">of the 814 </w:t>
      </w:r>
      <w:r w:rsidR="0045637F" w:rsidRPr="25F7C676">
        <w:rPr>
          <w:sz w:val="26"/>
          <w:szCs w:val="26"/>
        </w:rPr>
        <w:t>NPA.</w:t>
      </w:r>
      <w:r w:rsidR="004270B9" w:rsidRPr="25F7C676">
        <w:rPr>
          <w:sz w:val="26"/>
          <w:szCs w:val="26"/>
        </w:rPr>
        <w:t xml:space="preserve"> </w:t>
      </w:r>
    </w:p>
    <w:p w14:paraId="2EECE35B" w14:textId="77777777" w:rsidR="00AF0891" w:rsidRDefault="00AF0891" w:rsidP="001F6C9C">
      <w:pPr>
        <w:pStyle w:val="BodyTextIndent"/>
        <w:spacing w:after="0"/>
        <w:ind w:left="0" w:firstLine="720"/>
        <w:rPr>
          <w:sz w:val="26"/>
        </w:rPr>
      </w:pPr>
    </w:p>
    <w:p w14:paraId="07F568B0" w14:textId="77777777" w:rsidR="004955D3" w:rsidRDefault="0057749A" w:rsidP="001F7B7E">
      <w:pPr>
        <w:pStyle w:val="BodyTextIndent"/>
        <w:spacing w:after="0" w:line="360" w:lineRule="auto"/>
        <w:ind w:left="0" w:firstLine="720"/>
        <w:rPr>
          <w:sz w:val="26"/>
        </w:rPr>
      </w:pPr>
      <w:r>
        <w:rPr>
          <w:sz w:val="26"/>
        </w:rPr>
        <w:t>5</w:t>
      </w:r>
      <w:r w:rsidR="00811C15">
        <w:rPr>
          <w:sz w:val="26"/>
        </w:rPr>
        <w:t>.</w:t>
      </w:r>
      <w:r>
        <w:rPr>
          <w:sz w:val="26"/>
        </w:rPr>
        <w:tab/>
      </w:r>
      <w:r w:rsidR="00E23F80">
        <w:rPr>
          <w:sz w:val="26"/>
        </w:rPr>
        <w:t>That a</w:t>
      </w:r>
      <w:r>
        <w:rPr>
          <w:sz w:val="26"/>
        </w:rPr>
        <w:t>ll NXX code holders in Pennsylvania complete</w:t>
      </w:r>
      <w:r w:rsidR="00885F17" w:rsidRPr="00885F17">
        <w:rPr>
          <w:sz w:val="26"/>
        </w:rPr>
        <w:t xml:space="preserve"> </w:t>
      </w:r>
      <w:r w:rsidR="006F0DD3">
        <w:rPr>
          <w:sz w:val="26"/>
        </w:rPr>
        <w:t>not</w:t>
      </w:r>
      <w:r w:rsidR="008A5180">
        <w:rPr>
          <w:sz w:val="26"/>
        </w:rPr>
        <w:t xml:space="preserve"> </w:t>
      </w:r>
      <w:r w:rsidR="00885F17" w:rsidRPr="00885F17">
        <w:rPr>
          <w:sz w:val="26"/>
        </w:rPr>
        <w:t xml:space="preserve">later than </w:t>
      </w:r>
    </w:p>
    <w:p w14:paraId="22FA2DD4" w14:textId="12FC6ACE" w:rsidR="0057749A" w:rsidRDefault="00885F17" w:rsidP="002E66E7">
      <w:pPr>
        <w:pStyle w:val="BodyTextIndent"/>
        <w:spacing w:after="0" w:line="360" w:lineRule="auto"/>
        <w:ind w:left="0"/>
        <w:rPr>
          <w:sz w:val="26"/>
        </w:rPr>
      </w:pPr>
      <w:r w:rsidRPr="00885F17">
        <w:rPr>
          <w:sz w:val="26"/>
        </w:rPr>
        <w:t xml:space="preserve">October </w:t>
      </w:r>
      <w:r w:rsidR="00F31750">
        <w:rPr>
          <w:sz w:val="26"/>
        </w:rPr>
        <w:t>3</w:t>
      </w:r>
      <w:r w:rsidRPr="00885F17">
        <w:rPr>
          <w:sz w:val="26"/>
        </w:rPr>
        <w:t>, 2020</w:t>
      </w:r>
      <w:r>
        <w:rPr>
          <w:sz w:val="26"/>
        </w:rPr>
        <w:t xml:space="preserve">, </w:t>
      </w:r>
      <w:r w:rsidR="0057749A">
        <w:rPr>
          <w:sz w:val="26"/>
        </w:rPr>
        <w:t>all network</w:t>
      </w:r>
      <w:r w:rsidR="00BA25DD">
        <w:rPr>
          <w:sz w:val="26"/>
        </w:rPr>
        <w:t xml:space="preserve"> </w:t>
      </w:r>
      <w:r w:rsidR="00BC5888">
        <w:rPr>
          <w:sz w:val="26"/>
        </w:rPr>
        <w:t>p</w:t>
      </w:r>
      <w:r w:rsidR="00BA25DD">
        <w:rPr>
          <w:sz w:val="26"/>
        </w:rPr>
        <w:t xml:space="preserve">reparation to their systems that is necessary to implement the </w:t>
      </w:r>
      <w:r w:rsidR="006A731F">
        <w:rPr>
          <w:sz w:val="26"/>
        </w:rPr>
        <w:t xml:space="preserve">all-services </w:t>
      </w:r>
      <w:r w:rsidR="00765D13">
        <w:rPr>
          <w:sz w:val="26"/>
        </w:rPr>
        <w:t xml:space="preserve">area code </w:t>
      </w:r>
      <w:r w:rsidR="00BA25DD">
        <w:rPr>
          <w:sz w:val="26"/>
        </w:rPr>
        <w:t xml:space="preserve">overlay </w:t>
      </w:r>
      <w:r w:rsidR="008371D2">
        <w:rPr>
          <w:sz w:val="26"/>
        </w:rPr>
        <w:t xml:space="preserve">in the </w:t>
      </w:r>
      <w:r w:rsidR="00BA25DD">
        <w:rPr>
          <w:sz w:val="26"/>
        </w:rPr>
        <w:t xml:space="preserve">814 NPA. </w:t>
      </w:r>
      <w:r w:rsidR="0057749A">
        <w:rPr>
          <w:sz w:val="26"/>
        </w:rPr>
        <w:t xml:space="preserve">  </w:t>
      </w:r>
    </w:p>
    <w:p w14:paraId="3917E60B" w14:textId="77777777" w:rsidR="00273D7A" w:rsidRDefault="00273D7A" w:rsidP="001F6C9C">
      <w:pPr>
        <w:pStyle w:val="BodyTextIndent"/>
        <w:spacing w:after="0"/>
        <w:ind w:left="0"/>
        <w:rPr>
          <w:sz w:val="26"/>
        </w:rPr>
      </w:pPr>
    </w:p>
    <w:p w14:paraId="4E2007B9" w14:textId="2AE1E56E" w:rsidR="0057749A" w:rsidRDefault="006E33D1" w:rsidP="001F7B7E">
      <w:pPr>
        <w:pStyle w:val="BodyTextIndent"/>
        <w:spacing w:after="0" w:line="360" w:lineRule="auto"/>
        <w:ind w:left="0" w:firstLine="720"/>
        <w:rPr>
          <w:sz w:val="26"/>
        </w:rPr>
      </w:pPr>
      <w:r>
        <w:rPr>
          <w:sz w:val="26"/>
          <w:szCs w:val="26"/>
        </w:rPr>
        <w:t>6</w:t>
      </w:r>
      <w:r w:rsidR="00811C15">
        <w:rPr>
          <w:sz w:val="26"/>
          <w:szCs w:val="26"/>
        </w:rPr>
        <w:t>.</w:t>
      </w:r>
      <w:r w:rsidR="00811C15">
        <w:rPr>
          <w:sz w:val="26"/>
          <w:szCs w:val="26"/>
        </w:rPr>
        <w:tab/>
      </w:r>
      <w:r w:rsidR="00050EFC">
        <w:rPr>
          <w:sz w:val="26"/>
          <w:szCs w:val="26"/>
        </w:rPr>
        <w:t>That t</w:t>
      </w:r>
      <w:r w:rsidR="00BA25DD">
        <w:rPr>
          <w:sz w:val="26"/>
          <w:szCs w:val="26"/>
        </w:rPr>
        <w:t xml:space="preserve">he </w:t>
      </w:r>
      <w:r w:rsidR="00925E9B" w:rsidRPr="00925E9B">
        <w:rPr>
          <w:sz w:val="26"/>
          <w:szCs w:val="26"/>
        </w:rPr>
        <w:t>North American Numbering Plan Administrator</w:t>
      </w:r>
      <w:r w:rsidR="00925E9B">
        <w:rPr>
          <w:sz w:val="26"/>
          <w:szCs w:val="26"/>
        </w:rPr>
        <w:t xml:space="preserve"> </w:t>
      </w:r>
      <w:r w:rsidR="00BA25DD">
        <w:rPr>
          <w:sz w:val="26"/>
          <w:szCs w:val="26"/>
        </w:rPr>
        <w:t>shall not assign any NXX</w:t>
      </w:r>
      <w:r w:rsidR="00273D7A">
        <w:rPr>
          <w:sz w:val="26"/>
          <w:szCs w:val="26"/>
        </w:rPr>
        <w:t xml:space="preserve"> </w:t>
      </w:r>
      <w:r w:rsidR="00BA25DD">
        <w:rPr>
          <w:sz w:val="26"/>
          <w:szCs w:val="26"/>
        </w:rPr>
        <w:t xml:space="preserve">central office codes from the new </w:t>
      </w:r>
      <w:r w:rsidR="00734D78">
        <w:rPr>
          <w:sz w:val="26"/>
          <w:szCs w:val="26"/>
        </w:rPr>
        <w:t xml:space="preserve">area code </w:t>
      </w:r>
      <w:r w:rsidR="00BA25DD">
        <w:rPr>
          <w:sz w:val="26"/>
          <w:szCs w:val="26"/>
        </w:rPr>
        <w:t xml:space="preserve">prior to </w:t>
      </w:r>
      <w:r w:rsidR="00734D78">
        <w:rPr>
          <w:sz w:val="26"/>
          <w:szCs w:val="26"/>
        </w:rPr>
        <w:t>exhausting</w:t>
      </w:r>
      <w:r w:rsidR="00DF18B4">
        <w:rPr>
          <w:sz w:val="26"/>
          <w:szCs w:val="26"/>
        </w:rPr>
        <w:t xml:space="preserve"> the usable</w:t>
      </w:r>
      <w:r w:rsidR="00F77FCD">
        <w:rPr>
          <w:sz w:val="26"/>
          <w:szCs w:val="26"/>
        </w:rPr>
        <w:t xml:space="preserve"> </w:t>
      </w:r>
      <w:r w:rsidR="00BA25DD">
        <w:rPr>
          <w:sz w:val="26"/>
          <w:szCs w:val="26"/>
        </w:rPr>
        <w:t xml:space="preserve">NXX code </w:t>
      </w:r>
      <w:r w:rsidR="00F77FCD">
        <w:rPr>
          <w:sz w:val="26"/>
          <w:szCs w:val="26"/>
        </w:rPr>
        <w:t xml:space="preserve">resources </w:t>
      </w:r>
      <w:r w:rsidR="00BA25DD">
        <w:rPr>
          <w:sz w:val="26"/>
          <w:szCs w:val="26"/>
        </w:rPr>
        <w:t xml:space="preserve">in the </w:t>
      </w:r>
      <w:proofErr w:type="gramStart"/>
      <w:r w:rsidR="00BA25DD">
        <w:rPr>
          <w:sz w:val="26"/>
          <w:szCs w:val="26"/>
        </w:rPr>
        <w:t>814 area</w:t>
      </w:r>
      <w:proofErr w:type="gramEnd"/>
      <w:r w:rsidR="00BA25DD">
        <w:rPr>
          <w:sz w:val="26"/>
          <w:szCs w:val="26"/>
        </w:rPr>
        <w:t xml:space="preserve"> code.</w:t>
      </w:r>
      <w:r w:rsidR="0057749A">
        <w:rPr>
          <w:sz w:val="26"/>
          <w:szCs w:val="26"/>
        </w:rPr>
        <w:t xml:space="preserve">  </w:t>
      </w:r>
    </w:p>
    <w:p w14:paraId="3DD532F4" w14:textId="77777777" w:rsidR="0045637F" w:rsidRDefault="0045637F" w:rsidP="001F6C9C">
      <w:pPr>
        <w:pStyle w:val="BodyTextIndent"/>
        <w:spacing w:after="0"/>
        <w:ind w:left="0"/>
        <w:rPr>
          <w:sz w:val="26"/>
        </w:rPr>
      </w:pPr>
    </w:p>
    <w:p w14:paraId="37107FF3" w14:textId="16639727" w:rsidR="0045637F" w:rsidRDefault="00811C15" w:rsidP="34D9CB96">
      <w:pPr>
        <w:pStyle w:val="BodyTextIndent"/>
        <w:spacing w:after="0" w:line="360" w:lineRule="auto"/>
        <w:ind w:left="0"/>
        <w:rPr>
          <w:sz w:val="26"/>
          <w:szCs w:val="26"/>
        </w:rPr>
      </w:pPr>
      <w:r>
        <w:rPr>
          <w:sz w:val="26"/>
          <w:szCs w:val="26"/>
        </w:rPr>
        <w:tab/>
      </w:r>
      <w:r w:rsidR="006E33D1">
        <w:rPr>
          <w:sz w:val="26"/>
          <w:szCs w:val="26"/>
        </w:rPr>
        <w:t>7</w:t>
      </w:r>
      <w:r w:rsidR="0045637F" w:rsidRPr="34D9CB96">
        <w:rPr>
          <w:sz w:val="26"/>
          <w:szCs w:val="26"/>
        </w:rPr>
        <w:t>.</w:t>
      </w:r>
      <w:r w:rsidR="0045637F">
        <w:rPr>
          <w:sz w:val="26"/>
        </w:rPr>
        <w:tab/>
      </w:r>
      <w:r w:rsidR="0045637F" w:rsidRPr="34D9CB96">
        <w:rPr>
          <w:sz w:val="26"/>
          <w:szCs w:val="26"/>
        </w:rPr>
        <w:t xml:space="preserve">That a copy of the press release regarding the Consumer Education </w:t>
      </w:r>
      <w:r w:rsidR="19A43226" w:rsidRPr="34D9CB96">
        <w:rPr>
          <w:sz w:val="26"/>
          <w:szCs w:val="26"/>
        </w:rPr>
        <w:t>Campaign</w:t>
      </w:r>
      <w:r w:rsidR="0045637F" w:rsidRPr="34D9CB96">
        <w:rPr>
          <w:sz w:val="26"/>
          <w:szCs w:val="26"/>
        </w:rPr>
        <w:t xml:space="preserve"> shall be posted on the Commission’s website at </w:t>
      </w:r>
      <w:hyperlink r:id="rId11" w:history="1">
        <w:r w:rsidR="0045637F" w:rsidRPr="34D9CB96">
          <w:rPr>
            <w:rStyle w:val="Hyperlink"/>
            <w:sz w:val="26"/>
            <w:szCs w:val="26"/>
          </w:rPr>
          <w:t>http://www.puc.pa.gov</w:t>
        </w:r>
      </w:hyperlink>
      <w:r w:rsidR="0045637F" w:rsidRPr="34D9CB96">
        <w:rPr>
          <w:sz w:val="26"/>
          <w:szCs w:val="26"/>
        </w:rPr>
        <w:t>.</w:t>
      </w:r>
    </w:p>
    <w:p w14:paraId="3E3BD7B5" w14:textId="79E9D355" w:rsidR="34D9CB96" w:rsidRDefault="34D9CB96" w:rsidP="001F6C9C">
      <w:pPr>
        <w:pStyle w:val="BodyTextIndent"/>
        <w:spacing w:after="0"/>
        <w:ind w:left="0" w:firstLine="720"/>
        <w:rPr>
          <w:sz w:val="26"/>
          <w:szCs w:val="26"/>
        </w:rPr>
      </w:pPr>
    </w:p>
    <w:p w14:paraId="76DF9A67" w14:textId="59B7E7DE" w:rsidR="0045637F" w:rsidRDefault="006E33D1" w:rsidP="006E33D1">
      <w:pPr>
        <w:pStyle w:val="BodyTextIndent"/>
        <w:spacing w:after="0" w:line="360" w:lineRule="auto"/>
        <w:ind w:left="0" w:firstLine="720"/>
        <w:rPr>
          <w:sz w:val="26"/>
          <w:szCs w:val="26"/>
        </w:rPr>
      </w:pPr>
      <w:r>
        <w:rPr>
          <w:sz w:val="26"/>
          <w:szCs w:val="26"/>
        </w:rPr>
        <w:lastRenderedPageBreak/>
        <w:t>8.</w:t>
      </w:r>
      <w:r>
        <w:rPr>
          <w:sz w:val="26"/>
          <w:szCs w:val="26"/>
        </w:rPr>
        <w:tab/>
      </w:r>
      <w:r w:rsidR="0045637F" w:rsidRPr="002C6E05">
        <w:rPr>
          <w:sz w:val="26"/>
          <w:szCs w:val="26"/>
        </w:rPr>
        <w:t xml:space="preserve">That a copy of this order shall be published both in the </w:t>
      </w:r>
      <w:r w:rsidR="0045637F" w:rsidRPr="008B2359">
        <w:rPr>
          <w:i/>
          <w:sz w:val="26"/>
          <w:szCs w:val="26"/>
        </w:rPr>
        <w:t>Pennsylvania Bulletin</w:t>
      </w:r>
      <w:r w:rsidR="0045637F" w:rsidRPr="002C6E05">
        <w:rPr>
          <w:sz w:val="26"/>
          <w:szCs w:val="26"/>
        </w:rPr>
        <w:t xml:space="preserve"> and on the Commission’s website. </w:t>
      </w:r>
    </w:p>
    <w:p w14:paraId="7D548128" w14:textId="60DA84AF" w:rsidR="0045637F" w:rsidRPr="002C6E05" w:rsidRDefault="006E33D1" w:rsidP="005A74DE">
      <w:pPr>
        <w:pStyle w:val="BodyTextIndent"/>
        <w:keepNext/>
        <w:keepLines/>
        <w:spacing w:after="0" w:line="360" w:lineRule="auto"/>
        <w:ind w:left="0" w:firstLine="720"/>
        <w:rPr>
          <w:sz w:val="26"/>
          <w:szCs w:val="26"/>
        </w:rPr>
      </w:pPr>
      <w:r>
        <w:rPr>
          <w:sz w:val="26"/>
          <w:szCs w:val="26"/>
        </w:rPr>
        <w:t>9.</w:t>
      </w:r>
      <w:r w:rsidR="0045637F" w:rsidRPr="002C6E05">
        <w:rPr>
          <w:sz w:val="26"/>
          <w:szCs w:val="26"/>
        </w:rPr>
        <w:tab/>
      </w:r>
      <w:r w:rsidR="0045637F" w:rsidRPr="0055122E">
        <w:rPr>
          <w:sz w:val="26"/>
          <w:szCs w:val="26"/>
        </w:rPr>
        <w:t xml:space="preserve">That a copy of this Order shall be served on </w:t>
      </w:r>
      <w:r w:rsidR="00BA25DD">
        <w:rPr>
          <w:sz w:val="26"/>
          <w:szCs w:val="26"/>
        </w:rPr>
        <w:t xml:space="preserve">all jurisdictional telecommunications carriers, wireless carriers, </w:t>
      </w:r>
      <w:r w:rsidR="0045637F" w:rsidRPr="002C6E05">
        <w:rPr>
          <w:sz w:val="26"/>
          <w:szCs w:val="26"/>
        </w:rPr>
        <w:t xml:space="preserve">the Office of Consumer Advocate, the Office of Small Business Advocate and </w:t>
      </w:r>
      <w:r w:rsidR="0045637F">
        <w:rPr>
          <w:sz w:val="26"/>
          <w:szCs w:val="26"/>
        </w:rPr>
        <w:t xml:space="preserve">Heidi </w:t>
      </w:r>
      <w:proofErr w:type="spellStart"/>
      <w:r w:rsidR="0045637F">
        <w:rPr>
          <w:sz w:val="26"/>
          <w:szCs w:val="26"/>
        </w:rPr>
        <w:t>Wayman</w:t>
      </w:r>
      <w:proofErr w:type="spellEnd"/>
      <w:r w:rsidR="0045637F">
        <w:rPr>
          <w:sz w:val="26"/>
          <w:szCs w:val="26"/>
        </w:rPr>
        <w:t xml:space="preserve"> </w:t>
      </w:r>
      <w:r w:rsidR="00500D94" w:rsidRPr="002C6E05">
        <w:rPr>
          <w:sz w:val="26"/>
          <w:szCs w:val="26"/>
        </w:rPr>
        <w:t xml:space="preserve">and </w:t>
      </w:r>
      <w:r w:rsidR="00500D94">
        <w:rPr>
          <w:sz w:val="26"/>
          <w:szCs w:val="26"/>
        </w:rPr>
        <w:t xml:space="preserve">Kimberly Wheeler Miller </w:t>
      </w:r>
      <w:r w:rsidR="0045637F">
        <w:rPr>
          <w:sz w:val="26"/>
          <w:szCs w:val="26"/>
        </w:rPr>
        <w:t xml:space="preserve">of </w:t>
      </w:r>
      <w:proofErr w:type="spellStart"/>
      <w:r w:rsidR="003F6278" w:rsidRPr="003F6278">
        <w:rPr>
          <w:sz w:val="26"/>
          <w:szCs w:val="26"/>
        </w:rPr>
        <w:t>Somos</w:t>
      </w:r>
      <w:proofErr w:type="spellEnd"/>
      <w:r w:rsidR="003F6278" w:rsidRPr="003F6278">
        <w:rPr>
          <w:sz w:val="26"/>
          <w:szCs w:val="26"/>
        </w:rPr>
        <w:t>, Inc.</w:t>
      </w:r>
      <w:r w:rsidR="00143797">
        <w:rPr>
          <w:sz w:val="26"/>
          <w:szCs w:val="26"/>
        </w:rPr>
        <w:t xml:space="preserve">, </w:t>
      </w:r>
      <w:r w:rsidR="0045637F">
        <w:rPr>
          <w:sz w:val="26"/>
          <w:szCs w:val="26"/>
        </w:rPr>
        <w:t xml:space="preserve">the </w:t>
      </w:r>
      <w:r w:rsidR="0045637F" w:rsidRPr="002C6E05">
        <w:rPr>
          <w:sz w:val="26"/>
          <w:szCs w:val="26"/>
        </w:rPr>
        <w:t>North American Numbering Plan Administrator</w:t>
      </w:r>
      <w:r w:rsidR="00500D94">
        <w:rPr>
          <w:sz w:val="26"/>
          <w:szCs w:val="26"/>
        </w:rPr>
        <w:t xml:space="preserve">.  </w:t>
      </w:r>
    </w:p>
    <w:p w14:paraId="2DEBE254" w14:textId="77777777" w:rsidR="0045637F" w:rsidRDefault="0045637F" w:rsidP="001F6C9C">
      <w:pPr>
        <w:pStyle w:val="BodyTextIndent"/>
        <w:spacing w:after="0"/>
        <w:ind w:left="0"/>
        <w:rPr>
          <w:sz w:val="26"/>
          <w:szCs w:val="26"/>
        </w:rPr>
      </w:pPr>
      <w:r w:rsidRPr="002C6E05">
        <w:rPr>
          <w:sz w:val="26"/>
          <w:szCs w:val="26"/>
        </w:rPr>
        <w:t xml:space="preserve"> </w:t>
      </w:r>
    </w:p>
    <w:p w14:paraId="0AB925BC" w14:textId="66D7B3DE" w:rsidR="00C21A6D" w:rsidRDefault="006E33D1" w:rsidP="0045637F">
      <w:pPr>
        <w:pStyle w:val="p3"/>
        <w:tabs>
          <w:tab w:val="clear" w:pos="204"/>
        </w:tabs>
        <w:spacing w:line="360" w:lineRule="auto"/>
        <w:ind w:firstLine="720"/>
        <w:rPr>
          <w:sz w:val="26"/>
          <w:szCs w:val="26"/>
        </w:rPr>
      </w:pPr>
      <w:r>
        <w:rPr>
          <w:sz w:val="26"/>
          <w:szCs w:val="26"/>
        </w:rPr>
        <w:t>10.</w:t>
      </w:r>
      <w:r w:rsidR="0045637F">
        <w:rPr>
          <w:sz w:val="26"/>
          <w:szCs w:val="26"/>
        </w:rPr>
        <w:tab/>
      </w:r>
      <w:r w:rsidR="0045637F">
        <w:rPr>
          <w:sz w:val="26"/>
        </w:rPr>
        <w:t>That a copy of this order shall be served upon the Office of Communications.</w:t>
      </w:r>
    </w:p>
    <w:p w14:paraId="7BE96201" w14:textId="77777777" w:rsidR="00DF0470" w:rsidRPr="00C0451E" w:rsidRDefault="00DF0470" w:rsidP="00DF0470">
      <w:pPr>
        <w:tabs>
          <w:tab w:val="left" w:pos="4320"/>
        </w:tabs>
        <w:rPr>
          <w:sz w:val="26"/>
          <w:szCs w:val="26"/>
        </w:rPr>
      </w:pPr>
    </w:p>
    <w:p w14:paraId="4361AFDB" w14:textId="77777777" w:rsidR="00DF0470" w:rsidRPr="00C0451E" w:rsidRDefault="00DF0470" w:rsidP="00DF0470">
      <w:pPr>
        <w:tabs>
          <w:tab w:val="left" w:pos="742"/>
        </w:tabs>
        <w:rPr>
          <w:sz w:val="26"/>
          <w:szCs w:val="26"/>
        </w:rPr>
      </w:pPr>
    </w:p>
    <w:p w14:paraId="15A44931" w14:textId="53F19598" w:rsidR="00DF0470" w:rsidRPr="00C0451E" w:rsidRDefault="00A419A3" w:rsidP="00DF0470">
      <w:pPr>
        <w:pStyle w:val="p17"/>
        <w:ind w:left="5057"/>
        <w:rPr>
          <w:b/>
          <w:bCs/>
          <w:sz w:val="26"/>
          <w:szCs w:val="26"/>
        </w:rPr>
      </w:pPr>
      <w:r w:rsidRPr="009F01BA">
        <w:rPr>
          <w:b/>
          <w:noProof/>
          <w:sz w:val="20"/>
          <w:szCs w:val="20"/>
        </w:rPr>
        <w:drawing>
          <wp:anchor distT="0" distB="0" distL="114300" distR="114300" simplePos="0" relativeHeight="251659264" behindDoc="1" locked="0" layoutInCell="1" allowOverlap="1" wp14:anchorId="33028615" wp14:editId="54C08065">
            <wp:simplePos x="0" y="0"/>
            <wp:positionH relativeFrom="column">
              <wp:posOffset>3092450</wp:posOffset>
            </wp:positionH>
            <wp:positionV relativeFrom="paragraph">
              <wp:posOffset>67945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F0470" w:rsidRPr="00C0451E">
        <w:rPr>
          <w:b/>
          <w:bCs/>
          <w:sz w:val="26"/>
          <w:szCs w:val="26"/>
        </w:rPr>
        <w:t>BY THE COMMISSION</w:t>
      </w:r>
    </w:p>
    <w:p w14:paraId="5A988E1A" w14:textId="01B6E7BB" w:rsidR="00DF0470" w:rsidRPr="00C0451E" w:rsidRDefault="00DF0470" w:rsidP="00DF0470">
      <w:pPr>
        <w:tabs>
          <w:tab w:val="left" w:pos="5057"/>
        </w:tabs>
        <w:rPr>
          <w:bCs/>
          <w:sz w:val="26"/>
          <w:szCs w:val="26"/>
        </w:rPr>
      </w:pPr>
    </w:p>
    <w:p w14:paraId="29906938" w14:textId="4C181BDC" w:rsidR="00DF0470" w:rsidRPr="00C0451E" w:rsidRDefault="00DF0470" w:rsidP="00DF0470">
      <w:pPr>
        <w:tabs>
          <w:tab w:val="left" w:pos="5057"/>
        </w:tabs>
        <w:rPr>
          <w:b/>
          <w:bCs/>
          <w:sz w:val="26"/>
          <w:szCs w:val="26"/>
        </w:rPr>
      </w:pPr>
    </w:p>
    <w:p w14:paraId="242140CB" w14:textId="77777777" w:rsidR="00DF0470" w:rsidRPr="00C0451E" w:rsidRDefault="00DF0470" w:rsidP="00DF0470">
      <w:pPr>
        <w:tabs>
          <w:tab w:val="left" w:pos="5057"/>
        </w:tabs>
        <w:rPr>
          <w:b/>
          <w:bCs/>
          <w:sz w:val="26"/>
          <w:szCs w:val="26"/>
        </w:rPr>
      </w:pPr>
    </w:p>
    <w:p w14:paraId="2ABF6F1C" w14:textId="77777777" w:rsidR="002666A5" w:rsidRDefault="0022503C" w:rsidP="00DF0470">
      <w:pPr>
        <w:pStyle w:val="p18"/>
        <w:ind w:left="5062"/>
        <w:rPr>
          <w:sz w:val="26"/>
          <w:szCs w:val="26"/>
        </w:rPr>
      </w:pPr>
      <w:r w:rsidRPr="00C0451E">
        <w:rPr>
          <w:sz w:val="26"/>
          <w:szCs w:val="26"/>
        </w:rPr>
        <w:t>Rosemary Chiavetta</w:t>
      </w:r>
      <w:r w:rsidR="002666A5">
        <w:rPr>
          <w:sz w:val="26"/>
          <w:szCs w:val="26"/>
        </w:rPr>
        <w:t xml:space="preserve"> </w:t>
      </w:r>
    </w:p>
    <w:p w14:paraId="0D1643F7" w14:textId="77777777" w:rsidR="00DF0470" w:rsidRPr="00C0451E" w:rsidRDefault="00DF0470" w:rsidP="00DF0470">
      <w:pPr>
        <w:pStyle w:val="p18"/>
        <w:ind w:left="5062"/>
        <w:rPr>
          <w:sz w:val="26"/>
          <w:szCs w:val="26"/>
        </w:rPr>
      </w:pPr>
      <w:r w:rsidRPr="00C0451E">
        <w:rPr>
          <w:sz w:val="26"/>
          <w:szCs w:val="26"/>
        </w:rPr>
        <w:t>Secretary</w:t>
      </w:r>
    </w:p>
    <w:p w14:paraId="2A3A1673" w14:textId="77777777" w:rsidR="00DF0470" w:rsidRPr="00C0451E" w:rsidRDefault="00DF0470" w:rsidP="00DF0470">
      <w:pPr>
        <w:tabs>
          <w:tab w:val="left" w:pos="5062"/>
        </w:tabs>
        <w:rPr>
          <w:sz w:val="26"/>
          <w:szCs w:val="26"/>
        </w:rPr>
      </w:pPr>
    </w:p>
    <w:p w14:paraId="117C0AB4" w14:textId="77777777" w:rsidR="00DF0470" w:rsidRPr="00C0451E" w:rsidRDefault="00DF0470" w:rsidP="00DF0470">
      <w:pPr>
        <w:pStyle w:val="p14"/>
        <w:rPr>
          <w:sz w:val="26"/>
          <w:szCs w:val="26"/>
        </w:rPr>
      </w:pPr>
      <w:r w:rsidRPr="00C0451E">
        <w:rPr>
          <w:sz w:val="26"/>
          <w:szCs w:val="26"/>
        </w:rPr>
        <w:t>(SEAL)</w:t>
      </w:r>
    </w:p>
    <w:p w14:paraId="5EB35575" w14:textId="77777777" w:rsidR="00DF0470" w:rsidRPr="00C0451E" w:rsidRDefault="00DF0470" w:rsidP="00DF0470">
      <w:pPr>
        <w:tabs>
          <w:tab w:val="left" w:pos="204"/>
        </w:tabs>
        <w:rPr>
          <w:sz w:val="26"/>
          <w:szCs w:val="26"/>
        </w:rPr>
      </w:pPr>
    </w:p>
    <w:p w14:paraId="20E260F1" w14:textId="525F8ACD" w:rsidR="00DF0470" w:rsidRPr="00C0451E" w:rsidRDefault="00DF0470" w:rsidP="00BE499A">
      <w:pPr>
        <w:pStyle w:val="p14"/>
        <w:rPr>
          <w:sz w:val="26"/>
          <w:szCs w:val="26"/>
        </w:rPr>
      </w:pPr>
      <w:r w:rsidRPr="34D9CB96">
        <w:rPr>
          <w:sz w:val="26"/>
          <w:szCs w:val="26"/>
        </w:rPr>
        <w:t xml:space="preserve">ORDER ADOPTED:  </w:t>
      </w:r>
      <w:r w:rsidR="131A639B" w:rsidRPr="34D9CB96">
        <w:rPr>
          <w:sz w:val="26"/>
          <w:szCs w:val="26"/>
        </w:rPr>
        <w:t>April 30,</w:t>
      </w:r>
      <w:r w:rsidR="0045637F" w:rsidRPr="34D9CB96">
        <w:rPr>
          <w:sz w:val="26"/>
          <w:szCs w:val="26"/>
        </w:rPr>
        <w:t xml:space="preserve"> 2020</w:t>
      </w:r>
    </w:p>
    <w:p w14:paraId="27ADC58F" w14:textId="77777777" w:rsidR="00BE499A" w:rsidRPr="00C0451E" w:rsidRDefault="00BE499A" w:rsidP="00BE499A">
      <w:pPr>
        <w:pStyle w:val="p14"/>
        <w:rPr>
          <w:sz w:val="26"/>
          <w:szCs w:val="26"/>
        </w:rPr>
      </w:pPr>
    </w:p>
    <w:p w14:paraId="5080C7C7" w14:textId="67DB289A" w:rsidR="00CD6C97" w:rsidRPr="00C0451E" w:rsidRDefault="00DF0470" w:rsidP="005A7356">
      <w:pPr>
        <w:pStyle w:val="p14"/>
        <w:rPr>
          <w:sz w:val="26"/>
          <w:szCs w:val="26"/>
        </w:rPr>
      </w:pPr>
      <w:r w:rsidRPr="00C0451E">
        <w:rPr>
          <w:sz w:val="26"/>
          <w:szCs w:val="26"/>
        </w:rPr>
        <w:t xml:space="preserve">ORDER ENTERED:  </w:t>
      </w:r>
      <w:r w:rsidR="00A419A3">
        <w:rPr>
          <w:sz w:val="26"/>
          <w:szCs w:val="26"/>
        </w:rPr>
        <w:t>April 30, 2020</w:t>
      </w:r>
    </w:p>
    <w:sectPr w:rsidR="00CD6C97" w:rsidRPr="00C0451E" w:rsidSect="00D8318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B07E" w14:textId="77777777" w:rsidR="003E0E9B" w:rsidRDefault="003E0E9B">
      <w:r>
        <w:separator/>
      </w:r>
    </w:p>
  </w:endnote>
  <w:endnote w:type="continuationSeparator" w:id="0">
    <w:p w14:paraId="24D12E24" w14:textId="77777777" w:rsidR="003E0E9B" w:rsidRDefault="003E0E9B">
      <w:r>
        <w:continuationSeparator/>
      </w:r>
    </w:p>
  </w:endnote>
  <w:endnote w:type="continuationNotice" w:id="1">
    <w:p w14:paraId="49B16CAC" w14:textId="77777777" w:rsidR="003E0E9B" w:rsidRDefault="003E0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0B587"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80E610" w14:textId="77777777" w:rsidR="006A01F9" w:rsidRDefault="006A0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BADB5" w14:textId="4689A8EB" w:rsidR="006A01F9" w:rsidRPr="00463A74" w:rsidRDefault="006A01F9">
    <w:pPr>
      <w:pStyle w:val="Footer"/>
      <w:framePr w:wrap="around" w:vAnchor="text" w:hAnchor="margin" w:xAlign="center" w:y="1"/>
      <w:rPr>
        <w:rStyle w:val="PageNumber"/>
        <w:sz w:val="26"/>
      </w:rPr>
    </w:pPr>
    <w:r w:rsidRPr="00463A74">
      <w:rPr>
        <w:rStyle w:val="PageNumber"/>
        <w:sz w:val="26"/>
      </w:rPr>
      <w:fldChar w:fldCharType="begin"/>
    </w:r>
    <w:r w:rsidRPr="00463A74">
      <w:rPr>
        <w:rStyle w:val="PageNumber"/>
        <w:sz w:val="26"/>
      </w:rPr>
      <w:instrText xml:space="preserve">PAGE  </w:instrText>
    </w:r>
    <w:r w:rsidRPr="00463A74">
      <w:rPr>
        <w:rStyle w:val="PageNumber"/>
        <w:sz w:val="26"/>
      </w:rPr>
      <w:fldChar w:fldCharType="separate"/>
    </w:r>
    <w:r w:rsidR="00A419A3">
      <w:rPr>
        <w:rStyle w:val="PageNumber"/>
        <w:noProof/>
        <w:sz w:val="26"/>
      </w:rPr>
      <w:t>16</w:t>
    </w:r>
    <w:r w:rsidRPr="00463A74">
      <w:rPr>
        <w:rStyle w:val="PageNumber"/>
        <w:sz w:val="26"/>
      </w:rPr>
      <w:fldChar w:fldCharType="end"/>
    </w:r>
  </w:p>
  <w:p w14:paraId="3173A4D0" w14:textId="77777777" w:rsidR="006A01F9" w:rsidRDefault="006A01F9" w:rsidP="00FA5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BD8B5AD" w14:paraId="479F4E0F" w14:textId="77777777" w:rsidTr="002E66E7">
      <w:tc>
        <w:tcPr>
          <w:tcW w:w="3120" w:type="dxa"/>
        </w:tcPr>
        <w:p w14:paraId="12A9A27D" w14:textId="50C42716" w:rsidR="6BD8B5AD" w:rsidRDefault="6BD8B5AD" w:rsidP="002E66E7">
          <w:pPr>
            <w:pStyle w:val="Header"/>
            <w:ind w:left="-115"/>
          </w:pPr>
        </w:p>
      </w:tc>
      <w:tc>
        <w:tcPr>
          <w:tcW w:w="3120" w:type="dxa"/>
        </w:tcPr>
        <w:p w14:paraId="1F7C74E0" w14:textId="0272DAF2" w:rsidR="6BD8B5AD" w:rsidRDefault="6BD8B5AD" w:rsidP="002E66E7">
          <w:pPr>
            <w:pStyle w:val="Header"/>
            <w:jc w:val="center"/>
          </w:pPr>
        </w:p>
      </w:tc>
      <w:tc>
        <w:tcPr>
          <w:tcW w:w="3120" w:type="dxa"/>
        </w:tcPr>
        <w:p w14:paraId="29C89FFB" w14:textId="2D7509F1" w:rsidR="6BD8B5AD" w:rsidRDefault="6BD8B5AD" w:rsidP="002E66E7">
          <w:pPr>
            <w:pStyle w:val="Header"/>
            <w:ind w:right="-115"/>
            <w:jc w:val="right"/>
          </w:pPr>
        </w:p>
      </w:tc>
    </w:tr>
  </w:tbl>
  <w:p w14:paraId="62670B8D" w14:textId="7FC45D27" w:rsidR="6BD8B5AD" w:rsidRDefault="6BD8B5AD" w:rsidP="002E6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75FC9" w14:textId="77777777" w:rsidR="003E0E9B" w:rsidRDefault="003E0E9B">
      <w:r>
        <w:separator/>
      </w:r>
    </w:p>
  </w:footnote>
  <w:footnote w:type="continuationSeparator" w:id="0">
    <w:p w14:paraId="26B1206E" w14:textId="77777777" w:rsidR="003E0E9B" w:rsidRDefault="003E0E9B">
      <w:r>
        <w:continuationSeparator/>
      </w:r>
    </w:p>
  </w:footnote>
  <w:footnote w:type="continuationNotice" w:id="1">
    <w:p w14:paraId="4FD10872" w14:textId="77777777" w:rsidR="003E0E9B" w:rsidRDefault="003E0E9B"/>
  </w:footnote>
  <w:footnote w:id="2">
    <w:p w14:paraId="3D49D72E" w14:textId="77777777" w:rsidR="00F959BB" w:rsidRPr="007A5B89" w:rsidRDefault="00F959BB" w:rsidP="00F959BB">
      <w:pPr>
        <w:pStyle w:val="FootnoteText"/>
        <w:rPr>
          <w:sz w:val="22"/>
          <w:szCs w:val="22"/>
        </w:rPr>
      </w:pPr>
      <w:r w:rsidRPr="007A5B89">
        <w:rPr>
          <w:rStyle w:val="FootnoteReference"/>
          <w:sz w:val="22"/>
          <w:szCs w:val="22"/>
        </w:rPr>
        <w:footnoteRef/>
      </w:r>
      <w:r w:rsidRPr="007A5B89">
        <w:rPr>
          <w:sz w:val="22"/>
          <w:szCs w:val="22"/>
        </w:rPr>
        <w:t xml:space="preserve"> The NANPA is the entity that allocates numbering resources and monitors the viability of area codes to determine when </w:t>
      </w:r>
      <w:proofErr w:type="gramStart"/>
      <w:r w:rsidRPr="007A5B89">
        <w:rPr>
          <w:sz w:val="22"/>
          <w:szCs w:val="22"/>
        </w:rPr>
        <w:t>all of</w:t>
      </w:r>
      <w:proofErr w:type="gramEnd"/>
      <w:r w:rsidRPr="007A5B89">
        <w:rPr>
          <w:sz w:val="22"/>
          <w:szCs w:val="22"/>
        </w:rPr>
        <w:t xml:space="preserve"> the numbers available in the area code are nearing exhaust. The Industry Numbering Committee Guidelines provide that when an area code is nearing exhaust, the NANPA, which then becomes the NPA Relief Planner, convenes a meeting of the industry to discuss relief alternatives.  </w:t>
      </w:r>
      <w:r w:rsidRPr="007A5B89">
        <w:rPr>
          <w:i/>
          <w:sz w:val="22"/>
          <w:szCs w:val="22"/>
        </w:rPr>
        <w:t>NPA Code Relief Planning &amp; Notification Guidelines</w:t>
      </w:r>
      <w:r w:rsidRPr="007A5B89">
        <w:rPr>
          <w:sz w:val="22"/>
          <w:szCs w:val="22"/>
        </w:rPr>
        <w:t xml:space="preserve">, The alliance for Telecommunications Industry Solutions Inc. (ATIS)-030061, reissued Oct. 31, 2019, at § 5.5. If the industry reaches a consensus, then its consensus plan is filed with the Commission and the Commission has an opportunity to </w:t>
      </w:r>
      <w:proofErr w:type="gramStart"/>
      <w:r w:rsidRPr="007A5B89">
        <w:rPr>
          <w:sz w:val="22"/>
          <w:szCs w:val="22"/>
        </w:rPr>
        <w:t>take action</w:t>
      </w:r>
      <w:proofErr w:type="gramEnd"/>
      <w:r w:rsidRPr="007A5B89">
        <w:rPr>
          <w:sz w:val="22"/>
          <w:szCs w:val="22"/>
        </w:rPr>
        <w:t xml:space="preserve"> at that point. </w:t>
      </w:r>
      <w:r w:rsidRPr="007A5B89">
        <w:rPr>
          <w:i/>
          <w:sz w:val="22"/>
          <w:szCs w:val="22"/>
        </w:rPr>
        <w:t>NPA Code Relief Planning &amp; Notification Guidelines</w:t>
      </w:r>
      <w:r w:rsidRPr="007A5B89">
        <w:rPr>
          <w:sz w:val="22"/>
          <w:szCs w:val="22"/>
        </w:rPr>
        <w:t xml:space="preserve">, ATIS-0300061, reissued Oct. 31, 2019, at § 5.6. </w:t>
      </w:r>
    </w:p>
  </w:footnote>
  <w:footnote w:id="3">
    <w:p w14:paraId="2EF419D7" w14:textId="77777777" w:rsidR="00636B71" w:rsidRPr="007A5B89" w:rsidRDefault="00636B71" w:rsidP="00636B71">
      <w:pPr>
        <w:pStyle w:val="FootnoteText"/>
        <w:rPr>
          <w:sz w:val="22"/>
          <w:szCs w:val="22"/>
        </w:rPr>
      </w:pPr>
      <w:r w:rsidRPr="007A5B89">
        <w:rPr>
          <w:rStyle w:val="FootnoteReference"/>
          <w:sz w:val="22"/>
          <w:szCs w:val="22"/>
        </w:rPr>
        <w:footnoteRef/>
      </w:r>
      <w:r w:rsidRPr="007A5B89">
        <w:rPr>
          <w:sz w:val="22"/>
          <w:szCs w:val="22"/>
        </w:rPr>
        <w:t xml:space="preserve"> This 814 Petition was originally filed by Neustar, Inc. in its role as the North American Numbering Plan Administrator.  However, on October 10, 2018, the Federal Communications Commission awarded </w:t>
      </w:r>
      <w:proofErr w:type="spellStart"/>
      <w:r w:rsidRPr="007A5B89">
        <w:rPr>
          <w:sz w:val="22"/>
          <w:szCs w:val="22"/>
        </w:rPr>
        <w:t>Somos</w:t>
      </w:r>
      <w:proofErr w:type="spellEnd"/>
      <w:r w:rsidRPr="007A5B89">
        <w:rPr>
          <w:sz w:val="22"/>
          <w:szCs w:val="22"/>
        </w:rPr>
        <w:t xml:space="preserve">, Inc. the contract to serve as the NANPA.  The transition of the NANPA services from Neustar, Inc. to </w:t>
      </w:r>
      <w:proofErr w:type="spellStart"/>
      <w:r w:rsidRPr="007A5B89">
        <w:rPr>
          <w:sz w:val="22"/>
          <w:szCs w:val="22"/>
        </w:rPr>
        <w:t>Somos</w:t>
      </w:r>
      <w:proofErr w:type="spellEnd"/>
      <w:r w:rsidRPr="007A5B89">
        <w:rPr>
          <w:sz w:val="22"/>
          <w:szCs w:val="22"/>
        </w:rPr>
        <w:t xml:space="preserve">, Inc. was completed on January 1, 2019.  The Commission was updated on the completion by letter dated August 8, 2019. </w:t>
      </w:r>
    </w:p>
  </w:footnote>
  <w:footnote w:id="4">
    <w:p w14:paraId="46D74805" w14:textId="77777777" w:rsidR="00577C2A" w:rsidRPr="007A5B89" w:rsidRDefault="00577C2A" w:rsidP="00577C2A">
      <w:pPr>
        <w:pStyle w:val="FootnoteText"/>
        <w:rPr>
          <w:sz w:val="22"/>
          <w:szCs w:val="22"/>
        </w:rPr>
      </w:pPr>
      <w:r w:rsidRPr="007A5B89">
        <w:rPr>
          <w:rStyle w:val="FootnoteReference"/>
          <w:sz w:val="22"/>
          <w:szCs w:val="22"/>
        </w:rPr>
        <w:footnoteRef/>
      </w:r>
      <w:r w:rsidRPr="007A5B89">
        <w:rPr>
          <w:sz w:val="22"/>
          <w:szCs w:val="22"/>
        </w:rPr>
        <w:t xml:space="preserve"> The NRUF Report is a semiannual report compiled by the NANPA, based on information provided by the telecom industry in accordance with FCC rules.  The main purposes of the NRUF Report are to forecast the exhaust of each area code in the North American Numbering Plan (NANP) and to forecast the exhaust of the </w:t>
      </w:r>
      <w:proofErr w:type="gramStart"/>
      <w:r w:rsidRPr="007A5B89">
        <w:rPr>
          <w:sz w:val="22"/>
          <w:szCs w:val="22"/>
        </w:rPr>
        <w:t>NANP as a whole</w:t>
      </w:r>
      <w:proofErr w:type="gramEnd"/>
      <w:r w:rsidRPr="007A5B89">
        <w:rPr>
          <w:sz w:val="22"/>
          <w:szCs w:val="22"/>
        </w:rPr>
        <w:t xml:space="preserve">.  </w:t>
      </w:r>
    </w:p>
  </w:footnote>
  <w:footnote w:id="5">
    <w:p w14:paraId="4EDCD059" w14:textId="16386E1C" w:rsidR="00CE13BF" w:rsidRPr="007A5B89" w:rsidRDefault="00CE13BF">
      <w:pPr>
        <w:pStyle w:val="FootnoteText"/>
        <w:rPr>
          <w:sz w:val="22"/>
          <w:szCs w:val="22"/>
        </w:rPr>
      </w:pPr>
      <w:r w:rsidRPr="007A5B89">
        <w:rPr>
          <w:rStyle w:val="FootnoteReference"/>
          <w:sz w:val="22"/>
          <w:szCs w:val="22"/>
        </w:rPr>
        <w:footnoteRef/>
      </w:r>
      <w:r w:rsidRPr="007A5B89">
        <w:rPr>
          <w:sz w:val="22"/>
          <w:szCs w:val="22"/>
        </w:rPr>
        <w:t xml:space="preserve"> </w:t>
      </w:r>
      <w:bookmarkStart w:id="0" w:name="_Hlk38018141"/>
      <w:proofErr w:type="gramStart"/>
      <w:r w:rsidRPr="007A5B89">
        <w:rPr>
          <w:sz w:val="22"/>
          <w:szCs w:val="22"/>
        </w:rPr>
        <w:t>Subsequent to</w:t>
      </w:r>
      <w:proofErr w:type="gramEnd"/>
      <w:r w:rsidRPr="007A5B89">
        <w:rPr>
          <w:sz w:val="22"/>
          <w:szCs w:val="22"/>
        </w:rPr>
        <w:t xml:space="preserve"> the filing of this Petition, the </w:t>
      </w:r>
      <w:r w:rsidR="0043259E">
        <w:rPr>
          <w:sz w:val="22"/>
          <w:szCs w:val="22"/>
        </w:rPr>
        <w:t xml:space="preserve">April 2020 NRUF Report indicates that the projected exhaust date for the </w:t>
      </w:r>
      <w:r w:rsidRPr="007A5B89">
        <w:rPr>
          <w:sz w:val="22"/>
          <w:szCs w:val="22"/>
        </w:rPr>
        <w:t xml:space="preserve">814 NPA </w:t>
      </w:r>
      <w:r w:rsidR="0043259E">
        <w:rPr>
          <w:sz w:val="22"/>
          <w:szCs w:val="22"/>
        </w:rPr>
        <w:t xml:space="preserve">has been extended </w:t>
      </w:r>
      <w:r w:rsidRPr="007A5B89">
        <w:rPr>
          <w:sz w:val="22"/>
          <w:szCs w:val="22"/>
        </w:rPr>
        <w:t xml:space="preserve">to the third quarter of 2022. </w:t>
      </w:r>
      <w:r w:rsidRPr="007A5B89">
        <w:rPr>
          <w:i/>
          <w:iCs/>
          <w:sz w:val="22"/>
          <w:szCs w:val="22"/>
        </w:rPr>
        <w:t xml:space="preserve">See 2020-1 NRUF and NPA Exhaust Analysis, </w:t>
      </w:r>
      <w:r w:rsidRPr="007A5B89">
        <w:rPr>
          <w:sz w:val="22"/>
          <w:szCs w:val="22"/>
        </w:rPr>
        <w:t>April 2020</w:t>
      </w:r>
      <w:bookmarkEnd w:id="0"/>
      <w:r w:rsidRPr="007A5B89">
        <w:rPr>
          <w:sz w:val="22"/>
          <w:szCs w:val="22"/>
        </w:rPr>
        <w:t>.</w:t>
      </w:r>
      <w:r w:rsidR="0043259E" w:rsidRPr="0043259E">
        <w:rPr>
          <w:sz w:val="22"/>
          <w:szCs w:val="22"/>
        </w:rPr>
        <w:t xml:space="preserve"> The</w:t>
      </w:r>
      <w:r w:rsidR="0043259E">
        <w:rPr>
          <w:sz w:val="22"/>
          <w:szCs w:val="22"/>
        </w:rPr>
        <w:t xml:space="preserve"> April</w:t>
      </w:r>
      <w:r w:rsidR="0043259E" w:rsidRPr="0043259E">
        <w:rPr>
          <w:sz w:val="22"/>
          <w:szCs w:val="22"/>
        </w:rPr>
        <w:t xml:space="preserve"> 20</w:t>
      </w:r>
      <w:r w:rsidR="0043259E">
        <w:rPr>
          <w:sz w:val="22"/>
          <w:szCs w:val="22"/>
        </w:rPr>
        <w:t>20</w:t>
      </w:r>
      <w:r w:rsidR="0043259E" w:rsidRPr="0043259E">
        <w:rPr>
          <w:sz w:val="22"/>
          <w:szCs w:val="22"/>
        </w:rPr>
        <w:t xml:space="preserve"> NRUF Report can be accessed on the NANPA website at</w:t>
      </w:r>
      <w:r w:rsidR="00F31750">
        <w:rPr>
          <w:sz w:val="22"/>
          <w:szCs w:val="22"/>
        </w:rPr>
        <w:t xml:space="preserve"> </w:t>
      </w:r>
      <w:hyperlink r:id="rId1" w:history="1">
        <w:r w:rsidR="00F31750" w:rsidRPr="00F31750">
          <w:rPr>
            <w:rStyle w:val="Hyperlink"/>
            <w:sz w:val="22"/>
            <w:szCs w:val="22"/>
          </w:rPr>
          <w:t>https://nationalnanpa.com/reports/reports_npa.html</w:t>
        </w:r>
      </w:hyperlink>
      <w:r w:rsidR="0043259E" w:rsidRPr="00F31750">
        <w:rPr>
          <w:sz w:val="22"/>
          <w:szCs w:val="22"/>
        </w:rPr>
        <w:t xml:space="preserve">. </w:t>
      </w:r>
    </w:p>
  </w:footnote>
  <w:footnote w:id="6">
    <w:p w14:paraId="237BDBE4" w14:textId="20E9FD25" w:rsidR="00C507CE" w:rsidRPr="007A5B89" w:rsidRDefault="00C507CE">
      <w:pPr>
        <w:pStyle w:val="FootnoteText"/>
        <w:rPr>
          <w:sz w:val="22"/>
          <w:szCs w:val="22"/>
        </w:rPr>
      </w:pPr>
      <w:r w:rsidRPr="007A5B89">
        <w:rPr>
          <w:rStyle w:val="FootnoteReference"/>
          <w:sz w:val="22"/>
          <w:szCs w:val="22"/>
        </w:rPr>
        <w:footnoteRef/>
      </w:r>
      <w:r w:rsidRPr="007A5B89">
        <w:rPr>
          <w:sz w:val="22"/>
          <w:szCs w:val="22"/>
        </w:rPr>
        <w:t xml:space="preserve"> A consensus is established when substantial agreement has been reached.  Substantial agreement means more than a simple majority, but not necessarily unanimity.  </w:t>
      </w:r>
      <w:r w:rsidR="008158F8" w:rsidRPr="007A5B89">
        <w:rPr>
          <w:sz w:val="22"/>
          <w:szCs w:val="22"/>
        </w:rPr>
        <w:t xml:space="preserve">ATIS Operating Procedures at </w:t>
      </w:r>
      <w:hyperlink r:id="rId2" w:history="1">
        <w:r w:rsidR="008158F8" w:rsidRPr="007A5B89">
          <w:rPr>
            <w:rStyle w:val="Hyperlink"/>
            <w:sz w:val="22"/>
            <w:szCs w:val="22"/>
          </w:rPr>
          <w:t>https://www.atis.org/01_legal/docs/OP.pdf</w:t>
        </w:r>
      </w:hyperlink>
      <w:r w:rsidR="008158F8" w:rsidRPr="007A5B89">
        <w:rPr>
          <w:sz w:val="22"/>
          <w:szCs w:val="22"/>
        </w:rPr>
        <w:t>, § 7.1, ver</w:t>
      </w:r>
      <w:r w:rsidR="003F637E" w:rsidRPr="007A5B89">
        <w:rPr>
          <w:sz w:val="22"/>
          <w:szCs w:val="22"/>
        </w:rPr>
        <w:t>. (</w:t>
      </w:r>
      <w:r w:rsidR="008158F8" w:rsidRPr="007A5B89">
        <w:rPr>
          <w:sz w:val="22"/>
          <w:szCs w:val="22"/>
        </w:rPr>
        <w:t>ATIS Mar.1, 2015).</w:t>
      </w:r>
    </w:p>
  </w:footnote>
  <w:footnote w:id="7">
    <w:p w14:paraId="3AB1FF8C" w14:textId="77777777" w:rsidR="00074A24" w:rsidRPr="007A5B89" w:rsidRDefault="00074A24" w:rsidP="00074A24">
      <w:pPr>
        <w:pStyle w:val="FootnoteText"/>
        <w:rPr>
          <w:sz w:val="22"/>
          <w:szCs w:val="22"/>
        </w:rPr>
      </w:pPr>
      <w:r w:rsidRPr="007A5B89">
        <w:rPr>
          <w:rStyle w:val="FootnoteReference"/>
          <w:sz w:val="22"/>
          <w:szCs w:val="22"/>
        </w:rPr>
        <w:footnoteRef/>
      </w:r>
      <w:r w:rsidRPr="007A5B89">
        <w:rPr>
          <w:sz w:val="22"/>
          <w:szCs w:val="22"/>
        </w:rPr>
        <w:t xml:space="preserve"> 47 U.S.C. § 251(e)(1). </w:t>
      </w:r>
    </w:p>
  </w:footnote>
  <w:footnote w:id="8">
    <w:p w14:paraId="59A5626B" w14:textId="630A3129" w:rsidR="00074A24" w:rsidRPr="007A5B89" w:rsidRDefault="00074A24" w:rsidP="00074A24">
      <w:pPr>
        <w:pStyle w:val="FootnoteText"/>
        <w:rPr>
          <w:sz w:val="22"/>
          <w:szCs w:val="22"/>
        </w:rPr>
      </w:pPr>
      <w:r w:rsidRPr="007A5B89">
        <w:rPr>
          <w:rStyle w:val="FootnoteReference"/>
          <w:sz w:val="22"/>
          <w:szCs w:val="22"/>
        </w:rPr>
        <w:footnoteRef/>
      </w:r>
      <w:r w:rsidRPr="007A5B89">
        <w:rPr>
          <w:i/>
          <w:sz w:val="22"/>
          <w:szCs w:val="22"/>
        </w:rPr>
        <w:t xml:space="preserve">See </w:t>
      </w:r>
      <w:proofErr w:type="gramStart"/>
      <w:r w:rsidRPr="007A5B89">
        <w:rPr>
          <w:i/>
          <w:sz w:val="22"/>
          <w:szCs w:val="22"/>
        </w:rPr>
        <w:t>In</w:t>
      </w:r>
      <w:proofErr w:type="gramEnd"/>
      <w:r w:rsidRPr="007A5B89">
        <w:rPr>
          <w:i/>
          <w:sz w:val="22"/>
          <w:szCs w:val="22"/>
        </w:rPr>
        <w:t xml:space="preserve"> the Matter of Petition for Declaratory Ruling and Request for Expedited Action on the July 15, 1997 Order of the Pennsylvania Public Utility Commission Regarding Area Codes 412, 610, 215, 717; Implementation of the Local Competition Provisions of the Telecommunications Act of 1996,</w:t>
      </w:r>
      <w:r w:rsidRPr="007A5B89">
        <w:rPr>
          <w:sz w:val="22"/>
          <w:szCs w:val="22"/>
        </w:rPr>
        <w:t xml:space="preserve"> Memorandum Opinion and Order and Order on Reconsideration, 13 FCC </w:t>
      </w:r>
      <w:proofErr w:type="spellStart"/>
      <w:r w:rsidRPr="007A5B89">
        <w:rPr>
          <w:sz w:val="22"/>
          <w:szCs w:val="22"/>
        </w:rPr>
        <w:t>Rcd</w:t>
      </w:r>
      <w:proofErr w:type="spellEnd"/>
      <w:r w:rsidRPr="007A5B89">
        <w:rPr>
          <w:sz w:val="22"/>
          <w:szCs w:val="22"/>
        </w:rPr>
        <w:t xml:space="preserve"> 190029 (1998).  </w:t>
      </w:r>
    </w:p>
  </w:footnote>
  <w:footnote w:id="9">
    <w:p w14:paraId="38BD846E" w14:textId="212D60ED" w:rsidR="00074A24" w:rsidRPr="007A5B89" w:rsidRDefault="00074A24" w:rsidP="00074A24">
      <w:pPr>
        <w:pStyle w:val="FootnoteText"/>
        <w:rPr>
          <w:sz w:val="22"/>
          <w:szCs w:val="22"/>
        </w:rPr>
      </w:pPr>
      <w:r w:rsidRPr="007A5B89">
        <w:rPr>
          <w:rStyle w:val="FootnoteReference"/>
          <w:sz w:val="22"/>
          <w:szCs w:val="22"/>
        </w:rPr>
        <w:footnoteRef/>
      </w:r>
      <w:r w:rsidRPr="007A5B89">
        <w:rPr>
          <w:sz w:val="22"/>
          <w:szCs w:val="22"/>
        </w:rPr>
        <w:t xml:space="preserve"> Telephone numbers consist of 10 digits.  The first three digits make up the area code, and the second three digits make up the NXX code.  Each NXX code contains 10,000 numbers and each area code contains approximately 792</w:t>
      </w:r>
      <w:r w:rsidR="0012236D" w:rsidRPr="007A5B89">
        <w:rPr>
          <w:sz w:val="22"/>
          <w:szCs w:val="22"/>
        </w:rPr>
        <w:t xml:space="preserve"> available</w:t>
      </w:r>
      <w:r w:rsidRPr="007A5B89">
        <w:rPr>
          <w:sz w:val="22"/>
          <w:szCs w:val="22"/>
        </w:rPr>
        <w:t xml:space="preserve"> NXX codes.</w:t>
      </w:r>
    </w:p>
  </w:footnote>
  <w:footnote w:id="10">
    <w:p w14:paraId="0338CC18" w14:textId="15134791" w:rsidR="00FB5568" w:rsidRPr="007A5B89" w:rsidRDefault="004A317B" w:rsidP="003B1DD1">
      <w:pPr>
        <w:pStyle w:val="FootnoteText"/>
        <w:rPr>
          <w:sz w:val="22"/>
          <w:szCs w:val="22"/>
        </w:rPr>
      </w:pPr>
      <w:r w:rsidRPr="007A5B89">
        <w:rPr>
          <w:rStyle w:val="FootnoteReference"/>
          <w:sz w:val="22"/>
          <w:szCs w:val="22"/>
        </w:rPr>
        <w:footnoteRef/>
      </w:r>
      <w:r w:rsidRPr="007A5B89">
        <w:rPr>
          <w:sz w:val="22"/>
          <w:szCs w:val="22"/>
        </w:rPr>
        <w:t xml:space="preserve"> April 2018 NRUF Report can be accessed on the NANPA website at </w:t>
      </w:r>
      <w:hyperlink r:id="rId3" w:history="1">
        <w:r w:rsidR="001D28A8" w:rsidRPr="007A5B89">
          <w:rPr>
            <w:rStyle w:val="Hyperlink"/>
            <w:sz w:val="22"/>
            <w:szCs w:val="22"/>
          </w:rPr>
          <w:t>https://www.nationalnanpa.com/reports/reports_npa.html</w:t>
        </w:r>
      </w:hyperlink>
      <w:r w:rsidRPr="007A5B89">
        <w:rPr>
          <w:sz w:val="22"/>
          <w:szCs w:val="22"/>
        </w:rPr>
        <w:t>.</w:t>
      </w:r>
      <w:r w:rsidR="0043259E">
        <w:rPr>
          <w:sz w:val="22"/>
          <w:szCs w:val="22"/>
        </w:rPr>
        <w:t xml:space="preserve">  As indicated </w:t>
      </w:r>
      <w:r w:rsidR="0043259E" w:rsidRPr="002E66E7">
        <w:rPr>
          <w:i/>
          <w:iCs/>
          <w:sz w:val="22"/>
          <w:szCs w:val="22"/>
        </w:rPr>
        <w:t>supra</w:t>
      </w:r>
      <w:r w:rsidR="0043259E">
        <w:rPr>
          <w:sz w:val="22"/>
          <w:szCs w:val="22"/>
        </w:rPr>
        <w:t xml:space="preserve"> in fn. 4, </w:t>
      </w:r>
      <w:r w:rsidR="0043259E" w:rsidRPr="0043259E">
        <w:rPr>
          <w:sz w:val="22"/>
          <w:szCs w:val="22"/>
        </w:rPr>
        <w:t>the April 2020 NRUF Report</w:t>
      </w:r>
      <w:r w:rsidR="0043259E">
        <w:rPr>
          <w:sz w:val="22"/>
          <w:szCs w:val="22"/>
        </w:rPr>
        <w:t xml:space="preserve"> now</w:t>
      </w:r>
      <w:r w:rsidR="0043259E" w:rsidRPr="0043259E">
        <w:rPr>
          <w:sz w:val="22"/>
          <w:szCs w:val="22"/>
        </w:rPr>
        <w:t xml:space="preserve"> indicates that the projected exhaust date for the 814 NPA</w:t>
      </w:r>
      <w:r w:rsidR="0043259E">
        <w:rPr>
          <w:sz w:val="22"/>
          <w:szCs w:val="22"/>
        </w:rPr>
        <w:t xml:space="preserve"> is</w:t>
      </w:r>
      <w:r w:rsidR="0043259E" w:rsidRPr="0043259E">
        <w:rPr>
          <w:sz w:val="22"/>
          <w:szCs w:val="22"/>
        </w:rPr>
        <w:t xml:space="preserve"> the third quarter of 2022.</w:t>
      </w:r>
    </w:p>
  </w:footnote>
  <w:footnote w:id="11">
    <w:p w14:paraId="2105200B" w14:textId="49799397" w:rsidR="00CB0238" w:rsidRPr="007A5B89" w:rsidRDefault="00CB0238">
      <w:pPr>
        <w:pStyle w:val="FootnoteText"/>
        <w:rPr>
          <w:sz w:val="22"/>
          <w:szCs w:val="22"/>
        </w:rPr>
      </w:pPr>
      <w:r w:rsidRPr="007A5B89">
        <w:rPr>
          <w:rStyle w:val="FootnoteReference"/>
          <w:sz w:val="22"/>
          <w:szCs w:val="22"/>
        </w:rPr>
        <w:footnoteRef/>
      </w:r>
      <w:r w:rsidRPr="007A5B89">
        <w:rPr>
          <w:sz w:val="22"/>
          <w:szCs w:val="22"/>
        </w:rPr>
        <w:t xml:space="preserve"> This exhaust date </w:t>
      </w:r>
      <w:r w:rsidR="0043259E">
        <w:rPr>
          <w:sz w:val="22"/>
          <w:szCs w:val="22"/>
        </w:rPr>
        <w:t>wa</w:t>
      </w:r>
      <w:r w:rsidRPr="007A5B89">
        <w:rPr>
          <w:sz w:val="22"/>
          <w:szCs w:val="22"/>
        </w:rPr>
        <w:t>s based upon the April 2018 NRUF Report.</w:t>
      </w:r>
    </w:p>
  </w:footnote>
  <w:footnote w:id="12">
    <w:p w14:paraId="5CAB004A" w14:textId="77777777" w:rsidR="00074A24" w:rsidRPr="007A5B89" w:rsidRDefault="00074A24" w:rsidP="00074A24">
      <w:pPr>
        <w:pStyle w:val="FootnoteText"/>
        <w:rPr>
          <w:sz w:val="22"/>
          <w:szCs w:val="22"/>
        </w:rPr>
      </w:pPr>
      <w:r w:rsidRPr="007A5B89">
        <w:rPr>
          <w:rStyle w:val="FootnoteReference"/>
          <w:sz w:val="22"/>
          <w:szCs w:val="22"/>
        </w:rPr>
        <w:footnoteRef/>
      </w:r>
      <w:r w:rsidRPr="007A5B89">
        <w:rPr>
          <w:sz w:val="22"/>
          <w:szCs w:val="22"/>
        </w:rPr>
        <w:t xml:space="preserve"> Attached as Exhibit </w:t>
      </w:r>
      <w:r w:rsidR="006A760B" w:rsidRPr="007A5B89">
        <w:rPr>
          <w:sz w:val="22"/>
          <w:szCs w:val="22"/>
        </w:rPr>
        <w:t>A</w:t>
      </w:r>
      <w:r w:rsidRPr="007A5B89">
        <w:rPr>
          <w:sz w:val="22"/>
          <w:szCs w:val="22"/>
        </w:rPr>
        <w:t xml:space="preserve"> to the </w:t>
      </w:r>
      <w:r w:rsidR="00A34627" w:rsidRPr="007A5B89">
        <w:rPr>
          <w:sz w:val="22"/>
          <w:szCs w:val="22"/>
        </w:rPr>
        <w:t xml:space="preserve">814 </w:t>
      </w:r>
      <w:r w:rsidRPr="007A5B89">
        <w:rPr>
          <w:sz w:val="22"/>
          <w:szCs w:val="22"/>
        </w:rPr>
        <w:t>Petition.</w:t>
      </w:r>
    </w:p>
  </w:footnote>
  <w:footnote w:id="13">
    <w:p w14:paraId="2736FCDD" w14:textId="77777777" w:rsidR="00593D06" w:rsidRPr="007A5B89" w:rsidRDefault="00593D06">
      <w:pPr>
        <w:pStyle w:val="FootnoteText"/>
        <w:rPr>
          <w:sz w:val="22"/>
          <w:szCs w:val="22"/>
        </w:rPr>
      </w:pPr>
      <w:r w:rsidRPr="007A5B89">
        <w:rPr>
          <w:rStyle w:val="FootnoteReference"/>
          <w:sz w:val="22"/>
          <w:szCs w:val="22"/>
        </w:rPr>
        <w:footnoteRef/>
      </w:r>
      <w:r w:rsidRPr="007A5B89">
        <w:rPr>
          <w:sz w:val="22"/>
          <w:szCs w:val="22"/>
        </w:rPr>
        <w:t xml:space="preserve"> 47 C.F.R § 52.19(c)(3)(ii).</w:t>
      </w:r>
    </w:p>
  </w:footnote>
  <w:footnote w:id="14">
    <w:p w14:paraId="038F65EF" w14:textId="77777777" w:rsidR="0059501B" w:rsidRPr="007A5B89" w:rsidRDefault="0059501B" w:rsidP="0059501B">
      <w:pPr>
        <w:pStyle w:val="FootnoteText"/>
        <w:rPr>
          <w:sz w:val="22"/>
          <w:szCs w:val="22"/>
        </w:rPr>
      </w:pPr>
      <w:r w:rsidRPr="007A5B89">
        <w:rPr>
          <w:rStyle w:val="FootnoteReference"/>
          <w:sz w:val="22"/>
          <w:szCs w:val="22"/>
        </w:rPr>
        <w:footnoteRef/>
      </w:r>
      <w:r w:rsidRPr="007A5B89">
        <w:rPr>
          <w:sz w:val="22"/>
          <w:szCs w:val="22"/>
        </w:rPr>
        <w:t xml:space="preserve"> </w:t>
      </w:r>
      <w:r w:rsidRPr="007A5B89">
        <w:rPr>
          <w:i/>
          <w:sz w:val="22"/>
          <w:szCs w:val="22"/>
        </w:rPr>
        <w:t>In the Matter of Numbering Resource Optimization</w:t>
      </w:r>
      <w:r w:rsidRPr="007A5B89">
        <w:rPr>
          <w:sz w:val="22"/>
          <w:szCs w:val="22"/>
        </w:rPr>
        <w:t xml:space="preserve">, CC Docket Nos. 99-200, 96-98, NSD File </w:t>
      </w:r>
    </w:p>
    <w:p w14:paraId="2F46256B" w14:textId="77777777" w:rsidR="0059501B" w:rsidRPr="007A5B89" w:rsidRDefault="0059501B" w:rsidP="0059501B">
      <w:pPr>
        <w:pStyle w:val="FootnoteText"/>
        <w:rPr>
          <w:sz w:val="22"/>
          <w:szCs w:val="22"/>
        </w:rPr>
      </w:pPr>
      <w:r w:rsidRPr="007A5B89">
        <w:rPr>
          <w:sz w:val="22"/>
          <w:szCs w:val="22"/>
        </w:rPr>
        <w:t>No. L-99-101 (2000).</w:t>
      </w:r>
    </w:p>
  </w:footnote>
  <w:footnote w:id="15">
    <w:p w14:paraId="31163810" w14:textId="62D8A544" w:rsidR="00F24096" w:rsidRPr="007A5B89" w:rsidRDefault="00F24096">
      <w:pPr>
        <w:pStyle w:val="FootnoteText"/>
        <w:rPr>
          <w:sz w:val="22"/>
          <w:szCs w:val="22"/>
        </w:rPr>
      </w:pPr>
      <w:r w:rsidRPr="007A5B89">
        <w:rPr>
          <w:rStyle w:val="FootnoteReference"/>
          <w:sz w:val="22"/>
          <w:szCs w:val="22"/>
        </w:rPr>
        <w:footnoteRef/>
      </w:r>
      <w:r w:rsidRPr="007A5B89">
        <w:rPr>
          <w:sz w:val="22"/>
          <w:szCs w:val="22"/>
        </w:rPr>
        <w:t xml:space="preserve"> State commissions </w:t>
      </w:r>
      <w:proofErr w:type="gramStart"/>
      <w:r w:rsidRPr="007A5B89">
        <w:rPr>
          <w:sz w:val="22"/>
          <w:szCs w:val="22"/>
        </w:rPr>
        <w:t>have no involvement</w:t>
      </w:r>
      <w:proofErr w:type="gramEnd"/>
      <w:r w:rsidRPr="007A5B89">
        <w:rPr>
          <w:sz w:val="22"/>
          <w:szCs w:val="22"/>
        </w:rPr>
        <w:t xml:space="preserve"> in predicting or projecting the exhaust dates for area codes.  The FCC has delegated this responsibility to the NANPA.  The NANPA projects exhaust dates for area codes by averaging the past rate of assignment of NXX codes and using that to estimate the future rate at which NXX codes will be assigned.  Because these variables are so fluid, projecting accurate exhaust dates is difficult.  Thus, with constantly changing information such as this, it is difficult to determine when Pennsylvania’s area codes will exhaust and thereby require the addition of new area codes to ensure that all </w:t>
      </w:r>
      <w:r w:rsidR="00104DA4" w:rsidRPr="007A5B89">
        <w:rPr>
          <w:sz w:val="22"/>
          <w:szCs w:val="22"/>
        </w:rPr>
        <w:t>service providers</w:t>
      </w:r>
      <w:r w:rsidRPr="007A5B89">
        <w:rPr>
          <w:sz w:val="22"/>
          <w:szCs w:val="22"/>
        </w:rPr>
        <w:t xml:space="preserve"> have numbering resources.  </w:t>
      </w:r>
    </w:p>
  </w:footnote>
  <w:footnote w:id="16">
    <w:p w14:paraId="494022DD" w14:textId="433D5027" w:rsidR="005648D0" w:rsidRPr="007A5B89" w:rsidRDefault="005648D0">
      <w:pPr>
        <w:pStyle w:val="FootnoteText"/>
        <w:rPr>
          <w:sz w:val="22"/>
          <w:szCs w:val="22"/>
        </w:rPr>
      </w:pPr>
      <w:r w:rsidRPr="007A5B89">
        <w:rPr>
          <w:rStyle w:val="FootnoteReference"/>
          <w:sz w:val="22"/>
          <w:szCs w:val="22"/>
        </w:rPr>
        <w:footnoteRef/>
      </w:r>
      <w:r w:rsidRPr="007A5B89">
        <w:rPr>
          <w:sz w:val="22"/>
          <w:szCs w:val="22"/>
        </w:rPr>
        <w:t xml:space="preserve"> </w:t>
      </w:r>
      <w:r w:rsidRPr="007A5B89">
        <w:rPr>
          <w:i/>
          <w:iCs/>
          <w:sz w:val="22"/>
          <w:szCs w:val="22"/>
        </w:rPr>
        <w:t>See</w:t>
      </w:r>
      <w:r w:rsidRPr="007A5B89">
        <w:rPr>
          <w:sz w:val="22"/>
          <w:szCs w:val="22"/>
        </w:rPr>
        <w:t xml:space="preserve"> 47 C.F.R. § 52.19(c)(3).</w:t>
      </w:r>
    </w:p>
  </w:footnote>
  <w:footnote w:id="17">
    <w:p w14:paraId="74D18BE4" w14:textId="422D6871" w:rsidR="00060E4E" w:rsidRPr="007A5B89" w:rsidRDefault="00060E4E" w:rsidP="00060E4E">
      <w:pPr>
        <w:pStyle w:val="FootnoteText"/>
        <w:rPr>
          <w:sz w:val="22"/>
          <w:szCs w:val="22"/>
        </w:rPr>
      </w:pPr>
      <w:r w:rsidRPr="007A5B89">
        <w:rPr>
          <w:rStyle w:val="FootnoteReference"/>
          <w:sz w:val="22"/>
          <w:szCs w:val="22"/>
        </w:rPr>
        <w:footnoteRef/>
      </w:r>
      <w:r w:rsidRPr="007A5B89">
        <w:rPr>
          <w:sz w:val="22"/>
          <w:szCs w:val="22"/>
        </w:rPr>
        <w:t xml:space="preserve"> The </w:t>
      </w:r>
      <w:r w:rsidR="009D1188" w:rsidRPr="007A5B89">
        <w:rPr>
          <w:sz w:val="22"/>
          <w:szCs w:val="22"/>
        </w:rPr>
        <w:t>North American Numbering Council (</w:t>
      </w:r>
      <w:r w:rsidRPr="007A5B89">
        <w:rPr>
          <w:sz w:val="22"/>
          <w:szCs w:val="22"/>
        </w:rPr>
        <w:t>NANC</w:t>
      </w:r>
      <w:r w:rsidR="008E2882" w:rsidRPr="007A5B89">
        <w:rPr>
          <w:sz w:val="22"/>
          <w:szCs w:val="22"/>
        </w:rPr>
        <w:t>)</w:t>
      </w:r>
      <w:r w:rsidRPr="007A5B89">
        <w:rPr>
          <w:sz w:val="22"/>
          <w:szCs w:val="22"/>
        </w:rPr>
        <w:t xml:space="preserve"> is a Federal Advisory Committee that was created to advise the Commission on numbering issues and to make recommendations that foster efficient and impartial number administration. </w:t>
      </w:r>
    </w:p>
  </w:footnote>
  <w:footnote w:id="18">
    <w:p w14:paraId="25F09CEA" w14:textId="77777777" w:rsidR="00060E4E" w:rsidRPr="007A5B89" w:rsidRDefault="00060E4E" w:rsidP="00060E4E">
      <w:pPr>
        <w:pStyle w:val="FootnoteText"/>
        <w:rPr>
          <w:sz w:val="22"/>
          <w:szCs w:val="22"/>
        </w:rPr>
      </w:pPr>
      <w:r w:rsidRPr="007A5B89">
        <w:rPr>
          <w:rStyle w:val="FootnoteReference"/>
          <w:sz w:val="22"/>
          <w:szCs w:val="22"/>
        </w:rPr>
        <w:footnoteRef/>
      </w:r>
      <w:r w:rsidRPr="007A5B89">
        <w:rPr>
          <w:sz w:val="22"/>
          <w:szCs w:val="22"/>
        </w:rPr>
        <w:t xml:space="preserve"> </w:t>
      </w:r>
      <w:hyperlink r:id="rId4" w:history="1">
        <w:r w:rsidRPr="007A5B89">
          <w:rPr>
            <w:rStyle w:val="Hyperlink"/>
            <w:sz w:val="22"/>
            <w:szCs w:val="22"/>
          </w:rPr>
          <w:t>https://docs.fcc.gov/public/attachments/DA-14-842A1_Rcd.pdf</w:t>
        </w:r>
      </w:hyperlink>
    </w:p>
    <w:p w14:paraId="1AC08F5B" w14:textId="77777777" w:rsidR="00060E4E" w:rsidRPr="007A5B89" w:rsidRDefault="00060E4E" w:rsidP="00060E4E">
      <w:pPr>
        <w:pStyle w:val="FootnoteText"/>
        <w:rPr>
          <w:sz w:val="22"/>
          <w:szCs w:val="22"/>
        </w:rPr>
      </w:pPr>
    </w:p>
  </w:footnote>
  <w:footnote w:id="19">
    <w:p w14:paraId="6848616F" w14:textId="1D9E056D" w:rsidR="000D0AD2" w:rsidRPr="007A5B89" w:rsidRDefault="000D0AD2" w:rsidP="000D0AD2">
      <w:pPr>
        <w:pStyle w:val="FootnoteText"/>
        <w:rPr>
          <w:sz w:val="22"/>
          <w:szCs w:val="22"/>
        </w:rPr>
      </w:pPr>
      <w:r w:rsidRPr="007A5B89">
        <w:rPr>
          <w:rStyle w:val="FootnoteReference"/>
          <w:sz w:val="22"/>
          <w:szCs w:val="22"/>
        </w:rPr>
        <w:footnoteRef/>
      </w:r>
      <w:r w:rsidRPr="007A5B89">
        <w:rPr>
          <w:sz w:val="22"/>
          <w:szCs w:val="22"/>
        </w:rPr>
        <w:t xml:space="preserve"> </w:t>
      </w:r>
      <w:r w:rsidR="00C23C38" w:rsidRPr="007A5B89">
        <w:rPr>
          <w:sz w:val="22"/>
          <w:szCs w:val="22"/>
        </w:rPr>
        <w:t>After the new area code is activated, n</w:t>
      </w:r>
      <w:r w:rsidRPr="007A5B89">
        <w:rPr>
          <w:sz w:val="22"/>
          <w:szCs w:val="22"/>
        </w:rPr>
        <w:t xml:space="preserve">ew customers or existing customers requesting additional numbers may be assigned </w:t>
      </w:r>
      <w:r w:rsidR="00ED24DD" w:rsidRPr="007A5B89">
        <w:rPr>
          <w:sz w:val="22"/>
          <w:szCs w:val="22"/>
        </w:rPr>
        <w:t xml:space="preserve">phone </w:t>
      </w:r>
      <w:r w:rsidRPr="007A5B89">
        <w:rPr>
          <w:sz w:val="22"/>
          <w:szCs w:val="22"/>
        </w:rPr>
        <w:t>numbers from the new area code</w:t>
      </w:r>
      <w:r w:rsidR="00C23C38" w:rsidRPr="007A5B89">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BD8B5AD" w14:paraId="0E875EBE" w14:textId="77777777" w:rsidTr="002E66E7">
      <w:tc>
        <w:tcPr>
          <w:tcW w:w="3120" w:type="dxa"/>
        </w:tcPr>
        <w:p w14:paraId="0CBE8383" w14:textId="205ECAB7" w:rsidR="6BD8B5AD" w:rsidRDefault="6BD8B5AD" w:rsidP="002E66E7">
          <w:pPr>
            <w:pStyle w:val="Header"/>
            <w:ind w:left="-115"/>
          </w:pPr>
        </w:p>
      </w:tc>
      <w:tc>
        <w:tcPr>
          <w:tcW w:w="3120" w:type="dxa"/>
        </w:tcPr>
        <w:p w14:paraId="0FB6EE89" w14:textId="51F247E4" w:rsidR="6BD8B5AD" w:rsidRDefault="6BD8B5AD" w:rsidP="002E66E7">
          <w:pPr>
            <w:pStyle w:val="Header"/>
            <w:jc w:val="center"/>
          </w:pPr>
        </w:p>
      </w:tc>
      <w:tc>
        <w:tcPr>
          <w:tcW w:w="3120" w:type="dxa"/>
        </w:tcPr>
        <w:p w14:paraId="3DEF9227" w14:textId="340D24E6" w:rsidR="6BD8B5AD" w:rsidRDefault="6BD8B5AD" w:rsidP="002E66E7">
          <w:pPr>
            <w:pStyle w:val="Header"/>
            <w:ind w:right="-115"/>
            <w:jc w:val="right"/>
          </w:pPr>
        </w:p>
      </w:tc>
    </w:tr>
  </w:tbl>
  <w:p w14:paraId="4C1828CE" w14:textId="429E0153" w:rsidR="6BD8B5AD" w:rsidRDefault="6BD8B5AD" w:rsidP="002E6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BD8B5AD" w14:paraId="09BC83CF" w14:textId="77777777" w:rsidTr="002E66E7">
      <w:tc>
        <w:tcPr>
          <w:tcW w:w="3120" w:type="dxa"/>
        </w:tcPr>
        <w:p w14:paraId="3B8C9179" w14:textId="5AAB10C6" w:rsidR="6BD8B5AD" w:rsidRDefault="6BD8B5AD" w:rsidP="002E66E7">
          <w:pPr>
            <w:pStyle w:val="Header"/>
            <w:ind w:left="-115"/>
          </w:pPr>
        </w:p>
      </w:tc>
      <w:tc>
        <w:tcPr>
          <w:tcW w:w="3120" w:type="dxa"/>
        </w:tcPr>
        <w:p w14:paraId="62F9C843" w14:textId="509890B4" w:rsidR="6BD8B5AD" w:rsidRDefault="6BD8B5AD" w:rsidP="002E66E7">
          <w:pPr>
            <w:pStyle w:val="Header"/>
            <w:jc w:val="center"/>
          </w:pPr>
        </w:p>
      </w:tc>
      <w:tc>
        <w:tcPr>
          <w:tcW w:w="3120" w:type="dxa"/>
        </w:tcPr>
        <w:p w14:paraId="4493E28D" w14:textId="34C30E08" w:rsidR="6BD8B5AD" w:rsidRDefault="6BD8B5AD" w:rsidP="002E66E7">
          <w:pPr>
            <w:pStyle w:val="Header"/>
            <w:ind w:right="-115"/>
            <w:jc w:val="right"/>
          </w:pPr>
        </w:p>
      </w:tc>
    </w:tr>
  </w:tbl>
  <w:p w14:paraId="040D13C0" w14:textId="76097A5A" w:rsidR="6BD8B5AD" w:rsidRDefault="6BD8B5AD" w:rsidP="002E6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0A673CCE"/>
    <w:multiLevelType w:val="singleLevel"/>
    <w:tmpl w:val="C3DC773A"/>
    <w:lvl w:ilvl="0">
      <w:start w:val="1"/>
      <w:numFmt w:val="upperRoman"/>
      <w:lvlText w:val="%1."/>
      <w:lvlJc w:val="left"/>
      <w:pPr>
        <w:tabs>
          <w:tab w:val="num" w:pos="720"/>
        </w:tabs>
        <w:ind w:left="720" w:hanging="720"/>
      </w:pPr>
      <w:rPr>
        <w:rFonts w:hint="default"/>
      </w:rPr>
    </w:lvl>
  </w:abstractNum>
  <w:abstractNum w:abstractNumId="2" w15:restartNumberingAfterBreak="0">
    <w:nsid w:val="143027DA"/>
    <w:multiLevelType w:val="hybridMultilevel"/>
    <w:tmpl w:val="AC9C58DC"/>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42B30B11"/>
    <w:multiLevelType w:val="multilevel"/>
    <w:tmpl w:val="A7D2D5EC"/>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476243DB"/>
    <w:multiLevelType w:val="singleLevel"/>
    <w:tmpl w:val="586479B6"/>
    <w:lvl w:ilvl="0">
      <w:start w:val="1"/>
      <w:numFmt w:val="upperLetter"/>
      <w:lvlText w:val="%1."/>
      <w:lvlJc w:val="left"/>
      <w:pPr>
        <w:tabs>
          <w:tab w:val="num" w:pos="1440"/>
        </w:tabs>
        <w:ind w:left="1440" w:hanging="720"/>
      </w:pPr>
      <w:rPr>
        <w:rFonts w:hint="default"/>
      </w:rPr>
    </w:lvl>
  </w:abstractNum>
  <w:abstractNum w:abstractNumId="5" w15:restartNumberingAfterBreak="0">
    <w:nsid w:val="71CD138F"/>
    <w:multiLevelType w:val="hybridMultilevel"/>
    <w:tmpl w:val="418619BE"/>
    <w:lvl w:ilvl="0" w:tplc="0AACA65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A75C49"/>
    <w:multiLevelType w:val="singleLevel"/>
    <w:tmpl w:val="586479B6"/>
    <w:lvl w:ilvl="0">
      <w:start w:val="1"/>
      <w:numFmt w:val="upperLetter"/>
      <w:lvlText w:val="%1."/>
      <w:lvlJc w:val="left"/>
      <w:pPr>
        <w:tabs>
          <w:tab w:val="num" w:pos="1440"/>
        </w:tabs>
        <w:ind w:left="1440" w:hanging="720"/>
      </w:pPr>
      <w:rPr>
        <w:rFonts w:hint="default"/>
      </w:rPr>
    </w:lvl>
  </w:abstractNum>
  <w:abstractNum w:abstractNumId="7" w15:restartNumberingAfterBreak="0">
    <w:nsid w:val="7D3A665A"/>
    <w:multiLevelType w:val="multilevel"/>
    <w:tmpl w:val="00CAAAE8"/>
    <w:lvl w:ilvl="0">
      <w:start w:val="1"/>
      <w:numFmt w:val="decimal"/>
      <w:lvlText w:val="%1."/>
      <w:lvlJc w:val="left"/>
      <w:pPr>
        <w:tabs>
          <w:tab w:val="num" w:pos="1080"/>
        </w:tabs>
        <w:ind w:left="108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15:restartNumberingAfterBreak="0">
    <w:nsid w:val="7DB83DE1"/>
    <w:multiLevelType w:val="hybridMultilevel"/>
    <w:tmpl w:val="357E7276"/>
    <w:lvl w:ilvl="0" w:tplc="A7222F5C">
      <w:start w:val="6"/>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3"/>
  </w:num>
  <w:num w:numId="3">
    <w:abstractNumId w:val="7"/>
  </w:num>
  <w:num w:numId="4">
    <w:abstractNumId w:val="1"/>
  </w:num>
  <w:num w:numId="5">
    <w:abstractNumId w:val="2"/>
  </w:num>
  <w:num w:numId="6">
    <w:abstractNumId w:val="6"/>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0D4"/>
    <w:rsid w:val="00000476"/>
    <w:rsid w:val="0000186B"/>
    <w:rsid w:val="00004A88"/>
    <w:rsid w:val="00012CDC"/>
    <w:rsid w:val="00012DBF"/>
    <w:rsid w:val="00012ED8"/>
    <w:rsid w:val="00021877"/>
    <w:rsid w:val="00021FBD"/>
    <w:rsid w:val="0002398B"/>
    <w:rsid w:val="00031DF7"/>
    <w:rsid w:val="00033187"/>
    <w:rsid w:val="000448BD"/>
    <w:rsid w:val="00044F84"/>
    <w:rsid w:val="000505C9"/>
    <w:rsid w:val="00050EFC"/>
    <w:rsid w:val="0005347B"/>
    <w:rsid w:val="00056632"/>
    <w:rsid w:val="00060E4E"/>
    <w:rsid w:val="00061E62"/>
    <w:rsid w:val="00061ECE"/>
    <w:rsid w:val="000668AF"/>
    <w:rsid w:val="000675A4"/>
    <w:rsid w:val="00074A24"/>
    <w:rsid w:val="00075AC0"/>
    <w:rsid w:val="000760B3"/>
    <w:rsid w:val="000811B9"/>
    <w:rsid w:val="00082045"/>
    <w:rsid w:val="0008614C"/>
    <w:rsid w:val="00092C0A"/>
    <w:rsid w:val="000931F7"/>
    <w:rsid w:val="000A6AC7"/>
    <w:rsid w:val="000B53F1"/>
    <w:rsid w:val="000C0565"/>
    <w:rsid w:val="000D0AD2"/>
    <w:rsid w:val="000D1F27"/>
    <w:rsid w:val="000D7C97"/>
    <w:rsid w:val="000E3ECD"/>
    <w:rsid w:val="000E6EF6"/>
    <w:rsid w:val="000F3700"/>
    <w:rsid w:val="00104DA4"/>
    <w:rsid w:val="0010623B"/>
    <w:rsid w:val="00107AB8"/>
    <w:rsid w:val="00110E5C"/>
    <w:rsid w:val="001119EF"/>
    <w:rsid w:val="00113AA5"/>
    <w:rsid w:val="0011404D"/>
    <w:rsid w:val="00114E30"/>
    <w:rsid w:val="001179C6"/>
    <w:rsid w:val="0012236D"/>
    <w:rsid w:val="00122967"/>
    <w:rsid w:val="0013681A"/>
    <w:rsid w:val="00142828"/>
    <w:rsid w:val="00143797"/>
    <w:rsid w:val="00151E40"/>
    <w:rsid w:val="0015549B"/>
    <w:rsid w:val="00155A14"/>
    <w:rsid w:val="00170F8C"/>
    <w:rsid w:val="0018294D"/>
    <w:rsid w:val="00186D64"/>
    <w:rsid w:val="001A031D"/>
    <w:rsid w:val="001A2B2C"/>
    <w:rsid w:val="001A39A8"/>
    <w:rsid w:val="001B3D1D"/>
    <w:rsid w:val="001B6DC1"/>
    <w:rsid w:val="001B7588"/>
    <w:rsid w:val="001D28A8"/>
    <w:rsid w:val="001E3846"/>
    <w:rsid w:val="001E5C39"/>
    <w:rsid w:val="001E6D63"/>
    <w:rsid w:val="001F6C9C"/>
    <w:rsid w:val="001F7B7E"/>
    <w:rsid w:val="00211F10"/>
    <w:rsid w:val="00214C36"/>
    <w:rsid w:val="002156BB"/>
    <w:rsid w:val="00215871"/>
    <w:rsid w:val="00217EF7"/>
    <w:rsid w:val="00223465"/>
    <w:rsid w:val="00224439"/>
    <w:rsid w:val="0022503C"/>
    <w:rsid w:val="002304CC"/>
    <w:rsid w:val="00237E05"/>
    <w:rsid w:val="00250087"/>
    <w:rsid w:val="002519BC"/>
    <w:rsid w:val="00251C6E"/>
    <w:rsid w:val="00253DD4"/>
    <w:rsid w:val="002565F8"/>
    <w:rsid w:val="00260B39"/>
    <w:rsid w:val="002666A5"/>
    <w:rsid w:val="002731BD"/>
    <w:rsid w:val="00273D7A"/>
    <w:rsid w:val="00290A3D"/>
    <w:rsid w:val="00297794"/>
    <w:rsid w:val="002A1EB4"/>
    <w:rsid w:val="002A23AC"/>
    <w:rsid w:val="002A31F6"/>
    <w:rsid w:val="002A6F1E"/>
    <w:rsid w:val="002B18E0"/>
    <w:rsid w:val="002B49E8"/>
    <w:rsid w:val="002C30F7"/>
    <w:rsid w:val="002C6E5C"/>
    <w:rsid w:val="002C7630"/>
    <w:rsid w:val="002D64FE"/>
    <w:rsid w:val="002D7F98"/>
    <w:rsid w:val="002E0DBA"/>
    <w:rsid w:val="002E1067"/>
    <w:rsid w:val="002E2B14"/>
    <w:rsid w:val="002E324F"/>
    <w:rsid w:val="002E4C7C"/>
    <w:rsid w:val="002E66E7"/>
    <w:rsid w:val="002E7AA9"/>
    <w:rsid w:val="002F6408"/>
    <w:rsid w:val="002F6429"/>
    <w:rsid w:val="002F7691"/>
    <w:rsid w:val="002F7DBF"/>
    <w:rsid w:val="00302814"/>
    <w:rsid w:val="00304809"/>
    <w:rsid w:val="003061B5"/>
    <w:rsid w:val="003133D3"/>
    <w:rsid w:val="00320065"/>
    <w:rsid w:val="00325AE1"/>
    <w:rsid w:val="0033219E"/>
    <w:rsid w:val="0035040B"/>
    <w:rsid w:val="00350758"/>
    <w:rsid w:val="00353A13"/>
    <w:rsid w:val="0035756B"/>
    <w:rsid w:val="00360B7B"/>
    <w:rsid w:val="00370D8B"/>
    <w:rsid w:val="003716FD"/>
    <w:rsid w:val="00373A40"/>
    <w:rsid w:val="0037498A"/>
    <w:rsid w:val="00375789"/>
    <w:rsid w:val="00385420"/>
    <w:rsid w:val="003912D1"/>
    <w:rsid w:val="0039468C"/>
    <w:rsid w:val="0039763C"/>
    <w:rsid w:val="003A0B10"/>
    <w:rsid w:val="003A3225"/>
    <w:rsid w:val="003A5189"/>
    <w:rsid w:val="003A5BC1"/>
    <w:rsid w:val="003A6228"/>
    <w:rsid w:val="003B1DD1"/>
    <w:rsid w:val="003B38D7"/>
    <w:rsid w:val="003B42A4"/>
    <w:rsid w:val="003B57EA"/>
    <w:rsid w:val="003B5C0D"/>
    <w:rsid w:val="003B703B"/>
    <w:rsid w:val="003C65DB"/>
    <w:rsid w:val="003D2F7B"/>
    <w:rsid w:val="003D3563"/>
    <w:rsid w:val="003D5A1D"/>
    <w:rsid w:val="003E0E9B"/>
    <w:rsid w:val="003E37BD"/>
    <w:rsid w:val="003F6278"/>
    <w:rsid w:val="003F637E"/>
    <w:rsid w:val="003F7DBB"/>
    <w:rsid w:val="00401440"/>
    <w:rsid w:val="004150A8"/>
    <w:rsid w:val="00415101"/>
    <w:rsid w:val="004270B9"/>
    <w:rsid w:val="0043259E"/>
    <w:rsid w:val="00432646"/>
    <w:rsid w:val="004340BC"/>
    <w:rsid w:val="00436082"/>
    <w:rsid w:val="004434BF"/>
    <w:rsid w:val="004465AE"/>
    <w:rsid w:val="0045637F"/>
    <w:rsid w:val="00462BF9"/>
    <w:rsid w:val="00463A74"/>
    <w:rsid w:val="00475025"/>
    <w:rsid w:val="004768B5"/>
    <w:rsid w:val="004955D3"/>
    <w:rsid w:val="004A2163"/>
    <w:rsid w:val="004A317B"/>
    <w:rsid w:val="004A5D8B"/>
    <w:rsid w:val="004B340C"/>
    <w:rsid w:val="004B36BE"/>
    <w:rsid w:val="004B6129"/>
    <w:rsid w:val="004B69D5"/>
    <w:rsid w:val="004C00BC"/>
    <w:rsid w:val="004C6DAD"/>
    <w:rsid w:val="004E58A5"/>
    <w:rsid w:val="004F2F2B"/>
    <w:rsid w:val="004F370A"/>
    <w:rsid w:val="004F5FDF"/>
    <w:rsid w:val="00500D94"/>
    <w:rsid w:val="00501E8A"/>
    <w:rsid w:val="00520427"/>
    <w:rsid w:val="00523A8C"/>
    <w:rsid w:val="00524B6D"/>
    <w:rsid w:val="0052639C"/>
    <w:rsid w:val="00531B22"/>
    <w:rsid w:val="0053415E"/>
    <w:rsid w:val="0053734B"/>
    <w:rsid w:val="00541D34"/>
    <w:rsid w:val="005430BC"/>
    <w:rsid w:val="005529E9"/>
    <w:rsid w:val="00556B8A"/>
    <w:rsid w:val="00557CE5"/>
    <w:rsid w:val="005648D0"/>
    <w:rsid w:val="00571027"/>
    <w:rsid w:val="00572CCC"/>
    <w:rsid w:val="00576A57"/>
    <w:rsid w:val="0057749A"/>
    <w:rsid w:val="00577C2A"/>
    <w:rsid w:val="00583DA0"/>
    <w:rsid w:val="00593D06"/>
    <w:rsid w:val="0059501B"/>
    <w:rsid w:val="00596BF9"/>
    <w:rsid w:val="005971DD"/>
    <w:rsid w:val="005A1CD0"/>
    <w:rsid w:val="005A6FCE"/>
    <w:rsid w:val="005A7356"/>
    <w:rsid w:val="005A74DE"/>
    <w:rsid w:val="005B78D9"/>
    <w:rsid w:val="005C289F"/>
    <w:rsid w:val="005C5300"/>
    <w:rsid w:val="005C67F6"/>
    <w:rsid w:val="005D03E0"/>
    <w:rsid w:val="005D0EDF"/>
    <w:rsid w:val="005E51A1"/>
    <w:rsid w:val="005F1C61"/>
    <w:rsid w:val="005F3889"/>
    <w:rsid w:val="00600A17"/>
    <w:rsid w:val="006027A7"/>
    <w:rsid w:val="006048E2"/>
    <w:rsid w:val="00605BC7"/>
    <w:rsid w:val="0060708B"/>
    <w:rsid w:val="00613CD5"/>
    <w:rsid w:val="00621EEE"/>
    <w:rsid w:val="00622AFA"/>
    <w:rsid w:val="00635159"/>
    <w:rsid w:val="00636B71"/>
    <w:rsid w:val="00650042"/>
    <w:rsid w:val="0065055B"/>
    <w:rsid w:val="00651B50"/>
    <w:rsid w:val="00653967"/>
    <w:rsid w:val="00654C73"/>
    <w:rsid w:val="00664271"/>
    <w:rsid w:val="00664AAE"/>
    <w:rsid w:val="00665D95"/>
    <w:rsid w:val="00681CB3"/>
    <w:rsid w:val="00687298"/>
    <w:rsid w:val="006909AC"/>
    <w:rsid w:val="00693F68"/>
    <w:rsid w:val="00697266"/>
    <w:rsid w:val="006A01F9"/>
    <w:rsid w:val="006A410B"/>
    <w:rsid w:val="006A731F"/>
    <w:rsid w:val="006A760B"/>
    <w:rsid w:val="006A7D96"/>
    <w:rsid w:val="006B1387"/>
    <w:rsid w:val="006B1962"/>
    <w:rsid w:val="006B2984"/>
    <w:rsid w:val="006B77BE"/>
    <w:rsid w:val="006C09F8"/>
    <w:rsid w:val="006C63DE"/>
    <w:rsid w:val="006E1773"/>
    <w:rsid w:val="006E33D1"/>
    <w:rsid w:val="006E5824"/>
    <w:rsid w:val="006E5D8E"/>
    <w:rsid w:val="006F0DD3"/>
    <w:rsid w:val="00705ADA"/>
    <w:rsid w:val="00717E22"/>
    <w:rsid w:val="00720328"/>
    <w:rsid w:val="0072225F"/>
    <w:rsid w:val="00734D78"/>
    <w:rsid w:val="00744469"/>
    <w:rsid w:val="00747283"/>
    <w:rsid w:val="00756240"/>
    <w:rsid w:val="007607BB"/>
    <w:rsid w:val="00760BD5"/>
    <w:rsid w:val="007632B0"/>
    <w:rsid w:val="007636C9"/>
    <w:rsid w:val="00765D13"/>
    <w:rsid w:val="007712FB"/>
    <w:rsid w:val="00776F80"/>
    <w:rsid w:val="00777253"/>
    <w:rsid w:val="0078627F"/>
    <w:rsid w:val="007909A6"/>
    <w:rsid w:val="007967C1"/>
    <w:rsid w:val="00796CE4"/>
    <w:rsid w:val="007A3169"/>
    <w:rsid w:val="007A42AB"/>
    <w:rsid w:val="007A5B89"/>
    <w:rsid w:val="007A6A0C"/>
    <w:rsid w:val="007B2569"/>
    <w:rsid w:val="007B3F7A"/>
    <w:rsid w:val="007B55DC"/>
    <w:rsid w:val="007B744C"/>
    <w:rsid w:val="007B777B"/>
    <w:rsid w:val="007C168E"/>
    <w:rsid w:val="007C2A5F"/>
    <w:rsid w:val="007D2A0F"/>
    <w:rsid w:val="007D318B"/>
    <w:rsid w:val="007D32B7"/>
    <w:rsid w:val="007D348C"/>
    <w:rsid w:val="007D357A"/>
    <w:rsid w:val="007D368E"/>
    <w:rsid w:val="007E6598"/>
    <w:rsid w:val="007F20F0"/>
    <w:rsid w:val="007F37C1"/>
    <w:rsid w:val="007F7575"/>
    <w:rsid w:val="0080614D"/>
    <w:rsid w:val="00806E34"/>
    <w:rsid w:val="00811ACD"/>
    <w:rsid w:val="00811C15"/>
    <w:rsid w:val="0081515E"/>
    <w:rsid w:val="008158F8"/>
    <w:rsid w:val="00816287"/>
    <w:rsid w:val="0081740C"/>
    <w:rsid w:val="008178DD"/>
    <w:rsid w:val="00821852"/>
    <w:rsid w:val="008278C9"/>
    <w:rsid w:val="00835BE7"/>
    <w:rsid w:val="008371D2"/>
    <w:rsid w:val="00842D4F"/>
    <w:rsid w:val="00845171"/>
    <w:rsid w:val="00862389"/>
    <w:rsid w:val="008844AF"/>
    <w:rsid w:val="00884780"/>
    <w:rsid w:val="00885F17"/>
    <w:rsid w:val="00887BEE"/>
    <w:rsid w:val="00890FF5"/>
    <w:rsid w:val="0089304F"/>
    <w:rsid w:val="00896FF9"/>
    <w:rsid w:val="008A0790"/>
    <w:rsid w:val="008A2A93"/>
    <w:rsid w:val="008A5180"/>
    <w:rsid w:val="008B5653"/>
    <w:rsid w:val="008B7AF8"/>
    <w:rsid w:val="008C0BB7"/>
    <w:rsid w:val="008C51A1"/>
    <w:rsid w:val="008C672F"/>
    <w:rsid w:val="008C7ABF"/>
    <w:rsid w:val="008D27AD"/>
    <w:rsid w:val="008E2351"/>
    <w:rsid w:val="008E2882"/>
    <w:rsid w:val="008E2C5F"/>
    <w:rsid w:val="008E48A7"/>
    <w:rsid w:val="008E6967"/>
    <w:rsid w:val="008E7677"/>
    <w:rsid w:val="008E7832"/>
    <w:rsid w:val="008F0C38"/>
    <w:rsid w:val="008F32FE"/>
    <w:rsid w:val="0090663E"/>
    <w:rsid w:val="00916EA4"/>
    <w:rsid w:val="009205C7"/>
    <w:rsid w:val="00921577"/>
    <w:rsid w:val="009238A1"/>
    <w:rsid w:val="009248F5"/>
    <w:rsid w:val="00925E9B"/>
    <w:rsid w:val="0092697F"/>
    <w:rsid w:val="00941451"/>
    <w:rsid w:val="00943795"/>
    <w:rsid w:val="00945A67"/>
    <w:rsid w:val="009479F0"/>
    <w:rsid w:val="0095288F"/>
    <w:rsid w:val="00955F21"/>
    <w:rsid w:val="00956A5E"/>
    <w:rsid w:val="009571B4"/>
    <w:rsid w:val="009724BC"/>
    <w:rsid w:val="0097282F"/>
    <w:rsid w:val="00976012"/>
    <w:rsid w:val="00981EE0"/>
    <w:rsid w:val="00985472"/>
    <w:rsid w:val="0099170D"/>
    <w:rsid w:val="009A138D"/>
    <w:rsid w:val="009C4627"/>
    <w:rsid w:val="009C6E8A"/>
    <w:rsid w:val="009D1188"/>
    <w:rsid w:val="009D566C"/>
    <w:rsid w:val="009D5F04"/>
    <w:rsid w:val="009D7721"/>
    <w:rsid w:val="009E1310"/>
    <w:rsid w:val="009E5950"/>
    <w:rsid w:val="009F0C1D"/>
    <w:rsid w:val="009F1471"/>
    <w:rsid w:val="009F5DE3"/>
    <w:rsid w:val="00A007CB"/>
    <w:rsid w:val="00A12441"/>
    <w:rsid w:val="00A12CB0"/>
    <w:rsid w:val="00A13935"/>
    <w:rsid w:val="00A172FF"/>
    <w:rsid w:val="00A20BE8"/>
    <w:rsid w:val="00A21C4E"/>
    <w:rsid w:val="00A23DC6"/>
    <w:rsid w:val="00A247B8"/>
    <w:rsid w:val="00A25A81"/>
    <w:rsid w:val="00A314CB"/>
    <w:rsid w:val="00A32262"/>
    <w:rsid w:val="00A32329"/>
    <w:rsid w:val="00A34627"/>
    <w:rsid w:val="00A419A3"/>
    <w:rsid w:val="00A440FA"/>
    <w:rsid w:val="00A508B3"/>
    <w:rsid w:val="00A61680"/>
    <w:rsid w:val="00A62A3B"/>
    <w:rsid w:val="00A76507"/>
    <w:rsid w:val="00A8140D"/>
    <w:rsid w:val="00A82AAB"/>
    <w:rsid w:val="00A82B74"/>
    <w:rsid w:val="00A82FC9"/>
    <w:rsid w:val="00A9040A"/>
    <w:rsid w:val="00AB2CF1"/>
    <w:rsid w:val="00AB738E"/>
    <w:rsid w:val="00AC01BF"/>
    <w:rsid w:val="00AC2079"/>
    <w:rsid w:val="00AC6AAA"/>
    <w:rsid w:val="00AC761F"/>
    <w:rsid w:val="00AD5131"/>
    <w:rsid w:val="00AD5F40"/>
    <w:rsid w:val="00AD602C"/>
    <w:rsid w:val="00AE14C7"/>
    <w:rsid w:val="00AE3E24"/>
    <w:rsid w:val="00AE6464"/>
    <w:rsid w:val="00AF0891"/>
    <w:rsid w:val="00B03A33"/>
    <w:rsid w:val="00B10F16"/>
    <w:rsid w:val="00B13187"/>
    <w:rsid w:val="00B3246D"/>
    <w:rsid w:val="00B363B0"/>
    <w:rsid w:val="00B37BC9"/>
    <w:rsid w:val="00B43E58"/>
    <w:rsid w:val="00B5028C"/>
    <w:rsid w:val="00B568BC"/>
    <w:rsid w:val="00B57B62"/>
    <w:rsid w:val="00B61B17"/>
    <w:rsid w:val="00B66CD4"/>
    <w:rsid w:val="00B72240"/>
    <w:rsid w:val="00B74E68"/>
    <w:rsid w:val="00B75201"/>
    <w:rsid w:val="00B80DF6"/>
    <w:rsid w:val="00B9643A"/>
    <w:rsid w:val="00BA2526"/>
    <w:rsid w:val="00BA25DD"/>
    <w:rsid w:val="00BA316C"/>
    <w:rsid w:val="00BA64EC"/>
    <w:rsid w:val="00BB02BC"/>
    <w:rsid w:val="00BB324F"/>
    <w:rsid w:val="00BC5459"/>
    <w:rsid w:val="00BC5888"/>
    <w:rsid w:val="00BD0298"/>
    <w:rsid w:val="00BD2131"/>
    <w:rsid w:val="00BD7C30"/>
    <w:rsid w:val="00BD7FF6"/>
    <w:rsid w:val="00BE108C"/>
    <w:rsid w:val="00BE2339"/>
    <w:rsid w:val="00BE499A"/>
    <w:rsid w:val="00BE5BE5"/>
    <w:rsid w:val="00BF15AF"/>
    <w:rsid w:val="00C01D96"/>
    <w:rsid w:val="00C0451E"/>
    <w:rsid w:val="00C07268"/>
    <w:rsid w:val="00C107C4"/>
    <w:rsid w:val="00C10CC6"/>
    <w:rsid w:val="00C14B6E"/>
    <w:rsid w:val="00C15268"/>
    <w:rsid w:val="00C21943"/>
    <w:rsid w:val="00C21A6D"/>
    <w:rsid w:val="00C22DFB"/>
    <w:rsid w:val="00C23C38"/>
    <w:rsid w:val="00C36A20"/>
    <w:rsid w:val="00C410FE"/>
    <w:rsid w:val="00C507CE"/>
    <w:rsid w:val="00C5353F"/>
    <w:rsid w:val="00C553C8"/>
    <w:rsid w:val="00C6246F"/>
    <w:rsid w:val="00C64DF9"/>
    <w:rsid w:val="00C67C0B"/>
    <w:rsid w:val="00C7425C"/>
    <w:rsid w:val="00C746A8"/>
    <w:rsid w:val="00C75F2F"/>
    <w:rsid w:val="00C8184F"/>
    <w:rsid w:val="00C91178"/>
    <w:rsid w:val="00CB0238"/>
    <w:rsid w:val="00CB0A68"/>
    <w:rsid w:val="00CC23D7"/>
    <w:rsid w:val="00CD1C9E"/>
    <w:rsid w:val="00CD6C97"/>
    <w:rsid w:val="00CE13BF"/>
    <w:rsid w:val="00CE703A"/>
    <w:rsid w:val="00CF1BAC"/>
    <w:rsid w:val="00CF434F"/>
    <w:rsid w:val="00D1424C"/>
    <w:rsid w:val="00D14729"/>
    <w:rsid w:val="00D21FD0"/>
    <w:rsid w:val="00D23F54"/>
    <w:rsid w:val="00D3016B"/>
    <w:rsid w:val="00D36763"/>
    <w:rsid w:val="00D368CF"/>
    <w:rsid w:val="00D40D03"/>
    <w:rsid w:val="00D428DE"/>
    <w:rsid w:val="00D471AA"/>
    <w:rsid w:val="00D53CF7"/>
    <w:rsid w:val="00D5619D"/>
    <w:rsid w:val="00D6019D"/>
    <w:rsid w:val="00D61F9F"/>
    <w:rsid w:val="00D645D1"/>
    <w:rsid w:val="00D73C54"/>
    <w:rsid w:val="00D83182"/>
    <w:rsid w:val="00D850D4"/>
    <w:rsid w:val="00D85954"/>
    <w:rsid w:val="00D947C2"/>
    <w:rsid w:val="00DA4F7F"/>
    <w:rsid w:val="00DA5B65"/>
    <w:rsid w:val="00DB1637"/>
    <w:rsid w:val="00DB623A"/>
    <w:rsid w:val="00DB6F4E"/>
    <w:rsid w:val="00DC34EA"/>
    <w:rsid w:val="00DC7F2D"/>
    <w:rsid w:val="00DE2B69"/>
    <w:rsid w:val="00DE520F"/>
    <w:rsid w:val="00DF0470"/>
    <w:rsid w:val="00DF18B4"/>
    <w:rsid w:val="00DF235B"/>
    <w:rsid w:val="00E04324"/>
    <w:rsid w:val="00E114EE"/>
    <w:rsid w:val="00E15458"/>
    <w:rsid w:val="00E20E18"/>
    <w:rsid w:val="00E23F80"/>
    <w:rsid w:val="00E339DF"/>
    <w:rsid w:val="00E35B85"/>
    <w:rsid w:val="00E36544"/>
    <w:rsid w:val="00E441EC"/>
    <w:rsid w:val="00E4445E"/>
    <w:rsid w:val="00E45ADA"/>
    <w:rsid w:val="00E52E18"/>
    <w:rsid w:val="00E61949"/>
    <w:rsid w:val="00E625FA"/>
    <w:rsid w:val="00E72D6C"/>
    <w:rsid w:val="00E7750E"/>
    <w:rsid w:val="00E77A50"/>
    <w:rsid w:val="00E81BD3"/>
    <w:rsid w:val="00E87069"/>
    <w:rsid w:val="00E96680"/>
    <w:rsid w:val="00EA2A02"/>
    <w:rsid w:val="00EA5B39"/>
    <w:rsid w:val="00EA78E6"/>
    <w:rsid w:val="00EB01EE"/>
    <w:rsid w:val="00EB2E50"/>
    <w:rsid w:val="00EB4894"/>
    <w:rsid w:val="00EB6204"/>
    <w:rsid w:val="00ED24DD"/>
    <w:rsid w:val="00ED7D4C"/>
    <w:rsid w:val="00EE45F2"/>
    <w:rsid w:val="00F00ABF"/>
    <w:rsid w:val="00F00C68"/>
    <w:rsid w:val="00F0530C"/>
    <w:rsid w:val="00F11DDD"/>
    <w:rsid w:val="00F15A31"/>
    <w:rsid w:val="00F231C8"/>
    <w:rsid w:val="00F24096"/>
    <w:rsid w:val="00F26E13"/>
    <w:rsid w:val="00F27679"/>
    <w:rsid w:val="00F30C04"/>
    <w:rsid w:val="00F31750"/>
    <w:rsid w:val="00F55B91"/>
    <w:rsid w:val="00F566AA"/>
    <w:rsid w:val="00F649E4"/>
    <w:rsid w:val="00F77FCD"/>
    <w:rsid w:val="00F80429"/>
    <w:rsid w:val="00F837D4"/>
    <w:rsid w:val="00F855DE"/>
    <w:rsid w:val="00F90DC1"/>
    <w:rsid w:val="00F91611"/>
    <w:rsid w:val="00F959BB"/>
    <w:rsid w:val="00FA29A2"/>
    <w:rsid w:val="00FA40BB"/>
    <w:rsid w:val="00FA468D"/>
    <w:rsid w:val="00FA58EC"/>
    <w:rsid w:val="00FB5568"/>
    <w:rsid w:val="00FC1090"/>
    <w:rsid w:val="00FC4B69"/>
    <w:rsid w:val="00FD1C29"/>
    <w:rsid w:val="00FE67AF"/>
    <w:rsid w:val="00FF0149"/>
    <w:rsid w:val="00FF7A33"/>
    <w:rsid w:val="01CBBB0B"/>
    <w:rsid w:val="05A2E081"/>
    <w:rsid w:val="07DE478C"/>
    <w:rsid w:val="08050CD7"/>
    <w:rsid w:val="08B47D73"/>
    <w:rsid w:val="090AE87F"/>
    <w:rsid w:val="0A24582E"/>
    <w:rsid w:val="0B65BD27"/>
    <w:rsid w:val="0C8952CB"/>
    <w:rsid w:val="0DFC665D"/>
    <w:rsid w:val="0E0D1394"/>
    <w:rsid w:val="0E9794CD"/>
    <w:rsid w:val="0ED7C5C0"/>
    <w:rsid w:val="0EDCC2AA"/>
    <w:rsid w:val="105F2B6A"/>
    <w:rsid w:val="1086D46D"/>
    <w:rsid w:val="1157F39A"/>
    <w:rsid w:val="117188FC"/>
    <w:rsid w:val="1318960B"/>
    <w:rsid w:val="131A639B"/>
    <w:rsid w:val="15674A16"/>
    <w:rsid w:val="15A7402B"/>
    <w:rsid w:val="15F9BAD1"/>
    <w:rsid w:val="17BFD6FA"/>
    <w:rsid w:val="183C12B8"/>
    <w:rsid w:val="19A43226"/>
    <w:rsid w:val="1B3A6D81"/>
    <w:rsid w:val="1C476BBF"/>
    <w:rsid w:val="1D0720FA"/>
    <w:rsid w:val="1E3459D6"/>
    <w:rsid w:val="1EE339AF"/>
    <w:rsid w:val="2238F125"/>
    <w:rsid w:val="228AC40D"/>
    <w:rsid w:val="25F7C676"/>
    <w:rsid w:val="275F45A2"/>
    <w:rsid w:val="281E5AF9"/>
    <w:rsid w:val="294D1CB2"/>
    <w:rsid w:val="298E1541"/>
    <w:rsid w:val="2A897208"/>
    <w:rsid w:val="2C947E8C"/>
    <w:rsid w:val="2E93EE9F"/>
    <w:rsid w:val="2ED84B09"/>
    <w:rsid w:val="2EE6F937"/>
    <w:rsid w:val="2F0E57BF"/>
    <w:rsid w:val="2FF6AB06"/>
    <w:rsid w:val="30F68DFB"/>
    <w:rsid w:val="31C10D28"/>
    <w:rsid w:val="3356F443"/>
    <w:rsid w:val="34D4CE12"/>
    <w:rsid w:val="34D9CB96"/>
    <w:rsid w:val="3A01CDC8"/>
    <w:rsid w:val="3BF66822"/>
    <w:rsid w:val="3CD55AF1"/>
    <w:rsid w:val="3D041A1F"/>
    <w:rsid w:val="3D3695CA"/>
    <w:rsid w:val="3D64E3A8"/>
    <w:rsid w:val="3DDE2768"/>
    <w:rsid w:val="4031E841"/>
    <w:rsid w:val="419B48C0"/>
    <w:rsid w:val="42495CAB"/>
    <w:rsid w:val="42C6982C"/>
    <w:rsid w:val="42CB2AB8"/>
    <w:rsid w:val="42E65CC2"/>
    <w:rsid w:val="43F5B72D"/>
    <w:rsid w:val="44B90501"/>
    <w:rsid w:val="44BE338E"/>
    <w:rsid w:val="4545BCAD"/>
    <w:rsid w:val="46A5EED5"/>
    <w:rsid w:val="4714F67D"/>
    <w:rsid w:val="474BF6E5"/>
    <w:rsid w:val="47DF4978"/>
    <w:rsid w:val="4826BF34"/>
    <w:rsid w:val="48AD8479"/>
    <w:rsid w:val="48D5DDA3"/>
    <w:rsid w:val="4A45F1AE"/>
    <w:rsid w:val="4AABC7E6"/>
    <w:rsid w:val="4E07B750"/>
    <w:rsid w:val="4E3D2E3A"/>
    <w:rsid w:val="5287B3C5"/>
    <w:rsid w:val="539C967B"/>
    <w:rsid w:val="53AF5EFB"/>
    <w:rsid w:val="54587F78"/>
    <w:rsid w:val="553BA108"/>
    <w:rsid w:val="55749867"/>
    <w:rsid w:val="57328C7C"/>
    <w:rsid w:val="576D6FEE"/>
    <w:rsid w:val="58079634"/>
    <w:rsid w:val="5957C948"/>
    <w:rsid w:val="597C1D6E"/>
    <w:rsid w:val="59D82254"/>
    <w:rsid w:val="5C0D1644"/>
    <w:rsid w:val="5C1CBF59"/>
    <w:rsid w:val="5CEAA176"/>
    <w:rsid w:val="5E876EB7"/>
    <w:rsid w:val="5EEEDD5E"/>
    <w:rsid w:val="603737D8"/>
    <w:rsid w:val="60BADF61"/>
    <w:rsid w:val="616CB2B6"/>
    <w:rsid w:val="62B79C4A"/>
    <w:rsid w:val="62D6E588"/>
    <w:rsid w:val="62ED9BC8"/>
    <w:rsid w:val="63BB38DC"/>
    <w:rsid w:val="64AA44C4"/>
    <w:rsid w:val="670A7F27"/>
    <w:rsid w:val="696CD632"/>
    <w:rsid w:val="69B84F41"/>
    <w:rsid w:val="6BD8B5AD"/>
    <w:rsid w:val="6C39DD4D"/>
    <w:rsid w:val="6C73C3E3"/>
    <w:rsid w:val="6EF0760D"/>
    <w:rsid w:val="708714F7"/>
    <w:rsid w:val="70973591"/>
    <w:rsid w:val="711D2C1A"/>
    <w:rsid w:val="716DF13D"/>
    <w:rsid w:val="720CF68C"/>
    <w:rsid w:val="72A7217B"/>
    <w:rsid w:val="742D950A"/>
    <w:rsid w:val="74C2B764"/>
    <w:rsid w:val="75CD4D04"/>
    <w:rsid w:val="75ED0CD4"/>
    <w:rsid w:val="767CEB8E"/>
    <w:rsid w:val="77A5896C"/>
    <w:rsid w:val="794CF6CE"/>
    <w:rsid w:val="7A03E16B"/>
    <w:rsid w:val="7A7B5E3E"/>
    <w:rsid w:val="7AA4BB4C"/>
    <w:rsid w:val="7D7E3DBD"/>
    <w:rsid w:val="7E49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CA3F4"/>
  <w15:docId w15:val="{91829CA0-2ADB-4FA5-BBE0-FD1F75D8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45637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BodyText2">
    <w:name w:val="Body Text 2"/>
    <w:basedOn w:val="Normal"/>
    <w:link w:val="BodyText2Char"/>
    <w:rsid w:val="00074A24"/>
    <w:pPr>
      <w:overflowPunct/>
      <w:autoSpaceDE/>
      <w:autoSpaceDN/>
      <w:adjustRightInd/>
      <w:spacing w:line="480" w:lineRule="auto"/>
      <w:textAlignment w:val="auto"/>
    </w:pPr>
    <w:rPr>
      <w:sz w:val="26"/>
    </w:rPr>
  </w:style>
  <w:style w:type="character" w:customStyle="1" w:styleId="BodyText2Char">
    <w:name w:val="Body Text 2 Char"/>
    <w:link w:val="BodyText2"/>
    <w:rsid w:val="00074A24"/>
    <w:rPr>
      <w:sz w:val="26"/>
    </w:rPr>
  </w:style>
  <w:style w:type="paragraph" w:styleId="BodyText">
    <w:name w:val="Body Text"/>
    <w:basedOn w:val="Normal"/>
    <w:link w:val="BodyTextChar"/>
    <w:rsid w:val="00074A24"/>
    <w:pPr>
      <w:spacing w:after="120"/>
    </w:pPr>
  </w:style>
  <w:style w:type="character" w:customStyle="1" w:styleId="BodyTextChar">
    <w:name w:val="Body Text Char"/>
    <w:link w:val="BodyText"/>
    <w:rsid w:val="00074A24"/>
    <w:rPr>
      <w:sz w:val="24"/>
    </w:rPr>
  </w:style>
  <w:style w:type="paragraph" w:styleId="ListParagraph">
    <w:name w:val="List Paragraph"/>
    <w:basedOn w:val="Normal"/>
    <w:uiPriority w:val="34"/>
    <w:qFormat/>
    <w:rsid w:val="00593D06"/>
    <w:pPr>
      <w:ind w:left="720"/>
    </w:pPr>
  </w:style>
  <w:style w:type="table" w:styleId="TableGrid">
    <w:name w:val="Table Grid"/>
    <w:basedOn w:val="TableNormal"/>
    <w:rsid w:val="00943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9501B"/>
    <w:pPr>
      <w:spacing w:after="120" w:line="480" w:lineRule="auto"/>
      <w:ind w:left="360"/>
    </w:pPr>
  </w:style>
  <w:style w:type="character" w:customStyle="1" w:styleId="BodyTextIndent2Char">
    <w:name w:val="Body Text Indent 2 Char"/>
    <w:link w:val="BodyTextIndent2"/>
    <w:rsid w:val="0059501B"/>
    <w:rPr>
      <w:sz w:val="24"/>
    </w:rPr>
  </w:style>
  <w:style w:type="paragraph" w:styleId="NormalWeb">
    <w:name w:val="Normal (Web)"/>
    <w:basedOn w:val="Normal"/>
    <w:uiPriority w:val="99"/>
    <w:unhideWhenUsed/>
    <w:rsid w:val="0059501B"/>
    <w:pPr>
      <w:overflowPunct/>
      <w:autoSpaceDE/>
      <w:autoSpaceDN/>
      <w:adjustRightInd/>
      <w:spacing w:before="100" w:beforeAutospacing="1" w:after="100" w:afterAutospacing="1"/>
      <w:textAlignment w:val="auto"/>
    </w:pPr>
    <w:rPr>
      <w:szCs w:val="24"/>
    </w:rPr>
  </w:style>
  <w:style w:type="character" w:customStyle="1" w:styleId="Heading5Char">
    <w:name w:val="Heading 5 Char"/>
    <w:link w:val="Heading5"/>
    <w:semiHidden/>
    <w:rsid w:val="0045637F"/>
    <w:rPr>
      <w:rFonts w:ascii="Calibri" w:hAnsi="Calibri"/>
      <w:b/>
      <w:bCs/>
      <w:i/>
      <w:iCs/>
      <w:sz w:val="26"/>
      <w:szCs w:val="26"/>
    </w:rPr>
  </w:style>
  <w:style w:type="paragraph" w:styleId="BodyTextIndent">
    <w:name w:val="Body Text Indent"/>
    <w:basedOn w:val="Normal"/>
    <w:link w:val="BodyTextIndentChar"/>
    <w:rsid w:val="0045637F"/>
    <w:pPr>
      <w:spacing w:after="120"/>
      <w:ind w:left="360"/>
    </w:pPr>
  </w:style>
  <w:style w:type="character" w:customStyle="1" w:styleId="BodyTextIndentChar">
    <w:name w:val="Body Text Indent Char"/>
    <w:link w:val="BodyTextIndent"/>
    <w:rsid w:val="0045637F"/>
    <w:rPr>
      <w:sz w:val="24"/>
    </w:rPr>
  </w:style>
  <w:style w:type="character" w:styleId="Hyperlink">
    <w:name w:val="Hyperlink"/>
    <w:rsid w:val="0045637F"/>
    <w:rPr>
      <w:color w:val="0000FF"/>
      <w:u w:val="single"/>
    </w:rPr>
  </w:style>
  <w:style w:type="character" w:customStyle="1" w:styleId="UnresolvedMention1">
    <w:name w:val="Unresolved Mention1"/>
    <w:uiPriority w:val="99"/>
    <w:semiHidden/>
    <w:unhideWhenUsed/>
    <w:rsid w:val="0045637F"/>
    <w:rPr>
      <w:color w:val="605E5C"/>
      <w:shd w:val="clear" w:color="auto" w:fill="E1DFDD"/>
    </w:rPr>
  </w:style>
  <w:style w:type="character" w:styleId="CommentReference">
    <w:name w:val="annotation reference"/>
    <w:rsid w:val="002A1EB4"/>
    <w:rPr>
      <w:sz w:val="16"/>
      <w:szCs w:val="16"/>
    </w:rPr>
  </w:style>
  <w:style w:type="paragraph" w:styleId="CommentText">
    <w:name w:val="annotation text"/>
    <w:basedOn w:val="Normal"/>
    <w:link w:val="CommentTextChar"/>
    <w:rsid w:val="002A1EB4"/>
    <w:rPr>
      <w:sz w:val="20"/>
    </w:rPr>
  </w:style>
  <w:style w:type="character" w:customStyle="1" w:styleId="CommentTextChar">
    <w:name w:val="Comment Text Char"/>
    <w:basedOn w:val="DefaultParagraphFont"/>
    <w:link w:val="CommentText"/>
    <w:rsid w:val="002A1EB4"/>
  </w:style>
  <w:style w:type="paragraph" w:styleId="CommentSubject">
    <w:name w:val="annotation subject"/>
    <w:basedOn w:val="CommentText"/>
    <w:next w:val="CommentText"/>
    <w:link w:val="CommentSubjectChar"/>
    <w:rsid w:val="002A1EB4"/>
    <w:rPr>
      <w:b/>
      <w:bCs/>
    </w:rPr>
  </w:style>
  <w:style w:type="character" w:customStyle="1" w:styleId="CommentSubjectChar">
    <w:name w:val="Comment Subject Char"/>
    <w:link w:val="CommentSubject"/>
    <w:rsid w:val="002A1EB4"/>
    <w:rPr>
      <w:b/>
      <w:bCs/>
    </w:rPr>
  </w:style>
  <w:style w:type="character" w:styleId="FollowedHyperlink">
    <w:name w:val="FollowedHyperlink"/>
    <w:rsid w:val="005971DD"/>
    <w:rPr>
      <w:color w:val="954F72"/>
      <w:u w:val="single"/>
    </w:rPr>
  </w:style>
  <w:style w:type="paragraph" w:styleId="Revision">
    <w:name w:val="Revision"/>
    <w:hidden/>
    <w:uiPriority w:val="99"/>
    <w:semiHidden/>
    <w:rsid w:val="003A3225"/>
    <w:rPr>
      <w:sz w:val="24"/>
    </w:rPr>
  </w:style>
  <w:style w:type="character" w:customStyle="1" w:styleId="FootnoteTextChar">
    <w:name w:val="Footnote Text Char"/>
    <w:basedOn w:val="DefaultParagraphFont"/>
    <w:link w:val="FootnoteText"/>
    <w:semiHidden/>
    <w:rsid w:val="00F959BB"/>
  </w:style>
  <w:style w:type="character" w:customStyle="1" w:styleId="UnresolvedMention2">
    <w:name w:val="Unresolved Mention2"/>
    <w:basedOn w:val="DefaultParagraphFont"/>
    <w:uiPriority w:val="99"/>
    <w:semiHidden/>
    <w:unhideWhenUsed/>
    <w:rsid w:val="00432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124">
      <w:bodyDiv w:val="1"/>
      <w:marLeft w:val="0"/>
      <w:marRight w:val="0"/>
      <w:marTop w:val="0"/>
      <w:marBottom w:val="0"/>
      <w:divBdr>
        <w:top w:val="none" w:sz="0" w:space="0" w:color="auto"/>
        <w:left w:val="none" w:sz="0" w:space="0" w:color="auto"/>
        <w:bottom w:val="none" w:sz="0" w:space="0" w:color="auto"/>
        <w:right w:val="none" w:sz="0" w:space="0" w:color="auto"/>
      </w:divBdr>
    </w:div>
    <w:div w:id="194465501">
      <w:bodyDiv w:val="1"/>
      <w:marLeft w:val="0"/>
      <w:marRight w:val="0"/>
      <w:marTop w:val="0"/>
      <w:marBottom w:val="0"/>
      <w:divBdr>
        <w:top w:val="none" w:sz="0" w:space="0" w:color="auto"/>
        <w:left w:val="none" w:sz="0" w:space="0" w:color="auto"/>
        <w:bottom w:val="none" w:sz="0" w:space="0" w:color="auto"/>
        <w:right w:val="none" w:sz="0" w:space="0" w:color="auto"/>
      </w:divBdr>
    </w:div>
    <w:div w:id="411662077">
      <w:bodyDiv w:val="1"/>
      <w:marLeft w:val="0"/>
      <w:marRight w:val="0"/>
      <w:marTop w:val="0"/>
      <w:marBottom w:val="0"/>
      <w:divBdr>
        <w:top w:val="none" w:sz="0" w:space="0" w:color="auto"/>
        <w:left w:val="none" w:sz="0" w:space="0" w:color="auto"/>
        <w:bottom w:val="none" w:sz="0" w:space="0" w:color="auto"/>
        <w:right w:val="none" w:sz="0" w:space="0" w:color="auto"/>
      </w:divBdr>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101411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ationalnanpa.com/reports/reports_npa.html" TargetMode="External"/><Relationship Id="rId2" Type="http://schemas.openxmlformats.org/officeDocument/2006/relationships/hyperlink" Target="https://www.atis.org/01_legal/docs/OP.pdf" TargetMode="External"/><Relationship Id="rId1" Type="http://schemas.openxmlformats.org/officeDocument/2006/relationships/hyperlink" Target="https://nationalnanpa.com/reports/reports_npa.html" TargetMode="External"/><Relationship Id="rId4" Type="http://schemas.openxmlformats.org/officeDocument/2006/relationships/hyperlink" Target="https://docs.fcc.gov/public/attachments/DA-14-842A1_Rc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0" ma:contentTypeDescription="Create a new document." ma:contentTypeScope="" ma:versionID="7069f49dfadbb7f329d6bc27605cc085">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8060d84f582d27c8c9371e0ba28be164"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B8847-9560-41E3-B3EC-31D8450FA8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A98449-63F6-463B-A8F6-C5F6944D1D26}">
  <ds:schemaRefs>
    <ds:schemaRef ds:uri="http://schemas.microsoft.com/sharepoint/v3/contenttype/forms"/>
  </ds:schemaRefs>
</ds:datastoreItem>
</file>

<file path=customXml/itemProps3.xml><?xml version="1.0" encoding="utf-8"?>
<ds:datastoreItem xmlns:ds="http://schemas.openxmlformats.org/officeDocument/2006/customXml" ds:itemID="{DAD05183-2732-475C-BA90-DF9A7DEB0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27F3B-0EBB-4661-9609-33A7E063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3918</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Hewlett-Packard Company</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creator>Moore, Vikki</dc:creator>
  <cp:lastModifiedBy>Probst, Heather</cp:lastModifiedBy>
  <cp:revision>8</cp:revision>
  <cp:lastPrinted>2020-04-02T15:52:00Z</cp:lastPrinted>
  <dcterms:created xsi:type="dcterms:W3CDTF">2020-04-27T18:24:00Z</dcterms:created>
  <dcterms:modified xsi:type="dcterms:W3CDTF">2020-05-06T14:46:00Z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