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 xml:space="preserve">Agnes and Steve </w:t>
      </w:r>
      <w:proofErr w:type="spellStart"/>
      <w:r>
        <w:t>Atuahene</w:t>
      </w:r>
      <w:proofErr w:type="spellEnd"/>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2C992FDC" w:rsidR="001B7833" w:rsidRDefault="007126C9" w:rsidP="001B7833">
      <w:r>
        <w:t>PECO Energy Company</w:t>
      </w:r>
      <w:r w:rsidR="00314692">
        <w:tab/>
      </w:r>
      <w:r w:rsidR="00314692">
        <w:tab/>
      </w:r>
      <w:r w:rsidR="00314692">
        <w:tab/>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2955F92D" w14:textId="4065D832" w:rsidR="001B7833" w:rsidRPr="00270C7A" w:rsidRDefault="00314692" w:rsidP="00314692">
      <w:pPr>
        <w:keepLines/>
        <w:jc w:val="center"/>
        <w:rPr>
          <w:b/>
          <w:u w:val="single"/>
        </w:rPr>
      </w:pPr>
      <w:r>
        <w:rPr>
          <w:b/>
          <w:u w:val="single"/>
        </w:rPr>
        <w:t>IN</w:t>
      </w:r>
      <w:r w:rsidR="00CE7C1C">
        <w:rPr>
          <w:b/>
          <w:u w:val="single"/>
        </w:rPr>
        <w:t>TERIM</w:t>
      </w:r>
      <w:r>
        <w:rPr>
          <w:b/>
          <w:u w:val="single"/>
        </w:rPr>
        <w:t xml:space="preserve"> </w:t>
      </w:r>
      <w:r w:rsidR="000438C4">
        <w:rPr>
          <w:b/>
          <w:u w:val="single"/>
        </w:rPr>
        <w:t>ORDER</w:t>
      </w:r>
      <w:r w:rsidR="001B7833">
        <w:rPr>
          <w:b/>
          <w:u w:val="single"/>
        </w:rPr>
        <w:t xml:space="preserve"> </w:t>
      </w:r>
    </w:p>
    <w:p w14:paraId="5668ECE4" w14:textId="77777777" w:rsidR="00684A7F" w:rsidRPr="00684A7F" w:rsidRDefault="00684A7F" w:rsidP="00E71087">
      <w:pPr>
        <w:keepLines/>
        <w:spacing w:line="360" w:lineRule="auto"/>
        <w:rPr>
          <w:u w:val="single"/>
        </w:rPr>
      </w:pPr>
    </w:p>
    <w:p w14:paraId="57A48E83" w14:textId="4834BC25" w:rsidR="00CE7C1C" w:rsidRDefault="00314692" w:rsidP="0075513A">
      <w:pPr>
        <w:keepLines/>
        <w:spacing w:line="360" w:lineRule="auto"/>
        <w:ind w:firstLine="1440"/>
      </w:pPr>
      <w:r>
        <w:t xml:space="preserve">By Hearing Notice dated </w:t>
      </w:r>
      <w:r w:rsidR="003D5BF3">
        <w:t>April 2</w:t>
      </w:r>
      <w:r w:rsidR="00CE7C1C">
        <w:t>2</w:t>
      </w:r>
      <w:r w:rsidR="00826357">
        <w:t>, 2020</w:t>
      </w:r>
      <w:r>
        <w:t>, a</w:t>
      </w:r>
      <w:r w:rsidR="003D5BF3">
        <w:t xml:space="preserve"> Call-I</w:t>
      </w:r>
      <w:r>
        <w:t xml:space="preserve">n </w:t>
      </w:r>
      <w:r w:rsidR="003D5BF3">
        <w:t xml:space="preserve">Telephonic </w:t>
      </w:r>
      <w:r w:rsidR="00CE7C1C">
        <w:t>Conference</w:t>
      </w:r>
      <w:r>
        <w:t xml:space="preserve"> was scheduled for this proceeding </w:t>
      </w:r>
      <w:r w:rsidR="003D5BF3">
        <w:t>f</w:t>
      </w:r>
      <w:r>
        <w:t>o</w:t>
      </w:r>
      <w:r w:rsidR="003D5BF3">
        <w:t>r</w:t>
      </w:r>
      <w:r>
        <w:t xml:space="preserve"> </w:t>
      </w:r>
      <w:r w:rsidR="003D5BF3">
        <w:t>Tue</w:t>
      </w:r>
      <w:r>
        <w:t xml:space="preserve">sday, </w:t>
      </w:r>
      <w:r w:rsidR="003D5BF3">
        <w:t>May 5</w:t>
      </w:r>
      <w:r>
        <w:t xml:space="preserve">, 2020.  </w:t>
      </w:r>
      <w:r w:rsidR="00CE7C1C">
        <w:t>The</w:t>
      </w:r>
      <w:r w:rsidR="00CB16FA">
        <w:t xml:space="preserve"> Telephonic Conference convened as scheduled.  Agnes and Steve </w:t>
      </w:r>
      <w:proofErr w:type="spellStart"/>
      <w:r w:rsidR="00CB16FA">
        <w:t>Atuahene</w:t>
      </w:r>
      <w:proofErr w:type="spellEnd"/>
      <w:r w:rsidR="00CB16FA">
        <w:t xml:space="preserve"> (Complainants) appeared representing themselves.  Mr. Edward Fisher, Esquire appeared representing PECO Energy Company (PECO or Respondent).</w:t>
      </w:r>
      <w:r w:rsidR="00CE7C1C">
        <w:t xml:space="preserve"> </w:t>
      </w:r>
    </w:p>
    <w:p w14:paraId="0746B9DC" w14:textId="77777777" w:rsidR="00CE7C1C" w:rsidRDefault="00CE7C1C" w:rsidP="0075513A">
      <w:pPr>
        <w:keepLines/>
        <w:spacing w:line="360" w:lineRule="auto"/>
        <w:ind w:firstLine="1440"/>
      </w:pPr>
    </w:p>
    <w:p w14:paraId="4D35A0D9" w14:textId="5EFC11E0" w:rsidR="00F06D8F" w:rsidRDefault="003D5BF3" w:rsidP="0075513A">
      <w:pPr>
        <w:keepLines/>
        <w:spacing w:line="360" w:lineRule="auto"/>
        <w:ind w:firstLine="1440"/>
      </w:pPr>
      <w:r>
        <w:t xml:space="preserve">A Briefing Order dated February 20, 2020, was issued at this docket. </w:t>
      </w:r>
      <w:r w:rsidR="0075513A">
        <w:t xml:space="preserve"> The transcript of the proceeding has been received.  However, b</w:t>
      </w:r>
      <w:r>
        <w:t xml:space="preserve">ecause of the COVID-19 pandemic and the Stay-at-home Orders issued by Governor Tom Wolf of the Commonwealth of Pennsylvania, the Pennsylvania Utility Commission (Commission) issued </w:t>
      </w:r>
      <w:r w:rsidR="0075513A">
        <w:t>an Order regarding operations of the Commission during the Stay-at-home period</w:t>
      </w:r>
      <w:r w:rsidR="00F06D8F">
        <w:t>.  The current operations were not conceived when the Briefing Order containing the briefing schedule was issued.</w:t>
      </w:r>
    </w:p>
    <w:p w14:paraId="4D2F39E3" w14:textId="77777777" w:rsidR="00F06D8F" w:rsidRDefault="00F06D8F" w:rsidP="0075513A">
      <w:pPr>
        <w:keepLines/>
        <w:spacing w:line="360" w:lineRule="auto"/>
        <w:ind w:firstLine="1440"/>
      </w:pPr>
    </w:p>
    <w:p w14:paraId="4A1D73D6" w14:textId="77777777" w:rsidR="00CB16FA" w:rsidRDefault="00CB16FA" w:rsidP="0075513A">
      <w:pPr>
        <w:keepLines/>
        <w:spacing w:line="360" w:lineRule="auto"/>
        <w:ind w:firstLine="1440"/>
      </w:pPr>
      <w:r>
        <w:t>During the conference, the Complainants stated that access to the transcript of the evidentiary hearing conducted on February 19, 2020 was not critical to their presentation of written argument of the formal Complaint through briefs.  Respondent’s counsel stated that they have access to the transcript an had some concern over scheduling the reply brief depending on the presentation of arguments made by the Complainants.</w:t>
      </w:r>
    </w:p>
    <w:p w14:paraId="638D5695" w14:textId="77777777" w:rsidR="00CB16FA" w:rsidRDefault="00CB16FA" w:rsidP="0075513A">
      <w:pPr>
        <w:keepLines/>
        <w:spacing w:line="360" w:lineRule="auto"/>
        <w:ind w:firstLine="1440"/>
      </w:pPr>
    </w:p>
    <w:p w14:paraId="65426667" w14:textId="77777777" w:rsidR="00116DCA" w:rsidRDefault="0025066E" w:rsidP="00116DCA">
      <w:pPr>
        <w:keepLines/>
        <w:spacing w:line="360" w:lineRule="auto"/>
        <w:ind w:firstLine="1440"/>
      </w:pPr>
      <w:r>
        <w:lastRenderedPageBreak/>
        <w:t xml:space="preserve">A briefing schedule was established directing the parties to file main briefs no later than close of business (4:30 p.m.) on May 26, 2020.  </w:t>
      </w:r>
      <w:r w:rsidR="00116DCA">
        <w:t xml:space="preserve">The act of filing is understood to mean delivery of main briefs by electronic mail or U.S. mail to the Pennsylvania Public Utility Commission’s Secretary, Rosemary Chiavetta.  The parties also confirmed that they are directed serve their main brief to the undersigned and to the opposing party.  Both parties confirmed that they had the correct addresses, email or postal, of the persons that are to be served with the filed briefs.  </w:t>
      </w:r>
    </w:p>
    <w:p w14:paraId="4B15C8F2" w14:textId="77777777" w:rsidR="00116DCA" w:rsidRDefault="00116DCA" w:rsidP="00116DCA">
      <w:pPr>
        <w:keepLines/>
        <w:spacing w:line="360" w:lineRule="auto"/>
        <w:ind w:firstLine="1440"/>
      </w:pPr>
    </w:p>
    <w:p w14:paraId="3CBEC581" w14:textId="1DCAC621" w:rsidR="00477923" w:rsidRDefault="0025066E" w:rsidP="00116DCA">
      <w:pPr>
        <w:keepLines/>
        <w:spacing w:line="360" w:lineRule="auto"/>
        <w:ind w:firstLine="1440"/>
      </w:pPr>
      <w:r>
        <w:t xml:space="preserve">The undersigned stated that there were unconfirmed complaints of erratic delivery of the U.S. mail.  Consequently, </w:t>
      </w:r>
      <w:r w:rsidR="00116DCA">
        <w:t xml:space="preserve">a </w:t>
      </w:r>
      <w:r>
        <w:t xml:space="preserve">telephonic conference </w:t>
      </w:r>
      <w:r w:rsidR="00116DCA">
        <w:t>will be scheduled for</w:t>
      </w:r>
      <w:r>
        <w:t xml:space="preserve"> May 28, 2020</w:t>
      </w:r>
      <w:r w:rsidR="00116DCA">
        <w:t>,</w:t>
      </w:r>
      <w:r>
        <w:t xml:space="preserve"> to establish a due date for reply briefs. </w:t>
      </w:r>
    </w:p>
    <w:p w14:paraId="01C7F3EE" w14:textId="1D1646D2" w:rsidR="00F06D8F" w:rsidRDefault="00F06D8F" w:rsidP="00DB3E2D">
      <w:pPr>
        <w:spacing w:line="360" w:lineRule="auto"/>
      </w:pPr>
    </w:p>
    <w:p w14:paraId="42A6AAB9" w14:textId="77777777" w:rsidR="00F53CCB" w:rsidRDefault="00F53CCB" w:rsidP="00F53CCB">
      <w:pPr>
        <w:ind w:firstLine="1440"/>
      </w:pPr>
      <w:r>
        <w:t>THEREFORE,</w:t>
      </w:r>
    </w:p>
    <w:p w14:paraId="0EF05D84" w14:textId="77777777" w:rsidR="00F53CCB" w:rsidRDefault="00F53CCB" w:rsidP="00F53CCB">
      <w:pPr>
        <w:spacing w:line="360" w:lineRule="auto"/>
      </w:pPr>
    </w:p>
    <w:p w14:paraId="3640506B" w14:textId="77777777" w:rsidR="00F53CCB" w:rsidRDefault="00F53CCB" w:rsidP="00F53CCB">
      <w:pPr>
        <w:spacing w:line="360" w:lineRule="auto"/>
      </w:pPr>
      <w:r>
        <w:tab/>
      </w:r>
      <w:r>
        <w:tab/>
        <w:t>IT IS ORDERED:</w:t>
      </w:r>
    </w:p>
    <w:p w14:paraId="5C59ECF0" w14:textId="1656D5EA" w:rsidR="00F53CCB" w:rsidRDefault="00F53CCB" w:rsidP="00F53CCB">
      <w:pPr>
        <w:spacing w:line="360" w:lineRule="auto"/>
      </w:pPr>
    </w:p>
    <w:p w14:paraId="5FE20BC8" w14:textId="7B06B196" w:rsidR="00F06D8F" w:rsidRDefault="00A44958" w:rsidP="003D0CA3">
      <w:pPr>
        <w:pStyle w:val="ListParagraph"/>
        <w:keepLines/>
        <w:numPr>
          <w:ilvl w:val="0"/>
          <w:numId w:val="9"/>
        </w:numPr>
        <w:autoSpaceDE w:val="0"/>
        <w:autoSpaceDN w:val="0"/>
        <w:spacing w:line="360" w:lineRule="auto"/>
        <w:ind w:left="0" w:firstLine="1440"/>
        <w:outlineLvl w:val="0"/>
      </w:pPr>
      <w:r>
        <w:t>That the</w:t>
      </w:r>
      <w:r w:rsidR="00A9716A">
        <w:t xml:space="preserve"> </w:t>
      </w:r>
      <w:r w:rsidR="00116DCA">
        <w:t xml:space="preserve">parties are to file main </w:t>
      </w:r>
      <w:r w:rsidR="00F06D8F">
        <w:t>b</w:t>
      </w:r>
      <w:r w:rsidR="00F53CCB">
        <w:t>rief</w:t>
      </w:r>
      <w:r w:rsidR="00116DCA">
        <w:t xml:space="preserve">s presenting written argument of this </w:t>
      </w:r>
      <w:bookmarkStart w:id="0" w:name="_GoBack"/>
      <w:bookmarkEnd w:id="0"/>
      <w:r w:rsidR="00116DCA">
        <w:t>matter by no later than close of business (4:30 p.m.) on Tuesday, May 26, 2020.</w:t>
      </w:r>
    </w:p>
    <w:p w14:paraId="36E9617D" w14:textId="77777777" w:rsidR="00F06D8F" w:rsidRDefault="00F06D8F" w:rsidP="00F06D8F">
      <w:pPr>
        <w:keepLines/>
        <w:autoSpaceDE w:val="0"/>
        <w:autoSpaceDN w:val="0"/>
        <w:spacing w:line="360" w:lineRule="auto"/>
        <w:ind w:left="1440"/>
        <w:outlineLvl w:val="0"/>
      </w:pPr>
    </w:p>
    <w:p w14:paraId="3F52C837" w14:textId="334E1B3B" w:rsidR="006009DD" w:rsidRDefault="00F06D8F" w:rsidP="00E3314E">
      <w:pPr>
        <w:pStyle w:val="ListParagraph"/>
        <w:keepLines/>
        <w:numPr>
          <w:ilvl w:val="0"/>
          <w:numId w:val="9"/>
        </w:numPr>
        <w:autoSpaceDE w:val="0"/>
        <w:autoSpaceDN w:val="0"/>
        <w:spacing w:line="360" w:lineRule="auto"/>
        <w:ind w:left="0" w:firstLine="1440"/>
        <w:outlineLvl w:val="0"/>
      </w:pPr>
      <w:r>
        <w:t xml:space="preserve">That </w:t>
      </w:r>
      <w:r w:rsidR="00116DCA">
        <w:t xml:space="preserve">a further call-in telephonic conference be scheduled for Thursday, May 28, 2020 consistent </w:t>
      </w:r>
      <w:r w:rsidR="00E3314E">
        <w:t>with the content of this Order.</w:t>
      </w:r>
    </w:p>
    <w:p w14:paraId="07C51360" w14:textId="5D26036E" w:rsidR="00A9716A" w:rsidRDefault="006009DD" w:rsidP="006009DD">
      <w:pPr>
        <w:keepLines/>
        <w:autoSpaceDE w:val="0"/>
        <w:autoSpaceDN w:val="0"/>
        <w:spacing w:line="360" w:lineRule="auto"/>
        <w:ind w:left="1440"/>
      </w:pPr>
      <w:r>
        <w:t xml:space="preserve"> </w:t>
      </w:r>
    </w:p>
    <w:p w14:paraId="4015205A" w14:textId="393D10D3" w:rsidR="00A44958" w:rsidRDefault="00A9716A" w:rsidP="00A9716A">
      <w:pPr>
        <w:keepLines/>
        <w:autoSpaceDE w:val="0"/>
        <w:autoSpaceDN w:val="0"/>
        <w:spacing w:line="360" w:lineRule="auto"/>
        <w:ind w:left="1440"/>
      </w:pPr>
      <w:r>
        <w:t xml:space="preserve"> </w:t>
      </w:r>
    </w:p>
    <w:p w14:paraId="0586E78D" w14:textId="57627E7A" w:rsidR="00A44958" w:rsidRDefault="00A44958" w:rsidP="00A44958">
      <w:pPr>
        <w:keepLines/>
        <w:tabs>
          <w:tab w:val="num" w:pos="2160"/>
          <w:tab w:val="left" w:pos="5048"/>
        </w:tabs>
        <w:rPr>
          <w:u w:val="single"/>
        </w:rPr>
      </w:pPr>
      <w:r>
        <w:t xml:space="preserve">Date: </w:t>
      </w:r>
      <w:r w:rsidR="00116DCA">
        <w:rPr>
          <w:u w:val="single"/>
        </w:rPr>
        <w:t>May</w:t>
      </w:r>
      <w:r w:rsidR="00A9716A">
        <w:rPr>
          <w:u w:val="single"/>
        </w:rPr>
        <w:t xml:space="preserve"> </w:t>
      </w:r>
      <w:r w:rsidR="00116DCA">
        <w:rPr>
          <w:u w:val="single"/>
        </w:rPr>
        <w:t>6</w:t>
      </w:r>
      <w:r>
        <w:rPr>
          <w:u w:val="single"/>
        </w:rPr>
        <w:t>, 20</w:t>
      </w:r>
      <w:r w:rsidR="00A9716A">
        <w:rPr>
          <w:u w:val="single"/>
        </w:rPr>
        <w:t>20</w:t>
      </w:r>
      <w:r w:rsidR="00E3314E">
        <w:rPr>
          <w:u w:val="single"/>
        </w:rPr>
        <w:tab/>
      </w:r>
      <w:r>
        <w:t xml:space="preserve"> </w:t>
      </w:r>
      <w:r>
        <w:tab/>
      </w:r>
      <w:r>
        <w:rPr>
          <w:u w:val="single"/>
        </w:rPr>
        <w:tab/>
        <w:t>/s/</w:t>
      </w:r>
      <w:r>
        <w:rPr>
          <w:u w:val="single"/>
        </w:rPr>
        <w:tab/>
      </w:r>
      <w:r>
        <w:rPr>
          <w:u w:val="single"/>
        </w:rPr>
        <w:tab/>
      </w:r>
      <w:r>
        <w:rPr>
          <w:u w:val="single"/>
        </w:rPr>
        <w:tab/>
      </w:r>
      <w:r>
        <w:rPr>
          <w:u w:val="single"/>
        </w:rPr>
        <w:tab/>
      </w:r>
      <w:r>
        <w:rPr>
          <w:u w:val="single"/>
        </w:rPr>
        <w:tab/>
      </w:r>
    </w:p>
    <w:p w14:paraId="236DD14F" w14:textId="77777777" w:rsidR="00A44958" w:rsidRDefault="00A44958" w:rsidP="00A44958">
      <w:pPr>
        <w:keepLines/>
        <w:tabs>
          <w:tab w:val="num" w:pos="2160"/>
          <w:tab w:val="left" w:pos="5048"/>
        </w:tabs>
      </w:pPr>
      <w:r>
        <w:tab/>
      </w:r>
      <w:r>
        <w:tab/>
        <w:t xml:space="preserve">Angela T. Jones </w:t>
      </w:r>
    </w:p>
    <w:p w14:paraId="6DB76BB8" w14:textId="476A41A0" w:rsidR="00A44958" w:rsidRDefault="00A44958" w:rsidP="00924EBC">
      <w:pPr>
        <w:keepLines/>
        <w:tabs>
          <w:tab w:val="num" w:pos="2160"/>
          <w:tab w:val="left" w:pos="5048"/>
        </w:tabs>
        <w:jc w:val="both"/>
      </w:pPr>
      <w:r>
        <w:tab/>
      </w:r>
      <w:r>
        <w:tab/>
        <w:t>Administrative Law Judge</w:t>
      </w:r>
      <w:r>
        <w:br w:type="page"/>
      </w:r>
    </w:p>
    <w:p w14:paraId="76F5A0CA" w14:textId="4E749DE2" w:rsidR="001A64C8" w:rsidRDefault="00B829A3" w:rsidP="001A64C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Atuahene</w:t>
      </w:r>
      <w:proofErr w:type="spellEnd"/>
      <w:r w:rsidR="001A64C8">
        <w:rPr>
          <w:rFonts w:ascii="Times New Roman" w:hAnsi="Times New Roman" w:cs="Times New Roman"/>
          <w:spacing w:val="-3"/>
        </w:rPr>
        <w:t xml:space="preserve"> v. </w:t>
      </w:r>
      <w:r>
        <w:rPr>
          <w:rFonts w:ascii="Times New Roman" w:hAnsi="Times New Roman" w:cs="Times New Roman"/>
          <w:spacing w:val="-3"/>
        </w:rPr>
        <w:t>PECO</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67922856"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6D226333" w14:textId="1F47B185" w:rsidR="00924EBC" w:rsidRDefault="00924EBC" w:rsidP="00C00265">
      <w:pPr>
        <w:pStyle w:val="ParaTab1"/>
        <w:ind w:firstLine="0"/>
        <w:jc w:val="center"/>
        <w:rPr>
          <w:rFonts w:ascii="Times New Roman" w:hAnsi="Times New Roman" w:cs="Times New Roman"/>
          <w:spacing w:val="-3"/>
          <w:u w:val="single"/>
        </w:rPr>
      </w:pPr>
    </w:p>
    <w:p w14:paraId="1C71F05E" w14:textId="77777777" w:rsidR="004C59D9" w:rsidRDefault="004C59D9" w:rsidP="00C00265">
      <w:pPr>
        <w:pStyle w:val="ParaTab1"/>
        <w:ind w:firstLine="0"/>
        <w:jc w:val="center"/>
        <w:rPr>
          <w:rFonts w:ascii="Times New Roman" w:hAnsi="Times New Roman" w:cs="Times New Roman"/>
          <w:spacing w:val="-3"/>
          <w:u w:val="single"/>
        </w:rPr>
      </w:pPr>
    </w:p>
    <w:p w14:paraId="15986242" w14:textId="174A47BB"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STEVE ATUAHENE &amp; AGNES ATUAHENE</w:t>
      </w:r>
    </w:p>
    <w:p w14:paraId="11FE283D"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7500 NORTH 21ST STREET</w:t>
      </w:r>
    </w:p>
    <w:p w14:paraId="5E5A70B8"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19138</w:t>
      </w:r>
    </w:p>
    <w:p w14:paraId="4EA32466"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267.335.3135</w:t>
      </w:r>
    </w:p>
    <w:p w14:paraId="63B849EC"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p>
    <w:p w14:paraId="2E87FA13" w14:textId="51F6238E" w:rsidR="00477923" w:rsidRDefault="00477923"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 xml:space="preserve">EDWARD </w:t>
      </w:r>
      <w:r w:rsidR="00AD6A0E">
        <w:rPr>
          <w:rFonts w:ascii="Times New Roman" w:hAnsi="Times New Roman" w:cs="Times New Roman"/>
          <w:spacing w:val="-3"/>
        </w:rPr>
        <w:t xml:space="preserve">T </w:t>
      </w:r>
      <w:r>
        <w:rPr>
          <w:rFonts w:ascii="Times New Roman" w:hAnsi="Times New Roman" w:cs="Times New Roman"/>
          <w:spacing w:val="-3"/>
        </w:rPr>
        <w:t>FISHER ATTORNEY</w:t>
      </w:r>
    </w:p>
    <w:p w14:paraId="79B6C7E6"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PECO ENERGY COMPANY</w:t>
      </w:r>
    </w:p>
    <w:p w14:paraId="741FC993"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1880 JOHN F KENNEDY BLVD</w:t>
      </w:r>
    </w:p>
    <w:p w14:paraId="0284F289"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1800</w:t>
      </w:r>
    </w:p>
    <w:p w14:paraId="41591510"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19103</w:t>
      </w:r>
    </w:p>
    <w:p w14:paraId="1189CF80"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215.501.7847</w:t>
      </w:r>
    </w:p>
    <w:p w14:paraId="6EEA0CF5" w14:textId="77777777" w:rsidR="00924EBC" w:rsidRPr="00AD6A0E" w:rsidRDefault="00924EBC" w:rsidP="00924EBC">
      <w:pPr>
        <w:pStyle w:val="ParaTab1"/>
        <w:tabs>
          <w:tab w:val="clear" w:pos="-720"/>
          <w:tab w:val="left" w:pos="720"/>
        </w:tabs>
        <w:ind w:firstLine="0"/>
        <w:jc w:val="both"/>
        <w:rPr>
          <w:rFonts w:ascii="Times New Roman" w:hAnsi="Times New Roman" w:cs="Times New Roman"/>
          <w:b/>
          <w:bCs/>
          <w:spacing w:val="-3"/>
        </w:rPr>
      </w:pPr>
      <w:r w:rsidRPr="00AD6A0E">
        <w:rPr>
          <w:rFonts w:ascii="Times New Roman" w:hAnsi="Times New Roman" w:cs="Times New Roman"/>
          <w:b/>
          <w:bCs/>
          <w:spacing w:val="-3"/>
        </w:rPr>
        <w:t>ACCEPTS E-SERVICE</w:t>
      </w:r>
    </w:p>
    <w:p w14:paraId="23FFFA55"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p>
    <w:sectPr w:rsidR="00924EBC"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C0B59" w14:textId="77777777" w:rsidR="001F45AC" w:rsidRDefault="001F45AC">
      <w:r>
        <w:separator/>
      </w:r>
    </w:p>
  </w:endnote>
  <w:endnote w:type="continuationSeparator" w:id="0">
    <w:p w14:paraId="0427F810" w14:textId="77777777" w:rsidR="001F45AC" w:rsidRDefault="001F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A9FD" w14:textId="77777777" w:rsidR="001F45AC" w:rsidRDefault="001F45AC">
      <w:r>
        <w:separator/>
      </w:r>
    </w:p>
  </w:footnote>
  <w:footnote w:type="continuationSeparator" w:id="0">
    <w:p w14:paraId="67205B7C" w14:textId="77777777" w:rsidR="001F45AC" w:rsidRDefault="001F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E33"/>
    <w:multiLevelType w:val="hybridMultilevel"/>
    <w:tmpl w:val="C7A0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001B"/>
    <w:multiLevelType w:val="hybridMultilevel"/>
    <w:tmpl w:val="B498C958"/>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33266772"/>
    <w:multiLevelType w:val="hybridMultilevel"/>
    <w:tmpl w:val="553083AA"/>
    <w:lvl w:ilvl="0" w:tplc="061C9E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4" w15:restartNumberingAfterBreak="0">
    <w:nsid w:val="472B0614"/>
    <w:multiLevelType w:val="hybridMultilevel"/>
    <w:tmpl w:val="525ADCF6"/>
    <w:lvl w:ilvl="0" w:tplc="C95A1EDC">
      <w:start w:val="1"/>
      <w:numFmt w:val="decimal"/>
      <w:lvlText w:val="%1."/>
      <w:lvlJc w:val="left"/>
      <w:pPr>
        <w:tabs>
          <w:tab w:val="num" w:pos="2160"/>
        </w:tabs>
        <w:ind w:left="2160" w:hanging="720"/>
      </w:pPr>
      <w:rPr>
        <w:rFonts w:hint="default"/>
      </w:rPr>
    </w:lvl>
    <w:lvl w:ilvl="1" w:tplc="AD1CBF60">
      <w:start w:val="1"/>
      <w:numFmt w:val="decimal"/>
      <w:lvlText w:val="(%2)"/>
      <w:lvlJc w:val="left"/>
      <w:pPr>
        <w:tabs>
          <w:tab w:val="num" w:pos="3990"/>
        </w:tabs>
        <w:ind w:left="3990" w:hanging="183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A6F5229"/>
    <w:multiLevelType w:val="hybridMultilevel"/>
    <w:tmpl w:val="833C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B5DF8"/>
    <w:multiLevelType w:val="hybridMultilevel"/>
    <w:tmpl w:val="FF9A7E14"/>
    <w:lvl w:ilvl="0" w:tplc="86BEC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006DA7"/>
    <w:multiLevelType w:val="hybridMultilevel"/>
    <w:tmpl w:val="F6665262"/>
    <w:lvl w:ilvl="0" w:tplc="D1E4C0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757A4"/>
    <w:multiLevelType w:val="hybridMultilevel"/>
    <w:tmpl w:val="EAB81B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7C877F5"/>
    <w:multiLevelType w:val="hybridMultilevel"/>
    <w:tmpl w:val="FC665A2E"/>
    <w:lvl w:ilvl="0" w:tplc="75906F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
  </w:num>
  <w:num w:numId="7">
    <w:abstractNumId w:val="8"/>
  </w:num>
  <w:num w:numId="8">
    <w:abstractNumId w:val="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4E24"/>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5F1F"/>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DCA"/>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45AC"/>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66E"/>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692"/>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5BF3"/>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099B"/>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77923"/>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9D9"/>
    <w:rsid w:val="004C5B92"/>
    <w:rsid w:val="004C5E0F"/>
    <w:rsid w:val="004C6775"/>
    <w:rsid w:val="004C6C62"/>
    <w:rsid w:val="004D00F1"/>
    <w:rsid w:val="004D072C"/>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B50"/>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591B"/>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0ACC"/>
    <w:rsid w:val="00581DC3"/>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31D"/>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2C93"/>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09DD"/>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55"/>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08"/>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681"/>
    <w:rsid w:val="007238AB"/>
    <w:rsid w:val="00723AA2"/>
    <w:rsid w:val="00724502"/>
    <w:rsid w:val="00724C9C"/>
    <w:rsid w:val="0072657D"/>
    <w:rsid w:val="007269F9"/>
    <w:rsid w:val="00726E71"/>
    <w:rsid w:val="0072794D"/>
    <w:rsid w:val="00727F5F"/>
    <w:rsid w:val="00727F89"/>
    <w:rsid w:val="00730DDB"/>
    <w:rsid w:val="0073193D"/>
    <w:rsid w:val="00734316"/>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13A"/>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4D5"/>
    <w:rsid w:val="00767FA3"/>
    <w:rsid w:val="00770354"/>
    <w:rsid w:val="007705B6"/>
    <w:rsid w:val="00770D1A"/>
    <w:rsid w:val="00770F9F"/>
    <w:rsid w:val="007712D5"/>
    <w:rsid w:val="00772EEE"/>
    <w:rsid w:val="0077333C"/>
    <w:rsid w:val="007733E4"/>
    <w:rsid w:val="00774D85"/>
    <w:rsid w:val="0077529F"/>
    <w:rsid w:val="00775A0B"/>
    <w:rsid w:val="00775FC7"/>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5A07"/>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635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4EBC"/>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6320"/>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C7537"/>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4958"/>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895"/>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9716A"/>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A0E"/>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36B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5E"/>
    <w:rsid w:val="00B82BD3"/>
    <w:rsid w:val="00B82FCA"/>
    <w:rsid w:val="00B83594"/>
    <w:rsid w:val="00B83926"/>
    <w:rsid w:val="00B83BF3"/>
    <w:rsid w:val="00B83C5F"/>
    <w:rsid w:val="00B8424E"/>
    <w:rsid w:val="00B84AEB"/>
    <w:rsid w:val="00B85BBF"/>
    <w:rsid w:val="00B86488"/>
    <w:rsid w:val="00B90CD2"/>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1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0265"/>
    <w:rsid w:val="00C01880"/>
    <w:rsid w:val="00C0194F"/>
    <w:rsid w:val="00C01992"/>
    <w:rsid w:val="00C01BDA"/>
    <w:rsid w:val="00C0256F"/>
    <w:rsid w:val="00C025C2"/>
    <w:rsid w:val="00C02A90"/>
    <w:rsid w:val="00C039A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16FA"/>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E7C1C"/>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0F4"/>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3E2D"/>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314E"/>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087"/>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0"/>
    <w:rsid w:val="00E907A2"/>
    <w:rsid w:val="00E90ADA"/>
    <w:rsid w:val="00E910B7"/>
    <w:rsid w:val="00E916B8"/>
    <w:rsid w:val="00E91AD7"/>
    <w:rsid w:val="00E93239"/>
    <w:rsid w:val="00E932D2"/>
    <w:rsid w:val="00E93EF6"/>
    <w:rsid w:val="00E94825"/>
    <w:rsid w:val="00E9565B"/>
    <w:rsid w:val="00E96D12"/>
    <w:rsid w:val="00E96E5B"/>
    <w:rsid w:val="00E97D35"/>
    <w:rsid w:val="00EA00D4"/>
    <w:rsid w:val="00EA01A8"/>
    <w:rsid w:val="00EA3659"/>
    <w:rsid w:val="00EA388B"/>
    <w:rsid w:val="00EA3982"/>
    <w:rsid w:val="00EA3D52"/>
    <w:rsid w:val="00EA53BC"/>
    <w:rsid w:val="00EA54EB"/>
    <w:rsid w:val="00EA78C0"/>
    <w:rsid w:val="00EB1169"/>
    <w:rsid w:val="00EB2025"/>
    <w:rsid w:val="00EB2358"/>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77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6D8F"/>
    <w:rsid w:val="00F074A0"/>
    <w:rsid w:val="00F1078D"/>
    <w:rsid w:val="00F10C0B"/>
    <w:rsid w:val="00F12CD6"/>
    <w:rsid w:val="00F130A9"/>
    <w:rsid w:val="00F13605"/>
    <w:rsid w:val="00F155FD"/>
    <w:rsid w:val="00F16004"/>
    <w:rsid w:val="00F167ED"/>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33E8"/>
    <w:rsid w:val="00F443F5"/>
    <w:rsid w:val="00F46110"/>
    <w:rsid w:val="00F47CAE"/>
    <w:rsid w:val="00F511BF"/>
    <w:rsid w:val="00F51ADF"/>
    <w:rsid w:val="00F520F9"/>
    <w:rsid w:val="00F53CCB"/>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5C4"/>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4F61"/>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uiPriority w:val="39"/>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2"/>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2"/>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2"/>
      </w:numPr>
      <w:spacing w:after="240"/>
      <w:ind w:left="0" w:firstLine="720"/>
    </w:pPr>
  </w:style>
  <w:style w:type="paragraph" w:customStyle="1" w:styleId="FR-SUBDOCTITLE">
    <w:name w:val="FR-SUBDOCTITLE"/>
    <w:basedOn w:val="Normal"/>
    <w:rsid w:val="0008713C"/>
    <w:pPr>
      <w:numPr>
        <w:ilvl w:val="3"/>
        <w:numId w:val="2"/>
      </w:numPr>
      <w:ind w:left="0" w:firstLine="0"/>
      <w:jc w:val="center"/>
    </w:pPr>
  </w:style>
  <w:style w:type="paragraph" w:customStyle="1" w:styleId="FR-HEADING3">
    <w:name w:val="FR-HEADING3"/>
    <w:basedOn w:val="Heading3"/>
    <w:next w:val="BodyTextFirstIndent2"/>
    <w:rsid w:val="0008713C"/>
    <w:pPr>
      <w:keepNext w:val="0"/>
      <w:keepLines w:val="0"/>
      <w:numPr>
        <w:ilvl w:val="4"/>
        <w:numId w:val="2"/>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2"/>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2"/>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2"/>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2"/>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 w:type="character" w:customStyle="1" w:styleId="keyotihighlight1">
    <w:name w:val="keyoti_highlight1"/>
    <w:basedOn w:val="DefaultParagraphFont"/>
    <w:rsid w:val="00E907A0"/>
    <w:rPr>
      <w:b/>
      <w:b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655261524">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9717">
      <w:bodyDiv w:val="1"/>
      <w:marLeft w:val="0"/>
      <w:marRight w:val="0"/>
      <w:marTop w:val="0"/>
      <w:marBottom w:val="0"/>
      <w:divBdr>
        <w:top w:val="none" w:sz="0" w:space="0" w:color="auto"/>
        <w:left w:val="none" w:sz="0" w:space="0" w:color="auto"/>
        <w:bottom w:val="none" w:sz="0" w:space="0" w:color="auto"/>
        <w:right w:val="none" w:sz="0" w:space="0" w:color="auto"/>
      </w:divBdr>
      <w:divsChild>
        <w:div w:id="1517499427">
          <w:marLeft w:val="0"/>
          <w:marRight w:val="0"/>
          <w:marTop w:val="0"/>
          <w:marBottom w:val="0"/>
          <w:divBdr>
            <w:top w:val="none" w:sz="0" w:space="0" w:color="auto"/>
            <w:left w:val="none" w:sz="0" w:space="0" w:color="auto"/>
            <w:bottom w:val="none" w:sz="0" w:space="0" w:color="auto"/>
            <w:right w:val="none" w:sz="0" w:space="0" w:color="auto"/>
          </w:divBdr>
          <w:divsChild>
            <w:div w:id="1835341701">
              <w:marLeft w:val="-225"/>
              <w:marRight w:val="-225"/>
              <w:marTop w:val="0"/>
              <w:marBottom w:val="0"/>
              <w:divBdr>
                <w:top w:val="none" w:sz="0" w:space="0" w:color="auto"/>
                <w:left w:val="none" w:sz="0" w:space="0" w:color="auto"/>
                <w:bottom w:val="none" w:sz="0" w:space="0" w:color="auto"/>
                <w:right w:val="none" w:sz="0" w:space="0" w:color="auto"/>
              </w:divBdr>
              <w:divsChild>
                <w:div w:id="1538810122">
                  <w:marLeft w:val="0"/>
                  <w:marRight w:val="0"/>
                  <w:marTop w:val="0"/>
                  <w:marBottom w:val="0"/>
                  <w:divBdr>
                    <w:top w:val="none" w:sz="0" w:space="0" w:color="auto"/>
                    <w:left w:val="none" w:sz="0" w:space="0" w:color="auto"/>
                    <w:bottom w:val="none" w:sz="0" w:space="0" w:color="auto"/>
                    <w:right w:val="none" w:sz="0" w:space="0" w:color="auto"/>
                  </w:divBdr>
                  <w:divsChild>
                    <w:div w:id="10423159">
                      <w:marLeft w:val="0"/>
                      <w:marRight w:val="0"/>
                      <w:marTop w:val="0"/>
                      <w:marBottom w:val="0"/>
                      <w:divBdr>
                        <w:top w:val="none" w:sz="0" w:space="0" w:color="auto"/>
                        <w:left w:val="none" w:sz="0" w:space="0" w:color="auto"/>
                        <w:bottom w:val="none" w:sz="0" w:space="0" w:color="auto"/>
                        <w:right w:val="none" w:sz="0" w:space="0" w:color="auto"/>
                      </w:divBdr>
                      <w:divsChild>
                        <w:div w:id="1942179562">
                          <w:marLeft w:val="0"/>
                          <w:marRight w:val="0"/>
                          <w:marTop w:val="0"/>
                          <w:marBottom w:val="0"/>
                          <w:divBdr>
                            <w:top w:val="none" w:sz="0" w:space="0" w:color="auto"/>
                            <w:left w:val="none" w:sz="0" w:space="0" w:color="auto"/>
                            <w:bottom w:val="none" w:sz="0" w:space="0" w:color="auto"/>
                            <w:right w:val="none" w:sz="0" w:space="0" w:color="auto"/>
                          </w:divBdr>
                          <w:divsChild>
                            <w:div w:id="239292988">
                              <w:marLeft w:val="0"/>
                              <w:marRight w:val="0"/>
                              <w:marTop w:val="0"/>
                              <w:marBottom w:val="0"/>
                              <w:divBdr>
                                <w:top w:val="none" w:sz="0" w:space="0" w:color="auto"/>
                                <w:left w:val="none" w:sz="0" w:space="0" w:color="auto"/>
                                <w:bottom w:val="none" w:sz="0" w:space="0" w:color="auto"/>
                                <w:right w:val="none" w:sz="0" w:space="0" w:color="auto"/>
                              </w:divBdr>
                              <w:divsChild>
                                <w:div w:id="2103069715">
                                  <w:marLeft w:val="0"/>
                                  <w:marRight w:val="0"/>
                                  <w:marTop w:val="0"/>
                                  <w:marBottom w:val="0"/>
                                  <w:divBdr>
                                    <w:top w:val="none" w:sz="0" w:space="0" w:color="auto"/>
                                    <w:left w:val="none" w:sz="0" w:space="0" w:color="auto"/>
                                    <w:bottom w:val="none" w:sz="0" w:space="0" w:color="auto"/>
                                    <w:right w:val="none" w:sz="0" w:space="0" w:color="auto"/>
                                  </w:divBdr>
                                  <w:divsChild>
                                    <w:div w:id="17742017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28544942">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49A5-438E-4695-8219-EC88C2FA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3</cp:revision>
  <cp:lastPrinted>2018-11-01T19:39:00Z</cp:lastPrinted>
  <dcterms:created xsi:type="dcterms:W3CDTF">2020-05-06T17:39:00Z</dcterms:created>
  <dcterms:modified xsi:type="dcterms:W3CDTF">2020-05-06T18:19:00Z</dcterms:modified>
</cp:coreProperties>
</file>