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7ECA9" w14:textId="77777777" w:rsidR="00D51DDD" w:rsidRPr="006E5CB7" w:rsidRDefault="00D51DDD" w:rsidP="00D51DDD">
      <w:pPr>
        <w:autoSpaceDE w:val="0"/>
        <w:autoSpaceDN w:val="0"/>
        <w:spacing w:after="0" w:line="240" w:lineRule="auto"/>
        <w:jc w:val="center"/>
        <w:rPr>
          <w:rFonts w:ascii="Times New Roman" w:hAnsi="Times New Roman" w:cs="Times New Roman"/>
          <w:b/>
          <w:sz w:val="24"/>
          <w:szCs w:val="24"/>
        </w:rPr>
      </w:pPr>
      <w:r w:rsidRPr="006E5CB7">
        <w:rPr>
          <w:rFonts w:ascii="Times New Roman" w:hAnsi="Times New Roman" w:cs="Times New Roman"/>
          <w:b/>
          <w:sz w:val="24"/>
          <w:szCs w:val="24"/>
        </w:rPr>
        <w:t>BEFORE THE</w:t>
      </w:r>
    </w:p>
    <w:p w14:paraId="301ECE1C" w14:textId="77777777" w:rsidR="00D51DDD" w:rsidRPr="006E5CB7" w:rsidRDefault="00D51DDD" w:rsidP="00D51DDD">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PENNSYLVANIA PUBLIC UTILITY COMMISSION</w:t>
      </w:r>
    </w:p>
    <w:p w14:paraId="28D5E349" w14:textId="77777777" w:rsidR="00D51DDD" w:rsidRPr="006E5CB7" w:rsidRDefault="00D51DDD" w:rsidP="00D51DD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07D3C90" w14:textId="77777777" w:rsidR="00D51DDD" w:rsidRPr="006E5CB7" w:rsidRDefault="00D51DDD" w:rsidP="00D51DD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F89405F" w14:textId="77777777" w:rsidR="00D51DDD" w:rsidRPr="006E5CB7" w:rsidRDefault="00D51DDD" w:rsidP="00D51DDD">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F77511B" w14:textId="77777777" w:rsidR="00D51DDD" w:rsidRPr="006E5CB7" w:rsidRDefault="00D51DDD" w:rsidP="00D51DDD">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Cindy Kelly</w:t>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 xml:space="preserve">: </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p>
    <w:p w14:paraId="7F6F556B" w14:textId="77777777" w:rsidR="00D51DDD" w:rsidRPr="006E5CB7" w:rsidRDefault="00D51DDD" w:rsidP="00D51DDD">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6D2CD730" w14:textId="77777777" w:rsidR="00D51DDD" w:rsidRPr="006E5CB7" w:rsidRDefault="00D51DDD" w:rsidP="00D51DDD">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t>v.</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C-2018-3004681</w:t>
      </w:r>
    </w:p>
    <w:p w14:paraId="6C484D3D" w14:textId="77777777" w:rsidR="00D51DDD" w:rsidRPr="006E5CB7" w:rsidRDefault="00D51DDD" w:rsidP="00D51DDD">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2CC8004B" w14:textId="77777777" w:rsidR="00D51DDD" w:rsidRPr="006E5CB7" w:rsidRDefault="00D51DDD" w:rsidP="00D51DDD">
      <w:pPr>
        <w:spacing w:after="0" w:line="240" w:lineRule="auto"/>
        <w:jc w:val="both"/>
        <w:rPr>
          <w:rFonts w:ascii="Times New Roman" w:eastAsia="Calibri" w:hAnsi="Times New Roman" w:cs="Times New Roman"/>
          <w:sz w:val="24"/>
          <w:szCs w:val="24"/>
        </w:rPr>
      </w:pPr>
      <w:r w:rsidRPr="006E5CB7">
        <w:rPr>
          <w:rFonts w:ascii="Times New Roman" w:eastAsia="Calibri" w:hAnsi="Times New Roman" w:cs="Times New Roman"/>
          <w:sz w:val="24"/>
          <w:szCs w:val="24"/>
        </w:rPr>
        <w:t>Metropolitan Edison Company</w:t>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r>
      <w:r w:rsidRPr="006E5CB7">
        <w:rPr>
          <w:rFonts w:ascii="Times New Roman" w:eastAsia="Calibri" w:hAnsi="Times New Roman" w:cs="Times New Roman"/>
          <w:sz w:val="24"/>
          <w:szCs w:val="24"/>
        </w:rPr>
        <w:tab/>
        <w:t>:</w:t>
      </w:r>
    </w:p>
    <w:p w14:paraId="0FBFFCB7" w14:textId="77777777" w:rsidR="00D51DDD" w:rsidRPr="006E5CB7" w:rsidRDefault="00D51DDD" w:rsidP="00D51DDD">
      <w:pPr>
        <w:spacing w:after="0" w:line="240" w:lineRule="auto"/>
        <w:jc w:val="both"/>
        <w:rPr>
          <w:rFonts w:ascii="Times New Roman" w:eastAsia="Calibri" w:hAnsi="Times New Roman" w:cs="Times New Roman"/>
          <w:sz w:val="24"/>
          <w:szCs w:val="24"/>
        </w:rPr>
      </w:pPr>
    </w:p>
    <w:p w14:paraId="534EA630" w14:textId="77777777" w:rsidR="00D51DDD" w:rsidRPr="006E5CB7" w:rsidRDefault="00D51DDD" w:rsidP="00D51DDD">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0B4A51A3" w14:textId="77777777" w:rsidR="00D51DDD" w:rsidRPr="006E5CB7" w:rsidRDefault="00D51DDD" w:rsidP="00D51DDD">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D2A97A8" w14:textId="77777777" w:rsidR="00D51DDD" w:rsidRPr="006E5CB7" w:rsidRDefault="00D51DDD" w:rsidP="00D51DDD">
      <w:pPr>
        <w:tabs>
          <w:tab w:val="center" w:pos="4680"/>
        </w:tabs>
        <w:suppressAutoHyphens/>
        <w:spacing w:after="0" w:line="240" w:lineRule="auto"/>
        <w:jc w:val="center"/>
        <w:rPr>
          <w:rFonts w:ascii="Times New Roman" w:hAnsi="Times New Roman" w:cs="Times New Roman"/>
          <w:b/>
          <w:bCs/>
          <w:spacing w:val="-3"/>
          <w:sz w:val="24"/>
          <w:szCs w:val="24"/>
        </w:rPr>
      </w:pPr>
      <w:r w:rsidRPr="006E5CB7">
        <w:rPr>
          <w:rFonts w:ascii="Times New Roman" w:hAnsi="Times New Roman" w:cs="Times New Roman"/>
          <w:b/>
          <w:bCs/>
          <w:spacing w:val="-3"/>
          <w:sz w:val="24"/>
          <w:szCs w:val="24"/>
        </w:rPr>
        <w:t xml:space="preserve">INTERIM ORDER </w:t>
      </w:r>
    </w:p>
    <w:p w14:paraId="2608DFC6" w14:textId="0CE2BD54" w:rsidR="00D51DDD" w:rsidRPr="006E5CB7" w:rsidRDefault="00D51DDD" w:rsidP="00D51DDD">
      <w:pPr>
        <w:tabs>
          <w:tab w:val="center" w:pos="4680"/>
        </w:tabs>
        <w:suppressAutoHyphens/>
        <w:spacing w:after="0" w:line="240" w:lineRule="auto"/>
        <w:jc w:val="center"/>
        <w:rPr>
          <w:rFonts w:ascii="Times New Roman" w:hAnsi="Times New Roman" w:cs="Times New Roman"/>
          <w:b/>
          <w:bCs/>
          <w:spacing w:val="-3"/>
          <w:sz w:val="24"/>
          <w:szCs w:val="24"/>
          <w:u w:val="single"/>
        </w:rPr>
      </w:pPr>
      <w:r w:rsidRPr="006E0DC6">
        <w:rPr>
          <w:rFonts w:ascii="Times New Roman" w:hAnsi="Times New Roman" w:cs="Times New Roman"/>
          <w:b/>
          <w:bCs/>
          <w:spacing w:val="-3"/>
          <w:sz w:val="24"/>
          <w:szCs w:val="24"/>
        </w:rPr>
        <w:t>GRANTING COMPLAINANT’S REQUEST TO TAKE OFFICIAL NOTICE OF</w:t>
      </w:r>
      <w:r w:rsidRPr="006E5CB7">
        <w:rPr>
          <w:rFonts w:ascii="Times New Roman" w:hAnsi="Times New Roman" w:cs="Times New Roman"/>
          <w:b/>
          <w:bCs/>
          <w:spacing w:val="-3"/>
          <w:sz w:val="24"/>
          <w:szCs w:val="24"/>
          <w:u w:val="single"/>
        </w:rPr>
        <w:t xml:space="preserve"> </w:t>
      </w:r>
      <w:r>
        <w:rPr>
          <w:rFonts w:ascii="Times New Roman" w:hAnsi="Times New Roman" w:cs="Times New Roman"/>
          <w:b/>
          <w:bCs/>
          <w:spacing w:val="-3"/>
          <w:sz w:val="24"/>
          <w:szCs w:val="24"/>
          <w:u w:val="single"/>
        </w:rPr>
        <w:t>COMPLAINANT EXHIBIT E 41-47 AND COMPLAINANT EXHIBIT A 37-39</w:t>
      </w:r>
    </w:p>
    <w:p w14:paraId="3D7D7D4E" w14:textId="77777777" w:rsidR="00D51DDD" w:rsidRPr="006E5CB7" w:rsidRDefault="00D51DDD" w:rsidP="00D51DDD">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123CF307" w14:textId="6A44F29E" w:rsidR="00D51DDD" w:rsidRDefault="00D51DDD" w:rsidP="00D51DDD">
      <w:pPr>
        <w:spacing w:after="0" w:line="360" w:lineRule="auto"/>
        <w:ind w:firstLine="1440"/>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 xml:space="preserve">The evidentiary hearing convened in this proceeding as scheduled on November 7, 2019.  </w:t>
      </w:r>
    </w:p>
    <w:p w14:paraId="47441747" w14:textId="77777777" w:rsidR="00D51DDD" w:rsidRDefault="00D51DDD" w:rsidP="00D51DDD">
      <w:pPr>
        <w:spacing w:after="0" w:line="360" w:lineRule="auto"/>
        <w:ind w:firstLine="1440"/>
        <w:rPr>
          <w:rFonts w:ascii="Times New Roman" w:eastAsia="Times New Roman" w:hAnsi="Times New Roman" w:cs="Times New Roman"/>
          <w:sz w:val="24"/>
          <w:szCs w:val="24"/>
        </w:rPr>
      </w:pPr>
    </w:p>
    <w:p w14:paraId="1A3DE06D" w14:textId="62FF43B1" w:rsidR="001422F5" w:rsidRDefault="001422F5" w:rsidP="00B31CB3">
      <w:pPr>
        <w:pStyle w:val="BodyFirst5DS"/>
        <w:spacing w:line="360" w:lineRule="auto"/>
        <w:ind w:firstLine="1440"/>
        <w:jc w:val="left"/>
        <w:rPr>
          <w:rFonts w:eastAsia="Calibri"/>
        </w:rPr>
      </w:pPr>
      <w:r>
        <w:rPr>
          <w:rFonts w:eastAsia="Calibri"/>
        </w:rPr>
        <w:t xml:space="preserve">At the </w:t>
      </w:r>
      <w:r w:rsidR="00D51DDD" w:rsidRPr="006D14AF">
        <w:rPr>
          <w:rFonts w:eastAsia="Calibri"/>
        </w:rPr>
        <w:t>evidentiary hearing</w:t>
      </w:r>
      <w:r>
        <w:rPr>
          <w:rFonts w:eastAsia="Calibri"/>
        </w:rPr>
        <w:t xml:space="preserve">, </w:t>
      </w:r>
      <w:r w:rsidR="00D51DDD" w:rsidRPr="006D14AF">
        <w:rPr>
          <w:rFonts w:eastAsia="Calibri"/>
        </w:rPr>
        <w:t>Complainant presented her case through her lay testimony.  Complainants offered various documents as exhibits, including various reports, statements, internet publications and articles, that were not admitted into the evidentiary record.</w:t>
      </w:r>
      <w:r w:rsidR="00D51DDD">
        <w:rPr>
          <w:rFonts w:eastAsia="Calibri"/>
        </w:rPr>
        <w:t xml:space="preserve">  </w:t>
      </w:r>
      <w:r w:rsidR="00D51DDD" w:rsidRPr="006D14AF">
        <w:rPr>
          <w:rFonts w:eastAsia="Calibri"/>
        </w:rPr>
        <w:t xml:space="preserve">Respondent presented its case through the testimony of Company Witness John </w:t>
      </w:r>
      <w:proofErr w:type="spellStart"/>
      <w:r w:rsidR="00D51DDD" w:rsidRPr="006D14AF">
        <w:rPr>
          <w:rFonts w:eastAsia="Calibri"/>
        </w:rPr>
        <w:t>Ahr</w:t>
      </w:r>
      <w:proofErr w:type="spellEnd"/>
      <w:r w:rsidR="00D51DDD" w:rsidRPr="006D14AF">
        <w:rPr>
          <w:rFonts w:eastAsia="Calibri"/>
        </w:rPr>
        <w:t xml:space="preserve"> and Respondent Exhibits 1, 2 and 3.</w:t>
      </w:r>
      <w:r w:rsidR="00D51DDD">
        <w:rPr>
          <w:rFonts w:eastAsia="Calibri"/>
        </w:rPr>
        <w:t xml:space="preserve">  </w:t>
      </w:r>
    </w:p>
    <w:p w14:paraId="52D78313" w14:textId="77777777" w:rsidR="001422F5" w:rsidRDefault="001422F5" w:rsidP="00D51DDD">
      <w:pPr>
        <w:pStyle w:val="BodyFirst5DS"/>
        <w:spacing w:line="360" w:lineRule="auto"/>
        <w:rPr>
          <w:rFonts w:eastAsia="Calibri"/>
        </w:rPr>
      </w:pPr>
    </w:p>
    <w:p w14:paraId="30CC42B3" w14:textId="389FAFBC" w:rsidR="00D51DDD" w:rsidRDefault="00D51DDD" w:rsidP="00B31CB3">
      <w:pPr>
        <w:pStyle w:val="BodyFirst5DS"/>
        <w:spacing w:line="360" w:lineRule="auto"/>
        <w:ind w:firstLine="1440"/>
        <w:jc w:val="left"/>
        <w:rPr>
          <w:rFonts w:eastAsia="Calibri"/>
        </w:rPr>
      </w:pPr>
      <w:r>
        <w:rPr>
          <w:rFonts w:eastAsia="Calibri"/>
        </w:rPr>
        <w:t xml:space="preserve">At the hearing, </w:t>
      </w:r>
      <w:r w:rsidRPr="001422F5">
        <w:rPr>
          <w:rFonts w:eastAsia="Calibri"/>
        </w:rPr>
        <w:t>Complainant offered Exhibit E 41-47 and Complainant Exhibit A 37-39</w:t>
      </w:r>
      <w:r w:rsidR="001422F5" w:rsidRPr="001422F5">
        <w:rPr>
          <w:rFonts w:eastAsia="Calibri"/>
        </w:rPr>
        <w:t>, to</w:t>
      </w:r>
      <w:r w:rsidRPr="001422F5">
        <w:rPr>
          <w:rFonts w:eastAsia="Calibri"/>
        </w:rPr>
        <w:t xml:space="preserve"> be admitted into evidence, stating they were government or public documents and admissible as an exception to the hearsay rule.  </w:t>
      </w:r>
      <w:r w:rsidR="001422F5">
        <w:rPr>
          <w:rFonts w:eastAsia="Calibri"/>
        </w:rPr>
        <w:t xml:space="preserve">Respondent objected to the documents as hearsay at the hearing. </w:t>
      </w:r>
      <w:r w:rsidRPr="00DF161A">
        <w:rPr>
          <w:rFonts w:eastAsia="Calibri"/>
          <w:b/>
          <w:bCs/>
        </w:rPr>
        <w:t xml:space="preserve"> </w:t>
      </w:r>
      <w:r>
        <w:rPr>
          <w:rFonts w:eastAsia="Calibri"/>
        </w:rPr>
        <w:t xml:space="preserve">I advised the Parties that I would consider taking official notice of the documents and provided Complainant an opportunity to submit any information to establish that the proposed exhibits were public documents and admissible as an exception to the hearsay rule, within 10 days of the hearing, and 10 days for counsel to object.  </w:t>
      </w:r>
    </w:p>
    <w:p w14:paraId="27279BDB" w14:textId="77777777" w:rsidR="00D51DDD" w:rsidRDefault="00D51DDD" w:rsidP="00D51DDD">
      <w:pPr>
        <w:pStyle w:val="BodyFirst5DS"/>
        <w:spacing w:line="360" w:lineRule="auto"/>
        <w:rPr>
          <w:rFonts w:eastAsia="Calibri"/>
        </w:rPr>
      </w:pPr>
    </w:p>
    <w:p w14:paraId="3592D755" w14:textId="0103DBF4" w:rsidR="00D51DDD" w:rsidRDefault="00D51DDD" w:rsidP="00B31CB3">
      <w:pPr>
        <w:pStyle w:val="BodyFirst5DS"/>
        <w:spacing w:line="360" w:lineRule="auto"/>
        <w:ind w:firstLine="1440"/>
        <w:jc w:val="left"/>
        <w:rPr>
          <w:rFonts w:eastAsia="Calibri"/>
        </w:rPr>
      </w:pPr>
      <w:r w:rsidRPr="00F74CFF">
        <w:rPr>
          <w:rFonts w:eastAsia="Calibri"/>
        </w:rPr>
        <w:t>On November 19, 2019, the undersigned presiding officer received correspondence from Complainant dated November 15, 2019</w:t>
      </w:r>
      <w:r w:rsidR="00B31CB3">
        <w:rPr>
          <w:rFonts w:eastAsia="Calibri"/>
        </w:rPr>
        <w:t>,</w:t>
      </w:r>
      <w:r w:rsidRPr="00F74CFF">
        <w:rPr>
          <w:rFonts w:eastAsia="Calibri"/>
        </w:rPr>
        <w:t xml:space="preserve"> requesting that Complainant </w:t>
      </w:r>
      <w:r w:rsidRPr="00F74CFF">
        <w:rPr>
          <w:rFonts w:eastAsia="Calibri"/>
        </w:rPr>
        <w:lastRenderedPageBreak/>
        <w:t>Exhibit E 41-47 and Complainant Exhibit A 37-39 be admitted into evidence.  Complainant essentially asserted that Complainant Exhibit E 41-47 is a statement by the National Director of Intelligence before the House of Representatives and that Complainant Exhibit A 37-39 is a statement by the United States Access Board concerning a report on the Indoor Environmental Quality Project, both of which Complainant asserted were statements of a public office and exceptions to the hearsay rule.</w:t>
      </w:r>
    </w:p>
    <w:p w14:paraId="0C19D0DF" w14:textId="77777777" w:rsidR="00B31CB3" w:rsidRPr="00F74CFF" w:rsidRDefault="00B31CB3" w:rsidP="00B31CB3">
      <w:pPr>
        <w:pStyle w:val="BodyFirst5DS"/>
        <w:spacing w:line="360" w:lineRule="auto"/>
        <w:ind w:firstLine="1440"/>
        <w:jc w:val="left"/>
        <w:rPr>
          <w:rFonts w:eastAsia="Calibri"/>
        </w:rPr>
      </w:pPr>
    </w:p>
    <w:p w14:paraId="5D5BA940" w14:textId="77777777" w:rsidR="00D51DDD" w:rsidRDefault="001422F5" w:rsidP="00B31CB3">
      <w:pPr>
        <w:pStyle w:val="BodyFirst5DS"/>
        <w:spacing w:line="360" w:lineRule="auto"/>
        <w:ind w:firstLine="0"/>
        <w:jc w:val="left"/>
        <w:rPr>
          <w:rFonts w:eastAsia="Calibri"/>
        </w:rPr>
      </w:pPr>
      <w:r>
        <w:rPr>
          <w:rFonts w:eastAsia="Calibri"/>
        </w:rPr>
        <w:tab/>
      </w:r>
      <w:r>
        <w:rPr>
          <w:rFonts w:eastAsia="Calibri"/>
        </w:rPr>
        <w:tab/>
        <w:t xml:space="preserve">No objection was filed to the request that official notice be taken of </w:t>
      </w:r>
      <w:r w:rsidRPr="001422F5">
        <w:rPr>
          <w:rFonts w:eastAsia="Calibri"/>
        </w:rPr>
        <w:t>Complainant Exhibit E 41-47 and Complainant Exhibit A 37-39</w:t>
      </w:r>
      <w:r>
        <w:rPr>
          <w:rFonts w:eastAsia="Calibri"/>
        </w:rPr>
        <w:t>.</w:t>
      </w:r>
    </w:p>
    <w:p w14:paraId="2078E022" w14:textId="77777777" w:rsidR="001422F5" w:rsidRDefault="001422F5" w:rsidP="00D51DDD">
      <w:pPr>
        <w:pStyle w:val="BodyFirst5DS"/>
        <w:spacing w:line="360" w:lineRule="auto"/>
        <w:ind w:firstLine="0"/>
        <w:rPr>
          <w:rFonts w:eastAsia="Calibri"/>
        </w:rPr>
      </w:pPr>
    </w:p>
    <w:p w14:paraId="583B30B2" w14:textId="481FA14A" w:rsidR="001422F5" w:rsidRDefault="001422F5" w:rsidP="00B31CB3">
      <w:pPr>
        <w:pStyle w:val="BodyFirst5DS"/>
        <w:spacing w:line="360" w:lineRule="auto"/>
        <w:ind w:firstLine="1440"/>
        <w:jc w:val="left"/>
        <w:rPr>
          <w:rFonts w:eastAsia="Calibri"/>
        </w:rPr>
      </w:pPr>
      <w:r>
        <w:rPr>
          <w:rFonts w:eastAsia="Calibri"/>
        </w:rPr>
        <w:t xml:space="preserve">Under the circumstances, and solely limited by the circumstances in this proceeding, I will take official notice of </w:t>
      </w:r>
      <w:r w:rsidRPr="001422F5">
        <w:rPr>
          <w:rFonts w:eastAsia="Calibri"/>
        </w:rPr>
        <w:t>Complainant Exhibit E 41-47 and Complainant Exhibit A 37-39</w:t>
      </w:r>
      <w:r>
        <w:rPr>
          <w:rFonts w:eastAsia="Calibri"/>
        </w:rPr>
        <w:t>.</w:t>
      </w:r>
    </w:p>
    <w:p w14:paraId="71C80D47" w14:textId="77777777" w:rsidR="001422F5" w:rsidRDefault="001422F5" w:rsidP="001422F5">
      <w:pPr>
        <w:pStyle w:val="BodyFirst5DS"/>
        <w:spacing w:line="360" w:lineRule="auto"/>
        <w:ind w:firstLine="0"/>
        <w:rPr>
          <w:rFonts w:eastAsia="Calibri"/>
        </w:rPr>
      </w:pPr>
    </w:p>
    <w:p w14:paraId="22B25D39" w14:textId="4F3FB0D4" w:rsidR="00D51DDD" w:rsidRPr="006E5CB7" w:rsidRDefault="001422F5" w:rsidP="001422F5">
      <w:pPr>
        <w:pStyle w:val="BodyFirst5DS"/>
        <w:spacing w:line="360" w:lineRule="auto"/>
        <w:ind w:firstLine="0"/>
      </w:pPr>
      <w:r>
        <w:rPr>
          <w:rFonts w:eastAsia="Calibri"/>
        </w:rPr>
        <w:tab/>
      </w:r>
      <w:r>
        <w:rPr>
          <w:rFonts w:eastAsia="Calibri"/>
        </w:rPr>
        <w:tab/>
      </w:r>
      <w:r w:rsidR="00D51DDD">
        <w:t xml:space="preserve">By </w:t>
      </w:r>
      <w:r w:rsidR="00B31CB3">
        <w:t>I</w:t>
      </w:r>
      <w:r w:rsidR="00D51DDD">
        <w:t xml:space="preserve">nterim </w:t>
      </w:r>
      <w:r w:rsidR="00B31CB3">
        <w:t>O</w:t>
      </w:r>
      <w:r w:rsidR="00D51DDD">
        <w:t>rder entered on April 29, 2020, reply briefs are due on or before May</w:t>
      </w:r>
      <w:r w:rsidR="00B31CB3">
        <w:t> </w:t>
      </w:r>
      <w:r w:rsidR="00D51DDD">
        <w:t>28, 2020</w:t>
      </w:r>
      <w:r w:rsidR="00D51DDD" w:rsidRPr="006E5CB7">
        <w:t>.</w:t>
      </w:r>
      <w:r>
        <w:t xml:space="preserve">  The parties are permitted to supplement their main briefs to address </w:t>
      </w:r>
      <w:r w:rsidRPr="001422F5">
        <w:rPr>
          <w:rFonts w:eastAsia="Calibri"/>
        </w:rPr>
        <w:t>Complainant Exhibit E 41-47 and Complainant Exhibit A 37-39</w:t>
      </w:r>
      <w:r>
        <w:rPr>
          <w:rFonts w:eastAsia="Calibri"/>
        </w:rPr>
        <w:t xml:space="preserve"> or to address these documents in their reply briefs.</w:t>
      </w:r>
      <w:r>
        <w:t xml:space="preserve"> </w:t>
      </w:r>
    </w:p>
    <w:p w14:paraId="2FAF1412" w14:textId="0DDB7F10" w:rsidR="00D51DDD" w:rsidRPr="006E5CB7" w:rsidRDefault="00B31CB3" w:rsidP="00D51DD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6AA1D180" w14:textId="77777777" w:rsidR="00D51DDD" w:rsidRDefault="00D51DDD" w:rsidP="00D51DDD">
      <w:pPr>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lastRenderedPageBreak/>
        <w:t>Under the circumstances, the following order will be entered.</w:t>
      </w:r>
    </w:p>
    <w:p w14:paraId="5CEF08F8" w14:textId="77777777" w:rsidR="00D51DDD" w:rsidRPr="006E5CB7" w:rsidRDefault="00D51DDD" w:rsidP="00D51DDD">
      <w:pPr>
        <w:spacing w:after="0" w:line="360" w:lineRule="auto"/>
        <w:ind w:firstLine="1440"/>
        <w:rPr>
          <w:rFonts w:ascii="Times New Roman" w:hAnsi="Times New Roman" w:cs="Times New Roman"/>
          <w:sz w:val="24"/>
          <w:szCs w:val="24"/>
        </w:rPr>
      </w:pPr>
    </w:p>
    <w:p w14:paraId="5937FA65" w14:textId="77777777" w:rsidR="00D51DDD" w:rsidRPr="006E5CB7" w:rsidRDefault="00D51DDD" w:rsidP="00D51DDD">
      <w:pPr>
        <w:spacing w:after="0" w:line="360" w:lineRule="auto"/>
        <w:ind w:firstLine="1440"/>
        <w:rPr>
          <w:rFonts w:ascii="Times New Roman" w:hAnsi="Times New Roman" w:cs="Times New Roman"/>
          <w:sz w:val="24"/>
          <w:szCs w:val="24"/>
        </w:rPr>
      </w:pPr>
    </w:p>
    <w:p w14:paraId="538DC889" w14:textId="77777777" w:rsidR="00D51DDD" w:rsidRPr="006E5CB7" w:rsidRDefault="00D51DDD" w:rsidP="00D51DDD">
      <w:pPr>
        <w:suppressAutoHyphens/>
        <w:spacing w:after="0" w:line="360" w:lineRule="auto"/>
        <w:ind w:firstLine="1440"/>
        <w:rPr>
          <w:rFonts w:ascii="Times New Roman" w:hAnsi="Times New Roman" w:cs="Times New Roman"/>
          <w:sz w:val="24"/>
          <w:szCs w:val="24"/>
        </w:rPr>
      </w:pPr>
      <w:r w:rsidRPr="006E5CB7">
        <w:rPr>
          <w:rFonts w:ascii="Times New Roman" w:hAnsi="Times New Roman" w:cs="Times New Roman"/>
          <w:sz w:val="24"/>
          <w:szCs w:val="24"/>
        </w:rPr>
        <w:t>THEREFORE,</w:t>
      </w:r>
    </w:p>
    <w:p w14:paraId="0153136E" w14:textId="77777777" w:rsidR="00D51DDD" w:rsidRPr="006E5CB7" w:rsidRDefault="00D51DDD" w:rsidP="00D51DDD">
      <w:pPr>
        <w:spacing w:after="0" w:line="360" w:lineRule="auto"/>
        <w:ind w:left="720" w:firstLine="720"/>
        <w:rPr>
          <w:rFonts w:ascii="Times New Roman" w:hAnsi="Times New Roman" w:cs="Times New Roman"/>
          <w:sz w:val="24"/>
          <w:szCs w:val="24"/>
        </w:rPr>
      </w:pPr>
    </w:p>
    <w:p w14:paraId="6B1D0666" w14:textId="77777777" w:rsidR="00D51DDD" w:rsidRPr="006E5CB7" w:rsidRDefault="00D51DDD" w:rsidP="00D51DDD">
      <w:pPr>
        <w:spacing w:after="0" w:line="360" w:lineRule="auto"/>
        <w:ind w:left="720" w:firstLine="720"/>
        <w:rPr>
          <w:rFonts w:ascii="Times New Roman" w:hAnsi="Times New Roman" w:cs="Times New Roman"/>
          <w:sz w:val="24"/>
          <w:szCs w:val="24"/>
        </w:rPr>
      </w:pPr>
      <w:r w:rsidRPr="006E5CB7">
        <w:rPr>
          <w:rFonts w:ascii="Times New Roman" w:hAnsi="Times New Roman" w:cs="Times New Roman"/>
          <w:sz w:val="24"/>
          <w:szCs w:val="24"/>
        </w:rPr>
        <w:t>IT IS ORDERED:</w:t>
      </w:r>
    </w:p>
    <w:p w14:paraId="538B7409" w14:textId="77777777" w:rsidR="00D51DDD" w:rsidRPr="006E5CB7" w:rsidRDefault="00D51DDD" w:rsidP="00D51DDD">
      <w:pPr>
        <w:spacing w:after="0" w:line="360" w:lineRule="auto"/>
        <w:ind w:left="720" w:firstLine="720"/>
        <w:rPr>
          <w:rFonts w:ascii="Times New Roman" w:hAnsi="Times New Roman" w:cs="Times New Roman"/>
          <w:sz w:val="24"/>
          <w:szCs w:val="24"/>
        </w:rPr>
      </w:pPr>
    </w:p>
    <w:p w14:paraId="27EF61C0" w14:textId="27BBFCE3" w:rsidR="00D51DDD" w:rsidRPr="00B31CB3" w:rsidRDefault="00B31CB3" w:rsidP="00B31CB3">
      <w:pPr>
        <w:pStyle w:val="ListParagraph"/>
        <w:numPr>
          <w:ilvl w:val="0"/>
          <w:numId w:val="2"/>
        </w:numPr>
        <w:tabs>
          <w:tab w:val="left" w:pos="0"/>
        </w:tabs>
        <w:spacing w:after="0" w:line="360" w:lineRule="auto"/>
        <w:ind w:left="0" w:firstLine="1440"/>
        <w:rPr>
          <w:rFonts w:ascii="Times New Roman" w:hAnsi="Times New Roman" w:cs="Times New Roman"/>
          <w:b/>
          <w:i/>
          <w:sz w:val="24"/>
          <w:szCs w:val="24"/>
        </w:rPr>
      </w:pPr>
      <w:r w:rsidRPr="00B31CB3">
        <w:rPr>
          <w:rFonts w:ascii="Times New Roman" w:hAnsi="Times New Roman" w:cs="Times New Roman"/>
          <w:sz w:val="24"/>
          <w:szCs w:val="24"/>
        </w:rPr>
        <w:t xml:space="preserve">That </w:t>
      </w:r>
      <w:r w:rsidR="001422F5" w:rsidRPr="00B31CB3">
        <w:rPr>
          <w:rFonts w:ascii="Times New Roman" w:hAnsi="Times New Roman" w:cs="Times New Roman"/>
          <w:sz w:val="24"/>
          <w:szCs w:val="24"/>
        </w:rPr>
        <w:t xml:space="preserve">Official Notice will be taken of </w:t>
      </w:r>
      <w:r w:rsidR="001422F5" w:rsidRPr="00B31CB3">
        <w:rPr>
          <w:rFonts w:ascii="Times New Roman" w:eastAsia="Calibri" w:hAnsi="Times New Roman" w:cs="Times New Roman"/>
          <w:sz w:val="24"/>
          <w:szCs w:val="24"/>
        </w:rPr>
        <w:t>Complainant Exhibit E 41-47 and Complainant Exhibit A 37-39, as offered at the evidentiary hearing in this proceeding.</w:t>
      </w:r>
    </w:p>
    <w:p w14:paraId="2585CC7B" w14:textId="698593A6" w:rsidR="001422F5" w:rsidRDefault="001422F5" w:rsidP="001422F5">
      <w:pPr>
        <w:tabs>
          <w:tab w:val="left" w:pos="0"/>
          <w:tab w:val="left" w:pos="720"/>
        </w:tabs>
        <w:spacing w:after="0" w:line="360" w:lineRule="auto"/>
        <w:rPr>
          <w:rFonts w:ascii="Times New Roman" w:hAnsi="Times New Roman" w:cs="Times New Roman"/>
          <w:b/>
          <w:i/>
          <w:sz w:val="24"/>
          <w:szCs w:val="24"/>
        </w:rPr>
      </w:pPr>
    </w:p>
    <w:p w14:paraId="447E2929" w14:textId="77777777" w:rsidR="00B31CB3" w:rsidRPr="001422F5" w:rsidRDefault="00B31CB3" w:rsidP="001422F5">
      <w:pPr>
        <w:tabs>
          <w:tab w:val="left" w:pos="0"/>
          <w:tab w:val="left" w:pos="720"/>
        </w:tabs>
        <w:spacing w:after="0" w:line="360" w:lineRule="auto"/>
        <w:rPr>
          <w:rFonts w:ascii="Times New Roman" w:hAnsi="Times New Roman" w:cs="Times New Roman"/>
          <w:b/>
          <w:i/>
          <w:sz w:val="24"/>
          <w:szCs w:val="24"/>
        </w:rPr>
      </w:pPr>
    </w:p>
    <w:p w14:paraId="19025A56" w14:textId="28B8EC64" w:rsidR="00D51DDD" w:rsidRPr="006E5CB7" w:rsidRDefault="00D51DDD" w:rsidP="00B31CB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bookmarkStart w:id="0" w:name="_Hlk10727748"/>
      <w:r w:rsidRPr="006E5CB7">
        <w:rPr>
          <w:rFonts w:ascii="Times New Roman" w:eastAsia="Times New Roman" w:hAnsi="Times New Roman" w:cs="Times New Roman"/>
          <w:sz w:val="24"/>
          <w:szCs w:val="24"/>
        </w:rPr>
        <w:t xml:space="preserve">Date:  </w:t>
      </w:r>
      <w:r w:rsidR="001422F5" w:rsidRPr="00B31CB3">
        <w:rPr>
          <w:rFonts w:ascii="Times New Roman" w:eastAsia="Times New Roman" w:hAnsi="Times New Roman" w:cs="Times New Roman"/>
          <w:sz w:val="24"/>
          <w:szCs w:val="24"/>
          <w:u w:val="single"/>
        </w:rPr>
        <w:t xml:space="preserve">May </w:t>
      </w:r>
      <w:r w:rsidR="00B31CB3" w:rsidRPr="00B31CB3">
        <w:rPr>
          <w:rFonts w:ascii="Times New Roman" w:eastAsia="Times New Roman" w:hAnsi="Times New Roman" w:cs="Times New Roman"/>
          <w:sz w:val="24"/>
          <w:szCs w:val="24"/>
          <w:u w:val="single"/>
        </w:rPr>
        <w:t>11</w:t>
      </w:r>
      <w:r w:rsidR="00044837" w:rsidRPr="00B31CB3">
        <w:rPr>
          <w:rFonts w:ascii="Times New Roman" w:eastAsia="Times New Roman" w:hAnsi="Times New Roman" w:cs="Times New Roman"/>
          <w:sz w:val="24"/>
          <w:szCs w:val="24"/>
          <w:u w:val="single"/>
        </w:rPr>
        <w:t>, 2020</w:t>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t>/s/</w:t>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r w:rsidRPr="006E5CB7">
        <w:rPr>
          <w:rFonts w:ascii="Times New Roman" w:eastAsia="Times New Roman" w:hAnsi="Times New Roman" w:cs="Times New Roman"/>
          <w:sz w:val="24"/>
          <w:szCs w:val="24"/>
          <w:u w:val="single"/>
        </w:rPr>
        <w:tab/>
      </w:r>
    </w:p>
    <w:p w14:paraId="0A504BF2" w14:textId="77777777" w:rsidR="00D51DDD" w:rsidRPr="006E5CB7" w:rsidRDefault="00D51DDD" w:rsidP="00B31CB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Jeffrey A. Watson</w:t>
      </w:r>
    </w:p>
    <w:p w14:paraId="457E26F4" w14:textId="77777777" w:rsidR="00D51DDD" w:rsidRPr="006E5CB7" w:rsidRDefault="00D51DDD" w:rsidP="00B31CB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r>
      <w:r w:rsidRPr="006E5CB7">
        <w:rPr>
          <w:rFonts w:ascii="Times New Roman" w:eastAsia="Times New Roman" w:hAnsi="Times New Roman" w:cs="Times New Roman"/>
          <w:sz w:val="24"/>
          <w:szCs w:val="24"/>
        </w:rPr>
        <w:tab/>
        <w:t>Administrative Law Judge</w:t>
      </w:r>
      <w:bookmarkEnd w:id="0"/>
    </w:p>
    <w:p w14:paraId="58AA2DB7" w14:textId="77777777" w:rsidR="006E0DC6" w:rsidRDefault="006E0DC6" w:rsidP="00D51DDD">
      <w:pPr>
        <w:pStyle w:val="BodyFirst5DS"/>
        <w:spacing w:line="360" w:lineRule="auto"/>
        <w:rPr>
          <w:rFonts w:eastAsia="Calibri"/>
        </w:rPr>
        <w:sectPr w:rsidR="006E0DC6">
          <w:footerReference w:type="default" r:id="rId7"/>
          <w:pgSz w:w="12240" w:h="15840"/>
          <w:pgMar w:top="1440" w:right="1440" w:bottom="1440" w:left="1440" w:header="720" w:footer="720" w:gutter="0"/>
          <w:cols w:space="720"/>
          <w:docGrid w:linePitch="360"/>
        </w:sectPr>
      </w:pPr>
    </w:p>
    <w:p w14:paraId="4A030DDE" w14:textId="77777777" w:rsidR="006E0DC6" w:rsidRPr="006E0DC6" w:rsidRDefault="006E0DC6" w:rsidP="006E0DC6">
      <w:pPr>
        <w:spacing w:after="0" w:line="259" w:lineRule="auto"/>
        <w:rPr>
          <w:rFonts w:ascii="Microsoft Sans Serif" w:eastAsia="Microsoft Sans Serif" w:hAnsi="Microsoft Sans Serif" w:cs="Microsoft Sans Serif"/>
          <w:sz w:val="24"/>
        </w:rPr>
      </w:pPr>
      <w:r w:rsidRPr="006E0DC6">
        <w:rPr>
          <w:rFonts w:ascii="Microsoft Sans Serif" w:eastAsia="Microsoft Sans Serif" w:hAnsi="Microsoft Sans Serif" w:cs="Microsoft Sans Serif"/>
          <w:b/>
          <w:sz w:val="24"/>
          <w:u w:val="single"/>
        </w:rPr>
        <w:lastRenderedPageBreak/>
        <w:t>C-2018-3004681 - CINDY KELLY v. METROPOLITAN EDISON CO.</w:t>
      </w:r>
      <w:r w:rsidRPr="006E0DC6">
        <w:rPr>
          <w:rFonts w:ascii="Microsoft Sans Serif" w:eastAsia="Microsoft Sans Serif" w:hAnsi="Microsoft Sans Serif" w:cs="Microsoft Sans Serif"/>
          <w:b/>
          <w:sz w:val="24"/>
          <w:u w:val="single"/>
        </w:rPr>
        <w:cr/>
      </w:r>
      <w:r w:rsidRPr="006E0DC6">
        <w:rPr>
          <w:rFonts w:ascii="Microsoft Sans Serif" w:eastAsia="Microsoft Sans Serif" w:hAnsi="Microsoft Sans Serif" w:cs="Microsoft Sans Serif"/>
          <w:b/>
          <w:sz w:val="24"/>
          <w:u w:val="single"/>
        </w:rPr>
        <w:cr/>
      </w:r>
      <w:bookmarkStart w:id="1" w:name="_Hlk528928644"/>
      <w:r w:rsidRPr="006E0DC6">
        <w:rPr>
          <w:rFonts w:ascii="Microsoft Sans Serif" w:eastAsia="Microsoft Sans Serif" w:hAnsi="Microsoft Sans Serif" w:cs="Microsoft Sans Serif"/>
          <w:sz w:val="24"/>
        </w:rPr>
        <w:t>CINDY KELLY</w:t>
      </w:r>
      <w:r w:rsidRPr="006E0DC6">
        <w:rPr>
          <w:rFonts w:ascii="Microsoft Sans Serif" w:eastAsia="Microsoft Sans Serif" w:hAnsi="Microsoft Sans Serif" w:cs="Microsoft Sans Serif"/>
          <w:sz w:val="24"/>
        </w:rPr>
        <w:cr/>
        <w:t>7252 CAMP MEETING ROAD</w:t>
      </w:r>
      <w:r w:rsidRPr="006E0DC6">
        <w:rPr>
          <w:rFonts w:ascii="Microsoft Sans Serif" w:eastAsia="Microsoft Sans Serif" w:hAnsi="Microsoft Sans Serif" w:cs="Microsoft Sans Serif"/>
          <w:sz w:val="24"/>
        </w:rPr>
        <w:cr/>
        <w:t>NEW TRIPOLI PA  18066</w:t>
      </w:r>
      <w:r w:rsidRPr="006E0DC6">
        <w:rPr>
          <w:rFonts w:ascii="Microsoft Sans Serif" w:eastAsia="Microsoft Sans Serif" w:hAnsi="Microsoft Sans Serif" w:cs="Microsoft Sans Serif"/>
          <w:sz w:val="24"/>
        </w:rPr>
        <w:cr/>
      </w:r>
      <w:bookmarkEnd w:id="1"/>
      <w:r w:rsidRPr="006E0DC6">
        <w:rPr>
          <w:rFonts w:ascii="Microsoft Sans Serif" w:eastAsia="Microsoft Sans Serif" w:hAnsi="Microsoft Sans Serif" w:cs="Microsoft Sans Serif"/>
          <w:b/>
          <w:sz w:val="24"/>
        </w:rPr>
        <w:t>610.298.2766</w:t>
      </w:r>
      <w:r w:rsidRPr="006E0DC6">
        <w:rPr>
          <w:rFonts w:ascii="Microsoft Sans Serif" w:eastAsia="Microsoft Sans Serif" w:hAnsi="Microsoft Sans Serif" w:cs="Microsoft Sans Serif"/>
          <w:sz w:val="24"/>
        </w:rPr>
        <w:cr/>
      </w:r>
      <w:r w:rsidRPr="006E0DC6">
        <w:rPr>
          <w:rFonts w:ascii="Microsoft Sans Serif" w:eastAsia="Microsoft Sans Serif" w:hAnsi="Microsoft Sans Serif" w:cs="Microsoft Sans Serif"/>
          <w:sz w:val="24"/>
        </w:rPr>
        <w:cr/>
      </w:r>
      <w:bookmarkStart w:id="2" w:name="_Hlk9498946"/>
      <w:r w:rsidRPr="006E0DC6">
        <w:rPr>
          <w:rFonts w:ascii="Microsoft Sans Serif" w:eastAsia="Microsoft Sans Serif" w:hAnsi="Microsoft Sans Serif" w:cs="Microsoft Sans Serif"/>
          <w:sz w:val="24"/>
        </w:rPr>
        <w:t>LAUREN M LEPKOSKI ESQUIRE</w:t>
      </w:r>
      <w:r w:rsidRPr="006E0DC6">
        <w:rPr>
          <w:rFonts w:ascii="Microsoft Sans Serif" w:eastAsia="Microsoft Sans Serif" w:hAnsi="Microsoft Sans Serif" w:cs="Microsoft Sans Serif"/>
          <w:sz w:val="24"/>
        </w:rPr>
        <w:cr/>
        <w:t>TORI L GIESLER ESQUIRE</w:t>
      </w:r>
    </w:p>
    <w:p w14:paraId="7237D456" w14:textId="77777777" w:rsidR="006E0DC6" w:rsidRPr="006E0DC6" w:rsidRDefault="006E0DC6" w:rsidP="006E0DC6">
      <w:pPr>
        <w:spacing w:after="0" w:line="259" w:lineRule="auto"/>
        <w:rPr>
          <w:rFonts w:ascii="Microsoft Sans Serif" w:eastAsia="Microsoft Sans Serif" w:hAnsi="Microsoft Sans Serif" w:cs="Microsoft Sans Serif"/>
          <w:b/>
          <w:sz w:val="24"/>
        </w:rPr>
      </w:pPr>
      <w:r w:rsidRPr="006E0DC6">
        <w:rPr>
          <w:rFonts w:ascii="Microsoft Sans Serif" w:eastAsia="Microsoft Sans Serif" w:hAnsi="Microsoft Sans Serif" w:cs="Microsoft Sans Serif"/>
          <w:sz w:val="24"/>
        </w:rPr>
        <w:t>FIRSTENERGY SERVICES CO</w:t>
      </w:r>
      <w:r w:rsidRPr="006E0DC6">
        <w:rPr>
          <w:rFonts w:ascii="Microsoft Sans Serif" w:eastAsia="Microsoft Sans Serif" w:hAnsi="Microsoft Sans Serif" w:cs="Microsoft Sans Serif"/>
          <w:sz w:val="24"/>
        </w:rPr>
        <w:cr/>
        <w:t>2800 POTTSVILLE PIKE</w:t>
      </w:r>
      <w:r w:rsidRPr="006E0DC6">
        <w:rPr>
          <w:rFonts w:ascii="Microsoft Sans Serif" w:eastAsia="Microsoft Sans Serif" w:hAnsi="Microsoft Sans Serif" w:cs="Microsoft Sans Serif"/>
          <w:sz w:val="24"/>
        </w:rPr>
        <w:cr/>
        <w:t>PO BOX 16001</w:t>
      </w:r>
      <w:r w:rsidRPr="006E0DC6">
        <w:rPr>
          <w:rFonts w:ascii="Microsoft Sans Serif" w:eastAsia="Microsoft Sans Serif" w:hAnsi="Microsoft Sans Serif" w:cs="Microsoft Sans Serif"/>
          <w:sz w:val="24"/>
        </w:rPr>
        <w:cr/>
        <w:t>READING PA  19612</w:t>
      </w:r>
      <w:r w:rsidRPr="006E0DC6">
        <w:rPr>
          <w:rFonts w:ascii="Microsoft Sans Serif" w:eastAsia="Microsoft Sans Serif" w:hAnsi="Microsoft Sans Serif" w:cs="Microsoft Sans Serif"/>
          <w:sz w:val="24"/>
        </w:rPr>
        <w:cr/>
      </w:r>
      <w:r w:rsidRPr="006E0DC6">
        <w:rPr>
          <w:rFonts w:ascii="Microsoft Sans Serif" w:eastAsia="Microsoft Sans Serif" w:hAnsi="Microsoft Sans Serif" w:cs="Microsoft Sans Serif"/>
          <w:b/>
          <w:sz w:val="24"/>
        </w:rPr>
        <w:t>610.921.6203</w:t>
      </w:r>
      <w:r w:rsidRPr="006E0DC6">
        <w:rPr>
          <w:rFonts w:ascii="Microsoft Sans Serif" w:eastAsia="Microsoft Sans Serif" w:hAnsi="Microsoft Sans Serif" w:cs="Microsoft Sans Serif"/>
          <w:b/>
          <w:sz w:val="24"/>
        </w:rPr>
        <w:cr/>
        <w:t>610.921.6658</w:t>
      </w:r>
    </w:p>
    <w:p w14:paraId="62D9ED83" w14:textId="77777777" w:rsidR="006E0DC6" w:rsidRPr="006E0DC6" w:rsidRDefault="006E0DC6" w:rsidP="006E0DC6">
      <w:pPr>
        <w:spacing w:after="160" w:line="259" w:lineRule="auto"/>
        <w:rPr>
          <w:rFonts w:ascii="Calibri" w:eastAsia="Times New Roman" w:hAnsi="Calibri" w:cs="Times New Roman"/>
        </w:rPr>
      </w:pPr>
      <w:r w:rsidRPr="006E0DC6">
        <w:rPr>
          <w:rFonts w:ascii="Microsoft Sans Serif" w:eastAsia="Microsoft Sans Serif" w:hAnsi="Microsoft Sans Serif" w:cs="Microsoft Sans Serif"/>
          <w:b/>
          <w:i/>
          <w:sz w:val="24"/>
          <w:u w:val="single"/>
        </w:rPr>
        <w:t>ACCEPTS E-SERVICE</w:t>
      </w:r>
    </w:p>
    <w:p w14:paraId="13A946A5" w14:textId="3CB075F6" w:rsidR="00D51DDD" w:rsidRDefault="00D51DDD" w:rsidP="00D51DDD">
      <w:pPr>
        <w:pStyle w:val="BodyFirst5DS"/>
        <w:spacing w:line="360" w:lineRule="auto"/>
        <w:rPr>
          <w:rFonts w:eastAsia="Calibri"/>
        </w:rPr>
      </w:pPr>
      <w:bookmarkStart w:id="3" w:name="_GoBack"/>
      <w:bookmarkEnd w:id="2"/>
      <w:bookmarkEnd w:id="3"/>
    </w:p>
    <w:sectPr w:rsidR="00D51D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D8F14" w14:textId="77777777" w:rsidR="00AC40C6" w:rsidRDefault="00AC40C6" w:rsidP="00D51DDD">
      <w:pPr>
        <w:spacing w:after="0" w:line="240" w:lineRule="auto"/>
      </w:pPr>
      <w:r>
        <w:separator/>
      </w:r>
    </w:p>
  </w:endnote>
  <w:endnote w:type="continuationSeparator" w:id="0">
    <w:p w14:paraId="2E5C93EC" w14:textId="77777777" w:rsidR="00AC40C6" w:rsidRDefault="00AC40C6" w:rsidP="00D5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472559"/>
      <w:docPartObj>
        <w:docPartGallery w:val="Page Numbers (Bottom of Page)"/>
        <w:docPartUnique/>
      </w:docPartObj>
    </w:sdtPr>
    <w:sdtEndPr>
      <w:rPr>
        <w:rFonts w:ascii="Times New Roman" w:hAnsi="Times New Roman" w:cs="Times New Roman"/>
        <w:noProof/>
        <w:sz w:val="20"/>
        <w:szCs w:val="20"/>
      </w:rPr>
    </w:sdtEndPr>
    <w:sdtContent>
      <w:p w14:paraId="6A6336CA" w14:textId="77777777" w:rsidR="00D51DDD" w:rsidRPr="00B21096" w:rsidRDefault="00D51DDD">
        <w:pPr>
          <w:pStyle w:val="Footer"/>
          <w:jc w:val="center"/>
          <w:rPr>
            <w:rFonts w:ascii="Times New Roman" w:hAnsi="Times New Roman" w:cs="Times New Roman"/>
            <w:sz w:val="20"/>
            <w:szCs w:val="20"/>
          </w:rPr>
        </w:pPr>
        <w:r w:rsidRPr="00B21096">
          <w:rPr>
            <w:rFonts w:ascii="Times New Roman" w:hAnsi="Times New Roman" w:cs="Times New Roman"/>
            <w:sz w:val="20"/>
            <w:szCs w:val="20"/>
          </w:rPr>
          <w:fldChar w:fldCharType="begin"/>
        </w:r>
        <w:r w:rsidRPr="00B21096">
          <w:rPr>
            <w:rFonts w:ascii="Times New Roman" w:hAnsi="Times New Roman" w:cs="Times New Roman"/>
            <w:sz w:val="20"/>
            <w:szCs w:val="20"/>
          </w:rPr>
          <w:instrText xml:space="preserve"> PAGE   \* MERGEFORMAT </w:instrText>
        </w:r>
        <w:r w:rsidRPr="00B21096">
          <w:rPr>
            <w:rFonts w:ascii="Times New Roman" w:hAnsi="Times New Roman" w:cs="Times New Roman"/>
            <w:sz w:val="20"/>
            <w:szCs w:val="20"/>
          </w:rPr>
          <w:fldChar w:fldCharType="separate"/>
        </w:r>
        <w:r w:rsidRPr="00B21096">
          <w:rPr>
            <w:rFonts w:ascii="Times New Roman" w:hAnsi="Times New Roman" w:cs="Times New Roman"/>
            <w:noProof/>
            <w:sz w:val="20"/>
            <w:szCs w:val="20"/>
          </w:rPr>
          <w:t>2</w:t>
        </w:r>
        <w:r w:rsidRPr="00B2109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E29A" w14:textId="4DDDD3B7" w:rsidR="00A131F0" w:rsidRPr="00B21096" w:rsidRDefault="00A131F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A7DB9" w14:textId="77777777" w:rsidR="00AC40C6" w:rsidRDefault="00AC40C6" w:rsidP="00D51DDD">
      <w:pPr>
        <w:spacing w:after="0" w:line="240" w:lineRule="auto"/>
      </w:pPr>
      <w:r>
        <w:separator/>
      </w:r>
    </w:p>
  </w:footnote>
  <w:footnote w:type="continuationSeparator" w:id="0">
    <w:p w14:paraId="58E16406" w14:textId="77777777" w:rsidR="00AC40C6" w:rsidRDefault="00AC40C6" w:rsidP="00D51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C6836"/>
    <w:multiLevelType w:val="hybridMultilevel"/>
    <w:tmpl w:val="9A38DB90"/>
    <w:lvl w:ilvl="0" w:tplc="2ED402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B33D70"/>
    <w:multiLevelType w:val="hybridMultilevel"/>
    <w:tmpl w:val="D15AFDE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DD"/>
    <w:rsid w:val="00044837"/>
    <w:rsid w:val="001422F5"/>
    <w:rsid w:val="00345CA9"/>
    <w:rsid w:val="006E0DC6"/>
    <w:rsid w:val="007B5C79"/>
    <w:rsid w:val="009B01C3"/>
    <w:rsid w:val="00A131F0"/>
    <w:rsid w:val="00AC40C6"/>
    <w:rsid w:val="00B31CB3"/>
    <w:rsid w:val="00BC4FBE"/>
    <w:rsid w:val="00D27916"/>
    <w:rsid w:val="00D5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C760"/>
  <w15:chartTrackingRefBased/>
  <w15:docId w15:val="{F2B545AA-85EF-4BF1-96AD-E4B3CB09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irst5DS">
    <w:name w:val="Body First .5 DS"/>
    <w:basedOn w:val="Normal"/>
    <w:uiPriority w:val="9"/>
    <w:qFormat/>
    <w:rsid w:val="00D51DDD"/>
    <w:pPr>
      <w:spacing w:after="0" w:line="480" w:lineRule="auto"/>
      <w:ind w:firstLine="720"/>
      <w:jc w:val="both"/>
    </w:pPr>
    <w:rPr>
      <w:rFonts w:ascii="Times New Roman" w:eastAsia="Times New Roman" w:hAnsi="Times New Roman" w:cs="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D51D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D51DDD"/>
    <w:rPr>
      <w:rFonts w:ascii="Times New Roman" w:eastAsia="Times New Roman" w:hAnsi="Times New Roman" w:cs="Times New Roman"/>
      <w:sz w:val="20"/>
      <w:szCs w:val="20"/>
    </w:rPr>
  </w:style>
  <w:style w:type="character" w:styleId="FootnoteReference">
    <w:name w:val="footnote reference"/>
    <w:aliases w:val="fr,o"/>
    <w:basedOn w:val="DefaultParagraphFont"/>
    <w:uiPriority w:val="99"/>
    <w:unhideWhenUsed/>
    <w:rsid w:val="00D51DDD"/>
    <w:rPr>
      <w:vertAlign w:val="superscript"/>
    </w:rPr>
  </w:style>
  <w:style w:type="paragraph" w:styleId="Footer">
    <w:name w:val="footer"/>
    <w:basedOn w:val="Normal"/>
    <w:link w:val="FooterChar"/>
    <w:uiPriority w:val="99"/>
    <w:unhideWhenUsed/>
    <w:rsid w:val="00D51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DD"/>
  </w:style>
  <w:style w:type="paragraph" w:styleId="ListParagraph">
    <w:name w:val="List Paragraph"/>
    <w:basedOn w:val="Normal"/>
    <w:uiPriority w:val="34"/>
    <w:qFormat/>
    <w:rsid w:val="00D51DDD"/>
    <w:pPr>
      <w:ind w:left="720"/>
      <w:contextualSpacing/>
    </w:pPr>
  </w:style>
  <w:style w:type="paragraph" w:styleId="Header">
    <w:name w:val="header"/>
    <w:basedOn w:val="Normal"/>
    <w:link w:val="HeaderChar"/>
    <w:uiPriority w:val="99"/>
    <w:unhideWhenUsed/>
    <w:rsid w:val="00B3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2020-05-11T13:45:00Z</dcterms:created>
  <dcterms:modified xsi:type="dcterms:W3CDTF">2020-05-11T14:14:00Z</dcterms:modified>
</cp:coreProperties>
</file>