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E62BE" w:rsidRPr="000E62BE" w14:paraId="4FBAF48B" w14:textId="77777777" w:rsidTr="00C00BBA">
        <w:trPr>
          <w:trHeight w:val="990"/>
        </w:trPr>
        <w:tc>
          <w:tcPr>
            <w:tcW w:w="1363" w:type="dxa"/>
          </w:tcPr>
          <w:p w14:paraId="672A6659" w14:textId="77777777" w:rsidR="000E62BE" w:rsidRPr="000E62BE" w:rsidRDefault="000E62BE" w:rsidP="000E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E62BE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4FDA2204" wp14:editId="7E57CF2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37501D" w14:textId="77777777" w:rsidR="000E62BE" w:rsidRPr="000E62BE" w:rsidRDefault="000E62BE" w:rsidP="000E62BE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14:paraId="63C48E1E" w14:textId="77777777" w:rsidR="000E62BE" w:rsidRPr="000E62BE" w:rsidRDefault="000E62BE" w:rsidP="000E62BE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0E62BE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0E62BE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0E62BE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14:paraId="79EFCDF4" w14:textId="77777777" w:rsidR="000E62BE" w:rsidRPr="000E62BE" w:rsidRDefault="000E62BE" w:rsidP="000E62BE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0E62BE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0E62BE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14:paraId="30B51A35" w14:textId="77777777" w:rsidR="000E62BE" w:rsidRPr="000E62BE" w:rsidRDefault="000E62BE" w:rsidP="000E62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0E62BE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>400 NORTH STREET, HARRISBURG, PA 17120</w:t>
            </w:r>
          </w:p>
        </w:tc>
        <w:tc>
          <w:tcPr>
            <w:tcW w:w="1452" w:type="dxa"/>
          </w:tcPr>
          <w:p w14:paraId="5DAB6C7B" w14:textId="77777777" w:rsidR="000E62BE" w:rsidRPr="000E62BE" w:rsidRDefault="000E62BE" w:rsidP="000E62B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02EB378F" w14:textId="77777777" w:rsidR="000E62BE" w:rsidRPr="000E62BE" w:rsidRDefault="000E62BE" w:rsidP="000E62B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A05A809" w14:textId="77777777" w:rsidR="000E62BE" w:rsidRPr="000E62BE" w:rsidRDefault="000E62BE" w:rsidP="000E62B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A39BBE3" w14:textId="77777777" w:rsidR="000E62BE" w:rsidRPr="000E62BE" w:rsidRDefault="000E62BE" w:rsidP="000E62B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1C8F396" w14:textId="77777777" w:rsidR="000E62BE" w:rsidRPr="000E62BE" w:rsidRDefault="000E62BE" w:rsidP="000E62B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72A3D3EC" w14:textId="77777777" w:rsidR="000E62BE" w:rsidRPr="000E62BE" w:rsidRDefault="000E62BE" w:rsidP="000E62B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5D15FA07" w14:textId="77777777" w:rsidR="000E62BE" w:rsidRPr="000E62BE" w:rsidRDefault="000E62BE" w:rsidP="000E62B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0E62BE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</w:tc>
      </w:tr>
    </w:tbl>
    <w:p w14:paraId="0D0B940D" w14:textId="3D1A2A52" w:rsidR="000E62BE" w:rsidRPr="000E62BE" w:rsidRDefault="009B70F5" w:rsidP="009B7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  <w:sectPr w:rsidR="000E62BE" w:rsidRPr="000E62BE">
          <w:pgSz w:w="12240" w:h="15840"/>
          <w:pgMar w:top="432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May 15, 2020</w:t>
      </w:r>
    </w:p>
    <w:p w14:paraId="0E27B00A" w14:textId="77777777" w:rsidR="000E62BE" w:rsidRPr="000E62BE" w:rsidRDefault="000E62BE" w:rsidP="000E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5AFFB" w14:textId="63863158" w:rsidR="000E62BE" w:rsidRPr="001F439A" w:rsidRDefault="000E62BE" w:rsidP="4B83D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Docket No. </w:t>
      </w:r>
      <w:r w:rsidR="36B65E70" w:rsidRPr="001F439A">
        <w:rPr>
          <w:rFonts w:ascii="Times New Roman" w:eastAsia="Times New Roman" w:hAnsi="Times New Roman" w:cs="Times New Roman"/>
          <w:color w:val="201F1E"/>
          <w:sz w:val="24"/>
          <w:szCs w:val="24"/>
        </w:rPr>
        <w:t>M-2020-301970</w:t>
      </w:r>
      <w:r w:rsidR="2993A114" w:rsidRPr="001F439A">
        <w:rPr>
          <w:rFonts w:ascii="Times New Roman" w:eastAsia="Times New Roman" w:hAnsi="Times New Roman" w:cs="Times New Roman"/>
          <w:color w:val="201F1E"/>
          <w:sz w:val="24"/>
          <w:szCs w:val="24"/>
        </w:rPr>
        <w:t>6</w:t>
      </w:r>
    </w:p>
    <w:p w14:paraId="4C48EAD6" w14:textId="27D7247C" w:rsidR="000E62BE" w:rsidRPr="001F439A" w:rsidRDefault="000E62BE" w:rsidP="001F439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35457"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35457"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35457"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UtilityCode:</w:t>
      </w:r>
      <w:r w:rsidR="001F439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1F439A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73B7DF95" w:rsidRPr="001F439A">
        <w:rPr>
          <w:rFonts w:ascii="Times New Roman" w:eastAsia="Times New Roman" w:hAnsi="Times New Roman" w:cs="Times New Roman"/>
          <w:noProof/>
          <w:sz w:val="24"/>
          <w:szCs w:val="24"/>
        </w:rPr>
        <w:t>10540</w:t>
      </w:r>
    </w:p>
    <w:p w14:paraId="3C565917" w14:textId="19A30301" w:rsidR="2C858C31" w:rsidRPr="001F439A" w:rsidRDefault="2C858C31" w:rsidP="08CBC1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6784B" w14:textId="0CA2D436" w:rsidR="1350BED3" w:rsidRPr="001F439A" w:rsidRDefault="1350BED3" w:rsidP="08CBC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DAVID T. LEWIS, P.E. </w:t>
      </w:r>
    </w:p>
    <w:p w14:paraId="06BE69D6" w14:textId="014E6D3C" w:rsidR="1350BED3" w:rsidRPr="001F439A" w:rsidRDefault="1350BED3" w:rsidP="08CBC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>VICE PRESIDENT &amp; GENERAL MANAGER</w:t>
      </w:r>
    </w:p>
    <w:p w14:paraId="78F16F29" w14:textId="0DD3BD32" w:rsidR="1350BED3" w:rsidRPr="001F439A" w:rsidRDefault="1350BED3" w:rsidP="08CBC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>COLUMBIA WATER COMPANY</w:t>
      </w:r>
    </w:p>
    <w:p w14:paraId="06F2455E" w14:textId="5957981E" w:rsidR="1350BED3" w:rsidRPr="001F439A" w:rsidRDefault="1350BED3" w:rsidP="08CBC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>220 LOCUST STREET, P.O. BOX 350</w:t>
      </w:r>
    </w:p>
    <w:p w14:paraId="4900DA63" w14:textId="5923C747" w:rsidR="1350BED3" w:rsidRPr="001F439A" w:rsidRDefault="1350BED3" w:rsidP="08CBC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>COLUMBIA, PA 17512</w:t>
      </w:r>
    </w:p>
    <w:p w14:paraId="65D0CAD5" w14:textId="2CA1A2E1" w:rsidR="7FB30D6C" w:rsidRPr="001F439A" w:rsidRDefault="00FD58E6" w:rsidP="08CBC18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>
        <w:r w:rsidR="7FB30D6C" w:rsidRPr="001F43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DLewis@columbiawater.net</w:t>
        </w:r>
      </w:hyperlink>
    </w:p>
    <w:p w14:paraId="4B94D5A5" w14:textId="536D05FD" w:rsidR="000E62BE" w:rsidRPr="001F439A" w:rsidRDefault="000E62BE" w:rsidP="08CBC1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661AF0" w14:textId="3050062B" w:rsidR="000E62BE" w:rsidRPr="001F439A" w:rsidRDefault="000E62BE" w:rsidP="001F439A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>Re:</w:t>
      </w:r>
      <w:r w:rsidR="2693BC06" w:rsidRPr="001F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ab/>
        <w:t xml:space="preserve">Periodic Review of </w:t>
      </w:r>
      <w:r w:rsidR="61522F9E" w:rsidRPr="001F439A">
        <w:rPr>
          <w:rFonts w:ascii="Times New Roman" w:eastAsia="Times New Roman" w:hAnsi="Times New Roman" w:cs="Times New Roman"/>
          <w:sz w:val="24"/>
          <w:szCs w:val="24"/>
        </w:rPr>
        <w:t>C</w:t>
      </w:r>
      <w:r w:rsidR="2B07D1C3" w:rsidRPr="001F439A">
        <w:rPr>
          <w:rFonts w:ascii="Times New Roman" w:eastAsia="Times New Roman" w:hAnsi="Times New Roman" w:cs="Times New Roman"/>
          <w:sz w:val="24"/>
          <w:szCs w:val="24"/>
        </w:rPr>
        <w:t>olumbia Water</w:t>
      </w:r>
      <w:r w:rsidR="00CD0071" w:rsidRPr="001F439A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 w:rsidR="2B07D1C3" w:rsidRPr="001F439A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1" w:rsidRPr="001F439A">
        <w:rPr>
          <w:rFonts w:ascii="Times New Roman" w:eastAsia="Times New Roman" w:hAnsi="Times New Roman" w:cs="Times New Roman"/>
          <w:sz w:val="24"/>
          <w:szCs w:val="24"/>
        </w:rPr>
        <w:t>Long-term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Infrastructure Improvement Plan.</w:t>
      </w:r>
    </w:p>
    <w:p w14:paraId="3DEEC669" w14:textId="77777777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737DF" w14:textId="3C44C95D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Dear Mr. </w:t>
      </w:r>
      <w:r w:rsidR="5C1FA35D" w:rsidRPr="001F439A">
        <w:rPr>
          <w:rFonts w:ascii="Times New Roman" w:eastAsia="Times New Roman" w:hAnsi="Times New Roman" w:cs="Times New Roman"/>
          <w:sz w:val="24"/>
          <w:szCs w:val="24"/>
        </w:rPr>
        <w:t>Lewis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56B9AB" w14:textId="77777777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C04AD" w14:textId="6FCA90AE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ab/>
        <w:t>The Commission is required to review a utility’s Long-Term Infrastructure Improvement Plan (LTIIP) periodically, but at least once every five (5) years.</w:t>
      </w:r>
      <w:r w:rsidRPr="001F439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 Unless otherwise directed, the review shall begin at the midpoint of the term of the current LTIIP.  </w:t>
      </w:r>
      <w:bookmarkStart w:id="0" w:name="_Hlk511995928"/>
      <w:r w:rsidR="00852B41">
        <w:rPr>
          <w:rFonts w:ascii="Times New Roman" w:eastAsia="Times New Roman" w:hAnsi="Times New Roman" w:cs="Times New Roman"/>
          <w:sz w:val="24"/>
          <w:szCs w:val="24"/>
        </w:rPr>
        <w:t>Columbia Water Company’s (</w:t>
      </w:r>
      <w:r w:rsidR="63F9E251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bookmarkEnd w:id="0"/>
      <w:r w:rsidRPr="001F439A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852B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current LTIIP began with calendar year 201</w:t>
      </w:r>
      <w:r w:rsidR="35A40BBF" w:rsidRPr="001F43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and thus the midpoint is approximately</w:t>
      </w:r>
      <w:r w:rsidR="0758E645" w:rsidRPr="001F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071" w:rsidRPr="001F439A">
        <w:rPr>
          <w:rFonts w:ascii="Times New Roman" w:eastAsia="Times New Roman" w:hAnsi="Times New Roman" w:cs="Times New Roman"/>
          <w:sz w:val="24"/>
          <w:szCs w:val="24"/>
        </w:rPr>
        <w:t xml:space="preserve">July 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>1, 20</w:t>
      </w:r>
      <w:r w:rsidR="00CD0071" w:rsidRPr="001F439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5FB0818" w14:textId="77777777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43A4A" w14:textId="7225D269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11240268"/>
      <w:r w:rsidR="4C6864A6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bookmarkEnd w:id="1"/>
      <w:r w:rsidRPr="001F439A">
        <w:rPr>
          <w:rFonts w:ascii="Times New Roman" w:eastAsia="Times New Roman" w:hAnsi="Times New Roman" w:cs="Times New Roman"/>
          <w:sz w:val="24"/>
          <w:szCs w:val="24"/>
        </w:rPr>
        <w:t>is hereby notified that the Commission will begin the</w:t>
      </w:r>
      <w:r w:rsidR="00CD0071" w:rsidRPr="001F439A">
        <w:rPr>
          <w:rFonts w:ascii="Times New Roman" w:eastAsia="Times New Roman" w:hAnsi="Times New Roman" w:cs="Times New Roman"/>
          <w:sz w:val="24"/>
          <w:szCs w:val="24"/>
        </w:rPr>
        <w:t xml:space="preserve"> periodic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review of its LTIIP on </w:t>
      </w:r>
      <w:r w:rsidR="08CE9A31" w:rsidRPr="001F439A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CD0071" w:rsidRPr="001F43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2B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>, 20</w:t>
      </w:r>
      <w:r w:rsidR="5F683067" w:rsidRPr="001F439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>.  The Commission’s review will determine:</w:t>
      </w:r>
    </w:p>
    <w:p w14:paraId="049F31CB" w14:textId="77777777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7BCAB" w14:textId="56F6193D" w:rsidR="000E62BE" w:rsidRPr="001F439A" w:rsidRDefault="000E62BE" w:rsidP="000E62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>If</w:t>
      </w:r>
      <w:r w:rsidR="5A896DFC" w:rsidRPr="001F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B5AD52E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has adhered to its LTIIP</w:t>
      </w:r>
    </w:p>
    <w:p w14:paraId="21C3E766" w14:textId="33D75AA4" w:rsidR="000E62BE" w:rsidRPr="001F439A" w:rsidRDefault="000E62BE" w:rsidP="000E62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If changes to the LTIIP are necessary to maintain and improve the efficiency, safety, adequacy and reliability of </w:t>
      </w:r>
      <w:r w:rsidR="36AF5F5C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>’s existing distribution infrastructure.</w:t>
      </w:r>
    </w:p>
    <w:p w14:paraId="53128261" w14:textId="77777777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8B81B" w14:textId="2BF6926C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Upon completion of the review, the Commission shall issue an Order with a determination of whether or not</w:t>
      </w:r>
      <w:r w:rsidR="33C2465A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4B4AFD18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has adhered to its LTIIP and if any changes to the LTIIP are necessary.   The Commission will direct </w:t>
      </w:r>
      <w:r w:rsidR="496B4C62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Columbia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to revise, update, or resubmit its LTIIP as appropriate if it determines</w:t>
      </w:r>
      <w:r w:rsidRPr="001F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E5C1CD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’s approved LTIIP is no longer adequate to ensure and maintain efficient, adequate, safe, reliable and reasonable service. Upon such a determination, </w:t>
      </w:r>
      <w:r w:rsidR="1306A53A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may elect to withdraw its LTIIP rather than comply with the Commission’s direction.</w:t>
      </w:r>
      <w:r w:rsidR="00CD0071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85388">
        <w:rPr>
          <w:rFonts w:ascii="Times New Roman" w:eastAsia="Times New Roman" w:hAnsi="Times New Roman" w:cs="Times New Roman"/>
          <w:spacing w:val="-3"/>
          <w:sz w:val="24"/>
          <w:szCs w:val="24"/>
        </w:rPr>
        <w:t>Columbia’s</w:t>
      </w:r>
      <w:r w:rsidR="00485388" w:rsidRPr="00485388">
        <w:rPr>
          <w:rFonts w:ascii="Times New Roman" w:eastAsia="Times New Roman" w:hAnsi="Times New Roman" w:cs="Times New Roman"/>
          <w:sz w:val="24"/>
          <w:szCs w:val="24"/>
        </w:rPr>
        <w:t xml:space="preserve"> approved distribution system improvement surcharge (DSIC) mechanism would immediately terminate upon such a withdrawal.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</w:p>
    <w:p w14:paraId="62486C05" w14:textId="77777777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AF74753" w14:textId="0093D96E" w:rsidR="000E62BE" w:rsidRPr="001F439A" w:rsidRDefault="000E62BE" w:rsidP="000E62BE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To aid in its review the Commission is establishing a thirty (30) day comment period beginning from the date of this letter and a twenty (20) day reply comment period.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footnoteReference w:id="3"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A copy of this letter has been served upon the statutory advocates, the Bureau of Investigation &amp; Enforcement, and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the parties of record from </w:t>
      </w:r>
      <w:r w:rsidR="64BA83B8" w:rsidRPr="001F439A">
        <w:rPr>
          <w:rFonts w:ascii="Times New Roman" w:eastAsia="Times New Roman" w:hAnsi="Times New Roman" w:cs="Times New Roman"/>
          <w:sz w:val="24"/>
          <w:szCs w:val="24"/>
        </w:rPr>
        <w:t>Columbia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’s most recent base rate case proceeding,</w:t>
      </w:r>
      <w:r w:rsidR="00715531" w:rsidRPr="001F439A">
        <w:rPr>
          <w:rStyle w:val="FootnoteReference"/>
          <w:rFonts w:ascii="Times New Roman" w:eastAsia="Times New Roman" w:hAnsi="Times New Roman" w:cs="Times New Roman"/>
          <w:spacing w:val="-3"/>
          <w:sz w:val="24"/>
          <w:szCs w:val="24"/>
        </w:rPr>
        <w:footnoteReference w:id="4"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consistent with the LTIIP filing and review procedures.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footnoteReference w:id="5"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</w:p>
    <w:p w14:paraId="4101652C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7E3981BF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If you have any questions regarding this matter, please contact Ken Shaffer in the Bureau of Technical Utility services at </w:t>
      </w:r>
      <w:hyperlink r:id="rId10" w:history="1">
        <w:r w:rsidRPr="001F439A">
          <w:rPr>
            <w:rFonts w:ascii="Times New Roman" w:eastAsia="Times New Roman" w:hAnsi="Times New Roman" w:cs="Times New Roman"/>
            <w:color w:val="0563C1" w:themeColor="hyperlink"/>
            <w:spacing w:val="-3"/>
            <w:sz w:val="24"/>
            <w:szCs w:val="24"/>
            <w:u w:val="single"/>
          </w:rPr>
          <w:t>kennshaffe@pa.gov</w:t>
        </w:r>
      </w:hyperlink>
      <w:r w:rsidRPr="001F439A">
        <w:rPr>
          <w:rFonts w:ascii="Times New Roman" w:eastAsia="Times New Roman" w:hAnsi="Times New Roman" w:cs="Times New Roman"/>
          <w:color w:val="00B050"/>
          <w:spacing w:val="-3"/>
          <w:sz w:val="24"/>
          <w:szCs w:val="24"/>
        </w:rPr>
        <w:t xml:space="preserve">,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or 717-787-2359.</w:t>
      </w:r>
    </w:p>
    <w:p w14:paraId="4B99056E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left="432" w:right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1299C43A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left="432" w:right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CF11C59" w14:textId="21DE57EB" w:rsidR="000E62BE" w:rsidRPr="001F439A" w:rsidRDefault="009B70F5" w:rsidP="000E62BE">
      <w:pPr>
        <w:tabs>
          <w:tab w:val="left" w:pos="-720"/>
        </w:tabs>
        <w:suppressAutoHyphens/>
        <w:spacing w:after="0" w:line="240" w:lineRule="auto"/>
        <w:ind w:left="432" w:right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2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E7D9530" wp14:editId="4DA2841D">
            <wp:simplePos x="0" y="0"/>
            <wp:positionH relativeFrom="column">
              <wp:posOffset>2933700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0E62BE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Sincerely,</w:t>
      </w:r>
    </w:p>
    <w:p w14:paraId="4DDBEF00" w14:textId="6B41C32D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left="432"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461D779" w14:textId="04DCB37C" w:rsidR="000E62BE" w:rsidRPr="001F439A" w:rsidRDefault="000E62BE" w:rsidP="009B70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45"/>
        </w:tabs>
        <w:suppressAutoHyphens/>
        <w:spacing w:after="0" w:line="240" w:lineRule="auto"/>
        <w:ind w:left="432"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B70F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CF2D8B6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left="432"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EA5FB3" w14:textId="32240C63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left="432"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Rosemary Chiavetta</w:t>
      </w:r>
      <w:r w:rsidR="0A9B8D6D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Secretary</w:t>
      </w:r>
    </w:p>
    <w:p w14:paraId="0FB78278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left="432"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6AB4BDE" w14:textId="7F9E51AD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 w:rsidR="6733F284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John Van </w:t>
      </w:r>
      <w:proofErr w:type="spellStart"/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Zant</w:t>
      </w:r>
      <w:proofErr w:type="spellEnd"/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, TUS</w:t>
      </w:r>
    </w:p>
    <w:p w14:paraId="15929B4D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Dan Searfoorce, TUS</w:t>
      </w:r>
    </w:p>
    <w:p w14:paraId="243197E1" w14:textId="69CF317D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6CB812B2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Patricia </w:t>
      </w:r>
      <w:proofErr w:type="spellStart"/>
      <w:r w:rsidR="6CB812B2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Wiedt</w:t>
      </w:r>
      <w:proofErr w:type="spellEnd"/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LAW </w:t>
      </w:r>
    </w:p>
    <w:p w14:paraId="54AC525D" w14:textId="77777777" w:rsidR="00715531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Richard </w:t>
      </w:r>
      <w:proofErr w:type="spellStart"/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Kanaskie</w:t>
      </w:r>
      <w:proofErr w:type="spellEnd"/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="00715531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BIE</w:t>
      </w:r>
    </w:p>
    <w:p w14:paraId="2D848546" w14:textId="6C90DE1F" w:rsidR="001F439A" w:rsidRPr="001F439A" w:rsidRDefault="00715531" w:rsidP="001F439A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bookmarkStart w:id="3" w:name="_Hlk40169242"/>
      <w:r w:rsidR="001F439A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Tanya McCloskey, Office of Consumer Advocate, </w:t>
      </w:r>
      <w:hyperlink r:id="rId12" w:history="1">
        <w:r w:rsidR="001F439A" w:rsidRPr="001F439A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TMcCloskey@paoca.org</w:t>
        </w:r>
      </w:hyperlink>
      <w:r w:rsidR="001F439A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7FAFF706" w14:textId="21176664" w:rsidR="000E62BE" w:rsidRPr="001F439A" w:rsidRDefault="001F439A" w:rsidP="001F439A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John Evans, Office of Small Business Advocate, </w:t>
      </w:r>
      <w:hyperlink r:id="rId13" w:history="1">
        <w:r w:rsidRPr="001F439A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jorevan@pa.gov</w:t>
        </w:r>
      </w:hyperlink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bookmarkEnd w:id="3"/>
    <w:p w14:paraId="492EB2D1" w14:textId="7DA2C987" w:rsidR="009A670B" w:rsidRPr="001F439A" w:rsidRDefault="009A670B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15531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All Other 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Parties of Record</w:t>
      </w:r>
      <w:r w:rsidR="00715531"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for Docket No.</w:t>
      </w: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>- R-2017-2598203</w:t>
      </w:r>
    </w:p>
    <w:p w14:paraId="4AB3958F" w14:textId="07B5EB91" w:rsidR="394792F0" w:rsidRPr="001F439A" w:rsidRDefault="394792F0" w:rsidP="394792F0">
      <w:pPr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C39945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0562CB0E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4CE0A41" w14:textId="77777777" w:rsidR="000E62BE" w:rsidRPr="001F439A" w:rsidRDefault="000E62BE" w:rsidP="000E62BE">
      <w:pPr>
        <w:tabs>
          <w:tab w:val="left" w:pos="-720"/>
        </w:tabs>
        <w:suppressAutoHyphens/>
        <w:spacing w:after="0" w:line="240" w:lineRule="auto"/>
        <w:ind w:right="720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F439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62EBF3C5" w14:textId="77777777" w:rsidR="000E62BE" w:rsidRPr="001F439A" w:rsidRDefault="000E62BE" w:rsidP="000E62BE">
      <w:pPr>
        <w:rPr>
          <w:rFonts w:ascii="Times New Roman" w:hAnsi="Times New Roman" w:cs="Times New Roman"/>
          <w:sz w:val="24"/>
          <w:szCs w:val="24"/>
        </w:rPr>
      </w:pPr>
    </w:p>
    <w:p w14:paraId="6D98A12B" w14:textId="77777777" w:rsidR="000E62BE" w:rsidRPr="001F439A" w:rsidRDefault="000E62BE" w:rsidP="000E62BE">
      <w:pPr>
        <w:rPr>
          <w:rFonts w:ascii="Times New Roman" w:hAnsi="Times New Roman" w:cs="Times New Roman"/>
          <w:sz w:val="24"/>
          <w:szCs w:val="24"/>
        </w:rPr>
      </w:pPr>
    </w:p>
    <w:p w14:paraId="2946DB82" w14:textId="77777777" w:rsidR="00ED4479" w:rsidRPr="001F439A" w:rsidRDefault="00FD58E6">
      <w:pPr>
        <w:rPr>
          <w:rFonts w:ascii="Times New Roman" w:hAnsi="Times New Roman" w:cs="Times New Roman"/>
          <w:sz w:val="24"/>
          <w:szCs w:val="24"/>
        </w:rPr>
      </w:pPr>
    </w:p>
    <w:sectPr w:rsidR="00ED4479" w:rsidRPr="001F439A" w:rsidSect="001F439A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4B40D" w14:textId="77777777" w:rsidR="00FD58E6" w:rsidRDefault="00FD58E6" w:rsidP="000E62BE">
      <w:pPr>
        <w:spacing w:after="0" w:line="240" w:lineRule="auto"/>
      </w:pPr>
      <w:r>
        <w:separator/>
      </w:r>
    </w:p>
  </w:endnote>
  <w:endnote w:type="continuationSeparator" w:id="0">
    <w:p w14:paraId="27B580EC" w14:textId="77777777" w:rsidR="00FD58E6" w:rsidRDefault="00FD58E6" w:rsidP="000E62BE">
      <w:pPr>
        <w:spacing w:after="0" w:line="240" w:lineRule="auto"/>
      </w:pPr>
      <w:r>
        <w:continuationSeparator/>
      </w:r>
    </w:p>
  </w:endnote>
  <w:endnote w:type="continuationNotice" w:id="1">
    <w:p w14:paraId="508A774F" w14:textId="77777777" w:rsidR="00FD58E6" w:rsidRDefault="00FD5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FC03C" w14:textId="77777777" w:rsidR="00FD58E6" w:rsidRDefault="00FD58E6" w:rsidP="000E62BE">
      <w:pPr>
        <w:spacing w:after="0" w:line="240" w:lineRule="auto"/>
      </w:pPr>
      <w:r>
        <w:separator/>
      </w:r>
    </w:p>
  </w:footnote>
  <w:footnote w:type="continuationSeparator" w:id="0">
    <w:p w14:paraId="17967B41" w14:textId="77777777" w:rsidR="00FD58E6" w:rsidRDefault="00FD58E6" w:rsidP="000E62BE">
      <w:pPr>
        <w:spacing w:after="0" w:line="240" w:lineRule="auto"/>
      </w:pPr>
      <w:r>
        <w:continuationSeparator/>
      </w:r>
    </w:p>
  </w:footnote>
  <w:footnote w:type="continuationNotice" w:id="1">
    <w:p w14:paraId="2DFDB579" w14:textId="77777777" w:rsidR="00FD58E6" w:rsidRDefault="00FD58E6">
      <w:pPr>
        <w:spacing w:after="0" w:line="240" w:lineRule="auto"/>
      </w:pPr>
    </w:p>
  </w:footnote>
  <w:footnote w:id="2">
    <w:p w14:paraId="38527C14" w14:textId="77777777" w:rsidR="000E62BE" w:rsidRDefault="000E62BE" w:rsidP="000E62BE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3">
    <w:p w14:paraId="28957C8C" w14:textId="77777777" w:rsidR="000E62BE" w:rsidRDefault="000E62BE" w:rsidP="000E62BE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14:paraId="4308EE68" w14:textId="47FCFE86" w:rsidR="00715531" w:rsidRDefault="00715531">
      <w:pPr>
        <w:pStyle w:val="FootnoteText"/>
      </w:pPr>
      <w:r>
        <w:rPr>
          <w:rStyle w:val="FootnoteReference"/>
        </w:rPr>
        <w:footnoteRef/>
      </w:r>
      <w:r>
        <w:t xml:space="preserve"> Docket No. </w:t>
      </w:r>
      <w:r w:rsidRPr="00715531">
        <w:t>R-2017-2598203</w:t>
      </w:r>
      <w:r>
        <w:t xml:space="preserve">.  </w:t>
      </w:r>
    </w:p>
  </w:footnote>
  <w:footnote w:id="5">
    <w:p w14:paraId="202C162C" w14:textId="77777777" w:rsidR="000E62BE" w:rsidRDefault="000E62BE" w:rsidP="000E62BE">
      <w:pPr>
        <w:pStyle w:val="FootnoteText"/>
      </w:pPr>
      <w:r>
        <w:rPr>
          <w:rStyle w:val="FootnoteReference"/>
        </w:rPr>
        <w:footnoteRef/>
      </w:r>
      <w:r>
        <w:t xml:space="preserve"> 52 Pa. Code § 121.4(a).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BE"/>
    <w:rsid w:val="00035457"/>
    <w:rsid w:val="000D0BA2"/>
    <w:rsid w:val="000E62BE"/>
    <w:rsid w:val="00190DCA"/>
    <w:rsid w:val="001C10B9"/>
    <w:rsid w:val="001F439A"/>
    <w:rsid w:val="00211070"/>
    <w:rsid w:val="00290540"/>
    <w:rsid w:val="002B5E7A"/>
    <w:rsid w:val="00311B0F"/>
    <w:rsid w:val="0036C5EE"/>
    <w:rsid w:val="00464EA1"/>
    <w:rsid w:val="00485388"/>
    <w:rsid w:val="0049090D"/>
    <w:rsid w:val="0063318F"/>
    <w:rsid w:val="00715531"/>
    <w:rsid w:val="0072426F"/>
    <w:rsid w:val="00772F05"/>
    <w:rsid w:val="00793552"/>
    <w:rsid w:val="008427D9"/>
    <w:rsid w:val="00852B41"/>
    <w:rsid w:val="0093760C"/>
    <w:rsid w:val="009A670B"/>
    <w:rsid w:val="009B46D1"/>
    <w:rsid w:val="009B70F5"/>
    <w:rsid w:val="00AA66EA"/>
    <w:rsid w:val="00B83A3C"/>
    <w:rsid w:val="00C626C4"/>
    <w:rsid w:val="00CC2A86"/>
    <w:rsid w:val="00CD0071"/>
    <w:rsid w:val="00D82728"/>
    <w:rsid w:val="00DA59B1"/>
    <w:rsid w:val="00E71BC0"/>
    <w:rsid w:val="00ED517A"/>
    <w:rsid w:val="00F438EE"/>
    <w:rsid w:val="00F58226"/>
    <w:rsid w:val="00FA6F02"/>
    <w:rsid w:val="00FD58E6"/>
    <w:rsid w:val="02625590"/>
    <w:rsid w:val="02858895"/>
    <w:rsid w:val="05E5C1CD"/>
    <w:rsid w:val="0758E645"/>
    <w:rsid w:val="08CBC18C"/>
    <w:rsid w:val="08CE9A31"/>
    <w:rsid w:val="0A9B8D6D"/>
    <w:rsid w:val="0B4684BC"/>
    <w:rsid w:val="0B5AD52E"/>
    <w:rsid w:val="0E261D76"/>
    <w:rsid w:val="125E3855"/>
    <w:rsid w:val="12610454"/>
    <w:rsid w:val="1306A53A"/>
    <w:rsid w:val="1332B2E7"/>
    <w:rsid w:val="1350BED3"/>
    <w:rsid w:val="1398091F"/>
    <w:rsid w:val="14092910"/>
    <w:rsid w:val="163ED382"/>
    <w:rsid w:val="1C34F74A"/>
    <w:rsid w:val="1CA97435"/>
    <w:rsid w:val="1D55A491"/>
    <w:rsid w:val="1DE743E3"/>
    <w:rsid w:val="200134FC"/>
    <w:rsid w:val="200EDB68"/>
    <w:rsid w:val="20532F5C"/>
    <w:rsid w:val="2202F015"/>
    <w:rsid w:val="251BE8E0"/>
    <w:rsid w:val="25F32857"/>
    <w:rsid w:val="2693BC06"/>
    <w:rsid w:val="2768D373"/>
    <w:rsid w:val="28039677"/>
    <w:rsid w:val="29850A62"/>
    <w:rsid w:val="2993A114"/>
    <w:rsid w:val="2A8770BA"/>
    <w:rsid w:val="2B07D1C3"/>
    <w:rsid w:val="2B1E369E"/>
    <w:rsid w:val="2B7792EE"/>
    <w:rsid w:val="2BA32C4E"/>
    <w:rsid w:val="2C2B6E0C"/>
    <w:rsid w:val="2C858C31"/>
    <w:rsid w:val="2D627097"/>
    <w:rsid w:val="2DA1C8CF"/>
    <w:rsid w:val="2DBA357A"/>
    <w:rsid w:val="31A30C0D"/>
    <w:rsid w:val="33C2465A"/>
    <w:rsid w:val="352CBA6D"/>
    <w:rsid w:val="35A40BBF"/>
    <w:rsid w:val="3678A764"/>
    <w:rsid w:val="36AF5F5C"/>
    <w:rsid w:val="36B65E70"/>
    <w:rsid w:val="37FCB390"/>
    <w:rsid w:val="38BDE6F4"/>
    <w:rsid w:val="394792F0"/>
    <w:rsid w:val="395979A6"/>
    <w:rsid w:val="3993291A"/>
    <w:rsid w:val="3AEC3487"/>
    <w:rsid w:val="3BB1D2F1"/>
    <w:rsid w:val="3D340537"/>
    <w:rsid w:val="3DAC0F73"/>
    <w:rsid w:val="3F34FA57"/>
    <w:rsid w:val="4463221A"/>
    <w:rsid w:val="47427F43"/>
    <w:rsid w:val="493B25C9"/>
    <w:rsid w:val="496B4C62"/>
    <w:rsid w:val="4A03BE55"/>
    <w:rsid w:val="4B4AFD18"/>
    <w:rsid w:val="4B83D286"/>
    <w:rsid w:val="4C6864A6"/>
    <w:rsid w:val="4D892220"/>
    <w:rsid w:val="516D2955"/>
    <w:rsid w:val="52F0AAB3"/>
    <w:rsid w:val="5715FED8"/>
    <w:rsid w:val="5A076BA5"/>
    <w:rsid w:val="5A896DFC"/>
    <w:rsid w:val="5C1FA35D"/>
    <w:rsid w:val="5F683067"/>
    <w:rsid w:val="6038D977"/>
    <w:rsid w:val="6116CFFB"/>
    <w:rsid w:val="611F8F2C"/>
    <w:rsid w:val="61522F9E"/>
    <w:rsid w:val="61E4D007"/>
    <w:rsid w:val="62B679C7"/>
    <w:rsid w:val="63F9E251"/>
    <w:rsid w:val="64213DAF"/>
    <w:rsid w:val="6467F6C1"/>
    <w:rsid w:val="64BA83B8"/>
    <w:rsid w:val="653B0C26"/>
    <w:rsid w:val="65B16C41"/>
    <w:rsid w:val="6733F284"/>
    <w:rsid w:val="68EB2E81"/>
    <w:rsid w:val="6A996AC4"/>
    <w:rsid w:val="6B177885"/>
    <w:rsid w:val="6CB812B2"/>
    <w:rsid w:val="6D1277F9"/>
    <w:rsid w:val="6EE0B320"/>
    <w:rsid w:val="70C00FDB"/>
    <w:rsid w:val="73B7DF95"/>
    <w:rsid w:val="77980B1D"/>
    <w:rsid w:val="7A616763"/>
    <w:rsid w:val="7AAD8612"/>
    <w:rsid w:val="7AB924DB"/>
    <w:rsid w:val="7FB3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5C53C332"/>
  <w15:chartTrackingRefBased/>
  <w15:docId w15:val="{45AC7B9B-CEFF-47F9-AA72-23C9C140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E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62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E62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D9"/>
  </w:style>
  <w:style w:type="paragraph" w:styleId="Footer">
    <w:name w:val="footer"/>
    <w:basedOn w:val="Normal"/>
    <w:link w:val="FooterChar"/>
    <w:uiPriority w:val="99"/>
    <w:unhideWhenUsed/>
    <w:rsid w:val="0084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D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1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553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15531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F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reva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Closkey@pao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nnshaff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ewis@columbiawate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42BD-3F59-45DB-AA20-2A58EDC5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Kenneth</dc:creator>
  <cp:keywords/>
  <dc:description/>
  <cp:lastModifiedBy>Sheffer, Ryan</cp:lastModifiedBy>
  <cp:revision>5</cp:revision>
  <dcterms:created xsi:type="dcterms:W3CDTF">2020-05-12T13:38:00Z</dcterms:created>
  <dcterms:modified xsi:type="dcterms:W3CDTF">2020-05-15T11:57:00Z</dcterms:modified>
</cp:coreProperties>
</file>