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87A4" w14:textId="77777777" w:rsidR="006644BD" w:rsidRPr="000473C9" w:rsidRDefault="006644BD" w:rsidP="000473C9">
      <w:pPr>
        <w:pStyle w:val="NoSpacing"/>
        <w:jc w:val="center"/>
        <w:rPr>
          <w:rFonts w:ascii="Times New Roman" w:hAnsi="Times New Roman"/>
          <w:b/>
          <w:bCs/>
          <w:sz w:val="24"/>
          <w:szCs w:val="24"/>
        </w:rPr>
      </w:pPr>
      <w:r w:rsidRPr="000473C9">
        <w:rPr>
          <w:rFonts w:ascii="Times New Roman" w:hAnsi="Times New Roman"/>
          <w:b/>
          <w:bCs/>
          <w:sz w:val="24"/>
          <w:szCs w:val="24"/>
        </w:rPr>
        <w:t>BEFORE THE</w:t>
      </w:r>
    </w:p>
    <w:p w14:paraId="3A0D598C" w14:textId="77777777" w:rsidR="006644BD" w:rsidRPr="000473C9" w:rsidRDefault="006644BD" w:rsidP="000473C9">
      <w:pPr>
        <w:autoSpaceDE w:val="0"/>
        <w:autoSpaceDN w:val="0"/>
        <w:spacing w:after="0" w:line="240" w:lineRule="auto"/>
        <w:jc w:val="center"/>
        <w:rPr>
          <w:rFonts w:ascii="Times New Roman" w:eastAsia="Times New Roman" w:hAnsi="Times New Roman" w:cs="Times New Roman"/>
          <w:b/>
          <w:sz w:val="24"/>
          <w:szCs w:val="24"/>
        </w:rPr>
      </w:pPr>
      <w:r w:rsidRPr="000473C9">
        <w:rPr>
          <w:rFonts w:ascii="Times New Roman" w:eastAsia="Times New Roman" w:hAnsi="Times New Roman" w:cs="Times New Roman"/>
          <w:b/>
          <w:sz w:val="24"/>
          <w:szCs w:val="24"/>
        </w:rPr>
        <w:t>PENNSYLVANIA PUBLIC UTILITY COMMISSION</w:t>
      </w:r>
    </w:p>
    <w:p w14:paraId="2D3127D4" w14:textId="77777777" w:rsidR="006644BD" w:rsidRPr="005F489E" w:rsidRDefault="006644BD" w:rsidP="000473C9">
      <w:pPr>
        <w:autoSpaceDE w:val="0"/>
        <w:autoSpaceDN w:val="0"/>
        <w:spacing w:after="0" w:line="240" w:lineRule="auto"/>
        <w:rPr>
          <w:rFonts w:ascii="Times New Roman" w:eastAsia="Times New Roman" w:hAnsi="Times New Roman" w:cs="Times New Roman"/>
          <w:bCs/>
          <w:sz w:val="24"/>
          <w:szCs w:val="24"/>
        </w:rPr>
      </w:pPr>
    </w:p>
    <w:p w14:paraId="51D1ACEE" w14:textId="77777777" w:rsidR="006644BD" w:rsidRPr="005F489E" w:rsidRDefault="006644BD" w:rsidP="000473C9">
      <w:pPr>
        <w:autoSpaceDE w:val="0"/>
        <w:autoSpaceDN w:val="0"/>
        <w:spacing w:after="0" w:line="240" w:lineRule="auto"/>
        <w:rPr>
          <w:rFonts w:ascii="Times New Roman" w:eastAsia="Times New Roman" w:hAnsi="Times New Roman" w:cs="Times New Roman"/>
          <w:bCs/>
          <w:sz w:val="24"/>
          <w:szCs w:val="24"/>
        </w:rPr>
      </w:pPr>
    </w:p>
    <w:p w14:paraId="73E41A26" w14:textId="77777777" w:rsidR="006644BD" w:rsidRPr="005F489E" w:rsidRDefault="006644BD" w:rsidP="000473C9">
      <w:pPr>
        <w:autoSpaceDE w:val="0"/>
        <w:autoSpaceDN w:val="0"/>
        <w:spacing w:after="0" w:line="240" w:lineRule="auto"/>
        <w:rPr>
          <w:rFonts w:ascii="Times New Roman" w:eastAsia="Times New Roman" w:hAnsi="Times New Roman" w:cs="Times New Roman"/>
          <w:bCs/>
          <w:sz w:val="24"/>
          <w:szCs w:val="24"/>
        </w:rPr>
      </w:pPr>
    </w:p>
    <w:p w14:paraId="10CC0F08"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Pennsylvania Public Utility Commission</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R-2020- 3017206</w:t>
      </w:r>
    </w:p>
    <w:p w14:paraId="7F6956AE" w14:textId="77777777" w:rsidR="006644BD" w:rsidRPr="000473C9" w:rsidRDefault="006644BD" w:rsidP="000473C9">
      <w:pPr>
        <w:pStyle w:val="NoSpacing"/>
        <w:rPr>
          <w:rFonts w:ascii="Times New Roman" w:hAnsi="Times New Roman"/>
          <w:sz w:val="24"/>
          <w:szCs w:val="24"/>
        </w:rPr>
      </w:pP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t>:</w:t>
      </w:r>
    </w:p>
    <w:p w14:paraId="072F5AEF"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3EC030E8"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Office of Consumer Advocate</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C-2020-3019161</w:t>
      </w:r>
    </w:p>
    <w:p w14:paraId="6E2102F4"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Office of Small Business Advocate</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C-2020-3019100</w:t>
      </w:r>
    </w:p>
    <w:p w14:paraId="037B4035"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Philadelphia Industrial and Commercial</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2A5AE495"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 xml:space="preserve">Gas User Group </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C-2020-3019430</w:t>
      </w:r>
    </w:p>
    <w:p w14:paraId="7BFFEBDC"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p>
    <w:p w14:paraId="24085EEB" w14:textId="77777777" w:rsidR="006644BD" w:rsidRPr="000473C9" w:rsidRDefault="006644BD" w:rsidP="000473C9">
      <w:pPr>
        <w:tabs>
          <w:tab w:val="left" w:pos="720"/>
        </w:tabs>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t>v.</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702E2AEB"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36317980"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Philadelphia Gas Works</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230EEE5B" w14:textId="77777777" w:rsidR="006644BD" w:rsidRPr="000473C9" w:rsidRDefault="006644BD" w:rsidP="000473C9">
      <w:pPr>
        <w:autoSpaceDE w:val="0"/>
        <w:autoSpaceDN w:val="0"/>
        <w:spacing w:after="0" w:line="240" w:lineRule="auto"/>
        <w:rPr>
          <w:rFonts w:ascii="Times New Roman" w:eastAsia="Times New Roman" w:hAnsi="Times New Roman" w:cs="Times New Roman"/>
          <w:caps/>
          <w:sz w:val="24"/>
          <w:szCs w:val="24"/>
        </w:rPr>
      </w:pPr>
    </w:p>
    <w:p w14:paraId="17E5D305" w14:textId="77777777" w:rsidR="004F5EB6" w:rsidRPr="00C86A9C" w:rsidRDefault="004F5EB6" w:rsidP="00C86A9C">
      <w:pPr>
        <w:suppressAutoHyphens/>
        <w:autoSpaceDE w:val="0"/>
        <w:autoSpaceDN w:val="0"/>
        <w:spacing w:after="0" w:line="240" w:lineRule="auto"/>
        <w:jc w:val="both"/>
        <w:rPr>
          <w:rFonts w:ascii="Times New Roman" w:hAnsi="Times New Roman"/>
          <w:spacing w:val="-3"/>
          <w:sz w:val="24"/>
        </w:rPr>
      </w:pPr>
    </w:p>
    <w:p w14:paraId="4F48B2BF" w14:textId="7528E2F2" w:rsidR="004F5EB6" w:rsidRPr="000473C9" w:rsidRDefault="00940DC5" w:rsidP="000B5D35">
      <w:pPr>
        <w:suppressAutoHyphens/>
        <w:autoSpaceDE w:val="0"/>
        <w:autoSpaceDN w:val="0"/>
        <w:spacing w:after="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CORRECTED </w:t>
      </w:r>
      <w:r w:rsidR="001D346E" w:rsidRPr="000473C9">
        <w:rPr>
          <w:rFonts w:ascii="Times New Roman" w:eastAsia="Times New Roman" w:hAnsi="Times New Roman" w:cs="Times New Roman"/>
          <w:b/>
          <w:sz w:val="24"/>
          <w:szCs w:val="24"/>
          <w:u w:val="single"/>
        </w:rPr>
        <w:t>PREHEARING ORDER</w:t>
      </w:r>
    </w:p>
    <w:p w14:paraId="5E462F73" w14:textId="77777777" w:rsidR="004F5EB6" w:rsidRPr="00940DC5" w:rsidRDefault="004F5EB6" w:rsidP="000B5D35">
      <w:pPr>
        <w:autoSpaceDE w:val="0"/>
        <w:autoSpaceDN w:val="0"/>
        <w:spacing w:after="0" w:line="360" w:lineRule="auto"/>
        <w:rPr>
          <w:rFonts w:ascii="Times New Roman" w:hAnsi="Times New Roman"/>
          <w:sz w:val="24"/>
        </w:rPr>
      </w:pPr>
    </w:p>
    <w:p w14:paraId="576ECD2F" w14:textId="03DBB835" w:rsidR="00BA1265" w:rsidRDefault="004F5EB6" w:rsidP="00C749C1">
      <w:pPr>
        <w:spacing w:after="80" w:line="360" w:lineRule="auto"/>
        <w:rPr>
          <w:rFonts w:ascii="Times New Roman" w:eastAsia="Times New Roman" w:hAnsi="Times New Roman" w:cs="Times New Roman"/>
          <w:sz w:val="24"/>
          <w:szCs w:val="24"/>
        </w:rPr>
      </w:pPr>
      <w:r w:rsidRPr="00940DC5">
        <w:rPr>
          <w:rFonts w:ascii="Times New Roman" w:hAnsi="Times New Roman"/>
          <w:sz w:val="24"/>
        </w:rPr>
        <w:tab/>
      </w:r>
      <w:r w:rsidR="006B5F60" w:rsidRPr="00940DC5">
        <w:rPr>
          <w:rFonts w:ascii="Times New Roman" w:hAnsi="Times New Roman"/>
          <w:sz w:val="24"/>
        </w:rPr>
        <w:tab/>
      </w:r>
      <w:r w:rsidR="00F156AE" w:rsidRPr="00BA1265">
        <w:rPr>
          <w:rFonts w:ascii="Times New Roman" w:eastAsia="Times New Roman" w:hAnsi="Times New Roman" w:cs="Times New Roman"/>
          <w:sz w:val="24"/>
          <w:szCs w:val="24"/>
        </w:rPr>
        <w:t xml:space="preserve">On February 28, 2020, </w:t>
      </w:r>
      <w:r w:rsidR="00805A15">
        <w:rPr>
          <w:rFonts w:ascii="Times New Roman" w:eastAsia="Times New Roman" w:hAnsi="Times New Roman" w:cs="Times New Roman"/>
          <w:sz w:val="24"/>
          <w:szCs w:val="24"/>
        </w:rPr>
        <w:t>Philadelphia Gas Works (“PGW”)</w:t>
      </w:r>
      <w:r w:rsidR="00F156AE" w:rsidRPr="00BA1265">
        <w:rPr>
          <w:rFonts w:ascii="Times New Roman" w:eastAsia="Times New Roman" w:hAnsi="Times New Roman" w:cs="Times New Roman"/>
          <w:sz w:val="24"/>
          <w:szCs w:val="24"/>
        </w:rPr>
        <w:t xml:space="preserve"> filed Supplement No. 128 to PGW’s Gas Service Tariff – PA. P.U.C. No. 2 (Supplement No. 128) and Supplement No. 85 to PGW’s Supplier Tariff – Pa. P.U.C. No. 1 (Supplement No. 85) to become effective April 28, 2020, seeking a general rate increase calculated to produce $70 million (10.5%) in additional annual revenues.  </w:t>
      </w:r>
    </w:p>
    <w:p w14:paraId="32220548" w14:textId="77777777" w:rsidR="00805A15" w:rsidRDefault="00805A15" w:rsidP="00C749C1">
      <w:pPr>
        <w:spacing w:after="80" w:line="360" w:lineRule="auto"/>
        <w:rPr>
          <w:rFonts w:ascii="Times New Roman" w:eastAsia="Times New Roman" w:hAnsi="Times New Roman" w:cs="Times New Roman"/>
          <w:sz w:val="24"/>
          <w:szCs w:val="24"/>
        </w:rPr>
      </w:pPr>
    </w:p>
    <w:p w14:paraId="4B51CEEA" w14:textId="676A6818" w:rsidR="00BA1265" w:rsidRDefault="00805A15" w:rsidP="00C86A9C">
      <w:pPr>
        <w:spacing w:after="8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the same date</w:t>
      </w:r>
      <w:r w:rsidR="00BA1265">
        <w:rPr>
          <w:rFonts w:ascii="Times New Roman" w:eastAsia="Times New Roman" w:hAnsi="Times New Roman" w:cs="Times New Roman"/>
          <w:sz w:val="24"/>
          <w:szCs w:val="24"/>
        </w:rPr>
        <w:t xml:space="preserve">, PGW also filed a Petition for Waiver, </w:t>
      </w:r>
      <w:r w:rsidR="00BA1265">
        <w:rPr>
          <w:rFonts w:ascii="Times New Roman" w:eastAsia="Calibri" w:hAnsi="Times New Roman" w:cs="Times New Roman"/>
          <w:sz w:val="24"/>
          <w:szCs w:val="24"/>
        </w:rPr>
        <w:t xml:space="preserve">docketed at P-2020-3018975, </w:t>
      </w:r>
      <w:r w:rsidR="00BA1265">
        <w:rPr>
          <w:rFonts w:ascii="Times New Roman" w:eastAsia="Times New Roman" w:hAnsi="Times New Roman" w:cs="Times New Roman"/>
          <w:sz w:val="24"/>
          <w:szCs w:val="24"/>
        </w:rPr>
        <w:t xml:space="preserve">seeking waiver of the application of the statutory definition of the fully projected future test year (FPFTY) so as to permit PGW to use a FPFTY beginning on September 1, 2020 (its fiscal year) in this proceeding.  </w:t>
      </w:r>
    </w:p>
    <w:p w14:paraId="64905AE0" w14:textId="77777777" w:rsidR="00BC0D2A" w:rsidRDefault="00BC0D2A" w:rsidP="00C86A9C">
      <w:pPr>
        <w:spacing w:after="80" w:line="360" w:lineRule="auto"/>
        <w:ind w:firstLine="1440"/>
        <w:rPr>
          <w:rFonts w:ascii="Times New Roman" w:eastAsia="Times New Roman" w:hAnsi="Times New Roman" w:cs="Times New Roman"/>
          <w:sz w:val="24"/>
          <w:szCs w:val="24"/>
        </w:rPr>
      </w:pPr>
    </w:p>
    <w:p w14:paraId="44E40849" w14:textId="2B59981F" w:rsidR="00BC0D2A" w:rsidRDefault="00BC0D2A" w:rsidP="00BC0D2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Commission’s Bureau of Investigation and Enforcement (</w:t>
      </w:r>
      <w:r w:rsidR="00805A15">
        <w:rPr>
          <w:rFonts w:ascii="Times New Roman" w:eastAsia="Times New Roman" w:hAnsi="Times New Roman" w:cs="Times New Roman"/>
          <w:sz w:val="24"/>
          <w:szCs w:val="24"/>
        </w:rPr>
        <w:t>“</w:t>
      </w:r>
      <w:r>
        <w:rPr>
          <w:rFonts w:ascii="Times New Roman" w:eastAsia="Times New Roman" w:hAnsi="Times New Roman" w:cs="Times New Roman"/>
          <w:sz w:val="24"/>
          <w:szCs w:val="24"/>
        </w:rPr>
        <w:t>I&amp;E</w:t>
      </w:r>
      <w:r w:rsidR="00805A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filed a Notice of Appearance.  Three formal complaints </w:t>
      </w:r>
      <w:r w:rsidR="00805A15">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filed:  The Office of Consumer Advocate (“OCA”); the Office of Small Business Advocate (“OSBA”); and the Philadelphia Industrial and Commercial Gas Users Group (“PICGUG”). </w:t>
      </w:r>
    </w:p>
    <w:p w14:paraId="552599FD" w14:textId="1E9156CE" w:rsidR="00BC0D2A" w:rsidRDefault="00BC0D2A" w:rsidP="00C86A9C">
      <w:pPr>
        <w:spacing w:after="0" w:line="360" w:lineRule="auto"/>
        <w:ind w:firstLine="1440"/>
        <w:rPr>
          <w:rFonts w:ascii="Times New Roman" w:eastAsia="Times New Roman" w:hAnsi="Times New Roman" w:cs="Times New Roman"/>
          <w:sz w:val="24"/>
          <w:szCs w:val="24"/>
        </w:rPr>
      </w:pPr>
    </w:p>
    <w:p w14:paraId="48BBD2C9" w14:textId="5447E76D" w:rsidR="00BC0D2A" w:rsidRDefault="00BC0D2A" w:rsidP="00BC0D2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addition, the Coalition for Affordable Utility Services and Energy Efficiency in Pennsylvania (“CAUSE-PA”), Direct Energy Services, Inc. (“Direct Energy”) and Tenant Union Representative Network (“TURN”) and Action Alliance of Senior Citizens of Greater Philadelphia (“Action Alliance,” together with TURN, “TURN et al.”), filed Petitions seeking to intervene in this proceeding.  </w:t>
      </w:r>
    </w:p>
    <w:p w14:paraId="54ADFA01" w14:textId="77777777" w:rsidR="00BA1265" w:rsidRDefault="00BA1265" w:rsidP="00C86A9C">
      <w:pPr>
        <w:spacing w:after="80" w:line="360" w:lineRule="auto"/>
        <w:rPr>
          <w:rFonts w:ascii="Times New Roman" w:eastAsia="Times New Roman" w:hAnsi="Times New Roman" w:cs="Times New Roman"/>
          <w:sz w:val="24"/>
          <w:szCs w:val="24"/>
        </w:rPr>
      </w:pPr>
    </w:p>
    <w:p w14:paraId="29E79F71" w14:textId="77777777" w:rsidR="00BA1265" w:rsidRPr="000872C5" w:rsidRDefault="00F156AE" w:rsidP="00BA1265">
      <w:pPr>
        <w:spacing w:after="0" w:line="360" w:lineRule="auto"/>
        <w:ind w:firstLine="1440"/>
        <w:rPr>
          <w:rFonts w:ascii="Times New Roman" w:eastAsia="Times New Roman" w:hAnsi="Times New Roman" w:cs="Times New Roman"/>
          <w:sz w:val="24"/>
          <w:szCs w:val="24"/>
        </w:rPr>
      </w:pPr>
      <w:r w:rsidRPr="00BA1265">
        <w:rPr>
          <w:rFonts w:ascii="Times New Roman" w:eastAsia="Times New Roman" w:hAnsi="Times New Roman" w:cs="Times New Roman"/>
          <w:sz w:val="24"/>
          <w:szCs w:val="24"/>
        </w:rPr>
        <w:t xml:space="preserve">By Order entered April 16, 2020 (“Suspension Order”), the Pennsylvania Public Utility Commission (“Commission” or “PUC”) instituted an investigation into the lawfulness, justness, and reasonableness of the proposed rate increase.  Supplement No. 128 and Supplement No. 85 were suspended by operation of law until November 28, 2020, unless permitted by Commission Order to become effective at an earlier date.  </w:t>
      </w:r>
      <w:r w:rsidR="00BA1265">
        <w:rPr>
          <w:rFonts w:ascii="Times New Roman" w:eastAsia="Times New Roman" w:hAnsi="Times New Roman" w:cs="Times New Roman"/>
          <w:sz w:val="24"/>
          <w:szCs w:val="24"/>
        </w:rPr>
        <w:t xml:space="preserve">The Suspension Order issued by the Commission on April 28, 2020 did not consider the Petition for Waiver.  </w:t>
      </w:r>
    </w:p>
    <w:p w14:paraId="10A84CCB" w14:textId="77777777" w:rsidR="00BC0D2A" w:rsidRDefault="00BC0D2A" w:rsidP="00BC0D2A">
      <w:pPr>
        <w:spacing w:after="0" w:line="360" w:lineRule="auto"/>
        <w:rPr>
          <w:rFonts w:ascii="Times New Roman" w:eastAsia="Times New Roman" w:hAnsi="Times New Roman" w:cs="Times New Roman"/>
          <w:sz w:val="24"/>
          <w:szCs w:val="24"/>
        </w:rPr>
      </w:pPr>
    </w:p>
    <w:p w14:paraId="2396D167" w14:textId="77777777" w:rsidR="00BC0D2A" w:rsidRDefault="00BC0D2A" w:rsidP="00BC0D2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matter was assigned to the Office of Administrative Law Judge (“OALJ”),</w:t>
      </w:r>
      <w:r>
        <w:rPr>
          <w:rFonts w:ascii="Times New Roman" w:eastAsia="Times New Roman" w:hAnsi="Times New Roman" w:cs="Times New Roman"/>
          <w:sz w:val="24"/>
          <w:szCs w:val="24"/>
        </w:rPr>
        <w:t xml:space="preserve"> Administrative Law Judges Darlene Heep and Marta Guhl,</w:t>
      </w:r>
      <w:r>
        <w:rPr>
          <w:rFonts w:ascii="Times New Roman" w:hAnsi="Times New Roman" w:cs="Times New Roman"/>
          <w:sz w:val="24"/>
          <w:szCs w:val="24"/>
        </w:rPr>
        <w:t xml:space="preserve"> to schedule such hearings as necessary to develop a record in this proceeding. </w:t>
      </w:r>
    </w:p>
    <w:p w14:paraId="6BEC2519" w14:textId="77777777" w:rsidR="00BC0D2A" w:rsidRDefault="00BC0D2A" w:rsidP="00BC0D2A">
      <w:pPr>
        <w:spacing w:after="0" w:line="360" w:lineRule="auto"/>
        <w:rPr>
          <w:rFonts w:ascii="Times New Roman" w:hAnsi="Times New Roman" w:cs="Times New Roman"/>
          <w:sz w:val="24"/>
          <w:szCs w:val="24"/>
        </w:rPr>
      </w:pPr>
    </w:p>
    <w:p w14:paraId="2D76DE10" w14:textId="5D581143" w:rsidR="00F156AE" w:rsidRPr="00BA1265" w:rsidRDefault="00BC0D2A" w:rsidP="00BC0D2A">
      <w:pPr>
        <w:spacing w:after="8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Prehearing Conference Order was issued on April 16, 2020 scheduling a telephonic prehearing conference on Tuesday, May 5, 2020 at 2:00 p.m.  </w:t>
      </w:r>
    </w:p>
    <w:p w14:paraId="18635B30" w14:textId="36ADF231" w:rsidR="00D50C0B" w:rsidRPr="00BA1265" w:rsidRDefault="00D50C0B" w:rsidP="00C749C1">
      <w:pPr>
        <w:spacing w:after="0" w:line="360" w:lineRule="auto"/>
        <w:rPr>
          <w:rFonts w:ascii="Times New Roman" w:eastAsia="Times New Roman" w:hAnsi="Times New Roman" w:cs="Times New Roman"/>
          <w:sz w:val="24"/>
          <w:szCs w:val="24"/>
        </w:rPr>
      </w:pPr>
    </w:p>
    <w:p w14:paraId="4A310CA7" w14:textId="6ED7CBF0" w:rsidR="00D50C0B" w:rsidRPr="00BA1265" w:rsidRDefault="00D50C0B" w:rsidP="00C749C1">
      <w:pPr>
        <w:spacing w:after="0" w:line="360" w:lineRule="auto"/>
        <w:rPr>
          <w:rFonts w:ascii="Times New Roman" w:hAnsi="Times New Roman" w:cs="Times New Roman"/>
          <w:sz w:val="24"/>
          <w:szCs w:val="24"/>
        </w:rPr>
      </w:pPr>
      <w:r w:rsidRPr="00BA1265">
        <w:rPr>
          <w:rFonts w:ascii="Times New Roman" w:eastAsia="Times New Roman" w:hAnsi="Times New Roman" w:cs="Times New Roman"/>
          <w:sz w:val="24"/>
          <w:szCs w:val="24"/>
        </w:rPr>
        <w:tab/>
      </w:r>
      <w:r w:rsidRPr="00BA1265">
        <w:rPr>
          <w:rFonts w:ascii="Times New Roman" w:eastAsia="Times New Roman" w:hAnsi="Times New Roman" w:cs="Times New Roman"/>
          <w:sz w:val="24"/>
          <w:szCs w:val="24"/>
        </w:rPr>
        <w:tab/>
      </w:r>
      <w:r w:rsidR="00BA1265">
        <w:rPr>
          <w:rFonts w:ascii="Times New Roman" w:eastAsia="Times New Roman" w:hAnsi="Times New Roman" w:cs="Times New Roman"/>
          <w:sz w:val="24"/>
          <w:szCs w:val="24"/>
        </w:rPr>
        <w:t xml:space="preserve">On April 29, 2020, </w:t>
      </w:r>
      <w:r w:rsidR="00BC0D2A">
        <w:rPr>
          <w:rFonts w:ascii="Times New Roman" w:eastAsia="Times New Roman" w:hAnsi="Times New Roman" w:cs="Times New Roman"/>
          <w:sz w:val="24"/>
          <w:szCs w:val="24"/>
        </w:rPr>
        <w:t>I&amp;E</w:t>
      </w:r>
      <w:r w:rsidRPr="00BA1265">
        <w:rPr>
          <w:rFonts w:ascii="Times New Roman" w:eastAsia="Times New Roman" w:hAnsi="Times New Roman" w:cs="Times New Roman"/>
          <w:sz w:val="24"/>
          <w:szCs w:val="24"/>
        </w:rPr>
        <w:t xml:space="preserve"> filed an </w:t>
      </w:r>
      <w:r w:rsidRPr="00BA1265">
        <w:rPr>
          <w:rFonts w:ascii="Times New Roman" w:hAnsi="Times New Roman" w:cs="Times New Roman"/>
          <w:sz w:val="24"/>
          <w:szCs w:val="24"/>
        </w:rPr>
        <w:t xml:space="preserve">Expedited Motion to Extend the Statutory Suspension Period During the Emergency Interruption of Normal Operations of the Pennsylvania Public Utility Commission, seeking to extend the </w:t>
      </w:r>
      <w:r w:rsidR="00C348D3" w:rsidRPr="00BA1265">
        <w:rPr>
          <w:rFonts w:ascii="Times New Roman" w:hAnsi="Times New Roman" w:cs="Times New Roman"/>
          <w:sz w:val="24"/>
          <w:szCs w:val="24"/>
        </w:rPr>
        <w:t>period until January 14, 2021.</w:t>
      </w:r>
      <w:r w:rsidR="00BA1265">
        <w:rPr>
          <w:rFonts w:ascii="Times New Roman" w:hAnsi="Times New Roman" w:cs="Times New Roman"/>
          <w:sz w:val="24"/>
          <w:szCs w:val="24"/>
        </w:rPr>
        <w:t xml:space="preserve"> </w:t>
      </w:r>
      <w:r w:rsidR="00C348D3" w:rsidRPr="00BA1265">
        <w:rPr>
          <w:rFonts w:ascii="Times New Roman" w:hAnsi="Times New Roman" w:cs="Times New Roman"/>
          <w:sz w:val="24"/>
          <w:szCs w:val="24"/>
        </w:rPr>
        <w:t xml:space="preserve"> PGW opposed this extension by Answer to the Motion filed on May 5, 2020. </w:t>
      </w:r>
    </w:p>
    <w:p w14:paraId="5567EE78" w14:textId="0F346164" w:rsidR="00C348D3" w:rsidRPr="00BA1265" w:rsidRDefault="00C348D3" w:rsidP="00C749C1">
      <w:pPr>
        <w:spacing w:after="0" w:line="360" w:lineRule="auto"/>
        <w:rPr>
          <w:rFonts w:ascii="Times New Roman" w:hAnsi="Times New Roman" w:cs="Times New Roman"/>
          <w:sz w:val="24"/>
          <w:szCs w:val="24"/>
        </w:rPr>
      </w:pPr>
    </w:p>
    <w:p w14:paraId="6788ED1A" w14:textId="5AE9CEFF" w:rsidR="00C348D3" w:rsidRPr="00BA1265" w:rsidRDefault="00C348D3" w:rsidP="00C749C1">
      <w:pPr>
        <w:spacing w:after="0" w:line="360" w:lineRule="auto"/>
        <w:rPr>
          <w:rFonts w:ascii="Times New Roman" w:eastAsia="Times New Roman" w:hAnsi="Times New Roman" w:cs="Times New Roman"/>
          <w:sz w:val="24"/>
          <w:szCs w:val="24"/>
        </w:rPr>
      </w:pPr>
      <w:r w:rsidRPr="00BA1265">
        <w:rPr>
          <w:rFonts w:ascii="Times New Roman" w:hAnsi="Times New Roman" w:cs="Times New Roman"/>
          <w:sz w:val="24"/>
          <w:szCs w:val="24"/>
        </w:rPr>
        <w:tab/>
      </w:r>
      <w:r w:rsidRPr="00BA1265">
        <w:rPr>
          <w:rFonts w:ascii="Times New Roman" w:hAnsi="Times New Roman" w:cs="Times New Roman"/>
          <w:sz w:val="24"/>
          <w:szCs w:val="24"/>
        </w:rPr>
        <w:tab/>
      </w:r>
      <w:r w:rsidR="00BC0D2A">
        <w:rPr>
          <w:rFonts w:ascii="Times New Roman" w:hAnsi="Times New Roman" w:cs="Times New Roman"/>
          <w:sz w:val="24"/>
          <w:szCs w:val="24"/>
        </w:rPr>
        <w:t xml:space="preserve">On May 5, 2020, the parties emailed the judges to indicate that they had reached a proposed settlement related to I&amp;E’s Motion to Extend the Statutory Period in this case.  </w:t>
      </w:r>
      <w:r w:rsidRPr="00BA1265">
        <w:rPr>
          <w:rFonts w:ascii="Times New Roman" w:hAnsi="Times New Roman" w:cs="Times New Roman"/>
          <w:sz w:val="24"/>
          <w:szCs w:val="24"/>
        </w:rPr>
        <w:t xml:space="preserve">The parties reached an agreement to extend the </w:t>
      </w:r>
      <w:r w:rsidR="00BC0D2A">
        <w:rPr>
          <w:rFonts w:ascii="Times New Roman" w:hAnsi="Times New Roman" w:cs="Times New Roman"/>
          <w:sz w:val="24"/>
          <w:szCs w:val="24"/>
        </w:rPr>
        <w:t>end of the suspension period</w:t>
      </w:r>
      <w:r w:rsidRPr="00BA1265">
        <w:rPr>
          <w:rFonts w:ascii="Times New Roman" w:hAnsi="Times New Roman" w:cs="Times New Roman"/>
          <w:sz w:val="24"/>
          <w:szCs w:val="24"/>
        </w:rPr>
        <w:t xml:space="preserve"> until December 4, 2020. </w:t>
      </w:r>
      <w:r w:rsidR="00BC0D2A">
        <w:rPr>
          <w:rFonts w:ascii="Times New Roman" w:hAnsi="Times New Roman" w:cs="Times New Roman"/>
          <w:sz w:val="24"/>
          <w:szCs w:val="24"/>
        </w:rPr>
        <w:t xml:space="preserve">On May 12, 2020, </w:t>
      </w:r>
      <w:r w:rsidRPr="00BA1265">
        <w:rPr>
          <w:rFonts w:ascii="Times New Roman" w:hAnsi="Times New Roman" w:cs="Times New Roman"/>
          <w:sz w:val="24"/>
          <w:szCs w:val="24"/>
        </w:rPr>
        <w:t xml:space="preserve">PGW filed a PGW’s Tariff Supplement No. 132 to its Gas Service Tariff– Pa. P.U.C. No. 2 and Tariff Supplement No. 89 to its Gas Supplier Tariff – </w:t>
      </w:r>
      <w:proofErr w:type="spellStart"/>
      <w:r w:rsidRPr="00BA1265">
        <w:rPr>
          <w:rFonts w:ascii="Times New Roman" w:hAnsi="Times New Roman" w:cs="Times New Roman"/>
          <w:sz w:val="24"/>
          <w:szCs w:val="24"/>
        </w:rPr>
        <w:t>Pa.P.U.C</w:t>
      </w:r>
      <w:proofErr w:type="spellEnd"/>
      <w:r w:rsidRPr="00BA1265">
        <w:rPr>
          <w:rFonts w:ascii="Times New Roman" w:hAnsi="Times New Roman" w:cs="Times New Roman"/>
          <w:sz w:val="24"/>
          <w:szCs w:val="24"/>
        </w:rPr>
        <w:t>. No. 1.  The tariff supplements reflect the extension of the suspension period until December 4, 2020.</w:t>
      </w:r>
    </w:p>
    <w:p w14:paraId="244218D7" w14:textId="5942031F" w:rsidR="00D50C0B" w:rsidRDefault="00D50C0B" w:rsidP="00BA1265">
      <w:pPr>
        <w:spacing w:after="0" w:line="360" w:lineRule="auto"/>
        <w:rPr>
          <w:rFonts w:ascii="Times New Roman" w:eastAsia="Times New Roman" w:hAnsi="Times New Roman" w:cs="Times New Roman"/>
          <w:sz w:val="24"/>
          <w:szCs w:val="24"/>
        </w:rPr>
      </w:pPr>
    </w:p>
    <w:p w14:paraId="5A8CA01B" w14:textId="7CCDFAAE" w:rsidR="004F5EB6" w:rsidRPr="000473C9" w:rsidRDefault="00F156AE" w:rsidP="007813CC">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The Prehearing conference was held as scheduled</w:t>
      </w:r>
      <w:r w:rsidR="00BC0D2A">
        <w:rPr>
          <w:rFonts w:ascii="Times New Roman" w:eastAsia="Times New Roman" w:hAnsi="Times New Roman" w:cs="Times New Roman"/>
          <w:sz w:val="24"/>
          <w:szCs w:val="24"/>
        </w:rPr>
        <w:t xml:space="preserve"> on May 5, 2020</w:t>
      </w:r>
      <w:r w:rsidRPr="000473C9">
        <w:rPr>
          <w:rFonts w:ascii="Times New Roman" w:eastAsia="Times New Roman" w:hAnsi="Times New Roman" w:cs="Times New Roman"/>
          <w:sz w:val="24"/>
          <w:szCs w:val="24"/>
        </w:rPr>
        <w:t xml:space="preserve">. Participating were:  </w:t>
      </w:r>
    </w:p>
    <w:p w14:paraId="181AD825" w14:textId="58E2CAC6" w:rsidR="00F156AE" w:rsidRPr="000473C9" w:rsidRDefault="00F156AE" w:rsidP="00560EAA">
      <w:pPr>
        <w:spacing w:after="0" w:line="360" w:lineRule="auto"/>
        <w:rPr>
          <w:rFonts w:ascii="Times New Roman" w:eastAsia="Times New Roman" w:hAnsi="Times New Roman" w:cs="Times New Roman"/>
          <w:sz w:val="24"/>
          <w:szCs w:val="24"/>
        </w:rPr>
      </w:pPr>
    </w:p>
    <w:p w14:paraId="690E6E41" w14:textId="680DFC2B" w:rsidR="000B5D35" w:rsidRPr="000473C9" w:rsidRDefault="00F156AE"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PGW</w:t>
      </w:r>
      <w:r w:rsidR="000B5D35" w:rsidRPr="000473C9">
        <w:rPr>
          <w:rFonts w:ascii="Times New Roman" w:eastAsia="Times New Roman" w:hAnsi="Times New Roman" w:cs="Times New Roman"/>
          <w:sz w:val="24"/>
          <w:szCs w:val="24"/>
        </w:rPr>
        <w:t xml:space="preserve"> </w:t>
      </w:r>
      <w:r w:rsidR="000B5D35" w:rsidRPr="000473C9">
        <w:rPr>
          <w:rFonts w:ascii="Times New Roman" w:eastAsia="Times New Roman" w:hAnsi="Times New Roman" w:cs="Times New Roman"/>
          <w:sz w:val="24"/>
          <w:szCs w:val="24"/>
        </w:rPr>
        <w:tab/>
        <w:t xml:space="preserve"> </w:t>
      </w:r>
      <w:r w:rsidR="000B5D35" w:rsidRPr="000473C9">
        <w:rPr>
          <w:rFonts w:ascii="Times New Roman" w:eastAsia="Times New Roman" w:hAnsi="Times New Roman" w:cs="Times New Roman"/>
          <w:sz w:val="24"/>
          <w:szCs w:val="24"/>
        </w:rPr>
        <w:tab/>
        <w:t xml:space="preserve">Daniel Clearfield, Esq, Graciela Christlieb, Esq., </w:t>
      </w:r>
    </w:p>
    <w:p w14:paraId="0F89E4C6" w14:textId="74F46E59" w:rsidR="00F156AE" w:rsidRPr="000473C9" w:rsidRDefault="000B5D35" w:rsidP="00B21DD8">
      <w:pPr>
        <w:spacing w:after="0" w:line="240" w:lineRule="auto"/>
        <w:ind w:firstLine="288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S</w:t>
      </w:r>
      <w:r w:rsidR="00D349A6" w:rsidRPr="000473C9">
        <w:rPr>
          <w:rFonts w:ascii="Times New Roman" w:eastAsia="Times New Roman" w:hAnsi="Times New Roman" w:cs="Times New Roman"/>
          <w:sz w:val="24"/>
          <w:szCs w:val="24"/>
        </w:rPr>
        <w:t>arah</w:t>
      </w:r>
      <w:r w:rsidRPr="000473C9">
        <w:rPr>
          <w:rFonts w:ascii="Times New Roman" w:eastAsia="Times New Roman" w:hAnsi="Times New Roman" w:cs="Times New Roman"/>
          <w:sz w:val="24"/>
          <w:szCs w:val="24"/>
        </w:rPr>
        <w:t xml:space="preserve"> Stoner, Esq. Craig Berry, Esq. </w:t>
      </w:r>
    </w:p>
    <w:p w14:paraId="3CD14254" w14:textId="77777777" w:rsidR="000B5D35" w:rsidRPr="000473C9" w:rsidRDefault="000B5D35" w:rsidP="00560EAA">
      <w:pPr>
        <w:spacing w:after="0" w:line="240" w:lineRule="auto"/>
        <w:ind w:left="2160" w:firstLine="720"/>
        <w:rPr>
          <w:rFonts w:ascii="Times New Roman" w:eastAsia="Times New Roman" w:hAnsi="Times New Roman" w:cs="Times New Roman"/>
          <w:sz w:val="24"/>
          <w:szCs w:val="24"/>
        </w:rPr>
      </w:pPr>
    </w:p>
    <w:p w14:paraId="66B5B44E" w14:textId="7D71901E" w:rsidR="00F156AE" w:rsidRPr="000473C9" w:rsidRDefault="00F156AE" w:rsidP="00407CB6">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OCA</w:t>
      </w:r>
      <w:r w:rsidR="000B5D35" w:rsidRPr="000473C9">
        <w:rPr>
          <w:rFonts w:ascii="Times New Roman" w:eastAsia="Times New Roman" w:hAnsi="Times New Roman" w:cs="Times New Roman"/>
          <w:sz w:val="24"/>
          <w:szCs w:val="24"/>
        </w:rPr>
        <w:tab/>
      </w:r>
      <w:r w:rsidR="000B5D35" w:rsidRPr="000473C9">
        <w:rPr>
          <w:rFonts w:ascii="Times New Roman" w:eastAsia="Times New Roman" w:hAnsi="Times New Roman" w:cs="Times New Roman"/>
          <w:sz w:val="24"/>
          <w:szCs w:val="24"/>
        </w:rPr>
        <w:tab/>
        <w:t>Darryl Lawrence, Esq, Laura Antinucci, Esq.</w:t>
      </w:r>
    </w:p>
    <w:p w14:paraId="73450917" w14:textId="4F1BE60E" w:rsidR="00F156AE" w:rsidRPr="000473C9" w:rsidRDefault="00F156AE" w:rsidP="00407CB6">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I&amp;E</w:t>
      </w:r>
      <w:r w:rsidR="000B5D35" w:rsidRPr="000473C9">
        <w:rPr>
          <w:rFonts w:ascii="Times New Roman" w:eastAsia="Times New Roman" w:hAnsi="Times New Roman" w:cs="Times New Roman"/>
          <w:sz w:val="24"/>
          <w:szCs w:val="24"/>
        </w:rPr>
        <w:tab/>
      </w:r>
      <w:r w:rsidR="000B5D35" w:rsidRPr="000473C9">
        <w:rPr>
          <w:rFonts w:ascii="Times New Roman" w:eastAsia="Times New Roman" w:hAnsi="Times New Roman" w:cs="Times New Roman"/>
          <w:sz w:val="24"/>
          <w:szCs w:val="24"/>
        </w:rPr>
        <w:tab/>
        <w:t>Carrie Wright, Esq</w:t>
      </w:r>
    </w:p>
    <w:p w14:paraId="3BE005FB" w14:textId="75B6077C" w:rsidR="00F156AE" w:rsidRPr="000473C9" w:rsidRDefault="00F156AE" w:rsidP="00407CB6">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OSBA</w:t>
      </w:r>
      <w:r w:rsidR="000B5D35" w:rsidRPr="000473C9">
        <w:rPr>
          <w:rFonts w:ascii="Times New Roman" w:eastAsia="Times New Roman" w:hAnsi="Times New Roman" w:cs="Times New Roman"/>
          <w:sz w:val="24"/>
          <w:szCs w:val="24"/>
        </w:rPr>
        <w:tab/>
      </w:r>
      <w:r w:rsidR="000B5D35" w:rsidRPr="000473C9">
        <w:rPr>
          <w:rFonts w:ascii="Times New Roman" w:eastAsia="Times New Roman" w:hAnsi="Times New Roman" w:cs="Times New Roman"/>
          <w:sz w:val="24"/>
          <w:szCs w:val="24"/>
        </w:rPr>
        <w:tab/>
        <w:t>Sharon</w:t>
      </w:r>
      <w:r w:rsidR="001740FC" w:rsidRPr="000473C9">
        <w:rPr>
          <w:rFonts w:ascii="Times New Roman" w:eastAsia="Times New Roman" w:hAnsi="Times New Roman" w:cs="Times New Roman"/>
          <w:sz w:val="24"/>
          <w:szCs w:val="24"/>
        </w:rPr>
        <w:t xml:space="preserve"> E.</w:t>
      </w:r>
      <w:r w:rsidR="000B5D35" w:rsidRPr="000473C9">
        <w:rPr>
          <w:rFonts w:ascii="Times New Roman" w:eastAsia="Times New Roman" w:hAnsi="Times New Roman" w:cs="Times New Roman"/>
          <w:sz w:val="24"/>
          <w:szCs w:val="24"/>
        </w:rPr>
        <w:t xml:space="preserve"> Webb, Esq.</w:t>
      </w:r>
    </w:p>
    <w:p w14:paraId="3C3ACFF9" w14:textId="2C14DC66" w:rsidR="00F156AE" w:rsidRPr="000473C9" w:rsidRDefault="00F156AE" w:rsidP="00407CB6">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PICGUG</w:t>
      </w:r>
      <w:r w:rsidR="000B5D35" w:rsidRPr="000473C9">
        <w:rPr>
          <w:rFonts w:ascii="Times New Roman" w:eastAsia="Times New Roman" w:hAnsi="Times New Roman" w:cs="Times New Roman"/>
          <w:sz w:val="24"/>
          <w:szCs w:val="24"/>
        </w:rPr>
        <w:tab/>
        <w:t xml:space="preserve">Charis </w:t>
      </w:r>
      <w:proofErr w:type="spellStart"/>
      <w:r w:rsidR="000B5D35" w:rsidRPr="000473C9">
        <w:rPr>
          <w:rFonts w:ascii="Times New Roman" w:eastAsia="Times New Roman" w:hAnsi="Times New Roman" w:cs="Times New Roman"/>
          <w:sz w:val="24"/>
          <w:szCs w:val="24"/>
        </w:rPr>
        <w:t>Mincavage</w:t>
      </w:r>
      <w:proofErr w:type="spellEnd"/>
      <w:r w:rsidR="000B5D35" w:rsidRPr="000473C9">
        <w:rPr>
          <w:rFonts w:ascii="Times New Roman" w:eastAsia="Times New Roman" w:hAnsi="Times New Roman" w:cs="Times New Roman"/>
          <w:sz w:val="24"/>
          <w:szCs w:val="24"/>
        </w:rPr>
        <w:t>, Esq., Jo-Anne Thompson, Esq.</w:t>
      </w:r>
    </w:p>
    <w:p w14:paraId="72D68ABF" w14:textId="44214853" w:rsidR="00F156AE" w:rsidRPr="000473C9" w:rsidRDefault="00F156AE"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TURN</w:t>
      </w:r>
      <w:r w:rsidR="000B5D35" w:rsidRPr="000473C9">
        <w:rPr>
          <w:rFonts w:ascii="Times New Roman" w:eastAsia="Times New Roman" w:hAnsi="Times New Roman" w:cs="Times New Roman"/>
          <w:sz w:val="24"/>
          <w:szCs w:val="24"/>
        </w:rPr>
        <w:tab/>
      </w:r>
      <w:r w:rsidR="000B5D35" w:rsidRPr="000473C9">
        <w:rPr>
          <w:rFonts w:ascii="Times New Roman" w:eastAsia="Times New Roman" w:hAnsi="Times New Roman" w:cs="Times New Roman"/>
          <w:sz w:val="24"/>
          <w:szCs w:val="24"/>
        </w:rPr>
        <w:tab/>
        <w:t>Josie Pickens, Esq.</w:t>
      </w:r>
    </w:p>
    <w:p w14:paraId="31BCF2FC" w14:textId="7EE073A7" w:rsidR="000B5D35" w:rsidRPr="000473C9" w:rsidRDefault="000B5D35"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Joline Price, Esq.</w:t>
      </w:r>
    </w:p>
    <w:p w14:paraId="3F805406" w14:textId="77777777" w:rsidR="000B5D35" w:rsidRPr="000473C9" w:rsidRDefault="000B5D35" w:rsidP="00407CB6">
      <w:pPr>
        <w:spacing w:after="0" w:line="240" w:lineRule="auto"/>
        <w:ind w:firstLine="1440"/>
        <w:rPr>
          <w:rFonts w:ascii="Times New Roman" w:eastAsia="Times New Roman" w:hAnsi="Times New Roman" w:cs="Times New Roman"/>
          <w:sz w:val="24"/>
          <w:szCs w:val="24"/>
        </w:rPr>
      </w:pPr>
    </w:p>
    <w:p w14:paraId="65893B18" w14:textId="3EDE0058" w:rsidR="00F156AE" w:rsidRPr="000473C9" w:rsidRDefault="00F156AE"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CAUSE-PA</w:t>
      </w:r>
      <w:r w:rsidR="000B5D35" w:rsidRPr="000473C9">
        <w:rPr>
          <w:rFonts w:ascii="Times New Roman" w:eastAsia="Times New Roman" w:hAnsi="Times New Roman" w:cs="Times New Roman"/>
          <w:sz w:val="24"/>
          <w:szCs w:val="24"/>
        </w:rPr>
        <w:tab/>
        <w:t>John Sweet, Esq.</w:t>
      </w:r>
    </w:p>
    <w:p w14:paraId="0BDE1ABD" w14:textId="14C92A6A" w:rsidR="00F156AE" w:rsidRPr="000473C9" w:rsidRDefault="00F156AE"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r>
      <w:r w:rsidR="00407CB6">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Direct Energy Services</w:t>
      </w:r>
      <w:r w:rsidR="00407CB6">
        <w:rPr>
          <w:rFonts w:ascii="Times New Roman" w:eastAsia="Times New Roman" w:hAnsi="Times New Roman" w:cs="Times New Roman"/>
          <w:sz w:val="24"/>
          <w:szCs w:val="24"/>
        </w:rPr>
        <w:t xml:space="preserve">, </w:t>
      </w:r>
      <w:r w:rsidR="000B5D35" w:rsidRPr="000473C9">
        <w:rPr>
          <w:rFonts w:ascii="Times New Roman" w:eastAsia="Times New Roman" w:hAnsi="Times New Roman" w:cs="Times New Roman"/>
          <w:sz w:val="24"/>
          <w:szCs w:val="24"/>
        </w:rPr>
        <w:t xml:space="preserve">Todd Stewart, Esq. </w:t>
      </w:r>
    </w:p>
    <w:p w14:paraId="12B5937E" w14:textId="77777777" w:rsidR="00F156AE" w:rsidRPr="000473C9" w:rsidRDefault="00F156AE" w:rsidP="00560EAA">
      <w:pPr>
        <w:spacing w:after="0" w:line="360" w:lineRule="auto"/>
        <w:rPr>
          <w:rFonts w:ascii="Times New Roman" w:eastAsia="Times New Roman" w:hAnsi="Times New Roman" w:cs="Times New Roman"/>
          <w:sz w:val="24"/>
          <w:szCs w:val="24"/>
        </w:rPr>
      </w:pPr>
    </w:p>
    <w:p w14:paraId="3FB1CDAF" w14:textId="427CF82E" w:rsidR="004F5EB6" w:rsidRPr="000473C9" w:rsidRDefault="004F5EB6" w:rsidP="00560EA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This order sets forth the procedural matters addressed at the prehearing conference.</w:t>
      </w:r>
    </w:p>
    <w:p w14:paraId="786D5E8C" w14:textId="272D96BC" w:rsidR="00A57229" w:rsidRDefault="00A57229" w:rsidP="00C86A9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32C77A9" w14:textId="4544B8AB" w:rsidR="004F5EB6" w:rsidRDefault="003A52E1"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THEREFORE,</w:t>
      </w:r>
    </w:p>
    <w:p w14:paraId="5DB7AB2C" w14:textId="77777777" w:rsidR="00407CB6" w:rsidRPr="000473C9" w:rsidRDefault="00407C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BF75400" w14:textId="77777777" w:rsidR="004F5EB6" w:rsidRPr="000473C9" w:rsidRDefault="004F5EB6" w:rsidP="000B5D35">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IT IS ORDERED:</w:t>
      </w:r>
    </w:p>
    <w:p w14:paraId="5A5E7A63" w14:textId="77777777" w:rsidR="004F5EB6" w:rsidRPr="000473C9" w:rsidRDefault="004F5EB6" w:rsidP="000B5D35">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758A0180" w14:textId="2E94E300" w:rsidR="0046410C" w:rsidRPr="000473C9" w:rsidRDefault="004F5EB6" w:rsidP="0039480F">
      <w:pPr>
        <w:pStyle w:val="ListParagraph"/>
        <w:widowControl w:val="0"/>
        <w:numPr>
          <w:ilvl w:val="0"/>
          <w:numId w:val="3"/>
        </w:numPr>
        <w:autoSpaceDE w:val="0"/>
        <w:autoSpaceDN w:val="0"/>
        <w:adjustRightInd w:val="0"/>
        <w:spacing w:line="360" w:lineRule="auto"/>
        <w:ind w:left="0" w:firstLine="1440"/>
        <w:outlineLvl w:val="0"/>
      </w:pPr>
      <w:r w:rsidRPr="000473C9">
        <w:t xml:space="preserve">That pursuant to 52 Pa. Code §§ 5.32 and 5.61, complaints filed </w:t>
      </w:r>
      <w:r w:rsidR="00AB7587" w:rsidRPr="000473C9">
        <w:t>in</w:t>
      </w:r>
      <w:r w:rsidRPr="000473C9">
        <w:t xml:space="preserve"> the </w:t>
      </w:r>
      <w:r w:rsidR="006E4C0C" w:rsidRPr="000473C9">
        <w:t>instant</w:t>
      </w:r>
      <w:r w:rsidRPr="000473C9">
        <w:t xml:space="preserve"> </w:t>
      </w:r>
      <w:r w:rsidR="006E4C0C" w:rsidRPr="000473C9">
        <w:t>matter</w:t>
      </w:r>
      <w:r w:rsidR="008035D0" w:rsidRPr="000473C9">
        <w:t xml:space="preserve"> </w:t>
      </w:r>
      <w:r w:rsidRPr="000473C9">
        <w:t>are considered docketed with the proceeding and need not be consolidated with the Commission’s investigat</w:t>
      </w:r>
      <w:r w:rsidR="0046410C" w:rsidRPr="000473C9">
        <w:t xml:space="preserve">ion or answered by </w:t>
      </w:r>
      <w:r w:rsidR="00AB7587" w:rsidRPr="000473C9">
        <w:t>R</w:t>
      </w:r>
      <w:r w:rsidR="0046410C" w:rsidRPr="000473C9">
        <w:t xml:space="preserve">espondent. The following Complaints have been filed:  </w:t>
      </w:r>
    </w:p>
    <w:p w14:paraId="281D6634" w14:textId="77777777" w:rsidR="0046410C" w:rsidRPr="000473C9" w:rsidRDefault="0046410C" w:rsidP="00B21DD8">
      <w:pPr>
        <w:widowControl w:val="0"/>
        <w:autoSpaceDE w:val="0"/>
        <w:autoSpaceDN w:val="0"/>
        <w:adjustRightInd w:val="0"/>
        <w:spacing w:after="0" w:line="360" w:lineRule="auto"/>
        <w:ind w:firstLine="720"/>
        <w:outlineLvl w:val="0"/>
        <w:rPr>
          <w:rFonts w:ascii="Times New Roman" w:eastAsia="Times New Roman" w:hAnsi="Times New Roman" w:cs="Times New Roman"/>
          <w:sz w:val="24"/>
          <w:szCs w:val="24"/>
        </w:rPr>
      </w:pPr>
    </w:p>
    <w:p w14:paraId="0AE6B38F" w14:textId="6727CE73" w:rsidR="00D472F8" w:rsidRPr="000473C9" w:rsidRDefault="001740FC" w:rsidP="00B21DD8">
      <w:pPr>
        <w:pStyle w:val="ListParagraph"/>
        <w:numPr>
          <w:ilvl w:val="1"/>
          <w:numId w:val="3"/>
        </w:numPr>
        <w:spacing w:line="360" w:lineRule="auto"/>
        <w:ind w:firstLine="720"/>
      </w:pPr>
      <w:r w:rsidRPr="000473C9">
        <w:t>Office of Consumer Advocate</w:t>
      </w:r>
      <w:r w:rsidR="00D472F8" w:rsidRPr="000473C9">
        <w:tab/>
      </w:r>
      <w:r w:rsidR="004437CF" w:rsidRPr="000473C9">
        <w:t>C-2020-3019161</w:t>
      </w:r>
    </w:p>
    <w:p w14:paraId="1AF5E958" w14:textId="372692B7" w:rsidR="004437CF" w:rsidRPr="000473C9" w:rsidRDefault="001740FC" w:rsidP="00B21DD8">
      <w:pPr>
        <w:pStyle w:val="ListParagraph"/>
        <w:numPr>
          <w:ilvl w:val="1"/>
          <w:numId w:val="3"/>
        </w:numPr>
        <w:spacing w:line="360" w:lineRule="auto"/>
        <w:ind w:firstLine="720"/>
      </w:pPr>
      <w:r w:rsidRPr="000473C9">
        <w:t>Office of Small Business Advocate</w:t>
      </w:r>
      <w:r w:rsidR="00D472F8" w:rsidRPr="000473C9">
        <w:tab/>
      </w:r>
      <w:r w:rsidR="004437CF" w:rsidRPr="000473C9">
        <w:t>C-2020-3019100</w:t>
      </w:r>
    </w:p>
    <w:p w14:paraId="074EF4DD" w14:textId="77777777" w:rsidR="00B21DD8" w:rsidRDefault="004437CF" w:rsidP="00B21DD8">
      <w:pPr>
        <w:pStyle w:val="ListParagraph"/>
        <w:numPr>
          <w:ilvl w:val="1"/>
          <w:numId w:val="3"/>
        </w:numPr>
        <w:ind w:firstLine="720"/>
      </w:pPr>
      <w:r w:rsidRPr="000473C9">
        <w:t>Philadelphia and Industrial Gas</w:t>
      </w:r>
    </w:p>
    <w:p w14:paraId="74767D7E" w14:textId="4BA8ABDF" w:rsidR="00D472F8" w:rsidRPr="000473C9" w:rsidRDefault="004437CF" w:rsidP="00B21DD8">
      <w:pPr>
        <w:pStyle w:val="ListParagraph"/>
        <w:ind w:left="2160" w:firstLine="720"/>
      </w:pPr>
      <w:r w:rsidRPr="000473C9">
        <w:t xml:space="preserve">User Group </w:t>
      </w:r>
      <w:r w:rsidR="00147E09" w:rsidRPr="000473C9">
        <w:tab/>
      </w:r>
      <w:r w:rsidR="00B21DD8">
        <w:tab/>
      </w:r>
      <w:r w:rsidR="00B21DD8">
        <w:tab/>
      </w:r>
      <w:r w:rsidR="00B21DD8">
        <w:tab/>
      </w:r>
      <w:r w:rsidRPr="000473C9">
        <w:t>C-2020-3019430</w:t>
      </w:r>
    </w:p>
    <w:p w14:paraId="00B9437D"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0527F40C" w14:textId="70A343EB" w:rsidR="00147E09" w:rsidRPr="000473C9" w:rsidRDefault="00147E09" w:rsidP="00D412B0">
      <w:pPr>
        <w:pStyle w:val="ListParagraph"/>
        <w:numPr>
          <w:ilvl w:val="0"/>
          <w:numId w:val="3"/>
        </w:numPr>
        <w:autoSpaceDE w:val="0"/>
        <w:autoSpaceDN w:val="0"/>
        <w:spacing w:line="360" w:lineRule="auto"/>
        <w:ind w:left="0" w:firstLine="1440"/>
      </w:pPr>
      <w:r w:rsidRPr="000473C9">
        <w:rPr>
          <w:rFonts w:eastAsia="Calibri"/>
        </w:rPr>
        <w:lastRenderedPageBreak/>
        <w:t>That the Petition to Intervene of CAUSE-PA filed on</w:t>
      </w:r>
      <w:r w:rsidR="00611F6F" w:rsidRPr="000473C9">
        <w:rPr>
          <w:rFonts w:eastAsia="Calibri"/>
        </w:rPr>
        <w:t xml:space="preserve"> March 10, 2020</w:t>
      </w:r>
      <w:r w:rsidRPr="000473C9">
        <w:rPr>
          <w:rFonts w:eastAsia="Calibri"/>
        </w:rPr>
        <w:t xml:space="preserve"> is granted</w:t>
      </w:r>
      <w:r w:rsidR="00611F6F" w:rsidRPr="000473C9">
        <w:rPr>
          <w:rFonts w:eastAsia="Calibri"/>
        </w:rPr>
        <w:t>.</w:t>
      </w:r>
    </w:p>
    <w:p w14:paraId="4271190E" w14:textId="77777777" w:rsidR="00611F6F" w:rsidRPr="000473C9" w:rsidRDefault="00611F6F" w:rsidP="00D412B0">
      <w:pPr>
        <w:pStyle w:val="ListParagraph"/>
        <w:autoSpaceDE w:val="0"/>
        <w:autoSpaceDN w:val="0"/>
        <w:spacing w:line="360" w:lineRule="auto"/>
        <w:ind w:firstLine="720"/>
      </w:pPr>
    </w:p>
    <w:p w14:paraId="739CE18D" w14:textId="4DE6606B" w:rsidR="00611F6F" w:rsidRPr="000473C9" w:rsidRDefault="00611F6F" w:rsidP="00D412B0">
      <w:pPr>
        <w:pStyle w:val="ListParagraph"/>
        <w:numPr>
          <w:ilvl w:val="0"/>
          <w:numId w:val="3"/>
        </w:numPr>
        <w:autoSpaceDE w:val="0"/>
        <w:autoSpaceDN w:val="0"/>
        <w:spacing w:line="360" w:lineRule="auto"/>
        <w:ind w:left="0" w:firstLine="1440"/>
      </w:pPr>
      <w:r w:rsidRPr="000473C9">
        <w:rPr>
          <w:rFonts w:eastAsia="Calibri"/>
        </w:rPr>
        <w:t>That the Petition to Intervene of Direct Energy Services filed on March</w:t>
      </w:r>
      <w:r w:rsidR="00D412B0">
        <w:rPr>
          <w:rFonts w:eastAsia="Calibri"/>
        </w:rPr>
        <w:t> </w:t>
      </w:r>
      <w:r w:rsidRPr="000473C9">
        <w:rPr>
          <w:rFonts w:eastAsia="Calibri"/>
        </w:rPr>
        <w:t xml:space="preserve">19, 2020 is granted. </w:t>
      </w:r>
    </w:p>
    <w:p w14:paraId="720BB8F9" w14:textId="77777777" w:rsidR="00147E09" w:rsidRPr="000473C9" w:rsidRDefault="00147E09" w:rsidP="00D412B0">
      <w:pPr>
        <w:autoSpaceDE w:val="0"/>
        <w:autoSpaceDN w:val="0"/>
        <w:spacing w:line="360" w:lineRule="auto"/>
        <w:ind w:firstLine="720"/>
        <w:rPr>
          <w:rFonts w:ascii="Times New Roman" w:hAnsi="Times New Roman" w:cs="Times New Roman"/>
          <w:sz w:val="24"/>
          <w:szCs w:val="24"/>
        </w:rPr>
      </w:pPr>
    </w:p>
    <w:p w14:paraId="4E217CE8" w14:textId="07DB1830" w:rsidR="00147E09" w:rsidRPr="000473C9" w:rsidRDefault="00147E09" w:rsidP="00D412B0">
      <w:pPr>
        <w:pStyle w:val="ListParagraph"/>
        <w:numPr>
          <w:ilvl w:val="0"/>
          <w:numId w:val="3"/>
        </w:numPr>
        <w:autoSpaceDE w:val="0"/>
        <w:autoSpaceDN w:val="0"/>
        <w:spacing w:line="360" w:lineRule="auto"/>
        <w:ind w:firstLine="720"/>
      </w:pPr>
      <w:r w:rsidRPr="000473C9">
        <w:rPr>
          <w:rFonts w:eastAsia="Calibri"/>
        </w:rPr>
        <w:t>That the Petition to Intervene of TURN filed on</w:t>
      </w:r>
      <w:r w:rsidR="00611F6F" w:rsidRPr="000473C9">
        <w:rPr>
          <w:rFonts w:eastAsia="Calibri"/>
        </w:rPr>
        <w:t xml:space="preserve"> April 10, 2020</w:t>
      </w:r>
      <w:r w:rsidRPr="000473C9">
        <w:rPr>
          <w:rFonts w:eastAsia="Calibri"/>
        </w:rPr>
        <w:t xml:space="preserve"> is granted</w:t>
      </w:r>
      <w:r w:rsidR="00611F6F" w:rsidRPr="000473C9">
        <w:rPr>
          <w:rFonts w:eastAsia="Calibri"/>
        </w:rPr>
        <w:t>.</w:t>
      </w:r>
    </w:p>
    <w:p w14:paraId="7F351676" w14:textId="77777777" w:rsidR="004F5EB6" w:rsidRPr="000473C9" w:rsidRDefault="004F5EB6" w:rsidP="00D412B0">
      <w:pPr>
        <w:autoSpaceDE w:val="0"/>
        <w:autoSpaceDN w:val="0"/>
        <w:spacing w:after="0" w:line="360" w:lineRule="auto"/>
        <w:ind w:firstLine="720"/>
        <w:rPr>
          <w:rFonts w:ascii="Times New Roman" w:eastAsia="Times New Roman" w:hAnsi="Times New Roman" w:cs="Times New Roman"/>
          <w:sz w:val="24"/>
          <w:szCs w:val="24"/>
        </w:rPr>
      </w:pPr>
    </w:p>
    <w:p w14:paraId="32ABB430" w14:textId="0E684A25" w:rsidR="004F5EB6" w:rsidRPr="000473C9" w:rsidRDefault="004F5EB6" w:rsidP="00D412B0">
      <w:pPr>
        <w:pStyle w:val="ListParagraph"/>
        <w:numPr>
          <w:ilvl w:val="0"/>
          <w:numId w:val="3"/>
        </w:numPr>
        <w:spacing w:after="80" w:line="360" w:lineRule="auto"/>
        <w:ind w:left="0" w:firstLine="1440"/>
        <w:rPr>
          <w:rFonts w:eastAsia="Calibri"/>
        </w:rPr>
      </w:pPr>
      <w:r w:rsidRPr="000473C9">
        <w:rPr>
          <w:rFonts w:eastAsia="Calibri"/>
        </w:rPr>
        <w:t xml:space="preserve">That the parties of record as of this date are </w:t>
      </w:r>
      <w:r w:rsidR="00F12F46" w:rsidRPr="000473C9">
        <w:rPr>
          <w:rFonts w:eastAsia="Calibri"/>
        </w:rPr>
        <w:t>PGW</w:t>
      </w:r>
      <w:r w:rsidRPr="000473C9">
        <w:rPr>
          <w:rFonts w:eastAsia="Calibri"/>
        </w:rPr>
        <w:t xml:space="preserve">, I&amp;E, OCA, OSBA and </w:t>
      </w:r>
      <w:r w:rsidR="00F12F46" w:rsidRPr="000473C9">
        <w:rPr>
          <w:rFonts w:eastAsia="Calibri"/>
        </w:rPr>
        <w:t>PICGUG</w:t>
      </w:r>
      <w:r w:rsidR="00147E09" w:rsidRPr="000473C9">
        <w:rPr>
          <w:rFonts w:eastAsia="Calibri"/>
        </w:rPr>
        <w:t>, CAUSE-PA, Direct Energy Services and TURN.</w:t>
      </w:r>
    </w:p>
    <w:p w14:paraId="7AC43951" w14:textId="77777777" w:rsidR="00147E09" w:rsidRPr="000473C9" w:rsidRDefault="00147E09" w:rsidP="00D412B0">
      <w:pPr>
        <w:pStyle w:val="ListParagraph"/>
        <w:spacing w:line="360" w:lineRule="auto"/>
        <w:ind w:firstLine="720"/>
        <w:rPr>
          <w:rFonts w:eastAsia="Calibri"/>
        </w:rPr>
      </w:pPr>
    </w:p>
    <w:p w14:paraId="161DA160" w14:textId="706F4A5E" w:rsidR="00147E09" w:rsidRPr="00A57229" w:rsidRDefault="00147E09" w:rsidP="00A57229">
      <w:pPr>
        <w:pStyle w:val="ListParagraph"/>
        <w:numPr>
          <w:ilvl w:val="0"/>
          <w:numId w:val="3"/>
        </w:numPr>
        <w:autoSpaceDE w:val="0"/>
        <w:autoSpaceDN w:val="0"/>
        <w:spacing w:line="360" w:lineRule="auto"/>
        <w:ind w:left="0" w:firstLine="1440"/>
      </w:pPr>
      <w:r w:rsidRPr="000473C9">
        <w:rPr>
          <w:rFonts w:eastAsia="Calibri"/>
        </w:rPr>
        <w:t xml:space="preserve">That the Motion to Compel filed by OCA on April 20, 2020 </w:t>
      </w:r>
      <w:r w:rsidR="00365FF2" w:rsidRPr="000473C9">
        <w:rPr>
          <w:rFonts w:eastAsia="Calibri"/>
        </w:rPr>
        <w:t>is pending, the parties are attempting to resolve the issues and the parties will</w:t>
      </w:r>
      <w:r w:rsidR="00503E2A" w:rsidRPr="000473C9">
        <w:rPr>
          <w:rFonts w:eastAsia="Calibri"/>
        </w:rPr>
        <w:t xml:space="preserve"> notify the </w:t>
      </w:r>
      <w:r w:rsidR="00D349A6" w:rsidRPr="000473C9">
        <w:rPr>
          <w:rFonts w:eastAsia="Calibri"/>
        </w:rPr>
        <w:t>judges</w:t>
      </w:r>
      <w:r w:rsidR="00503E2A" w:rsidRPr="000473C9">
        <w:rPr>
          <w:rFonts w:eastAsia="Calibri"/>
        </w:rPr>
        <w:t xml:space="preserve"> if and when an Answer is </w:t>
      </w:r>
      <w:r w:rsidR="00EB07F5" w:rsidRPr="000473C9">
        <w:rPr>
          <w:rFonts w:eastAsia="Calibri"/>
        </w:rPr>
        <w:t>filed,</w:t>
      </w:r>
      <w:r w:rsidR="00503E2A" w:rsidRPr="000473C9">
        <w:rPr>
          <w:rFonts w:eastAsia="Calibri"/>
        </w:rPr>
        <w:t xml:space="preserve"> and a ruling is required. </w:t>
      </w:r>
    </w:p>
    <w:p w14:paraId="7884E65D" w14:textId="77777777" w:rsidR="00A57229" w:rsidRPr="00C86A9C" w:rsidRDefault="00A57229" w:rsidP="00C86A9C">
      <w:pPr>
        <w:autoSpaceDE w:val="0"/>
        <w:autoSpaceDN w:val="0"/>
        <w:spacing w:line="360" w:lineRule="auto"/>
      </w:pPr>
    </w:p>
    <w:p w14:paraId="77040A9E" w14:textId="16D10651" w:rsidR="00147E09" w:rsidRPr="00A57229" w:rsidRDefault="00147E09" w:rsidP="00D412B0">
      <w:pPr>
        <w:pStyle w:val="ListParagraph"/>
        <w:numPr>
          <w:ilvl w:val="0"/>
          <w:numId w:val="3"/>
        </w:numPr>
        <w:autoSpaceDE w:val="0"/>
        <w:autoSpaceDN w:val="0"/>
        <w:spacing w:line="360" w:lineRule="auto"/>
        <w:ind w:left="0" w:firstLine="1440"/>
      </w:pPr>
      <w:r w:rsidRPr="000473C9">
        <w:rPr>
          <w:rFonts w:eastAsia="Calibri"/>
        </w:rPr>
        <w:t xml:space="preserve">That the Motion for </w:t>
      </w:r>
      <w:r w:rsidRPr="000473C9">
        <w:rPr>
          <w:rFonts w:eastAsia="Calibri"/>
          <w:i/>
          <w:iCs/>
        </w:rPr>
        <w:t xml:space="preserve">Pro </w:t>
      </w:r>
      <w:proofErr w:type="spellStart"/>
      <w:r w:rsidRPr="000473C9">
        <w:rPr>
          <w:rFonts w:eastAsia="Calibri"/>
          <w:i/>
          <w:iCs/>
        </w:rPr>
        <w:t>Hac</w:t>
      </w:r>
      <w:proofErr w:type="spellEnd"/>
      <w:r w:rsidRPr="000473C9">
        <w:rPr>
          <w:rFonts w:eastAsia="Calibri"/>
          <w:i/>
          <w:iCs/>
        </w:rPr>
        <w:t xml:space="preserve"> Vice</w:t>
      </w:r>
      <w:r w:rsidRPr="000473C9">
        <w:rPr>
          <w:rFonts w:eastAsia="Calibri"/>
        </w:rPr>
        <w:t xml:space="preserve"> Admission of </w:t>
      </w:r>
      <w:r w:rsidR="00611F6F" w:rsidRPr="000473C9">
        <w:rPr>
          <w:rFonts w:eastAsia="Calibri"/>
        </w:rPr>
        <w:t>Craig</w:t>
      </w:r>
      <w:r w:rsidRPr="000473C9">
        <w:rPr>
          <w:rFonts w:eastAsia="Calibri"/>
        </w:rPr>
        <w:t xml:space="preserve"> Berry, Esquire</w:t>
      </w:r>
      <w:r w:rsidR="00611F6F" w:rsidRPr="000473C9">
        <w:rPr>
          <w:rFonts w:eastAsia="Calibri"/>
        </w:rPr>
        <w:t>,</w:t>
      </w:r>
      <w:r w:rsidRPr="000473C9">
        <w:rPr>
          <w:rFonts w:eastAsia="Calibri"/>
        </w:rPr>
        <w:t xml:space="preserve"> filed by PGW on April 23, 2020</w:t>
      </w:r>
      <w:r w:rsidR="00611F6F" w:rsidRPr="000473C9">
        <w:rPr>
          <w:rFonts w:eastAsia="Calibri"/>
        </w:rPr>
        <w:t>,</w:t>
      </w:r>
      <w:r w:rsidRPr="000473C9">
        <w:rPr>
          <w:rFonts w:eastAsia="Calibri"/>
        </w:rPr>
        <w:t xml:space="preserve"> is granted.</w:t>
      </w:r>
    </w:p>
    <w:p w14:paraId="6BEC02CD" w14:textId="77777777" w:rsidR="00A57229" w:rsidRPr="000473C9" w:rsidRDefault="00A57229" w:rsidP="00A57229">
      <w:pPr>
        <w:autoSpaceDE w:val="0"/>
        <w:autoSpaceDN w:val="0"/>
        <w:spacing w:line="360" w:lineRule="auto"/>
      </w:pPr>
    </w:p>
    <w:p w14:paraId="5B956AB7" w14:textId="1AFC69FD" w:rsidR="00BE58E4" w:rsidRPr="000473C9" w:rsidRDefault="00CB56E9" w:rsidP="005125CB">
      <w:pPr>
        <w:pStyle w:val="ListParagraph"/>
        <w:numPr>
          <w:ilvl w:val="0"/>
          <w:numId w:val="3"/>
        </w:numPr>
        <w:spacing w:line="360" w:lineRule="auto"/>
        <w:ind w:left="0" w:firstLine="1440"/>
        <w:rPr>
          <w:rFonts w:eastAsia="Calibri"/>
        </w:rPr>
      </w:pPr>
      <w:r w:rsidRPr="000473C9">
        <w:rPr>
          <w:rFonts w:eastAsia="Calibri"/>
        </w:rPr>
        <w:t>T</w:t>
      </w:r>
      <w:r w:rsidR="00BE58E4" w:rsidRPr="000473C9">
        <w:rPr>
          <w:rFonts w:eastAsia="Calibri"/>
        </w:rPr>
        <w:t>hat t</w:t>
      </w:r>
      <w:r w:rsidRPr="000473C9">
        <w:rPr>
          <w:rFonts w:eastAsia="Calibri"/>
        </w:rPr>
        <w:t xml:space="preserve">he </w:t>
      </w:r>
      <w:r w:rsidR="009A4013" w:rsidRPr="000473C9">
        <w:rPr>
          <w:rFonts w:eastAsia="Calibri"/>
        </w:rPr>
        <w:t xml:space="preserve">Petition </w:t>
      </w:r>
      <w:r w:rsidRPr="000473C9">
        <w:rPr>
          <w:rFonts w:eastAsia="Calibri"/>
        </w:rPr>
        <w:t xml:space="preserve">docketed at P-2020-3018975 </w:t>
      </w:r>
      <w:r w:rsidR="009A4013" w:rsidRPr="000473C9">
        <w:rPr>
          <w:rFonts w:eastAsia="Calibri"/>
        </w:rPr>
        <w:t xml:space="preserve">requesting the Commission to waive the application of the statutory definition of the </w:t>
      </w:r>
      <w:r w:rsidR="00185CC7">
        <w:rPr>
          <w:rFonts w:eastAsia="Calibri"/>
        </w:rPr>
        <w:t>FPFTY</w:t>
      </w:r>
      <w:r w:rsidR="009A4013" w:rsidRPr="000473C9">
        <w:rPr>
          <w:rFonts w:eastAsia="Calibri"/>
        </w:rPr>
        <w:t xml:space="preserve"> </w:t>
      </w:r>
      <w:proofErr w:type="gramStart"/>
      <w:r w:rsidR="009A4013" w:rsidRPr="000473C9">
        <w:rPr>
          <w:rFonts w:eastAsia="Calibri"/>
        </w:rPr>
        <w:t>so as to</w:t>
      </w:r>
      <w:proofErr w:type="gramEnd"/>
      <w:r w:rsidR="009A4013" w:rsidRPr="000473C9">
        <w:rPr>
          <w:rFonts w:eastAsia="Calibri"/>
        </w:rPr>
        <w:t xml:space="preserve"> permit PGW to use a FPFTY beginning on September 1, 2020</w:t>
      </w:r>
      <w:r w:rsidR="00BE58E4" w:rsidRPr="000473C9">
        <w:rPr>
          <w:rFonts w:eastAsia="Calibri"/>
        </w:rPr>
        <w:t xml:space="preserve"> is consolidated with this proceeding</w:t>
      </w:r>
      <w:r w:rsidR="009A4013" w:rsidRPr="000473C9">
        <w:rPr>
          <w:rFonts w:eastAsia="Calibri"/>
        </w:rPr>
        <w:t>,</w:t>
      </w:r>
    </w:p>
    <w:p w14:paraId="0E2BD416" w14:textId="77777777" w:rsidR="00BE58E4" w:rsidRPr="000473C9" w:rsidRDefault="00BE58E4" w:rsidP="000B5D35">
      <w:pPr>
        <w:pStyle w:val="ListParagraph"/>
        <w:spacing w:line="360" w:lineRule="auto"/>
        <w:rPr>
          <w:rFonts w:eastAsia="Calibri"/>
        </w:rPr>
      </w:pPr>
    </w:p>
    <w:p w14:paraId="1F6576A5" w14:textId="607AD185" w:rsidR="00BE58E4" w:rsidRPr="000473C9" w:rsidRDefault="009A4013" w:rsidP="005125CB">
      <w:pPr>
        <w:pStyle w:val="ListParagraph"/>
        <w:numPr>
          <w:ilvl w:val="0"/>
          <w:numId w:val="3"/>
        </w:numPr>
        <w:spacing w:line="360" w:lineRule="auto"/>
        <w:ind w:left="0" w:firstLine="1440"/>
        <w:rPr>
          <w:rFonts w:eastAsia="Calibri"/>
        </w:rPr>
      </w:pPr>
      <w:r w:rsidRPr="000473C9">
        <w:rPr>
          <w:rFonts w:eastAsia="Calibri"/>
        </w:rPr>
        <w:t xml:space="preserve"> </w:t>
      </w:r>
      <w:r w:rsidR="00BE58E4" w:rsidRPr="000473C9">
        <w:rPr>
          <w:rFonts w:eastAsia="Calibri"/>
        </w:rPr>
        <w:t xml:space="preserve">That the Petition requesting the Commission to waive the application of the statutory definition of the </w:t>
      </w:r>
      <w:r w:rsidR="00185CC7">
        <w:rPr>
          <w:rFonts w:eastAsia="Calibri"/>
        </w:rPr>
        <w:t>FPFTY</w:t>
      </w:r>
      <w:r w:rsidR="00BE58E4" w:rsidRPr="000473C9">
        <w:rPr>
          <w:rFonts w:eastAsia="Calibri"/>
        </w:rPr>
        <w:t xml:space="preserve"> </w:t>
      </w:r>
      <w:proofErr w:type="gramStart"/>
      <w:r w:rsidR="00BE58E4" w:rsidRPr="000473C9">
        <w:rPr>
          <w:rFonts w:eastAsia="Calibri"/>
        </w:rPr>
        <w:t>so as to</w:t>
      </w:r>
      <w:proofErr w:type="gramEnd"/>
      <w:r w:rsidR="00BE58E4" w:rsidRPr="000473C9">
        <w:rPr>
          <w:rFonts w:eastAsia="Calibri"/>
        </w:rPr>
        <w:t xml:space="preserve"> permit PGW to use a FPFTY beginning on September 1, 2020 is granted</w:t>
      </w:r>
      <w:r w:rsidR="000B5D35" w:rsidRPr="000473C9">
        <w:rPr>
          <w:rFonts w:eastAsia="Calibri"/>
        </w:rPr>
        <w:t>.</w:t>
      </w:r>
    </w:p>
    <w:p w14:paraId="5734CB3B" w14:textId="77777777" w:rsidR="00BE58E4" w:rsidRPr="000473C9" w:rsidRDefault="00BE58E4" w:rsidP="000B5D35">
      <w:pPr>
        <w:pStyle w:val="ListParagraph"/>
        <w:spacing w:line="360" w:lineRule="auto"/>
        <w:rPr>
          <w:rFonts w:eastAsia="Calibri"/>
        </w:rPr>
      </w:pPr>
    </w:p>
    <w:p w14:paraId="3B66A336" w14:textId="43030ED6" w:rsidR="00F12F46" w:rsidRPr="00A57229" w:rsidRDefault="00B14748" w:rsidP="005125CB">
      <w:pPr>
        <w:pStyle w:val="NoSpacing"/>
        <w:numPr>
          <w:ilvl w:val="0"/>
          <w:numId w:val="3"/>
        </w:numPr>
        <w:spacing w:line="360" w:lineRule="auto"/>
        <w:ind w:left="0" w:firstLine="1440"/>
        <w:rPr>
          <w:rFonts w:ascii="Times New Roman" w:hAnsi="Times New Roman"/>
          <w:sz w:val="24"/>
          <w:szCs w:val="24"/>
        </w:rPr>
      </w:pPr>
      <w:r w:rsidRPr="00A57229">
        <w:rPr>
          <w:rFonts w:ascii="Times New Roman" w:eastAsia="Times New Roman" w:hAnsi="Times New Roman"/>
          <w:sz w:val="24"/>
          <w:szCs w:val="24"/>
        </w:rPr>
        <w:t>That p</w:t>
      </w:r>
      <w:r w:rsidR="00E957F0" w:rsidRPr="00A57229">
        <w:rPr>
          <w:rFonts w:ascii="Times New Roman" w:eastAsia="Times New Roman" w:hAnsi="Times New Roman"/>
          <w:sz w:val="24"/>
          <w:szCs w:val="24"/>
        </w:rPr>
        <w:t xml:space="preserve">arties to be </w:t>
      </w:r>
      <w:r w:rsidRPr="00A57229">
        <w:rPr>
          <w:rFonts w:ascii="Times New Roman" w:eastAsia="Times New Roman" w:hAnsi="Times New Roman"/>
          <w:sz w:val="24"/>
          <w:szCs w:val="24"/>
        </w:rPr>
        <w:t xml:space="preserve">officially </w:t>
      </w:r>
      <w:r w:rsidR="00E957F0" w:rsidRPr="00A57229">
        <w:rPr>
          <w:rFonts w:ascii="Times New Roman" w:eastAsia="Times New Roman" w:hAnsi="Times New Roman"/>
          <w:sz w:val="24"/>
          <w:szCs w:val="24"/>
        </w:rPr>
        <w:t xml:space="preserve">served are </w:t>
      </w:r>
      <w:r w:rsidRPr="00A57229">
        <w:rPr>
          <w:rFonts w:ascii="Times New Roman" w:eastAsia="Times New Roman" w:hAnsi="Times New Roman"/>
          <w:sz w:val="24"/>
          <w:szCs w:val="24"/>
        </w:rPr>
        <w:t xml:space="preserve">listed on </w:t>
      </w:r>
      <w:r w:rsidR="00E957F0" w:rsidRPr="00A57229">
        <w:rPr>
          <w:rFonts w:ascii="Times New Roman" w:eastAsia="Times New Roman" w:hAnsi="Times New Roman"/>
          <w:sz w:val="24"/>
          <w:szCs w:val="24"/>
        </w:rPr>
        <w:t xml:space="preserve">the attached service list. </w:t>
      </w:r>
      <w:r w:rsidR="00F12F46" w:rsidRPr="00A57229">
        <w:rPr>
          <w:rFonts w:ascii="Times New Roman" w:eastAsia="Times New Roman" w:hAnsi="Times New Roman"/>
          <w:sz w:val="24"/>
          <w:szCs w:val="24"/>
        </w:rPr>
        <w:t xml:space="preserve"> Please direct any changes</w:t>
      </w:r>
      <w:r w:rsidR="00F36542" w:rsidRPr="00A57229">
        <w:rPr>
          <w:rFonts w:ascii="Times New Roman" w:eastAsia="Times New Roman" w:hAnsi="Times New Roman"/>
          <w:sz w:val="24"/>
          <w:szCs w:val="24"/>
        </w:rPr>
        <w:t>, corrections</w:t>
      </w:r>
      <w:r w:rsidR="00F12F46" w:rsidRPr="00A57229">
        <w:rPr>
          <w:rFonts w:ascii="Times New Roman" w:eastAsia="Times New Roman" w:hAnsi="Times New Roman"/>
          <w:sz w:val="24"/>
          <w:szCs w:val="24"/>
        </w:rPr>
        <w:t xml:space="preserve"> or additions to </w:t>
      </w:r>
      <w:r w:rsidR="00147E09" w:rsidRPr="00A57229">
        <w:rPr>
          <w:rFonts w:ascii="Times New Roman" w:eastAsia="Times New Roman" w:hAnsi="Times New Roman"/>
          <w:sz w:val="24"/>
          <w:szCs w:val="24"/>
        </w:rPr>
        <w:t>Pamela McNeal</w:t>
      </w:r>
      <w:r w:rsidR="00F12F46" w:rsidRPr="00A57229">
        <w:rPr>
          <w:rFonts w:ascii="Times New Roman" w:eastAsia="Times New Roman" w:hAnsi="Times New Roman"/>
          <w:sz w:val="24"/>
          <w:szCs w:val="24"/>
        </w:rPr>
        <w:t>, Legal Assistant</w:t>
      </w:r>
      <w:r w:rsidR="00E957F0" w:rsidRPr="00A57229">
        <w:rPr>
          <w:rFonts w:ascii="Times New Roman" w:eastAsia="Times New Roman" w:hAnsi="Times New Roman"/>
          <w:sz w:val="24"/>
          <w:szCs w:val="24"/>
        </w:rPr>
        <w:t xml:space="preserve">, </w:t>
      </w:r>
      <w:r w:rsidR="00F12F46" w:rsidRPr="00A57229">
        <w:rPr>
          <w:rFonts w:ascii="Times New Roman" w:eastAsia="Times New Roman" w:hAnsi="Times New Roman"/>
          <w:sz w:val="24"/>
          <w:szCs w:val="24"/>
        </w:rPr>
        <w:t xml:space="preserve">at </w:t>
      </w:r>
      <w:hyperlink r:id="rId8" w:history="1">
        <w:r w:rsidR="00147E09" w:rsidRPr="00A57229">
          <w:rPr>
            <w:rStyle w:val="Hyperlink"/>
            <w:rFonts w:ascii="Times New Roman" w:hAnsi="Times New Roman"/>
            <w:sz w:val="24"/>
            <w:szCs w:val="24"/>
          </w:rPr>
          <w:t>pmcneal@pa.gov</w:t>
        </w:r>
      </w:hyperlink>
      <w:r w:rsidR="00147E09" w:rsidRPr="00A57229">
        <w:rPr>
          <w:rFonts w:ascii="Times New Roman" w:hAnsi="Times New Roman"/>
          <w:sz w:val="24"/>
          <w:szCs w:val="24"/>
        </w:rPr>
        <w:t>.</w:t>
      </w:r>
    </w:p>
    <w:p w14:paraId="79FB7BEB" w14:textId="77777777" w:rsidR="00365FF2" w:rsidRPr="00A57229" w:rsidRDefault="00365FF2" w:rsidP="00365FF2">
      <w:pPr>
        <w:pStyle w:val="ListParagraph"/>
      </w:pPr>
    </w:p>
    <w:p w14:paraId="18CC8AF4" w14:textId="1E3A0641" w:rsidR="00365FF2" w:rsidRPr="00A57229" w:rsidRDefault="00365FF2" w:rsidP="00C86A9C">
      <w:pPr>
        <w:pStyle w:val="NoSpacing"/>
        <w:numPr>
          <w:ilvl w:val="0"/>
          <w:numId w:val="3"/>
        </w:numPr>
        <w:spacing w:line="360" w:lineRule="auto"/>
        <w:ind w:left="0" w:firstLine="1440"/>
        <w:rPr>
          <w:rFonts w:ascii="Times New Roman" w:hAnsi="Times New Roman"/>
          <w:sz w:val="24"/>
          <w:szCs w:val="24"/>
        </w:rPr>
      </w:pPr>
      <w:r w:rsidRPr="00A57229">
        <w:rPr>
          <w:rFonts w:ascii="Times New Roman" w:hAnsi="Times New Roman"/>
          <w:sz w:val="24"/>
          <w:szCs w:val="24"/>
        </w:rPr>
        <w:lastRenderedPageBreak/>
        <w:t xml:space="preserve">That any Complaints filed by customers and other parties that are not yet </w:t>
      </w:r>
      <w:r w:rsidR="00D349A6" w:rsidRPr="00A57229">
        <w:rPr>
          <w:rFonts w:ascii="Times New Roman" w:hAnsi="Times New Roman"/>
          <w:sz w:val="24"/>
          <w:szCs w:val="24"/>
        </w:rPr>
        <w:t xml:space="preserve">docketed </w:t>
      </w:r>
      <w:r w:rsidRPr="00A57229">
        <w:rPr>
          <w:rFonts w:ascii="Times New Roman" w:hAnsi="Times New Roman"/>
          <w:sz w:val="24"/>
          <w:szCs w:val="24"/>
        </w:rPr>
        <w:t xml:space="preserve">as a result of the Governor’s COVID-19 Proclamation of Disaster Emergency will be addressed when those Complaints are docketed and available.  </w:t>
      </w:r>
    </w:p>
    <w:p w14:paraId="06724400" w14:textId="77777777" w:rsidR="004F5EB6" w:rsidRPr="00A57229" w:rsidRDefault="004F5EB6" w:rsidP="000B5D35">
      <w:pPr>
        <w:autoSpaceDE w:val="0"/>
        <w:autoSpaceDN w:val="0"/>
        <w:spacing w:after="0" w:line="360" w:lineRule="auto"/>
        <w:rPr>
          <w:rFonts w:ascii="Times New Roman" w:eastAsia="Times New Roman" w:hAnsi="Times New Roman" w:cs="Times New Roman"/>
          <w:sz w:val="24"/>
          <w:szCs w:val="24"/>
        </w:rPr>
      </w:pPr>
    </w:p>
    <w:p w14:paraId="68A7733D" w14:textId="511F6D1A" w:rsidR="004F5EB6" w:rsidRPr="000473C9" w:rsidRDefault="004F5EB6" w:rsidP="008E218F">
      <w:pPr>
        <w:pStyle w:val="ListParagraph"/>
        <w:numPr>
          <w:ilvl w:val="0"/>
          <w:numId w:val="3"/>
        </w:numPr>
        <w:autoSpaceDE w:val="0"/>
        <w:autoSpaceDN w:val="0"/>
        <w:spacing w:line="360" w:lineRule="auto"/>
        <w:ind w:left="0" w:firstLine="1440"/>
        <w:rPr>
          <w:b/>
          <w:bCs/>
        </w:rPr>
      </w:pPr>
      <w:r w:rsidRPr="00A57229">
        <w:t>That parties may arrange service among themselves as they agree.  Pursuant to 52 Pa. C</w:t>
      </w:r>
      <w:r w:rsidRPr="000473C9">
        <w:t xml:space="preserve">ode § 5.154(c), the parties are permitted without further order to limit the service of documents to parties who indicate that they do not wish to be served with such documents.  </w:t>
      </w:r>
      <w:r w:rsidR="00B14748" w:rsidRPr="000473C9">
        <w:rPr>
          <w:b/>
          <w:bCs/>
        </w:rPr>
        <w:t xml:space="preserve">Parties should review the Pre-hearing Memoranda and comply with the Service of Documents requests therein. </w:t>
      </w:r>
      <w:r w:rsidR="00B14748" w:rsidRPr="000473C9">
        <w:t xml:space="preserve"> </w:t>
      </w:r>
    </w:p>
    <w:p w14:paraId="7AFCD0AF"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4FDECE7F" w14:textId="62C4C783" w:rsidR="004F5EB6" w:rsidRPr="000473C9" w:rsidRDefault="004F5EB6" w:rsidP="0079577E">
      <w:pPr>
        <w:pStyle w:val="ListParagraph"/>
        <w:numPr>
          <w:ilvl w:val="0"/>
          <w:numId w:val="3"/>
        </w:numPr>
        <w:autoSpaceDE w:val="0"/>
        <w:autoSpaceDN w:val="0"/>
        <w:adjustRightInd w:val="0"/>
        <w:spacing w:line="360" w:lineRule="auto"/>
        <w:ind w:left="0" w:firstLine="1440"/>
      </w:pPr>
      <w:r w:rsidRPr="000473C9">
        <w:t>That parties may serve documents electronically by 4:30 p.m. to meet any required due date, with hard copy to fol</w:t>
      </w:r>
      <w:r w:rsidR="0067352A" w:rsidRPr="000473C9">
        <w:t>low by regular first</w:t>
      </w:r>
      <w:r w:rsidR="00951890" w:rsidRPr="000473C9">
        <w:t>-</w:t>
      </w:r>
      <w:r w:rsidR="0067352A" w:rsidRPr="000473C9">
        <w:t>class mail</w:t>
      </w:r>
      <w:r w:rsidR="00185CC7">
        <w:t xml:space="preserve"> when the Commission resumes normal operations</w:t>
      </w:r>
      <w:r w:rsidRPr="000473C9">
        <w:t xml:space="preserve">.  </w:t>
      </w:r>
      <w:r w:rsidRPr="000473C9">
        <w:rPr>
          <w:iCs/>
        </w:rPr>
        <w:t xml:space="preserve"> </w:t>
      </w:r>
    </w:p>
    <w:p w14:paraId="31A4C0F8"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1C1CC46C" w14:textId="19BB6E9F" w:rsidR="00503E2A" w:rsidRPr="00BA1265" w:rsidRDefault="004F5EB6" w:rsidP="00BA1265">
      <w:pPr>
        <w:pStyle w:val="ListParagraph"/>
        <w:numPr>
          <w:ilvl w:val="0"/>
          <w:numId w:val="3"/>
        </w:numPr>
        <w:autoSpaceDE w:val="0"/>
        <w:autoSpaceDN w:val="0"/>
        <w:spacing w:line="360" w:lineRule="auto"/>
        <w:ind w:left="0" w:firstLine="1440"/>
      </w:pPr>
      <w:r w:rsidRPr="000473C9">
        <w:t>That pursuant to 52 Pa. Code § 5.342(d), the Commission’s regulations relating to di</w:t>
      </w:r>
      <w:r w:rsidR="008F4FD9" w:rsidRPr="000473C9">
        <w:t xml:space="preserve">scovery are modified </w:t>
      </w:r>
      <w:r w:rsidR="001740FC" w:rsidRPr="000473C9">
        <w:t>as proposed by OC</w:t>
      </w:r>
      <w:r w:rsidR="00503E2A" w:rsidRPr="000473C9">
        <w:t>A</w:t>
      </w:r>
      <w:r w:rsidR="001740FC" w:rsidRPr="000473C9">
        <w:t xml:space="preserve"> and </w:t>
      </w:r>
      <w:r w:rsidR="00333EC6" w:rsidRPr="000473C9">
        <w:t xml:space="preserve">upon agreement of the parties </w:t>
      </w:r>
      <w:r w:rsidR="008F4FD9" w:rsidRPr="000473C9">
        <w:t>as follows:</w:t>
      </w:r>
      <w:r w:rsidRPr="000473C9">
        <w:t xml:space="preserve">  </w:t>
      </w:r>
    </w:p>
    <w:p w14:paraId="16A821CD" w14:textId="26CA5CDB" w:rsidR="00503E2A" w:rsidRDefault="00503E2A" w:rsidP="001A2E3D">
      <w:pPr>
        <w:pStyle w:val="ListParagraph"/>
        <w:numPr>
          <w:ilvl w:val="3"/>
          <w:numId w:val="7"/>
        </w:numPr>
        <w:ind w:right="1440" w:hanging="720"/>
      </w:pPr>
      <w:r w:rsidRPr="000473C9">
        <w:t xml:space="preserve">Answers to written interrogatories will be served in-hand within ten (10) calendar days of service of the interrogatories except that service of interrogatories served after 12:00 noon on a Friday shall be deemed service on the following business </w:t>
      </w:r>
      <w:proofErr w:type="gramStart"/>
      <w:r w:rsidRPr="000473C9">
        <w:t>day;</w:t>
      </w:r>
      <w:proofErr w:type="gramEnd"/>
    </w:p>
    <w:p w14:paraId="3C5917B3" w14:textId="77777777" w:rsidR="001A2E3D" w:rsidRPr="001A2E3D" w:rsidRDefault="001A2E3D" w:rsidP="001A2E3D">
      <w:pPr>
        <w:spacing w:after="0"/>
        <w:ind w:right="1440"/>
        <w:rPr>
          <w:rFonts w:ascii="Times New Roman" w:hAnsi="Times New Roman" w:cs="Times New Roman"/>
          <w:sz w:val="24"/>
          <w:szCs w:val="24"/>
        </w:rPr>
      </w:pPr>
    </w:p>
    <w:p w14:paraId="01E33D9C" w14:textId="023EBCE4" w:rsidR="00D349A6" w:rsidRPr="000473C9" w:rsidRDefault="00503E2A" w:rsidP="001A2E3D">
      <w:pPr>
        <w:pStyle w:val="ListParagraph"/>
        <w:numPr>
          <w:ilvl w:val="3"/>
          <w:numId w:val="7"/>
        </w:numPr>
        <w:ind w:right="1440" w:hanging="720"/>
      </w:pPr>
      <w:r w:rsidRPr="000473C9">
        <w:t xml:space="preserve">Objections to interrogatories will be communicated orally within three (3) days of service; unresolved objections shall be served to the ALJs in writing within five (5) business days of service of the </w:t>
      </w:r>
      <w:proofErr w:type="gramStart"/>
      <w:r w:rsidR="001C6F98" w:rsidRPr="000473C9">
        <w:t>interrogatories</w:t>
      </w:r>
      <w:r w:rsidR="001C6F98">
        <w:t>;</w:t>
      </w:r>
      <w:proofErr w:type="gramEnd"/>
    </w:p>
    <w:p w14:paraId="41C7D1EB" w14:textId="77777777" w:rsidR="00D349A6" w:rsidRPr="000473C9" w:rsidRDefault="00D349A6" w:rsidP="001A2E3D">
      <w:pPr>
        <w:spacing w:after="0"/>
        <w:ind w:hanging="720"/>
        <w:rPr>
          <w:rFonts w:ascii="Times New Roman" w:hAnsi="Times New Roman" w:cs="Times New Roman"/>
          <w:sz w:val="24"/>
          <w:szCs w:val="24"/>
        </w:rPr>
      </w:pPr>
    </w:p>
    <w:p w14:paraId="7911F796" w14:textId="6B63BC13" w:rsidR="00503E2A" w:rsidRPr="000473C9" w:rsidRDefault="00503E2A" w:rsidP="001A2E3D">
      <w:pPr>
        <w:pStyle w:val="ListParagraph"/>
        <w:numPr>
          <w:ilvl w:val="3"/>
          <w:numId w:val="7"/>
        </w:numPr>
        <w:ind w:right="1440" w:hanging="720"/>
      </w:pPr>
      <w:r w:rsidRPr="000473C9">
        <w:t xml:space="preserve">Motions to dismiss objections and/or direct the answering of interrogatories will be filed within three (3) business days of service of written </w:t>
      </w:r>
      <w:r w:rsidR="00897FD4" w:rsidRPr="000473C9">
        <w:t>interrogatories.</w:t>
      </w:r>
    </w:p>
    <w:p w14:paraId="4DDFA978" w14:textId="77777777" w:rsidR="00D349A6" w:rsidRPr="000473C9" w:rsidRDefault="00D349A6" w:rsidP="001A2E3D">
      <w:pPr>
        <w:spacing w:after="0" w:line="240" w:lineRule="auto"/>
        <w:ind w:hanging="720"/>
        <w:rPr>
          <w:rFonts w:ascii="Times New Roman" w:hAnsi="Times New Roman" w:cs="Times New Roman"/>
          <w:sz w:val="24"/>
          <w:szCs w:val="24"/>
        </w:rPr>
      </w:pPr>
    </w:p>
    <w:p w14:paraId="41543B2A" w14:textId="19EA14A3" w:rsidR="00503E2A" w:rsidRPr="000473C9" w:rsidRDefault="00503E2A" w:rsidP="001A2E3D">
      <w:pPr>
        <w:pStyle w:val="ListParagraph"/>
        <w:numPr>
          <w:ilvl w:val="3"/>
          <w:numId w:val="7"/>
        </w:numPr>
        <w:ind w:right="1440" w:hanging="720"/>
      </w:pPr>
      <w:r w:rsidRPr="000473C9">
        <w:t>Responses to motions to dismiss objections and/or direct the answering of interrogatories will be filed within three (3) business days of service of such motions;</w:t>
      </w:r>
    </w:p>
    <w:p w14:paraId="44266DFB" w14:textId="77777777" w:rsidR="00D349A6" w:rsidRPr="000473C9" w:rsidRDefault="00D349A6" w:rsidP="001A2E3D">
      <w:pPr>
        <w:spacing w:after="0" w:line="240" w:lineRule="auto"/>
        <w:ind w:hanging="720"/>
        <w:rPr>
          <w:rFonts w:ascii="Times New Roman" w:hAnsi="Times New Roman" w:cs="Times New Roman"/>
          <w:sz w:val="24"/>
          <w:szCs w:val="24"/>
        </w:rPr>
      </w:pPr>
    </w:p>
    <w:p w14:paraId="576E95E5" w14:textId="3C4FA6B6" w:rsidR="00503E2A" w:rsidRPr="000473C9" w:rsidRDefault="00503E2A" w:rsidP="001A2E3D">
      <w:pPr>
        <w:pStyle w:val="ListParagraph"/>
        <w:numPr>
          <w:ilvl w:val="3"/>
          <w:numId w:val="7"/>
        </w:numPr>
        <w:ind w:right="1440" w:hanging="720"/>
      </w:pPr>
      <w:r w:rsidRPr="000473C9">
        <w:t>Responses to requests for document production, entry for inspection, or other purposes will be served in-hand within ten (10) calendar days or objected to within five (5) business days of service;</w:t>
      </w:r>
    </w:p>
    <w:p w14:paraId="56BB6916" w14:textId="77777777" w:rsidR="00D349A6" w:rsidRPr="000473C9" w:rsidRDefault="00D349A6" w:rsidP="001A2E3D">
      <w:pPr>
        <w:spacing w:after="0" w:line="240" w:lineRule="auto"/>
        <w:ind w:hanging="720"/>
        <w:rPr>
          <w:rFonts w:ascii="Times New Roman" w:hAnsi="Times New Roman" w:cs="Times New Roman"/>
          <w:sz w:val="24"/>
          <w:szCs w:val="24"/>
        </w:rPr>
      </w:pPr>
    </w:p>
    <w:p w14:paraId="487951A6" w14:textId="7E7DD61B" w:rsidR="00503E2A" w:rsidRPr="000473C9" w:rsidRDefault="00503E2A" w:rsidP="001A2E3D">
      <w:pPr>
        <w:pStyle w:val="ListParagraph"/>
        <w:numPr>
          <w:ilvl w:val="3"/>
          <w:numId w:val="7"/>
        </w:numPr>
        <w:ind w:right="1440" w:hanging="720"/>
      </w:pPr>
      <w:r w:rsidRPr="000473C9">
        <w:t>Requests for admission will be deemed admitted unless answered within ten (10) calendar days or objected to within five (5) business days of service.</w:t>
      </w:r>
    </w:p>
    <w:p w14:paraId="3C8BD075" w14:textId="77777777" w:rsidR="00D349A6" w:rsidRPr="000473C9" w:rsidRDefault="00D349A6" w:rsidP="001A2E3D">
      <w:pPr>
        <w:spacing w:after="0" w:line="240" w:lineRule="auto"/>
        <w:ind w:hanging="720"/>
        <w:rPr>
          <w:rFonts w:ascii="Times New Roman" w:hAnsi="Times New Roman" w:cs="Times New Roman"/>
          <w:sz w:val="24"/>
          <w:szCs w:val="24"/>
        </w:rPr>
      </w:pPr>
    </w:p>
    <w:p w14:paraId="713E36E0" w14:textId="7D2B7440" w:rsidR="00503E2A" w:rsidRPr="000473C9" w:rsidRDefault="00503E2A" w:rsidP="001A2E3D">
      <w:pPr>
        <w:pStyle w:val="ListParagraph"/>
        <w:numPr>
          <w:ilvl w:val="3"/>
          <w:numId w:val="7"/>
        </w:numPr>
        <w:ind w:right="1440" w:hanging="720"/>
      </w:pPr>
      <w:r w:rsidRPr="000473C9">
        <w:t>Answers to on-the-record data requests will be served in-hand within seven (7) calendar days of request;</w:t>
      </w:r>
    </w:p>
    <w:p w14:paraId="0717C01A" w14:textId="77777777" w:rsidR="00D349A6" w:rsidRPr="000473C9" w:rsidRDefault="00D349A6" w:rsidP="001A2E3D">
      <w:pPr>
        <w:pStyle w:val="ListParagraph"/>
        <w:ind w:left="2880" w:hanging="720"/>
      </w:pPr>
    </w:p>
    <w:p w14:paraId="7ACC2CF4" w14:textId="35315ADF" w:rsidR="00503E2A" w:rsidRPr="000473C9" w:rsidRDefault="00503E2A" w:rsidP="001A2E3D">
      <w:pPr>
        <w:pStyle w:val="ListParagraph"/>
        <w:numPr>
          <w:ilvl w:val="3"/>
          <w:numId w:val="7"/>
        </w:numPr>
        <w:ind w:right="1440" w:hanging="720"/>
      </w:pPr>
      <w:r w:rsidRPr="000473C9">
        <w:t>Rulings over motions shall be issued, if possible, within seven (7) calendar days of the filing of the motion;</w:t>
      </w:r>
    </w:p>
    <w:p w14:paraId="4177E40B" w14:textId="77777777" w:rsidR="00D349A6" w:rsidRPr="000473C9" w:rsidRDefault="00D349A6" w:rsidP="001A2E3D">
      <w:pPr>
        <w:spacing w:after="0" w:line="240" w:lineRule="auto"/>
        <w:ind w:hanging="720"/>
        <w:rPr>
          <w:rFonts w:ascii="Times New Roman" w:hAnsi="Times New Roman" w:cs="Times New Roman"/>
          <w:sz w:val="24"/>
          <w:szCs w:val="24"/>
        </w:rPr>
      </w:pPr>
    </w:p>
    <w:p w14:paraId="31C757AF" w14:textId="1A073B88" w:rsidR="00D349A6" w:rsidRPr="000473C9" w:rsidRDefault="00503E2A" w:rsidP="001A2E3D">
      <w:pPr>
        <w:pStyle w:val="ListParagraph"/>
        <w:numPr>
          <w:ilvl w:val="3"/>
          <w:numId w:val="7"/>
        </w:numPr>
        <w:ind w:right="1440" w:hanging="720"/>
      </w:pPr>
      <w:r w:rsidRPr="000473C9">
        <w:t>Any discovery or discovery related pleadings such as objections, motions, answers to motions served after 12:00 noon on a  Friday or on any business day preceding a state holiday shall be deemed to have been served on the following business day for purposes of tracking responsive due dates; and</w:t>
      </w:r>
    </w:p>
    <w:p w14:paraId="22838888" w14:textId="77777777" w:rsidR="00D349A6" w:rsidRPr="000473C9" w:rsidRDefault="00D349A6" w:rsidP="001A2E3D">
      <w:pPr>
        <w:spacing w:after="0" w:line="240" w:lineRule="auto"/>
        <w:rPr>
          <w:rFonts w:ascii="Times New Roman" w:hAnsi="Times New Roman" w:cs="Times New Roman"/>
          <w:sz w:val="24"/>
          <w:szCs w:val="24"/>
        </w:rPr>
      </w:pPr>
    </w:p>
    <w:p w14:paraId="4F11B1FA" w14:textId="61E35EE3" w:rsidR="00503E2A" w:rsidRPr="000473C9" w:rsidRDefault="00503E2A" w:rsidP="001A2E3D">
      <w:pPr>
        <w:pStyle w:val="ListParagraph"/>
        <w:numPr>
          <w:ilvl w:val="3"/>
          <w:numId w:val="7"/>
        </w:numPr>
        <w:ind w:right="1440" w:hanging="720"/>
      </w:pPr>
      <w:r w:rsidRPr="000473C9">
        <w:t>That due dates be “in-hand” and that electronic or fax service on the due date will satisfy the “in-hand” requirement, where such service is immediately followed by a hard copy sent by first class mail.</w:t>
      </w:r>
    </w:p>
    <w:p w14:paraId="1B140A52" w14:textId="77777777" w:rsidR="008F4FD9" w:rsidRPr="000473C9" w:rsidRDefault="008F4FD9" w:rsidP="000B5D35">
      <w:pPr>
        <w:pStyle w:val="ListParagraph"/>
        <w:spacing w:line="360" w:lineRule="auto"/>
      </w:pPr>
    </w:p>
    <w:p w14:paraId="74DC08A9" w14:textId="77523368" w:rsidR="00441BAB" w:rsidRPr="000473C9" w:rsidRDefault="004F5EB6" w:rsidP="003655E4">
      <w:pPr>
        <w:pStyle w:val="ListParagraph"/>
        <w:numPr>
          <w:ilvl w:val="0"/>
          <w:numId w:val="3"/>
        </w:numPr>
        <w:autoSpaceDE w:val="0"/>
        <w:autoSpaceDN w:val="0"/>
        <w:spacing w:line="360" w:lineRule="auto"/>
        <w:ind w:left="0" w:firstLine="1440"/>
      </w:pPr>
      <w:r w:rsidRPr="000473C9">
        <w:t>The parties are reminded that 52 Pa. Code § 1.35(c)(1) provides that a signature on a document filed with the Commission constitutes a certificate by the individual that the document is “well grounded in fact and is warranted by existing law” and is not “interposed for an improper purpose, such as to harass or cause unnecessary delay or needless increase in the cost of litigation,” and that violations are subject to the sanctions listed in 52 Pa. Code §</w:t>
      </w:r>
      <w:r w:rsidR="00FC05C9">
        <w:t> </w:t>
      </w:r>
      <w:r w:rsidRPr="000473C9">
        <w:t>1.35(c)(2).</w:t>
      </w:r>
    </w:p>
    <w:p w14:paraId="5273D542" w14:textId="77777777" w:rsidR="00441BAB" w:rsidRPr="000473C9" w:rsidRDefault="00441BAB" w:rsidP="000B5D35">
      <w:pPr>
        <w:pStyle w:val="ListParagraph"/>
        <w:autoSpaceDE w:val="0"/>
        <w:autoSpaceDN w:val="0"/>
        <w:spacing w:line="360" w:lineRule="auto"/>
      </w:pPr>
    </w:p>
    <w:p w14:paraId="26C5B564" w14:textId="77777777" w:rsidR="00441BAB" w:rsidRPr="000473C9" w:rsidRDefault="004F5EB6" w:rsidP="003655E4">
      <w:pPr>
        <w:pStyle w:val="ListParagraph"/>
        <w:numPr>
          <w:ilvl w:val="0"/>
          <w:numId w:val="3"/>
        </w:numPr>
        <w:autoSpaceDE w:val="0"/>
        <w:autoSpaceDN w:val="0"/>
        <w:spacing w:line="360" w:lineRule="auto"/>
        <w:ind w:left="0" w:firstLine="1440"/>
      </w:pPr>
      <w:r w:rsidRPr="000473C9">
        <w:t>The parties are directed to cooperate and exchange information on an informal basis.  T</w:t>
      </w:r>
      <w:r w:rsidRPr="000473C9">
        <w:rPr>
          <w:iCs/>
        </w:rPr>
        <w:t xml:space="preserve">he parties are </w:t>
      </w:r>
      <w:r w:rsidR="009A7DE9" w:rsidRPr="000473C9">
        <w:rPr>
          <w:iCs/>
        </w:rPr>
        <w:t>encouraged</w:t>
      </w:r>
      <w:r w:rsidRPr="000473C9">
        <w:rPr>
          <w:iCs/>
        </w:rPr>
        <w:t xml:space="preserve"> to resolve discovery issues among themselves; motions to compel should be filed only after such efforts have failed.  All motions to compel </w:t>
      </w:r>
      <w:r w:rsidRPr="000473C9">
        <w:rPr>
          <w:iCs/>
        </w:rPr>
        <w:lastRenderedPageBreak/>
        <w:t xml:space="preserve">must contain a certification of counsel of the informal discovery undertaken and their efforts to resolve their discovery disputes informally.  In addition, the parties are urged to use alternative means of discovery such as discovery conferences or depositions.  </w:t>
      </w:r>
      <w:r w:rsidRPr="000473C9">
        <w:t>There are limitations on discovery and sanctions for abuse of the discovery process.  52 Pa. Code §§ 5.361, 5.371-5.372.</w:t>
      </w:r>
    </w:p>
    <w:p w14:paraId="09CC85A3" w14:textId="77777777" w:rsidR="00441BAB" w:rsidRPr="000473C9" w:rsidRDefault="00441BAB" w:rsidP="000B5D35">
      <w:pPr>
        <w:pStyle w:val="ListParagraph"/>
        <w:spacing w:line="360" w:lineRule="auto"/>
      </w:pPr>
    </w:p>
    <w:p w14:paraId="53843774" w14:textId="4FE53241" w:rsidR="004F5EB6" w:rsidRPr="000473C9" w:rsidRDefault="004F5EB6" w:rsidP="00C813DC">
      <w:pPr>
        <w:pStyle w:val="ListParagraph"/>
        <w:numPr>
          <w:ilvl w:val="0"/>
          <w:numId w:val="3"/>
        </w:numPr>
        <w:autoSpaceDE w:val="0"/>
        <w:autoSpaceDN w:val="0"/>
        <w:spacing w:line="360" w:lineRule="auto"/>
        <w:ind w:firstLine="720"/>
      </w:pPr>
      <w:r w:rsidRPr="000473C9">
        <w:t>That the following schedule is adopted</w:t>
      </w:r>
      <w:r w:rsidRPr="000473C9">
        <w:rPr>
          <w:vertAlign w:val="superscript"/>
        </w:rPr>
        <w:footnoteReference w:id="2"/>
      </w:r>
      <w:r w:rsidRPr="000473C9">
        <w:t>:</w:t>
      </w:r>
    </w:p>
    <w:p w14:paraId="125047B1" w14:textId="1C3AA976" w:rsidR="004F5EB6" w:rsidRPr="000473C9" w:rsidRDefault="004F5EB6" w:rsidP="0038591F">
      <w:pPr>
        <w:autoSpaceDE w:val="0"/>
        <w:autoSpaceDN w:val="0"/>
        <w:spacing w:after="0" w:line="360" w:lineRule="auto"/>
        <w:rPr>
          <w:rFonts w:ascii="Times New Roman" w:eastAsia="Times New Roman" w:hAnsi="Times New Roman" w:cs="Times New Roman"/>
          <w:sz w:val="24"/>
          <w:szCs w:val="24"/>
        </w:rPr>
      </w:pPr>
    </w:p>
    <w:p w14:paraId="61F252B5" w14:textId="1B0D356F" w:rsidR="00611F6F" w:rsidRPr="000473C9" w:rsidRDefault="00BE58E4" w:rsidP="00F435B2">
      <w:pPr>
        <w:pStyle w:val="ListParagraph"/>
        <w:numPr>
          <w:ilvl w:val="0"/>
          <w:numId w:val="5"/>
        </w:numPr>
        <w:spacing w:line="360" w:lineRule="auto"/>
        <w:ind w:left="2160" w:firstLine="0"/>
      </w:pPr>
      <w:bookmarkStart w:id="0" w:name="_Hlk39833306"/>
      <w:r w:rsidRPr="000473C9">
        <w:t>June 2, 2020, 1pm &amp; 6 pm</w:t>
      </w:r>
      <w:r w:rsidR="00611F6F" w:rsidRPr="000473C9">
        <w:tab/>
        <w:t xml:space="preserve">Public Input Hearings </w:t>
      </w:r>
    </w:p>
    <w:p w14:paraId="4B3AD78D" w14:textId="1D5FCF99" w:rsidR="00BE58E4" w:rsidRPr="000473C9" w:rsidRDefault="00BE58E4" w:rsidP="00F435B2">
      <w:pPr>
        <w:pStyle w:val="ListParagraph"/>
        <w:spacing w:line="360" w:lineRule="auto"/>
        <w:ind w:left="2160" w:firstLine="720"/>
      </w:pPr>
      <w:r w:rsidRPr="000473C9">
        <w:t>June 3, 2020, 1pm &amp;6pm</w:t>
      </w:r>
    </w:p>
    <w:p w14:paraId="285BC398" w14:textId="14686875" w:rsidR="00611F6F" w:rsidRPr="000473C9" w:rsidRDefault="00BE58E4" w:rsidP="00F435B2">
      <w:pPr>
        <w:pStyle w:val="ListParagraph"/>
        <w:numPr>
          <w:ilvl w:val="0"/>
          <w:numId w:val="5"/>
        </w:numPr>
        <w:ind w:left="2160" w:firstLine="0"/>
      </w:pPr>
      <w:r w:rsidRPr="000473C9">
        <w:t>June 15, 2020</w:t>
      </w:r>
      <w:r w:rsidR="00611F6F" w:rsidRPr="000473C9">
        <w:tab/>
      </w:r>
      <w:r w:rsidR="00611F6F" w:rsidRPr="000473C9">
        <w:tab/>
      </w:r>
      <w:r w:rsidR="00611F6F" w:rsidRPr="000473C9">
        <w:tab/>
        <w:t xml:space="preserve">Non-company written direct </w:t>
      </w:r>
      <w:r w:rsidR="00F435B2">
        <w:tab/>
      </w:r>
      <w:r w:rsidR="00F435B2">
        <w:tab/>
      </w:r>
      <w:r w:rsidR="00F435B2">
        <w:tab/>
      </w:r>
      <w:r w:rsidR="00F435B2">
        <w:tab/>
      </w:r>
      <w:r w:rsidR="00F435B2">
        <w:tab/>
      </w:r>
      <w:r w:rsidR="00F435B2">
        <w:tab/>
      </w:r>
      <w:r w:rsidR="00F435B2">
        <w:tab/>
      </w:r>
      <w:r w:rsidR="00611F6F" w:rsidRPr="000473C9">
        <w:t>testimony</w:t>
      </w:r>
    </w:p>
    <w:p w14:paraId="636B6FE4" w14:textId="64C7B12C" w:rsidR="00611F6F" w:rsidRPr="000473C9" w:rsidRDefault="00BE58E4" w:rsidP="00F435B2">
      <w:pPr>
        <w:pStyle w:val="ListParagraph"/>
        <w:numPr>
          <w:ilvl w:val="0"/>
          <w:numId w:val="5"/>
        </w:numPr>
        <w:spacing w:line="360" w:lineRule="auto"/>
        <w:ind w:left="2160" w:firstLine="0"/>
      </w:pPr>
      <w:r w:rsidRPr="000473C9">
        <w:t>July 13, 2020</w:t>
      </w:r>
      <w:r w:rsidR="00611F6F" w:rsidRPr="000473C9">
        <w:tab/>
      </w:r>
      <w:r w:rsidR="00611F6F" w:rsidRPr="000473C9">
        <w:tab/>
      </w:r>
      <w:r w:rsidR="00611F6F" w:rsidRPr="000473C9">
        <w:tab/>
      </w:r>
      <w:r w:rsidR="00441BAB" w:rsidRPr="000473C9">
        <w:t>W</w:t>
      </w:r>
      <w:r w:rsidR="00611F6F" w:rsidRPr="000473C9">
        <w:t>ritten rebuttal testimony</w:t>
      </w:r>
    </w:p>
    <w:p w14:paraId="2BB05738" w14:textId="615BE97D" w:rsidR="00611F6F" w:rsidRPr="000473C9" w:rsidRDefault="00611F6F" w:rsidP="00F435B2">
      <w:pPr>
        <w:pStyle w:val="ListParagraph"/>
        <w:numPr>
          <w:ilvl w:val="0"/>
          <w:numId w:val="5"/>
        </w:numPr>
        <w:spacing w:line="360" w:lineRule="auto"/>
        <w:ind w:left="2160" w:right="-270" w:firstLine="0"/>
      </w:pPr>
      <w:r w:rsidRPr="000473C9">
        <w:t xml:space="preserve">July </w:t>
      </w:r>
      <w:r w:rsidR="000872C5">
        <w:t>24</w:t>
      </w:r>
      <w:r w:rsidRPr="000473C9">
        <w:t>, 2020</w:t>
      </w:r>
      <w:r w:rsidRPr="000473C9">
        <w:tab/>
      </w:r>
      <w:r w:rsidRPr="000473C9">
        <w:tab/>
      </w:r>
      <w:r w:rsidRPr="000473C9">
        <w:tab/>
      </w:r>
      <w:r w:rsidR="00441BAB" w:rsidRPr="000473C9">
        <w:t>W</w:t>
      </w:r>
      <w:r w:rsidRPr="000473C9">
        <w:t xml:space="preserve">ritten </w:t>
      </w:r>
      <w:proofErr w:type="spellStart"/>
      <w:r w:rsidRPr="000473C9">
        <w:t>surrebuttal</w:t>
      </w:r>
      <w:proofErr w:type="spellEnd"/>
      <w:r w:rsidRPr="000473C9">
        <w:t xml:space="preserve"> testimony</w:t>
      </w:r>
    </w:p>
    <w:p w14:paraId="7DF125CA" w14:textId="75A3E657" w:rsidR="00611F6F" w:rsidRPr="000473C9" w:rsidRDefault="00611F6F" w:rsidP="00F435B2">
      <w:pPr>
        <w:pStyle w:val="ListParagraph"/>
        <w:numPr>
          <w:ilvl w:val="0"/>
          <w:numId w:val="5"/>
        </w:numPr>
        <w:spacing w:line="360" w:lineRule="auto"/>
        <w:ind w:left="2160" w:firstLine="0"/>
      </w:pPr>
      <w:r w:rsidRPr="000473C9">
        <w:t xml:space="preserve">July </w:t>
      </w:r>
      <w:r w:rsidR="00BE58E4" w:rsidRPr="000473C9">
        <w:t>28-30</w:t>
      </w:r>
      <w:r w:rsidRPr="000473C9">
        <w:t>, 2020</w:t>
      </w:r>
      <w:r w:rsidR="00BE58E4" w:rsidRPr="000473C9">
        <w:tab/>
      </w:r>
      <w:r w:rsidRPr="000473C9">
        <w:tab/>
        <w:t>Hearings</w:t>
      </w:r>
      <w:r w:rsidR="004C22BE" w:rsidRPr="000473C9">
        <w:t xml:space="preserve"> (Philadelphia)</w:t>
      </w:r>
    </w:p>
    <w:p w14:paraId="2743A8BA" w14:textId="2BC89CFB" w:rsidR="00611F6F" w:rsidRPr="000473C9" w:rsidRDefault="00611F6F" w:rsidP="00F435B2">
      <w:pPr>
        <w:pStyle w:val="ListParagraph"/>
        <w:numPr>
          <w:ilvl w:val="0"/>
          <w:numId w:val="5"/>
        </w:numPr>
        <w:spacing w:line="360" w:lineRule="auto"/>
        <w:ind w:left="2160" w:firstLine="0"/>
      </w:pPr>
      <w:r w:rsidRPr="000473C9">
        <w:t xml:space="preserve">August </w:t>
      </w:r>
      <w:r w:rsidR="00BE58E4" w:rsidRPr="000473C9">
        <w:t xml:space="preserve">19, </w:t>
      </w:r>
      <w:r w:rsidRPr="000473C9">
        <w:t>2020</w:t>
      </w:r>
      <w:r w:rsidRPr="000473C9">
        <w:tab/>
      </w:r>
      <w:r w:rsidRPr="000473C9">
        <w:tab/>
        <w:t>Main Briefs filed and served</w:t>
      </w:r>
    </w:p>
    <w:p w14:paraId="2F84486B" w14:textId="4A3B08F3" w:rsidR="00BE58E4" w:rsidRPr="000473C9" w:rsidRDefault="00611F6F" w:rsidP="00F435B2">
      <w:pPr>
        <w:pStyle w:val="ListParagraph"/>
        <w:numPr>
          <w:ilvl w:val="0"/>
          <w:numId w:val="5"/>
        </w:numPr>
        <w:spacing w:line="360" w:lineRule="auto"/>
        <w:ind w:left="1440" w:firstLine="720"/>
        <w:rPr>
          <w:color w:val="000000"/>
        </w:rPr>
      </w:pPr>
      <w:r w:rsidRPr="000473C9">
        <w:t xml:space="preserve">August </w:t>
      </w:r>
      <w:r w:rsidR="00BE58E4" w:rsidRPr="000473C9">
        <w:t>31</w:t>
      </w:r>
      <w:r w:rsidRPr="000473C9">
        <w:t>, 2020</w:t>
      </w:r>
      <w:r w:rsidRPr="000473C9">
        <w:tab/>
      </w:r>
      <w:r w:rsidRPr="000473C9">
        <w:tab/>
        <w:t>Reply Briefs filed and served</w:t>
      </w:r>
      <w:bookmarkEnd w:id="0"/>
    </w:p>
    <w:p w14:paraId="024EF94E" w14:textId="7F298A53" w:rsidR="00DA6174" w:rsidRPr="00DF3E16" w:rsidRDefault="00DA6174" w:rsidP="00DF3E16">
      <w:pPr>
        <w:spacing w:after="0" w:line="360" w:lineRule="auto"/>
        <w:rPr>
          <w:rFonts w:ascii="Times New Roman" w:hAnsi="Times New Roman" w:cs="Times New Roman"/>
          <w:sz w:val="24"/>
          <w:szCs w:val="24"/>
        </w:rPr>
      </w:pPr>
    </w:p>
    <w:p w14:paraId="51D6F622" w14:textId="2802F72D" w:rsidR="004F5EB6" w:rsidRPr="000473C9" w:rsidRDefault="004F5EB6" w:rsidP="00D679BD">
      <w:pPr>
        <w:pStyle w:val="ListParagraph"/>
        <w:numPr>
          <w:ilvl w:val="0"/>
          <w:numId w:val="3"/>
        </w:numPr>
        <w:autoSpaceDE w:val="0"/>
        <w:autoSpaceDN w:val="0"/>
        <w:spacing w:line="360" w:lineRule="auto"/>
        <w:ind w:left="0" w:firstLine="1440"/>
      </w:pPr>
      <w:r w:rsidRPr="000473C9">
        <w:t xml:space="preserve">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w:t>
      </w:r>
      <w:proofErr w:type="spellStart"/>
      <w:r w:rsidRPr="000473C9">
        <w:t>surrebuttal</w:t>
      </w:r>
      <w:proofErr w:type="spellEnd"/>
      <w:r w:rsidRPr="000473C9">
        <w:t xml:space="preserve"> testimony or witnesses not identified in a party’s prehearing memorandum shall not be permitted, except by permission for good cause.</w:t>
      </w:r>
    </w:p>
    <w:p w14:paraId="276A28D1" w14:textId="2E8932F0" w:rsidR="00441BAB" w:rsidRPr="000473C9" w:rsidRDefault="00441BAB" w:rsidP="00DF3E16">
      <w:pPr>
        <w:autoSpaceDE w:val="0"/>
        <w:autoSpaceDN w:val="0"/>
        <w:spacing w:after="0" w:line="360" w:lineRule="auto"/>
        <w:rPr>
          <w:rFonts w:ascii="Times New Roman" w:hAnsi="Times New Roman" w:cs="Times New Roman"/>
          <w:sz w:val="24"/>
          <w:szCs w:val="24"/>
        </w:rPr>
      </w:pPr>
    </w:p>
    <w:p w14:paraId="29930781" w14:textId="17BFEDF0" w:rsidR="00441BAB" w:rsidRPr="000473C9" w:rsidRDefault="00F85B8A" w:rsidP="001A79F5">
      <w:pPr>
        <w:pStyle w:val="ListParagraph"/>
        <w:numPr>
          <w:ilvl w:val="0"/>
          <w:numId w:val="3"/>
        </w:numPr>
        <w:autoSpaceDE w:val="0"/>
        <w:autoSpaceDN w:val="0"/>
        <w:spacing w:line="360" w:lineRule="auto"/>
        <w:ind w:left="0" w:firstLine="1440"/>
      </w:pPr>
      <w:r w:rsidRPr="000473C9">
        <w:t xml:space="preserve"> </w:t>
      </w:r>
      <w:r w:rsidR="00220822" w:rsidRPr="000473C9">
        <w:t xml:space="preserve">No </w:t>
      </w:r>
      <w:r w:rsidR="00441BAB" w:rsidRPr="000473C9">
        <w:t>P</w:t>
      </w:r>
      <w:r w:rsidRPr="000473C9">
        <w:t xml:space="preserve">rotective </w:t>
      </w:r>
      <w:r w:rsidR="00220822" w:rsidRPr="000473C9">
        <w:t>O</w:t>
      </w:r>
      <w:r w:rsidRPr="000473C9">
        <w:t xml:space="preserve">rders are requested at this time. </w:t>
      </w:r>
      <w:r w:rsidR="00220822" w:rsidRPr="000473C9">
        <w:t xml:space="preserve"> Any Protective Order filed should indicate the agreement or disagreement of the parties.</w:t>
      </w:r>
    </w:p>
    <w:p w14:paraId="40A35C90" w14:textId="77777777" w:rsidR="00716861" w:rsidRPr="000473C9" w:rsidRDefault="00716861" w:rsidP="001A79F5">
      <w:pPr>
        <w:pStyle w:val="ListParagraph"/>
        <w:spacing w:line="360" w:lineRule="auto"/>
        <w:ind w:left="0" w:firstLine="1440"/>
      </w:pPr>
    </w:p>
    <w:p w14:paraId="08AFC2C1" w14:textId="5110E233" w:rsidR="004F5EB6" w:rsidRPr="000473C9" w:rsidRDefault="00716861" w:rsidP="001A79F5">
      <w:pPr>
        <w:pStyle w:val="ListParagraph"/>
        <w:numPr>
          <w:ilvl w:val="0"/>
          <w:numId w:val="3"/>
        </w:numPr>
        <w:autoSpaceDE w:val="0"/>
        <w:autoSpaceDN w:val="0"/>
        <w:spacing w:line="360" w:lineRule="auto"/>
        <w:ind w:left="0" w:firstLine="1440"/>
      </w:pPr>
      <w:r w:rsidRPr="000473C9">
        <w:t xml:space="preserve"> </w:t>
      </w:r>
      <w:r w:rsidR="004F5EB6" w:rsidRPr="000473C9">
        <w:t>That the parties shall comply with the provisions of 52 Pa. Code §</w:t>
      </w:r>
      <w:r w:rsidR="00FE0451">
        <w:t> </w:t>
      </w:r>
      <w:r w:rsidR="004F5EB6" w:rsidRPr="000473C9">
        <w:t>5.243(e)</w:t>
      </w:r>
      <w:r w:rsidR="004F5EB6" w:rsidRPr="000473C9">
        <w:rPr>
          <w:i/>
          <w:iCs/>
        </w:rPr>
        <w:t xml:space="preserve"> </w:t>
      </w:r>
      <w:r w:rsidR="004F5EB6" w:rsidRPr="000473C9">
        <w:t xml:space="preserve">which prohibit the introduction of evidence during rebuttal which should have been </w:t>
      </w:r>
      <w:r w:rsidR="004F5EB6" w:rsidRPr="000473C9">
        <w:lastRenderedPageBreak/>
        <w:t>included in the party’s case-in-chief or which substantially varies from the party’s case-in-chief, unless the party is introducing evidence in support of a proposed settlement.</w:t>
      </w:r>
    </w:p>
    <w:p w14:paraId="59CF171D" w14:textId="77777777" w:rsidR="004F5EB6" w:rsidRPr="000473C9" w:rsidRDefault="004F5EB6" w:rsidP="001A79F5">
      <w:pPr>
        <w:autoSpaceDE w:val="0"/>
        <w:autoSpaceDN w:val="0"/>
        <w:spacing w:after="0" w:line="360" w:lineRule="auto"/>
        <w:ind w:firstLine="1440"/>
        <w:rPr>
          <w:rFonts w:ascii="Times New Roman" w:eastAsia="Times New Roman" w:hAnsi="Times New Roman" w:cs="Times New Roman"/>
          <w:sz w:val="24"/>
          <w:szCs w:val="24"/>
        </w:rPr>
      </w:pPr>
    </w:p>
    <w:p w14:paraId="78B6ABCB" w14:textId="42CCCCF3" w:rsidR="004F5EB6" w:rsidRPr="000473C9" w:rsidRDefault="004F5EB6" w:rsidP="001A79F5">
      <w:pPr>
        <w:pStyle w:val="ListParagraph"/>
        <w:numPr>
          <w:ilvl w:val="0"/>
          <w:numId w:val="3"/>
        </w:numPr>
        <w:autoSpaceDE w:val="0"/>
        <w:autoSpaceDN w:val="0"/>
        <w:spacing w:line="360" w:lineRule="auto"/>
        <w:ind w:left="0" w:firstLine="1440"/>
        <w:rPr>
          <w:spacing w:val="-3"/>
        </w:rPr>
      </w:pPr>
      <w:r w:rsidRPr="000473C9">
        <w:t xml:space="preserve">That the hearing will be held in </w:t>
      </w:r>
      <w:r w:rsidR="00DA6174" w:rsidRPr="000473C9">
        <w:t>Philadelp</w:t>
      </w:r>
      <w:r w:rsidR="0026008E" w:rsidRPr="000473C9">
        <w:t>h</w:t>
      </w:r>
      <w:r w:rsidR="00DA6174" w:rsidRPr="000473C9">
        <w:t>ia</w:t>
      </w:r>
      <w:r w:rsidR="00147E09" w:rsidRPr="000473C9">
        <w:t xml:space="preserve"> if normal proceedings are </w:t>
      </w:r>
      <w:r w:rsidR="00441BAB" w:rsidRPr="000473C9">
        <w:t xml:space="preserve">by then </w:t>
      </w:r>
      <w:r w:rsidR="00147E09" w:rsidRPr="000473C9">
        <w:t>resumed</w:t>
      </w:r>
      <w:r w:rsidRPr="000473C9">
        <w:rPr>
          <w:spacing w:val="-3"/>
        </w:rPr>
        <w:t>.</w:t>
      </w:r>
    </w:p>
    <w:p w14:paraId="12E9790B" w14:textId="77777777" w:rsidR="004F5EB6" w:rsidRPr="000473C9" w:rsidRDefault="004F5EB6" w:rsidP="001A79F5">
      <w:pPr>
        <w:widowControl w:val="0"/>
        <w:autoSpaceDE w:val="0"/>
        <w:autoSpaceDN w:val="0"/>
        <w:adjustRightInd w:val="0"/>
        <w:spacing w:after="0" w:line="360" w:lineRule="auto"/>
        <w:rPr>
          <w:rFonts w:ascii="Times New Roman" w:eastAsia="Times New Roman" w:hAnsi="Times New Roman" w:cs="Times New Roman"/>
          <w:sz w:val="24"/>
          <w:szCs w:val="24"/>
        </w:rPr>
      </w:pPr>
    </w:p>
    <w:p w14:paraId="21D55CDC" w14:textId="5620D15A" w:rsidR="004F5EB6" w:rsidRPr="000473C9" w:rsidRDefault="004F5EB6" w:rsidP="001A79F5">
      <w:pPr>
        <w:pStyle w:val="ListParagraph"/>
        <w:numPr>
          <w:ilvl w:val="0"/>
          <w:numId w:val="3"/>
        </w:numPr>
        <w:autoSpaceDE w:val="0"/>
        <w:autoSpaceDN w:val="0"/>
        <w:spacing w:line="360" w:lineRule="auto"/>
        <w:ind w:left="0" w:firstLine="1440"/>
      </w:pPr>
      <w:r w:rsidRPr="000473C9">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0473C9" w:rsidRDefault="004F5E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25E58D7A" w:rsidR="004F5EB6" w:rsidRPr="000473C9" w:rsidRDefault="004F5EB6" w:rsidP="00FF34F1">
      <w:pPr>
        <w:pStyle w:val="ListParagraph"/>
        <w:widowControl w:val="0"/>
        <w:numPr>
          <w:ilvl w:val="0"/>
          <w:numId w:val="3"/>
        </w:numPr>
        <w:autoSpaceDE w:val="0"/>
        <w:autoSpaceDN w:val="0"/>
        <w:adjustRightInd w:val="0"/>
        <w:spacing w:line="360" w:lineRule="auto"/>
        <w:ind w:left="0" w:firstLine="1440"/>
      </w:pPr>
      <w:r w:rsidRPr="000473C9">
        <w:t>That the evidentiary hearings in this matter constitute formal legal proceedings and will be conducted in accordance with the Commission’s Rules of Administrative Practice and Procedure, as well as the rules of evidence as applied to administrative hearings.</w:t>
      </w:r>
    </w:p>
    <w:p w14:paraId="779D72E4" w14:textId="77777777" w:rsidR="004F5EB6" w:rsidRPr="000473C9" w:rsidRDefault="004F5EB6" w:rsidP="00FF34F1">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E4D9554" w14:textId="6F8CEF0D" w:rsidR="004F5EB6" w:rsidRPr="000473C9" w:rsidRDefault="004F5EB6" w:rsidP="00FF34F1">
      <w:pPr>
        <w:pStyle w:val="ListParagraph"/>
        <w:widowControl w:val="0"/>
        <w:numPr>
          <w:ilvl w:val="0"/>
          <w:numId w:val="3"/>
        </w:numPr>
        <w:autoSpaceDE w:val="0"/>
        <w:autoSpaceDN w:val="0"/>
        <w:adjustRightInd w:val="0"/>
        <w:spacing w:line="360" w:lineRule="auto"/>
        <w:ind w:left="0" w:firstLine="1440"/>
      </w:pPr>
      <w:r w:rsidRPr="000473C9">
        <w:t xml:space="preserve">That parties serving pre-served testimony in proceedings pending before the Commission pursuant to 52 Pa. Code § 5.412(f) shall be required, within thirty (30) days after the final hearing in an adjudicatory proceeding to either </w:t>
      </w:r>
      <w:proofErr w:type="spellStart"/>
      <w:r w:rsidRPr="000473C9">
        <w:t>eFile</w:t>
      </w:r>
      <w:proofErr w:type="spellEnd"/>
      <w:r w:rsidRPr="000473C9">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19885393" w14:textId="77777777" w:rsidR="009A4013" w:rsidRPr="000473C9" w:rsidRDefault="009A4013" w:rsidP="00FF34F1">
      <w:pPr>
        <w:pStyle w:val="ListParagraph"/>
        <w:spacing w:line="360" w:lineRule="auto"/>
        <w:ind w:left="0" w:firstLine="1440"/>
      </w:pPr>
    </w:p>
    <w:p w14:paraId="0CBBBE83" w14:textId="3FCDBECA" w:rsidR="009A4013" w:rsidRPr="000473C9" w:rsidRDefault="009A4013" w:rsidP="00FF34F1">
      <w:pPr>
        <w:pStyle w:val="ListParagraph"/>
        <w:numPr>
          <w:ilvl w:val="0"/>
          <w:numId w:val="3"/>
        </w:numPr>
        <w:spacing w:line="360" w:lineRule="auto"/>
        <w:ind w:left="0" w:firstLine="1440"/>
      </w:pPr>
      <w:r w:rsidRPr="000473C9">
        <w:t>Motions with respect to objections to written testimony must be presented in writing no later than three days prior to the date the witness sponsoring the testimony is scheduled to testify.  Answers to such motions may be filed within three days or sooner if circumstances warrant.  Oral motions other than for good cause will not be accepted.</w:t>
      </w:r>
    </w:p>
    <w:p w14:paraId="49D9FFAA" w14:textId="39525DA4" w:rsidR="004F5EB6" w:rsidRPr="000473C9" w:rsidRDefault="004F5EB6" w:rsidP="00FF34F1">
      <w:pPr>
        <w:pStyle w:val="ListParagraph"/>
        <w:numPr>
          <w:ilvl w:val="0"/>
          <w:numId w:val="3"/>
        </w:numPr>
        <w:autoSpaceDE w:val="0"/>
        <w:autoSpaceDN w:val="0"/>
        <w:adjustRightInd w:val="0"/>
        <w:spacing w:line="360" w:lineRule="auto"/>
        <w:ind w:left="0" w:firstLine="1440"/>
      </w:pPr>
      <w:r w:rsidRPr="000473C9">
        <w:lastRenderedPageBreak/>
        <w:t xml:space="preserve">That the parties must comply with 52 Pa. Code §§5.501, </w:t>
      </w:r>
      <w:r w:rsidRPr="000473C9">
        <w:rPr>
          <w:i/>
        </w:rPr>
        <w:t>et</w:t>
      </w:r>
      <w:r w:rsidRPr="000473C9">
        <w:t xml:space="preserve"> </w:t>
      </w:r>
      <w:r w:rsidRPr="000473C9">
        <w:rPr>
          <w:i/>
        </w:rPr>
        <w:t>seq</w:t>
      </w:r>
      <w:r w:rsidRPr="000473C9">
        <w:t xml:space="preserve">., regarding the preparation and filing of briefs.  Service can be made electronically by no later than 4:30 p.m. on the dates listed, with a </w:t>
      </w:r>
      <w:r w:rsidR="00E505D8" w:rsidRPr="000473C9">
        <w:t>hard copy</w:t>
      </w:r>
      <w:r w:rsidRPr="000473C9">
        <w:t xml:space="preserve"> received in hand on the next business day.  </w:t>
      </w:r>
      <w:r w:rsidRPr="000473C9">
        <w:rPr>
          <w:rFonts w:eastAsia="Calibri"/>
        </w:rPr>
        <w:t xml:space="preserve">Parties are directed to e-mail </w:t>
      </w:r>
      <w:r w:rsidR="0067352A" w:rsidRPr="000473C9">
        <w:rPr>
          <w:rFonts w:eastAsia="Calibri"/>
        </w:rPr>
        <w:t xml:space="preserve">to the undersigned </w:t>
      </w:r>
      <w:r w:rsidRPr="000473C9">
        <w:rPr>
          <w:rFonts w:eastAsia="Calibri"/>
        </w:rPr>
        <w:t xml:space="preserve">a copy of as-filed briefs in ADOBE or other compatible PDF format in addition to a WORD-formatted document.  The format of the briefs served electronically on the parties may be as requested by the parties. </w:t>
      </w:r>
    </w:p>
    <w:p w14:paraId="3A512BDF" w14:textId="77777777" w:rsidR="00DF08E3" w:rsidRPr="000473C9" w:rsidRDefault="00DF08E3" w:rsidP="00FF34F1">
      <w:pPr>
        <w:pStyle w:val="ListParagraph"/>
        <w:spacing w:line="360" w:lineRule="auto"/>
        <w:ind w:left="0" w:firstLine="1440"/>
      </w:pPr>
    </w:p>
    <w:p w14:paraId="4B31EF54" w14:textId="74D3F4CA" w:rsidR="004F5EB6" w:rsidRPr="000473C9" w:rsidRDefault="00BE2D69" w:rsidP="00FF34F1">
      <w:pPr>
        <w:pStyle w:val="ListParagraph"/>
        <w:widowControl w:val="0"/>
        <w:numPr>
          <w:ilvl w:val="0"/>
          <w:numId w:val="3"/>
        </w:numPr>
        <w:autoSpaceDE w:val="0"/>
        <w:autoSpaceDN w:val="0"/>
        <w:adjustRightInd w:val="0"/>
        <w:spacing w:line="360" w:lineRule="auto"/>
        <w:ind w:left="0" w:firstLine="1440"/>
      </w:pPr>
      <w:r w:rsidRPr="000473C9">
        <w:t>R</w:t>
      </w:r>
      <w:r w:rsidR="00DF08E3" w:rsidRPr="000473C9">
        <w:t xml:space="preserve">ate tables submitted by the parties MUST be in a uniform format consistent with </w:t>
      </w:r>
      <w:r w:rsidR="00257C61" w:rsidRPr="000473C9">
        <w:t>t</w:t>
      </w:r>
      <w:r w:rsidR="00220822" w:rsidRPr="000473C9">
        <w:t xml:space="preserve">he Commission’s </w:t>
      </w:r>
      <w:bookmarkStart w:id="1" w:name="BureauofTechnicalUtilityServices"/>
      <w:r w:rsidR="00257C61" w:rsidRPr="000473C9">
        <w:rPr>
          <w:color w:val="333333"/>
        </w:rPr>
        <w:t>Bureau of Technical Utility Services</w:t>
      </w:r>
      <w:bookmarkEnd w:id="1"/>
      <w:r w:rsidR="00DF08E3" w:rsidRPr="000473C9">
        <w:t xml:space="preserve"> template tables</w:t>
      </w:r>
      <w:r w:rsidR="00327558" w:rsidRPr="000473C9">
        <w:t>, which are attached to this Order</w:t>
      </w:r>
      <w:r w:rsidR="00DF08E3" w:rsidRPr="000473C9">
        <w:t xml:space="preserve">. </w:t>
      </w:r>
    </w:p>
    <w:p w14:paraId="69349100" w14:textId="58C79D53" w:rsidR="00220822" w:rsidRPr="000473C9" w:rsidRDefault="00220822" w:rsidP="00FF34F1">
      <w:pPr>
        <w:pStyle w:val="ListParagraph"/>
        <w:widowControl w:val="0"/>
        <w:autoSpaceDE w:val="0"/>
        <w:autoSpaceDN w:val="0"/>
        <w:adjustRightInd w:val="0"/>
        <w:spacing w:line="360" w:lineRule="auto"/>
        <w:ind w:left="0" w:firstLine="1440"/>
      </w:pPr>
    </w:p>
    <w:p w14:paraId="55B749CC" w14:textId="48AFE5FD" w:rsidR="004F5EB6" w:rsidRPr="000473C9" w:rsidRDefault="00DD124A" w:rsidP="00FF34F1">
      <w:pPr>
        <w:pStyle w:val="ListParagraph"/>
        <w:numPr>
          <w:ilvl w:val="0"/>
          <w:numId w:val="3"/>
        </w:numPr>
        <w:autoSpaceDE w:val="0"/>
        <w:autoSpaceDN w:val="0"/>
        <w:adjustRightInd w:val="0"/>
        <w:spacing w:line="360" w:lineRule="auto"/>
        <w:ind w:left="0" w:firstLine="1440"/>
      </w:pPr>
      <w:r w:rsidRPr="00FF34F1">
        <w:t>That all</w:t>
      </w:r>
      <w:r w:rsidR="004F5EB6" w:rsidRPr="00FF34F1">
        <w:t xml:space="preserve"> </w:t>
      </w:r>
      <w:r w:rsidR="004F5EB6" w:rsidRPr="000473C9">
        <w:t xml:space="preserve">main briefs, regardless of length, </w:t>
      </w:r>
      <w:r w:rsidR="004F5EB6" w:rsidRPr="000473C9">
        <w:rPr>
          <w:u w:val="single"/>
        </w:rPr>
        <w:t>must</w:t>
      </w:r>
      <w:r w:rsidR="004F5EB6" w:rsidRPr="000473C9">
        <w:t xml:space="preserve"> contain:</w:t>
      </w:r>
    </w:p>
    <w:p w14:paraId="7397009B" w14:textId="77777777" w:rsidR="004F5EB6" w:rsidRPr="000473C9" w:rsidRDefault="004F5E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2FF30ED" w14:textId="5E2E1024" w:rsidR="004F5EB6" w:rsidRPr="000473C9" w:rsidRDefault="004F5EB6" w:rsidP="00406120">
      <w:pPr>
        <w:pStyle w:val="ListParagraph"/>
        <w:numPr>
          <w:ilvl w:val="1"/>
          <w:numId w:val="3"/>
        </w:numPr>
        <w:autoSpaceDE w:val="0"/>
        <w:autoSpaceDN w:val="0"/>
        <w:spacing w:line="360" w:lineRule="auto"/>
        <w:ind w:right="1440" w:firstLine="720"/>
      </w:pPr>
      <w:r w:rsidRPr="000473C9">
        <w:t>A table of contents;</w:t>
      </w:r>
      <w:r w:rsidRPr="000473C9">
        <w:rPr>
          <w:vertAlign w:val="superscript"/>
        </w:rPr>
        <w:footnoteReference w:id="3"/>
      </w:r>
    </w:p>
    <w:p w14:paraId="130495E5" w14:textId="685B411C" w:rsidR="004F5EB6" w:rsidRPr="000473C9" w:rsidRDefault="004F5EB6" w:rsidP="00406120">
      <w:pPr>
        <w:pStyle w:val="ListParagraph"/>
        <w:numPr>
          <w:ilvl w:val="1"/>
          <w:numId w:val="3"/>
        </w:numPr>
        <w:autoSpaceDE w:val="0"/>
        <w:autoSpaceDN w:val="0"/>
        <w:spacing w:line="360" w:lineRule="auto"/>
        <w:ind w:right="1440" w:firstLine="720"/>
      </w:pPr>
      <w:r w:rsidRPr="000473C9">
        <w:t>A history of the proceeding;</w:t>
      </w:r>
    </w:p>
    <w:p w14:paraId="31F72299" w14:textId="2C749FEB" w:rsidR="004F5EB6" w:rsidRPr="000473C9" w:rsidRDefault="004F5EB6" w:rsidP="006A39C9">
      <w:pPr>
        <w:pStyle w:val="ListParagraph"/>
        <w:numPr>
          <w:ilvl w:val="1"/>
          <w:numId w:val="3"/>
        </w:numPr>
        <w:autoSpaceDE w:val="0"/>
        <w:autoSpaceDN w:val="0"/>
        <w:spacing w:line="360" w:lineRule="auto"/>
        <w:ind w:right="1440" w:firstLine="720"/>
      </w:pPr>
      <w:r w:rsidRPr="000473C9">
        <w:t>A discussion;</w:t>
      </w:r>
    </w:p>
    <w:p w14:paraId="70F71F18" w14:textId="54B65CF8" w:rsidR="004F5EB6" w:rsidRPr="000473C9" w:rsidRDefault="004F5EB6" w:rsidP="006A39C9">
      <w:pPr>
        <w:pStyle w:val="ListParagraph"/>
        <w:widowControl w:val="0"/>
        <w:numPr>
          <w:ilvl w:val="1"/>
          <w:numId w:val="3"/>
        </w:numPr>
        <w:autoSpaceDE w:val="0"/>
        <w:autoSpaceDN w:val="0"/>
        <w:spacing w:line="360" w:lineRule="auto"/>
        <w:ind w:left="2880" w:right="1440" w:hanging="720"/>
      </w:pPr>
      <w:r w:rsidRPr="000473C9">
        <w:t>Proposed findings of facts (with record citations to transcript pages</w:t>
      </w:r>
      <w:r w:rsidR="00E242BE" w:rsidRPr="000473C9">
        <w:t>, written testimony pages</w:t>
      </w:r>
      <w:r w:rsidRPr="000473C9">
        <w:t xml:space="preserve"> or exhibits where supporting evidence appears</w:t>
      </w:r>
      <w:proofErr w:type="gramStart"/>
      <w:r w:rsidRPr="000473C9">
        <w:t>);</w:t>
      </w:r>
      <w:proofErr w:type="gramEnd"/>
      <w:r w:rsidRPr="000473C9">
        <w:t xml:space="preserve">  </w:t>
      </w:r>
    </w:p>
    <w:p w14:paraId="5370E1EA" w14:textId="10EBCB8C" w:rsidR="004F5EB6" w:rsidRPr="000473C9" w:rsidRDefault="004F5EB6" w:rsidP="006A39C9">
      <w:pPr>
        <w:pStyle w:val="ListParagraph"/>
        <w:widowControl w:val="0"/>
        <w:numPr>
          <w:ilvl w:val="1"/>
          <w:numId w:val="3"/>
        </w:numPr>
        <w:autoSpaceDE w:val="0"/>
        <w:autoSpaceDN w:val="0"/>
        <w:spacing w:line="360" w:lineRule="auto"/>
        <w:ind w:left="2880" w:right="1440" w:hanging="720"/>
      </w:pPr>
      <w:r w:rsidRPr="000473C9">
        <w:t xml:space="preserve">Proposed conclusions of law (with citations to supporting statutes, regulations or relevant case law); and </w:t>
      </w:r>
    </w:p>
    <w:p w14:paraId="2C97B423" w14:textId="63699E35" w:rsidR="004F5EB6" w:rsidRPr="000473C9" w:rsidRDefault="004F5EB6" w:rsidP="006A39C9">
      <w:pPr>
        <w:pStyle w:val="ListParagraph"/>
        <w:widowControl w:val="0"/>
        <w:numPr>
          <w:ilvl w:val="1"/>
          <w:numId w:val="3"/>
        </w:numPr>
        <w:autoSpaceDE w:val="0"/>
        <w:autoSpaceDN w:val="0"/>
        <w:spacing w:line="360" w:lineRule="auto"/>
        <w:ind w:left="2880" w:right="1440" w:hanging="720"/>
      </w:pPr>
      <w:r w:rsidRPr="000473C9">
        <w:t>Proposed ordering paragraphs specifically identifying the relief sought.</w:t>
      </w:r>
    </w:p>
    <w:p w14:paraId="52E66C4B" w14:textId="77777777" w:rsidR="004F5EB6" w:rsidRPr="000473C9" w:rsidRDefault="004F5EB6" w:rsidP="000B5D35">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6CD56152" w14:textId="5F9AE46F" w:rsidR="004F5EB6" w:rsidRPr="000473C9" w:rsidRDefault="00441BAB" w:rsidP="000B5D35">
      <w:pPr>
        <w:pStyle w:val="ListParagraph"/>
        <w:spacing w:line="360" w:lineRule="auto"/>
        <w:ind w:left="2160"/>
        <w:rPr>
          <w:rFonts w:eastAsia="Calibri"/>
        </w:rPr>
      </w:pPr>
      <w:r w:rsidRPr="000473C9">
        <w:rPr>
          <w:rFonts w:eastAsia="Calibri"/>
        </w:rPr>
        <w:t xml:space="preserve">Note: </w:t>
      </w:r>
      <w:r w:rsidR="004F5EB6" w:rsidRPr="000473C9">
        <w:rPr>
          <w:rFonts w:eastAsia="Calibri"/>
        </w:rPr>
        <w:t xml:space="preserve">52 Pa. Code § 5.501(e) requires that “Briefs shall be as concise as possible.”  Page limitations on briefs will be discussed on or before the last day of hearing.  </w:t>
      </w:r>
    </w:p>
    <w:p w14:paraId="51036C17"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0B569E60" w14:textId="2D6B6081" w:rsidR="004F5EB6" w:rsidRPr="000473C9" w:rsidRDefault="004F5EB6" w:rsidP="006A39C9">
      <w:pPr>
        <w:pStyle w:val="ListParagraph"/>
        <w:widowControl w:val="0"/>
        <w:numPr>
          <w:ilvl w:val="0"/>
          <w:numId w:val="3"/>
        </w:numPr>
        <w:autoSpaceDE w:val="0"/>
        <w:autoSpaceDN w:val="0"/>
        <w:adjustRightInd w:val="0"/>
        <w:spacing w:line="360" w:lineRule="auto"/>
        <w:ind w:left="0" w:firstLine="1440"/>
      </w:pPr>
      <w:r w:rsidRPr="000473C9">
        <w:t xml:space="preserve">That if a party does not file a reply brief, it will be assumed that the party </w:t>
      </w:r>
      <w:r w:rsidRPr="000473C9">
        <w:lastRenderedPageBreak/>
        <w:t>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14:paraId="1506918F" w14:textId="77777777" w:rsidR="004F5EB6" w:rsidRPr="000473C9" w:rsidRDefault="004F5EB6" w:rsidP="006A39C9">
      <w:pPr>
        <w:autoSpaceDE w:val="0"/>
        <w:autoSpaceDN w:val="0"/>
        <w:spacing w:after="0" w:line="360" w:lineRule="auto"/>
        <w:ind w:firstLine="1440"/>
        <w:rPr>
          <w:rFonts w:ascii="Times New Roman" w:eastAsia="Times New Roman" w:hAnsi="Times New Roman" w:cs="Times New Roman"/>
          <w:sz w:val="24"/>
          <w:szCs w:val="24"/>
        </w:rPr>
      </w:pPr>
    </w:p>
    <w:p w14:paraId="380AD5C5" w14:textId="64ABE560" w:rsidR="004F5EB6" w:rsidRPr="000473C9" w:rsidRDefault="004F5EB6" w:rsidP="006A39C9">
      <w:pPr>
        <w:pStyle w:val="ListParagraph"/>
        <w:widowControl w:val="0"/>
        <w:numPr>
          <w:ilvl w:val="0"/>
          <w:numId w:val="3"/>
        </w:numPr>
        <w:autoSpaceDE w:val="0"/>
        <w:autoSpaceDN w:val="0"/>
        <w:adjustRightInd w:val="0"/>
        <w:spacing w:line="360" w:lineRule="auto"/>
        <w:ind w:left="0" w:firstLine="1440"/>
      </w:pPr>
      <w:r w:rsidRPr="000473C9">
        <w:t>That any brief not filed and served on or before the date fixed therefore will not be accepted for filing, except by permission for good cause.</w:t>
      </w:r>
    </w:p>
    <w:p w14:paraId="12B7B099" w14:textId="77777777" w:rsidR="003716D7" w:rsidRPr="000473C9" w:rsidRDefault="003716D7" w:rsidP="006A39C9">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BFEA2BE" w14:textId="7A9E2B28" w:rsidR="004F5EB6" w:rsidRPr="000473C9" w:rsidRDefault="004F5EB6" w:rsidP="006A39C9">
      <w:pPr>
        <w:pStyle w:val="ListParagraph"/>
        <w:numPr>
          <w:ilvl w:val="0"/>
          <w:numId w:val="3"/>
        </w:numPr>
        <w:autoSpaceDE w:val="0"/>
        <w:autoSpaceDN w:val="0"/>
        <w:spacing w:line="360" w:lineRule="auto"/>
        <w:ind w:left="0" w:firstLine="1440"/>
      </w:pPr>
      <w:r w:rsidRPr="000473C9">
        <w:t xml:space="preserve">That the parties are to confer among themselves </w:t>
      </w:r>
      <w:proofErr w:type="gramStart"/>
      <w:r w:rsidRPr="000473C9">
        <w:t>in an attempt to</w:t>
      </w:r>
      <w:proofErr w:type="gramEnd"/>
      <w:r w:rsidRPr="000473C9">
        <w:t xml:space="preserve">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w:t>
      </w:r>
      <w:r w:rsidR="0067352A" w:rsidRPr="000473C9">
        <w:t>the undersigned</w:t>
      </w:r>
      <w:r w:rsidRPr="000473C9">
        <w:t>.</w:t>
      </w:r>
    </w:p>
    <w:p w14:paraId="62B61F99"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7FE722D8" w14:textId="1804FA3D" w:rsidR="004F5EB6" w:rsidRPr="000473C9" w:rsidRDefault="004F5EB6" w:rsidP="002C37C4">
      <w:pPr>
        <w:pStyle w:val="ListParagraph"/>
        <w:numPr>
          <w:ilvl w:val="0"/>
          <w:numId w:val="3"/>
        </w:numPr>
        <w:autoSpaceDE w:val="0"/>
        <w:autoSpaceDN w:val="0"/>
        <w:spacing w:line="360" w:lineRule="auto"/>
        <w:ind w:left="0" w:firstLine="1440"/>
      </w:pPr>
      <w:r w:rsidRPr="000473C9">
        <w:t>That any provision of this prehearing order may be modified upon motion and good cause shown by any party in interest in accordance with 52 Pa. Code § 5.223(a).</w:t>
      </w:r>
      <w:r w:rsidR="00C12F2F" w:rsidRPr="000473C9">
        <w:t xml:space="preserve"> </w:t>
      </w:r>
    </w:p>
    <w:p w14:paraId="252C5007" w14:textId="77777777" w:rsidR="004F5EB6" w:rsidRPr="000473C9" w:rsidRDefault="004F5EB6" w:rsidP="007E5373">
      <w:pPr>
        <w:spacing w:after="0" w:line="360" w:lineRule="auto"/>
        <w:rPr>
          <w:rFonts w:ascii="Times New Roman" w:eastAsia="Calibri" w:hAnsi="Times New Roman" w:cs="Times New Roman"/>
          <w:sz w:val="24"/>
          <w:szCs w:val="24"/>
        </w:rPr>
      </w:pPr>
    </w:p>
    <w:p w14:paraId="3006F1D0" w14:textId="4D40685B" w:rsidR="004F5EB6" w:rsidRPr="000473C9" w:rsidRDefault="004F5EB6" w:rsidP="00942BC5">
      <w:pPr>
        <w:spacing w:after="0" w:line="240" w:lineRule="auto"/>
        <w:rPr>
          <w:rFonts w:ascii="Times New Roman" w:eastAsia="Calibri" w:hAnsi="Times New Roman" w:cs="Times New Roman"/>
          <w:sz w:val="24"/>
          <w:szCs w:val="24"/>
          <w:u w:val="single"/>
        </w:rPr>
      </w:pPr>
      <w:r w:rsidRPr="000473C9">
        <w:rPr>
          <w:rFonts w:ascii="Times New Roman" w:eastAsia="Calibri" w:hAnsi="Times New Roman" w:cs="Times New Roman"/>
          <w:sz w:val="24"/>
          <w:szCs w:val="24"/>
        </w:rPr>
        <w:t>Date:</w:t>
      </w:r>
      <w:r w:rsidRPr="000473C9">
        <w:rPr>
          <w:rFonts w:ascii="Times New Roman" w:eastAsia="Calibri" w:hAnsi="Times New Roman" w:cs="Times New Roman"/>
          <w:sz w:val="24"/>
          <w:szCs w:val="24"/>
        </w:rPr>
        <w:tab/>
      </w:r>
      <w:r w:rsidR="00942BC5">
        <w:rPr>
          <w:rFonts w:ascii="Times New Roman" w:eastAsia="Calibri" w:hAnsi="Times New Roman" w:cs="Times New Roman"/>
          <w:sz w:val="24"/>
          <w:szCs w:val="24"/>
          <w:u w:val="single"/>
        </w:rPr>
        <w:t>May 1</w:t>
      </w:r>
      <w:r w:rsidR="000872C5">
        <w:rPr>
          <w:rFonts w:ascii="Times New Roman" w:eastAsia="Calibri" w:hAnsi="Times New Roman" w:cs="Times New Roman"/>
          <w:sz w:val="24"/>
          <w:szCs w:val="24"/>
          <w:u w:val="single"/>
        </w:rPr>
        <w:t>5</w:t>
      </w:r>
      <w:r w:rsidR="00942BC5">
        <w:rPr>
          <w:rFonts w:ascii="Times New Roman" w:eastAsia="Calibri" w:hAnsi="Times New Roman" w:cs="Times New Roman"/>
          <w:sz w:val="24"/>
          <w:szCs w:val="24"/>
          <w:u w:val="single"/>
        </w:rPr>
        <w:t>, 2020</w:t>
      </w:r>
      <w:r w:rsidR="00147E09" w:rsidRPr="000473C9">
        <w:rPr>
          <w:rFonts w:ascii="Times New Roman" w:eastAsia="Calibri" w:hAnsi="Times New Roman" w:cs="Times New Roman"/>
          <w:sz w:val="24"/>
          <w:szCs w:val="24"/>
        </w:rPr>
        <w:tab/>
      </w:r>
      <w:r w:rsidR="00147E09"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003A52E1" w:rsidRPr="000473C9">
        <w:rPr>
          <w:rFonts w:ascii="Times New Roman" w:eastAsia="Calibri" w:hAnsi="Times New Roman" w:cs="Times New Roman"/>
          <w:sz w:val="24"/>
          <w:szCs w:val="24"/>
          <w:u w:val="single"/>
        </w:rPr>
        <w:tab/>
      </w:r>
      <w:r w:rsidR="003A52E1" w:rsidRPr="000473C9">
        <w:rPr>
          <w:rFonts w:ascii="Times New Roman" w:eastAsia="Calibri" w:hAnsi="Times New Roman" w:cs="Times New Roman"/>
          <w:sz w:val="24"/>
          <w:szCs w:val="24"/>
          <w:u w:val="single"/>
        </w:rPr>
        <w:tab/>
        <w:t>/s/</w:t>
      </w:r>
      <w:r w:rsidR="003A52E1" w:rsidRPr="000473C9">
        <w:rPr>
          <w:rFonts w:ascii="Times New Roman" w:eastAsia="Calibri" w:hAnsi="Times New Roman" w:cs="Times New Roman"/>
          <w:sz w:val="24"/>
          <w:szCs w:val="24"/>
          <w:u w:val="single"/>
        </w:rPr>
        <w:tab/>
      </w:r>
      <w:r w:rsidR="003A52E1" w:rsidRPr="000473C9">
        <w:rPr>
          <w:rFonts w:ascii="Times New Roman" w:eastAsia="Calibri" w:hAnsi="Times New Roman" w:cs="Times New Roman"/>
          <w:sz w:val="24"/>
          <w:szCs w:val="24"/>
          <w:u w:val="single"/>
        </w:rPr>
        <w:tab/>
      </w:r>
      <w:r w:rsidR="003A52E1" w:rsidRPr="000473C9">
        <w:rPr>
          <w:rFonts w:ascii="Times New Roman" w:eastAsia="Calibri" w:hAnsi="Times New Roman" w:cs="Times New Roman"/>
          <w:sz w:val="24"/>
          <w:szCs w:val="24"/>
          <w:u w:val="single"/>
        </w:rPr>
        <w:tab/>
      </w:r>
      <w:r w:rsidR="003A52E1" w:rsidRPr="000473C9">
        <w:rPr>
          <w:rFonts w:ascii="Times New Roman" w:eastAsia="Calibri" w:hAnsi="Times New Roman" w:cs="Times New Roman"/>
          <w:sz w:val="24"/>
          <w:szCs w:val="24"/>
          <w:u w:val="single"/>
        </w:rPr>
        <w:tab/>
      </w:r>
    </w:p>
    <w:p w14:paraId="5CCFF81A" w14:textId="77777777" w:rsidR="00147E09" w:rsidRPr="000473C9" w:rsidRDefault="004F5EB6" w:rsidP="00942BC5">
      <w:pPr>
        <w:spacing w:after="0" w:line="240" w:lineRule="auto"/>
        <w:rPr>
          <w:rFonts w:ascii="Times New Roman" w:eastAsia="Calibri" w:hAnsi="Times New Roman" w:cs="Times New Roman"/>
          <w:sz w:val="24"/>
          <w:szCs w:val="24"/>
        </w:rPr>
      </w:pP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003A52E1" w:rsidRPr="000473C9">
        <w:rPr>
          <w:rFonts w:ascii="Times New Roman" w:eastAsia="Calibri" w:hAnsi="Times New Roman" w:cs="Times New Roman"/>
          <w:sz w:val="24"/>
          <w:szCs w:val="24"/>
        </w:rPr>
        <w:tab/>
      </w:r>
      <w:r w:rsidR="00147E09" w:rsidRPr="000473C9">
        <w:rPr>
          <w:rFonts w:ascii="Times New Roman" w:eastAsia="Calibri" w:hAnsi="Times New Roman" w:cs="Times New Roman"/>
          <w:sz w:val="24"/>
          <w:szCs w:val="24"/>
        </w:rPr>
        <w:t>Marta Guhl</w:t>
      </w:r>
    </w:p>
    <w:p w14:paraId="157834AF" w14:textId="093BE847" w:rsidR="00147E09" w:rsidRDefault="00147E09" w:rsidP="00942BC5">
      <w:pPr>
        <w:spacing w:after="0" w:line="240" w:lineRule="auto"/>
        <w:ind w:left="4320" w:firstLine="720"/>
        <w:rPr>
          <w:rFonts w:ascii="Times New Roman" w:eastAsia="Calibri" w:hAnsi="Times New Roman" w:cs="Times New Roman"/>
          <w:sz w:val="24"/>
          <w:szCs w:val="24"/>
        </w:rPr>
      </w:pPr>
      <w:r w:rsidRPr="000473C9">
        <w:rPr>
          <w:rFonts w:ascii="Times New Roman" w:eastAsia="Calibri" w:hAnsi="Times New Roman" w:cs="Times New Roman"/>
          <w:sz w:val="24"/>
          <w:szCs w:val="24"/>
        </w:rPr>
        <w:t>Administrative Law Judge</w:t>
      </w:r>
    </w:p>
    <w:p w14:paraId="5A4A9501" w14:textId="7A431D74" w:rsidR="00942BC5" w:rsidRDefault="00942BC5" w:rsidP="00942BC5">
      <w:pPr>
        <w:spacing w:after="0" w:line="240" w:lineRule="auto"/>
        <w:ind w:left="4320" w:firstLine="720"/>
        <w:rPr>
          <w:rFonts w:ascii="Times New Roman" w:eastAsia="Calibri" w:hAnsi="Times New Roman" w:cs="Times New Roman"/>
          <w:sz w:val="24"/>
          <w:szCs w:val="24"/>
        </w:rPr>
      </w:pPr>
    </w:p>
    <w:p w14:paraId="7BCDE007" w14:textId="2418542C" w:rsidR="00942BC5" w:rsidRDefault="00942BC5" w:rsidP="00942BC5">
      <w:pPr>
        <w:spacing w:after="0" w:line="240" w:lineRule="auto"/>
        <w:ind w:left="4320" w:firstLine="720"/>
        <w:rPr>
          <w:rFonts w:ascii="Times New Roman" w:eastAsia="Calibri" w:hAnsi="Times New Roman" w:cs="Times New Roman"/>
          <w:sz w:val="24"/>
          <w:szCs w:val="24"/>
        </w:rPr>
      </w:pPr>
    </w:p>
    <w:p w14:paraId="5461D78D" w14:textId="5E5AF4A3" w:rsidR="00942BC5" w:rsidRPr="00942BC5" w:rsidRDefault="00942BC5" w:rsidP="00942BC5">
      <w:pPr>
        <w:spacing w:after="0" w:line="240" w:lineRule="auto"/>
        <w:ind w:left="4320" w:firstLine="72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t>/s/</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p>
    <w:p w14:paraId="1577872A" w14:textId="76D2F119" w:rsidR="004F5EB6" w:rsidRPr="000473C9" w:rsidRDefault="00C50937" w:rsidP="00942BC5">
      <w:pPr>
        <w:spacing w:after="0" w:line="240" w:lineRule="auto"/>
        <w:ind w:left="4320" w:firstLine="720"/>
        <w:rPr>
          <w:rFonts w:ascii="Times New Roman" w:eastAsia="Calibri" w:hAnsi="Times New Roman" w:cs="Times New Roman"/>
          <w:sz w:val="24"/>
          <w:szCs w:val="24"/>
        </w:rPr>
      </w:pPr>
      <w:r w:rsidRPr="000473C9">
        <w:rPr>
          <w:rFonts w:ascii="Times New Roman" w:eastAsia="Calibri" w:hAnsi="Times New Roman" w:cs="Times New Roman"/>
          <w:sz w:val="24"/>
          <w:szCs w:val="24"/>
        </w:rPr>
        <w:t>Darlene Heep</w:t>
      </w:r>
    </w:p>
    <w:p w14:paraId="25891E7E" w14:textId="77777777" w:rsidR="008B1F86" w:rsidRPr="000473C9" w:rsidRDefault="004F5EB6" w:rsidP="00942BC5">
      <w:pPr>
        <w:spacing w:after="0" w:line="240" w:lineRule="auto"/>
        <w:rPr>
          <w:rFonts w:ascii="Times New Roman" w:eastAsia="Calibri" w:hAnsi="Times New Roman" w:cs="Times New Roman"/>
          <w:sz w:val="24"/>
          <w:szCs w:val="24"/>
        </w:rPr>
      </w:pP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003716D7" w:rsidRPr="000473C9">
        <w:rPr>
          <w:rFonts w:ascii="Times New Roman" w:eastAsia="Calibri" w:hAnsi="Times New Roman" w:cs="Times New Roman"/>
          <w:sz w:val="24"/>
          <w:szCs w:val="24"/>
        </w:rPr>
        <w:t>Administrative Law Judge</w:t>
      </w:r>
    </w:p>
    <w:p w14:paraId="18637F26" w14:textId="77777777" w:rsidR="00DA6174" w:rsidRPr="000473C9" w:rsidRDefault="00DA6174" w:rsidP="007E5373">
      <w:pPr>
        <w:spacing w:after="0" w:line="240" w:lineRule="auto"/>
        <w:rPr>
          <w:rFonts w:ascii="Times New Roman" w:eastAsia="Calibri" w:hAnsi="Times New Roman" w:cs="Times New Roman"/>
          <w:sz w:val="24"/>
          <w:szCs w:val="24"/>
        </w:rPr>
      </w:pPr>
      <w:r w:rsidRPr="000473C9">
        <w:rPr>
          <w:rFonts w:ascii="Times New Roman" w:eastAsia="Calibri" w:hAnsi="Times New Roman" w:cs="Times New Roman"/>
          <w:sz w:val="24"/>
          <w:szCs w:val="24"/>
        </w:rPr>
        <w:br w:type="page"/>
      </w:r>
    </w:p>
    <w:p w14:paraId="20B9A296" w14:textId="77777777" w:rsidR="00C86A9C" w:rsidRDefault="00C86A9C" w:rsidP="00C86A9C">
      <w:pPr>
        <w:pStyle w:val="NormalWeb"/>
        <w:spacing w:before="0" w:beforeAutospacing="0" w:after="0" w:afterAutospacing="0"/>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R-2020-3017206 - PA PUBLIC UTILITY COMMISSION, et. al. v. PHILADELPHIA GAS WORKS</w:t>
      </w:r>
    </w:p>
    <w:p w14:paraId="0C9F0606" w14:textId="77777777" w:rsidR="00C86A9C" w:rsidRDefault="00C86A9C" w:rsidP="00C86A9C">
      <w:pPr>
        <w:pStyle w:val="NormalWeb"/>
        <w:spacing w:before="0" w:beforeAutospacing="0" w:after="0" w:afterAutospacing="0"/>
        <w:rPr>
          <w:rFonts w:ascii="Times New Roman" w:hAnsi="Times New Roman" w:cs="Times New Roman"/>
          <w:color w:val="000000"/>
        </w:rPr>
      </w:pPr>
    </w:p>
    <w:p w14:paraId="4BB6CA2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CLEARFIELD ESQUIRE</w:t>
      </w:r>
    </w:p>
    <w:p w14:paraId="3E752570"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SARAH STONER ESQUIRE</w:t>
      </w:r>
    </w:p>
    <w:p w14:paraId="2F29FE2C"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ECKERT SEAMANS</w:t>
      </w:r>
    </w:p>
    <w:p w14:paraId="7908B89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 MARKET STREET</w:t>
      </w:r>
    </w:p>
    <w:p w14:paraId="5E9DAA08"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HARRISBURG PA 17101 </w:t>
      </w:r>
    </w:p>
    <w:p w14:paraId="6190CB7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717.237.7173 </w:t>
      </w:r>
    </w:p>
    <w:p w14:paraId="0AD9CCC1"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Philadelphia Gas Works</w:t>
      </w:r>
    </w:p>
    <w:p w14:paraId="6090B0A6"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29D5B469" w14:textId="77777777" w:rsidR="00C86A9C" w:rsidRDefault="00C86A9C" w:rsidP="00C86A9C">
      <w:pPr>
        <w:spacing w:after="0" w:line="240" w:lineRule="auto"/>
        <w:rPr>
          <w:rFonts w:ascii="Times New Roman" w:hAnsi="Times New Roman" w:cs="Times New Roman"/>
          <w:color w:val="000000"/>
          <w:sz w:val="24"/>
          <w:szCs w:val="24"/>
        </w:rPr>
      </w:pPr>
    </w:p>
    <w:p w14:paraId="0676ED6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GREGORY STUNDER ESQUIRE</w:t>
      </w:r>
    </w:p>
    <w:p w14:paraId="1B7E1FF3"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CRAIG BERRY ESQUIRE</w:t>
      </w:r>
    </w:p>
    <w:p w14:paraId="509C621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PHILADELPHIA GAS WORKS</w:t>
      </w:r>
    </w:p>
    <w:p w14:paraId="1A6C5B7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800 WEST MONTGOMERY AVENUE</w:t>
      </w:r>
    </w:p>
    <w:p w14:paraId="49FD737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PHILADELPHIA PA 19122</w:t>
      </w:r>
    </w:p>
    <w:p w14:paraId="1B428B06"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62DC17E8" w14:textId="77777777" w:rsidR="00C86A9C" w:rsidRDefault="00C86A9C" w:rsidP="00C86A9C">
      <w:pPr>
        <w:spacing w:after="0" w:line="240" w:lineRule="auto"/>
        <w:rPr>
          <w:rFonts w:ascii="Times New Roman" w:hAnsi="Times New Roman" w:cs="Times New Roman"/>
          <w:color w:val="000000"/>
          <w:sz w:val="24"/>
          <w:szCs w:val="24"/>
        </w:rPr>
      </w:pPr>
    </w:p>
    <w:p w14:paraId="308DF7F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SHARON E WEBB ESQUIRE</w:t>
      </w:r>
    </w:p>
    <w:p w14:paraId="516FCDD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ASMUS ESQUIRE</w:t>
      </w:r>
    </w:p>
    <w:p w14:paraId="4939D4D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OFFICE OF SMALL BUSINESS ADVOCATE </w:t>
      </w:r>
    </w:p>
    <w:p w14:paraId="4AA79E2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FORUM PLACE </w:t>
      </w:r>
    </w:p>
    <w:p w14:paraId="1B6B8B7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555 WALNUT STREET 1ST FLOOR</w:t>
      </w:r>
    </w:p>
    <w:p w14:paraId="07D26F1C"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HARRISBURG PA 17101 </w:t>
      </w:r>
    </w:p>
    <w:p w14:paraId="2EFD49F5"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717.783.2525</w:t>
      </w:r>
    </w:p>
    <w:p w14:paraId="460B0C1A"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30DC21F4" w14:textId="77777777" w:rsidR="00C86A9C" w:rsidRDefault="00C86A9C" w:rsidP="00C86A9C">
      <w:pPr>
        <w:spacing w:after="0" w:line="240" w:lineRule="auto"/>
        <w:rPr>
          <w:rFonts w:ascii="Times New Roman" w:hAnsi="Times New Roman" w:cs="Times New Roman"/>
          <w:color w:val="000000"/>
          <w:sz w:val="24"/>
          <w:szCs w:val="24"/>
        </w:rPr>
      </w:pPr>
    </w:p>
    <w:p w14:paraId="080F65A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DARRYL A LAWRENCE ESQUIRE</w:t>
      </w:r>
    </w:p>
    <w:p w14:paraId="51BCAE75"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SANTO G SPARTARO ESQUIRE</w:t>
      </w:r>
    </w:p>
    <w:p w14:paraId="4E7DAE1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LAURA J ANTINUCCI ESQUIRE</w:t>
      </w:r>
    </w:p>
    <w:p w14:paraId="468BD423"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OFFICE OF CONSUMER ADVOCATE</w:t>
      </w:r>
    </w:p>
    <w:p w14:paraId="7D56164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5TH FLOOR FORUM PLACE</w:t>
      </w:r>
    </w:p>
    <w:p w14:paraId="6AA0D01E"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555 WALNUT STREET</w:t>
      </w:r>
    </w:p>
    <w:p w14:paraId="365D0FB3"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17101-1923</w:t>
      </w:r>
    </w:p>
    <w:p w14:paraId="2B30291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717.783.5048</w:t>
      </w:r>
    </w:p>
    <w:p w14:paraId="71A4E969"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5E9B58BB" w14:textId="77777777" w:rsidR="00C86A9C" w:rsidRDefault="00C86A9C" w:rsidP="00C86A9C">
      <w:pPr>
        <w:spacing w:after="0" w:line="240" w:lineRule="auto"/>
        <w:rPr>
          <w:rFonts w:ascii="Times New Roman" w:hAnsi="Times New Roman" w:cs="Times New Roman"/>
          <w:color w:val="000000"/>
          <w:sz w:val="24"/>
          <w:szCs w:val="24"/>
        </w:rPr>
      </w:pPr>
    </w:p>
    <w:p w14:paraId="08A7D3E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SWEET ESQUIRE</w:t>
      </w:r>
    </w:p>
    <w:p w14:paraId="29781F54"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ELIZABETH R MARX ESQUIRE</w:t>
      </w:r>
    </w:p>
    <w:p w14:paraId="0056A30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RIA PEREIRA ESQUIRE</w:t>
      </w:r>
    </w:p>
    <w:p w14:paraId="16B8D7ED"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 UTILITY LAW PROJECT</w:t>
      </w:r>
    </w:p>
    <w:p w14:paraId="4C40622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118 LOCUST STREET</w:t>
      </w:r>
    </w:p>
    <w:p w14:paraId="5D02968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17101</w:t>
      </w:r>
    </w:p>
    <w:p w14:paraId="475621C5"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717.701.3837</w:t>
      </w:r>
    </w:p>
    <w:p w14:paraId="4E5A6326"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CAUSE-PA</w:t>
      </w:r>
    </w:p>
    <w:p w14:paraId="7C9A87CF"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r>
        <w:rPr>
          <w:rFonts w:ascii="Times New Roman" w:hAnsi="Times New Roman" w:cs="Times New Roman"/>
          <w:b/>
          <w:bCs/>
          <w:color w:val="000000"/>
          <w:sz w:val="24"/>
          <w:szCs w:val="24"/>
        </w:rPr>
        <w:t xml:space="preserve"> </w:t>
      </w:r>
    </w:p>
    <w:p w14:paraId="28AE7BF5"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CARRIE B WRIGHT ESQUIRE</w:t>
      </w:r>
      <w:bookmarkStart w:id="2" w:name="_GoBack"/>
      <w:bookmarkEnd w:id="2"/>
    </w:p>
    <w:p w14:paraId="48D62EA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 PUC BUREAU OF INVESTIGATION AND ENFORCEMENT</w:t>
      </w:r>
    </w:p>
    <w:p w14:paraId="5BC9D0C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SECOND FLOOR WEST</w:t>
      </w:r>
    </w:p>
    <w:p w14:paraId="685A6C8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400 NORTH STREET</w:t>
      </w:r>
    </w:p>
    <w:p w14:paraId="70017C6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17120</w:t>
      </w:r>
    </w:p>
    <w:p w14:paraId="040DAE8C"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717.783.6156</w:t>
      </w:r>
    </w:p>
    <w:p w14:paraId="1BEDD68D"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0E4CA0B7" w14:textId="77777777" w:rsidR="00C86A9C" w:rsidRDefault="00C86A9C" w:rsidP="00C86A9C">
      <w:pPr>
        <w:spacing w:after="0" w:line="240" w:lineRule="auto"/>
        <w:rPr>
          <w:rFonts w:ascii="Times New Roman" w:hAnsi="Times New Roman" w:cs="Times New Roman"/>
          <w:color w:val="000000"/>
          <w:sz w:val="24"/>
          <w:szCs w:val="24"/>
        </w:rPr>
      </w:pPr>
    </w:p>
    <w:p w14:paraId="2CBE3684"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TODD S STEWART ESQUIRE</w:t>
      </w:r>
    </w:p>
    <w:p w14:paraId="183E3BF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HAWKE MCKEON AND SNISCAK LLP</w:t>
      </w:r>
    </w:p>
    <w:p w14:paraId="268F8704"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 NORTH TENTH STREET</w:t>
      </w:r>
    </w:p>
    <w:p w14:paraId="6B3B69D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17101</w:t>
      </w:r>
    </w:p>
    <w:p w14:paraId="6158183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717.236.1300</w:t>
      </w:r>
    </w:p>
    <w:p w14:paraId="0BA628B0"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Direct Energy Services</w:t>
      </w:r>
    </w:p>
    <w:p w14:paraId="0073A396"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6F575515" w14:textId="77777777" w:rsidR="00C86A9C" w:rsidRDefault="00C86A9C" w:rsidP="00C86A9C">
      <w:pPr>
        <w:spacing w:after="0" w:line="240" w:lineRule="auto"/>
        <w:rPr>
          <w:rFonts w:ascii="Times New Roman" w:hAnsi="Times New Roman" w:cs="Times New Roman"/>
          <w:color w:val="000000"/>
          <w:sz w:val="24"/>
          <w:szCs w:val="24"/>
        </w:rPr>
      </w:pPr>
    </w:p>
    <w:p w14:paraId="0467EB30"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CHARIS MINCAVAGE ESQUIRE</w:t>
      </w:r>
    </w:p>
    <w:p w14:paraId="21B64650"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ADEOLU A BAKARE ESQUIRE</w:t>
      </w:r>
    </w:p>
    <w:p w14:paraId="68B4358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JO-ANNE THOMPSON ESQUIRE</w:t>
      </w:r>
    </w:p>
    <w:p w14:paraId="6476DE1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MCNEES WALLACE &amp; NURICK</w:t>
      </w:r>
    </w:p>
    <w:p w14:paraId="3F3365A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 PINE STREET</w:t>
      </w:r>
    </w:p>
    <w:p w14:paraId="31CFD28C"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 BOX 1166</w:t>
      </w:r>
    </w:p>
    <w:p w14:paraId="0CCD09A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17108</w:t>
      </w:r>
    </w:p>
    <w:p w14:paraId="30F7CF0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717.237.5437</w:t>
      </w:r>
    </w:p>
    <w:p w14:paraId="2DCE9324"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PICGUG</w:t>
      </w:r>
    </w:p>
    <w:p w14:paraId="68EFA41E"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r>
        <w:rPr>
          <w:rFonts w:ascii="Times New Roman" w:hAnsi="Times New Roman" w:cs="Times New Roman"/>
          <w:b/>
          <w:bCs/>
          <w:color w:val="000000"/>
          <w:sz w:val="24"/>
          <w:szCs w:val="24"/>
        </w:rPr>
        <w:t xml:space="preserve"> </w:t>
      </w:r>
    </w:p>
    <w:p w14:paraId="4C77FD25" w14:textId="77777777" w:rsidR="00C86A9C" w:rsidRDefault="00C86A9C" w:rsidP="00C86A9C">
      <w:pPr>
        <w:spacing w:after="0" w:line="240" w:lineRule="auto"/>
        <w:rPr>
          <w:rFonts w:ascii="Times New Roman" w:hAnsi="Times New Roman" w:cs="Times New Roman"/>
          <w:color w:val="000000"/>
          <w:sz w:val="24"/>
          <w:szCs w:val="24"/>
        </w:rPr>
      </w:pPr>
    </w:p>
    <w:p w14:paraId="32376403"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JOSIE B H PICKENS ESQUIRE</w:t>
      </w:r>
    </w:p>
    <w:p w14:paraId="12048C54"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ROBERT W BALLENGER ESQUIRE</w:t>
      </w:r>
    </w:p>
    <w:p w14:paraId="53881FB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JOLINE PRICE ESQUIRE</w:t>
      </w:r>
    </w:p>
    <w:p w14:paraId="2834DDC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COMMUNITY LEGAL SERVICES</w:t>
      </w:r>
    </w:p>
    <w:p w14:paraId="0F2E287E"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1410 WEST ERIE AVENUE</w:t>
      </w:r>
    </w:p>
    <w:p w14:paraId="78D41887"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PHILADELPHIA PA 19140</w:t>
      </w:r>
    </w:p>
    <w:p w14:paraId="7BBDDA1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215.227.4378</w:t>
      </w:r>
    </w:p>
    <w:p w14:paraId="3D63B51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215.981.3788</w:t>
      </w:r>
    </w:p>
    <w:p w14:paraId="3526F10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717.236.9486</w:t>
      </w:r>
    </w:p>
    <w:p w14:paraId="31F93977"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TURN, et. al.</w:t>
      </w:r>
    </w:p>
    <w:p w14:paraId="740BFC6B" w14:textId="223D1A53" w:rsidR="00807C80" w:rsidRPr="00BB0387" w:rsidRDefault="00C86A9C" w:rsidP="00BB0387">
      <w:pPr>
        <w:spacing w:after="0" w:line="240" w:lineRule="auto"/>
        <w:rPr>
          <w:rFonts w:ascii="Times New Roman" w:hAnsi="Times New Roman" w:cs="Times New Roman"/>
          <w:b/>
          <w:bCs/>
          <w:color w:val="000000"/>
          <w:sz w:val="24"/>
          <w:szCs w:val="24"/>
        </w:rPr>
        <w:sectPr w:rsidR="00807C80" w:rsidRPr="00BB0387" w:rsidSect="00CF1DED">
          <w:footerReference w:type="default" r:id="rId9"/>
          <w:footerReference w:type="first" r:id="rId10"/>
          <w:pgSz w:w="12240" w:h="15840"/>
          <w:pgMar w:top="1440" w:right="1440" w:bottom="1440" w:left="1440" w:header="720" w:footer="720" w:gutter="0"/>
          <w:cols w:space="720"/>
          <w:titlePg/>
          <w:docGrid w:linePitch="360"/>
        </w:sect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w:t>
      </w:r>
      <w:bookmarkStart w:id="3" w:name="RANGE!A1:H27"/>
      <w:r w:rsidR="00BB0387">
        <w:rPr>
          <w:rFonts w:ascii="Times New Roman" w:hAnsi="Times New Roman" w:cs="Times New Roman"/>
          <w:b/>
          <w:bCs/>
          <w:color w:val="000000"/>
          <w:sz w:val="24"/>
          <w:szCs w:val="24"/>
        </w:rPr>
        <w:t>ce</w:t>
      </w:r>
      <w:proofErr w:type="spellEnd"/>
    </w:p>
    <w:bookmarkEnd w:id="3"/>
    <w:p w14:paraId="6F9DC915" w14:textId="77777777" w:rsidR="00A34AAF" w:rsidRDefault="00BB0387" w:rsidP="00A34AAF">
      <w:pPr>
        <w:jc w:val="center"/>
        <w:rPr>
          <w:rFonts w:ascii="Times New Roman" w:hAnsi="Times New Roman"/>
          <w:color w:val="000000"/>
          <w:sz w:val="24"/>
        </w:rPr>
      </w:pPr>
      <w:r>
        <w:rPr>
          <w:rFonts w:ascii="Times New Roman" w:hAnsi="Times New Roman"/>
          <w:color w:val="000000"/>
          <w:sz w:val="24"/>
        </w:rPr>
        <w:lastRenderedPageBreak/>
        <w:br w:type="page"/>
      </w:r>
    </w:p>
    <w:p w14:paraId="6A631B0F" w14:textId="77777777" w:rsidR="00A34AAF" w:rsidRDefault="00A34AAF" w:rsidP="00A34AAF">
      <w:pPr>
        <w:jc w:val="center"/>
        <w:rPr>
          <w:rFonts w:ascii="Times New Roman" w:hAnsi="Times New Roman"/>
          <w:color w:val="000000"/>
          <w:sz w:val="24"/>
        </w:rPr>
      </w:pPr>
    </w:p>
    <w:p w14:paraId="072E37DB" w14:textId="77777777" w:rsidR="00A34AAF" w:rsidRDefault="00A34AAF" w:rsidP="00A34AAF">
      <w:pPr>
        <w:jc w:val="center"/>
        <w:rPr>
          <w:rFonts w:ascii="Times New Roman" w:hAnsi="Times New Roman"/>
          <w:color w:val="000000"/>
          <w:sz w:val="24"/>
        </w:rPr>
      </w:pPr>
    </w:p>
    <w:p w14:paraId="09F14BA6" w14:textId="77777777" w:rsidR="00A34AAF" w:rsidRDefault="00A34AAF" w:rsidP="00A34AAF">
      <w:pPr>
        <w:jc w:val="center"/>
        <w:rPr>
          <w:rFonts w:ascii="Times New Roman" w:hAnsi="Times New Roman"/>
          <w:color w:val="000000"/>
          <w:sz w:val="24"/>
        </w:rPr>
      </w:pPr>
    </w:p>
    <w:p w14:paraId="736A94D8" w14:textId="77777777" w:rsidR="00A34AAF" w:rsidRDefault="00A34AAF" w:rsidP="00A34AAF">
      <w:pPr>
        <w:jc w:val="center"/>
        <w:rPr>
          <w:rFonts w:ascii="Times New Roman" w:hAnsi="Times New Roman"/>
          <w:color w:val="000000"/>
          <w:sz w:val="24"/>
        </w:rPr>
      </w:pPr>
    </w:p>
    <w:p w14:paraId="6D2F58C5" w14:textId="77777777" w:rsidR="00A34AAF" w:rsidRDefault="00A34AAF" w:rsidP="00A34AAF">
      <w:pPr>
        <w:jc w:val="center"/>
        <w:rPr>
          <w:rFonts w:ascii="Times New Roman" w:hAnsi="Times New Roman"/>
          <w:color w:val="000000"/>
          <w:sz w:val="24"/>
        </w:rPr>
      </w:pPr>
    </w:p>
    <w:p w14:paraId="1ACA566E" w14:textId="77777777" w:rsidR="00A34AAF" w:rsidRDefault="00A34AAF" w:rsidP="00A34AAF">
      <w:pPr>
        <w:jc w:val="center"/>
        <w:rPr>
          <w:rFonts w:ascii="Times New Roman" w:hAnsi="Times New Roman"/>
          <w:color w:val="000000"/>
          <w:sz w:val="24"/>
        </w:rPr>
      </w:pPr>
    </w:p>
    <w:p w14:paraId="5E0A537D" w14:textId="77777777" w:rsidR="00A34AAF" w:rsidRDefault="00A34AAF" w:rsidP="00A34AAF">
      <w:pPr>
        <w:jc w:val="center"/>
        <w:rPr>
          <w:rFonts w:ascii="Times New Roman" w:hAnsi="Times New Roman"/>
          <w:color w:val="000000"/>
          <w:sz w:val="24"/>
        </w:rPr>
      </w:pPr>
    </w:p>
    <w:p w14:paraId="089C8E97" w14:textId="77777777" w:rsidR="00A34AAF" w:rsidRDefault="00A34AAF" w:rsidP="00A34AAF">
      <w:pPr>
        <w:jc w:val="center"/>
        <w:rPr>
          <w:rFonts w:ascii="Times New Roman" w:hAnsi="Times New Roman"/>
          <w:color w:val="000000"/>
          <w:sz w:val="24"/>
        </w:rPr>
      </w:pPr>
    </w:p>
    <w:p w14:paraId="7D9342C8" w14:textId="77777777" w:rsidR="00A34AAF" w:rsidRDefault="00A34AAF" w:rsidP="00A34AAF">
      <w:pPr>
        <w:jc w:val="center"/>
        <w:rPr>
          <w:rFonts w:ascii="Times New Roman" w:hAnsi="Times New Roman"/>
          <w:color w:val="000000"/>
          <w:sz w:val="24"/>
        </w:rPr>
      </w:pPr>
    </w:p>
    <w:p w14:paraId="466F029F" w14:textId="7EABFE65" w:rsidR="00BB0387" w:rsidRDefault="00A34AAF" w:rsidP="00A34AAF">
      <w:pPr>
        <w:jc w:val="center"/>
        <w:rPr>
          <w:rFonts w:ascii="Times New Roman" w:hAnsi="Times New Roman"/>
          <w:color w:val="000000"/>
          <w:sz w:val="96"/>
          <w:szCs w:val="96"/>
        </w:rPr>
      </w:pPr>
      <w:r w:rsidRPr="00A34AAF">
        <w:rPr>
          <w:rFonts w:ascii="Times New Roman" w:hAnsi="Times New Roman"/>
          <w:color w:val="000000"/>
          <w:sz w:val="96"/>
          <w:szCs w:val="96"/>
        </w:rPr>
        <w:t>APPENDIX</w:t>
      </w:r>
    </w:p>
    <w:p w14:paraId="274B7363" w14:textId="5BA881FF" w:rsidR="00A34AAF" w:rsidRPr="00A34AAF" w:rsidRDefault="00A34AAF" w:rsidP="00A34AAF">
      <w:pPr>
        <w:jc w:val="center"/>
        <w:rPr>
          <w:rFonts w:ascii="Times New Roman" w:hAnsi="Times New Roman"/>
          <w:color w:val="000000"/>
          <w:sz w:val="96"/>
          <w:szCs w:val="96"/>
        </w:rPr>
      </w:pPr>
      <w:r>
        <w:rPr>
          <w:rFonts w:ascii="Times New Roman" w:hAnsi="Times New Roman"/>
          <w:color w:val="000000"/>
          <w:sz w:val="24"/>
        </w:rPr>
        <w:object w:dxaOrig="11880" w:dyaOrig="9180" w14:anchorId="14965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25pt;height:458.85pt" o:ole="">
            <v:imagedata r:id="rId11" o:title=""/>
          </v:shape>
          <o:OLEObject Type="Embed" ProgID="AcroExch.Document.2017" ShapeID="_x0000_i1025" DrawAspect="Content" ObjectID="_1651050048" r:id="rId12"/>
        </w:object>
      </w:r>
    </w:p>
    <w:p w14:paraId="57E24476" w14:textId="571D4C57" w:rsidR="00BB0387" w:rsidRDefault="00BB0387">
      <w:pPr>
        <w:rPr>
          <w:rFonts w:ascii="Times New Roman" w:hAnsi="Times New Roman"/>
          <w:color w:val="000000"/>
          <w:sz w:val="24"/>
        </w:rPr>
      </w:pPr>
      <w:r>
        <w:rPr>
          <w:rFonts w:ascii="Times New Roman" w:hAnsi="Times New Roman"/>
          <w:color w:val="000000"/>
          <w:sz w:val="24"/>
        </w:rPr>
        <w:object w:dxaOrig="11880" w:dyaOrig="9180" w14:anchorId="73152AD9">
          <v:shape id="_x0000_i1026" type="#_x0000_t75" style="width:594.25pt;height:458.85pt" o:ole="">
            <v:imagedata r:id="rId13" o:title=""/>
          </v:shape>
          <o:OLEObject Type="Embed" ProgID="AcroExch.Document.2017" ShapeID="_x0000_i1026" DrawAspect="Content" ObjectID="_1651050049" r:id="rId14"/>
        </w:object>
      </w:r>
      <w:r>
        <w:rPr>
          <w:rFonts w:ascii="Times New Roman" w:hAnsi="Times New Roman"/>
          <w:color w:val="000000"/>
          <w:sz w:val="24"/>
        </w:rPr>
        <w:br w:type="page"/>
      </w:r>
    </w:p>
    <w:p w14:paraId="7AFF40BA" w14:textId="77777777" w:rsidR="008A5347" w:rsidRDefault="00BB0387">
      <w:pPr>
        <w:rPr>
          <w:rFonts w:ascii="Times New Roman" w:hAnsi="Times New Roman"/>
          <w:color w:val="000000"/>
          <w:sz w:val="24"/>
        </w:rPr>
      </w:pPr>
      <w:r>
        <w:rPr>
          <w:rFonts w:ascii="Times New Roman" w:hAnsi="Times New Roman"/>
          <w:color w:val="000000"/>
          <w:sz w:val="24"/>
        </w:rPr>
        <w:object w:dxaOrig="11880" w:dyaOrig="9180" w14:anchorId="47890102">
          <v:shape id="_x0000_i1027" type="#_x0000_t75" style="width:594.25pt;height:458.85pt" o:ole="">
            <v:imagedata r:id="rId15" o:title=""/>
          </v:shape>
          <o:OLEObject Type="Embed" ProgID="AcroExch.Document.2017" ShapeID="_x0000_i1027" DrawAspect="Content" ObjectID="_1651050050" r:id="rId16"/>
        </w:object>
      </w:r>
    </w:p>
    <w:p w14:paraId="4F33FBC3" w14:textId="1C1BB18C" w:rsidR="008A5347" w:rsidRDefault="008A5347">
      <w:pPr>
        <w:rPr>
          <w:rFonts w:ascii="Times New Roman" w:hAnsi="Times New Roman"/>
          <w:color w:val="000000"/>
          <w:sz w:val="24"/>
        </w:rPr>
      </w:pPr>
      <w:r>
        <w:rPr>
          <w:rFonts w:ascii="Times New Roman" w:hAnsi="Times New Roman"/>
          <w:color w:val="000000"/>
          <w:sz w:val="24"/>
        </w:rPr>
        <w:br w:type="page"/>
      </w:r>
      <w:r>
        <w:rPr>
          <w:rFonts w:ascii="Times New Roman" w:hAnsi="Times New Roman"/>
          <w:color w:val="000000"/>
          <w:sz w:val="24"/>
        </w:rPr>
        <w:object w:dxaOrig="11880" w:dyaOrig="9180" w14:anchorId="759CD170">
          <v:shape id="_x0000_i1028" type="#_x0000_t75" style="width:594.25pt;height:458.85pt" o:ole="">
            <v:imagedata r:id="rId17" o:title=""/>
          </v:shape>
          <o:OLEObject Type="Embed" ProgID="AcroExch.Document.2017" ShapeID="_x0000_i1028" DrawAspect="Content" ObjectID="_1651050051" r:id="rId18"/>
        </w:object>
      </w:r>
    </w:p>
    <w:p w14:paraId="61CD273E" w14:textId="15729F34" w:rsidR="004E20DE" w:rsidRPr="00BB0387" w:rsidRDefault="008A5347">
      <w:pPr>
        <w:rPr>
          <w:rFonts w:ascii="Times New Roman" w:hAnsi="Times New Roman"/>
          <w:color w:val="000000"/>
          <w:sz w:val="24"/>
        </w:rPr>
      </w:pPr>
      <w:r>
        <w:rPr>
          <w:rFonts w:ascii="Times New Roman" w:hAnsi="Times New Roman"/>
          <w:color w:val="000000"/>
          <w:sz w:val="24"/>
        </w:rPr>
        <w:object w:dxaOrig="11880" w:dyaOrig="9180" w14:anchorId="75201F46">
          <v:shape id="_x0000_i1029" type="#_x0000_t75" style="width:594.25pt;height:458.85pt" o:ole="">
            <v:imagedata r:id="rId19" o:title=""/>
          </v:shape>
          <o:OLEObject Type="Embed" ProgID="AcroExch.Document.2017" ShapeID="_x0000_i1029" DrawAspect="Content" ObjectID="_1651050052" r:id="rId20"/>
        </w:object>
      </w:r>
      <w:r>
        <w:rPr>
          <w:rFonts w:ascii="Times New Roman" w:hAnsi="Times New Roman"/>
          <w:color w:val="000000"/>
          <w:sz w:val="24"/>
        </w:rPr>
        <w:object w:dxaOrig="11880" w:dyaOrig="9180" w14:anchorId="5C406562">
          <v:shape id="_x0000_i1030" type="#_x0000_t75" style="width:594.25pt;height:458.85pt" o:ole="">
            <v:imagedata r:id="rId21" o:title=""/>
          </v:shape>
          <o:OLEObject Type="Embed" ProgID="AcroExch.Document.2017" ShapeID="_x0000_i1030" DrawAspect="Content" ObjectID="_1651050053" r:id="rId22"/>
        </w:object>
      </w:r>
      <w:r>
        <w:rPr>
          <w:rFonts w:ascii="Times New Roman" w:hAnsi="Times New Roman"/>
          <w:color w:val="000000"/>
          <w:sz w:val="24"/>
        </w:rPr>
        <w:object w:dxaOrig="11880" w:dyaOrig="9180" w14:anchorId="2F3D3054">
          <v:shape id="_x0000_i1031" type="#_x0000_t75" style="width:594.25pt;height:458.85pt" o:ole="">
            <v:imagedata r:id="rId23" o:title=""/>
          </v:shape>
          <o:OLEObject Type="Embed" ProgID="AcroExch.Document.2017" ShapeID="_x0000_i1031" DrawAspect="Content" ObjectID="_1651050054" r:id="rId24"/>
        </w:object>
      </w:r>
      <w:r>
        <w:rPr>
          <w:rFonts w:ascii="Times New Roman" w:hAnsi="Times New Roman"/>
          <w:color w:val="000000"/>
          <w:sz w:val="24"/>
        </w:rPr>
        <w:object w:dxaOrig="11880" w:dyaOrig="9180" w14:anchorId="69523813">
          <v:shape id="_x0000_i1032" type="#_x0000_t75" style="width:594.25pt;height:458.85pt" o:ole="">
            <v:imagedata r:id="rId25" o:title=""/>
          </v:shape>
          <o:OLEObject Type="Embed" ProgID="AcroExch.Document.2017" ShapeID="_x0000_i1032" DrawAspect="Content" ObjectID="_1651050055" r:id="rId26"/>
        </w:object>
      </w:r>
    </w:p>
    <w:sectPr w:rsidR="004E20DE" w:rsidRPr="00BB0387" w:rsidSect="00C86A9C">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A7BA4" w14:textId="77777777" w:rsidR="00E216F7" w:rsidRDefault="00E216F7" w:rsidP="004F5EB6">
      <w:pPr>
        <w:spacing w:after="0" w:line="240" w:lineRule="auto"/>
      </w:pPr>
      <w:r>
        <w:separator/>
      </w:r>
    </w:p>
  </w:endnote>
  <w:endnote w:type="continuationSeparator" w:id="0">
    <w:p w14:paraId="07AAEFAC" w14:textId="77777777" w:rsidR="00E216F7" w:rsidRDefault="00E216F7" w:rsidP="004F5EB6">
      <w:pPr>
        <w:spacing w:after="0" w:line="240" w:lineRule="auto"/>
      </w:pPr>
      <w:r>
        <w:continuationSeparator/>
      </w:r>
    </w:p>
  </w:endnote>
  <w:endnote w:type="continuationNotice" w:id="1">
    <w:p w14:paraId="37A4C136" w14:textId="77777777" w:rsidR="00E216F7" w:rsidRDefault="00E21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FFBE" w14:textId="77777777" w:rsidR="004F5EB6" w:rsidRPr="002006E0" w:rsidRDefault="004F5EB6">
    <w:pPr>
      <w:pStyle w:val="Footer"/>
      <w:jc w:val="center"/>
      <w:rPr>
        <w:rFonts w:ascii="Times New Roman" w:hAnsi="Times New Roman" w:cs="Times New Roman"/>
        <w:sz w:val="20"/>
        <w:szCs w:val="20"/>
      </w:rPr>
    </w:pPr>
    <w:r w:rsidRPr="002006E0">
      <w:rPr>
        <w:rFonts w:ascii="Times New Roman" w:hAnsi="Times New Roman" w:cs="Times New Roman"/>
        <w:sz w:val="20"/>
        <w:szCs w:val="20"/>
      </w:rPr>
      <w:fldChar w:fldCharType="begin"/>
    </w:r>
    <w:r w:rsidRPr="002006E0">
      <w:rPr>
        <w:rFonts w:ascii="Times New Roman" w:hAnsi="Times New Roman" w:cs="Times New Roman"/>
        <w:sz w:val="20"/>
        <w:szCs w:val="20"/>
      </w:rPr>
      <w:instrText xml:space="preserve"> PAGE   \* MERGEFORMAT </w:instrText>
    </w:r>
    <w:r w:rsidRPr="002006E0">
      <w:rPr>
        <w:rFonts w:ascii="Times New Roman" w:hAnsi="Times New Roman" w:cs="Times New Roman"/>
        <w:sz w:val="20"/>
        <w:szCs w:val="20"/>
      </w:rPr>
      <w:fldChar w:fldCharType="separate"/>
    </w:r>
    <w:r w:rsidR="00607A63" w:rsidRPr="002006E0">
      <w:rPr>
        <w:rFonts w:ascii="Times New Roman" w:hAnsi="Times New Roman" w:cs="Times New Roman"/>
        <w:noProof/>
        <w:sz w:val="20"/>
        <w:szCs w:val="20"/>
      </w:rPr>
      <w:t>3</w:t>
    </w:r>
    <w:r w:rsidRPr="002006E0">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A712" w14:textId="77777777" w:rsidR="004F5EB6" w:rsidRDefault="004F5EB6">
    <w:pPr>
      <w:pStyle w:val="Footer"/>
      <w:jc w:val="center"/>
    </w:pPr>
  </w:p>
  <w:p w14:paraId="60BD49F5" w14:textId="77777777" w:rsidR="004F5EB6" w:rsidRDefault="004F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DE267" w14:textId="77777777" w:rsidR="00E216F7" w:rsidRDefault="00E216F7" w:rsidP="004F5EB6">
      <w:pPr>
        <w:spacing w:after="0" w:line="240" w:lineRule="auto"/>
      </w:pPr>
      <w:r>
        <w:separator/>
      </w:r>
    </w:p>
  </w:footnote>
  <w:footnote w:type="continuationSeparator" w:id="0">
    <w:p w14:paraId="7F4C0BF1" w14:textId="77777777" w:rsidR="00E216F7" w:rsidRDefault="00E216F7" w:rsidP="004F5EB6">
      <w:pPr>
        <w:spacing w:after="0" w:line="240" w:lineRule="auto"/>
      </w:pPr>
      <w:r>
        <w:continuationSeparator/>
      </w:r>
    </w:p>
  </w:footnote>
  <w:footnote w:type="continuationNotice" w:id="1">
    <w:p w14:paraId="120BEAE6" w14:textId="77777777" w:rsidR="00E216F7" w:rsidRDefault="00E216F7">
      <w:pPr>
        <w:spacing w:after="0" w:line="240" w:lineRule="auto"/>
      </w:pPr>
    </w:p>
  </w:footnote>
  <w:footnote w:id="2">
    <w:p w14:paraId="7003CAC7" w14:textId="77777777" w:rsidR="004F5EB6" w:rsidRPr="00C8161B" w:rsidRDefault="004F5EB6" w:rsidP="004F5EB6">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5C872F66" w14:textId="77777777" w:rsidR="004F5EB6" w:rsidRPr="00F435B2" w:rsidRDefault="004F5EB6" w:rsidP="004F5EB6">
      <w:pPr>
        <w:pStyle w:val="FootnoteText"/>
        <w:rPr>
          <w:rFonts w:ascii="Times New Roman" w:hAnsi="Times New Roman" w:cs="Times New Roman"/>
        </w:rPr>
      </w:pPr>
    </w:p>
  </w:footnote>
  <w:footnote w:id="3">
    <w:p w14:paraId="493246AD" w14:textId="77777777" w:rsidR="004F5EB6" w:rsidRPr="00F175F7" w:rsidRDefault="004F5EB6" w:rsidP="004F5EB6">
      <w:pPr>
        <w:pStyle w:val="FootnoteText"/>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 xml:space="preserve"> </w:t>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D06CC"/>
    <w:multiLevelType w:val="hybridMultilevel"/>
    <w:tmpl w:val="9E687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B86F9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05F5A"/>
    <w:multiLevelType w:val="hybridMultilevel"/>
    <w:tmpl w:val="A5D45F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004E5"/>
    <w:multiLevelType w:val="hybridMultilevel"/>
    <w:tmpl w:val="D51AFD16"/>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741263F"/>
    <w:multiLevelType w:val="hybridMultilevel"/>
    <w:tmpl w:val="6E74F464"/>
    <w:lvl w:ilvl="0" w:tplc="341ED1E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FF83048"/>
    <w:multiLevelType w:val="hybridMultilevel"/>
    <w:tmpl w:val="505A1A64"/>
    <w:lvl w:ilvl="0" w:tplc="9AA67D10">
      <w:start w:val="1"/>
      <w:numFmt w:val="decimal"/>
      <w:lvlText w:val="%1."/>
      <w:lvlJc w:val="left"/>
      <w:pPr>
        <w:ind w:left="2160" w:hanging="720"/>
      </w:pPr>
      <w:rPr>
        <w:rFonts w:hint="default"/>
      </w:rPr>
    </w:lvl>
    <w:lvl w:ilvl="1" w:tplc="BF722CC2">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14B4C"/>
    <w:rsid w:val="00022AA6"/>
    <w:rsid w:val="00043593"/>
    <w:rsid w:val="000455FA"/>
    <w:rsid w:val="000473C9"/>
    <w:rsid w:val="00053943"/>
    <w:rsid w:val="00064898"/>
    <w:rsid w:val="000857FC"/>
    <w:rsid w:val="000872C5"/>
    <w:rsid w:val="0009208E"/>
    <w:rsid w:val="00097C36"/>
    <w:rsid w:val="000A0FE5"/>
    <w:rsid w:val="000B5D35"/>
    <w:rsid w:val="000C104B"/>
    <w:rsid w:val="000D38E4"/>
    <w:rsid w:val="000D3AC7"/>
    <w:rsid w:val="000E2D82"/>
    <w:rsid w:val="000E67DC"/>
    <w:rsid w:val="000F5E26"/>
    <w:rsid w:val="000F64AD"/>
    <w:rsid w:val="000F722A"/>
    <w:rsid w:val="00117924"/>
    <w:rsid w:val="00121900"/>
    <w:rsid w:val="00122C04"/>
    <w:rsid w:val="00147E09"/>
    <w:rsid w:val="00150FB2"/>
    <w:rsid w:val="00151703"/>
    <w:rsid w:val="001615FF"/>
    <w:rsid w:val="001625ED"/>
    <w:rsid w:val="001740FC"/>
    <w:rsid w:val="00185CC7"/>
    <w:rsid w:val="001972E0"/>
    <w:rsid w:val="001A2E3D"/>
    <w:rsid w:val="001A79F5"/>
    <w:rsid w:val="001B25C7"/>
    <w:rsid w:val="001C5F97"/>
    <w:rsid w:val="001C6F98"/>
    <w:rsid w:val="001C7C90"/>
    <w:rsid w:val="001D31D3"/>
    <w:rsid w:val="001D346E"/>
    <w:rsid w:val="001F398B"/>
    <w:rsid w:val="002006E0"/>
    <w:rsid w:val="00205AC8"/>
    <w:rsid w:val="00220822"/>
    <w:rsid w:val="002217F9"/>
    <w:rsid w:val="00225C1B"/>
    <w:rsid w:val="002325BF"/>
    <w:rsid w:val="0023799A"/>
    <w:rsid w:val="002510C3"/>
    <w:rsid w:val="00257C61"/>
    <w:rsid w:val="0026008E"/>
    <w:rsid w:val="00274344"/>
    <w:rsid w:val="00285520"/>
    <w:rsid w:val="00295426"/>
    <w:rsid w:val="002A2828"/>
    <w:rsid w:val="002A5962"/>
    <w:rsid w:val="002A767A"/>
    <w:rsid w:val="002C37C4"/>
    <w:rsid w:val="002E3EFF"/>
    <w:rsid w:val="00310833"/>
    <w:rsid w:val="00312202"/>
    <w:rsid w:val="00324A05"/>
    <w:rsid w:val="003258B0"/>
    <w:rsid w:val="00327558"/>
    <w:rsid w:val="00333EC6"/>
    <w:rsid w:val="00334971"/>
    <w:rsid w:val="003655E4"/>
    <w:rsid w:val="00365FF2"/>
    <w:rsid w:val="003716D7"/>
    <w:rsid w:val="0038591F"/>
    <w:rsid w:val="0039480F"/>
    <w:rsid w:val="00397623"/>
    <w:rsid w:val="003A4D9D"/>
    <w:rsid w:val="003A52E1"/>
    <w:rsid w:val="003B38D0"/>
    <w:rsid w:val="003B58DF"/>
    <w:rsid w:val="003C00D5"/>
    <w:rsid w:val="003C6595"/>
    <w:rsid w:val="003D6CC0"/>
    <w:rsid w:val="003F3AD1"/>
    <w:rsid w:val="00406120"/>
    <w:rsid w:val="00407CB6"/>
    <w:rsid w:val="00407E99"/>
    <w:rsid w:val="00432EC7"/>
    <w:rsid w:val="00433FC7"/>
    <w:rsid w:val="00434CA9"/>
    <w:rsid w:val="00441BAB"/>
    <w:rsid w:val="004437CF"/>
    <w:rsid w:val="00456F73"/>
    <w:rsid w:val="0046410C"/>
    <w:rsid w:val="00470238"/>
    <w:rsid w:val="00494335"/>
    <w:rsid w:val="004943F2"/>
    <w:rsid w:val="004959A8"/>
    <w:rsid w:val="004973B8"/>
    <w:rsid w:val="004B2244"/>
    <w:rsid w:val="004C1682"/>
    <w:rsid w:val="004C22BE"/>
    <w:rsid w:val="004E20DE"/>
    <w:rsid w:val="004E32B9"/>
    <w:rsid w:val="004F5EB6"/>
    <w:rsid w:val="004F7F0C"/>
    <w:rsid w:val="00503E2A"/>
    <w:rsid w:val="00507724"/>
    <w:rsid w:val="005125CB"/>
    <w:rsid w:val="00534226"/>
    <w:rsid w:val="005421D0"/>
    <w:rsid w:val="00560EAA"/>
    <w:rsid w:val="00596DB4"/>
    <w:rsid w:val="0059754C"/>
    <w:rsid w:val="005977DB"/>
    <w:rsid w:val="005A01C4"/>
    <w:rsid w:val="005B193C"/>
    <w:rsid w:val="005C2708"/>
    <w:rsid w:val="005D70B3"/>
    <w:rsid w:val="005E6F39"/>
    <w:rsid w:val="005F0F83"/>
    <w:rsid w:val="005F489E"/>
    <w:rsid w:val="00607A63"/>
    <w:rsid w:val="00611F6F"/>
    <w:rsid w:val="00613C2C"/>
    <w:rsid w:val="0062472A"/>
    <w:rsid w:val="00650343"/>
    <w:rsid w:val="006644BD"/>
    <w:rsid w:val="006662AD"/>
    <w:rsid w:val="0067352A"/>
    <w:rsid w:val="00687362"/>
    <w:rsid w:val="006900FB"/>
    <w:rsid w:val="006A39C9"/>
    <w:rsid w:val="006A48A6"/>
    <w:rsid w:val="006B5F60"/>
    <w:rsid w:val="006E4C0C"/>
    <w:rsid w:val="00705103"/>
    <w:rsid w:val="00707514"/>
    <w:rsid w:val="007165CC"/>
    <w:rsid w:val="0071671D"/>
    <w:rsid w:val="00716861"/>
    <w:rsid w:val="0073467D"/>
    <w:rsid w:val="00742DFF"/>
    <w:rsid w:val="007813CC"/>
    <w:rsid w:val="007945E3"/>
    <w:rsid w:val="0079577E"/>
    <w:rsid w:val="007A1160"/>
    <w:rsid w:val="007A503D"/>
    <w:rsid w:val="007B2CC5"/>
    <w:rsid w:val="007E0F4F"/>
    <w:rsid w:val="007E5373"/>
    <w:rsid w:val="007F7C35"/>
    <w:rsid w:val="008035D0"/>
    <w:rsid w:val="00805A15"/>
    <w:rsid w:val="00805CD8"/>
    <w:rsid w:val="00807C80"/>
    <w:rsid w:val="00856934"/>
    <w:rsid w:val="008621CF"/>
    <w:rsid w:val="00866D15"/>
    <w:rsid w:val="00870FA1"/>
    <w:rsid w:val="00897FD4"/>
    <w:rsid w:val="008A37BE"/>
    <w:rsid w:val="008A5347"/>
    <w:rsid w:val="008B1F86"/>
    <w:rsid w:val="008D5E1F"/>
    <w:rsid w:val="008D7615"/>
    <w:rsid w:val="008E218F"/>
    <w:rsid w:val="008F4FD9"/>
    <w:rsid w:val="00912C40"/>
    <w:rsid w:val="0091786E"/>
    <w:rsid w:val="00922E9A"/>
    <w:rsid w:val="00925682"/>
    <w:rsid w:val="0092751A"/>
    <w:rsid w:val="009318C8"/>
    <w:rsid w:val="00936258"/>
    <w:rsid w:val="00940DC5"/>
    <w:rsid w:val="0094238F"/>
    <w:rsid w:val="00942BC5"/>
    <w:rsid w:val="0094560A"/>
    <w:rsid w:val="0094684E"/>
    <w:rsid w:val="009476F2"/>
    <w:rsid w:val="00951890"/>
    <w:rsid w:val="00956EFE"/>
    <w:rsid w:val="0095746D"/>
    <w:rsid w:val="009A4013"/>
    <w:rsid w:val="009A7DE9"/>
    <w:rsid w:val="009F766D"/>
    <w:rsid w:val="00A075D9"/>
    <w:rsid w:val="00A34AAF"/>
    <w:rsid w:val="00A57229"/>
    <w:rsid w:val="00A812CD"/>
    <w:rsid w:val="00A8505D"/>
    <w:rsid w:val="00A97D6C"/>
    <w:rsid w:val="00AB7587"/>
    <w:rsid w:val="00AE72AC"/>
    <w:rsid w:val="00B14748"/>
    <w:rsid w:val="00B21B17"/>
    <w:rsid w:val="00B21DD8"/>
    <w:rsid w:val="00B536C1"/>
    <w:rsid w:val="00B54A68"/>
    <w:rsid w:val="00B77331"/>
    <w:rsid w:val="00B80171"/>
    <w:rsid w:val="00B81277"/>
    <w:rsid w:val="00B830A0"/>
    <w:rsid w:val="00B85857"/>
    <w:rsid w:val="00BA1265"/>
    <w:rsid w:val="00BA1CB5"/>
    <w:rsid w:val="00BB0387"/>
    <w:rsid w:val="00BC0D2A"/>
    <w:rsid w:val="00BD7AB4"/>
    <w:rsid w:val="00BE2D69"/>
    <w:rsid w:val="00BE58E4"/>
    <w:rsid w:val="00C04369"/>
    <w:rsid w:val="00C068C3"/>
    <w:rsid w:val="00C12F2F"/>
    <w:rsid w:val="00C14626"/>
    <w:rsid w:val="00C22581"/>
    <w:rsid w:val="00C348D3"/>
    <w:rsid w:val="00C40922"/>
    <w:rsid w:val="00C50937"/>
    <w:rsid w:val="00C56775"/>
    <w:rsid w:val="00C6436D"/>
    <w:rsid w:val="00C749C1"/>
    <w:rsid w:val="00C813DC"/>
    <w:rsid w:val="00C86A9C"/>
    <w:rsid w:val="00CB56E9"/>
    <w:rsid w:val="00CB59A1"/>
    <w:rsid w:val="00CC5179"/>
    <w:rsid w:val="00D349A6"/>
    <w:rsid w:val="00D412B0"/>
    <w:rsid w:val="00D472F8"/>
    <w:rsid w:val="00D50C0B"/>
    <w:rsid w:val="00D52557"/>
    <w:rsid w:val="00D52D91"/>
    <w:rsid w:val="00D65037"/>
    <w:rsid w:val="00D679BD"/>
    <w:rsid w:val="00D7390F"/>
    <w:rsid w:val="00D9650C"/>
    <w:rsid w:val="00DA6174"/>
    <w:rsid w:val="00DB0321"/>
    <w:rsid w:val="00DC49D5"/>
    <w:rsid w:val="00DC7353"/>
    <w:rsid w:val="00DD124A"/>
    <w:rsid w:val="00DF08E3"/>
    <w:rsid w:val="00DF3E16"/>
    <w:rsid w:val="00DF4A9B"/>
    <w:rsid w:val="00DF56B9"/>
    <w:rsid w:val="00DF636A"/>
    <w:rsid w:val="00E039EC"/>
    <w:rsid w:val="00E216F7"/>
    <w:rsid w:val="00E242BE"/>
    <w:rsid w:val="00E505D8"/>
    <w:rsid w:val="00E52DE4"/>
    <w:rsid w:val="00E53786"/>
    <w:rsid w:val="00E957F0"/>
    <w:rsid w:val="00EA33E9"/>
    <w:rsid w:val="00EB07F5"/>
    <w:rsid w:val="00EF5095"/>
    <w:rsid w:val="00EF73FD"/>
    <w:rsid w:val="00F00A70"/>
    <w:rsid w:val="00F11D56"/>
    <w:rsid w:val="00F12F46"/>
    <w:rsid w:val="00F156AE"/>
    <w:rsid w:val="00F2451D"/>
    <w:rsid w:val="00F36542"/>
    <w:rsid w:val="00F435B2"/>
    <w:rsid w:val="00F5345F"/>
    <w:rsid w:val="00F85B8A"/>
    <w:rsid w:val="00F87B20"/>
    <w:rsid w:val="00FB68C4"/>
    <w:rsid w:val="00FC05C9"/>
    <w:rsid w:val="00FC12CB"/>
    <w:rsid w:val="00FC7182"/>
    <w:rsid w:val="00FE0451"/>
    <w:rsid w:val="00FE1F44"/>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5E7F"/>
  <w15:docId w15:val="{F4DAD942-8330-45E1-87D3-5DFB4A5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character" w:styleId="UnresolvedMention">
    <w:name w:val="Unresolved Mention"/>
    <w:basedOn w:val="DefaultParagraphFont"/>
    <w:uiPriority w:val="99"/>
    <w:semiHidden/>
    <w:unhideWhenUsed/>
    <w:rsid w:val="00147E09"/>
    <w:rPr>
      <w:color w:val="605E5C"/>
      <w:shd w:val="clear" w:color="auto" w:fill="E1DFDD"/>
    </w:rPr>
  </w:style>
  <w:style w:type="paragraph" w:styleId="NormalWeb">
    <w:name w:val="Normal (Web)"/>
    <w:basedOn w:val="Normal"/>
    <w:uiPriority w:val="99"/>
    <w:unhideWhenUsed/>
    <w:rsid w:val="00BE58E4"/>
    <w:pPr>
      <w:spacing w:before="100" w:beforeAutospacing="1" w:after="100" w:afterAutospacing="1" w:line="240" w:lineRule="auto"/>
    </w:pPr>
    <w:rPr>
      <w:rFonts w:ascii="Calibri" w:hAnsi="Calibri" w:cs="Calibri"/>
    </w:rPr>
  </w:style>
  <w:style w:type="paragraph" w:styleId="Revision">
    <w:name w:val="Revision"/>
    <w:hidden/>
    <w:uiPriority w:val="99"/>
    <w:semiHidden/>
    <w:rsid w:val="00324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09258">
      <w:bodyDiv w:val="1"/>
      <w:marLeft w:val="0"/>
      <w:marRight w:val="0"/>
      <w:marTop w:val="0"/>
      <w:marBottom w:val="0"/>
      <w:divBdr>
        <w:top w:val="none" w:sz="0" w:space="0" w:color="auto"/>
        <w:left w:val="none" w:sz="0" w:space="0" w:color="auto"/>
        <w:bottom w:val="none" w:sz="0" w:space="0" w:color="auto"/>
        <w:right w:val="none" w:sz="0" w:space="0" w:color="auto"/>
      </w:divBdr>
    </w:div>
    <w:div w:id="489911095">
      <w:bodyDiv w:val="1"/>
      <w:marLeft w:val="0"/>
      <w:marRight w:val="0"/>
      <w:marTop w:val="0"/>
      <w:marBottom w:val="0"/>
      <w:divBdr>
        <w:top w:val="none" w:sz="0" w:space="0" w:color="auto"/>
        <w:left w:val="none" w:sz="0" w:space="0" w:color="auto"/>
        <w:bottom w:val="none" w:sz="0" w:space="0" w:color="auto"/>
        <w:right w:val="none" w:sz="0" w:space="0" w:color="auto"/>
      </w:divBdr>
    </w:div>
    <w:div w:id="580725196">
      <w:bodyDiv w:val="1"/>
      <w:marLeft w:val="0"/>
      <w:marRight w:val="0"/>
      <w:marTop w:val="0"/>
      <w:marBottom w:val="0"/>
      <w:divBdr>
        <w:top w:val="none" w:sz="0" w:space="0" w:color="auto"/>
        <w:left w:val="none" w:sz="0" w:space="0" w:color="auto"/>
        <w:bottom w:val="none" w:sz="0" w:space="0" w:color="auto"/>
        <w:right w:val="none" w:sz="0" w:space="0" w:color="auto"/>
      </w:divBdr>
    </w:div>
    <w:div w:id="684480774">
      <w:bodyDiv w:val="1"/>
      <w:marLeft w:val="0"/>
      <w:marRight w:val="0"/>
      <w:marTop w:val="0"/>
      <w:marBottom w:val="0"/>
      <w:divBdr>
        <w:top w:val="none" w:sz="0" w:space="0" w:color="auto"/>
        <w:left w:val="none" w:sz="0" w:space="0" w:color="auto"/>
        <w:bottom w:val="none" w:sz="0" w:space="0" w:color="auto"/>
        <w:right w:val="none" w:sz="0" w:space="0" w:color="auto"/>
      </w:divBdr>
    </w:div>
    <w:div w:id="760105764">
      <w:bodyDiv w:val="1"/>
      <w:marLeft w:val="0"/>
      <w:marRight w:val="0"/>
      <w:marTop w:val="0"/>
      <w:marBottom w:val="0"/>
      <w:divBdr>
        <w:top w:val="none" w:sz="0" w:space="0" w:color="auto"/>
        <w:left w:val="none" w:sz="0" w:space="0" w:color="auto"/>
        <w:bottom w:val="none" w:sz="0" w:space="0" w:color="auto"/>
        <w:right w:val="none" w:sz="0" w:space="0" w:color="auto"/>
      </w:divBdr>
    </w:div>
    <w:div w:id="788742190">
      <w:bodyDiv w:val="1"/>
      <w:marLeft w:val="0"/>
      <w:marRight w:val="0"/>
      <w:marTop w:val="0"/>
      <w:marBottom w:val="0"/>
      <w:divBdr>
        <w:top w:val="none" w:sz="0" w:space="0" w:color="auto"/>
        <w:left w:val="none" w:sz="0" w:space="0" w:color="auto"/>
        <w:bottom w:val="none" w:sz="0" w:space="0" w:color="auto"/>
        <w:right w:val="none" w:sz="0" w:space="0" w:color="auto"/>
      </w:divBdr>
    </w:div>
    <w:div w:id="846289078">
      <w:bodyDiv w:val="1"/>
      <w:marLeft w:val="0"/>
      <w:marRight w:val="0"/>
      <w:marTop w:val="0"/>
      <w:marBottom w:val="0"/>
      <w:divBdr>
        <w:top w:val="none" w:sz="0" w:space="0" w:color="auto"/>
        <w:left w:val="none" w:sz="0" w:space="0" w:color="auto"/>
        <w:bottom w:val="none" w:sz="0" w:space="0" w:color="auto"/>
        <w:right w:val="none" w:sz="0" w:space="0" w:color="auto"/>
      </w:divBdr>
    </w:div>
    <w:div w:id="992639127">
      <w:bodyDiv w:val="1"/>
      <w:marLeft w:val="0"/>
      <w:marRight w:val="0"/>
      <w:marTop w:val="0"/>
      <w:marBottom w:val="0"/>
      <w:divBdr>
        <w:top w:val="none" w:sz="0" w:space="0" w:color="auto"/>
        <w:left w:val="none" w:sz="0" w:space="0" w:color="auto"/>
        <w:bottom w:val="none" w:sz="0" w:space="0" w:color="auto"/>
        <w:right w:val="none" w:sz="0" w:space="0" w:color="auto"/>
      </w:divBdr>
    </w:div>
    <w:div w:id="1018779713">
      <w:bodyDiv w:val="1"/>
      <w:marLeft w:val="0"/>
      <w:marRight w:val="0"/>
      <w:marTop w:val="0"/>
      <w:marBottom w:val="0"/>
      <w:divBdr>
        <w:top w:val="none" w:sz="0" w:space="0" w:color="auto"/>
        <w:left w:val="none" w:sz="0" w:space="0" w:color="auto"/>
        <w:bottom w:val="none" w:sz="0" w:space="0" w:color="auto"/>
        <w:right w:val="none" w:sz="0" w:space="0" w:color="auto"/>
      </w:divBdr>
    </w:div>
    <w:div w:id="1037857328">
      <w:bodyDiv w:val="1"/>
      <w:marLeft w:val="0"/>
      <w:marRight w:val="0"/>
      <w:marTop w:val="0"/>
      <w:marBottom w:val="0"/>
      <w:divBdr>
        <w:top w:val="none" w:sz="0" w:space="0" w:color="auto"/>
        <w:left w:val="none" w:sz="0" w:space="0" w:color="auto"/>
        <w:bottom w:val="none" w:sz="0" w:space="0" w:color="auto"/>
        <w:right w:val="none" w:sz="0" w:space="0" w:color="auto"/>
      </w:divBdr>
    </w:div>
    <w:div w:id="1084110358">
      <w:bodyDiv w:val="1"/>
      <w:marLeft w:val="0"/>
      <w:marRight w:val="0"/>
      <w:marTop w:val="0"/>
      <w:marBottom w:val="0"/>
      <w:divBdr>
        <w:top w:val="none" w:sz="0" w:space="0" w:color="auto"/>
        <w:left w:val="none" w:sz="0" w:space="0" w:color="auto"/>
        <w:bottom w:val="none" w:sz="0" w:space="0" w:color="auto"/>
        <w:right w:val="none" w:sz="0" w:space="0" w:color="auto"/>
      </w:divBdr>
    </w:div>
    <w:div w:id="1220479805">
      <w:bodyDiv w:val="1"/>
      <w:marLeft w:val="0"/>
      <w:marRight w:val="0"/>
      <w:marTop w:val="0"/>
      <w:marBottom w:val="0"/>
      <w:divBdr>
        <w:top w:val="none" w:sz="0" w:space="0" w:color="auto"/>
        <w:left w:val="none" w:sz="0" w:space="0" w:color="auto"/>
        <w:bottom w:val="none" w:sz="0" w:space="0" w:color="auto"/>
        <w:right w:val="none" w:sz="0" w:space="0" w:color="auto"/>
      </w:divBdr>
    </w:div>
    <w:div w:id="1291980086">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532763958">
      <w:bodyDiv w:val="1"/>
      <w:marLeft w:val="0"/>
      <w:marRight w:val="0"/>
      <w:marTop w:val="0"/>
      <w:marBottom w:val="0"/>
      <w:divBdr>
        <w:top w:val="none" w:sz="0" w:space="0" w:color="auto"/>
        <w:left w:val="none" w:sz="0" w:space="0" w:color="auto"/>
        <w:bottom w:val="none" w:sz="0" w:space="0" w:color="auto"/>
        <w:right w:val="none" w:sz="0" w:space="0" w:color="auto"/>
      </w:divBdr>
    </w:div>
    <w:div w:id="1741832559">
      <w:bodyDiv w:val="1"/>
      <w:marLeft w:val="0"/>
      <w:marRight w:val="0"/>
      <w:marTop w:val="0"/>
      <w:marBottom w:val="0"/>
      <w:divBdr>
        <w:top w:val="none" w:sz="0" w:space="0" w:color="auto"/>
        <w:left w:val="none" w:sz="0" w:space="0" w:color="auto"/>
        <w:bottom w:val="none" w:sz="0" w:space="0" w:color="auto"/>
        <w:right w:val="none" w:sz="0" w:space="0" w:color="auto"/>
      </w:divBdr>
    </w:div>
    <w:div w:id="1883052433">
      <w:bodyDiv w:val="1"/>
      <w:marLeft w:val="0"/>
      <w:marRight w:val="0"/>
      <w:marTop w:val="0"/>
      <w:marBottom w:val="0"/>
      <w:divBdr>
        <w:top w:val="none" w:sz="0" w:space="0" w:color="auto"/>
        <w:left w:val="none" w:sz="0" w:space="0" w:color="auto"/>
        <w:bottom w:val="none" w:sz="0" w:space="0" w:color="auto"/>
        <w:right w:val="none" w:sz="0" w:space="0" w:color="auto"/>
      </w:divBdr>
    </w:div>
    <w:div w:id="1887449835">
      <w:bodyDiv w:val="1"/>
      <w:marLeft w:val="0"/>
      <w:marRight w:val="0"/>
      <w:marTop w:val="0"/>
      <w:marBottom w:val="0"/>
      <w:divBdr>
        <w:top w:val="none" w:sz="0" w:space="0" w:color="auto"/>
        <w:left w:val="none" w:sz="0" w:space="0" w:color="auto"/>
        <w:bottom w:val="none" w:sz="0" w:space="0" w:color="auto"/>
        <w:right w:val="none" w:sz="0" w:space="0" w:color="auto"/>
      </w:divBdr>
    </w:div>
    <w:div w:id="1887911697">
      <w:bodyDiv w:val="1"/>
      <w:marLeft w:val="0"/>
      <w:marRight w:val="0"/>
      <w:marTop w:val="0"/>
      <w:marBottom w:val="0"/>
      <w:divBdr>
        <w:top w:val="none" w:sz="0" w:space="0" w:color="auto"/>
        <w:left w:val="none" w:sz="0" w:space="0" w:color="auto"/>
        <w:bottom w:val="none" w:sz="0" w:space="0" w:color="auto"/>
        <w:right w:val="none" w:sz="0" w:space="0" w:color="auto"/>
      </w:divBdr>
    </w:div>
    <w:div w:id="1919048929">
      <w:bodyDiv w:val="1"/>
      <w:marLeft w:val="0"/>
      <w:marRight w:val="0"/>
      <w:marTop w:val="0"/>
      <w:marBottom w:val="0"/>
      <w:divBdr>
        <w:top w:val="none" w:sz="0" w:space="0" w:color="auto"/>
        <w:left w:val="none" w:sz="0" w:space="0" w:color="auto"/>
        <w:bottom w:val="none" w:sz="0" w:space="0" w:color="auto"/>
        <w:right w:val="none" w:sz="0" w:space="0" w:color="auto"/>
      </w:divBdr>
    </w:div>
    <w:div w:id="1919246214">
      <w:bodyDiv w:val="1"/>
      <w:marLeft w:val="0"/>
      <w:marRight w:val="0"/>
      <w:marTop w:val="0"/>
      <w:marBottom w:val="0"/>
      <w:divBdr>
        <w:top w:val="none" w:sz="0" w:space="0" w:color="auto"/>
        <w:left w:val="none" w:sz="0" w:space="0" w:color="auto"/>
        <w:bottom w:val="none" w:sz="0" w:space="0" w:color="auto"/>
        <w:right w:val="none" w:sz="0" w:space="0" w:color="auto"/>
      </w:divBdr>
    </w:div>
    <w:div w:id="2006586482">
      <w:bodyDiv w:val="1"/>
      <w:marLeft w:val="0"/>
      <w:marRight w:val="0"/>
      <w:marTop w:val="0"/>
      <w:marBottom w:val="0"/>
      <w:divBdr>
        <w:top w:val="none" w:sz="0" w:space="0" w:color="auto"/>
        <w:left w:val="none" w:sz="0" w:space="0" w:color="auto"/>
        <w:bottom w:val="none" w:sz="0" w:space="0" w:color="auto"/>
        <w:right w:val="none" w:sz="0" w:space="0" w:color="auto"/>
      </w:divBdr>
    </w:div>
    <w:div w:id="2009793226">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4D5D-733F-45ED-B0A2-F174A060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Harvell, Diane</cp:lastModifiedBy>
  <cp:revision>4</cp:revision>
  <cp:lastPrinted>2020-03-13T16:00:00Z</cp:lastPrinted>
  <dcterms:created xsi:type="dcterms:W3CDTF">2020-05-15T15:57:00Z</dcterms:created>
  <dcterms:modified xsi:type="dcterms:W3CDTF">2020-05-15T16:14:00Z</dcterms:modified>
</cp:coreProperties>
</file>