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3D08C6" w:rsidRPr="00C2406A" w14:paraId="299415D3" w14:textId="77777777" w:rsidTr="00D473CF">
        <w:trPr>
          <w:trHeight w:val="990"/>
        </w:trPr>
        <w:tc>
          <w:tcPr>
            <w:tcW w:w="1363" w:type="dxa"/>
          </w:tcPr>
          <w:p w14:paraId="00648D99" w14:textId="77777777" w:rsidR="003D08C6" w:rsidRDefault="003D08C6" w:rsidP="00D473C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2523FAD" wp14:editId="1861905D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14:paraId="2C98CD2C" w14:textId="77777777" w:rsidR="003D08C6" w:rsidRDefault="003D08C6" w:rsidP="00D473C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D03D95D" w14:textId="77777777" w:rsidR="003D08C6" w:rsidRDefault="003D08C6" w:rsidP="00D473C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17B6BED9" w14:textId="77777777" w:rsidR="003D08C6" w:rsidRDefault="003D08C6" w:rsidP="00D473C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58C43A43" w14:textId="6627B7BE" w:rsidR="003D08C6" w:rsidRDefault="00FE3A58" w:rsidP="00D473C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40" w:type="dxa"/>
          </w:tcPr>
          <w:p w14:paraId="7AFBF55A" w14:textId="77777777" w:rsidR="003D08C6" w:rsidRPr="00C2406A" w:rsidRDefault="003D08C6" w:rsidP="00D473CF">
            <w:pPr>
              <w:rPr>
                <w:rFonts w:ascii="Arial" w:hAnsi="Arial"/>
                <w:sz w:val="12"/>
              </w:rPr>
            </w:pPr>
          </w:p>
          <w:p w14:paraId="2F0075CF" w14:textId="77777777" w:rsidR="003D08C6" w:rsidRPr="00C2406A" w:rsidRDefault="003D08C6" w:rsidP="00D473CF">
            <w:pPr>
              <w:rPr>
                <w:rFonts w:ascii="Arial" w:hAnsi="Arial"/>
                <w:sz w:val="12"/>
              </w:rPr>
            </w:pPr>
          </w:p>
          <w:p w14:paraId="3FB44045" w14:textId="77777777" w:rsidR="003D08C6" w:rsidRPr="00C2406A" w:rsidRDefault="003D08C6" w:rsidP="00D473CF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 w:rsidRPr="00C2406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3FDFDB71" w14:textId="77777777" w:rsidR="003D08C6" w:rsidRDefault="0017160F" w:rsidP="00D473CF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17160F">
              <w:rPr>
                <w:rFonts w:ascii="Arial" w:hAnsi="Arial"/>
                <w:sz w:val="16"/>
                <w:szCs w:val="16"/>
              </w:rPr>
              <w:t>M-2019-3010251</w:t>
            </w:r>
          </w:p>
          <w:p w14:paraId="3A31F516" w14:textId="22BA2E0A" w:rsidR="00760356" w:rsidRPr="00C2406A" w:rsidRDefault="00760356" w:rsidP="00D473CF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A-2012-2301870</w:t>
            </w:r>
          </w:p>
        </w:tc>
      </w:tr>
    </w:tbl>
    <w:p w14:paraId="311613DF" w14:textId="77777777" w:rsidR="003D08C6" w:rsidRDefault="003D08C6" w:rsidP="003D08C6">
      <w:pPr>
        <w:rPr>
          <w:sz w:val="24"/>
        </w:rPr>
        <w:sectPr w:rsidR="003D08C6" w:rsidSect="009E40EC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37053225" w14:textId="5AE532D3" w:rsidR="003D08C6" w:rsidRPr="007E0174" w:rsidRDefault="00743C22" w:rsidP="003D08C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May 18, 2020</w:t>
      </w:r>
    </w:p>
    <w:p w14:paraId="5D619101" w14:textId="77777777" w:rsidR="003D08C6" w:rsidRPr="00C2406A" w:rsidRDefault="003D08C6" w:rsidP="003D08C6">
      <w:pPr>
        <w:rPr>
          <w:sz w:val="26"/>
          <w:szCs w:val="26"/>
        </w:rPr>
      </w:pPr>
    </w:p>
    <w:p w14:paraId="53F32B91" w14:textId="77777777" w:rsidR="0093739F" w:rsidRPr="00F960E7" w:rsidRDefault="0093739F" w:rsidP="0093739F">
      <w:pPr>
        <w:pStyle w:val="NormalWeb"/>
        <w:shd w:val="clear" w:color="auto" w:fill="FFFFFF"/>
        <w:spacing w:before="0" w:beforeAutospacing="0" w:after="0" w:afterAutospacing="0"/>
        <w:rPr>
          <w:color w:val="201F1E"/>
          <w:sz w:val="26"/>
          <w:szCs w:val="26"/>
        </w:rPr>
      </w:pPr>
      <w:r w:rsidRPr="00F960E7">
        <w:rPr>
          <w:color w:val="201F1E"/>
          <w:sz w:val="26"/>
          <w:szCs w:val="26"/>
        </w:rPr>
        <w:t xml:space="preserve">Jeffrey R. </w:t>
      </w:r>
      <w:proofErr w:type="spellStart"/>
      <w:r w:rsidRPr="00F960E7">
        <w:rPr>
          <w:color w:val="201F1E"/>
          <w:sz w:val="26"/>
          <w:szCs w:val="26"/>
        </w:rPr>
        <w:t>Strenkowski</w:t>
      </w:r>
      <w:proofErr w:type="spellEnd"/>
      <w:r w:rsidRPr="00F960E7">
        <w:rPr>
          <w:color w:val="201F1E"/>
          <w:sz w:val="26"/>
          <w:szCs w:val="26"/>
        </w:rPr>
        <w:t xml:space="preserve"> – </w:t>
      </w:r>
      <w:hyperlink r:id="rId12" w:tgtFrame="_blank" w:history="1">
        <w:r w:rsidRPr="00F960E7">
          <w:rPr>
            <w:rStyle w:val="Hyperlink"/>
            <w:sz w:val="26"/>
            <w:szCs w:val="26"/>
            <w:bdr w:val="none" w:sz="0" w:space="0" w:color="auto" w:frame="1"/>
          </w:rPr>
          <w:t>Jeffrey.strenkowski@uniti.com</w:t>
        </w:r>
      </w:hyperlink>
    </w:p>
    <w:p w14:paraId="32DB437A" w14:textId="77777777" w:rsidR="0093739F" w:rsidRPr="00F960E7" w:rsidRDefault="0093739F" w:rsidP="0093739F">
      <w:pPr>
        <w:pStyle w:val="NormalWeb"/>
        <w:shd w:val="clear" w:color="auto" w:fill="FFFFFF"/>
        <w:spacing w:before="0" w:beforeAutospacing="0" w:after="0" w:afterAutospacing="0"/>
        <w:rPr>
          <w:color w:val="201F1E"/>
          <w:sz w:val="26"/>
          <w:szCs w:val="26"/>
        </w:rPr>
      </w:pPr>
      <w:r w:rsidRPr="00F960E7">
        <w:rPr>
          <w:color w:val="201F1E"/>
          <w:sz w:val="26"/>
          <w:szCs w:val="26"/>
        </w:rPr>
        <w:t>Vice President, Deputy Chief Counsel of Governmental Affairs</w:t>
      </w:r>
    </w:p>
    <w:p w14:paraId="20B86515" w14:textId="77777777" w:rsidR="0093739F" w:rsidRPr="00F960E7" w:rsidRDefault="0093739F" w:rsidP="0093739F">
      <w:pPr>
        <w:pStyle w:val="NormalWeb"/>
        <w:shd w:val="clear" w:color="auto" w:fill="FFFFFF"/>
        <w:spacing w:before="0" w:beforeAutospacing="0" w:after="0" w:afterAutospacing="0"/>
        <w:rPr>
          <w:color w:val="201F1E"/>
          <w:sz w:val="26"/>
          <w:szCs w:val="26"/>
        </w:rPr>
      </w:pPr>
      <w:r w:rsidRPr="00F960E7">
        <w:rPr>
          <w:color w:val="201F1E"/>
          <w:sz w:val="26"/>
          <w:szCs w:val="26"/>
        </w:rPr>
        <w:t>PEG Bandwidth PA LLC</w:t>
      </w:r>
    </w:p>
    <w:p w14:paraId="5D0A8E39" w14:textId="77777777" w:rsidR="0093739F" w:rsidRPr="00F960E7" w:rsidRDefault="0093739F" w:rsidP="0093739F">
      <w:pPr>
        <w:pStyle w:val="NormalWeb"/>
        <w:shd w:val="clear" w:color="auto" w:fill="FFFFFF"/>
        <w:spacing w:before="0" w:beforeAutospacing="0" w:after="0" w:afterAutospacing="0"/>
        <w:rPr>
          <w:color w:val="201F1E"/>
          <w:sz w:val="26"/>
          <w:szCs w:val="26"/>
        </w:rPr>
      </w:pPr>
      <w:r w:rsidRPr="00F960E7">
        <w:rPr>
          <w:color w:val="201F1E"/>
          <w:sz w:val="26"/>
          <w:szCs w:val="26"/>
        </w:rPr>
        <w:t>107 St. Francis St., Suite 1800</w:t>
      </w:r>
    </w:p>
    <w:p w14:paraId="78FF185D" w14:textId="4CFCAEEF" w:rsidR="0093739F" w:rsidRPr="00F960E7" w:rsidRDefault="0093739F" w:rsidP="0093739F">
      <w:pPr>
        <w:pStyle w:val="NormalWeb"/>
        <w:shd w:val="clear" w:color="auto" w:fill="FFFFFF"/>
        <w:spacing w:before="0" w:beforeAutospacing="0" w:after="0" w:afterAutospacing="0"/>
        <w:rPr>
          <w:color w:val="201F1E"/>
          <w:sz w:val="26"/>
          <w:szCs w:val="26"/>
        </w:rPr>
      </w:pPr>
      <w:r w:rsidRPr="00F960E7">
        <w:rPr>
          <w:color w:val="201F1E"/>
          <w:sz w:val="26"/>
          <w:szCs w:val="26"/>
        </w:rPr>
        <w:t>Mobile, AL 3660</w:t>
      </w:r>
      <w:r w:rsidR="007E1F97">
        <w:rPr>
          <w:color w:val="201F1E"/>
          <w:sz w:val="26"/>
          <w:szCs w:val="26"/>
        </w:rPr>
        <w:t>2</w:t>
      </w:r>
    </w:p>
    <w:p w14:paraId="0313B0F9" w14:textId="31042BA8" w:rsidR="003D08C6" w:rsidRPr="00F960E7" w:rsidRDefault="003D08C6" w:rsidP="003D08C6">
      <w:pPr>
        <w:rPr>
          <w:sz w:val="26"/>
          <w:szCs w:val="26"/>
        </w:rPr>
      </w:pPr>
    </w:p>
    <w:p w14:paraId="3F634AA7" w14:textId="77777777" w:rsidR="0017160F" w:rsidRPr="0017160F" w:rsidRDefault="0017160F" w:rsidP="0017160F">
      <w:pPr>
        <w:ind w:left="1440" w:hanging="720"/>
        <w:rPr>
          <w:bCs/>
          <w:sz w:val="26"/>
          <w:szCs w:val="26"/>
        </w:rPr>
      </w:pPr>
      <w:r w:rsidRPr="00F960E7">
        <w:rPr>
          <w:bCs/>
          <w:sz w:val="26"/>
          <w:szCs w:val="26"/>
        </w:rPr>
        <w:t>Re:</w:t>
      </w:r>
      <w:r w:rsidRPr="00F960E7">
        <w:rPr>
          <w:bCs/>
          <w:sz w:val="26"/>
          <w:szCs w:val="26"/>
        </w:rPr>
        <w:tab/>
        <w:t>Telecommunication</w:t>
      </w:r>
      <w:r w:rsidRPr="0017160F">
        <w:rPr>
          <w:bCs/>
          <w:sz w:val="26"/>
          <w:szCs w:val="26"/>
        </w:rPr>
        <w:t xml:space="preserve"> Public Utilities that have reported zero gross intrastate operating revenue and filed comments in Response to Tentative Order at Docket No. M-2019-3010251</w:t>
      </w:r>
    </w:p>
    <w:p w14:paraId="10D9A789" w14:textId="77777777" w:rsidR="008061B3" w:rsidRPr="00C2406A" w:rsidRDefault="008061B3" w:rsidP="003D08C6">
      <w:pPr>
        <w:rPr>
          <w:sz w:val="26"/>
          <w:szCs w:val="26"/>
        </w:rPr>
      </w:pPr>
    </w:p>
    <w:p w14:paraId="2578F5CF" w14:textId="4E4DE187" w:rsidR="003D08C6" w:rsidRPr="007E0174" w:rsidRDefault="002F4869" w:rsidP="003D08C6">
      <w:pPr>
        <w:rPr>
          <w:b/>
          <w:sz w:val="26"/>
          <w:szCs w:val="26"/>
        </w:rPr>
      </w:pPr>
      <w:r>
        <w:rPr>
          <w:bCs/>
          <w:sz w:val="26"/>
          <w:szCs w:val="26"/>
        </w:rPr>
        <w:t>M</w:t>
      </w:r>
      <w:r w:rsidR="0093739F">
        <w:rPr>
          <w:bCs/>
          <w:sz w:val="26"/>
          <w:szCs w:val="26"/>
        </w:rPr>
        <w:t xml:space="preserve">r. </w:t>
      </w:r>
      <w:proofErr w:type="spellStart"/>
      <w:r w:rsidR="0093739F">
        <w:rPr>
          <w:bCs/>
          <w:sz w:val="26"/>
          <w:szCs w:val="26"/>
        </w:rPr>
        <w:t>Strenkowski</w:t>
      </w:r>
      <w:proofErr w:type="spellEnd"/>
      <w:r w:rsidR="003D08C6" w:rsidRPr="007E0174">
        <w:rPr>
          <w:b/>
          <w:sz w:val="26"/>
          <w:szCs w:val="26"/>
        </w:rPr>
        <w:t>:</w:t>
      </w:r>
    </w:p>
    <w:p w14:paraId="2C7AC644" w14:textId="77777777" w:rsidR="003D08C6" w:rsidRDefault="003D08C6" w:rsidP="003D08C6">
      <w:pPr>
        <w:rPr>
          <w:sz w:val="26"/>
          <w:szCs w:val="26"/>
        </w:rPr>
      </w:pPr>
    </w:p>
    <w:p w14:paraId="7D14F4CB" w14:textId="77777777" w:rsidR="003D08C6" w:rsidRDefault="003D08C6" w:rsidP="003D08C6">
      <w:pPr>
        <w:ind w:firstLine="720"/>
        <w:rPr>
          <w:sz w:val="26"/>
          <w:szCs w:val="26"/>
        </w:rPr>
      </w:pPr>
      <w:r w:rsidRPr="00812C42">
        <w:rPr>
          <w:sz w:val="26"/>
          <w:szCs w:val="26"/>
        </w:rPr>
        <w:t xml:space="preserve">On July 11, 2019, the Commission entered a Tentative Order in the above captioned proceeding to initiate </w:t>
      </w:r>
      <w:r>
        <w:rPr>
          <w:sz w:val="26"/>
          <w:szCs w:val="26"/>
        </w:rPr>
        <w:t>a</w:t>
      </w:r>
      <w:r w:rsidRPr="00812C42">
        <w:rPr>
          <w:sz w:val="26"/>
          <w:szCs w:val="26"/>
        </w:rPr>
        <w:t xml:space="preserve"> process </w:t>
      </w:r>
      <w:r>
        <w:rPr>
          <w:sz w:val="26"/>
          <w:szCs w:val="26"/>
        </w:rPr>
        <w:t>to</w:t>
      </w:r>
      <w:r w:rsidRPr="00812C42">
        <w:rPr>
          <w:sz w:val="26"/>
          <w:szCs w:val="26"/>
        </w:rPr>
        <w:t xml:space="preserve"> cancel the Certificate of Public Convenience (CPC) of telecommunications public utilities </w:t>
      </w:r>
      <w:r>
        <w:rPr>
          <w:sz w:val="26"/>
          <w:szCs w:val="26"/>
        </w:rPr>
        <w:t>that have reported zero gross intrastate revenue for the past three years</w:t>
      </w:r>
      <w:r w:rsidRPr="00812C42">
        <w:rPr>
          <w:sz w:val="26"/>
          <w:szCs w:val="26"/>
        </w:rPr>
        <w:t xml:space="preserve">.  The Tentative Order was mailed to each </w:t>
      </w:r>
      <w:proofErr w:type="gramStart"/>
      <w:r w:rsidRPr="00812C42">
        <w:rPr>
          <w:sz w:val="26"/>
          <w:szCs w:val="26"/>
        </w:rPr>
        <w:t>telecommunications</w:t>
      </w:r>
      <w:proofErr w:type="gramEnd"/>
      <w:r w:rsidRPr="00812C42">
        <w:rPr>
          <w:sz w:val="26"/>
          <w:szCs w:val="26"/>
        </w:rPr>
        <w:t xml:space="preserve"> public utilit</w:t>
      </w:r>
      <w:r>
        <w:rPr>
          <w:sz w:val="26"/>
          <w:szCs w:val="26"/>
        </w:rPr>
        <w:t>y in question via United States Postal Service on or around July 11, 2019</w:t>
      </w:r>
      <w:r w:rsidRPr="00812C42">
        <w:rPr>
          <w:sz w:val="26"/>
          <w:szCs w:val="26"/>
        </w:rPr>
        <w:t xml:space="preserve"> and was published in the Pennsylvania Bulletin on </w:t>
      </w:r>
      <w:r>
        <w:rPr>
          <w:sz w:val="26"/>
          <w:szCs w:val="26"/>
        </w:rPr>
        <w:t>September 14, 2019</w:t>
      </w:r>
      <w:r w:rsidRPr="00812C42">
        <w:rPr>
          <w:sz w:val="26"/>
          <w:szCs w:val="26"/>
        </w:rPr>
        <w:t xml:space="preserve">.  </w:t>
      </w:r>
      <w:r w:rsidRPr="00633078">
        <w:rPr>
          <w:sz w:val="26"/>
          <w:szCs w:val="26"/>
        </w:rPr>
        <w:t>49 Pa.</w:t>
      </w:r>
      <w:r>
        <w:rPr>
          <w:sz w:val="26"/>
          <w:szCs w:val="26"/>
        </w:rPr>
        <w:t xml:space="preserve"> </w:t>
      </w:r>
      <w:r w:rsidRPr="00633078">
        <w:rPr>
          <w:sz w:val="26"/>
          <w:szCs w:val="26"/>
        </w:rPr>
        <w:t>B. 5388</w:t>
      </w:r>
      <w:r w:rsidRPr="00812C42">
        <w:rPr>
          <w:sz w:val="26"/>
          <w:szCs w:val="26"/>
        </w:rPr>
        <w:t xml:space="preserve">.  </w:t>
      </w:r>
      <w:r>
        <w:rPr>
          <w:sz w:val="26"/>
          <w:szCs w:val="26"/>
        </w:rPr>
        <w:t xml:space="preserve">Affected </w:t>
      </w:r>
      <w:r w:rsidRPr="00812C42">
        <w:rPr>
          <w:sz w:val="26"/>
          <w:szCs w:val="26"/>
        </w:rPr>
        <w:t>utilities were given 20 days from</w:t>
      </w:r>
      <w:r>
        <w:rPr>
          <w:sz w:val="26"/>
          <w:szCs w:val="26"/>
        </w:rPr>
        <w:t xml:space="preserve"> the</w:t>
      </w:r>
      <w:r w:rsidRPr="00812C4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September 14, 2019 </w:t>
      </w:r>
      <w:r w:rsidRPr="00812C42">
        <w:rPr>
          <w:sz w:val="26"/>
          <w:szCs w:val="26"/>
        </w:rPr>
        <w:t xml:space="preserve">publication </w:t>
      </w:r>
      <w:r>
        <w:rPr>
          <w:sz w:val="26"/>
          <w:szCs w:val="26"/>
        </w:rPr>
        <w:t xml:space="preserve">(October 4, 2019) </w:t>
      </w:r>
      <w:r w:rsidRPr="00812C42">
        <w:rPr>
          <w:sz w:val="26"/>
          <w:szCs w:val="26"/>
        </w:rPr>
        <w:t xml:space="preserve">to challenge the cancellation of their </w:t>
      </w:r>
      <w:r>
        <w:rPr>
          <w:sz w:val="26"/>
          <w:szCs w:val="26"/>
        </w:rPr>
        <w:t xml:space="preserve">respective </w:t>
      </w:r>
      <w:r w:rsidRPr="00812C42">
        <w:rPr>
          <w:sz w:val="26"/>
          <w:szCs w:val="26"/>
        </w:rPr>
        <w:t>CPC or file a conforming Assessment Report.</w:t>
      </w:r>
    </w:p>
    <w:p w14:paraId="280004A3" w14:textId="77777777" w:rsidR="003D08C6" w:rsidRDefault="003D08C6" w:rsidP="003D08C6">
      <w:pPr>
        <w:ind w:firstLine="720"/>
        <w:rPr>
          <w:sz w:val="26"/>
          <w:szCs w:val="26"/>
        </w:rPr>
      </w:pPr>
    </w:p>
    <w:p w14:paraId="02B33DBD" w14:textId="0B351EB4" w:rsidR="00021EF5" w:rsidRDefault="00CD2300" w:rsidP="003D08C6">
      <w:pPr>
        <w:pStyle w:val="ListParagraph"/>
        <w:ind w:left="0" w:firstLine="720"/>
        <w:rPr>
          <w:sz w:val="26"/>
          <w:szCs w:val="26"/>
        </w:rPr>
      </w:pPr>
      <w:r>
        <w:rPr>
          <w:sz w:val="26"/>
          <w:szCs w:val="26"/>
        </w:rPr>
        <w:t xml:space="preserve">The </w:t>
      </w:r>
      <w:r w:rsidR="002F36C5">
        <w:rPr>
          <w:sz w:val="26"/>
          <w:szCs w:val="26"/>
        </w:rPr>
        <w:t>Commission</w:t>
      </w:r>
      <w:r>
        <w:rPr>
          <w:sz w:val="26"/>
          <w:szCs w:val="26"/>
        </w:rPr>
        <w:t xml:space="preserve"> received </w:t>
      </w:r>
      <w:r w:rsidR="00420F07" w:rsidRPr="00420F07">
        <w:rPr>
          <w:sz w:val="26"/>
          <w:szCs w:val="26"/>
        </w:rPr>
        <w:t>PEG Bandwidth PA LLC</w:t>
      </w:r>
      <w:r w:rsidR="00A7100B">
        <w:rPr>
          <w:sz w:val="26"/>
          <w:szCs w:val="26"/>
        </w:rPr>
        <w:t>’s comments in this matter</w:t>
      </w:r>
      <w:r w:rsidR="00B61647">
        <w:rPr>
          <w:sz w:val="26"/>
          <w:szCs w:val="26"/>
        </w:rPr>
        <w:t xml:space="preserve"> on </w:t>
      </w:r>
      <w:r w:rsidR="005C7FEF">
        <w:rPr>
          <w:sz w:val="26"/>
          <w:szCs w:val="26"/>
        </w:rPr>
        <w:t>October 4</w:t>
      </w:r>
      <w:r w:rsidR="00021EF5">
        <w:rPr>
          <w:sz w:val="26"/>
          <w:szCs w:val="26"/>
        </w:rPr>
        <w:t>, 2019</w:t>
      </w:r>
      <w:r w:rsidR="00A7100B">
        <w:rPr>
          <w:sz w:val="26"/>
          <w:szCs w:val="26"/>
        </w:rPr>
        <w:t xml:space="preserve">.  </w:t>
      </w:r>
      <w:r w:rsidR="00021EF5">
        <w:rPr>
          <w:sz w:val="26"/>
          <w:szCs w:val="26"/>
        </w:rPr>
        <w:t xml:space="preserve">By this </w:t>
      </w:r>
      <w:r w:rsidR="00BA26BE">
        <w:rPr>
          <w:sz w:val="26"/>
          <w:szCs w:val="26"/>
        </w:rPr>
        <w:t>S</w:t>
      </w:r>
      <w:r w:rsidR="00021EF5">
        <w:rPr>
          <w:sz w:val="26"/>
          <w:szCs w:val="26"/>
        </w:rPr>
        <w:t xml:space="preserve">ecretarial </w:t>
      </w:r>
      <w:r w:rsidR="00BA26BE">
        <w:rPr>
          <w:sz w:val="26"/>
          <w:szCs w:val="26"/>
        </w:rPr>
        <w:t>L</w:t>
      </w:r>
      <w:r w:rsidR="00021EF5">
        <w:rPr>
          <w:sz w:val="26"/>
          <w:szCs w:val="26"/>
        </w:rPr>
        <w:t xml:space="preserve">etter, </w:t>
      </w:r>
      <w:r w:rsidR="00420F07" w:rsidRPr="00420F07">
        <w:rPr>
          <w:sz w:val="26"/>
          <w:szCs w:val="26"/>
        </w:rPr>
        <w:t>PEG Bandwidth PA LLC</w:t>
      </w:r>
      <w:r w:rsidR="00021EF5">
        <w:rPr>
          <w:sz w:val="26"/>
          <w:szCs w:val="26"/>
        </w:rPr>
        <w:t xml:space="preserve"> will retain </w:t>
      </w:r>
      <w:r w:rsidR="00520E7A">
        <w:rPr>
          <w:sz w:val="26"/>
          <w:szCs w:val="26"/>
        </w:rPr>
        <w:t>its</w:t>
      </w:r>
      <w:r w:rsidR="00021EF5">
        <w:rPr>
          <w:sz w:val="26"/>
          <w:szCs w:val="26"/>
        </w:rPr>
        <w:t xml:space="preserve"> CPC pending further proceedings as determined by the </w:t>
      </w:r>
      <w:r w:rsidR="00E936A3">
        <w:rPr>
          <w:sz w:val="26"/>
          <w:szCs w:val="26"/>
        </w:rPr>
        <w:t>Commission</w:t>
      </w:r>
      <w:r w:rsidR="00021EF5">
        <w:rPr>
          <w:sz w:val="26"/>
          <w:szCs w:val="26"/>
        </w:rPr>
        <w:t>.  This matter is hereby referred to the Bureau of Investigation and Enforcement for invest</w:t>
      </w:r>
      <w:r w:rsidR="00CA127D">
        <w:rPr>
          <w:sz w:val="26"/>
          <w:szCs w:val="26"/>
        </w:rPr>
        <w:t xml:space="preserve">igation into whether </w:t>
      </w:r>
      <w:r w:rsidR="00420F07" w:rsidRPr="00420F07">
        <w:rPr>
          <w:sz w:val="26"/>
          <w:szCs w:val="26"/>
        </w:rPr>
        <w:t>PEG Bandwidth PA LLC</w:t>
      </w:r>
      <w:r w:rsidR="00CA127D">
        <w:rPr>
          <w:sz w:val="26"/>
          <w:szCs w:val="26"/>
        </w:rPr>
        <w:t xml:space="preserve"> </w:t>
      </w:r>
      <w:r w:rsidR="004D77BE">
        <w:rPr>
          <w:sz w:val="26"/>
          <w:szCs w:val="26"/>
        </w:rPr>
        <w:t>should</w:t>
      </w:r>
      <w:r w:rsidR="00420F07">
        <w:rPr>
          <w:sz w:val="26"/>
          <w:szCs w:val="26"/>
        </w:rPr>
        <w:t xml:space="preserve"> retain its CPC</w:t>
      </w:r>
      <w:r w:rsidR="00CA127D">
        <w:rPr>
          <w:sz w:val="26"/>
          <w:szCs w:val="26"/>
        </w:rPr>
        <w:t>.</w:t>
      </w:r>
    </w:p>
    <w:p w14:paraId="59ACAA69" w14:textId="77777777" w:rsidR="003D08C6" w:rsidRDefault="003D08C6" w:rsidP="003D08C6">
      <w:pPr>
        <w:ind w:firstLine="720"/>
        <w:rPr>
          <w:sz w:val="26"/>
          <w:szCs w:val="26"/>
        </w:rPr>
      </w:pPr>
    </w:p>
    <w:p w14:paraId="50126878" w14:textId="63D0E03B" w:rsidR="003D08C6" w:rsidRPr="00BE4A72" w:rsidRDefault="003D08C6" w:rsidP="003D08C6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14:paraId="6D3E93C4" w14:textId="00C32C0E" w:rsidR="003D08C6" w:rsidRPr="00BE4A72" w:rsidRDefault="00743C22" w:rsidP="003D08C6">
      <w:pPr>
        <w:ind w:left="3600"/>
        <w:rPr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D87797B" wp14:editId="335E9BB6">
            <wp:simplePos x="0" y="0"/>
            <wp:positionH relativeFrom="column">
              <wp:posOffset>2543175</wp:posOffset>
            </wp:positionH>
            <wp:positionV relativeFrom="paragraph">
              <wp:posOffset>65405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D08C6" w:rsidRPr="00BE4A72">
        <w:rPr>
          <w:sz w:val="26"/>
          <w:szCs w:val="26"/>
        </w:rPr>
        <w:tab/>
        <w:t>Sincerely</w:t>
      </w:r>
      <w:r w:rsidR="00555591">
        <w:rPr>
          <w:sz w:val="26"/>
          <w:szCs w:val="26"/>
        </w:rPr>
        <w:t>,</w:t>
      </w:r>
    </w:p>
    <w:p w14:paraId="14B7ADAF" w14:textId="2670B9BA" w:rsidR="003D08C6" w:rsidRPr="00BE4A72" w:rsidRDefault="003D08C6" w:rsidP="003D08C6">
      <w:pPr>
        <w:ind w:left="3600"/>
        <w:rPr>
          <w:sz w:val="26"/>
          <w:szCs w:val="26"/>
        </w:rPr>
      </w:pPr>
    </w:p>
    <w:p w14:paraId="658EC034" w14:textId="1ED587B0" w:rsidR="003D08C6" w:rsidRDefault="003D08C6" w:rsidP="003D08C6">
      <w:pPr>
        <w:ind w:left="3600"/>
        <w:rPr>
          <w:sz w:val="26"/>
          <w:szCs w:val="26"/>
        </w:rPr>
      </w:pPr>
    </w:p>
    <w:p w14:paraId="30707C7C" w14:textId="77777777" w:rsidR="003D08C6" w:rsidRDefault="003D08C6" w:rsidP="003D08C6">
      <w:pPr>
        <w:ind w:left="3600"/>
        <w:rPr>
          <w:sz w:val="26"/>
          <w:szCs w:val="26"/>
        </w:rPr>
      </w:pPr>
    </w:p>
    <w:p w14:paraId="6664629B" w14:textId="77777777" w:rsidR="003D08C6" w:rsidRDefault="003D08C6" w:rsidP="003D08C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Rosemary Chiavetta</w:t>
      </w:r>
    </w:p>
    <w:p w14:paraId="3427D20A" w14:textId="77777777" w:rsidR="003D08C6" w:rsidRDefault="003D08C6" w:rsidP="003D08C6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Secretary</w:t>
      </w:r>
    </w:p>
    <w:p w14:paraId="76B19B87" w14:textId="77777777" w:rsidR="003D08C6" w:rsidRDefault="003D08C6" w:rsidP="003D08C6">
      <w:pPr>
        <w:rPr>
          <w:sz w:val="26"/>
          <w:szCs w:val="26"/>
        </w:rPr>
      </w:pPr>
    </w:p>
    <w:p w14:paraId="16A87857" w14:textId="77777777" w:rsidR="003D08C6" w:rsidRDefault="003D08C6" w:rsidP="003D08C6">
      <w:pPr>
        <w:rPr>
          <w:sz w:val="26"/>
          <w:szCs w:val="26"/>
        </w:rPr>
      </w:pPr>
    </w:p>
    <w:p w14:paraId="12001A55" w14:textId="7B5C9AA7" w:rsidR="0093739F" w:rsidRPr="00F960E7" w:rsidRDefault="003D08C6" w:rsidP="0093739F">
      <w:pPr>
        <w:pStyle w:val="NormalWeb"/>
        <w:shd w:val="clear" w:color="auto" w:fill="FFFFFF"/>
        <w:spacing w:before="0" w:beforeAutospacing="0" w:after="0" w:afterAutospacing="0"/>
        <w:rPr>
          <w:color w:val="201F1E"/>
          <w:sz w:val="26"/>
          <w:szCs w:val="26"/>
        </w:rPr>
      </w:pPr>
      <w:r w:rsidRPr="00F960E7">
        <w:rPr>
          <w:sz w:val="26"/>
          <w:szCs w:val="26"/>
        </w:rPr>
        <w:t xml:space="preserve">cc:  </w:t>
      </w:r>
      <w:r w:rsidR="0093739F" w:rsidRPr="00F960E7">
        <w:rPr>
          <w:rFonts w:ascii="Calibri" w:hAnsi="Calibri" w:cs="Calibri"/>
          <w:color w:val="201F1E"/>
          <w:sz w:val="26"/>
          <w:szCs w:val="26"/>
        </w:rPr>
        <w:t> </w:t>
      </w:r>
      <w:hyperlink r:id="rId14" w:history="1">
        <w:r w:rsidR="00555591" w:rsidRPr="00F960E7">
          <w:rPr>
            <w:rStyle w:val="Hyperlink"/>
            <w:sz w:val="26"/>
            <w:szCs w:val="26"/>
            <w:bdr w:val="none" w:sz="0" w:space="0" w:color="auto" w:frame="1"/>
          </w:rPr>
          <w:t>Ronald.delseto@morganlewis.com</w:t>
        </w:r>
      </w:hyperlink>
      <w:r w:rsidR="00555591" w:rsidRPr="00F960E7">
        <w:rPr>
          <w:color w:val="201F1E"/>
          <w:sz w:val="26"/>
          <w:szCs w:val="26"/>
          <w:bdr w:val="none" w:sz="0" w:space="0" w:color="auto" w:frame="1"/>
        </w:rPr>
        <w:t xml:space="preserve"> </w:t>
      </w:r>
    </w:p>
    <w:p w14:paraId="4527465F" w14:textId="25AB2BE0" w:rsidR="00507936" w:rsidRDefault="0093739F" w:rsidP="00F960E7">
      <w:pPr>
        <w:pStyle w:val="NormalWeb"/>
        <w:shd w:val="clear" w:color="auto" w:fill="FFFFFF"/>
        <w:spacing w:before="0" w:beforeAutospacing="0" w:after="0" w:afterAutospacing="0"/>
      </w:pPr>
      <w:r w:rsidRPr="00F960E7">
        <w:rPr>
          <w:color w:val="201F1E"/>
          <w:sz w:val="26"/>
          <w:szCs w:val="26"/>
        </w:rPr>
        <w:t>        </w:t>
      </w:r>
      <w:hyperlink r:id="rId15" w:history="1">
        <w:r w:rsidR="00555591" w:rsidRPr="00F960E7">
          <w:rPr>
            <w:rStyle w:val="Hyperlink"/>
            <w:sz w:val="26"/>
            <w:szCs w:val="26"/>
            <w:bdr w:val="none" w:sz="0" w:space="0" w:color="auto" w:frame="1"/>
          </w:rPr>
          <w:t>Christian.hoefly@morganlewis.com</w:t>
        </w:r>
      </w:hyperlink>
      <w:r w:rsidR="00555591">
        <w:rPr>
          <w:color w:val="201F1E"/>
          <w:bdr w:val="none" w:sz="0" w:space="0" w:color="auto" w:frame="1"/>
        </w:rPr>
        <w:t xml:space="preserve"> </w:t>
      </w:r>
    </w:p>
    <w:sectPr w:rsidR="00507936" w:rsidSect="00055F9A">
      <w:footerReference w:type="even" r:id="rId16"/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42022" w14:textId="77777777" w:rsidR="00290605" w:rsidRDefault="00290605">
      <w:r>
        <w:separator/>
      </w:r>
    </w:p>
  </w:endnote>
  <w:endnote w:type="continuationSeparator" w:id="0">
    <w:p w14:paraId="5E15ECE4" w14:textId="77777777" w:rsidR="00290605" w:rsidRDefault="00290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C0252" w14:textId="77777777" w:rsidR="00AA1DC5" w:rsidRDefault="002F36C5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21E905" w14:textId="77777777" w:rsidR="00AA1DC5" w:rsidRDefault="002906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C2C8A" w14:textId="77777777" w:rsidR="00AA1DC5" w:rsidRDefault="002F36C5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456076" w14:textId="77777777" w:rsidR="00AA1DC5" w:rsidRDefault="002906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3EF033" w14:textId="77777777" w:rsidR="00AA1DC5" w:rsidRDefault="002F36C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691D75B" w14:textId="77777777" w:rsidR="00AA1DC5" w:rsidRDefault="0029060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3375010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2A8DDC9D" w14:textId="77777777" w:rsidR="00055F9A" w:rsidRPr="00055F9A" w:rsidRDefault="002F36C5">
        <w:pPr>
          <w:pStyle w:val="Footer"/>
          <w:jc w:val="center"/>
          <w:rPr>
            <w:sz w:val="22"/>
            <w:szCs w:val="22"/>
          </w:rPr>
        </w:pPr>
        <w:r w:rsidRPr="00055F9A">
          <w:rPr>
            <w:sz w:val="22"/>
            <w:szCs w:val="22"/>
          </w:rPr>
          <w:fldChar w:fldCharType="begin"/>
        </w:r>
        <w:r w:rsidRPr="00055F9A">
          <w:rPr>
            <w:sz w:val="22"/>
            <w:szCs w:val="22"/>
          </w:rPr>
          <w:instrText xml:space="preserve"> PAGE   \* MERGEFORMAT </w:instrText>
        </w:r>
        <w:r w:rsidRPr="00055F9A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</w:t>
        </w:r>
        <w:r w:rsidRPr="00055F9A">
          <w:rPr>
            <w:noProof/>
            <w:sz w:val="22"/>
            <w:szCs w:val="22"/>
          </w:rPr>
          <w:fldChar w:fldCharType="end"/>
        </w:r>
      </w:p>
    </w:sdtContent>
  </w:sdt>
  <w:p w14:paraId="1F554648" w14:textId="77777777" w:rsidR="00AA1DC5" w:rsidRDefault="002906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CE96F" w14:textId="77777777" w:rsidR="00290605" w:rsidRDefault="00290605">
      <w:r>
        <w:separator/>
      </w:r>
    </w:p>
  </w:footnote>
  <w:footnote w:type="continuationSeparator" w:id="0">
    <w:p w14:paraId="3077A4CB" w14:textId="77777777" w:rsidR="00290605" w:rsidRDefault="00290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C6"/>
    <w:rsid w:val="00021EF5"/>
    <w:rsid w:val="00076EF3"/>
    <w:rsid w:val="00092C20"/>
    <w:rsid w:val="000C1E04"/>
    <w:rsid w:val="0017160F"/>
    <w:rsid w:val="00195698"/>
    <w:rsid w:val="001A7FBD"/>
    <w:rsid w:val="001B2A09"/>
    <w:rsid w:val="001C2ACD"/>
    <w:rsid w:val="00221366"/>
    <w:rsid w:val="00226242"/>
    <w:rsid w:val="00242660"/>
    <w:rsid w:val="00290605"/>
    <w:rsid w:val="002C01CE"/>
    <w:rsid w:val="002F36C5"/>
    <w:rsid w:val="002F4869"/>
    <w:rsid w:val="00305137"/>
    <w:rsid w:val="00314553"/>
    <w:rsid w:val="00324AC5"/>
    <w:rsid w:val="00372C03"/>
    <w:rsid w:val="003D08C6"/>
    <w:rsid w:val="003E270E"/>
    <w:rsid w:val="003E7D31"/>
    <w:rsid w:val="00407311"/>
    <w:rsid w:val="004205BE"/>
    <w:rsid w:val="00420F07"/>
    <w:rsid w:val="00437963"/>
    <w:rsid w:val="0048311D"/>
    <w:rsid w:val="00490075"/>
    <w:rsid w:val="004B1CA4"/>
    <w:rsid w:val="004B7EF4"/>
    <w:rsid w:val="004D77BE"/>
    <w:rsid w:val="004F26AF"/>
    <w:rsid w:val="004F62A3"/>
    <w:rsid w:val="00520E7A"/>
    <w:rsid w:val="00555591"/>
    <w:rsid w:val="005C7FEF"/>
    <w:rsid w:val="00600B16"/>
    <w:rsid w:val="00643C2A"/>
    <w:rsid w:val="006917EA"/>
    <w:rsid w:val="006D5CAB"/>
    <w:rsid w:val="00743C22"/>
    <w:rsid w:val="00757756"/>
    <w:rsid w:val="00760356"/>
    <w:rsid w:val="007E1F97"/>
    <w:rsid w:val="0080602B"/>
    <w:rsid w:val="008061B3"/>
    <w:rsid w:val="00823A03"/>
    <w:rsid w:val="008B4605"/>
    <w:rsid w:val="008D3D5D"/>
    <w:rsid w:val="0093739F"/>
    <w:rsid w:val="00945CE1"/>
    <w:rsid w:val="009666DB"/>
    <w:rsid w:val="009879FA"/>
    <w:rsid w:val="00A7100B"/>
    <w:rsid w:val="00AD08BD"/>
    <w:rsid w:val="00B04E71"/>
    <w:rsid w:val="00B51799"/>
    <w:rsid w:val="00B61647"/>
    <w:rsid w:val="00BA26BE"/>
    <w:rsid w:val="00BF539C"/>
    <w:rsid w:val="00C067DA"/>
    <w:rsid w:val="00C1078E"/>
    <w:rsid w:val="00C336ED"/>
    <w:rsid w:val="00C47DFB"/>
    <w:rsid w:val="00C76245"/>
    <w:rsid w:val="00C84665"/>
    <w:rsid w:val="00CA127D"/>
    <w:rsid w:val="00CD2300"/>
    <w:rsid w:val="00D26596"/>
    <w:rsid w:val="00D8376C"/>
    <w:rsid w:val="00D952E2"/>
    <w:rsid w:val="00DB6254"/>
    <w:rsid w:val="00DD70DE"/>
    <w:rsid w:val="00E26BD2"/>
    <w:rsid w:val="00E563C6"/>
    <w:rsid w:val="00E936A3"/>
    <w:rsid w:val="00EA2347"/>
    <w:rsid w:val="00EB0B08"/>
    <w:rsid w:val="00EC11D2"/>
    <w:rsid w:val="00EE1AFB"/>
    <w:rsid w:val="00EF29AF"/>
    <w:rsid w:val="00EF6DC6"/>
    <w:rsid w:val="00F1360B"/>
    <w:rsid w:val="00F2175E"/>
    <w:rsid w:val="00F37B96"/>
    <w:rsid w:val="00F43CB6"/>
    <w:rsid w:val="00F960E7"/>
    <w:rsid w:val="00F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42754"/>
  <w15:chartTrackingRefBased/>
  <w15:docId w15:val="{FBABDDCD-A4C4-4E51-AB57-56545BD6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8C6"/>
    <w:pPr>
      <w:spacing w:line="240" w:lineRule="auto"/>
      <w:ind w:firstLine="0"/>
    </w:pPr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D08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08C6"/>
    <w:rPr>
      <w:rFonts w:eastAsia="Times New Roman"/>
      <w:sz w:val="20"/>
      <w:szCs w:val="20"/>
    </w:rPr>
  </w:style>
  <w:style w:type="character" w:styleId="PageNumber">
    <w:name w:val="page number"/>
    <w:basedOn w:val="DefaultParagraphFont"/>
    <w:rsid w:val="003D08C6"/>
  </w:style>
  <w:style w:type="paragraph" w:styleId="ListParagraph">
    <w:name w:val="List Paragraph"/>
    <w:basedOn w:val="Normal"/>
    <w:uiPriority w:val="34"/>
    <w:qFormat/>
    <w:rsid w:val="003D08C6"/>
    <w:pPr>
      <w:ind w:left="720"/>
    </w:pPr>
  </w:style>
  <w:style w:type="paragraph" w:styleId="NormalWeb">
    <w:name w:val="Normal (Web)"/>
    <w:basedOn w:val="Normal"/>
    <w:uiPriority w:val="99"/>
    <w:unhideWhenUsed/>
    <w:rsid w:val="0093739F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373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739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Jeffrey.strenkowski@uniti.com" TargetMode="Externa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mailto:Christian.hoefly@morganlewis.com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Ronald.delseto@morganlew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0" ma:contentTypeDescription="Create a new document." ma:contentTypeScope="" ma:versionID="54d4664453ae8113fc0040b66ef66fc9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c829847b67869d2ded6eff2e558f05cd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7CF905-9EE2-4116-B994-2C7932A18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249D21-B510-48B3-B126-2949442825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23FFC8-C2A9-4B9D-88C9-EF48AC16B4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Cardinale, Joe</dc:creator>
  <cp:keywords/>
  <dc:description/>
  <cp:lastModifiedBy>Sheffer, Ryan</cp:lastModifiedBy>
  <cp:revision>3</cp:revision>
  <dcterms:created xsi:type="dcterms:W3CDTF">2020-05-15T18:55:00Z</dcterms:created>
  <dcterms:modified xsi:type="dcterms:W3CDTF">2020-05-18T11:54:00Z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