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3D08C6" w:rsidRPr="00C2406A" w14:paraId="299415D3" w14:textId="77777777" w:rsidTr="00D473CF">
        <w:trPr>
          <w:trHeight w:val="990"/>
        </w:trPr>
        <w:tc>
          <w:tcPr>
            <w:tcW w:w="1363" w:type="dxa"/>
          </w:tcPr>
          <w:p w14:paraId="00648D99" w14:textId="77777777" w:rsidR="003D08C6" w:rsidRDefault="003D08C6" w:rsidP="00D473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2523FAD" wp14:editId="1861905D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2C98CD2C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03D95D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7B6BED9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8C43A43" w14:textId="6129B031" w:rsidR="003D08C6" w:rsidRDefault="006028B4" w:rsidP="00D473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3D08C6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105-3265</w:t>
            </w:r>
          </w:p>
        </w:tc>
        <w:tc>
          <w:tcPr>
            <w:tcW w:w="1440" w:type="dxa"/>
          </w:tcPr>
          <w:p w14:paraId="7AFBF55A" w14:textId="77777777" w:rsidR="003D08C6" w:rsidRPr="00C2406A" w:rsidRDefault="003D08C6" w:rsidP="00D473CF">
            <w:pPr>
              <w:rPr>
                <w:rFonts w:ascii="Arial" w:hAnsi="Arial"/>
                <w:sz w:val="12"/>
              </w:rPr>
            </w:pPr>
          </w:p>
          <w:p w14:paraId="2F0075CF" w14:textId="77777777" w:rsidR="003D08C6" w:rsidRPr="00C2406A" w:rsidRDefault="003D08C6" w:rsidP="00D473CF">
            <w:pPr>
              <w:rPr>
                <w:rFonts w:ascii="Arial" w:hAnsi="Arial"/>
                <w:sz w:val="12"/>
              </w:rPr>
            </w:pPr>
          </w:p>
          <w:p w14:paraId="3FB44045" w14:textId="77777777" w:rsidR="003D08C6" w:rsidRPr="00C2406A" w:rsidRDefault="003D08C6" w:rsidP="00D473C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C0FA22B" w14:textId="77777777" w:rsidR="003D08C6" w:rsidRDefault="002357C2" w:rsidP="00D473C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2357C2">
              <w:rPr>
                <w:rFonts w:ascii="Arial" w:hAnsi="Arial"/>
                <w:sz w:val="16"/>
                <w:szCs w:val="16"/>
              </w:rPr>
              <w:t>M-2019-3010251</w:t>
            </w:r>
          </w:p>
          <w:p w14:paraId="3A31F516" w14:textId="393357B1" w:rsidR="00313B08" w:rsidRPr="00C2406A" w:rsidRDefault="00313B08" w:rsidP="00D473C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A-2016-2537383</w:t>
            </w:r>
          </w:p>
        </w:tc>
      </w:tr>
    </w:tbl>
    <w:p w14:paraId="311613DF" w14:textId="77777777" w:rsidR="003D08C6" w:rsidRDefault="003D08C6" w:rsidP="003D08C6">
      <w:pPr>
        <w:rPr>
          <w:sz w:val="24"/>
        </w:rPr>
        <w:sectPr w:rsidR="003D08C6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7053225" w14:textId="7AFC4AD8" w:rsidR="003D08C6" w:rsidRPr="007E0174" w:rsidRDefault="00C939EB" w:rsidP="003D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May 18, 2020</w:t>
      </w:r>
    </w:p>
    <w:p w14:paraId="5D619101" w14:textId="77777777" w:rsidR="003D08C6" w:rsidRPr="00C2406A" w:rsidRDefault="003D08C6" w:rsidP="003D08C6">
      <w:pPr>
        <w:rPr>
          <w:sz w:val="26"/>
          <w:szCs w:val="26"/>
        </w:rPr>
      </w:pPr>
    </w:p>
    <w:p w14:paraId="0304ABDC" w14:textId="77777777" w:rsidR="003D08C6" w:rsidRPr="00C2406A" w:rsidRDefault="003D08C6" w:rsidP="003D08C6">
      <w:pPr>
        <w:rPr>
          <w:sz w:val="26"/>
          <w:szCs w:val="26"/>
        </w:rPr>
      </w:pPr>
    </w:p>
    <w:p w14:paraId="5B4953F1" w14:textId="77777777" w:rsidR="008202C4" w:rsidRDefault="008202C4" w:rsidP="003D08C6">
      <w:pPr>
        <w:rPr>
          <w:sz w:val="26"/>
          <w:szCs w:val="26"/>
        </w:rPr>
      </w:pPr>
      <w:r>
        <w:rPr>
          <w:sz w:val="26"/>
          <w:szCs w:val="26"/>
        </w:rPr>
        <w:t>Vesta Solutions Inc.</w:t>
      </w:r>
    </w:p>
    <w:p w14:paraId="0DBE8D0B" w14:textId="22D0F334" w:rsidR="00221366" w:rsidRDefault="00490791" w:rsidP="003D08C6">
      <w:pPr>
        <w:rPr>
          <w:sz w:val="26"/>
          <w:szCs w:val="26"/>
        </w:rPr>
      </w:pPr>
      <w:r>
        <w:rPr>
          <w:sz w:val="26"/>
          <w:szCs w:val="26"/>
        </w:rPr>
        <w:t xml:space="preserve">c/o </w:t>
      </w:r>
      <w:r w:rsidR="008202C4">
        <w:rPr>
          <w:sz w:val="26"/>
          <w:szCs w:val="26"/>
        </w:rPr>
        <w:t xml:space="preserve">John </w:t>
      </w:r>
      <w:proofErr w:type="spellStart"/>
      <w:r w:rsidR="008202C4">
        <w:rPr>
          <w:sz w:val="26"/>
          <w:szCs w:val="26"/>
        </w:rPr>
        <w:t>Calzada</w:t>
      </w:r>
      <w:proofErr w:type="spellEnd"/>
      <w:r w:rsidR="00655831">
        <w:rPr>
          <w:sz w:val="26"/>
          <w:szCs w:val="26"/>
        </w:rPr>
        <w:t xml:space="preserve">: </w:t>
      </w:r>
      <w:r w:rsidR="008202C4">
        <w:rPr>
          <w:sz w:val="26"/>
          <w:szCs w:val="26"/>
        </w:rPr>
        <w:t xml:space="preserve"> </w:t>
      </w:r>
      <w:hyperlink r:id="rId12" w:history="1">
        <w:r w:rsidR="008202C4" w:rsidRPr="0054625F">
          <w:rPr>
            <w:rStyle w:val="Hyperlink"/>
            <w:sz w:val="26"/>
            <w:szCs w:val="26"/>
          </w:rPr>
          <w:t>john.calzada@motorolasolutions.com</w:t>
        </w:r>
      </w:hyperlink>
      <w:r w:rsidR="008202C4">
        <w:rPr>
          <w:sz w:val="26"/>
          <w:szCs w:val="26"/>
        </w:rPr>
        <w:t xml:space="preserve">  </w:t>
      </w:r>
    </w:p>
    <w:p w14:paraId="5EDA8968" w14:textId="47218C62" w:rsidR="002F4869" w:rsidRDefault="002F4869" w:rsidP="003D08C6">
      <w:pPr>
        <w:rPr>
          <w:sz w:val="26"/>
          <w:szCs w:val="26"/>
        </w:rPr>
      </w:pPr>
    </w:p>
    <w:p w14:paraId="1B1EFDA0" w14:textId="77777777" w:rsidR="002357C2" w:rsidRPr="002357C2" w:rsidRDefault="002357C2" w:rsidP="002357C2">
      <w:pPr>
        <w:ind w:left="1440" w:hanging="720"/>
        <w:rPr>
          <w:bCs/>
          <w:sz w:val="26"/>
          <w:szCs w:val="26"/>
        </w:rPr>
      </w:pPr>
      <w:r w:rsidRPr="002357C2">
        <w:rPr>
          <w:bCs/>
          <w:sz w:val="26"/>
          <w:szCs w:val="26"/>
        </w:rPr>
        <w:t>Re:</w:t>
      </w:r>
      <w:r w:rsidRPr="002357C2">
        <w:rPr>
          <w:bCs/>
          <w:sz w:val="26"/>
          <w:szCs w:val="26"/>
        </w:rPr>
        <w:tab/>
        <w:t>Telecommunication Public Utilities that have reported zero gross intrastate operating revenue and filed comments in Response to Tentative Order at Docket No. M-2019-3010251</w:t>
      </w:r>
    </w:p>
    <w:p w14:paraId="0EF491CF" w14:textId="77777777" w:rsidR="002357C2" w:rsidRPr="002357C2" w:rsidRDefault="002357C2" w:rsidP="002357C2">
      <w:pPr>
        <w:rPr>
          <w:bCs/>
          <w:sz w:val="26"/>
          <w:szCs w:val="26"/>
        </w:rPr>
      </w:pPr>
    </w:p>
    <w:p w14:paraId="2578F5CF" w14:textId="29BE937D" w:rsidR="003D08C6" w:rsidRPr="007E0174" w:rsidRDefault="002F4869" w:rsidP="003D08C6">
      <w:pPr>
        <w:rPr>
          <w:b/>
          <w:sz w:val="26"/>
          <w:szCs w:val="26"/>
        </w:rPr>
      </w:pPr>
      <w:r>
        <w:rPr>
          <w:bCs/>
          <w:sz w:val="26"/>
          <w:szCs w:val="26"/>
        </w:rPr>
        <w:t>M</w:t>
      </w:r>
      <w:r w:rsidR="008202C4">
        <w:rPr>
          <w:bCs/>
          <w:sz w:val="26"/>
          <w:szCs w:val="26"/>
        </w:rPr>
        <w:t xml:space="preserve">r. </w:t>
      </w:r>
      <w:proofErr w:type="spellStart"/>
      <w:r w:rsidR="008202C4">
        <w:rPr>
          <w:bCs/>
          <w:sz w:val="26"/>
          <w:szCs w:val="26"/>
        </w:rPr>
        <w:t>Calzada</w:t>
      </w:r>
      <w:proofErr w:type="spellEnd"/>
      <w:r w:rsidR="003D08C6" w:rsidRPr="007E0174">
        <w:rPr>
          <w:b/>
          <w:sz w:val="26"/>
          <w:szCs w:val="26"/>
        </w:rPr>
        <w:t>:</w:t>
      </w:r>
    </w:p>
    <w:p w14:paraId="2C7AC644" w14:textId="77777777" w:rsidR="003D08C6" w:rsidRDefault="003D08C6" w:rsidP="003D08C6">
      <w:pPr>
        <w:rPr>
          <w:sz w:val="26"/>
          <w:szCs w:val="26"/>
        </w:rPr>
      </w:pPr>
    </w:p>
    <w:p w14:paraId="7D14F4CB" w14:textId="77777777" w:rsidR="003D08C6" w:rsidRDefault="003D08C6" w:rsidP="003D08C6">
      <w:pPr>
        <w:ind w:firstLine="720"/>
        <w:rPr>
          <w:sz w:val="26"/>
          <w:szCs w:val="26"/>
        </w:rPr>
      </w:pPr>
      <w:r w:rsidRPr="00812C42">
        <w:rPr>
          <w:sz w:val="26"/>
          <w:szCs w:val="26"/>
        </w:rPr>
        <w:t xml:space="preserve">On July 11, 2019, the Commission entered a Tentative Order in the above captioned proceeding to initiate </w:t>
      </w:r>
      <w:r>
        <w:rPr>
          <w:sz w:val="26"/>
          <w:szCs w:val="26"/>
        </w:rPr>
        <w:t>a</w:t>
      </w:r>
      <w:r w:rsidRPr="00812C42">
        <w:rPr>
          <w:sz w:val="26"/>
          <w:szCs w:val="26"/>
        </w:rPr>
        <w:t xml:space="preserve"> process </w:t>
      </w:r>
      <w:r>
        <w:rPr>
          <w:sz w:val="26"/>
          <w:szCs w:val="26"/>
        </w:rPr>
        <w:t>to</w:t>
      </w:r>
      <w:r w:rsidRPr="00812C42">
        <w:rPr>
          <w:sz w:val="26"/>
          <w:szCs w:val="26"/>
        </w:rPr>
        <w:t xml:space="preserve"> cancel the Certificate of Public Convenience (CPC) of telecommunications public utilities </w:t>
      </w:r>
      <w:r>
        <w:rPr>
          <w:sz w:val="26"/>
          <w:szCs w:val="26"/>
        </w:rPr>
        <w:t>that have reported zero gross intrastate revenue for the past three years</w:t>
      </w:r>
      <w:r w:rsidRPr="00812C42">
        <w:rPr>
          <w:sz w:val="26"/>
          <w:szCs w:val="26"/>
        </w:rPr>
        <w:t xml:space="preserve">.  The Tentative Order was mailed to each </w:t>
      </w:r>
      <w:proofErr w:type="gramStart"/>
      <w:r w:rsidRPr="00812C42">
        <w:rPr>
          <w:sz w:val="26"/>
          <w:szCs w:val="26"/>
        </w:rPr>
        <w:t>telecommunications</w:t>
      </w:r>
      <w:proofErr w:type="gramEnd"/>
      <w:r w:rsidRPr="00812C42">
        <w:rPr>
          <w:sz w:val="26"/>
          <w:szCs w:val="26"/>
        </w:rPr>
        <w:t xml:space="preserve"> public utilit</w:t>
      </w:r>
      <w:r>
        <w:rPr>
          <w:sz w:val="26"/>
          <w:szCs w:val="26"/>
        </w:rPr>
        <w:t>y in question via United States Postal Service on or around July 11, 2019</w:t>
      </w:r>
      <w:r w:rsidRPr="00812C42">
        <w:rPr>
          <w:sz w:val="26"/>
          <w:szCs w:val="26"/>
        </w:rPr>
        <w:t xml:space="preserve"> and was published in the Pennsylvania Bulletin on </w:t>
      </w:r>
      <w:r>
        <w:rPr>
          <w:sz w:val="26"/>
          <w:szCs w:val="26"/>
        </w:rPr>
        <w:t>September 14, 2019</w:t>
      </w:r>
      <w:r w:rsidRPr="00812C42">
        <w:rPr>
          <w:sz w:val="26"/>
          <w:szCs w:val="26"/>
        </w:rPr>
        <w:t xml:space="preserve">.  </w:t>
      </w:r>
      <w:r w:rsidRPr="00633078">
        <w:rPr>
          <w:sz w:val="26"/>
          <w:szCs w:val="26"/>
        </w:rPr>
        <w:t>49 Pa.</w:t>
      </w:r>
      <w:r>
        <w:rPr>
          <w:sz w:val="26"/>
          <w:szCs w:val="26"/>
        </w:rPr>
        <w:t xml:space="preserve"> </w:t>
      </w:r>
      <w:r w:rsidRPr="00633078">
        <w:rPr>
          <w:sz w:val="26"/>
          <w:szCs w:val="26"/>
        </w:rPr>
        <w:t>B. 5388</w:t>
      </w:r>
      <w:r w:rsidRPr="00812C42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Affected </w:t>
      </w:r>
      <w:r w:rsidRPr="00812C42">
        <w:rPr>
          <w:sz w:val="26"/>
          <w:szCs w:val="26"/>
        </w:rPr>
        <w:t>utilities were given 20 days from</w:t>
      </w:r>
      <w:r>
        <w:rPr>
          <w:sz w:val="26"/>
          <w:szCs w:val="26"/>
        </w:rPr>
        <w:t xml:space="preserve"> the</w:t>
      </w:r>
      <w:r w:rsidRPr="00812C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September 14, 2019 </w:t>
      </w:r>
      <w:r w:rsidRPr="00812C42">
        <w:rPr>
          <w:sz w:val="26"/>
          <w:szCs w:val="26"/>
        </w:rPr>
        <w:t xml:space="preserve">publication </w:t>
      </w:r>
      <w:r>
        <w:rPr>
          <w:sz w:val="26"/>
          <w:szCs w:val="26"/>
        </w:rPr>
        <w:t xml:space="preserve">(October 4, 2019) </w:t>
      </w:r>
      <w:r w:rsidRPr="00812C42">
        <w:rPr>
          <w:sz w:val="26"/>
          <w:szCs w:val="26"/>
        </w:rPr>
        <w:t xml:space="preserve">to challenge the cancellation of their </w:t>
      </w:r>
      <w:r>
        <w:rPr>
          <w:sz w:val="26"/>
          <w:szCs w:val="26"/>
        </w:rPr>
        <w:t xml:space="preserve">respective </w:t>
      </w:r>
      <w:r w:rsidRPr="00812C42">
        <w:rPr>
          <w:sz w:val="26"/>
          <w:szCs w:val="26"/>
        </w:rPr>
        <w:t>CPC or file a conforming Assessment Report.</w:t>
      </w:r>
    </w:p>
    <w:p w14:paraId="280004A3" w14:textId="77777777" w:rsidR="003D08C6" w:rsidRDefault="003D08C6" w:rsidP="003D08C6">
      <w:pPr>
        <w:ind w:firstLine="720"/>
        <w:rPr>
          <w:sz w:val="26"/>
          <w:szCs w:val="26"/>
        </w:rPr>
      </w:pPr>
    </w:p>
    <w:p w14:paraId="02B33DBD" w14:textId="116885D6" w:rsidR="00021EF5" w:rsidRDefault="00CD2300" w:rsidP="003D08C6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2F36C5">
        <w:rPr>
          <w:sz w:val="26"/>
          <w:szCs w:val="26"/>
        </w:rPr>
        <w:t>Commission</w:t>
      </w:r>
      <w:r>
        <w:rPr>
          <w:sz w:val="26"/>
          <w:szCs w:val="26"/>
        </w:rPr>
        <w:t xml:space="preserve"> received </w:t>
      </w:r>
      <w:r w:rsidR="00EA2347">
        <w:rPr>
          <w:sz w:val="26"/>
          <w:szCs w:val="26"/>
        </w:rPr>
        <w:t>Vesta Solutions Inc.</w:t>
      </w:r>
      <w:r w:rsidR="00A7100B">
        <w:rPr>
          <w:sz w:val="26"/>
          <w:szCs w:val="26"/>
        </w:rPr>
        <w:t>’s comments in this matter</w:t>
      </w:r>
      <w:r w:rsidR="00B61647">
        <w:rPr>
          <w:sz w:val="26"/>
          <w:szCs w:val="26"/>
        </w:rPr>
        <w:t xml:space="preserve"> on </w:t>
      </w:r>
      <w:r w:rsidR="00021EF5">
        <w:rPr>
          <w:sz w:val="26"/>
          <w:szCs w:val="26"/>
        </w:rPr>
        <w:t>September 19, 2019</w:t>
      </w:r>
      <w:r w:rsidR="00A7100B">
        <w:rPr>
          <w:sz w:val="26"/>
          <w:szCs w:val="26"/>
        </w:rPr>
        <w:t xml:space="preserve">.  </w:t>
      </w:r>
      <w:r w:rsidR="00021EF5">
        <w:rPr>
          <w:sz w:val="26"/>
          <w:szCs w:val="26"/>
        </w:rPr>
        <w:t xml:space="preserve">By this </w:t>
      </w:r>
      <w:r w:rsidR="00BA26BE">
        <w:rPr>
          <w:sz w:val="26"/>
          <w:szCs w:val="26"/>
        </w:rPr>
        <w:t>S</w:t>
      </w:r>
      <w:r w:rsidR="00021EF5">
        <w:rPr>
          <w:sz w:val="26"/>
          <w:szCs w:val="26"/>
        </w:rPr>
        <w:t xml:space="preserve">ecretarial </w:t>
      </w:r>
      <w:r w:rsidR="00BA26BE">
        <w:rPr>
          <w:sz w:val="26"/>
          <w:szCs w:val="26"/>
        </w:rPr>
        <w:t>L</w:t>
      </w:r>
      <w:r w:rsidR="00021EF5">
        <w:rPr>
          <w:sz w:val="26"/>
          <w:szCs w:val="26"/>
        </w:rPr>
        <w:t xml:space="preserve">etter, </w:t>
      </w:r>
      <w:r w:rsidR="00EA2347">
        <w:rPr>
          <w:sz w:val="26"/>
          <w:szCs w:val="26"/>
        </w:rPr>
        <w:t>Vesta Solutions Inc.</w:t>
      </w:r>
      <w:r w:rsidR="00021EF5">
        <w:rPr>
          <w:sz w:val="26"/>
          <w:szCs w:val="26"/>
        </w:rPr>
        <w:t xml:space="preserve"> will retain </w:t>
      </w:r>
      <w:r w:rsidR="00520E7A">
        <w:rPr>
          <w:sz w:val="26"/>
          <w:szCs w:val="26"/>
        </w:rPr>
        <w:t>its</w:t>
      </w:r>
      <w:r w:rsidR="00021EF5">
        <w:rPr>
          <w:sz w:val="26"/>
          <w:szCs w:val="26"/>
        </w:rPr>
        <w:t xml:space="preserve"> CPC pending further proceedings as determined by the </w:t>
      </w:r>
      <w:r w:rsidR="00E936A3">
        <w:rPr>
          <w:sz w:val="26"/>
          <w:szCs w:val="26"/>
        </w:rPr>
        <w:t>Commission</w:t>
      </w:r>
      <w:r w:rsidR="00021EF5">
        <w:rPr>
          <w:sz w:val="26"/>
          <w:szCs w:val="26"/>
        </w:rPr>
        <w:t>.  This matter is hereby referred to the Bureau of Investigation and Enforcement for invest</w:t>
      </w:r>
      <w:r w:rsidR="00CA127D">
        <w:rPr>
          <w:sz w:val="26"/>
          <w:szCs w:val="26"/>
        </w:rPr>
        <w:t xml:space="preserve">igation into whether </w:t>
      </w:r>
      <w:r w:rsidR="00EA2347">
        <w:rPr>
          <w:sz w:val="26"/>
          <w:szCs w:val="26"/>
        </w:rPr>
        <w:t>Vesta Solutions Inc.</w:t>
      </w:r>
      <w:r w:rsidR="00CA127D">
        <w:rPr>
          <w:sz w:val="26"/>
          <w:szCs w:val="26"/>
        </w:rPr>
        <w:t xml:space="preserve">’s </w:t>
      </w:r>
      <w:r w:rsidR="000F7EC5">
        <w:rPr>
          <w:sz w:val="26"/>
          <w:szCs w:val="26"/>
        </w:rPr>
        <w:t>should retain its CPC</w:t>
      </w:r>
      <w:r w:rsidR="00CA127D">
        <w:rPr>
          <w:sz w:val="26"/>
          <w:szCs w:val="26"/>
        </w:rPr>
        <w:t>.</w:t>
      </w:r>
    </w:p>
    <w:p w14:paraId="59ACAA69" w14:textId="77777777" w:rsidR="003D08C6" w:rsidRDefault="003D08C6" w:rsidP="003D08C6">
      <w:pPr>
        <w:ind w:firstLine="720"/>
        <w:rPr>
          <w:sz w:val="26"/>
          <w:szCs w:val="26"/>
        </w:rPr>
      </w:pPr>
    </w:p>
    <w:p w14:paraId="50126878" w14:textId="59E1A70E" w:rsidR="003D08C6" w:rsidRPr="00BE4A72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6D3E93C4" w14:textId="744EB61A" w:rsidR="003D08C6" w:rsidRPr="00BE4A72" w:rsidRDefault="00C939EB" w:rsidP="003D08C6">
      <w:pPr>
        <w:ind w:left="360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2D4FF8E" wp14:editId="75B0F3CE">
            <wp:simplePos x="0" y="0"/>
            <wp:positionH relativeFrom="column">
              <wp:posOffset>2581275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08C6" w:rsidRPr="00BE4A72">
        <w:rPr>
          <w:sz w:val="26"/>
          <w:szCs w:val="26"/>
        </w:rPr>
        <w:tab/>
        <w:t>Sincerely,</w:t>
      </w:r>
    </w:p>
    <w:p w14:paraId="14B7ADAF" w14:textId="05E31950" w:rsidR="003D08C6" w:rsidRPr="00BE4A72" w:rsidRDefault="003D08C6" w:rsidP="003D08C6">
      <w:pPr>
        <w:ind w:left="3600"/>
        <w:rPr>
          <w:sz w:val="26"/>
          <w:szCs w:val="26"/>
        </w:rPr>
      </w:pPr>
    </w:p>
    <w:p w14:paraId="658EC034" w14:textId="77777777" w:rsidR="003D08C6" w:rsidRDefault="003D08C6" w:rsidP="003D08C6">
      <w:pPr>
        <w:ind w:left="3600"/>
        <w:rPr>
          <w:sz w:val="26"/>
          <w:szCs w:val="26"/>
        </w:rPr>
      </w:pPr>
    </w:p>
    <w:p w14:paraId="30707C7C" w14:textId="77777777" w:rsidR="003D08C6" w:rsidRDefault="003D08C6" w:rsidP="003D08C6">
      <w:pPr>
        <w:ind w:left="3600"/>
        <w:rPr>
          <w:sz w:val="26"/>
          <w:szCs w:val="26"/>
        </w:rPr>
      </w:pPr>
    </w:p>
    <w:p w14:paraId="6664629B" w14:textId="77777777" w:rsidR="003D08C6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14:paraId="3427D20A" w14:textId="77777777" w:rsidR="003D08C6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14:paraId="76B19B87" w14:textId="77777777" w:rsidR="003D08C6" w:rsidRDefault="003D08C6" w:rsidP="003D08C6">
      <w:pPr>
        <w:rPr>
          <w:sz w:val="26"/>
          <w:szCs w:val="26"/>
        </w:rPr>
      </w:pPr>
    </w:p>
    <w:p w14:paraId="16A87857" w14:textId="77777777" w:rsidR="003D08C6" w:rsidRDefault="003D08C6" w:rsidP="003D08C6">
      <w:pPr>
        <w:rPr>
          <w:sz w:val="26"/>
          <w:szCs w:val="26"/>
        </w:rPr>
      </w:pPr>
    </w:p>
    <w:p w14:paraId="581D6377" w14:textId="50BC05F6" w:rsidR="003D08C6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 xml:space="preserve">cc:  </w:t>
      </w:r>
      <w:r w:rsidR="00CA127D">
        <w:rPr>
          <w:sz w:val="26"/>
          <w:szCs w:val="26"/>
        </w:rPr>
        <w:t xml:space="preserve">Richard </w:t>
      </w:r>
      <w:proofErr w:type="spellStart"/>
      <w:r w:rsidR="00CA127D">
        <w:rPr>
          <w:sz w:val="26"/>
          <w:szCs w:val="26"/>
        </w:rPr>
        <w:t>Kanaskie</w:t>
      </w:r>
      <w:proofErr w:type="spellEnd"/>
      <w:r w:rsidR="00CA127D">
        <w:rPr>
          <w:sz w:val="26"/>
          <w:szCs w:val="26"/>
        </w:rPr>
        <w:t>, Director</w:t>
      </w:r>
    </w:p>
    <w:p w14:paraId="4527465F" w14:textId="042C8CF8" w:rsidR="00507936" w:rsidRDefault="00CA127D" w:rsidP="001B38BD">
      <w:pPr>
        <w:tabs>
          <w:tab w:val="left" w:pos="432"/>
        </w:tabs>
      </w:pPr>
      <w:r>
        <w:rPr>
          <w:sz w:val="26"/>
          <w:szCs w:val="26"/>
        </w:rPr>
        <w:tab/>
        <w:t xml:space="preserve">Bureau of Investigation and </w:t>
      </w:r>
      <w:r w:rsidR="00520E7A">
        <w:rPr>
          <w:sz w:val="26"/>
          <w:szCs w:val="26"/>
        </w:rPr>
        <w:t>Enforcement</w:t>
      </w:r>
    </w:p>
    <w:sectPr w:rsidR="00507936" w:rsidSect="00055F9A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7E64E" w14:textId="77777777" w:rsidR="00DB1603" w:rsidRDefault="00DB1603">
      <w:r>
        <w:separator/>
      </w:r>
    </w:p>
  </w:endnote>
  <w:endnote w:type="continuationSeparator" w:id="0">
    <w:p w14:paraId="1DDAB4F0" w14:textId="77777777" w:rsidR="00DB1603" w:rsidRDefault="00DB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C0252" w14:textId="77777777" w:rsidR="00AA1DC5" w:rsidRDefault="002F36C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1E905" w14:textId="77777777" w:rsidR="00AA1DC5" w:rsidRDefault="00DB1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2C8A" w14:textId="77777777" w:rsidR="00AA1DC5" w:rsidRDefault="002F36C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56076" w14:textId="77777777" w:rsidR="00AA1DC5" w:rsidRDefault="00DB1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F033" w14:textId="77777777" w:rsidR="00AA1DC5" w:rsidRDefault="002F36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1D75B" w14:textId="77777777" w:rsidR="00AA1DC5" w:rsidRDefault="00DB16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37501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A8DDC9D" w14:textId="77777777" w:rsidR="00055F9A" w:rsidRPr="00055F9A" w:rsidRDefault="002F36C5">
        <w:pPr>
          <w:pStyle w:val="Footer"/>
          <w:jc w:val="center"/>
          <w:rPr>
            <w:sz w:val="22"/>
            <w:szCs w:val="22"/>
          </w:rPr>
        </w:pPr>
        <w:r w:rsidRPr="00055F9A">
          <w:rPr>
            <w:sz w:val="22"/>
            <w:szCs w:val="22"/>
          </w:rPr>
          <w:fldChar w:fldCharType="begin"/>
        </w:r>
        <w:r w:rsidRPr="00055F9A">
          <w:rPr>
            <w:sz w:val="22"/>
            <w:szCs w:val="22"/>
          </w:rPr>
          <w:instrText xml:space="preserve"> PAGE   \* MERGEFORMAT </w:instrText>
        </w:r>
        <w:r w:rsidRPr="00055F9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055F9A">
          <w:rPr>
            <w:noProof/>
            <w:sz w:val="22"/>
            <w:szCs w:val="22"/>
          </w:rPr>
          <w:fldChar w:fldCharType="end"/>
        </w:r>
      </w:p>
    </w:sdtContent>
  </w:sdt>
  <w:p w14:paraId="1F554648" w14:textId="77777777" w:rsidR="00AA1DC5" w:rsidRDefault="00DB1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ED1A5" w14:textId="77777777" w:rsidR="00DB1603" w:rsidRDefault="00DB1603">
      <w:r>
        <w:separator/>
      </w:r>
    </w:p>
  </w:footnote>
  <w:footnote w:type="continuationSeparator" w:id="0">
    <w:p w14:paraId="2FB49904" w14:textId="77777777" w:rsidR="00DB1603" w:rsidRDefault="00DB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C6"/>
    <w:rsid w:val="00021EF5"/>
    <w:rsid w:val="000C1E04"/>
    <w:rsid w:val="000F7EC5"/>
    <w:rsid w:val="001B38BD"/>
    <w:rsid w:val="001C2ACD"/>
    <w:rsid w:val="001C788E"/>
    <w:rsid w:val="001D3B3F"/>
    <w:rsid w:val="00221366"/>
    <w:rsid w:val="002357C2"/>
    <w:rsid w:val="002C01CE"/>
    <w:rsid w:val="002F36C5"/>
    <w:rsid w:val="002F4869"/>
    <w:rsid w:val="00313B08"/>
    <w:rsid w:val="00324AC5"/>
    <w:rsid w:val="003D08C6"/>
    <w:rsid w:val="003E270E"/>
    <w:rsid w:val="003E7D31"/>
    <w:rsid w:val="00437963"/>
    <w:rsid w:val="0048311D"/>
    <w:rsid w:val="00490791"/>
    <w:rsid w:val="004B7EF4"/>
    <w:rsid w:val="00520E7A"/>
    <w:rsid w:val="00554ADC"/>
    <w:rsid w:val="006028B4"/>
    <w:rsid w:val="00643C2A"/>
    <w:rsid w:val="00655831"/>
    <w:rsid w:val="0072357E"/>
    <w:rsid w:val="00757756"/>
    <w:rsid w:val="007F0CE4"/>
    <w:rsid w:val="008202C4"/>
    <w:rsid w:val="008B4605"/>
    <w:rsid w:val="008D3D5D"/>
    <w:rsid w:val="00945CE1"/>
    <w:rsid w:val="009B4DB9"/>
    <w:rsid w:val="00A7100B"/>
    <w:rsid w:val="00B04E71"/>
    <w:rsid w:val="00B61647"/>
    <w:rsid w:val="00BA26BE"/>
    <w:rsid w:val="00C47DFB"/>
    <w:rsid w:val="00C76245"/>
    <w:rsid w:val="00C939EB"/>
    <w:rsid w:val="00CA127D"/>
    <w:rsid w:val="00CD2300"/>
    <w:rsid w:val="00D26596"/>
    <w:rsid w:val="00D8376C"/>
    <w:rsid w:val="00DB1603"/>
    <w:rsid w:val="00DB6254"/>
    <w:rsid w:val="00DD7791"/>
    <w:rsid w:val="00E563C6"/>
    <w:rsid w:val="00E70BF2"/>
    <w:rsid w:val="00E936A3"/>
    <w:rsid w:val="00EA2347"/>
    <w:rsid w:val="00EF6DC6"/>
    <w:rsid w:val="00F37B96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2754"/>
  <w15:chartTrackingRefBased/>
  <w15:docId w15:val="{FBABDDCD-A4C4-4E51-AB57-56545BD6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C6"/>
    <w:pPr>
      <w:spacing w:line="240" w:lineRule="auto"/>
      <w:ind w:firstLine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0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8C6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3D08C6"/>
  </w:style>
  <w:style w:type="paragraph" w:styleId="ListParagraph">
    <w:name w:val="List Paragraph"/>
    <w:basedOn w:val="Normal"/>
    <w:uiPriority w:val="34"/>
    <w:qFormat/>
    <w:rsid w:val="003D08C6"/>
    <w:pPr>
      <w:ind w:left="720"/>
    </w:pPr>
  </w:style>
  <w:style w:type="character" w:styleId="Hyperlink">
    <w:name w:val="Hyperlink"/>
    <w:basedOn w:val="DefaultParagraphFont"/>
    <w:uiPriority w:val="99"/>
    <w:unhideWhenUsed/>
    <w:rsid w:val="00820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hn.calzada@motorolasolution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0" ma:contentTypeDescription="Create a new document." ma:contentTypeScope="" ma:versionID="54d4664453ae8113fc0040b66ef66fc9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c829847b67869d2ded6eff2e558f05cd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3FFC8-C2A9-4B9D-88C9-EF48AC16B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49D21-B510-48B3-B126-294944282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CF905-9EE2-4116-B994-2C7932A18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16</cp:revision>
  <dcterms:created xsi:type="dcterms:W3CDTF">2019-10-30T15:15:00Z</dcterms:created>
  <dcterms:modified xsi:type="dcterms:W3CDTF">2020-05-18T11:56:00Z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