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F5353" w14:textId="4DED8D27" w:rsidR="006B3AA4" w:rsidRDefault="00EA4148" w:rsidP="006B3AA4">
      <w:pPr>
        <w:jc w:val="center"/>
        <w:rPr>
          <w:sz w:val="24"/>
        </w:rPr>
      </w:pPr>
      <w:r>
        <w:rPr>
          <w:sz w:val="24"/>
        </w:rPr>
        <w:t>May 19, 2020</w:t>
      </w:r>
    </w:p>
    <w:p w14:paraId="07FC4A55" w14:textId="77777777" w:rsidR="006B3AA4" w:rsidRDefault="006B3AA4" w:rsidP="006B3AA4">
      <w:pPr>
        <w:jc w:val="right"/>
        <w:rPr>
          <w:sz w:val="24"/>
        </w:rPr>
      </w:pPr>
    </w:p>
    <w:p w14:paraId="74BC54AD" w14:textId="5D668B90" w:rsidR="006B3AA4" w:rsidRDefault="006B3AA4" w:rsidP="006B3AA4">
      <w:pPr>
        <w:jc w:val="right"/>
        <w:rPr>
          <w:sz w:val="24"/>
        </w:rPr>
      </w:pPr>
      <w:r>
        <w:rPr>
          <w:sz w:val="24"/>
        </w:rPr>
        <w:t>Docket No. A-</w:t>
      </w:r>
      <w:r w:rsidR="00E928D8">
        <w:rPr>
          <w:sz w:val="24"/>
        </w:rPr>
        <w:t>2020-</w:t>
      </w:r>
      <w:r w:rsidR="00C03639">
        <w:rPr>
          <w:sz w:val="24"/>
        </w:rPr>
        <w:t>3019789</w:t>
      </w:r>
    </w:p>
    <w:p w14:paraId="78095AB8" w14:textId="77777777" w:rsidR="006B3AA4" w:rsidRDefault="006B3AA4" w:rsidP="006B3AA4">
      <w:pPr>
        <w:rPr>
          <w:sz w:val="24"/>
        </w:rPr>
      </w:pPr>
    </w:p>
    <w:p w14:paraId="19EA3803" w14:textId="77777777" w:rsidR="006B3AA4" w:rsidRDefault="006B3AA4" w:rsidP="006B3AA4">
      <w:pPr>
        <w:rPr>
          <w:sz w:val="24"/>
        </w:rPr>
      </w:pPr>
    </w:p>
    <w:p w14:paraId="4973859C" w14:textId="24B7F55E" w:rsidR="006B3AA4" w:rsidRDefault="00C03639" w:rsidP="006B3AA4">
      <w:pPr>
        <w:rPr>
          <w:sz w:val="24"/>
        </w:rPr>
      </w:pPr>
      <w:r>
        <w:rPr>
          <w:sz w:val="24"/>
        </w:rPr>
        <w:t>PICCOLO’S FRIENDLY MOVERS LLC</w:t>
      </w:r>
    </w:p>
    <w:p w14:paraId="6FD98630" w14:textId="3B298E3A" w:rsidR="006B3AA4" w:rsidRDefault="00C03639" w:rsidP="006B3AA4">
      <w:pPr>
        <w:rPr>
          <w:sz w:val="24"/>
        </w:rPr>
      </w:pPr>
      <w:r>
        <w:rPr>
          <w:sz w:val="24"/>
        </w:rPr>
        <w:t>420 STERLING DRIVE</w:t>
      </w:r>
    </w:p>
    <w:p w14:paraId="06FDDB73" w14:textId="1BB281BC" w:rsidR="006B3AA4" w:rsidRDefault="00C03639" w:rsidP="006B3AA4">
      <w:pPr>
        <w:rPr>
          <w:sz w:val="24"/>
        </w:rPr>
      </w:pPr>
      <w:r>
        <w:rPr>
          <w:sz w:val="24"/>
        </w:rPr>
        <w:t>RED LION PA  17356</w:t>
      </w:r>
    </w:p>
    <w:p w14:paraId="53D86F91" w14:textId="77777777" w:rsidR="006B3AA4" w:rsidRDefault="006B3AA4" w:rsidP="006B3AA4">
      <w:pPr>
        <w:rPr>
          <w:sz w:val="24"/>
        </w:rPr>
      </w:pPr>
    </w:p>
    <w:p w14:paraId="313CEEA2" w14:textId="77777777" w:rsidR="006B3AA4" w:rsidRDefault="006B3AA4" w:rsidP="006B3AA4">
      <w:pPr>
        <w:rPr>
          <w:sz w:val="24"/>
        </w:rPr>
      </w:pPr>
    </w:p>
    <w:p w14:paraId="600235EA" w14:textId="54F62137" w:rsidR="00E8035A" w:rsidRPr="00202A76" w:rsidRDefault="006B3AA4" w:rsidP="006B3AA4">
      <w:pPr>
        <w:ind w:right="-360"/>
        <w:rPr>
          <w:b/>
          <w:sz w:val="22"/>
          <w:szCs w:val="22"/>
        </w:rPr>
      </w:pPr>
      <w:r w:rsidRPr="00202A76">
        <w:rPr>
          <w:b/>
          <w:sz w:val="22"/>
          <w:szCs w:val="22"/>
        </w:rPr>
        <w:t xml:space="preserve">RE: Application </w:t>
      </w:r>
      <w:r>
        <w:rPr>
          <w:b/>
          <w:sz w:val="22"/>
          <w:szCs w:val="22"/>
        </w:rPr>
        <w:t xml:space="preserve">of </w:t>
      </w:r>
      <w:r w:rsidR="00C03639">
        <w:rPr>
          <w:b/>
          <w:sz w:val="22"/>
          <w:szCs w:val="22"/>
        </w:rPr>
        <w:t>Piccolo’s Friendly Movers, LLC</w:t>
      </w:r>
      <w:r w:rsidRPr="00202A76">
        <w:rPr>
          <w:b/>
          <w:sz w:val="22"/>
          <w:szCs w:val="22"/>
        </w:rPr>
        <w:t>, at Docket No. A-</w:t>
      </w:r>
      <w:r>
        <w:rPr>
          <w:b/>
          <w:sz w:val="22"/>
          <w:szCs w:val="22"/>
        </w:rPr>
        <w:t>20</w:t>
      </w:r>
      <w:r w:rsidR="00E928D8">
        <w:rPr>
          <w:b/>
          <w:sz w:val="22"/>
          <w:szCs w:val="22"/>
        </w:rPr>
        <w:t>20-</w:t>
      </w:r>
      <w:r w:rsidR="00C03639">
        <w:rPr>
          <w:b/>
          <w:sz w:val="22"/>
          <w:szCs w:val="22"/>
        </w:rPr>
        <w:t>3019789</w:t>
      </w:r>
      <w:r w:rsidR="00202A76" w:rsidRPr="00202A76">
        <w:rPr>
          <w:b/>
          <w:sz w:val="22"/>
          <w:szCs w:val="22"/>
        </w:rPr>
        <w:t xml:space="preserve">, </w:t>
      </w:r>
      <w:r w:rsidR="00FB176A" w:rsidRPr="00202A76">
        <w:rPr>
          <w:b/>
          <w:sz w:val="22"/>
          <w:szCs w:val="22"/>
        </w:rPr>
        <w:t xml:space="preserve">for </w:t>
      </w:r>
      <w:r w:rsidR="00A35922">
        <w:rPr>
          <w:b/>
          <w:bCs/>
          <w:sz w:val="22"/>
          <w:szCs w:val="22"/>
        </w:rPr>
        <w:t>Motor Co</w:t>
      </w:r>
      <w:r w:rsidR="002D4999">
        <w:rPr>
          <w:b/>
          <w:bCs/>
          <w:sz w:val="22"/>
          <w:szCs w:val="22"/>
        </w:rPr>
        <w:t>ntract</w:t>
      </w:r>
      <w:r w:rsidR="00A35922">
        <w:rPr>
          <w:b/>
          <w:bCs/>
          <w:sz w:val="22"/>
          <w:szCs w:val="22"/>
        </w:rPr>
        <w:t xml:space="preserve"> Carrier </w:t>
      </w:r>
      <w:r w:rsidR="00F54AF5">
        <w:rPr>
          <w:b/>
          <w:bCs/>
          <w:sz w:val="22"/>
          <w:szCs w:val="22"/>
        </w:rPr>
        <w:t xml:space="preserve">in </w:t>
      </w:r>
      <w:r w:rsidR="00A35922">
        <w:rPr>
          <w:b/>
          <w:bCs/>
          <w:sz w:val="22"/>
          <w:szCs w:val="22"/>
        </w:rPr>
        <w:t>Household Goods in Use</w:t>
      </w:r>
      <w:r w:rsidR="00202A76">
        <w:rPr>
          <w:b/>
          <w:bCs/>
          <w:sz w:val="22"/>
          <w:szCs w:val="22"/>
        </w:rPr>
        <w:t xml:space="preserve"> Service.</w:t>
      </w:r>
    </w:p>
    <w:p w14:paraId="4FDB342A" w14:textId="0B90F4D4" w:rsidR="005A4F63" w:rsidRDefault="005A4F63">
      <w:pPr>
        <w:rPr>
          <w:sz w:val="24"/>
          <w:szCs w:val="24"/>
        </w:rPr>
      </w:pPr>
    </w:p>
    <w:p w14:paraId="530D1FA3" w14:textId="77777777" w:rsidR="00736106" w:rsidRDefault="00736106">
      <w:pPr>
        <w:rPr>
          <w:sz w:val="24"/>
          <w:szCs w:val="24"/>
        </w:rPr>
      </w:pPr>
    </w:p>
    <w:p w14:paraId="276D0727" w14:textId="77777777" w:rsidR="00343B0C" w:rsidRDefault="00343B0C" w:rsidP="00343B0C">
      <w:pPr>
        <w:rPr>
          <w:sz w:val="24"/>
          <w:szCs w:val="24"/>
        </w:rPr>
      </w:pPr>
      <w:r w:rsidRPr="005A4F63">
        <w:rPr>
          <w:sz w:val="24"/>
          <w:szCs w:val="24"/>
        </w:rPr>
        <w:t>To Whom It May Concern</w:t>
      </w:r>
      <w:r>
        <w:rPr>
          <w:sz w:val="24"/>
          <w:szCs w:val="24"/>
        </w:rPr>
        <w:t>:</w:t>
      </w:r>
    </w:p>
    <w:p w14:paraId="1CB8191E" w14:textId="77777777" w:rsidR="00343B0C" w:rsidRPr="003614E5" w:rsidRDefault="00343B0C" w:rsidP="00343B0C">
      <w:pPr>
        <w:rPr>
          <w:sz w:val="24"/>
          <w:szCs w:val="24"/>
        </w:rPr>
      </w:pPr>
    </w:p>
    <w:p w14:paraId="5DA86558" w14:textId="22255AE2" w:rsidR="00343B0C" w:rsidRPr="00491BB1" w:rsidRDefault="00343B0C" w:rsidP="00343B0C">
      <w:pPr>
        <w:ind w:firstLine="720"/>
        <w:rPr>
          <w:b/>
          <w:bCs/>
          <w:sz w:val="24"/>
          <w:szCs w:val="24"/>
        </w:rPr>
      </w:pPr>
      <w:r w:rsidRPr="005A4F63">
        <w:rPr>
          <w:sz w:val="24"/>
          <w:szCs w:val="24"/>
        </w:rPr>
        <w:t xml:space="preserve">On </w:t>
      </w:r>
      <w:r w:rsidR="00E928D8">
        <w:rPr>
          <w:sz w:val="24"/>
          <w:szCs w:val="24"/>
        </w:rPr>
        <w:t>May 1</w:t>
      </w:r>
      <w:r w:rsidR="00C03639">
        <w:rPr>
          <w:sz w:val="24"/>
          <w:szCs w:val="24"/>
        </w:rPr>
        <w:t>4</w:t>
      </w:r>
      <w:r w:rsidR="00E928D8">
        <w:rPr>
          <w:sz w:val="24"/>
          <w:szCs w:val="24"/>
        </w:rPr>
        <w:t>, 2020,</w:t>
      </w:r>
      <w:r w:rsidRPr="005A4F63">
        <w:rPr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 w:rsidRPr="005A4F63">
        <w:rPr>
          <w:sz w:val="24"/>
          <w:szCs w:val="24"/>
        </w:rPr>
        <w:t xml:space="preserve"> application</w:t>
      </w:r>
      <w:r>
        <w:rPr>
          <w:sz w:val="24"/>
          <w:szCs w:val="24"/>
        </w:rPr>
        <w:t xml:space="preserve"> of </w:t>
      </w:r>
      <w:r w:rsidR="00C03639">
        <w:rPr>
          <w:b/>
          <w:sz w:val="24"/>
          <w:szCs w:val="24"/>
        </w:rPr>
        <w:t xml:space="preserve">Piccolo’s Friendly Movers, LLC </w:t>
      </w:r>
      <w:r>
        <w:rPr>
          <w:sz w:val="24"/>
          <w:szCs w:val="24"/>
        </w:rPr>
        <w:t xml:space="preserve">was accepted for filing and docketed with the Public Utility Commission.  In order to complete the analysis of the application, the Bureau of Technical Utility Services requires additional information.  </w:t>
      </w:r>
    </w:p>
    <w:p w14:paraId="2044CBD2" w14:textId="77777777" w:rsidR="00343B0C" w:rsidRDefault="00343B0C" w:rsidP="00343B0C">
      <w:pPr>
        <w:ind w:left="720"/>
        <w:rPr>
          <w:sz w:val="24"/>
          <w:szCs w:val="24"/>
        </w:rPr>
      </w:pPr>
    </w:p>
    <w:p w14:paraId="0A4BEB85" w14:textId="766441AB" w:rsidR="00343B0C" w:rsidRPr="003614E5" w:rsidRDefault="00343B0C" w:rsidP="00343B0C">
      <w:pPr>
        <w:ind w:firstLine="1440"/>
        <w:rPr>
          <w:sz w:val="24"/>
          <w:szCs w:val="24"/>
        </w:rPr>
      </w:pPr>
      <w:r w:rsidRPr="00282317">
        <w:rPr>
          <w:sz w:val="24"/>
          <w:szCs w:val="24"/>
        </w:rPr>
        <w:t xml:space="preserve">Please be advised that you are directed to forward the requested information to the Commission </w:t>
      </w:r>
      <w:r w:rsidRPr="00405CAF">
        <w:rPr>
          <w:b/>
          <w:sz w:val="24"/>
          <w:szCs w:val="24"/>
        </w:rPr>
        <w:t>within 10 days of receipt of this letter</w:t>
      </w:r>
      <w:r w:rsidRPr="00282317">
        <w:rPr>
          <w:sz w:val="24"/>
          <w:szCs w:val="24"/>
        </w:rPr>
        <w:t xml:space="preserve">.  Failure to respond may result in the application being denied.  As well, if </w:t>
      </w:r>
      <w:r w:rsidR="00C03639">
        <w:rPr>
          <w:b/>
          <w:sz w:val="24"/>
          <w:szCs w:val="24"/>
        </w:rPr>
        <w:t>Piccolo’s Friendly Movers, LLC</w:t>
      </w:r>
      <w:r w:rsidR="00E928D8">
        <w:rPr>
          <w:b/>
          <w:sz w:val="24"/>
          <w:szCs w:val="24"/>
        </w:rPr>
        <w:t xml:space="preserve"> </w:t>
      </w:r>
      <w:r w:rsidRPr="00282317">
        <w:rPr>
          <w:sz w:val="24"/>
          <w:szCs w:val="24"/>
        </w:rPr>
        <w:t>has decided to withdraw its application, please reply notifying the Commission of such a decision.</w:t>
      </w:r>
    </w:p>
    <w:p w14:paraId="1D96F196" w14:textId="77777777" w:rsidR="00343B0C" w:rsidRDefault="00343B0C" w:rsidP="00343B0C">
      <w:pPr>
        <w:ind w:left="720"/>
        <w:rPr>
          <w:sz w:val="24"/>
          <w:szCs w:val="24"/>
        </w:rPr>
      </w:pPr>
    </w:p>
    <w:p w14:paraId="42BEB7AC" w14:textId="77777777" w:rsidR="00343B0C" w:rsidRDefault="00343B0C" w:rsidP="00343B0C">
      <w:pPr>
        <w:ind w:right="-90" w:firstLine="144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8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  A list of document types allowed to be e-filed can be found at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29991375" w14:textId="77777777" w:rsidR="00343B0C" w:rsidRDefault="00343B0C" w:rsidP="00343B0C">
      <w:pPr>
        <w:ind w:right="-90" w:firstLine="720"/>
        <w:rPr>
          <w:sz w:val="24"/>
          <w:szCs w:val="24"/>
        </w:rPr>
      </w:pPr>
    </w:p>
    <w:p w14:paraId="708C3E67" w14:textId="62CCC095" w:rsidR="00343B0C" w:rsidRDefault="00343B0C" w:rsidP="00343B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ab/>
        <w:t xml:space="preserve">The response </w:t>
      </w:r>
      <w:r w:rsidR="00E928D8">
        <w:rPr>
          <w:sz w:val="24"/>
          <w:szCs w:val="24"/>
        </w:rPr>
        <w:t>must be</w:t>
      </w:r>
      <w:r>
        <w:rPr>
          <w:sz w:val="24"/>
          <w:szCs w:val="24"/>
        </w:rPr>
        <w:t xml:space="preserve"> e-</w:t>
      </w:r>
      <w:proofErr w:type="gramStart"/>
      <w:r>
        <w:rPr>
          <w:sz w:val="24"/>
          <w:szCs w:val="24"/>
        </w:rPr>
        <w:t>filed</w:t>
      </w:r>
      <w:r w:rsidR="005E5A9F">
        <w:rPr>
          <w:sz w:val="24"/>
          <w:szCs w:val="24"/>
        </w:rPr>
        <w:t>,</w:t>
      </w:r>
      <w:r w:rsidR="00E928D8">
        <w:rPr>
          <w:sz w:val="24"/>
          <w:szCs w:val="24"/>
        </w:rPr>
        <w:t xml:space="preserve"> and</w:t>
      </w:r>
      <w:proofErr w:type="gramEnd"/>
      <w:r>
        <w:rPr>
          <w:sz w:val="24"/>
          <w:szCs w:val="24"/>
        </w:rPr>
        <w:t xml:space="preserve"> will be made public unless </w:t>
      </w:r>
      <w:r w:rsidRPr="00584254">
        <w:rPr>
          <w:sz w:val="24"/>
          <w:szCs w:val="24"/>
        </w:rPr>
        <w:t>the information being provided is confidential or proprietary</w:t>
      </w:r>
      <w:r>
        <w:rPr>
          <w:sz w:val="24"/>
          <w:szCs w:val="24"/>
        </w:rPr>
        <w:t xml:space="preserve">.  </w:t>
      </w:r>
      <w:r w:rsidRPr="00584254">
        <w:rPr>
          <w:sz w:val="24"/>
          <w:szCs w:val="24"/>
        </w:rPr>
        <w:t>It is the responsibility of the party filing the reply to identify any confidential material.</w:t>
      </w:r>
      <w:r>
        <w:rPr>
          <w:sz w:val="24"/>
          <w:szCs w:val="24"/>
        </w:rPr>
        <w:t xml:space="preserve">  </w:t>
      </w:r>
    </w:p>
    <w:p w14:paraId="4F42D986" w14:textId="77777777" w:rsidR="00343B0C" w:rsidRDefault="00343B0C" w:rsidP="00343B0C">
      <w:pPr>
        <w:ind w:right="-90" w:firstLine="720"/>
        <w:rPr>
          <w:sz w:val="24"/>
          <w:szCs w:val="24"/>
        </w:rPr>
      </w:pPr>
    </w:p>
    <w:p w14:paraId="06225FCA" w14:textId="2B0C5F6B" w:rsidR="00343B0C" w:rsidRDefault="00343B0C" w:rsidP="00343B0C">
      <w:pPr>
        <w:ind w:left="720"/>
        <w:rPr>
          <w:sz w:val="24"/>
          <w:szCs w:val="24"/>
        </w:rPr>
      </w:pPr>
    </w:p>
    <w:p w14:paraId="14B5632A" w14:textId="0DAA0D31" w:rsidR="00E928D8" w:rsidRDefault="00E928D8" w:rsidP="00343B0C">
      <w:pPr>
        <w:ind w:left="720"/>
        <w:rPr>
          <w:sz w:val="24"/>
          <w:szCs w:val="24"/>
        </w:rPr>
      </w:pPr>
    </w:p>
    <w:p w14:paraId="4FC8B67D" w14:textId="620DC142" w:rsidR="00E928D8" w:rsidRDefault="00E928D8" w:rsidP="00343B0C">
      <w:pPr>
        <w:ind w:left="720"/>
        <w:rPr>
          <w:sz w:val="24"/>
          <w:szCs w:val="24"/>
        </w:rPr>
      </w:pPr>
    </w:p>
    <w:p w14:paraId="44BBF7BD" w14:textId="7A1BE3AD" w:rsidR="00E928D8" w:rsidRDefault="00E928D8" w:rsidP="00343B0C">
      <w:pPr>
        <w:ind w:left="720"/>
        <w:rPr>
          <w:sz w:val="24"/>
          <w:szCs w:val="24"/>
        </w:rPr>
      </w:pPr>
    </w:p>
    <w:p w14:paraId="1AFA51C5" w14:textId="77777777" w:rsidR="00E928D8" w:rsidRDefault="00E928D8" w:rsidP="00343B0C">
      <w:pPr>
        <w:ind w:left="720"/>
        <w:rPr>
          <w:sz w:val="24"/>
          <w:szCs w:val="24"/>
        </w:rPr>
      </w:pPr>
    </w:p>
    <w:p w14:paraId="2403BA98" w14:textId="77777777" w:rsidR="00736106" w:rsidRDefault="00736106" w:rsidP="00343B0C">
      <w:pPr>
        <w:ind w:right="-90" w:firstLine="720"/>
        <w:rPr>
          <w:sz w:val="24"/>
          <w:szCs w:val="24"/>
        </w:rPr>
      </w:pPr>
    </w:p>
    <w:p w14:paraId="1DE3E855" w14:textId="77777777" w:rsidR="00736106" w:rsidRDefault="00736106" w:rsidP="00343B0C">
      <w:pPr>
        <w:ind w:right="-90" w:firstLine="720"/>
        <w:rPr>
          <w:sz w:val="24"/>
          <w:szCs w:val="24"/>
        </w:rPr>
      </w:pPr>
    </w:p>
    <w:p w14:paraId="6B738D52" w14:textId="7F377246" w:rsidR="00736106" w:rsidRDefault="00736106" w:rsidP="00343B0C">
      <w:pPr>
        <w:ind w:right="-90" w:firstLine="720"/>
        <w:rPr>
          <w:sz w:val="24"/>
          <w:szCs w:val="24"/>
        </w:rPr>
      </w:pPr>
    </w:p>
    <w:p w14:paraId="0D27F69F" w14:textId="77777777" w:rsidR="00F50775" w:rsidRDefault="00F50775" w:rsidP="00343B0C">
      <w:pPr>
        <w:ind w:right="-90" w:firstLine="720"/>
        <w:rPr>
          <w:sz w:val="24"/>
          <w:szCs w:val="24"/>
        </w:rPr>
      </w:pPr>
    </w:p>
    <w:p w14:paraId="6FC16E5E" w14:textId="78CCFF85" w:rsidR="00343B0C" w:rsidRPr="00D35C32" w:rsidRDefault="00343B0C" w:rsidP="00343B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lastRenderedPageBreak/>
        <w:t xml:space="preserve"> </w:t>
      </w: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6AB40FDF" w14:textId="77777777" w:rsidR="00343B0C" w:rsidRDefault="00343B0C" w:rsidP="00343B0C">
      <w:pPr>
        <w:ind w:right="-90" w:firstLine="720"/>
        <w:rPr>
          <w:sz w:val="24"/>
          <w:szCs w:val="24"/>
          <w:highlight w:val="green"/>
        </w:rPr>
      </w:pPr>
    </w:p>
    <w:p w14:paraId="18D1C471" w14:textId="77777777" w:rsidR="00343B0C" w:rsidRDefault="00343B0C" w:rsidP="00343B0C">
      <w:pPr>
        <w:ind w:left="72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</w:t>
      </w:r>
      <w:proofErr w:type="spellStart"/>
      <w:r w:rsidRPr="00D35C32">
        <w:rPr>
          <w:sz w:val="24"/>
          <w:szCs w:val="24"/>
        </w:rPr>
        <w:t>Pa.C.S</w:t>
      </w:r>
      <w:proofErr w:type="spellEnd"/>
      <w:r w:rsidRPr="00D35C32">
        <w:rPr>
          <w:sz w:val="24"/>
          <w:szCs w:val="24"/>
        </w:rPr>
        <w:t>. § 4904 (relating to unsworn falsification to authorities).</w:t>
      </w:r>
    </w:p>
    <w:p w14:paraId="4269E224" w14:textId="77777777" w:rsidR="00343B0C" w:rsidRDefault="00343B0C" w:rsidP="00343B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731556AB" w14:textId="77777777" w:rsidR="00343B0C" w:rsidRDefault="00343B0C" w:rsidP="00343B0C">
      <w:pPr>
        <w:ind w:right="-90" w:firstLine="720"/>
        <w:rPr>
          <w:sz w:val="24"/>
          <w:szCs w:val="24"/>
        </w:rPr>
      </w:pPr>
    </w:p>
    <w:p w14:paraId="14AAC4ED" w14:textId="77777777" w:rsidR="00343B0C" w:rsidRDefault="00343B0C" w:rsidP="00343B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direct any questions to </w:t>
      </w:r>
      <w:r>
        <w:rPr>
          <w:sz w:val="24"/>
          <w:szCs w:val="24"/>
        </w:rPr>
        <w:t>David Canzoneri</w:t>
      </w:r>
      <w:r w:rsidRPr="004F62B7">
        <w:rPr>
          <w:sz w:val="24"/>
          <w:szCs w:val="24"/>
        </w:rPr>
        <w:t xml:space="preserve">, Bureau of </w:t>
      </w:r>
      <w:r>
        <w:rPr>
          <w:sz w:val="24"/>
          <w:szCs w:val="24"/>
        </w:rPr>
        <w:t>Technical</w:t>
      </w:r>
      <w:r w:rsidRPr="004F62B7">
        <w:rPr>
          <w:sz w:val="24"/>
          <w:szCs w:val="24"/>
        </w:rPr>
        <w:t xml:space="preserve"> Utility Services, at </w:t>
      </w:r>
      <w:r>
        <w:rPr>
          <w:sz w:val="24"/>
          <w:szCs w:val="24"/>
        </w:rPr>
        <w:t>(717) 346-9738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Faxed or e-mailed filings are </w:t>
      </w:r>
      <w:r w:rsidRPr="001D3EC5">
        <w:rPr>
          <w:sz w:val="24"/>
          <w:szCs w:val="24"/>
          <w:u w:val="single"/>
        </w:rPr>
        <w:t>not</w:t>
      </w:r>
      <w:r>
        <w:rPr>
          <w:sz w:val="24"/>
          <w:szCs w:val="24"/>
        </w:rPr>
        <w:t xml:space="preserve"> accepted. </w:t>
      </w:r>
    </w:p>
    <w:p w14:paraId="765173AA" w14:textId="16C19847" w:rsidR="00343B0C" w:rsidRPr="004F62B7" w:rsidRDefault="00343B0C" w:rsidP="00343B0C">
      <w:pPr>
        <w:ind w:right="-90" w:firstLine="720"/>
        <w:rPr>
          <w:sz w:val="24"/>
          <w:szCs w:val="24"/>
        </w:rPr>
      </w:pPr>
    </w:p>
    <w:p w14:paraId="2DCF2A1C" w14:textId="1BFB90B2" w:rsidR="00343B0C" w:rsidRPr="00201172" w:rsidRDefault="00EA4148" w:rsidP="00343B0C">
      <w:pPr>
        <w:rPr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8752" behindDoc="1" locked="0" layoutInCell="1" allowOverlap="1" wp14:anchorId="051B55CA" wp14:editId="0F5707DC">
            <wp:simplePos x="0" y="0"/>
            <wp:positionH relativeFrom="column">
              <wp:posOffset>2914650</wp:posOffset>
            </wp:positionH>
            <wp:positionV relativeFrom="paragraph">
              <wp:posOffset>35560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43B0C" w:rsidRPr="004F62B7">
        <w:rPr>
          <w:sz w:val="24"/>
          <w:szCs w:val="24"/>
        </w:rPr>
        <w:tab/>
      </w:r>
      <w:r w:rsidR="00343B0C" w:rsidRPr="004F62B7">
        <w:rPr>
          <w:sz w:val="24"/>
          <w:szCs w:val="24"/>
        </w:rPr>
        <w:tab/>
      </w:r>
      <w:r w:rsidR="00343B0C" w:rsidRPr="004F62B7">
        <w:rPr>
          <w:sz w:val="24"/>
          <w:szCs w:val="24"/>
        </w:rPr>
        <w:tab/>
      </w:r>
      <w:r w:rsidR="00343B0C" w:rsidRPr="004F62B7">
        <w:rPr>
          <w:sz w:val="24"/>
          <w:szCs w:val="24"/>
        </w:rPr>
        <w:tab/>
      </w:r>
      <w:r w:rsidR="00343B0C" w:rsidRPr="004F62B7">
        <w:rPr>
          <w:sz w:val="24"/>
          <w:szCs w:val="24"/>
        </w:rPr>
        <w:tab/>
      </w:r>
      <w:r w:rsidR="00343B0C" w:rsidRPr="004F62B7">
        <w:rPr>
          <w:sz w:val="24"/>
          <w:szCs w:val="24"/>
        </w:rPr>
        <w:tab/>
      </w:r>
      <w:r w:rsidR="00343B0C" w:rsidRPr="004F62B7">
        <w:rPr>
          <w:sz w:val="24"/>
          <w:szCs w:val="24"/>
        </w:rPr>
        <w:tab/>
      </w:r>
      <w:r w:rsidR="00343B0C" w:rsidRPr="00201172">
        <w:rPr>
          <w:sz w:val="24"/>
          <w:szCs w:val="24"/>
        </w:rPr>
        <w:t>Sincerely,</w:t>
      </w:r>
    </w:p>
    <w:p w14:paraId="7F8F36A1" w14:textId="1028A688" w:rsidR="00343B0C" w:rsidRPr="00201172" w:rsidRDefault="00343B0C" w:rsidP="00343B0C">
      <w:pPr>
        <w:rPr>
          <w:sz w:val="24"/>
          <w:szCs w:val="24"/>
        </w:rPr>
      </w:pPr>
    </w:p>
    <w:p w14:paraId="342FC31D" w14:textId="6D3A0E76" w:rsidR="00343B0C" w:rsidRPr="00201172" w:rsidRDefault="00343B0C" w:rsidP="00343B0C">
      <w:pPr>
        <w:ind w:firstLine="4860"/>
        <w:rPr>
          <w:sz w:val="24"/>
          <w:szCs w:val="24"/>
        </w:rPr>
      </w:pPr>
    </w:p>
    <w:p w14:paraId="275CF67E" w14:textId="77777777" w:rsidR="00343B0C" w:rsidRPr="00201172" w:rsidRDefault="00343B0C" w:rsidP="00343B0C">
      <w:pPr>
        <w:rPr>
          <w:sz w:val="24"/>
          <w:szCs w:val="24"/>
        </w:rPr>
      </w:pPr>
    </w:p>
    <w:p w14:paraId="34691A23" w14:textId="77777777" w:rsidR="00343B0C" w:rsidRDefault="00343B0C" w:rsidP="00343B0C">
      <w:pPr>
        <w:rPr>
          <w:sz w:val="24"/>
          <w:szCs w:val="24"/>
        </w:rPr>
      </w:pPr>
      <w:r w:rsidRPr="00201172">
        <w:rPr>
          <w:sz w:val="24"/>
          <w:szCs w:val="24"/>
        </w:rPr>
        <w:tab/>
      </w:r>
      <w:r w:rsidRPr="00201172">
        <w:rPr>
          <w:sz w:val="24"/>
          <w:szCs w:val="24"/>
        </w:rPr>
        <w:tab/>
      </w:r>
      <w:r w:rsidRPr="00201172">
        <w:rPr>
          <w:sz w:val="24"/>
          <w:szCs w:val="24"/>
        </w:rPr>
        <w:tab/>
      </w:r>
      <w:r w:rsidRPr="00201172">
        <w:rPr>
          <w:sz w:val="24"/>
          <w:szCs w:val="24"/>
        </w:rPr>
        <w:tab/>
      </w:r>
      <w:r w:rsidRPr="00201172">
        <w:rPr>
          <w:sz w:val="24"/>
          <w:szCs w:val="24"/>
        </w:rPr>
        <w:tab/>
      </w:r>
      <w:r w:rsidRPr="00201172">
        <w:rPr>
          <w:sz w:val="24"/>
          <w:szCs w:val="24"/>
        </w:rPr>
        <w:tab/>
      </w:r>
      <w:r w:rsidRPr="00201172">
        <w:rPr>
          <w:sz w:val="24"/>
          <w:szCs w:val="24"/>
        </w:rPr>
        <w:tab/>
      </w:r>
      <w:r>
        <w:rPr>
          <w:sz w:val="24"/>
          <w:szCs w:val="24"/>
        </w:rPr>
        <w:t>Rosemary Chiavetta</w:t>
      </w:r>
    </w:p>
    <w:p w14:paraId="3F1C8CCD" w14:textId="77777777" w:rsidR="00343B0C" w:rsidRPr="00201172" w:rsidRDefault="00343B0C" w:rsidP="00343B0C">
      <w:pPr>
        <w:ind w:left="4320" w:firstLine="720"/>
        <w:rPr>
          <w:sz w:val="24"/>
          <w:szCs w:val="24"/>
        </w:rPr>
      </w:pPr>
      <w:r w:rsidRPr="007F7F3F">
        <w:rPr>
          <w:sz w:val="24"/>
          <w:szCs w:val="24"/>
        </w:rPr>
        <w:t>Secretary</w:t>
      </w:r>
      <w:r w:rsidRPr="00201172">
        <w:rPr>
          <w:sz w:val="24"/>
          <w:szCs w:val="24"/>
        </w:rPr>
        <w:t xml:space="preserve"> </w:t>
      </w:r>
    </w:p>
    <w:p w14:paraId="45527761" w14:textId="77777777" w:rsidR="00343B0C" w:rsidRDefault="00343B0C" w:rsidP="00343B0C">
      <w:pPr>
        <w:rPr>
          <w:sz w:val="24"/>
          <w:szCs w:val="24"/>
        </w:rPr>
      </w:pPr>
    </w:p>
    <w:p w14:paraId="07BA9517" w14:textId="77777777" w:rsidR="00343B0C" w:rsidRDefault="00343B0C" w:rsidP="00343B0C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1BF64676" w14:textId="77777777" w:rsidR="00343B0C" w:rsidRDefault="00343B0C" w:rsidP="00463B69">
      <w:pPr>
        <w:jc w:val="center"/>
        <w:rPr>
          <w:sz w:val="24"/>
          <w:szCs w:val="24"/>
        </w:rPr>
      </w:pPr>
    </w:p>
    <w:p w14:paraId="51F9CBB2" w14:textId="77777777" w:rsidR="00343B0C" w:rsidRDefault="00343B0C" w:rsidP="00463B69">
      <w:pPr>
        <w:jc w:val="center"/>
        <w:rPr>
          <w:sz w:val="24"/>
          <w:szCs w:val="24"/>
        </w:rPr>
      </w:pPr>
    </w:p>
    <w:p w14:paraId="770859A8" w14:textId="77777777" w:rsidR="00343B0C" w:rsidRDefault="00343B0C" w:rsidP="00463B69">
      <w:pPr>
        <w:jc w:val="center"/>
        <w:rPr>
          <w:sz w:val="24"/>
          <w:szCs w:val="24"/>
        </w:rPr>
      </w:pPr>
    </w:p>
    <w:p w14:paraId="166474C0" w14:textId="77777777" w:rsidR="00343B0C" w:rsidRDefault="00343B0C" w:rsidP="00463B69">
      <w:pPr>
        <w:jc w:val="center"/>
        <w:rPr>
          <w:sz w:val="24"/>
          <w:szCs w:val="24"/>
        </w:rPr>
      </w:pPr>
    </w:p>
    <w:p w14:paraId="26DFA0D3" w14:textId="77777777" w:rsidR="00343B0C" w:rsidRDefault="00343B0C" w:rsidP="00463B69">
      <w:pPr>
        <w:jc w:val="center"/>
        <w:rPr>
          <w:sz w:val="24"/>
          <w:szCs w:val="24"/>
        </w:rPr>
      </w:pPr>
    </w:p>
    <w:p w14:paraId="6C298588" w14:textId="77777777" w:rsidR="00343B0C" w:rsidRDefault="00343B0C" w:rsidP="00463B69">
      <w:pPr>
        <w:jc w:val="center"/>
        <w:rPr>
          <w:sz w:val="24"/>
          <w:szCs w:val="24"/>
        </w:rPr>
      </w:pPr>
    </w:p>
    <w:p w14:paraId="387DA78B" w14:textId="3B712CF1" w:rsidR="00343B0C" w:rsidRDefault="00343B0C" w:rsidP="00463B69">
      <w:pPr>
        <w:jc w:val="center"/>
        <w:rPr>
          <w:sz w:val="24"/>
          <w:szCs w:val="24"/>
        </w:rPr>
      </w:pPr>
    </w:p>
    <w:p w14:paraId="7FD5E90C" w14:textId="77777777" w:rsidR="00F50775" w:rsidRDefault="00F50775" w:rsidP="00463B69">
      <w:pPr>
        <w:jc w:val="center"/>
        <w:rPr>
          <w:sz w:val="24"/>
          <w:szCs w:val="24"/>
        </w:rPr>
      </w:pPr>
    </w:p>
    <w:p w14:paraId="479142A2" w14:textId="77777777" w:rsidR="00343B0C" w:rsidRDefault="00343B0C" w:rsidP="00463B69">
      <w:pPr>
        <w:jc w:val="center"/>
        <w:rPr>
          <w:sz w:val="24"/>
          <w:szCs w:val="24"/>
        </w:rPr>
      </w:pPr>
    </w:p>
    <w:p w14:paraId="2AB6111A" w14:textId="77777777" w:rsidR="00343B0C" w:rsidRDefault="00343B0C" w:rsidP="00463B69">
      <w:pPr>
        <w:jc w:val="center"/>
        <w:rPr>
          <w:sz w:val="24"/>
          <w:szCs w:val="24"/>
        </w:rPr>
      </w:pPr>
    </w:p>
    <w:p w14:paraId="25BADA87" w14:textId="77777777" w:rsidR="00343B0C" w:rsidRDefault="00343B0C" w:rsidP="00463B69">
      <w:pPr>
        <w:jc w:val="center"/>
        <w:rPr>
          <w:sz w:val="24"/>
          <w:szCs w:val="24"/>
        </w:rPr>
      </w:pPr>
    </w:p>
    <w:p w14:paraId="0C5E3CD8" w14:textId="77777777" w:rsidR="00343B0C" w:rsidRDefault="00343B0C" w:rsidP="00463B69">
      <w:pPr>
        <w:jc w:val="center"/>
        <w:rPr>
          <w:sz w:val="24"/>
          <w:szCs w:val="24"/>
        </w:rPr>
      </w:pPr>
    </w:p>
    <w:p w14:paraId="1650EF1B" w14:textId="77777777" w:rsidR="00343B0C" w:rsidRDefault="00343B0C" w:rsidP="00463B69">
      <w:pPr>
        <w:jc w:val="center"/>
        <w:rPr>
          <w:sz w:val="24"/>
          <w:szCs w:val="24"/>
        </w:rPr>
      </w:pPr>
    </w:p>
    <w:p w14:paraId="39F1A0F9" w14:textId="77777777" w:rsidR="00343B0C" w:rsidRDefault="00343B0C" w:rsidP="00463B69">
      <w:pPr>
        <w:jc w:val="center"/>
        <w:rPr>
          <w:sz w:val="24"/>
          <w:szCs w:val="24"/>
        </w:rPr>
      </w:pPr>
    </w:p>
    <w:p w14:paraId="05B932D9" w14:textId="77777777" w:rsidR="00343B0C" w:rsidRDefault="00343B0C" w:rsidP="00463B69">
      <w:pPr>
        <w:jc w:val="center"/>
        <w:rPr>
          <w:sz w:val="24"/>
          <w:szCs w:val="24"/>
        </w:rPr>
      </w:pPr>
    </w:p>
    <w:p w14:paraId="2CE05FC3" w14:textId="77777777" w:rsidR="00343B0C" w:rsidRDefault="00343B0C" w:rsidP="00463B69">
      <w:pPr>
        <w:jc w:val="center"/>
        <w:rPr>
          <w:sz w:val="24"/>
          <w:szCs w:val="24"/>
        </w:rPr>
      </w:pPr>
    </w:p>
    <w:p w14:paraId="36C686C5" w14:textId="77777777" w:rsidR="00343B0C" w:rsidRDefault="00343B0C" w:rsidP="00463B69">
      <w:pPr>
        <w:jc w:val="center"/>
        <w:rPr>
          <w:sz w:val="24"/>
          <w:szCs w:val="24"/>
        </w:rPr>
      </w:pPr>
    </w:p>
    <w:p w14:paraId="792CFF9E" w14:textId="77777777" w:rsidR="00343B0C" w:rsidRDefault="00343B0C" w:rsidP="00463B69">
      <w:pPr>
        <w:jc w:val="center"/>
        <w:rPr>
          <w:sz w:val="24"/>
          <w:szCs w:val="24"/>
        </w:rPr>
      </w:pPr>
    </w:p>
    <w:p w14:paraId="4E573840" w14:textId="77777777" w:rsidR="00343B0C" w:rsidRDefault="00343B0C" w:rsidP="00463B69">
      <w:pPr>
        <w:jc w:val="center"/>
        <w:rPr>
          <w:sz w:val="24"/>
          <w:szCs w:val="24"/>
        </w:rPr>
      </w:pPr>
    </w:p>
    <w:p w14:paraId="0315BFCD" w14:textId="77777777" w:rsidR="00343B0C" w:rsidRDefault="00343B0C" w:rsidP="00463B69">
      <w:pPr>
        <w:jc w:val="center"/>
        <w:rPr>
          <w:sz w:val="24"/>
          <w:szCs w:val="24"/>
        </w:rPr>
      </w:pPr>
    </w:p>
    <w:p w14:paraId="746BD910" w14:textId="77777777" w:rsidR="00343B0C" w:rsidRDefault="00343B0C" w:rsidP="00463B69">
      <w:pPr>
        <w:jc w:val="center"/>
        <w:rPr>
          <w:sz w:val="24"/>
          <w:szCs w:val="24"/>
        </w:rPr>
      </w:pPr>
    </w:p>
    <w:p w14:paraId="6873207E" w14:textId="77777777" w:rsidR="00343B0C" w:rsidRDefault="00343B0C" w:rsidP="00463B69">
      <w:pPr>
        <w:jc w:val="center"/>
        <w:rPr>
          <w:sz w:val="24"/>
          <w:szCs w:val="24"/>
        </w:rPr>
      </w:pPr>
    </w:p>
    <w:p w14:paraId="23B25EE9" w14:textId="77777777" w:rsidR="00343B0C" w:rsidRDefault="00343B0C" w:rsidP="00463B69">
      <w:pPr>
        <w:jc w:val="center"/>
        <w:rPr>
          <w:sz w:val="24"/>
          <w:szCs w:val="24"/>
        </w:rPr>
      </w:pPr>
    </w:p>
    <w:p w14:paraId="2C08DCFA" w14:textId="77777777" w:rsidR="00343B0C" w:rsidRDefault="00343B0C" w:rsidP="00463B69">
      <w:pPr>
        <w:jc w:val="center"/>
        <w:rPr>
          <w:sz w:val="24"/>
          <w:szCs w:val="24"/>
        </w:rPr>
      </w:pPr>
    </w:p>
    <w:p w14:paraId="6B123936" w14:textId="1E32CA15" w:rsidR="00343B0C" w:rsidRDefault="00343B0C" w:rsidP="00343B0C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Docket No.  </w:t>
      </w:r>
      <w:r w:rsidR="00B02F53">
        <w:rPr>
          <w:sz w:val="24"/>
        </w:rPr>
        <w:t>A-</w:t>
      </w:r>
      <w:r w:rsidR="005E5A9F">
        <w:rPr>
          <w:sz w:val="24"/>
        </w:rPr>
        <w:t>2020-</w:t>
      </w:r>
      <w:r w:rsidR="00C03639">
        <w:rPr>
          <w:sz w:val="24"/>
        </w:rPr>
        <w:t>3019789</w:t>
      </w:r>
    </w:p>
    <w:p w14:paraId="3529B704" w14:textId="356CBF9E" w:rsidR="00343B0C" w:rsidRDefault="00C03639" w:rsidP="00343B0C">
      <w:pPr>
        <w:jc w:val="center"/>
        <w:rPr>
          <w:sz w:val="24"/>
          <w:szCs w:val="24"/>
        </w:rPr>
      </w:pPr>
      <w:r>
        <w:rPr>
          <w:sz w:val="24"/>
          <w:szCs w:val="24"/>
        </w:rPr>
        <w:t>Piccolo’s Friendly Movers, LLC</w:t>
      </w:r>
    </w:p>
    <w:p w14:paraId="1C5EEB99" w14:textId="77777777" w:rsidR="00343B0C" w:rsidRDefault="00343B0C" w:rsidP="00343B0C">
      <w:pPr>
        <w:jc w:val="center"/>
        <w:rPr>
          <w:sz w:val="24"/>
          <w:szCs w:val="24"/>
        </w:rPr>
      </w:pPr>
      <w:r>
        <w:rPr>
          <w:sz w:val="24"/>
          <w:szCs w:val="24"/>
        </w:rPr>
        <w:t>Data Request</w:t>
      </w:r>
    </w:p>
    <w:p w14:paraId="00810994" w14:textId="77777777" w:rsidR="00343B0C" w:rsidRDefault="00343B0C" w:rsidP="00343B0C">
      <w:pPr>
        <w:jc w:val="center"/>
        <w:rPr>
          <w:sz w:val="24"/>
          <w:szCs w:val="24"/>
        </w:rPr>
      </w:pPr>
    </w:p>
    <w:p w14:paraId="0E197F8A" w14:textId="7491F1DD" w:rsidR="006B3AA4" w:rsidRDefault="006B3AA4" w:rsidP="006B3AA4">
      <w:pPr>
        <w:rPr>
          <w:sz w:val="24"/>
          <w:szCs w:val="24"/>
        </w:rPr>
      </w:pPr>
    </w:p>
    <w:p w14:paraId="54D45A24" w14:textId="019DBF54" w:rsidR="007560CD" w:rsidRDefault="005E5A9F" w:rsidP="006B3AA4">
      <w:pPr>
        <w:rPr>
          <w:sz w:val="24"/>
          <w:szCs w:val="24"/>
        </w:rPr>
      </w:pPr>
      <w:r>
        <w:rPr>
          <w:sz w:val="24"/>
          <w:szCs w:val="24"/>
        </w:rPr>
        <w:t>The Commission has a couple of issues that need more information before we can continue with the application process</w:t>
      </w:r>
    </w:p>
    <w:p w14:paraId="30505517" w14:textId="77777777" w:rsidR="007560CD" w:rsidRDefault="007560CD" w:rsidP="006B3AA4">
      <w:pPr>
        <w:rPr>
          <w:sz w:val="24"/>
          <w:szCs w:val="24"/>
        </w:rPr>
      </w:pPr>
    </w:p>
    <w:p w14:paraId="52C56D3B" w14:textId="0868CE37" w:rsidR="005E5A9F" w:rsidRDefault="005E5A9F" w:rsidP="005E5A9F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Please provide</w:t>
      </w:r>
      <w:r w:rsidR="007560CD" w:rsidRPr="005E5A9F">
        <w:rPr>
          <w:sz w:val="24"/>
          <w:szCs w:val="24"/>
        </w:rPr>
        <w:t xml:space="preserve"> evidence that shows you meet the minimum of two-years’ experience with a </w:t>
      </w:r>
      <w:r w:rsidR="007560CD" w:rsidRPr="005E5A9F">
        <w:rPr>
          <w:b/>
          <w:bCs/>
          <w:sz w:val="24"/>
          <w:szCs w:val="24"/>
          <w:u w:val="single"/>
        </w:rPr>
        <w:t>licensed household goods carrier</w:t>
      </w:r>
      <w:r w:rsidR="007560CD" w:rsidRPr="005E5A9F">
        <w:rPr>
          <w:sz w:val="24"/>
          <w:szCs w:val="24"/>
        </w:rPr>
        <w:t xml:space="preserve"> as required by 52 Pa Code §3.381(c)(1)(iii)(A)(</w:t>
      </w:r>
      <w:proofErr w:type="gramStart"/>
      <w:r w:rsidR="007560CD" w:rsidRPr="005E5A9F">
        <w:rPr>
          <w:sz w:val="24"/>
          <w:szCs w:val="24"/>
        </w:rPr>
        <w:t>II)(</w:t>
      </w:r>
      <w:proofErr w:type="gramEnd"/>
      <w:r w:rsidR="007560CD" w:rsidRPr="005E5A9F">
        <w:rPr>
          <w:sz w:val="24"/>
          <w:szCs w:val="24"/>
        </w:rPr>
        <w:t>-</w:t>
      </w:r>
      <w:r>
        <w:rPr>
          <w:sz w:val="24"/>
          <w:szCs w:val="24"/>
        </w:rPr>
        <w:t>I-).</w:t>
      </w:r>
    </w:p>
    <w:p w14:paraId="2009342A" w14:textId="0A885BF0" w:rsidR="005E5A9F" w:rsidRPr="005E5A9F" w:rsidRDefault="00C03639" w:rsidP="005E5A9F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We have had trouble verifying that Piccolo’s Friendly Movers </w:t>
      </w:r>
      <w:r w:rsidR="00440770">
        <w:rPr>
          <w:sz w:val="24"/>
          <w:szCs w:val="24"/>
        </w:rPr>
        <w:t xml:space="preserve">is a licensed household goods mover.  </w:t>
      </w:r>
      <w:r w:rsidR="005E5A9F" w:rsidRPr="005E5A9F">
        <w:rPr>
          <w:sz w:val="24"/>
          <w:szCs w:val="24"/>
        </w:rPr>
        <w:t xml:space="preserve">Please provide evidence that </w:t>
      </w:r>
      <w:r w:rsidR="00440770">
        <w:rPr>
          <w:sz w:val="24"/>
          <w:szCs w:val="24"/>
        </w:rPr>
        <w:t xml:space="preserve">the </w:t>
      </w:r>
      <w:r w:rsidR="005E5A9F" w:rsidRPr="005E5A9F">
        <w:rPr>
          <w:sz w:val="24"/>
          <w:szCs w:val="24"/>
        </w:rPr>
        <w:t xml:space="preserve">organization mentioned, </w:t>
      </w:r>
      <w:r w:rsidR="00440770">
        <w:rPr>
          <w:sz w:val="24"/>
          <w:szCs w:val="24"/>
        </w:rPr>
        <w:t>is</w:t>
      </w:r>
      <w:r w:rsidR="005E5A9F" w:rsidRPr="005E5A9F">
        <w:rPr>
          <w:sz w:val="24"/>
          <w:szCs w:val="24"/>
        </w:rPr>
        <w:t xml:space="preserve"> in fact licensed </w:t>
      </w:r>
      <w:r w:rsidR="00440770">
        <w:rPr>
          <w:sz w:val="24"/>
          <w:szCs w:val="24"/>
        </w:rPr>
        <w:t xml:space="preserve">to transport </w:t>
      </w:r>
      <w:r w:rsidR="005E5A9F" w:rsidRPr="005E5A9F">
        <w:rPr>
          <w:sz w:val="24"/>
          <w:szCs w:val="24"/>
        </w:rPr>
        <w:t>household goods</w:t>
      </w:r>
      <w:r w:rsidR="00440770">
        <w:rPr>
          <w:sz w:val="24"/>
          <w:szCs w:val="24"/>
        </w:rPr>
        <w:t>.</w:t>
      </w:r>
    </w:p>
    <w:p w14:paraId="6E9E10C1" w14:textId="522BAA7E" w:rsidR="007560CD" w:rsidRPr="005E5A9F" w:rsidRDefault="00440770" w:rsidP="005E5A9F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Also, include a W-2s to show that you meet the two-years’ minimum experience.</w:t>
      </w:r>
    </w:p>
    <w:p w14:paraId="1DF89443" w14:textId="40F5BB6B" w:rsidR="006B3AA4" w:rsidRPr="006B3AA4" w:rsidRDefault="006B3AA4" w:rsidP="006B3AA4">
      <w:pPr>
        <w:rPr>
          <w:sz w:val="24"/>
          <w:szCs w:val="24"/>
        </w:rPr>
      </w:pPr>
    </w:p>
    <w:p w14:paraId="752A7526" w14:textId="77777777" w:rsidR="003B2743" w:rsidRDefault="003B2743" w:rsidP="003B2743">
      <w:pPr>
        <w:tabs>
          <w:tab w:val="left" w:pos="0"/>
        </w:tabs>
        <w:rPr>
          <w:bCs/>
          <w:sz w:val="24"/>
          <w:szCs w:val="24"/>
        </w:rPr>
      </w:pPr>
    </w:p>
    <w:p w14:paraId="031485A6" w14:textId="39DA34C7" w:rsidR="003B2743" w:rsidRDefault="00440770" w:rsidP="00440770">
      <w:pPr>
        <w:pStyle w:val="ListParagraph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 your application you answered yes to the fact that you have been convicted of a misdemeanor or felony.  Please provide more information on all misdemeanors or felonies that you have been convicted of.</w:t>
      </w:r>
    </w:p>
    <w:p w14:paraId="21A69384" w14:textId="31136593" w:rsidR="007560CD" w:rsidRPr="003B2743" w:rsidRDefault="005E5A9F" w:rsidP="003B2743">
      <w:pPr>
        <w:tabs>
          <w:tab w:val="left" w:pos="0"/>
        </w:tabs>
        <w:rPr>
          <w:bCs/>
          <w:sz w:val="24"/>
          <w:szCs w:val="24"/>
        </w:rPr>
      </w:pPr>
      <w:r>
        <w:rPr>
          <w:sz w:val="24"/>
          <w:szCs w:val="24"/>
        </w:rPr>
        <w:tab/>
      </w:r>
      <w:r w:rsidR="003B2743" w:rsidRPr="003B2743">
        <w:rPr>
          <w:bCs/>
          <w:sz w:val="24"/>
          <w:szCs w:val="24"/>
        </w:rPr>
        <w:t xml:space="preserve">  </w:t>
      </w:r>
    </w:p>
    <w:sectPr w:rsidR="007560CD" w:rsidRPr="003B2743" w:rsidSect="00685393">
      <w:footerReference w:type="default" r:id="rId11"/>
      <w:headerReference w:type="first" r:id="rId12"/>
      <w:type w:val="continuous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148D6E" w14:textId="77777777" w:rsidR="00F54778" w:rsidRDefault="00F54778">
      <w:r>
        <w:separator/>
      </w:r>
    </w:p>
  </w:endnote>
  <w:endnote w:type="continuationSeparator" w:id="0">
    <w:p w14:paraId="21A78BEA" w14:textId="77777777" w:rsidR="00F54778" w:rsidRDefault="00F54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83163" w14:textId="2259F14B" w:rsidR="00584254" w:rsidRDefault="0058425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F96C5E">
      <w:rPr>
        <w:noProof/>
        <w:snapToGrid w:val="0"/>
      </w:rPr>
      <w:t>3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5C8B2" w14:textId="77777777" w:rsidR="00F54778" w:rsidRDefault="00F54778">
      <w:r>
        <w:separator/>
      </w:r>
    </w:p>
  </w:footnote>
  <w:footnote w:type="continuationSeparator" w:id="0">
    <w:p w14:paraId="261288AD" w14:textId="77777777" w:rsidR="00F54778" w:rsidRDefault="00F54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584254" w14:paraId="1E9CD10B" w14:textId="77777777" w:rsidTr="00405CAF">
      <w:tc>
        <w:tcPr>
          <w:tcW w:w="1363" w:type="dxa"/>
        </w:tcPr>
        <w:p w14:paraId="6D39B64C" w14:textId="77777777" w:rsidR="00584254" w:rsidRDefault="00584254" w:rsidP="00405CAF">
          <w:pPr>
            <w:rPr>
              <w:sz w:val="24"/>
            </w:rPr>
          </w:pPr>
          <w:r>
            <w:rPr>
              <w:noProof/>
              <w:spacing w:val="-2"/>
            </w:rPr>
            <w:drawing>
              <wp:inline distT="0" distB="0" distL="0" distR="0" wp14:anchorId="6F669A69" wp14:editId="4E3EACFF">
                <wp:extent cx="695325" cy="695325"/>
                <wp:effectExtent l="19050" t="0" r="9525" b="0"/>
                <wp:docPr id="4" name="Picture 4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5A137B5E" w14:textId="77777777" w:rsidR="00584254" w:rsidRDefault="00584254" w:rsidP="00405CA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870A56F" w14:textId="77777777" w:rsidR="00584254" w:rsidRDefault="00584254" w:rsidP="00405CA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54875676" w14:textId="77777777" w:rsidR="00584254" w:rsidRDefault="00584254" w:rsidP="00405CA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670CBD1D" w14:textId="3A7F4C85" w:rsidR="00584254" w:rsidRDefault="00ED42EA" w:rsidP="00405CAF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spacing w:val="-3"/>
              <w:sz w:val="26"/>
            </w:rPr>
            <w:t>400 NORTH STREET</w:t>
          </w:r>
          <w:r w:rsidR="00584254">
            <w:rPr>
              <w:rFonts w:ascii="Arial" w:hAnsi="Arial"/>
              <w:spacing w:val="-3"/>
              <w:sz w:val="26"/>
            </w:rPr>
            <w:t xml:space="preserve">, HARRISBURG, PA </w:t>
          </w:r>
          <w:r>
            <w:rPr>
              <w:rFonts w:ascii="Arial" w:hAnsi="Arial"/>
              <w:spacing w:val="-3"/>
              <w:sz w:val="26"/>
            </w:rPr>
            <w:t>17120</w:t>
          </w:r>
        </w:p>
      </w:tc>
      <w:tc>
        <w:tcPr>
          <w:tcW w:w="1452" w:type="dxa"/>
        </w:tcPr>
        <w:p w14:paraId="6EBFEFFA" w14:textId="77777777" w:rsidR="00584254" w:rsidRDefault="00584254" w:rsidP="00405CAF">
          <w:pPr>
            <w:rPr>
              <w:rFonts w:ascii="Arial" w:hAnsi="Arial"/>
              <w:sz w:val="12"/>
            </w:rPr>
          </w:pPr>
        </w:p>
        <w:p w14:paraId="54663FFB" w14:textId="77777777" w:rsidR="00584254" w:rsidRDefault="00584254" w:rsidP="00405CAF">
          <w:pPr>
            <w:rPr>
              <w:rFonts w:ascii="Arial" w:hAnsi="Arial"/>
              <w:sz w:val="12"/>
            </w:rPr>
          </w:pPr>
        </w:p>
        <w:p w14:paraId="71B16B41" w14:textId="77777777" w:rsidR="00584254" w:rsidRDefault="00584254" w:rsidP="00405CAF">
          <w:pPr>
            <w:rPr>
              <w:rFonts w:ascii="Arial" w:hAnsi="Arial"/>
              <w:sz w:val="12"/>
            </w:rPr>
          </w:pPr>
        </w:p>
        <w:p w14:paraId="3E6C8C1B" w14:textId="77777777" w:rsidR="00584254" w:rsidRDefault="00584254" w:rsidP="00405CAF">
          <w:pPr>
            <w:rPr>
              <w:rFonts w:ascii="Arial" w:hAnsi="Arial"/>
              <w:sz w:val="12"/>
            </w:rPr>
          </w:pPr>
        </w:p>
        <w:p w14:paraId="6547CC6F" w14:textId="77777777" w:rsidR="00584254" w:rsidRDefault="00584254" w:rsidP="00405CAF">
          <w:pPr>
            <w:rPr>
              <w:rFonts w:ascii="Arial" w:hAnsi="Arial"/>
              <w:sz w:val="12"/>
            </w:rPr>
          </w:pPr>
        </w:p>
        <w:p w14:paraId="0E7ABC5B" w14:textId="77777777" w:rsidR="00584254" w:rsidRDefault="00584254" w:rsidP="00405CAF">
          <w:pPr>
            <w:rPr>
              <w:rFonts w:ascii="Arial" w:hAnsi="Arial"/>
              <w:sz w:val="12"/>
            </w:rPr>
          </w:pPr>
        </w:p>
        <w:p w14:paraId="1598B678" w14:textId="77777777" w:rsidR="00584254" w:rsidRDefault="00584254" w:rsidP="00405CAF">
          <w:pPr>
            <w:jc w:val="right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</w:tc>
    </w:tr>
  </w:tbl>
  <w:p w14:paraId="010C565C" w14:textId="77777777" w:rsidR="00584254" w:rsidRPr="00584254" w:rsidRDefault="00584254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22DAB"/>
    <w:multiLevelType w:val="hybridMultilevel"/>
    <w:tmpl w:val="3E50D95C"/>
    <w:lvl w:ilvl="0" w:tplc="5BD689A4">
      <w:start w:val="1"/>
      <w:numFmt w:val="lowerLetter"/>
      <w:lvlText w:val="%1.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3985AFC"/>
    <w:multiLevelType w:val="hybridMultilevel"/>
    <w:tmpl w:val="00B46FA0"/>
    <w:lvl w:ilvl="0" w:tplc="6022946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BC6545"/>
    <w:multiLevelType w:val="hybridMultilevel"/>
    <w:tmpl w:val="4B5EB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35DB0"/>
    <w:multiLevelType w:val="hybridMultilevel"/>
    <w:tmpl w:val="6512ED0E"/>
    <w:lvl w:ilvl="0" w:tplc="5BA8C078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CB54FB"/>
    <w:multiLevelType w:val="hybridMultilevel"/>
    <w:tmpl w:val="AB821B0E"/>
    <w:lvl w:ilvl="0" w:tplc="A0FA0E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46724E"/>
    <w:multiLevelType w:val="hybridMultilevel"/>
    <w:tmpl w:val="FC562742"/>
    <w:lvl w:ilvl="0" w:tplc="C5C009A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A9F1CC4"/>
    <w:multiLevelType w:val="hybridMultilevel"/>
    <w:tmpl w:val="7616C7FA"/>
    <w:lvl w:ilvl="0" w:tplc="3D9AA89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77017"/>
    <w:multiLevelType w:val="hybridMultilevel"/>
    <w:tmpl w:val="E3C0C9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B42A10"/>
    <w:multiLevelType w:val="hybridMultilevel"/>
    <w:tmpl w:val="3CB8F37A"/>
    <w:lvl w:ilvl="0" w:tplc="B5865E9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3385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148FC"/>
    <w:multiLevelType w:val="hybridMultilevel"/>
    <w:tmpl w:val="7DF47E96"/>
    <w:lvl w:ilvl="0" w:tplc="747070D8">
      <w:start w:val="62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6871B6"/>
    <w:multiLevelType w:val="hybridMultilevel"/>
    <w:tmpl w:val="3F0644FC"/>
    <w:lvl w:ilvl="0" w:tplc="1F241A1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10DA4"/>
    <w:multiLevelType w:val="hybridMultilevel"/>
    <w:tmpl w:val="ADC4C5FE"/>
    <w:lvl w:ilvl="0" w:tplc="638C7C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1"/>
  </w:num>
  <w:num w:numId="4">
    <w:abstractNumId w:val="13"/>
  </w:num>
  <w:num w:numId="5">
    <w:abstractNumId w:val="11"/>
  </w:num>
  <w:num w:numId="6">
    <w:abstractNumId w:val="15"/>
  </w:num>
  <w:num w:numId="7">
    <w:abstractNumId w:val="12"/>
  </w:num>
  <w:num w:numId="8">
    <w:abstractNumId w:val="9"/>
  </w:num>
  <w:num w:numId="9">
    <w:abstractNumId w:val="3"/>
  </w:num>
  <w:num w:numId="10">
    <w:abstractNumId w:val="6"/>
  </w:num>
  <w:num w:numId="11">
    <w:abstractNumId w:val="2"/>
  </w:num>
  <w:num w:numId="12">
    <w:abstractNumId w:val="10"/>
  </w:num>
  <w:num w:numId="13">
    <w:abstractNumId w:val="4"/>
  </w:num>
  <w:num w:numId="14">
    <w:abstractNumId w:val="14"/>
  </w:num>
  <w:num w:numId="15">
    <w:abstractNumId w:val="5"/>
  </w:num>
  <w:num w:numId="16">
    <w:abstractNumId w:val="17"/>
  </w:num>
  <w:num w:numId="17">
    <w:abstractNumId w:val="16"/>
  </w:num>
  <w:num w:numId="18">
    <w:abstractNumId w:val="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17070"/>
    <w:rsid w:val="00034183"/>
    <w:rsid w:val="00043EC8"/>
    <w:rsid w:val="000652E3"/>
    <w:rsid w:val="0007177D"/>
    <w:rsid w:val="00074046"/>
    <w:rsid w:val="000951A8"/>
    <w:rsid w:val="000977CA"/>
    <w:rsid w:val="000C013F"/>
    <w:rsid w:val="000C2A00"/>
    <w:rsid w:val="000C5A0B"/>
    <w:rsid w:val="000E5D7E"/>
    <w:rsid w:val="00105875"/>
    <w:rsid w:val="0012325B"/>
    <w:rsid w:val="00130762"/>
    <w:rsid w:val="00136319"/>
    <w:rsid w:val="00136A95"/>
    <w:rsid w:val="00147162"/>
    <w:rsid w:val="00147820"/>
    <w:rsid w:val="001619A2"/>
    <w:rsid w:val="00170523"/>
    <w:rsid w:val="0017520D"/>
    <w:rsid w:val="00180EE3"/>
    <w:rsid w:val="00193109"/>
    <w:rsid w:val="001A1FB5"/>
    <w:rsid w:val="001B1533"/>
    <w:rsid w:val="001B44BC"/>
    <w:rsid w:val="001C2BF0"/>
    <w:rsid w:val="001C3B36"/>
    <w:rsid w:val="001D3EC5"/>
    <w:rsid w:val="001E02DF"/>
    <w:rsid w:val="00201172"/>
    <w:rsid w:val="00202A76"/>
    <w:rsid w:val="002055B1"/>
    <w:rsid w:val="0021364B"/>
    <w:rsid w:val="002142DB"/>
    <w:rsid w:val="002226D6"/>
    <w:rsid w:val="00243277"/>
    <w:rsid w:val="002547DD"/>
    <w:rsid w:val="00264998"/>
    <w:rsid w:val="00267DA8"/>
    <w:rsid w:val="002726D8"/>
    <w:rsid w:val="002920DE"/>
    <w:rsid w:val="002930C6"/>
    <w:rsid w:val="00296E69"/>
    <w:rsid w:val="00297488"/>
    <w:rsid w:val="002A00F3"/>
    <w:rsid w:val="002A58C0"/>
    <w:rsid w:val="002A679C"/>
    <w:rsid w:val="002C1181"/>
    <w:rsid w:val="002C355B"/>
    <w:rsid w:val="002D18F2"/>
    <w:rsid w:val="002D4999"/>
    <w:rsid w:val="002D5BCC"/>
    <w:rsid w:val="002E1FF7"/>
    <w:rsid w:val="002E40AD"/>
    <w:rsid w:val="002F4A02"/>
    <w:rsid w:val="00300206"/>
    <w:rsid w:val="00302CD9"/>
    <w:rsid w:val="0030599C"/>
    <w:rsid w:val="00323358"/>
    <w:rsid w:val="003346F2"/>
    <w:rsid w:val="00343058"/>
    <w:rsid w:val="00343B0C"/>
    <w:rsid w:val="003446D3"/>
    <w:rsid w:val="003523B6"/>
    <w:rsid w:val="003614E5"/>
    <w:rsid w:val="00395B29"/>
    <w:rsid w:val="003A6302"/>
    <w:rsid w:val="003B2743"/>
    <w:rsid w:val="003D085D"/>
    <w:rsid w:val="003E6F8B"/>
    <w:rsid w:val="00405CAF"/>
    <w:rsid w:val="00431993"/>
    <w:rsid w:val="00432E8E"/>
    <w:rsid w:val="00434796"/>
    <w:rsid w:val="00440770"/>
    <w:rsid w:val="00450975"/>
    <w:rsid w:val="004527A2"/>
    <w:rsid w:val="00455F47"/>
    <w:rsid w:val="00463B69"/>
    <w:rsid w:val="004769C8"/>
    <w:rsid w:val="004918F9"/>
    <w:rsid w:val="00491BB1"/>
    <w:rsid w:val="0049319D"/>
    <w:rsid w:val="004A371C"/>
    <w:rsid w:val="004A7FC1"/>
    <w:rsid w:val="004B33AC"/>
    <w:rsid w:val="004C6A17"/>
    <w:rsid w:val="004E09C2"/>
    <w:rsid w:val="004E589D"/>
    <w:rsid w:val="004E75DA"/>
    <w:rsid w:val="004F62B7"/>
    <w:rsid w:val="00500D14"/>
    <w:rsid w:val="00512A74"/>
    <w:rsid w:val="0052287D"/>
    <w:rsid w:val="00525B09"/>
    <w:rsid w:val="00537D15"/>
    <w:rsid w:val="0054000C"/>
    <w:rsid w:val="00543F9C"/>
    <w:rsid w:val="00543FEF"/>
    <w:rsid w:val="00553CF8"/>
    <w:rsid w:val="00562B03"/>
    <w:rsid w:val="00565150"/>
    <w:rsid w:val="005820EE"/>
    <w:rsid w:val="00584254"/>
    <w:rsid w:val="00590A7D"/>
    <w:rsid w:val="00596FAB"/>
    <w:rsid w:val="005A24C5"/>
    <w:rsid w:val="005A4F63"/>
    <w:rsid w:val="005B370A"/>
    <w:rsid w:val="005D1A3F"/>
    <w:rsid w:val="005D724D"/>
    <w:rsid w:val="005D7F45"/>
    <w:rsid w:val="005E1D94"/>
    <w:rsid w:val="005E5A9F"/>
    <w:rsid w:val="005E782A"/>
    <w:rsid w:val="005F602E"/>
    <w:rsid w:val="005F78A6"/>
    <w:rsid w:val="00602449"/>
    <w:rsid w:val="00615F18"/>
    <w:rsid w:val="006162E6"/>
    <w:rsid w:val="00622AEF"/>
    <w:rsid w:val="00637B52"/>
    <w:rsid w:val="006503D3"/>
    <w:rsid w:val="00653A1A"/>
    <w:rsid w:val="00654240"/>
    <w:rsid w:val="00656EF8"/>
    <w:rsid w:val="006640C3"/>
    <w:rsid w:val="00666971"/>
    <w:rsid w:val="0068420C"/>
    <w:rsid w:val="00685393"/>
    <w:rsid w:val="00692DA2"/>
    <w:rsid w:val="00694159"/>
    <w:rsid w:val="006957B7"/>
    <w:rsid w:val="006B06E4"/>
    <w:rsid w:val="006B3AA4"/>
    <w:rsid w:val="006C4CC7"/>
    <w:rsid w:val="006C7C10"/>
    <w:rsid w:val="006D24B1"/>
    <w:rsid w:val="006D3428"/>
    <w:rsid w:val="006E019D"/>
    <w:rsid w:val="006E437A"/>
    <w:rsid w:val="006F1490"/>
    <w:rsid w:val="006F5F75"/>
    <w:rsid w:val="00701AAD"/>
    <w:rsid w:val="00702CF9"/>
    <w:rsid w:val="007165DB"/>
    <w:rsid w:val="00727626"/>
    <w:rsid w:val="007303AE"/>
    <w:rsid w:val="00736106"/>
    <w:rsid w:val="00741281"/>
    <w:rsid w:val="00751EB6"/>
    <w:rsid w:val="0075516F"/>
    <w:rsid w:val="00755935"/>
    <w:rsid w:val="007560CD"/>
    <w:rsid w:val="00787280"/>
    <w:rsid w:val="007A62E9"/>
    <w:rsid w:val="007A6A4A"/>
    <w:rsid w:val="007A6B31"/>
    <w:rsid w:val="007B0845"/>
    <w:rsid w:val="007B7255"/>
    <w:rsid w:val="007C5A08"/>
    <w:rsid w:val="007D0B6F"/>
    <w:rsid w:val="007E0EFC"/>
    <w:rsid w:val="007E432F"/>
    <w:rsid w:val="007E46A5"/>
    <w:rsid w:val="007E7AB1"/>
    <w:rsid w:val="007F1463"/>
    <w:rsid w:val="007F6EF4"/>
    <w:rsid w:val="008032A2"/>
    <w:rsid w:val="00803CC7"/>
    <w:rsid w:val="008149E2"/>
    <w:rsid w:val="00820ED4"/>
    <w:rsid w:val="0082499B"/>
    <w:rsid w:val="00830E07"/>
    <w:rsid w:val="0085198E"/>
    <w:rsid w:val="00860819"/>
    <w:rsid w:val="00872678"/>
    <w:rsid w:val="00884888"/>
    <w:rsid w:val="00885049"/>
    <w:rsid w:val="00886D05"/>
    <w:rsid w:val="008A280B"/>
    <w:rsid w:val="008B72C2"/>
    <w:rsid w:val="008C6117"/>
    <w:rsid w:val="008D37DA"/>
    <w:rsid w:val="008E3360"/>
    <w:rsid w:val="008F498B"/>
    <w:rsid w:val="008F57BF"/>
    <w:rsid w:val="009115C6"/>
    <w:rsid w:val="009122DB"/>
    <w:rsid w:val="009276EE"/>
    <w:rsid w:val="009411C6"/>
    <w:rsid w:val="0094506A"/>
    <w:rsid w:val="009569E0"/>
    <w:rsid w:val="00956C6F"/>
    <w:rsid w:val="00963F1C"/>
    <w:rsid w:val="00971173"/>
    <w:rsid w:val="009721F5"/>
    <w:rsid w:val="0098426D"/>
    <w:rsid w:val="00990335"/>
    <w:rsid w:val="00997BF6"/>
    <w:rsid w:val="009A04D8"/>
    <w:rsid w:val="009B138E"/>
    <w:rsid w:val="009B6391"/>
    <w:rsid w:val="009C69A3"/>
    <w:rsid w:val="009C7C52"/>
    <w:rsid w:val="009F27C1"/>
    <w:rsid w:val="009F65EE"/>
    <w:rsid w:val="00A15C58"/>
    <w:rsid w:val="00A20A14"/>
    <w:rsid w:val="00A3389D"/>
    <w:rsid w:val="00A343E5"/>
    <w:rsid w:val="00A35922"/>
    <w:rsid w:val="00A47189"/>
    <w:rsid w:val="00A525AD"/>
    <w:rsid w:val="00A55B50"/>
    <w:rsid w:val="00A61693"/>
    <w:rsid w:val="00A639AB"/>
    <w:rsid w:val="00A85E8C"/>
    <w:rsid w:val="00AA38F0"/>
    <w:rsid w:val="00AA5900"/>
    <w:rsid w:val="00AC0F91"/>
    <w:rsid w:val="00AC20DD"/>
    <w:rsid w:val="00AC729F"/>
    <w:rsid w:val="00AE799C"/>
    <w:rsid w:val="00AF0919"/>
    <w:rsid w:val="00B02F53"/>
    <w:rsid w:val="00B05D63"/>
    <w:rsid w:val="00B3429A"/>
    <w:rsid w:val="00B422DD"/>
    <w:rsid w:val="00B46A73"/>
    <w:rsid w:val="00B478D4"/>
    <w:rsid w:val="00B63D27"/>
    <w:rsid w:val="00BA14D9"/>
    <w:rsid w:val="00BA4F39"/>
    <w:rsid w:val="00BB23EC"/>
    <w:rsid w:val="00BC10BB"/>
    <w:rsid w:val="00BC4A9B"/>
    <w:rsid w:val="00BC72CD"/>
    <w:rsid w:val="00BD271D"/>
    <w:rsid w:val="00BD6811"/>
    <w:rsid w:val="00BE11EB"/>
    <w:rsid w:val="00C01753"/>
    <w:rsid w:val="00C03639"/>
    <w:rsid w:val="00C07C95"/>
    <w:rsid w:val="00C07ED1"/>
    <w:rsid w:val="00C137AD"/>
    <w:rsid w:val="00C17FC1"/>
    <w:rsid w:val="00C258CB"/>
    <w:rsid w:val="00C45146"/>
    <w:rsid w:val="00C81971"/>
    <w:rsid w:val="00C842AD"/>
    <w:rsid w:val="00C84424"/>
    <w:rsid w:val="00C84E04"/>
    <w:rsid w:val="00CA372F"/>
    <w:rsid w:val="00CA55B0"/>
    <w:rsid w:val="00CB47C5"/>
    <w:rsid w:val="00CC4781"/>
    <w:rsid w:val="00CD01D9"/>
    <w:rsid w:val="00CE1AC1"/>
    <w:rsid w:val="00CE2D9A"/>
    <w:rsid w:val="00CE3B6A"/>
    <w:rsid w:val="00CF60E5"/>
    <w:rsid w:val="00D02319"/>
    <w:rsid w:val="00D070F3"/>
    <w:rsid w:val="00D15F76"/>
    <w:rsid w:val="00D24767"/>
    <w:rsid w:val="00D2648F"/>
    <w:rsid w:val="00D26EF3"/>
    <w:rsid w:val="00D436FB"/>
    <w:rsid w:val="00D474C6"/>
    <w:rsid w:val="00D620DC"/>
    <w:rsid w:val="00D65A98"/>
    <w:rsid w:val="00D97D62"/>
    <w:rsid w:val="00DA7001"/>
    <w:rsid w:val="00DC2959"/>
    <w:rsid w:val="00DD1727"/>
    <w:rsid w:val="00E036AF"/>
    <w:rsid w:val="00E20C2C"/>
    <w:rsid w:val="00E25181"/>
    <w:rsid w:val="00E430FD"/>
    <w:rsid w:val="00E5328F"/>
    <w:rsid w:val="00E566E2"/>
    <w:rsid w:val="00E8035A"/>
    <w:rsid w:val="00E86978"/>
    <w:rsid w:val="00E928D8"/>
    <w:rsid w:val="00EA3314"/>
    <w:rsid w:val="00EA4148"/>
    <w:rsid w:val="00EC4AF7"/>
    <w:rsid w:val="00ED42EA"/>
    <w:rsid w:val="00EE355E"/>
    <w:rsid w:val="00EE7718"/>
    <w:rsid w:val="00EF3B78"/>
    <w:rsid w:val="00F17155"/>
    <w:rsid w:val="00F30101"/>
    <w:rsid w:val="00F37D72"/>
    <w:rsid w:val="00F50775"/>
    <w:rsid w:val="00F54778"/>
    <w:rsid w:val="00F54AF5"/>
    <w:rsid w:val="00F55435"/>
    <w:rsid w:val="00F5699D"/>
    <w:rsid w:val="00F60CF7"/>
    <w:rsid w:val="00F6420F"/>
    <w:rsid w:val="00F805F2"/>
    <w:rsid w:val="00F96C5E"/>
    <w:rsid w:val="00FB176A"/>
    <w:rsid w:val="00FB1D52"/>
    <w:rsid w:val="00FC1026"/>
    <w:rsid w:val="00FC44BA"/>
    <w:rsid w:val="00FD0632"/>
    <w:rsid w:val="00FD13CB"/>
    <w:rsid w:val="00FD1430"/>
    <w:rsid w:val="00FD3475"/>
    <w:rsid w:val="00FE1F6B"/>
    <w:rsid w:val="00F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1C399398"/>
  <w15:docId w15:val="{80C62666-AFE5-4543-850C-23012A80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table" w:styleId="TableGrid">
    <w:name w:val="Table Grid"/>
    <w:basedOn w:val="TableNormal"/>
    <w:rsid w:val="00405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9687D-E703-4A0F-8147-44F1F2D55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3426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Sheffer, Ryan</cp:lastModifiedBy>
  <cp:revision>3</cp:revision>
  <cp:lastPrinted>2018-02-14T18:47:00Z</cp:lastPrinted>
  <dcterms:created xsi:type="dcterms:W3CDTF">2020-05-19T11:44:00Z</dcterms:created>
  <dcterms:modified xsi:type="dcterms:W3CDTF">2020-05-19T12:03:00Z</dcterms:modified>
</cp:coreProperties>
</file>