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DBDB" w14:textId="77777777" w:rsidR="009C2099" w:rsidRPr="000E256E" w:rsidRDefault="009C2099" w:rsidP="009C2099">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BEFORE THE</w:t>
      </w:r>
    </w:p>
    <w:p w14:paraId="607545DC" w14:textId="77777777" w:rsidR="009C2099" w:rsidRPr="000E256E" w:rsidRDefault="009C2099" w:rsidP="009C2099">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PENNSYLVANIA PUBLIC UTILITY COMMISSION</w:t>
      </w:r>
    </w:p>
    <w:p w14:paraId="0E05F8F1" w14:textId="77777777" w:rsidR="009C2099" w:rsidRPr="000E256E" w:rsidRDefault="009C2099" w:rsidP="009C2099">
      <w:pPr>
        <w:autoSpaceDE w:val="0"/>
        <w:autoSpaceDN w:val="0"/>
        <w:spacing w:after="0" w:line="240" w:lineRule="auto"/>
        <w:rPr>
          <w:rFonts w:ascii="Times New Roman" w:eastAsia="Times New Roman" w:hAnsi="Times New Roman" w:cs="Times New Roman"/>
          <w:bCs/>
          <w:sz w:val="24"/>
          <w:szCs w:val="24"/>
        </w:rPr>
      </w:pPr>
    </w:p>
    <w:p w14:paraId="162BFE3C" w14:textId="77777777" w:rsidR="009C2099" w:rsidRPr="000E256E" w:rsidRDefault="009C2099" w:rsidP="009C2099">
      <w:pPr>
        <w:autoSpaceDE w:val="0"/>
        <w:autoSpaceDN w:val="0"/>
        <w:spacing w:after="0" w:line="240" w:lineRule="auto"/>
        <w:rPr>
          <w:rFonts w:ascii="Times New Roman" w:eastAsia="Times New Roman" w:hAnsi="Times New Roman" w:cs="Times New Roman"/>
          <w:bCs/>
          <w:sz w:val="24"/>
          <w:szCs w:val="24"/>
        </w:rPr>
      </w:pPr>
    </w:p>
    <w:p w14:paraId="30C4FE9E" w14:textId="77777777" w:rsidR="009C2099" w:rsidRPr="000E256E" w:rsidRDefault="009C2099" w:rsidP="009C2099">
      <w:pPr>
        <w:autoSpaceDE w:val="0"/>
        <w:autoSpaceDN w:val="0"/>
        <w:spacing w:after="0" w:line="240" w:lineRule="auto"/>
        <w:rPr>
          <w:rFonts w:ascii="Times New Roman" w:eastAsia="Times New Roman" w:hAnsi="Times New Roman" w:cs="Times New Roman"/>
          <w:sz w:val="24"/>
          <w:szCs w:val="24"/>
        </w:rPr>
      </w:pPr>
    </w:p>
    <w:p w14:paraId="1068BD6E" w14:textId="77777777" w:rsidR="009C2099" w:rsidRPr="000E256E" w:rsidRDefault="009C2099" w:rsidP="009C2099">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Petition of PECO Energy Company for</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1D37EA1F" w14:textId="56AC398D" w:rsidR="009C2099" w:rsidRPr="000E256E" w:rsidRDefault="009C2099" w:rsidP="009C2099">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Approval of Its Default Service Program for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r>
      <w:r w:rsidR="005B692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P-2020-3019290</w:t>
      </w:r>
    </w:p>
    <w:p w14:paraId="051D73D8" w14:textId="77777777" w:rsidR="009C2099" w:rsidRPr="000E256E" w:rsidRDefault="009C2099" w:rsidP="009C2099">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the Period </w:t>
      </w:r>
      <w:proofErr w:type="gramStart"/>
      <w:r w:rsidRPr="000E256E">
        <w:rPr>
          <w:rFonts w:ascii="Times New Roman" w:eastAsia="Times New Roman" w:hAnsi="Times New Roman" w:cs="Times New Roman"/>
          <w:sz w:val="24"/>
          <w:szCs w:val="24"/>
        </w:rPr>
        <w:t>From</w:t>
      </w:r>
      <w:proofErr w:type="gramEnd"/>
      <w:r w:rsidRPr="000E256E">
        <w:rPr>
          <w:rFonts w:ascii="Times New Roman" w:eastAsia="Times New Roman" w:hAnsi="Times New Roman" w:cs="Times New Roman"/>
          <w:sz w:val="24"/>
          <w:szCs w:val="24"/>
        </w:rPr>
        <w:t xml:space="preserve"> June 1, 2021 Through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55F1CB02" w14:textId="77777777" w:rsidR="009C2099" w:rsidRPr="000E256E" w:rsidRDefault="009C2099" w:rsidP="009C2099">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May 31, 2025</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r>
    </w:p>
    <w:p w14:paraId="3805E5A4" w14:textId="52FB0B2C" w:rsidR="009C2099" w:rsidRPr="000E256E" w:rsidRDefault="009C2099" w:rsidP="00B04E43">
      <w:pPr>
        <w:autoSpaceDE w:val="0"/>
        <w:autoSpaceDN w:val="0"/>
        <w:spacing w:after="0" w:line="240" w:lineRule="auto"/>
        <w:rPr>
          <w:rFonts w:ascii="Times New Roman" w:eastAsia="Times New Roman" w:hAnsi="Times New Roman" w:cs="Times New Roman"/>
          <w:sz w:val="24"/>
          <w:szCs w:val="24"/>
        </w:rPr>
      </w:pPr>
    </w:p>
    <w:p w14:paraId="55479D38" w14:textId="777948A7" w:rsidR="009C2099" w:rsidRDefault="009C2099" w:rsidP="00577B2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2E518B2" w14:textId="77777777" w:rsidR="00B04E43" w:rsidRDefault="00B04E43" w:rsidP="00577B2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767429D" w14:textId="7BC13954" w:rsidR="009C2099" w:rsidRPr="0087145A" w:rsidRDefault="009C2099" w:rsidP="009C2099">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ORDER</w:t>
      </w:r>
      <w:r w:rsidR="00AF1A09">
        <w:rPr>
          <w:rFonts w:ascii="Times New Roman" w:eastAsia="Times New Roman" w:hAnsi="Times New Roman" w:cs="Times New Roman"/>
          <w:b/>
          <w:bCs/>
          <w:sz w:val="24"/>
          <w:szCs w:val="24"/>
          <w:u w:val="single"/>
        </w:rPr>
        <w:t xml:space="preserve"> REGARDING MOTION IN LIMINE</w:t>
      </w:r>
    </w:p>
    <w:p w14:paraId="0F734FA3" w14:textId="77777777" w:rsidR="009C2099" w:rsidRDefault="009C2099" w:rsidP="009C2099">
      <w:pPr>
        <w:widowControl w:val="0"/>
        <w:autoSpaceDE w:val="0"/>
        <w:autoSpaceDN w:val="0"/>
        <w:adjustRightInd w:val="0"/>
        <w:spacing w:after="0" w:line="360" w:lineRule="auto"/>
        <w:ind w:firstLine="1440"/>
        <w:jc w:val="both"/>
        <w:rPr>
          <w:rFonts w:ascii="Times New Roman" w:eastAsia="Times New Roman" w:hAnsi="Times New Roman" w:cs="Times New Roman"/>
          <w:sz w:val="24"/>
          <w:szCs w:val="24"/>
        </w:rPr>
      </w:pPr>
    </w:p>
    <w:p w14:paraId="315C3B27" w14:textId="10DD04C9" w:rsidR="009C2099" w:rsidRDefault="009C2099" w:rsidP="00254825">
      <w:pPr>
        <w:pStyle w:val="Default"/>
        <w:spacing w:line="360" w:lineRule="auto"/>
        <w:ind w:firstLine="1440"/>
        <w:rPr>
          <w:rFonts w:ascii="Times New Roman" w:hAnsi="Times New Roman" w:cs="Times New Roman"/>
        </w:rPr>
      </w:pPr>
      <w:r w:rsidRPr="0087145A">
        <w:rPr>
          <w:rFonts w:ascii="Times New Roman" w:hAnsi="Times New Roman" w:cs="Times New Roman"/>
        </w:rPr>
        <w:t xml:space="preserve">On </w:t>
      </w:r>
      <w:r w:rsidRPr="00254825">
        <w:rPr>
          <w:rFonts w:ascii="Times New Roman" w:hAnsi="Times New Roman" w:cs="Times New Roman"/>
        </w:rPr>
        <w:t>March 13, 2020, PECO Energy Company (PECO</w:t>
      </w:r>
      <w:r w:rsidR="000E5F21" w:rsidRPr="00254825">
        <w:rPr>
          <w:rFonts w:ascii="Times New Roman" w:hAnsi="Times New Roman" w:cs="Times New Roman"/>
        </w:rPr>
        <w:t xml:space="preserve"> or Company</w:t>
      </w:r>
      <w:r w:rsidRPr="00254825">
        <w:rPr>
          <w:rFonts w:ascii="Times New Roman" w:hAnsi="Times New Roman" w:cs="Times New Roman"/>
        </w:rPr>
        <w:t>) filed a Petition requesting that the Commission approve its fifth Default Service Program in accordance with its responsibilitie</w:t>
      </w:r>
      <w:r w:rsidR="000E5F21" w:rsidRPr="00254825">
        <w:rPr>
          <w:rFonts w:ascii="Times New Roman" w:hAnsi="Times New Roman" w:cs="Times New Roman"/>
        </w:rPr>
        <w:t xml:space="preserve">s </w:t>
      </w:r>
      <w:r w:rsidRPr="00254825">
        <w:rPr>
          <w:rFonts w:ascii="Times New Roman" w:hAnsi="Times New Roman" w:cs="Times New Roman"/>
        </w:rPr>
        <w:t>as the default service provider for its certificated service territory for the period from June 1, 2021 through May 31, 2025, following the expiration of its current default service program.</w:t>
      </w:r>
      <w:r w:rsidR="000E5F21" w:rsidRPr="00254825">
        <w:rPr>
          <w:rFonts w:ascii="Times New Roman" w:hAnsi="Times New Roman" w:cs="Times New Roman"/>
        </w:rPr>
        <w:t xml:space="preserve"> </w:t>
      </w:r>
      <w:r w:rsidR="00254825" w:rsidRPr="00254825">
        <w:rPr>
          <w:rFonts w:ascii="Times New Roman" w:hAnsi="Times New Roman" w:cs="Times New Roman"/>
        </w:rPr>
        <w:t xml:space="preserve"> This filing was made in accordance with the Electricity Generation Customer Choice and Competition Act, 66 Pa. C.S. § 2801 et seq. (the Competition Act), the Commission’s default service regulations at 52 Pa. Code §§ 54.181-54.189, and the Commission’s Policy Statement on Default Service at 52 Pa. Code §§ 69.1801-1817.</w:t>
      </w:r>
    </w:p>
    <w:p w14:paraId="770DE742" w14:textId="77777777" w:rsidR="000E5F21" w:rsidRPr="000E5F21" w:rsidRDefault="000E5F21" w:rsidP="009D0155">
      <w:pPr>
        <w:pStyle w:val="Default"/>
        <w:spacing w:line="360" w:lineRule="auto"/>
        <w:ind w:firstLine="1440"/>
        <w:rPr>
          <w:rFonts w:ascii="Times New Roman" w:hAnsi="Times New Roman" w:cs="Times New Roman"/>
        </w:rPr>
      </w:pPr>
    </w:p>
    <w:p w14:paraId="3A560390" w14:textId="77777777" w:rsidR="009C2099" w:rsidRPr="0087145A" w:rsidRDefault="009C2099" w:rsidP="009D0155">
      <w:pPr>
        <w:pStyle w:val="Default"/>
        <w:spacing w:line="360" w:lineRule="auto"/>
        <w:ind w:firstLine="1440"/>
        <w:rPr>
          <w:rFonts w:ascii="Times New Roman" w:hAnsi="Times New Roman" w:cs="Times New Roman"/>
        </w:rPr>
      </w:pPr>
      <w:r w:rsidRPr="000E5F21">
        <w:rPr>
          <w:rFonts w:ascii="Times New Roman" w:hAnsi="Times New Roman" w:cs="Times New Roman"/>
        </w:rPr>
        <w:t>Notice of PECO’s Petition and Prehearing</w:t>
      </w:r>
      <w:r w:rsidRPr="0087145A">
        <w:rPr>
          <w:rFonts w:ascii="Times New Roman" w:hAnsi="Times New Roman" w:cs="Times New Roman"/>
        </w:rPr>
        <w:t xml:space="preserve"> Conference was published in the </w:t>
      </w:r>
      <w:r w:rsidRPr="0087145A">
        <w:rPr>
          <w:rFonts w:ascii="Times New Roman" w:hAnsi="Times New Roman" w:cs="Times New Roman"/>
          <w:i/>
          <w:iCs/>
        </w:rPr>
        <w:t xml:space="preserve">Pennsylvania Bulletin </w:t>
      </w:r>
      <w:r w:rsidRPr="0087145A">
        <w:rPr>
          <w:rFonts w:ascii="Times New Roman" w:hAnsi="Times New Roman" w:cs="Times New Roman"/>
        </w:rPr>
        <w:t xml:space="preserve">on April 18, 2020, 50 </w:t>
      </w:r>
      <w:proofErr w:type="spellStart"/>
      <w:r w:rsidRPr="0087145A">
        <w:rPr>
          <w:rFonts w:ascii="Times New Roman" w:hAnsi="Times New Roman" w:cs="Times New Roman"/>
        </w:rPr>
        <w:t>Pa.B</w:t>
      </w:r>
      <w:proofErr w:type="spellEnd"/>
      <w:r w:rsidRPr="0087145A">
        <w:rPr>
          <w:rFonts w:ascii="Times New Roman" w:hAnsi="Times New Roman" w:cs="Times New Roman"/>
        </w:rPr>
        <w:t>. 2164.  A deadline of May 1, 2020 was established for the filing of formal protests, petitions to intervene and answers.  The prehearing conference was set for May 5, 2020.</w:t>
      </w:r>
    </w:p>
    <w:p w14:paraId="10D36E3A" w14:textId="77777777" w:rsidR="009C2099" w:rsidRPr="0087145A" w:rsidRDefault="009C2099" w:rsidP="009D0155">
      <w:pPr>
        <w:pStyle w:val="Default"/>
        <w:spacing w:line="360" w:lineRule="auto"/>
        <w:ind w:firstLine="1440"/>
        <w:rPr>
          <w:rFonts w:ascii="Times New Roman" w:hAnsi="Times New Roman" w:cs="Times New Roman"/>
        </w:rPr>
      </w:pPr>
    </w:p>
    <w:p w14:paraId="1A8302DD" w14:textId="34483A4C" w:rsidR="009C2099" w:rsidRPr="0024606C" w:rsidRDefault="009C2099" w:rsidP="0024606C">
      <w:pPr>
        <w:spacing w:after="0" w:line="360" w:lineRule="auto"/>
        <w:ind w:firstLine="1440"/>
        <w:rPr>
          <w:rFonts w:ascii="Times New Roman" w:hAnsi="Times New Roman" w:cs="Times New Roman"/>
          <w:iCs/>
          <w:sz w:val="24"/>
          <w:szCs w:val="24"/>
        </w:rPr>
      </w:pPr>
      <w:r w:rsidRPr="0087145A">
        <w:rPr>
          <w:rFonts w:ascii="Times New Roman" w:hAnsi="Times New Roman" w:cs="Times New Roman"/>
        </w:rPr>
        <w:t>The prehearing conference was held as scheduled</w:t>
      </w:r>
      <w:r w:rsidR="0024606C">
        <w:rPr>
          <w:rFonts w:ascii="Times New Roman" w:hAnsi="Times New Roman" w:cs="Times New Roman"/>
        </w:rPr>
        <w:t xml:space="preserve">.  Participating through counsel were the following parties: </w:t>
      </w:r>
      <w:r w:rsidR="0024606C" w:rsidRPr="0057732C">
        <w:rPr>
          <w:rFonts w:ascii="Times New Roman" w:eastAsia="Times New Roman" w:hAnsi="Times New Roman" w:cs="Times New Roman"/>
          <w:sz w:val="24"/>
          <w:szCs w:val="24"/>
        </w:rPr>
        <w:t xml:space="preserve">PECO, Office of Consumer Advocate (OCA), Office of Small Business Advocate (OSBA), </w:t>
      </w:r>
      <w:r w:rsidR="0024606C" w:rsidRPr="0057732C">
        <w:rPr>
          <w:rFonts w:ascii="Times New Roman" w:hAnsi="Times New Roman" w:cs="Times New Roman"/>
          <w:sz w:val="24"/>
          <w:szCs w:val="24"/>
        </w:rPr>
        <w:t>Clean Air Council Sierra Club/PA Chapter, and Philadelphia Solar Energy Association (collectively, the Environmental Stakeholders), Pennsylvania Public Utility Commission is the Prehearing Memorandum of the Philadelphia Area Industrial Energy Users Group (PAIEUG), The Coalition for Affordable Utility Services and Energy Efficiency in Pennsylvania (CAUSE-PA), Calpine Retail Holdings, LLC</w:t>
      </w:r>
      <w:r w:rsidR="0024606C">
        <w:rPr>
          <w:rFonts w:ascii="Times New Roman" w:hAnsi="Times New Roman" w:cs="Times New Roman"/>
          <w:sz w:val="24"/>
          <w:szCs w:val="24"/>
        </w:rPr>
        <w:t xml:space="preserve"> </w:t>
      </w:r>
      <w:r w:rsidR="0024606C" w:rsidRPr="0057732C">
        <w:rPr>
          <w:rFonts w:ascii="Times New Roman" w:hAnsi="Times New Roman" w:cs="Times New Roman"/>
          <w:sz w:val="24"/>
          <w:szCs w:val="24"/>
        </w:rPr>
        <w:t xml:space="preserve">(Calpine), NRG Energy, Inc., Direct </w:t>
      </w:r>
      <w:r w:rsidR="0024606C" w:rsidRPr="0057732C">
        <w:rPr>
          <w:rFonts w:ascii="Times New Roman" w:hAnsi="Times New Roman" w:cs="Times New Roman"/>
          <w:sz w:val="24"/>
          <w:szCs w:val="24"/>
        </w:rPr>
        <w:lastRenderedPageBreak/>
        <w:t xml:space="preserve">Energy Services LLC, Interstate Gas Supply, Inc. d/b/a IGS Energy, </w:t>
      </w:r>
      <w:proofErr w:type="spellStart"/>
      <w:r w:rsidR="0024606C" w:rsidRPr="0057732C">
        <w:rPr>
          <w:rFonts w:ascii="Times New Roman" w:hAnsi="Times New Roman" w:cs="Times New Roman"/>
          <w:sz w:val="24"/>
          <w:szCs w:val="24"/>
        </w:rPr>
        <w:t>Vistra</w:t>
      </w:r>
      <w:proofErr w:type="spellEnd"/>
      <w:r w:rsidR="0024606C" w:rsidRPr="0057732C">
        <w:rPr>
          <w:rFonts w:ascii="Times New Roman" w:hAnsi="Times New Roman" w:cs="Times New Roman"/>
          <w:sz w:val="24"/>
          <w:szCs w:val="24"/>
        </w:rPr>
        <w:t xml:space="preserve"> Energy Corp., Shipley Choice </w:t>
      </w:r>
      <w:r w:rsidR="0024606C" w:rsidRPr="0024606C">
        <w:rPr>
          <w:rFonts w:ascii="Times New Roman" w:hAnsi="Times New Roman" w:cs="Times New Roman"/>
          <w:sz w:val="24"/>
          <w:szCs w:val="24"/>
        </w:rPr>
        <w:t xml:space="preserve">LLC, ENGIE Resources LLC and WGL Energy Services, Inc. (collectively, the Electric Supplier Coalition), The Tenant Union Representative Network and Action Alliance of Senior Citizens of Greater Philadelphia (collectively, TURN </w:t>
      </w:r>
      <w:r w:rsidR="0024606C" w:rsidRPr="0024606C">
        <w:rPr>
          <w:rFonts w:ascii="Times New Roman" w:hAnsi="Times New Roman" w:cs="Times New Roman"/>
          <w:i/>
          <w:sz w:val="24"/>
          <w:szCs w:val="24"/>
        </w:rPr>
        <w:t>et al.</w:t>
      </w:r>
      <w:r w:rsidR="0024606C" w:rsidRPr="0024606C">
        <w:rPr>
          <w:rFonts w:ascii="Times New Roman" w:hAnsi="Times New Roman" w:cs="Times New Roman"/>
          <w:iCs/>
          <w:sz w:val="24"/>
          <w:szCs w:val="24"/>
        </w:rPr>
        <w:t>)</w:t>
      </w:r>
      <w:r w:rsidR="001F38A8">
        <w:rPr>
          <w:rFonts w:ascii="Times New Roman" w:hAnsi="Times New Roman" w:cs="Times New Roman"/>
          <w:iCs/>
          <w:sz w:val="24"/>
          <w:szCs w:val="24"/>
        </w:rPr>
        <w:t xml:space="preserve">, and </w:t>
      </w:r>
      <w:proofErr w:type="spellStart"/>
      <w:r w:rsidR="001F38A8" w:rsidRPr="00510A12">
        <w:rPr>
          <w:rFonts w:ascii="Times New Roman" w:eastAsia="Times New Roman" w:hAnsi="Times New Roman" w:cs="Times New Roman"/>
          <w:sz w:val="24"/>
          <w:szCs w:val="24"/>
        </w:rPr>
        <w:t>StateWise</w:t>
      </w:r>
      <w:proofErr w:type="spellEnd"/>
      <w:r w:rsidR="001F38A8" w:rsidRPr="00510A12">
        <w:rPr>
          <w:rFonts w:ascii="Times New Roman" w:eastAsia="Times New Roman" w:hAnsi="Times New Roman" w:cs="Times New Roman"/>
          <w:sz w:val="24"/>
          <w:szCs w:val="24"/>
        </w:rPr>
        <w:t xml:space="preserve"> Energy Pennsylvania LLC and SFE Energy Pennsylvania, Inc. (</w:t>
      </w:r>
      <w:r w:rsidR="001F38A8">
        <w:rPr>
          <w:rFonts w:ascii="Times New Roman" w:eastAsia="Times New Roman" w:hAnsi="Times New Roman" w:cs="Times New Roman"/>
          <w:sz w:val="24"/>
          <w:szCs w:val="24"/>
        </w:rPr>
        <w:t xml:space="preserve">collectively, </w:t>
      </w:r>
      <w:proofErr w:type="spellStart"/>
      <w:r w:rsidR="001F38A8" w:rsidRPr="00510A12">
        <w:rPr>
          <w:rFonts w:ascii="Times New Roman" w:eastAsia="Times New Roman" w:hAnsi="Times New Roman" w:cs="Times New Roman"/>
          <w:sz w:val="24"/>
          <w:szCs w:val="24"/>
        </w:rPr>
        <w:t>StateWise</w:t>
      </w:r>
      <w:proofErr w:type="spellEnd"/>
      <w:r w:rsidR="001F38A8">
        <w:rPr>
          <w:rFonts w:ascii="Times New Roman" w:eastAsia="Times New Roman" w:hAnsi="Times New Roman" w:cs="Times New Roman"/>
          <w:sz w:val="24"/>
          <w:szCs w:val="24"/>
        </w:rPr>
        <w:t>).</w:t>
      </w:r>
      <w:r w:rsidR="001F38A8">
        <w:rPr>
          <w:rStyle w:val="FootnoteReference"/>
          <w:rFonts w:ascii="Times New Roman" w:eastAsia="Times New Roman" w:hAnsi="Times New Roman" w:cs="Times New Roman"/>
          <w:sz w:val="24"/>
          <w:szCs w:val="24"/>
        </w:rPr>
        <w:footnoteReference w:id="1"/>
      </w:r>
      <w:r w:rsidR="001F38A8" w:rsidRPr="00510A12">
        <w:rPr>
          <w:rFonts w:ascii="Times New Roman" w:eastAsia="Times New Roman" w:hAnsi="Times New Roman" w:cs="Times New Roman"/>
          <w:sz w:val="24"/>
          <w:szCs w:val="24"/>
        </w:rPr>
        <w:t xml:space="preserve"> </w:t>
      </w:r>
      <w:r w:rsidR="0024606C" w:rsidRPr="0024606C">
        <w:rPr>
          <w:rFonts w:ascii="Times New Roman" w:hAnsi="Times New Roman" w:cs="Times New Roman"/>
          <w:iCs/>
          <w:sz w:val="24"/>
          <w:szCs w:val="24"/>
        </w:rPr>
        <w:t xml:space="preserve"> </w:t>
      </w:r>
      <w:r w:rsidRPr="0024606C">
        <w:rPr>
          <w:rFonts w:ascii="Times New Roman" w:hAnsi="Times New Roman" w:cs="Times New Roman"/>
          <w:sz w:val="24"/>
          <w:szCs w:val="24"/>
        </w:rPr>
        <w:t xml:space="preserve">After a lengthy discussion regarding public input hearings, including the use of videoconferencing technology in light of the COVID-19 pandemic, I established a target date of June 9, 2020, for a virtual public input hearing and adopted the procedural schedule proposed by the parties.  </w:t>
      </w:r>
    </w:p>
    <w:p w14:paraId="74455F01" w14:textId="77777777" w:rsidR="009D0155" w:rsidRPr="0024606C" w:rsidRDefault="009D0155" w:rsidP="009D0155">
      <w:pPr>
        <w:pStyle w:val="FirmDouble"/>
        <w:spacing w:line="360" w:lineRule="auto"/>
        <w:ind w:firstLine="1440"/>
      </w:pPr>
    </w:p>
    <w:p w14:paraId="6D163101" w14:textId="6E0637BD" w:rsidR="006E2566" w:rsidRDefault="009C2099" w:rsidP="009D0155">
      <w:pPr>
        <w:pStyle w:val="FirmDouble05"/>
        <w:spacing w:line="360" w:lineRule="auto"/>
      </w:pPr>
      <w:r w:rsidRPr="0024606C">
        <w:tab/>
      </w:r>
      <w:r w:rsidR="000E5F21" w:rsidRPr="0024606C">
        <w:t>Failing to reach an</w:t>
      </w:r>
      <w:r w:rsidRPr="0024606C">
        <w:t xml:space="preserve"> agreement </w:t>
      </w:r>
      <w:r w:rsidR="000E5F21" w:rsidRPr="0024606C">
        <w:t xml:space="preserve">with the other parties </w:t>
      </w:r>
      <w:r w:rsidRPr="0024606C">
        <w:t>about the topics that are appropriate for a public input hearing in a default service proceeding</w:t>
      </w:r>
      <w:r w:rsidR="00E73D29" w:rsidRPr="0024606C">
        <w:t xml:space="preserve">, </w:t>
      </w:r>
      <w:r w:rsidR="000E5F21" w:rsidRPr="0024606C">
        <w:t xml:space="preserve">on May 11, 2020, </w:t>
      </w:r>
      <w:r w:rsidRPr="0024606C">
        <w:t xml:space="preserve">PECO filed </w:t>
      </w:r>
      <w:r w:rsidR="000E5F21" w:rsidRPr="0024606C">
        <w:t xml:space="preserve">a </w:t>
      </w:r>
      <w:r w:rsidRPr="0024606C">
        <w:t xml:space="preserve">Motion in </w:t>
      </w:r>
      <w:proofErr w:type="spellStart"/>
      <w:r w:rsidRPr="0024606C">
        <w:t>Limine</w:t>
      </w:r>
      <w:proofErr w:type="spellEnd"/>
      <w:r>
        <w:t xml:space="preserve"> (Motion)</w:t>
      </w:r>
      <w:r w:rsidR="00E73D29">
        <w:t xml:space="preserve"> </w:t>
      </w:r>
      <w:r>
        <w:t xml:space="preserve">seeking to establish the scope of the </w:t>
      </w:r>
      <w:r w:rsidR="00E73D29">
        <w:t>public input hearing</w:t>
      </w:r>
      <w:r>
        <w:t>.</w:t>
      </w:r>
      <w:r w:rsidRPr="009C2099">
        <w:t xml:space="preserve"> </w:t>
      </w:r>
      <w:r>
        <w:t xml:space="preserve"> </w:t>
      </w:r>
    </w:p>
    <w:p w14:paraId="763300F1" w14:textId="77777777" w:rsidR="006E2566" w:rsidRDefault="006E2566" w:rsidP="009D0155">
      <w:pPr>
        <w:pStyle w:val="FirmDouble05"/>
        <w:spacing w:line="360" w:lineRule="auto"/>
      </w:pPr>
    </w:p>
    <w:p w14:paraId="1A9CCAFB" w14:textId="3EADD4D3" w:rsidR="009C2099" w:rsidRPr="00254825" w:rsidRDefault="009C2099" w:rsidP="0024606C">
      <w:pPr>
        <w:pStyle w:val="FirmDouble05"/>
        <w:spacing w:line="360" w:lineRule="auto"/>
        <w:ind w:firstLine="1440"/>
      </w:pPr>
      <w:r>
        <w:t>In its Motion, PECO maintains that the prehearing memoranda filed by the parties</w:t>
      </w:r>
      <w:r w:rsidR="00EF3F8A">
        <w:t xml:space="preserve"> in this proceedings have led</w:t>
      </w:r>
      <w:r>
        <w:t xml:space="preserve"> PECO </w:t>
      </w:r>
      <w:r w:rsidR="00EF3F8A">
        <w:t xml:space="preserve">to </w:t>
      </w:r>
      <w:r>
        <w:t>believe</w:t>
      </w:r>
      <w:r w:rsidR="00EF3F8A">
        <w:t xml:space="preserve"> </w:t>
      </w:r>
      <w:r>
        <w:t xml:space="preserve">that one or more parties may seek to use the public input hearing to introduce testimony unrelated </w:t>
      </w:r>
      <w:r w:rsidRPr="00254825">
        <w:t>to default service, including issues related to the reliability of PECO’s distribution system.</w:t>
      </w:r>
      <w:r w:rsidR="001F38A8">
        <w:t xml:space="preserve"> </w:t>
      </w:r>
      <w:r w:rsidRPr="00254825">
        <w:t xml:space="preserve"> </w:t>
      </w:r>
      <w:r w:rsidR="0024606C">
        <w:t>Motion</w:t>
      </w:r>
      <w:r w:rsidR="001F38A8">
        <w:t>, p. 5, citing</w:t>
      </w:r>
      <w:r w:rsidR="001F38A8" w:rsidRPr="001F38A8">
        <w:rPr>
          <w:i/>
        </w:rPr>
        <w:t xml:space="preserve"> </w:t>
      </w:r>
      <w:r w:rsidR="001F38A8" w:rsidRPr="001F38A8">
        <w:rPr>
          <w:iCs/>
        </w:rPr>
        <w:t xml:space="preserve">the </w:t>
      </w:r>
      <w:r w:rsidR="001F38A8">
        <w:t xml:space="preserve">Prehearing Conference Memorandum of Environmental Stakeholders, p. 1, and the Letter of Dr. Stephen Greenspan to Rosemary A. Chiavetta, Sec’y, Pa. Pub. Util. Comm’n, dated Apr. 29, 2020.  </w:t>
      </w:r>
      <w:r w:rsidR="00EF3F8A" w:rsidRPr="00254825">
        <w:t>PECO argues that t</w:t>
      </w:r>
      <w:r w:rsidRPr="00254825">
        <w:t xml:space="preserve">hese issues are not relevant to the standards that </w:t>
      </w:r>
      <w:r w:rsidR="00EF3F8A" w:rsidRPr="00254825">
        <w:t>the Company’s</w:t>
      </w:r>
      <w:r w:rsidRPr="00254825">
        <w:t xml:space="preserve"> DSP V must meet, an</w:t>
      </w:r>
      <w:r w:rsidR="00EF3F8A" w:rsidRPr="00254825">
        <w:t xml:space="preserve">d </w:t>
      </w:r>
      <w:r w:rsidRPr="00254825">
        <w:t xml:space="preserve">requests that specific guidance </w:t>
      </w:r>
      <w:r w:rsidR="00EF3F8A" w:rsidRPr="00254825">
        <w:t>be provided to the public regarding</w:t>
      </w:r>
      <w:r w:rsidRPr="00254825">
        <w:t xml:space="preserve"> the issues that are within the scope of the upcoming public input hearing and those issues that are excluded from this proceeding.</w:t>
      </w:r>
    </w:p>
    <w:p w14:paraId="0C630F2F" w14:textId="77777777" w:rsidR="009D0155" w:rsidRPr="00254825" w:rsidRDefault="009D0155" w:rsidP="009D0155">
      <w:pPr>
        <w:pStyle w:val="FirmDouble05"/>
        <w:spacing w:line="360" w:lineRule="auto"/>
      </w:pPr>
    </w:p>
    <w:p w14:paraId="4A9FCD7F" w14:textId="0A619762" w:rsidR="00EF3F8A" w:rsidRDefault="00EF3F8A" w:rsidP="00FC67CE">
      <w:pPr>
        <w:pStyle w:val="FirmDouble05"/>
        <w:spacing w:line="360" w:lineRule="auto"/>
        <w:ind w:firstLine="1440"/>
      </w:pPr>
      <w:r w:rsidRPr="00254825">
        <w:t xml:space="preserve">According to PECO, specific guidance is appropriate </w:t>
      </w:r>
      <w:r w:rsidR="00C47BC7" w:rsidRPr="00254825">
        <w:t>in order to focus the public input hearing on</w:t>
      </w:r>
      <w:r w:rsidRPr="00254825">
        <w:t xml:space="preserve"> the primary issue before the Commission</w:t>
      </w:r>
      <w:r w:rsidR="00C47BC7" w:rsidRPr="00254825">
        <w:t>, which is</w:t>
      </w:r>
      <w:r w:rsidRPr="00254825">
        <w:t xml:space="preserve"> </w:t>
      </w:r>
      <w:proofErr w:type="spellStart"/>
      <w:r w:rsidRPr="00254825">
        <w:t>is</w:t>
      </w:r>
      <w:proofErr w:type="spellEnd"/>
      <w:r w:rsidRPr="00254825">
        <w:t xml:space="preserve"> whether PECO’s DSP V procurement and implementation plan is designed to obtain a “prudent mix” of wholesale contracts to provide adequate and reliable </w:t>
      </w:r>
      <w:r w:rsidRPr="00254825">
        <w:rPr>
          <w:i/>
        </w:rPr>
        <w:t>default service</w:t>
      </w:r>
      <w:r w:rsidRPr="00254825">
        <w:t xml:space="preserve"> supply, not distribution service</w:t>
      </w:r>
      <w:r w:rsidR="00414222">
        <w:t>.</w:t>
      </w:r>
      <w:r w:rsidRPr="00254825">
        <w:t xml:space="preserve">  </w:t>
      </w:r>
      <w:r w:rsidR="00414222">
        <w:t xml:space="preserve">Motion, pp. 5-6; </w:t>
      </w:r>
      <w:r w:rsidR="00414222">
        <w:rPr>
          <w:i/>
        </w:rPr>
        <w:t xml:space="preserve">see also </w:t>
      </w:r>
      <w:r w:rsidR="00414222" w:rsidRPr="00414AD2">
        <w:t>66 Pa.</w:t>
      </w:r>
      <w:r w:rsidR="00414222">
        <w:t xml:space="preserve"> </w:t>
      </w:r>
      <w:r w:rsidR="00414222" w:rsidRPr="00414AD2">
        <w:t xml:space="preserve">C.S. </w:t>
      </w:r>
      <w:r w:rsidR="00414222">
        <w:t xml:space="preserve">§ </w:t>
      </w:r>
      <w:r w:rsidR="00414222" w:rsidRPr="00414AD2">
        <w:t>2807(e)(3.7)</w:t>
      </w:r>
      <w:r w:rsidR="00414222">
        <w:t xml:space="preserve"> and</w:t>
      </w:r>
      <w:r w:rsidR="00414222">
        <w:rPr>
          <w:i/>
        </w:rPr>
        <w:t xml:space="preserve"> </w:t>
      </w:r>
      <w:r w:rsidR="00414222">
        <w:t xml:space="preserve">66 Pa. C.S.§ 2807(e)(3.6).  </w:t>
      </w:r>
      <w:r w:rsidR="00C47BC7" w:rsidRPr="00254825">
        <w:t>In PECO’s view, c</w:t>
      </w:r>
      <w:r w:rsidRPr="00254825">
        <w:t xml:space="preserve">ustomer concerns and personal opinions about PECO’s distribution system are not </w:t>
      </w:r>
      <w:r w:rsidRPr="00254825">
        <w:lastRenderedPageBreak/>
        <w:t>relevant to the Competition Act’s standard for approval of a procurement plan for default service, nor are customer concerns regarding PECO’s</w:t>
      </w:r>
      <w:r>
        <w:t xml:space="preserve"> distribution base rates or those portions of PECO’s tariff and distribution rules and conditions of service that are not part of this proceeding.  </w:t>
      </w:r>
    </w:p>
    <w:p w14:paraId="6BE02574" w14:textId="77777777" w:rsidR="009D0155" w:rsidRDefault="009D0155" w:rsidP="00FC67CE">
      <w:pPr>
        <w:pStyle w:val="FirmDouble05"/>
        <w:spacing w:line="360" w:lineRule="auto"/>
      </w:pPr>
    </w:p>
    <w:p w14:paraId="7EC934F1" w14:textId="170794F9" w:rsidR="00FC67CE" w:rsidRDefault="009D0155" w:rsidP="00FC67CE">
      <w:pPr>
        <w:pStyle w:val="FirmDouble05"/>
        <w:spacing w:line="360" w:lineRule="auto"/>
        <w:ind w:firstLine="1440"/>
      </w:pPr>
      <w:r>
        <w:t xml:space="preserve">Next, </w:t>
      </w:r>
      <w:r w:rsidR="00FC67CE">
        <w:t>PECO argues that t</w:t>
      </w:r>
      <w:r w:rsidR="00FC67CE" w:rsidRPr="00760594">
        <w:t>he challenges of creating a complete and well</w:t>
      </w:r>
      <w:r w:rsidR="00FC67CE">
        <w:noBreakHyphen/>
      </w:r>
      <w:r w:rsidR="00FC67CE" w:rsidRPr="00760594">
        <w:t>develo</w:t>
      </w:r>
      <w:r w:rsidR="00FC67CE">
        <w:t xml:space="preserve">ped evidentiary </w:t>
      </w:r>
      <w:r w:rsidR="00FC67CE" w:rsidRPr="00760594">
        <w:t xml:space="preserve">record </w:t>
      </w:r>
      <w:r w:rsidR="00FC67CE">
        <w:t xml:space="preserve">of the </w:t>
      </w:r>
      <w:r w:rsidR="00FC67CE" w:rsidRPr="00760594">
        <w:t xml:space="preserve">issues that are properly within the scope of this proceeding should not be heightened by interjecting </w:t>
      </w:r>
      <w:r w:rsidR="00FC67CE">
        <w:t>extraneous</w:t>
      </w:r>
      <w:r w:rsidR="00FC67CE" w:rsidRPr="00760594">
        <w:t xml:space="preserve"> issues</w:t>
      </w:r>
      <w:r w:rsidR="00FC67CE">
        <w:t xml:space="preserve"> that will complicate the hearing and lead to additional and unnecessary post-hearing litigation.</w:t>
      </w:r>
    </w:p>
    <w:p w14:paraId="1179D07E" w14:textId="77777777" w:rsidR="00EC2A54" w:rsidRDefault="00EC2A54" w:rsidP="00FC67CE">
      <w:pPr>
        <w:pStyle w:val="FirmDouble05"/>
        <w:spacing w:line="360" w:lineRule="auto"/>
        <w:ind w:firstLine="1440"/>
      </w:pPr>
    </w:p>
    <w:p w14:paraId="51F108A3" w14:textId="4D10EEA6" w:rsidR="00C3484D" w:rsidRDefault="00EC2A54" w:rsidP="00C3484D">
      <w:pPr>
        <w:pStyle w:val="FirmDouble05"/>
        <w:spacing w:line="360" w:lineRule="auto"/>
        <w:ind w:firstLine="1440"/>
      </w:pPr>
      <w:r>
        <w:t xml:space="preserve">By e-mail dated May 11, 2020, the parties were instructed to file answers to PECO’s Motion by no later than 10:00 a.m., on Wednesday, May 13, 2020.  TURN et al, CAUSE-PA, and Environmental Stakeholders filed responses </w:t>
      </w:r>
      <w:r w:rsidR="00AF1A09">
        <w:t xml:space="preserve">objecting </w:t>
      </w:r>
      <w:r>
        <w:t>to the Motion.</w:t>
      </w:r>
      <w:r w:rsidR="00AF1A09" w:rsidRPr="00AF1A09">
        <w:t xml:space="preserve"> </w:t>
      </w:r>
      <w:r w:rsidR="00AF1A09">
        <w:t xml:space="preserve"> OCA and OSBA filed responses in which they indicated that they did not object to PECO’s Motion.</w:t>
      </w:r>
    </w:p>
    <w:p w14:paraId="4090262A" w14:textId="77777777" w:rsidR="00C3484D" w:rsidRDefault="00C3484D" w:rsidP="00C3484D">
      <w:pPr>
        <w:pStyle w:val="FirmDouble05"/>
        <w:spacing w:line="360" w:lineRule="auto"/>
        <w:ind w:firstLine="1440"/>
      </w:pPr>
    </w:p>
    <w:p w14:paraId="68621FDB" w14:textId="0716F1F1" w:rsidR="00C3484D" w:rsidRDefault="00BB6818" w:rsidP="00C3484D">
      <w:pPr>
        <w:pStyle w:val="FirmDouble05"/>
        <w:spacing w:line="360" w:lineRule="auto"/>
        <w:ind w:firstLine="1440"/>
      </w:pPr>
      <w:r w:rsidRPr="00BB6818">
        <w:t xml:space="preserve">The Commission’s regulations regarding public input hearings in rate proceedings stress the importance of “the complete airing of concerns </w:t>
      </w:r>
      <w:r w:rsidR="00C6613B" w:rsidRPr="00BB6818">
        <w:t>expressed,</w:t>
      </w:r>
      <w:r w:rsidRPr="00BB6818">
        <w:t xml:space="preserve"> or issues raised by consumers</w:t>
      </w:r>
      <w:r w:rsidR="00C6613B">
        <w:t>.</w:t>
      </w:r>
      <w:r w:rsidRPr="00BB6818">
        <w:t>”</w:t>
      </w:r>
      <w:r w:rsidR="00C6613B" w:rsidRPr="00C6613B">
        <w:t xml:space="preserve"> </w:t>
      </w:r>
      <w:r w:rsidR="00C6613B">
        <w:t xml:space="preserve"> </w:t>
      </w:r>
      <w:r w:rsidR="00C6613B" w:rsidRPr="00A06288">
        <w:t>52 Pa. Code § 69.321(c)</w:t>
      </w:r>
      <w:r w:rsidR="00C6613B">
        <w:t>.  T</w:t>
      </w:r>
      <w:r w:rsidRPr="00BB6818">
        <w:t>he Commission has stated that wide public participation results in “greater public acceptance and legitimacy of the result” of its proceedings.</w:t>
      </w:r>
      <w:r w:rsidR="00C6613B" w:rsidRPr="00AF1A09">
        <w:rPr>
          <w:vertAlign w:val="superscript"/>
        </w:rPr>
        <w:t xml:space="preserve"> </w:t>
      </w:r>
      <w:r w:rsidRPr="00AF1A09">
        <w:t xml:space="preserve"> </w:t>
      </w:r>
      <w:r w:rsidR="00AF1A09" w:rsidRPr="00AF1A09">
        <w:rPr>
          <w:i/>
        </w:rPr>
        <w:t xml:space="preserve">In re </w:t>
      </w:r>
      <w:r w:rsidR="00C6613B" w:rsidRPr="00AF1A09">
        <w:rPr>
          <w:i/>
        </w:rPr>
        <w:t>Duquesne Light Co</w:t>
      </w:r>
      <w:r w:rsidR="00C6613B" w:rsidRPr="00AF1A09">
        <w:t xml:space="preserve">., R-00974104, </w:t>
      </w:r>
      <w:r w:rsidR="00AF1A09" w:rsidRPr="00AF1A09">
        <w:t xml:space="preserve">(Order entered September 15, 2000); 2000 </w:t>
      </w:r>
      <w:proofErr w:type="spellStart"/>
      <w:r w:rsidR="00AF1A09" w:rsidRPr="00AF1A09">
        <w:t>Pa.PUC</w:t>
      </w:r>
      <w:proofErr w:type="spellEnd"/>
      <w:r w:rsidR="00AF1A09" w:rsidRPr="00AF1A09">
        <w:t xml:space="preserve"> LEXIS 251</w:t>
      </w:r>
      <w:r w:rsidR="00C6613B" w:rsidRPr="00AF1A09">
        <w:t>.  F</w:t>
      </w:r>
      <w:r w:rsidR="00C3484D" w:rsidRPr="00AF1A09">
        <w:t>or purposes of public input, testimony should be considered within the scope</w:t>
      </w:r>
      <w:r w:rsidR="00C6613B" w:rsidRPr="00AF1A09">
        <w:t xml:space="preserve"> of the proceeding</w:t>
      </w:r>
      <w:r w:rsidR="00C3484D" w:rsidRPr="00AF1A09">
        <w:t xml:space="preserve"> if that testimony is relevant, broadly construed, to the matters included in the notice. </w:t>
      </w:r>
      <w:r w:rsidR="00C6613B" w:rsidRPr="00AF1A09">
        <w:t xml:space="preserve"> </w:t>
      </w:r>
      <w:r w:rsidR="00C3484D" w:rsidRPr="00AF1A09">
        <w:t>Members of the public should be</w:t>
      </w:r>
      <w:r w:rsidR="00C3484D" w:rsidRPr="00C3484D">
        <w:t xml:space="preserve"> encouraged to participate</w:t>
      </w:r>
      <w:r w:rsidR="00C3484D">
        <w:t xml:space="preserve"> </w:t>
      </w:r>
      <w:r w:rsidR="00C3484D" w:rsidRPr="00C3484D">
        <w:t>and should be given the leeway to express their concerns, even though they may not be as well-versed in public utility policy as the parties and their witnesses.</w:t>
      </w:r>
    </w:p>
    <w:p w14:paraId="76B7A076" w14:textId="77777777" w:rsidR="00C3484D" w:rsidRPr="00C3484D" w:rsidRDefault="00C3484D" w:rsidP="00C3484D">
      <w:pPr>
        <w:pStyle w:val="FirmDouble05"/>
        <w:spacing w:line="360" w:lineRule="auto"/>
        <w:ind w:firstLine="1440"/>
      </w:pPr>
    </w:p>
    <w:p w14:paraId="1C1A39AD" w14:textId="2A2FD874" w:rsidR="00C3484D" w:rsidRDefault="00BB6818" w:rsidP="00C3484D">
      <w:pPr>
        <w:spacing w:after="0" w:line="360" w:lineRule="auto"/>
        <w:ind w:firstLine="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with the </w:t>
      </w:r>
      <w:r w:rsidR="009D4539">
        <w:rPr>
          <w:rFonts w:ascii="Times New Roman" w:eastAsia="Times New Roman" w:hAnsi="Times New Roman" w:cs="Times New Roman"/>
          <w:sz w:val="24"/>
          <w:szCs w:val="24"/>
        </w:rPr>
        <w:t>parties objecting to the Motion that l</w:t>
      </w:r>
      <w:r w:rsidR="009D4539" w:rsidRPr="00BB6818">
        <w:rPr>
          <w:rFonts w:ascii="Times New Roman" w:eastAsia="Times New Roman" w:hAnsi="Times New Roman" w:cs="Times New Roman"/>
          <w:sz w:val="24"/>
          <w:szCs w:val="24"/>
        </w:rPr>
        <w:t>engthy and complex topic limitations coul</w:t>
      </w:r>
      <w:r w:rsidR="009D4539">
        <w:rPr>
          <w:rFonts w:ascii="Times New Roman" w:eastAsia="Times New Roman" w:hAnsi="Times New Roman" w:cs="Times New Roman"/>
          <w:sz w:val="24"/>
          <w:szCs w:val="24"/>
        </w:rPr>
        <w:t>d</w:t>
      </w:r>
      <w:r w:rsidR="009D4539" w:rsidRPr="00BB6818">
        <w:rPr>
          <w:rFonts w:ascii="Times New Roman" w:eastAsia="Times New Roman" w:hAnsi="Times New Roman" w:cs="Times New Roman"/>
          <w:sz w:val="24"/>
          <w:szCs w:val="24"/>
        </w:rPr>
        <w:t xml:space="preserve"> deter public participation, which is contrary to the purpose of a public hearing and contrary to the Commission’s policy of encouraging public participation.</w:t>
      </w:r>
      <w:r w:rsidR="009D4539">
        <w:rPr>
          <w:rFonts w:ascii="Times New Roman" w:eastAsia="Times New Roman" w:hAnsi="Times New Roman" w:cs="Times New Roman"/>
          <w:sz w:val="24"/>
          <w:szCs w:val="24"/>
        </w:rPr>
        <w:t xml:space="preserve"> </w:t>
      </w:r>
      <w:r w:rsidR="009D4539" w:rsidRPr="00BB6818">
        <w:rPr>
          <w:rFonts w:ascii="Times New Roman" w:eastAsia="Times New Roman" w:hAnsi="Times New Roman" w:cs="Times New Roman"/>
          <w:sz w:val="24"/>
          <w:szCs w:val="24"/>
        </w:rPr>
        <w:t xml:space="preserve"> </w:t>
      </w:r>
      <w:r w:rsidR="009D4539">
        <w:rPr>
          <w:rFonts w:ascii="Times New Roman" w:eastAsia="Times New Roman" w:hAnsi="Times New Roman" w:cs="Times New Roman"/>
          <w:sz w:val="24"/>
          <w:szCs w:val="24"/>
        </w:rPr>
        <w:t xml:space="preserve">While I appreciate PECO’s concerns about keeping the public’s statements within the scope of this </w:t>
      </w:r>
      <w:r w:rsidR="00C6613B">
        <w:rPr>
          <w:rFonts w:ascii="Times New Roman" w:eastAsia="Times New Roman" w:hAnsi="Times New Roman" w:cs="Times New Roman"/>
          <w:sz w:val="24"/>
          <w:szCs w:val="24"/>
        </w:rPr>
        <w:t>default service</w:t>
      </w:r>
      <w:r w:rsidR="009D4539">
        <w:rPr>
          <w:rFonts w:ascii="Times New Roman" w:eastAsia="Times New Roman" w:hAnsi="Times New Roman" w:cs="Times New Roman"/>
          <w:sz w:val="24"/>
          <w:szCs w:val="24"/>
        </w:rPr>
        <w:t xml:space="preserve"> proceeding, I find that advance topic limitation is a premature and unnecessary measure. </w:t>
      </w:r>
    </w:p>
    <w:p w14:paraId="251521CD" w14:textId="77777777" w:rsidR="00C6613B" w:rsidRDefault="00C6613B" w:rsidP="00C3484D">
      <w:pPr>
        <w:spacing w:after="0" w:line="360" w:lineRule="auto"/>
        <w:ind w:firstLine="1440"/>
        <w:contextualSpacing/>
        <w:rPr>
          <w:rFonts w:ascii="Times New Roman" w:eastAsia="Times New Roman" w:hAnsi="Times New Roman" w:cs="Times New Roman"/>
          <w:sz w:val="24"/>
          <w:szCs w:val="24"/>
        </w:rPr>
      </w:pPr>
    </w:p>
    <w:p w14:paraId="5C03DEC9" w14:textId="01FF20AA" w:rsidR="009D4539" w:rsidRDefault="00C3484D" w:rsidP="00C3484D">
      <w:pPr>
        <w:spacing w:after="0" w:line="360" w:lineRule="auto"/>
        <w:ind w:firstLine="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Company, the other parties, and the presiding officer have at our disposal several other tools that </w:t>
      </w:r>
      <w:r w:rsidR="00C6613B">
        <w:rPr>
          <w:rFonts w:ascii="Times New Roman" w:eastAsia="Times New Roman" w:hAnsi="Times New Roman" w:cs="Times New Roman"/>
          <w:sz w:val="24"/>
          <w:szCs w:val="24"/>
        </w:rPr>
        <w:t xml:space="preserve">allow for the creation of a clear and complete record of a public input hearing.  The public can be informed about the scope of the default service proceeding through the presiding officer’s and counsel’s statements at the hearing, while irrelevant testimony can be kept off the record through objections or the presiding officer’s own actions on a case by case basis. </w:t>
      </w:r>
    </w:p>
    <w:p w14:paraId="07CD322B" w14:textId="77777777" w:rsidR="00BB6818" w:rsidRPr="00BB6818" w:rsidRDefault="00BB6818" w:rsidP="00C6613B">
      <w:pPr>
        <w:spacing w:after="0" w:line="360" w:lineRule="auto"/>
        <w:contextualSpacing/>
        <w:rPr>
          <w:rFonts w:ascii="Times New Roman" w:eastAsia="Times New Roman" w:hAnsi="Times New Roman" w:cs="Times New Roman"/>
          <w:sz w:val="24"/>
          <w:szCs w:val="24"/>
        </w:rPr>
      </w:pPr>
    </w:p>
    <w:p w14:paraId="0DDE9304" w14:textId="461FD4D6" w:rsidR="00BB6818" w:rsidRPr="00BB6818" w:rsidRDefault="00254825" w:rsidP="00C6613B">
      <w:pPr>
        <w:spacing w:after="0" w:line="360" w:lineRule="auto"/>
        <w:ind w:firstLine="1440"/>
        <w:contextualSpacing/>
        <w:rPr>
          <w:rFonts w:ascii="Times New Roman" w:eastAsia="Times New Roman" w:hAnsi="Times New Roman" w:cs="Times New Roman"/>
          <w:sz w:val="24"/>
          <w:szCs w:val="24"/>
        </w:rPr>
      </w:pPr>
      <w:r w:rsidRPr="00BB6818">
        <w:rPr>
          <w:rFonts w:ascii="Times New Roman" w:eastAsia="Times New Roman" w:hAnsi="Times New Roman" w:cs="Times New Roman"/>
          <w:sz w:val="24"/>
          <w:szCs w:val="24"/>
        </w:rPr>
        <w:t>Considering</w:t>
      </w:r>
      <w:r w:rsidR="00BB6818" w:rsidRPr="00BB6818">
        <w:rPr>
          <w:rFonts w:ascii="Times New Roman" w:eastAsia="Times New Roman" w:hAnsi="Times New Roman" w:cs="Times New Roman"/>
          <w:sz w:val="24"/>
          <w:szCs w:val="24"/>
        </w:rPr>
        <w:t xml:space="preserve"> the above, no topic limitations </w:t>
      </w:r>
      <w:r w:rsidR="00C6613B">
        <w:rPr>
          <w:rFonts w:ascii="Times New Roman" w:eastAsia="Times New Roman" w:hAnsi="Times New Roman" w:cs="Times New Roman"/>
          <w:sz w:val="24"/>
          <w:szCs w:val="24"/>
        </w:rPr>
        <w:t xml:space="preserve">shall be included </w:t>
      </w:r>
      <w:r w:rsidR="00BB6818" w:rsidRPr="00BB6818">
        <w:rPr>
          <w:rFonts w:ascii="Times New Roman" w:eastAsia="Times New Roman" w:hAnsi="Times New Roman" w:cs="Times New Roman"/>
          <w:sz w:val="24"/>
          <w:szCs w:val="24"/>
        </w:rPr>
        <w:t xml:space="preserve">in the </w:t>
      </w:r>
      <w:r w:rsidR="00C6613B">
        <w:rPr>
          <w:rFonts w:ascii="Times New Roman" w:eastAsia="Times New Roman" w:hAnsi="Times New Roman" w:cs="Times New Roman"/>
          <w:sz w:val="24"/>
          <w:szCs w:val="24"/>
        </w:rPr>
        <w:t>Public Input Hearing Notice in the above-captioned matter.</w:t>
      </w:r>
    </w:p>
    <w:p w14:paraId="1AB388E0" w14:textId="77777777" w:rsidR="00414222" w:rsidRDefault="00414222" w:rsidP="00414222">
      <w:pPr>
        <w:tabs>
          <w:tab w:val="left" w:pos="1440"/>
        </w:tabs>
        <w:spacing w:after="0" w:line="360" w:lineRule="auto"/>
        <w:rPr>
          <w:rFonts w:ascii="Times New Roman" w:eastAsia="Times New Roman" w:hAnsi="Times New Roman" w:cs="Times New Roman"/>
          <w:sz w:val="24"/>
          <w:szCs w:val="20"/>
        </w:rPr>
      </w:pPr>
    </w:p>
    <w:p w14:paraId="15B61579" w14:textId="7496C127" w:rsidR="00414222" w:rsidRPr="00414222" w:rsidRDefault="00414222" w:rsidP="00414222">
      <w:pPr>
        <w:tabs>
          <w:tab w:val="left" w:pos="1440"/>
        </w:tabs>
        <w:spacing w:after="0" w:line="360" w:lineRule="auto"/>
        <w:rPr>
          <w:rFonts w:ascii="Times New Roman" w:eastAsia="Times New Roman" w:hAnsi="Times New Roman" w:cs="Times New Roman"/>
          <w:sz w:val="24"/>
          <w:szCs w:val="20"/>
        </w:rPr>
      </w:pPr>
      <w:r w:rsidRPr="00414222">
        <w:rPr>
          <w:rFonts w:ascii="Times New Roman" w:eastAsia="Times New Roman" w:hAnsi="Times New Roman" w:cs="Times New Roman"/>
          <w:sz w:val="24"/>
          <w:szCs w:val="20"/>
        </w:rPr>
        <w:t>THEREFORE,</w:t>
      </w:r>
    </w:p>
    <w:p w14:paraId="0562838D" w14:textId="77777777" w:rsidR="00414222" w:rsidRPr="00414222" w:rsidRDefault="00414222" w:rsidP="00414222">
      <w:pPr>
        <w:tabs>
          <w:tab w:val="left" w:pos="1440"/>
        </w:tabs>
        <w:spacing w:after="0" w:line="240" w:lineRule="auto"/>
        <w:rPr>
          <w:rFonts w:ascii="Times New Roman" w:eastAsia="Times New Roman" w:hAnsi="Times New Roman" w:cs="Times New Roman"/>
          <w:sz w:val="24"/>
          <w:szCs w:val="20"/>
        </w:rPr>
      </w:pPr>
    </w:p>
    <w:p w14:paraId="2F5D5B5E" w14:textId="77777777" w:rsidR="00414222" w:rsidRPr="00414222" w:rsidRDefault="00414222" w:rsidP="00414222">
      <w:pPr>
        <w:tabs>
          <w:tab w:val="left" w:pos="1440"/>
        </w:tabs>
        <w:spacing w:after="0" w:line="360" w:lineRule="auto"/>
        <w:rPr>
          <w:rFonts w:ascii="Times New Roman" w:eastAsia="Times New Roman" w:hAnsi="Times New Roman" w:cs="Times New Roman"/>
          <w:sz w:val="24"/>
          <w:szCs w:val="20"/>
        </w:rPr>
      </w:pPr>
      <w:r w:rsidRPr="00414222">
        <w:rPr>
          <w:rFonts w:ascii="Times New Roman" w:eastAsia="Times New Roman" w:hAnsi="Times New Roman" w:cs="Times New Roman"/>
          <w:sz w:val="24"/>
          <w:szCs w:val="20"/>
        </w:rPr>
        <w:tab/>
        <w:t>IT IS ORDERED:</w:t>
      </w:r>
    </w:p>
    <w:p w14:paraId="2B86DFE5" w14:textId="77777777" w:rsidR="00414222" w:rsidRPr="00414222" w:rsidRDefault="00414222" w:rsidP="00414222">
      <w:pPr>
        <w:tabs>
          <w:tab w:val="left" w:pos="1440"/>
        </w:tabs>
        <w:spacing w:after="0" w:line="360" w:lineRule="auto"/>
        <w:rPr>
          <w:rFonts w:ascii="Times New Roman" w:eastAsia="Times New Roman" w:hAnsi="Times New Roman" w:cs="Times New Roman"/>
          <w:sz w:val="24"/>
          <w:szCs w:val="20"/>
        </w:rPr>
      </w:pPr>
    </w:p>
    <w:p w14:paraId="58542ED6" w14:textId="03CE782B" w:rsidR="00414222" w:rsidRPr="00414222" w:rsidRDefault="00414222" w:rsidP="00414222">
      <w:pPr>
        <w:tabs>
          <w:tab w:val="left" w:pos="1440"/>
        </w:tabs>
        <w:spacing w:after="0" w:line="360" w:lineRule="auto"/>
        <w:ind w:firstLine="1440"/>
        <w:rPr>
          <w:rFonts w:ascii="Times New Roman" w:eastAsia="Times New Roman" w:hAnsi="Times New Roman" w:cs="Times New Roman"/>
          <w:sz w:val="24"/>
          <w:szCs w:val="24"/>
        </w:rPr>
      </w:pPr>
      <w:r w:rsidRPr="00414222">
        <w:rPr>
          <w:rFonts w:ascii="Times New Roman" w:eastAsia="Times New Roman" w:hAnsi="Times New Roman" w:cs="Times New Roman"/>
          <w:sz w:val="24"/>
          <w:szCs w:val="20"/>
        </w:rPr>
        <w:t>1.</w:t>
      </w:r>
      <w:r w:rsidRPr="00414222">
        <w:rPr>
          <w:rFonts w:ascii="Times New Roman" w:eastAsia="Times New Roman" w:hAnsi="Times New Roman" w:cs="Times New Roman"/>
          <w:sz w:val="24"/>
          <w:szCs w:val="20"/>
        </w:rPr>
        <w:tab/>
        <w:t xml:space="preserve">That </w:t>
      </w:r>
      <w:r>
        <w:rPr>
          <w:rFonts w:ascii="Times New Roman" w:eastAsia="Times New Roman" w:hAnsi="Times New Roman" w:cs="Times New Roman"/>
          <w:sz w:val="24"/>
          <w:szCs w:val="20"/>
        </w:rPr>
        <w:t xml:space="preserve">the Motion in </w:t>
      </w:r>
      <w:proofErr w:type="spellStart"/>
      <w:r>
        <w:rPr>
          <w:rFonts w:ascii="Times New Roman" w:eastAsia="Times New Roman" w:hAnsi="Times New Roman" w:cs="Times New Roman"/>
          <w:sz w:val="24"/>
          <w:szCs w:val="20"/>
        </w:rPr>
        <w:t>Limine</w:t>
      </w:r>
      <w:proofErr w:type="spellEnd"/>
      <w:r>
        <w:rPr>
          <w:rFonts w:ascii="Times New Roman" w:eastAsia="Times New Roman" w:hAnsi="Times New Roman" w:cs="Times New Roman"/>
          <w:sz w:val="24"/>
          <w:szCs w:val="20"/>
        </w:rPr>
        <w:t xml:space="preserve"> filed by PECO Energy Company on May 11, 2020</w:t>
      </w:r>
      <w:r w:rsidR="00287B2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at Docket No. </w:t>
      </w:r>
      <w:r w:rsidRPr="000E256E">
        <w:rPr>
          <w:rFonts w:ascii="Times New Roman" w:eastAsia="Times New Roman" w:hAnsi="Times New Roman" w:cs="Times New Roman"/>
          <w:sz w:val="24"/>
          <w:szCs w:val="24"/>
        </w:rPr>
        <w:t>P-2020-3019290</w:t>
      </w:r>
      <w:r>
        <w:rPr>
          <w:rFonts w:ascii="Times New Roman" w:eastAsia="Times New Roman" w:hAnsi="Times New Roman" w:cs="Times New Roman"/>
          <w:sz w:val="24"/>
          <w:szCs w:val="24"/>
        </w:rPr>
        <w:t xml:space="preserve"> is denied.</w:t>
      </w:r>
    </w:p>
    <w:p w14:paraId="30959F42" w14:textId="77777777" w:rsidR="00414222" w:rsidRPr="00414222" w:rsidRDefault="00414222" w:rsidP="00414222">
      <w:pPr>
        <w:tabs>
          <w:tab w:val="left" w:pos="1440"/>
        </w:tabs>
        <w:autoSpaceDE w:val="0"/>
        <w:autoSpaceDN w:val="0"/>
        <w:spacing w:after="0" w:line="360" w:lineRule="auto"/>
        <w:ind w:firstLine="1440"/>
        <w:rPr>
          <w:rFonts w:ascii="Times New Roman" w:eastAsia="Times New Roman" w:hAnsi="Times New Roman" w:cs="Times New Roman"/>
          <w:sz w:val="24"/>
          <w:szCs w:val="24"/>
        </w:rPr>
      </w:pPr>
    </w:p>
    <w:p w14:paraId="770B86CF" w14:textId="77777777" w:rsidR="00414222" w:rsidRPr="00414222" w:rsidRDefault="00414222" w:rsidP="00414222">
      <w:pPr>
        <w:tabs>
          <w:tab w:val="left" w:pos="1440"/>
        </w:tabs>
        <w:spacing w:after="0" w:line="360" w:lineRule="auto"/>
        <w:rPr>
          <w:rFonts w:ascii="Times New Roman" w:eastAsia="Times New Roman" w:hAnsi="Times New Roman" w:cs="Times New Roman"/>
          <w:sz w:val="24"/>
          <w:szCs w:val="20"/>
        </w:rPr>
      </w:pPr>
    </w:p>
    <w:p w14:paraId="103F9941" w14:textId="6B4DBC33" w:rsidR="00414222" w:rsidRPr="00414222" w:rsidRDefault="00414222" w:rsidP="00414222">
      <w:pPr>
        <w:tabs>
          <w:tab w:val="left" w:pos="0"/>
          <w:tab w:val="left" w:pos="1440"/>
        </w:tabs>
        <w:spacing w:after="0" w:line="240" w:lineRule="auto"/>
        <w:jc w:val="both"/>
        <w:rPr>
          <w:rFonts w:ascii="Times New Roman" w:eastAsia="Times New Roman" w:hAnsi="Times New Roman" w:cs="Times New Roman"/>
          <w:sz w:val="24"/>
          <w:szCs w:val="24"/>
          <w:u w:val="single"/>
        </w:rPr>
      </w:pPr>
      <w:r w:rsidRPr="00414222">
        <w:rPr>
          <w:rFonts w:ascii="Times New Roman" w:eastAsia="Times New Roman" w:hAnsi="Times New Roman" w:cs="Times New Roman"/>
          <w:sz w:val="24"/>
          <w:szCs w:val="24"/>
        </w:rPr>
        <w:t xml:space="preserve">Date:  </w:t>
      </w:r>
      <w:r w:rsidRPr="00414222">
        <w:rPr>
          <w:rFonts w:ascii="Times New Roman" w:eastAsia="Times New Roman" w:hAnsi="Times New Roman" w:cs="Times New Roman"/>
          <w:sz w:val="24"/>
          <w:szCs w:val="24"/>
          <w:u w:val="single"/>
        </w:rPr>
        <w:t xml:space="preserve">May </w:t>
      </w:r>
      <w:r>
        <w:rPr>
          <w:rFonts w:ascii="Times New Roman" w:eastAsia="Times New Roman" w:hAnsi="Times New Roman" w:cs="Times New Roman"/>
          <w:sz w:val="24"/>
          <w:szCs w:val="24"/>
          <w:u w:val="single"/>
        </w:rPr>
        <w:t>19</w:t>
      </w:r>
      <w:r w:rsidRPr="00414222">
        <w:rPr>
          <w:rFonts w:ascii="Times New Roman" w:eastAsia="Times New Roman" w:hAnsi="Times New Roman" w:cs="Times New Roman"/>
          <w:sz w:val="24"/>
          <w:szCs w:val="24"/>
          <w:u w:val="single"/>
        </w:rPr>
        <w:t>, 2020</w:t>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u w:val="single"/>
        </w:rPr>
        <w:tab/>
      </w:r>
      <w:r w:rsidRPr="00414222">
        <w:rPr>
          <w:rFonts w:ascii="Times New Roman" w:eastAsia="Times New Roman" w:hAnsi="Times New Roman" w:cs="Times New Roman"/>
          <w:sz w:val="24"/>
          <w:szCs w:val="24"/>
          <w:u w:val="single"/>
        </w:rPr>
        <w:tab/>
        <w:t>/s/</w:t>
      </w:r>
      <w:r w:rsidRPr="00414222">
        <w:rPr>
          <w:rFonts w:ascii="Times New Roman" w:eastAsia="Times New Roman" w:hAnsi="Times New Roman" w:cs="Times New Roman"/>
          <w:sz w:val="24"/>
          <w:szCs w:val="24"/>
          <w:u w:val="single"/>
        </w:rPr>
        <w:tab/>
      </w:r>
      <w:r w:rsidRPr="00414222">
        <w:rPr>
          <w:rFonts w:ascii="Times New Roman" w:eastAsia="Times New Roman" w:hAnsi="Times New Roman" w:cs="Times New Roman"/>
          <w:sz w:val="24"/>
          <w:szCs w:val="24"/>
          <w:u w:val="single"/>
        </w:rPr>
        <w:tab/>
      </w:r>
      <w:r w:rsidRPr="00414222">
        <w:rPr>
          <w:rFonts w:ascii="Times New Roman" w:eastAsia="Times New Roman" w:hAnsi="Times New Roman" w:cs="Times New Roman"/>
          <w:sz w:val="24"/>
          <w:szCs w:val="24"/>
          <w:u w:val="single"/>
        </w:rPr>
        <w:tab/>
      </w:r>
      <w:r w:rsidRPr="00414222">
        <w:rPr>
          <w:rFonts w:ascii="Times New Roman" w:eastAsia="Times New Roman" w:hAnsi="Times New Roman" w:cs="Times New Roman"/>
          <w:sz w:val="24"/>
          <w:szCs w:val="24"/>
          <w:u w:val="single"/>
        </w:rPr>
        <w:tab/>
      </w:r>
    </w:p>
    <w:p w14:paraId="72E7155F" w14:textId="77777777" w:rsidR="00414222" w:rsidRPr="00414222" w:rsidRDefault="00414222" w:rsidP="00414222">
      <w:pPr>
        <w:tabs>
          <w:tab w:val="left" w:pos="0"/>
          <w:tab w:val="left" w:pos="1440"/>
        </w:tabs>
        <w:spacing w:after="0" w:line="240" w:lineRule="auto"/>
        <w:jc w:val="both"/>
        <w:rPr>
          <w:rFonts w:ascii="Times New Roman" w:eastAsia="Times New Roman" w:hAnsi="Times New Roman" w:cs="Times New Roman"/>
          <w:sz w:val="24"/>
          <w:szCs w:val="24"/>
        </w:rPr>
      </w:pP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t>Eranda Vero</w:t>
      </w:r>
    </w:p>
    <w:p w14:paraId="262BD7A6" w14:textId="77777777" w:rsidR="00414222" w:rsidRPr="00414222" w:rsidRDefault="00414222" w:rsidP="00414222">
      <w:pPr>
        <w:tabs>
          <w:tab w:val="left" w:pos="0"/>
          <w:tab w:val="left" w:pos="1440"/>
        </w:tabs>
        <w:spacing w:after="0" w:line="240" w:lineRule="auto"/>
        <w:jc w:val="both"/>
        <w:rPr>
          <w:rFonts w:ascii="Times New Roman" w:eastAsia="Times New Roman" w:hAnsi="Times New Roman" w:cs="Times New Roman"/>
          <w:sz w:val="24"/>
          <w:szCs w:val="24"/>
        </w:rPr>
      </w:pP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r>
      <w:r w:rsidRPr="00414222">
        <w:rPr>
          <w:rFonts w:ascii="Times New Roman" w:eastAsia="Times New Roman" w:hAnsi="Times New Roman" w:cs="Times New Roman"/>
          <w:sz w:val="24"/>
          <w:szCs w:val="24"/>
        </w:rPr>
        <w:tab/>
        <w:t>Administrative Law Judge</w:t>
      </w:r>
    </w:p>
    <w:p w14:paraId="7AFCB1C6" w14:textId="29F1190A" w:rsidR="00B04E43" w:rsidRDefault="00B04E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19AF22" w14:textId="1256CB86" w:rsidR="00577B26" w:rsidRPr="00577B26" w:rsidRDefault="00577B26" w:rsidP="00577B26">
      <w:pPr>
        <w:pStyle w:val="NoSpacing"/>
        <w:rPr>
          <w:rFonts w:ascii="Times New Roman" w:hAnsi="Times New Roman" w:cs="Times New Roman"/>
          <w:sz w:val="24"/>
          <w:szCs w:val="24"/>
        </w:rPr>
      </w:pPr>
      <w:r w:rsidRPr="00577B26">
        <w:rPr>
          <w:rFonts w:ascii="Times New Roman" w:hAnsi="Times New Roman" w:cs="Times New Roman"/>
          <w:sz w:val="24"/>
          <w:szCs w:val="24"/>
        </w:rPr>
        <w:lastRenderedPageBreak/>
        <w:t xml:space="preserve">P-2020-3019290 - PETITION OF PECO ENERGY COMPANY FOR APPROVAL OF ITS </w:t>
      </w:r>
      <w:r w:rsidR="006B4835">
        <w:rPr>
          <w:rFonts w:ascii="Times New Roman" w:hAnsi="Times New Roman" w:cs="Times New Roman"/>
          <w:sz w:val="24"/>
          <w:szCs w:val="24"/>
        </w:rPr>
        <w:t xml:space="preserve"> </w:t>
      </w:r>
      <w:r w:rsidRPr="00577B26">
        <w:rPr>
          <w:rFonts w:ascii="Times New Roman" w:hAnsi="Times New Roman" w:cs="Times New Roman"/>
          <w:sz w:val="24"/>
          <w:szCs w:val="24"/>
        </w:rPr>
        <w:t>DEFAULT SERVICE PLAN FOR THE PERIOD FROM JUNE 1, 2021 THROUGH MAY</w:t>
      </w:r>
      <w:r w:rsidR="006B4835">
        <w:rPr>
          <w:rFonts w:ascii="Times New Roman" w:hAnsi="Times New Roman" w:cs="Times New Roman"/>
          <w:sz w:val="24"/>
          <w:szCs w:val="24"/>
        </w:rPr>
        <w:t> </w:t>
      </w:r>
      <w:r w:rsidRPr="00577B26">
        <w:rPr>
          <w:rFonts w:ascii="Times New Roman" w:hAnsi="Times New Roman" w:cs="Times New Roman"/>
          <w:sz w:val="24"/>
          <w:szCs w:val="24"/>
        </w:rPr>
        <w:t>31,</w:t>
      </w:r>
      <w:r w:rsidR="006B4835">
        <w:rPr>
          <w:rFonts w:ascii="Times New Roman" w:hAnsi="Times New Roman" w:cs="Times New Roman"/>
          <w:sz w:val="24"/>
          <w:szCs w:val="24"/>
        </w:rPr>
        <w:t> </w:t>
      </w:r>
      <w:r w:rsidRPr="00577B26">
        <w:rPr>
          <w:rFonts w:ascii="Times New Roman" w:hAnsi="Times New Roman" w:cs="Times New Roman"/>
          <w:sz w:val="24"/>
          <w:szCs w:val="24"/>
        </w:rPr>
        <w:t>2025</w:t>
      </w:r>
    </w:p>
    <w:p w14:paraId="726078AD" w14:textId="77777777" w:rsidR="00577B26" w:rsidRPr="002D5A60" w:rsidRDefault="00577B26" w:rsidP="00577B26">
      <w:pPr>
        <w:pStyle w:val="NoSpacing"/>
        <w:rPr>
          <w:rFonts w:ascii="Times New Roman" w:hAnsi="Times New Roman" w:cs="Times New Roman"/>
          <w:b/>
          <w:sz w:val="24"/>
          <w:szCs w:val="24"/>
        </w:rPr>
      </w:pPr>
      <w:r w:rsidRPr="00577B26">
        <w:rPr>
          <w:rFonts w:ascii="Times New Roman" w:hAnsi="Times New Roman" w:cs="Times New Roman"/>
          <w:sz w:val="24"/>
          <w:szCs w:val="24"/>
        </w:rPr>
        <w:br/>
      </w:r>
      <w:r w:rsidRPr="002D5A60">
        <w:rPr>
          <w:rFonts w:ascii="Times New Roman" w:hAnsi="Times New Roman" w:cs="Times New Roman"/>
          <w:b/>
          <w:i/>
          <w:iCs/>
          <w:sz w:val="24"/>
          <w:szCs w:val="24"/>
        </w:rPr>
        <w:t>Revised 05/12/20</w:t>
      </w:r>
      <w:r w:rsidRPr="002D5A60">
        <w:rPr>
          <w:rFonts w:ascii="Times New Roman" w:hAnsi="Times New Roman" w:cs="Times New Roman"/>
          <w:b/>
          <w:sz w:val="24"/>
          <w:szCs w:val="24"/>
        </w:rPr>
        <w:t xml:space="preserve"> </w:t>
      </w:r>
    </w:p>
    <w:p w14:paraId="7A027011" w14:textId="77777777" w:rsidR="00577B26" w:rsidRDefault="00577B26" w:rsidP="00577B26">
      <w:pPr>
        <w:pStyle w:val="NoSpacing"/>
      </w:pPr>
    </w:p>
    <w:p w14:paraId="66BBABA4"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CRAIG WILLIAMS ESQUIRE</w:t>
      </w:r>
      <w:r w:rsidRPr="00885543">
        <w:rPr>
          <w:rFonts w:ascii="Times New Roman" w:hAnsi="Times New Roman" w:cs="Times New Roman"/>
          <w:sz w:val="24"/>
          <w:szCs w:val="24"/>
        </w:rPr>
        <w:br/>
        <w:t>ANTHONY GAY ESQUIRE</w:t>
      </w:r>
      <w:r w:rsidRPr="00885543">
        <w:rPr>
          <w:rFonts w:ascii="Times New Roman" w:hAnsi="Times New Roman" w:cs="Times New Roman"/>
          <w:sz w:val="24"/>
          <w:szCs w:val="24"/>
        </w:rPr>
        <w:br/>
        <w:t>JACK GARFINKLE ESQUIRE</w:t>
      </w:r>
      <w:r w:rsidRPr="00885543">
        <w:rPr>
          <w:rFonts w:ascii="Times New Roman" w:hAnsi="Times New Roman" w:cs="Times New Roman"/>
          <w:sz w:val="24"/>
          <w:szCs w:val="24"/>
        </w:rPr>
        <w:br/>
        <w:t>PECO ENERGY COMPANY</w:t>
      </w:r>
    </w:p>
    <w:p w14:paraId="48B48DD7"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2301 MARKET STREET</w:t>
      </w:r>
    </w:p>
    <w:p w14:paraId="51B25416"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LEGAL DEPARTMENT S23-1</w:t>
      </w:r>
    </w:p>
    <w:p w14:paraId="4150A7CF" w14:textId="77777777" w:rsidR="00577B26" w:rsidRPr="00885543" w:rsidRDefault="00577B26" w:rsidP="00577B26">
      <w:pPr>
        <w:pStyle w:val="NoSpacing"/>
        <w:rPr>
          <w:rFonts w:ascii="Times New Roman" w:hAnsi="Times New Roman" w:cs="Times New Roman"/>
          <w:bCs/>
          <w:sz w:val="24"/>
          <w:szCs w:val="24"/>
        </w:rPr>
      </w:pPr>
      <w:r w:rsidRPr="00885543">
        <w:rPr>
          <w:rFonts w:ascii="Times New Roman" w:hAnsi="Times New Roman" w:cs="Times New Roman"/>
          <w:sz w:val="24"/>
          <w:szCs w:val="24"/>
        </w:rPr>
        <w:t>PHILADELPHIA PA  19103</w:t>
      </w:r>
      <w:r w:rsidRPr="00885543">
        <w:rPr>
          <w:rFonts w:ascii="Times New Roman" w:hAnsi="Times New Roman" w:cs="Times New Roman"/>
          <w:sz w:val="24"/>
          <w:szCs w:val="24"/>
        </w:rPr>
        <w:br/>
      </w:r>
      <w:r w:rsidRPr="00885543">
        <w:rPr>
          <w:rFonts w:ascii="Times New Roman" w:hAnsi="Times New Roman" w:cs="Times New Roman"/>
          <w:bCs/>
          <w:sz w:val="24"/>
          <w:szCs w:val="24"/>
        </w:rPr>
        <w:t>215.841.5974</w:t>
      </w:r>
    </w:p>
    <w:p w14:paraId="4E42858B"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bCs/>
          <w:sz w:val="24"/>
          <w:szCs w:val="24"/>
        </w:rPr>
        <w:t>215.841.4635</w:t>
      </w:r>
      <w:r w:rsidRPr="00885543">
        <w:rPr>
          <w:rFonts w:ascii="Times New Roman" w:hAnsi="Times New Roman" w:cs="Times New Roman"/>
          <w:bCs/>
          <w:sz w:val="24"/>
          <w:szCs w:val="24"/>
        </w:rPr>
        <w:br/>
        <w:t>215.841.4608</w:t>
      </w:r>
      <w:r w:rsidRPr="00885543">
        <w:rPr>
          <w:rFonts w:ascii="Times New Roman" w:hAnsi="Times New Roman" w:cs="Times New Roman"/>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sz w:val="24"/>
          <w:szCs w:val="24"/>
        </w:rPr>
        <w:br/>
      </w:r>
      <w:r w:rsidRPr="00885543">
        <w:rPr>
          <w:rFonts w:ascii="Times New Roman" w:hAnsi="Times New Roman" w:cs="Times New Roman"/>
          <w:i/>
          <w:iCs/>
          <w:sz w:val="24"/>
          <w:szCs w:val="24"/>
        </w:rPr>
        <w:t>Representing PECO Energy Company</w:t>
      </w:r>
      <w:r w:rsidRPr="00885543">
        <w:rPr>
          <w:rFonts w:ascii="Times New Roman" w:hAnsi="Times New Roman" w:cs="Times New Roman"/>
          <w:sz w:val="24"/>
          <w:szCs w:val="24"/>
        </w:rPr>
        <w:t xml:space="preserve"> </w:t>
      </w:r>
    </w:p>
    <w:p w14:paraId="6909FB10"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 xml:space="preserve"> </w:t>
      </w:r>
    </w:p>
    <w:p w14:paraId="3EF17F49"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KENNETH M KULAK ESQUIRE</w:t>
      </w:r>
      <w:r w:rsidRPr="00885543">
        <w:rPr>
          <w:rFonts w:ascii="Times New Roman" w:hAnsi="Times New Roman" w:cs="Times New Roman"/>
          <w:sz w:val="24"/>
          <w:szCs w:val="24"/>
        </w:rPr>
        <w:br/>
        <w:t xml:space="preserve">BROOKE E MCGLINN ESQUIRE </w:t>
      </w:r>
    </w:p>
    <w:p w14:paraId="51ACF1A1"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MORGAN LEWIS &amp; BOCKIUS LLP</w:t>
      </w:r>
    </w:p>
    <w:p w14:paraId="72BE8CB8"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1701 MARKET STREET</w:t>
      </w:r>
    </w:p>
    <w:p w14:paraId="132969E1"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PHILADELPHIA PA  19103-2921</w:t>
      </w:r>
    </w:p>
    <w:p w14:paraId="36CF9A1B"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bCs/>
          <w:sz w:val="24"/>
          <w:szCs w:val="24"/>
        </w:rPr>
        <w:t>215.963.5384</w:t>
      </w:r>
      <w:r w:rsidRPr="00885543">
        <w:rPr>
          <w:rFonts w:ascii="Times New Roman" w:hAnsi="Times New Roman" w:cs="Times New Roman"/>
          <w:bCs/>
          <w:sz w:val="24"/>
          <w:szCs w:val="24"/>
        </w:rPr>
        <w:br/>
        <w:t>215.963.5404</w:t>
      </w:r>
      <w:r w:rsidRPr="00885543">
        <w:rPr>
          <w:rFonts w:ascii="Times New Roman" w:hAnsi="Times New Roman" w:cs="Times New Roman"/>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sz w:val="24"/>
          <w:szCs w:val="24"/>
        </w:rPr>
        <w:br/>
      </w:r>
      <w:r w:rsidRPr="00885543">
        <w:rPr>
          <w:rFonts w:ascii="Times New Roman" w:hAnsi="Times New Roman" w:cs="Times New Roman"/>
          <w:i/>
          <w:iCs/>
          <w:sz w:val="24"/>
          <w:szCs w:val="24"/>
        </w:rPr>
        <w:t>Representing PECO Energy Company</w:t>
      </w:r>
    </w:p>
    <w:p w14:paraId="249CFCA1"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 xml:space="preserve"> </w:t>
      </w:r>
    </w:p>
    <w:p w14:paraId="35945F71"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CHARIS MINCAVAGE ESQUIRE</w:t>
      </w:r>
      <w:r w:rsidRPr="00885543">
        <w:rPr>
          <w:rFonts w:ascii="Times New Roman" w:hAnsi="Times New Roman" w:cs="Times New Roman"/>
          <w:sz w:val="24"/>
          <w:szCs w:val="24"/>
        </w:rPr>
        <w:br/>
        <w:t>ADEOLU A BAKARE ESQUIRE</w:t>
      </w:r>
      <w:r w:rsidRPr="00885543">
        <w:rPr>
          <w:rFonts w:ascii="Times New Roman" w:hAnsi="Times New Roman" w:cs="Times New Roman"/>
          <w:sz w:val="24"/>
          <w:szCs w:val="24"/>
        </w:rPr>
        <w:br/>
        <w:t xml:space="preserve">JO-ANNE THOMPSON ESQUIRE </w:t>
      </w:r>
    </w:p>
    <w:p w14:paraId="181E394F"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MCNEES WALLACE &amp; NURICK</w:t>
      </w:r>
    </w:p>
    <w:p w14:paraId="5A895B92"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100 PINE STREET</w:t>
      </w:r>
    </w:p>
    <w:p w14:paraId="628AE201"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PO BOX 1166</w:t>
      </w:r>
    </w:p>
    <w:p w14:paraId="050D24C5"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HARRISBURG PA  17108</w:t>
      </w:r>
    </w:p>
    <w:p w14:paraId="64485C53" w14:textId="77777777" w:rsidR="00577B26" w:rsidRPr="00885543" w:rsidRDefault="00577B26" w:rsidP="00577B26">
      <w:pPr>
        <w:pStyle w:val="NoSpacing"/>
        <w:rPr>
          <w:rFonts w:ascii="Times New Roman" w:hAnsi="Times New Roman" w:cs="Times New Roman"/>
          <w:bCs/>
          <w:sz w:val="24"/>
          <w:szCs w:val="24"/>
        </w:rPr>
      </w:pPr>
      <w:r w:rsidRPr="00885543">
        <w:rPr>
          <w:rFonts w:ascii="Times New Roman" w:hAnsi="Times New Roman" w:cs="Times New Roman"/>
          <w:bCs/>
          <w:sz w:val="24"/>
          <w:szCs w:val="24"/>
        </w:rPr>
        <w:t>717.237.5437</w:t>
      </w:r>
      <w:r w:rsidRPr="00885543">
        <w:rPr>
          <w:rFonts w:ascii="Times New Roman" w:hAnsi="Times New Roman" w:cs="Times New Roman"/>
          <w:bCs/>
          <w:sz w:val="24"/>
          <w:szCs w:val="24"/>
        </w:rPr>
        <w:br/>
        <w:t>717.237.5290</w:t>
      </w:r>
    </w:p>
    <w:p w14:paraId="470AD649"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bCs/>
          <w:sz w:val="24"/>
          <w:szCs w:val="24"/>
        </w:rPr>
        <w:t>717.237.5285</w:t>
      </w:r>
      <w:r w:rsidRPr="00885543">
        <w:rPr>
          <w:rFonts w:ascii="Times New Roman" w:hAnsi="Times New Roman" w:cs="Times New Roman"/>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bCs/>
          <w:sz w:val="24"/>
          <w:szCs w:val="24"/>
        </w:rPr>
        <w:br/>
      </w:r>
      <w:r w:rsidRPr="00885543">
        <w:rPr>
          <w:rFonts w:ascii="Times New Roman" w:hAnsi="Times New Roman" w:cs="Times New Roman"/>
          <w:i/>
          <w:iCs/>
          <w:sz w:val="24"/>
          <w:szCs w:val="24"/>
        </w:rPr>
        <w:t>Representing “PAIEUG”</w:t>
      </w:r>
    </w:p>
    <w:p w14:paraId="0A3D3E89" w14:textId="570FE22A" w:rsidR="002D5A60" w:rsidRDefault="002D5A60">
      <w:pPr>
        <w:rPr>
          <w:rFonts w:ascii="Times New Roman" w:hAnsi="Times New Roman" w:cs="Times New Roman"/>
          <w:sz w:val="24"/>
          <w:szCs w:val="24"/>
        </w:rPr>
      </w:pPr>
      <w:r>
        <w:rPr>
          <w:rFonts w:ascii="Times New Roman" w:hAnsi="Times New Roman" w:cs="Times New Roman"/>
          <w:sz w:val="24"/>
          <w:szCs w:val="24"/>
        </w:rPr>
        <w:br w:type="page"/>
      </w:r>
    </w:p>
    <w:p w14:paraId="05CB8B36" w14:textId="7C70848E"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lastRenderedPageBreak/>
        <w:t>KAREN O MOURY ESQUIRE</w:t>
      </w:r>
      <w:r w:rsidRPr="00885543">
        <w:rPr>
          <w:rFonts w:ascii="Times New Roman" w:hAnsi="Times New Roman" w:cs="Times New Roman"/>
          <w:sz w:val="24"/>
          <w:szCs w:val="24"/>
        </w:rPr>
        <w:br/>
        <w:t>DEANNE M O'DELL ESQUIRE</w:t>
      </w:r>
      <w:r w:rsidRPr="00885543">
        <w:rPr>
          <w:rFonts w:ascii="Times New Roman" w:hAnsi="Times New Roman" w:cs="Times New Roman"/>
          <w:sz w:val="24"/>
          <w:szCs w:val="24"/>
        </w:rPr>
        <w:br/>
        <w:t xml:space="preserve">ECKERT SEAMANS CHERIN &amp; MELLOTT LLC </w:t>
      </w:r>
    </w:p>
    <w:p w14:paraId="6CA83E2D"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213 MARKET STREET</w:t>
      </w:r>
    </w:p>
    <w:p w14:paraId="0D6640F5"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HARRISBURG PA  17101</w:t>
      </w:r>
    </w:p>
    <w:p w14:paraId="26D6AD2E" w14:textId="77777777" w:rsidR="00577B26" w:rsidRPr="00885543" w:rsidRDefault="00577B26" w:rsidP="00577B26">
      <w:pPr>
        <w:pStyle w:val="NoSpacing"/>
        <w:rPr>
          <w:rFonts w:ascii="Times New Roman" w:hAnsi="Times New Roman" w:cs="Times New Roman"/>
          <w:i/>
          <w:iCs/>
          <w:sz w:val="24"/>
          <w:szCs w:val="24"/>
        </w:rPr>
      </w:pPr>
      <w:r w:rsidRPr="00885543">
        <w:rPr>
          <w:rFonts w:ascii="Times New Roman" w:hAnsi="Times New Roman" w:cs="Times New Roman"/>
          <w:bCs/>
          <w:sz w:val="24"/>
          <w:szCs w:val="24"/>
        </w:rPr>
        <w:t>717.237.6036</w:t>
      </w:r>
      <w:r w:rsidRPr="00885543">
        <w:rPr>
          <w:rFonts w:ascii="Times New Roman" w:hAnsi="Times New Roman" w:cs="Times New Roman"/>
          <w:bCs/>
          <w:sz w:val="24"/>
          <w:szCs w:val="24"/>
        </w:rPr>
        <w:br/>
        <w:t>717.255.3744</w:t>
      </w:r>
      <w:r w:rsidRPr="00885543">
        <w:rPr>
          <w:rFonts w:ascii="Times New Roman" w:hAnsi="Times New Roman" w:cs="Times New Roman"/>
          <w:bCs/>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bCs/>
          <w:i/>
          <w:iCs/>
          <w:sz w:val="24"/>
          <w:szCs w:val="24"/>
        </w:rPr>
        <w:br/>
      </w:r>
      <w:r w:rsidRPr="00885543">
        <w:rPr>
          <w:rFonts w:ascii="Times New Roman" w:hAnsi="Times New Roman" w:cs="Times New Roman"/>
          <w:i/>
          <w:iCs/>
          <w:sz w:val="24"/>
          <w:szCs w:val="24"/>
        </w:rPr>
        <w:t>Representing “Electric Supplier Coalition”</w:t>
      </w:r>
    </w:p>
    <w:p w14:paraId="14BE7DB4" w14:textId="77777777" w:rsidR="00577B26" w:rsidRPr="00885543" w:rsidRDefault="00577B26" w:rsidP="00577B26">
      <w:pPr>
        <w:pStyle w:val="NoSpacing"/>
        <w:rPr>
          <w:rFonts w:ascii="Times New Roman" w:hAnsi="Times New Roman" w:cs="Times New Roman"/>
          <w:i/>
          <w:iCs/>
          <w:sz w:val="24"/>
          <w:szCs w:val="24"/>
        </w:rPr>
      </w:pPr>
    </w:p>
    <w:p w14:paraId="6AE91A82"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JOHN F LUSHIS JR ESQUIRE</w:t>
      </w:r>
      <w:r w:rsidRPr="00885543">
        <w:rPr>
          <w:rFonts w:ascii="Times New Roman" w:hAnsi="Times New Roman" w:cs="Times New Roman"/>
          <w:sz w:val="24"/>
          <w:szCs w:val="24"/>
        </w:rPr>
        <w:br/>
        <w:t xml:space="preserve">JAMES LASKEY ESQUIRE </w:t>
      </w:r>
    </w:p>
    <w:p w14:paraId="0BAAEF4E"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NORRIS MCLAUGHLIN PA</w:t>
      </w:r>
    </w:p>
    <w:p w14:paraId="37AB4367"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515 WEST HAMILTON STREET</w:t>
      </w:r>
      <w:r w:rsidRPr="00885543">
        <w:rPr>
          <w:rFonts w:ascii="Times New Roman" w:hAnsi="Times New Roman" w:cs="Times New Roman"/>
          <w:sz w:val="24"/>
          <w:szCs w:val="24"/>
        </w:rPr>
        <w:br/>
        <w:t>SUITE 502</w:t>
      </w:r>
    </w:p>
    <w:p w14:paraId="40458582"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ALLENTOWN PA  18101</w:t>
      </w:r>
    </w:p>
    <w:p w14:paraId="461FA3D1" w14:textId="77777777" w:rsidR="00577B26" w:rsidRPr="00885543" w:rsidRDefault="00577B26" w:rsidP="00577B26">
      <w:pPr>
        <w:pStyle w:val="NoSpacing"/>
        <w:rPr>
          <w:rFonts w:ascii="Times New Roman" w:eastAsiaTheme="minorEastAsia" w:hAnsi="Times New Roman" w:cs="Times New Roman"/>
          <w:i/>
          <w:iCs/>
          <w:sz w:val="24"/>
          <w:szCs w:val="24"/>
        </w:rPr>
      </w:pPr>
      <w:r w:rsidRPr="00885543">
        <w:rPr>
          <w:rFonts w:ascii="Times New Roman" w:hAnsi="Times New Roman" w:cs="Times New Roman"/>
          <w:bCs/>
          <w:sz w:val="24"/>
          <w:szCs w:val="24"/>
        </w:rPr>
        <w:t>484.765.2211</w:t>
      </w:r>
      <w:r w:rsidRPr="00885543">
        <w:rPr>
          <w:rFonts w:ascii="Times New Roman" w:hAnsi="Times New Roman" w:cs="Times New Roman"/>
          <w:bCs/>
          <w:sz w:val="24"/>
          <w:szCs w:val="24"/>
        </w:rPr>
        <w:br/>
        <w:t>908.252.4221</w:t>
      </w:r>
      <w:r w:rsidRPr="00885543">
        <w:rPr>
          <w:rFonts w:ascii="Times New Roman" w:hAnsi="Times New Roman" w:cs="Times New Roman"/>
          <w:sz w:val="24"/>
          <w:szCs w:val="24"/>
        </w:rPr>
        <w:br/>
      </w:r>
      <w:hyperlink r:id="rId6" w:history="1">
        <w:r w:rsidRPr="00885543">
          <w:rPr>
            <w:rStyle w:val="Hyperlink"/>
            <w:rFonts w:ascii="Times New Roman" w:hAnsi="Times New Roman" w:cs="Times New Roman"/>
            <w:sz w:val="24"/>
            <w:szCs w:val="24"/>
          </w:rPr>
          <w:t>jlushis@norris-law.com</w:t>
        </w:r>
      </w:hyperlink>
      <w:r w:rsidRPr="00885543">
        <w:rPr>
          <w:rFonts w:ascii="Times New Roman" w:hAnsi="Times New Roman" w:cs="Times New Roman"/>
          <w:sz w:val="24"/>
          <w:szCs w:val="24"/>
        </w:rPr>
        <w:br/>
      </w:r>
      <w:hyperlink r:id="rId7" w:history="1">
        <w:r w:rsidRPr="00885543">
          <w:rPr>
            <w:rStyle w:val="Hyperlink"/>
            <w:rFonts w:ascii="Times New Roman" w:hAnsi="Times New Roman" w:cs="Times New Roman"/>
            <w:sz w:val="24"/>
            <w:szCs w:val="24"/>
          </w:rPr>
          <w:t>jlaskey@norris-law.com</w:t>
        </w:r>
      </w:hyperlink>
      <w:r w:rsidRPr="00885543">
        <w:rPr>
          <w:rFonts w:ascii="Times New Roman" w:hAnsi="Times New Roman" w:cs="Times New Roman"/>
          <w:sz w:val="24"/>
          <w:szCs w:val="24"/>
        </w:rPr>
        <w:br/>
      </w:r>
      <w:r w:rsidRPr="00885543">
        <w:rPr>
          <w:rFonts w:ascii="Times New Roman" w:hAnsi="Times New Roman" w:cs="Times New Roman"/>
          <w:i/>
          <w:iCs/>
          <w:sz w:val="24"/>
          <w:szCs w:val="24"/>
        </w:rPr>
        <w:t>Representing Calpine Retail Holdings, LLC</w:t>
      </w:r>
    </w:p>
    <w:p w14:paraId="46DC6FBA"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ELIZABETH R MARX ESQUIRE</w:t>
      </w:r>
      <w:r w:rsidRPr="00885543">
        <w:rPr>
          <w:rFonts w:ascii="Times New Roman" w:hAnsi="Times New Roman" w:cs="Times New Roman"/>
          <w:sz w:val="24"/>
          <w:szCs w:val="24"/>
        </w:rPr>
        <w:br/>
        <w:t>RIA PEREIRA ESQUIRE</w:t>
      </w:r>
      <w:r w:rsidRPr="00885543">
        <w:rPr>
          <w:rFonts w:ascii="Times New Roman" w:hAnsi="Times New Roman" w:cs="Times New Roman"/>
          <w:sz w:val="24"/>
          <w:szCs w:val="24"/>
        </w:rPr>
        <w:br/>
        <w:t>JOHN SWEET ESQUIRE</w:t>
      </w:r>
      <w:r w:rsidRPr="00885543">
        <w:rPr>
          <w:rFonts w:ascii="Times New Roman" w:hAnsi="Times New Roman" w:cs="Times New Roman"/>
          <w:sz w:val="24"/>
          <w:szCs w:val="24"/>
        </w:rPr>
        <w:br/>
        <w:t>PA UTILITY LAW PROJECT</w:t>
      </w:r>
    </w:p>
    <w:p w14:paraId="11B71481"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118 LOCUST STREET</w:t>
      </w:r>
    </w:p>
    <w:p w14:paraId="379A5BDA"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HARRISBURG PA  17101</w:t>
      </w:r>
    </w:p>
    <w:p w14:paraId="37C27C82" w14:textId="77777777" w:rsidR="00577B26" w:rsidRPr="00885543" w:rsidRDefault="00577B26" w:rsidP="00577B26">
      <w:pPr>
        <w:pStyle w:val="NoSpacing"/>
        <w:rPr>
          <w:rFonts w:ascii="Times New Roman" w:hAnsi="Times New Roman" w:cs="Times New Roman"/>
          <w:bCs/>
          <w:sz w:val="24"/>
          <w:szCs w:val="24"/>
        </w:rPr>
      </w:pPr>
      <w:r w:rsidRPr="00885543">
        <w:rPr>
          <w:rFonts w:ascii="Times New Roman" w:hAnsi="Times New Roman" w:cs="Times New Roman"/>
          <w:bCs/>
          <w:sz w:val="24"/>
          <w:szCs w:val="24"/>
        </w:rPr>
        <w:t>717.236.9486</w:t>
      </w:r>
      <w:r w:rsidRPr="00885543">
        <w:rPr>
          <w:rFonts w:ascii="Times New Roman" w:hAnsi="Times New Roman" w:cs="Times New Roman"/>
          <w:bCs/>
          <w:sz w:val="24"/>
          <w:szCs w:val="24"/>
        </w:rPr>
        <w:br/>
        <w:t>717.710.3839</w:t>
      </w:r>
    </w:p>
    <w:p w14:paraId="3B2F578D"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bCs/>
          <w:sz w:val="24"/>
          <w:szCs w:val="24"/>
        </w:rPr>
        <w:t>717.701.3837</w:t>
      </w:r>
      <w:r w:rsidRPr="00885543">
        <w:rPr>
          <w:rFonts w:ascii="Times New Roman" w:hAnsi="Times New Roman" w:cs="Times New Roman"/>
          <w:bCs/>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bCs/>
          <w:i/>
          <w:iCs/>
          <w:sz w:val="24"/>
          <w:szCs w:val="24"/>
        </w:rPr>
        <w:br/>
      </w:r>
      <w:r w:rsidRPr="00885543">
        <w:rPr>
          <w:rFonts w:ascii="Times New Roman" w:hAnsi="Times New Roman" w:cs="Times New Roman"/>
          <w:i/>
          <w:iCs/>
          <w:sz w:val="24"/>
          <w:szCs w:val="24"/>
        </w:rPr>
        <w:t>Representing “CAUSE-PA”</w:t>
      </w:r>
    </w:p>
    <w:p w14:paraId="223E8B46"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 xml:space="preserve"> </w:t>
      </w:r>
    </w:p>
    <w:p w14:paraId="5471C81B"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DEVIN MCDOUGALL</w:t>
      </w:r>
    </w:p>
    <w:p w14:paraId="2C169F2F"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EARTHJUSTICE</w:t>
      </w:r>
    </w:p>
    <w:p w14:paraId="7AE58CB6"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1617 JOHN F. KENNEDY BLVD</w:t>
      </w:r>
      <w:r w:rsidRPr="00885543">
        <w:rPr>
          <w:rFonts w:ascii="Times New Roman" w:hAnsi="Times New Roman" w:cs="Times New Roman"/>
          <w:sz w:val="24"/>
          <w:szCs w:val="24"/>
        </w:rPr>
        <w:br/>
        <w:t>SUITE 1130</w:t>
      </w:r>
    </w:p>
    <w:p w14:paraId="53541CA0"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PHILADELPHIA PA 19103</w:t>
      </w:r>
    </w:p>
    <w:p w14:paraId="5CDAFF5D" w14:textId="77777777" w:rsidR="00577B26" w:rsidRPr="00885543" w:rsidRDefault="00577B26" w:rsidP="00577B26">
      <w:pPr>
        <w:pStyle w:val="NoSpacing"/>
        <w:rPr>
          <w:rFonts w:ascii="Times New Roman" w:hAnsi="Times New Roman" w:cs="Times New Roman"/>
          <w:i/>
          <w:iCs/>
          <w:sz w:val="24"/>
          <w:szCs w:val="24"/>
        </w:rPr>
      </w:pPr>
      <w:r w:rsidRPr="00885543">
        <w:rPr>
          <w:rFonts w:ascii="Times New Roman" w:hAnsi="Times New Roman" w:cs="Times New Roman"/>
          <w:bCs/>
          <w:sz w:val="24"/>
          <w:szCs w:val="24"/>
        </w:rPr>
        <w:t>917.628.7411</w:t>
      </w:r>
      <w:r w:rsidRPr="00885543">
        <w:rPr>
          <w:rFonts w:ascii="Times New Roman" w:hAnsi="Times New Roman" w:cs="Times New Roman"/>
          <w:bCs/>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sz w:val="24"/>
          <w:szCs w:val="24"/>
        </w:rPr>
        <w:br/>
      </w:r>
      <w:r w:rsidRPr="00885543">
        <w:rPr>
          <w:rFonts w:ascii="Times New Roman" w:hAnsi="Times New Roman" w:cs="Times New Roman"/>
          <w:i/>
          <w:iCs/>
          <w:sz w:val="24"/>
          <w:szCs w:val="24"/>
        </w:rPr>
        <w:t>Representing “Environmental Stakeholders”</w:t>
      </w:r>
    </w:p>
    <w:p w14:paraId="58837970" w14:textId="77777777" w:rsidR="00577B26" w:rsidRPr="00885543" w:rsidRDefault="00577B26" w:rsidP="00577B26">
      <w:pPr>
        <w:pStyle w:val="NoSpacing"/>
        <w:rPr>
          <w:rFonts w:ascii="Times New Roman" w:hAnsi="Times New Roman" w:cs="Times New Roman"/>
          <w:i/>
          <w:iCs/>
          <w:sz w:val="24"/>
          <w:szCs w:val="24"/>
        </w:rPr>
      </w:pPr>
    </w:p>
    <w:p w14:paraId="3B085365" w14:textId="77777777" w:rsidR="00885543" w:rsidRPr="00885543" w:rsidRDefault="00885543">
      <w:pPr>
        <w:rPr>
          <w:rFonts w:ascii="Times New Roman" w:hAnsi="Times New Roman" w:cs="Times New Roman"/>
          <w:sz w:val="24"/>
          <w:szCs w:val="24"/>
        </w:rPr>
      </w:pPr>
      <w:r w:rsidRPr="00885543">
        <w:rPr>
          <w:rFonts w:ascii="Times New Roman" w:hAnsi="Times New Roman" w:cs="Times New Roman"/>
          <w:sz w:val="24"/>
          <w:szCs w:val="24"/>
        </w:rPr>
        <w:br w:type="page"/>
      </w:r>
    </w:p>
    <w:p w14:paraId="46D691AF" w14:textId="5011196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lastRenderedPageBreak/>
        <w:t>LOGAN WELDE ESQUIRE</w:t>
      </w:r>
    </w:p>
    <w:p w14:paraId="309FB1CE"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CLEAN AIR COUNCIL</w:t>
      </w:r>
    </w:p>
    <w:p w14:paraId="7974ED65"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135 S 19TH STREET</w:t>
      </w:r>
    </w:p>
    <w:p w14:paraId="15C4396D"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SUITE 300</w:t>
      </w:r>
    </w:p>
    <w:p w14:paraId="23DBB648"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PHILADELPHIA PA  19103</w:t>
      </w:r>
    </w:p>
    <w:p w14:paraId="3EECBE06"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bCs/>
          <w:sz w:val="24"/>
          <w:szCs w:val="24"/>
        </w:rPr>
        <w:t>215.567.4004</w:t>
      </w:r>
      <w:r w:rsidRPr="00885543">
        <w:rPr>
          <w:rFonts w:ascii="Times New Roman" w:hAnsi="Times New Roman" w:cs="Times New Roman"/>
          <w:bCs/>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sz w:val="24"/>
          <w:szCs w:val="24"/>
        </w:rPr>
        <w:br/>
      </w:r>
      <w:r w:rsidRPr="00885543">
        <w:rPr>
          <w:rFonts w:ascii="Times New Roman" w:hAnsi="Times New Roman" w:cs="Times New Roman"/>
          <w:i/>
          <w:iCs/>
          <w:sz w:val="24"/>
          <w:szCs w:val="24"/>
        </w:rPr>
        <w:t>Representing “Environmental Stakeholders</w:t>
      </w:r>
      <w:r w:rsidRPr="00885543">
        <w:rPr>
          <w:rFonts w:ascii="Times New Roman" w:hAnsi="Times New Roman" w:cs="Times New Roman"/>
          <w:sz w:val="24"/>
          <w:szCs w:val="24"/>
        </w:rPr>
        <w:t>”</w:t>
      </w:r>
    </w:p>
    <w:p w14:paraId="1B42CC2A" w14:textId="77777777" w:rsidR="00577B26" w:rsidRPr="00885543" w:rsidRDefault="00577B26" w:rsidP="00577B26">
      <w:pPr>
        <w:pStyle w:val="NoSpacing"/>
        <w:rPr>
          <w:rFonts w:ascii="Times New Roman" w:hAnsi="Times New Roman" w:cs="Times New Roman"/>
          <w:sz w:val="24"/>
          <w:szCs w:val="24"/>
        </w:rPr>
      </w:pPr>
    </w:p>
    <w:p w14:paraId="6C9F34E2" w14:textId="49740E6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DAVID EVRARD ESQUIRE</w:t>
      </w:r>
      <w:r w:rsidRPr="00885543">
        <w:rPr>
          <w:rFonts w:ascii="Times New Roman" w:hAnsi="Times New Roman" w:cs="Times New Roman"/>
          <w:sz w:val="24"/>
          <w:szCs w:val="24"/>
        </w:rPr>
        <w:br/>
        <w:t>ARON J BEATTY ESQUIRE</w:t>
      </w:r>
      <w:r w:rsidRPr="00885543">
        <w:rPr>
          <w:rFonts w:ascii="Times New Roman" w:hAnsi="Times New Roman" w:cs="Times New Roman"/>
          <w:bCs/>
          <w:sz w:val="24"/>
          <w:szCs w:val="24"/>
        </w:rPr>
        <w:t xml:space="preserve"> </w:t>
      </w:r>
      <w:r w:rsidRPr="00885543">
        <w:rPr>
          <w:rFonts w:ascii="Times New Roman" w:hAnsi="Times New Roman" w:cs="Times New Roman"/>
          <w:sz w:val="24"/>
          <w:szCs w:val="24"/>
        </w:rPr>
        <w:t xml:space="preserve"> </w:t>
      </w:r>
      <w:r w:rsidRPr="00885543">
        <w:rPr>
          <w:rFonts w:ascii="Times New Roman" w:hAnsi="Times New Roman" w:cs="Times New Roman"/>
          <w:sz w:val="24"/>
          <w:szCs w:val="24"/>
        </w:rPr>
        <w:br/>
        <w:t>OFFICE OF CONSUMER ADVOCATE</w:t>
      </w:r>
    </w:p>
    <w:p w14:paraId="32BCA2D6"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5TH FLOOR FORUM PLACE</w:t>
      </w:r>
    </w:p>
    <w:p w14:paraId="09BFB267"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555 WALNUT STREET</w:t>
      </w:r>
    </w:p>
    <w:p w14:paraId="1A2BD7E9"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HARRISBURG PA  17101-1923</w:t>
      </w:r>
    </w:p>
    <w:p w14:paraId="1F06CBDB" w14:textId="65CF7BD4" w:rsidR="00577B26" w:rsidRPr="00885543" w:rsidRDefault="00577B26" w:rsidP="00577B26">
      <w:pPr>
        <w:pStyle w:val="NoSpacing"/>
        <w:rPr>
          <w:rFonts w:ascii="Times New Roman" w:hAnsi="Times New Roman" w:cs="Times New Roman"/>
          <w:i/>
          <w:iCs/>
          <w:sz w:val="24"/>
          <w:szCs w:val="24"/>
        </w:rPr>
      </w:pPr>
      <w:r w:rsidRPr="00885543">
        <w:rPr>
          <w:rFonts w:ascii="Times New Roman" w:hAnsi="Times New Roman" w:cs="Times New Roman"/>
          <w:bCs/>
          <w:sz w:val="24"/>
          <w:szCs w:val="24"/>
        </w:rPr>
        <w:t>717.783.5048</w:t>
      </w:r>
      <w:r w:rsidRPr="00885543">
        <w:rPr>
          <w:rFonts w:ascii="Times New Roman" w:hAnsi="Times New Roman" w:cs="Times New Roman"/>
          <w:bCs/>
          <w:sz w:val="24"/>
          <w:szCs w:val="24"/>
        </w:rPr>
        <w:br/>
      </w:r>
      <w:hyperlink r:id="rId8" w:history="1">
        <w:r w:rsidRPr="00885543">
          <w:rPr>
            <w:rStyle w:val="Hyperlink"/>
            <w:rFonts w:ascii="Times New Roman" w:hAnsi="Times New Roman" w:cs="Times New Roman"/>
            <w:sz w:val="24"/>
            <w:szCs w:val="24"/>
          </w:rPr>
          <w:t>DEvrard@paoca.org</w:t>
        </w:r>
      </w:hyperlink>
      <w:r w:rsidRPr="00885543">
        <w:rPr>
          <w:rFonts w:ascii="Times New Roman" w:hAnsi="Times New Roman" w:cs="Times New Roman"/>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bCs/>
          <w:i/>
          <w:iCs/>
          <w:sz w:val="24"/>
          <w:szCs w:val="24"/>
        </w:rPr>
        <w:br/>
      </w:r>
      <w:r w:rsidRPr="00885543">
        <w:rPr>
          <w:rFonts w:ascii="Times New Roman" w:hAnsi="Times New Roman" w:cs="Times New Roman"/>
          <w:i/>
          <w:iCs/>
          <w:sz w:val="24"/>
          <w:szCs w:val="24"/>
        </w:rPr>
        <w:t>Intervener - Office of Consumer Advocate</w:t>
      </w:r>
    </w:p>
    <w:p w14:paraId="03D13C7E" w14:textId="77777777" w:rsidR="00885543" w:rsidRPr="00885543" w:rsidRDefault="00885543" w:rsidP="00577B26">
      <w:pPr>
        <w:pStyle w:val="NoSpacing"/>
        <w:rPr>
          <w:rFonts w:ascii="Times New Roman" w:hAnsi="Times New Roman" w:cs="Times New Roman"/>
          <w:i/>
          <w:iCs/>
          <w:sz w:val="24"/>
          <w:szCs w:val="24"/>
        </w:rPr>
      </w:pPr>
    </w:p>
    <w:p w14:paraId="62C74B9A" w14:textId="3A3030DE"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ROBERT W BALLENGER ESQUIRE</w:t>
      </w:r>
      <w:r w:rsidRPr="00885543">
        <w:rPr>
          <w:rFonts w:ascii="Times New Roman" w:hAnsi="Times New Roman" w:cs="Times New Roman"/>
          <w:sz w:val="24"/>
          <w:szCs w:val="24"/>
        </w:rPr>
        <w:br/>
        <w:t>JOSIE B H PICKENS ESQUIRE</w:t>
      </w:r>
      <w:r w:rsidRPr="00885543">
        <w:rPr>
          <w:rFonts w:ascii="Times New Roman" w:hAnsi="Times New Roman" w:cs="Times New Roman"/>
          <w:sz w:val="24"/>
          <w:szCs w:val="24"/>
        </w:rPr>
        <w:br/>
        <w:t>JOLINE PRICE ESQUIRE</w:t>
      </w:r>
      <w:r w:rsidRPr="00885543">
        <w:rPr>
          <w:rFonts w:ascii="Times New Roman" w:hAnsi="Times New Roman" w:cs="Times New Roman"/>
          <w:sz w:val="24"/>
          <w:szCs w:val="24"/>
        </w:rPr>
        <w:br/>
        <w:t xml:space="preserve">KINTESHIA SCOTT ESQUIRE </w:t>
      </w:r>
    </w:p>
    <w:p w14:paraId="12AC31E2"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COMMUNITY LEGAL SERVICES INC</w:t>
      </w:r>
    </w:p>
    <w:p w14:paraId="730263E5"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1424 CHESTNUT STREET</w:t>
      </w:r>
    </w:p>
    <w:p w14:paraId="3DBF3C41"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PHILADELPHIA PA  19102</w:t>
      </w:r>
    </w:p>
    <w:p w14:paraId="6C777163"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bCs/>
          <w:sz w:val="24"/>
          <w:szCs w:val="24"/>
        </w:rPr>
        <w:t>215.981.3700</w:t>
      </w:r>
      <w:r w:rsidRPr="00885543">
        <w:rPr>
          <w:rFonts w:ascii="Times New Roman" w:hAnsi="Times New Roman" w:cs="Times New Roman"/>
          <w:bCs/>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bCs/>
          <w:i/>
          <w:iCs/>
          <w:sz w:val="24"/>
          <w:szCs w:val="24"/>
        </w:rPr>
        <w:br/>
      </w:r>
      <w:r w:rsidRPr="00885543">
        <w:rPr>
          <w:rFonts w:ascii="Times New Roman" w:hAnsi="Times New Roman" w:cs="Times New Roman"/>
          <w:i/>
          <w:iCs/>
          <w:sz w:val="24"/>
          <w:szCs w:val="24"/>
        </w:rPr>
        <w:t>Representing “TURN et al</w:t>
      </w:r>
      <w:r w:rsidRPr="00885543">
        <w:rPr>
          <w:rFonts w:ascii="Times New Roman" w:hAnsi="Times New Roman" w:cs="Times New Roman"/>
          <w:sz w:val="24"/>
          <w:szCs w:val="24"/>
        </w:rPr>
        <w:t>”</w:t>
      </w:r>
    </w:p>
    <w:p w14:paraId="609B18EE" w14:textId="77777777" w:rsidR="00885543" w:rsidRPr="00885543" w:rsidRDefault="00885543" w:rsidP="00577B26">
      <w:pPr>
        <w:pStyle w:val="NoSpacing"/>
        <w:rPr>
          <w:rFonts w:ascii="Times New Roman" w:hAnsi="Times New Roman" w:cs="Times New Roman"/>
          <w:sz w:val="24"/>
          <w:szCs w:val="24"/>
        </w:rPr>
      </w:pPr>
    </w:p>
    <w:p w14:paraId="3D45D2C2" w14:textId="0D0A563D"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ERIN FURE ESQUIRE</w:t>
      </w:r>
      <w:r w:rsidRPr="00885543">
        <w:rPr>
          <w:rFonts w:ascii="Times New Roman" w:hAnsi="Times New Roman" w:cs="Times New Roman"/>
          <w:sz w:val="24"/>
          <w:szCs w:val="24"/>
        </w:rPr>
        <w:br/>
        <w:t>DANIEL G ASMUS ESQUIRE</w:t>
      </w:r>
      <w:r w:rsidRPr="00885543">
        <w:rPr>
          <w:rFonts w:ascii="Times New Roman" w:hAnsi="Times New Roman" w:cs="Times New Roman"/>
          <w:sz w:val="24"/>
          <w:szCs w:val="24"/>
        </w:rPr>
        <w:br/>
        <w:t>OFFICE OF SMALL BUSINESS ADVOCATE</w:t>
      </w:r>
    </w:p>
    <w:p w14:paraId="3AB3369E"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FORUM PLACE</w:t>
      </w:r>
    </w:p>
    <w:p w14:paraId="08431296"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555 WALNUT STREET 1ST FLOOR</w:t>
      </w:r>
    </w:p>
    <w:p w14:paraId="102CA70A"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HARRISBURG PA  17101</w:t>
      </w:r>
    </w:p>
    <w:p w14:paraId="1C10D3FF" w14:textId="77777777" w:rsidR="00577B26" w:rsidRPr="00885543" w:rsidRDefault="00577B26" w:rsidP="00577B26">
      <w:pPr>
        <w:pStyle w:val="NoSpacing"/>
        <w:rPr>
          <w:rFonts w:ascii="Times New Roman" w:hAnsi="Times New Roman" w:cs="Times New Roman"/>
          <w:i/>
          <w:iCs/>
          <w:sz w:val="24"/>
          <w:szCs w:val="24"/>
        </w:rPr>
      </w:pPr>
      <w:r w:rsidRPr="00885543">
        <w:rPr>
          <w:rFonts w:ascii="Times New Roman" w:hAnsi="Times New Roman" w:cs="Times New Roman"/>
          <w:bCs/>
          <w:sz w:val="24"/>
          <w:szCs w:val="24"/>
        </w:rPr>
        <w:t>717.783.2525</w:t>
      </w:r>
      <w:r w:rsidRPr="00885543">
        <w:rPr>
          <w:rFonts w:ascii="Times New Roman" w:hAnsi="Times New Roman" w:cs="Times New Roman"/>
          <w:bCs/>
          <w:sz w:val="24"/>
          <w:szCs w:val="24"/>
        </w:rPr>
        <w:br/>
      </w:r>
      <w:hyperlink r:id="rId9" w:history="1">
        <w:r w:rsidRPr="00885543">
          <w:rPr>
            <w:rStyle w:val="Hyperlink"/>
            <w:rFonts w:ascii="Times New Roman" w:eastAsia="Microsoft Sans Serif" w:hAnsi="Times New Roman" w:cs="Times New Roman"/>
            <w:sz w:val="24"/>
            <w:szCs w:val="24"/>
          </w:rPr>
          <w:t>efure@pa.gov</w:t>
        </w:r>
      </w:hyperlink>
      <w:r w:rsidRPr="00885543">
        <w:rPr>
          <w:rFonts w:ascii="Times New Roman" w:hAnsi="Times New Roman" w:cs="Times New Roman"/>
          <w:sz w:val="24"/>
          <w:szCs w:val="24"/>
        </w:rPr>
        <w:br/>
      </w:r>
      <w:hyperlink r:id="rId10" w:history="1">
        <w:r w:rsidRPr="00885543">
          <w:rPr>
            <w:rStyle w:val="Hyperlink"/>
            <w:rFonts w:ascii="Times New Roman" w:eastAsia="Microsoft Sans Serif" w:hAnsi="Times New Roman" w:cs="Times New Roman"/>
            <w:sz w:val="24"/>
            <w:szCs w:val="24"/>
          </w:rPr>
          <w:t>dasmus@pa.gov</w:t>
        </w:r>
      </w:hyperlink>
      <w:r w:rsidRPr="00885543">
        <w:rPr>
          <w:rFonts w:ascii="Times New Roman" w:hAnsi="Times New Roman" w:cs="Times New Roman"/>
          <w:sz w:val="24"/>
          <w:szCs w:val="24"/>
        </w:rPr>
        <w:br/>
      </w:r>
      <w:r w:rsidRPr="00885543">
        <w:rPr>
          <w:rFonts w:ascii="Times New Roman" w:hAnsi="Times New Roman" w:cs="Times New Roman"/>
          <w:i/>
          <w:iCs/>
          <w:sz w:val="24"/>
          <w:szCs w:val="24"/>
        </w:rPr>
        <w:t>Intervener - Office of Small Business Advocate</w:t>
      </w:r>
    </w:p>
    <w:p w14:paraId="4CA19B4D" w14:textId="39185A32" w:rsidR="00885543" w:rsidRPr="00885543" w:rsidRDefault="00885543">
      <w:pPr>
        <w:rPr>
          <w:rFonts w:ascii="Times New Roman" w:hAnsi="Times New Roman" w:cs="Times New Roman"/>
          <w:sz w:val="24"/>
          <w:szCs w:val="24"/>
        </w:rPr>
      </w:pPr>
      <w:r w:rsidRPr="00885543">
        <w:rPr>
          <w:rFonts w:ascii="Times New Roman" w:hAnsi="Times New Roman" w:cs="Times New Roman"/>
          <w:sz w:val="24"/>
          <w:szCs w:val="24"/>
        </w:rPr>
        <w:br w:type="page"/>
      </w:r>
    </w:p>
    <w:p w14:paraId="6ECFC59E" w14:textId="038F754D"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lastRenderedPageBreak/>
        <w:t>GREGORY PETERSON ESQUIRE</w:t>
      </w:r>
      <w:r w:rsidRPr="00885543">
        <w:rPr>
          <w:rFonts w:ascii="Times New Roman" w:hAnsi="Times New Roman" w:cs="Times New Roman"/>
          <w:sz w:val="24"/>
          <w:szCs w:val="24"/>
        </w:rPr>
        <w:br/>
        <w:t xml:space="preserve">KEVIN C BLAKE ESQUIRE </w:t>
      </w:r>
      <w:r w:rsidRPr="00885543">
        <w:rPr>
          <w:rFonts w:ascii="Times New Roman" w:hAnsi="Times New Roman" w:cs="Times New Roman"/>
          <w:sz w:val="24"/>
          <w:szCs w:val="24"/>
        </w:rPr>
        <w:br/>
        <w:t xml:space="preserve">THOMAS F PUCHNER ESQUIRE </w:t>
      </w:r>
      <w:r w:rsidRPr="00885543">
        <w:rPr>
          <w:rFonts w:ascii="Times New Roman" w:hAnsi="Times New Roman" w:cs="Times New Roman"/>
          <w:sz w:val="24"/>
          <w:szCs w:val="24"/>
        </w:rPr>
        <w:br/>
        <w:t>PHILLIPS LYTLE LLP</w:t>
      </w:r>
    </w:p>
    <w:p w14:paraId="33DD26C6" w14:textId="77777777" w:rsidR="00577B26" w:rsidRPr="0088554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201 WEST THIRD STREET SUITE 205</w:t>
      </w:r>
    </w:p>
    <w:p w14:paraId="189D2D67" w14:textId="77777777" w:rsidR="00324983" w:rsidRDefault="00577B26" w:rsidP="00577B26">
      <w:pPr>
        <w:pStyle w:val="NoSpacing"/>
        <w:rPr>
          <w:rFonts w:ascii="Times New Roman" w:hAnsi="Times New Roman" w:cs="Times New Roman"/>
          <w:sz w:val="24"/>
          <w:szCs w:val="24"/>
        </w:rPr>
      </w:pPr>
      <w:r w:rsidRPr="00885543">
        <w:rPr>
          <w:rFonts w:ascii="Times New Roman" w:hAnsi="Times New Roman" w:cs="Times New Roman"/>
          <w:sz w:val="24"/>
          <w:szCs w:val="24"/>
        </w:rPr>
        <w:t>JAMESTOWN NY  14701</w:t>
      </w:r>
      <w:r w:rsidRPr="00885543">
        <w:rPr>
          <w:rFonts w:ascii="Times New Roman" w:hAnsi="Times New Roman" w:cs="Times New Roman"/>
          <w:sz w:val="24"/>
          <w:szCs w:val="24"/>
        </w:rPr>
        <w:br/>
      </w:r>
      <w:r w:rsidRPr="00885543">
        <w:rPr>
          <w:rFonts w:ascii="Times New Roman" w:hAnsi="Times New Roman" w:cs="Times New Roman"/>
          <w:bCs/>
          <w:sz w:val="24"/>
          <w:szCs w:val="24"/>
        </w:rPr>
        <w:t>716.664.3906</w:t>
      </w:r>
      <w:r w:rsidRPr="00885543">
        <w:rPr>
          <w:rFonts w:ascii="Times New Roman" w:hAnsi="Times New Roman" w:cs="Times New Roman"/>
          <w:sz w:val="24"/>
          <w:szCs w:val="24"/>
        </w:rPr>
        <w:br/>
      </w:r>
      <w:r w:rsidRPr="00885543">
        <w:rPr>
          <w:rFonts w:ascii="Times New Roman" w:hAnsi="Times New Roman" w:cs="Times New Roman"/>
          <w:bCs/>
          <w:i/>
          <w:iCs/>
          <w:sz w:val="24"/>
          <w:szCs w:val="24"/>
        </w:rPr>
        <w:t>ACCEPTS E-SERVICE</w:t>
      </w:r>
      <w:r w:rsidRPr="00885543">
        <w:rPr>
          <w:rFonts w:ascii="Times New Roman" w:hAnsi="Times New Roman" w:cs="Times New Roman"/>
          <w:bCs/>
          <w:i/>
          <w:iCs/>
          <w:sz w:val="24"/>
          <w:szCs w:val="24"/>
        </w:rPr>
        <w:br/>
      </w:r>
      <w:hyperlink r:id="rId11" w:history="1">
        <w:r w:rsidRPr="00885543">
          <w:rPr>
            <w:rStyle w:val="Hyperlink"/>
            <w:rFonts w:ascii="Times New Roman" w:hAnsi="Times New Roman" w:cs="Times New Roman"/>
            <w:sz w:val="24"/>
            <w:szCs w:val="24"/>
          </w:rPr>
          <w:t>gpeterson@phillipslytle.com</w:t>
        </w:r>
      </w:hyperlink>
      <w:r w:rsidRPr="00885543">
        <w:rPr>
          <w:rFonts w:ascii="Times New Roman" w:hAnsi="Times New Roman" w:cs="Times New Roman"/>
          <w:sz w:val="24"/>
          <w:szCs w:val="24"/>
        </w:rPr>
        <w:t xml:space="preserve"> </w:t>
      </w:r>
      <w:r w:rsidRPr="00885543">
        <w:rPr>
          <w:rFonts w:ascii="Times New Roman" w:hAnsi="Times New Roman" w:cs="Times New Roman"/>
          <w:sz w:val="24"/>
          <w:szCs w:val="24"/>
        </w:rPr>
        <w:br/>
      </w:r>
      <w:r w:rsidRPr="00885543">
        <w:rPr>
          <w:rFonts w:ascii="Times New Roman" w:hAnsi="Times New Roman" w:cs="Times New Roman"/>
          <w:i/>
          <w:iCs/>
          <w:sz w:val="24"/>
          <w:szCs w:val="24"/>
        </w:rPr>
        <w:t>Representing “</w:t>
      </w:r>
      <w:proofErr w:type="spellStart"/>
      <w:r w:rsidRPr="00885543">
        <w:rPr>
          <w:rFonts w:ascii="Times New Roman" w:hAnsi="Times New Roman" w:cs="Times New Roman"/>
          <w:i/>
          <w:iCs/>
          <w:sz w:val="24"/>
          <w:szCs w:val="24"/>
        </w:rPr>
        <w:t>Statewise</w:t>
      </w:r>
      <w:proofErr w:type="spellEnd"/>
      <w:r w:rsidRPr="00885543">
        <w:rPr>
          <w:rFonts w:ascii="Times New Roman" w:hAnsi="Times New Roman" w:cs="Times New Roman"/>
          <w:sz w:val="24"/>
          <w:szCs w:val="24"/>
        </w:rPr>
        <w:t>”</w:t>
      </w:r>
    </w:p>
    <w:p w14:paraId="4810A3BE" w14:textId="77777777" w:rsidR="00324983" w:rsidRDefault="00577B26" w:rsidP="00324983">
      <w:pPr>
        <w:pStyle w:val="NoSpacing"/>
        <w:rPr>
          <w:rFonts w:ascii="Times New Roman" w:hAnsi="Times New Roman" w:cs="Times New Roman"/>
          <w:caps/>
          <w:sz w:val="24"/>
          <w:szCs w:val="24"/>
        </w:rPr>
      </w:pPr>
      <w:r w:rsidRPr="00885543">
        <w:rPr>
          <w:rFonts w:ascii="Times New Roman" w:hAnsi="Times New Roman" w:cs="Times New Roman"/>
          <w:sz w:val="24"/>
          <w:szCs w:val="24"/>
        </w:rPr>
        <w:br/>
      </w:r>
      <w:r w:rsidR="00324983">
        <w:rPr>
          <w:rFonts w:ascii="Times New Roman" w:hAnsi="Times New Roman" w:cs="Times New Roman"/>
          <w:caps/>
          <w:sz w:val="24"/>
          <w:szCs w:val="24"/>
        </w:rPr>
        <w:t>Steven Greenspan</w:t>
      </w:r>
    </w:p>
    <w:p w14:paraId="41668F42" w14:textId="77777777" w:rsidR="00324983" w:rsidRDefault="00324983" w:rsidP="00324983">
      <w:pPr>
        <w:pStyle w:val="NoSpacing"/>
        <w:rPr>
          <w:rFonts w:ascii="Times New Roman" w:hAnsi="Times New Roman" w:cs="Times New Roman"/>
          <w:caps/>
          <w:sz w:val="24"/>
          <w:szCs w:val="24"/>
        </w:rPr>
      </w:pPr>
      <w:r>
        <w:rPr>
          <w:rFonts w:ascii="Times New Roman" w:hAnsi="Times New Roman" w:cs="Times New Roman"/>
          <w:caps/>
          <w:sz w:val="24"/>
          <w:szCs w:val="24"/>
        </w:rPr>
        <w:t>Power Climate</w:t>
      </w:r>
    </w:p>
    <w:p w14:paraId="1692ABA6" w14:textId="77777777" w:rsidR="00324983" w:rsidRDefault="00324983" w:rsidP="00324983">
      <w:pPr>
        <w:pStyle w:val="NoSpacing"/>
        <w:rPr>
          <w:rFonts w:ascii="Times New Roman" w:hAnsi="Times New Roman" w:cs="Times New Roman"/>
          <w:sz w:val="24"/>
          <w:szCs w:val="24"/>
        </w:rPr>
      </w:pPr>
      <w:r>
        <w:rPr>
          <w:rFonts w:ascii="Times New Roman" w:hAnsi="Times New Roman" w:cs="Times New Roman"/>
          <w:caps/>
          <w:sz w:val="24"/>
          <w:szCs w:val="24"/>
        </w:rPr>
        <w:t>Justice and Jobs</w:t>
      </w:r>
    </w:p>
    <w:p w14:paraId="13CFBC86" w14:textId="77777777" w:rsidR="00324983" w:rsidRDefault="00324983" w:rsidP="00324983">
      <w:pPr>
        <w:pStyle w:val="NoSpacing"/>
        <w:rPr>
          <w:rFonts w:ascii="Times New Roman" w:hAnsi="Times New Roman" w:cs="Times New Roman"/>
          <w:caps/>
          <w:sz w:val="24"/>
          <w:szCs w:val="24"/>
        </w:rPr>
      </w:pPr>
      <w:r>
        <w:rPr>
          <w:rFonts w:ascii="Times New Roman" w:hAnsi="Times New Roman" w:cs="Times New Roman"/>
          <w:caps/>
          <w:sz w:val="24"/>
          <w:szCs w:val="24"/>
        </w:rPr>
        <w:t>1429 N 11 st</w:t>
      </w:r>
      <w:bookmarkStart w:id="0" w:name="_GoBack"/>
      <w:bookmarkEnd w:id="0"/>
    </w:p>
    <w:p w14:paraId="23802385" w14:textId="77777777" w:rsidR="00324983" w:rsidRDefault="00324983" w:rsidP="00324983">
      <w:pPr>
        <w:pStyle w:val="NoSpacing"/>
        <w:rPr>
          <w:rFonts w:ascii="Times New Roman" w:hAnsi="Times New Roman" w:cs="Times New Roman"/>
          <w:caps/>
          <w:sz w:val="24"/>
          <w:szCs w:val="24"/>
        </w:rPr>
      </w:pPr>
      <w:r>
        <w:rPr>
          <w:rFonts w:ascii="Times New Roman" w:hAnsi="Times New Roman" w:cs="Times New Roman"/>
          <w:caps/>
          <w:sz w:val="24"/>
          <w:szCs w:val="24"/>
        </w:rPr>
        <w:t>Philadelphia pa  19121</w:t>
      </w:r>
    </w:p>
    <w:p w14:paraId="05DF59B2" w14:textId="77777777" w:rsidR="00324983" w:rsidRDefault="00324983" w:rsidP="00324983">
      <w:pPr>
        <w:pStyle w:val="NoSpacing"/>
        <w:rPr>
          <w:rFonts w:ascii="Times New Roman" w:hAnsi="Times New Roman" w:cs="Times New Roman"/>
          <w:b/>
          <w:bCs/>
          <w:sz w:val="24"/>
          <w:szCs w:val="24"/>
        </w:rPr>
      </w:pPr>
      <w:r>
        <w:rPr>
          <w:rFonts w:ascii="Times New Roman" w:hAnsi="Times New Roman" w:cs="Times New Roman"/>
          <w:b/>
          <w:bCs/>
          <w:sz w:val="24"/>
          <w:szCs w:val="24"/>
        </w:rPr>
        <w:t>215.232.7697</w:t>
      </w:r>
    </w:p>
    <w:p w14:paraId="6480B3DD" w14:textId="77777777" w:rsidR="00324983" w:rsidRPr="00324983" w:rsidRDefault="00324983" w:rsidP="00324983">
      <w:pPr>
        <w:pStyle w:val="NoSpacing"/>
        <w:rPr>
          <w:rFonts w:ascii="Times New Roman" w:hAnsi="Times New Roman" w:cs="Times New Roman"/>
          <w:sz w:val="24"/>
          <w:szCs w:val="24"/>
        </w:rPr>
      </w:pPr>
      <w:hyperlink r:id="rId12" w:history="1">
        <w:r w:rsidRPr="00324983">
          <w:rPr>
            <w:rStyle w:val="Hyperlink"/>
            <w:rFonts w:ascii="Times New Roman" w:hAnsi="Times New Roman" w:cs="Times New Roman"/>
            <w:sz w:val="24"/>
            <w:szCs w:val="24"/>
          </w:rPr>
          <w:t>sgreenpan@gmail.com</w:t>
        </w:r>
      </w:hyperlink>
    </w:p>
    <w:p w14:paraId="388119F3" w14:textId="77777777" w:rsidR="00324983" w:rsidRDefault="00324983" w:rsidP="00324983">
      <w:pPr>
        <w:pStyle w:val="NoSpacing"/>
        <w:rPr>
          <w:rFonts w:ascii="Times New Roman" w:hAnsi="Times New Roman" w:cs="Times New Roman"/>
          <w:b/>
          <w:bCs/>
          <w:sz w:val="24"/>
          <w:szCs w:val="24"/>
        </w:rPr>
      </w:pPr>
    </w:p>
    <w:p w14:paraId="462554D1" w14:textId="4BCD51FF" w:rsidR="00577B26" w:rsidRPr="00885543" w:rsidRDefault="00577B26" w:rsidP="00577B26">
      <w:pPr>
        <w:pStyle w:val="NoSpacing"/>
        <w:rPr>
          <w:rFonts w:ascii="Times New Roman" w:hAnsi="Times New Roman" w:cs="Times New Roman"/>
          <w:sz w:val="24"/>
          <w:szCs w:val="24"/>
        </w:rPr>
      </w:pPr>
    </w:p>
    <w:sectPr w:rsidR="00577B26" w:rsidRPr="00885543" w:rsidSect="0072586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68FB" w14:textId="77777777" w:rsidR="00767054" w:rsidRDefault="00767054" w:rsidP="009C2099">
      <w:pPr>
        <w:spacing w:after="0" w:line="240" w:lineRule="auto"/>
      </w:pPr>
      <w:r>
        <w:separator/>
      </w:r>
    </w:p>
  </w:endnote>
  <w:endnote w:type="continuationSeparator" w:id="0">
    <w:p w14:paraId="757BD801" w14:textId="77777777" w:rsidR="00767054" w:rsidRDefault="00767054" w:rsidP="009C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091804"/>
      <w:docPartObj>
        <w:docPartGallery w:val="Page Numbers (Bottom of Page)"/>
        <w:docPartUnique/>
      </w:docPartObj>
    </w:sdtPr>
    <w:sdtEndPr>
      <w:rPr>
        <w:noProof/>
      </w:rPr>
    </w:sdtEndPr>
    <w:sdtContent>
      <w:p w14:paraId="3FF98DF0" w14:textId="63269F40" w:rsidR="00725864" w:rsidRDefault="00725864">
        <w:pPr>
          <w:pStyle w:val="Footer"/>
          <w:jc w:val="center"/>
        </w:pPr>
        <w:r w:rsidRPr="00B04E43">
          <w:rPr>
            <w:rFonts w:ascii="Times New Roman" w:hAnsi="Times New Roman" w:cs="Times New Roman"/>
            <w:sz w:val="20"/>
            <w:szCs w:val="20"/>
          </w:rPr>
          <w:fldChar w:fldCharType="begin"/>
        </w:r>
        <w:r w:rsidRPr="00B04E43">
          <w:rPr>
            <w:rFonts w:ascii="Times New Roman" w:hAnsi="Times New Roman" w:cs="Times New Roman"/>
            <w:sz w:val="20"/>
            <w:szCs w:val="20"/>
          </w:rPr>
          <w:instrText xml:space="preserve"> PAGE   \* MERGEFORMAT </w:instrText>
        </w:r>
        <w:r w:rsidRPr="00B04E43">
          <w:rPr>
            <w:rFonts w:ascii="Times New Roman" w:hAnsi="Times New Roman" w:cs="Times New Roman"/>
            <w:sz w:val="20"/>
            <w:szCs w:val="20"/>
          </w:rPr>
          <w:fldChar w:fldCharType="separate"/>
        </w:r>
        <w:r w:rsidRPr="00B04E43">
          <w:rPr>
            <w:rFonts w:ascii="Times New Roman" w:hAnsi="Times New Roman" w:cs="Times New Roman"/>
            <w:noProof/>
            <w:sz w:val="20"/>
            <w:szCs w:val="20"/>
          </w:rPr>
          <w:t>2</w:t>
        </w:r>
        <w:r w:rsidRPr="00B04E43">
          <w:rPr>
            <w:rFonts w:ascii="Times New Roman" w:hAnsi="Times New Roman" w:cs="Times New Roman"/>
            <w:noProof/>
            <w:sz w:val="20"/>
            <w:szCs w:val="20"/>
          </w:rPr>
          <w:fldChar w:fldCharType="end"/>
        </w:r>
      </w:p>
    </w:sdtContent>
  </w:sdt>
  <w:p w14:paraId="0D872FB6" w14:textId="77777777" w:rsidR="00725864" w:rsidRDefault="0072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A71C" w14:textId="77777777" w:rsidR="00767054" w:rsidRDefault="00767054" w:rsidP="009C2099">
      <w:pPr>
        <w:spacing w:after="0" w:line="240" w:lineRule="auto"/>
      </w:pPr>
      <w:r>
        <w:separator/>
      </w:r>
    </w:p>
  </w:footnote>
  <w:footnote w:type="continuationSeparator" w:id="0">
    <w:p w14:paraId="426CBB83" w14:textId="77777777" w:rsidR="00767054" w:rsidRDefault="00767054" w:rsidP="009C2099">
      <w:pPr>
        <w:spacing w:after="0" w:line="240" w:lineRule="auto"/>
      </w:pPr>
      <w:r>
        <w:continuationSeparator/>
      </w:r>
    </w:p>
  </w:footnote>
  <w:footnote w:id="1">
    <w:p w14:paraId="51F14A0E" w14:textId="427DBC26" w:rsidR="001F38A8" w:rsidRDefault="001F38A8">
      <w:pPr>
        <w:pStyle w:val="FootnoteText"/>
      </w:pPr>
      <w:r>
        <w:rPr>
          <w:rStyle w:val="FootnoteReference"/>
        </w:rPr>
        <w:footnoteRef/>
      </w:r>
      <w:r>
        <w:t xml:space="preserve"> </w:t>
      </w:r>
      <w:r>
        <w:tab/>
        <w:t>Representatives from POWER and Earth Quaker Action Team also attended the Prehearing Conference, but they declined the offer to become active parties in this proceeding.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99"/>
    <w:rsid w:val="00027497"/>
    <w:rsid w:val="000E5F21"/>
    <w:rsid w:val="001A25E7"/>
    <w:rsid w:val="001F38A8"/>
    <w:rsid w:val="00243333"/>
    <w:rsid w:val="0024606C"/>
    <w:rsid w:val="00254825"/>
    <w:rsid w:val="00287B2B"/>
    <w:rsid w:val="002D5A60"/>
    <w:rsid w:val="00324983"/>
    <w:rsid w:val="00414222"/>
    <w:rsid w:val="004F0100"/>
    <w:rsid w:val="0055167A"/>
    <w:rsid w:val="00577B26"/>
    <w:rsid w:val="005B692E"/>
    <w:rsid w:val="006B4835"/>
    <w:rsid w:val="006E2566"/>
    <w:rsid w:val="00725864"/>
    <w:rsid w:val="00767054"/>
    <w:rsid w:val="00885543"/>
    <w:rsid w:val="009C2099"/>
    <w:rsid w:val="009D0155"/>
    <w:rsid w:val="009D4539"/>
    <w:rsid w:val="00AE10A3"/>
    <w:rsid w:val="00AF1A09"/>
    <w:rsid w:val="00B04E43"/>
    <w:rsid w:val="00BB6818"/>
    <w:rsid w:val="00C3484D"/>
    <w:rsid w:val="00C47BC7"/>
    <w:rsid w:val="00C6613B"/>
    <w:rsid w:val="00E73D29"/>
    <w:rsid w:val="00EC2A54"/>
    <w:rsid w:val="00EF3F8A"/>
    <w:rsid w:val="00FC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BF27"/>
  <w15:chartTrackingRefBased/>
  <w15:docId w15:val="{84702EB9-D4B1-4889-92ED-092E622A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9"/>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paragraph" w:customStyle="1" w:styleId="FirmDouble05">
    <w:name w:val="Firm Double 05"/>
    <w:basedOn w:val="Normal"/>
    <w:rsid w:val="009C2099"/>
    <w:pPr>
      <w:spacing w:after="0" w:line="480" w:lineRule="auto"/>
      <w:ind w:firstLine="720"/>
    </w:pPr>
    <w:rPr>
      <w:rFonts w:ascii="Times New Roman" w:eastAsia="Times New Roman" w:hAnsi="Times New Roman" w:cs="Times New Roman"/>
      <w:sz w:val="24"/>
      <w:szCs w:val="24"/>
    </w:rPr>
  </w:style>
  <w:style w:type="paragraph" w:styleId="FootnoteText">
    <w:name w:val="footnote text"/>
    <w:aliases w:val="Style 22,fn,ALTS FOOTNOTE,Footnote Text 2,Footnote text,FOOTNOTE,ALTS FOOTNOTE Char,Footnote Text Char1 Char,Footnote Text Char Char Char,ALTS FOOTNOTE Char Char Char,fn Char Char Char,Footnote Text Char2 Char Char Char"/>
    <w:basedOn w:val="Normal"/>
    <w:link w:val="FootnoteTextChar"/>
    <w:uiPriority w:val="99"/>
    <w:rsid w:val="009C2099"/>
    <w:pPr>
      <w:spacing w:after="120" w:line="240" w:lineRule="auto"/>
      <w:ind w:left="432" w:hanging="432"/>
    </w:pPr>
    <w:rPr>
      <w:rFonts w:ascii="Times New Roman" w:eastAsia="Times New Roman" w:hAnsi="Times New Roman" w:cs="Times New Roman"/>
      <w:sz w:val="20"/>
      <w:szCs w:val="20"/>
    </w:rPr>
  </w:style>
  <w:style w:type="character" w:customStyle="1" w:styleId="FootnoteTextChar">
    <w:name w:val="Footnote Text Char"/>
    <w:aliases w:val="Style 22 Char,fn Char,ALTS FOOTNOTE Char1,Footnote Text 2 Char,Footnote text Char,FOOTNOTE Char,ALTS FOOTNOTE Char Char,Footnote Text Char1 Char Char,Footnote Text Char Char Char Char,ALTS FOOTNOTE Char Char Char Char"/>
    <w:basedOn w:val="DefaultParagraphFont"/>
    <w:link w:val="FootnoteText"/>
    <w:uiPriority w:val="99"/>
    <w:rsid w:val="009C2099"/>
    <w:rPr>
      <w:rFonts w:ascii="Times New Roman" w:eastAsia="Times New Roman" w:hAnsi="Times New Roman" w:cs="Times New Roman"/>
      <w:sz w:val="20"/>
      <w:szCs w:val="20"/>
    </w:rPr>
  </w:style>
  <w:style w:type="character" w:styleId="FootnoteReference">
    <w:name w:val="footnote reference"/>
    <w:aliases w:val="Style 21,o,fr,Style 42"/>
    <w:uiPriority w:val="99"/>
    <w:rsid w:val="009C2099"/>
    <w:rPr>
      <w:vertAlign w:val="superscript"/>
    </w:rPr>
  </w:style>
  <w:style w:type="paragraph" w:customStyle="1" w:styleId="FirmDouble">
    <w:name w:val="Firm Double"/>
    <w:basedOn w:val="Normal"/>
    <w:rsid w:val="009C2099"/>
    <w:pPr>
      <w:spacing w:after="0" w:line="48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39"/>
    <w:rPr>
      <w:rFonts w:ascii="Segoe UI" w:hAnsi="Segoe UI" w:cs="Segoe UI"/>
      <w:sz w:val="18"/>
      <w:szCs w:val="18"/>
    </w:rPr>
  </w:style>
  <w:style w:type="character" w:styleId="CommentReference">
    <w:name w:val="annotation reference"/>
    <w:basedOn w:val="DefaultParagraphFont"/>
    <w:uiPriority w:val="99"/>
    <w:semiHidden/>
    <w:unhideWhenUsed/>
    <w:rsid w:val="00414222"/>
    <w:rPr>
      <w:sz w:val="16"/>
      <w:szCs w:val="16"/>
    </w:rPr>
  </w:style>
  <w:style w:type="paragraph" w:styleId="CommentText">
    <w:name w:val="annotation text"/>
    <w:basedOn w:val="Normal"/>
    <w:link w:val="CommentTextChar"/>
    <w:uiPriority w:val="99"/>
    <w:semiHidden/>
    <w:unhideWhenUsed/>
    <w:rsid w:val="0041422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14222"/>
    <w:rPr>
      <w:sz w:val="20"/>
      <w:szCs w:val="20"/>
    </w:rPr>
  </w:style>
  <w:style w:type="paragraph" w:styleId="Header">
    <w:name w:val="header"/>
    <w:basedOn w:val="Normal"/>
    <w:link w:val="HeaderChar"/>
    <w:uiPriority w:val="99"/>
    <w:unhideWhenUsed/>
    <w:rsid w:val="0072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64"/>
  </w:style>
  <w:style w:type="paragraph" w:styleId="Footer">
    <w:name w:val="footer"/>
    <w:basedOn w:val="Normal"/>
    <w:link w:val="FooterChar"/>
    <w:uiPriority w:val="99"/>
    <w:unhideWhenUsed/>
    <w:rsid w:val="0072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64"/>
  </w:style>
  <w:style w:type="character" w:styleId="Hyperlink">
    <w:name w:val="Hyperlink"/>
    <w:basedOn w:val="DefaultParagraphFont"/>
    <w:uiPriority w:val="99"/>
    <w:semiHidden/>
    <w:unhideWhenUsed/>
    <w:rsid w:val="00577B26"/>
    <w:rPr>
      <w:color w:val="0563C1"/>
      <w:u w:val="single"/>
    </w:rPr>
  </w:style>
  <w:style w:type="paragraph" w:styleId="NoSpacing">
    <w:name w:val="No Spacing"/>
    <w:uiPriority w:val="1"/>
    <w:qFormat/>
    <w:rsid w:val="00577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7740">
      <w:bodyDiv w:val="1"/>
      <w:marLeft w:val="0"/>
      <w:marRight w:val="0"/>
      <w:marTop w:val="0"/>
      <w:marBottom w:val="0"/>
      <w:divBdr>
        <w:top w:val="none" w:sz="0" w:space="0" w:color="auto"/>
        <w:left w:val="none" w:sz="0" w:space="0" w:color="auto"/>
        <w:bottom w:val="none" w:sz="0" w:space="0" w:color="auto"/>
        <w:right w:val="none" w:sz="0" w:space="0" w:color="auto"/>
      </w:divBdr>
    </w:div>
    <w:div w:id="1714228421">
      <w:bodyDiv w:val="1"/>
      <w:marLeft w:val="0"/>
      <w:marRight w:val="0"/>
      <w:marTop w:val="0"/>
      <w:marBottom w:val="0"/>
      <w:divBdr>
        <w:top w:val="none" w:sz="0" w:space="0" w:color="auto"/>
        <w:left w:val="none" w:sz="0" w:space="0" w:color="auto"/>
        <w:bottom w:val="none" w:sz="0" w:space="0" w:color="auto"/>
        <w:right w:val="none" w:sz="0" w:space="0" w:color="auto"/>
      </w:divBdr>
    </w:div>
    <w:div w:id="20039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rard@paoc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laskey@norris-law.com" TargetMode="External"/><Relationship Id="rId12" Type="http://schemas.openxmlformats.org/officeDocument/2006/relationships/hyperlink" Target="mailto:sgreenp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ushis@norris-law.com" TargetMode="External"/><Relationship Id="rId11" Type="http://schemas.openxmlformats.org/officeDocument/2006/relationships/hyperlink" Target="mailto:gpeterson@phillipslytl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asmus@pa.gov" TargetMode="External"/><Relationship Id="rId4" Type="http://schemas.openxmlformats.org/officeDocument/2006/relationships/footnotes" Target="footnotes.xml"/><Relationship Id="rId9" Type="http://schemas.openxmlformats.org/officeDocument/2006/relationships/hyperlink" Target="mailto:efure@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8</cp:revision>
  <dcterms:created xsi:type="dcterms:W3CDTF">2020-05-19T19:14:00Z</dcterms:created>
  <dcterms:modified xsi:type="dcterms:W3CDTF">2020-05-19T21:10:00Z</dcterms:modified>
</cp:coreProperties>
</file>