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F752B" w14:textId="1F011ADE" w:rsidR="00E97052" w:rsidRDefault="00E97052" w:rsidP="007A3042">
      <w:pPr>
        <w:suppressAutoHyphens/>
        <w:jc w:val="center"/>
        <w:rPr>
          <w:spacing w:val="-3"/>
          <w:szCs w:val="24"/>
        </w:rPr>
      </w:pPr>
      <w:r>
        <w:rPr>
          <w:spacing w:val="-3"/>
          <w:szCs w:val="24"/>
        </w:rPr>
        <w:t>BEFORE THE</w:t>
      </w:r>
    </w:p>
    <w:p w14:paraId="42BEE2F0" w14:textId="77777777" w:rsidR="00E97052" w:rsidRDefault="00E97052" w:rsidP="00E97052">
      <w:pPr>
        <w:tabs>
          <w:tab w:val="center" w:pos="4680"/>
        </w:tabs>
        <w:suppressAutoHyphens/>
        <w:jc w:val="center"/>
        <w:rPr>
          <w:spacing w:val="-3"/>
          <w:szCs w:val="24"/>
        </w:rPr>
      </w:pPr>
      <w:smartTag w:uri="urn:schemas-microsoft-com:office:smarttags" w:element="place">
        <w:smartTag w:uri="urn:schemas-microsoft-com:office:smarttags" w:element="State">
          <w:r>
            <w:rPr>
              <w:spacing w:val="-3"/>
              <w:szCs w:val="24"/>
            </w:rPr>
            <w:t>PENNSYLVANIA</w:t>
          </w:r>
        </w:smartTag>
      </w:smartTag>
      <w:r>
        <w:rPr>
          <w:spacing w:val="-3"/>
          <w:szCs w:val="24"/>
        </w:rPr>
        <w:t xml:space="preserve"> PUBLIC UTILITY COMMISSION</w:t>
      </w:r>
    </w:p>
    <w:p w14:paraId="3014F5BE" w14:textId="77777777" w:rsidR="00E97052" w:rsidRDefault="00E97052" w:rsidP="00E97052">
      <w:pPr>
        <w:tabs>
          <w:tab w:val="left" w:pos="-720"/>
        </w:tabs>
        <w:suppressAutoHyphens/>
        <w:jc w:val="both"/>
        <w:rPr>
          <w:spacing w:val="-3"/>
          <w:szCs w:val="24"/>
        </w:rPr>
      </w:pPr>
    </w:p>
    <w:p w14:paraId="2F244AB9" w14:textId="77777777" w:rsidR="00E97052" w:rsidRDefault="00E97052" w:rsidP="00E97052">
      <w:pPr>
        <w:tabs>
          <w:tab w:val="left" w:pos="-720"/>
        </w:tabs>
        <w:suppressAutoHyphens/>
        <w:jc w:val="both"/>
        <w:rPr>
          <w:spacing w:val="-3"/>
          <w:szCs w:val="24"/>
        </w:rPr>
      </w:pPr>
    </w:p>
    <w:p w14:paraId="1E5366BD" w14:textId="77777777" w:rsidR="00E97052" w:rsidRDefault="00E97052" w:rsidP="00E97052">
      <w:pPr>
        <w:tabs>
          <w:tab w:val="left" w:pos="-720"/>
        </w:tabs>
        <w:suppressAutoHyphens/>
        <w:jc w:val="both"/>
        <w:rPr>
          <w:spacing w:val="-3"/>
          <w:szCs w:val="24"/>
        </w:rPr>
      </w:pPr>
    </w:p>
    <w:p w14:paraId="009917BD" w14:textId="16AACA96" w:rsidR="00E97052" w:rsidRDefault="00E97052" w:rsidP="00E97052">
      <w:pPr>
        <w:tabs>
          <w:tab w:val="left" w:pos="-720"/>
        </w:tabs>
        <w:suppressAutoHyphens/>
        <w:rPr>
          <w:spacing w:val="-3"/>
          <w:szCs w:val="24"/>
        </w:rPr>
      </w:pPr>
      <w:r>
        <w:rPr>
          <w:spacing w:val="-3"/>
          <w:szCs w:val="24"/>
        </w:rPr>
        <w:t>Patricia and Jeffrey Smith</w:t>
      </w:r>
      <w:r>
        <w:rPr>
          <w:spacing w:val="-3"/>
          <w:szCs w:val="24"/>
        </w:rPr>
        <w:tab/>
      </w:r>
      <w:r>
        <w:rPr>
          <w:spacing w:val="-3"/>
          <w:szCs w:val="24"/>
        </w:rPr>
        <w:tab/>
      </w:r>
      <w:r>
        <w:rPr>
          <w:spacing w:val="-3"/>
          <w:szCs w:val="24"/>
        </w:rPr>
        <w:tab/>
      </w:r>
      <w:r w:rsidR="007A3042">
        <w:rPr>
          <w:spacing w:val="-3"/>
          <w:szCs w:val="24"/>
        </w:rPr>
        <w:tab/>
      </w:r>
      <w:r>
        <w:rPr>
          <w:spacing w:val="-3"/>
          <w:szCs w:val="24"/>
        </w:rPr>
        <w:t>:</w:t>
      </w:r>
    </w:p>
    <w:p w14:paraId="0C304E2F" w14:textId="04C1A00B" w:rsidR="00E97052" w:rsidRDefault="00E97052" w:rsidP="00E97052">
      <w:pPr>
        <w:tabs>
          <w:tab w:val="left" w:pos="-720"/>
        </w:tabs>
        <w:suppressAutoHyphens/>
        <w:jc w:val="both"/>
        <w:rPr>
          <w:spacing w:val="-3"/>
          <w:szCs w:val="24"/>
        </w:rPr>
      </w:pP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sidR="007A3042">
        <w:rPr>
          <w:spacing w:val="-3"/>
          <w:szCs w:val="24"/>
        </w:rPr>
        <w:tab/>
      </w:r>
      <w:r>
        <w:rPr>
          <w:spacing w:val="-3"/>
          <w:szCs w:val="24"/>
        </w:rPr>
        <w:t>:</w:t>
      </w:r>
    </w:p>
    <w:p w14:paraId="34340E1C" w14:textId="3AD46751" w:rsidR="00E97052" w:rsidRDefault="00E97052" w:rsidP="00E97052">
      <w:pPr>
        <w:tabs>
          <w:tab w:val="left" w:pos="-720"/>
        </w:tabs>
        <w:suppressAutoHyphens/>
        <w:jc w:val="both"/>
        <w:rPr>
          <w:spacing w:val="-3"/>
          <w:szCs w:val="24"/>
        </w:rPr>
      </w:pPr>
      <w:r>
        <w:rPr>
          <w:spacing w:val="-3"/>
          <w:szCs w:val="24"/>
        </w:rPr>
        <w:tab/>
        <w:t>v.</w:t>
      </w:r>
      <w:r>
        <w:rPr>
          <w:spacing w:val="-3"/>
          <w:szCs w:val="24"/>
        </w:rPr>
        <w:tab/>
      </w:r>
      <w:r>
        <w:rPr>
          <w:spacing w:val="-3"/>
          <w:szCs w:val="24"/>
        </w:rPr>
        <w:tab/>
      </w:r>
      <w:r>
        <w:rPr>
          <w:spacing w:val="-3"/>
          <w:szCs w:val="24"/>
        </w:rPr>
        <w:tab/>
      </w:r>
      <w:r>
        <w:rPr>
          <w:spacing w:val="-3"/>
          <w:szCs w:val="24"/>
        </w:rPr>
        <w:tab/>
      </w:r>
      <w:r>
        <w:rPr>
          <w:spacing w:val="-3"/>
          <w:szCs w:val="24"/>
        </w:rPr>
        <w:tab/>
      </w:r>
      <w:r w:rsidR="007A3042">
        <w:rPr>
          <w:spacing w:val="-3"/>
          <w:szCs w:val="24"/>
        </w:rPr>
        <w:tab/>
      </w:r>
      <w:r>
        <w:rPr>
          <w:spacing w:val="-3"/>
          <w:szCs w:val="24"/>
        </w:rPr>
        <w:t>:</w:t>
      </w:r>
      <w:r>
        <w:rPr>
          <w:spacing w:val="-3"/>
          <w:szCs w:val="24"/>
        </w:rPr>
        <w:tab/>
      </w:r>
      <w:r>
        <w:rPr>
          <w:spacing w:val="-3"/>
          <w:szCs w:val="24"/>
        </w:rPr>
        <w:tab/>
        <w:t>C-2020-3018844</w:t>
      </w:r>
    </w:p>
    <w:p w14:paraId="4C0E0D85" w14:textId="4BC9C3B0" w:rsidR="00E97052" w:rsidRDefault="00E97052" w:rsidP="00E97052">
      <w:pPr>
        <w:tabs>
          <w:tab w:val="left" w:pos="-720"/>
        </w:tabs>
        <w:suppressAutoHyphens/>
        <w:jc w:val="both"/>
        <w:rPr>
          <w:spacing w:val="-3"/>
          <w:szCs w:val="24"/>
        </w:rPr>
      </w:pP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sidR="007A3042">
        <w:rPr>
          <w:spacing w:val="-3"/>
          <w:szCs w:val="24"/>
        </w:rPr>
        <w:tab/>
      </w:r>
      <w:r>
        <w:rPr>
          <w:spacing w:val="-3"/>
          <w:szCs w:val="24"/>
        </w:rPr>
        <w:t>:</w:t>
      </w:r>
    </w:p>
    <w:p w14:paraId="52297222" w14:textId="1F8BB8B9" w:rsidR="00E97052" w:rsidRDefault="00E97052" w:rsidP="00E97052">
      <w:pPr>
        <w:tabs>
          <w:tab w:val="left" w:pos="-720"/>
        </w:tabs>
        <w:suppressAutoHyphens/>
        <w:jc w:val="both"/>
        <w:rPr>
          <w:spacing w:val="-3"/>
          <w:szCs w:val="24"/>
        </w:rPr>
      </w:pPr>
      <w:r>
        <w:rPr>
          <w:spacing w:val="-3"/>
          <w:szCs w:val="24"/>
        </w:rPr>
        <w:t>Philadelphia Gas Works</w:t>
      </w:r>
      <w:r>
        <w:rPr>
          <w:spacing w:val="-3"/>
          <w:szCs w:val="24"/>
        </w:rPr>
        <w:tab/>
      </w:r>
      <w:r>
        <w:rPr>
          <w:spacing w:val="-3"/>
          <w:szCs w:val="24"/>
        </w:rPr>
        <w:tab/>
      </w:r>
      <w:r>
        <w:rPr>
          <w:spacing w:val="-3"/>
          <w:szCs w:val="24"/>
        </w:rPr>
        <w:tab/>
      </w:r>
      <w:r w:rsidR="007A3042">
        <w:rPr>
          <w:spacing w:val="-3"/>
          <w:szCs w:val="24"/>
        </w:rPr>
        <w:tab/>
      </w:r>
      <w:r>
        <w:rPr>
          <w:spacing w:val="-3"/>
          <w:szCs w:val="24"/>
        </w:rPr>
        <w:t>:</w:t>
      </w:r>
    </w:p>
    <w:p w14:paraId="1B0C572C" w14:textId="77777777" w:rsidR="00E97052" w:rsidRDefault="00E97052" w:rsidP="00E97052">
      <w:pPr>
        <w:tabs>
          <w:tab w:val="left" w:pos="-720"/>
        </w:tabs>
        <w:suppressAutoHyphens/>
        <w:jc w:val="both"/>
        <w:rPr>
          <w:spacing w:val="-3"/>
          <w:szCs w:val="24"/>
        </w:rPr>
      </w:pPr>
    </w:p>
    <w:p w14:paraId="4378FE23" w14:textId="77777777" w:rsidR="00E97052" w:rsidRDefault="00E97052" w:rsidP="00E97052">
      <w:pPr>
        <w:rPr>
          <w:szCs w:val="24"/>
        </w:rPr>
      </w:pPr>
    </w:p>
    <w:p w14:paraId="13BA65AD" w14:textId="77777777" w:rsidR="00E97052" w:rsidRDefault="00E97052" w:rsidP="00E97052">
      <w:pPr>
        <w:tabs>
          <w:tab w:val="left" w:pos="-720"/>
        </w:tabs>
        <w:suppressAutoHyphens/>
        <w:jc w:val="both"/>
        <w:rPr>
          <w:spacing w:val="-3"/>
          <w:szCs w:val="24"/>
        </w:rPr>
      </w:pPr>
    </w:p>
    <w:p w14:paraId="70DB52F8" w14:textId="77777777" w:rsidR="00E97052" w:rsidRPr="00FC54FA" w:rsidRDefault="00E97052" w:rsidP="00FC54FA">
      <w:pPr>
        <w:jc w:val="center"/>
        <w:rPr>
          <w:bCs/>
          <w:szCs w:val="24"/>
          <w:u w:val="single"/>
        </w:rPr>
      </w:pPr>
      <w:r w:rsidRPr="00FC54FA">
        <w:rPr>
          <w:bCs/>
          <w:szCs w:val="24"/>
          <w:u w:val="single"/>
        </w:rPr>
        <w:t>ORDER</w:t>
      </w:r>
    </w:p>
    <w:p w14:paraId="230BC7A3" w14:textId="77777777" w:rsidR="00E97052" w:rsidRPr="007A3042" w:rsidRDefault="00E97052" w:rsidP="007A3042">
      <w:pPr>
        <w:spacing w:line="360" w:lineRule="auto"/>
        <w:jc w:val="center"/>
        <w:rPr>
          <w:bCs/>
          <w:szCs w:val="24"/>
        </w:rPr>
      </w:pPr>
    </w:p>
    <w:p w14:paraId="15F68EAF" w14:textId="77777777" w:rsidR="00E97052" w:rsidRDefault="00E97052" w:rsidP="00E97052">
      <w:pPr>
        <w:jc w:val="center"/>
        <w:rPr>
          <w:szCs w:val="24"/>
          <w:u w:val="single"/>
        </w:rPr>
      </w:pPr>
      <w:r>
        <w:rPr>
          <w:szCs w:val="24"/>
          <w:u w:val="single"/>
        </w:rPr>
        <w:t xml:space="preserve">HISTORY OF THE PROCEEDING </w:t>
      </w:r>
    </w:p>
    <w:p w14:paraId="7A52F2C8" w14:textId="77777777" w:rsidR="00E97052" w:rsidRDefault="00E97052" w:rsidP="007A3042">
      <w:pPr>
        <w:spacing w:line="360" w:lineRule="auto"/>
        <w:jc w:val="center"/>
        <w:rPr>
          <w:szCs w:val="24"/>
          <w:u w:val="single"/>
        </w:rPr>
      </w:pPr>
    </w:p>
    <w:p w14:paraId="5B38ECBF" w14:textId="27E09305" w:rsidR="00E97052" w:rsidRDefault="00E97052" w:rsidP="00E97052">
      <w:pPr>
        <w:spacing w:line="360" w:lineRule="auto"/>
        <w:ind w:firstLine="1440"/>
        <w:rPr>
          <w:szCs w:val="24"/>
        </w:rPr>
      </w:pPr>
      <w:r>
        <w:rPr>
          <w:szCs w:val="24"/>
        </w:rPr>
        <w:t xml:space="preserve">On January </w:t>
      </w:r>
      <w:r w:rsidR="00E37A1C">
        <w:rPr>
          <w:szCs w:val="24"/>
        </w:rPr>
        <w:t>31</w:t>
      </w:r>
      <w:r>
        <w:rPr>
          <w:szCs w:val="24"/>
        </w:rPr>
        <w:t xml:space="preserve">, 2020, </w:t>
      </w:r>
      <w:r w:rsidR="00E37A1C">
        <w:rPr>
          <w:szCs w:val="24"/>
        </w:rPr>
        <w:t>Patricia and Jeffrey Smith</w:t>
      </w:r>
      <w:r>
        <w:rPr>
          <w:szCs w:val="24"/>
        </w:rPr>
        <w:t xml:space="preserve"> (Complainant</w:t>
      </w:r>
      <w:r w:rsidR="00E37A1C">
        <w:rPr>
          <w:szCs w:val="24"/>
        </w:rPr>
        <w:t>s</w:t>
      </w:r>
      <w:r>
        <w:rPr>
          <w:szCs w:val="24"/>
        </w:rPr>
        <w:t xml:space="preserve">) filed a formal Complaint (Complaint) with the Pennsylvania Public Utility Commission (Commission) against </w:t>
      </w:r>
      <w:r w:rsidR="00E37A1C">
        <w:rPr>
          <w:szCs w:val="24"/>
        </w:rPr>
        <w:t>Philadelphia Gas Works</w:t>
      </w:r>
      <w:r>
        <w:rPr>
          <w:szCs w:val="24"/>
        </w:rPr>
        <w:t xml:space="preserve"> (</w:t>
      </w:r>
      <w:r w:rsidR="00E37A1C">
        <w:rPr>
          <w:szCs w:val="24"/>
        </w:rPr>
        <w:t xml:space="preserve">PGW or </w:t>
      </w:r>
      <w:r>
        <w:rPr>
          <w:szCs w:val="24"/>
        </w:rPr>
        <w:t>Respondent).  The Complainant</w:t>
      </w:r>
      <w:r w:rsidR="00156176">
        <w:rPr>
          <w:szCs w:val="24"/>
        </w:rPr>
        <w:t>s, through counsel,</w:t>
      </w:r>
      <w:r>
        <w:rPr>
          <w:szCs w:val="24"/>
        </w:rPr>
        <w:t xml:space="preserve"> </w:t>
      </w:r>
      <w:r w:rsidR="00A85235">
        <w:rPr>
          <w:szCs w:val="24"/>
        </w:rPr>
        <w:t>indicate</w:t>
      </w:r>
      <w:r w:rsidR="00156176">
        <w:rPr>
          <w:szCs w:val="24"/>
        </w:rPr>
        <w:t xml:space="preserve"> that PGW </w:t>
      </w:r>
      <w:r w:rsidR="002829AE">
        <w:rPr>
          <w:szCs w:val="24"/>
        </w:rPr>
        <w:t>violated its Universal Service Plan</w:t>
      </w:r>
      <w:r w:rsidR="00676766">
        <w:rPr>
          <w:szCs w:val="24"/>
        </w:rPr>
        <w:t xml:space="preserve"> and its tariff regarding the </w:t>
      </w:r>
      <w:r w:rsidR="00182160">
        <w:rPr>
          <w:szCs w:val="24"/>
        </w:rPr>
        <w:t>budget billing</w:t>
      </w:r>
      <w:r w:rsidR="00654246">
        <w:rPr>
          <w:szCs w:val="24"/>
        </w:rPr>
        <w:t xml:space="preserve"> and provided unreasonable service to the Complainants</w:t>
      </w:r>
      <w:r>
        <w:rPr>
          <w:szCs w:val="24"/>
        </w:rPr>
        <w:t>.</w:t>
      </w:r>
      <w:r w:rsidR="00654246">
        <w:rPr>
          <w:szCs w:val="24"/>
        </w:rPr>
        <w:t xml:space="preserve">  The Complainants </w:t>
      </w:r>
      <w:r w:rsidR="00482E06">
        <w:rPr>
          <w:szCs w:val="24"/>
        </w:rPr>
        <w:t>request</w:t>
      </w:r>
      <w:r w:rsidR="00B4389C">
        <w:rPr>
          <w:szCs w:val="24"/>
        </w:rPr>
        <w:t>ed a credit for overpayments and forgiveness of arrears</w:t>
      </w:r>
      <w:r w:rsidR="00A25F72">
        <w:rPr>
          <w:szCs w:val="24"/>
        </w:rPr>
        <w:t>,</w:t>
      </w:r>
      <w:r w:rsidR="00B4389C">
        <w:rPr>
          <w:szCs w:val="24"/>
        </w:rPr>
        <w:t xml:space="preserve"> and penalties be issued against PGW</w:t>
      </w:r>
      <w:r w:rsidR="00A25F72">
        <w:rPr>
          <w:szCs w:val="24"/>
        </w:rPr>
        <w:t xml:space="preserve"> for their actions</w:t>
      </w:r>
      <w:r w:rsidR="00B4389C">
        <w:rPr>
          <w:szCs w:val="24"/>
        </w:rPr>
        <w:t xml:space="preserve">.  </w:t>
      </w:r>
    </w:p>
    <w:p w14:paraId="31DF5299" w14:textId="77777777" w:rsidR="00E97052" w:rsidRDefault="00E97052" w:rsidP="00E97052">
      <w:pPr>
        <w:spacing w:line="360" w:lineRule="auto"/>
        <w:ind w:firstLine="1440"/>
        <w:rPr>
          <w:szCs w:val="24"/>
        </w:rPr>
      </w:pPr>
    </w:p>
    <w:p w14:paraId="5F70910B" w14:textId="68F41E81" w:rsidR="00E97052" w:rsidRDefault="00E97052" w:rsidP="00E97052">
      <w:pPr>
        <w:spacing w:line="360" w:lineRule="auto"/>
        <w:ind w:firstLine="1440"/>
        <w:rPr>
          <w:szCs w:val="24"/>
        </w:rPr>
      </w:pPr>
      <w:r>
        <w:rPr>
          <w:szCs w:val="24"/>
        </w:rPr>
        <w:t xml:space="preserve">This is an appeal of the Bureau of Consumer Services (BCS) decision </w:t>
      </w:r>
      <w:r w:rsidR="00D752F7">
        <w:rPr>
          <w:szCs w:val="24"/>
        </w:rPr>
        <w:t xml:space="preserve">issued on December 18, 2019 </w:t>
      </w:r>
      <w:r>
        <w:rPr>
          <w:szCs w:val="24"/>
        </w:rPr>
        <w:t>at Case No. 3</w:t>
      </w:r>
      <w:r w:rsidR="00D752F7">
        <w:rPr>
          <w:szCs w:val="24"/>
        </w:rPr>
        <w:t>7</w:t>
      </w:r>
      <w:r w:rsidR="00DC30BE">
        <w:rPr>
          <w:szCs w:val="24"/>
        </w:rPr>
        <w:t>37255</w:t>
      </w:r>
      <w:r>
        <w:rPr>
          <w:szCs w:val="24"/>
        </w:rPr>
        <w:t xml:space="preserve"> which dismissed the Complainants</w:t>
      </w:r>
      <w:r w:rsidR="009A2F49">
        <w:rPr>
          <w:szCs w:val="24"/>
        </w:rPr>
        <w:t>’</w:t>
      </w:r>
      <w:r>
        <w:rPr>
          <w:szCs w:val="24"/>
        </w:rPr>
        <w:t xml:space="preserve"> informal complaint.  The informal complaint </w:t>
      </w:r>
      <w:r w:rsidR="003C7328">
        <w:rPr>
          <w:szCs w:val="24"/>
        </w:rPr>
        <w:t xml:space="preserve">was dismissed and </w:t>
      </w:r>
      <w:r w:rsidR="000F35C7">
        <w:rPr>
          <w:szCs w:val="24"/>
        </w:rPr>
        <w:t xml:space="preserve">PGW was found </w:t>
      </w:r>
      <w:r w:rsidR="00A97F0E">
        <w:rPr>
          <w:szCs w:val="24"/>
        </w:rPr>
        <w:t xml:space="preserve">to be in compliance with </w:t>
      </w:r>
      <w:r w:rsidR="00F23FF1">
        <w:rPr>
          <w:szCs w:val="24"/>
        </w:rPr>
        <w:t>its Universal Service Plan</w:t>
      </w:r>
      <w:r>
        <w:rPr>
          <w:szCs w:val="24"/>
        </w:rPr>
        <w:t xml:space="preserve">.  </w:t>
      </w:r>
    </w:p>
    <w:p w14:paraId="78431A2B" w14:textId="414FE59F" w:rsidR="002F2BD6" w:rsidRDefault="002F2BD6" w:rsidP="007A3042">
      <w:pPr>
        <w:spacing w:line="360" w:lineRule="auto"/>
        <w:ind w:firstLine="1440"/>
        <w:rPr>
          <w:szCs w:val="24"/>
        </w:rPr>
      </w:pPr>
    </w:p>
    <w:p w14:paraId="3128E44C" w14:textId="3E6B16E1" w:rsidR="002F2BD6" w:rsidRPr="007A3042" w:rsidRDefault="002F2BD6" w:rsidP="00E97052">
      <w:pPr>
        <w:spacing w:line="360" w:lineRule="auto"/>
        <w:ind w:firstLine="1440"/>
        <w:rPr>
          <w:szCs w:val="24"/>
        </w:rPr>
      </w:pPr>
      <w:r>
        <w:rPr>
          <w:szCs w:val="24"/>
        </w:rPr>
        <w:t xml:space="preserve">The formal Complaint was served on </w:t>
      </w:r>
      <w:r w:rsidR="006B5F54">
        <w:rPr>
          <w:szCs w:val="24"/>
        </w:rPr>
        <w:t xml:space="preserve">PGW on February 21, 2020.  On March 12, 2020, PGW filed a Petition to Extend the Time to File an Answer in this matter.  </w:t>
      </w:r>
      <w:r w:rsidR="006A02F2">
        <w:rPr>
          <w:szCs w:val="24"/>
        </w:rPr>
        <w:t xml:space="preserve">PGW requested an extension until March 20, 2020 to file an Answer.  </w:t>
      </w:r>
      <w:r w:rsidR="00E86199">
        <w:rPr>
          <w:szCs w:val="24"/>
        </w:rPr>
        <w:t xml:space="preserve">The Complainants did not file a response to the Petition.  </w:t>
      </w:r>
    </w:p>
    <w:p w14:paraId="7C794E8D" w14:textId="77777777" w:rsidR="00E97052" w:rsidRDefault="00E97052" w:rsidP="00E97052">
      <w:pPr>
        <w:spacing w:line="360" w:lineRule="auto"/>
        <w:rPr>
          <w:szCs w:val="24"/>
        </w:rPr>
      </w:pPr>
    </w:p>
    <w:p w14:paraId="38194707" w14:textId="100620E0" w:rsidR="00E97052" w:rsidRDefault="001D4AC4" w:rsidP="00CC11B2">
      <w:pPr>
        <w:spacing w:line="360" w:lineRule="auto"/>
        <w:ind w:firstLine="1440"/>
        <w:rPr>
          <w:szCs w:val="24"/>
        </w:rPr>
      </w:pPr>
      <w:r>
        <w:rPr>
          <w:szCs w:val="24"/>
        </w:rPr>
        <w:t>O</w:t>
      </w:r>
      <w:r w:rsidR="007C01D0">
        <w:rPr>
          <w:szCs w:val="24"/>
        </w:rPr>
        <w:t xml:space="preserve">n March 4, 2020, </w:t>
      </w:r>
      <w:r w:rsidR="00F002D2">
        <w:rPr>
          <w:szCs w:val="24"/>
        </w:rPr>
        <w:t xml:space="preserve">the Complainants filed a certificate of service </w:t>
      </w:r>
      <w:r w:rsidR="006B13A1">
        <w:rPr>
          <w:szCs w:val="24"/>
        </w:rPr>
        <w:t xml:space="preserve">for the first set of interrogatories </w:t>
      </w:r>
      <w:r w:rsidR="001E180D">
        <w:rPr>
          <w:szCs w:val="24"/>
        </w:rPr>
        <w:t xml:space="preserve">served on PGW.  </w:t>
      </w:r>
      <w:r w:rsidR="002C3553">
        <w:rPr>
          <w:szCs w:val="24"/>
        </w:rPr>
        <w:t xml:space="preserve">On March 16, 2020, PGW filed Objections to the </w:t>
      </w:r>
      <w:r w:rsidR="00CC11B2">
        <w:rPr>
          <w:szCs w:val="24"/>
        </w:rPr>
        <w:t xml:space="preserve">first set of </w:t>
      </w:r>
      <w:r w:rsidR="00CC11B2">
        <w:rPr>
          <w:szCs w:val="24"/>
        </w:rPr>
        <w:lastRenderedPageBreak/>
        <w:t xml:space="preserve">interrogatories.  </w:t>
      </w:r>
      <w:r w:rsidR="00FB25FD">
        <w:rPr>
          <w:szCs w:val="24"/>
        </w:rPr>
        <w:t xml:space="preserve">No </w:t>
      </w:r>
      <w:r w:rsidR="007D6DD2">
        <w:rPr>
          <w:szCs w:val="24"/>
        </w:rPr>
        <w:t>M</w:t>
      </w:r>
      <w:r w:rsidR="00FB25FD">
        <w:rPr>
          <w:szCs w:val="24"/>
        </w:rPr>
        <w:t xml:space="preserve">otion to </w:t>
      </w:r>
      <w:r w:rsidR="007D6DD2">
        <w:rPr>
          <w:szCs w:val="24"/>
        </w:rPr>
        <w:t>D</w:t>
      </w:r>
      <w:r w:rsidR="00FB25FD">
        <w:rPr>
          <w:szCs w:val="24"/>
        </w:rPr>
        <w:t>ismiss the Objections</w:t>
      </w:r>
      <w:r w:rsidR="007D6DD2">
        <w:rPr>
          <w:szCs w:val="24"/>
        </w:rPr>
        <w:t>/Direct the Answering of Interrogatories</w:t>
      </w:r>
      <w:r w:rsidR="00FB25FD">
        <w:rPr>
          <w:szCs w:val="24"/>
        </w:rPr>
        <w:t xml:space="preserve"> w</w:t>
      </w:r>
      <w:r w:rsidR="004C0CED">
        <w:rPr>
          <w:szCs w:val="24"/>
        </w:rPr>
        <w:t>as</w:t>
      </w:r>
      <w:r w:rsidR="00FB25FD">
        <w:rPr>
          <w:szCs w:val="24"/>
        </w:rPr>
        <w:t xml:space="preserve"> filed by the Complainants.  </w:t>
      </w:r>
    </w:p>
    <w:p w14:paraId="3CC69775" w14:textId="77777777" w:rsidR="00E97052" w:rsidRDefault="00E97052" w:rsidP="00E97052">
      <w:pPr>
        <w:spacing w:line="360" w:lineRule="auto"/>
        <w:ind w:firstLine="1440"/>
        <w:rPr>
          <w:szCs w:val="24"/>
        </w:rPr>
      </w:pPr>
    </w:p>
    <w:p w14:paraId="29AD467C" w14:textId="58DACB48" w:rsidR="00E97052" w:rsidRDefault="00E97052" w:rsidP="00E97052">
      <w:pPr>
        <w:spacing w:line="360" w:lineRule="auto"/>
        <w:ind w:firstLine="1440"/>
        <w:rPr>
          <w:szCs w:val="24"/>
        </w:rPr>
      </w:pPr>
      <w:r>
        <w:rPr>
          <w:szCs w:val="24"/>
        </w:rPr>
        <w:t xml:space="preserve">This matter was assigned to me </w:t>
      </w:r>
      <w:r w:rsidR="006F3F48">
        <w:rPr>
          <w:szCs w:val="24"/>
        </w:rPr>
        <w:t>as a Motion Judge on</w:t>
      </w:r>
      <w:r>
        <w:rPr>
          <w:szCs w:val="24"/>
        </w:rPr>
        <w:t xml:space="preserve"> </w:t>
      </w:r>
      <w:r w:rsidR="00CC11B2">
        <w:rPr>
          <w:szCs w:val="24"/>
        </w:rPr>
        <w:t>May 19</w:t>
      </w:r>
      <w:r>
        <w:rPr>
          <w:szCs w:val="24"/>
        </w:rPr>
        <w:t xml:space="preserve">, 2020.  The </w:t>
      </w:r>
      <w:r w:rsidR="006F3F48">
        <w:rPr>
          <w:szCs w:val="24"/>
        </w:rPr>
        <w:t>Petition</w:t>
      </w:r>
      <w:r>
        <w:rPr>
          <w:szCs w:val="24"/>
        </w:rPr>
        <w:t xml:space="preserve"> is procedurally ready for a ruling.  </w:t>
      </w:r>
    </w:p>
    <w:p w14:paraId="7775DADC" w14:textId="77777777" w:rsidR="00E97052" w:rsidRDefault="00E97052" w:rsidP="00E97052">
      <w:pPr>
        <w:spacing w:line="360" w:lineRule="auto"/>
      </w:pPr>
    </w:p>
    <w:p w14:paraId="1E9341FB" w14:textId="34E13122" w:rsidR="00E97052" w:rsidRPr="00E86199" w:rsidRDefault="00E97052" w:rsidP="00E86199">
      <w:pPr>
        <w:spacing w:line="360" w:lineRule="auto"/>
        <w:jc w:val="center"/>
        <w:rPr>
          <w:szCs w:val="24"/>
        </w:rPr>
      </w:pPr>
      <w:r>
        <w:rPr>
          <w:u w:val="single"/>
        </w:rPr>
        <w:t>DISCUSSION</w:t>
      </w:r>
      <w:r>
        <w:rPr>
          <w:szCs w:val="24"/>
        </w:rPr>
        <w:tab/>
      </w:r>
    </w:p>
    <w:p w14:paraId="7119B48B" w14:textId="0E255AD7" w:rsidR="00A36FAD" w:rsidRPr="00A36FAD" w:rsidRDefault="00A36FAD" w:rsidP="007A3042">
      <w:pPr>
        <w:spacing w:line="360" w:lineRule="auto"/>
        <w:outlineLvl w:val="4"/>
        <w:rPr>
          <w:color w:val="333333"/>
          <w:szCs w:val="24"/>
        </w:rPr>
      </w:pPr>
    </w:p>
    <w:p w14:paraId="023032DC" w14:textId="4E3A4F52" w:rsidR="00A36FAD" w:rsidRPr="00A36FAD" w:rsidRDefault="00A36FAD" w:rsidP="0080451C">
      <w:pPr>
        <w:spacing w:line="360" w:lineRule="auto"/>
        <w:ind w:firstLine="1440"/>
        <w:rPr>
          <w:szCs w:val="24"/>
        </w:rPr>
      </w:pPr>
      <w:r w:rsidRPr="00A36FAD">
        <w:rPr>
          <w:szCs w:val="24"/>
        </w:rPr>
        <w:t xml:space="preserve">Unless a different time is prescribed by statute, the Commission, or the presiding officer, answers to complaints and petitions shall be filed with the Commission within 20 days after the date of service. </w:t>
      </w:r>
      <w:r w:rsidR="00145CE0" w:rsidRPr="00AA34DE">
        <w:rPr>
          <w:szCs w:val="24"/>
        </w:rPr>
        <w:t xml:space="preserve">52 Pa.Code </w:t>
      </w:r>
      <w:r w:rsidR="00145CE0" w:rsidRPr="00A36FAD">
        <w:rPr>
          <w:szCs w:val="24"/>
        </w:rPr>
        <w:t>§ 5.61</w:t>
      </w:r>
      <w:r w:rsidR="00145CE0" w:rsidRPr="00AA34DE">
        <w:rPr>
          <w:szCs w:val="24"/>
        </w:rPr>
        <w:t>(a)</w:t>
      </w:r>
      <w:r w:rsidR="00145CE0" w:rsidRPr="00A36FAD">
        <w:rPr>
          <w:szCs w:val="24"/>
        </w:rPr>
        <w:t>. </w:t>
      </w:r>
    </w:p>
    <w:p w14:paraId="3B42AAF8" w14:textId="6EF667FF" w:rsidR="00A36FAD" w:rsidRPr="00AA34DE" w:rsidRDefault="00A36FAD" w:rsidP="00E97052">
      <w:pPr>
        <w:spacing w:line="360" w:lineRule="auto"/>
        <w:ind w:firstLine="1440"/>
        <w:rPr>
          <w:szCs w:val="24"/>
        </w:rPr>
      </w:pPr>
    </w:p>
    <w:p w14:paraId="2E0A657F" w14:textId="722040F7" w:rsidR="00E97052" w:rsidRPr="00AA34DE" w:rsidRDefault="000D1C58" w:rsidP="0019185A">
      <w:pPr>
        <w:spacing w:line="360" w:lineRule="auto"/>
        <w:ind w:firstLine="1440"/>
        <w:rPr>
          <w:szCs w:val="24"/>
        </w:rPr>
      </w:pPr>
      <w:r>
        <w:rPr>
          <w:szCs w:val="24"/>
        </w:rPr>
        <w:t>When a</w:t>
      </w:r>
      <w:r w:rsidR="00B4057E" w:rsidRPr="00B4057E">
        <w:rPr>
          <w:szCs w:val="24"/>
        </w:rPr>
        <w:t xml:space="preserve">n act is required to be done at or within a specified time, the time fixed or the period of time prescribed may, by the presiding officer, </w:t>
      </w:r>
      <w:r w:rsidR="00B4057E" w:rsidRPr="00B4057E">
        <w:rPr>
          <w:b/>
          <w:bCs/>
          <w:i/>
          <w:iCs/>
          <w:szCs w:val="24"/>
        </w:rPr>
        <w:t>for good cause</w:t>
      </w:r>
      <w:r w:rsidR="00B4057E" w:rsidRPr="00B4057E">
        <w:rPr>
          <w:szCs w:val="24"/>
        </w:rPr>
        <w:t xml:space="preserve"> be extended upon motion made before expiration of the period originally prescribed.</w:t>
      </w:r>
      <w:r w:rsidR="00222A17">
        <w:rPr>
          <w:szCs w:val="24"/>
        </w:rPr>
        <w:t xml:space="preserve">  </w:t>
      </w:r>
      <w:r w:rsidR="00B8451E" w:rsidRPr="0019185A">
        <w:rPr>
          <w:szCs w:val="24"/>
        </w:rPr>
        <w:t xml:space="preserve">52 Pa.Code </w:t>
      </w:r>
      <w:r w:rsidR="00B8451E" w:rsidRPr="00B4057E">
        <w:rPr>
          <w:szCs w:val="24"/>
        </w:rPr>
        <w:t>§ 1.15</w:t>
      </w:r>
      <w:r w:rsidR="0019185A" w:rsidRPr="0019185A">
        <w:rPr>
          <w:szCs w:val="24"/>
        </w:rPr>
        <w:t>(a)(1)</w:t>
      </w:r>
      <w:r w:rsidR="00353856">
        <w:rPr>
          <w:szCs w:val="24"/>
        </w:rPr>
        <w:t xml:space="preserve"> (emphasis added)</w:t>
      </w:r>
      <w:r w:rsidR="00B8451E" w:rsidRPr="00B4057E">
        <w:rPr>
          <w:szCs w:val="24"/>
        </w:rPr>
        <w:t>.</w:t>
      </w:r>
      <w:r w:rsidR="007A3042">
        <w:rPr>
          <w:b/>
          <w:bCs/>
          <w:szCs w:val="24"/>
        </w:rPr>
        <w:t xml:space="preserve">  </w:t>
      </w:r>
    </w:p>
    <w:p w14:paraId="5FE482CA" w14:textId="77777777" w:rsidR="00E97052" w:rsidRDefault="00E97052" w:rsidP="007A3042">
      <w:pPr>
        <w:spacing w:line="360" w:lineRule="auto"/>
        <w:ind w:firstLine="1440"/>
      </w:pPr>
    </w:p>
    <w:p w14:paraId="5C7A6E6D" w14:textId="13617D51" w:rsidR="002D46C7" w:rsidRDefault="00C3442B" w:rsidP="002D46C7">
      <w:pPr>
        <w:spacing w:line="360" w:lineRule="auto"/>
        <w:ind w:firstLine="1440"/>
        <w:rPr>
          <w:szCs w:val="24"/>
        </w:rPr>
      </w:pPr>
      <w:r>
        <w:t xml:space="preserve">In its Petition, PGW indicates that there were a number of issues that the parties were trying to resolve in this matter.  PGW notes that the </w:t>
      </w:r>
      <w:r w:rsidR="00C82D7F">
        <w:t>parties were trying to resolve a discovery dispute</w:t>
      </w:r>
      <w:r w:rsidR="000366E1">
        <w:t xml:space="preserve"> and a stay of the informal Decision by the BCS.  </w:t>
      </w:r>
      <w:r w:rsidR="00F62419">
        <w:t xml:space="preserve">However, shortly after PGW filed its Petition, </w:t>
      </w:r>
      <w:r w:rsidR="0088158E">
        <w:t xml:space="preserve">Commission offices were closed due to a stay at home order issued by the Governor in response to the COVID-19 pandemic.  </w:t>
      </w:r>
      <w:r w:rsidR="00A92964">
        <w:t xml:space="preserve">The matter has been pending since that time and </w:t>
      </w:r>
      <w:r w:rsidR="00CD6BA7">
        <w:t>there was good cause to grant PGW’s request for an extension of time to file its Answe</w:t>
      </w:r>
      <w:r w:rsidR="00DC4610">
        <w:t xml:space="preserve">r, as the parties were trying to resolve a discovery dispute.  </w:t>
      </w:r>
      <w:r w:rsidR="0047399C">
        <w:t xml:space="preserve">As such, I direct PGW to file an Answer in this matter within ten days of the date of this order.  </w:t>
      </w:r>
      <w:r w:rsidR="002D46C7">
        <w:t xml:space="preserve">I also direct the parties to file an update on the case status via electronic mail in the same ten-day period.  </w:t>
      </w:r>
    </w:p>
    <w:p w14:paraId="159D2B19" w14:textId="411BBBD8" w:rsidR="00E97052" w:rsidRDefault="00E97052" w:rsidP="007A3042">
      <w:pPr>
        <w:pStyle w:val="FootnoteText"/>
        <w:spacing w:line="360" w:lineRule="auto"/>
        <w:rPr>
          <w:sz w:val="24"/>
          <w:szCs w:val="24"/>
        </w:rPr>
      </w:pPr>
    </w:p>
    <w:p w14:paraId="51FFB4F3" w14:textId="600215C6" w:rsidR="007A3042" w:rsidRDefault="007A3042">
      <w:pPr>
        <w:spacing w:after="160" w:line="259" w:lineRule="auto"/>
        <w:rPr>
          <w:szCs w:val="24"/>
        </w:rPr>
      </w:pPr>
      <w:r>
        <w:rPr>
          <w:szCs w:val="24"/>
        </w:rPr>
        <w:br w:type="page"/>
      </w:r>
    </w:p>
    <w:p w14:paraId="498B2AA9" w14:textId="77777777" w:rsidR="00E97052" w:rsidRDefault="00E97052" w:rsidP="00E97052">
      <w:pPr>
        <w:spacing w:line="480" w:lineRule="auto"/>
        <w:jc w:val="center"/>
        <w:rPr>
          <w:u w:val="single"/>
        </w:rPr>
      </w:pPr>
      <w:r>
        <w:rPr>
          <w:u w:val="single"/>
        </w:rPr>
        <w:lastRenderedPageBreak/>
        <w:t>ORDER</w:t>
      </w:r>
    </w:p>
    <w:p w14:paraId="7AF0614B" w14:textId="77777777" w:rsidR="00E97052" w:rsidRDefault="00E97052" w:rsidP="00E97052">
      <w:pPr>
        <w:spacing w:line="360" w:lineRule="auto"/>
        <w:rPr>
          <w:szCs w:val="24"/>
        </w:rPr>
      </w:pPr>
    </w:p>
    <w:p w14:paraId="72D17A85" w14:textId="77777777" w:rsidR="00E97052" w:rsidRDefault="00E97052" w:rsidP="00E97052">
      <w:pPr>
        <w:spacing w:line="360" w:lineRule="auto"/>
        <w:ind w:left="1440"/>
        <w:rPr>
          <w:szCs w:val="24"/>
        </w:rPr>
      </w:pPr>
      <w:r>
        <w:rPr>
          <w:szCs w:val="24"/>
        </w:rPr>
        <w:t>THEREFORE,</w:t>
      </w:r>
    </w:p>
    <w:p w14:paraId="69563F51" w14:textId="4A4252D9" w:rsidR="00E97052" w:rsidRDefault="00E97052" w:rsidP="00E97052">
      <w:pPr>
        <w:spacing w:line="360" w:lineRule="auto"/>
        <w:rPr>
          <w:szCs w:val="24"/>
        </w:rPr>
      </w:pPr>
    </w:p>
    <w:p w14:paraId="2CC80222" w14:textId="7B4968B1" w:rsidR="00E97052" w:rsidRDefault="007A3042" w:rsidP="00E97052">
      <w:pPr>
        <w:spacing w:line="360" w:lineRule="auto"/>
        <w:ind w:left="720" w:firstLine="720"/>
        <w:rPr>
          <w:szCs w:val="24"/>
        </w:rPr>
      </w:pPr>
      <w:r>
        <w:rPr>
          <w:szCs w:val="24"/>
        </w:rPr>
        <w:t>IT IS ORDERED</w:t>
      </w:r>
      <w:r w:rsidR="00E97052">
        <w:rPr>
          <w:szCs w:val="24"/>
        </w:rPr>
        <w:t>:</w:t>
      </w:r>
    </w:p>
    <w:p w14:paraId="1006A7EC" w14:textId="77777777" w:rsidR="00E97052" w:rsidRDefault="00E97052" w:rsidP="00E97052">
      <w:pPr>
        <w:spacing w:line="360" w:lineRule="auto"/>
        <w:rPr>
          <w:szCs w:val="24"/>
        </w:rPr>
      </w:pPr>
    </w:p>
    <w:p w14:paraId="6A64CCD8" w14:textId="3578B58D" w:rsidR="00E97052" w:rsidRDefault="00E97052" w:rsidP="00E97052">
      <w:pPr>
        <w:spacing w:line="360" w:lineRule="auto"/>
        <w:ind w:firstLine="1440"/>
        <w:rPr>
          <w:szCs w:val="24"/>
        </w:rPr>
      </w:pPr>
      <w:r>
        <w:rPr>
          <w:szCs w:val="24"/>
        </w:rPr>
        <w:t>1.</w:t>
      </w:r>
      <w:r>
        <w:rPr>
          <w:szCs w:val="24"/>
        </w:rPr>
        <w:tab/>
        <w:t xml:space="preserve">That </w:t>
      </w:r>
      <w:r w:rsidR="0016727E">
        <w:rPr>
          <w:szCs w:val="24"/>
        </w:rPr>
        <w:t xml:space="preserve">Philadelphia Gas Works’ </w:t>
      </w:r>
      <w:r w:rsidR="000D7E8D">
        <w:rPr>
          <w:szCs w:val="24"/>
        </w:rPr>
        <w:t xml:space="preserve">Petition for </w:t>
      </w:r>
      <w:r w:rsidR="005268A4">
        <w:rPr>
          <w:szCs w:val="24"/>
        </w:rPr>
        <w:t>Extension of Time to File an Answer</w:t>
      </w:r>
      <w:r>
        <w:rPr>
          <w:szCs w:val="24"/>
        </w:rPr>
        <w:t xml:space="preserve"> to the Complaint filed by </w:t>
      </w:r>
      <w:r w:rsidR="0016727E">
        <w:rPr>
          <w:szCs w:val="24"/>
        </w:rPr>
        <w:t>Patricia and Jeffrey Smith</w:t>
      </w:r>
      <w:r>
        <w:rPr>
          <w:szCs w:val="24"/>
        </w:rPr>
        <w:t xml:space="preserve"> at Docket No. </w:t>
      </w:r>
      <w:r w:rsidR="0016727E">
        <w:rPr>
          <w:szCs w:val="24"/>
        </w:rPr>
        <w:t>C</w:t>
      </w:r>
      <w:r>
        <w:rPr>
          <w:szCs w:val="24"/>
        </w:rPr>
        <w:t>-2020-301</w:t>
      </w:r>
      <w:r w:rsidR="0016727E">
        <w:rPr>
          <w:szCs w:val="24"/>
        </w:rPr>
        <w:t>8844</w:t>
      </w:r>
      <w:r>
        <w:rPr>
          <w:szCs w:val="24"/>
        </w:rPr>
        <w:t xml:space="preserve"> is granted.</w:t>
      </w:r>
    </w:p>
    <w:p w14:paraId="38135894" w14:textId="77777777" w:rsidR="00E97052" w:rsidRDefault="00E97052" w:rsidP="00E97052">
      <w:pPr>
        <w:spacing w:line="360" w:lineRule="auto"/>
        <w:rPr>
          <w:szCs w:val="24"/>
        </w:rPr>
      </w:pPr>
    </w:p>
    <w:p w14:paraId="593A0500" w14:textId="04B121C6" w:rsidR="00E97052" w:rsidRDefault="00E97052" w:rsidP="007A3042">
      <w:pPr>
        <w:spacing w:line="360" w:lineRule="auto"/>
        <w:ind w:firstLine="1440"/>
        <w:rPr>
          <w:szCs w:val="24"/>
        </w:rPr>
      </w:pPr>
      <w:r>
        <w:rPr>
          <w:szCs w:val="24"/>
        </w:rPr>
        <w:t>2.</w:t>
      </w:r>
      <w:r>
        <w:rPr>
          <w:szCs w:val="24"/>
        </w:rPr>
        <w:tab/>
        <w:t xml:space="preserve">That </w:t>
      </w:r>
      <w:r w:rsidR="00827A60">
        <w:rPr>
          <w:szCs w:val="24"/>
        </w:rPr>
        <w:t>Philadelphia Gas Works</w:t>
      </w:r>
      <w:r>
        <w:rPr>
          <w:szCs w:val="24"/>
        </w:rPr>
        <w:t xml:space="preserve"> is directed to file an </w:t>
      </w:r>
      <w:r w:rsidR="00827A60">
        <w:rPr>
          <w:szCs w:val="24"/>
        </w:rPr>
        <w:t>Answer to the Complaint</w:t>
      </w:r>
      <w:r w:rsidR="00456F64">
        <w:rPr>
          <w:szCs w:val="24"/>
        </w:rPr>
        <w:t xml:space="preserve"> at</w:t>
      </w:r>
      <w:r>
        <w:rPr>
          <w:szCs w:val="24"/>
        </w:rPr>
        <w:t xml:space="preserve"> Docket No. </w:t>
      </w:r>
      <w:r w:rsidR="00456F64">
        <w:rPr>
          <w:szCs w:val="24"/>
        </w:rPr>
        <w:t>C</w:t>
      </w:r>
      <w:r>
        <w:rPr>
          <w:szCs w:val="24"/>
        </w:rPr>
        <w:t>-2020-301</w:t>
      </w:r>
      <w:r w:rsidR="00456F64">
        <w:rPr>
          <w:szCs w:val="24"/>
        </w:rPr>
        <w:t>8844</w:t>
      </w:r>
      <w:r>
        <w:rPr>
          <w:szCs w:val="24"/>
        </w:rPr>
        <w:t xml:space="preserve"> within ten days of service of this Order.</w:t>
      </w:r>
    </w:p>
    <w:p w14:paraId="21DEA5AC" w14:textId="77777777" w:rsidR="00E97052" w:rsidRDefault="00E97052" w:rsidP="00E97052">
      <w:pPr>
        <w:spacing w:line="360" w:lineRule="auto"/>
        <w:rPr>
          <w:szCs w:val="24"/>
        </w:rPr>
      </w:pPr>
    </w:p>
    <w:p w14:paraId="758674B3" w14:textId="1478C8CE" w:rsidR="00E97052" w:rsidRDefault="00E97052" w:rsidP="007A3042">
      <w:pPr>
        <w:spacing w:line="360" w:lineRule="auto"/>
        <w:ind w:firstLine="1440"/>
        <w:rPr>
          <w:szCs w:val="24"/>
        </w:rPr>
      </w:pPr>
      <w:r>
        <w:rPr>
          <w:szCs w:val="24"/>
        </w:rPr>
        <w:t>3.</w:t>
      </w:r>
      <w:r>
        <w:rPr>
          <w:szCs w:val="24"/>
        </w:rPr>
        <w:tab/>
        <w:t>That</w:t>
      </w:r>
      <w:r w:rsidR="00456F64">
        <w:rPr>
          <w:szCs w:val="24"/>
        </w:rPr>
        <w:t xml:space="preserve"> the parties provide a status update on the case at </w:t>
      </w:r>
      <w:r>
        <w:rPr>
          <w:szCs w:val="24"/>
        </w:rPr>
        <w:t xml:space="preserve">Docket No. </w:t>
      </w:r>
      <w:r w:rsidR="00456F64">
        <w:rPr>
          <w:szCs w:val="24"/>
        </w:rPr>
        <w:t>C</w:t>
      </w:r>
      <w:r>
        <w:rPr>
          <w:szCs w:val="24"/>
        </w:rPr>
        <w:t>-2020-301</w:t>
      </w:r>
      <w:r w:rsidR="00456F64">
        <w:rPr>
          <w:szCs w:val="24"/>
        </w:rPr>
        <w:t xml:space="preserve">8844 within ten days of </w:t>
      </w:r>
      <w:r w:rsidR="006F0F00">
        <w:rPr>
          <w:szCs w:val="24"/>
        </w:rPr>
        <w:t xml:space="preserve">service of this Order.  </w:t>
      </w:r>
    </w:p>
    <w:p w14:paraId="02E03CC5" w14:textId="2A016AF3" w:rsidR="00E97052" w:rsidRDefault="00E97052" w:rsidP="00FC54FA">
      <w:pPr>
        <w:spacing w:line="360" w:lineRule="auto"/>
        <w:rPr>
          <w:szCs w:val="24"/>
        </w:rPr>
      </w:pPr>
    </w:p>
    <w:p w14:paraId="1370A839" w14:textId="77777777" w:rsidR="007A3042" w:rsidRDefault="007A3042" w:rsidP="00FC54FA">
      <w:pPr>
        <w:spacing w:line="360" w:lineRule="auto"/>
        <w:rPr>
          <w:szCs w:val="24"/>
        </w:rPr>
      </w:pPr>
    </w:p>
    <w:p w14:paraId="6F87F9A7" w14:textId="226D9031" w:rsidR="00E97052" w:rsidRPr="007A3042" w:rsidRDefault="00E97052" w:rsidP="00E97052">
      <w:pPr>
        <w:rPr>
          <w:szCs w:val="24"/>
          <w:u w:val="single"/>
        </w:rPr>
      </w:pPr>
      <w:r>
        <w:rPr>
          <w:szCs w:val="24"/>
        </w:rPr>
        <w:t>Dated:</w:t>
      </w:r>
      <w:r>
        <w:rPr>
          <w:szCs w:val="24"/>
        </w:rPr>
        <w:tab/>
      </w:r>
      <w:r w:rsidRPr="007A3042">
        <w:rPr>
          <w:szCs w:val="24"/>
          <w:u w:val="single"/>
        </w:rPr>
        <w:t>May 20, 2020</w:t>
      </w:r>
      <w:r>
        <w:rPr>
          <w:szCs w:val="24"/>
        </w:rPr>
        <w:tab/>
      </w:r>
      <w:r>
        <w:rPr>
          <w:szCs w:val="24"/>
        </w:rPr>
        <w:tab/>
      </w:r>
      <w:r>
        <w:rPr>
          <w:szCs w:val="24"/>
        </w:rPr>
        <w:tab/>
      </w:r>
      <w:r>
        <w:rPr>
          <w:szCs w:val="24"/>
        </w:rPr>
        <w:tab/>
      </w:r>
      <w:r w:rsidR="007A3042">
        <w:rPr>
          <w:szCs w:val="24"/>
        </w:rPr>
        <w:tab/>
      </w:r>
      <w:r w:rsidR="007A3042">
        <w:rPr>
          <w:szCs w:val="24"/>
          <w:u w:val="single"/>
        </w:rPr>
        <w:tab/>
      </w:r>
      <w:r w:rsidR="007A3042">
        <w:rPr>
          <w:szCs w:val="24"/>
          <w:u w:val="single"/>
        </w:rPr>
        <w:tab/>
        <w:t>/s/</w:t>
      </w:r>
      <w:r w:rsidR="007A3042">
        <w:rPr>
          <w:szCs w:val="24"/>
          <w:u w:val="single"/>
        </w:rPr>
        <w:tab/>
      </w:r>
      <w:r w:rsidR="007A3042">
        <w:rPr>
          <w:szCs w:val="24"/>
          <w:u w:val="single"/>
        </w:rPr>
        <w:tab/>
      </w:r>
      <w:r w:rsidR="007A3042">
        <w:rPr>
          <w:szCs w:val="24"/>
          <w:u w:val="single"/>
        </w:rPr>
        <w:tab/>
      </w:r>
    </w:p>
    <w:p w14:paraId="4E815C54" w14:textId="54C18466" w:rsidR="00E97052" w:rsidRDefault="00E97052" w:rsidP="00E97052">
      <w:pPr>
        <w:rPr>
          <w:szCs w:val="24"/>
        </w:rPr>
      </w:pPr>
      <w:r>
        <w:rPr>
          <w:szCs w:val="24"/>
        </w:rPr>
        <w:tab/>
      </w:r>
      <w:r>
        <w:rPr>
          <w:szCs w:val="24"/>
        </w:rPr>
        <w:tab/>
      </w:r>
      <w:r>
        <w:rPr>
          <w:szCs w:val="24"/>
        </w:rPr>
        <w:tab/>
      </w:r>
      <w:r>
        <w:rPr>
          <w:szCs w:val="24"/>
        </w:rPr>
        <w:tab/>
      </w:r>
      <w:r>
        <w:rPr>
          <w:szCs w:val="24"/>
        </w:rPr>
        <w:tab/>
      </w:r>
      <w:r>
        <w:rPr>
          <w:szCs w:val="24"/>
        </w:rPr>
        <w:tab/>
      </w:r>
      <w:r w:rsidR="007A3042">
        <w:rPr>
          <w:szCs w:val="24"/>
        </w:rPr>
        <w:tab/>
      </w:r>
      <w:r>
        <w:rPr>
          <w:szCs w:val="24"/>
        </w:rPr>
        <w:t>Marta Guhl</w:t>
      </w:r>
    </w:p>
    <w:p w14:paraId="53BFD935" w14:textId="4A767500" w:rsidR="00E97052" w:rsidRDefault="00E97052" w:rsidP="00E97052">
      <w:r>
        <w:tab/>
      </w:r>
      <w:r>
        <w:tab/>
      </w:r>
      <w:r>
        <w:tab/>
      </w:r>
      <w:r>
        <w:tab/>
      </w:r>
      <w:r>
        <w:tab/>
      </w:r>
      <w:r>
        <w:tab/>
      </w:r>
      <w:r w:rsidR="007A3042">
        <w:tab/>
      </w:r>
      <w:r>
        <w:t>Administrative Law Judge</w:t>
      </w:r>
    </w:p>
    <w:p w14:paraId="01FCA62B" w14:textId="77777777" w:rsidR="00E97052" w:rsidRDefault="00E97052" w:rsidP="00E97052"/>
    <w:p w14:paraId="0705604C" w14:textId="77777777" w:rsidR="00367ADF" w:rsidRPr="00367ADF" w:rsidRDefault="007A3042" w:rsidP="00367ADF">
      <w:pPr>
        <w:rPr>
          <w:rFonts w:eastAsiaTheme="minorEastAsia"/>
          <w:sz w:val="22"/>
          <w:szCs w:val="22"/>
        </w:rPr>
      </w:pPr>
      <w:r>
        <w:br w:type="page"/>
      </w:r>
      <w:r w:rsidR="00367ADF" w:rsidRPr="00367ADF">
        <w:rPr>
          <w:rFonts w:eastAsia="Microsoft Sans Serif"/>
          <w:b/>
          <w:szCs w:val="22"/>
          <w:u w:val="single"/>
        </w:rPr>
        <w:lastRenderedPageBreak/>
        <w:t>C-2020-3018844 - PATRICIA AND JEFFREY SMITH V. PHILADELPHIA GAS WORKS</w:t>
      </w:r>
      <w:r w:rsidR="00367ADF" w:rsidRPr="00367ADF">
        <w:rPr>
          <w:rFonts w:eastAsia="Microsoft Sans Serif"/>
          <w:b/>
          <w:szCs w:val="22"/>
          <w:u w:val="single"/>
        </w:rPr>
        <w:cr/>
      </w:r>
      <w:r w:rsidR="00367ADF" w:rsidRPr="00367ADF">
        <w:rPr>
          <w:rFonts w:eastAsia="Microsoft Sans Serif"/>
          <w:b/>
          <w:szCs w:val="22"/>
          <w:u w:val="single"/>
        </w:rPr>
        <w:cr/>
      </w:r>
      <w:r w:rsidR="00367ADF" w:rsidRPr="00367ADF">
        <w:rPr>
          <w:rFonts w:eastAsia="Microsoft Sans Serif"/>
          <w:szCs w:val="22"/>
        </w:rPr>
        <w:t>JOLINE PRICE ATTORNEY</w:t>
      </w:r>
      <w:r w:rsidR="00367ADF" w:rsidRPr="00367ADF">
        <w:rPr>
          <w:rFonts w:eastAsia="Microsoft Sans Serif"/>
          <w:szCs w:val="22"/>
        </w:rPr>
        <w:cr/>
        <w:t>COMMUNITY LEGAL SERVICES</w:t>
      </w:r>
      <w:r w:rsidR="00367ADF" w:rsidRPr="00367ADF">
        <w:rPr>
          <w:rFonts w:eastAsia="Microsoft Sans Serif"/>
          <w:szCs w:val="22"/>
        </w:rPr>
        <w:cr/>
        <w:t>1424 CHESTNUT STREET</w:t>
      </w:r>
      <w:r w:rsidR="00367ADF" w:rsidRPr="00367ADF">
        <w:rPr>
          <w:rFonts w:eastAsia="Microsoft Sans Serif"/>
          <w:szCs w:val="22"/>
        </w:rPr>
        <w:cr/>
        <w:t>PHILADELPHIA PA  19102</w:t>
      </w:r>
      <w:r w:rsidR="00367ADF" w:rsidRPr="00367ADF">
        <w:rPr>
          <w:rFonts w:eastAsia="Microsoft Sans Serif"/>
          <w:szCs w:val="22"/>
        </w:rPr>
        <w:cr/>
      </w:r>
      <w:r w:rsidR="00367ADF" w:rsidRPr="00367ADF">
        <w:rPr>
          <w:rFonts w:eastAsia="Microsoft Sans Serif"/>
          <w:b/>
          <w:bCs/>
          <w:szCs w:val="22"/>
        </w:rPr>
        <w:t>215.981.3756</w:t>
      </w:r>
      <w:r w:rsidR="00367ADF" w:rsidRPr="00367ADF">
        <w:rPr>
          <w:rFonts w:eastAsia="Microsoft Sans Serif"/>
          <w:b/>
          <w:bCs/>
          <w:szCs w:val="22"/>
        </w:rPr>
        <w:br/>
      </w:r>
      <w:r w:rsidR="00367ADF" w:rsidRPr="00367ADF">
        <w:rPr>
          <w:rFonts w:eastAsia="Microsoft Sans Serif"/>
          <w:b/>
          <w:bCs/>
          <w:i/>
          <w:iCs/>
          <w:szCs w:val="22"/>
          <w:u w:val="single"/>
        </w:rPr>
        <w:t>ACCEPTS E-SERVICE</w:t>
      </w:r>
      <w:r w:rsidR="00367ADF" w:rsidRPr="00367ADF">
        <w:rPr>
          <w:rFonts w:eastAsia="Microsoft Sans Serif"/>
          <w:b/>
          <w:bCs/>
          <w:i/>
          <w:iCs/>
          <w:szCs w:val="22"/>
          <w:u w:val="single"/>
        </w:rPr>
        <w:cr/>
      </w:r>
      <w:r w:rsidR="00367ADF" w:rsidRPr="00367ADF">
        <w:rPr>
          <w:rFonts w:eastAsia="Microsoft Sans Serif"/>
          <w:szCs w:val="22"/>
        </w:rPr>
        <w:cr/>
        <w:t>LAURETO FARINAS ESQUIRE</w:t>
      </w:r>
      <w:r w:rsidR="00367ADF" w:rsidRPr="00367ADF">
        <w:rPr>
          <w:rFonts w:eastAsia="Microsoft Sans Serif"/>
          <w:szCs w:val="22"/>
        </w:rPr>
        <w:cr/>
        <w:t>PHILADELPHIA GAS WORKS</w:t>
      </w:r>
      <w:r w:rsidR="00367ADF" w:rsidRPr="00367ADF">
        <w:rPr>
          <w:rFonts w:eastAsia="Microsoft Sans Serif"/>
          <w:szCs w:val="22"/>
        </w:rPr>
        <w:cr/>
        <w:t>4TH FLOOR</w:t>
      </w:r>
      <w:r w:rsidR="00367ADF" w:rsidRPr="00367ADF">
        <w:rPr>
          <w:rFonts w:eastAsia="Microsoft Sans Serif"/>
          <w:szCs w:val="22"/>
        </w:rPr>
        <w:cr/>
        <w:t>800 W MONTGOMERY AVENUE</w:t>
      </w:r>
      <w:r w:rsidR="00367ADF" w:rsidRPr="00367ADF">
        <w:rPr>
          <w:rFonts w:eastAsia="Microsoft Sans Serif"/>
          <w:szCs w:val="22"/>
        </w:rPr>
        <w:cr/>
        <w:t>PHILADELPHIA PA  19122</w:t>
      </w:r>
      <w:r w:rsidR="00367ADF" w:rsidRPr="00367ADF">
        <w:rPr>
          <w:rFonts w:eastAsia="Microsoft Sans Serif"/>
          <w:szCs w:val="22"/>
        </w:rPr>
        <w:cr/>
      </w:r>
      <w:r w:rsidR="00367ADF" w:rsidRPr="00367ADF">
        <w:rPr>
          <w:rFonts w:eastAsia="Microsoft Sans Serif"/>
          <w:b/>
          <w:bCs/>
          <w:szCs w:val="22"/>
        </w:rPr>
        <w:t>215.684.6982</w:t>
      </w:r>
      <w:r w:rsidR="00367ADF" w:rsidRPr="00367ADF">
        <w:rPr>
          <w:rFonts w:eastAsia="Microsoft Sans Serif"/>
          <w:b/>
          <w:bCs/>
          <w:szCs w:val="22"/>
        </w:rPr>
        <w:br/>
      </w:r>
      <w:r w:rsidR="00367ADF" w:rsidRPr="00367ADF">
        <w:rPr>
          <w:rFonts w:eastAsia="Microsoft Sans Serif"/>
          <w:b/>
          <w:bCs/>
          <w:i/>
          <w:iCs/>
          <w:szCs w:val="22"/>
          <w:u w:val="single"/>
        </w:rPr>
        <w:t>ACCEPTSE-SERVICE</w:t>
      </w:r>
      <w:r w:rsidR="00367ADF" w:rsidRPr="00367ADF">
        <w:rPr>
          <w:rFonts w:eastAsia="Microsoft Sans Serif"/>
          <w:b/>
          <w:bCs/>
          <w:i/>
          <w:iCs/>
          <w:szCs w:val="22"/>
          <w:u w:val="single"/>
        </w:rPr>
        <w:cr/>
      </w:r>
      <w:bookmarkStart w:id="0" w:name="_GoBack"/>
      <w:bookmarkEnd w:id="0"/>
    </w:p>
    <w:sectPr w:rsidR="00367ADF" w:rsidRPr="00367ADF" w:rsidSect="00FC54FA">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E65A5C" w14:textId="77777777" w:rsidR="00280ED0" w:rsidRDefault="00280ED0" w:rsidP="00E97052">
      <w:r>
        <w:separator/>
      </w:r>
    </w:p>
  </w:endnote>
  <w:endnote w:type="continuationSeparator" w:id="0">
    <w:p w14:paraId="13619361" w14:textId="77777777" w:rsidR="00280ED0" w:rsidRDefault="00280ED0" w:rsidP="00E97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5CAA8" w14:textId="77777777" w:rsidR="00FC54FA" w:rsidRPr="00FC54FA" w:rsidRDefault="00FC54FA">
    <w:pPr>
      <w:pStyle w:val="Footer"/>
      <w:tabs>
        <w:tab w:val="clear" w:pos="4680"/>
        <w:tab w:val="clear" w:pos="9360"/>
      </w:tabs>
      <w:jc w:val="center"/>
      <w:rPr>
        <w:caps/>
        <w:noProof/>
        <w:sz w:val="20"/>
      </w:rPr>
    </w:pPr>
    <w:r w:rsidRPr="00FC54FA">
      <w:rPr>
        <w:caps/>
        <w:sz w:val="20"/>
      </w:rPr>
      <w:fldChar w:fldCharType="begin"/>
    </w:r>
    <w:r w:rsidRPr="00FC54FA">
      <w:rPr>
        <w:caps/>
        <w:sz w:val="20"/>
      </w:rPr>
      <w:instrText xml:space="preserve"> PAGE   \* MERGEFORMAT </w:instrText>
    </w:r>
    <w:r w:rsidRPr="00FC54FA">
      <w:rPr>
        <w:caps/>
        <w:sz w:val="20"/>
      </w:rPr>
      <w:fldChar w:fldCharType="separate"/>
    </w:r>
    <w:r w:rsidRPr="00FC54FA">
      <w:rPr>
        <w:caps/>
        <w:noProof/>
        <w:sz w:val="20"/>
      </w:rPr>
      <w:t>2</w:t>
    </w:r>
    <w:r w:rsidRPr="00FC54FA">
      <w:rPr>
        <w:cap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7B3407" w14:textId="77777777" w:rsidR="00280ED0" w:rsidRDefault="00280ED0" w:rsidP="00E97052">
      <w:r>
        <w:separator/>
      </w:r>
    </w:p>
  </w:footnote>
  <w:footnote w:type="continuationSeparator" w:id="0">
    <w:p w14:paraId="1CEB3723" w14:textId="77777777" w:rsidR="00280ED0" w:rsidRDefault="00280ED0" w:rsidP="00E970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052"/>
    <w:rsid w:val="0002214E"/>
    <w:rsid w:val="000366E1"/>
    <w:rsid w:val="000D1C58"/>
    <w:rsid w:val="000D7E8D"/>
    <w:rsid w:val="000F35C7"/>
    <w:rsid w:val="00145CE0"/>
    <w:rsid w:val="00156176"/>
    <w:rsid w:val="0016727E"/>
    <w:rsid w:val="00182160"/>
    <w:rsid w:val="0019185A"/>
    <w:rsid w:val="001D4AC4"/>
    <w:rsid w:val="001E180D"/>
    <w:rsid w:val="001F01CA"/>
    <w:rsid w:val="00222A17"/>
    <w:rsid w:val="00254908"/>
    <w:rsid w:val="00280ED0"/>
    <w:rsid w:val="002829AE"/>
    <w:rsid w:val="002B5536"/>
    <w:rsid w:val="002C3553"/>
    <w:rsid w:val="002D46C7"/>
    <w:rsid w:val="002F2BD6"/>
    <w:rsid w:val="00353856"/>
    <w:rsid w:val="00367ADF"/>
    <w:rsid w:val="003C7328"/>
    <w:rsid w:val="00401587"/>
    <w:rsid w:val="00456F64"/>
    <w:rsid w:val="0047399C"/>
    <w:rsid w:val="00482E06"/>
    <w:rsid w:val="004C0CED"/>
    <w:rsid w:val="005268A4"/>
    <w:rsid w:val="00585973"/>
    <w:rsid w:val="00654246"/>
    <w:rsid w:val="00676766"/>
    <w:rsid w:val="006A02F2"/>
    <w:rsid w:val="006B13A1"/>
    <w:rsid w:val="006B5F54"/>
    <w:rsid w:val="006E0EA8"/>
    <w:rsid w:val="006F0F00"/>
    <w:rsid w:val="006F3F48"/>
    <w:rsid w:val="007A3042"/>
    <w:rsid w:val="007C01D0"/>
    <w:rsid w:val="007D1861"/>
    <w:rsid w:val="007D6DD2"/>
    <w:rsid w:val="0080451C"/>
    <w:rsid w:val="00827A60"/>
    <w:rsid w:val="0088158E"/>
    <w:rsid w:val="009A2F49"/>
    <w:rsid w:val="009B3CB7"/>
    <w:rsid w:val="00A25F72"/>
    <w:rsid w:val="00A36FAD"/>
    <w:rsid w:val="00A85235"/>
    <w:rsid w:val="00A92964"/>
    <w:rsid w:val="00A97F0E"/>
    <w:rsid w:val="00AA34DE"/>
    <w:rsid w:val="00B4057E"/>
    <w:rsid w:val="00B4389C"/>
    <w:rsid w:val="00B8451E"/>
    <w:rsid w:val="00C3442B"/>
    <w:rsid w:val="00C82D7F"/>
    <w:rsid w:val="00C85F24"/>
    <w:rsid w:val="00CC11B2"/>
    <w:rsid w:val="00CD6BA7"/>
    <w:rsid w:val="00D752F7"/>
    <w:rsid w:val="00DC30BE"/>
    <w:rsid w:val="00DC4610"/>
    <w:rsid w:val="00DC740F"/>
    <w:rsid w:val="00E277FF"/>
    <w:rsid w:val="00E37A1C"/>
    <w:rsid w:val="00E86199"/>
    <w:rsid w:val="00E97052"/>
    <w:rsid w:val="00F002D2"/>
    <w:rsid w:val="00F23FF1"/>
    <w:rsid w:val="00F62419"/>
    <w:rsid w:val="00F62520"/>
    <w:rsid w:val="00FB19E8"/>
    <w:rsid w:val="00FB25FD"/>
    <w:rsid w:val="00FC54FA"/>
    <w:rsid w:val="00FD0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587EFAE0"/>
  <w15:chartTrackingRefBased/>
  <w15:docId w15:val="{3A8FF6CD-5CA7-4743-BCB3-3154FADC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05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qFormat/>
    <w:rsid w:val="00E97052"/>
    <w:rPr>
      <w:sz w:val="20"/>
    </w:rPr>
  </w:style>
  <w:style w:type="character" w:customStyle="1" w:styleId="FootnoteTextChar">
    <w:name w:val="Footnote Text Char"/>
    <w:basedOn w:val="DefaultParagraphFont"/>
    <w:link w:val="FootnoteText"/>
    <w:rsid w:val="00E97052"/>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E97052"/>
    <w:rPr>
      <w:vertAlign w:val="superscript"/>
    </w:rPr>
  </w:style>
  <w:style w:type="paragraph" w:styleId="Header">
    <w:name w:val="header"/>
    <w:basedOn w:val="Normal"/>
    <w:link w:val="HeaderChar"/>
    <w:uiPriority w:val="99"/>
    <w:unhideWhenUsed/>
    <w:rsid w:val="00FC54FA"/>
    <w:pPr>
      <w:tabs>
        <w:tab w:val="center" w:pos="4680"/>
        <w:tab w:val="right" w:pos="9360"/>
      </w:tabs>
    </w:pPr>
  </w:style>
  <w:style w:type="character" w:customStyle="1" w:styleId="HeaderChar">
    <w:name w:val="Header Char"/>
    <w:basedOn w:val="DefaultParagraphFont"/>
    <w:link w:val="Header"/>
    <w:uiPriority w:val="99"/>
    <w:rsid w:val="00FC54F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C54FA"/>
    <w:pPr>
      <w:tabs>
        <w:tab w:val="center" w:pos="4680"/>
        <w:tab w:val="right" w:pos="9360"/>
      </w:tabs>
    </w:pPr>
  </w:style>
  <w:style w:type="character" w:customStyle="1" w:styleId="FooterChar">
    <w:name w:val="Footer Char"/>
    <w:basedOn w:val="DefaultParagraphFont"/>
    <w:link w:val="Footer"/>
    <w:uiPriority w:val="99"/>
    <w:rsid w:val="00FC54F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8774730">
      <w:bodyDiv w:val="1"/>
      <w:marLeft w:val="0"/>
      <w:marRight w:val="0"/>
      <w:marTop w:val="0"/>
      <w:marBottom w:val="0"/>
      <w:divBdr>
        <w:top w:val="none" w:sz="0" w:space="0" w:color="auto"/>
        <w:left w:val="none" w:sz="0" w:space="0" w:color="auto"/>
        <w:bottom w:val="none" w:sz="0" w:space="0" w:color="auto"/>
        <w:right w:val="none" w:sz="0" w:space="0" w:color="auto"/>
      </w:divBdr>
    </w:div>
    <w:div w:id="1329751482">
      <w:bodyDiv w:val="1"/>
      <w:marLeft w:val="0"/>
      <w:marRight w:val="0"/>
      <w:marTop w:val="0"/>
      <w:marBottom w:val="0"/>
      <w:divBdr>
        <w:top w:val="none" w:sz="0" w:space="0" w:color="auto"/>
        <w:left w:val="none" w:sz="0" w:space="0" w:color="auto"/>
        <w:bottom w:val="none" w:sz="0" w:space="0" w:color="auto"/>
        <w:right w:val="none" w:sz="0" w:space="0" w:color="auto"/>
      </w:divBdr>
      <w:divsChild>
        <w:div w:id="571547919">
          <w:marLeft w:val="0"/>
          <w:marRight w:val="0"/>
          <w:marTop w:val="0"/>
          <w:marBottom w:val="0"/>
          <w:divBdr>
            <w:top w:val="none" w:sz="0" w:space="0" w:color="auto"/>
            <w:left w:val="none" w:sz="0" w:space="0" w:color="auto"/>
            <w:bottom w:val="none" w:sz="0" w:space="0" w:color="auto"/>
            <w:right w:val="none" w:sz="0" w:space="0" w:color="auto"/>
          </w:divBdr>
          <w:divsChild>
            <w:div w:id="1649430564">
              <w:marLeft w:val="-225"/>
              <w:marRight w:val="-225"/>
              <w:marTop w:val="0"/>
              <w:marBottom w:val="0"/>
              <w:divBdr>
                <w:top w:val="none" w:sz="0" w:space="0" w:color="auto"/>
                <w:left w:val="none" w:sz="0" w:space="0" w:color="auto"/>
                <w:bottom w:val="none" w:sz="0" w:space="0" w:color="auto"/>
                <w:right w:val="none" w:sz="0" w:space="0" w:color="auto"/>
              </w:divBdr>
              <w:divsChild>
                <w:div w:id="668099236">
                  <w:marLeft w:val="0"/>
                  <w:marRight w:val="0"/>
                  <w:marTop w:val="0"/>
                  <w:marBottom w:val="0"/>
                  <w:divBdr>
                    <w:top w:val="none" w:sz="0" w:space="0" w:color="auto"/>
                    <w:left w:val="none" w:sz="0" w:space="0" w:color="auto"/>
                    <w:bottom w:val="none" w:sz="0" w:space="0" w:color="auto"/>
                    <w:right w:val="none" w:sz="0" w:space="0" w:color="auto"/>
                  </w:divBdr>
                  <w:divsChild>
                    <w:div w:id="395932781">
                      <w:marLeft w:val="0"/>
                      <w:marRight w:val="0"/>
                      <w:marTop w:val="0"/>
                      <w:marBottom w:val="0"/>
                      <w:divBdr>
                        <w:top w:val="none" w:sz="0" w:space="0" w:color="auto"/>
                        <w:left w:val="none" w:sz="0" w:space="0" w:color="auto"/>
                        <w:bottom w:val="none" w:sz="0" w:space="0" w:color="auto"/>
                        <w:right w:val="none" w:sz="0" w:space="0" w:color="auto"/>
                      </w:divBdr>
                      <w:divsChild>
                        <w:div w:id="1000348091">
                          <w:marLeft w:val="0"/>
                          <w:marRight w:val="0"/>
                          <w:marTop w:val="0"/>
                          <w:marBottom w:val="0"/>
                          <w:divBdr>
                            <w:top w:val="none" w:sz="0" w:space="0" w:color="auto"/>
                            <w:left w:val="none" w:sz="0" w:space="0" w:color="auto"/>
                            <w:bottom w:val="none" w:sz="0" w:space="0" w:color="auto"/>
                            <w:right w:val="none" w:sz="0" w:space="0" w:color="auto"/>
                          </w:divBdr>
                          <w:divsChild>
                            <w:div w:id="747462194">
                              <w:marLeft w:val="0"/>
                              <w:marRight w:val="0"/>
                              <w:marTop w:val="0"/>
                              <w:marBottom w:val="0"/>
                              <w:divBdr>
                                <w:top w:val="none" w:sz="0" w:space="0" w:color="auto"/>
                                <w:left w:val="none" w:sz="0" w:space="0" w:color="auto"/>
                                <w:bottom w:val="none" w:sz="0" w:space="0" w:color="auto"/>
                                <w:right w:val="none" w:sz="0" w:space="0" w:color="auto"/>
                              </w:divBdr>
                              <w:divsChild>
                                <w:div w:id="1258438074">
                                  <w:marLeft w:val="0"/>
                                  <w:marRight w:val="0"/>
                                  <w:marTop w:val="0"/>
                                  <w:marBottom w:val="0"/>
                                  <w:divBdr>
                                    <w:top w:val="none" w:sz="0" w:space="0" w:color="auto"/>
                                    <w:left w:val="none" w:sz="0" w:space="0" w:color="auto"/>
                                    <w:bottom w:val="none" w:sz="0" w:space="0" w:color="auto"/>
                                    <w:right w:val="none" w:sz="0" w:space="0" w:color="auto"/>
                                  </w:divBdr>
                                  <w:divsChild>
                                    <w:div w:id="25934070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 w:id="2053722529">
      <w:bodyDiv w:val="1"/>
      <w:marLeft w:val="0"/>
      <w:marRight w:val="0"/>
      <w:marTop w:val="0"/>
      <w:marBottom w:val="0"/>
      <w:divBdr>
        <w:top w:val="none" w:sz="0" w:space="0" w:color="auto"/>
        <w:left w:val="none" w:sz="0" w:space="0" w:color="auto"/>
        <w:bottom w:val="none" w:sz="0" w:space="0" w:color="auto"/>
        <w:right w:val="none" w:sz="0" w:space="0" w:color="auto"/>
      </w:divBdr>
      <w:divsChild>
        <w:div w:id="1189486597">
          <w:marLeft w:val="0"/>
          <w:marRight w:val="0"/>
          <w:marTop w:val="0"/>
          <w:marBottom w:val="0"/>
          <w:divBdr>
            <w:top w:val="none" w:sz="0" w:space="0" w:color="auto"/>
            <w:left w:val="none" w:sz="0" w:space="0" w:color="auto"/>
            <w:bottom w:val="none" w:sz="0" w:space="0" w:color="auto"/>
            <w:right w:val="none" w:sz="0" w:space="0" w:color="auto"/>
          </w:divBdr>
          <w:divsChild>
            <w:div w:id="407311426">
              <w:marLeft w:val="-225"/>
              <w:marRight w:val="-225"/>
              <w:marTop w:val="0"/>
              <w:marBottom w:val="0"/>
              <w:divBdr>
                <w:top w:val="none" w:sz="0" w:space="0" w:color="auto"/>
                <w:left w:val="none" w:sz="0" w:space="0" w:color="auto"/>
                <w:bottom w:val="none" w:sz="0" w:space="0" w:color="auto"/>
                <w:right w:val="none" w:sz="0" w:space="0" w:color="auto"/>
              </w:divBdr>
              <w:divsChild>
                <w:div w:id="1996954613">
                  <w:marLeft w:val="0"/>
                  <w:marRight w:val="0"/>
                  <w:marTop w:val="0"/>
                  <w:marBottom w:val="0"/>
                  <w:divBdr>
                    <w:top w:val="none" w:sz="0" w:space="0" w:color="auto"/>
                    <w:left w:val="none" w:sz="0" w:space="0" w:color="auto"/>
                    <w:bottom w:val="none" w:sz="0" w:space="0" w:color="auto"/>
                    <w:right w:val="none" w:sz="0" w:space="0" w:color="auto"/>
                  </w:divBdr>
                  <w:divsChild>
                    <w:div w:id="988904670">
                      <w:marLeft w:val="0"/>
                      <w:marRight w:val="0"/>
                      <w:marTop w:val="0"/>
                      <w:marBottom w:val="0"/>
                      <w:divBdr>
                        <w:top w:val="none" w:sz="0" w:space="0" w:color="auto"/>
                        <w:left w:val="none" w:sz="0" w:space="0" w:color="auto"/>
                        <w:bottom w:val="none" w:sz="0" w:space="0" w:color="auto"/>
                        <w:right w:val="none" w:sz="0" w:space="0" w:color="auto"/>
                      </w:divBdr>
                      <w:divsChild>
                        <w:div w:id="503278291">
                          <w:marLeft w:val="0"/>
                          <w:marRight w:val="0"/>
                          <w:marTop w:val="0"/>
                          <w:marBottom w:val="0"/>
                          <w:divBdr>
                            <w:top w:val="none" w:sz="0" w:space="0" w:color="auto"/>
                            <w:left w:val="none" w:sz="0" w:space="0" w:color="auto"/>
                            <w:bottom w:val="none" w:sz="0" w:space="0" w:color="auto"/>
                            <w:right w:val="none" w:sz="0" w:space="0" w:color="auto"/>
                          </w:divBdr>
                          <w:divsChild>
                            <w:div w:id="870805316">
                              <w:marLeft w:val="0"/>
                              <w:marRight w:val="0"/>
                              <w:marTop w:val="0"/>
                              <w:marBottom w:val="0"/>
                              <w:divBdr>
                                <w:top w:val="none" w:sz="0" w:space="0" w:color="auto"/>
                                <w:left w:val="none" w:sz="0" w:space="0" w:color="auto"/>
                                <w:bottom w:val="none" w:sz="0" w:space="0" w:color="auto"/>
                                <w:right w:val="none" w:sz="0" w:space="0" w:color="auto"/>
                              </w:divBdr>
                              <w:divsChild>
                                <w:div w:id="1383481970">
                                  <w:marLeft w:val="0"/>
                                  <w:marRight w:val="0"/>
                                  <w:marTop w:val="0"/>
                                  <w:marBottom w:val="0"/>
                                  <w:divBdr>
                                    <w:top w:val="none" w:sz="0" w:space="0" w:color="auto"/>
                                    <w:left w:val="none" w:sz="0" w:space="0" w:color="auto"/>
                                    <w:bottom w:val="none" w:sz="0" w:space="0" w:color="auto"/>
                                    <w:right w:val="none" w:sz="0" w:space="0" w:color="auto"/>
                                  </w:divBdr>
                                  <w:divsChild>
                                    <w:div w:id="153538668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2" ma:contentTypeDescription="Create a new document." ma:contentTypeScope="" ma:versionID="039bb1b7d6e82bd97e303be5ec4691a4">
  <xsd:schema xmlns:xsd="http://www.w3.org/2001/XMLSchema" xmlns:xs="http://www.w3.org/2001/XMLSchema" xmlns:p="http://schemas.microsoft.com/office/2006/metadata/properties" xmlns:ns3="3efb013c-d621-4427-b756-aa4e21cb58bb" targetNamespace="http://schemas.microsoft.com/office/2006/metadata/properties" ma:root="true" ma:fieldsID="917fb6ed91900d6fd6f6b4a4e5785390" ns3:_="">
    <xsd:import namespace="3efb013c-d621-4427-b756-aa4e21cb58b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16C2E-6FAC-48EF-8B70-7E62764927DE}">
  <ds:schemaRefs>
    <ds:schemaRef ds:uri="http://schemas.microsoft.com/sharepoint/v3/contenttype/forms"/>
  </ds:schemaRefs>
</ds:datastoreItem>
</file>

<file path=customXml/itemProps2.xml><?xml version="1.0" encoding="utf-8"?>
<ds:datastoreItem xmlns:ds="http://schemas.openxmlformats.org/officeDocument/2006/customXml" ds:itemID="{2EF407C2-687E-4079-8F28-BBCE79A48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6C9D5F-42AC-476F-BCD0-0613984A7A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7ED7A0-79CA-4DF9-882F-5CFA217C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Harvell, Diane</cp:lastModifiedBy>
  <cp:revision>10</cp:revision>
  <dcterms:created xsi:type="dcterms:W3CDTF">2020-05-20T22:05:00Z</dcterms:created>
  <dcterms:modified xsi:type="dcterms:W3CDTF">2020-05-20T22:31:00Z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