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EC1CC" w14:textId="77777777" w:rsidR="009F368B" w:rsidRPr="00525451" w:rsidRDefault="009F368B" w:rsidP="009F368B">
      <w:pPr>
        <w:autoSpaceDE w:val="0"/>
        <w:autoSpaceDN w:val="0"/>
        <w:spacing w:after="0"/>
        <w:jc w:val="center"/>
        <w:rPr>
          <w:b/>
        </w:rPr>
      </w:pPr>
      <w:r w:rsidRPr="00525451">
        <w:rPr>
          <w:b/>
        </w:rPr>
        <w:t>BEFORE THE</w:t>
      </w:r>
    </w:p>
    <w:p w14:paraId="6D6D9529" w14:textId="77777777" w:rsidR="009F368B" w:rsidRPr="00525451" w:rsidRDefault="009F368B" w:rsidP="009F368B">
      <w:pPr>
        <w:tabs>
          <w:tab w:val="center" w:pos="4680"/>
        </w:tabs>
        <w:suppressAutoHyphens/>
        <w:autoSpaceDE w:val="0"/>
        <w:autoSpaceDN w:val="0"/>
        <w:spacing w:after="0"/>
        <w:jc w:val="center"/>
        <w:rPr>
          <w:b/>
          <w:bCs/>
          <w:spacing w:val="-3"/>
        </w:rPr>
      </w:pPr>
      <w:r w:rsidRPr="00525451">
        <w:rPr>
          <w:b/>
          <w:bCs/>
          <w:spacing w:val="-3"/>
        </w:rPr>
        <w:t>PENNSYLVANIA PUBLIC UTILITY COMMISSION</w:t>
      </w:r>
    </w:p>
    <w:p w14:paraId="20002EDF" w14:textId="77777777" w:rsidR="009F368B" w:rsidRPr="00525451" w:rsidRDefault="009F368B" w:rsidP="009F368B">
      <w:pPr>
        <w:tabs>
          <w:tab w:val="left" w:pos="-720"/>
        </w:tabs>
        <w:suppressAutoHyphens/>
        <w:autoSpaceDE w:val="0"/>
        <w:autoSpaceDN w:val="0"/>
        <w:spacing w:after="0"/>
        <w:ind w:firstLine="1440"/>
        <w:rPr>
          <w:spacing w:val="-3"/>
        </w:rPr>
      </w:pPr>
    </w:p>
    <w:p w14:paraId="4212E6EC" w14:textId="77777777" w:rsidR="009F368B" w:rsidRPr="00525451" w:rsidRDefault="009F368B" w:rsidP="009F368B">
      <w:pPr>
        <w:tabs>
          <w:tab w:val="left" w:pos="-720"/>
        </w:tabs>
        <w:suppressAutoHyphens/>
        <w:autoSpaceDE w:val="0"/>
        <w:autoSpaceDN w:val="0"/>
        <w:spacing w:after="0"/>
        <w:ind w:firstLine="1440"/>
        <w:rPr>
          <w:spacing w:val="-3"/>
        </w:rPr>
      </w:pPr>
    </w:p>
    <w:p w14:paraId="6A31B144" w14:textId="77777777" w:rsidR="009F368B" w:rsidRPr="00525451" w:rsidRDefault="009F368B" w:rsidP="009F368B">
      <w:pPr>
        <w:tabs>
          <w:tab w:val="left" w:pos="-720"/>
        </w:tabs>
        <w:suppressAutoHyphens/>
        <w:autoSpaceDE w:val="0"/>
        <w:autoSpaceDN w:val="0"/>
        <w:spacing w:after="0"/>
        <w:ind w:firstLine="1440"/>
        <w:rPr>
          <w:spacing w:val="-3"/>
        </w:rPr>
      </w:pPr>
    </w:p>
    <w:p w14:paraId="0F6A6D20" w14:textId="77777777" w:rsidR="009F368B" w:rsidRPr="00525451" w:rsidRDefault="009F368B" w:rsidP="009F368B">
      <w:pPr>
        <w:spacing w:after="0"/>
        <w:jc w:val="both"/>
        <w:rPr>
          <w:rFonts w:eastAsia="Calibri"/>
        </w:rPr>
      </w:pPr>
      <w:r>
        <w:rPr>
          <w:rFonts w:eastAsia="Calibri"/>
        </w:rPr>
        <w:t>Thomas and Norma Mosley</w:t>
      </w:r>
      <w:r w:rsidRPr="00525451">
        <w:rPr>
          <w:rFonts w:eastAsia="Calibri"/>
        </w:rPr>
        <w:tab/>
      </w:r>
      <w:r w:rsidRPr="00525451">
        <w:rPr>
          <w:rFonts w:eastAsia="Calibri"/>
        </w:rPr>
        <w:tab/>
      </w:r>
      <w:r w:rsidRPr="00525451">
        <w:rPr>
          <w:rFonts w:eastAsia="Calibri"/>
        </w:rPr>
        <w:tab/>
      </w:r>
      <w:r w:rsidRPr="00525451">
        <w:rPr>
          <w:rFonts w:eastAsia="Calibri"/>
        </w:rPr>
        <w:tab/>
        <w:t>:</w:t>
      </w:r>
      <w:r w:rsidRPr="00525451">
        <w:rPr>
          <w:rFonts w:eastAsia="Calibri"/>
        </w:rPr>
        <w:tab/>
      </w:r>
    </w:p>
    <w:p w14:paraId="00E91BED" w14:textId="77777777" w:rsidR="009F368B" w:rsidRPr="00525451" w:rsidRDefault="009F368B" w:rsidP="009F368B">
      <w:pPr>
        <w:spacing w:after="0"/>
        <w:jc w:val="both"/>
        <w:rPr>
          <w:rFonts w:eastAsia="Calibri"/>
        </w:rPr>
      </w:pPr>
      <w:r w:rsidRPr="00525451">
        <w:rPr>
          <w:rFonts w:eastAsia="Calibri"/>
        </w:rPr>
        <w:tab/>
      </w:r>
      <w:r w:rsidRPr="00525451">
        <w:rPr>
          <w:rFonts w:eastAsia="Calibri"/>
        </w:rPr>
        <w:tab/>
      </w:r>
      <w:r w:rsidRPr="00525451">
        <w:rPr>
          <w:rFonts w:eastAsia="Calibri"/>
        </w:rPr>
        <w:tab/>
      </w:r>
      <w:r w:rsidRPr="00525451">
        <w:rPr>
          <w:rFonts w:eastAsia="Calibri"/>
        </w:rPr>
        <w:tab/>
      </w:r>
      <w:r w:rsidRPr="00525451">
        <w:rPr>
          <w:rFonts w:eastAsia="Calibri"/>
        </w:rPr>
        <w:tab/>
      </w:r>
      <w:r w:rsidRPr="00525451">
        <w:rPr>
          <w:rFonts w:eastAsia="Calibri"/>
        </w:rPr>
        <w:tab/>
      </w:r>
      <w:r w:rsidRPr="00525451">
        <w:rPr>
          <w:rFonts w:eastAsia="Calibri"/>
        </w:rPr>
        <w:tab/>
        <w:t>:</w:t>
      </w:r>
    </w:p>
    <w:p w14:paraId="09E10886" w14:textId="77777777" w:rsidR="009F368B" w:rsidRPr="00525451" w:rsidRDefault="009F368B" w:rsidP="009F368B">
      <w:pPr>
        <w:spacing w:after="0"/>
        <w:jc w:val="both"/>
        <w:rPr>
          <w:rFonts w:eastAsia="Calibri"/>
        </w:rPr>
      </w:pPr>
      <w:r w:rsidRPr="00525451">
        <w:rPr>
          <w:rFonts w:eastAsia="Calibri"/>
        </w:rPr>
        <w:tab/>
        <w:t>v.</w:t>
      </w:r>
      <w:r w:rsidRPr="00525451">
        <w:rPr>
          <w:rFonts w:eastAsia="Calibri"/>
        </w:rPr>
        <w:tab/>
      </w:r>
      <w:r w:rsidRPr="00525451">
        <w:rPr>
          <w:rFonts w:eastAsia="Calibri"/>
        </w:rPr>
        <w:tab/>
      </w:r>
      <w:r w:rsidRPr="00525451">
        <w:rPr>
          <w:rFonts w:eastAsia="Calibri"/>
        </w:rPr>
        <w:tab/>
      </w:r>
      <w:r w:rsidRPr="00525451">
        <w:rPr>
          <w:rFonts w:eastAsia="Calibri"/>
        </w:rPr>
        <w:tab/>
      </w:r>
      <w:r w:rsidRPr="00525451">
        <w:rPr>
          <w:rFonts w:eastAsia="Calibri"/>
        </w:rPr>
        <w:tab/>
      </w:r>
      <w:r w:rsidRPr="00525451">
        <w:rPr>
          <w:rFonts w:eastAsia="Calibri"/>
        </w:rPr>
        <w:tab/>
        <w:t>:</w:t>
      </w:r>
      <w:r w:rsidRPr="00525451">
        <w:rPr>
          <w:rFonts w:eastAsia="Calibri"/>
        </w:rPr>
        <w:tab/>
      </w:r>
      <w:r w:rsidRPr="00525451">
        <w:rPr>
          <w:rFonts w:eastAsia="Calibri"/>
        </w:rPr>
        <w:tab/>
        <w:t>C-2018-300</w:t>
      </w:r>
      <w:r>
        <w:rPr>
          <w:rFonts w:eastAsia="Calibri"/>
        </w:rPr>
        <w:t>1526</w:t>
      </w:r>
    </w:p>
    <w:p w14:paraId="1910C3B7" w14:textId="77777777" w:rsidR="009F368B" w:rsidRPr="00525451" w:rsidRDefault="009F368B" w:rsidP="009F368B">
      <w:pPr>
        <w:spacing w:after="0"/>
        <w:jc w:val="both"/>
        <w:rPr>
          <w:rFonts w:eastAsia="Calibri"/>
        </w:rPr>
      </w:pPr>
      <w:r w:rsidRPr="00525451">
        <w:rPr>
          <w:rFonts w:eastAsia="Calibri"/>
        </w:rPr>
        <w:tab/>
      </w:r>
      <w:r w:rsidRPr="00525451">
        <w:rPr>
          <w:rFonts w:eastAsia="Calibri"/>
        </w:rPr>
        <w:tab/>
      </w:r>
      <w:r w:rsidRPr="00525451">
        <w:rPr>
          <w:rFonts w:eastAsia="Calibri"/>
        </w:rPr>
        <w:tab/>
      </w:r>
      <w:r w:rsidRPr="00525451">
        <w:rPr>
          <w:rFonts w:eastAsia="Calibri"/>
        </w:rPr>
        <w:tab/>
      </w:r>
      <w:r w:rsidRPr="00525451">
        <w:rPr>
          <w:rFonts w:eastAsia="Calibri"/>
        </w:rPr>
        <w:tab/>
      </w:r>
      <w:r w:rsidRPr="00525451">
        <w:rPr>
          <w:rFonts w:eastAsia="Calibri"/>
        </w:rPr>
        <w:tab/>
      </w:r>
      <w:r w:rsidRPr="00525451">
        <w:rPr>
          <w:rFonts w:eastAsia="Calibri"/>
        </w:rPr>
        <w:tab/>
        <w:t>:</w:t>
      </w:r>
    </w:p>
    <w:p w14:paraId="333109F4" w14:textId="77777777" w:rsidR="009F368B" w:rsidRPr="00525451" w:rsidRDefault="009F368B" w:rsidP="009F368B">
      <w:pPr>
        <w:spacing w:after="0"/>
        <w:jc w:val="both"/>
        <w:rPr>
          <w:rFonts w:eastAsia="Calibri"/>
        </w:rPr>
      </w:pPr>
      <w:r>
        <w:rPr>
          <w:rFonts w:eastAsia="Calibri"/>
        </w:rPr>
        <w:t xml:space="preserve">Metropolitan Edison </w:t>
      </w:r>
      <w:r w:rsidRPr="00525451">
        <w:rPr>
          <w:rFonts w:eastAsia="Calibri"/>
        </w:rPr>
        <w:t>Company</w:t>
      </w:r>
      <w:r w:rsidRPr="00525451">
        <w:rPr>
          <w:rFonts w:eastAsia="Calibri"/>
        </w:rPr>
        <w:tab/>
      </w:r>
      <w:r w:rsidRPr="00525451">
        <w:rPr>
          <w:rFonts w:eastAsia="Calibri"/>
        </w:rPr>
        <w:tab/>
      </w:r>
      <w:r w:rsidRPr="00525451">
        <w:rPr>
          <w:rFonts w:eastAsia="Calibri"/>
        </w:rPr>
        <w:tab/>
        <w:t>:</w:t>
      </w:r>
    </w:p>
    <w:p w14:paraId="7B5795E3" w14:textId="77777777" w:rsidR="009F368B" w:rsidRPr="00525451" w:rsidRDefault="009F368B" w:rsidP="009F368B">
      <w:pPr>
        <w:tabs>
          <w:tab w:val="left" w:pos="-720"/>
          <w:tab w:val="left" w:pos="5040"/>
        </w:tabs>
        <w:suppressAutoHyphens/>
        <w:autoSpaceDE w:val="0"/>
        <w:autoSpaceDN w:val="0"/>
        <w:spacing w:after="0"/>
        <w:jc w:val="both"/>
        <w:rPr>
          <w:spacing w:val="-3"/>
        </w:rPr>
      </w:pPr>
    </w:p>
    <w:p w14:paraId="6A1E2F85" w14:textId="77777777" w:rsidR="009F368B" w:rsidRDefault="009F368B" w:rsidP="009F368B">
      <w:pPr>
        <w:pStyle w:val="BodyFirst5DS"/>
        <w:spacing w:line="240" w:lineRule="auto"/>
        <w:rPr>
          <w:rFonts w:eastAsia="Calibri"/>
        </w:rPr>
      </w:pPr>
    </w:p>
    <w:p w14:paraId="2311E1E7" w14:textId="77777777" w:rsidR="009F368B" w:rsidRPr="00525451" w:rsidRDefault="009F368B" w:rsidP="009F368B">
      <w:pPr>
        <w:pStyle w:val="BodyFirst5DS"/>
        <w:spacing w:line="240" w:lineRule="auto"/>
        <w:rPr>
          <w:rFonts w:eastAsia="Calibri"/>
        </w:rPr>
      </w:pPr>
    </w:p>
    <w:p w14:paraId="2F1BABCC" w14:textId="77777777" w:rsidR="00A12731" w:rsidRPr="00A12731" w:rsidRDefault="009F368B" w:rsidP="009F368B">
      <w:pPr>
        <w:tabs>
          <w:tab w:val="center" w:pos="4680"/>
        </w:tabs>
        <w:suppressAutoHyphens/>
        <w:spacing w:after="0"/>
        <w:jc w:val="center"/>
        <w:rPr>
          <w:b/>
          <w:bCs/>
          <w:spacing w:val="-3"/>
        </w:rPr>
      </w:pPr>
      <w:r w:rsidRPr="00A12731">
        <w:rPr>
          <w:b/>
          <w:bCs/>
          <w:spacing w:val="-3"/>
        </w:rPr>
        <w:t>INTERIM ORDER</w:t>
      </w:r>
    </w:p>
    <w:p w14:paraId="00141391" w14:textId="059CF1F6" w:rsidR="009F368B" w:rsidRPr="00525451" w:rsidRDefault="009F368B" w:rsidP="009F368B">
      <w:pPr>
        <w:tabs>
          <w:tab w:val="center" w:pos="4680"/>
        </w:tabs>
        <w:suppressAutoHyphens/>
        <w:spacing w:after="0"/>
        <w:jc w:val="center"/>
        <w:rPr>
          <w:b/>
          <w:bCs/>
          <w:spacing w:val="-3"/>
          <w:u w:val="single"/>
        </w:rPr>
      </w:pPr>
      <w:r>
        <w:rPr>
          <w:b/>
          <w:bCs/>
          <w:spacing w:val="-3"/>
          <w:u w:val="single"/>
        </w:rPr>
        <w:t xml:space="preserve">CLOSING </w:t>
      </w:r>
      <w:r w:rsidR="00A12731">
        <w:rPr>
          <w:b/>
          <w:bCs/>
          <w:spacing w:val="-3"/>
          <w:u w:val="single"/>
        </w:rPr>
        <w:t xml:space="preserve">THE </w:t>
      </w:r>
      <w:r>
        <w:rPr>
          <w:b/>
          <w:bCs/>
          <w:spacing w:val="-3"/>
          <w:u w:val="single"/>
        </w:rPr>
        <w:t>RECORD</w:t>
      </w:r>
      <w:r w:rsidRPr="00525451">
        <w:rPr>
          <w:b/>
          <w:bCs/>
          <w:spacing w:val="-3"/>
          <w:u w:val="single"/>
        </w:rPr>
        <w:t xml:space="preserve"> </w:t>
      </w:r>
    </w:p>
    <w:p w14:paraId="2389F5A2" w14:textId="77777777" w:rsidR="009F368B" w:rsidRPr="00525451" w:rsidRDefault="009F368B" w:rsidP="00CB00D8">
      <w:pPr>
        <w:tabs>
          <w:tab w:val="center" w:pos="4680"/>
        </w:tabs>
        <w:suppressAutoHyphens/>
        <w:spacing w:after="0" w:line="360" w:lineRule="auto"/>
        <w:contextualSpacing/>
        <w:jc w:val="center"/>
        <w:rPr>
          <w:b/>
          <w:bCs/>
          <w:spacing w:val="-3"/>
          <w:u w:val="single"/>
        </w:rPr>
      </w:pPr>
    </w:p>
    <w:p w14:paraId="3BF5ADAC" w14:textId="77777777" w:rsidR="009F368B" w:rsidRDefault="009F368B" w:rsidP="00CB00D8">
      <w:pPr>
        <w:pStyle w:val="BodyFirst5DS"/>
        <w:spacing w:line="360" w:lineRule="auto"/>
        <w:ind w:firstLine="1440"/>
        <w:contextualSpacing/>
        <w:jc w:val="left"/>
        <w:rPr>
          <w:rFonts w:eastAsia="Calibri"/>
        </w:rPr>
      </w:pPr>
      <w:r w:rsidRPr="00525451">
        <w:rPr>
          <w:rFonts w:eastAsia="Calibri"/>
        </w:rPr>
        <w:t xml:space="preserve">On or about </w:t>
      </w:r>
      <w:r>
        <w:rPr>
          <w:rFonts w:eastAsia="Calibri"/>
        </w:rPr>
        <w:t>April 25</w:t>
      </w:r>
      <w:r w:rsidRPr="00525451">
        <w:rPr>
          <w:rFonts w:eastAsia="Calibri"/>
        </w:rPr>
        <w:t>, 2018,</w:t>
      </w:r>
      <w:r>
        <w:rPr>
          <w:rFonts w:eastAsia="Calibri"/>
        </w:rPr>
        <w:t xml:space="preserve"> Thomas and Norma Mosley </w:t>
      </w:r>
      <w:r w:rsidRPr="00525451">
        <w:rPr>
          <w:rFonts w:eastAsia="Calibri"/>
        </w:rPr>
        <w:t>(Complainants) filed a Formal Complaint with the Pennsylvania Public Utility Commission (Commission) objecting to the installation of a smart meter by</w:t>
      </w:r>
      <w:r>
        <w:rPr>
          <w:rFonts w:eastAsia="Calibri"/>
        </w:rPr>
        <w:t xml:space="preserve"> Metropolitan Edison </w:t>
      </w:r>
      <w:r w:rsidRPr="00525451">
        <w:rPr>
          <w:rFonts w:eastAsia="Calibri"/>
        </w:rPr>
        <w:t xml:space="preserve">Company (Respondent, </w:t>
      </w:r>
      <w:r>
        <w:rPr>
          <w:rFonts w:eastAsia="Calibri"/>
        </w:rPr>
        <w:t>Met-Ed,</w:t>
      </w:r>
      <w:r w:rsidRPr="00525451">
        <w:rPr>
          <w:rFonts w:eastAsia="Calibri"/>
        </w:rPr>
        <w:t xml:space="preserve"> or Company) at their residence at</w:t>
      </w:r>
      <w:r>
        <w:rPr>
          <w:rFonts w:eastAsia="Calibri"/>
        </w:rPr>
        <w:t xml:space="preserve"> 197 </w:t>
      </w:r>
      <w:proofErr w:type="spellStart"/>
      <w:r>
        <w:rPr>
          <w:rFonts w:eastAsia="Calibri"/>
        </w:rPr>
        <w:t>Forgehill</w:t>
      </w:r>
      <w:proofErr w:type="spellEnd"/>
      <w:r>
        <w:rPr>
          <w:rFonts w:eastAsia="Calibri"/>
        </w:rPr>
        <w:t xml:space="preserve"> </w:t>
      </w:r>
      <w:r w:rsidRPr="00525451">
        <w:rPr>
          <w:rFonts w:eastAsia="Calibri"/>
        </w:rPr>
        <w:t>Road,</w:t>
      </w:r>
      <w:r>
        <w:rPr>
          <w:rFonts w:eastAsia="Calibri"/>
        </w:rPr>
        <w:t xml:space="preserve"> Hamburg</w:t>
      </w:r>
      <w:r w:rsidRPr="00525451">
        <w:rPr>
          <w:rFonts w:eastAsia="Calibri"/>
        </w:rPr>
        <w:t>, Pennsylvania (</w:t>
      </w:r>
      <w:r>
        <w:rPr>
          <w:rFonts w:eastAsia="Calibri"/>
        </w:rPr>
        <w:t>s</w:t>
      </w:r>
      <w:r w:rsidRPr="00525451">
        <w:rPr>
          <w:rFonts w:eastAsia="Calibri"/>
        </w:rPr>
        <w:t xml:space="preserve">ervice </w:t>
      </w:r>
      <w:r>
        <w:rPr>
          <w:rFonts w:eastAsia="Calibri"/>
        </w:rPr>
        <w:t>l</w:t>
      </w:r>
      <w:r w:rsidRPr="00525451">
        <w:rPr>
          <w:rFonts w:eastAsia="Calibri"/>
        </w:rPr>
        <w:t xml:space="preserve">ocation or </w:t>
      </w:r>
      <w:r>
        <w:rPr>
          <w:rFonts w:eastAsia="Calibri"/>
        </w:rPr>
        <w:t>s</w:t>
      </w:r>
      <w:r w:rsidRPr="00525451">
        <w:rPr>
          <w:rFonts w:eastAsia="Calibri"/>
        </w:rPr>
        <w:t xml:space="preserve">ervice </w:t>
      </w:r>
      <w:r>
        <w:rPr>
          <w:rFonts w:eastAsia="Calibri"/>
        </w:rPr>
        <w:t>a</w:t>
      </w:r>
      <w:r w:rsidRPr="00525451">
        <w:rPr>
          <w:rFonts w:eastAsia="Calibri"/>
        </w:rPr>
        <w:t>ddress).</w:t>
      </w:r>
    </w:p>
    <w:p w14:paraId="5B147A72" w14:textId="77777777" w:rsidR="009F368B" w:rsidRPr="00525451" w:rsidRDefault="009F368B" w:rsidP="00CB00D8">
      <w:pPr>
        <w:pStyle w:val="BodyFirst5DS"/>
        <w:spacing w:line="360" w:lineRule="auto"/>
        <w:contextualSpacing/>
        <w:rPr>
          <w:rFonts w:eastAsia="Calibri"/>
        </w:rPr>
      </w:pPr>
    </w:p>
    <w:p w14:paraId="3BAA54E3" w14:textId="09324C7F" w:rsidR="009F368B" w:rsidRDefault="009F368B" w:rsidP="00CB00D8">
      <w:pPr>
        <w:pStyle w:val="BodyFirst5DS"/>
        <w:spacing w:line="360" w:lineRule="auto"/>
        <w:ind w:firstLine="1440"/>
        <w:contextualSpacing/>
        <w:jc w:val="left"/>
        <w:rPr>
          <w:rFonts w:eastAsia="Calibri"/>
        </w:rPr>
      </w:pPr>
      <w:r w:rsidRPr="00525451">
        <w:rPr>
          <w:rFonts w:eastAsia="Calibri"/>
        </w:rPr>
        <w:t xml:space="preserve">On </w:t>
      </w:r>
      <w:r>
        <w:rPr>
          <w:rFonts w:eastAsia="Calibri"/>
        </w:rPr>
        <w:t>May 21</w:t>
      </w:r>
      <w:r w:rsidRPr="00525451">
        <w:rPr>
          <w:rFonts w:eastAsia="Calibri"/>
        </w:rPr>
        <w:t>, 2018, the Company filed its Answer denying the material allegations within the Formal Complaint</w:t>
      </w:r>
      <w:r>
        <w:rPr>
          <w:rFonts w:eastAsia="Calibri"/>
        </w:rPr>
        <w:t xml:space="preserve"> and submitted </w:t>
      </w:r>
      <w:r w:rsidRPr="00525451">
        <w:rPr>
          <w:rFonts w:eastAsia="Calibri"/>
        </w:rPr>
        <w:t>Preliminary Objections.</w:t>
      </w:r>
    </w:p>
    <w:p w14:paraId="69AD5A75" w14:textId="77777777" w:rsidR="00CB00D8" w:rsidRPr="00525451" w:rsidRDefault="00CB00D8" w:rsidP="00CB00D8">
      <w:pPr>
        <w:pStyle w:val="BodyFirst5DS"/>
        <w:spacing w:line="360" w:lineRule="auto"/>
        <w:ind w:firstLine="1440"/>
        <w:contextualSpacing/>
        <w:jc w:val="left"/>
        <w:rPr>
          <w:rFonts w:eastAsia="Calibri"/>
        </w:rPr>
      </w:pPr>
    </w:p>
    <w:p w14:paraId="10874A68" w14:textId="77777777" w:rsidR="009F368B" w:rsidRDefault="009F368B" w:rsidP="00CB00D8">
      <w:pPr>
        <w:pStyle w:val="BodyFirst5DS"/>
        <w:spacing w:line="360" w:lineRule="auto"/>
        <w:ind w:firstLine="1440"/>
        <w:contextualSpacing/>
        <w:jc w:val="left"/>
        <w:rPr>
          <w:rFonts w:eastAsia="Calibri"/>
        </w:rPr>
      </w:pPr>
      <w:r w:rsidRPr="00525451">
        <w:rPr>
          <w:rFonts w:eastAsia="Calibri"/>
        </w:rPr>
        <w:t>On</w:t>
      </w:r>
      <w:r>
        <w:rPr>
          <w:rFonts w:eastAsia="Calibri"/>
        </w:rPr>
        <w:t xml:space="preserve"> June 27, </w:t>
      </w:r>
      <w:r w:rsidRPr="00525451">
        <w:rPr>
          <w:rFonts w:eastAsia="Calibri"/>
        </w:rPr>
        <w:t>2018, a Motion Judge Assignment Notice was issued assigning the undersigned Administrative Law Judge (Presiding Officer or ALJ) as the Presiding Officer in this proceeding.</w:t>
      </w:r>
    </w:p>
    <w:p w14:paraId="313E2544" w14:textId="77777777" w:rsidR="009F368B" w:rsidRDefault="009F368B" w:rsidP="00CB00D8">
      <w:pPr>
        <w:pStyle w:val="BodyFirst5DS"/>
        <w:spacing w:line="360" w:lineRule="auto"/>
        <w:ind w:firstLine="1440"/>
        <w:contextualSpacing/>
        <w:jc w:val="left"/>
        <w:rPr>
          <w:rFonts w:eastAsia="Calibri"/>
        </w:rPr>
      </w:pPr>
    </w:p>
    <w:p w14:paraId="38285EFF" w14:textId="77777777" w:rsidR="009F368B" w:rsidRDefault="009F368B" w:rsidP="00CB00D8">
      <w:pPr>
        <w:pStyle w:val="BodyFirst5DS"/>
        <w:spacing w:line="360" w:lineRule="auto"/>
        <w:ind w:firstLine="1440"/>
        <w:contextualSpacing/>
        <w:jc w:val="left"/>
        <w:rPr>
          <w:rFonts w:eastAsia="Calibri"/>
        </w:rPr>
      </w:pPr>
      <w:r>
        <w:rPr>
          <w:rFonts w:eastAsia="Calibri"/>
        </w:rPr>
        <w:t>On June 27, 2018, Complainant filed a response to the Company’s Preliminary Objections.</w:t>
      </w:r>
    </w:p>
    <w:p w14:paraId="7FD12670" w14:textId="77777777" w:rsidR="009F368B" w:rsidRDefault="009F368B" w:rsidP="00CB00D8">
      <w:pPr>
        <w:pStyle w:val="BodyFirst5DS"/>
        <w:spacing w:line="360" w:lineRule="auto"/>
        <w:ind w:firstLine="1440"/>
        <w:contextualSpacing/>
        <w:jc w:val="left"/>
        <w:rPr>
          <w:rFonts w:eastAsia="Calibri"/>
        </w:rPr>
      </w:pPr>
    </w:p>
    <w:p w14:paraId="15BC93AC" w14:textId="77777777" w:rsidR="009F368B" w:rsidRDefault="009F368B" w:rsidP="00CB00D8">
      <w:pPr>
        <w:pStyle w:val="BodyFirst5DS"/>
        <w:spacing w:line="360" w:lineRule="auto"/>
        <w:ind w:firstLine="1440"/>
        <w:contextualSpacing/>
        <w:jc w:val="left"/>
        <w:rPr>
          <w:rFonts w:eastAsia="Calibri"/>
        </w:rPr>
      </w:pPr>
      <w:r w:rsidRPr="00525451">
        <w:rPr>
          <w:rFonts w:eastAsia="Calibri"/>
        </w:rPr>
        <w:t xml:space="preserve">On </w:t>
      </w:r>
      <w:r>
        <w:rPr>
          <w:rFonts w:eastAsia="Calibri"/>
        </w:rPr>
        <w:t>July 24</w:t>
      </w:r>
      <w:r w:rsidRPr="00525451">
        <w:rPr>
          <w:rFonts w:eastAsia="Calibri"/>
        </w:rPr>
        <w:t xml:space="preserve">, 2018, an </w:t>
      </w:r>
      <w:r>
        <w:rPr>
          <w:rFonts w:eastAsia="Calibri"/>
        </w:rPr>
        <w:t>I</w:t>
      </w:r>
      <w:r w:rsidRPr="00525451">
        <w:rPr>
          <w:rFonts w:eastAsia="Calibri"/>
        </w:rPr>
        <w:t xml:space="preserve">nterim </w:t>
      </w:r>
      <w:r>
        <w:rPr>
          <w:rFonts w:eastAsia="Calibri"/>
        </w:rPr>
        <w:t>O</w:t>
      </w:r>
      <w:r w:rsidRPr="00525451">
        <w:rPr>
          <w:rFonts w:eastAsia="Calibri"/>
        </w:rPr>
        <w:t>rder was entered denying the Company’s Preliminary Objections</w:t>
      </w:r>
      <w:r>
        <w:rPr>
          <w:rFonts w:eastAsia="Calibri"/>
        </w:rPr>
        <w:t xml:space="preserve"> and referring the matter for mediation</w:t>
      </w:r>
      <w:r w:rsidRPr="00525451">
        <w:rPr>
          <w:rFonts w:eastAsia="Calibri"/>
        </w:rPr>
        <w:t xml:space="preserve">.  </w:t>
      </w:r>
    </w:p>
    <w:p w14:paraId="7E79E00F" w14:textId="77777777" w:rsidR="009F368B" w:rsidRPr="00525451" w:rsidRDefault="009F368B" w:rsidP="00CB00D8">
      <w:pPr>
        <w:pStyle w:val="BodyFirst5DS"/>
        <w:spacing w:line="360" w:lineRule="auto"/>
        <w:ind w:firstLine="1440"/>
        <w:contextualSpacing/>
        <w:jc w:val="left"/>
        <w:rPr>
          <w:rFonts w:eastAsia="Calibri"/>
        </w:rPr>
      </w:pPr>
    </w:p>
    <w:p w14:paraId="24959098" w14:textId="77777777" w:rsidR="009F368B" w:rsidRDefault="009F368B" w:rsidP="00CB00D8">
      <w:pPr>
        <w:pStyle w:val="BodyFirst5DS"/>
        <w:spacing w:line="360" w:lineRule="auto"/>
        <w:ind w:firstLine="1440"/>
        <w:contextualSpacing/>
        <w:jc w:val="left"/>
        <w:rPr>
          <w:rFonts w:eastAsia="Calibri"/>
        </w:rPr>
      </w:pPr>
      <w:r>
        <w:rPr>
          <w:rFonts w:eastAsia="Calibri"/>
        </w:rPr>
        <w:lastRenderedPageBreak/>
        <w:t xml:space="preserve">On August 21, 2018, State Sen. David G. Argall submitted correspondence to the Commission on Complainant’s </w:t>
      </w:r>
      <w:r w:rsidRPr="008F3920">
        <w:rPr>
          <w:rFonts w:eastAsia="Calibri"/>
        </w:rPr>
        <w:t>behalf.</w:t>
      </w:r>
    </w:p>
    <w:p w14:paraId="18D8D57D" w14:textId="77777777" w:rsidR="009F368B" w:rsidRDefault="009F368B" w:rsidP="00CB00D8">
      <w:pPr>
        <w:pStyle w:val="BodyFirst5DS"/>
        <w:spacing w:line="360" w:lineRule="auto"/>
        <w:ind w:firstLine="1440"/>
        <w:contextualSpacing/>
        <w:jc w:val="left"/>
        <w:rPr>
          <w:rFonts w:eastAsia="Calibri"/>
        </w:rPr>
      </w:pPr>
    </w:p>
    <w:p w14:paraId="5182CDB6" w14:textId="77777777" w:rsidR="009F368B" w:rsidRDefault="009F368B" w:rsidP="00CB00D8">
      <w:pPr>
        <w:pStyle w:val="BodyFirst5DS"/>
        <w:spacing w:line="360" w:lineRule="auto"/>
        <w:ind w:firstLine="1440"/>
        <w:contextualSpacing/>
        <w:jc w:val="left"/>
        <w:rPr>
          <w:rFonts w:eastAsia="Calibri"/>
        </w:rPr>
      </w:pPr>
      <w:r w:rsidRPr="00525451">
        <w:rPr>
          <w:rFonts w:eastAsia="Calibri"/>
        </w:rPr>
        <w:t>On October</w:t>
      </w:r>
      <w:r>
        <w:rPr>
          <w:rFonts w:eastAsia="Calibri"/>
        </w:rPr>
        <w:t xml:space="preserve"> 18</w:t>
      </w:r>
      <w:r w:rsidRPr="00525451">
        <w:rPr>
          <w:rFonts w:eastAsia="Calibri"/>
        </w:rPr>
        <w:t xml:space="preserve">, 2018, an </w:t>
      </w:r>
      <w:r>
        <w:rPr>
          <w:rFonts w:eastAsia="Calibri"/>
        </w:rPr>
        <w:t>I</w:t>
      </w:r>
      <w:r w:rsidRPr="00525451">
        <w:rPr>
          <w:rFonts w:eastAsia="Calibri"/>
        </w:rPr>
        <w:t xml:space="preserve">nterim </w:t>
      </w:r>
      <w:r>
        <w:rPr>
          <w:rFonts w:eastAsia="Calibri"/>
        </w:rPr>
        <w:t>O</w:t>
      </w:r>
      <w:r w:rsidRPr="00525451">
        <w:rPr>
          <w:rFonts w:eastAsia="Calibri"/>
        </w:rPr>
        <w:t xml:space="preserve">rder was entered establishing a procedural schedule in this </w:t>
      </w:r>
      <w:r w:rsidRPr="002B1504">
        <w:rPr>
          <w:rFonts w:eastAsia="Calibri"/>
        </w:rPr>
        <w:t>proceeding.</w:t>
      </w:r>
      <w:r w:rsidRPr="00525451">
        <w:rPr>
          <w:rFonts w:eastAsia="Calibri"/>
        </w:rPr>
        <w:t xml:space="preserve">  </w:t>
      </w:r>
    </w:p>
    <w:p w14:paraId="221AACE4" w14:textId="77777777" w:rsidR="009F368B" w:rsidRPr="00525451" w:rsidRDefault="009F368B" w:rsidP="00CB00D8">
      <w:pPr>
        <w:pStyle w:val="BodyFirst5DS"/>
        <w:spacing w:line="360" w:lineRule="auto"/>
        <w:ind w:firstLine="1440"/>
        <w:contextualSpacing/>
        <w:jc w:val="left"/>
        <w:rPr>
          <w:rFonts w:eastAsia="Calibri"/>
        </w:rPr>
      </w:pPr>
    </w:p>
    <w:p w14:paraId="74675E46" w14:textId="3C5A727B" w:rsidR="009F368B" w:rsidRDefault="009F368B" w:rsidP="00CB00D8">
      <w:pPr>
        <w:pStyle w:val="BodyFirst5DS"/>
        <w:spacing w:line="360" w:lineRule="auto"/>
        <w:ind w:firstLine="1440"/>
        <w:contextualSpacing/>
        <w:jc w:val="left"/>
        <w:rPr>
          <w:rFonts w:eastAsia="Calibri"/>
        </w:rPr>
      </w:pPr>
      <w:r w:rsidRPr="00B52AE2">
        <w:rPr>
          <w:rFonts w:eastAsia="Calibri"/>
        </w:rPr>
        <w:t>Complainant subsequently filed correspondence related to her Complaint on December 31, 2018, January 2, 2019, January 14, 2019, January 17, 2019, February 6, 2019, February 13, 2019, February 26, 2019, March 4, 2019, March 11, 2019, March 14, 2019, March</w:t>
      </w:r>
      <w:r w:rsidR="00CB00D8">
        <w:rPr>
          <w:rFonts w:eastAsia="Calibri"/>
        </w:rPr>
        <w:t> </w:t>
      </w:r>
      <w:r w:rsidRPr="00B52AE2">
        <w:rPr>
          <w:rFonts w:eastAsia="Calibri"/>
        </w:rPr>
        <w:t>15, 2019, March 18, 2019</w:t>
      </w:r>
      <w:r>
        <w:rPr>
          <w:rFonts w:eastAsia="Calibri"/>
        </w:rPr>
        <w:t>, April 4, 2019, April 11, 2019, April 29, 2019, and May 14, 2019.</w:t>
      </w:r>
      <w:r>
        <w:rPr>
          <w:rStyle w:val="FootnoteReference"/>
          <w:rFonts w:eastAsia="Calibri"/>
        </w:rPr>
        <w:footnoteReference w:id="1"/>
      </w:r>
    </w:p>
    <w:p w14:paraId="3C988D27" w14:textId="77777777" w:rsidR="009F368B" w:rsidRDefault="009F368B" w:rsidP="00CB00D8">
      <w:pPr>
        <w:pStyle w:val="BodyFirst5DS"/>
        <w:spacing w:line="360" w:lineRule="auto"/>
        <w:ind w:firstLine="1440"/>
        <w:contextualSpacing/>
        <w:jc w:val="left"/>
        <w:rPr>
          <w:rFonts w:eastAsia="Calibri"/>
        </w:rPr>
      </w:pPr>
    </w:p>
    <w:p w14:paraId="436BF665" w14:textId="77777777" w:rsidR="009F368B" w:rsidRDefault="009F368B" w:rsidP="00CB00D8">
      <w:pPr>
        <w:pStyle w:val="BodyFirst5DS"/>
        <w:spacing w:line="360" w:lineRule="auto"/>
        <w:ind w:firstLine="1440"/>
        <w:contextualSpacing/>
        <w:jc w:val="left"/>
        <w:rPr>
          <w:rFonts w:eastAsia="Calibri"/>
        </w:rPr>
      </w:pPr>
      <w:r w:rsidRPr="00643892">
        <w:rPr>
          <w:rFonts w:eastAsia="Calibri"/>
        </w:rPr>
        <w:t>On March 13, 2019, and July 26, 2019, Interim Orders were entered revising the procedural schedule in this proceeding.</w:t>
      </w:r>
    </w:p>
    <w:p w14:paraId="1FD869BE" w14:textId="77777777" w:rsidR="009F368B" w:rsidRDefault="009F368B" w:rsidP="00CB00D8">
      <w:pPr>
        <w:pStyle w:val="BodyFirst5DS"/>
        <w:spacing w:line="360" w:lineRule="auto"/>
        <w:ind w:firstLine="1440"/>
        <w:contextualSpacing/>
        <w:jc w:val="left"/>
        <w:rPr>
          <w:rFonts w:eastAsia="Calibri"/>
        </w:rPr>
      </w:pPr>
    </w:p>
    <w:p w14:paraId="4C5D6AD3" w14:textId="23777BF9" w:rsidR="009F368B" w:rsidRDefault="009F368B" w:rsidP="00CB00D8">
      <w:pPr>
        <w:pStyle w:val="BodyFirst5DS"/>
        <w:spacing w:line="360" w:lineRule="auto"/>
        <w:ind w:firstLine="1440"/>
        <w:contextualSpacing/>
        <w:jc w:val="left"/>
        <w:rPr>
          <w:rFonts w:eastAsia="Calibri"/>
        </w:rPr>
      </w:pPr>
      <w:r>
        <w:rPr>
          <w:rFonts w:eastAsia="Calibri"/>
        </w:rPr>
        <w:t xml:space="preserve">On August </w:t>
      </w:r>
      <w:r w:rsidR="00CB00D8">
        <w:rPr>
          <w:rFonts w:eastAsia="Calibri"/>
        </w:rPr>
        <w:t>21</w:t>
      </w:r>
      <w:r>
        <w:rPr>
          <w:rFonts w:eastAsia="Calibri"/>
        </w:rPr>
        <w:t>, 2019, Complainant submitted a voluminous filing containing a variety of hand-written and printed documents styled as “Evidentiary Hearing and Litigation Papers.”</w:t>
      </w:r>
      <w:r>
        <w:rPr>
          <w:rStyle w:val="FootnoteReference"/>
          <w:rFonts w:eastAsia="Calibri"/>
        </w:rPr>
        <w:footnoteReference w:id="2"/>
      </w:r>
    </w:p>
    <w:p w14:paraId="39DBCEE2" w14:textId="77777777" w:rsidR="00CB00D8" w:rsidRPr="00525451" w:rsidRDefault="00CB00D8" w:rsidP="00CB00D8">
      <w:pPr>
        <w:pStyle w:val="BodyFirst5DS"/>
        <w:spacing w:line="360" w:lineRule="auto"/>
        <w:ind w:firstLine="1440"/>
        <w:contextualSpacing/>
        <w:jc w:val="left"/>
        <w:rPr>
          <w:rFonts w:eastAsia="Calibri"/>
        </w:rPr>
      </w:pPr>
    </w:p>
    <w:p w14:paraId="36D80176" w14:textId="77777777" w:rsidR="009F368B" w:rsidRDefault="009F368B" w:rsidP="00CB00D8">
      <w:pPr>
        <w:pStyle w:val="BodyFirst5DS"/>
        <w:spacing w:line="360" w:lineRule="auto"/>
        <w:ind w:firstLine="1440"/>
        <w:contextualSpacing/>
        <w:jc w:val="left"/>
        <w:rPr>
          <w:rFonts w:eastAsia="Calibri"/>
        </w:rPr>
      </w:pPr>
      <w:r>
        <w:rPr>
          <w:rFonts w:eastAsia="Calibri"/>
        </w:rPr>
        <w:t xml:space="preserve">On September 4, 2019, </w:t>
      </w:r>
      <w:r w:rsidRPr="00643892">
        <w:rPr>
          <w:rFonts w:eastAsia="Calibri"/>
        </w:rPr>
        <w:t>September 25, 2019, and October 18, 2019, Complainant submitted additional correspondence regarding her Complaint.</w:t>
      </w:r>
    </w:p>
    <w:p w14:paraId="17BCD96C" w14:textId="77777777" w:rsidR="009F368B" w:rsidRDefault="009F368B" w:rsidP="00CB00D8">
      <w:pPr>
        <w:pStyle w:val="BodyFirst5DS"/>
        <w:spacing w:line="360" w:lineRule="auto"/>
        <w:ind w:firstLine="1440"/>
        <w:contextualSpacing/>
        <w:jc w:val="left"/>
        <w:rPr>
          <w:rFonts w:eastAsia="Calibri"/>
        </w:rPr>
      </w:pPr>
    </w:p>
    <w:p w14:paraId="42EDB7A3" w14:textId="77777777" w:rsidR="009F368B" w:rsidRDefault="009F368B" w:rsidP="00CB00D8">
      <w:pPr>
        <w:pStyle w:val="BodyFirst5DS"/>
        <w:spacing w:line="360" w:lineRule="auto"/>
        <w:ind w:firstLine="1440"/>
        <w:contextualSpacing/>
        <w:jc w:val="left"/>
        <w:rPr>
          <w:rFonts w:eastAsia="Calibri"/>
        </w:rPr>
      </w:pPr>
      <w:r>
        <w:rPr>
          <w:rFonts w:eastAsia="Calibri"/>
        </w:rPr>
        <w:t>On October 24, 2019, Respondent served its witness’ written testimony and proposed exhibits.</w:t>
      </w:r>
    </w:p>
    <w:p w14:paraId="34AAB2EB" w14:textId="77777777" w:rsidR="009F368B" w:rsidRDefault="009F368B" w:rsidP="00CB00D8">
      <w:pPr>
        <w:pStyle w:val="BodyFirst5DS"/>
        <w:spacing w:line="360" w:lineRule="auto"/>
        <w:ind w:firstLine="1440"/>
        <w:contextualSpacing/>
        <w:jc w:val="left"/>
        <w:rPr>
          <w:rFonts w:eastAsia="Calibri"/>
        </w:rPr>
      </w:pPr>
    </w:p>
    <w:p w14:paraId="139EBEE2" w14:textId="6578F6EF" w:rsidR="009F368B" w:rsidRDefault="009F368B" w:rsidP="00CB00D8">
      <w:pPr>
        <w:pStyle w:val="BodyFirst5DS"/>
        <w:spacing w:line="360" w:lineRule="auto"/>
        <w:ind w:firstLine="1440"/>
        <w:contextualSpacing/>
        <w:jc w:val="left"/>
        <w:rPr>
          <w:rFonts w:eastAsia="Calibri"/>
        </w:rPr>
      </w:pPr>
      <w:r w:rsidRPr="00525451">
        <w:rPr>
          <w:rFonts w:eastAsia="Calibri"/>
        </w:rPr>
        <w:lastRenderedPageBreak/>
        <w:t xml:space="preserve">On </w:t>
      </w:r>
      <w:r>
        <w:rPr>
          <w:rFonts w:eastAsia="Calibri"/>
        </w:rPr>
        <w:t>October 1</w:t>
      </w:r>
      <w:r w:rsidRPr="00525451">
        <w:rPr>
          <w:rFonts w:eastAsia="Calibri"/>
        </w:rPr>
        <w:t>, 2019, an Interim Order Confirming Requirements for Evidentiary Hearing was issued requiring the Company and Complainants to provide their proposed exhibits and other documentary materials for hearing by no later than</w:t>
      </w:r>
      <w:r>
        <w:rPr>
          <w:rFonts w:eastAsia="Calibri"/>
        </w:rPr>
        <w:t xml:space="preserve"> </w:t>
      </w:r>
      <w:r w:rsidR="000D7479">
        <w:rPr>
          <w:rFonts w:eastAsia="Calibri"/>
        </w:rPr>
        <w:t xml:space="preserve">October 25, </w:t>
      </w:r>
      <w:r w:rsidR="000D7479" w:rsidRPr="00525451">
        <w:rPr>
          <w:rFonts w:eastAsia="Calibri"/>
        </w:rPr>
        <w:t>2019</w:t>
      </w:r>
      <w:r w:rsidR="000D7479">
        <w:rPr>
          <w:rFonts w:eastAsia="Calibri"/>
        </w:rPr>
        <w:t xml:space="preserve"> and</w:t>
      </w:r>
      <w:r w:rsidRPr="00525451">
        <w:rPr>
          <w:rFonts w:eastAsia="Calibri"/>
        </w:rPr>
        <w:t xml:space="preserve"> scheduling an evidentiary hearing for </w:t>
      </w:r>
      <w:r>
        <w:rPr>
          <w:rFonts w:eastAsia="Calibri"/>
        </w:rPr>
        <w:t>November 6</w:t>
      </w:r>
      <w:r w:rsidRPr="00525451">
        <w:rPr>
          <w:rFonts w:eastAsia="Calibri"/>
        </w:rPr>
        <w:t>, 2019.</w:t>
      </w:r>
    </w:p>
    <w:p w14:paraId="4C0DB1F4" w14:textId="77777777" w:rsidR="009F368B" w:rsidRPr="00525451" w:rsidRDefault="009F368B" w:rsidP="00CB00D8">
      <w:pPr>
        <w:pStyle w:val="BodyFirst5DS"/>
        <w:spacing w:line="360" w:lineRule="auto"/>
        <w:ind w:firstLine="1440"/>
        <w:contextualSpacing/>
        <w:jc w:val="left"/>
        <w:rPr>
          <w:rFonts w:eastAsia="Calibri"/>
        </w:rPr>
      </w:pPr>
    </w:p>
    <w:p w14:paraId="4470ACEA" w14:textId="5D7D3BB4" w:rsidR="009F368B" w:rsidRDefault="009F368B" w:rsidP="00CB00D8">
      <w:pPr>
        <w:pStyle w:val="BodyFirst5DS"/>
        <w:spacing w:line="360" w:lineRule="auto"/>
        <w:ind w:firstLine="1440"/>
        <w:contextualSpacing/>
        <w:jc w:val="left"/>
        <w:rPr>
          <w:rFonts w:eastAsia="Calibri"/>
        </w:rPr>
      </w:pPr>
      <w:r w:rsidRPr="00525451">
        <w:rPr>
          <w:rFonts w:eastAsia="Calibri"/>
        </w:rPr>
        <w:t xml:space="preserve">On </w:t>
      </w:r>
      <w:r>
        <w:rPr>
          <w:rFonts w:eastAsia="Calibri"/>
        </w:rPr>
        <w:t>November 6</w:t>
      </w:r>
      <w:r w:rsidRPr="00525451">
        <w:rPr>
          <w:rFonts w:eastAsia="Calibri"/>
        </w:rPr>
        <w:t>, 2019, an evidentiary hearing was held in this matter.</w:t>
      </w:r>
      <w:r>
        <w:rPr>
          <w:rFonts w:eastAsia="Calibri"/>
        </w:rPr>
        <w:t xml:space="preserve">  Ms.</w:t>
      </w:r>
      <w:r w:rsidR="000D7479">
        <w:rPr>
          <w:rFonts w:eastAsia="Calibri"/>
        </w:rPr>
        <w:t> </w:t>
      </w:r>
      <w:r>
        <w:rPr>
          <w:rFonts w:eastAsia="Calibri"/>
        </w:rPr>
        <w:t xml:space="preserve">Mosley appeared </w:t>
      </w:r>
      <w:r w:rsidRPr="0050627B">
        <w:rPr>
          <w:rFonts w:eastAsia="Calibri"/>
          <w:i/>
        </w:rPr>
        <w:t xml:space="preserve">pro se </w:t>
      </w:r>
      <w:r>
        <w:rPr>
          <w:rFonts w:eastAsia="Calibri"/>
        </w:rPr>
        <w:t xml:space="preserve">and </w:t>
      </w:r>
      <w:r w:rsidRPr="00525451">
        <w:rPr>
          <w:rFonts w:eastAsia="Calibri"/>
        </w:rPr>
        <w:t>presented</w:t>
      </w:r>
      <w:r>
        <w:rPr>
          <w:rFonts w:eastAsia="Calibri"/>
        </w:rPr>
        <w:t xml:space="preserve"> her </w:t>
      </w:r>
      <w:r w:rsidRPr="00525451">
        <w:rPr>
          <w:rFonts w:eastAsia="Calibri"/>
        </w:rPr>
        <w:t>case through</w:t>
      </w:r>
      <w:r>
        <w:rPr>
          <w:rFonts w:eastAsia="Calibri"/>
        </w:rPr>
        <w:t xml:space="preserve"> her </w:t>
      </w:r>
      <w:r w:rsidRPr="00525451">
        <w:rPr>
          <w:rFonts w:eastAsia="Calibri"/>
        </w:rPr>
        <w:t xml:space="preserve">own </w:t>
      </w:r>
      <w:r>
        <w:rPr>
          <w:rFonts w:eastAsia="Calibri"/>
        </w:rPr>
        <w:t>testimony and exhibits.  Exhibits 4a, 4b, and pages 31-39 of Exhibit 7 were admitted into the record</w:t>
      </w:r>
      <w:r w:rsidRPr="00525451">
        <w:rPr>
          <w:rFonts w:eastAsia="Calibri"/>
        </w:rPr>
        <w:t>.</w:t>
      </w:r>
      <w:r>
        <w:rPr>
          <w:rStyle w:val="FootnoteReference"/>
          <w:rFonts w:eastAsia="Calibri"/>
        </w:rPr>
        <w:footnoteReference w:id="3"/>
      </w:r>
      <w:r w:rsidRPr="00525451">
        <w:rPr>
          <w:rFonts w:eastAsia="Calibri"/>
        </w:rPr>
        <w:t xml:space="preserve">  </w:t>
      </w:r>
      <w:r>
        <w:rPr>
          <w:rFonts w:eastAsia="Calibri"/>
        </w:rPr>
        <w:t>Met-Ed</w:t>
      </w:r>
      <w:r w:rsidRPr="00525451">
        <w:rPr>
          <w:rFonts w:eastAsia="Calibri"/>
        </w:rPr>
        <w:t xml:space="preserve"> presented its case through the </w:t>
      </w:r>
      <w:r>
        <w:rPr>
          <w:rFonts w:eastAsia="Calibri"/>
        </w:rPr>
        <w:t xml:space="preserve">written and oral </w:t>
      </w:r>
      <w:r w:rsidRPr="00525451">
        <w:rPr>
          <w:rFonts w:eastAsia="Calibri"/>
        </w:rPr>
        <w:t>testimony of Mr.</w:t>
      </w:r>
      <w:r>
        <w:rPr>
          <w:rFonts w:eastAsia="Calibri"/>
        </w:rPr>
        <w:t> </w:t>
      </w:r>
      <w:r w:rsidRPr="00525451">
        <w:rPr>
          <w:rFonts w:eastAsia="Calibri"/>
        </w:rPr>
        <w:t>John</w:t>
      </w:r>
      <w:r>
        <w:rPr>
          <w:rFonts w:eastAsia="Calibri"/>
        </w:rPr>
        <w:t xml:space="preserve"> </w:t>
      </w:r>
      <w:proofErr w:type="spellStart"/>
      <w:r w:rsidRPr="00525451">
        <w:rPr>
          <w:rFonts w:eastAsia="Calibri"/>
        </w:rPr>
        <w:t>Ahr</w:t>
      </w:r>
      <w:proofErr w:type="spellEnd"/>
      <w:r w:rsidRPr="00525451">
        <w:rPr>
          <w:rFonts w:eastAsia="Calibri"/>
        </w:rPr>
        <w:t xml:space="preserve">.  </w:t>
      </w:r>
      <w:r>
        <w:rPr>
          <w:rFonts w:eastAsia="Calibri"/>
        </w:rPr>
        <w:t xml:space="preserve">Mr. </w:t>
      </w:r>
      <w:proofErr w:type="spellStart"/>
      <w:r>
        <w:rPr>
          <w:rFonts w:eastAsia="Calibri"/>
        </w:rPr>
        <w:t>Ahr’s</w:t>
      </w:r>
      <w:proofErr w:type="spellEnd"/>
      <w:r>
        <w:rPr>
          <w:rFonts w:eastAsia="Calibri"/>
        </w:rPr>
        <w:t xml:space="preserve"> written testimony was admitted into the record as Statement No. 1.  Additionally, the </w:t>
      </w:r>
      <w:r w:rsidRPr="00525451">
        <w:rPr>
          <w:rFonts w:eastAsia="Calibri"/>
        </w:rPr>
        <w:t xml:space="preserve">Company offered Exhibits JCA-1, JCA-2, and JCA-3, which were admitted into evidence.  </w:t>
      </w:r>
      <w:r>
        <w:rPr>
          <w:rFonts w:eastAsia="Calibri"/>
        </w:rPr>
        <w:t xml:space="preserve">Official notice was taken of </w:t>
      </w:r>
      <w:r w:rsidRPr="0063496C">
        <w:t>House Bill No. 1565, Session 2017</w:t>
      </w:r>
      <w:r w:rsidRPr="0063496C">
        <w:rPr>
          <w:rStyle w:val="FootnoteReference"/>
        </w:rPr>
        <w:footnoteReference w:id="4"/>
      </w:r>
      <w:r w:rsidRPr="0063496C">
        <w:t xml:space="preserve"> and the entirety of the Public Utility Code</w:t>
      </w:r>
      <w:r w:rsidR="000D7479">
        <w:t>.</w:t>
      </w:r>
      <w:r w:rsidRPr="0063496C">
        <w:rPr>
          <w:rStyle w:val="FootnoteReference"/>
        </w:rPr>
        <w:footnoteReference w:id="5"/>
      </w:r>
    </w:p>
    <w:p w14:paraId="31A66D97" w14:textId="77777777" w:rsidR="009F368B" w:rsidRDefault="009F368B" w:rsidP="00CB00D8">
      <w:pPr>
        <w:pStyle w:val="BodyFirst5DS"/>
        <w:spacing w:line="360" w:lineRule="auto"/>
        <w:ind w:firstLine="1440"/>
        <w:contextualSpacing/>
        <w:jc w:val="left"/>
        <w:rPr>
          <w:rFonts w:eastAsia="Calibri"/>
        </w:rPr>
      </w:pPr>
    </w:p>
    <w:p w14:paraId="58C718DD" w14:textId="77777777" w:rsidR="009F368B" w:rsidRDefault="009F368B" w:rsidP="00CB00D8">
      <w:pPr>
        <w:pStyle w:val="BodyFirst5DS"/>
        <w:spacing w:line="360" w:lineRule="auto"/>
        <w:ind w:firstLine="1440"/>
        <w:contextualSpacing/>
        <w:jc w:val="left"/>
        <w:rPr>
          <w:rFonts w:eastAsia="Calibri"/>
        </w:rPr>
      </w:pPr>
      <w:r>
        <w:rPr>
          <w:rFonts w:eastAsia="Calibri"/>
        </w:rPr>
        <w:t>On December 20</w:t>
      </w:r>
      <w:r w:rsidRPr="00525451">
        <w:rPr>
          <w:rFonts w:eastAsia="Calibri"/>
        </w:rPr>
        <w:t xml:space="preserve">, 2019, an Interim Order Setting Briefing Schedule was issued requiring the parties to submit any briefs in this matter on or before </w:t>
      </w:r>
      <w:r>
        <w:rPr>
          <w:rFonts w:eastAsia="Calibri"/>
        </w:rPr>
        <w:t>January 22</w:t>
      </w:r>
      <w:r w:rsidRPr="00525451">
        <w:rPr>
          <w:rFonts w:eastAsia="Calibri"/>
        </w:rPr>
        <w:t>, 20</w:t>
      </w:r>
      <w:r>
        <w:rPr>
          <w:rFonts w:eastAsia="Calibri"/>
        </w:rPr>
        <w:t>20</w:t>
      </w:r>
      <w:r w:rsidRPr="00525451">
        <w:rPr>
          <w:rFonts w:eastAsia="Calibri"/>
        </w:rPr>
        <w:t xml:space="preserve">.  </w:t>
      </w:r>
      <w:r>
        <w:rPr>
          <w:rFonts w:eastAsia="Calibri"/>
        </w:rPr>
        <w:t xml:space="preserve">The Order also provided that no reply briefs would be accepted unless authorized by the Presiding Officer. </w:t>
      </w:r>
    </w:p>
    <w:p w14:paraId="6911BC69" w14:textId="77777777" w:rsidR="009F368B" w:rsidRDefault="009F368B" w:rsidP="00CB00D8">
      <w:pPr>
        <w:pStyle w:val="BodyFirst5DS"/>
        <w:spacing w:line="360" w:lineRule="auto"/>
        <w:ind w:firstLine="1440"/>
        <w:contextualSpacing/>
        <w:jc w:val="left"/>
        <w:rPr>
          <w:rFonts w:eastAsia="Calibri"/>
        </w:rPr>
      </w:pPr>
    </w:p>
    <w:p w14:paraId="6875F816" w14:textId="77777777" w:rsidR="009F368B" w:rsidRDefault="009F368B" w:rsidP="00CB00D8">
      <w:pPr>
        <w:pStyle w:val="BodyFirst5DS"/>
        <w:spacing w:line="360" w:lineRule="auto"/>
        <w:ind w:firstLine="1440"/>
        <w:contextualSpacing/>
        <w:jc w:val="left"/>
        <w:rPr>
          <w:rFonts w:eastAsia="Calibri"/>
        </w:rPr>
      </w:pPr>
      <w:r w:rsidRPr="00525451">
        <w:rPr>
          <w:rFonts w:eastAsia="Calibri"/>
        </w:rPr>
        <w:t xml:space="preserve">On </w:t>
      </w:r>
      <w:r>
        <w:rPr>
          <w:rFonts w:eastAsia="Calibri"/>
        </w:rPr>
        <w:t xml:space="preserve">November 20, 2019, Complainant </w:t>
      </w:r>
      <w:r w:rsidRPr="00525451">
        <w:rPr>
          <w:rFonts w:eastAsia="Calibri"/>
        </w:rPr>
        <w:t>filed</w:t>
      </w:r>
      <w:r>
        <w:rPr>
          <w:rFonts w:eastAsia="Calibri"/>
        </w:rPr>
        <w:t xml:space="preserve"> a brief.</w:t>
      </w:r>
      <w:r>
        <w:rPr>
          <w:rStyle w:val="FootnoteReference"/>
          <w:rFonts w:eastAsia="Calibri"/>
        </w:rPr>
        <w:footnoteReference w:id="6"/>
      </w:r>
      <w:r>
        <w:rPr>
          <w:rFonts w:eastAsia="Calibri"/>
        </w:rPr>
        <w:t xml:space="preserve">  On January 10, 2020, Complainant filed a second brief.</w:t>
      </w:r>
      <w:r>
        <w:rPr>
          <w:rStyle w:val="FootnoteReference"/>
          <w:rFonts w:eastAsia="Calibri"/>
        </w:rPr>
        <w:footnoteReference w:id="7"/>
      </w:r>
    </w:p>
    <w:p w14:paraId="10BB4C12" w14:textId="77777777" w:rsidR="009F368B" w:rsidRDefault="009F368B" w:rsidP="00CB00D8">
      <w:pPr>
        <w:pStyle w:val="BodyFirst5DS"/>
        <w:spacing w:line="360" w:lineRule="auto"/>
        <w:ind w:firstLine="1440"/>
        <w:contextualSpacing/>
        <w:jc w:val="left"/>
        <w:rPr>
          <w:rFonts w:eastAsia="Calibri"/>
        </w:rPr>
      </w:pPr>
    </w:p>
    <w:p w14:paraId="7C620D7A" w14:textId="76A63A94" w:rsidR="009F368B" w:rsidRDefault="009F368B" w:rsidP="00CB00D8">
      <w:pPr>
        <w:pStyle w:val="BodyFirst5DS"/>
        <w:spacing w:line="360" w:lineRule="auto"/>
        <w:ind w:firstLine="1440"/>
        <w:contextualSpacing/>
        <w:jc w:val="left"/>
        <w:rPr>
          <w:rFonts w:eastAsia="Calibri"/>
        </w:rPr>
      </w:pPr>
      <w:r>
        <w:rPr>
          <w:rFonts w:eastAsia="Calibri"/>
        </w:rPr>
        <w:t>On January 22, 2020, Respondent filed its Main Brief.</w:t>
      </w:r>
    </w:p>
    <w:p w14:paraId="58ABF156" w14:textId="77777777" w:rsidR="009F368B" w:rsidRDefault="009F368B" w:rsidP="00CB00D8">
      <w:pPr>
        <w:pStyle w:val="BodyFirst5DS"/>
        <w:spacing w:line="360" w:lineRule="auto"/>
        <w:ind w:firstLine="1440"/>
        <w:contextualSpacing/>
        <w:jc w:val="left"/>
        <w:rPr>
          <w:rFonts w:eastAsia="Calibri"/>
        </w:rPr>
      </w:pPr>
    </w:p>
    <w:p w14:paraId="57565F5C" w14:textId="709656C5" w:rsidR="009F368B" w:rsidRDefault="009F368B" w:rsidP="00CB00D8">
      <w:pPr>
        <w:pStyle w:val="BodyFirst5DS"/>
        <w:spacing w:line="360" w:lineRule="auto"/>
        <w:ind w:firstLine="1440"/>
        <w:contextualSpacing/>
        <w:jc w:val="left"/>
        <w:rPr>
          <w:rFonts w:eastAsia="Calibri"/>
        </w:rPr>
      </w:pPr>
      <w:r>
        <w:rPr>
          <w:rFonts w:eastAsia="Calibri"/>
        </w:rPr>
        <w:lastRenderedPageBreak/>
        <w:t>On January 29, 2020, Complainant filed additional correspondence in response to the Company’s brief.  This correspondence was filed after the January 22, 2020, deadline for briefs, and the Presiding Officer did not authorize the filing of reply briefs.  Therefore, the Complainant’s January 29, 2020, was not treated as a brief or reply brief.</w:t>
      </w:r>
    </w:p>
    <w:p w14:paraId="1F50912B" w14:textId="70DDE161" w:rsidR="009F368B" w:rsidRDefault="009F368B" w:rsidP="00CB00D8">
      <w:pPr>
        <w:pStyle w:val="BodyFirst5DS"/>
        <w:spacing w:line="360" w:lineRule="auto"/>
        <w:ind w:firstLine="1440"/>
        <w:contextualSpacing/>
        <w:jc w:val="left"/>
        <w:rPr>
          <w:rFonts w:eastAsia="Calibri"/>
        </w:rPr>
      </w:pPr>
    </w:p>
    <w:p w14:paraId="2EB0E551" w14:textId="072FC1EA" w:rsidR="00B71B0A" w:rsidRDefault="00B71B0A" w:rsidP="00CB00D8">
      <w:pPr>
        <w:tabs>
          <w:tab w:val="left" w:pos="2160"/>
        </w:tabs>
        <w:spacing w:after="0" w:line="360" w:lineRule="auto"/>
        <w:ind w:firstLine="1440"/>
        <w:contextualSpacing/>
      </w:pPr>
      <w:r>
        <w:t xml:space="preserve">Under the circumstances, the following order will be entered. </w:t>
      </w:r>
    </w:p>
    <w:p w14:paraId="535A2041" w14:textId="28684C0C" w:rsidR="00B71B0A" w:rsidRDefault="00B71B0A" w:rsidP="00CB00D8">
      <w:pPr>
        <w:tabs>
          <w:tab w:val="left" w:pos="2160"/>
        </w:tabs>
        <w:spacing w:after="0" w:line="360" w:lineRule="auto"/>
        <w:ind w:firstLine="1440"/>
        <w:contextualSpacing/>
      </w:pPr>
    </w:p>
    <w:p w14:paraId="443A322A" w14:textId="77777777" w:rsidR="000D7479" w:rsidRDefault="000D7479" w:rsidP="00CB00D8">
      <w:pPr>
        <w:tabs>
          <w:tab w:val="left" w:pos="2160"/>
        </w:tabs>
        <w:spacing w:after="0" w:line="360" w:lineRule="auto"/>
        <w:ind w:firstLine="1440"/>
        <w:contextualSpacing/>
      </w:pPr>
    </w:p>
    <w:p w14:paraId="4394308F" w14:textId="77777777" w:rsidR="00B71B0A" w:rsidRPr="00AF0A89" w:rsidRDefault="00B71B0A" w:rsidP="00CB00D8">
      <w:pPr>
        <w:pStyle w:val="ListParagraph"/>
        <w:autoSpaceDE w:val="0"/>
        <w:autoSpaceDN w:val="0"/>
        <w:spacing w:after="0" w:line="360" w:lineRule="auto"/>
        <w:ind w:left="1440"/>
        <w:rPr>
          <w:rFonts w:ascii="Times New Roman" w:hAnsi="Times New Roman" w:cs="Times New Roman"/>
          <w:sz w:val="24"/>
          <w:szCs w:val="24"/>
        </w:rPr>
      </w:pPr>
      <w:r w:rsidRPr="00AF0A89">
        <w:rPr>
          <w:rFonts w:ascii="Times New Roman" w:hAnsi="Times New Roman" w:cs="Times New Roman"/>
          <w:sz w:val="24"/>
          <w:szCs w:val="24"/>
        </w:rPr>
        <w:t>THEREFORE</w:t>
      </w:r>
    </w:p>
    <w:p w14:paraId="2717BAB6" w14:textId="77777777" w:rsidR="00B71B0A" w:rsidRPr="00AF0A89" w:rsidRDefault="00B71B0A" w:rsidP="00CB00D8">
      <w:pPr>
        <w:pStyle w:val="ListParagraph"/>
        <w:autoSpaceDE w:val="0"/>
        <w:autoSpaceDN w:val="0"/>
        <w:spacing w:after="0" w:line="360" w:lineRule="auto"/>
        <w:ind w:left="1440"/>
        <w:rPr>
          <w:rFonts w:ascii="Times New Roman" w:hAnsi="Times New Roman" w:cs="Times New Roman"/>
          <w:sz w:val="24"/>
          <w:szCs w:val="24"/>
        </w:rPr>
      </w:pPr>
    </w:p>
    <w:p w14:paraId="5462AD03" w14:textId="77777777" w:rsidR="00B71B0A" w:rsidRDefault="00B71B0A" w:rsidP="00CB00D8">
      <w:pPr>
        <w:pStyle w:val="ListParagraph"/>
        <w:autoSpaceDE w:val="0"/>
        <w:autoSpaceDN w:val="0"/>
        <w:spacing w:after="0" w:line="360" w:lineRule="auto"/>
        <w:ind w:left="1440"/>
        <w:rPr>
          <w:rFonts w:ascii="Times New Roman" w:hAnsi="Times New Roman" w:cs="Times New Roman"/>
          <w:sz w:val="24"/>
          <w:szCs w:val="24"/>
        </w:rPr>
      </w:pPr>
      <w:r w:rsidRPr="00AF0A89">
        <w:rPr>
          <w:rFonts w:ascii="Times New Roman" w:hAnsi="Times New Roman" w:cs="Times New Roman"/>
          <w:sz w:val="24"/>
          <w:szCs w:val="24"/>
        </w:rPr>
        <w:t>IT IS ORDERED:</w:t>
      </w:r>
    </w:p>
    <w:p w14:paraId="68941E36" w14:textId="77777777" w:rsidR="00B71B0A" w:rsidRDefault="00B71B0A" w:rsidP="00CB00D8">
      <w:pPr>
        <w:pStyle w:val="ListParagraph"/>
        <w:autoSpaceDE w:val="0"/>
        <w:autoSpaceDN w:val="0"/>
        <w:spacing w:after="0" w:line="360" w:lineRule="auto"/>
        <w:ind w:left="1440"/>
        <w:rPr>
          <w:rFonts w:ascii="Times New Roman" w:hAnsi="Times New Roman" w:cs="Times New Roman"/>
          <w:sz w:val="24"/>
          <w:szCs w:val="24"/>
        </w:rPr>
      </w:pPr>
    </w:p>
    <w:p w14:paraId="1557DA75" w14:textId="07A34BE1" w:rsidR="00B71B0A" w:rsidRDefault="00B71B0A" w:rsidP="00CB00D8">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hearing record in the case of Thomas Mosely and Norma Mosley v. Metropolitan Edison Company filed at Docket No. C-2018-3001526 is closed.</w:t>
      </w:r>
      <w:r>
        <w:rPr>
          <w:rFonts w:ascii="Times New Roman" w:hAnsi="Times New Roman" w:cs="Times New Roman"/>
          <w:sz w:val="24"/>
          <w:szCs w:val="24"/>
        </w:rPr>
        <w:br/>
      </w:r>
    </w:p>
    <w:p w14:paraId="66647000" w14:textId="50734E2C" w:rsidR="00B71B0A" w:rsidRPr="00AF0A89" w:rsidRDefault="00B71B0A" w:rsidP="00CB00D8">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an </w:t>
      </w:r>
      <w:r w:rsidR="000D7479">
        <w:rPr>
          <w:rFonts w:ascii="Times New Roman" w:hAnsi="Times New Roman" w:cs="Times New Roman"/>
          <w:sz w:val="24"/>
          <w:szCs w:val="24"/>
        </w:rPr>
        <w:t>I</w:t>
      </w:r>
      <w:r>
        <w:rPr>
          <w:rFonts w:ascii="Times New Roman" w:hAnsi="Times New Roman" w:cs="Times New Roman"/>
          <w:sz w:val="24"/>
          <w:szCs w:val="24"/>
        </w:rPr>
        <w:t xml:space="preserve">nitial </w:t>
      </w:r>
      <w:r w:rsidR="000D7479">
        <w:rPr>
          <w:rFonts w:ascii="Times New Roman" w:hAnsi="Times New Roman" w:cs="Times New Roman"/>
          <w:sz w:val="24"/>
          <w:szCs w:val="24"/>
        </w:rPr>
        <w:t>D</w:t>
      </w:r>
      <w:r>
        <w:rPr>
          <w:rFonts w:ascii="Times New Roman" w:hAnsi="Times New Roman" w:cs="Times New Roman"/>
          <w:sz w:val="24"/>
          <w:szCs w:val="24"/>
        </w:rPr>
        <w:t xml:space="preserve">ecision will be issued in this proceeding. </w:t>
      </w:r>
    </w:p>
    <w:p w14:paraId="3629A45D" w14:textId="77777777" w:rsidR="00B71B0A" w:rsidRDefault="00B71B0A" w:rsidP="00CB00D8">
      <w:pPr>
        <w:pStyle w:val="ListParagraph"/>
        <w:autoSpaceDE w:val="0"/>
        <w:autoSpaceDN w:val="0"/>
        <w:spacing w:after="0" w:line="360" w:lineRule="auto"/>
        <w:ind w:left="1440"/>
        <w:rPr>
          <w:rFonts w:ascii="Times New Roman" w:hAnsi="Times New Roman" w:cs="Times New Roman"/>
          <w:b/>
          <w:bCs/>
          <w:sz w:val="24"/>
          <w:szCs w:val="24"/>
        </w:rPr>
      </w:pPr>
    </w:p>
    <w:p w14:paraId="769360FE" w14:textId="77777777" w:rsidR="00B71B0A" w:rsidRDefault="00B71B0A" w:rsidP="00CB00D8">
      <w:pPr>
        <w:pStyle w:val="ListParagraph"/>
        <w:autoSpaceDE w:val="0"/>
        <w:autoSpaceDN w:val="0"/>
        <w:spacing w:after="0" w:line="360" w:lineRule="auto"/>
        <w:ind w:left="1440"/>
        <w:rPr>
          <w:rFonts w:ascii="Times New Roman" w:hAnsi="Times New Roman" w:cs="Times New Roman"/>
          <w:b/>
          <w:bCs/>
          <w:sz w:val="24"/>
          <w:szCs w:val="24"/>
        </w:rPr>
      </w:pPr>
    </w:p>
    <w:p w14:paraId="0EFCEEFB" w14:textId="6D84F9E2" w:rsidR="00B71B0A" w:rsidRDefault="00B71B0A" w:rsidP="00B71B0A">
      <w:pPr>
        <w:spacing w:after="0"/>
      </w:pPr>
      <w:r>
        <w:t>Date:</w:t>
      </w:r>
      <w:r w:rsidR="00A12731">
        <w:t xml:space="preserve">  </w:t>
      </w:r>
      <w:r w:rsidRPr="00A12731">
        <w:rPr>
          <w:u w:val="single"/>
        </w:rPr>
        <w:t>May 2</w:t>
      </w:r>
      <w:r w:rsidR="00A12731">
        <w:rPr>
          <w:u w:val="single"/>
        </w:rPr>
        <w:t>7,</w:t>
      </w:r>
      <w:r w:rsidRPr="00B71B0A">
        <w:rPr>
          <w:u w:val="single"/>
        </w:rPr>
        <w:t xml:space="preserve"> 2020</w:t>
      </w:r>
      <w:r>
        <w:tab/>
      </w:r>
      <w:r>
        <w:tab/>
      </w:r>
      <w:r>
        <w:tab/>
      </w:r>
      <w:r>
        <w:tab/>
      </w:r>
      <w:r>
        <w:tab/>
      </w:r>
      <w:r>
        <w:rPr>
          <w:u w:val="single"/>
        </w:rPr>
        <w:tab/>
      </w:r>
      <w:r>
        <w:rPr>
          <w:u w:val="single"/>
        </w:rPr>
        <w:tab/>
        <w:t>/s/</w:t>
      </w:r>
      <w:r>
        <w:rPr>
          <w:u w:val="single"/>
        </w:rPr>
        <w:tab/>
      </w:r>
      <w:r>
        <w:rPr>
          <w:u w:val="single"/>
        </w:rPr>
        <w:tab/>
      </w:r>
      <w:r>
        <w:rPr>
          <w:u w:val="single"/>
        </w:rPr>
        <w:tab/>
      </w:r>
      <w:r>
        <w:rPr>
          <w:u w:val="single"/>
        </w:rPr>
        <w:tab/>
      </w:r>
    </w:p>
    <w:p w14:paraId="1868CCA8" w14:textId="77777777" w:rsidR="00B71B0A" w:rsidRDefault="00B71B0A" w:rsidP="00B71B0A">
      <w:pPr>
        <w:spacing w:after="0"/>
      </w:pPr>
      <w:r>
        <w:tab/>
      </w:r>
      <w:r>
        <w:tab/>
      </w:r>
      <w:r>
        <w:tab/>
      </w:r>
      <w:r>
        <w:tab/>
      </w:r>
      <w:r>
        <w:tab/>
      </w:r>
      <w:r>
        <w:tab/>
      </w:r>
      <w:r>
        <w:tab/>
        <w:t>Jeffrey A. Watson</w:t>
      </w:r>
    </w:p>
    <w:p w14:paraId="078008B9" w14:textId="77777777" w:rsidR="00B71B0A" w:rsidRDefault="00B71B0A" w:rsidP="00B71B0A">
      <w:pPr>
        <w:spacing w:after="0"/>
      </w:pPr>
      <w:r>
        <w:tab/>
      </w:r>
      <w:r>
        <w:tab/>
      </w:r>
      <w:r>
        <w:tab/>
      </w:r>
      <w:r>
        <w:tab/>
      </w:r>
      <w:r>
        <w:tab/>
      </w:r>
      <w:r>
        <w:tab/>
        <w:t xml:space="preserve">       </w:t>
      </w:r>
      <w:r>
        <w:tab/>
        <w:t>Administrative Law Judge</w:t>
      </w:r>
    </w:p>
    <w:p w14:paraId="0B1C4060" w14:textId="77777777" w:rsidR="009F368B" w:rsidRDefault="009F368B" w:rsidP="009F368B">
      <w:pPr>
        <w:pStyle w:val="BodyFirst5DS"/>
        <w:spacing w:line="360" w:lineRule="auto"/>
        <w:ind w:firstLine="1440"/>
        <w:jc w:val="left"/>
        <w:rPr>
          <w:rFonts w:eastAsia="Calibri"/>
        </w:rPr>
      </w:pPr>
    </w:p>
    <w:p w14:paraId="5644E71E" w14:textId="2C634576" w:rsidR="009F368B" w:rsidRDefault="009F368B" w:rsidP="009F368B">
      <w:pPr>
        <w:pStyle w:val="BodyFirst5DS"/>
        <w:spacing w:line="360" w:lineRule="auto"/>
        <w:ind w:firstLine="1440"/>
        <w:jc w:val="left"/>
        <w:rPr>
          <w:rFonts w:eastAsia="Calibri"/>
        </w:rPr>
      </w:pPr>
    </w:p>
    <w:p w14:paraId="776C985B" w14:textId="044200FE" w:rsidR="009F368B" w:rsidRPr="00525451" w:rsidRDefault="009F368B" w:rsidP="009F368B">
      <w:pPr>
        <w:pStyle w:val="BodyFirst5DS"/>
        <w:spacing w:line="360" w:lineRule="auto"/>
        <w:ind w:firstLine="1440"/>
        <w:jc w:val="left"/>
        <w:rPr>
          <w:rFonts w:eastAsia="Calibri"/>
        </w:rPr>
      </w:pPr>
    </w:p>
    <w:p w14:paraId="27953493" w14:textId="77777777" w:rsidR="009F368B" w:rsidRDefault="009F368B" w:rsidP="009F368B">
      <w:pPr>
        <w:spacing w:after="0" w:line="360" w:lineRule="auto"/>
        <w:jc w:val="center"/>
        <w:rPr>
          <w:bCs/>
          <w:u w:val="single"/>
        </w:rPr>
      </w:pPr>
    </w:p>
    <w:p w14:paraId="6B39A9D5" w14:textId="77777777" w:rsidR="00CE01B7" w:rsidRDefault="00CE01B7">
      <w:pPr>
        <w:sectPr w:rsidR="00CE01B7" w:rsidSect="003E3A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1E3537B5" w14:textId="77777777" w:rsidR="00CE01B7" w:rsidRPr="00CE01B7" w:rsidRDefault="00CE01B7" w:rsidP="00CE01B7">
      <w:pPr>
        <w:spacing w:after="160"/>
        <w:contextualSpacing/>
        <w:rPr>
          <w:rFonts w:ascii="Microsoft Sans Serif" w:eastAsia="Microsoft Sans Serif" w:hAnsi="Microsoft Sans Serif" w:cs="Microsoft Sans Serif"/>
          <w:b/>
          <w:szCs w:val="22"/>
          <w:u w:val="single"/>
        </w:rPr>
      </w:pPr>
      <w:r w:rsidRPr="00CE01B7">
        <w:rPr>
          <w:rFonts w:ascii="Microsoft Sans Serif" w:eastAsia="Microsoft Sans Serif" w:hAnsi="Microsoft Sans Serif" w:cs="Microsoft Sans Serif"/>
          <w:b/>
          <w:szCs w:val="22"/>
          <w:u w:val="single"/>
        </w:rPr>
        <w:lastRenderedPageBreak/>
        <w:t>C-2018-3001526 - THOMAS AND NORMA MOSLEY v. METROPOLITAN EDISON COMPANY</w:t>
      </w:r>
      <w:r w:rsidRPr="00CE01B7">
        <w:rPr>
          <w:rFonts w:ascii="Microsoft Sans Serif" w:eastAsia="Microsoft Sans Serif" w:hAnsi="Microsoft Sans Serif" w:cs="Microsoft Sans Serif"/>
          <w:b/>
          <w:szCs w:val="22"/>
          <w:u w:val="single"/>
        </w:rPr>
        <w:cr/>
      </w:r>
    </w:p>
    <w:p w14:paraId="7AA6E0CF" w14:textId="77777777" w:rsidR="00CE01B7" w:rsidRPr="00CE01B7" w:rsidRDefault="00CE01B7" w:rsidP="00CE01B7">
      <w:pPr>
        <w:spacing w:after="160"/>
        <w:contextualSpacing/>
        <w:rPr>
          <w:rFonts w:ascii="Microsoft Sans Serif" w:eastAsia="Microsoft Sans Serif" w:hAnsi="Microsoft Sans Serif" w:cs="Microsoft Sans Serif"/>
          <w:i/>
          <w:szCs w:val="22"/>
        </w:rPr>
      </w:pPr>
      <w:r w:rsidRPr="00CE01B7">
        <w:rPr>
          <w:rFonts w:ascii="Microsoft Sans Serif" w:eastAsia="Microsoft Sans Serif" w:hAnsi="Microsoft Sans Serif" w:cs="Microsoft Sans Serif"/>
          <w:i/>
          <w:szCs w:val="22"/>
        </w:rPr>
        <w:t>Revised 4/10/19</w:t>
      </w:r>
    </w:p>
    <w:p w14:paraId="6F0B5F08" w14:textId="77777777" w:rsidR="00CE01B7" w:rsidRPr="00CE01B7" w:rsidRDefault="00CE01B7" w:rsidP="00CE01B7">
      <w:pPr>
        <w:spacing w:after="160"/>
        <w:contextualSpacing/>
        <w:rPr>
          <w:rFonts w:ascii="Microsoft Sans Serif" w:eastAsia="Microsoft Sans Serif" w:hAnsi="Microsoft Sans Serif" w:cs="Microsoft Sans Serif"/>
          <w:szCs w:val="22"/>
        </w:rPr>
      </w:pPr>
      <w:r w:rsidRPr="00CE01B7">
        <w:rPr>
          <w:rFonts w:ascii="Microsoft Sans Serif" w:eastAsia="Microsoft Sans Serif" w:hAnsi="Microsoft Sans Serif" w:cs="Microsoft Sans Serif"/>
          <w:szCs w:val="22"/>
        </w:rPr>
        <w:t xml:space="preserve"> </w:t>
      </w:r>
      <w:r w:rsidRPr="00CE01B7">
        <w:rPr>
          <w:rFonts w:ascii="Microsoft Sans Serif" w:eastAsia="Microsoft Sans Serif" w:hAnsi="Microsoft Sans Serif" w:cs="Microsoft Sans Serif"/>
          <w:szCs w:val="22"/>
        </w:rPr>
        <w:cr/>
        <w:t>NORMA MOSLEY</w:t>
      </w:r>
      <w:r w:rsidRPr="00CE01B7">
        <w:rPr>
          <w:rFonts w:ascii="Microsoft Sans Serif" w:eastAsia="Microsoft Sans Serif" w:hAnsi="Microsoft Sans Serif" w:cs="Microsoft Sans Serif"/>
          <w:szCs w:val="22"/>
        </w:rPr>
        <w:cr/>
        <w:t xml:space="preserve">197 </w:t>
      </w:r>
      <w:proofErr w:type="spellStart"/>
      <w:r w:rsidRPr="00CE01B7">
        <w:rPr>
          <w:rFonts w:ascii="Microsoft Sans Serif" w:eastAsia="Microsoft Sans Serif" w:hAnsi="Microsoft Sans Serif" w:cs="Microsoft Sans Serif"/>
          <w:szCs w:val="22"/>
        </w:rPr>
        <w:t>FORGEHILL</w:t>
      </w:r>
      <w:proofErr w:type="spellEnd"/>
      <w:r w:rsidRPr="00CE01B7">
        <w:rPr>
          <w:rFonts w:ascii="Microsoft Sans Serif" w:eastAsia="Microsoft Sans Serif" w:hAnsi="Microsoft Sans Serif" w:cs="Microsoft Sans Serif"/>
          <w:szCs w:val="22"/>
        </w:rPr>
        <w:t xml:space="preserve"> ROAD</w:t>
      </w:r>
      <w:r w:rsidRPr="00CE01B7">
        <w:rPr>
          <w:rFonts w:ascii="Microsoft Sans Serif" w:eastAsia="Microsoft Sans Serif" w:hAnsi="Microsoft Sans Serif" w:cs="Microsoft Sans Serif"/>
          <w:szCs w:val="22"/>
        </w:rPr>
        <w:cr/>
        <w:t>HAMBURG PA  19526</w:t>
      </w:r>
      <w:r w:rsidRPr="00CE01B7">
        <w:rPr>
          <w:rFonts w:ascii="Microsoft Sans Serif" w:eastAsia="Microsoft Sans Serif" w:hAnsi="Microsoft Sans Serif" w:cs="Microsoft Sans Serif"/>
          <w:szCs w:val="22"/>
        </w:rPr>
        <w:cr/>
      </w:r>
      <w:r w:rsidRPr="00CE01B7">
        <w:rPr>
          <w:rFonts w:ascii="Microsoft Sans Serif" w:eastAsia="Microsoft Sans Serif" w:hAnsi="Microsoft Sans Serif" w:cs="Microsoft Sans Serif"/>
          <w:b/>
          <w:szCs w:val="22"/>
        </w:rPr>
        <w:t>484.877.3750</w:t>
      </w:r>
      <w:r w:rsidRPr="00CE01B7">
        <w:rPr>
          <w:rFonts w:ascii="Microsoft Sans Serif" w:eastAsia="Microsoft Sans Serif" w:hAnsi="Microsoft Sans Serif" w:cs="Microsoft Sans Serif"/>
          <w:szCs w:val="22"/>
        </w:rPr>
        <w:cr/>
      </w:r>
      <w:r w:rsidRPr="00CE01B7">
        <w:rPr>
          <w:rFonts w:ascii="Microsoft Sans Serif" w:eastAsia="Microsoft Sans Serif" w:hAnsi="Microsoft Sans Serif" w:cs="Microsoft Sans Serif"/>
          <w:szCs w:val="22"/>
        </w:rPr>
        <w:cr/>
        <w:t>LAUREN MARISSA LEPKOSKI ESQUIRE</w:t>
      </w:r>
      <w:r w:rsidRPr="00CE01B7">
        <w:rPr>
          <w:rFonts w:ascii="Microsoft Sans Serif" w:eastAsia="Microsoft Sans Serif" w:hAnsi="Microsoft Sans Serif" w:cs="Microsoft Sans Serif"/>
          <w:szCs w:val="22"/>
        </w:rPr>
        <w:cr/>
        <w:t>TORI L GIESLER ESQUIRE</w:t>
      </w:r>
    </w:p>
    <w:p w14:paraId="22499D3C" w14:textId="77777777" w:rsidR="00CE01B7" w:rsidRPr="00CE01B7" w:rsidRDefault="00CE01B7" w:rsidP="00CE01B7">
      <w:pPr>
        <w:spacing w:after="160"/>
        <w:contextualSpacing/>
        <w:rPr>
          <w:rFonts w:ascii="Microsoft Sans Serif" w:eastAsia="Microsoft Sans Serif" w:hAnsi="Microsoft Sans Serif" w:cs="Microsoft Sans Serif"/>
          <w:szCs w:val="22"/>
        </w:rPr>
      </w:pPr>
      <w:r w:rsidRPr="00CE01B7">
        <w:rPr>
          <w:rFonts w:ascii="Microsoft Sans Serif" w:eastAsia="Microsoft Sans Serif" w:hAnsi="Microsoft Sans Serif" w:cs="Microsoft Sans Serif"/>
          <w:szCs w:val="22"/>
        </w:rPr>
        <w:t>TERESA HARROLD ESQUIRE</w:t>
      </w:r>
    </w:p>
    <w:p w14:paraId="7D21CCDA" w14:textId="77777777" w:rsidR="00CE01B7" w:rsidRPr="00CE01B7" w:rsidRDefault="00CE01B7" w:rsidP="00CE01B7">
      <w:pPr>
        <w:spacing w:after="160"/>
        <w:contextualSpacing/>
        <w:rPr>
          <w:rFonts w:ascii="Microsoft Sans Serif" w:eastAsia="Microsoft Sans Serif" w:hAnsi="Microsoft Sans Serif" w:cs="Microsoft Sans Serif"/>
          <w:szCs w:val="22"/>
        </w:rPr>
      </w:pPr>
      <w:r w:rsidRPr="00CE01B7">
        <w:rPr>
          <w:rFonts w:ascii="Microsoft Sans Serif" w:eastAsia="Microsoft Sans Serif" w:hAnsi="Microsoft Sans Serif" w:cs="Microsoft Sans Serif"/>
          <w:szCs w:val="22"/>
        </w:rPr>
        <w:t>FIRSTENERGY SERVICE COMPANY</w:t>
      </w:r>
      <w:r w:rsidRPr="00CE01B7">
        <w:rPr>
          <w:rFonts w:ascii="Microsoft Sans Serif" w:eastAsia="Microsoft Sans Serif" w:hAnsi="Microsoft Sans Serif" w:cs="Microsoft Sans Serif"/>
          <w:szCs w:val="22"/>
        </w:rPr>
        <w:cr/>
        <w:t xml:space="preserve">2800 POTTSVILLE PIKE </w:t>
      </w:r>
      <w:r w:rsidRPr="00CE01B7">
        <w:rPr>
          <w:rFonts w:ascii="Microsoft Sans Serif" w:eastAsia="Microsoft Sans Serif" w:hAnsi="Microsoft Sans Serif" w:cs="Microsoft Sans Serif"/>
          <w:szCs w:val="22"/>
        </w:rPr>
        <w:cr/>
        <w:t>PO BOX 16001</w:t>
      </w:r>
      <w:r w:rsidRPr="00CE01B7">
        <w:rPr>
          <w:rFonts w:ascii="Microsoft Sans Serif" w:eastAsia="Microsoft Sans Serif" w:hAnsi="Microsoft Sans Serif" w:cs="Microsoft Sans Serif"/>
          <w:szCs w:val="22"/>
        </w:rPr>
        <w:cr/>
        <w:t>READING PA  19612</w:t>
      </w:r>
      <w:r w:rsidRPr="00CE01B7">
        <w:rPr>
          <w:rFonts w:ascii="Microsoft Sans Serif" w:eastAsia="Microsoft Sans Serif" w:hAnsi="Microsoft Sans Serif" w:cs="Microsoft Sans Serif"/>
          <w:szCs w:val="22"/>
        </w:rPr>
        <w:cr/>
      </w:r>
      <w:r w:rsidRPr="00CE01B7">
        <w:rPr>
          <w:rFonts w:ascii="Microsoft Sans Serif" w:eastAsia="Microsoft Sans Serif" w:hAnsi="Microsoft Sans Serif" w:cs="Microsoft Sans Serif"/>
          <w:b/>
          <w:szCs w:val="22"/>
        </w:rPr>
        <w:t>610.921.6203</w:t>
      </w:r>
      <w:r w:rsidRPr="00CE01B7">
        <w:rPr>
          <w:rFonts w:ascii="Microsoft Sans Serif" w:eastAsia="Microsoft Sans Serif" w:hAnsi="Microsoft Sans Serif" w:cs="Microsoft Sans Serif"/>
          <w:szCs w:val="22"/>
        </w:rPr>
        <w:cr/>
      </w:r>
      <w:r w:rsidRPr="00CE01B7">
        <w:rPr>
          <w:rFonts w:ascii="Microsoft Sans Serif" w:eastAsia="Microsoft Sans Serif" w:hAnsi="Microsoft Sans Serif" w:cs="Microsoft Sans Serif"/>
          <w:b/>
          <w:szCs w:val="22"/>
        </w:rPr>
        <w:t>610.921.6658</w:t>
      </w:r>
      <w:r w:rsidRPr="00CE01B7">
        <w:rPr>
          <w:rFonts w:ascii="Microsoft Sans Serif" w:eastAsia="Microsoft Sans Serif" w:hAnsi="Microsoft Sans Serif" w:cs="Microsoft Sans Serif"/>
          <w:szCs w:val="22"/>
        </w:rPr>
        <w:cr/>
      </w:r>
      <w:r w:rsidRPr="00CE01B7">
        <w:rPr>
          <w:rFonts w:ascii="Microsoft Sans Serif" w:eastAsia="Microsoft Sans Serif" w:hAnsi="Microsoft Sans Serif" w:cs="Microsoft Sans Serif"/>
          <w:b/>
          <w:szCs w:val="22"/>
        </w:rPr>
        <w:t>610.921.6783</w:t>
      </w:r>
    </w:p>
    <w:p w14:paraId="14BCC108" w14:textId="77777777" w:rsidR="00CE01B7" w:rsidRPr="00CE01B7" w:rsidRDefault="00CE01B7" w:rsidP="00CE01B7">
      <w:pPr>
        <w:spacing w:after="160" w:line="259" w:lineRule="auto"/>
        <w:rPr>
          <w:rFonts w:ascii="Microsoft Sans Serif" w:eastAsia="Microsoft Sans Serif" w:hAnsi="Microsoft Sans Serif" w:cs="Microsoft Sans Serif"/>
          <w:b/>
          <w:i/>
          <w:szCs w:val="22"/>
          <w:u w:val="single"/>
        </w:rPr>
      </w:pPr>
      <w:r w:rsidRPr="00CE01B7">
        <w:rPr>
          <w:rFonts w:ascii="Microsoft Sans Serif" w:eastAsia="Microsoft Sans Serif" w:hAnsi="Microsoft Sans Serif" w:cs="Microsoft Sans Serif"/>
          <w:b/>
          <w:i/>
          <w:szCs w:val="22"/>
          <w:u w:val="single"/>
        </w:rPr>
        <w:t xml:space="preserve">Accepts E-Service </w:t>
      </w:r>
    </w:p>
    <w:p w14:paraId="22A07A01" w14:textId="450851DF" w:rsidR="00DC28A6" w:rsidRDefault="0067545E"/>
    <w:sectPr w:rsidR="00DC28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E3CB7" w14:textId="77777777" w:rsidR="0067545E" w:rsidRDefault="0067545E" w:rsidP="009F368B">
      <w:pPr>
        <w:spacing w:after="0"/>
      </w:pPr>
      <w:r>
        <w:separator/>
      </w:r>
    </w:p>
  </w:endnote>
  <w:endnote w:type="continuationSeparator" w:id="0">
    <w:p w14:paraId="4013FCAB" w14:textId="77777777" w:rsidR="0067545E" w:rsidRDefault="0067545E" w:rsidP="009F3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D4404" w14:textId="77777777" w:rsidR="003E3AFA" w:rsidRDefault="003E3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3632658"/>
      <w:docPartObj>
        <w:docPartGallery w:val="Page Numbers (Bottom of Page)"/>
        <w:docPartUnique/>
      </w:docPartObj>
    </w:sdtPr>
    <w:sdtEndPr>
      <w:rPr>
        <w:noProof/>
      </w:rPr>
    </w:sdtEndPr>
    <w:sdtContent>
      <w:p w14:paraId="030515EA" w14:textId="5C2D01F0" w:rsidR="00CE01B7" w:rsidRDefault="00CE01B7">
        <w:pPr>
          <w:pStyle w:val="Footer"/>
          <w:jc w:val="center"/>
        </w:pPr>
        <w:r w:rsidRPr="00CE01B7">
          <w:rPr>
            <w:sz w:val="20"/>
            <w:szCs w:val="20"/>
          </w:rPr>
          <w:fldChar w:fldCharType="begin"/>
        </w:r>
        <w:r w:rsidRPr="00CE01B7">
          <w:rPr>
            <w:sz w:val="20"/>
            <w:szCs w:val="20"/>
          </w:rPr>
          <w:instrText xml:space="preserve"> PAGE   \* MERGEFORMAT </w:instrText>
        </w:r>
        <w:r w:rsidRPr="00CE01B7">
          <w:rPr>
            <w:sz w:val="20"/>
            <w:szCs w:val="20"/>
          </w:rPr>
          <w:fldChar w:fldCharType="separate"/>
        </w:r>
        <w:r w:rsidRPr="00CE01B7">
          <w:rPr>
            <w:noProof/>
            <w:sz w:val="20"/>
            <w:szCs w:val="20"/>
          </w:rPr>
          <w:t>2</w:t>
        </w:r>
        <w:r w:rsidRPr="00CE01B7">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23FB8" w14:textId="77777777" w:rsidR="003E3AFA" w:rsidRDefault="003E3AF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09322" w14:textId="148E92E6" w:rsidR="00CE01B7" w:rsidRDefault="00CE01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F100D" w14:textId="77777777" w:rsidR="0067545E" w:rsidRDefault="0067545E" w:rsidP="009F368B">
      <w:pPr>
        <w:spacing w:after="0"/>
      </w:pPr>
      <w:r>
        <w:separator/>
      </w:r>
    </w:p>
  </w:footnote>
  <w:footnote w:type="continuationSeparator" w:id="0">
    <w:p w14:paraId="4BEA07B2" w14:textId="77777777" w:rsidR="0067545E" w:rsidRDefault="0067545E" w:rsidP="009F368B">
      <w:pPr>
        <w:spacing w:after="0"/>
      </w:pPr>
      <w:r>
        <w:continuationSeparator/>
      </w:r>
    </w:p>
  </w:footnote>
  <w:footnote w:id="1">
    <w:p w14:paraId="220EB150" w14:textId="77777777" w:rsidR="009F368B" w:rsidRDefault="009F368B" w:rsidP="009F368B">
      <w:pPr>
        <w:pStyle w:val="FootnoteText"/>
      </w:pPr>
      <w:r>
        <w:rPr>
          <w:rStyle w:val="FootnoteReference"/>
        </w:rPr>
        <w:footnoteRef/>
      </w:r>
      <w:r>
        <w:t xml:space="preserve"> </w:t>
      </w:r>
      <w:r>
        <w:tab/>
        <w:t>Due to multiple dates appearing on Complainant's correspondence, these documents are identified in this Initial Decision by the date stamp applied by the Commission's Secretary's Bureau.</w:t>
      </w:r>
    </w:p>
    <w:p w14:paraId="28B50F99" w14:textId="77777777" w:rsidR="009F368B" w:rsidRDefault="009F368B" w:rsidP="009F368B">
      <w:pPr>
        <w:pStyle w:val="FootnoteText"/>
      </w:pPr>
    </w:p>
  </w:footnote>
  <w:footnote w:id="2">
    <w:p w14:paraId="452429A3" w14:textId="04139C5E" w:rsidR="009F368B" w:rsidRDefault="009F368B" w:rsidP="009F368B">
      <w:pPr>
        <w:pStyle w:val="FootnoteText"/>
      </w:pPr>
      <w:r>
        <w:rPr>
          <w:rStyle w:val="FootnoteReference"/>
        </w:rPr>
        <w:footnoteRef/>
      </w:r>
      <w:r>
        <w:t xml:space="preserve"> </w:t>
      </w:r>
      <w:r>
        <w:tab/>
        <w:t xml:space="preserve">It </w:t>
      </w:r>
      <w:r w:rsidR="000D7479">
        <w:t>i</w:t>
      </w:r>
      <w:r>
        <w:t xml:space="preserve">s unclear from the record to what extent Complainant intended these documents to be written testimony and/or proposed exhibits. </w:t>
      </w:r>
      <w:r w:rsidR="000D7479">
        <w:t xml:space="preserve"> </w:t>
      </w:r>
      <w:r>
        <w:t>Ultimately, at the evidentiary hearing, Complainant provided oral testimony and identified several documents contained in this filing as proposed exhibits.</w:t>
      </w:r>
    </w:p>
    <w:p w14:paraId="175E2FE1" w14:textId="77777777" w:rsidR="009F368B" w:rsidRDefault="009F368B" w:rsidP="009F368B">
      <w:pPr>
        <w:pStyle w:val="FootnoteText"/>
      </w:pPr>
    </w:p>
  </w:footnote>
  <w:footnote w:id="3">
    <w:p w14:paraId="135F802A" w14:textId="519C55C3" w:rsidR="009F368B" w:rsidRPr="0063496C" w:rsidRDefault="009F368B" w:rsidP="009F368B">
      <w:pPr>
        <w:pStyle w:val="FootnoteText"/>
      </w:pPr>
      <w:r w:rsidRPr="0063496C">
        <w:rPr>
          <w:rStyle w:val="FootnoteReference"/>
        </w:rPr>
        <w:footnoteRef/>
      </w:r>
      <w:r w:rsidRPr="0063496C">
        <w:t xml:space="preserve"> </w:t>
      </w:r>
      <w:r w:rsidRPr="0063496C">
        <w:tab/>
        <w:t xml:space="preserve">Exhibit 4c was initially admitted into the hearing record. </w:t>
      </w:r>
      <w:r w:rsidR="000D7479">
        <w:t xml:space="preserve"> </w:t>
      </w:r>
      <w:r w:rsidRPr="0063496C">
        <w:t>(Tr. 81:9).  However, upon</w:t>
      </w:r>
      <w:r>
        <w:t xml:space="preserve"> the undersigned’s</w:t>
      </w:r>
      <w:r w:rsidRPr="0063496C">
        <w:t xml:space="preserve"> further consideration of the exhibit, it was ultimately not admitted. </w:t>
      </w:r>
      <w:r w:rsidR="000D7479">
        <w:t xml:space="preserve"> </w:t>
      </w:r>
      <w:r w:rsidRPr="0063496C">
        <w:t>(Tr. 124:19-125:12)</w:t>
      </w:r>
    </w:p>
    <w:p w14:paraId="51C4924A" w14:textId="77777777" w:rsidR="009F368B" w:rsidRPr="0063496C" w:rsidRDefault="009F368B" w:rsidP="009F368B">
      <w:pPr>
        <w:pStyle w:val="FootnoteText"/>
      </w:pPr>
    </w:p>
  </w:footnote>
  <w:footnote w:id="4">
    <w:p w14:paraId="7D2D0236" w14:textId="77777777" w:rsidR="009F368B" w:rsidRPr="0063496C" w:rsidRDefault="009F368B" w:rsidP="009F368B">
      <w:pPr>
        <w:pStyle w:val="FootnoteText"/>
      </w:pPr>
      <w:r w:rsidRPr="0063496C">
        <w:rPr>
          <w:rStyle w:val="FootnoteReference"/>
        </w:rPr>
        <w:footnoteRef/>
      </w:r>
      <w:r w:rsidRPr="0063496C">
        <w:t xml:space="preserve"> </w:t>
      </w:r>
      <w:r w:rsidRPr="0063496C">
        <w:tab/>
        <w:t>Tr. 44:9-10.</w:t>
      </w:r>
    </w:p>
    <w:p w14:paraId="42BACFF2" w14:textId="77777777" w:rsidR="009F368B" w:rsidRPr="0063496C" w:rsidRDefault="009F368B" w:rsidP="009F368B">
      <w:pPr>
        <w:pStyle w:val="FootnoteText"/>
      </w:pPr>
    </w:p>
  </w:footnote>
  <w:footnote w:id="5">
    <w:p w14:paraId="13C85A59" w14:textId="403E8A39" w:rsidR="009F368B" w:rsidRDefault="009F368B" w:rsidP="009F368B">
      <w:pPr>
        <w:pStyle w:val="FootnoteText"/>
      </w:pPr>
      <w:r w:rsidRPr="0063496C">
        <w:rPr>
          <w:rStyle w:val="FootnoteReference"/>
        </w:rPr>
        <w:footnoteRef/>
      </w:r>
      <w:r w:rsidRPr="0063496C">
        <w:t xml:space="preserve"> </w:t>
      </w:r>
      <w:r w:rsidRPr="0063496C">
        <w:tab/>
        <w:t>Tr. 123:14-15.</w:t>
      </w:r>
    </w:p>
    <w:p w14:paraId="3A49825A" w14:textId="77777777" w:rsidR="00A12731" w:rsidRDefault="00A12731" w:rsidP="009F368B">
      <w:pPr>
        <w:pStyle w:val="FootnoteText"/>
      </w:pPr>
    </w:p>
  </w:footnote>
  <w:footnote w:id="6">
    <w:p w14:paraId="083EBD3C" w14:textId="759301EA" w:rsidR="009F368B" w:rsidRPr="0063496C" w:rsidRDefault="009F368B" w:rsidP="009F368B">
      <w:pPr>
        <w:pStyle w:val="FootnoteText"/>
      </w:pPr>
      <w:r>
        <w:rPr>
          <w:rStyle w:val="FootnoteReference"/>
        </w:rPr>
        <w:footnoteRef/>
      </w:r>
      <w:r>
        <w:t xml:space="preserve"> </w:t>
      </w:r>
      <w:r>
        <w:tab/>
      </w:r>
      <w:r w:rsidRPr="0063496C">
        <w:t xml:space="preserve">Complainant’s brief filed on November 20, 2019, contains extra-record information. </w:t>
      </w:r>
      <w:r w:rsidR="000D7479">
        <w:t xml:space="preserve"> </w:t>
      </w:r>
      <w:r w:rsidRPr="0063496C">
        <w:t>This extra-record information was not considered by the ALJ in preparing this Initial Decision.</w:t>
      </w:r>
    </w:p>
    <w:p w14:paraId="69EE6369" w14:textId="77777777" w:rsidR="009F368B" w:rsidRPr="0063496C" w:rsidRDefault="009F368B" w:rsidP="009F368B">
      <w:pPr>
        <w:pStyle w:val="FootnoteText"/>
      </w:pPr>
    </w:p>
  </w:footnote>
  <w:footnote w:id="7">
    <w:p w14:paraId="7968B152" w14:textId="23BD5350" w:rsidR="009F368B" w:rsidRPr="0063496C" w:rsidRDefault="009F368B" w:rsidP="009F368B">
      <w:pPr>
        <w:pStyle w:val="FootnoteText"/>
      </w:pPr>
      <w:r w:rsidRPr="0063496C">
        <w:rPr>
          <w:rStyle w:val="FootnoteReference"/>
        </w:rPr>
        <w:footnoteRef/>
      </w:r>
      <w:r w:rsidRPr="0063496C">
        <w:t xml:space="preserve"> </w:t>
      </w:r>
      <w:r w:rsidRPr="0063496C">
        <w:tab/>
        <w:t xml:space="preserve">Complainant’s brief filed on January 10, 2020, contains extra-record information. </w:t>
      </w:r>
      <w:r w:rsidR="000D7479">
        <w:t xml:space="preserve"> </w:t>
      </w:r>
      <w:r w:rsidRPr="0063496C">
        <w:t>This extra-record information was not considered by the ALJ in preparing this Initial Decision.</w:t>
      </w:r>
    </w:p>
    <w:p w14:paraId="4067927F" w14:textId="77777777" w:rsidR="009F368B" w:rsidRPr="0063496C" w:rsidRDefault="009F368B" w:rsidP="009F36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17E48" w14:textId="77777777" w:rsidR="003E3AFA" w:rsidRDefault="003E3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F6FB2" w14:textId="77777777" w:rsidR="003E3AFA" w:rsidRDefault="003E3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F33A8" w14:textId="77777777" w:rsidR="003E3AFA" w:rsidRDefault="003E3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F666FF"/>
    <w:multiLevelType w:val="hybridMultilevel"/>
    <w:tmpl w:val="30E88FF2"/>
    <w:lvl w:ilvl="0" w:tplc="2F50A0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8B"/>
    <w:rsid w:val="000D7479"/>
    <w:rsid w:val="003E3AFA"/>
    <w:rsid w:val="0067545E"/>
    <w:rsid w:val="00773DC8"/>
    <w:rsid w:val="007B5C79"/>
    <w:rsid w:val="0084190F"/>
    <w:rsid w:val="00967336"/>
    <w:rsid w:val="009B01C3"/>
    <w:rsid w:val="009F368B"/>
    <w:rsid w:val="00A12731"/>
    <w:rsid w:val="00B71B0A"/>
    <w:rsid w:val="00BC4FBE"/>
    <w:rsid w:val="00CB00D8"/>
    <w:rsid w:val="00CE01B7"/>
    <w:rsid w:val="00F6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9E6F"/>
  <w15:chartTrackingRefBased/>
  <w15:docId w15:val="{E30C1837-C7BB-4CD7-A8C6-F7818298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8B"/>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irst5DS">
    <w:name w:val="Body First .5 DS"/>
    <w:basedOn w:val="Normal"/>
    <w:uiPriority w:val="9"/>
    <w:qFormat/>
    <w:rsid w:val="009F368B"/>
    <w:pPr>
      <w:spacing w:after="0" w:line="480" w:lineRule="auto"/>
      <w:ind w:firstLine="720"/>
      <w:jc w:val="both"/>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9F368B"/>
    <w:pPr>
      <w:spacing w:after="0"/>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9F368B"/>
    <w:rPr>
      <w:rFonts w:ascii="Times New Roman" w:eastAsia="Times New Roman" w:hAnsi="Times New Roman" w:cs="Times New Roman"/>
      <w:sz w:val="20"/>
      <w:szCs w:val="20"/>
    </w:rPr>
  </w:style>
  <w:style w:type="character" w:styleId="FootnoteReference">
    <w:name w:val="footnote reference"/>
    <w:aliases w:val="fr,o"/>
    <w:basedOn w:val="DefaultParagraphFont"/>
    <w:uiPriority w:val="99"/>
    <w:unhideWhenUsed/>
    <w:rsid w:val="009F368B"/>
    <w:rPr>
      <w:vertAlign w:val="superscript"/>
    </w:rPr>
  </w:style>
  <w:style w:type="paragraph" w:styleId="ListParagraph">
    <w:name w:val="List Paragraph"/>
    <w:basedOn w:val="Normal"/>
    <w:uiPriority w:val="34"/>
    <w:qFormat/>
    <w:rsid w:val="00B71B0A"/>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E01B7"/>
    <w:pPr>
      <w:tabs>
        <w:tab w:val="center" w:pos="4680"/>
        <w:tab w:val="right" w:pos="9360"/>
      </w:tabs>
      <w:spacing w:after="0"/>
    </w:pPr>
  </w:style>
  <w:style w:type="character" w:customStyle="1" w:styleId="HeaderChar">
    <w:name w:val="Header Char"/>
    <w:basedOn w:val="DefaultParagraphFont"/>
    <w:link w:val="Header"/>
    <w:uiPriority w:val="99"/>
    <w:rsid w:val="00CE01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01B7"/>
    <w:pPr>
      <w:tabs>
        <w:tab w:val="center" w:pos="4680"/>
        <w:tab w:val="right" w:pos="9360"/>
      </w:tabs>
      <w:spacing w:after="0"/>
    </w:pPr>
  </w:style>
  <w:style w:type="character" w:customStyle="1" w:styleId="FooterChar">
    <w:name w:val="Footer Char"/>
    <w:basedOn w:val="DefaultParagraphFont"/>
    <w:link w:val="Footer"/>
    <w:uiPriority w:val="99"/>
    <w:rsid w:val="00CE01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2020-05-22T13:41:00Z</dcterms:created>
  <dcterms:modified xsi:type="dcterms:W3CDTF">2020-05-27T12:29:00Z</dcterms:modified>
</cp:coreProperties>
</file>