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837C3" w14:textId="77777777" w:rsidR="00327AF9" w:rsidRPr="00ED1DAD" w:rsidRDefault="00327AF9" w:rsidP="00446F9C">
      <w:pPr>
        <w:tabs>
          <w:tab w:val="left" w:pos="360"/>
        </w:tabs>
        <w:jc w:val="center"/>
        <w:rPr>
          <w:b/>
        </w:rPr>
      </w:pPr>
      <w:r w:rsidRPr="00ED1DAD">
        <w:rPr>
          <w:b/>
        </w:rPr>
        <w:t>BEFORE THE</w:t>
      </w:r>
    </w:p>
    <w:p w14:paraId="10701134" w14:textId="77777777" w:rsidR="00327AF9" w:rsidRPr="00ED1DAD" w:rsidRDefault="00327AF9" w:rsidP="00446F9C">
      <w:pPr>
        <w:tabs>
          <w:tab w:val="left" w:pos="360"/>
        </w:tabs>
        <w:jc w:val="center"/>
        <w:rPr>
          <w:b/>
        </w:rPr>
      </w:pPr>
      <w:r w:rsidRPr="00ED1DAD">
        <w:rPr>
          <w:b/>
        </w:rPr>
        <w:t>PENNSYLVANIA PUBLIC UTILITY COMMISSION</w:t>
      </w:r>
    </w:p>
    <w:p w14:paraId="3650B7CE" w14:textId="77777777" w:rsidR="00327AF9" w:rsidRPr="00ED1DAD" w:rsidRDefault="00327AF9" w:rsidP="00446F9C">
      <w:pPr>
        <w:tabs>
          <w:tab w:val="left" w:pos="360"/>
        </w:tabs>
        <w:rPr>
          <w:b/>
        </w:rPr>
      </w:pPr>
    </w:p>
    <w:p w14:paraId="51A8315A" w14:textId="77777777" w:rsidR="00B225F9" w:rsidRDefault="00B225F9" w:rsidP="00446F9C">
      <w:pPr>
        <w:tabs>
          <w:tab w:val="left" w:pos="0"/>
        </w:tabs>
        <w:jc w:val="both"/>
        <w:rPr>
          <w:b/>
        </w:rPr>
      </w:pPr>
    </w:p>
    <w:p w14:paraId="3C7A2987" w14:textId="77777777" w:rsidR="00811492" w:rsidRDefault="00811492" w:rsidP="00446F9C">
      <w:pPr>
        <w:tabs>
          <w:tab w:val="left" w:pos="0"/>
        </w:tabs>
        <w:jc w:val="both"/>
        <w:rPr>
          <w:b/>
        </w:rPr>
      </w:pPr>
    </w:p>
    <w:p w14:paraId="35980619" w14:textId="024EFD20" w:rsidR="00B225F9" w:rsidRDefault="00B225F9" w:rsidP="00446F9C">
      <w:pPr>
        <w:tabs>
          <w:tab w:val="left" w:pos="0"/>
        </w:tabs>
        <w:jc w:val="both"/>
      </w:pPr>
      <w:r>
        <w:t>Pennsylvania Public Utility Commission</w:t>
      </w:r>
      <w:r>
        <w:tab/>
        <w:t xml:space="preserve"> </w:t>
      </w:r>
      <w:r>
        <w:tab/>
      </w:r>
      <w:r w:rsidRPr="00560DC5">
        <w:t>:</w:t>
      </w:r>
      <w:r>
        <w:tab/>
      </w:r>
      <w:r>
        <w:tab/>
        <w:t>R-</w:t>
      </w:r>
      <w:r w:rsidR="00265F5A">
        <w:t>2020-3018835</w:t>
      </w:r>
    </w:p>
    <w:p w14:paraId="242EAFB2" w14:textId="120F4AA5" w:rsidR="00B225F9" w:rsidRDefault="00B225F9" w:rsidP="00446F9C">
      <w:pPr>
        <w:tabs>
          <w:tab w:val="left" w:pos="0"/>
        </w:tabs>
        <w:jc w:val="both"/>
      </w:pPr>
      <w:r>
        <w:t>Office of Consumer Advocate</w:t>
      </w:r>
      <w:r>
        <w:tab/>
      </w:r>
      <w:r>
        <w:tab/>
      </w:r>
      <w:r>
        <w:tab/>
        <w:t>:</w:t>
      </w:r>
      <w:r>
        <w:tab/>
      </w:r>
      <w:r>
        <w:tab/>
        <w:t>C-</w:t>
      </w:r>
      <w:r w:rsidR="00265F5A">
        <w:t>2020-3019702</w:t>
      </w:r>
    </w:p>
    <w:p w14:paraId="2E170580" w14:textId="1F22F47A" w:rsidR="00B225F9" w:rsidRDefault="00B225F9" w:rsidP="00446F9C">
      <w:pPr>
        <w:tabs>
          <w:tab w:val="left" w:pos="0"/>
        </w:tabs>
        <w:jc w:val="both"/>
      </w:pPr>
      <w:r>
        <w:t>Office of Small Business Advocate</w:t>
      </w:r>
      <w:r>
        <w:tab/>
      </w:r>
      <w:r>
        <w:tab/>
      </w:r>
      <w:r>
        <w:tab/>
        <w:t>:</w:t>
      </w:r>
      <w:r>
        <w:tab/>
      </w:r>
      <w:r>
        <w:tab/>
        <w:t>C-</w:t>
      </w:r>
      <w:r w:rsidR="00265F5A">
        <w:t>2020-3019714</w:t>
      </w:r>
    </w:p>
    <w:p w14:paraId="443ABE11" w14:textId="01DDCB04" w:rsidR="00540B1A" w:rsidRDefault="00265F5A" w:rsidP="00446F9C">
      <w:pPr>
        <w:tabs>
          <w:tab w:val="left" w:pos="0"/>
        </w:tabs>
        <w:jc w:val="both"/>
      </w:pPr>
      <w:r>
        <w:t>Columbia Industrial Intervenors</w:t>
      </w:r>
      <w:r w:rsidR="00540B1A">
        <w:tab/>
      </w:r>
      <w:r w:rsidR="00540B1A">
        <w:tab/>
      </w:r>
      <w:r w:rsidR="00540B1A">
        <w:tab/>
        <w:t>:</w:t>
      </w:r>
      <w:r w:rsidR="00540B1A">
        <w:tab/>
      </w:r>
      <w:r w:rsidR="00540B1A">
        <w:tab/>
        <w:t>C-</w:t>
      </w:r>
      <w:r>
        <w:t>2020-302</w:t>
      </w:r>
      <w:r w:rsidR="00E05705" w:rsidRPr="00E05705">
        <w:t>0105</w:t>
      </w:r>
    </w:p>
    <w:p w14:paraId="2B52687E" w14:textId="77777777" w:rsidR="00B225F9" w:rsidRDefault="00B225F9" w:rsidP="00446F9C">
      <w:pPr>
        <w:tabs>
          <w:tab w:val="left" w:pos="0"/>
        </w:tabs>
        <w:ind w:left="720" w:hanging="720"/>
        <w:jc w:val="both"/>
      </w:pPr>
      <w:r>
        <w:t>Michael Pikus</w:t>
      </w:r>
      <w:r>
        <w:rPr>
          <w:b/>
        </w:rPr>
        <w:tab/>
      </w:r>
      <w:r>
        <w:rPr>
          <w:b/>
        </w:rPr>
        <w:tab/>
      </w:r>
      <w:r>
        <w:rPr>
          <w:b/>
        </w:rPr>
        <w:tab/>
      </w:r>
      <w:r>
        <w:rPr>
          <w:b/>
        </w:rPr>
        <w:tab/>
      </w:r>
      <w:r>
        <w:rPr>
          <w:b/>
        </w:rPr>
        <w:tab/>
      </w:r>
      <w:r>
        <w:rPr>
          <w:b/>
        </w:rPr>
        <w:tab/>
      </w:r>
      <w:r w:rsidRPr="000E6924">
        <w:t>:</w:t>
      </w:r>
      <w:r>
        <w:tab/>
      </w:r>
      <w:r>
        <w:tab/>
        <w:t>C-2016-2538843</w:t>
      </w:r>
    </w:p>
    <w:p w14:paraId="137F856A" w14:textId="77777777" w:rsidR="00B225F9" w:rsidRPr="007A28C9" w:rsidRDefault="00B225F9" w:rsidP="00446F9C">
      <w:pPr>
        <w:tabs>
          <w:tab w:val="left" w:pos="0"/>
        </w:tabs>
        <w:ind w:left="720" w:hanging="720"/>
        <w:jc w:val="both"/>
      </w:pPr>
      <w:r>
        <w:rPr>
          <w:b/>
        </w:rPr>
        <w:tab/>
      </w:r>
      <w:r>
        <w:rPr>
          <w:b/>
        </w:rPr>
        <w:tab/>
      </w:r>
      <w:r>
        <w:rPr>
          <w:b/>
        </w:rPr>
        <w:tab/>
      </w:r>
      <w:r>
        <w:rPr>
          <w:b/>
        </w:rPr>
        <w:tab/>
      </w:r>
      <w:r>
        <w:rPr>
          <w:b/>
        </w:rPr>
        <w:tab/>
      </w:r>
      <w:r>
        <w:rPr>
          <w:b/>
        </w:rPr>
        <w:tab/>
      </w:r>
      <w:r>
        <w:rPr>
          <w:b/>
        </w:rPr>
        <w:tab/>
      </w:r>
      <w:r w:rsidRPr="007A28C9">
        <w:t>:</w:t>
      </w:r>
    </w:p>
    <w:p w14:paraId="1E2DEC9B" w14:textId="77777777" w:rsidR="00B225F9" w:rsidRDefault="00B225F9" w:rsidP="00446F9C">
      <w:pPr>
        <w:tabs>
          <w:tab w:val="left" w:pos="0"/>
        </w:tabs>
        <w:jc w:val="both"/>
        <w:rPr>
          <w:b/>
        </w:rPr>
      </w:pPr>
      <w:r>
        <w:tab/>
        <w:t>v.</w:t>
      </w:r>
      <w:r>
        <w:tab/>
      </w:r>
      <w:r>
        <w:tab/>
      </w:r>
      <w:r>
        <w:tab/>
      </w:r>
      <w:r>
        <w:tab/>
      </w:r>
      <w:r>
        <w:tab/>
      </w:r>
      <w:r>
        <w:tab/>
      </w:r>
      <w:r w:rsidRPr="00560DC5">
        <w:t>:</w:t>
      </w:r>
      <w:r>
        <w:rPr>
          <w:b/>
        </w:rPr>
        <w:tab/>
      </w:r>
    </w:p>
    <w:p w14:paraId="62DAB984" w14:textId="77777777" w:rsidR="00B225F9" w:rsidRPr="00F450E2" w:rsidRDefault="00B225F9" w:rsidP="00446F9C">
      <w:pPr>
        <w:tabs>
          <w:tab w:val="left" w:pos="0"/>
        </w:tabs>
        <w:jc w:val="both"/>
      </w:pPr>
      <w:r>
        <w:rPr>
          <w:b/>
        </w:rPr>
        <w:tab/>
      </w:r>
      <w:r>
        <w:rPr>
          <w:b/>
        </w:rPr>
        <w:tab/>
      </w:r>
      <w:r>
        <w:rPr>
          <w:b/>
        </w:rPr>
        <w:tab/>
      </w:r>
      <w:r>
        <w:rPr>
          <w:b/>
        </w:rPr>
        <w:tab/>
      </w:r>
      <w:r>
        <w:rPr>
          <w:b/>
        </w:rPr>
        <w:tab/>
      </w:r>
      <w:r>
        <w:rPr>
          <w:b/>
        </w:rPr>
        <w:tab/>
      </w:r>
      <w:r>
        <w:rPr>
          <w:b/>
        </w:rPr>
        <w:tab/>
      </w:r>
      <w:r w:rsidRPr="00F450E2">
        <w:t>:</w:t>
      </w:r>
    </w:p>
    <w:p w14:paraId="7C0BFA88" w14:textId="77777777" w:rsidR="00B225F9" w:rsidRDefault="00B225F9" w:rsidP="00446F9C">
      <w:pPr>
        <w:tabs>
          <w:tab w:val="left" w:pos="0"/>
        </w:tabs>
        <w:jc w:val="both"/>
      </w:pPr>
      <w:r>
        <w:t>Columbia Gas of Pennsylvania, Inc.</w:t>
      </w:r>
      <w:r>
        <w:tab/>
        <w:t xml:space="preserve"> </w:t>
      </w:r>
      <w:r>
        <w:tab/>
      </w:r>
      <w:r>
        <w:tab/>
        <w:t>:</w:t>
      </w:r>
    </w:p>
    <w:p w14:paraId="72971DBA" w14:textId="77777777" w:rsidR="00B225F9" w:rsidRDefault="00B225F9" w:rsidP="00446F9C">
      <w:pPr>
        <w:tabs>
          <w:tab w:val="left" w:pos="0"/>
        </w:tabs>
        <w:jc w:val="both"/>
      </w:pPr>
      <w:r>
        <w:tab/>
      </w:r>
    </w:p>
    <w:p w14:paraId="2A5C5F2F" w14:textId="77777777" w:rsidR="00C703C8" w:rsidRDefault="00C703C8" w:rsidP="00446F9C">
      <w:pPr>
        <w:tabs>
          <w:tab w:val="left" w:pos="-720"/>
        </w:tabs>
        <w:suppressAutoHyphens/>
        <w:rPr>
          <w:spacing w:val="-3"/>
        </w:rPr>
      </w:pPr>
    </w:p>
    <w:p w14:paraId="34BC563B" w14:textId="77777777" w:rsidR="003308F4" w:rsidRDefault="003308F4" w:rsidP="00446F9C">
      <w:pPr>
        <w:tabs>
          <w:tab w:val="left" w:pos="-720"/>
        </w:tabs>
        <w:suppressAutoHyphens/>
        <w:rPr>
          <w:spacing w:val="-3"/>
        </w:rPr>
      </w:pPr>
    </w:p>
    <w:p w14:paraId="3844EC34" w14:textId="2D3BEADC" w:rsidR="00132A2C" w:rsidRPr="00C55DFF" w:rsidRDefault="00B74C16" w:rsidP="00446F9C">
      <w:pPr>
        <w:jc w:val="center"/>
        <w:rPr>
          <w:b/>
        </w:rPr>
      </w:pPr>
      <w:r>
        <w:rPr>
          <w:b/>
          <w:u w:val="single"/>
        </w:rPr>
        <w:t xml:space="preserve">AMENDED </w:t>
      </w:r>
      <w:r w:rsidR="00146506" w:rsidRPr="00C55DFF">
        <w:rPr>
          <w:b/>
          <w:u w:val="single"/>
        </w:rPr>
        <w:t>PREHEARING ORDER</w:t>
      </w:r>
    </w:p>
    <w:p w14:paraId="7D0EA8D3" w14:textId="77777777" w:rsidR="00D900D2" w:rsidRDefault="00D900D2" w:rsidP="004712F0">
      <w:pPr>
        <w:spacing w:line="360" w:lineRule="auto"/>
      </w:pPr>
    </w:p>
    <w:p w14:paraId="366F92A0" w14:textId="3252E2E2" w:rsidR="00D900D2" w:rsidRDefault="00D900D2" w:rsidP="004712F0">
      <w:pPr>
        <w:spacing w:line="360" w:lineRule="auto"/>
        <w:ind w:firstLine="1440"/>
      </w:pPr>
      <w:r w:rsidRPr="00ED26C8">
        <w:t xml:space="preserve">On </w:t>
      </w:r>
      <w:r>
        <w:t>April 24</w:t>
      </w:r>
      <w:r w:rsidRPr="00ED26C8">
        <w:t xml:space="preserve">, 2020, </w:t>
      </w:r>
      <w:r>
        <w:t>Columbia</w:t>
      </w:r>
      <w:r w:rsidRPr="00ED26C8">
        <w:t xml:space="preserve"> Gas of Pennsylvania, Inc. (</w:t>
      </w:r>
      <w:r>
        <w:t>Columbia</w:t>
      </w:r>
      <w:r w:rsidRPr="00ED26C8">
        <w:t xml:space="preserve">) </w:t>
      </w:r>
      <w:r>
        <w:t>filed Supplement No. 307 to Tariff Gas Pa. P.U.C. No. 9 at Docket No. R-2020-3018835</w:t>
      </w:r>
      <w:r w:rsidR="004712F0">
        <w:t>, with an effective date of January 23, 2021.  Columbia</w:t>
      </w:r>
      <w:r w:rsidRPr="00ED26C8">
        <w:t xml:space="preserve"> propose</w:t>
      </w:r>
      <w:r w:rsidR="004712F0">
        <w:t>d</w:t>
      </w:r>
      <w:r w:rsidRPr="00ED26C8">
        <w:t xml:space="preserve"> to increase overall rates by approximately $100.4 million per year, or 17.54% over present revenues. </w:t>
      </w:r>
      <w:r w:rsidR="00E05705">
        <w:t xml:space="preserve"> </w:t>
      </w:r>
      <w:r w:rsidRPr="00ED26C8">
        <w:t>Columbia’s proposal</w:t>
      </w:r>
      <w:r>
        <w:t>, if granted,</w:t>
      </w:r>
      <w:r w:rsidRPr="00ED26C8">
        <w:t xml:space="preserve"> would increase the average residential customer bill from $87.57 to $103.19, or by approximately 17.84%.</w:t>
      </w:r>
      <w:r w:rsidR="004712F0">
        <w:t xml:space="preserve">  Columbia also proposed to increase the residential fixed monthly charge </w:t>
      </w:r>
      <w:r w:rsidR="002D05D5">
        <w:t>from $16.75 to $23.00</w:t>
      </w:r>
      <w:r w:rsidR="004712F0">
        <w:t xml:space="preserve">.  </w:t>
      </w:r>
    </w:p>
    <w:p w14:paraId="228E2352" w14:textId="75E99E85" w:rsidR="0058620F" w:rsidRDefault="0058620F" w:rsidP="0058620F">
      <w:pPr>
        <w:spacing w:line="360" w:lineRule="auto"/>
      </w:pPr>
    </w:p>
    <w:p w14:paraId="1DFE4CDF" w14:textId="5360D851" w:rsidR="009A02B0" w:rsidRDefault="00B476CD" w:rsidP="009A02B0">
      <w:pPr>
        <w:spacing w:line="360" w:lineRule="auto"/>
        <w:ind w:firstLine="1440"/>
        <w:rPr>
          <w:spacing w:val="-3"/>
        </w:rPr>
      </w:pPr>
      <w:r>
        <w:t xml:space="preserve">On </w:t>
      </w:r>
      <w:r w:rsidR="009A02B0">
        <w:t xml:space="preserve">Wednesday, </w:t>
      </w:r>
      <w:r w:rsidR="00713B7C">
        <w:t>June 3, 2020</w:t>
      </w:r>
      <w:r>
        <w:t xml:space="preserve">, </w:t>
      </w:r>
      <w:r w:rsidR="00713B7C">
        <w:t>the presiding officer</w:t>
      </w:r>
      <w:r>
        <w:t xml:space="preserve"> conducted a </w:t>
      </w:r>
      <w:r w:rsidR="00DC36EF">
        <w:t xml:space="preserve">call-in telephonic </w:t>
      </w:r>
      <w:r>
        <w:t xml:space="preserve">prehearing conference with the parties in which various procedural matters were discussed and a litigation schedule was established.  </w:t>
      </w:r>
      <w:r w:rsidR="00FF41B4">
        <w:t xml:space="preserve">Present </w:t>
      </w:r>
      <w:r w:rsidR="00DC36EF">
        <w:t>during the call-in telephonic prehearing conference</w:t>
      </w:r>
      <w:r w:rsidR="00520E31">
        <w:t xml:space="preserve"> </w:t>
      </w:r>
      <w:r w:rsidR="00FF41B4">
        <w:t>were</w:t>
      </w:r>
      <w:r w:rsidR="009710B3">
        <w:t xml:space="preserve"> counsel representing the following: </w:t>
      </w:r>
      <w:r w:rsidR="00E86719">
        <w:t xml:space="preserve"> </w:t>
      </w:r>
      <w:r w:rsidR="00B6268C">
        <w:t>Columbia Gas</w:t>
      </w:r>
      <w:r w:rsidR="009710B3">
        <w:t xml:space="preserve">; </w:t>
      </w:r>
      <w:r w:rsidR="000955ED">
        <w:t>OCA</w:t>
      </w:r>
      <w:r w:rsidR="009710B3">
        <w:t>; OSBA</w:t>
      </w:r>
      <w:r w:rsidR="000955ED">
        <w:t xml:space="preserve">; BIE; </w:t>
      </w:r>
      <w:r w:rsidR="00B6268C">
        <w:t>CII;</w:t>
      </w:r>
      <w:r w:rsidR="000955ED">
        <w:t xml:space="preserve"> </w:t>
      </w:r>
      <w:r w:rsidR="000F37B5">
        <w:t xml:space="preserve">CAAP; </w:t>
      </w:r>
      <w:r w:rsidR="0061656E">
        <w:t>and</w:t>
      </w:r>
      <w:r w:rsidR="000955ED">
        <w:t xml:space="preserve"> CAUSE-PA.</w:t>
      </w:r>
      <w:r w:rsidR="00B6268C">
        <w:t xml:space="preserve">  </w:t>
      </w:r>
      <w:r w:rsidR="00ED313D" w:rsidRPr="00245A01">
        <w:rPr>
          <w:spacing w:val="-3"/>
        </w:rPr>
        <w:t>T</w:t>
      </w:r>
      <w:r w:rsidR="00D900D2">
        <w:rPr>
          <w:spacing w:val="-3"/>
        </w:rPr>
        <w:t>he</w:t>
      </w:r>
      <w:r w:rsidR="00ED313D" w:rsidRPr="00245A01">
        <w:rPr>
          <w:spacing w:val="-3"/>
        </w:rPr>
        <w:t xml:space="preserve"> </w:t>
      </w:r>
      <w:r w:rsidR="00ED313D">
        <w:rPr>
          <w:spacing w:val="-3"/>
        </w:rPr>
        <w:t xml:space="preserve">parties addressed </w:t>
      </w:r>
      <w:r w:rsidR="009A02B0">
        <w:rPr>
          <w:spacing w:val="-3"/>
        </w:rPr>
        <w:t>various</w:t>
      </w:r>
      <w:r w:rsidR="00ED313D">
        <w:rPr>
          <w:spacing w:val="-3"/>
        </w:rPr>
        <w:t xml:space="preserve"> </w:t>
      </w:r>
      <w:r w:rsidR="00803D75">
        <w:rPr>
          <w:spacing w:val="-3"/>
        </w:rPr>
        <w:t>procedural</w:t>
      </w:r>
      <w:r w:rsidR="00ED313D">
        <w:rPr>
          <w:spacing w:val="-3"/>
        </w:rPr>
        <w:t xml:space="preserve"> matters</w:t>
      </w:r>
      <w:r w:rsidR="00803D75">
        <w:rPr>
          <w:spacing w:val="-3"/>
        </w:rPr>
        <w:t xml:space="preserve"> including</w:t>
      </w:r>
      <w:r w:rsidR="00ED313D" w:rsidRPr="00245A01">
        <w:rPr>
          <w:spacing w:val="-3"/>
        </w:rPr>
        <w:t xml:space="preserve"> </w:t>
      </w:r>
      <w:r w:rsidR="000F37B5">
        <w:rPr>
          <w:spacing w:val="-3"/>
        </w:rPr>
        <w:t xml:space="preserve">the </w:t>
      </w:r>
      <w:r w:rsidR="009A02B0">
        <w:rPr>
          <w:spacing w:val="-3"/>
        </w:rPr>
        <w:t>litigation</w:t>
      </w:r>
      <w:r w:rsidR="000F37B5">
        <w:rPr>
          <w:spacing w:val="-3"/>
        </w:rPr>
        <w:t xml:space="preserve"> schedule</w:t>
      </w:r>
      <w:r w:rsidR="009A02B0">
        <w:rPr>
          <w:spacing w:val="-3"/>
        </w:rPr>
        <w:t xml:space="preserve"> but could not agree on a litigation schedule.  The parties requested time after the prehearing conference in which to discuss together the litigation schedule and then to inform the presiding officer the proposed dates the parties would request for this proceeding.  </w:t>
      </w:r>
    </w:p>
    <w:p w14:paraId="55251C09" w14:textId="77777777" w:rsidR="009A02B0" w:rsidRDefault="009A02B0" w:rsidP="009A02B0">
      <w:pPr>
        <w:spacing w:line="360" w:lineRule="auto"/>
        <w:ind w:firstLine="1440"/>
        <w:rPr>
          <w:spacing w:val="-3"/>
        </w:rPr>
      </w:pPr>
    </w:p>
    <w:p w14:paraId="527B568B" w14:textId="022A2BBE" w:rsidR="006234F7" w:rsidRDefault="009A02B0" w:rsidP="009A02B0">
      <w:pPr>
        <w:spacing w:line="360" w:lineRule="auto"/>
        <w:ind w:firstLine="1440"/>
      </w:pPr>
      <w:r>
        <w:rPr>
          <w:spacing w:val="-3"/>
        </w:rPr>
        <w:lastRenderedPageBreak/>
        <w:t xml:space="preserve">On Friday, June 5, 2020, the parties provided suggested dates for the litigation schedule.  Thereafter, the presiding officer requested, and received, clarifying information about the technology and procedure to be used by witnesses </w:t>
      </w:r>
      <w:r w:rsidR="001C3E71">
        <w:rPr>
          <w:spacing w:val="-3"/>
        </w:rPr>
        <w:t xml:space="preserve">and non-testifying participants </w:t>
      </w:r>
      <w:r>
        <w:rPr>
          <w:spacing w:val="-3"/>
        </w:rPr>
        <w:t>at the telephonic public input hearings.  Accordingly, on Friday, June 12, 2020, the presiding officer issued the Prehearing Order which memorialized</w:t>
      </w:r>
      <w:r w:rsidR="006234F7" w:rsidRPr="00146506">
        <w:t xml:space="preserve"> the matters discussed</w:t>
      </w:r>
      <w:r w:rsidR="00803D75">
        <w:t xml:space="preserve"> </w:t>
      </w:r>
      <w:r w:rsidR="006234F7" w:rsidRPr="00146506">
        <w:t>by the parties during the prehearing conference</w:t>
      </w:r>
      <w:r w:rsidR="006234F7">
        <w:t xml:space="preserve"> on </w:t>
      </w:r>
      <w:r w:rsidR="00713B7C">
        <w:t>June 3, 2020</w:t>
      </w:r>
      <w:r>
        <w:t xml:space="preserve"> and which established the litigation schedule</w:t>
      </w:r>
      <w:r w:rsidR="00803D75">
        <w:t>.</w:t>
      </w:r>
    </w:p>
    <w:p w14:paraId="26DCCA74" w14:textId="7F4F80FB" w:rsidR="001C3E71" w:rsidRDefault="001C3E71" w:rsidP="009A02B0">
      <w:pPr>
        <w:spacing w:line="360" w:lineRule="auto"/>
        <w:ind w:firstLine="1440"/>
      </w:pPr>
    </w:p>
    <w:p w14:paraId="281420E9" w14:textId="441A085B" w:rsidR="001C3E71" w:rsidRDefault="001C3E71" w:rsidP="009A02B0">
      <w:pPr>
        <w:spacing w:line="360" w:lineRule="auto"/>
        <w:ind w:firstLine="1440"/>
      </w:pPr>
      <w:r>
        <w:t xml:space="preserve">Also, on June 12, 2020, the Office of Administrative Law Judge issued the </w:t>
      </w:r>
      <w:r w:rsidR="006E4CCC">
        <w:t xml:space="preserve">Telephonic </w:t>
      </w:r>
      <w:r>
        <w:t>Evidentiary Hearing Notice which scheduled the telephonic evidentiary hearings for Tuesday, September 22, 2020 through Thursday, September 24, 2020.</w:t>
      </w:r>
    </w:p>
    <w:p w14:paraId="60B40270" w14:textId="77777777" w:rsidR="00097FB5" w:rsidRDefault="00097FB5" w:rsidP="0058620F">
      <w:pPr>
        <w:spacing w:line="360" w:lineRule="auto"/>
      </w:pPr>
    </w:p>
    <w:p w14:paraId="3C3D1CBD" w14:textId="77777777" w:rsidR="00B828B6" w:rsidRPr="00245A01" w:rsidRDefault="00B828B6" w:rsidP="008F12EB">
      <w:pPr>
        <w:tabs>
          <w:tab w:val="left" w:pos="-720"/>
        </w:tabs>
        <w:suppressAutoHyphens/>
        <w:spacing w:line="360" w:lineRule="auto"/>
        <w:rPr>
          <w:spacing w:val="-3"/>
          <w:u w:val="single"/>
        </w:rPr>
      </w:pPr>
      <w:r w:rsidRPr="00245A01">
        <w:rPr>
          <w:spacing w:val="-3"/>
          <w:u w:val="single"/>
        </w:rPr>
        <w:t>Procedural Schedule</w:t>
      </w:r>
    </w:p>
    <w:p w14:paraId="0F846205" w14:textId="77777777" w:rsidR="00B828B6" w:rsidRDefault="00B828B6" w:rsidP="008F12EB">
      <w:pPr>
        <w:spacing w:line="360" w:lineRule="auto"/>
      </w:pPr>
    </w:p>
    <w:p w14:paraId="64B107BF" w14:textId="1DAC59E5" w:rsidR="0048107B" w:rsidRDefault="001C3E71" w:rsidP="001C3E71">
      <w:pPr>
        <w:spacing w:line="360" w:lineRule="auto"/>
        <w:ind w:firstLine="1440"/>
      </w:pPr>
      <w:r>
        <w:t>After the prehearing conference, the parties agreed to the following litigation schedule.</w:t>
      </w:r>
    </w:p>
    <w:p w14:paraId="522CD311" w14:textId="77777777" w:rsidR="00E05705" w:rsidRDefault="00E05705" w:rsidP="008F12EB">
      <w:pPr>
        <w:spacing w:line="360" w:lineRule="auto"/>
        <w:rPr>
          <w:b/>
        </w:rPr>
      </w:pPr>
    </w:p>
    <w:p w14:paraId="1D42BFDB" w14:textId="77777777" w:rsidR="00061865" w:rsidRDefault="00061865" w:rsidP="008F12EB">
      <w:pPr>
        <w:spacing w:line="360" w:lineRule="auto"/>
        <w:jc w:val="center"/>
        <w:rPr>
          <w:b/>
        </w:rPr>
      </w:pPr>
      <w:r w:rsidRPr="00CE3864">
        <w:rPr>
          <w:b/>
        </w:rPr>
        <w:t>Litigation Schedule</w:t>
      </w:r>
    </w:p>
    <w:p w14:paraId="24C6E723" w14:textId="77777777" w:rsidR="002647F1" w:rsidRPr="00CE3864" w:rsidRDefault="002647F1" w:rsidP="002647F1">
      <w:pPr>
        <w:jc w:val="center"/>
        <w:rPr>
          <w:b/>
        </w:rPr>
      </w:pPr>
    </w:p>
    <w:p w14:paraId="2ED17D9C" w14:textId="039BB4F0" w:rsidR="00FD0230" w:rsidRDefault="00B50064" w:rsidP="002647F1">
      <w:pPr>
        <w:spacing w:line="360" w:lineRule="auto"/>
      </w:pPr>
      <w:r>
        <w:tab/>
      </w:r>
      <w:r w:rsidR="00FD0230">
        <w:t>Telephonic Public Input Hearings</w:t>
      </w:r>
      <w:r w:rsidR="00FD0230">
        <w:tab/>
      </w:r>
      <w:r w:rsidR="00FD0230">
        <w:tab/>
      </w:r>
      <w:r w:rsidR="00FD0230">
        <w:tab/>
      </w:r>
      <w:r w:rsidR="00FD0230">
        <w:tab/>
        <w:t>July 1, 2020</w:t>
      </w:r>
    </w:p>
    <w:p w14:paraId="7D9DF47D" w14:textId="2222DEFE" w:rsidR="00B50064" w:rsidRDefault="00B9153B" w:rsidP="00FD0230">
      <w:pPr>
        <w:spacing w:line="360" w:lineRule="auto"/>
        <w:ind w:firstLine="720"/>
      </w:pPr>
      <w:r>
        <w:t xml:space="preserve">Other Party’s </w:t>
      </w:r>
      <w:r w:rsidR="00557D0D">
        <w:t>Direct</w:t>
      </w:r>
      <w:r>
        <w:t xml:space="preserve"> Testimony</w:t>
      </w:r>
      <w:r>
        <w:tab/>
      </w:r>
      <w:r>
        <w:tab/>
      </w:r>
      <w:r>
        <w:tab/>
      </w:r>
      <w:r>
        <w:tab/>
      </w:r>
      <w:r w:rsidR="007D4776">
        <w:t>July 28</w:t>
      </w:r>
      <w:r w:rsidR="00803D75">
        <w:t>, 2020</w:t>
      </w:r>
    </w:p>
    <w:p w14:paraId="2FB96A41" w14:textId="0609CB5D" w:rsidR="00557D0D" w:rsidRDefault="00C54AB9" w:rsidP="008F12EB">
      <w:pPr>
        <w:spacing w:line="360" w:lineRule="auto"/>
        <w:ind w:firstLine="720"/>
      </w:pPr>
      <w:r>
        <w:t xml:space="preserve">Written </w:t>
      </w:r>
      <w:r w:rsidR="00557D0D">
        <w:t>Rebuttal Testimony</w:t>
      </w:r>
      <w:r w:rsidR="00557D0D">
        <w:tab/>
      </w:r>
      <w:r w:rsidR="00557D0D">
        <w:tab/>
      </w:r>
      <w:r w:rsidR="00557D0D">
        <w:tab/>
      </w:r>
      <w:r w:rsidR="00557D0D">
        <w:tab/>
      </w:r>
      <w:r w:rsidR="00557D0D">
        <w:tab/>
      </w:r>
      <w:r w:rsidR="007D4776">
        <w:t>August 26</w:t>
      </w:r>
      <w:r w:rsidR="00803D75">
        <w:t>, 2020</w:t>
      </w:r>
    </w:p>
    <w:p w14:paraId="772E096A" w14:textId="39DFA166" w:rsidR="00557D0D" w:rsidRDefault="00C54AB9" w:rsidP="008F12EB">
      <w:pPr>
        <w:spacing w:line="360" w:lineRule="auto"/>
        <w:ind w:firstLine="720"/>
      </w:pPr>
      <w:r>
        <w:t xml:space="preserve">Written </w:t>
      </w:r>
      <w:r w:rsidR="00557D0D">
        <w:t xml:space="preserve">Surrebuttal </w:t>
      </w:r>
      <w:r>
        <w:t>Testimony</w:t>
      </w:r>
      <w:r>
        <w:tab/>
      </w:r>
      <w:r w:rsidR="00557D0D">
        <w:tab/>
      </w:r>
      <w:r w:rsidR="00557D0D">
        <w:tab/>
      </w:r>
      <w:r w:rsidR="00557D0D">
        <w:tab/>
      </w:r>
      <w:r w:rsidR="00803D75">
        <w:t xml:space="preserve">September </w:t>
      </w:r>
      <w:r w:rsidR="007D4776">
        <w:t>16</w:t>
      </w:r>
      <w:r w:rsidR="00803D75">
        <w:t>, 2020</w:t>
      </w:r>
    </w:p>
    <w:p w14:paraId="3C2C247D" w14:textId="22516E1B" w:rsidR="00B9153B" w:rsidRPr="00146506" w:rsidRDefault="00B9153B" w:rsidP="008F12EB">
      <w:pPr>
        <w:spacing w:line="360" w:lineRule="auto"/>
      </w:pPr>
      <w:r>
        <w:tab/>
      </w:r>
      <w:r w:rsidR="000F37B5">
        <w:t xml:space="preserve">Written </w:t>
      </w:r>
      <w:r w:rsidR="0084753E">
        <w:t>Rejoinder Outlines</w:t>
      </w:r>
      <w:r w:rsidR="0084753E">
        <w:tab/>
      </w:r>
      <w:r>
        <w:tab/>
      </w:r>
      <w:r>
        <w:tab/>
      </w:r>
      <w:r>
        <w:tab/>
      </w:r>
      <w:r>
        <w:tab/>
      </w:r>
      <w:r w:rsidR="007D4776">
        <w:t>September 21, 2020</w:t>
      </w:r>
    </w:p>
    <w:p w14:paraId="0480A85B" w14:textId="4E5D4C3D" w:rsidR="002B0F2A" w:rsidRDefault="00F32D0B" w:rsidP="008F12EB">
      <w:pPr>
        <w:spacing w:line="360" w:lineRule="auto"/>
      </w:pPr>
      <w:r>
        <w:tab/>
      </w:r>
      <w:r w:rsidR="002B0F2A" w:rsidRPr="00146506">
        <w:t>Hearing</w:t>
      </w:r>
      <w:r w:rsidR="00AE5F42">
        <w:t>s</w:t>
      </w:r>
      <w:r w:rsidR="002B0F2A" w:rsidRPr="00146506">
        <w:t xml:space="preserve"> – </w:t>
      </w:r>
      <w:r w:rsidR="00803D75">
        <w:t>Telephonic</w:t>
      </w:r>
      <w:r w:rsidR="002B0F2A" w:rsidRPr="00146506">
        <w:tab/>
      </w:r>
      <w:r w:rsidR="002B0F2A" w:rsidRPr="00146506">
        <w:tab/>
      </w:r>
      <w:r w:rsidR="00BE3712">
        <w:tab/>
      </w:r>
      <w:r w:rsidR="008F3504">
        <w:tab/>
      </w:r>
      <w:r w:rsidR="008F3504">
        <w:tab/>
      </w:r>
      <w:r w:rsidR="00803D75">
        <w:t xml:space="preserve">September </w:t>
      </w:r>
      <w:r w:rsidR="007D4776">
        <w:t>22-24, 2020</w:t>
      </w:r>
    </w:p>
    <w:p w14:paraId="56C74F79" w14:textId="13958DEB" w:rsidR="00557D0D" w:rsidRDefault="00557D0D" w:rsidP="008F12EB">
      <w:pPr>
        <w:spacing w:line="360" w:lineRule="auto"/>
      </w:pPr>
      <w:r>
        <w:tab/>
        <w:t>Close of Record</w:t>
      </w:r>
      <w:r>
        <w:tab/>
      </w:r>
      <w:r>
        <w:tab/>
      </w:r>
      <w:r>
        <w:tab/>
      </w:r>
      <w:r>
        <w:tab/>
      </w:r>
      <w:r>
        <w:tab/>
      </w:r>
      <w:r>
        <w:tab/>
      </w:r>
      <w:r w:rsidR="007D4776">
        <w:t>September 24</w:t>
      </w:r>
      <w:r w:rsidR="00803D75">
        <w:t>, 2020</w:t>
      </w:r>
    </w:p>
    <w:p w14:paraId="3740B970" w14:textId="4618F5C5" w:rsidR="002B0F2A" w:rsidRPr="00146506" w:rsidRDefault="00F32D0B" w:rsidP="008F12EB">
      <w:pPr>
        <w:spacing w:line="360" w:lineRule="auto"/>
      </w:pPr>
      <w:r>
        <w:tab/>
      </w:r>
      <w:r w:rsidR="002B0F2A" w:rsidRPr="00146506">
        <w:t xml:space="preserve">Main Briefs </w:t>
      </w:r>
      <w:r w:rsidR="002B0F2A" w:rsidRPr="00146506">
        <w:tab/>
      </w:r>
      <w:r w:rsidR="002B0F2A" w:rsidRPr="00146506">
        <w:tab/>
      </w:r>
      <w:r w:rsidR="002B0F2A" w:rsidRPr="00146506">
        <w:tab/>
      </w:r>
      <w:r w:rsidR="002B0F2A" w:rsidRPr="00146506">
        <w:tab/>
      </w:r>
      <w:r w:rsidR="002B0F2A" w:rsidRPr="00146506">
        <w:tab/>
      </w:r>
      <w:r w:rsidR="002B0F2A" w:rsidRPr="00146506">
        <w:tab/>
      </w:r>
      <w:r w:rsidR="00BE3712">
        <w:tab/>
      </w:r>
      <w:r w:rsidR="00803D75">
        <w:t xml:space="preserve">October </w:t>
      </w:r>
      <w:r w:rsidR="007D4776">
        <w:t>16</w:t>
      </w:r>
      <w:r w:rsidR="00803D75">
        <w:t>, 2020</w:t>
      </w:r>
    </w:p>
    <w:p w14:paraId="4916C76B" w14:textId="386C013C" w:rsidR="002B0F2A" w:rsidRDefault="00F32D0B" w:rsidP="008F12EB">
      <w:pPr>
        <w:spacing w:line="360" w:lineRule="auto"/>
      </w:pPr>
      <w:r>
        <w:tab/>
      </w:r>
      <w:r w:rsidR="002B0F2A" w:rsidRPr="00146506">
        <w:t>Reply Briefs</w:t>
      </w:r>
      <w:r w:rsidR="002B0F2A" w:rsidRPr="00146506">
        <w:tab/>
      </w:r>
      <w:r w:rsidR="002B0F2A" w:rsidRPr="00146506">
        <w:tab/>
      </w:r>
      <w:r w:rsidR="002B0F2A" w:rsidRPr="00146506">
        <w:tab/>
      </w:r>
      <w:r w:rsidR="002B0F2A" w:rsidRPr="00146506">
        <w:tab/>
      </w:r>
      <w:r w:rsidR="002B0F2A" w:rsidRPr="00146506">
        <w:tab/>
      </w:r>
      <w:r w:rsidR="002B0F2A" w:rsidRPr="00146506">
        <w:tab/>
      </w:r>
      <w:r w:rsidR="00BE3712">
        <w:tab/>
      </w:r>
      <w:r w:rsidR="00803D75">
        <w:t>October 30, 2020</w:t>
      </w:r>
    </w:p>
    <w:p w14:paraId="09ED2386" w14:textId="289ACD33" w:rsidR="000955ED" w:rsidRDefault="000955ED" w:rsidP="008F12EB">
      <w:pPr>
        <w:spacing w:line="360" w:lineRule="auto"/>
      </w:pPr>
      <w:r>
        <w:tab/>
        <w:t>Last Public Meeting before suspension date</w:t>
      </w:r>
      <w:r>
        <w:tab/>
      </w:r>
      <w:r>
        <w:tab/>
      </w:r>
      <w:r>
        <w:tab/>
      </w:r>
      <w:r w:rsidR="00803D75">
        <w:t>February 4, 2020</w:t>
      </w:r>
    </w:p>
    <w:p w14:paraId="69788260" w14:textId="48A0D60F" w:rsidR="00204C81" w:rsidRDefault="00204C81" w:rsidP="008F12EB">
      <w:pPr>
        <w:spacing w:line="360" w:lineRule="auto"/>
      </w:pPr>
    </w:p>
    <w:p w14:paraId="5D40DAE2" w14:textId="14E29BBA" w:rsidR="001C3E71" w:rsidRDefault="001C3E71" w:rsidP="008F12EB">
      <w:pPr>
        <w:spacing w:line="360" w:lineRule="auto"/>
      </w:pPr>
      <w:r>
        <w:tab/>
      </w:r>
      <w:r>
        <w:tab/>
        <w:t>The Prehearing Order issued on June 12, 2020 included the correct litigation schedule in the body of the Prehearing Order</w:t>
      </w:r>
      <w:r w:rsidR="006E4CCC">
        <w:t xml:space="preserve"> but included an incorrect set of dates in another </w:t>
      </w:r>
      <w:r w:rsidR="006E4CCC">
        <w:lastRenderedPageBreak/>
        <w:t>location in the same Prehearing Order</w:t>
      </w:r>
      <w:r>
        <w:t xml:space="preserve">.  </w:t>
      </w:r>
      <w:r w:rsidR="0015142B">
        <w:t>In addition</w:t>
      </w:r>
      <w:r>
        <w:t xml:space="preserve">, the Prehearing Order incorrectly stated, in Ordering Paragraph No. 4, a different set of dates for the evidentiary hearings which had previously been discussed at the Prehearing Conference but were not agreed to by the parties.  </w:t>
      </w:r>
    </w:p>
    <w:p w14:paraId="547CF706" w14:textId="591D93D2" w:rsidR="0015142B" w:rsidRDefault="0015142B" w:rsidP="008F12EB">
      <w:pPr>
        <w:spacing w:line="360" w:lineRule="auto"/>
      </w:pPr>
    </w:p>
    <w:p w14:paraId="5EBCB5AE" w14:textId="6024A467" w:rsidR="0015142B" w:rsidRDefault="0015142B" w:rsidP="008F12EB">
      <w:pPr>
        <w:spacing w:line="360" w:lineRule="auto"/>
      </w:pPr>
      <w:r>
        <w:tab/>
      </w:r>
      <w:r>
        <w:tab/>
        <w:t>Furthermore, after agreeing to July 1, 2020 as the date for the two telephonic public input hearings, it became obvious there was insufficient time to provide two weeks’ notice of the public input hearings.  Columbia Gas, BIE and OCA advised the presiding officer on June</w:t>
      </w:r>
      <w:r w:rsidR="00446F9C">
        <w:t> </w:t>
      </w:r>
      <w:r>
        <w:t>15, 2020</w:t>
      </w:r>
      <w:r w:rsidR="00446F9C">
        <w:t>,</w:t>
      </w:r>
      <w:r>
        <w:t xml:space="preserve"> that July 8, 2020 would be an agreeable date for the telephonic public input hearings.  </w:t>
      </w:r>
    </w:p>
    <w:p w14:paraId="1E7853AE" w14:textId="4384532C" w:rsidR="001C3E71" w:rsidRDefault="001C3E71" w:rsidP="008F12EB">
      <w:pPr>
        <w:spacing w:line="360" w:lineRule="auto"/>
      </w:pPr>
      <w:r>
        <w:tab/>
      </w:r>
    </w:p>
    <w:p w14:paraId="6C693C2E" w14:textId="41CD5403" w:rsidR="001C3E71" w:rsidRDefault="001C3E71" w:rsidP="008F12EB">
      <w:pPr>
        <w:spacing w:line="360" w:lineRule="auto"/>
      </w:pPr>
      <w:r>
        <w:tab/>
      </w:r>
      <w:r>
        <w:tab/>
      </w:r>
      <w:r w:rsidR="00D5531F">
        <w:t>Thus</w:t>
      </w:r>
      <w:r w:rsidR="006E4CCC">
        <w:t xml:space="preserve"> appear</w:t>
      </w:r>
      <w:r w:rsidR="00D5531F">
        <w:t>ing</w:t>
      </w:r>
      <w:r w:rsidR="006E4CCC">
        <w:t xml:space="preserve"> t</w:t>
      </w:r>
      <w:r>
        <w:t xml:space="preserve">here is a need to clarify the correct dates for the evidentiary hearings </w:t>
      </w:r>
      <w:r w:rsidR="0015142B">
        <w:t xml:space="preserve">and the public input hearings </w:t>
      </w:r>
      <w:r>
        <w:t>in this matter</w:t>
      </w:r>
      <w:r w:rsidR="006E4CCC">
        <w:t>, the Prehearing Order dated June 12, 2020</w:t>
      </w:r>
      <w:r w:rsidR="00446F9C">
        <w:t>,</w:t>
      </w:r>
      <w:r w:rsidR="006E4CCC">
        <w:t xml:space="preserve"> will be amended in the Ordering Paragraph</w:t>
      </w:r>
      <w:r w:rsidR="0015142B">
        <w:t>s</w:t>
      </w:r>
      <w:r w:rsidR="006E4CCC">
        <w:t xml:space="preserve"> below to reflect the </w:t>
      </w:r>
      <w:r w:rsidR="0015142B">
        <w:t>correct dates for the telephonic evidentiary hearings and to move the telephonic public input hearings from July 1, 2020</w:t>
      </w:r>
      <w:r w:rsidR="00D5531F">
        <w:t>,</w:t>
      </w:r>
      <w:r w:rsidR="0015142B">
        <w:t xml:space="preserve"> to July</w:t>
      </w:r>
      <w:r w:rsidR="00D5531F">
        <w:t> </w:t>
      </w:r>
      <w:r w:rsidR="0015142B">
        <w:t>8, 2020</w:t>
      </w:r>
      <w:r>
        <w:t>.</w:t>
      </w:r>
    </w:p>
    <w:p w14:paraId="498EDDE9" w14:textId="77777777" w:rsidR="00186A11" w:rsidRDefault="00186A11" w:rsidP="008F12EB">
      <w:pPr>
        <w:tabs>
          <w:tab w:val="left" w:pos="-720"/>
        </w:tabs>
        <w:suppressAutoHyphens/>
        <w:spacing w:line="360" w:lineRule="auto"/>
        <w:rPr>
          <w:spacing w:val="-3"/>
        </w:rPr>
      </w:pPr>
    </w:p>
    <w:p w14:paraId="102502E1" w14:textId="77777777" w:rsidR="00E96AC2" w:rsidRPr="00245A01" w:rsidRDefault="00E96AC2" w:rsidP="008F12EB">
      <w:pPr>
        <w:tabs>
          <w:tab w:val="left" w:pos="-720"/>
        </w:tabs>
        <w:suppressAutoHyphens/>
        <w:spacing w:line="360" w:lineRule="auto"/>
        <w:rPr>
          <w:spacing w:val="-3"/>
        </w:rPr>
      </w:pPr>
      <w:r>
        <w:rPr>
          <w:spacing w:val="-3"/>
        </w:rPr>
        <w:tab/>
      </w:r>
      <w:r>
        <w:rPr>
          <w:spacing w:val="-3"/>
        </w:rPr>
        <w:tab/>
      </w:r>
      <w:r w:rsidRPr="00245A01">
        <w:rPr>
          <w:spacing w:val="-3"/>
        </w:rPr>
        <w:t>THEREFORE,</w:t>
      </w:r>
    </w:p>
    <w:p w14:paraId="76EC3C97" w14:textId="77777777" w:rsidR="00E96AC2" w:rsidRPr="00245A01" w:rsidRDefault="00E96AC2" w:rsidP="008F12EB">
      <w:pPr>
        <w:tabs>
          <w:tab w:val="left" w:pos="-720"/>
        </w:tabs>
        <w:suppressAutoHyphens/>
        <w:spacing w:line="360" w:lineRule="auto"/>
        <w:rPr>
          <w:spacing w:val="-3"/>
        </w:rPr>
      </w:pPr>
    </w:p>
    <w:p w14:paraId="5FDD584D" w14:textId="77777777" w:rsidR="00E96AC2" w:rsidRPr="00245A01" w:rsidRDefault="00E96AC2" w:rsidP="008F12EB">
      <w:pPr>
        <w:tabs>
          <w:tab w:val="left" w:pos="-720"/>
        </w:tabs>
        <w:suppressAutoHyphens/>
        <w:spacing w:line="360" w:lineRule="auto"/>
        <w:rPr>
          <w:spacing w:val="-3"/>
        </w:rPr>
      </w:pPr>
      <w:r w:rsidRPr="00245A01">
        <w:rPr>
          <w:spacing w:val="-3"/>
        </w:rPr>
        <w:tab/>
      </w:r>
      <w:r w:rsidRPr="00245A01">
        <w:rPr>
          <w:spacing w:val="-3"/>
        </w:rPr>
        <w:tab/>
        <w:t>IT IS ORDERED:</w:t>
      </w:r>
    </w:p>
    <w:p w14:paraId="49916E18" w14:textId="77777777" w:rsidR="00E96AC2" w:rsidRPr="00245A01" w:rsidRDefault="00E96AC2" w:rsidP="008F12EB">
      <w:pPr>
        <w:tabs>
          <w:tab w:val="left" w:pos="-720"/>
        </w:tabs>
        <w:suppressAutoHyphens/>
        <w:spacing w:line="360" w:lineRule="auto"/>
        <w:rPr>
          <w:spacing w:val="-3"/>
        </w:rPr>
      </w:pPr>
    </w:p>
    <w:p w14:paraId="6B396CAD" w14:textId="2E3422E2" w:rsidR="00E96AC2" w:rsidRDefault="00E96AC2" w:rsidP="008F12EB">
      <w:pPr>
        <w:tabs>
          <w:tab w:val="left" w:pos="-720"/>
        </w:tabs>
        <w:suppressAutoHyphens/>
        <w:spacing w:line="360" w:lineRule="auto"/>
        <w:rPr>
          <w:spacing w:val="-3"/>
        </w:rPr>
      </w:pPr>
      <w:r w:rsidRPr="00245A01">
        <w:rPr>
          <w:spacing w:val="-3"/>
        </w:rPr>
        <w:tab/>
      </w:r>
      <w:r w:rsidRPr="00245A01">
        <w:rPr>
          <w:spacing w:val="-3"/>
        </w:rPr>
        <w:tab/>
      </w:r>
      <w:r w:rsidR="0015142B">
        <w:rPr>
          <w:spacing w:val="-3"/>
        </w:rPr>
        <w:t xml:space="preserve">1. </w:t>
      </w:r>
      <w:r w:rsidR="0015142B">
        <w:rPr>
          <w:spacing w:val="-3"/>
        </w:rPr>
        <w:tab/>
      </w:r>
      <w:r w:rsidRPr="00245A01">
        <w:rPr>
          <w:spacing w:val="-3"/>
        </w:rPr>
        <w:t>T</w:t>
      </w:r>
      <w:r>
        <w:rPr>
          <w:spacing w:val="-3"/>
        </w:rPr>
        <w:t>hat t</w:t>
      </w:r>
      <w:r w:rsidRPr="00245A01">
        <w:rPr>
          <w:spacing w:val="-3"/>
        </w:rPr>
        <w:t xml:space="preserve">he procedural schedule </w:t>
      </w:r>
      <w:r w:rsidR="001C3E71">
        <w:rPr>
          <w:spacing w:val="-3"/>
        </w:rPr>
        <w:t xml:space="preserve">is amended to reflect the evidentiary hearings in this matter will be conducted telephonically </w:t>
      </w:r>
      <w:r w:rsidR="006E4CCC">
        <w:rPr>
          <w:spacing w:val="-3"/>
        </w:rPr>
        <w:t xml:space="preserve">on Tuesday, September 22, 2020 through Thursday, September 24, 2020.  </w:t>
      </w:r>
    </w:p>
    <w:p w14:paraId="212AFB3D" w14:textId="27E1408C" w:rsidR="0015142B" w:rsidRDefault="0015142B" w:rsidP="008F12EB">
      <w:pPr>
        <w:tabs>
          <w:tab w:val="left" w:pos="-720"/>
        </w:tabs>
        <w:suppressAutoHyphens/>
        <w:spacing w:line="360" w:lineRule="auto"/>
        <w:rPr>
          <w:spacing w:val="-3"/>
        </w:rPr>
      </w:pPr>
    </w:p>
    <w:p w14:paraId="07760006" w14:textId="7D1CD08D" w:rsidR="0015142B" w:rsidRPr="00245A01" w:rsidRDefault="0015142B" w:rsidP="008F12EB">
      <w:pPr>
        <w:tabs>
          <w:tab w:val="left" w:pos="-720"/>
        </w:tabs>
        <w:suppressAutoHyphens/>
        <w:spacing w:line="360" w:lineRule="auto"/>
        <w:rPr>
          <w:spacing w:val="-3"/>
        </w:rPr>
      </w:pPr>
      <w:r>
        <w:rPr>
          <w:spacing w:val="-3"/>
        </w:rPr>
        <w:tab/>
      </w:r>
      <w:r>
        <w:rPr>
          <w:spacing w:val="-3"/>
        </w:rPr>
        <w:tab/>
        <w:t xml:space="preserve">2. </w:t>
      </w:r>
      <w:r>
        <w:rPr>
          <w:spacing w:val="-3"/>
        </w:rPr>
        <w:tab/>
        <w:t>That the telephonic public input hearings will be conducted on Wednesday, July 8, 2020</w:t>
      </w:r>
      <w:r w:rsidR="00D5531F">
        <w:rPr>
          <w:spacing w:val="-3"/>
        </w:rPr>
        <w:t>,</w:t>
      </w:r>
      <w:bookmarkStart w:id="0" w:name="_GoBack"/>
      <w:bookmarkEnd w:id="0"/>
      <w:r>
        <w:rPr>
          <w:spacing w:val="-3"/>
        </w:rPr>
        <w:t xml:space="preserve"> at 1:00 p.m. and at 6:00 p.m.</w:t>
      </w:r>
    </w:p>
    <w:p w14:paraId="3DD9782E" w14:textId="77777777" w:rsidR="006E4CCC" w:rsidRDefault="006E4CCC" w:rsidP="008F12EB">
      <w:pPr>
        <w:tabs>
          <w:tab w:val="left" w:pos="-720"/>
        </w:tabs>
        <w:suppressAutoHyphens/>
        <w:spacing w:line="360" w:lineRule="auto"/>
        <w:rPr>
          <w:spacing w:val="-3"/>
        </w:rPr>
      </w:pPr>
    </w:p>
    <w:p w14:paraId="64036200" w14:textId="77777777" w:rsidR="006249EC" w:rsidRDefault="006249EC" w:rsidP="008F12EB">
      <w:pPr>
        <w:tabs>
          <w:tab w:val="left" w:pos="-720"/>
        </w:tabs>
        <w:suppressAutoHyphens/>
        <w:spacing w:line="360" w:lineRule="auto"/>
        <w:rPr>
          <w:spacing w:val="-3"/>
        </w:rPr>
      </w:pPr>
    </w:p>
    <w:p w14:paraId="70D3824C" w14:textId="75327B1C" w:rsidR="0009175F" w:rsidRDefault="003E299F" w:rsidP="002417B2">
      <w:r w:rsidRPr="003E299F">
        <w:t xml:space="preserve">Date:  </w:t>
      </w:r>
      <w:r w:rsidR="00186A11">
        <w:rPr>
          <w:u w:val="single"/>
        </w:rPr>
        <w:t xml:space="preserve">June </w:t>
      </w:r>
      <w:r w:rsidR="00B81D5C">
        <w:rPr>
          <w:u w:val="single"/>
        </w:rPr>
        <w:t>1</w:t>
      </w:r>
      <w:r w:rsidR="006E4CCC">
        <w:rPr>
          <w:u w:val="single"/>
        </w:rPr>
        <w:t>5</w:t>
      </w:r>
      <w:r w:rsidR="00186A11">
        <w:rPr>
          <w:u w:val="single"/>
        </w:rPr>
        <w:t>, 2020</w:t>
      </w:r>
      <w:r w:rsidR="00725837">
        <w:tab/>
      </w:r>
      <w:r w:rsidR="00725837">
        <w:tab/>
      </w:r>
      <w:r w:rsidR="0009175F">
        <w:tab/>
      </w:r>
      <w:r w:rsidR="00904C97">
        <w:tab/>
      </w:r>
      <w:r w:rsidR="0036763E">
        <w:tab/>
      </w:r>
      <w:r w:rsidR="009F3D65">
        <w:rPr>
          <w:u w:val="single"/>
        </w:rPr>
        <w:tab/>
      </w:r>
      <w:r w:rsidR="009F3D65">
        <w:rPr>
          <w:u w:val="single"/>
        </w:rPr>
        <w:tab/>
        <w:t>/s/</w:t>
      </w:r>
      <w:r w:rsidR="009F3D65">
        <w:rPr>
          <w:u w:val="single"/>
        </w:rPr>
        <w:tab/>
      </w:r>
      <w:r w:rsidR="009F3D65">
        <w:rPr>
          <w:u w:val="single"/>
        </w:rPr>
        <w:tab/>
      </w:r>
      <w:r w:rsidR="009F3D65">
        <w:rPr>
          <w:u w:val="single"/>
        </w:rPr>
        <w:tab/>
      </w:r>
      <w:r w:rsidR="009F3D65">
        <w:rPr>
          <w:u w:val="single"/>
        </w:rPr>
        <w:tab/>
      </w:r>
      <w:r w:rsidR="0009175F">
        <w:tab/>
      </w:r>
      <w:r w:rsidR="0009175F">
        <w:tab/>
      </w:r>
      <w:r w:rsidR="0009175F">
        <w:tab/>
      </w:r>
      <w:r w:rsidR="0009175F">
        <w:tab/>
      </w:r>
      <w:r w:rsidR="0009175F">
        <w:tab/>
      </w:r>
      <w:r w:rsidR="0009175F">
        <w:tab/>
      </w:r>
      <w:r w:rsidR="0009175F">
        <w:tab/>
        <w:t>Katrina L. Dunderdale</w:t>
      </w:r>
    </w:p>
    <w:p w14:paraId="6029D5AC" w14:textId="77777777" w:rsidR="00074BAC" w:rsidRDefault="0009175F" w:rsidP="002417B2">
      <w:pPr>
        <w:sectPr w:rsidR="00074BAC" w:rsidSect="00186A11">
          <w:footerReference w:type="default" r:id="rId8"/>
          <w:pgSz w:w="12240" w:h="15840"/>
          <w:pgMar w:top="1440" w:right="1440" w:bottom="1440" w:left="1440" w:header="720" w:footer="720" w:gutter="0"/>
          <w:pgNumType w:start="1"/>
          <w:cols w:space="720"/>
          <w:titlePg/>
          <w:docGrid w:linePitch="360"/>
        </w:sectPr>
      </w:pPr>
      <w:r>
        <w:tab/>
      </w:r>
      <w:r>
        <w:tab/>
      </w:r>
      <w:r>
        <w:tab/>
      </w:r>
      <w:r>
        <w:tab/>
      </w:r>
      <w:r>
        <w:tab/>
      </w:r>
      <w:r>
        <w:tab/>
      </w:r>
      <w:r>
        <w:tab/>
        <w:t>Administrative Law Jud</w:t>
      </w:r>
      <w:r w:rsidR="00A97D1C">
        <w:t>ge</w:t>
      </w:r>
    </w:p>
    <w:p w14:paraId="70FAC378" w14:textId="77777777" w:rsidR="006D6F41" w:rsidRPr="006D6F41" w:rsidRDefault="006D6F41" w:rsidP="006D6F41">
      <w:pPr>
        <w:rPr>
          <w:rFonts w:ascii="Microsoft Sans Serif" w:eastAsia="Microsoft Sans Serif" w:hAnsi="Microsoft Sans Serif" w:cs="Microsoft Sans Serif"/>
          <w:b/>
          <w:szCs w:val="22"/>
          <w:u w:val="single"/>
        </w:rPr>
      </w:pPr>
      <w:r w:rsidRPr="006D6F41">
        <w:rPr>
          <w:rFonts w:ascii="Microsoft Sans Serif" w:eastAsia="Microsoft Sans Serif" w:hAnsi="Microsoft Sans Serif" w:cs="Microsoft Sans Serif"/>
          <w:b/>
          <w:szCs w:val="22"/>
          <w:u w:val="single"/>
        </w:rPr>
        <w:lastRenderedPageBreak/>
        <w:t>R-2020-3018835 et al - PA PUBLIC UTILITY COMMISSION  v. COLUMBIA GAS OF PENNSYLVANIA INC</w:t>
      </w:r>
      <w:r w:rsidRPr="006D6F41">
        <w:rPr>
          <w:rFonts w:ascii="Microsoft Sans Serif" w:eastAsia="Microsoft Sans Serif" w:hAnsi="Microsoft Sans Serif" w:cs="Microsoft Sans Serif"/>
          <w:b/>
          <w:szCs w:val="22"/>
          <w:u w:val="single"/>
        </w:rPr>
        <w:cr/>
      </w:r>
    </w:p>
    <w:p w14:paraId="5F29BC9E" w14:textId="77777777" w:rsidR="006D6F41" w:rsidRPr="006D6F41" w:rsidRDefault="006D6F41" w:rsidP="006D6F41">
      <w:pPr>
        <w:rPr>
          <w:rFonts w:ascii="Microsoft Sans Serif" w:eastAsia="Microsoft Sans Serif" w:hAnsi="Microsoft Sans Serif" w:cs="Microsoft Sans Serif"/>
          <w:bCs/>
          <w:i/>
          <w:iCs/>
          <w:szCs w:val="22"/>
        </w:rPr>
      </w:pPr>
      <w:r w:rsidRPr="006D6F41">
        <w:rPr>
          <w:rFonts w:ascii="Microsoft Sans Serif" w:eastAsia="Microsoft Sans Serif" w:hAnsi="Microsoft Sans Serif" w:cs="Microsoft Sans Serif"/>
          <w:bCs/>
          <w:i/>
          <w:iCs/>
          <w:szCs w:val="22"/>
        </w:rPr>
        <w:t>Revised 6/2/20</w:t>
      </w:r>
    </w:p>
    <w:p w14:paraId="5F35D423" w14:textId="77777777" w:rsidR="006D6F41" w:rsidRPr="006D6F41" w:rsidRDefault="006D6F41" w:rsidP="006D6F41">
      <w:pPr>
        <w:rPr>
          <w:rFonts w:ascii="Microsoft Sans Serif" w:eastAsia="Microsoft Sans Serif" w:hAnsi="Microsoft Sans Serif" w:cs="Microsoft Sans Serif"/>
          <w:b/>
          <w:szCs w:val="22"/>
          <w:u w:val="single"/>
        </w:rPr>
        <w:sectPr w:rsidR="006D6F41" w:rsidRPr="006D6F41" w:rsidSect="004B6D30">
          <w:footerReference w:type="default" r:id="rId9"/>
          <w:pgSz w:w="12240" w:h="15840"/>
          <w:pgMar w:top="1440" w:right="1440" w:bottom="1440" w:left="1440" w:header="720" w:footer="720" w:gutter="0"/>
          <w:cols w:space="720"/>
          <w:docGrid w:linePitch="360"/>
        </w:sectPr>
      </w:pPr>
      <w:r w:rsidRPr="006D6F41">
        <w:rPr>
          <w:rFonts w:ascii="Microsoft Sans Serif" w:eastAsia="Microsoft Sans Serif" w:hAnsi="Microsoft Sans Serif" w:cs="Microsoft Sans Serif"/>
          <w:b/>
          <w:szCs w:val="22"/>
          <w:u w:val="single"/>
        </w:rPr>
        <w:cr/>
      </w:r>
    </w:p>
    <w:p w14:paraId="2F181B48"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MICHAEL W HASSELL ESQUIRE</w:t>
      </w:r>
      <w:r w:rsidRPr="006D6F41">
        <w:rPr>
          <w:rFonts w:ascii="Microsoft Sans Serif" w:eastAsia="Microsoft Sans Serif" w:hAnsi="Microsoft Sans Serif" w:cs="Microsoft Sans Serif"/>
          <w:szCs w:val="22"/>
        </w:rPr>
        <w:cr/>
        <w:t>LINDSAY A BERKSTRESSER ESQUIRE</w:t>
      </w:r>
    </w:p>
    <w:p w14:paraId="4ADB6775"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POST &amp; SCHELL PC</w:t>
      </w:r>
      <w:r w:rsidRPr="006D6F41">
        <w:rPr>
          <w:rFonts w:ascii="Microsoft Sans Serif" w:eastAsia="Microsoft Sans Serif" w:hAnsi="Microsoft Sans Serif" w:cs="Microsoft Sans Serif"/>
          <w:szCs w:val="22"/>
        </w:rPr>
        <w:cr/>
        <w:t>17 NORTH SECOND STREET 12TH FLOOR</w:t>
      </w:r>
      <w:r w:rsidRPr="006D6F41">
        <w:rPr>
          <w:rFonts w:ascii="Microsoft Sans Serif" w:eastAsia="Microsoft Sans Serif" w:hAnsi="Microsoft Sans Serif" w:cs="Microsoft Sans Serif"/>
          <w:szCs w:val="22"/>
        </w:rPr>
        <w:cr/>
        <w:t>HARRISBURG PA  17101-1601</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717-612-6029</w:t>
      </w:r>
      <w:r w:rsidRPr="006D6F41">
        <w:rPr>
          <w:rFonts w:ascii="Microsoft Sans Serif" w:eastAsia="Microsoft Sans Serif" w:hAnsi="Microsoft Sans Serif" w:cs="Microsoft Sans Serif"/>
          <w:b/>
          <w:bCs/>
          <w:szCs w:val="22"/>
        </w:rPr>
        <w:cr/>
        <w:t>717-612-6021</w:t>
      </w:r>
    </w:p>
    <w:p w14:paraId="5E1CC639"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b/>
          <w:bCs/>
          <w:szCs w:val="22"/>
        </w:rPr>
        <w:t>Accepts eService</w:t>
      </w:r>
    </w:p>
    <w:p w14:paraId="10ED66EE"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Representing Columbia Gas of Pennsylvania, Inc.</w:t>
      </w:r>
    </w:p>
    <w:p w14:paraId="7E92735A" w14:textId="77777777" w:rsidR="006D6F41" w:rsidRPr="006D6F41" w:rsidRDefault="006D6F41" w:rsidP="006D6F41">
      <w:pPr>
        <w:rPr>
          <w:rFonts w:ascii="Microsoft Sans Serif" w:eastAsia="Microsoft Sans Serif" w:hAnsi="Microsoft Sans Serif" w:cs="Microsoft Sans Serif"/>
          <w:szCs w:val="22"/>
        </w:rPr>
      </w:pPr>
    </w:p>
    <w:p w14:paraId="53603B0E"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MEAGAN B MOORE ESQUIRE</w:t>
      </w:r>
      <w:r w:rsidRPr="006D6F41">
        <w:rPr>
          <w:rFonts w:ascii="Microsoft Sans Serif" w:eastAsia="Microsoft Sans Serif" w:hAnsi="Microsoft Sans Serif" w:cs="Microsoft Sans Serif"/>
          <w:szCs w:val="22"/>
        </w:rPr>
        <w:cr/>
        <w:t>NISOURCE CORPORATE SERVICES CO</w:t>
      </w:r>
    </w:p>
    <w:p w14:paraId="2DC66F90"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szCs w:val="22"/>
        </w:rPr>
        <w:t>121 CHAMPION WAY</w:t>
      </w:r>
      <w:r w:rsidRPr="006D6F41">
        <w:rPr>
          <w:rFonts w:ascii="Microsoft Sans Serif" w:eastAsia="Microsoft Sans Serif" w:hAnsi="Microsoft Sans Serif" w:cs="Microsoft Sans Serif"/>
          <w:szCs w:val="22"/>
        </w:rPr>
        <w:cr/>
        <w:t>SUITE 100</w:t>
      </w:r>
      <w:r w:rsidRPr="006D6F41">
        <w:rPr>
          <w:rFonts w:ascii="Microsoft Sans Serif" w:eastAsia="Microsoft Sans Serif" w:hAnsi="Microsoft Sans Serif" w:cs="Microsoft Sans Serif"/>
          <w:szCs w:val="22"/>
        </w:rPr>
        <w:cr/>
        <w:t>CANONSBURG PA  15317</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724-416-6347</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Accepts eService</w:t>
      </w:r>
    </w:p>
    <w:p w14:paraId="30B2BB3C"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Representing Columbia Gas of Pennsylvania, Inc.</w:t>
      </w:r>
    </w:p>
    <w:p w14:paraId="53C5B10E"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cr/>
        <w:t>AMY E HIRAKIS ESQUIRE</w:t>
      </w:r>
      <w:r w:rsidRPr="006D6F41">
        <w:rPr>
          <w:rFonts w:ascii="Microsoft Sans Serif" w:eastAsia="Microsoft Sans Serif" w:hAnsi="Microsoft Sans Serif" w:cs="Microsoft Sans Serif"/>
          <w:szCs w:val="22"/>
        </w:rPr>
        <w:cr/>
        <w:t>NISOURCE CORPORATE SERVICES CO</w:t>
      </w:r>
    </w:p>
    <w:p w14:paraId="62265221"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800 NORTH 3RD STREET STE 204</w:t>
      </w:r>
      <w:r w:rsidRPr="006D6F41">
        <w:rPr>
          <w:rFonts w:ascii="Microsoft Sans Serif" w:eastAsia="Microsoft Sans Serif" w:hAnsi="Microsoft Sans Serif" w:cs="Microsoft Sans Serif"/>
          <w:szCs w:val="22"/>
        </w:rPr>
        <w:cr/>
        <w:t>HARRISBURG PA 17102 PA  18101</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717-233-1351</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Accepts eService</w:t>
      </w:r>
    </w:p>
    <w:p w14:paraId="7329B957"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Representing Columbia Gas of Pennsylvania, Inc.</w:t>
      </w:r>
    </w:p>
    <w:p w14:paraId="22B83A64" w14:textId="77777777" w:rsidR="006D6F41" w:rsidRPr="006D6F41" w:rsidRDefault="006D6F41" w:rsidP="006D6F41">
      <w:pPr>
        <w:rPr>
          <w:rFonts w:ascii="Microsoft Sans Serif" w:eastAsia="Microsoft Sans Serif" w:hAnsi="Microsoft Sans Serif" w:cs="Microsoft Sans Serif"/>
          <w:szCs w:val="22"/>
        </w:rPr>
      </w:pPr>
    </w:p>
    <w:p w14:paraId="10A4C481"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ERIKA MCLAIN ESQUIRE</w:t>
      </w:r>
      <w:r w:rsidRPr="006D6F41">
        <w:rPr>
          <w:rFonts w:ascii="Microsoft Sans Serif" w:eastAsia="Microsoft Sans Serif" w:hAnsi="Microsoft Sans Serif" w:cs="Microsoft Sans Serif"/>
          <w:szCs w:val="22"/>
        </w:rPr>
        <w:cr/>
      </w:r>
      <w:r w:rsidRPr="006D6F41">
        <w:rPr>
          <w:rFonts w:ascii="Microsoft Sans Serif" w:hAnsi="Microsoft Sans Serif" w:cs="Microsoft Sans Serif"/>
          <w:color w:val="000000"/>
        </w:rPr>
        <w:t xml:space="preserve">PA PUC BUREAU OF INVESTIGATION AND ENFORCEMENT </w:t>
      </w:r>
      <w:r w:rsidRPr="006D6F41">
        <w:rPr>
          <w:rFonts w:ascii="Microsoft Sans Serif" w:hAnsi="Microsoft Sans Serif" w:cs="Microsoft Sans Serif"/>
          <w:color w:val="000000"/>
        </w:rPr>
        <w:br/>
        <w:t>400 NORTH STREET</w:t>
      </w:r>
      <w:r w:rsidRPr="006D6F41">
        <w:rPr>
          <w:rFonts w:ascii="Microsoft Sans Serif" w:hAnsi="Microsoft Sans Serif" w:cs="Microsoft Sans Serif"/>
          <w:color w:val="000000"/>
        </w:rPr>
        <w:br/>
        <w:t>HARRISBURG PA 17120</w:t>
      </w:r>
      <w:r w:rsidRPr="006D6F41">
        <w:rPr>
          <w:rFonts w:ascii="Microsoft Sans Serif" w:hAnsi="Microsoft Sans Serif" w:cs="Microsoft Sans Serif"/>
          <w:color w:val="000000"/>
        </w:rPr>
        <w:br/>
      </w:r>
      <w:r w:rsidRPr="006D6F41">
        <w:rPr>
          <w:rFonts w:ascii="Microsoft Sans Serif" w:eastAsia="Microsoft Sans Serif" w:hAnsi="Microsoft Sans Serif" w:cs="Microsoft Sans Serif"/>
          <w:b/>
          <w:bCs/>
          <w:szCs w:val="22"/>
        </w:rPr>
        <w:t>717-783-6170</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Accepts eService</w:t>
      </w:r>
    </w:p>
    <w:p w14:paraId="1C1348DB" w14:textId="77777777" w:rsidR="006D6F41" w:rsidRPr="006D6F41" w:rsidRDefault="006D6F41" w:rsidP="006D6F41">
      <w:pPr>
        <w:rPr>
          <w:rFonts w:ascii="Microsoft Sans Serif" w:eastAsia="Microsoft Sans Serif" w:hAnsi="Microsoft Sans Serif" w:cs="Microsoft Sans Serif"/>
          <w:szCs w:val="22"/>
        </w:rPr>
      </w:pPr>
    </w:p>
    <w:p w14:paraId="2ADEB1AE"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 xml:space="preserve">DANIEL G ASMUS ESQUIRE </w:t>
      </w:r>
    </w:p>
    <w:p w14:paraId="3C533BEC"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STEVEN GRAY ESQUIRE</w:t>
      </w:r>
      <w:r w:rsidRPr="006D6F41">
        <w:rPr>
          <w:rFonts w:ascii="Microsoft Sans Serif" w:eastAsia="Microsoft Sans Serif" w:hAnsi="Microsoft Sans Serif" w:cs="Microsoft Sans Serif"/>
          <w:szCs w:val="22"/>
        </w:rPr>
        <w:cr/>
        <w:t>OFFICE SMALL BUSINESS ADVOCATE</w:t>
      </w:r>
      <w:r w:rsidRPr="006D6F41">
        <w:rPr>
          <w:rFonts w:ascii="Microsoft Sans Serif" w:eastAsia="Microsoft Sans Serif" w:hAnsi="Microsoft Sans Serif" w:cs="Microsoft Sans Serif"/>
          <w:szCs w:val="22"/>
        </w:rPr>
        <w:cr/>
        <w:t>300 NORTH SECOND ST SUITE 202</w:t>
      </w:r>
      <w:r w:rsidRPr="006D6F41">
        <w:rPr>
          <w:rFonts w:ascii="Microsoft Sans Serif" w:eastAsia="Microsoft Sans Serif" w:hAnsi="Microsoft Sans Serif" w:cs="Microsoft Sans Serif"/>
          <w:szCs w:val="22"/>
        </w:rPr>
        <w:cr/>
        <w:t>HARRISBURG PA  17101</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717-783-2525</w:t>
      </w:r>
      <w:r w:rsidRPr="006D6F41">
        <w:rPr>
          <w:rFonts w:ascii="Microsoft Sans Serif" w:eastAsia="Microsoft Sans Serif" w:hAnsi="Microsoft Sans Serif" w:cs="Microsoft Sans Serif"/>
          <w:szCs w:val="22"/>
        </w:rPr>
        <w:cr/>
      </w:r>
      <w:bookmarkStart w:id="1" w:name="_Hlk40960222"/>
      <w:r w:rsidRPr="006D6F41">
        <w:rPr>
          <w:rFonts w:ascii="Microsoft Sans Serif" w:eastAsia="Microsoft Sans Serif" w:hAnsi="Microsoft Sans Serif" w:cs="Microsoft Sans Serif"/>
          <w:szCs w:val="22"/>
        </w:rPr>
        <w:fldChar w:fldCharType="begin"/>
      </w:r>
      <w:r w:rsidRPr="006D6F41">
        <w:rPr>
          <w:rFonts w:ascii="Microsoft Sans Serif" w:eastAsia="Microsoft Sans Serif" w:hAnsi="Microsoft Sans Serif" w:cs="Microsoft Sans Serif"/>
          <w:szCs w:val="22"/>
        </w:rPr>
        <w:instrText xml:space="preserve"> HYPERLINK "mailto:dasmus@pa.gov" </w:instrText>
      </w:r>
      <w:r w:rsidRPr="006D6F41">
        <w:rPr>
          <w:rFonts w:ascii="Microsoft Sans Serif" w:eastAsia="Microsoft Sans Serif" w:hAnsi="Microsoft Sans Serif" w:cs="Microsoft Sans Serif"/>
          <w:szCs w:val="22"/>
        </w:rPr>
        <w:fldChar w:fldCharType="separate"/>
      </w:r>
      <w:r w:rsidRPr="006D6F41">
        <w:rPr>
          <w:rFonts w:ascii="Microsoft Sans Serif" w:eastAsia="Microsoft Sans Serif" w:hAnsi="Microsoft Sans Serif" w:cs="Microsoft Sans Serif"/>
          <w:color w:val="0563C1"/>
          <w:szCs w:val="22"/>
          <w:u w:val="single"/>
        </w:rPr>
        <w:t>dasmus@pa.gov</w:t>
      </w:r>
      <w:r w:rsidRPr="006D6F41">
        <w:rPr>
          <w:rFonts w:ascii="Microsoft Sans Serif" w:eastAsia="Microsoft Sans Serif" w:hAnsi="Microsoft Sans Serif" w:cs="Microsoft Sans Serif"/>
          <w:szCs w:val="22"/>
        </w:rPr>
        <w:fldChar w:fldCharType="end"/>
      </w:r>
      <w:r w:rsidRPr="006D6F41">
        <w:rPr>
          <w:rFonts w:ascii="Microsoft Sans Serif" w:eastAsia="Microsoft Sans Serif" w:hAnsi="Microsoft Sans Serif" w:cs="Microsoft Sans Serif"/>
          <w:szCs w:val="22"/>
        </w:rPr>
        <w:t xml:space="preserve"> </w:t>
      </w:r>
    </w:p>
    <w:p w14:paraId="602EB329" w14:textId="77777777" w:rsidR="006D6F41" w:rsidRPr="006D6F41" w:rsidRDefault="00882043" w:rsidP="006D6F41">
      <w:pPr>
        <w:rPr>
          <w:rFonts w:ascii="Microsoft Sans Serif" w:eastAsia="Microsoft Sans Serif" w:hAnsi="Microsoft Sans Serif" w:cs="Microsoft Sans Serif"/>
          <w:szCs w:val="22"/>
        </w:rPr>
      </w:pPr>
      <w:hyperlink r:id="rId10" w:history="1">
        <w:r w:rsidR="006D6F41" w:rsidRPr="006D6F41">
          <w:rPr>
            <w:rFonts w:ascii="Microsoft Sans Serif" w:eastAsia="Microsoft Sans Serif" w:hAnsi="Microsoft Sans Serif" w:cs="Microsoft Sans Serif"/>
            <w:color w:val="0563C1"/>
            <w:szCs w:val="22"/>
            <w:u w:val="single"/>
          </w:rPr>
          <w:t>sgray@pa.gov</w:t>
        </w:r>
      </w:hyperlink>
    </w:p>
    <w:bookmarkEnd w:id="1"/>
    <w:p w14:paraId="7A9C1158"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Complainant C-2020-3019702</w:t>
      </w:r>
    </w:p>
    <w:p w14:paraId="50525AEC" w14:textId="77777777" w:rsidR="006D6F41" w:rsidRPr="006D6F41" w:rsidRDefault="006D6F41" w:rsidP="006D6F41">
      <w:pPr>
        <w:rPr>
          <w:rFonts w:ascii="Microsoft Sans Serif" w:eastAsia="Microsoft Sans Serif" w:hAnsi="Microsoft Sans Serif" w:cs="Microsoft Sans Serif"/>
          <w:szCs w:val="22"/>
        </w:rPr>
      </w:pPr>
    </w:p>
    <w:p w14:paraId="0276F69D"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szCs w:val="22"/>
        </w:rPr>
        <w:t>*LAURA ANTINUCCI ESQUIRE</w:t>
      </w:r>
      <w:r w:rsidRPr="006D6F41">
        <w:rPr>
          <w:rFonts w:ascii="Microsoft Sans Serif" w:eastAsia="Microsoft Sans Serif" w:hAnsi="Microsoft Sans Serif" w:cs="Microsoft Sans Serif"/>
          <w:szCs w:val="22"/>
        </w:rPr>
        <w:cr/>
        <w:t>*BARRETT SHERIDAN ESQUIRE</w:t>
      </w:r>
      <w:r w:rsidRPr="006D6F41">
        <w:rPr>
          <w:rFonts w:ascii="Microsoft Sans Serif" w:eastAsia="Microsoft Sans Serif" w:hAnsi="Microsoft Sans Serif" w:cs="Microsoft Sans Serif"/>
          <w:szCs w:val="22"/>
        </w:rPr>
        <w:cr/>
        <w:t>DARRYL LAWRENCE ESQUIRE</w:t>
      </w:r>
      <w:r w:rsidRPr="006D6F41">
        <w:rPr>
          <w:rFonts w:ascii="Microsoft Sans Serif" w:eastAsia="Microsoft Sans Serif" w:hAnsi="Microsoft Sans Serif" w:cs="Microsoft Sans Serif"/>
          <w:szCs w:val="22"/>
        </w:rPr>
        <w:cr/>
        <w:t>OFFICE OF CONSUMER ADVOCATE</w:t>
      </w:r>
      <w:r w:rsidRPr="006D6F41">
        <w:rPr>
          <w:rFonts w:ascii="Microsoft Sans Serif" w:eastAsia="Microsoft Sans Serif" w:hAnsi="Microsoft Sans Serif" w:cs="Microsoft Sans Serif"/>
          <w:szCs w:val="22"/>
        </w:rPr>
        <w:cr/>
        <w:t xml:space="preserve">FORUM PLACE 5TH FLOOR </w:t>
      </w:r>
      <w:r w:rsidRPr="006D6F41">
        <w:rPr>
          <w:rFonts w:ascii="Microsoft Sans Serif" w:eastAsia="Microsoft Sans Serif" w:hAnsi="Microsoft Sans Serif" w:cs="Microsoft Sans Serif"/>
          <w:szCs w:val="22"/>
        </w:rPr>
        <w:cr/>
        <w:t>555 WALNUT STREET</w:t>
      </w:r>
      <w:r w:rsidRPr="006D6F41">
        <w:rPr>
          <w:rFonts w:ascii="Microsoft Sans Serif" w:eastAsia="Microsoft Sans Serif" w:hAnsi="Microsoft Sans Serif" w:cs="Microsoft Sans Serif"/>
          <w:szCs w:val="22"/>
        </w:rPr>
        <w:cr/>
        <w:t>HARRISBURG PA  17101-1923</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717-783-5048</w:t>
      </w:r>
    </w:p>
    <w:p w14:paraId="28DFA793"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szCs w:val="22"/>
        </w:rPr>
        <w:t>*</w:t>
      </w:r>
      <w:r w:rsidRPr="006D6F41">
        <w:rPr>
          <w:rFonts w:ascii="Microsoft Sans Serif" w:eastAsia="Microsoft Sans Serif" w:hAnsi="Microsoft Sans Serif" w:cs="Microsoft Sans Serif"/>
          <w:b/>
          <w:bCs/>
          <w:szCs w:val="22"/>
        </w:rPr>
        <w:t>Accepts eService</w:t>
      </w:r>
    </w:p>
    <w:bookmarkStart w:id="2" w:name="_Hlk40960589"/>
    <w:p w14:paraId="272C7145"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fldChar w:fldCharType="begin"/>
      </w:r>
      <w:r w:rsidRPr="006D6F41">
        <w:rPr>
          <w:rFonts w:ascii="Microsoft Sans Serif" w:eastAsia="Microsoft Sans Serif" w:hAnsi="Microsoft Sans Serif" w:cs="Microsoft Sans Serif"/>
          <w:szCs w:val="22"/>
        </w:rPr>
        <w:instrText xml:space="preserve"> HYPERLINK "mailto:DLawrence@paoca.org" </w:instrText>
      </w:r>
      <w:r w:rsidRPr="006D6F41">
        <w:rPr>
          <w:rFonts w:ascii="Microsoft Sans Serif" w:eastAsia="Microsoft Sans Serif" w:hAnsi="Microsoft Sans Serif" w:cs="Microsoft Sans Serif"/>
          <w:szCs w:val="22"/>
        </w:rPr>
        <w:fldChar w:fldCharType="separate"/>
      </w:r>
      <w:r w:rsidRPr="006D6F41">
        <w:rPr>
          <w:rFonts w:ascii="Microsoft Sans Serif" w:eastAsia="Microsoft Sans Serif" w:hAnsi="Microsoft Sans Serif" w:cs="Microsoft Sans Serif"/>
          <w:color w:val="0563C1"/>
          <w:szCs w:val="22"/>
          <w:u w:val="single"/>
        </w:rPr>
        <w:t>DLawrence@paoca.org</w:t>
      </w:r>
      <w:bookmarkEnd w:id="2"/>
      <w:r w:rsidRPr="006D6F41">
        <w:rPr>
          <w:rFonts w:ascii="Microsoft Sans Serif" w:eastAsia="Microsoft Sans Serif" w:hAnsi="Microsoft Sans Serif" w:cs="Microsoft Sans Serif"/>
          <w:szCs w:val="22"/>
        </w:rPr>
        <w:fldChar w:fldCharType="end"/>
      </w:r>
      <w:r w:rsidRPr="006D6F41">
        <w:rPr>
          <w:rFonts w:ascii="Microsoft Sans Serif" w:eastAsia="Microsoft Sans Serif" w:hAnsi="Microsoft Sans Serif" w:cs="Microsoft Sans Serif"/>
          <w:szCs w:val="22"/>
        </w:rPr>
        <w:t xml:space="preserve"> </w:t>
      </w:r>
    </w:p>
    <w:p w14:paraId="6F023DC1"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i/>
          <w:iCs/>
          <w:szCs w:val="22"/>
        </w:rPr>
        <w:t>Complainant C-2020-3019714</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szCs w:val="22"/>
        </w:rPr>
        <w:cr/>
      </w:r>
      <w:bookmarkStart w:id="3" w:name="_Hlk40961722"/>
      <w:r w:rsidRPr="006D6F41">
        <w:rPr>
          <w:rFonts w:ascii="Microsoft Sans Serif" w:eastAsia="Microsoft Sans Serif" w:hAnsi="Microsoft Sans Serif" w:cs="Microsoft Sans Serif"/>
          <w:szCs w:val="22"/>
        </w:rPr>
        <w:t>CHARIS MINCAVAGE ESQUIRE</w:t>
      </w:r>
    </w:p>
    <w:p w14:paraId="4407FF36"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KENNETH R STARK ESQUIRE</w:t>
      </w:r>
    </w:p>
    <w:p w14:paraId="01D69C41"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MCNEES WALLACE &amp; NURICK</w:t>
      </w:r>
    </w:p>
    <w:p w14:paraId="213510BA"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100 PINE STREET</w:t>
      </w:r>
    </w:p>
    <w:p w14:paraId="0BCF825F"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PO BOX 1166</w:t>
      </w:r>
    </w:p>
    <w:p w14:paraId="32C935FA" w14:textId="77777777" w:rsidR="006D6F41" w:rsidRPr="006D6F41" w:rsidRDefault="006D6F41" w:rsidP="006D6F41">
      <w:pPr>
        <w:rPr>
          <w:rFonts w:ascii="Microsoft Sans Serif" w:eastAsia="Microsoft Sans Serif" w:hAnsi="Microsoft Sans Serif" w:cs="Microsoft Sans Serif"/>
          <w:szCs w:val="22"/>
        </w:rPr>
      </w:pPr>
      <w:r w:rsidRPr="006D6F41">
        <w:rPr>
          <w:rFonts w:ascii="Microsoft Sans Serif" w:eastAsia="Microsoft Sans Serif" w:hAnsi="Microsoft Sans Serif" w:cs="Microsoft Sans Serif"/>
          <w:szCs w:val="22"/>
        </w:rPr>
        <w:t>HARRISBURG PA  17108-1166</w:t>
      </w:r>
    </w:p>
    <w:p w14:paraId="6C288BE3"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b/>
          <w:bCs/>
          <w:szCs w:val="22"/>
        </w:rPr>
        <w:t>717-232-8000</w:t>
      </w:r>
    </w:p>
    <w:p w14:paraId="6A8B7C06"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b/>
          <w:bCs/>
          <w:szCs w:val="22"/>
        </w:rPr>
        <w:t>717-237-5300</w:t>
      </w:r>
    </w:p>
    <w:p w14:paraId="0421D610"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b/>
          <w:bCs/>
          <w:szCs w:val="22"/>
        </w:rPr>
        <w:t>Accepts eService</w:t>
      </w:r>
    </w:p>
    <w:p w14:paraId="211DDC29"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Representing Columbia Industrial Intervenors</w:t>
      </w:r>
    </w:p>
    <w:p w14:paraId="1193DB27" w14:textId="77777777" w:rsidR="006D6F41" w:rsidRPr="006D6F41" w:rsidRDefault="006D6F41" w:rsidP="006D6F41">
      <w:pPr>
        <w:textAlignment w:val="baseline"/>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Complainant C-2020-3020105</w:t>
      </w:r>
    </w:p>
    <w:p w14:paraId="704B1ADE" w14:textId="77777777" w:rsidR="006D6F41" w:rsidRPr="006D6F41" w:rsidRDefault="006D6F41" w:rsidP="006D6F41">
      <w:pPr>
        <w:textAlignment w:val="baseline"/>
        <w:rPr>
          <w:rFonts w:ascii="Microsoft Sans Serif" w:eastAsia="Microsoft Sans Serif" w:hAnsi="Microsoft Sans Serif" w:cs="Microsoft Sans Serif"/>
          <w:i/>
          <w:iCs/>
          <w:szCs w:val="22"/>
        </w:rPr>
      </w:pPr>
    </w:p>
    <w:p w14:paraId="0C529D3B" w14:textId="77777777" w:rsidR="006D6F41" w:rsidRPr="006D6F41" w:rsidRDefault="006D6F41" w:rsidP="006D6F41">
      <w:pPr>
        <w:textAlignment w:val="baseline"/>
        <w:rPr>
          <w:rFonts w:ascii="Microsoft Sans Serif" w:eastAsia="Microsoft Sans Serif" w:hAnsi="Microsoft Sans Serif" w:cs="Microsoft Sans Serif"/>
          <w:i/>
          <w:iCs/>
          <w:szCs w:val="22"/>
        </w:rPr>
      </w:pPr>
    </w:p>
    <w:p w14:paraId="5866872C" w14:textId="77777777" w:rsidR="006D6F41" w:rsidRPr="006D6F41" w:rsidRDefault="006D6F41" w:rsidP="006D6F41">
      <w:pPr>
        <w:textAlignment w:val="baseline"/>
        <w:rPr>
          <w:rFonts w:ascii="Microsoft Sans Serif" w:eastAsia="Microsoft Sans Serif" w:hAnsi="Microsoft Sans Serif" w:cs="Microsoft Sans Serif"/>
          <w:i/>
          <w:iCs/>
          <w:szCs w:val="22"/>
        </w:rPr>
      </w:pPr>
    </w:p>
    <w:p w14:paraId="705C794D" w14:textId="77777777" w:rsidR="006D6F41" w:rsidRPr="006D6F41" w:rsidRDefault="006D6F41" w:rsidP="006D6F41">
      <w:pPr>
        <w:textAlignment w:val="baseline"/>
        <w:rPr>
          <w:rFonts w:ascii="Microsoft Sans Serif" w:eastAsia="Microsoft Sans Serif" w:hAnsi="Microsoft Sans Serif" w:cs="Microsoft Sans Serif"/>
          <w:i/>
          <w:iCs/>
          <w:szCs w:val="22"/>
        </w:rPr>
      </w:pPr>
    </w:p>
    <w:p w14:paraId="26A66268" w14:textId="77777777" w:rsidR="006D6F41" w:rsidRPr="006D6F41" w:rsidRDefault="006D6F41" w:rsidP="006D6F41">
      <w:pPr>
        <w:textAlignment w:val="baseline"/>
        <w:rPr>
          <w:rFonts w:ascii="Microsoft Sans Serif" w:eastAsia="Microsoft Sans Serif" w:hAnsi="Microsoft Sans Serif" w:cs="Microsoft Sans Serif"/>
          <w:i/>
          <w:iCs/>
          <w:szCs w:val="22"/>
        </w:rPr>
      </w:pPr>
    </w:p>
    <w:p w14:paraId="5819E4C1" w14:textId="77777777" w:rsidR="006D6F41" w:rsidRPr="006D6F41" w:rsidRDefault="006D6F41" w:rsidP="006D6F41">
      <w:pPr>
        <w:textAlignment w:val="baseline"/>
        <w:rPr>
          <w:rFonts w:ascii="Microsoft Sans Serif" w:eastAsia="Microsoft Sans Serif" w:hAnsi="Microsoft Sans Serif" w:cs="Microsoft Sans Serif"/>
          <w:i/>
          <w:iCs/>
          <w:szCs w:val="22"/>
        </w:rPr>
      </w:pPr>
    </w:p>
    <w:p w14:paraId="7469AA0F" w14:textId="77777777" w:rsidR="006D6F41" w:rsidRPr="006D6F41" w:rsidRDefault="006D6F41" w:rsidP="006D6F41">
      <w:pPr>
        <w:textAlignment w:val="baseline"/>
        <w:rPr>
          <w:rFonts w:ascii="Microsoft Sans Serif" w:hAnsi="Microsoft Sans Serif" w:cs="Microsoft Sans Serif"/>
          <w:color w:val="000000"/>
          <w:szCs w:val="22"/>
        </w:rPr>
      </w:pPr>
      <w:r w:rsidRPr="006D6F41">
        <w:rPr>
          <w:rFonts w:ascii="Microsoft Sans Serif" w:eastAsia="Microsoft Sans Serif" w:hAnsi="Microsoft Sans Serif" w:cs="Microsoft Sans Serif"/>
          <w:szCs w:val="22"/>
        </w:rPr>
        <w:lastRenderedPageBreak/>
        <w:t>ELIZABETH R MARX ESQUIRE</w:t>
      </w:r>
      <w:r w:rsidRPr="006D6F41">
        <w:rPr>
          <w:rFonts w:ascii="Microsoft Sans Serif" w:eastAsia="Microsoft Sans Serif" w:hAnsi="Microsoft Sans Serif" w:cs="Microsoft Sans Serif"/>
          <w:szCs w:val="22"/>
        </w:rPr>
        <w:cr/>
      </w:r>
      <w:r w:rsidRPr="006D6F41">
        <w:rPr>
          <w:rFonts w:ascii="Microsoft Sans Serif" w:hAnsi="Microsoft Sans Serif" w:cs="Microsoft Sans Serif"/>
          <w:color w:val="000000"/>
          <w:szCs w:val="22"/>
        </w:rPr>
        <w:t>RIA M PEREIRA ESQUIRE</w:t>
      </w:r>
    </w:p>
    <w:p w14:paraId="14ADFB83" w14:textId="77777777" w:rsidR="006D6F41" w:rsidRPr="006D6F41" w:rsidRDefault="006D6F41" w:rsidP="006D6F41">
      <w:pPr>
        <w:textAlignment w:val="baseline"/>
        <w:rPr>
          <w:rFonts w:ascii="Microsoft Sans Serif" w:hAnsi="Microsoft Sans Serif" w:cs="Microsoft Sans Serif"/>
          <w:color w:val="000000"/>
          <w:szCs w:val="22"/>
        </w:rPr>
      </w:pPr>
      <w:r w:rsidRPr="006D6F41">
        <w:rPr>
          <w:rFonts w:ascii="Microsoft Sans Serif" w:hAnsi="Microsoft Sans Serif" w:cs="Microsoft Sans Serif"/>
          <w:color w:val="000000"/>
          <w:szCs w:val="22"/>
        </w:rPr>
        <w:t>JOHN W SWEET ESQUIRE</w:t>
      </w:r>
    </w:p>
    <w:p w14:paraId="71968004" w14:textId="77777777" w:rsidR="006D6F41" w:rsidRPr="006D6F41" w:rsidRDefault="006D6F41" w:rsidP="006D6F41">
      <w:pPr>
        <w:textAlignment w:val="baseline"/>
        <w:rPr>
          <w:rFonts w:ascii="Microsoft Sans Serif" w:hAnsi="Microsoft Sans Serif" w:cs="Microsoft Sans Serif"/>
          <w:color w:val="000000"/>
          <w:szCs w:val="22"/>
        </w:rPr>
      </w:pPr>
      <w:r w:rsidRPr="006D6F41">
        <w:rPr>
          <w:rFonts w:ascii="Microsoft Sans Serif" w:hAnsi="Microsoft Sans Serif" w:cs="Microsoft Sans Serif"/>
          <w:color w:val="000000"/>
          <w:szCs w:val="22"/>
        </w:rPr>
        <w:t>PENNSYLVANIA UTILITY LAW PROJECT</w:t>
      </w:r>
    </w:p>
    <w:p w14:paraId="35BA18D5" w14:textId="77777777" w:rsidR="006D6F41" w:rsidRPr="006D6F41" w:rsidRDefault="006D6F41" w:rsidP="006D6F41">
      <w:pPr>
        <w:textAlignment w:val="baseline"/>
        <w:rPr>
          <w:rFonts w:ascii="Microsoft Sans Serif" w:hAnsi="Microsoft Sans Serif" w:cs="Microsoft Sans Serif"/>
          <w:color w:val="000000"/>
          <w:spacing w:val="-1"/>
          <w:szCs w:val="22"/>
        </w:rPr>
      </w:pPr>
      <w:r w:rsidRPr="006D6F41">
        <w:rPr>
          <w:rFonts w:ascii="Microsoft Sans Serif" w:hAnsi="Microsoft Sans Serif" w:cs="Microsoft Sans Serif"/>
          <w:color w:val="000000"/>
          <w:spacing w:val="-1"/>
          <w:szCs w:val="22"/>
        </w:rPr>
        <w:t>118 LOCUST STREET</w:t>
      </w:r>
    </w:p>
    <w:p w14:paraId="3F577520" w14:textId="77777777" w:rsidR="006D6F41" w:rsidRPr="006D6F41" w:rsidRDefault="006D6F41" w:rsidP="006D6F41">
      <w:pPr>
        <w:textAlignment w:val="baseline"/>
        <w:rPr>
          <w:rFonts w:ascii="Microsoft Sans Serif" w:hAnsi="Microsoft Sans Serif" w:cs="Microsoft Sans Serif"/>
          <w:color w:val="000000"/>
          <w:spacing w:val="-1"/>
          <w:szCs w:val="22"/>
        </w:rPr>
      </w:pPr>
      <w:r w:rsidRPr="006D6F41">
        <w:rPr>
          <w:rFonts w:ascii="Microsoft Sans Serif" w:hAnsi="Microsoft Sans Serif" w:cs="Microsoft Sans Serif"/>
          <w:color w:val="000000"/>
          <w:spacing w:val="-1"/>
          <w:szCs w:val="22"/>
        </w:rPr>
        <w:t>HARRISBURG PA 17101</w:t>
      </w:r>
    </w:p>
    <w:p w14:paraId="19352CFC" w14:textId="77777777" w:rsidR="006D6F41" w:rsidRPr="006D6F41" w:rsidRDefault="006D6F41" w:rsidP="006D6F41">
      <w:pPr>
        <w:textAlignment w:val="baseline"/>
        <w:rPr>
          <w:rFonts w:ascii="Microsoft Sans Serif" w:hAnsi="Microsoft Sans Serif" w:cs="Microsoft Sans Serif"/>
          <w:b/>
          <w:bCs/>
          <w:color w:val="000000"/>
          <w:spacing w:val="1"/>
          <w:szCs w:val="22"/>
        </w:rPr>
      </w:pPr>
      <w:r w:rsidRPr="006D6F41">
        <w:rPr>
          <w:rFonts w:ascii="Microsoft Sans Serif" w:hAnsi="Microsoft Sans Serif" w:cs="Microsoft Sans Serif"/>
          <w:b/>
          <w:bCs/>
          <w:color w:val="000000"/>
          <w:spacing w:val="1"/>
          <w:szCs w:val="22"/>
        </w:rPr>
        <w:t>717-236-9486</w:t>
      </w:r>
    </w:p>
    <w:p w14:paraId="280B89A7"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b/>
          <w:bCs/>
          <w:szCs w:val="22"/>
        </w:rPr>
        <w:t>Accepts eService</w:t>
      </w:r>
    </w:p>
    <w:p w14:paraId="5DAC97CB"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Representing CAUSE-PA</w:t>
      </w:r>
    </w:p>
    <w:p w14:paraId="41483591"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Intervenor</w:t>
      </w:r>
      <w:r w:rsidRPr="006D6F41">
        <w:rPr>
          <w:rFonts w:ascii="Microsoft Sans Serif" w:eastAsia="Microsoft Sans Serif" w:hAnsi="Microsoft Sans Serif" w:cs="Microsoft Sans Serif"/>
          <w:i/>
          <w:iCs/>
          <w:szCs w:val="22"/>
        </w:rPr>
        <w:cr/>
      </w:r>
      <w:bookmarkEnd w:id="3"/>
    </w:p>
    <w:p w14:paraId="0A3BC7F5" w14:textId="77777777" w:rsidR="006D6F41" w:rsidRPr="006D6F41" w:rsidRDefault="006D6F41" w:rsidP="006D6F41">
      <w:pPr>
        <w:rPr>
          <w:rFonts w:ascii="Microsoft Sans Serif" w:eastAsia="Microsoft Sans Serif" w:hAnsi="Microsoft Sans Serif" w:cs="Microsoft Sans Serif"/>
          <w:b/>
          <w:bCs/>
          <w:szCs w:val="22"/>
        </w:rPr>
      </w:pPr>
      <w:r w:rsidRPr="006D6F41">
        <w:rPr>
          <w:rFonts w:ascii="Microsoft Sans Serif" w:eastAsia="Microsoft Sans Serif" w:hAnsi="Microsoft Sans Serif" w:cs="Microsoft Sans Serif"/>
          <w:szCs w:val="22"/>
        </w:rPr>
        <w:t>JOSEPH L VULLO ESQUIRE</w:t>
      </w:r>
      <w:r w:rsidRPr="006D6F41">
        <w:rPr>
          <w:rFonts w:ascii="Microsoft Sans Serif" w:eastAsia="Microsoft Sans Serif" w:hAnsi="Microsoft Sans Serif" w:cs="Microsoft Sans Serif"/>
          <w:szCs w:val="22"/>
        </w:rPr>
        <w:cr/>
        <w:t>BURKE VULLO REILLY ROBERTS</w:t>
      </w:r>
      <w:r w:rsidRPr="006D6F41">
        <w:rPr>
          <w:rFonts w:ascii="Microsoft Sans Serif" w:eastAsia="Microsoft Sans Serif" w:hAnsi="Microsoft Sans Serif" w:cs="Microsoft Sans Serif"/>
          <w:szCs w:val="22"/>
        </w:rPr>
        <w:cr/>
        <w:t>1460 WYOMING AVENUE</w:t>
      </w:r>
      <w:r w:rsidRPr="006D6F41">
        <w:rPr>
          <w:rFonts w:ascii="Microsoft Sans Serif" w:eastAsia="Microsoft Sans Serif" w:hAnsi="Microsoft Sans Serif" w:cs="Microsoft Sans Serif"/>
          <w:szCs w:val="22"/>
        </w:rPr>
        <w:cr/>
        <w:t>FORTY FORT PA  18704</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570-288-6441</w:t>
      </w:r>
      <w:r w:rsidRPr="006D6F41">
        <w:rPr>
          <w:rFonts w:ascii="Microsoft Sans Serif" w:eastAsia="Microsoft Sans Serif" w:hAnsi="Microsoft Sans Serif" w:cs="Microsoft Sans Serif"/>
          <w:szCs w:val="22"/>
        </w:rPr>
        <w:cr/>
      </w:r>
      <w:r w:rsidRPr="006D6F41">
        <w:rPr>
          <w:rFonts w:ascii="Microsoft Sans Serif" w:eastAsia="Microsoft Sans Serif" w:hAnsi="Microsoft Sans Serif" w:cs="Microsoft Sans Serif"/>
          <w:b/>
          <w:bCs/>
          <w:szCs w:val="22"/>
        </w:rPr>
        <w:t>Accepts eService</w:t>
      </w:r>
    </w:p>
    <w:p w14:paraId="3272B209"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Representing Community Action Association of Pennsylvania</w:t>
      </w:r>
    </w:p>
    <w:p w14:paraId="7524C74D" w14:textId="77777777" w:rsidR="006D6F41" w:rsidRPr="006D6F41" w:rsidRDefault="006D6F41" w:rsidP="006D6F41">
      <w:pPr>
        <w:rPr>
          <w:rFonts w:ascii="Microsoft Sans Serif" w:eastAsia="Microsoft Sans Serif" w:hAnsi="Microsoft Sans Serif" w:cs="Microsoft Sans Serif"/>
          <w:i/>
          <w:iCs/>
          <w:szCs w:val="22"/>
        </w:rPr>
      </w:pPr>
      <w:r w:rsidRPr="006D6F41">
        <w:rPr>
          <w:rFonts w:ascii="Microsoft Sans Serif" w:eastAsia="Microsoft Sans Serif" w:hAnsi="Microsoft Sans Serif" w:cs="Microsoft Sans Serif"/>
          <w:i/>
          <w:iCs/>
          <w:szCs w:val="22"/>
        </w:rPr>
        <w:t>Intervenor</w:t>
      </w:r>
    </w:p>
    <w:p w14:paraId="1EFED27B" w14:textId="77777777" w:rsidR="006D6F41" w:rsidRPr="006D6F41" w:rsidRDefault="006D6F41" w:rsidP="006D6F41">
      <w:pPr>
        <w:rPr>
          <w:rFonts w:ascii="Microsoft Sans Serif" w:eastAsia="Microsoft Sans Serif" w:hAnsi="Microsoft Sans Serif" w:cs="Microsoft Sans Serif"/>
          <w:szCs w:val="22"/>
        </w:rPr>
      </w:pPr>
    </w:p>
    <w:p w14:paraId="30DD75C0" w14:textId="77777777" w:rsidR="006D6F41" w:rsidRPr="006D6F41" w:rsidRDefault="006D6F41" w:rsidP="006D6F41">
      <w:pPr>
        <w:rPr>
          <w:rFonts w:ascii="Microsoft Sans Serif" w:eastAsia="Microsoft Sans Serif" w:hAnsi="Microsoft Sans Serif" w:cs="Microsoft Sans Serif"/>
          <w:szCs w:val="22"/>
        </w:rPr>
      </w:pPr>
    </w:p>
    <w:p w14:paraId="7D3A97D0" w14:textId="7FCC6ACA" w:rsidR="00564F99" w:rsidRDefault="00564F99" w:rsidP="002417B2"/>
    <w:sectPr w:rsidR="00564F99" w:rsidSect="004B6D30">
      <w:footerReference w:type="defaul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BC5A3" w14:textId="77777777" w:rsidR="00882043" w:rsidRDefault="00882043">
      <w:r>
        <w:separator/>
      </w:r>
    </w:p>
  </w:endnote>
  <w:endnote w:type="continuationSeparator" w:id="0">
    <w:p w14:paraId="2B8A49EE" w14:textId="77777777" w:rsidR="00882043" w:rsidRDefault="0088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1485752"/>
      <w:docPartObj>
        <w:docPartGallery w:val="Page Numbers (Bottom of Page)"/>
        <w:docPartUnique/>
      </w:docPartObj>
    </w:sdtPr>
    <w:sdtEndPr>
      <w:rPr>
        <w:noProof/>
      </w:rPr>
    </w:sdtEndPr>
    <w:sdtContent>
      <w:p w14:paraId="4D939C1A" w14:textId="35928A6E" w:rsidR="00DF69D0" w:rsidRDefault="00DF69D0">
        <w:pPr>
          <w:pStyle w:val="Footer"/>
          <w:jc w:val="center"/>
        </w:pPr>
        <w:r w:rsidRPr="00DF69D0">
          <w:rPr>
            <w:sz w:val="20"/>
            <w:szCs w:val="20"/>
          </w:rPr>
          <w:fldChar w:fldCharType="begin"/>
        </w:r>
        <w:r w:rsidRPr="00DF69D0">
          <w:rPr>
            <w:sz w:val="20"/>
            <w:szCs w:val="20"/>
          </w:rPr>
          <w:instrText xml:space="preserve"> PAGE   \* MERGEFORMAT </w:instrText>
        </w:r>
        <w:r w:rsidRPr="00DF69D0">
          <w:rPr>
            <w:sz w:val="20"/>
            <w:szCs w:val="20"/>
          </w:rPr>
          <w:fldChar w:fldCharType="separate"/>
        </w:r>
        <w:r w:rsidRPr="00DF69D0">
          <w:rPr>
            <w:noProof/>
            <w:sz w:val="20"/>
            <w:szCs w:val="20"/>
          </w:rPr>
          <w:t>2</w:t>
        </w:r>
        <w:r w:rsidRPr="00DF69D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833377"/>
      <w:docPartObj>
        <w:docPartGallery w:val="Page Numbers (Bottom of Page)"/>
        <w:docPartUnique/>
      </w:docPartObj>
    </w:sdtPr>
    <w:sdtEndPr>
      <w:rPr>
        <w:noProof/>
      </w:rPr>
    </w:sdtEndPr>
    <w:sdtContent>
      <w:p w14:paraId="556FCB45" w14:textId="3CD5F454" w:rsidR="00DF69D0" w:rsidRDefault="00882043">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5E589" w14:textId="036EDB45" w:rsidR="00DF69D0" w:rsidRDefault="00DF69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EA538" w14:textId="77777777" w:rsidR="00882043" w:rsidRDefault="00882043">
      <w:r>
        <w:separator/>
      </w:r>
    </w:p>
  </w:footnote>
  <w:footnote w:type="continuationSeparator" w:id="0">
    <w:p w14:paraId="23BC576F" w14:textId="77777777" w:rsidR="00882043" w:rsidRDefault="0088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1D4C1F"/>
    <w:multiLevelType w:val="hybridMultilevel"/>
    <w:tmpl w:val="A3D494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12"/>
    <w:rsid w:val="00000FDD"/>
    <w:rsid w:val="00035253"/>
    <w:rsid w:val="0004783F"/>
    <w:rsid w:val="00056CCB"/>
    <w:rsid w:val="00060473"/>
    <w:rsid w:val="0006111E"/>
    <w:rsid w:val="00061865"/>
    <w:rsid w:val="00065193"/>
    <w:rsid w:val="0007402B"/>
    <w:rsid w:val="000745FB"/>
    <w:rsid w:val="00074BAC"/>
    <w:rsid w:val="0007779A"/>
    <w:rsid w:val="00082079"/>
    <w:rsid w:val="0008245D"/>
    <w:rsid w:val="00087BC2"/>
    <w:rsid w:val="00091625"/>
    <w:rsid w:val="0009175F"/>
    <w:rsid w:val="00093170"/>
    <w:rsid w:val="000955ED"/>
    <w:rsid w:val="00097FB5"/>
    <w:rsid w:val="000A7587"/>
    <w:rsid w:val="000B1206"/>
    <w:rsid w:val="000C34A5"/>
    <w:rsid w:val="000C5EAE"/>
    <w:rsid w:val="000D1184"/>
    <w:rsid w:val="000D45C6"/>
    <w:rsid w:val="000F37B5"/>
    <w:rsid w:val="00116914"/>
    <w:rsid w:val="00117AB8"/>
    <w:rsid w:val="00125EC7"/>
    <w:rsid w:val="001309DB"/>
    <w:rsid w:val="00132A2C"/>
    <w:rsid w:val="00146506"/>
    <w:rsid w:val="00147F9B"/>
    <w:rsid w:val="0015142B"/>
    <w:rsid w:val="00163909"/>
    <w:rsid w:val="00166060"/>
    <w:rsid w:val="00167D9D"/>
    <w:rsid w:val="00174AD9"/>
    <w:rsid w:val="00186A11"/>
    <w:rsid w:val="00191969"/>
    <w:rsid w:val="001949D4"/>
    <w:rsid w:val="001A123F"/>
    <w:rsid w:val="001B0A0A"/>
    <w:rsid w:val="001B6733"/>
    <w:rsid w:val="001B6FDD"/>
    <w:rsid w:val="001C3E71"/>
    <w:rsid w:val="001E4A4D"/>
    <w:rsid w:val="001F3CFC"/>
    <w:rsid w:val="0020119B"/>
    <w:rsid w:val="00204C81"/>
    <w:rsid w:val="0021007E"/>
    <w:rsid w:val="002131BD"/>
    <w:rsid w:val="00220338"/>
    <w:rsid w:val="002310AB"/>
    <w:rsid w:val="002417B2"/>
    <w:rsid w:val="00243D71"/>
    <w:rsid w:val="0024706B"/>
    <w:rsid w:val="00262ACA"/>
    <w:rsid w:val="002647F1"/>
    <w:rsid w:val="00265F5A"/>
    <w:rsid w:val="00294178"/>
    <w:rsid w:val="00297879"/>
    <w:rsid w:val="002A1E89"/>
    <w:rsid w:val="002A2F3E"/>
    <w:rsid w:val="002A5E03"/>
    <w:rsid w:val="002B0F2A"/>
    <w:rsid w:val="002B2F99"/>
    <w:rsid w:val="002B4AFA"/>
    <w:rsid w:val="002B732B"/>
    <w:rsid w:val="002C6437"/>
    <w:rsid w:val="002C77D8"/>
    <w:rsid w:val="002D05D5"/>
    <w:rsid w:val="002E7624"/>
    <w:rsid w:val="002E798A"/>
    <w:rsid w:val="002F2DD8"/>
    <w:rsid w:val="002F3C97"/>
    <w:rsid w:val="002F501A"/>
    <w:rsid w:val="002F6410"/>
    <w:rsid w:val="00301344"/>
    <w:rsid w:val="00304D23"/>
    <w:rsid w:val="003103BA"/>
    <w:rsid w:val="00314ED6"/>
    <w:rsid w:val="00327A24"/>
    <w:rsid w:val="00327AF9"/>
    <w:rsid w:val="003308F4"/>
    <w:rsid w:val="0033265C"/>
    <w:rsid w:val="0033382D"/>
    <w:rsid w:val="003354CF"/>
    <w:rsid w:val="00341D4A"/>
    <w:rsid w:val="00342AF8"/>
    <w:rsid w:val="0036763E"/>
    <w:rsid w:val="00370502"/>
    <w:rsid w:val="003732B0"/>
    <w:rsid w:val="0038111D"/>
    <w:rsid w:val="00391404"/>
    <w:rsid w:val="003A3F87"/>
    <w:rsid w:val="003A51EC"/>
    <w:rsid w:val="003B3341"/>
    <w:rsid w:val="003C38BA"/>
    <w:rsid w:val="003C77D3"/>
    <w:rsid w:val="003D053D"/>
    <w:rsid w:val="003D1269"/>
    <w:rsid w:val="003D2106"/>
    <w:rsid w:val="003E299F"/>
    <w:rsid w:val="003F7360"/>
    <w:rsid w:val="00424E15"/>
    <w:rsid w:val="00432036"/>
    <w:rsid w:val="0044103D"/>
    <w:rsid w:val="0044427B"/>
    <w:rsid w:val="004442A4"/>
    <w:rsid w:val="00446F9C"/>
    <w:rsid w:val="00447C0B"/>
    <w:rsid w:val="004665BF"/>
    <w:rsid w:val="00467B83"/>
    <w:rsid w:val="00470051"/>
    <w:rsid w:val="004712F0"/>
    <w:rsid w:val="0048107B"/>
    <w:rsid w:val="004B47CD"/>
    <w:rsid w:val="004C5825"/>
    <w:rsid w:val="004D1885"/>
    <w:rsid w:val="004D5C1A"/>
    <w:rsid w:val="004F2DD3"/>
    <w:rsid w:val="004F2F5B"/>
    <w:rsid w:val="005014C0"/>
    <w:rsid w:val="00503677"/>
    <w:rsid w:val="00511E88"/>
    <w:rsid w:val="005123BC"/>
    <w:rsid w:val="00512EB4"/>
    <w:rsid w:val="00520E31"/>
    <w:rsid w:val="0052143E"/>
    <w:rsid w:val="005242AB"/>
    <w:rsid w:val="005369AC"/>
    <w:rsid w:val="00540B1A"/>
    <w:rsid w:val="00540C40"/>
    <w:rsid w:val="00542169"/>
    <w:rsid w:val="00547421"/>
    <w:rsid w:val="00550325"/>
    <w:rsid w:val="0055592C"/>
    <w:rsid w:val="005572C0"/>
    <w:rsid w:val="00557D0D"/>
    <w:rsid w:val="00561063"/>
    <w:rsid w:val="00564F99"/>
    <w:rsid w:val="00573D33"/>
    <w:rsid w:val="00584836"/>
    <w:rsid w:val="0058620F"/>
    <w:rsid w:val="005A03AC"/>
    <w:rsid w:val="005A4FB9"/>
    <w:rsid w:val="005C25B7"/>
    <w:rsid w:val="005E42E2"/>
    <w:rsid w:val="005E5108"/>
    <w:rsid w:val="005F3474"/>
    <w:rsid w:val="00601602"/>
    <w:rsid w:val="0060160C"/>
    <w:rsid w:val="0060587E"/>
    <w:rsid w:val="0061138A"/>
    <w:rsid w:val="00613F38"/>
    <w:rsid w:val="00613F8E"/>
    <w:rsid w:val="0061656E"/>
    <w:rsid w:val="006234F7"/>
    <w:rsid w:val="006249EC"/>
    <w:rsid w:val="00626B37"/>
    <w:rsid w:val="006327B6"/>
    <w:rsid w:val="006528A6"/>
    <w:rsid w:val="00687016"/>
    <w:rsid w:val="006935A5"/>
    <w:rsid w:val="006B1230"/>
    <w:rsid w:val="006B451A"/>
    <w:rsid w:val="006B6C87"/>
    <w:rsid w:val="006C155F"/>
    <w:rsid w:val="006C26B4"/>
    <w:rsid w:val="006D39EA"/>
    <w:rsid w:val="006D50A5"/>
    <w:rsid w:val="006D65B9"/>
    <w:rsid w:val="006D6F41"/>
    <w:rsid w:val="006E101B"/>
    <w:rsid w:val="006E3DFA"/>
    <w:rsid w:val="006E4CCC"/>
    <w:rsid w:val="00701466"/>
    <w:rsid w:val="007125FF"/>
    <w:rsid w:val="00713B6D"/>
    <w:rsid w:val="00713B7C"/>
    <w:rsid w:val="00717E39"/>
    <w:rsid w:val="00723D0C"/>
    <w:rsid w:val="00724EF7"/>
    <w:rsid w:val="00725837"/>
    <w:rsid w:val="00726E1C"/>
    <w:rsid w:val="0072722D"/>
    <w:rsid w:val="007273E8"/>
    <w:rsid w:val="007472A4"/>
    <w:rsid w:val="00761700"/>
    <w:rsid w:val="007834FA"/>
    <w:rsid w:val="007842DF"/>
    <w:rsid w:val="007A03BF"/>
    <w:rsid w:val="007A1913"/>
    <w:rsid w:val="007A3CB6"/>
    <w:rsid w:val="007A473A"/>
    <w:rsid w:val="007B1CFD"/>
    <w:rsid w:val="007B7B73"/>
    <w:rsid w:val="007C3536"/>
    <w:rsid w:val="007C6373"/>
    <w:rsid w:val="007D379D"/>
    <w:rsid w:val="007D4776"/>
    <w:rsid w:val="007D59A1"/>
    <w:rsid w:val="007E3433"/>
    <w:rsid w:val="00803D75"/>
    <w:rsid w:val="00807B26"/>
    <w:rsid w:val="00811492"/>
    <w:rsid w:val="00811AAD"/>
    <w:rsid w:val="008206AF"/>
    <w:rsid w:val="00841E11"/>
    <w:rsid w:val="0084753E"/>
    <w:rsid w:val="00852057"/>
    <w:rsid w:val="008638B6"/>
    <w:rsid w:val="00871B89"/>
    <w:rsid w:val="00872DB6"/>
    <w:rsid w:val="00882043"/>
    <w:rsid w:val="00882CD4"/>
    <w:rsid w:val="00886EE2"/>
    <w:rsid w:val="00887214"/>
    <w:rsid w:val="00891C48"/>
    <w:rsid w:val="00891C4C"/>
    <w:rsid w:val="00894104"/>
    <w:rsid w:val="0089585D"/>
    <w:rsid w:val="008B6A97"/>
    <w:rsid w:val="008C4CD5"/>
    <w:rsid w:val="008D571C"/>
    <w:rsid w:val="008E268F"/>
    <w:rsid w:val="008E2755"/>
    <w:rsid w:val="008F12EB"/>
    <w:rsid w:val="008F2C9D"/>
    <w:rsid w:val="008F3504"/>
    <w:rsid w:val="008F76F4"/>
    <w:rsid w:val="008F7DD2"/>
    <w:rsid w:val="00902012"/>
    <w:rsid w:val="00904C97"/>
    <w:rsid w:val="00916F3E"/>
    <w:rsid w:val="00933286"/>
    <w:rsid w:val="00935D67"/>
    <w:rsid w:val="00940351"/>
    <w:rsid w:val="009429B5"/>
    <w:rsid w:val="0096014E"/>
    <w:rsid w:val="009611CF"/>
    <w:rsid w:val="00962DC1"/>
    <w:rsid w:val="00966BA5"/>
    <w:rsid w:val="009710B3"/>
    <w:rsid w:val="009734DC"/>
    <w:rsid w:val="0097502E"/>
    <w:rsid w:val="00976176"/>
    <w:rsid w:val="00981E57"/>
    <w:rsid w:val="00994DB2"/>
    <w:rsid w:val="0099611B"/>
    <w:rsid w:val="00996EC1"/>
    <w:rsid w:val="00997E1B"/>
    <w:rsid w:val="009A02B0"/>
    <w:rsid w:val="009B2420"/>
    <w:rsid w:val="009B4CC5"/>
    <w:rsid w:val="009C4416"/>
    <w:rsid w:val="009E4A92"/>
    <w:rsid w:val="009F3D65"/>
    <w:rsid w:val="009F62A0"/>
    <w:rsid w:val="00A027B6"/>
    <w:rsid w:val="00A113EE"/>
    <w:rsid w:val="00A15962"/>
    <w:rsid w:val="00A215B0"/>
    <w:rsid w:val="00A26254"/>
    <w:rsid w:val="00A30B8E"/>
    <w:rsid w:val="00A3621C"/>
    <w:rsid w:val="00A4788D"/>
    <w:rsid w:val="00A51312"/>
    <w:rsid w:val="00A603B9"/>
    <w:rsid w:val="00A6255D"/>
    <w:rsid w:val="00A67E9F"/>
    <w:rsid w:val="00A703A2"/>
    <w:rsid w:val="00A7360A"/>
    <w:rsid w:val="00A80608"/>
    <w:rsid w:val="00A96F3C"/>
    <w:rsid w:val="00A97D1C"/>
    <w:rsid w:val="00A97F2A"/>
    <w:rsid w:val="00AA6A98"/>
    <w:rsid w:val="00AB0E89"/>
    <w:rsid w:val="00AC332B"/>
    <w:rsid w:val="00AE0BD0"/>
    <w:rsid w:val="00AE5F42"/>
    <w:rsid w:val="00AE68DC"/>
    <w:rsid w:val="00AF0BB6"/>
    <w:rsid w:val="00AF7CF3"/>
    <w:rsid w:val="00B11623"/>
    <w:rsid w:val="00B1712E"/>
    <w:rsid w:val="00B1713A"/>
    <w:rsid w:val="00B225F9"/>
    <w:rsid w:val="00B30242"/>
    <w:rsid w:val="00B36F0C"/>
    <w:rsid w:val="00B4026B"/>
    <w:rsid w:val="00B4027D"/>
    <w:rsid w:val="00B40D5C"/>
    <w:rsid w:val="00B476CD"/>
    <w:rsid w:val="00B50064"/>
    <w:rsid w:val="00B5428F"/>
    <w:rsid w:val="00B55ECC"/>
    <w:rsid w:val="00B6268C"/>
    <w:rsid w:val="00B66293"/>
    <w:rsid w:val="00B70D69"/>
    <w:rsid w:val="00B7373E"/>
    <w:rsid w:val="00B74C16"/>
    <w:rsid w:val="00B81D5C"/>
    <w:rsid w:val="00B828B6"/>
    <w:rsid w:val="00B84762"/>
    <w:rsid w:val="00B86C74"/>
    <w:rsid w:val="00B87FB3"/>
    <w:rsid w:val="00B9153B"/>
    <w:rsid w:val="00B97EF2"/>
    <w:rsid w:val="00BA130E"/>
    <w:rsid w:val="00BA4A9C"/>
    <w:rsid w:val="00BC0D66"/>
    <w:rsid w:val="00BD1CDD"/>
    <w:rsid w:val="00BD3248"/>
    <w:rsid w:val="00BD6BBA"/>
    <w:rsid w:val="00BE006B"/>
    <w:rsid w:val="00BE3712"/>
    <w:rsid w:val="00C05BAB"/>
    <w:rsid w:val="00C24B7D"/>
    <w:rsid w:val="00C24EA5"/>
    <w:rsid w:val="00C24F0D"/>
    <w:rsid w:val="00C35B34"/>
    <w:rsid w:val="00C54AB9"/>
    <w:rsid w:val="00C55DFF"/>
    <w:rsid w:val="00C6046C"/>
    <w:rsid w:val="00C648D7"/>
    <w:rsid w:val="00C703C8"/>
    <w:rsid w:val="00C74544"/>
    <w:rsid w:val="00CB6667"/>
    <w:rsid w:val="00CC445D"/>
    <w:rsid w:val="00CC4C79"/>
    <w:rsid w:val="00CD3E72"/>
    <w:rsid w:val="00CE3864"/>
    <w:rsid w:val="00CE6651"/>
    <w:rsid w:val="00CE6FA5"/>
    <w:rsid w:val="00CF07B4"/>
    <w:rsid w:val="00CF3A36"/>
    <w:rsid w:val="00CF3EFA"/>
    <w:rsid w:val="00D04618"/>
    <w:rsid w:val="00D07E63"/>
    <w:rsid w:val="00D14F48"/>
    <w:rsid w:val="00D20F47"/>
    <w:rsid w:val="00D23480"/>
    <w:rsid w:val="00D27331"/>
    <w:rsid w:val="00D43368"/>
    <w:rsid w:val="00D51F67"/>
    <w:rsid w:val="00D53989"/>
    <w:rsid w:val="00D54477"/>
    <w:rsid w:val="00D5531F"/>
    <w:rsid w:val="00D57193"/>
    <w:rsid w:val="00D62684"/>
    <w:rsid w:val="00D64E52"/>
    <w:rsid w:val="00D7285D"/>
    <w:rsid w:val="00D82303"/>
    <w:rsid w:val="00D83BF6"/>
    <w:rsid w:val="00D900D2"/>
    <w:rsid w:val="00D90471"/>
    <w:rsid w:val="00D94033"/>
    <w:rsid w:val="00D96DCB"/>
    <w:rsid w:val="00D97B1E"/>
    <w:rsid w:val="00DA377C"/>
    <w:rsid w:val="00DB0087"/>
    <w:rsid w:val="00DB2553"/>
    <w:rsid w:val="00DB74EA"/>
    <w:rsid w:val="00DC36EF"/>
    <w:rsid w:val="00DC3E30"/>
    <w:rsid w:val="00DC4F3D"/>
    <w:rsid w:val="00DD10FE"/>
    <w:rsid w:val="00DD348A"/>
    <w:rsid w:val="00DE54E3"/>
    <w:rsid w:val="00DE6823"/>
    <w:rsid w:val="00DF69D0"/>
    <w:rsid w:val="00E0214A"/>
    <w:rsid w:val="00E0564B"/>
    <w:rsid w:val="00E05705"/>
    <w:rsid w:val="00E069CC"/>
    <w:rsid w:val="00E1455A"/>
    <w:rsid w:val="00E170E8"/>
    <w:rsid w:val="00E45DA7"/>
    <w:rsid w:val="00E50018"/>
    <w:rsid w:val="00E5624A"/>
    <w:rsid w:val="00E57111"/>
    <w:rsid w:val="00E81A75"/>
    <w:rsid w:val="00E830EB"/>
    <w:rsid w:val="00E86719"/>
    <w:rsid w:val="00E86D7E"/>
    <w:rsid w:val="00E9179E"/>
    <w:rsid w:val="00E96AC2"/>
    <w:rsid w:val="00EA0380"/>
    <w:rsid w:val="00EA47E4"/>
    <w:rsid w:val="00EA73E3"/>
    <w:rsid w:val="00EB7F6E"/>
    <w:rsid w:val="00EC713C"/>
    <w:rsid w:val="00ED313D"/>
    <w:rsid w:val="00EE6E25"/>
    <w:rsid w:val="00EE7D9E"/>
    <w:rsid w:val="00EF4CC8"/>
    <w:rsid w:val="00EF6A5E"/>
    <w:rsid w:val="00F06E13"/>
    <w:rsid w:val="00F07899"/>
    <w:rsid w:val="00F14E47"/>
    <w:rsid w:val="00F16CC3"/>
    <w:rsid w:val="00F1791B"/>
    <w:rsid w:val="00F21BF3"/>
    <w:rsid w:val="00F32D0B"/>
    <w:rsid w:val="00F347F6"/>
    <w:rsid w:val="00F44640"/>
    <w:rsid w:val="00F45196"/>
    <w:rsid w:val="00F6163B"/>
    <w:rsid w:val="00F65DF5"/>
    <w:rsid w:val="00F67790"/>
    <w:rsid w:val="00F711C2"/>
    <w:rsid w:val="00F77E5B"/>
    <w:rsid w:val="00F77E6E"/>
    <w:rsid w:val="00F81484"/>
    <w:rsid w:val="00F855A8"/>
    <w:rsid w:val="00F94EDE"/>
    <w:rsid w:val="00FA0015"/>
    <w:rsid w:val="00FA39BC"/>
    <w:rsid w:val="00FC684B"/>
    <w:rsid w:val="00FC78A2"/>
    <w:rsid w:val="00FD0230"/>
    <w:rsid w:val="00FE14A3"/>
    <w:rsid w:val="00FF41B4"/>
    <w:rsid w:val="00FF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B356A"/>
  <w15:docId w15:val="{09CABF1C-5E0C-4819-A86A-B25DB161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5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7421"/>
    <w:rPr>
      <w:color w:val="0000FF"/>
      <w:u w:val="single"/>
    </w:rPr>
  </w:style>
  <w:style w:type="paragraph" w:styleId="Footer">
    <w:name w:val="footer"/>
    <w:basedOn w:val="Normal"/>
    <w:link w:val="FooterChar"/>
    <w:uiPriority w:val="99"/>
    <w:rsid w:val="006C155F"/>
    <w:pPr>
      <w:tabs>
        <w:tab w:val="center" w:pos="4320"/>
        <w:tab w:val="right" w:pos="8640"/>
      </w:tabs>
    </w:pPr>
  </w:style>
  <w:style w:type="character" w:styleId="PageNumber">
    <w:name w:val="page number"/>
    <w:basedOn w:val="DefaultParagraphFont"/>
    <w:rsid w:val="006C155F"/>
  </w:style>
  <w:style w:type="paragraph" w:styleId="PlainText">
    <w:name w:val="Plain Text"/>
    <w:basedOn w:val="Normal"/>
    <w:link w:val="PlainTextChar"/>
    <w:uiPriority w:val="99"/>
    <w:unhideWhenUsed/>
    <w:rsid w:val="002A2F3E"/>
    <w:rPr>
      <w:rFonts w:ascii="Consolas" w:eastAsia="Calibri" w:hAnsi="Consolas"/>
      <w:sz w:val="21"/>
      <w:szCs w:val="21"/>
    </w:rPr>
  </w:style>
  <w:style w:type="character" w:customStyle="1" w:styleId="PlainTextChar">
    <w:name w:val="Plain Text Char"/>
    <w:basedOn w:val="DefaultParagraphFont"/>
    <w:link w:val="PlainText"/>
    <w:uiPriority w:val="99"/>
    <w:rsid w:val="002A2F3E"/>
    <w:rPr>
      <w:rFonts w:ascii="Consolas" w:eastAsia="Calibri" w:hAnsi="Consolas" w:cs="Times New Roman"/>
      <w:sz w:val="21"/>
      <w:szCs w:val="21"/>
    </w:rPr>
  </w:style>
  <w:style w:type="character" w:customStyle="1" w:styleId="FooterChar">
    <w:name w:val="Footer Char"/>
    <w:basedOn w:val="DefaultParagraphFont"/>
    <w:link w:val="Footer"/>
    <w:uiPriority w:val="99"/>
    <w:rsid w:val="0089585D"/>
    <w:rPr>
      <w:sz w:val="24"/>
      <w:szCs w:val="24"/>
    </w:rPr>
  </w:style>
  <w:style w:type="paragraph" w:styleId="BalloonText">
    <w:name w:val="Balloon Text"/>
    <w:basedOn w:val="Normal"/>
    <w:link w:val="BalloonTextChar"/>
    <w:rsid w:val="003D053D"/>
    <w:rPr>
      <w:rFonts w:ascii="Tahoma" w:hAnsi="Tahoma" w:cs="Tahoma"/>
      <w:sz w:val="16"/>
      <w:szCs w:val="16"/>
    </w:rPr>
  </w:style>
  <w:style w:type="character" w:customStyle="1" w:styleId="BalloonTextChar">
    <w:name w:val="Balloon Text Char"/>
    <w:basedOn w:val="DefaultParagraphFont"/>
    <w:link w:val="BalloonText"/>
    <w:rsid w:val="003D053D"/>
    <w:rPr>
      <w:rFonts w:ascii="Tahoma" w:hAnsi="Tahoma" w:cs="Tahoma"/>
      <w:sz w:val="16"/>
      <w:szCs w:val="16"/>
    </w:rPr>
  </w:style>
  <w:style w:type="paragraph" w:customStyle="1" w:styleId="Default">
    <w:name w:val="Default"/>
    <w:rsid w:val="004712F0"/>
    <w:pPr>
      <w:autoSpaceDE w:val="0"/>
      <w:autoSpaceDN w:val="0"/>
      <w:adjustRightInd w:val="0"/>
    </w:pPr>
    <w:rPr>
      <w:color w:val="000000"/>
      <w:sz w:val="24"/>
      <w:szCs w:val="24"/>
    </w:rPr>
  </w:style>
  <w:style w:type="paragraph" w:styleId="ListParagraph">
    <w:name w:val="List Paragraph"/>
    <w:basedOn w:val="Normal"/>
    <w:uiPriority w:val="34"/>
    <w:qFormat/>
    <w:rsid w:val="00C6046C"/>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DF69D0"/>
    <w:pPr>
      <w:tabs>
        <w:tab w:val="center" w:pos="4680"/>
        <w:tab w:val="right" w:pos="9360"/>
      </w:tabs>
    </w:pPr>
  </w:style>
  <w:style w:type="character" w:customStyle="1" w:styleId="HeaderChar">
    <w:name w:val="Header Char"/>
    <w:basedOn w:val="DefaultParagraphFont"/>
    <w:link w:val="Header"/>
    <w:rsid w:val="00DF69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141062">
      <w:bodyDiv w:val="1"/>
      <w:marLeft w:val="0"/>
      <w:marRight w:val="0"/>
      <w:marTop w:val="0"/>
      <w:marBottom w:val="0"/>
      <w:divBdr>
        <w:top w:val="none" w:sz="0" w:space="0" w:color="auto"/>
        <w:left w:val="none" w:sz="0" w:space="0" w:color="auto"/>
        <w:bottom w:val="none" w:sz="0" w:space="0" w:color="auto"/>
        <w:right w:val="none" w:sz="0" w:space="0" w:color="auto"/>
      </w:divBdr>
    </w:div>
    <w:div w:id="19320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sgray@pa.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177C0-FED7-4144-AE30-ED355092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6779</CharactersWithSpaces>
  <SharedDoc>false</SharedDoc>
  <HLinks>
    <vt:vector size="36" baseType="variant">
      <vt:variant>
        <vt:i4>6619148</vt:i4>
      </vt:variant>
      <vt:variant>
        <vt:i4>15</vt:i4>
      </vt:variant>
      <vt:variant>
        <vt:i4>0</vt:i4>
      </vt:variant>
      <vt:variant>
        <vt:i4>5</vt:i4>
      </vt:variant>
      <vt:variant>
        <vt:lpwstr>mailto:Tking@dmkcg-law.com</vt:lpwstr>
      </vt:variant>
      <vt:variant>
        <vt:lpwstr/>
      </vt:variant>
      <vt:variant>
        <vt:i4>786542</vt:i4>
      </vt:variant>
      <vt:variant>
        <vt:i4>12</vt:i4>
      </vt:variant>
      <vt:variant>
        <vt:i4>0</vt:i4>
      </vt:variant>
      <vt:variant>
        <vt:i4>5</vt:i4>
      </vt:variant>
      <vt:variant>
        <vt:lpwstr>mailto:Dgraham@dmkcg-law.com</vt:lpwstr>
      </vt:variant>
      <vt:variant>
        <vt:lpwstr/>
      </vt:variant>
      <vt:variant>
        <vt:i4>8192086</vt:i4>
      </vt:variant>
      <vt:variant>
        <vt:i4>9</vt:i4>
      </vt:variant>
      <vt:variant>
        <vt:i4>0</vt:i4>
      </vt:variant>
      <vt:variant>
        <vt:i4>5</vt:i4>
      </vt:variant>
      <vt:variant>
        <vt:lpwstr>mailto:Ddietrich@tuckerlaw.com</vt:lpwstr>
      </vt:variant>
      <vt:variant>
        <vt:lpwstr/>
      </vt:variant>
      <vt:variant>
        <vt:i4>6488128</vt:i4>
      </vt:variant>
      <vt:variant>
        <vt:i4>6</vt:i4>
      </vt:variant>
      <vt:variant>
        <vt:i4>0</vt:i4>
      </vt:variant>
      <vt:variant>
        <vt:i4>5</vt:i4>
      </vt:variant>
      <vt:variant>
        <vt:lpwstr>mailto:Ghunt@tuckerlaw.com</vt:lpwstr>
      </vt:variant>
      <vt:variant>
        <vt:lpwstr/>
      </vt:variant>
      <vt:variant>
        <vt:i4>7405572</vt:i4>
      </vt:variant>
      <vt:variant>
        <vt:i4>3</vt:i4>
      </vt:variant>
      <vt:variant>
        <vt:i4>0</vt:i4>
      </vt:variant>
      <vt:variant>
        <vt:i4>5</vt:i4>
      </vt:variant>
      <vt:variant>
        <vt:lpwstr>mailto:kdunderdal@state.pa.us</vt:lpwstr>
      </vt:variant>
      <vt:variant>
        <vt:lpwstr/>
      </vt:variant>
      <vt:variant>
        <vt:i4>6488076</vt:i4>
      </vt:variant>
      <vt:variant>
        <vt:i4>0</vt:i4>
      </vt:variant>
      <vt:variant>
        <vt:i4>0</vt:i4>
      </vt:variant>
      <vt:variant>
        <vt:i4>5</vt:i4>
      </vt:variant>
      <vt:variant>
        <vt:lpwstr>mailto:johcorbett@state.pa.us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mnemec</dc:creator>
  <cp:lastModifiedBy>Miskanic, Nicholas</cp:lastModifiedBy>
  <cp:revision>2</cp:revision>
  <cp:lastPrinted>2020-06-02T20:14:00Z</cp:lastPrinted>
  <dcterms:created xsi:type="dcterms:W3CDTF">2020-06-15T14:06:00Z</dcterms:created>
  <dcterms:modified xsi:type="dcterms:W3CDTF">2020-06-15T14:06:00Z</dcterms:modified>
</cp:coreProperties>
</file>