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F2812" w14:textId="77777777" w:rsidR="00B862D4" w:rsidRPr="00F5724C" w:rsidRDefault="00B862D4" w:rsidP="0048630C">
      <w:pPr>
        <w:tabs>
          <w:tab w:val="left" w:pos="0"/>
        </w:tabs>
        <w:spacing w:line="240" w:lineRule="auto"/>
        <w:jc w:val="center"/>
        <w:rPr>
          <w:rFonts w:eastAsia="Times New Roman"/>
          <w:b/>
          <w:szCs w:val="20"/>
        </w:rPr>
      </w:pPr>
      <w:r w:rsidRPr="00F5724C">
        <w:rPr>
          <w:rFonts w:eastAsia="Times New Roman"/>
          <w:b/>
          <w:szCs w:val="20"/>
        </w:rPr>
        <w:t>BEFORE THE</w:t>
      </w:r>
    </w:p>
    <w:p w14:paraId="5B3126CF" w14:textId="77777777" w:rsidR="00B862D4" w:rsidRPr="00F5724C" w:rsidRDefault="00B862D4" w:rsidP="0048630C">
      <w:pPr>
        <w:tabs>
          <w:tab w:val="left" w:pos="0"/>
        </w:tabs>
        <w:spacing w:line="240" w:lineRule="auto"/>
        <w:jc w:val="center"/>
        <w:rPr>
          <w:rFonts w:eastAsia="Times New Roman"/>
          <w:b/>
          <w:szCs w:val="20"/>
        </w:rPr>
      </w:pPr>
      <w:smartTag w:uri="urn:schemas-microsoft-com:office:smarttags" w:element="place">
        <w:smartTag w:uri="urn:schemas-microsoft-com:office:smarttags" w:element="State">
          <w:r w:rsidRPr="00F5724C">
            <w:rPr>
              <w:rFonts w:eastAsia="Times New Roman"/>
              <w:b/>
              <w:szCs w:val="20"/>
            </w:rPr>
            <w:t>PENNSYLVANIA</w:t>
          </w:r>
        </w:smartTag>
      </w:smartTag>
      <w:r w:rsidRPr="00F5724C">
        <w:rPr>
          <w:rFonts w:eastAsia="Times New Roman"/>
          <w:b/>
          <w:szCs w:val="20"/>
        </w:rPr>
        <w:t xml:space="preserve"> PUBLIC UTILITY COMMISSION</w:t>
      </w:r>
    </w:p>
    <w:p w14:paraId="07AABF1A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b/>
          <w:szCs w:val="20"/>
        </w:rPr>
      </w:pPr>
    </w:p>
    <w:p w14:paraId="3C71EB23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b/>
          <w:szCs w:val="20"/>
        </w:rPr>
      </w:pPr>
    </w:p>
    <w:p w14:paraId="79567B5F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b/>
          <w:szCs w:val="20"/>
        </w:rPr>
      </w:pPr>
    </w:p>
    <w:p w14:paraId="05C7EDAB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szCs w:val="20"/>
        </w:rPr>
      </w:pPr>
      <w:r w:rsidRPr="00F5724C">
        <w:rPr>
          <w:rFonts w:eastAsia="Times New Roman"/>
          <w:szCs w:val="20"/>
        </w:rPr>
        <w:t xml:space="preserve">Pennsylvania Public Utility Commission, </w:t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  <w:t>:</w:t>
      </w:r>
    </w:p>
    <w:p w14:paraId="61F559DD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b/>
          <w:szCs w:val="20"/>
        </w:rPr>
      </w:pPr>
      <w:r w:rsidRPr="00F5724C">
        <w:rPr>
          <w:rFonts w:eastAsia="Times New Roman"/>
          <w:szCs w:val="20"/>
        </w:rPr>
        <w:t>Bureau of Investigation &amp; Enforcement</w:t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  <w:t>:</w:t>
      </w:r>
    </w:p>
    <w:p w14:paraId="1C855B96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szCs w:val="20"/>
        </w:rPr>
      </w:pP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szCs w:val="20"/>
        </w:rPr>
        <w:t>:</w:t>
      </w:r>
    </w:p>
    <w:p w14:paraId="43175D56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szCs w:val="20"/>
        </w:rPr>
      </w:pPr>
      <w:r w:rsidRPr="00F5724C">
        <w:rPr>
          <w:rFonts w:eastAsia="Times New Roman"/>
          <w:szCs w:val="20"/>
        </w:rPr>
        <w:tab/>
        <w:t>v.</w:t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  <w:t>:</w:t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b/>
          <w:szCs w:val="20"/>
        </w:rPr>
        <w:tab/>
      </w:r>
      <w:r w:rsidRPr="00F5724C">
        <w:rPr>
          <w:rFonts w:eastAsia="Times New Roman"/>
          <w:szCs w:val="20"/>
        </w:rPr>
        <w:t>C-2019-3014087</w:t>
      </w:r>
    </w:p>
    <w:p w14:paraId="72648FE5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szCs w:val="20"/>
        </w:rPr>
      </w:pP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  <w:t>:</w:t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</w:p>
    <w:p w14:paraId="16F1345D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szCs w:val="20"/>
        </w:rPr>
      </w:pPr>
      <w:bookmarkStart w:id="0" w:name="_Hlk32913559"/>
      <w:r w:rsidRPr="00F5724C">
        <w:rPr>
          <w:rFonts w:eastAsia="Times New Roman"/>
          <w:szCs w:val="20"/>
        </w:rPr>
        <w:t>Elite Moving Company, LLC</w:t>
      </w:r>
      <w:bookmarkEnd w:id="0"/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</w:r>
      <w:r w:rsidRPr="00F5724C">
        <w:rPr>
          <w:rFonts w:eastAsia="Times New Roman"/>
          <w:szCs w:val="20"/>
        </w:rPr>
        <w:tab/>
        <w:t>:</w:t>
      </w:r>
    </w:p>
    <w:p w14:paraId="3E72841D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szCs w:val="20"/>
        </w:rPr>
      </w:pPr>
    </w:p>
    <w:p w14:paraId="4A432C71" w14:textId="77777777" w:rsidR="00B862D4" w:rsidRPr="00F5724C" w:rsidRDefault="00B862D4" w:rsidP="0048630C">
      <w:pPr>
        <w:tabs>
          <w:tab w:val="left" w:pos="0"/>
        </w:tabs>
        <w:spacing w:line="240" w:lineRule="auto"/>
        <w:jc w:val="both"/>
        <w:rPr>
          <w:rFonts w:eastAsia="Times New Roman"/>
          <w:b/>
          <w:szCs w:val="20"/>
        </w:rPr>
      </w:pPr>
    </w:p>
    <w:p w14:paraId="1DCA0F65" w14:textId="77777777" w:rsidR="00EA1BB7" w:rsidRDefault="00EA1BB7" w:rsidP="0048630C">
      <w:pPr>
        <w:spacing w:line="240" w:lineRule="auto"/>
      </w:pPr>
    </w:p>
    <w:p w14:paraId="6BBD5BE6" w14:textId="77777777" w:rsidR="00EA1BB7" w:rsidRPr="00EA1BB7" w:rsidRDefault="00EA1BB7" w:rsidP="0048630C">
      <w:pPr>
        <w:spacing w:line="240" w:lineRule="auto"/>
        <w:jc w:val="center"/>
        <w:rPr>
          <w:b/>
        </w:rPr>
      </w:pPr>
      <w:r w:rsidRPr="00EA1BB7">
        <w:rPr>
          <w:b/>
        </w:rPr>
        <w:t>INTERIM ORDER</w:t>
      </w:r>
    </w:p>
    <w:p w14:paraId="5A7B67F6" w14:textId="47191199" w:rsidR="00EA1BB7" w:rsidRPr="00EA1BB7" w:rsidRDefault="000C62F3" w:rsidP="0048630C">
      <w:pPr>
        <w:spacing w:line="240" w:lineRule="auto"/>
        <w:jc w:val="center"/>
        <w:rPr>
          <w:u w:val="single"/>
        </w:rPr>
      </w:pPr>
      <w:r>
        <w:rPr>
          <w:b/>
          <w:u w:val="single"/>
        </w:rPr>
        <w:t>CLOSING THE RECORD</w:t>
      </w:r>
    </w:p>
    <w:p w14:paraId="4B50274D" w14:textId="77777777" w:rsidR="00EA1BB7" w:rsidRDefault="00EA1BB7"/>
    <w:p w14:paraId="5D009421" w14:textId="038A0EDE" w:rsidR="00EA1BB7" w:rsidRDefault="00EA1BB7">
      <w:r>
        <w:tab/>
      </w:r>
      <w:r>
        <w:tab/>
      </w:r>
      <w:r w:rsidR="000C62F3">
        <w:t>AND NOW,  the transcript of the June 4, 2020 hearing in this case has been received and no further hearings in this matter are to be scheduled or held.</w:t>
      </w:r>
    </w:p>
    <w:p w14:paraId="7A3FAA0D" w14:textId="77777777" w:rsidR="00EA1BB7" w:rsidRDefault="00EA1BB7"/>
    <w:p w14:paraId="776B9C6C" w14:textId="167D7A0C" w:rsidR="00B862D4" w:rsidRDefault="002A4871">
      <w:r>
        <w:tab/>
      </w:r>
      <w:r w:rsidR="0048630C">
        <w:tab/>
      </w:r>
      <w:r w:rsidR="00B862D4">
        <w:t>THEREFORE,</w:t>
      </w:r>
    </w:p>
    <w:p w14:paraId="765CC40E" w14:textId="77777777" w:rsidR="00A7193A" w:rsidRDefault="00A7193A"/>
    <w:p w14:paraId="5FDA51C8" w14:textId="39B13CC9" w:rsidR="00EA1BB7" w:rsidRDefault="002A4871">
      <w:r>
        <w:tab/>
      </w:r>
      <w:r w:rsidR="0048630C">
        <w:tab/>
      </w:r>
      <w:r w:rsidR="00EA1BB7">
        <w:t>IT IS ORDERED:</w:t>
      </w:r>
    </w:p>
    <w:p w14:paraId="558059DE" w14:textId="77777777" w:rsidR="00EA1BB7" w:rsidRDefault="00EA1BB7"/>
    <w:p w14:paraId="38048F49" w14:textId="3DA2F88C" w:rsidR="00EA1BB7" w:rsidRDefault="00A7193A" w:rsidP="00A7193A">
      <w:pPr>
        <w:ind w:firstLine="1440"/>
      </w:pPr>
      <w:r>
        <w:t>1.</w:t>
      </w:r>
      <w:r>
        <w:tab/>
      </w:r>
      <w:r w:rsidR="000C62F3">
        <w:t>That the record at Docket C-2019-3014087 is closed.</w:t>
      </w:r>
      <w:r w:rsidR="009420BA">
        <w:br/>
      </w:r>
    </w:p>
    <w:p w14:paraId="21F9C41B" w14:textId="7FF57098" w:rsidR="00EA1BB7" w:rsidRDefault="00A7193A" w:rsidP="00A7193A">
      <w:pPr>
        <w:ind w:left="1440"/>
      </w:pPr>
      <w:r>
        <w:t>2.</w:t>
      </w:r>
      <w:r>
        <w:tab/>
      </w:r>
      <w:r w:rsidR="00EA1BB7">
        <w:t xml:space="preserve">That </w:t>
      </w:r>
      <w:r w:rsidR="000C62F3">
        <w:t>an Initial Decision shall be prepared and issued.</w:t>
      </w:r>
    </w:p>
    <w:p w14:paraId="05E4F875" w14:textId="293ECA9F" w:rsidR="00A7193A" w:rsidRDefault="00A7193A" w:rsidP="00A7193A">
      <w:pPr>
        <w:ind w:left="1440"/>
      </w:pPr>
    </w:p>
    <w:p w14:paraId="68F0009D" w14:textId="77777777" w:rsidR="0048630C" w:rsidRDefault="0048630C" w:rsidP="00A7193A">
      <w:pPr>
        <w:ind w:left="1440"/>
      </w:pPr>
    </w:p>
    <w:p w14:paraId="3C1C6045" w14:textId="3025F47E" w:rsidR="00A7193A" w:rsidRPr="00C15538" w:rsidRDefault="00A7193A" w:rsidP="00A7193A">
      <w:pPr>
        <w:spacing w:line="240" w:lineRule="auto"/>
        <w:rPr>
          <w:rFonts w:eastAsia="Times New Roman"/>
          <w:szCs w:val="24"/>
        </w:rPr>
      </w:pPr>
      <w:bookmarkStart w:id="1" w:name="_Hlk505862083"/>
      <w:r w:rsidRPr="00C15538">
        <w:rPr>
          <w:rFonts w:eastAsia="Times New Roman"/>
          <w:szCs w:val="24"/>
        </w:rPr>
        <w:t xml:space="preserve">Date:  </w:t>
      </w:r>
      <w:r w:rsidR="000C62F3">
        <w:rPr>
          <w:rFonts w:eastAsia="Times New Roman"/>
          <w:szCs w:val="24"/>
          <w:u w:val="single"/>
        </w:rPr>
        <w:t>June 16</w:t>
      </w:r>
      <w:r w:rsidRPr="00C15538">
        <w:rPr>
          <w:rFonts w:eastAsia="Times New Roman"/>
          <w:szCs w:val="24"/>
          <w:u w:val="single"/>
        </w:rPr>
        <w:t>, 20</w:t>
      </w:r>
      <w:r>
        <w:rPr>
          <w:rFonts w:eastAsia="Times New Roman"/>
          <w:szCs w:val="24"/>
          <w:u w:val="single"/>
        </w:rPr>
        <w:t>20</w:t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="009420BA">
        <w:rPr>
          <w:rFonts w:eastAsia="Times New Roman"/>
          <w:szCs w:val="24"/>
        </w:rPr>
        <w:tab/>
      </w:r>
      <w:bookmarkStart w:id="2" w:name="_GoBack"/>
      <w:bookmarkEnd w:id="2"/>
      <w:r w:rsidRPr="00C15538">
        <w:rPr>
          <w:rFonts w:eastAsia="Times New Roman"/>
          <w:szCs w:val="24"/>
          <w:u w:val="single"/>
        </w:rPr>
        <w:tab/>
      </w:r>
      <w:r w:rsidRPr="00C15538">
        <w:rPr>
          <w:rFonts w:eastAsia="Times New Roman"/>
          <w:szCs w:val="24"/>
          <w:u w:val="single"/>
        </w:rPr>
        <w:tab/>
        <w:t>/s/</w:t>
      </w:r>
      <w:r w:rsidRPr="00C15538">
        <w:rPr>
          <w:rFonts w:eastAsia="Times New Roman"/>
          <w:szCs w:val="24"/>
          <w:u w:val="single"/>
        </w:rPr>
        <w:tab/>
      </w:r>
      <w:r w:rsidRPr="00C15538">
        <w:rPr>
          <w:rFonts w:eastAsia="Times New Roman"/>
          <w:szCs w:val="24"/>
          <w:u w:val="single"/>
        </w:rPr>
        <w:tab/>
      </w:r>
      <w:r w:rsidRPr="00C15538">
        <w:rPr>
          <w:rFonts w:eastAsia="Times New Roman"/>
          <w:szCs w:val="24"/>
          <w:u w:val="single"/>
        </w:rPr>
        <w:tab/>
      </w:r>
      <w:r w:rsidRPr="00C15538">
        <w:rPr>
          <w:rFonts w:eastAsia="Times New Roman"/>
          <w:szCs w:val="24"/>
          <w:u w:val="single"/>
        </w:rPr>
        <w:tab/>
      </w:r>
    </w:p>
    <w:p w14:paraId="27A600A6" w14:textId="77777777" w:rsidR="00A7193A" w:rsidRPr="00C15538" w:rsidRDefault="00A7193A" w:rsidP="00A7193A">
      <w:pPr>
        <w:spacing w:line="240" w:lineRule="auto"/>
        <w:rPr>
          <w:rFonts w:eastAsia="Times New Roman"/>
          <w:szCs w:val="24"/>
        </w:rPr>
      </w:pP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  <w:t>Mary D. Long</w:t>
      </w:r>
    </w:p>
    <w:p w14:paraId="2673A205" w14:textId="77777777" w:rsidR="00A7193A" w:rsidRPr="00C15538" w:rsidRDefault="00A7193A" w:rsidP="00A7193A">
      <w:pPr>
        <w:spacing w:line="240" w:lineRule="auto"/>
        <w:rPr>
          <w:rFonts w:eastAsia="Times New Roman"/>
          <w:szCs w:val="24"/>
        </w:rPr>
      </w:pP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</w:r>
      <w:r w:rsidRPr="00C15538">
        <w:rPr>
          <w:rFonts w:eastAsia="Times New Roman"/>
          <w:szCs w:val="24"/>
        </w:rPr>
        <w:tab/>
        <w:t>Administrative Law Judge</w:t>
      </w:r>
    </w:p>
    <w:bookmarkEnd w:id="1"/>
    <w:p w14:paraId="3D1B58C2" w14:textId="77777777" w:rsidR="00A7193A" w:rsidRDefault="00A7193A" w:rsidP="00A7193A">
      <w:pPr>
        <w:spacing w:line="240" w:lineRule="auto"/>
        <w:rPr>
          <w:szCs w:val="24"/>
        </w:rPr>
        <w:sectPr w:rsidR="00A7193A" w:rsidSect="00C15538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28D421" w14:textId="77777777" w:rsidR="00A7193A" w:rsidRPr="00BE54CD" w:rsidRDefault="00A7193A" w:rsidP="00A7193A">
      <w:pPr>
        <w:spacing w:line="240" w:lineRule="auto"/>
        <w:rPr>
          <w:rFonts w:ascii="Microsoft Sans Serif" w:eastAsia="Microsoft Sans Serif" w:hAnsi="Microsoft Sans Serif" w:cs="Microsoft Sans Serif"/>
        </w:rPr>
      </w:pPr>
      <w:r w:rsidRPr="00BE54CD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C-2019-3014087 - BUREAU OF INVESTIGATION &amp; ENFORCEMENT v. ELITE MOVING COMPANY, LLC</w:t>
      </w:r>
      <w:r w:rsidRPr="00BE54CD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BE54CD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BE54CD">
        <w:rPr>
          <w:rFonts w:ascii="Microsoft Sans Serif" w:eastAsia="Microsoft Sans Serif" w:hAnsi="Microsoft Sans Serif" w:cs="Microsoft Sans Serif"/>
        </w:rPr>
        <w:t xml:space="preserve">TIFFANY KONOP </w:t>
      </w:r>
      <w:r w:rsidRPr="00BE54CD">
        <w:rPr>
          <w:rFonts w:ascii="Microsoft Sans Serif" w:eastAsia="Microsoft Sans Serif" w:hAnsi="Microsoft Sans Serif" w:cs="Microsoft Sans Serif"/>
        </w:rPr>
        <w:cr/>
        <w:t>ELITE MOVING COMPANY LLC</w:t>
      </w:r>
      <w:r w:rsidRPr="00BE54CD">
        <w:rPr>
          <w:rFonts w:ascii="Microsoft Sans Serif" w:eastAsia="Microsoft Sans Serif" w:hAnsi="Microsoft Sans Serif" w:cs="Microsoft Sans Serif"/>
        </w:rPr>
        <w:cr/>
        <w:t>229 BONITA DRIVE</w:t>
      </w:r>
      <w:r w:rsidRPr="00BE54CD">
        <w:rPr>
          <w:rFonts w:ascii="Microsoft Sans Serif" w:eastAsia="Microsoft Sans Serif" w:hAnsi="Microsoft Sans Serif" w:cs="Microsoft Sans Serif"/>
        </w:rPr>
        <w:cr/>
        <w:t>GREENSBURG PA  15601</w:t>
      </w:r>
      <w:r w:rsidRPr="00BE54CD">
        <w:rPr>
          <w:rFonts w:ascii="Microsoft Sans Serif" w:eastAsia="Microsoft Sans Serif" w:hAnsi="Microsoft Sans Serif" w:cs="Microsoft Sans Serif"/>
        </w:rPr>
        <w:cr/>
      </w:r>
      <w:r w:rsidRPr="00BE54CD">
        <w:rPr>
          <w:rFonts w:ascii="Microsoft Sans Serif" w:eastAsia="Microsoft Sans Serif" w:hAnsi="Microsoft Sans Serif" w:cs="Microsoft Sans Serif"/>
          <w:b/>
          <w:bCs/>
        </w:rPr>
        <w:t>724.516.8404</w:t>
      </w:r>
      <w:r w:rsidRPr="00BE54CD">
        <w:rPr>
          <w:rFonts w:ascii="Microsoft Sans Serif" w:eastAsia="Microsoft Sans Serif" w:hAnsi="Microsoft Sans Serif" w:cs="Microsoft Sans Serif"/>
          <w:b/>
          <w:bCs/>
        </w:rPr>
        <w:br/>
      </w:r>
      <w:bookmarkStart w:id="3" w:name="_Hlk32563607"/>
      <w:r w:rsidRPr="00BE54CD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bookmarkEnd w:id="3"/>
      <w:r w:rsidRPr="00BE54CD">
        <w:rPr>
          <w:rFonts w:ascii="Microsoft Sans Serif" w:eastAsia="Microsoft Sans Serif" w:hAnsi="Microsoft Sans Serif" w:cs="Microsoft Sans Serif"/>
        </w:rPr>
        <w:cr/>
      </w:r>
    </w:p>
    <w:p w14:paraId="025EE509" w14:textId="77777777" w:rsidR="00A7193A" w:rsidRPr="00BE54CD" w:rsidRDefault="00A7193A" w:rsidP="00A7193A">
      <w:pPr>
        <w:spacing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BE54CD">
        <w:rPr>
          <w:rFonts w:ascii="Microsoft Sans Serif" w:eastAsia="Microsoft Sans Serif" w:hAnsi="Microsoft Sans Serif" w:cs="Microsoft Sans Serif"/>
        </w:rPr>
        <w:t>CHRISTOPHER ANDREOLI ESQUIRE</w:t>
      </w:r>
      <w:r w:rsidRPr="00BE54CD">
        <w:rPr>
          <w:rFonts w:ascii="Microsoft Sans Serif" w:eastAsia="Microsoft Sans Serif" w:hAnsi="Microsoft Sans Serif" w:cs="Microsoft Sans Serif"/>
        </w:rPr>
        <w:cr/>
        <w:t>PUBLIC UTILITY COMMISSION</w:t>
      </w:r>
      <w:r w:rsidRPr="00BE54CD">
        <w:rPr>
          <w:rFonts w:ascii="Microsoft Sans Serif" w:eastAsia="Microsoft Sans Serif" w:hAnsi="Microsoft Sans Serif" w:cs="Microsoft Sans Serif"/>
        </w:rPr>
        <w:cr/>
        <w:t>400 NORTH STREET</w:t>
      </w:r>
      <w:r w:rsidRPr="00BE54CD">
        <w:rPr>
          <w:rFonts w:ascii="Microsoft Sans Serif" w:eastAsia="Microsoft Sans Serif" w:hAnsi="Microsoft Sans Serif" w:cs="Microsoft Sans Serif"/>
        </w:rPr>
        <w:cr/>
        <w:t>HARRISBURG PA  17120</w:t>
      </w:r>
      <w:r w:rsidRPr="00BE54CD">
        <w:rPr>
          <w:rFonts w:ascii="Microsoft Sans Serif" w:eastAsia="Microsoft Sans Serif" w:hAnsi="Microsoft Sans Serif" w:cs="Microsoft Sans Serif"/>
        </w:rPr>
        <w:cr/>
      </w:r>
      <w:r w:rsidRPr="00BE54CD">
        <w:rPr>
          <w:rFonts w:ascii="Microsoft Sans Serif" w:eastAsia="Microsoft Sans Serif" w:hAnsi="Microsoft Sans Serif" w:cs="Microsoft Sans Serif"/>
          <w:b/>
          <w:bCs/>
        </w:rPr>
        <w:t>717.772.8582</w:t>
      </w:r>
      <w:r w:rsidRPr="00BE54CD">
        <w:rPr>
          <w:rFonts w:ascii="Microsoft Sans Serif" w:eastAsia="Microsoft Sans Serif" w:hAnsi="Microsoft Sans Serif" w:cs="Microsoft Sans Serif"/>
          <w:b/>
          <w:bCs/>
        </w:rPr>
        <w:br/>
      </w:r>
      <w:r w:rsidRPr="00BE54CD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0D854517" w14:textId="77777777" w:rsidR="00A7193A" w:rsidRPr="00C15538" w:rsidRDefault="00A7193A" w:rsidP="00A7193A">
      <w:pPr>
        <w:spacing w:line="240" w:lineRule="auto"/>
        <w:rPr>
          <w:szCs w:val="24"/>
        </w:rPr>
      </w:pPr>
    </w:p>
    <w:p w14:paraId="4CB84D63" w14:textId="77777777" w:rsidR="00A7193A" w:rsidRDefault="00A7193A" w:rsidP="00A7193A"/>
    <w:sectPr w:rsidR="00A7193A" w:rsidSect="007407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52B39" w14:textId="77777777" w:rsidR="00804D45" w:rsidRDefault="00804D45">
      <w:pPr>
        <w:spacing w:line="240" w:lineRule="auto"/>
      </w:pPr>
      <w:r>
        <w:separator/>
      </w:r>
    </w:p>
  </w:endnote>
  <w:endnote w:type="continuationSeparator" w:id="0">
    <w:p w14:paraId="15EAB7DB" w14:textId="77777777" w:rsidR="00804D45" w:rsidRDefault="00804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6744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DAB20" w14:textId="77777777" w:rsidR="00C15538" w:rsidRDefault="00AE5FF7">
        <w:pPr>
          <w:pStyle w:val="Footer"/>
          <w:jc w:val="center"/>
        </w:pPr>
        <w:r w:rsidRPr="00C1553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553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1553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1553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553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52339" w14:textId="19082833" w:rsidR="009420BA" w:rsidRDefault="009420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61519" w14:textId="77777777" w:rsidR="00804D45" w:rsidRDefault="00804D45">
      <w:pPr>
        <w:spacing w:line="240" w:lineRule="auto"/>
      </w:pPr>
      <w:r>
        <w:separator/>
      </w:r>
    </w:p>
  </w:footnote>
  <w:footnote w:type="continuationSeparator" w:id="0">
    <w:p w14:paraId="53694185" w14:textId="77777777" w:rsidR="00804D45" w:rsidRDefault="00804D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4A59"/>
    <w:multiLevelType w:val="hybridMultilevel"/>
    <w:tmpl w:val="6974ED9E"/>
    <w:lvl w:ilvl="0" w:tplc="D5F249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4520A"/>
    <w:multiLevelType w:val="hybridMultilevel"/>
    <w:tmpl w:val="73308F04"/>
    <w:lvl w:ilvl="0" w:tplc="14B84284">
      <w:start w:val="1"/>
      <w:numFmt w:val="decimal"/>
      <w:pStyle w:val="ListParagraph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0"/>
  </w:num>
  <w:num w:numId="2">
    <w:abstractNumId w:val="20"/>
  </w:num>
  <w:num w:numId="3">
    <w:abstractNumId w:val="28"/>
  </w:num>
  <w:num w:numId="4">
    <w:abstractNumId w:val="32"/>
  </w:num>
  <w:num w:numId="5">
    <w:abstractNumId w:val="12"/>
  </w:num>
  <w:num w:numId="6">
    <w:abstractNumId w:val="9"/>
  </w:num>
  <w:num w:numId="7">
    <w:abstractNumId w:val="7"/>
  </w:num>
  <w:num w:numId="8">
    <w:abstractNumId w:val="31"/>
  </w:num>
  <w:num w:numId="9">
    <w:abstractNumId w:val="4"/>
  </w:num>
  <w:num w:numId="10">
    <w:abstractNumId w:val="22"/>
  </w:num>
  <w:num w:numId="11">
    <w:abstractNumId w:val="27"/>
  </w:num>
  <w:num w:numId="12">
    <w:abstractNumId w:val="16"/>
  </w:num>
  <w:num w:numId="13">
    <w:abstractNumId w:val="23"/>
  </w:num>
  <w:num w:numId="14">
    <w:abstractNumId w:val="29"/>
  </w:num>
  <w:num w:numId="15">
    <w:abstractNumId w:val="0"/>
  </w:num>
  <w:num w:numId="16">
    <w:abstractNumId w:val="21"/>
  </w:num>
  <w:num w:numId="17">
    <w:abstractNumId w:val="21"/>
  </w:num>
  <w:num w:numId="18">
    <w:abstractNumId w:val="11"/>
  </w:num>
  <w:num w:numId="19">
    <w:abstractNumId w:val="17"/>
  </w:num>
  <w:num w:numId="20">
    <w:abstractNumId w:val="33"/>
  </w:num>
  <w:num w:numId="21">
    <w:abstractNumId w:val="14"/>
  </w:num>
  <w:num w:numId="22">
    <w:abstractNumId w:val="6"/>
  </w:num>
  <w:num w:numId="23">
    <w:abstractNumId w:val="15"/>
  </w:num>
  <w:num w:numId="24">
    <w:abstractNumId w:val="36"/>
  </w:num>
  <w:num w:numId="25">
    <w:abstractNumId w:val="1"/>
  </w:num>
  <w:num w:numId="26">
    <w:abstractNumId w:val="8"/>
  </w:num>
  <w:num w:numId="27">
    <w:abstractNumId w:val="26"/>
  </w:num>
  <w:num w:numId="28">
    <w:abstractNumId w:val="13"/>
  </w:num>
  <w:num w:numId="29">
    <w:abstractNumId w:val="10"/>
  </w:num>
  <w:num w:numId="30">
    <w:abstractNumId w:val="19"/>
  </w:num>
  <w:num w:numId="31">
    <w:abstractNumId w:val="34"/>
  </w:num>
  <w:num w:numId="32">
    <w:abstractNumId w:val="35"/>
  </w:num>
  <w:num w:numId="33">
    <w:abstractNumId w:val="25"/>
  </w:num>
  <w:num w:numId="34">
    <w:abstractNumId w:val="5"/>
  </w:num>
  <w:num w:numId="35">
    <w:abstractNumId w:val="18"/>
  </w:num>
  <w:num w:numId="36">
    <w:abstractNumId w:val="2"/>
  </w:num>
  <w:num w:numId="37">
    <w:abstractNumId w:val="24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B7"/>
    <w:rsid w:val="00004C37"/>
    <w:rsid w:val="000066B3"/>
    <w:rsid w:val="00066D87"/>
    <w:rsid w:val="00083973"/>
    <w:rsid w:val="000C62F3"/>
    <w:rsid w:val="000E3EDE"/>
    <w:rsid w:val="00107E82"/>
    <w:rsid w:val="00171B6C"/>
    <w:rsid w:val="001A21B6"/>
    <w:rsid w:val="001B1CBA"/>
    <w:rsid w:val="001D2AF7"/>
    <w:rsid w:val="00207743"/>
    <w:rsid w:val="00213167"/>
    <w:rsid w:val="002512F9"/>
    <w:rsid w:val="00267405"/>
    <w:rsid w:val="002A4871"/>
    <w:rsid w:val="003145FA"/>
    <w:rsid w:val="00367A41"/>
    <w:rsid w:val="00393C92"/>
    <w:rsid w:val="003A1A41"/>
    <w:rsid w:val="003A3E09"/>
    <w:rsid w:val="00417566"/>
    <w:rsid w:val="0048630C"/>
    <w:rsid w:val="004D523C"/>
    <w:rsid w:val="005A1C17"/>
    <w:rsid w:val="005A2ABA"/>
    <w:rsid w:val="005D180A"/>
    <w:rsid w:val="005E7B69"/>
    <w:rsid w:val="0061775F"/>
    <w:rsid w:val="00696C0D"/>
    <w:rsid w:val="006C6A0D"/>
    <w:rsid w:val="006F0329"/>
    <w:rsid w:val="00700807"/>
    <w:rsid w:val="00712E58"/>
    <w:rsid w:val="007407AC"/>
    <w:rsid w:val="00755D72"/>
    <w:rsid w:val="00792796"/>
    <w:rsid w:val="00796B64"/>
    <w:rsid w:val="007E6779"/>
    <w:rsid w:val="007E776D"/>
    <w:rsid w:val="00804D45"/>
    <w:rsid w:val="00820B4C"/>
    <w:rsid w:val="0083239D"/>
    <w:rsid w:val="008324C5"/>
    <w:rsid w:val="008529D2"/>
    <w:rsid w:val="0088105E"/>
    <w:rsid w:val="00917DCA"/>
    <w:rsid w:val="00926DE3"/>
    <w:rsid w:val="009420BA"/>
    <w:rsid w:val="00A47096"/>
    <w:rsid w:val="00A7193A"/>
    <w:rsid w:val="00AA2EC5"/>
    <w:rsid w:val="00AB4C73"/>
    <w:rsid w:val="00AD27C0"/>
    <w:rsid w:val="00AE5FF7"/>
    <w:rsid w:val="00AE6F47"/>
    <w:rsid w:val="00B862D4"/>
    <w:rsid w:val="00B91E47"/>
    <w:rsid w:val="00BC6B21"/>
    <w:rsid w:val="00C04D8A"/>
    <w:rsid w:val="00C87E57"/>
    <w:rsid w:val="00CF6143"/>
    <w:rsid w:val="00D14843"/>
    <w:rsid w:val="00DD5C37"/>
    <w:rsid w:val="00DF35D9"/>
    <w:rsid w:val="00E4239A"/>
    <w:rsid w:val="00EA1BB7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D4C95A5"/>
  <w15:chartTrackingRefBased/>
  <w15:docId w15:val="{1CBDD03D-480D-408C-A501-6B43AB1C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05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A7193A"/>
    <w:pPr>
      <w:numPr>
        <w:numId w:val="37"/>
      </w:numPr>
      <w:ind w:left="1440" w:firstLine="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Footer">
    <w:name w:val="footer"/>
    <w:basedOn w:val="Normal"/>
    <w:link w:val="FooterChar"/>
    <w:uiPriority w:val="99"/>
    <w:unhideWhenUsed/>
    <w:rsid w:val="00A7193A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7193A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863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30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Utility Commission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dcterms:created xsi:type="dcterms:W3CDTF">2020-06-16T15:46:00Z</dcterms:created>
  <dcterms:modified xsi:type="dcterms:W3CDTF">2020-06-16T15:46:00Z</dcterms:modified>
</cp:coreProperties>
</file>