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74892A" w14:textId="77777777" w:rsidR="00BC4189" w:rsidRDefault="00BC4189" w:rsidP="008004FC">
      <w:pPr>
        <w:tabs>
          <w:tab w:val="center" w:pos="4680"/>
        </w:tabs>
        <w:jc w:val="both"/>
        <w:rPr>
          <w:b/>
          <w:sz w:val="24"/>
        </w:rPr>
      </w:pPr>
      <w:r>
        <w:rPr>
          <w:sz w:val="24"/>
        </w:rPr>
        <w:tab/>
      </w:r>
      <w:r>
        <w:rPr>
          <w:b/>
          <w:sz w:val="24"/>
        </w:rPr>
        <w:t>BEFORE THE</w:t>
      </w:r>
    </w:p>
    <w:p w14:paraId="05BEB101" w14:textId="77777777" w:rsidR="00BC4189" w:rsidRPr="003F2F6A" w:rsidRDefault="00BC4189" w:rsidP="008004FC">
      <w:pPr>
        <w:tabs>
          <w:tab w:val="center" w:pos="4680"/>
        </w:tabs>
        <w:jc w:val="both"/>
        <w:rPr>
          <w:b/>
          <w:sz w:val="24"/>
          <w:szCs w:val="24"/>
        </w:rPr>
      </w:pPr>
      <w:r w:rsidRPr="003F2F6A">
        <w:rPr>
          <w:b/>
          <w:sz w:val="24"/>
          <w:szCs w:val="24"/>
        </w:rPr>
        <w:tab/>
        <w:t>PENNSYLVANIA PUBLIC UTILITY COMMISSION</w:t>
      </w:r>
    </w:p>
    <w:p w14:paraId="7F99354C" w14:textId="77777777" w:rsidR="00BC4189" w:rsidRPr="003F2F6A" w:rsidRDefault="00BC4189" w:rsidP="008004FC">
      <w:pPr>
        <w:tabs>
          <w:tab w:val="center" w:pos="4680"/>
        </w:tabs>
        <w:jc w:val="both"/>
        <w:rPr>
          <w:sz w:val="24"/>
          <w:szCs w:val="24"/>
        </w:rPr>
      </w:pPr>
    </w:p>
    <w:p w14:paraId="076B0524" w14:textId="77777777" w:rsidR="005D48FE" w:rsidRPr="005D48FE" w:rsidRDefault="005D48FE" w:rsidP="008004FC">
      <w:pPr>
        <w:tabs>
          <w:tab w:val="left" w:pos="360"/>
        </w:tabs>
        <w:jc w:val="both"/>
        <w:rPr>
          <w:b/>
          <w:sz w:val="24"/>
          <w:szCs w:val="24"/>
        </w:rPr>
      </w:pPr>
    </w:p>
    <w:p w14:paraId="2FB0E476" w14:textId="77777777" w:rsidR="005D48FE" w:rsidRPr="005D48FE" w:rsidRDefault="005D48FE" w:rsidP="008004FC">
      <w:pPr>
        <w:tabs>
          <w:tab w:val="left" w:pos="0"/>
        </w:tabs>
        <w:jc w:val="both"/>
        <w:rPr>
          <w:b/>
          <w:sz w:val="24"/>
          <w:szCs w:val="24"/>
        </w:rPr>
      </w:pPr>
    </w:p>
    <w:p w14:paraId="3039470E" w14:textId="77777777" w:rsidR="005D48FE" w:rsidRPr="005D48FE" w:rsidRDefault="005D48FE" w:rsidP="008004FC">
      <w:pPr>
        <w:tabs>
          <w:tab w:val="left" w:pos="0"/>
        </w:tabs>
        <w:jc w:val="both"/>
        <w:rPr>
          <w:sz w:val="24"/>
          <w:szCs w:val="24"/>
        </w:rPr>
      </w:pPr>
      <w:r w:rsidRPr="005D48FE">
        <w:rPr>
          <w:sz w:val="24"/>
          <w:szCs w:val="24"/>
        </w:rPr>
        <w:t xml:space="preserve">Tanya J. McCloskey, Acting Consumer Advocate </w:t>
      </w:r>
      <w:r w:rsidRPr="005D48FE">
        <w:rPr>
          <w:sz w:val="24"/>
          <w:szCs w:val="24"/>
        </w:rPr>
        <w:tab/>
        <w:t>:</w:t>
      </w:r>
      <w:r w:rsidRPr="005D48FE">
        <w:rPr>
          <w:sz w:val="24"/>
          <w:szCs w:val="24"/>
        </w:rPr>
        <w:tab/>
      </w:r>
      <w:r w:rsidRPr="005D48FE">
        <w:rPr>
          <w:sz w:val="24"/>
          <w:szCs w:val="24"/>
        </w:rPr>
        <w:tab/>
        <w:t>C-2014-2447138</w:t>
      </w:r>
    </w:p>
    <w:p w14:paraId="2067A2CE" w14:textId="77777777" w:rsidR="005D48FE" w:rsidRPr="005D48FE" w:rsidRDefault="005D48FE" w:rsidP="008004FC">
      <w:pPr>
        <w:tabs>
          <w:tab w:val="left" w:pos="0"/>
        </w:tabs>
        <w:ind w:left="720" w:hanging="720"/>
        <w:jc w:val="both"/>
        <w:rPr>
          <w:sz w:val="24"/>
          <w:szCs w:val="24"/>
        </w:rPr>
      </w:pP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t>:</w:t>
      </w:r>
    </w:p>
    <w:p w14:paraId="42DD6D96" w14:textId="77777777" w:rsidR="005D48FE" w:rsidRPr="005D48FE" w:rsidRDefault="005D48FE" w:rsidP="008004FC">
      <w:pPr>
        <w:tabs>
          <w:tab w:val="left" w:pos="0"/>
        </w:tabs>
        <w:jc w:val="both"/>
        <w:rPr>
          <w:b/>
          <w:sz w:val="24"/>
          <w:szCs w:val="24"/>
        </w:rPr>
      </w:pPr>
      <w:r w:rsidRPr="005D48FE">
        <w:rPr>
          <w:sz w:val="24"/>
          <w:szCs w:val="24"/>
        </w:rPr>
        <w:tab/>
        <w:t>v.</w:t>
      </w: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t>:</w:t>
      </w:r>
      <w:r w:rsidRPr="005D48FE">
        <w:rPr>
          <w:b/>
          <w:sz w:val="24"/>
          <w:szCs w:val="24"/>
        </w:rPr>
        <w:tab/>
      </w:r>
    </w:p>
    <w:p w14:paraId="43C1E889" w14:textId="77777777" w:rsidR="005D48FE" w:rsidRPr="005D48FE" w:rsidRDefault="005D48FE" w:rsidP="008004FC">
      <w:pPr>
        <w:tabs>
          <w:tab w:val="left" w:pos="0"/>
        </w:tabs>
        <w:jc w:val="both"/>
        <w:rPr>
          <w:sz w:val="24"/>
          <w:szCs w:val="24"/>
        </w:rPr>
      </w:pPr>
      <w:r w:rsidRPr="005D48FE">
        <w:rPr>
          <w:b/>
          <w:sz w:val="24"/>
          <w:szCs w:val="24"/>
        </w:rPr>
        <w:tab/>
      </w:r>
      <w:r w:rsidRPr="005D48FE">
        <w:rPr>
          <w:b/>
          <w:sz w:val="24"/>
          <w:szCs w:val="24"/>
        </w:rPr>
        <w:tab/>
      </w:r>
      <w:r w:rsidRPr="005D48FE">
        <w:rPr>
          <w:b/>
          <w:sz w:val="24"/>
          <w:szCs w:val="24"/>
        </w:rPr>
        <w:tab/>
      </w:r>
      <w:r w:rsidRPr="005D48FE">
        <w:rPr>
          <w:b/>
          <w:sz w:val="24"/>
          <w:szCs w:val="24"/>
        </w:rPr>
        <w:tab/>
      </w:r>
      <w:r w:rsidRPr="005D48FE">
        <w:rPr>
          <w:b/>
          <w:sz w:val="24"/>
          <w:szCs w:val="24"/>
        </w:rPr>
        <w:tab/>
      </w:r>
      <w:r w:rsidRPr="005D48FE">
        <w:rPr>
          <w:b/>
          <w:sz w:val="24"/>
          <w:szCs w:val="24"/>
        </w:rPr>
        <w:tab/>
      </w:r>
      <w:r w:rsidRPr="005D48FE">
        <w:rPr>
          <w:b/>
          <w:sz w:val="24"/>
          <w:szCs w:val="24"/>
        </w:rPr>
        <w:tab/>
      </w:r>
      <w:r w:rsidRPr="005D48FE">
        <w:rPr>
          <w:sz w:val="24"/>
          <w:szCs w:val="24"/>
        </w:rPr>
        <w:t>:</w:t>
      </w:r>
    </w:p>
    <w:p w14:paraId="0102AFD5" w14:textId="77777777" w:rsidR="005D48FE" w:rsidRPr="005D48FE" w:rsidRDefault="005D48FE" w:rsidP="008004FC">
      <w:pPr>
        <w:tabs>
          <w:tab w:val="left" w:pos="0"/>
        </w:tabs>
        <w:jc w:val="both"/>
        <w:rPr>
          <w:sz w:val="24"/>
          <w:szCs w:val="24"/>
        </w:rPr>
      </w:pPr>
      <w:r w:rsidRPr="005D48FE">
        <w:rPr>
          <w:sz w:val="24"/>
          <w:szCs w:val="24"/>
        </w:rPr>
        <w:t>Hidden Valley Utility Services, L.P. - Water</w:t>
      </w:r>
      <w:r w:rsidRPr="005D48FE">
        <w:rPr>
          <w:sz w:val="24"/>
          <w:szCs w:val="24"/>
        </w:rPr>
        <w:tab/>
      </w:r>
      <w:r w:rsidRPr="005D48FE">
        <w:rPr>
          <w:sz w:val="24"/>
          <w:szCs w:val="24"/>
        </w:rPr>
        <w:tab/>
        <w:t>:</w:t>
      </w:r>
    </w:p>
    <w:p w14:paraId="5F202C9C" w14:textId="77777777" w:rsidR="005D48FE" w:rsidRPr="005D48FE" w:rsidRDefault="005D48FE" w:rsidP="008004FC">
      <w:pPr>
        <w:tabs>
          <w:tab w:val="left" w:pos="0"/>
        </w:tabs>
        <w:jc w:val="both"/>
        <w:rPr>
          <w:sz w:val="24"/>
          <w:szCs w:val="24"/>
        </w:rPr>
      </w:pPr>
      <w:r w:rsidRPr="005D48FE">
        <w:rPr>
          <w:sz w:val="24"/>
          <w:szCs w:val="24"/>
        </w:rPr>
        <w:tab/>
      </w:r>
    </w:p>
    <w:p w14:paraId="705C3948" w14:textId="77777777" w:rsidR="005D48FE" w:rsidRPr="005D48FE" w:rsidRDefault="005D48FE" w:rsidP="008004FC">
      <w:pPr>
        <w:tabs>
          <w:tab w:val="left" w:pos="0"/>
        </w:tabs>
        <w:jc w:val="both"/>
        <w:rPr>
          <w:b/>
          <w:sz w:val="24"/>
          <w:szCs w:val="24"/>
        </w:rPr>
      </w:pPr>
    </w:p>
    <w:p w14:paraId="1D0E77F1" w14:textId="77777777" w:rsidR="005D48FE" w:rsidRPr="005D48FE" w:rsidRDefault="005D48FE" w:rsidP="008004FC">
      <w:pPr>
        <w:tabs>
          <w:tab w:val="left" w:pos="0"/>
        </w:tabs>
        <w:jc w:val="both"/>
        <w:rPr>
          <w:sz w:val="24"/>
          <w:szCs w:val="24"/>
        </w:rPr>
      </w:pPr>
      <w:r w:rsidRPr="005D48FE">
        <w:rPr>
          <w:sz w:val="24"/>
          <w:szCs w:val="24"/>
        </w:rPr>
        <w:t xml:space="preserve">Tanya J. McCloskey, Acting Consumer Advocate </w:t>
      </w:r>
      <w:r w:rsidRPr="005D48FE">
        <w:rPr>
          <w:sz w:val="24"/>
          <w:szCs w:val="24"/>
        </w:rPr>
        <w:tab/>
        <w:t>:</w:t>
      </w:r>
      <w:r w:rsidRPr="005D48FE">
        <w:rPr>
          <w:sz w:val="24"/>
          <w:szCs w:val="24"/>
        </w:rPr>
        <w:tab/>
      </w:r>
      <w:r w:rsidRPr="005D48FE">
        <w:rPr>
          <w:sz w:val="24"/>
          <w:szCs w:val="24"/>
        </w:rPr>
        <w:tab/>
        <w:t>C-2014-2447169</w:t>
      </w:r>
    </w:p>
    <w:p w14:paraId="4F1C2AE5" w14:textId="77777777" w:rsidR="005D48FE" w:rsidRPr="005D48FE" w:rsidRDefault="005D48FE" w:rsidP="008004FC">
      <w:pPr>
        <w:tabs>
          <w:tab w:val="left" w:pos="0"/>
        </w:tabs>
        <w:ind w:left="720" w:hanging="720"/>
        <w:jc w:val="both"/>
        <w:rPr>
          <w:sz w:val="24"/>
          <w:szCs w:val="24"/>
        </w:rPr>
      </w:pP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t>:</w:t>
      </w:r>
    </w:p>
    <w:p w14:paraId="06A684F0" w14:textId="77777777" w:rsidR="005D48FE" w:rsidRPr="005D48FE" w:rsidRDefault="005D48FE" w:rsidP="008004FC">
      <w:pPr>
        <w:tabs>
          <w:tab w:val="left" w:pos="0"/>
        </w:tabs>
        <w:jc w:val="both"/>
        <w:rPr>
          <w:b/>
          <w:sz w:val="24"/>
          <w:szCs w:val="24"/>
        </w:rPr>
      </w:pPr>
      <w:r w:rsidRPr="005D48FE">
        <w:rPr>
          <w:sz w:val="24"/>
          <w:szCs w:val="24"/>
        </w:rPr>
        <w:tab/>
        <w:t>v.</w:t>
      </w: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t>:</w:t>
      </w:r>
      <w:r w:rsidRPr="005D48FE">
        <w:rPr>
          <w:b/>
          <w:sz w:val="24"/>
          <w:szCs w:val="24"/>
        </w:rPr>
        <w:tab/>
      </w:r>
    </w:p>
    <w:p w14:paraId="3D469453" w14:textId="77777777" w:rsidR="005D48FE" w:rsidRPr="005D48FE" w:rsidRDefault="005D48FE" w:rsidP="008004FC">
      <w:pPr>
        <w:tabs>
          <w:tab w:val="left" w:pos="0"/>
        </w:tabs>
        <w:jc w:val="both"/>
        <w:rPr>
          <w:sz w:val="24"/>
          <w:szCs w:val="24"/>
        </w:rPr>
      </w:pPr>
      <w:r w:rsidRPr="005D48FE">
        <w:rPr>
          <w:b/>
          <w:sz w:val="24"/>
          <w:szCs w:val="24"/>
        </w:rPr>
        <w:tab/>
      </w:r>
      <w:r w:rsidRPr="005D48FE">
        <w:rPr>
          <w:b/>
          <w:sz w:val="24"/>
          <w:szCs w:val="24"/>
        </w:rPr>
        <w:tab/>
      </w:r>
      <w:r w:rsidRPr="005D48FE">
        <w:rPr>
          <w:b/>
          <w:sz w:val="24"/>
          <w:szCs w:val="24"/>
        </w:rPr>
        <w:tab/>
      </w:r>
      <w:r w:rsidRPr="005D48FE">
        <w:rPr>
          <w:b/>
          <w:sz w:val="24"/>
          <w:szCs w:val="24"/>
        </w:rPr>
        <w:tab/>
      </w:r>
      <w:r w:rsidRPr="005D48FE">
        <w:rPr>
          <w:b/>
          <w:sz w:val="24"/>
          <w:szCs w:val="24"/>
        </w:rPr>
        <w:tab/>
      </w:r>
      <w:r w:rsidRPr="005D48FE">
        <w:rPr>
          <w:b/>
          <w:sz w:val="24"/>
          <w:szCs w:val="24"/>
        </w:rPr>
        <w:tab/>
      </w:r>
      <w:r w:rsidRPr="005D48FE">
        <w:rPr>
          <w:b/>
          <w:sz w:val="24"/>
          <w:szCs w:val="24"/>
        </w:rPr>
        <w:tab/>
      </w:r>
      <w:r w:rsidRPr="005D48FE">
        <w:rPr>
          <w:sz w:val="24"/>
          <w:szCs w:val="24"/>
        </w:rPr>
        <w:t>:</w:t>
      </w:r>
    </w:p>
    <w:p w14:paraId="57B50347" w14:textId="77777777" w:rsidR="005D48FE" w:rsidRPr="005D48FE" w:rsidRDefault="005D48FE" w:rsidP="008004FC">
      <w:pPr>
        <w:tabs>
          <w:tab w:val="left" w:pos="0"/>
        </w:tabs>
        <w:jc w:val="both"/>
        <w:rPr>
          <w:sz w:val="24"/>
          <w:szCs w:val="24"/>
        </w:rPr>
      </w:pPr>
      <w:r w:rsidRPr="005D48FE">
        <w:rPr>
          <w:sz w:val="24"/>
          <w:szCs w:val="24"/>
        </w:rPr>
        <w:t>Hidden Valley Utility Services, L.P. - Wastewater</w:t>
      </w:r>
      <w:r w:rsidRPr="005D48FE">
        <w:rPr>
          <w:sz w:val="24"/>
          <w:szCs w:val="24"/>
        </w:rPr>
        <w:tab/>
        <w:t>:</w:t>
      </w:r>
    </w:p>
    <w:p w14:paraId="564B8D70" w14:textId="77777777" w:rsidR="005D48FE" w:rsidRPr="005D48FE" w:rsidRDefault="005D48FE" w:rsidP="008004FC">
      <w:pPr>
        <w:tabs>
          <w:tab w:val="left" w:pos="0"/>
        </w:tabs>
        <w:jc w:val="both"/>
        <w:rPr>
          <w:b/>
          <w:sz w:val="24"/>
          <w:szCs w:val="24"/>
        </w:rPr>
      </w:pPr>
    </w:p>
    <w:p w14:paraId="4E34571B" w14:textId="423D5732" w:rsidR="000C031D" w:rsidRPr="005D48FE" w:rsidRDefault="000C031D" w:rsidP="008004FC">
      <w:pPr>
        <w:tabs>
          <w:tab w:val="left" w:pos="-720"/>
          <w:tab w:val="left" w:pos="0"/>
        </w:tabs>
        <w:suppressAutoHyphens/>
        <w:rPr>
          <w:sz w:val="24"/>
          <w:szCs w:val="24"/>
        </w:rPr>
      </w:pPr>
    </w:p>
    <w:p w14:paraId="48FE98C6" w14:textId="77777777" w:rsidR="00BC4189" w:rsidRPr="005D48FE" w:rsidRDefault="00BC4189" w:rsidP="008004FC">
      <w:pPr>
        <w:jc w:val="both"/>
        <w:rPr>
          <w:sz w:val="24"/>
          <w:szCs w:val="24"/>
        </w:rPr>
      </w:pPr>
    </w:p>
    <w:p w14:paraId="2DA8468D" w14:textId="1550D954" w:rsidR="003F5660" w:rsidRPr="003F5660" w:rsidRDefault="003F5660" w:rsidP="008004FC">
      <w:pPr>
        <w:jc w:val="center"/>
        <w:rPr>
          <w:b/>
          <w:sz w:val="24"/>
          <w:szCs w:val="24"/>
        </w:rPr>
      </w:pPr>
      <w:r w:rsidRPr="003F5660">
        <w:rPr>
          <w:b/>
          <w:sz w:val="24"/>
          <w:szCs w:val="24"/>
        </w:rPr>
        <w:t xml:space="preserve">INTERIM </w:t>
      </w:r>
      <w:r w:rsidR="007812A5" w:rsidRPr="003F5660">
        <w:rPr>
          <w:b/>
          <w:sz w:val="24"/>
          <w:szCs w:val="24"/>
        </w:rPr>
        <w:t>ORDER</w:t>
      </w:r>
      <w:r w:rsidR="0074255B" w:rsidRPr="003F5660">
        <w:rPr>
          <w:b/>
          <w:sz w:val="24"/>
          <w:szCs w:val="24"/>
        </w:rPr>
        <w:t xml:space="preserve"> </w:t>
      </w:r>
    </w:p>
    <w:p w14:paraId="6A37C855" w14:textId="559419A2" w:rsidR="007812A5" w:rsidRPr="003F2F6A" w:rsidRDefault="0074255B" w:rsidP="008004FC">
      <w:pPr>
        <w:jc w:val="center"/>
        <w:rPr>
          <w:b/>
          <w:sz w:val="24"/>
          <w:szCs w:val="24"/>
          <w:u w:val="single"/>
        </w:rPr>
      </w:pPr>
      <w:r>
        <w:rPr>
          <w:b/>
          <w:sz w:val="24"/>
          <w:szCs w:val="24"/>
          <w:u w:val="single"/>
        </w:rPr>
        <w:t>CORRECTING TRANSCRIPT</w:t>
      </w:r>
    </w:p>
    <w:p w14:paraId="24E3989C" w14:textId="77777777" w:rsidR="001D6370" w:rsidRPr="001D6370" w:rsidRDefault="001D6370" w:rsidP="008004FC">
      <w:pPr>
        <w:spacing w:line="360" w:lineRule="auto"/>
        <w:jc w:val="both"/>
        <w:rPr>
          <w:sz w:val="24"/>
          <w:szCs w:val="24"/>
        </w:rPr>
      </w:pPr>
    </w:p>
    <w:p w14:paraId="27A76653" w14:textId="6C8CC5C8" w:rsidR="00FC6CE0" w:rsidRDefault="001D6370" w:rsidP="008004FC">
      <w:pPr>
        <w:spacing w:line="360" w:lineRule="auto"/>
        <w:ind w:firstLine="1440"/>
        <w:rPr>
          <w:sz w:val="24"/>
          <w:szCs w:val="24"/>
        </w:rPr>
      </w:pPr>
      <w:r w:rsidRPr="001D6370">
        <w:rPr>
          <w:sz w:val="24"/>
          <w:szCs w:val="24"/>
        </w:rPr>
        <w:t xml:space="preserve">On May 15, 2019, the Commonwealth Court of Pennsylvania issued its </w:t>
      </w:r>
      <w:r w:rsidRPr="001D6370">
        <w:rPr>
          <w:bCs/>
          <w:sz w:val="24"/>
          <w:szCs w:val="24"/>
        </w:rPr>
        <w:t>Memorandum Opinion in which it</w:t>
      </w:r>
      <w:r w:rsidRPr="001D6370">
        <w:rPr>
          <w:sz w:val="24"/>
          <w:szCs w:val="24"/>
        </w:rPr>
        <w:t xml:space="preserve"> quashed the Petition for Review filed by Hidden Valley Utility Services, L.P. (Hidden Valley) in the two proceedings cited above.  Hidden Valley had filed the Petition for Review in order to appeal the Commission’s Opinion and Order, dated January 17, 2019.  In its Memorandum Opinion, the appellate court noted the January 17, 2019 Opinion and Order was interlocutory in nature and directed </w:t>
      </w:r>
      <w:r>
        <w:rPr>
          <w:sz w:val="24"/>
          <w:szCs w:val="24"/>
        </w:rPr>
        <w:t xml:space="preserve">the Commission to schedule </w:t>
      </w:r>
      <w:r w:rsidRPr="001D6370">
        <w:rPr>
          <w:sz w:val="24"/>
          <w:szCs w:val="24"/>
        </w:rPr>
        <w:t>an evidentiary hearing concerning the propriety of Hidden Valley’s engineer’s report, with his estimated schedule included, dated April 18, 201</w:t>
      </w:r>
      <w:r w:rsidR="0065419F">
        <w:rPr>
          <w:sz w:val="24"/>
          <w:szCs w:val="24"/>
        </w:rPr>
        <w:t>8</w:t>
      </w:r>
      <w:r w:rsidRPr="001D6370">
        <w:rPr>
          <w:sz w:val="24"/>
          <w:szCs w:val="24"/>
        </w:rPr>
        <w:t xml:space="preserve">.  </w:t>
      </w:r>
    </w:p>
    <w:p w14:paraId="26895065" w14:textId="7CDDF2E7" w:rsidR="00EA52F1" w:rsidRDefault="00EA52F1" w:rsidP="008004FC">
      <w:pPr>
        <w:spacing w:line="360" w:lineRule="auto"/>
        <w:rPr>
          <w:sz w:val="24"/>
          <w:szCs w:val="24"/>
        </w:rPr>
      </w:pPr>
    </w:p>
    <w:p w14:paraId="082D561B" w14:textId="7A819C52" w:rsidR="000E6478" w:rsidRDefault="00EA52F1" w:rsidP="008004FC">
      <w:pPr>
        <w:spacing w:line="360" w:lineRule="auto"/>
        <w:rPr>
          <w:sz w:val="24"/>
          <w:szCs w:val="24"/>
        </w:rPr>
      </w:pPr>
      <w:r>
        <w:rPr>
          <w:sz w:val="24"/>
          <w:szCs w:val="24"/>
        </w:rPr>
        <w:tab/>
      </w:r>
      <w:r>
        <w:rPr>
          <w:sz w:val="24"/>
          <w:szCs w:val="24"/>
        </w:rPr>
        <w:tab/>
        <w:t xml:space="preserve">On May 20, 2020, </w:t>
      </w:r>
      <w:r w:rsidR="00664B27">
        <w:rPr>
          <w:sz w:val="24"/>
          <w:szCs w:val="24"/>
        </w:rPr>
        <w:t>the presiding officer conducted the evidentiary hearing at which the following parties were present: Hidden Valley, OCA, BIE, Mr. Kollar and Ms.</w:t>
      </w:r>
      <w:r w:rsidR="00E11382">
        <w:rPr>
          <w:sz w:val="24"/>
          <w:szCs w:val="24"/>
        </w:rPr>
        <w:t> </w:t>
      </w:r>
      <w:r w:rsidR="00664B27">
        <w:rPr>
          <w:sz w:val="24"/>
          <w:szCs w:val="24"/>
        </w:rPr>
        <w:t xml:space="preserve">Howard-Frieri.  Hidden Valley and OCA sponsored various exhibits through their witnesses or by stipulation of the parties.  </w:t>
      </w:r>
    </w:p>
    <w:p w14:paraId="34CDB1F7" w14:textId="77777777" w:rsidR="00C96089" w:rsidRDefault="00C96089" w:rsidP="00C96089">
      <w:pPr>
        <w:spacing w:line="360" w:lineRule="auto"/>
        <w:rPr>
          <w:sz w:val="24"/>
          <w:szCs w:val="24"/>
        </w:rPr>
      </w:pPr>
    </w:p>
    <w:p w14:paraId="5231185C" w14:textId="5D87B0C7" w:rsidR="00C96089" w:rsidRDefault="00C96089" w:rsidP="00BC2C89">
      <w:pPr>
        <w:spacing w:line="360" w:lineRule="auto"/>
        <w:rPr>
          <w:sz w:val="24"/>
          <w:szCs w:val="24"/>
        </w:rPr>
      </w:pPr>
      <w:r>
        <w:rPr>
          <w:sz w:val="24"/>
          <w:szCs w:val="24"/>
        </w:rPr>
        <w:lastRenderedPageBreak/>
        <w:tab/>
      </w:r>
      <w:r>
        <w:rPr>
          <w:sz w:val="24"/>
          <w:szCs w:val="24"/>
        </w:rPr>
        <w:tab/>
        <w:t xml:space="preserve">After the hearing, a problem arose </w:t>
      </w:r>
      <w:r w:rsidR="0065419F">
        <w:rPr>
          <w:sz w:val="24"/>
          <w:szCs w:val="24"/>
        </w:rPr>
        <w:t>with the transcript with some missing exhibits.  A</w:t>
      </w:r>
      <w:r>
        <w:rPr>
          <w:sz w:val="24"/>
          <w:szCs w:val="24"/>
        </w:rPr>
        <w:t xml:space="preserve"> complete hearing transcript, with </w:t>
      </w:r>
      <w:r w:rsidR="0065419F">
        <w:rPr>
          <w:sz w:val="24"/>
          <w:szCs w:val="24"/>
        </w:rPr>
        <w:t xml:space="preserve">all </w:t>
      </w:r>
      <w:r>
        <w:rPr>
          <w:sz w:val="24"/>
          <w:szCs w:val="24"/>
        </w:rPr>
        <w:t>exhibits attached, from</w:t>
      </w:r>
      <w:r w:rsidR="0065419F">
        <w:rPr>
          <w:sz w:val="24"/>
          <w:szCs w:val="24"/>
        </w:rPr>
        <w:t xml:space="preserve"> the</w:t>
      </w:r>
      <w:r>
        <w:rPr>
          <w:sz w:val="24"/>
          <w:szCs w:val="24"/>
        </w:rPr>
        <w:t xml:space="preserve"> May 20, 2020 hearing was not filed with the Secretary’s Bureau until June 10, 2020.</w:t>
      </w:r>
    </w:p>
    <w:p w14:paraId="336B0D09" w14:textId="2CDFE06C" w:rsidR="00C96089" w:rsidRDefault="00C96089" w:rsidP="00BC2C89">
      <w:pPr>
        <w:spacing w:line="360" w:lineRule="auto"/>
        <w:rPr>
          <w:sz w:val="24"/>
          <w:szCs w:val="24"/>
        </w:rPr>
      </w:pPr>
    </w:p>
    <w:p w14:paraId="37A51571" w14:textId="197CF4D0" w:rsidR="00E34A6D" w:rsidRPr="00E34A6D" w:rsidRDefault="00C96089" w:rsidP="00BC2C89">
      <w:pPr>
        <w:pStyle w:val="BodyText"/>
        <w:rPr>
          <w:sz w:val="24"/>
          <w:szCs w:val="24"/>
        </w:rPr>
      </w:pPr>
      <w:r>
        <w:rPr>
          <w:sz w:val="24"/>
          <w:szCs w:val="24"/>
        </w:rPr>
        <w:tab/>
      </w:r>
      <w:r>
        <w:rPr>
          <w:sz w:val="24"/>
          <w:szCs w:val="24"/>
        </w:rPr>
        <w:tab/>
        <w:t>On June 11, 2020, Hidden Valley filed the Motion to Correct the Transcript of the May 20, 2020 Hearing</w:t>
      </w:r>
      <w:r w:rsidR="00BC2C89">
        <w:rPr>
          <w:sz w:val="24"/>
          <w:szCs w:val="24"/>
        </w:rPr>
        <w:t xml:space="preserve"> (Motion)</w:t>
      </w:r>
      <w:r>
        <w:rPr>
          <w:sz w:val="24"/>
          <w:szCs w:val="24"/>
        </w:rPr>
        <w:t xml:space="preserve">.  </w:t>
      </w:r>
      <w:r w:rsidR="00E34A6D">
        <w:rPr>
          <w:sz w:val="24"/>
          <w:szCs w:val="24"/>
        </w:rPr>
        <w:t xml:space="preserve">Hidden Valley requested the transcript be modified to include the </w:t>
      </w:r>
      <w:r w:rsidR="00E34A6D" w:rsidRPr="00E34A6D">
        <w:rPr>
          <w:sz w:val="24"/>
          <w:szCs w:val="24"/>
        </w:rPr>
        <w:t>statement, exhibits and verification of its witness, John F. Larimer, and that the transcript be modified to correct “typographical errors.”</w:t>
      </w:r>
    </w:p>
    <w:p w14:paraId="629118CB" w14:textId="7371012E" w:rsidR="00C67853" w:rsidRPr="00E34A6D" w:rsidRDefault="00C67853" w:rsidP="00BC2C89">
      <w:pPr>
        <w:spacing w:line="360" w:lineRule="auto"/>
        <w:rPr>
          <w:sz w:val="24"/>
          <w:szCs w:val="24"/>
        </w:rPr>
      </w:pPr>
    </w:p>
    <w:p w14:paraId="23499AE6" w14:textId="30B934A3" w:rsidR="0074255B" w:rsidRPr="00E34A6D" w:rsidRDefault="0074255B" w:rsidP="00BC2C89">
      <w:pPr>
        <w:spacing w:line="360" w:lineRule="auto"/>
        <w:rPr>
          <w:sz w:val="24"/>
          <w:szCs w:val="24"/>
        </w:rPr>
      </w:pPr>
      <w:r w:rsidRPr="00E34A6D">
        <w:rPr>
          <w:sz w:val="24"/>
          <w:szCs w:val="24"/>
        </w:rPr>
        <w:tab/>
      </w:r>
      <w:r w:rsidRPr="00E34A6D">
        <w:rPr>
          <w:sz w:val="24"/>
          <w:szCs w:val="24"/>
        </w:rPr>
        <w:tab/>
        <w:t xml:space="preserve">On June 15, 2020, Hidden Valley filed </w:t>
      </w:r>
      <w:r w:rsidR="00C96089" w:rsidRPr="00E34A6D">
        <w:rPr>
          <w:sz w:val="24"/>
          <w:szCs w:val="24"/>
        </w:rPr>
        <w:t>the Amended Motion to Correct the Transcript of the May 20, 2020 Hearing</w:t>
      </w:r>
      <w:r w:rsidR="00BC2C89">
        <w:rPr>
          <w:sz w:val="24"/>
          <w:szCs w:val="24"/>
        </w:rPr>
        <w:t xml:space="preserve"> (Amended Motion)</w:t>
      </w:r>
      <w:r w:rsidRPr="00E34A6D">
        <w:rPr>
          <w:sz w:val="24"/>
          <w:szCs w:val="24"/>
        </w:rPr>
        <w:t xml:space="preserve"> with the Commission, pursuant to 52</w:t>
      </w:r>
      <w:r w:rsidR="00E11382">
        <w:rPr>
          <w:sz w:val="24"/>
          <w:szCs w:val="24"/>
        </w:rPr>
        <w:t> </w:t>
      </w:r>
      <w:r w:rsidRPr="00E34A6D">
        <w:rPr>
          <w:sz w:val="24"/>
          <w:szCs w:val="24"/>
        </w:rPr>
        <w:t>Pa.Code §</w:t>
      </w:r>
      <w:r w:rsidR="00E11382">
        <w:rPr>
          <w:sz w:val="24"/>
          <w:szCs w:val="24"/>
        </w:rPr>
        <w:t xml:space="preserve"> </w:t>
      </w:r>
      <w:r w:rsidRPr="00E34A6D">
        <w:rPr>
          <w:sz w:val="24"/>
          <w:szCs w:val="24"/>
        </w:rPr>
        <w:t>5.25</w:t>
      </w:r>
      <w:r w:rsidR="00C96089" w:rsidRPr="00E34A6D">
        <w:rPr>
          <w:sz w:val="24"/>
          <w:szCs w:val="24"/>
        </w:rPr>
        <w:t>3.  Hidden Valley seeks</w:t>
      </w:r>
      <w:r w:rsidRPr="00E34A6D">
        <w:rPr>
          <w:sz w:val="24"/>
          <w:szCs w:val="24"/>
        </w:rPr>
        <w:t xml:space="preserve"> permission to file a proposed correction to the transcript of the </w:t>
      </w:r>
      <w:r w:rsidR="00C96089" w:rsidRPr="00E34A6D">
        <w:rPr>
          <w:sz w:val="24"/>
          <w:szCs w:val="24"/>
        </w:rPr>
        <w:t xml:space="preserve">May 20, 2020 </w:t>
      </w:r>
      <w:r w:rsidRPr="00E34A6D">
        <w:rPr>
          <w:sz w:val="24"/>
          <w:szCs w:val="24"/>
        </w:rPr>
        <w:t xml:space="preserve">hearing to accurately reflect the evidence presented at the hearing.  The motion did not state if any party in this proceeding objected to the proposed corrections. </w:t>
      </w:r>
    </w:p>
    <w:p w14:paraId="59C83C6D" w14:textId="3C9709ED" w:rsidR="0074255B" w:rsidRPr="00E34A6D" w:rsidRDefault="0074255B" w:rsidP="0074255B">
      <w:pPr>
        <w:spacing w:line="360" w:lineRule="auto"/>
        <w:rPr>
          <w:sz w:val="24"/>
          <w:szCs w:val="24"/>
        </w:rPr>
      </w:pPr>
    </w:p>
    <w:p w14:paraId="19DFCB06" w14:textId="5BDB1132" w:rsidR="00C96089" w:rsidRPr="00E34A6D" w:rsidRDefault="00C96089" w:rsidP="0074255B">
      <w:pPr>
        <w:spacing w:line="360" w:lineRule="auto"/>
        <w:rPr>
          <w:sz w:val="24"/>
          <w:szCs w:val="24"/>
        </w:rPr>
      </w:pPr>
      <w:r w:rsidRPr="00E34A6D">
        <w:rPr>
          <w:sz w:val="24"/>
          <w:szCs w:val="24"/>
        </w:rPr>
        <w:tab/>
      </w:r>
      <w:r w:rsidRPr="00E34A6D">
        <w:rPr>
          <w:sz w:val="24"/>
          <w:szCs w:val="24"/>
        </w:rPr>
        <w:tab/>
        <w:t>Specifically, Hidden Valley seeks to have the following corrections made to the transcript:</w:t>
      </w:r>
    </w:p>
    <w:p w14:paraId="6840894A" w14:textId="7E2F86F3" w:rsidR="00C96089" w:rsidRPr="00E34A6D" w:rsidRDefault="00C96089" w:rsidP="00C96089">
      <w:pPr>
        <w:pStyle w:val="BodyText"/>
        <w:spacing w:line="480" w:lineRule="auto"/>
        <w:rPr>
          <w:sz w:val="24"/>
          <w:szCs w:val="24"/>
        </w:rPr>
      </w:pPr>
    </w:p>
    <w:tbl>
      <w:tblPr>
        <w:tblStyle w:val="TableGrid"/>
        <w:tblW w:w="0" w:type="auto"/>
        <w:tblInd w:w="1344" w:type="dxa"/>
        <w:tblLook w:val="04A0" w:firstRow="1" w:lastRow="0" w:firstColumn="1" w:lastColumn="0" w:noHBand="0" w:noVBand="1"/>
      </w:tblPr>
      <w:tblGrid>
        <w:gridCol w:w="1375"/>
        <w:gridCol w:w="1046"/>
        <w:gridCol w:w="2704"/>
        <w:gridCol w:w="2880"/>
      </w:tblGrid>
      <w:tr w:rsidR="00C96089" w:rsidRPr="00E34A6D" w14:paraId="689D6B7C" w14:textId="77777777" w:rsidTr="00C96089">
        <w:tc>
          <w:tcPr>
            <w:tcW w:w="1375" w:type="dxa"/>
          </w:tcPr>
          <w:p w14:paraId="0EDFBF04" w14:textId="77777777" w:rsidR="00C96089" w:rsidRPr="00E34A6D" w:rsidRDefault="00C96089" w:rsidP="00D726AB">
            <w:pPr>
              <w:pStyle w:val="BodyText"/>
              <w:rPr>
                <w:rFonts w:cs="Times New Roman"/>
                <w:i/>
                <w:sz w:val="24"/>
              </w:rPr>
            </w:pPr>
            <w:r w:rsidRPr="00E34A6D">
              <w:rPr>
                <w:rFonts w:eastAsia="Times New Roman" w:cs="Times New Roman"/>
                <w:i/>
                <w:sz w:val="24"/>
              </w:rPr>
              <w:t xml:space="preserve">Page </w:t>
            </w:r>
          </w:p>
        </w:tc>
        <w:tc>
          <w:tcPr>
            <w:tcW w:w="1046" w:type="dxa"/>
          </w:tcPr>
          <w:p w14:paraId="38AFBBD8" w14:textId="77777777" w:rsidR="00C96089" w:rsidRPr="00E34A6D" w:rsidRDefault="00C96089" w:rsidP="00D726AB">
            <w:pPr>
              <w:pStyle w:val="BodyText"/>
              <w:rPr>
                <w:rFonts w:cs="Times New Roman"/>
                <w:i/>
                <w:sz w:val="24"/>
              </w:rPr>
            </w:pPr>
            <w:r w:rsidRPr="00E34A6D">
              <w:rPr>
                <w:rFonts w:eastAsia="Times New Roman" w:cs="Times New Roman"/>
                <w:i/>
                <w:sz w:val="24"/>
              </w:rPr>
              <w:t>Line</w:t>
            </w:r>
          </w:p>
        </w:tc>
        <w:tc>
          <w:tcPr>
            <w:tcW w:w="2704" w:type="dxa"/>
          </w:tcPr>
          <w:p w14:paraId="48C61A92" w14:textId="77777777" w:rsidR="00C96089" w:rsidRPr="00E34A6D" w:rsidRDefault="00C96089" w:rsidP="00D726AB">
            <w:pPr>
              <w:pStyle w:val="BodyText"/>
              <w:rPr>
                <w:rFonts w:cs="Times New Roman"/>
                <w:i/>
                <w:sz w:val="24"/>
              </w:rPr>
            </w:pPr>
            <w:r w:rsidRPr="00E34A6D">
              <w:rPr>
                <w:rFonts w:eastAsia="Times New Roman" w:cs="Times New Roman"/>
                <w:i/>
                <w:sz w:val="24"/>
              </w:rPr>
              <w:t xml:space="preserve">Current </w:t>
            </w:r>
          </w:p>
        </w:tc>
        <w:tc>
          <w:tcPr>
            <w:tcW w:w="2880" w:type="dxa"/>
          </w:tcPr>
          <w:p w14:paraId="72F6295B" w14:textId="77777777" w:rsidR="00C96089" w:rsidRPr="00E34A6D" w:rsidRDefault="00C96089" w:rsidP="00D726AB">
            <w:pPr>
              <w:pStyle w:val="BodyText"/>
              <w:rPr>
                <w:rFonts w:cs="Times New Roman"/>
                <w:i/>
                <w:sz w:val="24"/>
              </w:rPr>
            </w:pPr>
            <w:r w:rsidRPr="00E34A6D">
              <w:rPr>
                <w:rFonts w:eastAsia="Times New Roman" w:cs="Times New Roman"/>
                <w:i/>
                <w:sz w:val="24"/>
              </w:rPr>
              <w:t>Corrected</w:t>
            </w:r>
          </w:p>
        </w:tc>
      </w:tr>
      <w:tr w:rsidR="00C96089" w:rsidRPr="00E34A6D" w14:paraId="6EB284A5" w14:textId="77777777" w:rsidTr="00C96089">
        <w:tc>
          <w:tcPr>
            <w:tcW w:w="2421" w:type="dxa"/>
            <w:gridSpan w:val="2"/>
          </w:tcPr>
          <w:p w14:paraId="7A3175BF" w14:textId="77777777" w:rsidR="00C96089" w:rsidRPr="00E34A6D" w:rsidRDefault="00C96089" w:rsidP="00D726AB">
            <w:pPr>
              <w:pStyle w:val="BodyText"/>
              <w:rPr>
                <w:rFonts w:cs="Times New Roman"/>
                <w:sz w:val="24"/>
              </w:rPr>
            </w:pPr>
            <w:r w:rsidRPr="00E34A6D">
              <w:rPr>
                <w:rFonts w:eastAsia="Times New Roman" w:cs="Times New Roman"/>
                <w:sz w:val="24"/>
              </w:rPr>
              <w:t>Throughout</w:t>
            </w:r>
          </w:p>
        </w:tc>
        <w:tc>
          <w:tcPr>
            <w:tcW w:w="2704" w:type="dxa"/>
          </w:tcPr>
          <w:p w14:paraId="567F0A56" w14:textId="77777777" w:rsidR="00C96089" w:rsidRPr="00E34A6D" w:rsidRDefault="00C96089" w:rsidP="00D726AB">
            <w:pPr>
              <w:pStyle w:val="BodyText"/>
              <w:rPr>
                <w:rFonts w:cs="Times New Roman"/>
                <w:sz w:val="24"/>
              </w:rPr>
            </w:pPr>
            <w:r w:rsidRPr="00E34A6D">
              <w:rPr>
                <w:rFonts w:eastAsia="Times New Roman" w:cs="Times New Roman"/>
                <w:sz w:val="24"/>
              </w:rPr>
              <w:t>THE COURT</w:t>
            </w:r>
          </w:p>
        </w:tc>
        <w:tc>
          <w:tcPr>
            <w:tcW w:w="2880" w:type="dxa"/>
          </w:tcPr>
          <w:p w14:paraId="62BC5916" w14:textId="77777777" w:rsidR="00C96089" w:rsidRPr="00E34A6D" w:rsidRDefault="00C96089" w:rsidP="00D726AB">
            <w:pPr>
              <w:pStyle w:val="BodyText"/>
              <w:rPr>
                <w:rFonts w:cs="Times New Roman"/>
                <w:sz w:val="24"/>
              </w:rPr>
            </w:pPr>
            <w:r w:rsidRPr="00E34A6D">
              <w:rPr>
                <w:rFonts w:eastAsia="Times New Roman" w:cs="Times New Roman"/>
                <w:sz w:val="24"/>
              </w:rPr>
              <w:t>JUDGE DUNDERDALE</w:t>
            </w:r>
          </w:p>
        </w:tc>
      </w:tr>
      <w:tr w:rsidR="00C96089" w:rsidRPr="00E34A6D" w14:paraId="0C32A525" w14:textId="77777777" w:rsidTr="00C96089">
        <w:tc>
          <w:tcPr>
            <w:tcW w:w="1375" w:type="dxa"/>
          </w:tcPr>
          <w:p w14:paraId="51979E1C" w14:textId="77777777" w:rsidR="00C96089" w:rsidRPr="00E34A6D" w:rsidRDefault="00C96089" w:rsidP="00D726AB">
            <w:pPr>
              <w:pStyle w:val="BodyText"/>
              <w:rPr>
                <w:rFonts w:cs="Times New Roman"/>
                <w:sz w:val="24"/>
              </w:rPr>
            </w:pPr>
            <w:r w:rsidRPr="00E34A6D">
              <w:rPr>
                <w:rFonts w:eastAsia="Times New Roman" w:cs="Times New Roman"/>
                <w:sz w:val="24"/>
              </w:rPr>
              <w:t>497</w:t>
            </w:r>
          </w:p>
        </w:tc>
        <w:tc>
          <w:tcPr>
            <w:tcW w:w="1046" w:type="dxa"/>
          </w:tcPr>
          <w:p w14:paraId="40996EDD" w14:textId="77777777" w:rsidR="00C96089" w:rsidRPr="00E34A6D" w:rsidRDefault="00C96089" w:rsidP="00D726AB">
            <w:pPr>
              <w:pStyle w:val="BodyText"/>
              <w:rPr>
                <w:rFonts w:cs="Times New Roman"/>
                <w:sz w:val="24"/>
              </w:rPr>
            </w:pPr>
            <w:r w:rsidRPr="00E34A6D">
              <w:rPr>
                <w:rFonts w:eastAsia="Times New Roman" w:cs="Times New Roman"/>
                <w:sz w:val="24"/>
              </w:rPr>
              <w:t>20</w:t>
            </w:r>
          </w:p>
        </w:tc>
        <w:tc>
          <w:tcPr>
            <w:tcW w:w="2704" w:type="dxa"/>
          </w:tcPr>
          <w:p w14:paraId="593EF431" w14:textId="77777777" w:rsidR="00C96089" w:rsidRPr="00E34A6D" w:rsidRDefault="00C96089" w:rsidP="00D726AB">
            <w:pPr>
              <w:pStyle w:val="BodyText"/>
              <w:rPr>
                <w:rFonts w:cs="Times New Roman"/>
                <w:sz w:val="24"/>
              </w:rPr>
            </w:pPr>
            <w:r w:rsidRPr="00E34A6D">
              <w:rPr>
                <w:rFonts w:eastAsia="Times New Roman" w:cs="Times New Roman"/>
                <w:sz w:val="24"/>
              </w:rPr>
              <w:t>BPUs</w:t>
            </w:r>
          </w:p>
        </w:tc>
        <w:tc>
          <w:tcPr>
            <w:tcW w:w="2880" w:type="dxa"/>
          </w:tcPr>
          <w:p w14:paraId="5F2AE8D2" w14:textId="77777777" w:rsidR="00C96089" w:rsidRPr="00E34A6D" w:rsidRDefault="00C96089" w:rsidP="00D726AB">
            <w:pPr>
              <w:pStyle w:val="BodyText"/>
              <w:rPr>
                <w:rFonts w:cs="Times New Roman"/>
                <w:sz w:val="24"/>
              </w:rPr>
            </w:pPr>
            <w:r w:rsidRPr="00E34A6D">
              <w:rPr>
                <w:rFonts w:eastAsia="Times New Roman" w:cs="Times New Roman"/>
                <w:sz w:val="24"/>
              </w:rPr>
              <w:t>BTUS</w:t>
            </w:r>
          </w:p>
        </w:tc>
      </w:tr>
      <w:tr w:rsidR="00C96089" w:rsidRPr="00E34A6D" w14:paraId="078B4CCE" w14:textId="77777777" w:rsidTr="00C96089">
        <w:tc>
          <w:tcPr>
            <w:tcW w:w="1375" w:type="dxa"/>
          </w:tcPr>
          <w:p w14:paraId="0DF642A7" w14:textId="77777777" w:rsidR="00C96089" w:rsidRPr="00E34A6D" w:rsidRDefault="00C96089" w:rsidP="00D726AB">
            <w:pPr>
              <w:pStyle w:val="BodyText"/>
              <w:rPr>
                <w:rFonts w:cs="Times New Roman"/>
                <w:sz w:val="24"/>
              </w:rPr>
            </w:pPr>
            <w:r w:rsidRPr="00E34A6D">
              <w:rPr>
                <w:rFonts w:eastAsia="Times New Roman" w:cs="Times New Roman"/>
                <w:sz w:val="24"/>
              </w:rPr>
              <w:t>498</w:t>
            </w:r>
          </w:p>
        </w:tc>
        <w:tc>
          <w:tcPr>
            <w:tcW w:w="1046" w:type="dxa"/>
          </w:tcPr>
          <w:p w14:paraId="3B67BBB6" w14:textId="77777777" w:rsidR="00C96089" w:rsidRPr="00E34A6D" w:rsidRDefault="00C96089" w:rsidP="00D726AB">
            <w:pPr>
              <w:pStyle w:val="BodyText"/>
              <w:rPr>
                <w:rFonts w:cs="Times New Roman"/>
                <w:sz w:val="24"/>
              </w:rPr>
            </w:pPr>
            <w:r w:rsidRPr="00E34A6D">
              <w:rPr>
                <w:rFonts w:eastAsia="Times New Roman" w:cs="Times New Roman"/>
                <w:sz w:val="24"/>
              </w:rPr>
              <w:t>1</w:t>
            </w:r>
          </w:p>
        </w:tc>
        <w:tc>
          <w:tcPr>
            <w:tcW w:w="2704" w:type="dxa"/>
          </w:tcPr>
          <w:p w14:paraId="1599140E" w14:textId="77777777" w:rsidR="00C96089" w:rsidRPr="00E34A6D" w:rsidRDefault="00C96089" w:rsidP="00D726AB">
            <w:pPr>
              <w:pStyle w:val="BodyText"/>
              <w:rPr>
                <w:rFonts w:cs="Times New Roman"/>
                <w:sz w:val="24"/>
              </w:rPr>
            </w:pPr>
            <w:r w:rsidRPr="00E34A6D">
              <w:rPr>
                <w:rFonts w:eastAsia="Times New Roman" w:cs="Times New Roman"/>
                <w:sz w:val="24"/>
              </w:rPr>
              <w:t>BPUs</w:t>
            </w:r>
          </w:p>
        </w:tc>
        <w:tc>
          <w:tcPr>
            <w:tcW w:w="2880" w:type="dxa"/>
          </w:tcPr>
          <w:p w14:paraId="2CA315E2" w14:textId="77777777" w:rsidR="00C96089" w:rsidRPr="00E34A6D" w:rsidRDefault="00C96089" w:rsidP="00D726AB">
            <w:pPr>
              <w:pStyle w:val="BodyText"/>
              <w:rPr>
                <w:rFonts w:cs="Times New Roman"/>
                <w:sz w:val="24"/>
              </w:rPr>
            </w:pPr>
            <w:r w:rsidRPr="00E34A6D">
              <w:rPr>
                <w:rFonts w:eastAsia="Times New Roman" w:cs="Times New Roman"/>
                <w:sz w:val="24"/>
              </w:rPr>
              <w:t>BTUS</w:t>
            </w:r>
          </w:p>
        </w:tc>
      </w:tr>
      <w:tr w:rsidR="00C96089" w:rsidRPr="00E34A6D" w14:paraId="02CBB105" w14:textId="77777777" w:rsidTr="00C96089">
        <w:tc>
          <w:tcPr>
            <w:tcW w:w="1375" w:type="dxa"/>
          </w:tcPr>
          <w:p w14:paraId="060E3C2D" w14:textId="77777777" w:rsidR="00C96089" w:rsidRPr="00E34A6D" w:rsidRDefault="00C96089" w:rsidP="00D726AB">
            <w:pPr>
              <w:pStyle w:val="BodyText"/>
              <w:rPr>
                <w:rFonts w:cs="Times New Roman"/>
                <w:sz w:val="24"/>
              </w:rPr>
            </w:pPr>
            <w:r w:rsidRPr="00E34A6D">
              <w:rPr>
                <w:rFonts w:eastAsia="Times New Roman" w:cs="Times New Roman"/>
                <w:sz w:val="24"/>
              </w:rPr>
              <w:t>514</w:t>
            </w:r>
          </w:p>
        </w:tc>
        <w:tc>
          <w:tcPr>
            <w:tcW w:w="1046" w:type="dxa"/>
          </w:tcPr>
          <w:p w14:paraId="6B274CCF" w14:textId="77777777" w:rsidR="00C96089" w:rsidRPr="00E34A6D" w:rsidRDefault="00C96089" w:rsidP="00D726AB">
            <w:pPr>
              <w:pStyle w:val="BodyText"/>
              <w:rPr>
                <w:rFonts w:cs="Times New Roman"/>
                <w:sz w:val="24"/>
              </w:rPr>
            </w:pPr>
            <w:r w:rsidRPr="00E34A6D">
              <w:rPr>
                <w:rFonts w:eastAsia="Times New Roman" w:cs="Times New Roman"/>
                <w:sz w:val="24"/>
              </w:rPr>
              <w:t>7</w:t>
            </w:r>
          </w:p>
        </w:tc>
        <w:tc>
          <w:tcPr>
            <w:tcW w:w="2704" w:type="dxa"/>
          </w:tcPr>
          <w:p w14:paraId="5DBA7F75" w14:textId="77777777" w:rsidR="00C96089" w:rsidRPr="00E34A6D" w:rsidRDefault="00C96089" w:rsidP="00D726AB">
            <w:pPr>
              <w:pStyle w:val="BodyText"/>
              <w:rPr>
                <w:rFonts w:cs="Times New Roman"/>
                <w:sz w:val="24"/>
              </w:rPr>
            </w:pPr>
            <w:r w:rsidRPr="00E34A6D">
              <w:rPr>
                <w:rFonts w:eastAsia="Times New Roman" w:cs="Times New Roman"/>
                <w:sz w:val="24"/>
              </w:rPr>
              <w:t>Entity</w:t>
            </w:r>
          </w:p>
        </w:tc>
        <w:tc>
          <w:tcPr>
            <w:tcW w:w="2880" w:type="dxa"/>
          </w:tcPr>
          <w:p w14:paraId="56B898D3" w14:textId="77777777" w:rsidR="00C96089" w:rsidRPr="00E34A6D" w:rsidRDefault="00C96089" w:rsidP="00D726AB">
            <w:pPr>
              <w:pStyle w:val="BodyText"/>
              <w:rPr>
                <w:rFonts w:cs="Times New Roman"/>
                <w:sz w:val="24"/>
              </w:rPr>
            </w:pPr>
            <w:r w:rsidRPr="00E34A6D">
              <w:rPr>
                <w:rFonts w:eastAsia="Times New Roman" w:cs="Times New Roman"/>
                <w:sz w:val="24"/>
              </w:rPr>
              <w:t>Reality</w:t>
            </w:r>
          </w:p>
        </w:tc>
      </w:tr>
      <w:tr w:rsidR="00C96089" w:rsidRPr="00E34A6D" w14:paraId="366BB282" w14:textId="77777777" w:rsidTr="00C96089">
        <w:tc>
          <w:tcPr>
            <w:tcW w:w="1375" w:type="dxa"/>
          </w:tcPr>
          <w:p w14:paraId="5B52C28A" w14:textId="77777777" w:rsidR="00C96089" w:rsidRPr="00E34A6D" w:rsidRDefault="00C96089" w:rsidP="00D726AB">
            <w:pPr>
              <w:pStyle w:val="BodyText"/>
              <w:rPr>
                <w:rFonts w:cs="Times New Roman"/>
                <w:sz w:val="24"/>
              </w:rPr>
            </w:pPr>
            <w:r w:rsidRPr="00E34A6D">
              <w:rPr>
                <w:rFonts w:eastAsia="Times New Roman" w:cs="Times New Roman"/>
                <w:sz w:val="24"/>
              </w:rPr>
              <w:t>514</w:t>
            </w:r>
          </w:p>
        </w:tc>
        <w:tc>
          <w:tcPr>
            <w:tcW w:w="1046" w:type="dxa"/>
          </w:tcPr>
          <w:p w14:paraId="10FE0B0B" w14:textId="77777777" w:rsidR="00C96089" w:rsidRPr="00E34A6D" w:rsidRDefault="00C96089" w:rsidP="00D726AB">
            <w:pPr>
              <w:pStyle w:val="BodyText"/>
              <w:rPr>
                <w:rFonts w:cs="Times New Roman"/>
                <w:sz w:val="24"/>
              </w:rPr>
            </w:pPr>
            <w:r w:rsidRPr="00E34A6D">
              <w:rPr>
                <w:rFonts w:eastAsia="Times New Roman" w:cs="Times New Roman"/>
                <w:sz w:val="24"/>
              </w:rPr>
              <w:t>8</w:t>
            </w:r>
          </w:p>
        </w:tc>
        <w:tc>
          <w:tcPr>
            <w:tcW w:w="2704" w:type="dxa"/>
          </w:tcPr>
          <w:p w14:paraId="7CFA667B" w14:textId="77777777" w:rsidR="00C96089" w:rsidRPr="00E34A6D" w:rsidRDefault="00C96089" w:rsidP="00D726AB">
            <w:pPr>
              <w:pStyle w:val="BodyText"/>
              <w:rPr>
                <w:rFonts w:cs="Times New Roman"/>
                <w:sz w:val="24"/>
              </w:rPr>
            </w:pPr>
            <w:r w:rsidRPr="00E34A6D">
              <w:rPr>
                <w:rFonts w:eastAsia="Times New Roman" w:cs="Times New Roman"/>
                <w:sz w:val="24"/>
              </w:rPr>
              <w:t>make a more</w:t>
            </w:r>
          </w:p>
        </w:tc>
        <w:tc>
          <w:tcPr>
            <w:tcW w:w="2880" w:type="dxa"/>
          </w:tcPr>
          <w:p w14:paraId="2D3A7372" w14:textId="77777777" w:rsidR="00C96089" w:rsidRPr="00E34A6D" w:rsidRDefault="00C96089" w:rsidP="00D726AB">
            <w:pPr>
              <w:pStyle w:val="BodyText"/>
              <w:rPr>
                <w:rFonts w:cs="Times New Roman"/>
                <w:sz w:val="24"/>
              </w:rPr>
            </w:pPr>
            <w:r w:rsidRPr="00E34A6D">
              <w:rPr>
                <w:rFonts w:eastAsia="Times New Roman" w:cs="Times New Roman"/>
                <w:sz w:val="24"/>
              </w:rPr>
              <w:t>make more</w:t>
            </w:r>
          </w:p>
        </w:tc>
      </w:tr>
      <w:tr w:rsidR="00C96089" w:rsidRPr="00E34A6D" w14:paraId="162059DC" w14:textId="77777777" w:rsidTr="00C96089">
        <w:tc>
          <w:tcPr>
            <w:tcW w:w="1375" w:type="dxa"/>
          </w:tcPr>
          <w:p w14:paraId="5CABF3C0" w14:textId="77777777" w:rsidR="00C96089" w:rsidRPr="00E34A6D" w:rsidRDefault="00C96089" w:rsidP="00D726AB">
            <w:pPr>
              <w:pStyle w:val="BodyText"/>
              <w:rPr>
                <w:rFonts w:cs="Times New Roman"/>
                <w:sz w:val="24"/>
              </w:rPr>
            </w:pPr>
            <w:r w:rsidRPr="00E34A6D">
              <w:rPr>
                <w:rFonts w:eastAsia="Times New Roman" w:cs="Times New Roman"/>
                <w:sz w:val="24"/>
              </w:rPr>
              <w:t>514</w:t>
            </w:r>
          </w:p>
        </w:tc>
        <w:tc>
          <w:tcPr>
            <w:tcW w:w="1046" w:type="dxa"/>
          </w:tcPr>
          <w:p w14:paraId="4BB2F460" w14:textId="77777777" w:rsidR="00C96089" w:rsidRPr="00E34A6D" w:rsidRDefault="00C96089" w:rsidP="00D726AB">
            <w:pPr>
              <w:pStyle w:val="BodyText"/>
              <w:rPr>
                <w:rFonts w:cs="Times New Roman"/>
                <w:sz w:val="24"/>
              </w:rPr>
            </w:pPr>
            <w:r w:rsidRPr="00E34A6D">
              <w:rPr>
                <w:rFonts w:eastAsia="Times New Roman" w:cs="Times New Roman"/>
                <w:sz w:val="24"/>
              </w:rPr>
              <w:t>9</w:t>
            </w:r>
          </w:p>
        </w:tc>
        <w:tc>
          <w:tcPr>
            <w:tcW w:w="2704" w:type="dxa"/>
          </w:tcPr>
          <w:p w14:paraId="2B55E8BC" w14:textId="77777777" w:rsidR="00C96089" w:rsidRPr="00E34A6D" w:rsidRDefault="00C96089" w:rsidP="00D726AB">
            <w:pPr>
              <w:pStyle w:val="BodyText"/>
              <w:rPr>
                <w:rFonts w:cs="Times New Roman"/>
                <w:sz w:val="24"/>
              </w:rPr>
            </w:pPr>
            <w:r w:rsidRPr="00E34A6D">
              <w:rPr>
                <w:rFonts w:eastAsia="Times New Roman" w:cs="Times New Roman"/>
                <w:sz w:val="24"/>
              </w:rPr>
              <w:t>or</w:t>
            </w:r>
          </w:p>
        </w:tc>
        <w:tc>
          <w:tcPr>
            <w:tcW w:w="2880" w:type="dxa"/>
          </w:tcPr>
          <w:p w14:paraId="19CE3051" w14:textId="77777777" w:rsidR="00C96089" w:rsidRPr="00E34A6D" w:rsidRDefault="00C96089" w:rsidP="00D726AB">
            <w:pPr>
              <w:pStyle w:val="BodyText"/>
              <w:rPr>
                <w:rFonts w:cs="Times New Roman"/>
                <w:sz w:val="24"/>
              </w:rPr>
            </w:pPr>
            <w:r w:rsidRPr="00E34A6D">
              <w:rPr>
                <w:rFonts w:eastAsia="Times New Roman" w:cs="Times New Roman"/>
                <w:sz w:val="24"/>
              </w:rPr>
              <w:t>For</w:t>
            </w:r>
          </w:p>
        </w:tc>
      </w:tr>
      <w:tr w:rsidR="00C96089" w:rsidRPr="00E34A6D" w14:paraId="4EF10FD8" w14:textId="77777777" w:rsidTr="00C96089">
        <w:tc>
          <w:tcPr>
            <w:tcW w:w="1375" w:type="dxa"/>
          </w:tcPr>
          <w:p w14:paraId="72241CDE" w14:textId="77777777" w:rsidR="00C96089" w:rsidRPr="00E34A6D" w:rsidRDefault="00C96089" w:rsidP="00D726AB">
            <w:pPr>
              <w:pStyle w:val="BodyText"/>
              <w:rPr>
                <w:rFonts w:cs="Times New Roman"/>
                <w:sz w:val="24"/>
              </w:rPr>
            </w:pPr>
            <w:r w:rsidRPr="00E34A6D">
              <w:rPr>
                <w:rFonts w:eastAsia="Times New Roman" w:cs="Times New Roman"/>
                <w:sz w:val="24"/>
              </w:rPr>
              <w:t>543</w:t>
            </w:r>
          </w:p>
        </w:tc>
        <w:tc>
          <w:tcPr>
            <w:tcW w:w="1046" w:type="dxa"/>
          </w:tcPr>
          <w:p w14:paraId="6E746995" w14:textId="77777777" w:rsidR="00C96089" w:rsidRPr="00E34A6D" w:rsidRDefault="00C96089" w:rsidP="00D726AB">
            <w:pPr>
              <w:pStyle w:val="BodyText"/>
              <w:rPr>
                <w:rFonts w:cs="Times New Roman"/>
                <w:sz w:val="24"/>
              </w:rPr>
            </w:pPr>
            <w:r w:rsidRPr="00E34A6D">
              <w:rPr>
                <w:rFonts w:eastAsia="Times New Roman" w:cs="Times New Roman"/>
                <w:sz w:val="24"/>
              </w:rPr>
              <w:t>8</w:t>
            </w:r>
          </w:p>
        </w:tc>
        <w:tc>
          <w:tcPr>
            <w:tcW w:w="2704" w:type="dxa"/>
          </w:tcPr>
          <w:p w14:paraId="03035991" w14:textId="77777777" w:rsidR="00C96089" w:rsidRPr="00E34A6D" w:rsidRDefault="00C96089" w:rsidP="00D726AB">
            <w:pPr>
              <w:pStyle w:val="BodyText"/>
              <w:rPr>
                <w:rFonts w:cs="Times New Roman"/>
                <w:sz w:val="24"/>
              </w:rPr>
            </w:pPr>
            <w:r w:rsidRPr="00E34A6D">
              <w:rPr>
                <w:rFonts w:eastAsia="Times New Roman" w:cs="Times New Roman"/>
                <w:sz w:val="24"/>
              </w:rPr>
              <w:t>off-the-record</w:t>
            </w:r>
          </w:p>
        </w:tc>
        <w:tc>
          <w:tcPr>
            <w:tcW w:w="2880" w:type="dxa"/>
          </w:tcPr>
          <w:p w14:paraId="328FBA76" w14:textId="77777777" w:rsidR="00C96089" w:rsidRPr="00E34A6D" w:rsidRDefault="00C96089" w:rsidP="00D726AB">
            <w:pPr>
              <w:pStyle w:val="BodyText"/>
              <w:rPr>
                <w:rFonts w:cs="Times New Roman"/>
                <w:sz w:val="24"/>
              </w:rPr>
            </w:pPr>
            <w:r w:rsidRPr="00E34A6D">
              <w:rPr>
                <w:rFonts w:eastAsia="Times New Roman" w:cs="Times New Roman"/>
                <w:sz w:val="24"/>
              </w:rPr>
              <w:t>on-the-record</w:t>
            </w:r>
          </w:p>
        </w:tc>
      </w:tr>
      <w:tr w:rsidR="00C96089" w:rsidRPr="00E34A6D" w14:paraId="0F2AFB6C" w14:textId="77777777" w:rsidTr="00C96089">
        <w:tc>
          <w:tcPr>
            <w:tcW w:w="1375" w:type="dxa"/>
          </w:tcPr>
          <w:p w14:paraId="10F9AD2F" w14:textId="77777777" w:rsidR="00C96089" w:rsidRPr="00E34A6D" w:rsidRDefault="00C96089" w:rsidP="00D726AB">
            <w:pPr>
              <w:pStyle w:val="BodyText"/>
              <w:rPr>
                <w:rFonts w:cs="Times New Roman"/>
                <w:sz w:val="24"/>
              </w:rPr>
            </w:pPr>
            <w:r w:rsidRPr="00E34A6D">
              <w:rPr>
                <w:rFonts w:eastAsia="Times New Roman" w:cs="Times New Roman"/>
                <w:sz w:val="24"/>
              </w:rPr>
              <w:t>587</w:t>
            </w:r>
          </w:p>
        </w:tc>
        <w:tc>
          <w:tcPr>
            <w:tcW w:w="1046" w:type="dxa"/>
          </w:tcPr>
          <w:p w14:paraId="5575A423" w14:textId="77777777" w:rsidR="00C96089" w:rsidRPr="00E34A6D" w:rsidRDefault="00C96089" w:rsidP="00D726AB">
            <w:pPr>
              <w:pStyle w:val="BodyText"/>
              <w:rPr>
                <w:rFonts w:cs="Times New Roman"/>
                <w:sz w:val="24"/>
              </w:rPr>
            </w:pPr>
            <w:r w:rsidRPr="00E34A6D">
              <w:rPr>
                <w:rFonts w:eastAsia="Times New Roman" w:cs="Times New Roman"/>
                <w:sz w:val="24"/>
              </w:rPr>
              <w:t>18</w:t>
            </w:r>
          </w:p>
        </w:tc>
        <w:tc>
          <w:tcPr>
            <w:tcW w:w="2704" w:type="dxa"/>
          </w:tcPr>
          <w:p w14:paraId="1D26B82C" w14:textId="77777777" w:rsidR="00C96089" w:rsidRPr="00E34A6D" w:rsidRDefault="00C96089" w:rsidP="00D726AB">
            <w:pPr>
              <w:pStyle w:val="BodyText"/>
              <w:rPr>
                <w:rFonts w:cs="Times New Roman"/>
                <w:sz w:val="24"/>
              </w:rPr>
            </w:pPr>
            <w:r w:rsidRPr="00E34A6D">
              <w:rPr>
                <w:rFonts w:eastAsia="Times New Roman" w:cs="Times New Roman"/>
                <w:sz w:val="24"/>
              </w:rPr>
              <w:t>TERRY L. FOUGHT</w:t>
            </w:r>
          </w:p>
        </w:tc>
        <w:tc>
          <w:tcPr>
            <w:tcW w:w="2880" w:type="dxa"/>
          </w:tcPr>
          <w:p w14:paraId="71742136" w14:textId="77777777" w:rsidR="00C96089" w:rsidRPr="00E34A6D" w:rsidRDefault="00C96089" w:rsidP="00D726AB">
            <w:pPr>
              <w:pStyle w:val="BodyText"/>
              <w:rPr>
                <w:rFonts w:cs="Times New Roman"/>
                <w:sz w:val="24"/>
              </w:rPr>
            </w:pPr>
            <w:r w:rsidRPr="00E34A6D">
              <w:rPr>
                <w:rFonts w:eastAsia="Times New Roman" w:cs="Times New Roman"/>
                <w:sz w:val="24"/>
              </w:rPr>
              <w:t>NOAH D. EASTMAN</w:t>
            </w:r>
          </w:p>
        </w:tc>
      </w:tr>
      <w:tr w:rsidR="00C96089" w:rsidRPr="00E34A6D" w14:paraId="0166AE12" w14:textId="77777777" w:rsidTr="00C96089">
        <w:tc>
          <w:tcPr>
            <w:tcW w:w="1375" w:type="dxa"/>
          </w:tcPr>
          <w:p w14:paraId="7EFC19CD" w14:textId="77777777" w:rsidR="00C96089" w:rsidRPr="00E34A6D" w:rsidRDefault="00C96089" w:rsidP="00D726AB">
            <w:pPr>
              <w:pStyle w:val="BodyText"/>
              <w:rPr>
                <w:rFonts w:cs="Times New Roman"/>
                <w:sz w:val="24"/>
              </w:rPr>
            </w:pPr>
            <w:r w:rsidRPr="00E34A6D">
              <w:rPr>
                <w:rFonts w:eastAsia="Times New Roman" w:cs="Times New Roman"/>
                <w:sz w:val="24"/>
              </w:rPr>
              <w:t>588</w:t>
            </w:r>
          </w:p>
        </w:tc>
        <w:tc>
          <w:tcPr>
            <w:tcW w:w="1046" w:type="dxa"/>
          </w:tcPr>
          <w:p w14:paraId="2876B6D3" w14:textId="77777777" w:rsidR="00C96089" w:rsidRPr="00E34A6D" w:rsidRDefault="00C96089" w:rsidP="00D726AB">
            <w:pPr>
              <w:pStyle w:val="BodyText"/>
              <w:rPr>
                <w:rFonts w:cs="Times New Roman"/>
                <w:sz w:val="24"/>
              </w:rPr>
            </w:pPr>
            <w:r w:rsidRPr="00E34A6D">
              <w:rPr>
                <w:rFonts w:eastAsia="Times New Roman" w:cs="Times New Roman"/>
                <w:sz w:val="24"/>
              </w:rPr>
              <w:t>9</w:t>
            </w:r>
          </w:p>
        </w:tc>
        <w:tc>
          <w:tcPr>
            <w:tcW w:w="2704" w:type="dxa"/>
          </w:tcPr>
          <w:p w14:paraId="6D507F1C" w14:textId="77777777" w:rsidR="00C96089" w:rsidRPr="00E34A6D" w:rsidRDefault="00C96089" w:rsidP="00D726AB">
            <w:pPr>
              <w:pStyle w:val="BodyText"/>
              <w:rPr>
                <w:rFonts w:cs="Times New Roman"/>
                <w:sz w:val="24"/>
              </w:rPr>
            </w:pPr>
            <w:r w:rsidRPr="00E34A6D">
              <w:rPr>
                <w:rFonts w:eastAsia="Times New Roman" w:cs="Times New Roman"/>
                <w:sz w:val="24"/>
              </w:rPr>
              <w:t>POCA</w:t>
            </w:r>
          </w:p>
        </w:tc>
        <w:tc>
          <w:tcPr>
            <w:tcW w:w="2880" w:type="dxa"/>
          </w:tcPr>
          <w:p w14:paraId="442959CC" w14:textId="77777777" w:rsidR="00C96089" w:rsidRPr="00E34A6D" w:rsidRDefault="00C96089" w:rsidP="00D726AB">
            <w:pPr>
              <w:pStyle w:val="BodyText"/>
              <w:rPr>
                <w:rFonts w:cs="Times New Roman"/>
                <w:sz w:val="24"/>
              </w:rPr>
            </w:pPr>
            <w:r w:rsidRPr="00E34A6D">
              <w:rPr>
                <w:rFonts w:eastAsia="Times New Roman" w:cs="Times New Roman"/>
                <w:sz w:val="24"/>
              </w:rPr>
              <w:t>the OCA</w:t>
            </w:r>
          </w:p>
        </w:tc>
      </w:tr>
    </w:tbl>
    <w:p w14:paraId="7F2C7990" w14:textId="77777777" w:rsidR="00C96089" w:rsidRPr="00E34A6D" w:rsidRDefault="00C96089" w:rsidP="0074255B">
      <w:pPr>
        <w:spacing w:line="360" w:lineRule="auto"/>
        <w:rPr>
          <w:sz w:val="24"/>
          <w:szCs w:val="24"/>
        </w:rPr>
      </w:pPr>
    </w:p>
    <w:p w14:paraId="71C2F763" w14:textId="44E3D872" w:rsidR="0074255B" w:rsidRPr="00E34A6D" w:rsidRDefault="0074255B" w:rsidP="0074255B">
      <w:pPr>
        <w:spacing w:line="360" w:lineRule="auto"/>
        <w:ind w:firstLine="1440"/>
        <w:rPr>
          <w:sz w:val="24"/>
          <w:szCs w:val="24"/>
        </w:rPr>
      </w:pPr>
      <w:r w:rsidRPr="00E34A6D">
        <w:rPr>
          <w:sz w:val="24"/>
          <w:szCs w:val="24"/>
        </w:rPr>
        <w:lastRenderedPageBreak/>
        <w:t>The regulation at 52 Pa.Code §</w:t>
      </w:r>
      <w:r w:rsidR="00E11382">
        <w:rPr>
          <w:sz w:val="24"/>
          <w:szCs w:val="24"/>
        </w:rPr>
        <w:t xml:space="preserve"> </w:t>
      </w:r>
      <w:r w:rsidRPr="00E34A6D">
        <w:rPr>
          <w:sz w:val="24"/>
          <w:szCs w:val="24"/>
        </w:rPr>
        <w:t xml:space="preserve">5.253(b) states a correction to a hearing transcript may be proposed by a party of record present when the transcript was taken.  Hidden Valley was present at the May 20, 2020 hearing.  </w:t>
      </w:r>
    </w:p>
    <w:p w14:paraId="5F999057" w14:textId="77777777" w:rsidR="0074255B" w:rsidRPr="00E34A6D" w:rsidRDefault="0074255B" w:rsidP="0074255B">
      <w:pPr>
        <w:spacing w:line="360" w:lineRule="auto"/>
        <w:ind w:firstLine="1440"/>
        <w:rPr>
          <w:sz w:val="24"/>
          <w:szCs w:val="24"/>
        </w:rPr>
      </w:pPr>
    </w:p>
    <w:p w14:paraId="214351B8" w14:textId="3578798D" w:rsidR="0074255B" w:rsidRPr="00E34A6D" w:rsidRDefault="0074255B" w:rsidP="0074255B">
      <w:pPr>
        <w:spacing w:line="360" w:lineRule="auto"/>
        <w:ind w:firstLine="1440"/>
        <w:rPr>
          <w:sz w:val="24"/>
          <w:szCs w:val="24"/>
        </w:rPr>
      </w:pPr>
      <w:r w:rsidRPr="00E34A6D">
        <w:rPr>
          <w:sz w:val="24"/>
          <w:szCs w:val="24"/>
        </w:rPr>
        <w:t>The regulation at 52 Pa.Code §</w:t>
      </w:r>
      <w:r w:rsidR="00E11382">
        <w:rPr>
          <w:sz w:val="24"/>
          <w:szCs w:val="24"/>
        </w:rPr>
        <w:t>b</w:t>
      </w:r>
      <w:r w:rsidRPr="00E34A6D">
        <w:rPr>
          <w:sz w:val="24"/>
          <w:szCs w:val="24"/>
        </w:rPr>
        <w:t>5.253(c)(1) provides the proposed correction shall be filed within ten days after the transcript is filed with the Commission.</w:t>
      </w:r>
      <w:r w:rsidR="00E11382">
        <w:rPr>
          <w:sz w:val="24"/>
          <w:szCs w:val="24"/>
        </w:rPr>
        <w:t xml:space="preserve"> </w:t>
      </w:r>
      <w:r w:rsidRPr="00E34A6D">
        <w:rPr>
          <w:sz w:val="24"/>
          <w:szCs w:val="24"/>
        </w:rPr>
        <w:t xml:space="preserve"> The motion was filed on June 15, 2020</w:t>
      </w:r>
      <w:r w:rsidR="00E11382">
        <w:rPr>
          <w:sz w:val="24"/>
          <w:szCs w:val="24"/>
        </w:rPr>
        <w:t>,</w:t>
      </w:r>
      <w:r w:rsidRPr="00E34A6D">
        <w:rPr>
          <w:sz w:val="24"/>
          <w:szCs w:val="24"/>
        </w:rPr>
        <w:t xml:space="preserve"> which date is less than ten days after the complete transcript was filed on June</w:t>
      </w:r>
      <w:r w:rsidR="00E11382">
        <w:rPr>
          <w:sz w:val="24"/>
          <w:szCs w:val="24"/>
        </w:rPr>
        <w:t> </w:t>
      </w:r>
      <w:r w:rsidRPr="00E34A6D">
        <w:rPr>
          <w:sz w:val="24"/>
          <w:szCs w:val="24"/>
        </w:rPr>
        <w:t>10, 2020.</w:t>
      </w:r>
    </w:p>
    <w:p w14:paraId="2EA2B9D7" w14:textId="77777777" w:rsidR="0074255B" w:rsidRPr="00E34A6D" w:rsidRDefault="0074255B" w:rsidP="0074255B">
      <w:pPr>
        <w:spacing w:line="360" w:lineRule="auto"/>
        <w:ind w:firstLine="1440"/>
        <w:rPr>
          <w:sz w:val="24"/>
          <w:szCs w:val="24"/>
        </w:rPr>
      </w:pPr>
    </w:p>
    <w:p w14:paraId="33C03736" w14:textId="20C45060" w:rsidR="0074255B" w:rsidRPr="00BC2C89" w:rsidRDefault="0074255B" w:rsidP="0074255B">
      <w:pPr>
        <w:spacing w:line="360" w:lineRule="auto"/>
        <w:ind w:firstLine="1440"/>
        <w:rPr>
          <w:sz w:val="24"/>
          <w:szCs w:val="24"/>
        </w:rPr>
      </w:pPr>
      <w:r w:rsidRPr="00E34A6D">
        <w:rPr>
          <w:sz w:val="24"/>
          <w:szCs w:val="24"/>
        </w:rPr>
        <w:t>The regulation at 52 Pa.Code §</w:t>
      </w:r>
      <w:r w:rsidR="00E11382">
        <w:rPr>
          <w:sz w:val="24"/>
          <w:szCs w:val="24"/>
        </w:rPr>
        <w:t xml:space="preserve"> </w:t>
      </w:r>
      <w:r w:rsidRPr="00E34A6D">
        <w:rPr>
          <w:sz w:val="24"/>
          <w:szCs w:val="24"/>
        </w:rPr>
        <w:t xml:space="preserve">5.253(c)(3) provides </w:t>
      </w:r>
      <w:r w:rsidR="00C96089" w:rsidRPr="00E34A6D">
        <w:rPr>
          <w:sz w:val="24"/>
          <w:szCs w:val="24"/>
        </w:rPr>
        <w:t>a</w:t>
      </w:r>
      <w:r w:rsidRPr="00E34A6D">
        <w:rPr>
          <w:sz w:val="24"/>
          <w:szCs w:val="24"/>
        </w:rPr>
        <w:t xml:space="preserve"> proposed correction may be filed upon permission of the presiding officer granted prior to the closing of the record.  </w:t>
      </w:r>
      <w:r w:rsidR="00C96089" w:rsidRPr="00E34A6D">
        <w:rPr>
          <w:sz w:val="24"/>
          <w:szCs w:val="24"/>
        </w:rPr>
        <w:t xml:space="preserve">In this </w:t>
      </w:r>
      <w:r w:rsidR="00C96089" w:rsidRPr="00BC2C89">
        <w:rPr>
          <w:sz w:val="24"/>
          <w:szCs w:val="24"/>
        </w:rPr>
        <w:t>proceeding, the hearing record has not been closed yet.</w:t>
      </w:r>
    </w:p>
    <w:p w14:paraId="7012DEBE" w14:textId="77777777" w:rsidR="0074255B" w:rsidRPr="00BC2C89" w:rsidRDefault="0074255B" w:rsidP="0074255B">
      <w:pPr>
        <w:spacing w:line="360" w:lineRule="auto"/>
        <w:ind w:firstLine="1440"/>
        <w:rPr>
          <w:sz w:val="24"/>
          <w:szCs w:val="24"/>
        </w:rPr>
      </w:pPr>
    </w:p>
    <w:p w14:paraId="1EF80DD8" w14:textId="69431EF9" w:rsidR="0074255B" w:rsidRPr="00BC2C89" w:rsidRDefault="00E34A6D" w:rsidP="0074255B">
      <w:pPr>
        <w:spacing w:line="360" w:lineRule="auto"/>
        <w:ind w:firstLine="1440"/>
        <w:rPr>
          <w:sz w:val="24"/>
          <w:szCs w:val="24"/>
        </w:rPr>
      </w:pPr>
      <w:r w:rsidRPr="00BC2C89">
        <w:rPr>
          <w:sz w:val="24"/>
          <w:szCs w:val="24"/>
        </w:rPr>
        <w:t>Hidden Valley</w:t>
      </w:r>
      <w:r w:rsidR="0074255B" w:rsidRPr="00BC2C89">
        <w:rPr>
          <w:sz w:val="24"/>
          <w:szCs w:val="24"/>
        </w:rPr>
        <w:t xml:space="preserve"> alleges the proposed correctio</w:t>
      </w:r>
      <w:r w:rsidRPr="00BC2C89">
        <w:rPr>
          <w:sz w:val="24"/>
          <w:szCs w:val="24"/>
        </w:rPr>
        <w:t>ns are</w:t>
      </w:r>
      <w:r w:rsidR="0074255B" w:rsidRPr="00BC2C89">
        <w:rPr>
          <w:sz w:val="24"/>
          <w:szCs w:val="24"/>
        </w:rPr>
        <w:t xml:space="preserve"> </w:t>
      </w:r>
      <w:r w:rsidRPr="00BC2C89">
        <w:rPr>
          <w:sz w:val="24"/>
          <w:szCs w:val="24"/>
        </w:rPr>
        <w:t xml:space="preserve">necessary because the transcript </w:t>
      </w:r>
      <w:r w:rsidR="0065419F">
        <w:rPr>
          <w:sz w:val="24"/>
          <w:szCs w:val="24"/>
        </w:rPr>
        <w:t>filed with the Commission on June 10, 2020,</w:t>
      </w:r>
      <w:r w:rsidRPr="00BC2C89">
        <w:rPr>
          <w:sz w:val="24"/>
          <w:szCs w:val="24"/>
        </w:rPr>
        <w:t xml:space="preserve"> made some, but not all, of the corrections requested in the original Motion.  </w:t>
      </w:r>
      <w:r w:rsidR="00A9636B" w:rsidRPr="00BC2C89">
        <w:rPr>
          <w:sz w:val="24"/>
          <w:szCs w:val="24"/>
        </w:rPr>
        <w:t xml:space="preserve">In neither Motion does </w:t>
      </w:r>
      <w:r w:rsidRPr="00BC2C89">
        <w:rPr>
          <w:sz w:val="24"/>
          <w:szCs w:val="24"/>
        </w:rPr>
        <w:t>Hidden Valley provide</w:t>
      </w:r>
      <w:r w:rsidR="00A9636B" w:rsidRPr="00BC2C89">
        <w:rPr>
          <w:sz w:val="24"/>
          <w:szCs w:val="24"/>
        </w:rPr>
        <w:t xml:space="preserve"> a</w:t>
      </w:r>
      <w:r w:rsidRPr="00BC2C89">
        <w:rPr>
          <w:sz w:val="24"/>
          <w:szCs w:val="24"/>
        </w:rPr>
        <w:t xml:space="preserve"> justification for its requests.  </w:t>
      </w:r>
      <w:r w:rsidR="00A9636B" w:rsidRPr="00BC2C89">
        <w:rPr>
          <w:sz w:val="24"/>
          <w:szCs w:val="24"/>
        </w:rPr>
        <w:t xml:space="preserve">Hidden Valley also does not </w:t>
      </w:r>
      <w:r w:rsidR="0065419F">
        <w:rPr>
          <w:sz w:val="24"/>
          <w:szCs w:val="24"/>
        </w:rPr>
        <w:t>specify</w:t>
      </w:r>
      <w:r w:rsidR="00A9636B" w:rsidRPr="00BC2C89">
        <w:rPr>
          <w:sz w:val="24"/>
          <w:szCs w:val="24"/>
        </w:rPr>
        <w:t xml:space="preserve"> how the proposed corrections are material to the case.</w:t>
      </w:r>
    </w:p>
    <w:p w14:paraId="691DE944" w14:textId="3B8ACC04" w:rsidR="00A9636B" w:rsidRPr="00BC2C89" w:rsidRDefault="00A9636B" w:rsidP="0074255B">
      <w:pPr>
        <w:spacing w:line="360" w:lineRule="auto"/>
        <w:ind w:firstLine="1440"/>
        <w:rPr>
          <w:sz w:val="24"/>
          <w:szCs w:val="24"/>
        </w:rPr>
      </w:pPr>
    </w:p>
    <w:p w14:paraId="56C1937D" w14:textId="3B8ACAD4" w:rsidR="00A9636B" w:rsidRPr="00BC2C89" w:rsidRDefault="00A9636B" w:rsidP="0074255B">
      <w:pPr>
        <w:spacing w:line="360" w:lineRule="auto"/>
        <w:ind w:firstLine="1440"/>
        <w:rPr>
          <w:sz w:val="24"/>
          <w:szCs w:val="24"/>
        </w:rPr>
      </w:pPr>
      <w:r w:rsidRPr="00BC2C89">
        <w:rPr>
          <w:sz w:val="24"/>
          <w:szCs w:val="24"/>
        </w:rPr>
        <w:t xml:space="preserve">On June 15, 2020, the other parties advised the presiding officer that there was no objection to granting Hidden Valley’s requests.  </w:t>
      </w:r>
    </w:p>
    <w:p w14:paraId="5693F6AA" w14:textId="056AB4D3" w:rsidR="00A9636B" w:rsidRPr="00BC2C89" w:rsidRDefault="00A9636B" w:rsidP="0074255B">
      <w:pPr>
        <w:spacing w:line="360" w:lineRule="auto"/>
        <w:ind w:firstLine="1440"/>
        <w:rPr>
          <w:sz w:val="24"/>
          <w:szCs w:val="24"/>
        </w:rPr>
      </w:pPr>
    </w:p>
    <w:p w14:paraId="7E5821F8" w14:textId="4172FD35" w:rsidR="00A9636B" w:rsidRPr="00BC2C89" w:rsidRDefault="00A9636B" w:rsidP="0074255B">
      <w:pPr>
        <w:spacing w:line="360" w:lineRule="auto"/>
        <w:ind w:firstLine="1440"/>
        <w:rPr>
          <w:sz w:val="24"/>
          <w:szCs w:val="24"/>
        </w:rPr>
      </w:pPr>
      <w:r w:rsidRPr="00BC2C89">
        <w:rPr>
          <w:sz w:val="24"/>
          <w:szCs w:val="24"/>
        </w:rPr>
        <w:t xml:space="preserve">Accordingly, because Hidden Valley was </w:t>
      </w:r>
      <w:r w:rsidR="0074255B" w:rsidRPr="00BC2C89">
        <w:rPr>
          <w:sz w:val="24"/>
          <w:szCs w:val="24"/>
        </w:rPr>
        <w:t xml:space="preserve">present at the </w:t>
      </w:r>
      <w:r w:rsidRPr="00BC2C89">
        <w:rPr>
          <w:sz w:val="24"/>
          <w:szCs w:val="24"/>
        </w:rPr>
        <w:t>May 20, 2020</w:t>
      </w:r>
      <w:r w:rsidR="0074255B" w:rsidRPr="00BC2C89">
        <w:rPr>
          <w:sz w:val="24"/>
          <w:szCs w:val="24"/>
        </w:rPr>
        <w:t xml:space="preserve"> hearing, </w:t>
      </w:r>
      <w:r w:rsidRPr="00BC2C89">
        <w:rPr>
          <w:sz w:val="24"/>
          <w:szCs w:val="24"/>
        </w:rPr>
        <w:t xml:space="preserve">its Amended Motion </w:t>
      </w:r>
      <w:r w:rsidR="0074255B" w:rsidRPr="00BC2C89">
        <w:rPr>
          <w:sz w:val="24"/>
          <w:szCs w:val="24"/>
        </w:rPr>
        <w:t xml:space="preserve">is unopposed, </w:t>
      </w:r>
      <w:r w:rsidRPr="00BC2C89">
        <w:rPr>
          <w:sz w:val="24"/>
          <w:szCs w:val="24"/>
        </w:rPr>
        <w:t>the Amended Motion was filed</w:t>
      </w:r>
      <w:r w:rsidR="0074255B" w:rsidRPr="00BC2C89">
        <w:rPr>
          <w:sz w:val="24"/>
          <w:szCs w:val="24"/>
        </w:rPr>
        <w:t xml:space="preserve"> prior to the close of the record and because </w:t>
      </w:r>
      <w:r w:rsidRPr="00BC2C89">
        <w:rPr>
          <w:sz w:val="24"/>
          <w:szCs w:val="24"/>
        </w:rPr>
        <w:t xml:space="preserve">some of the proposed corrections </w:t>
      </w:r>
      <w:r w:rsidR="0065419F">
        <w:rPr>
          <w:sz w:val="24"/>
          <w:szCs w:val="24"/>
        </w:rPr>
        <w:t>may be</w:t>
      </w:r>
      <w:r w:rsidR="0074255B" w:rsidRPr="00BC2C89">
        <w:rPr>
          <w:sz w:val="24"/>
          <w:szCs w:val="24"/>
        </w:rPr>
        <w:t xml:space="preserve"> material to </w:t>
      </w:r>
      <w:r w:rsidRPr="00BC2C89">
        <w:rPr>
          <w:sz w:val="24"/>
          <w:szCs w:val="24"/>
        </w:rPr>
        <w:t>Hidden Valley’s</w:t>
      </w:r>
      <w:r w:rsidR="0074255B" w:rsidRPr="00BC2C89">
        <w:rPr>
          <w:sz w:val="24"/>
          <w:szCs w:val="24"/>
        </w:rPr>
        <w:t xml:space="preserve"> case, </w:t>
      </w:r>
      <w:r w:rsidRPr="00BC2C89">
        <w:rPr>
          <w:sz w:val="24"/>
          <w:szCs w:val="24"/>
        </w:rPr>
        <w:t>the</w:t>
      </w:r>
      <w:r w:rsidR="0074255B" w:rsidRPr="00BC2C89">
        <w:rPr>
          <w:sz w:val="24"/>
          <w:szCs w:val="24"/>
        </w:rPr>
        <w:t xml:space="preserve"> request </w:t>
      </w:r>
      <w:r w:rsidRPr="00BC2C89">
        <w:rPr>
          <w:sz w:val="24"/>
          <w:szCs w:val="24"/>
        </w:rPr>
        <w:t xml:space="preserve">in the Amended Motion </w:t>
      </w:r>
      <w:r w:rsidR="0074255B" w:rsidRPr="00BC2C89">
        <w:rPr>
          <w:sz w:val="24"/>
          <w:szCs w:val="24"/>
        </w:rPr>
        <w:t>is reasonable</w:t>
      </w:r>
      <w:r w:rsidRPr="00BC2C89">
        <w:rPr>
          <w:sz w:val="24"/>
          <w:szCs w:val="24"/>
        </w:rPr>
        <w:t xml:space="preserve"> and will be granted in part.</w:t>
      </w:r>
      <w:r w:rsidR="0065419F">
        <w:rPr>
          <w:rStyle w:val="FootnoteReference"/>
          <w:sz w:val="24"/>
          <w:szCs w:val="24"/>
        </w:rPr>
        <w:footnoteReference w:id="1"/>
      </w:r>
      <w:r w:rsidRPr="00BC2C89">
        <w:rPr>
          <w:sz w:val="24"/>
          <w:szCs w:val="24"/>
        </w:rPr>
        <w:t xml:space="preserve">  </w:t>
      </w:r>
      <w:r w:rsidR="00E11382">
        <w:rPr>
          <w:sz w:val="24"/>
          <w:szCs w:val="24"/>
        </w:rPr>
        <w:br/>
      </w:r>
      <w:r w:rsidR="00E11382">
        <w:rPr>
          <w:sz w:val="24"/>
          <w:szCs w:val="24"/>
        </w:rPr>
        <w:br/>
      </w:r>
      <w:r w:rsidR="00E11382">
        <w:rPr>
          <w:sz w:val="24"/>
          <w:szCs w:val="24"/>
        </w:rPr>
        <w:br/>
      </w:r>
      <w:r w:rsidRPr="00BC2C89">
        <w:rPr>
          <w:sz w:val="24"/>
          <w:szCs w:val="24"/>
        </w:rPr>
        <w:lastRenderedPageBreak/>
        <w:t>The following corrections are noted for the record and the transcript shall be revised consist</w:t>
      </w:r>
      <w:r w:rsidR="0065419F">
        <w:rPr>
          <w:sz w:val="24"/>
          <w:szCs w:val="24"/>
        </w:rPr>
        <w:t>ent</w:t>
      </w:r>
      <w:r w:rsidRPr="00BC2C89">
        <w:rPr>
          <w:sz w:val="24"/>
          <w:szCs w:val="24"/>
        </w:rPr>
        <w:t xml:space="preserve"> with these corrections:</w:t>
      </w:r>
    </w:p>
    <w:p w14:paraId="67FD35FD" w14:textId="77777777" w:rsidR="00A9636B" w:rsidRPr="00BC2C89" w:rsidRDefault="00A9636B" w:rsidP="00A9636B">
      <w:pPr>
        <w:pStyle w:val="BodyText"/>
        <w:spacing w:line="480" w:lineRule="auto"/>
        <w:rPr>
          <w:sz w:val="24"/>
          <w:szCs w:val="24"/>
        </w:rPr>
      </w:pPr>
    </w:p>
    <w:tbl>
      <w:tblPr>
        <w:tblStyle w:val="TableGrid"/>
        <w:tblW w:w="0" w:type="auto"/>
        <w:tblInd w:w="1344" w:type="dxa"/>
        <w:tblLook w:val="04A0" w:firstRow="1" w:lastRow="0" w:firstColumn="1" w:lastColumn="0" w:noHBand="0" w:noVBand="1"/>
      </w:tblPr>
      <w:tblGrid>
        <w:gridCol w:w="1375"/>
        <w:gridCol w:w="1046"/>
        <w:gridCol w:w="2704"/>
        <w:gridCol w:w="2880"/>
      </w:tblGrid>
      <w:tr w:rsidR="00A9636B" w:rsidRPr="00BC2C89" w14:paraId="23487FE6" w14:textId="77777777" w:rsidTr="00D726AB">
        <w:tc>
          <w:tcPr>
            <w:tcW w:w="1375" w:type="dxa"/>
          </w:tcPr>
          <w:p w14:paraId="780D087E" w14:textId="77777777" w:rsidR="00A9636B" w:rsidRPr="00BC2C89" w:rsidRDefault="00A9636B" w:rsidP="00D726AB">
            <w:pPr>
              <w:pStyle w:val="BodyText"/>
              <w:rPr>
                <w:rFonts w:cs="Times New Roman"/>
                <w:i/>
                <w:sz w:val="24"/>
              </w:rPr>
            </w:pPr>
            <w:r w:rsidRPr="00BC2C89">
              <w:rPr>
                <w:rFonts w:eastAsia="Times New Roman" w:cs="Times New Roman"/>
                <w:i/>
                <w:sz w:val="24"/>
              </w:rPr>
              <w:t xml:space="preserve">Page </w:t>
            </w:r>
          </w:p>
        </w:tc>
        <w:tc>
          <w:tcPr>
            <w:tcW w:w="1046" w:type="dxa"/>
          </w:tcPr>
          <w:p w14:paraId="270BC4F5" w14:textId="77777777" w:rsidR="00A9636B" w:rsidRPr="00BC2C89" w:rsidRDefault="00A9636B" w:rsidP="00D726AB">
            <w:pPr>
              <w:pStyle w:val="BodyText"/>
              <w:rPr>
                <w:rFonts w:cs="Times New Roman"/>
                <w:i/>
                <w:sz w:val="24"/>
              </w:rPr>
            </w:pPr>
            <w:r w:rsidRPr="00BC2C89">
              <w:rPr>
                <w:rFonts w:eastAsia="Times New Roman" w:cs="Times New Roman"/>
                <w:i/>
                <w:sz w:val="24"/>
              </w:rPr>
              <w:t>Line</w:t>
            </w:r>
          </w:p>
        </w:tc>
        <w:tc>
          <w:tcPr>
            <w:tcW w:w="2704" w:type="dxa"/>
          </w:tcPr>
          <w:p w14:paraId="098FB629" w14:textId="77777777" w:rsidR="00A9636B" w:rsidRPr="00BC2C89" w:rsidRDefault="00A9636B" w:rsidP="00D726AB">
            <w:pPr>
              <w:pStyle w:val="BodyText"/>
              <w:rPr>
                <w:rFonts w:cs="Times New Roman"/>
                <w:i/>
                <w:sz w:val="24"/>
              </w:rPr>
            </w:pPr>
            <w:r w:rsidRPr="00BC2C89">
              <w:rPr>
                <w:rFonts w:eastAsia="Times New Roman" w:cs="Times New Roman"/>
                <w:i/>
                <w:sz w:val="24"/>
              </w:rPr>
              <w:t xml:space="preserve">Current </w:t>
            </w:r>
          </w:p>
        </w:tc>
        <w:tc>
          <w:tcPr>
            <w:tcW w:w="2880" w:type="dxa"/>
          </w:tcPr>
          <w:p w14:paraId="694BFD7C" w14:textId="77777777" w:rsidR="00A9636B" w:rsidRPr="00BC2C89" w:rsidRDefault="00A9636B" w:rsidP="00D726AB">
            <w:pPr>
              <w:pStyle w:val="BodyText"/>
              <w:rPr>
                <w:rFonts w:cs="Times New Roman"/>
                <w:i/>
                <w:sz w:val="24"/>
              </w:rPr>
            </w:pPr>
            <w:r w:rsidRPr="00BC2C89">
              <w:rPr>
                <w:rFonts w:eastAsia="Times New Roman" w:cs="Times New Roman"/>
                <w:i/>
                <w:sz w:val="24"/>
              </w:rPr>
              <w:t>Corrected</w:t>
            </w:r>
          </w:p>
        </w:tc>
      </w:tr>
      <w:tr w:rsidR="00A9636B" w:rsidRPr="00BC2C89" w14:paraId="302C2970" w14:textId="77777777" w:rsidTr="00D726AB">
        <w:tc>
          <w:tcPr>
            <w:tcW w:w="1375" w:type="dxa"/>
          </w:tcPr>
          <w:p w14:paraId="0C7F55F1" w14:textId="77777777" w:rsidR="00A9636B" w:rsidRPr="00BC2C89" w:rsidRDefault="00A9636B" w:rsidP="00D726AB">
            <w:pPr>
              <w:pStyle w:val="BodyText"/>
              <w:rPr>
                <w:rFonts w:cs="Times New Roman"/>
                <w:sz w:val="24"/>
              </w:rPr>
            </w:pPr>
            <w:r w:rsidRPr="00BC2C89">
              <w:rPr>
                <w:rFonts w:eastAsia="Times New Roman" w:cs="Times New Roman"/>
                <w:sz w:val="24"/>
              </w:rPr>
              <w:t>497</w:t>
            </w:r>
          </w:p>
        </w:tc>
        <w:tc>
          <w:tcPr>
            <w:tcW w:w="1046" w:type="dxa"/>
          </w:tcPr>
          <w:p w14:paraId="0C10BF2E" w14:textId="77777777" w:rsidR="00A9636B" w:rsidRPr="00BC2C89" w:rsidRDefault="00A9636B" w:rsidP="00D726AB">
            <w:pPr>
              <w:pStyle w:val="BodyText"/>
              <w:rPr>
                <w:rFonts w:cs="Times New Roman"/>
                <w:sz w:val="24"/>
              </w:rPr>
            </w:pPr>
            <w:r w:rsidRPr="00BC2C89">
              <w:rPr>
                <w:rFonts w:eastAsia="Times New Roman" w:cs="Times New Roman"/>
                <w:sz w:val="24"/>
              </w:rPr>
              <w:t>20</w:t>
            </w:r>
          </w:p>
        </w:tc>
        <w:tc>
          <w:tcPr>
            <w:tcW w:w="2704" w:type="dxa"/>
          </w:tcPr>
          <w:p w14:paraId="79830184" w14:textId="77777777" w:rsidR="00A9636B" w:rsidRPr="00BC2C89" w:rsidRDefault="00A9636B" w:rsidP="00D726AB">
            <w:pPr>
              <w:pStyle w:val="BodyText"/>
              <w:rPr>
                <w:rFonts w:cs="Times New Roman"/>
                <w:sz w:val="24"/>
              </w:rPr>
            </w:pPr>
            <w:r w:rsidRPr="00BC2C89">
              <w:rPr>
                <w:rFonts w:eastAsia="Times New Roman" w:cs="Times New Roman"/>
                <w:sz w:val="24"/>
              </w:rPr>
              <w:t>BPUs</w:t>
            </w:r>
          </w:p>
        </w:tc>
        <w:tc>
          <w:tcPr>
            <w:tcW w:w="2880" w:type="dxa"/>
          </w:tcPr>
          <w:p w14:paraId="31DE172F" w14:textId="77777777" w:rsidR="00A9636B" w:rsidRPr="00BC2C89" w:rsidRDefault="00A9636B" w:rsidP="00D726AB">
            <w:pPr>
              <w:pStyle w:val="BodyText"/>
              <w:rPr>
                <w:rFonts w:cs="Times New Roman"/>
                <w:sz w:val="24"/>
              </w:rPr>
            </w:pPr>
            <w:r w:rsidRPr="00BC2C89">
              <w:rPr>
                <w:rFonts w:eastAsia="Times New Roman" w:cs="Times New Roman"/>
                <w:sz w:val="24"/>
              </w:rPr>
              <w:t>BTUS</w:t>
            </w:r>
          </w:p>
        </w:tc>
      </w:tr>
      <w:tr w:rsidR="00A9636B" w:rsidRPr="00BC2C89" w14:paraId="787890B4" w14:textId="77777777" w:rsidTr="00D726AB">
        <w:tc>
          <w:tcPr>
            <w:tcW w:w="1375" w:type="dxa"/>
          </w:tcPr>
          <w:p w14:paraId="293E6C7B" w14:textId="77777777" w:rsidR="00A9636B" w:rsidRPr="00BC2C89" w:rsidRDefault="00A9636B" w:rsidP="00D726AB">
            <w:pPr>
              <w:pStyle w:val="BodyText"/>
              <w:rPr>
                <w:rFonts w:cs="Times New Roman"/>
                <w:sz w:val="24"/>
              </w:rPr>
            </w:pPr>
            <w:r w:rsidRPr="00BC2C89">
              <w:rPr>
                <w:rFonts w:eastAsia="Times New Roman" w:cs="Times New Roman"/>
                <w:sz w:val="24"/>
              </w:rPr>
              <w:t>498</w:t>
            </w:r>
          </w:p>
        </w:tc>
        <w:tc>
          <w:tcPr>
            <w:tcW w:w="1046" w:type="dxa"/>
          </w:tcPr>
          <w:p w14:paraId="5AD46666" w14:textId="77777777" w:rsidR="00A9636B" w:rsidRPr="00BC2C89" w:rsidRDefault="00A9636B" w:rsidP="00D726AB">
            <w:pPr>
              <w:pStyle w:val="BodyText"/>
              <w:rPr>
                <w:rFonts w:cs="Times New Roman"/>
                <w:sz w:val="24"/>
              </w:rPr>
            </w:pPr>
            <w:r w:rsidRPr="00BC2C89">
              <w:rPr>
                <w:rFonts w:eastAsia="Times New Roman" w:cs="Times New Roman"/>
                <w:sz w:val="24"/>
              </w:rPr>
              <w:t>1</w:t>
            </w:r>
          </w:p>
        </w:tc>
        <w:tc>
          <w:tcPr>
            <w:tcW w:w="2704" w:type="dxa"/>
          </w:tcPr>
          <w:p w14:paraId="21694E58" w14:textId="77777777" w:rsidR="00A9636B" w:rsidRPr="00BC2C89" w:rsidRDefault="00A9636B" w:rsidP="00D726AB">
            <w:pPr>
              <w:pStyle w:val="BodyText"/>
              <w:rPr>
                <w:rFonts w:cs="Times New Roman"/>
                <w:sz w:val="24"/>
              </w:rPr>
            </w:pPr>
            <w:r w:rsidRPr="00BC2C89">
              <w:rPr>
                <w:rFonts w:eastAsia="Times New Roman" w:cs="Times New Roman"/>
                <w:sz w:val="24"/>
              </w:rPr>
              <w:t>BPUs</w:t>
            </w:r>
          </w:p>
        </w:tc>
        <w:tc>
          <w:tcPr>
            <w:tcW w:w="2880" w:type="dxa"/>
          </w:tcPr>
          <w:p w14:paraId="5FEF4009" w14:textId="77777777" w:rsidR="00A9636B" w:rsidRPr="00BC2C89" w:rsidRDefault="00A9636B" w:rsidP="00D726AB">
            <w:pPr>
              <w:pStyle w:val="BodyText"/>
              <w:rPr>
                <w:rFonts w:cs="Times New Roman"/>
                <w:sz w:val="24"/>
              </w:rPr>
            </w:pPr>
            <w:r w:rsidRPr="00BC2C89">
              <w:rPr>
                <w:rFonts w:eastAsia="Times New Roman" w:cs="Times New Roman"/>
                <w:sz w:val="24"/>
              </w:rPr>
              <w:t>BTUS</w:t>
            </w:r>
          </w:p>
        </w:tc>
      </w:tr>
      <w:tr w:rsidR="00A9636B" w:rsidRPr="00BC2C89" w14:paraId="6B84A22C" w14:textId="77777777" w:rsidTr="00D726AB">
        <w:tc>
          <w:tcPr>
            <w:tcW w:w="1375" w:type="dxa"/>
          </w:tcPr>
          <w:p w14:paraId="445437C3" w14:textId="77777777" w:rsidR="00A9636B" w:rsidRPr="00BC2C89" w:rsidRDefault="00A9636B" w:rsidP="00D726AB">
            <w:pPr>
              <w:pStyle w:val="BodyText"/>
              <w:rPr>
                <w:rFonts w:cs="Times New Roman"/>
                <w:sz w:val="24"/>
              </w:rPr>
            </w:pPr>
            <w:r w:rsidRPr="00BC2C89">
              <w:rPr>
                <w:rFonts w:eastAsia="Times New Roman" w:cs="Times New Roman"/>
                <w:sz w:val="24"/>
              </w:rPr>
              <w:t>514</w:t>
            </w:r>
          </w:p>
        </w:tc>
        <w:tc>
          <w:tcPr>
            <w:tcW w:w="1046" w:type="dxa"/>
          </w:tcPr>
          <w:p w14:paraId="6DEBFCBE" w14:textId="77777777" w:rsidR="00A9636B" w:rsidRPr="00BC2C89" w:rsidRDefault="00A9636B" w:rsidP="00D726AB">
            <w:pPr>
              <w:pStyle w:val="BodyText"/>
              <w:rPr>
                <w:rFonts w:cs="Times New Roman"/>
                <w:sz w:val="24"/>
              </w:rPr>
            </w:pPr>
            <w:r w:rsidRPr="00BC2C89">
              <w:rPr>
                <w:rFonts w:eastAsia="Times New Roman" w:cs="Times New Roman"/>
                <w:sz w:val="24"/>
              </w:rPr>
              <w:t>7</w:t>
            </w:r>
          </w:p>
        </w:tc>
        <w:tc>
          <w:tcPr>
            <w:tcW w:w="2704" w:type="dxa"/>
          </w:tcPr>
          <w:p w14:paraId="114BFB1D" w14:textId="3747B600" w:rsidR="00A9636B" w:rsidRPr="00BC2C89" w:rsidRDefault="00BC2C89" w:rsidP="00D726AB">
            <w:pPr>
              <w:pStyle w:val="BodyText"/>
              <w:rPr>
                <w:rFonts w:cs="Times New Roman"/>
                <w:sz w:val="24"/>
              </w:rPr>
            </w:pPr>
            <w:r w:rsidRPr="00BC2C89">
              <w:rPr>
                <w:rFonts w:eastAsia="Times New Roman" w:cs="Times New Roman"/>
                <w:sz w:val="24"/>
              </w:rPr>
              <w:t>e</w:t>
            </w:r>
            <w:r w:rsidR="00A9636B" w:rsidRPr="00BC2C89">
              <w:rPr>
                <w:rFonts w:eastAsia="Times New Roman" w:cs="Times New Roman"/>
                <w:sz w:val="24"/>
              </w:rPr>
              <w:t>ntity</w:t>
            </w:r>
          </w:p>
        </w:tc>
        <w:tc>
          <w:tcPr>
            <w:tcW w:w="2880" w:type="dxa"/>
          </w:tcPr>
          <w:p w14:paraId="2AED4534" w14:textId="76DFA5A0" w:rsidR="00A9636B" w:rsidRPr="00BC2C89" w:rsidRDefault="00BC2C89" w:rsidP="00D726AB">
            <w:pPr>
              <w:pStyle w:val="BodyText"/>
              <w:rPr>
                <w:rFonts w:cs="Times New Roman"/>
                <w:sz w:val="24"/>
              </w:rPr>
            </w:pPr>
            <w:r w:rsidRPr="00BC2C89">
              <w:rPr>
                <w:rFonts w:eastAsia="Times New Roman" w:cs="Times New Roman"/>
                <w:sz w:val="24"/>
              </w:rPr>
              <w:t>r</w:t>
            </w:r>
            <w:r w:rsidR="00A9636B" w:rsidRPr="00BC2C89">
              <w:rPr>
                <w:rFonts w:eastAsia="Times New Roman" w:cs="Times New Roman"/>
                <w:sz w:val="24"/>
              </w:rPr>
              <w:t>eality</w:t>
            </w:r>
          </w:p>
        </w:tc>
      </w:tr>
      <w:tr w:rsidR="00A9636B" w:rsidRPr="00BC2C89" w14:paraId="0FD1A0C0" w14:textId="77777777" w:rsidTr="00D726AB">
        <w:tc>
          <w:tcPr>
            <w:tcW w:w="1375" w:type="dxa"/>
          </w:tcPr>
          <w:p w14:paraId="5A4E5A5C" w14:textId="77777777" w:rsidR="00A9636B" w:rsidRPr="00BC2C89" w:rsidRDefault="00A9636B" w:rsidP="00D726AB">
            <w:pPr>
              <w:pStyle w:val="BodyText"/>
              <w:rPr>
                <w:rFonts w:cs="Times New Roman"/>
                <w:sz w:val="24"/>
              </w:rPr>
            </w:pPr>
            <w:r w:rsidRPr="00BC2C89">
              <w:rPr>
                <w:rFonts w:eastAsia="Times New Roman" w:cs="Times New Roman"/>
                <w:sz w:val="24"/>
              </w:rPr>
              <w:t>514</w:t>
            </w:r>
          </w:p>
        </w:tc>
        <w:tc>
          <w:tcPr>
            <w:tcW w:w="1046" w:type="dxa"/>
          </w:tcPr>
          <w:p w14:paraId="0AED5650" w14:textId="77777777" w:rsidR="00A9636B" w:rsidRPr="00BC2C89" w:rsidRDefault="00A9636B" w:rsidP="00D726AB">
            <w:pPr>
              <w:pStyle w:val="BodyText"/>
              <w:rPr>
                <w:rFonts w:cs="Times New Roman"/>
                <w:sz w:val="24"/>
              </w:rPr>
            </w:pPr>
            <w:r w:rsidRPr="00BC2C89">
              <w:rPr>
                <w:rFonts w:eastAsia="Times New Roman" w:cs="Times New Roman"/>
                <w:sz w:val="24"/>
              </w:rPr>
              <w:t>8</w:t>
            </w:r>
          </w:p>
        </w:tc>
        <w:tc>
          <w:tcPr>
            <w:tcW w:w="2704" w:type="dxa"/>
          </w:tcPr>
          <w:p w14:paraId="4E14FB33" w14:textId="77777777" w:rsidR="00A9636B" w:rsidRPr="00BC2C89" w:rsidRDefault="00A9636B" w:rsidP="00D726AB">
            <w:pPr>
              <w:pStyle w:val="BodyText"/>
              <w:rPr>
                <w:rFonts w:cs="Times New Roman"/>
                <w:sz w:val="24"/>
              </w:rPr>
            </w:pPr>
            <w:r w:rsidRPr="00BC2C89">
              <w:rPr>
                <w:rFonts w:eastAsia="Times New Roman" w:cs="Times New Roman"/>
                <w:sz w:val="24"/>
              </w:rPr>
              <w:t>make a more</w:t>
            </w:r>
          </w:p>
        </w:tc>
        <w:tc>
          <w:tcPr>
            <w:tcW w:w="2880" w:type="dxa"/>
          </w:tcPr>
          <w:p w14:paraId="15F5BFF4" w14:textId="77777777" w:rsidR="00A9636B" w:rsidRPr="00BC2C89" w:rsidRDefault="00A9636B" w:rsidP="00D726AB">
            <w:pPr>
              <w:pStyle w:val="BodyText"/>
              <w:rPr>
                <w:rFonts w:cs="Times New Roman"/>
                <w:sz w:val="24"/>
              </w:rPr>
            </w:pPr>
            <w:r w:rsidRPr="00BC2C89">
              <w:rPr>
                <w:rFonts w:eastAsia="Times New Roman" w:cs="Times New Roman"/>
                <w:sz w:val="24"/>
              </w:rPr>
              <w:t>make more</w:t>
            </w:r>
          </w:p>
        </w:tc>
      </w:tr>
      <w:tr w:rsidR="00A9636B" w:rsidRPr="00BC2C89" w14:paraId="239D7CE2" w14:textId="77777777" w:rsidTr="00D726AB">
        <w:tc>
          <w:tcPr>
            <w:tcW w:w="1375" w:type="dxa"/>
          </w:tcPr>
          <w:p w14:paraId="7810A68F" w14:textId="77777777" w:rsidR="00A9636B" w:rsidRPr="00BC2C89" w:rsidRDefault="00A9636B" w:rsidP="00D726AB">
            <w:pPr>
              <w:pStyle w:val="BodyText"/>
              <w:rPr>
                <w:rFonts w:cs="Times New Roman"/>
                <w:sz w:val="24"/>
              </w:rPr>
            </w:pPr>
            <w:r w:rsidRPr="00BC2C89">
              <w:rPr>
                <w:rFonts w:eastAsia="Times New Roman" w:cs="Times New Roman"/>
                <w:sz w:val="24"/>
              </w:rPr>
              <w:t>514</w:t>
            </w:r>
          </w:p>
        </w:tc>
        <w:tc>
          <w:tcPr>
            <w:tcW w:w="1046" w:type="dxa"/>
          </w:tcPr>
          <w:p w14:paraId="31D2C0B9" w14:textId="77777777" w:rsidR="00A9636B" w:rsidRPr="00BC2C89" w:rsidRDefault="00A9636B" w:rsidP="00D726AB">
            <w:pPr>
              <w:pStyle w:val="BodyText"/>
              <w:rPr>
                <w:rFonts w:cs="Times New Roman"/>
                <w:sz w:val="24"/>
              </w:rPr>
            </w:pPr>
            <w:r w:rsidRPr="00BC2C89">
              <w:rPr>
                <w:rFonts w:eastAsia="Times New Roman" w:cs="Times New Roman"/>
                <w:sz w:val="24"/>
              </w:rPr>
              <w:t>9</w:t>
            </w:r>
          </w:p>
        </w:tc>
        <w:tc>
          <w:tcPr>
            <w:tcW w:w="2704" w:type="dxa"/>
          </w:tcPr>
          <w:p w14:paraId="7D384DF3" w14:textId="77777777" w:rsidR="00A9636B" w:rsidRPr="00BC2C89" w:rsidRDefault="00A9636B" w:rsidP="00D726AB">
            <w:pPr>
              <w:pStyle w:val="BodyText"/>
              <w:rPr>
                <w:rFonts w:cs="Times New Roman"/>
                <w:sz w:val="24"/>
              </w:rPr>
            </w:pPr>
            <w:r w:rsidRPr="00BC2C89">
              <w:rPr>
                <w:rFonts w:eastAsia="Times New Roman" w:cs="Times New Roman"/>
                <w:sz w:val="24"/>
              </w:rPr>
              <w:t>or</w:t>
            </w:r>
          </w:p>
        </w:tc>
        <w:tc>
          <w:tcPr>
            <w:tcW w:w="2880" w:type="dxa"/>
          </w:tcPr>
          <w:p w14:paraId="74134DD3" w14:textId="58183B66" w:rsidR="00A9636B" w:rsidRPr="00BC2C89" w:rsidRDefault="00BC2C89" w:rsidP="00D726AB">
            <w:pPr>
              <w:pStyle w:val="BodyText"/>
              <w:rPr>
                <w:rFonts w:cs="Times New Roman"/>
                <w:sz w:val="24"/>
              </w:rPr>
            </w:pPr>
            <w:r w:rsidRPr="00BC2C89">
              <w:rPr>
                <w:rFonts w:eastAsia="Times New Roman" w:cs="Times New Roman"/>
                <w:sz w:val="24"/>
              </w:rPr>
              <w:t>f</w:t>
            </w:r>
            <w:r w:rsidR="00A9636B" w:rsidRPr="00BC2C89">
              <w:rPr>
                <w:rFonts w:eastAsia="Times New Roman" w:cs="Times New Roman"/>
                <w:sz w:val="24"/>
              </w:rPr>
              <w:t>or</w:t>
            </w:r>
          </w:p>
        </w:tc>
      </w:tr>
      <w:tr w:rsidR="00A9636B" w:rsidRPr="00BC2C89" w14:paraId="76FFF394" w14:textId="77777777" w:rsidTr="00D726AB">
        <w:tc>
          <w:tcPr>
            <w:tcW w:w="1375" w:type="dxa"/>
          </w:tcPr>
          <w:p w14:paraId="6BCCACDC" w14:textId="77777777" w:rsidR="00A9636B" w:rsidRPr="00BC2C89" w:rsidRDefault="00A9636B" w:rsidP="00D726AB">
            <w:pPr>
              <w:pStyle w:val="BodyText"/>
              <w:rPr>
                <w:rFonts w:cs="Times New Roman"/>
                <w:sz w:val="24"/>
              </w:rPr>
            </w:pPr>
            <w:r w:rsidRPr="00BC2C89">
              <w:rPr>
                <w:rFonts w:eastAsia="Times New Roman" w:cs="Times New Roman"/>
                <w:sz w:val="24"/>
              </w:rPr>
              <w:t>543</w:t>
            </w:r>
          </w:p>
        </w:tc>
        <w:tc>
          <w:tcPr>
            <w:tcW w:w="1046" w:type="dxa"/>
          </w:tcPr>
          <w:p w14:paraId="26106E0F" w14:textId="77777777" w:rsidR="00A9636B" w:rsidRPr="00BC2C89" w:rsidRDefault="00A9636B" w:rsidP="00D726AB">
            <w:pPr>
              <w:pStyle w:val="BodyText"/>
              <w:rPr>
                <w:rFonts w:cs="Times New Roman"/>
                <w:sz w:val="24"/>
              </w:rPr>
            </w:pPr>
            <w:r w:rsidRPr="00BC2C89">
              <w:rPr>
                <w:rFonts w:eastAsia="Times New Roman" w:cs="Times New Roman"/>
                <w:sz w:val="24"/>
              </w:rPr>
              <w:t>8</w:t>
            </w:r>
          </w:p>
        </w:tc>
        <w:tc>
          <w:tcPr>
            <w:tcW w:w="2704" w:type="dxa"/>
          </w:tcPr>
          <w:p w14:paraId="5F5AEBEC" w14:textId="77777777" w:rsidR="00A9636B" w:rsidRPr="00BC2C89" w:rsidRDefault="00A9636B" w:rsidP="00D726AB">
            <w:pPr>
              <w:pStyle w:val="BodyText"/>
              <w:rPr>
                <w:rFonts w:cs="Times New Roman"/>
                <w:sz w:val="24"/>
              </w:rPr>
            </w:pPr>
            <w:r w:rsidRPr="00BC2C89">
              <w:rPr>
                <w:rFonts w:eastAsia="Times New Roman" w:cs="Times New Roman"/>
                <w:sz w:val="24"/>
              </w:rPr>
              <w:t>off-the-record</w:t>
            </w:r>
          </w:p>
        </w:tc>
        <w:tc>
          <w:tcPr>
            <w:tcW w:w="2880" w:type="dxa"/>
          </w:tcPr>
          <w:p w14:paraId="3E199899" w14:textId="77777777" w:rsidR="00A9636B" w:rsidRPr="00BC2C89" w:rsidRDefault="00A9636B" w:rsidP="00D726AB">
            <w:pPr>
              <w:pStyle w:val="BodyText"/>
              <w:rPr>
                <w:rFonts w:cs="Times New Roman"/>
                <w:sz w:val="24"/>
              </w:rPr>
            </w:pPr>
            <w:r w:rsidRPr="00BC2C89">
              <w:rPr>
                <w:rFonts w:eastAsia="Times New Roman" w:cs="Times New Roman"/>
                <w:sz w:val="24"/>
              </w:rPr>
              <w:t>on-the-record</w:t>
            </w:r>
          </w:p>
        </w:tc>
      </w:tr>
      <w:tr w:rsidR="00A9636B" w:rsidRPr="00BC2C89" w14:paraId="603970C5" w14:textId="77777777" w:rsidTr="00D726AB">
        <w:tc>
          <w:tcPr>
            <w:tcW w:w="1375" w:type="dxa"/>
          </w:tcPr>
          <w:p w14:paraId="54307857" w14:textId="77777777" w:rsidR="00A9636B" w:rsidRPr="00BC2C89" w:rsidRDefault="00A9636B" w:rsidP="00D726AB">
            <w:pPr>
              <w:pStyle w:val="BodyText"/>
              <w:rPr>
                <w:rFonts w:cs="Times New Roman"/>
                <w:sz w:val="24"/>
              </w:rPr>
            </w:pPr>
            <w:r w:rsidRPr="00BC2C89">
              <w:rPr>
                <w:rFonts w:eastAsia="Times New Roman" w:cs="Times New Roman"/>
                <w:sz w:val="24"/>
              </w:rPr>
              <w:t>587</w:t>
            </w:r>
          </w:p>
        </w:tc>
        <w:tc>
          <w:tcPr>
            <w:tcW w:w="1046" w:type="dxa"/>
          </w:tcPr>
          <w:p w14:paraId="628579F2" w14:textId="77777777" w:rsidR="00A9636B" w:rsidRPr="00BC2C89" w:rsidRDefault="00A9636B" w:rsidP="00D726AB">
            <w:pPr>
              <w:pStyle w:val="BodyText"/>
              <w:rPr>
                <w:rFonts w:cs="Times New Roman"/>
                <w:sz w:val="24"/>
              </w:rPr>
            </w:pPr>
            <w:r w:rsidRPr="00BC2C89">
              <w:rPr>
                <w:rFonts w:eastAsia="Times New Roman" w:cs="Times New Roman"/>
                <w:sz w:val="24"/>
              </w:rPr>
              <w:t>18</w:t>
            </w:r>
          </w:p>
        </w:tc>
        <w:tc>
          <w:tcPr>
            <w:tcW w:w="2704" w:type="dxa"/>
          </w:tcPr>
          <w:p w14:paraId="35A418AC" w14:textId="77777777" w:rsidR="00A9636B" w:rsidRPr="00BC2C89" w:rsidRDefault="00A9636B" w:rsidP="00D726AB">
            <w:pPr>
              <w:pStyle w:val="BodyText"/>
              <w:rPr>
                <w:rFonts w:cs="Times New Roman"/>
                <w:sz w:val="24"/>
              </w:rPr>
            </w:pPr>
            <w:r w:rsidRPr="00BC2C89">
              <w:rPr>
                <w:rFonts w:eastAsia="Times New Roman" w:cs="Times New Roman"/>
                <w:sz w:val="24"/>
              </w:rPr>
              <w:t>TERRY L. FOUGHT</w:t>
            </w:r>
          </w:p>
        </w:tc>
        <w:tc>
          <w:tcPr>
            <w:tcW w:w="2880" w:type="dxa"/>
          </w:tcPr>
          <w:p w14:paraId="73535D91" w14:textId="77777777" w:rsidR="00A9636B" w:rsidRPr="00BC2C89" w:rsidRDefault="00A9636B" w:rsidP="00D726AB">
            <w:pPr>
              <w:pStyle w:val="BodyText"/>
              <w:rPr>
                <w:rFonts w:cs="Times New Roman"/>
                <w:sz w:val="24"/>
              </w:rPr>
            </w:pPr>
            <w:r w:rsidRPr="00BC2C89">
              <w:rPr>
                <w:rFonts w:eastAsia="Times New Roman" w:cs="Times New Roman"/>
                <w:sz w:val="24"/>
              </w:rPr>
              <w:t>NOAH D. EASTMAN</w:t>
            </w:r>
          </w:p>
        </w:tc>
      </w:tr>
      <w:tr w:rsidR="00A9636B" w:rsidRPr="00BC2C89" w14:paraId="5585A329" w14:textId="77777777" w:rsidTr="00D726AB">
        <w:tc>
          <w:tcPr>
            <w:tcW w:w="1375" w:type="dxa"/>
          </w:tcPr>
          <w:p w14:paraId="16A82164" w14:textId="77777777" w:rsidR="00A9636B" w:rsidRPr="00BC2C89" w:rsidRDefault="00A9636B" w:rsidP="00D726AB">
            <w:pPr>
              <w:pStyle w:val="BodyText"/>
              <w:rPr>
                <w:rFonts w:cs="Times New Roman"/>
                <w:sz w:val="24"/>
              </w:rPr>
            </w:pPr>
            <w:r w:rsidRPr="00BC2C89">
              <w:rPr>
                <w:rFonts w:eastAsia="Times New Roman" w:cs="Times New Roman"/>
                <w:sz w:val="24"/>
              </w:rPr>
              <w:t>588</w:t>
            </w:r>
          </w:p>
        </w:tc>
        <w:tc>
          <w:tcPr>
            <w:tcW w:w="1046" w:type="dxa"/>
          </w:tcPr>
          <w:p w14:paraId="4B15BB6A" w14:textId="77777777" w:rsidR="00A9636B" w:rsidRPr="00BC2C89" w:rsidRDefault="00A9636B" w:rsidP="00D726AB">
            <w:pPr>
              <w:pStyle w:val="BodyText"/>
              <w:rPr>
                <w:rFonts w:cs="Times New Roman"/>
                <w:sz w:val="24"/>
              </w:rPr>
            </w:pPr>
            <w:r w:rsidRPr="00BC2C89">
              <w:rPr>
                <w:rFonts w:eastAsia="Times New Roman" w:cs="Times New Roman"/>
                <w:sz w:val="24"/>
              </w:rPr>
              <w:t>9</w:t>
            </w:r>
          </w:p>
        </w:tc>
        <w:tc>
          <w:tcPr>
            <w:tcW w:w="2704" w:type="dxa"/>
          </w:tcPr>
          <w:p w14:paraId="1BC3B34B" w14:textId="77777777" w:rsidR="00A9636B" w:rsidRPr="00BC2C89" w:rsidRDefault="00A9636B" w:rsidP="00D726AB">
            <w:pPr>
              <w:pStyle w:val="BodyText"/>
              <w:rPr>
                <w:rFonts w:cs="Times New Roman"/>
                <w:sz w:val="24"/>
              </w:rPr>
            </w:pPr>
            <w:r w:rsidRPr="00BC2C89">
              <w:rPr>
                <w:rFonts w:eastAsia="Times New Roman" w:cs="Times New Roman"/>
                <w:sz w:val="24"/>
              </w:rPr>
              <w:t>POCA</w:t>
            </w:r>
          </w:p>
        </w:tc>
        <w:tc>
          <w:tcPr>
            <w:tcW w:w="2880" w:type="dxa"/>
          </w:tcPr>
          <w:p w14:paraId="3DC1F94C" w14:textId="77777777" w:rsidR="00A9636B" w:rsidRPr="00BC2C89" w:rsidRDefault="00A9636B" w:rsidP="00D726AB">
            <w:pPr>
              <w:pStyle w:val="BodyText"/>
              <w:rPr>
                <w:rFonts w:cs="Times New Roman"/>
                <w:sz w:val="24"/>
              </w:rPr>
            </w:pPr>
            <w:r w:rsidRPr="00BC2C89">
              <w:rPr>
                <w:rFonts w:eastAsia="Times New Roman" w:cs="Times New Roman"/>
                <w:sz w:val="24"/>
              </w:rPr>
              <w:t>the OCA</w:t>
            </w:r>
          </w:p>
        </w:tc>
      </w:tr>
    </w:tbl>
    <w:p w14:paraId="4807A2CC" w14:textId="77777777" w:rsidR="00A9636B" w:rsidRPr="00BC2C89" w:rsidRDefault="00A9636B" w:rsidP="00A9636B">
      <w:pPr>
        <w:spacing w:line="360" w:lineRule="auto"/>
        <w:rPr>
          <w:sz w:val="24"/>
          <w:szCs w:val="24"/>
        </w:rPr>
      </w:pPr>
    </w:p>
    <w:p w14:paraId="333F45A5" w14:textId="77777777" w:rsidR="0074255B" w:rsidRPr="00BC2C89" w:rsidRDefault="0074255B" w:rsidP="0074255B">
      <w:pPr>
        <w:spacing w:line="360" w:lineRule="auto"/>
        <w:rPr>
          <w:sz w:val="24"/>
          <w:szCs w:val="24"/>
        </w:rPr>
      </w:pPr>
      <w:r w:rsidRPr="00BC2C89">
        <w:rPr>
          <w:sz w:val="24"/>
          <w:szCs w:val="24"/>
        </w:rPr>
        <w:tab/>
      </w:r>
      <w:r w:rsidRPr="00BC2C89">
        <w:rPr>
          <w:sz w:val="24"/>
          <w:szCs w:val="24"/>
        </w:rPr>
        <w:tab/>
        <w:t>THEREFORE,</w:t>
      </w:r>
    </w:p>
    <w:p w14:paraId="1D5FAAC7" w14:textId="77777777" w:rsidR="0074255B" w:rsidRPr="00BC2C89" w:rsidRDefault="0074255B" w:rsidP="0074255B">
      <w:pPr>
        <w:spacing w:line="360" w:lineRule="auto"/>
        <w:rPr>
          <w:sz w:val="24"/>
          <w:szCs w:val="24"/>
        </w:rPr>
      </w:pPr>
    </w:p>
    <w:p w14:paraId="7A2753FB" w14:textId="77777777" w:rsidR="0074255B" w:rsidRPr="00BC2C89" w:rsidRDefault="0074255B" w:rsidP="0074255B">
      <w:pPr>
        <w:spacing w:line="360" w:lineRule="auto"/>
        <w:rPr>
          <w:sz w:val="24"/>
          <w:szCs w:val="24"/>
        </w:rPr>
      </w:pPr>
      <w:r w:rsidRPr="00BC2C89">
        <w:rPr>
          <w:sz w:val="24"/>
          <w:szCs w:val="24"/>
        </w:rPr>
        <w:tab/>
      </w:r>
      <w:r w:rsidRPr="00BC2C89">
        <w:rPr>
          <w:sz w:val="24"/>
          <w:szCs w:val="24"/>
        </w:rPr>
        <w:tab/>
        <w:t>IT IS ORDERED:</w:t>
      </w:r>
    </w:p>
    <w:p w14:paraId="51CDAD28" w14:textId="77777777" w:rsidR="0074255B" w:rsidRPr="00BC2C89" w:rsidRDefault="0074255B" w:rsidP="0074255B">
      <w:pPr>
        <w:spacing w:line="360" w:lineRule="auto"/>
        <w:rPr>
          <w:sz w:val="24"/>
          <w:szCs w:val="24"/>
        </w:rPr>
      </w:pPr>
    </w:p>
    <w:p w14:paraId="5A78C3CD" w14:textId="5F8347DD" w:rsidR="0074255B" w:rsidRPr="00BC2C89" w:rsidRDefault="0074255B" w:rsidP="0074255B">
      <w:pPr>
        <w:spacing w:line="360" w:lineRule="auto"/>
        <w:rPr>
          <w:sz w:val="24"/>
          <w:szCs w:val="24"/>
        </w:rPr>
      </w:pPr>
      <w:r w:rsidRPr="00BC2C89">
        <w:rPr>
          <w:sz w:val="24"/>
          <w:szCs w:val="24"/>
        </w:rPr>
        <w:tab/>
      </w:r>
      <w:r w:rsidRPr="00BC2C89">
        <w:rPr>
          <w:sz w:val="24"/>
          <w:szCs w:val="24"/>
        </w:rPr>
        <w:tab/>
        <w:t>1.</w:t>
      </w:r>
      <w:r w:rsidRPr="00BC2C89">
        <w:rPr>
          <w:sz w:val="24"/>
          <w:szCs w:val="24"/>
        </w:rPr>
        <w:tab/>
        <w:t xml:space="preserve">That the </w:t>
      </w:r>
      <w:r w:rsidR="00BC2C89">
        <w:rPr>
          <w:sz w:val="24"/>
          <w:szCs w:val="24"/>
        </w:rPr>
        <w:t>Amended Motion of Hidden Valley Utility Services, LLC, to Correct the Transcript of the May 20, 2020 Hearing</w:t>
      </w:r>
      <w:r w:rsidR="00BC2C89" w:rsidRPr="00BC2C89">
        <w:rPr>
          <w:sz w:val="24"/>
          <w:szCs w:val="24"/>
        </w:rPr>
        <w:t xml:space="preserve"> </w:t>
      </w:r>
      <w:r w:rsidRPr="00BC2C89">
        <w:rPr>
          <w:sz w:val="24"/>
          <w:szCs w:val="24"/>
        </w:rPr>
        <w:t xml:space="preserve">filed </w:t>
      </w:r>
      <w:r w:rsidR="00BC2C89">
        <w:rPr>
          <w:sz w:val="24"/>
          <w:szCs w:val="24"/>
        </w:rPr>
        <w:t>June 15, 2020,</w:t>
      </w:r>
      <w:r w:rsidRPr="00BC2C89">
        <w:rPr>
          <w:sz w:val="24"/>
          <w:szCs w:val="24"/>
        </w:rPr>
        <w:t xml:space="preserve"> is granted.</w:t>
      </w:r>
    </w:p>
    <w:p w14:paraId="65FC7B5E" w14:textId="77777777" w:rsidR="0074255B" w:rsidRPr="00BC2C89" w:rsidRDefault="0074255B" w:rsidP="0074255B">
      <w:pPr>
        <w:spacing w:line="360" w:lineRule="auto"/>
        <w:rPr>
          <w:sz w:val="24"/>
          <w:szCs w:val="24"/>
        </w:rPr>
      </w:pPr>
    </w:p>
    <w:p w14:paraId="1175FE0B" w14:textId="77777777" w:rsidR="00E11382" w:rsidRDefault="0074255B" w:rsidP="000F2035">
      <w:pPr>
        <w:spacing w:line="360" w:lineRule="auto"/>
        <w:rPr>
          <w:sz w:val="24"/>
          <w:szCs w:val="24"/>
        </w:rPr>
      </w:pPr>
      <w:r w:rsidRPr="00BC2C89">
        <w:rPr>
          <w:sz w:val="24"/>
          <w:szCs w:val="24"/>
        </w:rPr>
        <w:tab/>
      </w:r>
      <w:r w:rsidRPr="00BC2C89">
        <w:rPr>
          <w:sz w:val="24"/>
          <w:szCs w:val="24"/>
        </w:rPr>
        <w:tab/>
        <w:t>2.</w:t>
      </w:r>
      <w:r w:rsidRPr="00BC2C89">
        <w:rPr>
          <w:sz w:val="24"/>
          <w:szCs w:val="24"/>
        </w:rPr>
        <w:tab/>
        <w:t>That</w:t>
      </w:r>
      <w:r w:rsidR="00BC2C89">
        <w:rPr>
          <w:sz w:val="24"/>
          <w:szCs w:val="24"/>
        </w:rPr>
        <w:t xml:space="preserve"> </w:t>
      </w:r>
      <w:r w:rsidR="00BC2C89" w:rsidRPr="00BC2C89">
        <w:rPr>
          <w:sz w:val="24"/>
          <w:szCs w:val="24"/>
        </w:rPr>
        <w:t xml:space="preserve">the transcript of the hearing held on </w:t>
      </w:r>
      <w:r w:rsidR="00BC2C89">
        <w:rPr>
          <w:sz w:val="24"/>
          <w:szCs w:val="24"/>
        </w:rPr>
        <w:t>May 20, 2020</w:t>
      </w:r>
      <w:r w:rsidR="00BC2C89" w:rsidRPr="00BC2C89">
        <w:rPr>
          <w:sz w:val="24"/>
          <w:szCs w:val="24"/>
        </w:rPr>
        <w:t xml:space="preserve"> at Docket No</w:t>
      </w:r>
      <w:r w:rsidR="00BC2C89">
        <w:rPr>
          <w:sz w:val="24"/>
          <w:szCs w:val="24"/>
        </w:rPr>
        <w:t xml:space="preserve">. </w:t>
      </w:r>
    </w:p>
    <w:p w14:paraId="6C262722" w14:textId="7368AB06" w:rsidR="00BC2C89" w:rsidRDefault="00BC2C89" w:rsidP="000F2035">
      <w:pPr>
        <w:spacing w:line="360" w:lineRule="auto"/>
        <w:rPr>
          <w:sz w:val="24"/>
          <w:szCs w:val="24"/>
        </w:rPr>
      </w:pPr>
      <w:r>
        <w:rPr>
          <w:sz w:val="24"/>
          <w:szCs w:val="24"/>
        </w:rPr>
        <w:t>C-2014-2447138 and C-2014-2447169</w:t>
      </w:r>
      <w:r w:rsidRPr="00BC2C89">
        <w:rPr>
          <w:sz w:val="24"/>
          <w:szCs w:val="24"/>
        </w:rPr>
        <w:t xml:space="preserve"> is corrected at page </w:t>
      </w:r>
      <w:r>
        <w:rPr>
          <w:sz w:val="24"/>
          <w:szCs w:val="24"/>
        </w:rPr>
        <w:t>497</w:t>
      </w:r>
      <w:r w:rsidRPr="00BC2C89">
        <w:rPr>
          <w:sz w:val="24"/>
          <w:szCs w:val="24"/>
        </w:rPr>
        <w:t>, line</w:t>
      </w:r>
      <w:r>
        <w:rPr>
          <w:sz w:val="24"/>
          <w:szCs w:val="24"/>
        </w:rPr>
        <w:t xml:space="preserve"> 20</w:t>
      </w:r>
      <w:r w:rsidRPr="00BC2C89">
        <w:rPr>
          <w:sz w:val="24"/>
          <w:szCs w:val="24"/>
        </w:rPr>
        <w:t xml:space="preserve">, so as to </w:t>
      </w:r>
      <w:r w:rsidR="000F2035">
        <w:rPr>
          <w:sz w:val="24"/>
          <w:szCs w:val="24"/>
        </w:rPr>
        <w:t>read: “proceeding and the BTUS.”</w:t>
      </w:r>
    </w:p>
    <w:p w14:paraId="1B2804EE" w14:textId="6951F17B" w:rsidR="000F2035" w:rsidRDefault="000F2035" w:rsidP="000F2035">
      <w:pPr>
        <w:spacing w:line="360" w:lineRule="auto"/>
        <w:rPr>
          <w:sz w:val="24"/>
          <w:szCs w:val="24"/>
        </w:rPr>
      </w:pPr>
    </w:p>
    <w:p w14:paraId="64A47767" w14:textId="77777777" w:rsidR="00E11382" w:rsidRDefault="000F2035" w:rsidP="000F2035">
      <w:pPr>
        <w:spacing w:line="360" w:lineRule="auto"/>
        <w:rPr>
          <w:sz w:val="24"/>
          <w:szCs w:val="24"/>
        </w:rPr>
      </w:pPr>
      <w:r>
        <w:rPr>
          <w:sz w:val="24"/>
          <w:szCs w:val="24"/>
        </w:rPr>
        <w:tab/>
      </w:r>
      <w:r>
        <w:rPr>
          <w:sz w:val="24"/>
          <w:szCs w:val="24"/>
        </w:rPr>
        <w:tab/>
        <w:t xml:space="preserve">3. </w:t>
      </w:r>
      <w:r>
        <w:rPr>
          <w:sz w:val="24"/>
          <w:szCs w:val="24"/>
        </w:rPr>
        <w:tab/>
        <w:t xml:space="preserve">That </w:t>
      </w:r>
      <w:r w:rsidRPr="00BC2C89">
        <w:rPr>
          <w:sz w:val="24"/>
          <w:szCs w:val="24"/>
        </w:rPr>
        <w:t xml:space="preserve">the transcript of the hearing held on </w:t>
      </w:r>
      <w:r>
        <w:rPr>
          <w:sz w:val="24"/>
          <w:szCs w:val="24"/>
        </w:rPr>
        <w:t>May 20, 2020</w:t>
      </w:r>
      <w:r w:rsidRPr="00BC2C89">
        <w:rPr>
          <w:sz w:val="24"/>
          <w:szCs w:val="24"/>
        </w:rPr>
        <w:t xml:space="preserve"> at Docket No</w:t>
      </w:r>
      <w:r>
        <w:rPr>
          <w:sz w:val="24"/>
          <w:szCs w:val="24"/>
        </w:rPr>
        <w:t xml:space="preserve">. </w:t>
      </w:r>
    </w:p>
    <w:p w14:paraId="07A9DF6B" w14:textId="769F9F05" w:rsidR="000F2035" w:rsidRDefault="000F2035" w:rsidP="000F2035">
      <w:pPr>
        <w:spacing w:line="360" w:lineRule="auto"/>
        <w:rPr>
          <w:sz w:val="24"/>
          <w:szCs w:val="24"/>
        </w:rPr>
      </w:pPr>
      <w:r>
        <w:rPr>
          <w:sz w:val="24"/>
          <w:szCs w:val="24"/>
        </w:rPr>
        <w:t>C-2014-2447138 and C-2014-2447169</w:t>
      </w:r>
      <w:r w:rsidRPr="00BC2C89">
        <w:rPr>
          <w:sz w:val="24"/>
          <w:szCs w:val="24"/>
        </w:rPr>
        <w:t xml:space="preserve"> is corrected at page </w:t>
      </w:r>
      <w:r>
        <w:rPr>
          <w:sz w:val="24"/>
          <w:szCs w:val="24"/>
        </w:rPr>
        <w:t>498</w:t>
      </w:r>
      <w:r w:rsidRPr="00BC2C89">
        <w:rPr>
          <w:sz w:val="24"/>
          <w:szCs w:val="24"/>
        </w:rPr>
        <w:t>, line</w:t>
      </w:r>
      <w:r>
        <w:rPr>
          <w:sz w:val="24"/>
          <w:szCs w:val="24"/>
        </w:rPr>
        <w:t xml:space="preserve"> 1</w:t>
      </w:r>
      <w:r w:rsidRPr="00BC2C89">
        <w:rPr>
          <w:sz w:val="24"/>
          <w:szCs w:val="24"/>
        </w:rPr>
        <w:t xml:space="preserve">, so as to </w:t>
      </w:r>
      <w:r>
        <w:rPr>
          <w:sz w:val="24"/>
          <w:szCs w:val="24"/>
        </w:rPr>
        <w:t>read: “Commission, and all parties to this proceeding and BTUS.”</w:t>
      </w:r>
    </w:p>
    <w:p w14:paraId="54B92231" w14:textId="5D6196CD" w:rsidR="000F2035" w:rsidRDefault="000F2035" w:rsidP="000F2035">
      <w:pPr>
        <w:spacing w:line="360" w:lineRule="auto"/>
        <w:rPr>
          <w:sz w:val="24"/>
          <w:szCs w:val="24"/>
        </w:rPr>
      </w:pPr>
    </w:p>
    <w:p w14:paraId="64D2FFBF" w14:textId="77777777" w:rsidR="00E11382" w:rsidRDefault="000F2035" w:rsidP="000F2035">
      <w:pPr>
        <w:spacing w:line="360" w:lineRule="auto"/>
        <w:rPr>
          <w:sz w:val="24"/>
          <w:szCs w:val="24"/>
        </w:rPr>
      </w:pPr>
      <w:r>
        <w:rPr>
          <w:sz w:val="24"/>
          <w:szCs w:val="24"/>
        </w:rPr>
        <w:tab/>
      </w:r>
      <w:r>
        <w:rPr>
          <w:sz w:val="24"/>
          <w:szCs w:val="24"/>
        </w:rPr>
        <w:tab/>
        <w:t xml:space="preserve">4. </w:t>
      </w:r>
      <w:r>
        <w:rPr>
          <w:sz w:val="24"/>
          <w:szCs w:val="24"/>
        </w:rPr>
        <w:tab/>
        <w:t xml:space="preserve">That </w:t>
      </w:r>
      <w:r w:rsidRPr="00BC2C89">
        <w:rPr>
          <w:sz w:val="24"/>
          <w:szCs w:val="24"/>
        </w:rPr>
        <w:t xml:space="preserve">the transcript of the hearing held on </w:t>
      </w:r>
      <w:r>
        <w:rPr>
          <w:sz w:val="24"/>
          <w:szCs w:val="24"/>
        </w:rPr>
        <w:t>May 20, 2020</w:t>
      </w:r>
      <w:r w:rsidRPr="00BC2C89">
        <w:rPr>
          <w:sz w:val="24"/>
          <w:szCs w:val="24"/>
        </w:rPr>
        <w:t xml:space="preserve"> at Docket No</w:t>
      </w:r>
      <w:r>
        <w:rPr>
          <w:sz w:val="24"/>
          <w:szCs w:val="24"/>
        </w:rPr>
        <w:t xml:space="preserve">. </w:t>
      </w:r>
    </w:p>
    <w:p w14:paraId="03E330FC" w14:textId="14859C89" w:rsidR="000F2035" w:rsidRDefault="000F2035" w:rsidP="000F2035">
      <w:pPr>
        <w:spacing w:line="360" w:lineRule="auto"/>
        <w:rPr>
          <w:sz w:val="24"/>
          <w:szCs w:val="24"/>
        </w:rPr>
      </w:pPr>
      <w:r>
        <w:rPr>
          <w:sz w:val="24"/>
          <w:szCs w:val="24"/>
        </w:rPr>
        <w:t>C-2014-2447138 and C-2014-2447169</w:t>
      </w:r>
      <w:r w:rsidRPr="00BC2C89">
        <w:rPr>
          <w:sz w:val="24"/>
          <w:szCs w:val="24"/>
        </w:rPr>
        <w:t xml:space="preserve"> is corrected at page </w:t>
      </w:r>
      <w:r>
        <w:rPr>
          <w:sz w:val="24"/>
          <w:szCs w:val="24"/>
        </w:rPr>
        <w:t>514</w:t>
      </w:r>
      <w:r w:rsidRPr="00BC2C89">
        <w:rPr>
          <w:sz w:val="24"/>
          <w:szCs w:val="24"/>
        </w:rPr>
        <w:t>, line</w:t>
      </w:r>
      <w:r>
        <w:rPr>
          <w:sz w:val="24"/>
          <w:szCs w:val="24"/>
        </w:rPr>
        <w:t>s 7-9</w:t>
      </w:r>
      <w:r w:rsidRPr="00BC2C89">
        <w:rPr>
          <w:sz w:val="24"/>
          <w:szCs w:val="24"/>
        </w:rPr>
        <w:t xml:space="preserve">, so as to </w:t>
      </w:r>
      <w:r>
        <w:rPr>
          <w:sz w:val="24"/>
          <w:szCs w:val="24"/>
        </w:rPr>
        <w:t>read:</w:t>
      </w:r>
    </w:p>
    <w:p w14:paraId="3A51FADE" w14:textId="20CF2B98" w:rsidR="000F2035" w:rsidRDefault="000F2035" w:rsidP="000F2035">
      <w:pPr>
        <w:ind w:left="1440"/>
        <w:rPr>
          <w:sz w:val="24"/>
          <w:szCs w:val="24"/>
        </w:rPr>
      </w:pPr>
      <w:r>
        <w:rPr>
          <w:sz w:val="24"/>
          <w:szCs w:val="24"/>
        </w:rPr>
        <w:t>“8</w:t>
      </w:r>
      <w:r>
        <w:rPr>
          <w:sz w:val="24"/>
          <w:szCs w:val="24"/>
        </w:rPr>
        <w:tab/>
        <w:t>better understanding of the reality now.  So I think it</w:t>
      </w:r>
    </w:p>
    <w:p w14:paraId="763DFB75" w14:textId="5BE02020" w:rsidR="000F2035" w:rsidRDefault="0065419F" w:rsidP="000F2035">
      <w:pPr>
        <w:ind w:left="1440"/>
        <w:rPr>
          <w:sz w:val="24"/>
          <w:szCs w:val="24"/>
        </w:rPr>
      </w:pPr>
      <w:r>
        <w:rPr>
          <w:sz w:val="24"/>
          <w:szCs w:val="24"/>
        </w:rPr>
        <w:lastRenderedPageBreak/>
        <w:t xml:space="preserve"> </w:t>
      </w:r>
      <w:r w:rsidR="000F2035">
        <w:rPr>
          <w:sz w:val="24"/>
          <w:szCs w:val="24"/>
        </w:rPr>
        <w:t>9</w:t>
      </w:r>
      <w:r w:rsidR="000F2035">
        <w:rPr>
          <w:sz w:val="24"/>
          <w:szCs w:val="24"/>
        </w:rPr>
        <w:tab/>
        <w:t>would make more sense, logically, to address the</w:t>
      </w:r>
    </w:p>
    <w:p w14:paraId="102C1304" w14:textId="565C6A22" w:rsidR="000F2035" w:rsidRDefault="000F2035" w:rsidP="000F2035">
      <w:pPr>
        <w:ind w:left="1440"/>
        <w:rPr>
          <w:sz w:val="24"/>
          <w:szCs w:val="24"/>
        </w:rPr>
      </w:pPr>
      <w:r>
        <w:rPr>
          <w:sz w:val="24"/>
          <w:szCs w:val="24"/>
        </w:rPr>
        <w:t>10</w:t>
      </w:r>
      <w:r>
        <w:rPr>
          <w:sz w:val="24"/>
          <w:szCs w:val="24"/>
        </w:rPr>
        <w:tab/>
        <w:t>financing plan for the more – better defined costs that</w:t>
      </w:r>
      <w:r w:rsidR="00E11382">
        <w:rPr>
          <w:sz w:val="24"/>
          <w:szCs w:val="24"/>
        </w:rPr>
        <w:t>”</w:t>
      </w:r>
    </w:p>
    <w:p w14:paraId="5F425DA4" w14:textId="369B4B05" w:rsidR="000F2035" w:rsidRDefault="000F2035" w:rsidP="000F2035">
      <w:pPr>
        <w:spacing w:line="360" w:lineRule="auto"/>
        <w:rPr>
          <w:sz w:val="24"/>
          <w:szCs w:val="24"/>
        </w:rPr>
      </w:pPr>
    </w:p>
    <w:p w14:paraId="3CDFC4BC" w14:textId="77777777" w:rsidR="00E11382" w:rsidRDefault="0074255B" w:rsidP="006B7D26">
      <w:pPr>
        <w:spacing w:line="360" w:lineRule="auto"/>
        <w:rPr>
          <w:sz w:val="24"/>
          <w:szCs w:val="24"/>
        </w:rPr>
      </w:pPr>
      <w:r w:rsidRPr="00BC2C89">
        <w:rPr>
          <w:sz w:val="24"/>
          <w:szCs w:val="24"/>
        </w:rPr>
        <w:tab/>
      </w:r>
      <w:r w:rsidRPr="00BC2C89">
        <w:rPr>
          <w:sz w:val="24"/>
          <w:szCs w:val="24"/>
        </w:rPr>
        <w:tab/>
      </w:r>
      <w:r w:rsidR="006B7D26">
        <w:rPr>
          <w:sz w:val="24"/>
          <w:szCs w:val="24"/>
        </w:rPr>
        <w:t>5</w:t>
      </w:r>
      <w:r w:rsidRPr="00BC2C89">
        <w:rPr>
          <w:sz w:val="24"/>
          <w:szCs w:val="24"/>
        </w:rPr>
        <w:t>.</w:t>
      </w:r>
      <w:r w:rsidRPr="00BC2C89">
        <w:rPr>
          <w:sz w:val="24"/>
          <w:szCs w:val="24"/>
        </w:rPr>
        <w:tab/>
      </w:r>
      <w:r w:rsidR="006B7D26">
        <w:rPr>
          <w:sz w:val="24"/>
          <w:szCs w:val="24"/>
        </w:rPr>
        <w:t xml:space="preserve">That </w:t>
      </w:r>
      <w:r w:rsidR="006B7D26" w:rsidRPr="00BC2C89">
        <w:rPr>
          <w:sz w:val="24"/>
          <w:szCs w:val="24"/>
        </w:rPr>
        <w:t xml:space="preserve">the transcript of the hearing held on </w:t>
      </w:r>
      <w:r w:rsidR="006B7D26">
        <w:rPr>
          <w:sz w:val="24"/>
          <w:szCs w:val="24"/>
        </w:rPr>
        <w:t>May 20, 2020</w:t>
      </w:r>
      <w:r w:rsidR="006B7D26" w:rsidRPr="00BC2C89">
        <w:rPr>
          <w:sz w:val="24"/>
          <w:szCs w:val="24"/>
        </w:rPr>
        <w:t xml:space="preserve"> at Docket No</w:t>
      </w:r>
      <w:r w:rsidR="006B7D26">
        <w:rPr>
          <w:sz w:val="24"/>
          <w:szCs w:val="24"/>
        </w:rPr>
        <w:t xml:space="preserve">. </w:t>
      </w:r>
    </w:p>
    <w:p w14:paraId="2E294B08" w14:textId="32608BCB" w:rsidR="0074255B" w:rsidRPr="00BC2C89" w:rsidRDefault="006B7D26" w:rsidP="006B7D26">
      <w:pPr>
        <w:spacing w:line="360" w:lineRule="auto"/>
        <w:rPr>
          <w:sz w:val="24"/>
          <w:szCs w:val="24"/>
        </w:rPr>
      </w:pPr>
      <w:r>
        <w:rPr>
          <w:sz w:val="24"/>
          <w:szCs w:val="24"/>
        </w:rPr>
        <w:t>C-2014-2447138 and C-2014-2447169</w:t>
      </w:r>
      <w:r w:rsidRPr="00BC2C89">
        <w:rPr>
          <w:sz w:val="24"/>
          <w:szCs w:val="24"/>
        </w:rPr>
        <w:t xml:space="preserve"> is corrected at page </w:t>
      </w:r>
      <w:r>
        <w:rPr>
          <w:sz w:val="24"/>
          <w:szCs w:val="24"/>
        </w:rPr>
        <w:t>543</w:t>
      </w:r>
      <w:r w:rsidRPr="00BC2C89">
        <w:rPr>
          <w:sz w:val="24"/>
          <w:szCs w:val="24"/>
        </w:rPr>
        <w:t>, line</w:t>
      </w:r>
      <w:r>
        <w:rPr>
          <w:sz w:val="24"/>
          <w:szCs w:val="24"/>
        </w:rPr>
        <w:t xml:space="preserve"> 8</w:t>
      </w:r>
      <w:r w:rsidRPr="00BC2C89">
        <w:rPr>
          <w:sz w:val="24"/>
          <w:szCs w:val="24"/>
        </w:rPr>
        <w:t xml:space="preserve">, so as to </w:t>
      </w:r>
      <w:r>
        <w:rPr>
          <w:sz w:val="24"/>
          <w:szCs w:val="24"/>
        </w:rPr>
        <w:t>read: “subject to the on-the-record data request and the post”</w:t>
      </w:r>
    </w:p>
    <w:p w14:paraId="48A21129" w14:textId="77777777" w:rsidR="0074255B" w:rsidRPr="00BC2C89" w:rsidRDefault="0074255B" w:rsidP="006B7D26">
      <w:pPr>
        <w:spacing w:line="360" w:lineRule="auto"/>
        <w:rPr>
          <w:sz w:val="24"/>
          <w:szCs w:val="24"/>
        </w:rPr>
      </w:pPr>
      <w:r w:rsidRPr="00BC2C89">
        <w:rPr>
          <w:sz w:val="24"/>
          <w:szCs w:val="24"/>
        </w:rPr>
        <w:tab/>
      </w:r>
      <w:r w:rsidRPr="00BC2C89">
        <w:rPr>
          <w:sz w:val="24"/>
          <w:szCs w:val="24"/>
        </w:rPr>
        <w:tab/>
      </w:r>
    </w:p>
    <w:p w14:paraId="4C1F786E" w14:textId="77777777" w:rsidR="00E11382" w:rsidRDefault="006B7D26" w:rsidP="006B7D26">
      <w:pPr>
        <w:spacing w:line="360" w:lineRule="auto"/>
        <w:rPr>
          <w:sz w:val="24"/>
          <w:szCs w:val="24"/>
        </w:rPr>
      </w:pPr>
      <w:r>
        <w:rPr>
          <w:sz w:val="24"/>
          <w:szCs w:val="24"/>
        </w:rPr>
        <w:tab/>
      </w:r>
      <w:r>
        <w:rPr>
          <w:sz w:val="24"/>
          <w:szCs w:val="24"/>
        </w:rPr>
        <w:tab/>
        <w:t xml:space="preserve">6. </w:t>
      </w:r>
      <w:r>
        <w:rPr>
          <w:sz w:val="24"/>
          <w:szCs w:val="24"/>
        </w:rPr>
        <w:tab/>
        <w:t xml:space="preserve">That </w:t>
      </w:r>
      <w:r w:rsidRPr="00BC2C89">
        <w:rPr>
          <w:sz w:val="24"/>
          <w:szCs w:val="24"/>
        </w:rPr>
        <w:t xml:space="preserve">the transcript of the hearing held on </w:t>
      </w:r>
      <w:r>
        <w:rPr>
          <w:sz w:val="24"/>
          <w:szCs w:val="24"/>
        </w:rPr>
        <w:t>May 20, 2020</w:t>
      </w:r>
      <w:r w:rsidRPr="00BC2C89">
        <w:rPr>
          <w:sz w:val="24"/>
          <w:szCs w:val="24"/>
        </w:rPr>
        <w:t xml:space="preserve"> at Docket No</w:t>
      </w:r>
      <w:r>
        <w:rPr>
          <w:sz w:val="24"/>
          <w:szCs w:val="24"/>
        </w:rPr>
        <w:t xml:space="preserve">. </w:t>
      </w:r>
    </w:p>
    <w:p w14:paraId="0C793D7F" w14:textId="6F8B3FE7" w:rsidR="0074255B" w:rsidRDefault="006B7D26" w:rsidP="006B7D26">
      <w:pPr>
        <w:spacing w:line="360" w:lineRule="auto"/>
        <w:rPr>
          <w:sz w:val="24"/>
          <w:szCs w:val="24"/>
        </w:rPr>
      </w:pPr>
      <w:r>
        <w:rPr>
          <w:sz w:val="24"/>
          <w:szCs w:val="24"/>
        </w:rPr>
        <w:t>C-2014-2447138 and C-2014-2447169</w:t>
      </w:r>
      <w:r w:rsidRPr="00BC2C89">
        <w:rPr>
          <w:sz w:val="24"/>
          <w:szCs w:val="24"/>
        </w:rPr>
        <w:t xml:space="preserve"> is corrected at page </w:t>
      </w:r>
      <w:r>
        <w:rPr>
          <w:sz w:val="24"/>
          <w:szCs w:val="24"/>
        </w:rPr>
        <w:t>587</w:t>
      </w:r>
      <w:r w:rsidRPr="00BC2C89">
        <w:rPr>
          <w:sz w:val="24"/>
          <w:szCs w:val="24"/>
        </w:rPr>
        <w:t>, line</w:t>
      </w:r>
      <w:r>
        <w:rPr>
          <w:sz w:val="24"/>
          <w:szCs w:val="24"/>
        </w:rPr>
        <w:t xml:space="preserve"> 18</w:t>
      </w:r>
      <w:r w:rsidRPr="00BC2C89">
        <w:rPr>
          <w:sz w:val="24"/>
          <w:szCs w:val="24"/>
        </w:rPr>
        <w:t xml:space="preserve">, so as to </w:t>
      </w:r>
      <w:r>
        <w:rPr>
          <w:sz w:val="24"/>
          <w:szCs w:val="24"/>
        </w:rPr>
        <w:t>read:</w:t>
      </w:r>
      <w:r w:rsidR="00B25F39">
        <w:rPr>
          <w:sz w:val="24"/>
          <w:szCs w:val="24"/>
        </w:rPr>
        <w:t xml:space="preserve"> “NOAH D. EASTMAN”</w:t>
      </w:r>
    </w:p>
    <w:p w14:paraId="1B1E13B5" w14:textId="6BE6C850" w:rsidR="006B7D26" w:rsidRDefault="006B7D26" w:rsidP="006B7D26">
      <w:pPr>
        <w:spacing w:line="360" w:lineRule="auto"/>
        <w:rPr>
          <w:sz w:val="24"/>
          <w:szCs w:val="24"/>
        </w:rPr>
      </w:pPr>
    </w:p>
    <w:p w14:paraId="5620B5C4" w14:textId="77777777" w:rsidR="00E11382" w:rsidRDefault="006B7D26" w:rsidP="006B7D26">
      <w:pPr>
        <w:spacing w:line="360" w:lineRule="auto"/>
        <w:rPr>
          <w:sz w:val="24"/>
          <w:szCs w:val="24"/>
        </w:rPr>
      </w:pPr>
      <w:r>
        <w:rPr>
          <w:sz w:val="24"/>
          <w:szCs w:val="24"/>
        </w:rPr>
        <w:tab/>
      </w:r>
      <w:r>
        <w:rPr>
          <w:sz w:val="24"/>
          <w:szCs w:val="24"/>
        </w:rPr>
        <w:tab/>
        <w:t xml:space="preserve">7. </w:t>
      </w:r>
      <w:r>
        <w:rPr>
          <w:sz w:val="24"/>
          <w:szCs w:val="24"/>
        </w:rPr>
        <w:tab/>
        <w:t xml:space="preserve">That </w:t>
      </w:r>
      <w:r w:rsidRPr="00BC2C89">
        <w:rPr>
          <w:sz w:val="24"/>
          <w:szCs w:val="24"/>
        </w:rPr>
        <w:t xml:space="preserve">the transcript of the hearing held on </w:t>
      </w:r>
      <w:r>
        <w:rPr>
          <w:sz w:val="24"/>
          <w:szCs w:val="24"/>
        </w:rPr>
        <w:t>May 20, 2020</w:t>
      </w:r>
      <w:r w:rsidRPr="00BC2C89">
        <w:rPr>
          <w:sz w:val="24"/>
          <w:szCs w:val="24"/>
        </w:rPr>
        <w:t xml:space="preserve"> at Docket No</w:t>
      </w:r>
      <w:r>
        <w:rPr>
          <w:sz w:val="24"/>
          <w:szCs w:val="24"/>
        </w:rPr>
        <w:t xml:space="preserve">. </w:t>
      </w:r>
    </w:p>
    <w:p w14:paraId="0F9FA2CC" w14:textId="6E5BE302" w:rsidR="006B7D26" w:rsidRPr="00BC2C89" w:rsidRDefault="006B7D26" w:rsidP="006B7D26">
      <w:pPr>
        <w:spacing w:line="360" w:lineRule="auto"/>
        <w:rPr>
          <w:sz w:val="24"/>
          <w:szCs w:val="24"/>
        </w:rPr>
      </w:pPr>
      <w:r>
        <w:rPr>
          <w:sz w:val="24"/>
          <w:szCs w:val="24"/>
        </w:rPr>
        <w:t>C-2014-2447138 and C-2014-2447169</w:t>
      </w:r>
      <w:r w:rsidRPr="00BC2C89">
        <w:rPr>
          <w:sz w:val="24"/>
          <w:szCs w:val="24"/>
        </w:rPr>
        <w:t xml:space="preserve"> is corrected at page </w:t>
      </w:r>
      <w:r>
        <w:rPr>
          <w:sz w:val="24"/>
          <w:szCs w:val="24"/>
        </w:rPr>
        <w:t>588</w:t>
      </w:r>
      <w:r w:rsidRPr="00BC2C89">
        <w:rPr>
          <w:sz w:val="24"/>
          <w:szCs w:val="24"/>
        </w:rPr>
        <w:t>, line</w:t>
      </w:r>
      <w:r>
        <w:rPr>
          <w:sz w:val="24"/>
          <w:szCs w:val="24"/>
        </w:rPr>
        <w:t xml:space="preserve"> 9</w:t>
      </w:r>
      <w:r w:rsidRPr="00BC2C89">
        <w:rPr>
          <w:sz w:val="24"/>
          <w:szCs w:val="24"/>
        </w:rPr>
        <w:t xml:space="preserve">, so as to </w:t>
      </w:r>
      <w:r>
        <w:rPr>
          <w:sz w:val="24"/>
          <w:szCs w:val="24"/>
        </w:rPr>
        <w:t>read:</w:t>
      </w:r>
      <w:r w:rsidR="00B25F39">
        <w:rPr>
          <w:sz w:val="24"/>
          <w:szCs w:val="24"/>
        </w:rPr>
        <w:t xml:space="preserve"> “of the OCA.  Appendix A, OCA Exhibits NDE-1 and NDE-2 and a”</w:t>
      </w:r>
    </w:p>
    <w:p w14:paraId="26E71BF1" w14:textId="77777777" w:rsidR="0065419F" w:rsidRPr="00BC2C89" w:rsidRDefault="0065419F" w:rsidP="006B7D26">
      <w:pPr>
        <w:spacing w:line="360" w:lineRule="auto"/>
        <w:rPr>
          <w:sz w:val="24"/>
          <w:szCs w:val="24"/>
        </w:rPr>
      </w:pPr>
    </w:p>
    <w:p w14:paraId="028B7AD2" w14:textId="77777777" w:rsidR="00600AF8" w:rsidRPr="00BC2C89" w:rsidRDefault="00600AF8" w:rsidP="006B7D26">
      <w:pPr>
        <w:pStyle w:val="Footer"/>
        <w:tabs>
          <w:tab w:val="clear" w:pos="4320"/>
          <w:tab w:val="clear" w:pos="8640"/>
        </w:tabs>
        <w:spacing w:line="360" w:lineRule="auto"/>
        <w:rPr>
          <w:spacing w:val="-3"/>
          <w:sz w:val="24"/>
          <w:szCs w:val="24"/>
        </w:rPr>
      </w:pPr>
    </w:p>
    <w:p w14:paraId="3BF38050" w14:textId="3FEA0BBA" w:rsidR="0042732B" w:rsidRPr="00E77C24" w:rsidRDefault="0042732B" w:rsidP="0042732B">
      <w:pPr>
        <w:pStyle w:val="Footer"/>
        <w:tabs>
          <w:tab w:val="clear" w:pos="4320"/>
          <w:tab w:val="clear" w:pos="8640"/>
        </w:tabs>
        <w:rPr>
          <w:spacing w:val="-3"/>
          <w:sz w:val="24"/>
          <w:szCs w:val="24"/>
        </w:rPr>
      </w:pPr>
      <w:r w:rsidRPr="00E77C24">
        <w:rPr>
          <w:spacing w:val="-3"/>
          <w:sz w:val="24"/>
          <w:szCs w:val="24"/>
        </w:rPr>
        <w:t>Date:</w:t>
      </w:r>
      <w:r w:rsidR="001600CA">
        <w:rPr>
          <w:spacing w:val="-3"/>
          <w:sz w:val="24"/>
          <w:szCs w:val="24"/>
        </w:rPr>
        <w:t xml:space="preserve"> </w:t>
      </w:r>
      <w:r w:rsidRPr="00E77C24">
        <w:rPr>
          <w:spacing w:val="-3"/>
          <w:sz w:val="24"/>
          <w:szCs w:val="24"/>
        </w:rPr>
        <w:t xml:space="preserve"> </w:t>
      </w:r>
      <w:r w:rsidR="00D819E7">
        <w:rPr>
          <w:spacing w:val="-3"/>
          <w:sz w:val="24"/>
          <w:szCs w:val="24"/>
          <w:u w:val="single"/>
        </w:rPr>
        <w:t>June 1</w:t>
      </w:r>
      <w:r w:rsidR="00B25F39">
        <w:rPr>
          <w:spacing w:val="-3"/>
          <w:sz w:val="24"/>
          <w:szCs w:val="24"/>
          <w:u w:val="single"/>
        </w:rPr>
        <w:t>7</w:t>
      </w:r>
      <w:r w:rsidR="003673A5">
        <w:rPr>
          <w:spacing w:val="-3"/>
          <w:sz w:val="24"/>
          <w:szCs w:val="24"/>
          <w:u w:val="single"/>
        </w:rPr>
        <w:t>, 2020</w:t>
      </w:r>
      <w:r w:rsidRPr="00E77C24">
        <w:rPr>
          <w:spacing w:val="-3"/>
          <w:sz w:val="24"/>
          <w:szCs w:val="24"/>
        </w:rPr>
        <w:tab/>
      </w:r>
      <w:r w:rsidRPr="00E77C24">
        <w:rPr>
          <w:spacing w:val="-3"/>
          <w:sz w:val="24"/>
          <w:szCs w:val="24"/>
        </w:rPr>
        <w:tab/>
      </w:r>
      <w:r w:rsidRPr="00E77C24">
        <w:rPr>
          <w:spacing w:val="-3"/>
          <w:sz w:val="24"/>
          <w:szCs w:val="24"/>
        </w:rPr>
        <w:tab/>
      </w:r>
      <w:r w:rsidR="001600CA">
        <w:rPr>
          <w:spacing w:val="-3"/>
          <w:sz w:val="24"/>
          <w:szCs w:val="24"/>
        </w:rPr>
        <w:tab/>
      </w:r>
      <w:r w:rsidR="003673A5">
        <w:rPr>
          <w:spacing w:val="-3"/>
          <w:sz w:val="24"/>
          <w:szCs w:val="24"/>
        </w:rPr>
        <w:tab/>
      </w:r>
      <w:r w:rsidRPr="00E77C24">
        <w:rPr>
          <w:spacing w:val="-3"/>
          <w:sz w:val="24"/>
          <w:szCs w:val="24"/>
          <w:u w:val="single"/>
        </w:rPr>
        <w:tab/>
      </w:r>
      <w:r w:rsidRPr="00E77C24">
        <w:rPr>
          <w:spacing w:val="-3"/>
          <w:sz w:val="24"/>
          <w:szCs w:val="24"/>
          <w:u w:val="single"/>
        </w:rPr>
        <w:tab/>
      </w:r>
      <w:r w:rsidRPr="00E77C24">
        <w:rPr>
          <w:spacing w:val="-3"/>
          <w:sz w:val="24"/>
          <w:szCs w:val="24"/>
          <w:u w:val="single"/>
        </w:rPr>
        <w:tab/>
      </w:r>
      <w:r w:rsidR="00535514">
        <w:rPr>
          <w:spacing w:val="-3"/>
          <w:sz w:val="24"/>
          <w:szCs w:val="24"/>
          <w:u w:val="single"/>
        </w:rPr>
        <w:t>/s/</w:t>
      </w:r>
      <w:r w:rsidRPr="00E77C24">
        <w:rPr>
          <w:spacing w:val="-3"/>
          <w:sz w:val="24"/>
          <w:szCs w:val="24"/>
          <w:u w:val="single"/>
        </w:rPr>
        <w:tab/>
      </w:r>
      <w:r w:rsidRPr="00E77C24">
        <w:rPr>
          <w:spacing w:val="-3"/>
          <w:sz w:val="24"/>
          <w:szCs w:val="24"/>
          <w:u w:val="single"/>
        </w:rPr>
        <w:tab/>
      </w:r>
      <w:r w:rsidR="00473D5E" w:rsidRPr="00E77C24">
        <w:rPr>
          <w:spacing w:val="-3"/>
          <w:sz w:val="24"/>
          <w:szCs w:val="24"/>
          <w:u w:val="single"/>
        </w:rPr>
        <w:tab/>
      </w:r>
    </w:p>
    <w:p w14:paraId="078E557C" w14:textId="77777777" w:rsidR="0042732B" w:rsidRPr="00E77C24" w:rsidRDefault="0042732B" w:rsidP="0042732B">
      <w:pPr>
        <w:pStyle w:val="Footer"/>
        <w:tabs>
          <w:tab w:val="clear" w:pos="4320"/>
          <w:tab w:val="clear" w:pos="8640"/>
        </w:tabs>
        <w:rPr>
          <w:spacing w:val="-3"/>
          <w:sz w:val="24"/>
          <w:szCs w:val="24"/>
        </w:rPr>
      </w:pP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001600CA">
        <w:rPr>
          <w:spacing w:val="-3"/>
          <w:sz w:val="24"/>
          <w:szCs w:val="24"/>
        </w:rPr>
        <w:tab/>
      </w:r>
      <w:r w:rsidRPr="00E77C24">
        <w:rPr>
          <w:spacing w:val="-3"/>
          <w:sz w:val="24"/>
          <w:szCs w:val="24"/>
        </w:rPr>
        <w:t>Katrina L. Dunderdale</w:t>
      </w:r>
    </w:p>
    <w:p w14:paraId="1AE9C206" w14:textId="322B8CE7" w:rsidR="00D450AD" w:rsidRDefault="00600AF8" w:rsidP="00375D67">
      <w:pPr>
        <w:pStyle w:val="Footer"/>
        <w:tabs>
          <w:tab w:val="clear" w:pos="4320"/>
          <w:tab w:val="clear" w:pos="8640"/>
        </w:tabs>
        <w:rPr>
          <w:sz w:val="24"/>
          <w:szCs w:val="24"/>
        </w:rPr>
      </w:pPr>
      <w:r w:rsidRPr="00600AF8">
        <w:rPr>
          <w:sz w:val="24"/>
          <w:szCs w:val="24"/>
        </w:rPr>
        <w:tab/>
      </w:r>
      <w:r w:rsidRPr="00600AF8">
        <w:rPr>
          <w:sz w:val="24"/>
          <w:szCs w:val="24"/>
        </w:rPr>
        <w:tab/>
      </w:r>
      <w:r w:rsidRPr="00600AF8">
        <w:rPr>
          <w:sz w:val="24"/>
          <w:szCs w:val="24"/>
        </w:rPr>
        <w:tab/>
      </w:r>
      <w:r w:rsidRPr="00600AF8">
        <w:rPr>
          <w:sz w:val="24"/>
          <w:szCs w:val="24"/>
        </w:rPr>
        <w:tab/>
      </w:r>
      <w:r w:rsidRPr="00600AF8">
        <w:rPr>
          <w:sz w:val="24"/>
          <w:szCs w:val="24"/>
        </w:rPr>
        <w:tab/>
      </w:r>
      <w:r w:rsidRPr="00600AF8">
        <w:rPr>
          <w:sz w:val="24"/>
          <w:szCs w:val="24"/>
        </w:rPr>
        <w:tab/>
      </w:r>
      <w:r w:rsidR="001600CA">
        <w:rPr>
          <w:sz w:val="24"/>
          <w:szCs w:val="24"/>
        </w:rPr>
        <w:tab/>
      </w:r>
      <w:r w:rsidRPr="00600AF8">
        <w:rPr>
          <w:sz w:val="24"/>
          <w:szCs w:val="24"/>
        </w:rPr>
        <w:t>Administrative Law Judg</w:t>
      </w:r>
      <w:r>
        <w:rPr>
          <w:sz w:val="24"/>
          <w:szCs w:val="24"/>
        </w:rPr>
        <w:t>e</w:t>
      </w:r>
    </w:p>
    <w:p w14:paraId="15E1CE86" w14:textId="77777777" w:rsidR="00535514" w:rsidRDefault="00535514" w:rsidP="00375D67">
      <w:pPr>
        <w:pStyle w:val="Footer"/>
        <w:tabs>
          <w:tab w:val="clear" w:pos="4320"/>
          <w:tab w:val="clear" w:pos="8640"/>
        </w:tabs>
        <w:sectPr w:rsidR="00535514" w:rsidSect="00832D96">
          <w:footerReference w:type="even" r:id="rId8"/>
          <w:footerReference w:type="default" r:id="rId9"/>
          <w:pgSz w:w="12240" w:h="15840"/>
          <w:pgMar w:top="1440" w:right="1440" w:bottom="1440" w:left="1440" w:header="720" w:footer="720" w:gutter="0"/>
          <w:pgNumType w:start="1"/>
          <w:cols w:space="720"/>
          <w:titlePg/>
        </w:sectPr>
      </w:pPr>
    </w:p>
    <w:p w14:paraId="4F12E63D" w14:textId="5B638091" w:rsidR="00DA50EB" w:rsidRPr="00DA50EB" w:rsidRDefault="00DA50EB" w:rsidP="00D819E7">
      <w:pPr>
        <w:spacing w:after="160" w:line="259" w:lineRule="auto"/>
        <w:rPr>
          <w:rFonts w:ascii="Calibri" w:hAnsi="Calibri"/>
          <w:sz w:val="22"/>
          <w:szCs w:val="22"/>
        </w:rPr>
      </w:pPr>
    </w:p>
    <w:p w14:paraId="2311000E" w14:textId="77777777" w:rsidR="00BF5C11" w:rsidRDefault="00BF5C11" w:rsidP="00375D67">
      <w:pPr>
        <w:pStyle w:val="Footer"/>
        <w:tabs>
          <w:tab w:val="clear" w:pos="4320"/>
          <w:tab w:val="clear" w:pos="8640"/>
        </w:tabs>
        <w:sectPr w:rsidR="00BF5C11" w:rsidSect="00CB6C4E">
          <w:footerReference w:type="default" r:id="rId10"/>
          <w:type w:val="continuous"/>
          <w:pgSz w:w="12240" w:h="15840"/>
          <w:pgMar w:top="1440" w:right="1440" w:bottom="1440" w:left="1440" w:header="720" w:footer="720" w:gutter="0"/>
          <w:cols w:num="2" w:space="720"/>
          <w:docGrid w:linePitch="360"/>
        </w:sectPr>
      </w:pPr>
    </w:p>
    <w:p w14:paraId="5E3BD600" w14:textId="77777777" w:rsidR="00BF5C11" w:rsidRPr="00BF5C11" w:rsidRDefault="00BF5C11" w:rsidP="00BF5C11">
      <w:pPr>
        <w:spacing w:after="160" w:line="259" w:lineRule="auto"/>
        <w:rPr>
          <w:rFonts w:ascii="Microsoft Sans Serif" w:eastAsia="Microsoft Sans Serif" w:hAnsi="Microsoft Sans Serif" w:cs="Microsoft Sans Serif"/>
          <w:b/>
          <w:sz w:val="24"/>
          <w:szCs w:val="22"/>
          <w:u w:val="single"/>
        </w:rPr>
      </w:pPr>
      <w:r w:rsidRPr="00BF5C11">
        <w:rPr>
          <w:rFonts w:ascii="Microsoft Sans Serif" w:eastAsia="Microsoft Sans Serif" w:hAnsi="Microsoft Sans Serif" w:cs="Microsoft Sans Serif"/>
          <w:b/>
          <w:sz w:val="24"/>
          <w:szCs w:val="22"/>
          <w:u w:val="single"/>
        </w:rPr>
        <w:lastRenderedPageBreak/>
        <w:t>C-2014-2447138/C-2014-2447169 - OFFICE OF CONSUMER ADVOCATE v. HIDDEN VALLEY UTILITY SERVICES LP</w:t>
      </w:r>
      <w:r w:rsidRPr="00BF5C11">
        <w:rPr>
          <w:rFonts w:ascii="Microsoft Sans Serif" w:eastAsia="Microsoft Sans Serif" w:hAnsi="Microsoft Sans Serif" w:cs="Microsoft Sans Serif"/>
          <w:b/>
          <w:sz w:val="24"/>
          <w:szCs w:val="22"/>
          <w:u w:val="single"/>
        </w:rPr>
        <w:br/>
      </w:r>
      <w:r w:rsidRPr="00BF5C11">
        <w:rPr>
          <w:rFonts w:ascii="Microsoft Sans Serif" w:eastAsia="Microsoft Sans Serif" w:hAnsi="Microsoft Sans Serif" w:cs="Microsoft Sans Serif"/>
          <w:b/>
          <w:sz w:val="24"/>
          <w:szCs w:val="22"/>
          <w:u w:val="single"/>
        </w:rPr>
        <w:br/>
      </w:r>
      <w:r w:rsidRPr="00BF5C11">
        <w:rPr>
          <w:rFonts w:ascii="Microsoft Sans Serif" w:eastAsia="Microsoft Sans Serif" w:hAnsi="Microsoft Sans Serif" w:cs="Microsoft Sans Serif"/>
          <w:bCs/>
          <w:i/>
          <w:iCs/>
          <w:sz w:val="22"/>
        </w:rPr>
        <w:t>Updated 2/25/2020</w:t>
      </w:r>
    </w:p>
    <w:p w14:paraId="388DB1B1" w14:textId="77777777" w:rsidR="00BF5C11" w:rsidRPr="00BF5C11" w:rsidRDefault="00BF5C11" w:rsidP="00BF5C11">
      <w:pPr>
        <w:spacing w:after="160" w:line="259" w:lineRule="auto"/>
        <w:rPr>
          <w:rFonts w:ascii="Microsoft Sans Serif" w:eastAsia="Microsoft Sans Serif" w:hAnsi="Microsoft Sans Serif" w:cs="Microsoft Sans Serif"/>
          <w:b/>
          <w:sz w:val="24"/>
          <w:szCs w:val="22"/>
          <w:u w:val="single"/>
        </w:rPr>
        <w:sectPr w:rsidR="00BF5C11" w:rsidRPr="00BF5C11">
          <w:pgSz w:w="12240" w:h="15840"/>
          <w:pgMar w:top="1440" w:right="1440" w:bottom="1440" w:left="1440" w:header="720" w:footer="720" w:gutter="0"/>
          <w:cols w:space="720"/>
          <w:docGrid w:linePitch="360"/>
        </w:sectPr>
      </w:pPr>
      <w:r w:rsidRPr="00BF5C11">
        <w:rPr>
          <w:rFonts w:ascii="Microsoft Sans Serif" w:eastAsia="Microsoft Sans Serif" w:hAnsi="Microsoft Sans Serif" w:cs="Microsoft Sans Serif"/>
          <w:b/>
          <w:sz w:val="24"/>
          <w:szCs w:val="22"/>
          <w:u w:val="single"/>
        </w:rPr>
        <w:cr/>
      </w:r>
    </w:p>
    <w:p w14:paraId="2EE69829" w14:textId="77777777" w:rsidR="00BF5C11" w:rsidRPr="00BF5C11" w:rsidRDefault="00BF5C11" w:rsidP="00BF5C11">
      <w:pPr>
        <w:spacing w:after="160" w:line="259" w:lineRule="auto"/>
        <w:rPr>
          <w:rFonts w:ascii="Microsoft Sans Serif" w:eastAsia="Microsoft Sans Serif" w:hAnsi="Microsoft Sans Serif" w:cs="Microsoft Sans Serif"/>
          <w:sz w:val="24"/>
          <w:szCs w:val="22"/>
        </w:rPr>
      </w:pPr>
      <w:r w:rsidRPr="00BF5C11">
        <w:rPr>
          <w:rFonts w:ascii="Microsoft Sans Serif" w:eastAsia="Microsoft Sans Serif" w:hAnsi="Microsoft Sans Serif" w:cs="Microsoft Sans Serif"/>
          <w:sz w:val="24"/>
          <w:szCs w:val="22"/>
        </w:rPr>
        <w:t xml:space="preserve">ROBERT J KOLLAR &amp; KELLIE A </w:t>
      </w:r>
      <w:proofErr w:type="spellStart"/>
      <w:r w:rsidRPr="00BF5C11">
        <w:rPr>
          <w:rFonts w:ascii="Microsoft Sans Serif" w:eastAsia="Microsoft Sans Serif" w:hAnsi="Microsoft Sans Serif" w:cs="Microsoft Sans Serif"/>
          <w:sz w:val="24"/>
          <w:szCs w:val="22"/>
        </w:rPr>
        <w:t>KUHLEMAN</w:t>
      </w:r>
      <w:proofErr w:type="spellEnd"/>
      <w:r w:rsidRPr="00BF5C11">
        <w:rPr>
          <w:rFonts w:ascii="Microsoft Sans Serif" w:eastAsia="Microsoft Sans Serif" w:hAnsi="Microsoft Sans Serif" w:cs="Microsoft Sans Serif"/>
          <w:sz w:val="24"/>
          <w:szCs w:val="22"/>
        </w:rPr>
        <w:cr/>
        <w:t xml:space="preserve">1374 </w:t>
      </w:r>
      <w:proofErr w:type="spellStart"/>
      <w:r w:rsidRPr="00BF5C11">
        <w:rPr>
          <w:rFonts w:ascii="Microsoft Sans Serif" w:eastAsia="Microsoft Sans Serif" w:hAnsi="Microsoft Sans Serif" w:cs="Microsoft Sans Serif"/>
          <w:sz w:val="24"/>
          <w:szCs w:val="22"/>
        </w:rPr>
        <w:t>LANGPORT</w:t>
      </w:r>
      <w:proofErr w:type="spellEnd"/>
      <w:r w:rsidRPr="00BF5C11">
        <w:rPr>
          <w:rFonts w:ascii="Microsoft Sans Serif" w:eastAsia="Microsoft Sans Serif" w:hAnsi="Microsoft Sans Serif" w:cs="Microsoft Sans Serif"/>
          <w:sz w:val="24"/>
          <w:szCs w:val="22"/>
        </w:rPr>
        <w:t xml:space="preserve"> DRIVE </w:t>
      </w:r>
      <w:r w:rsidRPr="00BF5C11">
        <w:rPr>
          <w:rFonts w:ascii="Microsoft Sans Serif" w:eastAsia="Microsoft Sans Serif" w:hAnsi="Microsoft Sans Serif" w:cs="Microsoft Sans Serif"/>
          <w:sz w:val="24"/>
          <w:szCs w:val="22"/>
        </w:rPr>
        <w:cr/>
        <w:t>PITTSBURGH PA  15241</w:t>
      </w:r>
      <w:r w:rsidRPr="00BF5C11">
        <w:rPr>
          <w:rFonts w:ascii="Microsoft Sans Serif" w:eastAsia="Microsoft Sans Serif" w:hAnsi="Microsoft Sans Serif" w:cs="Microsoft Sans Serif"/>
          <w:sz w:val="24"/>
          <w:szCs w:val="22"/>
        </w:rPr>
        <w:cr/>
      </w:r>
      <w:r w:rsidRPr="00BF5C11">
        <w:rPr>
          <w:rFonts w:ascii="Microsoft Sans Serif" w:eastAsia="Microsoft Sans Serif" w:hAnsi="Microsoft Sans Serif" w:cs="Microsoft Sans Serif"/>
          <w:b/>
          <w:bCs/>
          <w:sz w:val="24"/>
          <w:szCs w:val="22"/>
        </w:rPr>
        <w:t>412.257.4129</w:t>
      </w:r>
    </w:p>
    <w:p w14:paraId="5F6833F6" w14:textId="77777777" w:rsidR="00BF5C11" w:rsidRPr="00BF5C11" w:rsidRDefault="00BF5C11" w:rsidP="00BF5C11">
      <w:pPr>
        <w:spacing w:after="160" w:line="259" w:lineRule="auto"/>
        <w:rPr>
          <w:rFonts w:ascii="Microsoft Sans Serif" w:eastAsia="Microsoft Sans Serif" w:hAnsi="Microsoft Sans Serif" w:cs="Microsoft Sans Serif"/>
          <w:sz w:val="24"/>
          <w:szCs w:val="22"/>
        </w:rPr>
      </w:pPr>
      <w:r w:rsidRPr="00BF5C11">
        <w:rPr>
          <w:rFonts w:ascii="Microsoft Sans Serif" w:eastAsia="Microsoft Sans Serif" w:hAnsi="Microsoft Sans Serif" w:cs="Microsoft Sans Serif"/>
          <w:sz w:val="24"/>
          <w:szCs w:val="22"/>
        </w:rPr>
        <w:t>ERIN L GANNON ESQUIRE</w:t>
      </w:r>
      <w:r w:rsidRPr="00BF5C11">
        <w:rPr>
          <w:rFonts w:ascii="Microsoft Sans Serif" w:eastAsia="Microsoft Sans Serif" w:hAnsi="Microsoft Sans Serif" w:cs="Microsoft Sans Serif"/>
          <w:sz w:val="24"/>
          <w:szCs w:val="22"/>
        </w:rPr>
        <w:br/>
        <w:t>CHRISTINE M HOOVER ESQUIRE</w:t>
      </w:r>
      <w:r w:rsidRPr="00BF5C11">
        <w:rPr>
          <w:rFonts w:ascii="Microsoft Sans Serif" w:eastAsia="Microsoft Sans Serif" w:hAnsi="Microsoft Sans Serif" w:cs="Microsoft Sans Serif"/>
          <w:sz w:val="24"/>
          <w:szCs w:val="22"/>
        </w:rPr>
        <w:cr/>
        <w:t>OFFICE OF CONSUMER ADVOCATE</w:t>
      </w:r>
      <w:r w:rsidRPr="00BF5C11">
        <w:rPr>
          <w:rFonts w:ascii="Microsoft Sans Serif" w:eastAsia="Microsoft Sans Serif" w:hAnsi="Microsoft Sans Serif" w:cs="Microsoft Sans Serif"/>
          <w:sz w:val="24"/>
          <w:szCs w:val="22"/>
        </w:rPr>
        <w:cr/>
        <w:t>555 WALNUT STREET 5TH FLOOR</w:t>
      </w:r>
      <w:r w:rsidRPr="00BF5C11">
        <w:rPr>
          <w:rFonts w:ascii="Microsoft Sans Serif" w:eastAsia="Microsoft Sans Serif" w:hAnsi="Microsoft Sans Serif" w:cs="Microsoft Sans Serif"/>
          <w:sz w:val="24"/>
          <w:szCs w:val="22"/>
        </w:rPr>
        <w:cr/>
        <w:t>FORUM PLACE</w:t>
      </w:r>
      <w:r w:rsidRPr="00BF5C11">
        <w:rPr>
          <w:rFonts w:ascii="Microsoft Sans Serif" w:eastAsia="Microsoft Sans Serif" w:hAnsi="Microsoft Sans Serif" w:cs="Microsoft Sans Serif"/>
          <w:sz w:val="24"/>
          <w:szCs w:val="22"/>
        </w:rPr>
        <w:cr/>
        <w:t>HARRISBURG PA  17101</w:t>
      </w:r>
      <w:r w:rsidRPr="00BF5C11">
        <w:rPr>
          <w:rFonts w:ascii="Microsoft Sans Serif" w:eastAsia="Microsoft Sans Serif" w:hAnsi="Microsoft Sans Serif" w:cs="Microsoft Sans Serif"/>
          <w:sz w:val="24"/>
          <w:szCs w:val="22"/>
        </w:rPr>
        <w:cr/>
      </w:r>
      <w:r w:rsidRPr="00BF5C11">
        <w:rPr>
          <w:rFonts w:ascii="Microsoft Sans Serif" w:eastAsia="Microsoft Sans Serif" w:hAnsi="Microsoft Sans Serif" w:cs="Microsoft Sans Serif"/>
          <w:b/>
          <w:bCs/>
          <w:sz w:val="24"/>
          <w:szCs w:val="22"/>
        </w:rPr>
        <w:t>717.783.5048</w:t>
      </w:r>
      <w:r w:rsidRPr="00BF5C11">
        <w:rPr>
          <w:rFonts w:ascii="Microsoft Sans Serif" w:eastAsia="Microsoft Sans Serif" w:hAnsi="Microsoft Sans Serif" w:cs="Microsoft Sans Serif"/>
          <w:b/>
          <w:bCs/>
          <w:sz w:val="24"/>
          <w:szCs w:val="22"/>
        </w:rPr>
        <w:br/>
        <w:t>717.783.5048</w:t>
      </w:r>
      <w:r w:rsidRPr="00BF5C11">
        <w:rPr>
          <w:rFonts w:ascii="Microsoft Sans Serif" w:eastAsia="Microsoft Sans Serif" w:hAnsi="Microsoft Sans Serif" w:cs="Microsoft Sans Serif"/>
          <w:b/>
          <w:bCs/>
          <w:sz w:val="24"/>
          <w:szCs w:val="22"/>
        </w:rPr>
        <w:br/>
      </w:r>
      <w:r w:rsidRPr="00BF5C11">
        <w:rPr>
          <w:rFonts w:ascii="Microsoft Sans Serif" w:eastAsia="Microsoft Sans Serif" w:hAnsi="Microsoft Sans Serif" w:cs="Microsoft Sans Serif"/>
          <w:b/>
          <w:bCs/>
          <w:i/>
          <w:iCs/>
          <w:sz w:val="24"/>
          <w:szCs w:val="22"/>
          <w:u w:val="single"/>
        </w:rPr>
        <w:t>ACCEPTS E-SERVICE</w:t>
      </w:r>
    </w:p>
    <w:p w14:paraId="3B9E40C1" w14:textId="77777777" w:rsidR="00BF5C11" w:rsidRPr="00BF5C11" w:rsidRDefault="00BF5C11" w:rsidP="00BF5C11">
      <w:pPr>
        <w:spacing w:after="160" w:line="259" w:lineRule="auto"/>
        <w:rPr>
          <w:rFonts w:ascii="Microsoft Sans Serif" w:eastAsia="Microsoft Sans Serif" w:hAnsi="Microsoft Sans Serif" w:cs="Microsoft Sans Serif"/>
          <w:sz w:val="24"/>
          <w:szCs w:val="22"/>
        </w:rPr>
      </w:pPr>
      <w:r w:rsidRPr="00BF5C11">
        <w:rPr>
          <w:rFonts w:ascii="Microsoft Sans Serif" w:eastAsia="Microsoft Sans Serif" w:hAnsi="Microsoft Sans Serif" w:cs="Microsoft Sans Serif"/>
          <w:sz w:val="24"/>
          <w:szCs w:val="22"/>
        </w:rPr>
        <w:t>JONATHAN NASE ESQUIRE</w:t>
      </w:r>
      <w:r w:rsidRPr="00BF5C11">
        <w:rPr>
          <w:rFonts w:ascii="Microsoft Sans Serif" w:eastAsia="Microsoft Sans Serif" w:hAnsi="Microsoft Sans Serif" w:cs="Microsoft Sans Serif"/>
          <w:sz w:val="24"/>
          <w:szCs w:val="22"/>
        </w:rPr>
        <w:br/>
        <w:t xml:space="preserve">DAVID P </w:t>
      </w:r>
      <w:proofErr w:type="spellStart"/>
      <w:r w:rsidRPr="00BF5C11">
        <w:rPr>
          <w:rFonts w:ascii="Microsoft Sans Serif" w:eastAsia="Microsoft Sans Serif" w:hAnsi="Microsoft Sans Serif" w:cs="Microsoft Sans Serif"/>
          <w:sz w:val="24"/>
          <w:szCs w:val="22"/>
        </w:rPr>
        <w:t>ZAMBITO</w:t>
      </w:r>
      <w:proofErr w:type="spellEnd"/>
      <w:r w:rsidRPr="00BF5C11">
        <w:rPr>
          <w:rFonts w:ascii="Microsoft Sans Serif" w:eastAsia="Microsoft Sans Serif" w:hAnsi="Microsoft Sans Serif" w:cs="Microsoft Sans Serif"/>
          <w:sz w:val="24"/>
          <w:szCs w:val="22"/>
        </w:rPr>
        <w:t xml:space="preserve"> ESQUIRE</w:t>
      </w:r>
      <w:r w:rsidRPr="00BF5C11">
        <w:rPr>
          <w:rFonts w:ascii="Microsoft Sans Serif" w:eastAsia="Microsoft Sans Serif" w:hAnsi="Microsoft Sans Serif" w:cs="Microsoft Sans Serif"/>
          <w:sz w:val="24"/>
          <w:szCs w:val="22"/>
        </w:rPr>
        <w:cr/>
        <w:t>COZEN O'CONNOR</w:t>
      </w:r>
      <w:r w:rsidRPr="00BF5C11">
        <w:rPr>
          <w:rFonts w:ascii="Microsoft Sans Serif" w:eastAsia="Microsoft Sans Serif" w:hAnsi="Microsoft Sans Serif" w:cs="Microsoft Sans Serif"/>
          <w:sz w:val="24"/>
          <w:szCs w:val="22"/>
        </w:rPr>
        <w:cr/>
        <w:t>17 NORTH SECOND STREET</w:t>
      </w:r>
      <w:r w:rsidRPr="00BF5C11">
        <w:rPr>
          <w:rFonts w:ascii="Microsoft Sans Serif" w:eastAsia="Microsoft Sans Serif" w:hAnsi="Microsoft Sans Serif" w:cs="Microsoft Sans Serif"/>
          <w:sz w:val="24"/>
          <w:szCs w:val="22"/>
        </w:rPr>
        <w:cr/>
        <w:t>SUITE 1410</w:t>
      </w:r>
      <w:r w:rsidRPr="00BF5C11">
        <w:rPr>
          <w:rFonts w:ascii="Microsoft Sans Serif" w:eastAsia="Microsoft Sans Serif" w:hAnsi="Microsoft Sans Serif" w:cs="Microsoft Sans Serif"/>
          <w:sz w:val="24"/>
          <w:szCs w:val="22"/>
        </w:rPr>
        <w:cr/>
        <w:t>HARRISBURG PA  17101</w:t>
      </w:r>
      <w:r w:rsidRPr="00BF5C11">
        <w:rPr>
          <w:rFonts w:ascii="Microsoft Sans Serif" w:eastAsia="Microsoft Sans Serif" w:hAnsi="Microsoft Sans Serif" w:cs="Microsoft Sans Serif"/>
          <w:sz w:val="24"/>
          <w:szCs w:val="22"/>
        </w:rPr>
        <w:cr/>
      </w:r>
      <w:r w:rsidRPr="00BF5C11">
        <w:rPr>
          <w:rFonts w:ascii="Microsoft Sans Serif" w:eastAsia="Microsoft Sans Serif" w:hAnsi="Microsoft Sans Serif" w:cs="Microsoft Sans Serif"/>
          <w:b/>
          <w:bCs/>
          <w:sz w:val="24"/>
          <w:szCs w:val="22"/>
        </w:rPr>
        <w:t>717.773.4191</w:t>
      </w:r>
      <w:r w:rsidRPr="00BF5C11">
        <w:rPr>
          <w:rFonts w:ascii="Microsoft Sans Serif" w:eastAsia="Microsoft Sans Serif" w:hAnsi="Microsoft Sans Serif" w:cs="Microsoft Sans Serif"/>
          <w:b/>
          <w:bCs/>
          <w:sz w:val="24"/>
          <w:szCs w:val="22"/>
        </w:rPr>
        <w:br/>
        <w:t>717.703.5892</w:t>
      </w:r>
      <w:r w:rsidRPr="00BF5C11">
        <w:rPr>
          <w:rFonts w:ascii="Microsoft Sans Serif" w:eastAsia="Microsoft Sans Serif" w:hAnsi="Microsoft Sans Serif" w:cs="Microsoft Sans Serif"/>
          <w:b/>
          <w:bCs/>
          <w:sz w:val="24"/>
          <w:szCs w:val="22"/>
        </w:rPr>
        <w:br/>
      </w:r>
      <w:r w:rsidRPr="00BF5C11">
        <w:rPr>
          <w:rFonts w:ascii="Microsoft Sans Serif" w:eastAsia="Microsoft Sans Serif" w:hAnsi="Microsoft Sans Serif" w:cs="Microsoft Sans Serif"/>
          <w:b/>
          <w:bCs/>
          <w:i/>
          <w:iCs/>
          <w:sz w:val="24"/>
          <w:szCs w:val="22"/>
          <w:u w:val="single"/>
        </w:rPr>
        <w:t>ACCEPTS E-SERVICE</w:t>
      </w:r>
    </w:p>
    <w:p w14:paraId="41270487" w14:textId="77777777" w:rsidR="00BF5C11" w:rsidRPr="00BF5C11" w:rsidRDefault="00BF5C11" w:rsidP="00BF5C11">
      <w:pPr>
        <w:spacing w:after="160" w:line="259" w:lineRule="auto"/>
        <w:rPr>
          <w:rFonts w:ascii="Microsoft Sans Serif" w:eastAsia="Microsoft Sans Serif" w:hAnsi="Microsoft Sans Serif" w:cs="Microsoft Sans Serif"/>
          <w:sz w:val="24"/>
          <w:szCs w:val="22"/>
        </w:rPr>
      </w:pPr>
      <w:r w:rsidRPr="00BF5C11">
        <w:rPr>
          <w:rFonts w:ascii="Microsoft Sans Serif" w:eastAsia="Microsoft Sans Serif" w:hAnsi="Microsoft Sans Serif" w:cs="Microsoft Sans Serif"/>
          <w:sz w:val="24"/>
          <w:szCs w:val="22"/>
        </w:rPr>
        <w:t xml:space="preserve">ALLISON C </w:t>
      </w:r>
      <w:proofErr w:type="spellStart"/>
      <w:r w:rsidRPr="00BF5C11">
        <w:rPr>
          <w:rFonts w:ascii="Microsoft Sans Serif" w:eastAsia="Microsoft Sans Serif" w:hAnsi="Microsoft Sans Serif" w:cs="Microsoft Sans Serif"/>
          <w:sz w:val="24"/>
          <w:szCs w:val="22"/>
        </w:rPr>
        <w:t>KASTER</w:t>
      </w:r>
      <w:proofErr w:type="spellEnd"/>
      <w:r w:rsidRPr="00BF5C11">
        <w:rPr>
          <w:rFonts w:ascii="Microsoft Sans Serif" w:eastAsia="Microsoft Sans Serif" w:hAnsi="Microsoft Sans Serif" w:cs="Microsoft Sans Serif"/>
          <w:sz w:val="24"/>
          <w:szCs w:val="22"/>
        </w:rPr>
        <w:t xml:space="preserve"> ESQUIRE</w:t>
      </w:r>
      <w:r w:rsidRPr="00BF5C11">
        <w:rPr>
          <w:rFonts w:ascii="Microsoft Sans Serif" w:eastAsia="Microsoft Sans Serif" w:hAnsi="Microsoft Sans Serif" w:cs="Microsoft Sans Serif"/>
          <w:sz w:val="24"/>
          <w:szCs w:val="22"/>
        </w:rPr>
        <w:cr/>
        <w:t>PA PUC BIE LEGAL TECHNICAL</w:t>
      </w:r>
      <w:r w:rsidRPr="00BF5C11">
        <w:rPr>
          <w:rFonts w:ascii="Microsoft Sans Serif" w:eastAsia="Microsoft Sans Serif" w:hAnsi="Microsoft Sans Serif" w:cs="Microsoft Sans Serif"/>
          <w:sz w:val="24"/>
          <w:szCs w:val="22"/>
        </w:rPr>
        <w:cr/>
        <w:t>SECOND FLOOR WEST</w:t>
      </w:r>
      <w:r w:rsidRPr="00BF5C11">
        <w:rPr>
          <w:rFonts w:ascii="Microsoft Sans Serif" w:eastAsia="Microsoft Sans Serif" w:hAnsi="Microsoft Sans Serif" w:cs="Microsoft Sans Serif"/>
          <w:sz w:val="24"/>
          <w:szCs w:val="22"/>
        </w:rPr>
        <w:cr/>
        <w:t>400 NORTH STREET</w:t>
      </w:r>
      <w:r w:rsidRPr="00BF5C11">
        <w:rPr>
          <w:rFonts w:ascii="Microsoft Sans Serif" w:eastAsia="Microsoft Sans Serif" w:hAnsi="Microsoft Sans Serif" w:cs="Microsoft Sans Serif"/>
          <w:sz w:val="24"/>
          <w:szCs w:val="22"/>
        </w:rPr>
        <w:cr/>
        <w:t>HARRISBURG PA  17120</w:t>
      </w:r>
      <w:r w:rsidRPr="00BF5C11">
        <w:rPr>
          <w:rFonts w:ascii="Microsoft Sans Serif" w:eastAsia="Microsoft Sans Serif" w:hAnsi="Microsoft Sans Serif" w:cs="Microsoft Sans Serif"/>
          <w:sz w:val="24"/>
          <w:szCs w:val="22"/>
        </w:rPr>
        <w:cr/>
      </w:r>
      <w:r w:rsidRPr="00BF5C11">
        <w:rPr>
          <w:rFonts w:ascii="Microsoft Sans Serif" w:eastAsia="Microsoft Sans Serif" w:hAnsi="Microsoft Sans Serif" w:cs="Microsoft Sans Serif"/>
          <w:b/>
          <w:bCs/>
          <w:sz w:val="24"/>
          <w:szCs w:val="22"/>
        </w:rPr>
        <w:t>717.783.6184</w:t>
      </w:r>
      <w:r w:rsidRPr="00BF5C11">
        <w:rPr>
          <w:rFonts w:ascii="Microsoft Sans Serif" w:eastAsia="Microsoft Sans Serif" w:hAnsi="Microsoft Sans Serif" w:cs="Microsoft Sans Serif"/>
          <w:b/>
          <w:bCs/>
          <w:sz w:val="24"/>
          <w:szCs w:val="22"/>
        </w:rPr>
        <w:br/>
      </w:r>
      <w:r w:rsidRPr="00BF5C11">
        <w:rPr>
          <w:rFonts w:ascii="Microsoft Sans Serif" w:eastAsia="Microsoft Sans Serif" w:hAnsi="Microsoft Sans Serif" w:cs="Microsoft Sans Serif"/>
          <w:b/>
          <w:bCs/>
          <w:i/>
          <w:iCs/>
          <w:sz w:val="24"/>
          <w:szCs w:val="22"/>
          <w:u w:val="single"/>
        </w:rPr>
        <w:t>ACCEPTS E-SERVICE</w:t>
      </w:r>
    </w:p>
    <w:p w14:paraId="10E595C6" w14:textId="77777777" w:rsidR="00BF5C11" w:rsidRPr="00BF5C11" w:rsidRDefault="00BF5C11" w:rsidP="00BF5C11">
      <w:pPr>
        <w:spacing w:after="160" w:line="259" w:lineRule="auto"/>
        <w:rPr>
          <w:rFonts w:ascii="Microsoft Sans Serif" w:eastAsia="Microsoft Sans Serif" w:hAnsi="Microsoft Sans Serif" w:cs="Microsoft Sans Serif"/>
          <w:sz w:val="24"/>
          <w:szCs w:val="22"/>
        </w:rPr>
      </w:pPr>
      <w:r w:rsidRPr="00BF5C11">
        <w:rPr>
          <w:rFonts w:ascii="Microsoft Sans Serif" w:eastAsia="Microsoft Sans Serif" w:hAnsi="Microsoft Sans Serif" w:cs="Microsoft Sans Serif"/>
          <w:sz w:val="24"/>
          <w:szCs w:val="22"/>
        </w:rPr>
        <w:cr/>
      </w:r>
    </w:p>
    <w:p w14:paraId="52AF8187" w14:textId="77777777" w:rsidR="00BF5C11" w:rsidRPr="00BF5C11" w:rsidRDefault="00BF5C11" w:rsidP="00BF5C11">
      <w:pPr>
        <w:spacing w:after="160" w:line="259" w:lineRule="auto"/>
        <w:rPr>
          <w:rFonts w:ascii="Calibri" w:hAnsi="Calibri"/>
          <w:sz w:val="22"/>
          <w:szCs w:val="22"/>
        </w:rPr>
      </w:pPr>
    </w:p>
    <w:p w14:paraId="4BC95508" w14:textId="1FEB5B0F" w:rsidR="00535514" w:rsidRPr="00E77C24" w:rsidRDefault="00535514" w:rsidP="00375D67">
      <w:pPr>
        <w:pStyle w:val="Footer"/>
        <w:tabs>
          <w:tab w:val="clear" w:pos="4320"/>
          <w:tab w:val="clear" w:pos="8640"/>
        </w:tabs>
      </w:pPr>
      <w:bookmarkStart w:id="0" w:name="_GoBack"/>
      <w:bookmarkEnd w:id="0"/>
    </w:p>
    <w:sectPr w:rsidR="00535514" w:rsidRPr="00E77C24" w:rsidSect="00CB6C4E">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048315" w14:textId="77777777" w:rsidR="006C32F3" w:rsidRDefault="006C32F3">
      <w:r>
        <w:separator/>
      </w:r>
    </w:p>
  </w:endnote>
  <w:endnote w:type="continuationSeparator" w:id="0">
    <w:p w14:paraId="5A78B6EC" w14:textId="77777777" w:rsidR="006C32F3" w:rsidRDefault="006C3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888A8" w14:textId="77777777" w:rsidR="00D05894" w:rsidRDefault="00D05894" w:rsidP="00114B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5F862C" w14:textId="77777777" w:rsidR="00D05894" w:rsidRDefault="00D058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8E0F7" w14:textId="77777777" w:rsidR="00D05894" w:rsidRPr="00535514" w:rsidRDefault="00D05894" w:rsidP="00114B66">
    <w:pPr>
      <w:pStyle w:val="Footer"/>
      <w:framePr w:wrap="around" w:vAnchor="text" w:hAnchor="margin" w:xAlign="center" w:y="1"/>
      <w:rPr>
        <w:rStyle w:val="PageNumber"/>
      </w:rPr>
    </w:pPr>
    <w:r w:rsidRPr="00535514">
      <w:rPr>
        <w:rStyle w:val="PageNumber"/>
      </w:rPr>
      <w:fldChar w:fldCharType="begin"/>
    </w:r>
    <w:r w:rsidRPr="00535514">
      <w:rPr>
        <w:rStyle w:val="PageNumber"/>
      </w:rPr>
      <w:instrText xml:space="preserve">PAGE  </w:instrText>
    </w:r>
    <w:r w:rsidRPr="00535514">
      <w:rPr>
        <w:rStyle w:val="PageNumber"/>
      </w:rPr>
      <w:fldChar w:fldCharType="separate"/>
    </w:r>
    <w:r w:rsidR="009D4F19" w:rsidRPr="00535514">
      <w:rPr>
        <w:rStyle w:val="PageNumber"/>
        <w:noProof/>
      </w:rPr>
      <w:t>4</w:t>
    </w:r>
    <w:r w:rsidRPr="00535514">
      <w:rPr>
        <w:rStyle w:val="PageNumber"/>
      </w:rPr>
      <w:fldChar w:fldCharType="end"/>
    </w:r>
  </w:p>
  <w:p w14:paraId="582B0D04" w14:textId="77777777" w:rsidR="00D05894" w:rsidRDefault="00D058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35B13" w14:textId="53AFC42F" w:rsidR="00DA50EB" w:rsidRPr="00DA50EB" w:rsidRDefault="00DA50EB" w:rsidP="00DA5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A87153" w14:textId="77777777" w:rsidR="006C32F3" w:rsidRDefault="006C32F3">
      <w:r>
        <w:separator/>
      </w:r>
    </w:p>
  </w:footnote>
  <w:footnote w:type="continuationSeparator" w:id="0">
    <w:p w14:paraId="20CE9E74" w14:textId="77777777" w:rsidR="006C32F3" w:rsidRDefault="006C32F3">
      <w:r>
        <w:continuationSeparator/>
      </w:r>
    </w:p>
  </w:footnote>
  <w:footnote w:id="1">
    <w:p w14:paraId="0AA2BA96" w14:textId="049BB5E8" w:rsidR="0065419F" w:rsidRDefault="0065419F">
      <w:pPr>
        <w:pStyle w:val="FootnoteText"/>
      </w:pPr>
      <w:r>
        <w:rPr>
          <w:rStyle w:val="FootnoteReference"/>
        </w:rPr>
        <w:footnoteRef/>
      </w:r>
      <w:r>
        <w:t xml:space="preserve"> </w:t>
      </w:r>
      <w:r>
        <w:tab/>
        <w:t>The court reporter’s use of, “The Court,” when referencing when the presiding officer was speaking is an appropriate and accepted practice.  In addition, Hidden Valley failed to aver how the use of the terminology was materially adverse to its position or the presentation of its case.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6031E"/>
    <w:multiLevelType w:val="hybridMultilevel"/>
    <w:tmpl w:val="8C369F52"/>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0C9721B5"/>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1800642"/>
    <w:multiLevelType w:val="hybridMultilevel"/>
    <w:tmpl w:val="9E2A3128"/>
    <w:lvl w:ilvl="0" w:tplc="1940342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93C435F"/>
    <w:multiLevelType w:val="singleLevel"/>
    <w:tmpl w:val="0409000F"/>
    <w:lvl w:ilvl="0">
      <w:start w:val="1"/>
      <w:numFmt w:val="decimal"/>
      <w:lvlText w:val="%1."/>
      <w:lvlJc w:val="left"/>
      <w:pPr>
        <w:tabs>
          <w:tab w:val="num" w:pos="720"/>
        </w:tabs>
        <w:ind w:left="720" w:hanging="360"/>
      </w:pPr>
      <w:rPr>
        <w:rFonts w:hint="default"/>
      </w:rPr>
    </w:lvl>
  </w:abstractNum>
  <w:abstractNum w:abstractNumId="4" w15:restartNumberingAfterBreak="0">
    <w:nsid w:val="1EF72032"/>
    <w:multiLevelType w:val="hybridMultilevel"/>
    <w:tmpl w:val="0D4A0E7E"/>
    <w:lvl w:ilvl="0" w:tplc="F3D497C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B9D64F8"/>
    <w:multiLevelType w:val="hybridMultilevel"/>
    <w:tmpl w:val="9970ED4E"/>
    <w:lvl w:ilvl="0" w:tplc="C4EE850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D6A0896"/>
    <w:multiLevelType w:val="hybridMultilevel"/>
    <w:tmpl w:val="2CFA029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3D8A1A5E"/>
    <w:multiLevelType w:val="hybridMultilevel"/>
    <w:tmpl w:val="D7128D78"/>
    <w:lvl w:ilvl="0" w:tplc="8B3883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9" w15:restartNumberingAfterBreak="0">
    <w:nsid w:val="55C77789"/>
    <w:multiLevelType w:val="singleLevel"/>
    <w:tmpl w:val="356CC34E"/>
    <w:lvl w:ilvl="0">
      <w:start w:val="1"/>
      <w:numFmt w:val="decimal"/>
      <w:lvlText w:val="%1."/>
      <w:lvlJc w:val="left"/>
      <w:pPr>
        <w:tabs>
          <w:tab w:val="num" w:pos="2160"/>
        </w:tabs>
        <w:ind w:left="2160" w:hanging="720"/>
      </w:pPr>
      <w:rPr>
        <w:rFonts w:hint="default"/>
      </w:rPr>
    </w:lvl>
  </w:abstractNum>
  <w:abstractNum w:abstractNumId="10" w15:restartNumberingAfterBreak="0">
    <w:nsid w:val="55F848CC"/>
    <w:multiLevelType w:val="hybridMultilevel"/>
    <w:tmpl w:val="1282417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595271C0"/>
    <w:multiLevelType w:val="singleLevel"/>
    <w:tmpl w:val="0409000F"/>
    <w:lvl w:ilvl="0">
      <w:start w:val="3"/>
      <w:numFmt w:val="decimal"/>
      <w:lvlText w:val="%1."/>
      <w:lvlJc w:val="left"/>
      <w:pPr>
        <w:tabs>
          <w:tab w:val="num" w:pos="360"/>
        </w:tabs>
        <w:ind w:left="360" w:hanging="360"/>
      </w:pPr>
      <w:rPr>
        <w:rFonts w:hint="default"/>
      </w:rPr>
    </w:lvl>
  </w:abstractNum>
  <w:abstractNum w:abstractNumId="12" w15:restartNumberingAfterBreak="0">
    <w:nsid w:val="5B144BE7"/>
    <w:multiLevelType w:val="hybridMultilevel"/>
    <w:tmpl w:val="3CF62F7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15:restartNumberingAfterBreak="0">
    <w:nsid w:val="67DE6E40"/>
    <w:multiLevelType w:val="hybridMultilevel"/>
    <w:tmpl w:val="6706E00E"/>
    <w:lvl w:ilvl="0" w:tplc="2F0C39CA">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11"/>
  </w:num>
  <w:num w:numId="3">
    <w:abstractNumId w:val="9"/>
  </w:num>
  <w:num w:numId="4">
    <w:abstractNumId w:val="8"/>
  </w:num>
  <w:num w:numId="5">
    <w:abstractNumId w:val="3"/>
  </w:num>
  <w:num w:numId="6">
    <w:abstractNumId w:val="12"/>
  </w:num>
  <w:num w:numId="7">
    <w:abstractNumId w:val="13"/>
  </w:num>
  <w:num w:numId="8">
    <w:abstractNumId w:val="6"/>
  </w:num>
  <w:num w:numId="9">
    <w:abstractNumId w:val="10"/>
  </w:num>
  <w:num w:numId="10">
    <w:abstractNumId w:val="0"/>
  </w:num>
  <w:num w:numId="11">
    <w:abstractNumId w:val="2"/>
  </w:num>
  <w:num w:numId="12">
    <w:abstractNumId w:val="5"/>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2A5"/>
    <w:rsid w:val="00000BE5"/>
    <w:rsid w:val="00005231"/>
    <w:rsid w:val="00011E26"/>
    <w:rsid w:val="00013F6C"/>
    <w:rsid w:val="00016860"/>
    <w:rsid w:val="00017B4D"/>
    <w:rsid w:val="0002120A"/>
    <w:rsid w:val="00021683"/>
    <w:rsid w:val="00021B72"/>
    <w:rsid w:val="00023238"/>
    <w:rsid w:val="000350BB"/>
    <w:rsid w:val="000418B4"/>
    <w:rsid w:val="00045EF5"/>
    <w:rsid w:val="00046C41"/>
    <w:rsid w:val="000529D9"/>
    <w:rsid w:val="00052E10"/>
    <w:rsid w:val="00086392"/>
    <w:rsid w:val="00095381"/>
    <w:rsid w:val="000A45F2"/>
    <w:rsid w:val="000A52A9"/>
    <w:rsid w:val="000B4D71"/>
    <w:rsid w:val="000B6967"/>
    <w:rsid w:val="000C031D"/>
    <w:rsid w:val="000C3C92"/>
    <w:rsid w:val="000C56EC"/>
    <w:rsid w:val="000C76B8"/>
    <w:rsid w:val="000D7976"/>
    <w:rsid w:val="000E4E99"/>
    <w:rsid w:val="000E6478"/>
    <w:rsid w:val="000F075F"/>
    <w:rsid w:val="000F2035"/>
    <w:rsid w:val="000F3C31"/>
    <w:rsid w:val="001100DA"/>
    <w:rsid w:val="00113AC9"/>
    <w:rsid w:val="00114B66"/>
    <w:rsid w:val="00154556"/>
    <w:rsid w:val="001600CA"/>
    <w:rsid w:val="0016299C"/>
    <w:rsid w:val="00170037"/>
    <w:rsid w:val="001730BC"/>
    <w:rsid w:val="0017628B"/>
    <w:rsid w:val="00176B72"/>
    <w:rsid w:val="0018143F"/>
    <w:rsid w:val="00192591"/>
    <w:rsid w:val="001A56CB"/>
    <w:rsid w:val="001A5899"/>
    <w:rsid w:val="001B0EDA"/>
    <w:rsid w:val="001D1A40"/>
    <w:rsid w:val="001D217F"/>
    <w:rsid w:val="001D42AB"/>
    <w:rsid w:val="001D6370"/>
    <w:rsid w:val="001F3232"/>
    <w:rsid w:val="00202E78"/>
    <w:rsid w:val="00224A20"/>
    <w:rsid w:val="00233A6C"/>
    <w:rsid w:val="00246E48"/>
    <w:rsid w:val="00253CFF"/>
    <w:rsid w:val="002549E4"/>
    <w:rsid w:val="00257CEA"/>
    <w:rsid w:val="00270BBF"/>
    <w:rsid w:val="00270C24"/>
    <w:rsid w:val="00273CCE"/>
    <w:rsid w:val="00280258"/>
    <w:rsid w:val="00292335"/>
    <w:rsid w:val="00295F02"/>
    <w:rsid w:val="002A5E32"/>
    <w:rsid w:val="002A7522"/>
    <w:rsid w:val="002E4F28"/>
    <w:rsid w:val="002E6D5A"/>
    <w:rsid w:val="002F1811"/>
    <w:rsid w:val="00300553"/>
    <w:rsid w:val="0030264C"/>
    <w:rsid w:val="00302A4A"/>
    <w:rsid w:val="00310557"/>
    <w:rsid w:val="00313EDA"/>
    <w:rsid w:val="00314119"/>
    <w:rsid w:val="00327D90"/>
    <w:rsid w:val="00354C4C"/>
    <w:rsid w:val="003673A5"/>
    <w:rsid w:val="00375D67"/>
    <w:rsid w:val="003810E7"/>
    <w:rsid w:val="003821BA"/>
    <w:rsid w:val="0038342A"/>
    <w:rsid w:val="003865B8"/>
    <w:rsid w:val="00386FBE"/>
    <w:rsid w:val="003871D0"/>
    <w:rsid w:val="003A3694"/>
    <w:rsid w:val="003A3F0A"/>
    <w:rsid w:val="003B7256"/>
    <w:rsid w:val="003C3DC9"/>
    <w:rsid w:val="003D3A94"/>
    <w:rsid w:val="003D6404"/>
    <w:rsid w:val="003E44FB"/>
    <w:rsid w:val="003E5F0E"/>
    <w:rsid w:val="003F0129"/>
    <w:rsid w:val="003F101E"/>
    <w:rsid w:val="003F2488"/>
    <w:rsid w:val="003F2F6A"/>
    <w:rsid w:val="003F5660"/>
    <w:rsid w:val="00413FEE"/>
    <w:rsid w:val="00422CB0"/>
    <w:rsid w:val="00424D69"/>
    <w:rsid w:val="004255BA"/>
    <w:rsid w:val="0042732B"/>
    <w:rsid w:val="004358F8"/>
    <w:rsid w:val="00441F5F"/>
    <w:rsid w:val="00454D6A"/>
    <w:rsid w:val="00473D5E"/>
    <w:rsid w:val="00475A2D"/>
    <w:rsid w:val="00482BA6"/>
    <w:rsid w:val="004929AC"/>
    <w:rsid w:val="0049417B"/>
    <w:rsid w:val="00495EC3"/>
    <w:rsid w:val="004A2DA1"/>
    <w:rsid w:val="004A6143"/>
    <w:rsid w:val="004A70FA"/>
    <w:rsid w:val="004C6626"/>
    <w:rsid w:val="004D7A5D"/>
    <w:rsid w:val="004F33AB"/>
    <w:rsid w:val="00505D80"/>
    <w:rsid w:val="00507434"/>
    <w:rsid w:val="00511C67"/>
    <w:rsid w:val="00513445"/>
    <w:rsid w:val="00533BA2"/>
    <w:rsid w:val="00535514"/>
    <w:rsid w:val="00545BC9"/>
    <w:rsid w:val="00561736"/>
    <w:rsid w:val="005649F3"/>
    <w:rsid w:val="00573340"/>
    <w:rsid w:val="00582AE5"/>
    <w:rsid w:val="00583B09"/>
    <w:rsid w:val="0059654E"/>
    <w:rsid w:val="00596FA0"/>
    <w:rsid w:val="005A3D2D"/>
    <w:rsid w:val="005C521B"/>
    <w:rsid w:val="005D39AE"/>
    <w:rsid w:val="005D48FE"/>
    <w:rsid w:val="005D7E93"/>
    <w:rsid w:val="005E1A00"/>
    <w:rsid w:val="005E23A1"/>
    <w:rsid w:val="005E7B23"/>
    <w:rsid w:val="006009FB"/>
    <w:rsid w:val="00600AF8"/>
    <w:rsid w:val="00616410"/>
    <w:rsid w:val="006274DA"/>
    <w:rsid w:val="0063465F"/>
    <w:rsid w:val="006354B2"/>
    <w:rsid w:val="006467C0"/>
    <w:rsid w:val="00653538"/>
    <w:rsid w:val="0065419F"/>
    <w:rsid w:val="00664B27"/>
    <w:rsid w:val="006705CB"/>
    <w:rsid w:val="00671BD3"/>
    <w:rsid w:val="00674DD7"/>
    <w:rsid w:val="00682DD2"/>
    <w:rsid w:val="00690D65"/>
    <w:rsid w:val="00694776"/>
    <w:rsid w:val="006A1EA6"/>
    <w:rsid w:val="006A2B56"/>
    <w:rsid w:val="006B7D26"/>
    <w:rsid w:val="006C2D92"/>
    <w:rsid w:val="006C32F3"/>
    <w:rsid w:val="006F2A0C"/>
    <w:rsid w:val="00712988"/>
    <w:rsid w:val="0071531C"/>
    <w:rsid w:val="00727FD9"/>
    <w:rsid w:val="0073760E"/>
    <w:rsid w:val="00740189"/>
    <w:rsid w:val="0074255B"/>
    <w:rsid w:val="007441C0"/>
    <w:rsid w:val="00750D6C"/>
    <w:rsid w:val="00751E38"/>
    <w:rsid w:val="00753161"/>
    <w:rsid w:val="00765874"/>
    <w:rsid w:val="00774194"/>
    <w:rsid w:val="007812A5"/>
    <w:rsid w:val="00781641"/>
    <w:rsid w:val="00787C70"/>
    <w:rsid w:val="00790B7D"/>
    <w:rsid w:val="00797B9E"/>
    <w:rsid w:val="007B40FF"/>
    <w:rsid w:val="007B678C"/>
    <w:rsid w:val="007C4F6E"/>
    <w:rsid w:val="007D779C"/>
    <w:rsid w:val="007D7945"/>
    <w:rsid w:val="007E2591"/>
    <w:rsid w:val="007E3CEB"/>
    <w:rsid w:val="007E421B"/>
    <w:rsid w:val="007F0176"/>
    <w:rsid w:val="007F0362"/>
    <w:rsid w:val="008004FC"/>
    <w:rsid w:val="0080162F"/>
    <w:rsid w:val="00805DC0"/>
    <w:rsid w:val="00807C02"/>
    <w:rsid w:val="00814152"/>
    <w:rsid w:val="00822CA6"/>
    <w:rsid w:val="00832047"/>
    <w:rsid w:val="00832D96"/>
    <w:rsid w:val="008331E8"/>
    <w:rsid w:val="008433DC"/>
    <w:rsid w:val="00864835"/>
    <w:rsid w:val="008848D9"/>
    <w:rsid w:val="00884E1F"/>
    <w:rsid w:val="00885987"/>
    <w:rsid w:val="00886DB2"/>
    <w:rsid w:val="008A22D5"/>
    <w:rsid w:val="008B2145"/>
    <w:rsid w:val="008B470B"/>
    <w:rsid w:val="008B7A99"/>
    <w:rsid w:val="008C0A9F"/>
    <w:rsid w:val="008C12D5"/>
    <w:rsid w:val="008D4270"/>
    <w:rsid w:val="008D5BFF"/>
    <w:rsid w:val="008D7EA0"/>
    <w:rsid w:val="008E2AAB"/>
    <w:rsid w:val="008F5281"/>
    <w:rsid w:val="009175D2"/>
    <w:rsid w:val="00934A8D"/>
    <w:rsid w:val="00935042"/>
    <w:rsid w:val="00940CB4"/>
    <w:rsid w:val="009555A9"/>
    <w:rsid w:val="00956FF8"/>
    <w:rsid w:val="009677FA"/>
    <w:rsid w:val="009749FF"/>
    <w:rsid w:val="00975D1A"/>
    <w:rsid w:val="009A0590"/>
    <w:rsid w:val="009A3B1C"/>
    <w:rsid w:val="009B20E4"/>
    <w:rsid w:val="009B5252"/>
    <w:rsid w:val="009B719A"/>
    <w:rsid w:val="009B787B"/>
    <w:rsid w:val="009C060F"/>
    <w:rsid w:val="009C3B4D"/>
    <w:rsid w:val="009C555B"/>
    <w:rsid w:val="009D0066"/>
    <w:rsid w:val="009D4F19"/>
    <w:rsid w:val="009E1C6D"/>
    <w:rsid w:val="009E643D"/>
    <w:rsid w:val="009F43BE"/>
    <w:rsid w:val="009F52EF"/>
    <w:rsid w:val="00A00830"/>
    <w:rsid w:val="00A042E4"/>
    <w:rsid w:val="00A24827"/>
    <w:rsid w:val="00A379C4"/>
    <w:rsid w:val="00A37E58"/>
    <w:rsid w:val="00A404FF"/>
    <w:rsid w:val="00A44D5E"/>
    <w:rsid w:val="00A71A58"/>
    <w:rsid w:val="00A72824"/>
    <w:rsid w:val="00A9149B"/>
    <w:rsid w:val="00A9318C"/>
    <w:rsid w:val="00A9636B"/>
    <w:rsid w:val="00AB45F1"/>
    <w:rsid w:val="00AB629C"/>
    <w:rsid w:val="00AB6D69"/>
    <w:rsid w:val="00AC411F"/>
    <w:rsid w:val="00AD5599"/>
    <w:rsid w:val="00AD65B0"/>
    <w:rsid w:val="00AE0D85"/>
    <w:rsid w:val="00AE2387"/>
    <w:rsid w:val="00AF257D"/>
    <w:rsid w:val="00B06BCD"/>
    <w:rsid w:val="00B070A7"/>
    <w:rsid w:val="00B134C1"/>
    <w:rsid w:val="00B160E4"/>
    <w:rsid w:val="00B179C7"/>
    <w:rsid w:val="00B25F39"/>
    <w:rsid w:val="00B40156"/>
    <w:rsid w:val="00B43DA5"/>
    <w:rsid w:val="00B44961"/>
    <w:rsid w:val="00B46713"/>
    <w:rsid w:val="00B46C4F"/>
    <w:rsid w:val="00B51456"/>
    <w:rsid w:val="00B54471"/>
    <w:rsid w:val="00B57E92"/>
    <w:rsid w:val="00B70134"/>
    <w:rsid w:val="00B76BD0"/>
    <w:rsid w:val="00B84D68"/>
    <w:rsid w:val="00B91274"/>
    <w:rsid w:val="00B91A4E"/>
    <w:rsid w:val="00BA6BA0"/>
    <w:rsid w:val="00BB5A19"/>
    <w:rsid w:val="00BB6C6E"/>
    <w:rsid w:val="00BB7F77"/>
    <w:rsid w:val="00BC2C89"/>
    <w:rsid w:val="00BC4189"/>
    <w:rsid w:val="00BE5CCB"/>
    <w:rsid w:val="00BE67D1"/>
    <w:rsid w:val="00BF24F5"/>
    <w:rsid w:val="00BF5A74"/>
    <w:rsid w:val="00BF5C11"/>
    <w:rsid w:val="00C06634"/>
    <w:rsid w:val="00C15461"/>
    <w:rsid w:val="00C31467"/>
    <w:rsid w:val="00C33719"/>
    <w:rsid w:val="00C443B0"/>
    <w:rsid w:val="00C50372"/>
    <w:rsid w:val="00C67853"/>
    <w:rsid w:val="00C72AF7"/>
    <w:rsid w:val="00C96089"/>
    <w:rsid w:val="00CA360C"/>
    <w:rsid w:val="00CA6D1F"/>
    <w:rsid w:val="00CB7713"/>
    <w:rsid w:val="00CC0FAC"/>
    <w:rsid w:val="00CC4192"/>
    <w:rsid w:val="00CD53BE"/>
    <w:rsid w:val="00CF2A4A"/>
    <w:rsid w:val="00D01DFD"/>
    <w:rsid w:val="00D05894"/>
    <w:rsid w:val="00D07FC4"/>
    <w:rsid w:val="00D104B3"/>
    <w:rsid w:val="00D16530"/>
    <w:rsid w:val="00D21C59"/>
    <w:rsid w:val="00D236F9"/>
    <w:rsid w:val="00D450AD"/>
    <w:rsid w:val="00D711DE"/>
    <w:rsid w:val="00D7795D"/>
    <w:rsid w:val="00D80822"/>
    <w:rsid w:val="00D81026"/>
    <w:rsid w:val="00D819E7"/>
    <w:rsid w:val="00D909DF"/>
    <w:rsid w:val="00D94EBA"/>
    <w:rsid w:val="00DA50EB"/>
    <w:rsid w:val="00DA7A0B"/>
    <w:rsid w:val="00DC34E3"/>
    <w:rsid w:val="00DD34F1"/>
    <w:rsid w:val="00DD63F2"/>
    <w:rsid w:val="00DE0518"/>
    <w:rsid w:val="00DE0DC0"/>
    <w:rsid w:val="00DF76F2"/>
    <w:rsid w:val="00E0254D"/>
    <w:rsid w:val="00E0749D"/>
    <w:rsid w:val="00E11382"/>
    <w:rsid w:val="00E311E7"/>
    <w:rsid w:val="00E32BBE"/>
    <w:rsid w:val="00E34A6D"/>
    <w:rsid w:val="00E40B0B"/>
    <w:rsid w:val="00E40B7F"/>
    <w:rsid w:val="00E539D9"/>
    <w:rsid w:val="00E56260"/>
    <w:rsid w:val="00E64381"/>
    <w:rsid w:val="00E661CE"/>
    <w:rsid w:val="00E72133"/>
    <w:rsid w:val="00E77C24"/>
    <w:rsid w:val="00EA52F1"/>
    <w:rsid w:val="00EC27D1"/>
    <w:rsid w:val="00EE261E"/>
    <w:rsid w:val="00EF05C1"/>
    <w:rsid w:val="00F05968"/>
    <w:rsid w:val="00F33E27"/>
    <w:rsid w:val="00F34452"/>
    <w:rsid w:val="00F41082"/>
    <w:rsid w:val="00F4351F"/>
    <w:rsid w:val="00F45446"/>
    <w:rsid w:val="00F54C80"/>
    <w:rsid w:val="00F62B4C"/>
    <w:rsid w:val="00F75848"/>
    <w:rsid w:val="00F83D0B"/>
    <w:rsid w:val="00F87292"/>
    <w:rsid w:val="00F87EF1"/>
    <w:rsid w:val="00FA3864"/>
    <w:rsid w:val="00FA771D"/>
    <w:rsid w:val="00FC18E9"/>
    <w:rsid w:val="00FC6CE0"/>
    <w:rsid w:val="00FD0F06"/>
    <w:rsid w:val="00FD133B"/>
    <w:rsid w:val="00FE2357"/>
    <w:rsid w:val="00FF2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E6FAB"/>
  <w15:docId w15:val="{2284583C-355C-42E8-BC92-D634553BD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tabs>
        <w:tab w:val="left" w:pos="360"/>
      </w:tabs>
      <w:spacing w:line="233" w:lineRule="auto"/>
      <w:jc w:val="center"/>
    </w:pPr>
    <w:rPr>
      <w:b/>
      <w:sz w:val="24"/>
    </w:rPr>
  </w:style>
  <w:style w:type="paragraph" w:styleId="FootnoteText">
    <w:name w:val="footnote text"/>
    <w:aliases w:val="fn,ALTS FOOTNOTE,Footnote Text 2,Footnote text,FOOTNOTE,fn Char Char,fn Char,Car,Footnote Text Char1 Char,Footnote Text Char Char Char,ALTS FOOTNOTE Char Char Char,Footnote Text Char2 Char Char Char,ft,Style 14,Style 18"/>
    <w:basedOn w:val="Normal"/>
    <w:link w:val="FootnoteTextChar"/>
    <w:uiPriority w:val="99"/>
    <w:qFormat/>
    <w:rsid w:val="00C50372"/>
  </w:style>
  <w:style w:type="character" w:styleId="FootnoteReference">
    <w:name w:val="footnote reference"/>
    <w:aliases w:val="o,fr,Style 13,Style 12,Style 28,(NECG) Footnote Reference,Style 11,Style 9,Style 16,Style 15,Style 17,Style 20,o1,fr1,o2,fr2,o3,fr3,Style 8,Style 7,Style 19"/>
    <w:basedOn w:val="DefaultParagraphFont"/>
    <w:uiPriority w:val="99"/>
    <w:rsid w:val="00C50372"/>
    <w:rPr>
      <w:vertAlign w:val="superscript"/>
    </w:rPr>
  </w:style>
  <w:style w:type="character" w:customStyle="1" w:styleId="FootnoteTextChar">
    <w:name w:val="Footnote Text Char"/>
    <w:aliases w:val="fn Char1,ALTS FOOTNOTE Char,Footnote Text 2 Char,Footnote text Char,FOOTNOTE Char,fn Char Char Char,fn Char Char1,Car Char,Footnote Text Char1 Char Char,Footnote Text Char Char Char Char,ALTS FOOTNOTE Char Char Char Char,ft Char"/>
    <w:basedOn w:val="DefaultParagraphFont"/>
    <w:link w:val="FootnoteText"/>
    <w:uiPriority w:val="99"/>
    <w:qFormat/>
    <w:rsid w:val="00F41082"/>
  </w:style>
  <w:style w:type="paragraph" w:styleId="BalloonText">
    <w:name w:val="Balloon Text"/>
    <w:basedOn w:val="Normal"/>
    <w:link w:val="BalloonTextChar"/>
    <w:rsid w:val="00582AE5"/>
    <w:rPr>
      <w:rFonts w:ascii="Tahoma" w:hAnsi="Tahoma" w:cs="Tahoma"/>
      <w:sz w:val="16"/>
      <w:szCs w:val="16"/>
    </w:rPr>
  </w:style>
  <w:style w:type="character" w:customStyle="1" w:styleId="BalloonTextChar">
    <w:name w:val="Balloon Text Char"/>
    <w:basedOn w:val="DefaultParagraphFont"/>
    <w:link w:val="BalloonText"/>
    <w:rsid w:val="00582AE5"/>
    <w:rPr>
      <w:rFonts w:ascii="Tahoma" w:hAnsi="Tahoma" w:cs="Tahoma"/>
      <w:sz w:val="16"/>
      <w:szCs w:val="16"/>
    </w:rPr>
  </w:style>
  <w:style w:type="paragraph" w:styleId="Header">
    <w:name w:val="header"/>
    <w:basedOn w:val="Normal"/>
    <w:link w:val="HeaderChar"/>
    <w:rsid w:val="0018143F"/>
    <w:pPr>
      <w:tabs>
        <w:tab w:val="center" w:pos="4680"/>
        <w:tab w:val="right" w:pos="9360"/>
      </w:tabs>
    </w:pPr>
  </w:style>
  <w:style w:type="character" w:customStyle="1" w:styleId="HeaderChar">
    <w:name w:val="Header Char"/>
    <w:basedOn w:val="DefaultParagraphFont"/>
    <w:link w:val="Header"/>
    <w:rsid w:val="0018143F"/>
  </w:style>
  <w:style w:type="paragraph" w:styleId="ListParagraph">
    <w:name w:val="List Paragraph"/>
    <w:basedOn w:val="Normal"/>
    <w:uiPriority w:val="34"/>
    <w:qFormat/>
    <w:rsid w:val="007C4F6E"/>
    <w:pPr>
      <w:ind w:left="720"/>
      <w:contextualSpacing/>
    </w:pPr>
  </w:style>
  <w:style w:type="paragraph" w:styleId="BodyText">
    <w:name w:val="Body Text"/>
    <w:basedOn w:val="Normal"/>
    <w:link w:val="BodyTextChar"/>
    <w:rsid w:val="00CD53BE"/>
    <w:pPr>
      <w:spacing w:line="360" w:lineRule="auto"/>
      <w:jc w:val="both"/>
    </w:pPr>
    <w:rPr>
      <w:sz w:val="26"/>
    </w:rPr>
  </w:style>
  <w:style w:type="character" w:customStyle="1" w:styleId="BodyTextChar">
    <w:name w:val="Body Text Char"/>
    <w:basedOn w:val="DefaultParagraphFont"/>
    <w:link w:val="BodyText"/>
    <w:rsid w:val="00CD53BE"/>
    <w:rPr>
      <w:sz w:val="26"/>
    </w:rPr>
  </w:style>
  <w:style w:type="paragraph" w:customStyle="1" w:styleId="BodyDouble05">
    <w:name w:val="Body Double 0.5"/>
    <w:basedOn w:val="Normal"/>
    <w:link w:val="BodyDouble05Char"/>
    <w:qFormat/>
    <w:rsid w:val="00E311E7"/>
    <w:pPr>
      <w:spacing w:line="480" w:lineRule="auto"/>
      <w:ind w:firstLine="720"/>
    </w:pPr>
    <w:rPr>
      <w:sz w:val="24"/>
    </w:rPr>
  </w:style>
  <w:style w:type="character" w:customStyle="1" w:styleId="BodyDouble05Char">
    <w:name w:val="Body Double 0.5 Char"/>
    <w:basedOn w:val="DefaultParagraphFont"/>
    <w:link w:val="BodyDouble05"/>
    <w:rsid w:val="00E311E7"/>
    <w:rPr>
      <w:sz w:val="24"/>
    </w:rPr>
  </w:style>
  <w:style w:type="character" w:customStyle="1" w:styleId="FooterChar">
    <w:name w:val="Footer Char"/>
    <w:basedOn w:val="DefaultParagraphFont"/>
    <w:link w:val="Footer"/>
    <w:uiPriority w:val="99"/>
    <w:rsid w:val="00D819E7"/>
  </w:style>
  <w:style w:type="table" w:styleId="TableGrid">
    <w:name w:val="Table Grid"/>
    <w:basedOn w:val="TableNormal"/>
    <w:uiPriority w:val="59"/>
    <w:rsid w:val="00C96089"/>
    <w:rPr>
      <w:rFonts w:eastAsia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7546778">
      <w:bodyDiv w:val="1"/>
      <w:marLeft w:val="0"/>
      <w:marRight w:val="0"/>
      <w:marTop w:val="0"/>
      <w:marBottom w:val="0"/>
      <w:divBdr>
        <w:top w:val="none" w:sz="0" w:space="0" w:color="auto"/>
        <w:left w:val="none" w:sz="0" w:space="0" w:color="auto"/>
        <w:bottom w:val="none" w:sz="0" w:space="0" w:color="auto"/>
        <w:right w:val="none" w:sz="0" w:space="0" w:color="auto"/>
      </w:divBdr>
    </w:div>
    <w:div w:id="988172152">
      <w:bodyDiv w:val="1"/>
      <w:marLeft w:val="0"/>
      <w:marRight w:val="0"/>
      <w:marTop w:val="0"/>
      <w:marBottom w:val="0"/>
      <w:divBdr>
        <w:top w:val="none" w:sz="0" w:space="0" w:color="auto"/>
        <w:left w:val="none" w:sz="0" w:space="0" w:color="auto"/>
        <w:bottom w:val="none" w:sz="0" w:space="0" w:color="auto"/>
        <w:right w:val="none" w:sz="0" w:space="0" w:color="auto"/>
      </w:divBdr>
    </w:div>
    <w:div w:id="989947214">
      <w:bodyDiv w:val="1"/>
      <w:marLeft w:val="0"/>
      <w:marRight w:val="0"/>
      <w:marTop w:val="0"/>
      <w:marBottom w:val="0"/>
      <w:divBdr>
        <w:top w:val="none" w:sz="0" w:space="0" w:color="auto"/>
        <w:left w:val="none" w:sz="0" w:space="0" w:color="auto"/>
        <w:bottom w:val="none" w:sz="0" w:space="0" w:color="auto"/>
        <w:right w:val="none" w:sz="0" w:space="0" w:color="auto"/>
      </w:divBdr>
    </w:div>
    <w:div w:id="1154906765">
      <w:bodyDiv w:val="1"/>
      <w:marLeft w:val="0"/>
      <w:marRight w:val="0"/>
      <w:marTop w:val="0"/>
      <w:marBottom w:val="0"/>
      <w:divBdr>
        <w:top w:val="none" w:sz="0" w:space="0" w:color="auto"/>
        <w:left w:val="none" w:sz="0" w:space="0" w:color="auto"/>
        <w:bottom w:val="none" w:sz="0" w:space="0" w:color="auto"/>
        <w:right w:val="none" w:sz="0" w:space="0" w:color="auto"/>
      </w:divBdr>
    </w:div>
    <w:div w:id="1588727028">
      <w:bodyDiv w:val="1"/>
      <w:marLeft w:val="0"/>
      <w:marRight w:val="0"/>
      <w:marTop w:val="0"/>
      <w:marBottom w:val="0"/>
      <w:divBdr>
        <w:top w:val="none" w:sz="0" w:space="0" w:color="auto"/>
        <w:left w:val="none" w:sz="0" w:space="0" w:color="auto"/>
        <w:bottom w:val="none" w:sz="0" w:space="0" w:color="auto"/>
        <w:right w:val="none" w:sz="0" w:space="0" w:color="auto"/>
      </w:divBdr>
    </w:div>
    <w:div w:id="1701513501">
      <w:bodyDiv w:val="1"/>
      <w:marLeft w:val="0"/>
      <w:marRight w:val="0"/>
      <w:marTop w:val="0"/>
      <w:marBottom w:val="0"/>
      <w:divBdr>
        <w:top w:val="none" w:sz="0" w:space="0" w:color="auto"/>
        <w:left w:val="none" w:sz="0" w:space="0" w:color="auto"/>
        <w:bottom w:val="none" w:sz="0" w:space="0" w:color="auto"/>
        <w:right w:val="none" w:sz="0" w:space="0" w:color="auto"/>
      </w:divBdr>
    </w:div>
    <w:div w:id="1701543471">
      <w:bodyDiv w:val="1"/>
      <w:marLeft w:val="0"/>
      <w:marRight w:val="0"/>
      <w:marTop w:val="0"/>
      <w:marBottom w:val="0"/>
      <w:divBdr>
        <w:top w:val="none" w:sz="0" w:space="0" w:color="auto"/>
        <w:left w:val="none" w:sz="0" w:space="0" w:color="auto"/>
        <w:bottom w:val="none" w:sz="0" w:space="0" w:color="auto"/>
        <w:right w:val="none" w:sz="0" w:space="0" w:color="auto"/>
      </w:divBdr>
    </w:div>
    <w:div w:id="1972856805">
      <w:bodyDiv w:val="1"/>
      <w:marLeft w:val="0"/>
      <w:marRight w:val="0"/>
      <w:marTop w:val="0"/>
      <w:marBottom w:val="0"/>
      <w:divBdr>
        <w:top w:val="none" w:sz="0" w:space="0" w:color="auto"/>
        <w:left w:val="none" w:sz="0" w:space="0" w:color="auto"/>
        <w:bottom w:val="none" w:sz="0" w:space="0" w:color="auto"/>
        <w:right w:val="none" w:sz="0" w:space="0" w:color="auto"/>
      </w:divBdr>
    </w:div>
    <w:div w:id="212796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620E2-6F82-44DB-813B-727CBDBAE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1047</Words>
  <Characters>5969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Miskanic, Nicholas</cp:lastModifiedBy>
  <cp:revision>2</cp:revision>
  <cp:lastPrinted>2016-08-24T14:46:00Z</cp:lastPrinted>
  <dcterms:created xsi:type="dcterms:W3CDTF">2020-06-17T14:02:00Z</dcterms:created>
  <dcterms:modified xsi:type="dcterms:W3CDTF">2020-06-17T14:02:00Z</dcterms:modified>
</cp:coreProperties>
</file>