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72E929" w14:textId="77777777" w:rsidR="000548D0" w:rsidRPr="006B2897" w:rsidRDefault="000548D0" w:rsidP="000548D0">
      <w:pPr>
        <w:pStyle w:val="Heading1"/>
        <w:keepNext w:val="0"/>
        <w:tabs>
          <w:tab w:val="clear" w:pos="-720"/>
          <w:tab w:val="center" w:pos="4680"/>
        </w:tabs>
        <w:spacing w:line="240" w:lineRule="auto"/>
        <w:jc w:val="center"/>
        <w:rPr>
          <w:szCs w:val="26"/>
        </w:rPr>
      </w:pPr>
      <w:r w:rsidRPr="006B2897">
        <w:rPr>
          <w:szCs w:val="26"/>
        </w:rPr>
        <w:t>PENNSYLVANIA</w:t>
      </w:r>
    </w:p>
    <w:p w14:paraId="53678A55" w14:textId="77777777" w:rsidR="000548D0" w:rsidRPr="006B2897" w:rsidRDefault="000548D0" w:rsidP="000548D0">
      <w:pPr>
        <w:tabs>
          <w:tab w:val="center" w:pos="4680"/>
        </w:tabs>
        <w:suppressAutoHyphens/>
        <w:jc w:val="center"/>
        <w:rPr>
          <w:b/>
          <w:sz w:val="26"/>
          <w:szCs w:val="26"/>
        </w:rPr>
      </w:pPr>
      <w:r w:rsidRPr="006B2897">
        <w:rPr>
          <w:b/>
          <w:sz w:val="26"/>
          <w:szCs w:val="26"/>
        </w:rPr>
        <w:t>PUBLIC UTILITY COMMISSION</w:t>
      </w:r>
    </w:p>
    <w:p w14:paraId="4632C0D0" w14:textId="4A8FD7C2" w:rsidR="000548D0" w:rsidRPr="006B2897" w:rsidRDefault="000548D0" w:rsidP="000548D0">
      <w:pPr>
        <w:tabs>
          <w:tab w:val="center" w:pos="4680"/>
        </w:tabs>
        <w:suppressAutoHyphens/>
        <w:jc w:val="center"/>
        <w:rPr>
          <w:b/>
          <w:sz w:val="26"/>
          <w:szCs w:val="26"/>
        </w:rPr>
      </w:pPr>
      <w:r w:rsidRPr="006B2897">
        <w:rPr>
          <w:b/>
          <w:sz w:val="26"/>
          <w:szCs w:val="26"/>
        </w:rPr>
        <w:t>Harrisburg, PA</w:t>
      </w:r>
      <w:r w:rsidR="00552DE0" w:rsidRPr="006B2897">
        <w:rPr>
          <w:b/>
          <w:sz w:val="26"/>
          <w:szCs w:val="26"/>
        </w:rPr>
        <w:t xml:space="preserve"> </w:t>
      </w:r>
      <w:r w:rsidRPr="006B2897">
        <w:rPr>
          <w:b/>
          <w:sz w:val="26"/>
          <w:szCs w:val="26"/>
        </w:rPr>
        <w:t>171</w:t>
      </w:r>
      <w:r w:rsidR="006222CA" w:rsidRPr="006B2897">
        <w:rPr>
          <w:b/>
          <w:sz w:val="26"/>
          <w:szCs w:val="26"/>
        </w:rPr>
        <w:t>20</w:t>
      </w:r>
    </w:p>
    <w:p w14:paraId="241BBA04" w14:textId="77777777" w:rsidR="000548D0" w:rsidRPr="006B2897" w:rsidRDefault="000548D0" w:rsidP="000548D0">
      <w:pPr>
        <w:tabs>
          <w:tab w:val="center" w:pos="4680"/>
        </w:tabs>
        <w:suppressAutoHyphens/>
        <w:rPr>
          <w:b/>
          <w:sz w:val="26"/>
          <w:szCs w:val="26"/>
        </w:rPr>
      </w:pPr>
    </w:p>
    <w:p w14:paraId="56BBE5BF" w14:textId="5AF79E37" w:rsidR="000548D0" w:rsidRPr="006B2897" w:rsidRDefault="000548D0" w:rsidP="000548D0">
      <w:pPr>
        <w:tabs>
          <w:tab w:val="right" w:pos="9360"/>
        </w:tabs>
        <w:suppressAutoHyphens/>
        <w:jc w:val="right"/>
        <w:rPr>
          <w:sz w:val="26"/>
          <w:szCs w:val="26"/>
        </w:rPr>
      </w:pPr>
      <w:r w:rsidRPr="006B2897">
        <w:rPr>
          <w:sz w:val="26"/>
          <w:szCs w:val="26"/>
        </w:rPr>
        <w:t xml:space="preserve">Public Meeting held </w:t>
      </w:r>
      <w:r w:rsidR="002C225C" w:rsidRPr="006B2897">
        <w:rPr>
          <w:sz w:val="26"/>
          <w:szCs w:val="26"/>
        </w:rPr>
        <w:t>June 18</w:t>
      </w:r>
      <w:r w:rsidR="00E718FF" w:rsidRPr="006B2897">
        <w:rPr>
          <w:sz w:val="26"/>
          <w:szCs w:val="26"/>
        </w:rPr>
        <w:t>, 2020</w:t>
      </w:r>
    </w:p>
    <w:p w14:paraId="0169B65E" w14:textId="77777777" w:rsidR="000548D0" w:rsidRPr="006B2897" w:rsidRDefault="000548D0" w:rsidP="000548D0">
      <w:pPr>
        <w:tabs>
          <w:tab w:val="left" w:pos="-720"/>
        </w:tabs>
        <w:suppressAutoHyphens/>
        <w:rPr>
          <w:sz w:val="26"/>
          <w:szCs w:val="26"/>
        </w:rPr>
      </w:pPr>
    </w:p>
    <w:p w14:paraId="4F85EFCA" w14:textId="77777777" w:rsidR="000548D0" w:rsidRPr="006B2897" w:rsidRDefault="000548D0" w:rsidP="000548D0">
      <w:pPr>
        <w:tabs>
          <w:tab w:val="left" w:pos="-720"/>
        </w:tabs>
        <w:suppressAutoHyphens/>
        <w:rPr>
          <w:sz w:val="26"/>
          <w:szCs w:val="26"/>
        </w:rPr>
      </w:pPr>
      <w:r w:rsidRPr="006B2897">
        <w:rPr>
          <w:sz w:val="26"/>
          <w:szCs w:val="26"/>
        </w:rPr>
        <w:t>Commissioners Present:</w:t>
      </w:r>
    </w:p>
    <w:p w14:paraId="604D08B3" w14:textId="0ACDB923" w:rsidR="000548D0" w:rsidRPr="006B2897" w:rsidRDefault="000548D0" w:rsidP="000548D0">
      <w:pPr>
        <w:tabs>
          <w:tab w:val="left" w:pos="-720"/>
        </w:tabs>
        <w:suppressAutoHyphens/>
        <w:rPr>
          <w:sz w:val="26"/>
          <w:szCs w:val="26"/>
        </w:rPr>
      </w:pPr>
    </w:p>
    <w:p w14:paraId="6B45F027" w14:textId="77777777" w:rsidR="00E718FF" w:rsidRPr="006B2897" w:rsidRDefault="00E718FF" w:rsidP="00E718FF">
      <w:pPr>
        <w:tabs>
          <w:tab w:val="left" w:pos="-720"/>
        </w:tabs>
        <w:contextualSpacing/>
        <w:rPr>
          <w:sz w:val="26"/>
          <w:szCs w:val="26"/>
        </w:rPr>
      </w:pPr>
      <w:r w:rsidRPr="006B2897">
        <w:rPr>
          <w:sz w:val="26"/>
          <w:szCs w:val="26"/>
        </w:rPr>
        <w:tab/>
        <w:t xml:space="preserve">Gladys Brown </w:t>
      </w:r>
      <w:proofErr w:type="spellStart"/>
      <w:r w:rsidRPr="006B2897">
        <w:rPr>
          <w:sz w:val="26"/>
          <w:szCs w:val="26"/>
        </w:rPr>
        <w:t>Dutrieuille</w:t>
      </w:r>
      <w:proofErr w:type="spellEnd"/>
      <w:r w:rsidRPr="006B2897">
        <w:rPr>
          <w:sz w:val="26"/>
          <w:szCs w:val="26"/>
        </w:rPr>
        <w:t>, Chairman</w:t>
      </w:r>
    </w:p>
    <w:p w14:paraId="751AEDB2" w14:textId="77777777" w:rsidR="00E718FF" w:rsidRPr="006B2897" w:rsidRDefault="00E718FF" w:rsidP="00E718FF">
      <w:pPr>
        <w:tabs>
          <w:tab w:val="left" w:pos="-720"/>
        </w:tabs>
        <w:contextualSpacing/>
        <w:rPr>
          <w:sz w:val="26"/>
          <w:szCs w:val="26"/>
        </w:rPr>
      </w:pPr>
      <w:r w:rsidRPr="006B2897">
        <w:rPr>
          <w:sz w:val="26"/>
          <w:szCs w:val="26"/>
        </w:rPr>
        <w:tab/>
        <w:t>David W. Sweet, Vice Chairman</w:t>
      </w:r>
    </w:p>
    <w:p w14:paraId="7EEF8D6A" w14:textId="7087D587" w:rsidR="00E718FF" w:rsidRPr="006B2897" w:rsidRDefault="00E718FF" w:rsidP="00382807">
      <w:pPr>
        <w:tabs>
          <w:tab w:val="left" w:pos="-720"/>
        </w:tabs>
        <w:contextualSpacing/>
        <w:rPr>
          <w:b/>
          <w:bCs/>
          <w:sz w:val="26"/>
          <w:szCs w:val="26"/>
        </w:rPr>
      </w:pPr>
      <w:r w:rsidRPr="006B2897">
        <w:rPr>
          <w:sz w:val="26"/>
          <w:szCs w:val="26"/>
        </w:rPr>
        <w:tab/>
        <w:t>John F. Coleman, Jr.</w:t>
      </w:r>
    </w:p>
    <w:p w14:paraId="47111232" w14:textId="77777777" w:rsidR="00E718FF" w:rsidRPr="006B2897" w:rsidRDefault="00E718FF" w:rsidP="00E718FF">
      <w:pPr>
        <w:kinsoku w:val="0"/>
        <w:overflowPunct w:val="0"/>
        <w:ind w:firstLine="720"/>
        <w:textAlignment w:val="baseline"/>
        <w:rPr>
          <w:sz w:val="26"/>
          <w:szCs w:val="26"/>
        </w:rPr>
      </w:pPr>
      <w:r w:rsidRPr="006B2897">
        <w:rPr>
          <w:sz w:val="26"/>
          <w:szCs w:val="26"/>
        </w:rPr>
        <w:t xml:space="preserve">Ralph V. </w:t>
      </w:r>
      <w:proofErr w:type="spellStart"/>
      <w:r w:rsidRPr="006B2897">
        <w:rPr>
          <w:sz w:val="26"/>
          <w:szCs w:val="26"/>
        </w:rPr>
        <w:t>Yanora</w:t>
      </w:r>
      <w:proofErr w:type="spellEnd"/>
    </w:p>
    <w:p w14:paraId="11443B33" w14:textId="74F3D736" w:rsidR="00E718FF" w:rsidRPr="006B2897" w:rsidRDefault="00E718FF" w:rsidP="000548D0">
      <w:pPr>
        <w:tabs>
          <w:tab w:val="left" w:pos="-720"/>
        </w:tabs>
        <w:suppressAutoHyphens/>
        <w:rPr>
          <w:sz w:val="26"/>
          <w:szCs w:val="26"/>
        </w:rPr>
      </w:pPr>
    </w:p>
    <w:tbl>
      <w:tblPr>
        <w:tblW w:w="9720" w:type="dxa"/>
        <w:tblLayout w:type="fixed"/>
        <w:tblCellMar>
          <w:left w:w="0" w:type="dxa"/>
          <w:right w:w="0" w:type="dxa"/>
        </w:tblCellMar>
        <w:tblLook w:val="0000" w:firstRow="0" w:lastRow="0" w:firstColumn="0" w:lastColumn="0" w:noHBand="0" w:noVBand="0"/>
      </w:tblPr>
      <w:tblGrid>
        <w:gridCol w:w="3922"/>
        <w:gridCol w:w="2102"/>
        <w:gridCol w:w="3696"/>
      </w:tblGrid>
      <w:tr w:rsidR="00077606" w:rsidRPr="006B2897" w14:paraId="6848EFA8" w14:textId="77777777" w:rsidTr="00E718FF">
        <w:trPr>
          <w:trHeight w:hRule="exact" w:val="686"/>
        </w:trPr>
        <w:tc>
          <w:tcPr>
            <w:tcW w:w="3922" w:type="dxa"/>
            <w:tcBorders>
              <w:top w:val="nil"/>
              <w:left w:val="nil"/>
              <w:bottom w:val="nil"/>
              <w:right w:val="nil"/>
            </w:tcBorders>
            <w:vAlign w:val="bottom"/>
          </w:tcPr>
          <w:p w14:paraId="57132DDA" w14:textId="4C055470" w:rsidR="004A32F3" w:rsidRPr="006B2897" w:rsidRDefault="004A32F3" w:rsidP="00077606">
            <w:pPr>
              <w:kinsoku w:val="0"/>
              <w:overflowPunct w:val="0"/>
              <w:autoSpaceDE/>
              <w:autoSpaceDN/>
              <w:adjustRightInd/>
              <w:textAlignment w:val="baseline"/>
              <w:rPr>
                <w:sz w:val="26"/>
                <w:szCs w:val="26"/>
              </w:rPr>
            </w:pPr>
            <w:proofErr w:type="spellStart"/>
            <w:r w:rsidRPr="006B2897">
              <w:rPr>
                <w:sz w:val="26"/>
                <w:szCs w:val="26"/>
              </w:rPr>
              <w:t>Deree</w:t>
            </w:r>
            <w:proofErr w:type="spellEnd"/>
            <w:r w:rsidRPr="006B2897">
              <w:rPr>
                <w:sz w:val="26"/>
                <w:szCs w:val="26"/>
              </w:rPr>
              <w:t xml:space="preserve"> J. Norman</w:t>
            </w:r>
          </w:p>
        </w:tc>
        <w:tc>
          <w:tcPr>
            <w:tcW w:w="2102" w:type="dxa"/>
            <w:tcBorders>
              <w:top w:val="nil"/>
              <w:left w:val="nil"/>
              <w:bottom w:val="nil"/>
              <w:right w:val="nil"/>
            </w:tcBorders>
            <w:vAlign w:val="bottom"/>
          </w:tcPr>
          <w:p w14:paraId="15D2E049" w14:textId="195B3BFC" w:rsidR="004A32F3" w:rsidRPr="006B2897" w:rsidRDefault="004A32F3" w:rsidP="00077606">
            <w:pPr>
              <w:kinsoku w:val="0"/>
              <w:overflowPunct w:val="0"/>
              <w:autoSpaceDE/>
              <w:autoSpaceDN/>
              <w:adjustRightInd/>
              <w:textAlignment w:val="baseline"/>
              <w:rPr>
                <w:sz w:val="26"/>
                <w:szCs w:val="26"/>
              </w:rPr>
            </w:pPr>
          </w:p>
        </w:tc>
        <w:tc>
          <w:tcPr>
            <w:tcW w:w="3696" w:type="dxa"/>
            <w:tcBorders>
              <w:top w:val="nil"/>
              <w:left w:val="nil"/>
              <w:bottom w:val="nil"/>
              <w:right w:val="nil"/>
            </w:tcBorders>
          </w:tcPr>
          <w:p w14:paraId="55F30D10" w14:textId="77777777" w:rsidR="004A32F3" w:rsidRPr="006B2897" w:rsidRDefault="004A32F3" w:rsidP="00077606">
            <w:pPr>
              <w:kinsoku w:val="0"/>
              <w:overflowPunct w:val="0"/>
              <w:autoSpaceDE/>
              <w:autoSpaceDN/>
              <w:adjustRightInd/>
              <w:textAlignment w:val="baseline"/>
              <w:rPr>
                <w:sz w:val="26"/>
                <w:szCs w:val="26"/>
              </w:rPr>
            </w:pPr>
          </w:p>
        </w:tc>
      </w:tr>
      <w:tr w:rsidR="00077606" w:rsidRPr="006B2897" w14:paraId="14ED8BC3" w14:textId="77777777" w:rsidTr="00E718FF">
        <w:trPr>
          <w:trHeight w:hRule="exact" w:val="279"/>
        </w:trPr>
        <w:tc>
          <w:tcPr>
            <w:tcW w:w="3922" w:type="dxa"/>
            <w:tcBorders>
              <w:top w:val="nil"/>
              <w:left w:val="nil"/>
              <w:bottom w:val="nil"/>
              <w:right w:val="nil"/>
            </w:tcBorders>
          </w:tcPr>
          <w:p w14:paraId="511EFFDC" w14:textId="77777777" w:rsidR="004A32F3" w:rsidRPr="006B2897" w:rsidRDefault="004A32F3" w:rsidP="00077606">
            <w:pPr>
              <w:kinsoku w:val="0"/>
              <w:overflowPunct w:val="0"/>
              <w:autoSpaceDE/>
              <w:autoSpaceDN/>
              <w:adjustRightInd/>
              <w:textAlignment w:val="baseline"/>
              <w:rPr>
                <w:sz w:val="26"/>
                <w:szCs w:val="26"/>
              </w:rPr>
            </w:pPr>
          </w:p>
        </w:tc>
        <w:tc>
          <w:tcPr>
            <w:tcW w:w="2102" w:type="dxa"/>
            <w:tcBorders>
              <w:top w:val="nil"/>
              <w:left w:val="nil"/>
              <w:bottom w:val="nil"/>
              <w:right w:val="nil"/>
            </w:tcBorders>
            <w:vAlign w:val="center"/>
          </w:tcPr>
          <w:p w14:paraId="2D4A701E" w14:textId="5C18E246" w:rsidR="004A32F3" w:rsidRPr="006B2897" w:rsidRDefault="004A32F3" w:rsidP="00077606">
            <w:pPr>
              <w:kinsoku w:val="0"/>
              <w:overflowPunct w:val="0"/>
              <w:autoSpaceDE/>
              <w:autoSpaceDN/>
              <w:adjustRightInd/>
              <w:textAlignment w:val="baseline"/>
              <w:rPr>
                <w:sz w:val="26"/>
                <w:szCs w:val="26"/>
              </w:rPr>
            </w:pPr>
          </w:p>
        </w:tc>
        <w:tc>
          <w:tcPr>
            <w:tcW w:w="3696" w:type="dxa"/>
            <w:tcBorders>
              <w:top w:val="nil"/>
              <w:left w:val="nil"/>
              <w:bottom w:val="nil"/>
              <w:right w:val="nil"/>
            </w:tcBorders>
          </w:tcPr>
          <w:p w14:paraId="1BBBF688" w14:textId="77777777" w:rsidR="004A32F3" w:rsidRPr="006B2897" w:rsidRDefault="004A32F3" w:rsidP="00077606">
            <w:pPr>
              <w:kinsoku w:val="0"/>
              <w:overflowPunct w:val="0"/>
              <w:autoSpaceDE/>
              <w:autoSpaceDN/>
              <w:adjustRightInd/>
              <w:textAlignment w:val="baseline"/>
              <w:rPr>
                <w:sz w:val="26"/>
                <w:szCs w:val="26"/>
              </w:rPr>
            </w:pPr>
          </w:p>
        </w:tc>
      </w:tr>
      <w:tr w:rsidR="00077606" w:rsidRPr="006B2897" w14:paraId="55423595" w14:textId="77777777" w:rsidTr="00E718FF">
        <w:trPr>
          <w:trHeight w:hRule="exact" w:val="278"/>
        </w:trPr>
        <w:tc>
          <w:tcPr>
            <w:tcW w:w="3922" w:type="dxa"/>
            <w:tcBorders>
              <w:top w:val="nil"/>
              <w:left w:val="nil"/>
              <w:bottom w:val="nil"/>
              <w:right w:val="nil"/>
            </w:tcBorders>
            <w:vAlign w:val="center"/>
          </w:tcPr>
          <w:p w14:paraId="78176ED6" w14:textId="67346403" w:rsidR="004A32F3" w:rsidRPr="006B2897" w:rsidRDefault="000548D0" w:rsidP="006B0BCA">
            <w:pPr>
              <w:kinsoku w:val="0"/>
              <w:overflowPunct w:val="0"/>
              <w:autoSpaceDE/>
              <w:autoSpaceDN/>
              <w:adjustRightInd/>
              <w:ind w:left="720"/>
              <w:textAlignment w:val="baseline"/>
              <w:rPr>
                <w:sz w:val="26"/>
                <w:szCs w:val="26"/>
              </w:rPr>
            </w:pPr>
            <w:r w:rsidRPr="006B2897">
              <w:rPr>
                <w:sz w:val="26"/>
                <w:szCs w:val="26"/>
              </w:rPr>
              <w:t>v</w:t>
            </w:r>
            <w:r w:rsidR="004A32F3" w:rsidRPr="006B2897">
              <w:rPr>
                <w:sz w:val="26"/>
                <w:szCs w:val="26"/>
              </w:rPr>
              <w:t>.</w:t>
            </w:r>
          </w:p>
        </w:tc>
        <w:tc>
          <w:tcPr>
            <w:tcW w:w="2102" w:type="dxa"/>
            <w:tcBorders>
              <w:top w:val="nil"/>
              <w:left w:val="nil"/>
              <w:bottom w:val="nil"/>
              <w:right w:val="nil"/>
            </w:tcBorders>
            <w:vAlign w:val="center"/>
          </w:tcPr>
          <w:p w14:paraId="3603EE05" w14:textId="41AD8C51" w:rsidR="004A32F3" w:rsidRPr="006B2897" w:rsidRDefault="004A32F3" w:rsidP="00077606">
            <w:pPr>
              <w:kinsoku w:val="0"/>
              <w:overflowPunct w:val="0"/>
              <w:autoSpaceDE/>
              <w:autoSpaceDN/>
              <w:adjustRightInd/>
              <w:textAlignment w:val="baseline"/>
              <w:rPr>
                <w:sz w:val="26"/>
                <w:szCs w:val="26"/>
              </w:rPr>
            </w:pPr>
          </w:p>
        </w:tc>
        <w:tc>
          <w:tcPr>
            <w:tcW w:w="3696" w:type="dxa"/>
            <w:tcBorders>
              <w:top w:val="nil"/>
              <w:left w:val="nil"/>
              <w:bottom w:val="nil"/>
              <w:right w:val="nil"/>
            </w:tcBorders>
            <w:vAlign w:val="center"/>
          </w:tcPr>
          <w:p w14:paraId="4FCF0D68" w14:textId="5FEDB528" w:rsidR="004A32F3" w:rsidRPr="006B2897" w:rsidRDefault="004A32F3" w:rsidP="006B0BCA">
            <w:pPr>
              <w:kinsoku w:val="0"/>
              <w:overflowPunct w:val="0"/>
              <w:autoSpaceDE/>
              <w:autoSpaceDN/>
              <w:adjustRightInd/>
              <w:ind w:left="1530"/>
              <w:textAlignment w:val="baseline"/>
              <w:rPr>
                <w:sz w:val="26"/>
                <w:szCs w:val="26"/>
              </w:rPr>
            </w:pPr>
            <w:r w:rsidRPr="006B2897">
              <w:rPr>
                <w:sz w:val="26"/>
                <w:szCs w:val="26"/>
              </w:rPr>
              <w:t>F-2018-2640713</w:t>
            </w:r>
          </w:p>
        </w:tc>
      </w:tr>
      <w:tr w:rsidR="00077606" w:rsidRPr="006B2897" w14:paraId="1FC0FC58" w14:textId="77777777" w:rsidTr="00E718FF">
        <w:trPr>
          <w:trHeight w:hRule="exact" w:val="235"/>
        </w:trPr>
        <w:tc>
          <w:tcPr>
            <w:tcW w:w="3922" w:type="dxa"/>
            <w:tcBorders>
              <w:top w:val="nil"/>
              <w:left w:val="nil"/>
              <w:bottom w:val="nil"/>
              <w:right w:val="nil"/>
            </w:tcBorders>
          </w:tcPr>
          <w:p w14:paraId="680E770F" w14:textId="77777777" w:rsidR="004A32F3" w:rsidRPr="006B2897" w:rsidRDefault="004A32F3" w:rsidP="00077606">
            <w:pPr>
              <w:kinsoku w:val="0"/>
              <w:overflowPunct w:val="0"/>
              <w:autoSpaceDE/>
              <w:autoSpaceDN/>
              <w:adjustRightInd/>
              <w:textAlignment w:val="baseline"/>
              <w:rPr>
                <w:sz w:val="26"/>
                <w:szCs w:val="26"/>
              </w:rPr>
            </w:pPr>
          </w:p>
        </w:tc>
        <w:tc>
          <w:tcPr>
            <w:tcW w:w="2102" w:type="dxa"/>
            <w:tcBorders>
              <w:top w:val="nil"/>
              <w:left w:val="nil"/>
              <w:bottom w:val="nil"/>
              <w:right w:val="nil"/>
            </w:tcBorders>
            <w:vAlign w:val="center"/>
          </w:tcPr>
          <w:p w14:paraId="0DFA63CD" w14:textId="39ECE70D" w:rsidR="004A32F3" w:rsidRPr="006B2897" w:rsidRDefault="004A32F3" w:rsidP="00077606">
            <w:pPr>
              <w:kinsoku w:val="0"/>
              <w:overflowPunct w:val="0"/>
              <w:autoSpaceDE/>
              <w:autoSpaceDN/>
              <w:adjustRightInd/>
              <w:textAlignment w:val="baseline"/>
              <w:rPr>
                <w:sz w:val="26"/>
                <w:szCs w:val="26"/>
              </w:rPr>
            </w:pPr>
          </w:p>
        </w:tc>
        <w:tc>
          <w:tcPr>
            <w:tcW w:w="3696" w:type="dxa"/>
            <w:tcBorders>
              <w:top w:val="nil"/>
              <w:left w:val="nil"/>
              <w:bottom w:val="nil"/>
              <w:right w:val="nil"/>
            </w:tcBorders>
          </w:tcPr>
          <w:p w14:paraId="59D371C8" w14:textId="77777777" w:rsidR="004A32F3" w:rsidRPr="006B2897" w:rsidRDefault="004A32F3" w:rsidP="00077606">
            <w:pPr>
              <w:kinsoku w:val="0"/>
              <w:overflowPunct w:val="0"/>
              <w:autoSpaceDE/>
              <w:autoSpaceDN/>
              <w:adjustRightInd/>
              <w:textAlignment w:val="baseline"/>
              <w:rPr>
                <w:sz w:val="26"/>
                <w:szCs w:val="26"/>
              </w:rPr>
            </w:pPr>
          </w:p>
        </w:tc>
      </w:tr>
      <w:tr w:rsidR="00077606" w:rsidRPr="006B2897" w14:paraId="35FAC372" w14:textId="77777777" w:rsidTr="00E718FF">
        <w:trPr>
          <w:trHeight w:hRule="exact" w:val="393"/>
        </w:trPr>
        <w:tc>
          <w:tcPr>
            <w:tcW w:w="3922" w:type="dxa"/>
            <w:tcBorders>
              <w:top w:val="nil"/>
              <w:left w:val="nil"/>
              <w:bottom w:val="nil"/>
              <w:right w:val="nil"/>
            </w:tcBorders>
            <w:vAlign w:val="center"/>
          </w:tcPr>
          <w:p w14:paraId="499D8B05" w14:textId="77777777" w:rsidR="004A32F3" w:rsidRPr="006B2897" w:rsidRDefault="004A32F3" w:rsidP="00077606">
            <w:pPr>
              <w:kinsoku w:val="0"/>
              <w:overflowPunct w:val="0"/>
              <w:autoSpaceDE/>
              <w:autoSpaceDN/>
              <w:adjustRightInd/>
              <w:textAlignment w:val="baseline"/>
              <w:rPr>
                <w:sz w:val="26"/>
                <w:szCs w:val="26"/>
              </w:rPr>
            </w:pPr>
            <w:r w:rsidRPr="006B2897">
              <w:rPr>
                <w:sz w:val="26"/>
                <w:szCs w:val="26"/>
              </w:rPr>
              <w:t>PECO Energy Company</w:t>
            </w:r>
          </w:p>
        </w:tc>
        <w:tc>
          <w:tcPr>
            <w:tcW w:w="2102" w:type="dxa"/>
            <w:tcBorders>
              <w:top w:val="nil"/>
              <w:left w:val="nil"/>
              <w:bottom w:val="nil"/>
              <w:right w:val="nil"/>
            </w:tcBorders>
            <w:vAlign w:val="center"/>
          </w:tcPr>
          <w:p w14:paraId="3BEB0A7F" w14:textId="5068BF94" w:rsidR="004A32F3" w:rsidRPr="006B2897" w:rsidRDefault="004A32F3" w:rsidP="00077606">
            <w:pPr>
              <w:kinsoku w:val="0"/>
              <w:overflowPunct w:val="0"/>
              <w:autoSpaceDE/>
              <w:autoSpaceDN/>
              <w:adjustRightInd/>
              <w:textAlignment w:val="baseline"/>
              <w:rPr>
                <w:sz w:val="26"/>
                <w:szCs w:val="26"/>
              </w:rPr>
            </w:pPr>
          </w:p>
        </w:tc>
        <w:tc>
          <w:tcPr>
            <w:tcW w:w="3696" w:type="dxa"/>
            <w:tcBorders>
              <w:top w:val="nil"/>
              <w:left w:val="nil"/>
              <w:bottom w:val="nil"/>
              <w:right w:val="nil"/>
            </w:tcBorders>
          </w:tcPr>
          <w:p w14:paraId="42FE6F25" w14:textId="77777777" w:rsidR="004A32F3" w:rsidRPr="006B2897" w:rsidRDefault="004A32F3" w:rsidP="00077606">
            <w:pPr>
              <w:kinsoku w:val="0"/>
              <w:overflowPunct w:val="0"/>
              <w:autoSpaceDE/>
              <w:autoSpaceDN/>
              <w:adjustRightInd/>
              <w:textAlignment w:val="baseline"/>
              <w:rPr>
                <w:sz w:val="26"/>
                <w:szCs w:val="26"/>
              </w:rPr>
            </w:pPr>
          </w:p>
        </w:tc>
      </w:tr>
    </w:tbl>
    <w:p w14:paraId="7028C08E" w14:textId="77777777" w:rsidR="004A32F3" w:rsidRPr="006B2897" w:rsidRDefault="004A32F3" w:rsidP="00077606">
      <w:pPr>
        <w:kinsoku w:val="0"/>
        <w:overflowPunct w:val="0"/>
        <w:autoSpaceDE/>
        <w:autoSpaceDN/>
        <w:adjustRightInd/>
        <w:textAlignment w:val="baseline"/>
        <w:rPr>
          <w:sz w:val="26"/>
          <w:szCs w:val="26"/>
        </w:rPr>
      </w:pPr>
    </w:p>
    <w:p w14:paraId="13655B7A" w14:textId="77777777" w:rsidR="000548D0" w:rsidRPr="006B2897" w:rsidRDefault="000548D0" w:rsidP="00077606">
      <w:pPr>
        <w:kinsoku w:val="0"/>
        <w:overflowPunct w:val="0"/>
        <w:autoSpaceDE/>
        <w:autoSpaceDN/>
        <w:adjustRightInd/>
        <w:textAlignment w:val="baseline"/>
        <w:rPr>
          <w:sz w:val="26"/>
          <w:szCs w:val="26"/>
        </w:rPr>
      </w:pPr>
    </w:p>
    <w:p w14:paraId="1CDD3565" w14:textId="224B7E30" w:rsidR="00220016" w:rsidRPr="006B2897" w:rsidRDefault="00220016" w:rsidP="00220016">
      <w:pPr>
        <w:kinsoku w:val="0"/>
        <w:overflowPunct w:val="0"/>
        <w:autoSpaceDE/>
        <w:autoSpaceDN/>
        <w:adjustRightInd/>
        <w:jc w:val="center"/>
        <w:textAlignment w:val="baseline"/>
        <w:rPr>
          <w:b/>
          <w:bCs/>
          <w:sz w:val="26"/>
          <w:szCs w:val="26"/>
        </w:rPr>
      </w:pPr>
      <w:r w:rsidRPr="006B2897">
        <w:rPr>
          <w:b/>
          <w:bCs/>
          <w:sz w:val="26"/>
          <w:szCs w:val="26"/>
        </w:rPr>
        <w:t>OPINION AND ORDER</w:t>
      </w:r>
    </w:p>
    <w:p w14:paraId="1F416A91" w14:textId="77777777" w:rsidR="00220016" w:rsidRPr="006B2897" w:rsidRDefault="00220016" w:rsidP="00220016">
      <w:pPr>
        <w:kinsoku w:val="0"/>
        <w:overflowPunct w:val="0"/>
        <w:autoSpaceDE/>
        <w:autoSpaceDN/>
        <w:adjustRightInd/>
        <w:jc w:val="center"/>
        <w:textAlignment w:val="baseline"/>
        <w:rPr>
          <w:sz w:val="26"/>
          <w:szCs w:val="26"/>
        </w:rPr>
      </w:pPr>
    </w:p>
    <w:p w14:paraId="33952818" w14:textId="77777777" w:rsidR="00383134" w:rsidRPr="006B2897" w:rsidRDefault="00383134" w:rsidP="00220016">
      <w:pPr>
        <w:kinsoku w:val="0"/>
        <w:overflowPunct w:val="0"/>
        <w:autoSpaceDE/>
        <w:autoSpaceDN/>
        <w:adjustRightInd/>
        <w:jc w:val="center"/>
        <w:textAlignment w:val="baseline"/>
        <w:rPr>
          <w:sz w:val="26"/>
          <w:szCs w:val="26"/>
        </w:rPr>
      </w:pPr>
    </w:p>
    <w:p w14:paraId="04B98B88" w14:textId="3D4BB937" w:rsidR="000548D0" w:rsidRPr="006B2897" w:rsidRDefault="00220016" w:rsidP="00220016">
      <w:pPr>
        <w:kinsoku w:val="0"/>
        <w:overflowPunct w:val="0"/>
        <w:autoSpaceDE/>
        <w:autoSpaceDN/>
        <w:adjustRightInd/>
        <w:textAlignment w:val="baseline"/>
        <w:rPr>
          <w:b/>
          <w:bCs/>
          <w:sz w:val="26"/>
          <w:szCs w:val="26"/>
        </w:rPr>
      </w:pPr>
      <w:r w:rsidRPr="006B2897">
        <w:rPr>
          <w:b/>
          <w:bCs/>
          <w:sz w:val="26"/>
          <w:szCs w:val="26"/>
        </w:rPr>
        <w:t>BEFORE THE COMMISSION:</w:t>
      </w:r>
    </w:p>
    <w:p w14:paraId="04537275" w14:textId="77777777" w:rsidR="00220016" w:rsidRPr="006B2897" w:rsidRDefault="00220016" w:rsidP="005A03B7">
      <w:pPr>
        <w:kinsoku w:val="0"/>
        <w:overflowPunct w:val="0"/>
        <w:autoSpaceDE/>
        <w:autoSpaceDN/>
        <w:adjustRightInd/>
        <w:spacing w:line="360" w:lineRule="auto"/>
        <w:textAlignment w:val="baseline"/>
        <w:rPr>
          <w:sz w:val="26"/>
          <w:szCs w:val="26"/>
        </w:rPr>
      </w:pPr>
    </w:p>
    <w:p w14:paraId="0316C368" w14:textId="076E5389" w:rsidR="00220016" w:rsidRPr="006B2897" w:rsidRDefault="007D6168" w:rsidP="00220016">
      <w:pPr>
        <w:kinsoku w:val="0"/>
        <w:overflowPunct w:val="0"/>
        <w:autoSpaceDE/>
        <w:autoSpaceDN/>
        <w:adjustRightInd/>
        <w:spacing w:line="360" w:lineRule="auto"/>
        <w:ind w:firstLine="1440"/>
        <w:textAlignment w:val="baseline"/>
        <w:rPr>
          <w:sz w:val="26"/>
          <w:szCs w:val="26"/>
        </w:rPr>
      </w:pPr>
      <w:r w:rsidRPr="006B2897">
        <w:rPr>
          <w:sz w:val="26"/>
          <w:szCs w:val="26"/>
        </w:rPr>
        <w:t xml:space="preserve">Before the Pennsylvania Public Utility Commission (Commission) for consideration and disposition are the Exceptions filed </w:t>
      </w:r>
      <w:r w:rsidR="004549DF" w:rsidRPr="006B2897">
        <w:rPr>
          <w:sz w:val="26"/>
          <w:szCs w:val="26"/>
        </w:rPr>
        <w:t xml:space="preserve">by </w:t>
      </w:r>
      <w:proofErr w:type="spellStart"/>
      <w:r w:rsidR="00383B0A" w:rsidRPr="006B2897">
        <w:rPr>
          <w:sz w:val="26"/>
          <w:szCs w:val="26"/>
        </w:rPr>
        <w:t>Dere</w:t>
      </w:r>
      <w:r w:rsidR="00DD22A6" w:rsidRPr="006B2897">
        <w:rPr>
          <w:sz w:val="26"/>
          <w:szCs w:val="26"/>
        </w:rPr>
        <w:t>e</w:t>
      </w:r>
      <w:proofErr w:type="spellEnd"/>
      <w:r w:rsidR="00383B0A" w:rsidRPr="006B2897">
        <w:rPr>
          <w:sz w:val="26"/>
          <w:szCs w:val="26"/>
        </w:rPr>
        <w:t xml:space="preserve"> J. Norman (Mr. Norman or Complainant) on November 8, 2018, </w:t>
      </w:r>
      <w:r w:rsidRPr="006B2897">
        <w:rPr>
          <w:sz w:val="26"/>
          <w:szCs w:val="26"/>
        </w:rPr>
        <w:t xml:space="preserve">to the Initial Decision of Administrative Law Judge (ALJ) Marta </w:t>
      </w:r>
      <w:proofErr w:type="spellStart"/>
      <w:r w:rsidRPr="006B2897">
        <w:rPr>
          <w:sz w:val="26"/>
          <w:szCs w:val="26"/>
        </w:rPr>
        <w:t>Guhl</w:t>
      </w:r>
      <w:proofErr w:type="spellEnd"/>
      <w:r w:rsidR="00824BEB" w:rsidRPr="006B2897">
        <w:rPr>
          <w:sz w:val="26"/>
          <w:szCs w:val="26"/>
        </w:rPr>
        <w:t xml:space="preserve"> which was </w:t>
      </w:r>
      <w:r w:rsidRPr="006B2897">
        <w:rPr>
          <w:sz w:val="26"/>
          <w:szCs w:val="26"/>
        </w:rPr>
        <w:t xml:space="preserve">issued </w:t>
      </w:r>
      <w:r w:rsidR="00824BEB" w:rsidRPr="006B2897">
        <w:rPr>
          <w:sz w:val="26"/>
          <w:szCs w:val="26"/>
        </w:rPr>
        <w:t xml:space="preserve">on </w:t>
      </w:r>
      <w:r w:rsidR="00C60237" w:rsidRPr="006B2897">
        <w:rPr>
          <w:sz w:val="26"/>
          <w:szCs w:val="26"/>
        </w:rPr>
        <w:t>October 19, 2018</w:t>
      </w:r>
      <w:r w:rsidR="00E60566" w:rsidRPr="006B2897">
        <w:rPr>
          <w:sz w:val="26"/>
          <w:szCs w:val="26"/>
        </w:rPr>
        <w:t xml:space="preserve">, </w:t>
      </w:r>
      <w:r w:rsidR="00F761CC" w:rsidRPr="006B2897">
        <w:rPr>
          <w:sz w:val="26"/>
          <w:szCs w:val="26"/>
        </w:rPr>
        <w:t>in the above-captioned proceeding.</w:t>
      </w:r>
      <w:r w:rsidR="00080C27" w:rsidRPr="006B2897">
        <w:rPr>
          <w:sz w:val="26"/>
          <w:szCs w:val="26"/>
        </w:rPr>
        <w:t xml:space="preserve">  Th</w:t>
      </w:r>
      <w:r w:rsidR="000C4309" w:rsidRPr="006B2897">
        <w:rPr>
          <w:sz w:val="26"/>
          <w:szCs w:val="26"/>
        </w:rPr>
        <w:t>is</w:t>
      </w:r>
      <w:r w:rsidR="00080C27" w:rsidRPr="006B2897">
        <w:rPr>
          <w:sz w:val="26"/>
          <w:szCs w:val="26"/>
        </w:rPr>
        <w:t xml:space="preserve"> matter is a billing</w:t>
      </w:r>
      <w:r w:rsidR="00487619" w:rsidRPr="006B2897">
        <w:rPr>
          <w:sz w:val="26"/>
          <w:szCs w:val="26"/>
        </w:rPr>
        <w:t xml:space="preserve"> dispute </w:t>
      </w:r>
      <w:r w:rsidR="000701DB" w:rsidRPr="006B2897">
        <w:rPr>
          <w:sz w:val="26"/>
          <w:szCs w:val="26"/>
        </w:rPr>
        <w:t xml:space="preserve">and formal complaint </w:t>
      </w:r>
      <w:r w:rsidR="00487619" w:rsidRPr="006B2897">
        <w:rPr>
          <w:sz w:val="26"/>
          <w:szCs w:val="26"/>
        </w:rPr>
        <w:t xml:space="preserve">arising pursuant to, </w:t>
      </w:r>
      <w:r w:rsidR="00487619" w:rsidRPr="006B2897">
        <w:rPr>
          <w:i/>
          <w:iCs/>
          <w:sz w:val="26"/>
          <w:szCs w:val="26"/>
        </w:rPr>
        <w:t>inter alia</w:t>
      </w:r>
      <w:r w:rsidR="00487619" w:rsidRPr="006B2897">
        <w:rPr>
          <w:sz w:val="26"/>
          <w:szCs w:val="26"/>
        </w:rPr>
        <w:t xml:space="preserve">, the provisions of </w:t>
      </w:r>
      <w:r w:rsidR="000C4309" w:rsidRPr="006B2897">
        <w:rPr>
          <w:sz w:val="26"/>
          <w:szCs w:val="26"/>
        </w:rPr>
        <w:t>the Responsible Utility Customer Protection Act, 66 Pa.</w:t>
      </w:r>
      <w:r w:rsidR="001C1306" w:rsidRPr="006B2897">
        <w:rPr>
          <w:sz w:val="26"/>
          <w:szCs w:val="26"/>
        </w:rPr>
        <w:t xml:space="preserve"> </w:t>
      </w:r>
      <w:r w:rsidR="000C4309" w:rsidRPr="006B2897">
        <w:rPr>
          <w:sz w:val="26"/>
          <w:szCs w:val="26"/>
        </w:rPr>
        <w:t>C.S. §§</w:t>
      </w:r>
      <w:r w:rsidR="004124EB" w:rsidRPr="006B2897">
        <w:rPr>
          <w:sz w:val="26"/>
          <w:szCs w:val="26"/>
        </w:rPr>
        <w:t> </w:t>
      </w:r>
      <w:r w:rsidR="000C4309" w:rsidRPr="006B2897">
        <w:rPr>
          <w:sz w:val="26"/>
          <w:szCs w:val="26"/>
        </w:rPr>
        <w:t xml:space="preserve">1405; 1410, </w:t>
      </w:r>
      <w:r w:rsidR="000C4309" w:rsidRPr="006B2897">
        <w:rPr>
          <w:i/>
          <w:sz w:val="26"/>
          <w:szCs w:val="26"/>
        </w:rPr>
        <w:t>et seq</w:t>
      </w:r>
      <w:r w:rsidR="000C4309" w:rsidRPr="006B2897">
        <w:rPr>
          <w:sz w:val="26"/>
          <w:szCs w:val="26"/>
        </w:rPr>
        <w:t xml:space="preserve">., (Act).  </w:t>
      </w:r>
      <w:r w:rsidR="00824BEB" w:rsidRPr="006B2897">
        <w:rPr>
          <w:sz w:val="26"/>
          <w:szCs w:val="26"/>
        </w:rPr>
        <w:t>On November 28, 2018</w:t>
      </w:r>
      <w:r w:rsidR="00006CEC" w:rsidRPr="006B2897">
        <w:rPr>
          <w:sz w:val="26"/>
          <w:szCs w:val="26"/>
        </w:rPr>
        <w:t>,</w:t>
      </w:r>
      <w:r w:rsidR="00824BEB" w:rsidRPr="006B2897">
        <w:rPr>
          <w:sz w:val="26"/>
          <w:szCs w:val="26"/>
        </w:rPr>
        <w:t xml:space="preserve"> PECO Energy Company (PECO or Company) filed </w:t>
      </w:r>
      <w:r w:rsidR="000C4309" w:rsidRPr="006B2897">
        <w:rPr>
          <w:sz w:val="26"/>
          <w:szCs w:val="26"/>
        </w:rPr>
        <w:t>Rep</w:t>
      </w:r>
      <w:r w:rsidR="00383B0A" w:rsidRPr="006B2897">
        <w:rPr>
          <w:sz w:val="26"/>
          <w:szCs w:val="26"/>
        </w:rPr>
        <w:t>lies to Exceptions</w:t>
      </w:r>
      <w:r w:rsidR="000B4DCE" w:rsidRPr="006B2897">
        <w:rPr>
          <w:sz w:val="26"/>
          <w:szCs w:val="26"/>
        </w:rPr>
        <w:t xml:space="preserve">, </w:t>
      </w:r>
      <w:r w:rsidR="00383B0A" w:rsidRPr="006B2897">
        <w:rPr>
          <w:i/>
          <w:iCs/>
          <w:sz w:val="26"/>
          <w:szCs w:val="26"/>
        </w:rPr>
        <w:t xml:space="preserve">Nunc Pro </w:t>
      </w:r>
      <w:proofErr w:type="spellStart"/>
      <w:r w:rsidR="00383B0A" w:rsidRPr="006B2897">
        <w:rPr>
          <w:i/>
          <w:iCs/>
          <w:sz w:val="26"/>
          <w:szCs w:val="26"/>
        </w:rPr>
        <w:t>Tunc</w:t>
      </w:r>
      <w:proofErr w:type="spellEnd"/>
      <w:r w:rsidR="00824BEB" w:rsidRPr="006B2897">
        <w:rPr>
          <w:i/>
          <w:iCs/>
          <w:sz w:val="26"/>
          <w:szCs w:val="26"/>
        </w:rPr>
        <w:t>.</w:t>
      </w:r>
    </w:p>
    <w:p w14:paraId="6E23BE6F" w14:textId="3B337A7A" w:rsidR="004A32F3" w:rsidRPr="006B2897" w:rsidRDefault="004A32F3" w:rsidP="00001110">
      <w:pPr>
        <w:kinsoku w:val="0"/>
        <w:overflowPunct w:val="0"/>
        <w:autoSpaceDE/>
        <w:autoSpaceDN/>
        <w:adjustRightInd/>
        <w:spacing w:line="360" w:lineRule="auto"/>
        <w:ind w:firstLine="1440"/>
        <w:textAlignment w:val="baseline"/>
        <w:rPr>
          <w:sz w:val="26"/>
          <w:szCs w:val="26"/>
        </w:rPr>
      </w:pPr>
    </w:p>
    <w:p w14:paraId="7ABA0F9D" w14:textId="27AE0736" w:rsidR="004A32F3" w:rsidRDefault="00001110" w:rsidP="006B2897">
      <w:pPr>
        <w:kinsoku w:val="0"/>
        <w:overflowPunct w:val="0"/>
        <w:autoSpaceDE/>
        <w:autoSpaceDN/>
        <w:adjustRightInd/>
        <w:spacing w:line="360" w:lineRule="auto"/>
        <w:ind w:firstLine="1440"/>
        <w:textAlignment w:val="baseline"/>
        <w:rPr>
          <w:sz w:val="26"/>
          <w:szCs w:val="26"/>
        </w:rPr>
      </w:pPr>
      <w:r w:rsidRPr="006B2897">
        <w:rPr>
          <w:sz w:val="26"/>
          <w:szCs w:val="26"/>
        </w:rPr>
        <w:t xml:space="preserve">In </w:t>
      </w:r>
      <w:r w:rsidR="00383019" w:rsidRPr="006B2897">
        <w:rPr>
          <w:sz w:val="26"/>
          <w:szCs w:val="26"/>
        </w:rPr>
        <w:t>her</w:t>
      </w:r>
      <w:r w:rsidR="00E43726" w:rsidRPr="006B2897">
        <w:rPr>
          <w:sz w:val="26"/>
          <w:szCs w:val="26"/>
        </w:rPr>
        <w:t xml:space="preserve"> </w:t>
      </w:r>
      <w:r w:rsidR="004A32F3" w:rsidRPr="006B2897">
        <w:rPr>
          <w:sz w:val="26"/>
          <w:szCs w:val="26"/>
        </w:rPr>
        <w:t>Initial Decision</w:t>
      </w:r>
      <w:r w:rsidR="004237B1" w:rsidRPr="006B2897">
        <w:rPr>
          <w:sz w:val="26"/>
          <w:szCs w:val="26"/>
        </w:rPr>
        <w:t xml:space="preserve">, ALJ </w:t>
      </w:r>
      <w:proofErr w:type="spellStart"/>
      <w:r w:rsidR="004D03F8" w:rsidRPr="006B2897">
        <w:rPr>
          <w:sz w:val="26"/>
          <w:szCs w:val="26"/>
        </w:rPr>
        <w:t>Guhl</w:t>
      </w:r>
      <w:proofErr w:type="spellEnd"/>
      <w:r w:rsidR="004D03F8" w:rsidRPr="006B2897">
        <w:rPr>
          <w:sz w:val="26"/>
          <w:szCs w:val="26"/>
        </w:rPr>
        <w:t xml:space="preserve"> </w:t>
      </w:r>
      <w:r w:rsidR="004A32F3" w:rsidRPr="006B2897">
        <w:rPr>
          <w:sz w:val="26"/>
          <w:szCs w:val="26"/>
        </w:rPr>
        <w:t>denie</w:t>
      </w:r>
      <w:r w:rsidR="004237B1" w:rsidRPr="006B2897">
        <w:rPr>
          <w:sz w:val="26"/>
          <w:szCs w:val="26"/>
        </w:rPr>
        <w:t>d</w:t>
      </w:r>
      <w:r w:rsidR="004A32F3" w:rsidRPr="006B2897">
        <w:rPr>
          <w:sz w:val="26"/>
          <w:szCs w:val="26"/>
        </w:rPr>
        <w:t xml:space="preserve"> the Complaint</w:t>
      </w:r>
      <w:r w:rsidR="005C0336" w:rsidRPr="006B2897">
        <w:rPr>
          <w:sz w:val="26"/>
          <w:szCs w:val="26"/>
        </w:rPr>
        <w:t>, in part,</w:t>
      </w:r>
      <w:r w:rsidR="004A32F3" w:rsidRPr="006B2897">
        <w:rPr>
          <w:sz w:val="26"/>
          <w:szCs w:val="26"/>
        </w:rPr>
        <w:t xml:space="preserve"> </w:t>
      </w:r>
      <w:r w:rsidR="004237B1" w:rsidRPr="006B2897">
        <w:rPr>
          <w:sz w:val="26"/>
          <w:szCs w:val="26"/>
        </w:rPr>
        <w:t xml:space="preserve">and </w:t>
      </w:r>
      <w:r w:rsidR="00824BEB" w:rsidRPr="006B2897">
        <w:rPr>
          <w:sz w:val="26"/>
          <w:szCs w:val="26"/>
        </w:rPr>
        <w:t>granted</w:t>
      </w:r>
      <w:r w:rsidR="00943C6D" w:rsidRPr="006B2897">
        <w:rPr>
          <w:sz w:val="26"/>
          <w:szCs w:val="26"/>
        </w:rPr>
        <w:t xml:space="preserve"> it</w:t>
      </w:r>
      <w:r w:rsidR="00824BEB" w:rsidRPr="006B2897">
        <w:rPr>
          <w:sz w:val="26"/>
          <w:szCs w:val="26"/>
        </w:rPr>
        <w:t>, in part</w:t>
      </w:r>
      <w:r w:rsidR="00943C6D" w:rsidRPr="006B2897">
        <w:rPr>
          <w:sz w:val="26"/>
          <w:szCs w:val="26"/>
        </w:rPr>
        <w:t>,</w:t>
      </w:r>
      <w:r w:rsidR="00824BEB" w:rsidRPr="006B2897">
        <w:rPr>
          <w:sz w:val="26"/>
          <w:szCs w:val="26"/>
        </w:rPr>
        <w:t xml:space="preserve"> and </w:t>
      </w:r>
      <w:r w:rsidR="004237B1" w:rsidRPr="006B2897">
        <w:rPr>
          <w:sz w:val="26"/>
          <w:szCs w:val="26"/>
        </w:rPr>
        <w:t xml:space="preserve">concluded that </w:t>
      </w:r>
      <w:r w:rsidR="00711050" w:rsidRPr="006B2897">
        <w:rPr>
          <w:sz w:val="26"/>
          <w:szCs w:val="26"/>
        </w:rPr>
        <w:t xml:space="preserve">Mr. Norman </w:t>
      </w:r>
      <w:r w:rsidR="004A32F3" w:rsidRPr="006B2897">
        <w:rPr>
          <w:sz w:val="26"/>
          <w:szCs w:val="26"/>
        </w:rPr>
        <w:t>failed to meet his burden of pro</w:t>
      </w:r>
      <w:r w:rsidR="00E43726" w:rsidRPr="006B2897">
        <w:rPr>
          <w:sz w:val="26"/>
          <w:szCs w:val="26"/>
        </w:rPr>
        <w:t>of</w:t>
      </w:r>
      <w:r w:rsidR="004A32F3" w:rsidRPr="006B2897">
        <w:rPr>
          <w:sz w:val="26"/>
          <w:szCs w:val="26"/>
        </w:rPr>
        <w:t xml:space="preserve"> that </w:t>
      </w:r>
      <w:r w:rsidR="00711050" w:rsidRPr="006B2897">
        <w:rPr>
          <w:sz w:val="26"/>
          <w:szCs w:val="26"/>
        </w:rPr>
        <w:t>PECO</w:t>
      </w:r>
      <w:r w:rsidR="004A32F3" w:rsidRPr="006B2897">
        <w:rPr>
          <w:sz w:val="26"/>
          <w:szCs w:val="26"/>
        </w:rPr>
        <w:t xml:space="preserve"> </w:t>
      </w:r>
      <w:r w:rsidR="00E43726" w:rsidRPr="006B2897">
        <w:rPr>
          <w:sz w:val="26"/>
          <w:szCs w:val="26"/>
        </w:rPr>
        <w:lastRenderedPageBreak/>
        <w:t xml:space="preserve">violated a Commission Order </w:t>
      </w:r>
      <w:r w:rsidR="007638DE" w:rsidRPr="006B2897">
        <w:rPr>
          <w:sz w:val="26"/>
          <w:szCs w:val="26"/>
        </w:rPr>
        <w:t>or Regulation</w:t>
      </w:r>
      <w:r w:rsidR="004A32F3" w:rsidRPr="006B2897">
        <w:rPr>
          <w:sz w:val="26"/>
          <w:szCs w:val="26"/>
        </w:rPr>
        <w:t xml:space="preserve"> in terminating </w:t>
      </w:r>
      <w:r w:rsidR="00B318C7" w:rsidRPr="006B2897">
        <w:rPr>
          <w:sz w:val="26"/>
          <w:szCs w:val="26"/>
        </w:rPr>
        <w:t xml:space="preserve">his </w:t>
      </w:r>
      <w:r w:rsidR="004A32F3" w:rsidRPr="006B2897">
        <w:rPr>
          <w:sz w:val="26"/>
          <w:szCs w:val="26"/>
        </w:rPr>
        <w:t>utility service</w:t>
      </w:r>
      <w:r w:rsidR="00A8409F" w:rsidRPr="006B2897">
        <w:rPr>
          <w:sz w:val="26"/>
          <w:szCs w:val="26"/>
        </w:rPr>
        <w:t xml:space="preserve">.  The decision further concluded </w:t>
      </w:r>
      <w:r w:rsidR="004A32F3" w:rsidRPr="006B2897">
        <w:rPr>
          <w:sz w:val="26"/>
          <w:szCs w:val="26"/>
        </w:rPr>
        <w:t xml:space="preserve">that </w:t>
      </w:r>
      <w:r w:rsidR="00711050" w:rsidRPr="006B2897">
        <w:rPr>
          <w:sz w:val="26"/>
          <w:szCs w:val="26"/>
        </w:rPr>
        <w:t xml:space="preserve">PECO billed </w:t>
      </w:r>
      <w:r w:rsidR="000C4309" w:rsidRPr="006B2897">
        <w:rPr>
          <w:sz w:val="26"/>
          <w:szCs w:val="26"/>
        </w:rPr>
        <w:t xml:space="preserve">the </w:t>
      </w:r>
      <w:r w:rsidR="00A8409F" w:rsidRPr="006B2897">
        <w:rPr>
          <w:sz w:val="26"/>
          <w:szCs w:val="26"/>
        </w:rPr>
        <w:t xml:space="preserve">Complainant </w:t>
      </w:r>
      <w:r w:rsidR="00711050" w:rsidRPr="006B2897">
        <w:rPr>
          <w:sz w:val="26"/>
          <w:szCs w:val="26"/>
        </w:rPr>
        <w:t xml:space="preserve">correctly </w:t>
      </w:r>
      <w:r w:rsidR="004A32F3" w:rsidRPr="006B2897">
        <w:rPr>
          <w:sz w:val="26"/>
          <w:szCs w:val="26"/>
        </w:rPr>
        <w:t xml:space="preserve">on </w:t>
      </w:r>
      <w:r w:rsidR="001C1306" w:rsidRPr="006B2897">
        <w:rPr>
          <w:sz w:val="26"/>
          <w:szCs w:val="26"/>
        </w:rPr>
        <w:t xml:space="preserve">the </w:t>
      </w:r>
      <w:r w:rsidR="004A32F3" w:rsidRPr="006B2897">
        <w:rPr>
          <w:sz w:val="26"/>
          <w:szCs w:val="26"/>
        </w:rPr>
        <w:t>final bill</w:t>
      </w:r>
      <w:r w:rsidR="00C8508B" w:rsidRPr="006B2897">
        <w:rPr>
          <w:sz w:val="26"/>
          <w:szCs w:val="26"/>
        </w:rPr>
        <w:t xml:space="preserve"> </w:t>
      </w:r>
      <w:r w:rsidR="003F7557" w:rsidRPr="006B2897">
        <w:rPr>
          <w:sz w:val="26"/>
          <w:szCs w:val="26"/>
        </w:rPr>
        <w:t xml:space="preserve">that was </w:t>
      </w:r>
      <w:r w:rsidR="00161FD0" w:rsidRPr="006B2897">
        <w:rPr>
          <w:sz w:val="26"/>
          <w:szCs w:val="26"/>
        </w:rPr>
        <w:t xml:space="preserve">issued </w:t>
      </w:r>
      <w:r w:rsidR="00C8508B" w:rsidRPr="006B2897">
        <w:rPr>
          <w:sz w:val="26"/>
          <w:szCs w:val="26"/>
        </w:rPr>
        <w:t xml:space="preserve">after </w:t>
      </w:r>
      <w:r w:rsidR="003F7557" w:rsidRPr="006B2897">
        <w:rPr>
          <w:sz w:val="26"/>
          <w:szCs w:val="26"/>
        </w:rPr>
        <w:t xml:space="preserve">the </w:t>
      </w:r>
      <w:r w:rsidR="00C8508B" w:rsidRPr="006B2897">
        <w:rPr>
          <w:sz w:val="26"/>
          <w:szCs w:val="26"/>
        </w:rPr>
        <w:t>termination of service</w:t>
      </w:r>
      <w:r w:rsidR="0014300E" w:rsidRPr="006B2897">
        <w:rPr>
          <w:sz w:val="26"/>
          <w:szCs w:val="26"/>
        </w:rPr>
        <w:t xml:space="preserve"> </w:t>
      </w:r>
      <w:r w:rsidR="00C8508B" w:rsidRPr="006B2897">
        <w:rPr>
          <w:sz w:val="26"/>
          <w:szCs w:val="26"/>
        </w:rPr>
        <w:t xml:space="preserve">and did </w:t>
      </w:r>
      <w:r w:rsidR="00A8409F" w:rsidRPr="006B2897">
        <w:rPr>
          <w:sz w:val="26"/>
          <w:szCs w:val="26"/>
        </w:rPr>
        <w:t>no</w:t>
      </w:r>
      <w:r w:rsidR="00C8508B" w:rsidRPr="006B2897">
        <w:rPr>
          <w:sz w:val="26"/>
          <w:szCs w:val="26"/>
        </w:rPr>
        <w:t>t</w:t>
      </w:r>
      <w:r w:rsidR="00A8409F" w:rsidRPr="006B2897">
        <w:rPr>
          <w:sz w:val="26"/>
          <w:szCs w:val="26"/>
        </w:rPr>
        <w:t xml:space="preserve"> violat</w:t>
      </w:r>
      <w:r w:rsidR="00C8508B" w:rsidRPr="006B2897">
        <w:rPr>
          <w:sz w:val="26"/>
          <w:szCs w:val="26"/>
        </w:rPr>
        <w:t>e</w:t>
      </w:r>
      <w:r w:rsidR="00A8409F" w:rsidRPr="006B2897">
        <w:rPr>
          <w:sz w:val="26"/>
          <w:szCs w:val="26"/>
        </w:rPr>
        <w:t xml:space="preserve"> a</w:t>
      </w:r>
      <w:r w:rsidR="00C8508B" w:rsidRPr="006B2897">
        <w:rPr>
          <w:sz w:val="26"/>
          <w:szCs w:val="26"/>
        </w:rPr>
        <w:t>ny</w:t>
      </w:r>
      <w:r w:rsidR="00A8409F" w:rsidRPr="006B2897">
        <w:rPr>
          <w:sz w:val="26"/>
          <w:szCs w:val="26"/>
        </w:rPr>
        <w:t xml:space="preserve"> Commission </w:t>
      </w:r>
      <w:r w:rsidR="003F7557" w:rsidRPr="006B2897">
        <w:rPr>
          <w:sz w:val="26"/>
          <w:szCs w:val="26"/>
        </w:rPr>
        <w:t xml:space="preserve">Order </w:t>
      </w:r>
      <w:r w:rsidR="004A32F3" w:rsidRPr="006B2897">
        <w:rPr>
          <w:sz w:val="26"/>
          <w:szCs w:val="26"/>
        </w:rPr>
        <w:t xml:space="preserve">or </w:t>
      </w:r>
      <w:r w:rsidR="003F7557" w:rsidRPr="006B2897">
        <w:rPr>
          <w:sz w:val="26"/>
          <w:szCs w:val="26"/>
        </w:rPr>
        <w:t xml:space="preserve">Regulation </w:t>
      </w:r>
      <w:r w:rsidR="004A32F3" w:rsidRPr="006B2897">
        <w:rPr>
          <w:sz w:val="26"/>
          <w:szCs w:val="26"/>
        </w:rPr>
        <w:t xml:space="preserve">regarding </w:t>
      </w:r>
      <w:r w:rsidR="008E626B" w:rsidRPr="006B2897">
        <w:rPr>
          <w:sz w:val="26"/>
          <w:szCs w:val="26"/>
        </w:rPr>
        <w:t xml:space="preserve">a dispute concerning </w:t>
      </w:r>
      <w:r w:rsidR="004A32F3" w:rsidRPr="006B2897">
        <w:rPr>
          <w:sz w:val="26"/>
          <w:szCs w:val="26"/>
        </w:rPr>
        <w:t xml:space="preserve">the </w:t>
      </w:r>
      <w:r w:rsidR="00214C56" w:rsidRPr="006B2897">
        <w:rPr>
          <w:sz w:val="26"/>
          <w:szCs w:val="26"/>
        </w:rPr>
        <w:t xml:space="preserve">timely submittal of a </w:t>
      </w:r>
      <w:r w:rsidR="004A32F3" w:rsidRPr="006B2897">
        <w:rPr>
          <w:sz w:val="26"/>
          <w:szCs w:val="26"/>
        </w:rPr>
        <w:t>medical certificat</w:t>
      </w:r>
      <w:r w:rsidR="000A4706" w:rsidRPr="006B2897">
        <w:rPr>
          <w:sz w:val="26"/>
          <w:szCs w:val="26"/>
        </w:rPr>
        <w:t>e</w:t>
      </w:r>
      <w:r w:rsidR="00E33FB5" w:rsidRPr="006B2897">
        <w:rPr>
          <w:sz w:val="26"/>
          <w:szCs w:val="26"/>
        </w:rPr>
        <w:t xml:space="preserve"> pursuant to the Commission’s Regulations</w:t>
      </w:r>
      <w:r w:rsidR="004A32F3" w:rsidRPr="006B2897">
        <w:rPr>
          <w:sz w:val="26"/>
          <w:szCs w:val="26"/>
        </w:rPr>
        <w:t>.</w:t>
      </w:r>
      <w:r w:rsidR="002369CD" w:rsidRPr="006B2897">
        <w:rPr>
          <w:sz w:val="26"/>
          <w:szCs w:val="26"/>
        </w:rPr>
        <w:t xml:space="preserve">  </w:t>
      </w:r>
      <w:r w:rsidR="004A32F3" w:rsidRPr="006B2897">
        <w:rPr>
          <w:sz w:val="26"/>
          <w:szCs w:val="26"/>
        </w:rPr>
        <w:t>Th</w:t>
      </w:r>
      <w:r w:rsidR="002369CD" w:rsidRPr="006B2897">
        <w:rPr>
          <w:sz w:val="26"/>
          <w:szCs w:val="26"/>
        </w:rPr>
        <w:t>e</w:t>
      </w:r>
      <w:r w:rsidR="004A32F3" w:rsidRPr="006B2897">
        <w:rPr>
          <w:sz w:val="26"/>
          <w:szCs w:val="26"/>
        </w:rPr>
        <w:t xml:space="preserve"> Initial Decision grant</w:t>
      </w:r>
      <w:r w:rsidR="002369CD" w:rsidRPr="006B2897">
        <w:rPr>
          <w:sz w:val="26"/>
          <w:szCs w:val="26"/>
        </w:rPr>
        <w:t>ed</w:t>
      </w:r>
      <w:r w:rsidR="004A32F3" w:rsidRPr="006B2897">
        <w:rPr>
          <w:sz w:val="26"/>
          <w:szCs w:val="26"/>
        </w:rPr>
        <w:t xml:space="preserve"> </w:t>
      </w:r>
      <w:r w:rsidR="002369CD" w:rsidRPr="006B2897">
        <w:rPr>
          <w:sz w:val="26"/>
          <w:szCs w:val="26"/>
        </w:rPr>
        <w:t>the</w:t>
      </w:r>
      <w:r w:rsidR="004A32F3" w:rsidRPr="006B2897">
        <w:rPr>
          <w:sz w:val="26"/>
          <w:szCs w:val="26"/>
        </w:rPr>
        <w:t xml:space="preserve"> Complaint </w:t>
      </w:r>
      <w:r w:rsidR="002369CD" w:rsidRPr="006B2897">
        <w:rPr>
          <w:sz w:val="26"/>
          <w:szCs w:val="26"/>
        </w:rPr>
        <w:t xml:space="preserve">to the extent Mr. Norman </w:t>
      </w:r>
      <w:r w:rsidR="00B457BA" w:rsidRPr="006B2897">
        <w:rPr>
          <w:sz w:val="26"/>
          <w:szCs w:val="26"/>
        </w:rPr>
        <w:t xml:space="preserve">requested </w:t>
      </w:r>
      <w:r w:rsidR="004A32F3" w:rsidRPr="006B2897">
        <w:rPr>
          <w:sz w:val="26"/>
          <w:szCs w:val="26"/>
        </w:rPr>
        <w:t>a payment arrangement</w:t>
      </w:r>
      <w:r w:rsidR="002369CD" w:rsidRPr="006B2897">
        <w:rPr>
          <w:sz w:val="26"/>
          <w:szCs w:val="26"/>
        </w:rPr>
        <w:t xml:space="preserve">.  </w:t>
      </w:r>
      <w:r w:rsidR="00B457BA" w:rsidRPr="006B2897">
        <w:rPr>
          <w:sz w:val="26"/>
          <w:szCs w:val="26"/>
        </w:rPr>
        <w:t xml:space="preserve">ALJ </w:t>
      </w:r>
      <w:proofErr w:type="spellStart"/>
      <w:r w:rsidR="00B457BA" w:rsidRPr="006B2897">
        <w:rPr>
          <w:sz w:val="26"/>
          <w:szCs w:val="26"/>
        </w:rPr>
        <w:t>Guhl</w:t>
      </w:r>
      <w:proofErr w:type="spellEnd"/>
      <w:r w:rsidR="002369CD" w:rsidRPr="006B2897">
        <w:rPr>
          <w:sz w:val="26"/>
          <w:szCs w:val="26"/>
        </w:rPr>
        <w:t xml:space="preserve"> </w:t>
      </w:r>
      <w:r w:rsidR="003F7557" w:rsidRPr="006B2897">
        <w:rPr>
          <w:sz w:val="26"/>
          <w:szCs w:val="26"/>
        </w:rPr>
        <w:t xml:space="preserve">found </w:t>
      </w:r>
      <w:r w:rsidR="002369CD" w:rsidRPr="006B2897">
        <w:rPr>
          <w:sz w:val="26"/>
          <w:szCs w:val="26"/>
        </w:rPr>
        <w:t xml:space="preserve">that </w:t>
      </w:r>
      <w:r w:rsidR="000C4309" w:rsidRPr="006B2897">
        <w:rPr>
          <w:sz w:val="26"/>
          <w:szCs w:val="26"/>
        </w:rPr>
        <w:t xml:space="preserve">the </w:t>
      </w:r>
      <w:r w:rsidR="004A32F3" w:rsidRPr="006B2897">
        <w:rPr>
          <w:sz w:val="26"/>
          <w:szCs w:val="26"/>
        </w:rPr>
        <w:t xml:space="preserve">Complainant met his </w:t>
      </w:r>
      <w:r w:rsidR="00D562E5" w:rsidRPr="006B2897">
        <w:rPr>
          <w:sz w:val="26"/>
          <w:szCs w:val="26"/>
        </w:rPr>
        <w:t>burden that</w:t>
      </w:r>
      <w:r w:rsidR="004A32F3" w:rsidRPr="006B2897">
        <w:rPr>
          <w:sz w:val="26"/>
          <w:szCs w:val="26"/>
        </w:rPr>
        <w:t xml:space="preserve"> he is eligible for a payment arrangement under Section 1405(b)(1) of the </w:t>
      </w:r>
      <w:r w:rsidR="000C4309" w:rsidRPr="006B2897">
        <w:rPr>
          <w:sz w:val="26"/>
          <w:szCs w:val="26"/>
        </w:rPr>
        <w:t>Act</w:t>
      </w:r>
      <w:r w:rsidR="00B457BA" w:rsidRPr="006B2897">
        <w:rPr>
          <w:sz w:val="26"/>
          <w:szCs w:val="26"/>
        </w:rPr>
        <w:t>, 66 Pa.</w:t>
      </w:r>
      <w:r w:rsidR="001C1306" w:rsidRPr="006B2897">
        <w:rPr>
          <w:sz w:val="26"/>
          <w:szCs w:val="26"/>
        </w:rPr>
        <w:t xml:space="preserve"> </w:t>
      </w:r>
      <w:r w:rsidR="00B457BA" w:rsidRPr="006B2897">
        <w:rPr>
          <w:sz w:val="26"/>
          <w:szCs w:val="26"/>
        </w:rPr>
        <w:t>C.S. §</w:t>
      </w:r>
      <w:r w:rsidR="00EC12E6" w:rsidRPr="006B2897">
        <w:rPr>
          <w:sz w:val="26"/>
          <w:szCs w:val="26"/>
        </w:rPr>
        <w:t> </w:t>
      </w:r>
      <w:r w:rsidR="00B457BA" w:rsidRPr="006B2897">
        <w:rPr>
          <w:sz w:val="26"/>
          <w:szCs w:val="26"/>
        </w:rPr>
        <w:t>1405(b)(1)</w:t>
      </w:r>
      <w:r w:rsidR="004A32F3" w:rsidRPr="006B2897">
        <w:rPr>
          <w:sz w:val="26"/>
          <w:szCs w:val="26"/>
        </w:rPr>
        <w:t>.</w:t>
      </w:r>
      <w:r w:rsidR="00FD26F0" w:rsidRPr="006B2897">
        <w:rPr>
          <w:sz w:val="26"/>
          <w:szCs w:val="26"/>
        </w:rPr>
        <w:t xml:space="preserve">  We shall deny </w:t>
      </w:r>
      <w:r w:rsidR="00824BEB" w:rsidRPr="006B2897">
        <w:rPr>
          <w:sz w:val="26"/>
          <w:szCs w:val="26"/>
        </w:rPr>
        <w:t xml:space="preserve">Mr. Norman’s </w:t>
      </w:r>
      <w:r w:rsidR="00FD26F0" w:rsidRPr="006B2897">
        <w:rPr>
          <w:sz w:val="26"/>
          <w:szCs w:val="26"/>
        </w:rPr>
        <w:t>Exceptions</w:t>
      </w:r>
      <w:r w:rsidR="00D562E5" w:rsidRPr="006B2897">
        <w:rPr>
          <w:sz w:val="26"/>
          <w:szCs w:val="26"/>
        </w:rPr>
        <w:t xml:space="preserve">, </w:t>
      </w:r>
      <w:r w:rsidR="00FD26F0" w:rsidRPr="006B2897">
        <w:rPr>
          <w:sz w:val="26"/>
          <w:szCs w:val="26"/>
        </w:rPr>
        <w:t>consistent with the discussion in this Opinion and Order</w:t>
      </w:r>
      <w:r w:rsidR="00314B44" w:rsidRPr="006B2897">
        <w:rPr>
          <w:sz w:val="26"/>
          <w:szCs w:val="26"/>
        </w:rPr>
        <w:t xml:space="preserve"> and adopt the Initial Decision</w:t>
      </w:r>
      <w:r w:rsidR="00C671C5" w:rsidRPr="006B2897">
        <w:rPr>
          <w:sz w:val="26"/>
          <w:szCs w:val="26"/>
        </w:rPr>
        <w:t xml:space="preserve"> (I.D.).</w:t>
      </w:r>
    </w:p>
    <w:p w14:paraId="5A576CDF" w14:textId="77777777" w:rsidR="006B2897" w:rsidRPr="006B2897" w:rsidRDefault="006B2897" w:rsidP="006B2897">
      <w:pPr>
        <w:kinsoku w:val="0"/>
        <w:overflowPunct w:val="0"/>
        <w:autoSpaceDE/>
        <w:autoSpaceDN/>
        <w:adjustRightInd/>
        <w:spacing w:line="360" w:lineRule="auto"/>
        <w:ind w:firstLine="1440"/>
        <w:textAlignment w:val="baseline"/>
        <w:rPr>
          <w:sz w:val="26"/>
          <w:szCs w:val="26"/>
        </w:rPr>
      </w:pPr>
    </w:p>
    <w:p w14:paraId="5DDC643C" w14:textId="78B18462" w:rsidR="00FB792B" w:rsidRPr="006B2897" w:rsidRDefault="00FB792B" w:rsidP="006B2897">
      <w:pPr>
        <w:kinsoku w:val="0"/>
        <w:overflowPunct w:val="0"/>
        <w:autoSpaceDE/>
        <w:autoSpaceDN/>
        <w:adjustRightInd/>
        <w:spacing w:line="360" w:lineRule="auto"/>
        <w:jc w:val="center"/>
        <w:textAlignment w:val="baseline"/>
        <w:rPr>
          <w:b/>
          <w:bCs/>
          <w:sz w:val="26"/>
          <w:szCs w:val="26"/>
        </w:rPr>
      </w:pPr>
      <w:r w:rsidRPr="006B2897">
        <w:rPr>
          <w:b/>
          <w:bCs/>
          <w:sz w:val="26"/>
          <w:szCs w:val="26"/>
        </w:rPr>
        <w:t>Background</w:t>
      </w:r>
    </w:p>
    <w:p w14:paraId="6B2A6E2F" w14:textId="77777777" w:rsidR="00712406" w:rsidRPr="006B2897" w:rsidRDefault="00712406" w:rsidP="006B2897">
      <w:pPr>
        <w:kinsoku w:val="0"/>
        <w:overflowPunct w:val="0"/>
        <w:autoSpaceDE/>
        <w:autoSpaceDN/>
        <w:adjustRightInd/>
        <w:spacing w:line="360" w:lineRule="auto"/>
        <w:ind w:firstLine="1440"/>
        <w:textAlignment w:val="baseline"/>
        <w:rPr>
          <w:sz w:val="26"/>
          <w:szCs w:val="26"/>
        </w:rPr>
      </w:pPr>
    </w:p>
    <w:p w14:paraId="0A2ADCC9" w14:textId="7909B8FC" w:rsidR="003A2F5A" w:rsidRPr="006B2897" w:rsidRDefault="004A32F3" w:rsidP="006B2897">
      <w:pPr>
        <w:kinsoku w:val="0"/>
        <w:overflowPunct w:val="0"/>
        <w:autoSpaceDE/>
        <w:autoSpaceDN/>
        <w:adjustRightInd/>
        <w:spacing w:line="360" w:lineRule="auto"/>
        <w:ind w:firstLine="1440"/>
        <w:textAlignment w:val="baseline"/>
        <w:rPr>
          <w:sz w:val="26"/>
          <w:szCs w:val="26"/>
        </w:rPr>
      </w:pPr>
      <w:r w:rsidRPr="006B2897">
        <w:rPr>
          <w:sz w:val="26"/>
          <w:szCs w:val="26"/>
        </w:rPr>
        <w:t xml:space="preserve">On December 27, 2017, </w:t>
      </w:r>
      <w:r w:rsidR="00DE2FB9" w:rsidRPr="006B2897">
        <w:rPr>
          <w:sz w:val="26"/>
          <w:szCs w:val="26"/>
        </w:rPr>
        <w:t xml:space="preserve">Mr. Norman </w:t>
      </w:r>
      <w:r w:rsidRPr="006B2897">
        <w:rPr>
          <w:sz w:val="26"/>
          <w:szCs w:val="26"/>
        </w:rPr>
        <w:t xml:space="preserve">filed a </w:t>
      </w:r>
      <w:r w:rsidR="00FD1B1F" w:rsidRPr="006B2897">
        <w:rPr>
          <w:sz w:val="26"/>
          <w:szCs w:val="26"/>
        </w:rPr>
        <w:t>F</w:t>
      </w:r>
      <w:r w:rsidR="00FD3352" w:rsidRPr="006B2897">
        <w:rPr>
          <w:sz w:val="26"/>
          <w:szCs w:val="26"/>
        </w:rPr>
        <w:t xml:space="preserve">ormal </w:t>
      </w:r>
      <w:r w:rsidR="00FD1B1F" w:rsidRPr="006B2897">
        <w:rPr>
          <w:sz w:val="26"/>
          <w:szCs w:val="26"/>
        </w:rPr>
        <w:t>C</w:t>
      </w:r>
      <w:r w:rsidR="00FD3352" w:rsidRPr="006B2897">
        <w:rPr>
          <w:sz w:val="26"/>
          <w:szCs w:val="26"/>
        </w:rPr>
        <w:t>omplaint (</w:t>
      </w:r>
      <w:r w:rsidRPr="006B2897">
        <w:rPr>
          <w:sz w:val="26"/>
          <w:szCs w:val="26"/>
        </w:rPr>
        <w:t>Complaint</w:t>
      </w:r>
      <w:r w:rsidR="00FD3352" w:rsidRPr="006B2897">
        <w:rPr>
          <w:sz w:val="26"/>
          <w:szCs w:val="26"/>
        </w:rPr>
        <w:t>)</w:t>
      </w:r>
      <w:r w:rsidR="00DE2FB9" w:rsidRPr="006B2897">
        <w:rPr>
          <w:sz w:val="26"/>
          <w:szCs w:val="26"/>
        </w:rPr>
        <w:t xml:space="preserve"> </w:t>
      </w:r>
      <w:r w:rsidR="001F33F2" w:rsidRPr="006B2897">
        <w:rPr>
          <w:sz w:val="26"/>
          <w:szCs w:val="26"/>
        </w:rPr>
        <w:t>with the Commission</w:t>
      </w:r>
      <w:r w:rsidR="005F65CB" w:rsidRPr="006B2897">
        <w:rPr>
          <w:sz w:val="26"/>
          <w:szCs w:val="26"/>
        </w:rPr>
        <w:t xml:space="preserve"> naming</w:t>
      </w:r>
      <w:r w:rsidRPr="006B2897">
        <w:rPr>
          <w:sz w:val="26"/>
          <w:szCs w:val="26"/>
        </w:rPr>
        <w:t xml:space="preserve"> PECO </w:t>
      </w:r>
      <w:r w:rsidR="005F65CB" w:rsidRPr="006B2897">
        <w:rPr>
          <w:sz w:val="26"/>
          <w:szCs w:val="26"/>
        </w:rPr>
        <w:t>as Respondent.</w:t>
      </w:r>
      <w:r w:rsidR="00D70B71" w:rsidRPr="006B2897">
        <w:rPr>
          <w:sz w:val="26"/>
          <w:szCs w:val="26"/>
        </w:rPr>
        <w:t xml:space="preserve">  This matter is </w:t>
      </w:r>
      <w:r w:rsidR="007463A8" w:rsidRPr="006B2897">
        <w:rPr>
          <w:sz w:val="26"/>
          <w:szCs w:val="26"/>
        </w:rPr>
        <w:t xml:space="preserve">a </w:t>
      </w:r>
      <w:r w:rsidR="00B15276" w:rsidRPr="006B2897">
        <w:rPr>
          <w:sz w:val="26"/>
          <w:szCs w:val="26"/>
        </w:rPr>
        <w:t>timely</w:t>
      </w:r>
      <w:r w:rsidR="00D70B71" w:rsidRPr="006B2897">
        <w:rPr>
          <w:sz w:val="26"/>
          <w:szCs w:val="26"/>
        </w:rPr>
        <w:t xml:space="preserve"> appeal </w:t>
      </w:r>
      <w:r w:rsidR="00EC663C" w:rsidRPr="006B2897">
        <w:rPr>
          <w:sz w:val="26"/>
          <w:szCs w:val="26"/>
        </w:rPr>
        <w:t xml:space="preserve">by Mr. Norman </w:t>
      </w:r>
      <w:r w:rsidR="00D70B71" w:rsidRPr="006B2897">
        <w:rPr>
          <w:sz w:val="26"/>
          <w:szCs w:val="26"/>
        </w:rPr>
        <w:t>of a</w:t>
      </w:r>
      <w:r w:rsidR="005E7D40" w:rsidRPr="006B2897">
        <w:rPr>
          <w:sz w:val="26"/>
          <w:szCs w:val="26"/>
        </w:rPr>
        <w:t xml:space="preserve">n </w:t>
      </w:r>
      <w:r w:rsidR="00837EE2" w:rsidRPr="006B2897">
        <w:rPr>
          <w:sz w:val="26"/>
          <w:szCs w:val="26"/>
        </w:rPr>
        <w:t>October 31, 2017, d</w:t>
      </w:r>
      <w:r w:rsidR="009C75EA" w:rsidRPr="006B2897">
        <w:rPr>
          <w:sz w:val="26"/>
          <w:szCs w:val="26"/>
        </w:rPr>
        <w:t xml:space="preserve">ecision </w:t>
      </w:r>
      <w:r w:rsidR="00824BEB" w:rsidRPr="006B2897">
        <w:rPr>
          <w:sz w:val="26"/>
          <w:szCs w:val="26"/>
        </w:rPr>
        <w:t xml:space="preserve">to an informal complaint </w:t>
      </w:r>
      <w:r w:rsidR="009C75EA" w:rsidRPr="006B2897">
        <w:rPr>
          <w:sz w:val="26"/>
          <w:szCs w:val="26"/>
        </w:rPr>
        <w:t xml:space="preserve">of </w:t>
      </w:r>
      <w:r w:rsidR="005E7D40" w:rsidRPr="006B2897">
        <w:rPr>
          <w:sz w:val="26"/>
          <w:szCs w:val="26"/>
        </w:rPr>
        <w:t>the Commission’s Bu</w:t>
      </w:r>
      <w:r w:rsidR="00A000BA" w:rsidRPr="006B2897">
        <w:rPr>
          <w:sz w:val="26"/>
          <w:szCs w:val="26"/>
        </w:rPr>
        <w:t>r</w:t>
      </w:r>
      <w:r w:rsidR="005E7D40" w:rsidRPr="006B2897">
        <w:rPr>
          <w:sz w:val="26"/>
          <w:szCs w:val="26"/>
        </w:rPr>
        <w:t>eau of Consumer Services (BCS) at Case No. 3558059</w:t>
      </w:r>
      <w:r w:rsidR="00824BEB" w:rsidRPr="006B2897">
        <w:rPr>
          <w:sz w:val="26"/>
          <w:szCs w:val="26"/>
        </w:rPr>
        <w:t>.</w:t>
      </w:r>
      <w:r w:rsidR="000F7F57" w:rsidRPr="006B2897">
        <w:rPr>
          <w:sz w:val="26"/>
          <w:szCs w:val="26"/>
        </w:rPr>
        <w:t xml:space="preserve"> </w:t>
      </w:r>
    </w:p>
    <w:p w14:paraId="188B2435" w14:textId="77777777" w:rsidR="003A2F5A" w:rsidRPr="006B2897" w:rsidRDefault="003A2F5A" w:rsidP="00712406">
      <w:pPr>
        <w:kinsoku w:val="0"/>
        <w:overflowPunct w:val="0"/>
        <w:autoSpaceDE/>
        <w:autoSpaceDN/>
        <w:adjustRightInd/>
        <w:spacing w:line="360" w:lineRule="auto"/>
        <w:ind w:firstLine="1440"/>
        <w:textAlignment w:val="baseline"/>
        <w:rPr>
          <w:sz w:val="26"/>
          <w:szCs w:val="26"/>
        </w:rPr>
      </w:pPr>
    </w:p>
    <w:p w14:paraId="0E6BC560" w14:textId="6AF2822F" w:rsidR="00185A6F" w:rsidRPr="006B2897" w:rsidRDefault="000F7F57" w:rsidP="00712406">
      <w:pPr>
        <w:kinsoku w:val="0"/>
        <w:overflowPunct w:val="0"/>
        <w:autoSpaceDE/>
        <w:autoSpaceDN/>
        <w:adjustRightInd/>
        <w:spacing w:line="360" w:lineRule="auto"/>
        <w:ind w:firstLine="1440"/>
        <w:textAlignment w:val="baseline"/>
        <w:rPr>
          <w:sz w:val="26"/>
          <w:szCs w:val="26"/>
        </w:rPr>
      </w:pPr>
      <w:r w:rsidRPr="006B2897">
        <w:rPr>
          <w:sz w:val="26"/>
          <w:szCs w:val="26"/>
        </w:rPr>
        <w:t xml:space="preserve">In the Complaint, Mr. </w:t>
      </w:r>
      <w:r w:rsidR="00C11236" w:rsidRPr="006B2897">
        <w:rPr>
          <w:sz w:val="26"/>
          <w:szCs w:val="26"/>
        </w:rPr>
        <w:t>Norman</w:t>
      </w:r>
      <w:r w:rsidR="00A800B4" w:rsidRPr="006B2897">
        <w:rPr>
          <w:sz w:val="26"/>
          <w:szCs w:val="26"/>
        </w:rPr>
        <w:t xml:space="preserve"> alleged the following</w:t>
      </w:r>
      <w:r w:rsidR="00095DB1" w:rsidRPr="006B2897">
        <w:rPr>
          <w:sz w:val="26"/>
          <w:szCs w:val="26"/>
        </w:rPr>
        <w:t>:</w:t>
      </w:r>
      <w:r w:rsidR="00824BEB" w:rsidRPr="006B2897">
        <w:rPr>
          <w:sz w:val="26"/>
          <w:szCs w:val="26"/>
        </w:rPr>
        <w:t xml:space="preserve"> (1) that his </w:t>
      </w:r>
      <w:r w:rsidR="00C37D6D" w:rsidRPr="006B2897">
        <w:rPr>
          <w:sz w:val="26"/>
          <w:szCs w:val="26"/>
        </w:rPr>
        <w:t xml:space="preserve">electric </w:t>
      </w:r>
      <w:r w:rsidR="00824BEB" w:rsidRPr="006B2897">
        <w:rPr>
          <w:sz w:val="26"/>
          <w:szCs w:val="26"/>
        </w:rPr>
        <w:t xml:space="preserve">service was terminated; (2) that he was not given an opportunity to establish a payment arrangement; and, (3) </w:t>
      </w:r>
      <w:r w:rsidR="00BD4192" w:rsidRPr="006B2897">
        <w:rPr>
          <w:sz w:val="26"/>
          <w:szCs w:val="26"/>
        </w:rPr>
        <w:t>that there are incorrect charges on his bill, specifically his most recent bill included dates which were after the termination date</w:t>
      </w:r>
      <w:r w:rsidR="00BC59FE" w:rsidRPr="006B2897">
        <w:rPr>
          <w:sz w:val="26"/>
          <w:szCs w:val="26"/>
        </w:rPr>
        <w:t xml:space="preserve"> for service rendered for </w:t>
      </w:r>
      <w:r w:rsidR="002A33F6" w:rsidRPr="006B2897">
        <w:rPr>
          <w:sz w:val="26"/>
          <w:szCs w:val="26"/>
        </w:rPr>
        <w:t>5367 Thomas Avenue, Philadelphia, PA</w:t>
      </w:r>
      <w:r w:rsidR="00CA5360" w:rsidRPr="006B2897">
        <w:rPr>
          <w:sz w:val="26"/>
          <w:szCs w:val="26"/>
        </w:rPr>
        <w:t xml:space="preserve"> (Service Address)</w:t>
      </w:r>
      <w:r w:rsidR="002A33F6" w:rsidRPr="006B2897">
        <w:rPr>
          <w:sz w:val="26"/>
          <w:szCs w:val="26"/>
        </w:rPr>
        <w:t>.</w:t>
      </w:r>
    </w:p>
    <w:p w14:paraId="20495C5F" w14:textId="77777777" w:rsidR="00185A6F" w:rsidRPr="006B2897" w:rsidRDefault="00185A6F" w:rsidP="00185A6F">
      <w:pPr>
        <w:kinsoku w:val="0"/>
        <w:overflowPunct w:val="0"/>
        <w:autoSpaceDE/>
        <w:autoSpaceDN/>
        <w:adjustRightInd/>
        <w:spacing w:line="360" w:lineRule="auto"/>
        <w:ind w:firstLine="1440"/>
        <w:textAlignment w:val="baseline"/>
        <w:rPr>
          <w:sz w:val="26"/>
          <w:szCs w:val="26"/>
        </w:rPr>
      </w:pPr>
    </w:p>
    <w:p w14:paraId="636367D6" w14:textId="2EFD9489" w:rsidR="00D41A08" w:rsidRPr="006B2897" w:rsidRDefault="00EB2129" w:rsidP="00712406">
      <w:pPr>
        <w:kinsoku w:val="0"/>
        <w:overflowPunct w:val="0"/>
        <w:autoSpaceDE/>
        <w:autoSpaceDN/>
        <w:adjustRightInd/>
        <w:spacing w:line="360" w:lineRule="auto"/>
        <w:ind w:firstLine="1440"/>
        <w:textAlignment w:val="baseline"/>
        <w:rPr>
          <w:sz w:val="26"/>
          <w:szCs w:val="26"/>
        </w:rPr>
      </w:pPr>
      <w:r w:rsidRPr="006B2897">
        <w:rPr>
          <w:sz w:val="26"/>
          <w:szCs w:val="26"/>
        </w:rPr>
        <w:t>I</w:t>
      </w:r>
      <w:r w:rsidR="002A33F6" w:rsidRPr="006B2897">
        <w:rPr>
          <w:sz w:val="26"/>
          <w:szCs w:val="26"/>
        </w:rPr>
        <w:t>n the Complaint, Mr. Norman stated</w:t>
      </w:r>
      <w:r w:rsidR="00EC663C" w:rsidRPr="006B2897">
        <w:rPr>
          <w:sz w:val="26"/>
          <w:szCs w:val="26"/>
        </w:rPr>
        <w:t xml:space="preserve">, </w:t>
      </w:r>
      <w:r w:rsidR="00EC663C" w:rsidRPr="006B2897">
        <w:rPr>
          <w:i/>
          <w:iCs/>
          <w:sz w:val="26"/>
          <w:szCs w:val="26"/>
        </w:rPr>
        <w:t>inter alia</w:t>
      </w:r>
      <w:r w:rsidR="00EC663C" w:rsidRPr="006B2897">
        <w:rPr>
          <w:sz w:val="26"/>
          <w:szCs w:val="26"/>
        </w:rPr>
        <w:t xml:space="preserve">, </w:t>
      </w:r>
      <w:r w:rsidR="002A33F6" w:rsidRPr="006B2897">
        <w:rPr>
          <w:sz w:val="26"/>
          <w:szCs w:val="26"/>
        </w:rPr>
        <w:t xml:space="preserve">that </w:t>
      </w:r>
      <w:r w:rsidR="00197D7D" w:rsidRPr="006B2897">
        <w:rPr>
          <w:sz w:val="26"/>
          <w:szCs w:val="26"/>
        </w:rPr>
        <w:t xml:space="preserve">PECO has never </w:t>
      </w:r>
      <w:r w:rsidR="00BD4192" w:rsidRPr="006B2897">
        <w:rPr>
          <w:sz w:val="26"/>
          <w:szCs w:val="26"/>
        </w:rPr>
        <w:t>explained or addressed any of his concerns but only informed him to pay all past due charges.</w:t>
      </w:r>
    </w:p>
    <w:p w14:paraId="46332154" w14:textId="1D0D4C39" w:rsidR="007C1BF6" w:rsidRPr="006B2897" w:rsidRDefault="007C1BF6" w:rsidP="00712406">
      <w:pPr>
        <w:kinsoku w:val="0"/>
        <w:overflowPunct w:val="0"/>
        <w:autoSpaceDE/>
        <w:autoSpaceDN/>
        <w:adjustRightInd/>
        <w:spacing w:line="360" w:lineRule="auto"/>
        <w:ind w:firstLine="1440"/>
        <w:textAlignment w:val="baseline"/>
        <w:rPr>
          <w:sz w:val="26"/>
          <w:szCs w:val="26"/>
        </w:rPr>
      </w:pPr>
    </w:p>
    <w:p w14:paraId="567502AD" w14:textId="1A73B59F" w:rsidR="00185A6F" w:rsidRPr="006B2897" w:rsidRDefault="00185A6F" w:rsidP="006B2897">
      <w:pPr>
        <w:widowControl/>
        <w:kinsoku w:val="0"/>
        <w:overflowPunct w:val="0"/>
        <w:autoSpaceDE/>
        <w:autoSpaceDN/>
        <w:adjustRightInd/>
        <w:spacing w:line="360" w:lineRule="auto"/>
        <w:ind w:firstLine="1440"/>
        <w:textAlignment w:val="baseline"/>
        <w:rPr>
          <w:sz w:val="26"/>
          <w:szCs w:val="26"/>
        </w:rPr>
      </w:pPr>
      <w:r w:rsidRPr="006B2897">
        <w:rPr>
          <w:sz w:val="26"/>
          <w:szCs w:val="26"/>
        </w:rPr>
        <w:lastRenderedPageBreak/>
        <w:t xml:space="preserve">Mr. Norman attached a copy of </w:t>
      </w:r>
      <w:r w:rsidR="00BD4192" w:rsidRPr="006B2897">
        <w:rPr>
          <w:sz w:val="26"/>
          <w:szCs w:val="26"/>
        </w:rPr>
        <w:t xml:space="preserve">PECO’s September 12, 2017 </w:t>
      </w:r>
      <w:r w:rsidR="00897AA2" w:rsidRPr="006B2897">
        <w:rPr>
          <w:sz w:val="26"/>
          <w:szCs w:val="26"/>
        </w:rPr>
        <w:t xml:space="preserve">bill </w:t>
      </w:r>
      <w:r w:rsidR="001658C7" w:rsidRPr="006B2897">
        <w:rPr>
          <w:sz w:val="26"/>
          <w:szCs w:val="26"/>
        </w:rPr>
        <w:t xml:space="preserve">for </w:t>
      </w:r>
      <w:r w:rsidR="00B22CCE" w:rsidRPr="006B2897">
        <w:rPr>
          <w:sz w:val="26"/>
          <w:szCs w:val="26"/>
        </w:rPr>
        <w:t xml:space="preserve">service to </w:t>
      </w:r>
      <w:r w:rsidR="00EB2129" w:rsidRPr="006B2897">
        <w:rPr>
          <w:sz w:val="26"/>
          <w:szCs w:val="26"/>
        </w:rPr>
        <w:t xml:space="preserve">the </w:t>
      </w:r>
      <w:r w:rsidR="00BD4192" w:rsidRPr="006B2897">
        <w:rPr>
          <w:sz w:val="26"/>
          <w:szCs w:val="26"/>
        </w:rPr>
        <w:t>Service Address (</w:t>
      </w:r>
      <w:r w:rsidR="00B22CCE" w:rsidRPr="006B2897">
        <w:rPr>
          <w:sz w:val="26"/>
          <w:szCs w:val="26"/>
        </w:rPr>
        <w:t>a</w:t>
      </w:r>
      <w:r w:rsidR="00897AA2" w:rsidRPr="006B2897">
        <w:rPr>
          <w:sz w:val="26"/>
          <w:szCs w:val="26"/>
        </w:rPr>
        <w:t xml:space="preserve">ccount </w:t>
      </w:r>
      <w:r w:rsidR="00BD4192" w:rsidRPr="006B2897">
        <w:rPr>
          <w:sz w:val="26"/>
          <w:szCs w:val="26"/>
        </w:rPr>
        <w:t xml:space="preserve">number </w:t>
      </w:r>
      <w:r w:rsidR="00B60087" w:rsidRPr="006B2897">
        <w:rPr>
          <w:sz w:val="26"/>
          <w:szCs w:val="26"/>
        </w:rPr>
        <w:t>ending 01508</w:t>
      </w:r>
      <w:r w:rsidR="00740A35" w:rsidRPr="006B2897">
        <w:rPr>
          <w:sz w:val="26"/>
          <w:szCs w:val="26"/>
        </w:rPr>
        <w:t>)</w:t>
      </w:r>
      <w:r w:rsidR="001658C7" w:rsidRPr="006B2897">
        <w:rPr>
          <w:sz w:val="26"/>
          <w:szCs w:val="26"/>
        </w:rPr>
        <w:t xml:space="preserve"> </w:t>
      </w:r>
      <w:r w:rsidR="00B22CCE" w:rsidRPr="006B2897">
        <w:rPr>
          <w:sz w:val="26"/>
          <w:szCs w:val="26"/>
        </w:rPr>
        <w:t>for</w:t>
      </w:r>
      <w:r w:rsidR="001658C7" w:rsidRPr="006B2897">
        <w:rPr>
          <w:sz w:val="26"/>
          <w:szCs w:val="26"/>
        </w:rPr>
        <w:t xml:space="preserve"> the amount of</w:t>
      </w:r>
      <w:r w:rsidR="00B22CCE" w:rsidRPr="006B2897">
        <w:rPr>
          <w:sz w:val="26"/>
          <w:szCs w:val="26"/>
        </w:rPr>
        <w:t xml:space="preserve"> </w:t>
      </w:r>
      <w:r w:rsidR="0084173A" w:rsidRPr="006B2897">
        <w:rPr>
          <w:sz w:val="26"/>
          <w:szCs w:val="26"/>
        </w:rPr>
        <w:t xml:space="preserve">$2,891.67.  The attached bill </w:t>
      </w:r>
      <w:r w:rsidR="002919D9" w:rsidRPr="006B2897">
        <w:rPr>
          <w:sz w:val="26"/>
          <w:szCs w:val="26"/>
        </w:rPr>
        <w:t>indicated</w:t>
      </w:r>
      <w:r w:rsidR="00EB2129" w:rsidRPr="006B2897">
        <w:rPr>
          <w:sz w:val="26"/>
          <w:szCs w:val="26"/>
        </w:rPr>
        <w:t xml:space="preserve"> that</w:t>
      </w:r>
      <w:r w:rsidR="007429E3" w:rsidRPr="006B2897">
        <w:rPr>
          <w:sz w:val="26"/>
          <w:szCs w:val="26"/>
        </w:rPr>
        <w:t xml:space="preserve">: (1) </w:t>
      </w:r>
      <w:r w:rsidR="005160E1" w:rsidRPr="006B2897">
        <w:rPr>
          <w:sz w:val="26"/>
          <w:szCs w:val="26"/>
        </w:rPr>
        <w:t>an</w:t>
      </w:r>
      <w:r w:rsidR="002919D9" w:rsidRPr="006B2897">
        <w:rPr>
          <w:sz w:val="26"/>
          <w:szCs w:val="26"/>
        </w:rPr>
        <w:t xml:space="preserve"> amount of $</w:t>
      </w:r>
      <w:r w:rsidR="000652E5" w:rsidRPr="006B2897">
        <w:rPr>
          <w:sz w:val="26"/>
          <w:szCs w:val="26"/>
        </w:rPr>
        <w:t xml:space="preserve">2,043.92 was due on or before, October 4, 2017; </w:t>
      </w:r>
      <w:r w:rsidR="007429E3" w:rsidRPr="006B2897">
        <w:rPr>
          <w:sz w:val="26"/>
          <w:szCs w:val="26"/>
        </w:rPr>
        <w:t xml:space="preserve">(2) </w:t>
      </w:r>
      <w:r w:rsidR="000652E5" w:rsidRPr="006B2897">
        <w:rPr>
          <w:sz w:val="26"/>
          <w:szCs w:val="26"/>
        </w:rPr>
        <w:t xml:space="preserve">there were </w:t>
      </w:r>
      <w:r w:rsidR="00171B12" w:rsidRPr="006B2897">
        <w:rPr>
          <w:sz w:val="26"/>
          <w:szCs w:val="26"/>
        </w:rPr>
        <w:t>thirty-six</w:t>
      </w:r>
      <w:r w:rsidR="000652E5" w:rsidRPr="006B2897">
        <w:rPr>
          <w:sz w:val="26"/>
          <w:szCs w:val="26"/>
        </w:rPr>
        <w:t xml:space="preserve"> (</w:t>
      </w:r>
      <w:r w:rsidR="00171B12" w:rsidRPr="006B2897">
        <w:rPr>
          <w:sz w:val="26"/>
          <w:szCs w:val="26"/>
        </w:rPr>
        <w:t>36</w:t>
      </w:r>
      <w:r w:rsidR="000652E5" w:rsidRPr="006B2897">
        <w:rPr>
          <w:sz w:val="26"/>
          <w:szCs w:val="26"/>
        </w:rPr>
        <w:t xml:space="preserve">) entries for </w:t>
      </w:r>
      <w:r w:rsidR="006876D3" w:rsidRPr="006B2897">
        <w:rPr>
          <w:sz w:val="26"/>
          <w:szCs w:val="26"/>
        </w:rPr>
        <w:t xml:space="preserve">Budget bill charges from </w:t>
      </w:r>
      <w:r w:rsidR="00BD4192" w:rsidRPr="006B2897">
        <w:rPr>
          <w:sz w:val="26"/>
          <w:szCs w:val="26"/>
        </w:rPr>
        <w:t xml:space="preserve">prior </w:t>
      </w:r>
      <w:r w:rsidR="006876D3" w:rsidRPr="006B2897">
        <w:rPr>
          <w:sz w:val="26"/>
          <w:szCs w:val="26"/>
        </w:rPr>
        <w:t>bill</w:t>
      </w:r>
      <w:r w:rsidR="00BD4192" w:rsidRPr="006B2897">
        <w:rPr>
          <w:sz w:val="26"/>
          <w:szCs w:val="26"/>
        </w:rPr>
        <w:t>s</w:t>
      </w:r>
      <w:r w:rsidR="006876D3" w:rsidRPr="006B2897">
        <w:rPr>
          <w:sz w:val="26"/>
          <w:szCs w:val="26"/>
        </w:rPr>
        <w:t xml:space="preserve">; </w:t>
      </w:r>
      <w:r w:rsidR="007429E3" w:rsidRPr="006B2897">
        <w:rPr>
          <w:sz w:val="26"/>
          <w:szCs w:val="26"/>
        </w:rPr>
        <w:t>(3)</w:t>
      </w:r>
      <w:r w:rsidR="006B2897">
        <w:rPr>
          <w:sz w:val="26"/>
          <w:szCs w:val="26"/>
        </w:rPr>
        <w:t> </w:t>
      </w:r>
      <w:r w:rsidR="007429E3" w:rsidRPr="006B2897">
        <w:rPr>
          <w:sz w:val="26"/>
          <w:szCs w:val="26"/>
        </w:rPr>
        <w:t xml:space="preserve">PECO applied </w:t>
      </w:r>
      <w:r w:rsidR="006876D3" w:rsidRPr="006B2897">
        <w:rPr>
          <w:sz w:val="26"/>
          <w:szCs w:val="26"/>
        </w:rPr>
        <w:t>a payment credit of $70</w:t>
      </w:r>
      <w:r w:rsidR="00EF44BF" w:rsidRPr="006B2897">
        <w:rPr>
          <w:sz w:val="26"/>
          <w:szCs w:val="26"/>
        </w:rPr>
        <w:t>.00 to the account on September 6, 2017</w:t>
      </w:r>
      <w:r w:rsidR="007429E3" w:rsidRPr="006B2897">
        <w:rPr>
          <w:sz w:val="26"/>
          <w:szCs w:val="26"/>
        </w:rPr>
        <w:t>;</w:t>
      </w:r>
      <w:r w:rsidR="001228F8" w:rsidRPr="006B2897">
        <w:rPr>
          <w:rStyle w:val="FootnoteReference"/>
          <w:sz w:val="26"/>
          <w:szCs w:val="26"/>
        </w:rPr>
        <w:footnoteReference w:id="1"/>
      </w:r>
      <w:r w:rsidR="00171B12" w:rsidRPr="006B2897">
        <w:rPr>
          <w:sz w:val="26"/>
          <w:szCs w:val="26"/>
        </w:rPr>
        <w:t xml:space="preserve"> </w:t>
      </w:r>
      <w:r w:rsidR="00375834" w:rsidRPr="006B2897">
        <w:rPr>
          <w:sz w:val="26"/>
          <w:szCs w:val="26"/>
        </w:rPr>
        <w:t xml:space="preserve">and </w:t>
      </w:r>
      <w:r w:rsidR="007429E3" w:rsidRPr="006B2897">
        <w:rPr>
          <w:sz w:val="26"/>
          <w:szCs w:val="26"/>
        </w:rPr>
        <w:t>(4)</w:t>
      </w:r>
      <w:r w:rsidR="00EB2129" w:rsidRPr="006B2897">
        <w:rPr>
          <w:sz w:val="26"/>
          <w:szCs w:val="26"/>
        </w:rPr>
        <w:t xml:space="preserve"> </w:t>
      </w:r>
      <w:r w:rsidR="00740A35" w:rsidRPr="006B2897">
        <w:rPr>
          <w:sz w:val="26"/>
          <w:szCs w:val="26"/>
        </w:rPr>
        <w:t>PECO</w:t>
      </w:r>
      <w:r w:rsidR="007429E3" w:rsidRPr="006B2897">
        <w:rPr>
          <w:sz w:val="26"/>
          <w:szCs w:val="26"/>
        </w:rPr>
        <w:t xml:space="preserve"> applied </w:t>
      </w:r>
      <w:r w:rsidR="00375834" w:rsidRPr="006B2897">
        <w:rPr>
          <w:sz w:val="26"/>
          <w:szCs w:val="26"/>
        </w:rPr>
        <w:t>a late payment charge of $114.</w:t>
      </w:r>
      <w:r w:rsidR="002364C0" w:rsidRPr="006B2897">
        <w:rPr>
          <w:sz w:val="26"/>
          <w:szCs w:val="26"/>
        </w:rPr>
        <w:t>92</w:t>
      </w:r>
      <w:r w:rsidR="007429E3" w:rsidRPr="006B2897">
        <w:rPr>
          <w:sz w:val="26"/>
          <w:szCs w:val="26"/>
        </w:rPr>
        <w:t>.</w:t>
      </w:r>
      <w:r w:rsidR="00453E61" w:rsidRPr="006B2897">
        <w:rPr>
          <w:sz w:val="26"/>
          <w:szCs w:val="26"/>
        </w:rPr>
        <w:t xml:space="preserve">  </w:t>
      </w:r>
    </w:p>
    <w:p w14:paraId="2DA83A29" w14:textId="77777777" w:rsidR="004B1E75" w:rsidRPr="006B2897" w:rsidRDefault="004B1E75" w:rsidP="00712406">
      <w:pPr>
        <w:kinsoku w:val="0"/>
        <w:overflowPunct w:val="0"/>
        <w:autoSpaceDE/>
        <w:autoSpaceDN/>
        <w:adjustRightInd/>
        <w:spacing w:line="360" w:lineRule="auto"/>
        <w:ind w:firstLine="1440"/>
        <w:textAlignment w:val="baseline"/>
        <w:rPr>
          <w:sz w:val="26"/>
          <w:szCs w:val="26"/>
        </w:rPr>
      </w:pPr>
    </w:p>
    <w:p w14:paraId="1DE6726E" w14:textId="17239E68" w:rsidR="00841D2B" w:rsidRPr="006B2897" w:rsidRDefault="004A32F3" w:rsidP="00712406">
      <w:pPr>
        <w:kinsoku w:val="0"/>
        <w:overflowPunct w:val="0"/>
        <w:autoSpaceDE/>
        <w:autoSpaceDN/>
        <w:adjustRightInd/>
        <w:spacing w:line="360" w:lineRule="auto"/>
        <w:ind w:firstLine="1440"/>
        <w:textAlignment w:val="baseline"/>
        <w:rPr>
          <w:sz w:val="26"/>
          <w:szCs w:val="26"/>
        </w:rPr>
      </w:pPr>
      <w:r w:rsidRPr="006B2897">
        <w:rPr>
          <w:sz w:val="26"/>
          <w:szCs w:val="26"/>
        </w:rPr>
        <w:t xml:space="preserve">On January 18, 2018, </w:t>
      </w:r>
      <w:r w:rsidR="00112E5D" w:rsidRPr="006B2897">
        <w:rPr>
          <w:sz w:val="26"/>
          <w:szCs w:val="26"/>
        </w:rPr>
        <w:t>PECO</w:t>
      </w:r>
      <w:r w:rsidRPr="006B2897">
        <w:rPr>
          <w:sz w:val="26"/>
          <w:szCs w:val="26"/>
        </w:rPr>
        <w:t xml:space="preserve"> filed an Answer denying the material allegations of the Complaint</w:t>
      </w:r>
      <w:r w:rsidR="007D0B58" w:rsidRPr="006B2897">
        <w:rPr>
          <w:sz w:val="26"/>
          <w:szCs w:val="26"/>
        </w:rPr>
        <w:t xml:space="preserve"> (Answer)</w:t>
      </w:r>
      <w:r w:rsidRPr="006B2897">
        <w:rPr>
          <w:sz w:val="26"/>
          <w:szCs w:val="26"/>
        </w:rPr>
        <w:t>.</w:t>
      </w:r>
      <w:r w:rsidR="00112E5D" w:rsidRPr="006B2897">
        <w:rPr>
          <w:sz w:val="26"/>
          <w:szCs w:val="26"/>
        </w:rPr>
        <w:t xml:space="preserve">  </w:t>
      </w:r>
      <w:r w:rsidR="00D72EAE" w:rsidRPr="006B2897">
        <w:rPr>
          <w:sz w:val="26"/>
          <w:szCs w:val="26"/>
        </w:rPr>
        <w:t xml:space="preserve">PECO took the position, </w:t>
      </w:r>
      <w:r w:rsidR="00D72EAE" w:rsidRPr="006B2897">
        <w:rPr>
          <w:i/>
          <w:iCs/>
          <w:sz w:val="26"/>
          <w:szCs w:val="26"/>
        </w:rPr>
        <w:t>inter alia</w:t>
      </w:r>
      <w:r w:rsidR="00D72EAE" w:rsidRPr="006B2897">
        <w:rPr>
          <w:sz w:val="26"/>
          <w:szCs w:val="26"/>
        </w:rPr>
        <w:t xml:space="preserve">, that </w:t>
      </w:r>
      <w:r w:rsidR="00EB0394" w:rsidRPr="006B2897">
        <w:rPr>
          <w:sz w:val="26"/>
          <w:szCs w:val="26"/>
        </w:rPr>
        <w:t xml:space="preserve">the Complainant’s </w:t>
      </w:r>
      <w:r w:rsidR="005406EA" w:rsidRPr="006B2897">
        <w:rPr>
          <w:sz w:val="26"/>
          <w:szCs w:val="26"/>
        </w:rPr>
        <w:t>service was terminated</w:t>
      </w:r>
      <w:r w:rsidR="00EC663C" w:rsidRPr="006B2897">
        <w:rPr>
          <w:sz w:val="26"/>
          <w:szCs w:val="26"/>
        </w:rPr>
        <w:t xml:space="preserve"> </w:t>
      </w:r>
      <w:r w:rsidR="00AA37ED" w:rsidRPr="006B2897">
        <w:rPr>
          <w:sz w:val="26"/>
          <w:szCs w:val="26"/>
        </w:rPr>
        <w:t xml:space="preserve">for non-payment of </w:t>
      </w:r>
      <w:r w:rsidR="005434A5" w:rsidRPr="006B2897">
        <w:rPr>
          <w:sz w:val="26"/>
          <w:szCs w:val="26"/>
        </w:rPr>
        <w:t xml:space="preserve">a </w:t>
      </w:r>
      <w:r w:rsidR="00AA37ED" w:rsidRPr="006B2897">
        <w:rPr>
          <w:sz w:val="26"/>
          <w:szCs w:val="26"/>
        </w:rPr>
        <w:t>past due balance</w:t>
      </w:r>
      <w:r w:rsidR="005434A5" w:rsidRPr="006B2897">
        <w:rPr>
          <w:sz w:val="26"/>
          <w:szCs w:val="26"/>
        </w:rPr>
        <w:t xml:space="preserve"> </w:t>
      </w:r>
      <w:r w:rsidR="00EB0394" w:rsidRPr="006B2897">
        <w:rPr>
          <w:sz w:val="26"/>
          <w:szCs w:val="26"/>
        </w:rPr>
        <w:t xml:space="preserve">in the amount of </w:t>
      </w:r>
      <w:r w:rsidR="005434A5" w:rsidRPr="006B2897">
        <w:rPr>
          <w:sz w:val="26"/>
          <w:szCs w:val="26"/>
        </w:rPr>
        <w:t>$1,7</w:t>
      </w:r>
      <w:r w:rsidR="00DC00ED" w:rsidRPr="006B2897">
        <w:rPr>
          <w:sz w:val="26"/>
          <w:szCs w:val="26"/>
        </w:rPr>
        <w:t>60.68</w:t>
      </w:r>
      <w:r w:rsidR="00AA37ED" w:rsidRPr="006B2897">
        <w:rPr>
          <w:sz w:val="26"/>
          <w:szCs w:val="26"/>
        </w:rPr>
        <w:t xml:space="preserve"> </w:t>
      </w:r>
      <w:r w:rsidR="00261CB4" w:rsidRPr="006B2897">
        <w:rPr>
          <w:sz w:val="26"/>
          <w:szCs w:val="26"/>
        </w:rPr>
        <w:t xml:space="preserve">after </w:t>
      </w:r>
      <w:r w:rsidR="00C4797A" w:rsidRPr="006B2897">
        <w:rPr>
          <w:sz w:val="26"/>
          <w:szCs w:val="26"/>
        </w:rPr>
        <w:t xml:space="preserve">the utility </w:t>
      </w:r>
      <w:r w:rsidR="00261CB4" w:rsidRPr="006B2897">
        <w:rPr>
          <w:sz w:val="26"/>
          <w:szCs w:val="26"/>
        </w:rPr>
        <w:t>compl</w:t>
      </w:r>
      <w:r w:rsidR="00C4797A" w:rsidRPr="006B2897">
        <w:rPr>
          <w:sz w:val="26"/>
          <w:szCs w:val="26"/>
        </w:rPr>
        <w:t>ied</w:t>
      </w:r>
      <w:r w:rsidR="00261CB4" w:rsidRPr="006B2897">
        <w:rPr>
          <w:sz w:val="26"/>
          <w:szCs w:val="26"/>
        </w:rPr>
        <w:t xml:space="preserve"> with Commission Regulations pertaining to </w:t>
      </w:r>
      <w:r w:rsidR="00CA5360" w:rsidRPr="006B2897">
        <w:rPr>
          <w:sz w:val="26"/>
          <w:szCs w:val="26"/>
        </w:rPr>
        <w:t xml:space="preserve">written and in-person </w:t>
      </w:r>
      <w:r w:rsidR="00261CB4" w:rsidRPr="006B2897">
        <w:rPr>
          <w:sz w:val="26"/>
          <w:szCs w:val="26"/>
        </w:rPr>
        <w:t>notice</w:t>
      </w:r>
      <w:r w:rsidR="00EB2129" w:rsidRPr="006B2897">
        <w:rPr>
          <w:sz w:val="26"/>
          <w:szCs w:val="26"/>
        </w:rPr>
        <w:t>s</w:t>
      </w:r>
      <w:r w:rsidR="003F6AA8" w:rsidRPr="006B2897">
        <w:rPr>
          <w:sz w:val="26"/>
          <w:szCs w:val="26"/>
        </w:rPr>
        <w:t xml:space="preserve"> prior to </w:t>
      </w:r>
      <w:r w:rsidR="00EB0394" w:rsidRPr="006B2897">
        <w:rPr>
          <w:sz w:val="26"/>
          <w:szCs w:val="26"/>
        </w:rPr>
        <w:t>terminating service at the Service Address.</w:t>
      </w:r>
      <w:r w:rsidR="00261CB4" w:rsidRPr="006B2897">
        <w:rPr>
          <w:sz w:val="26"/>
          <w:szCs w:val="26"/>
        </w:rPr>
        <w:t xml:space="preserve">  Answer at </w:t>
      </w:r>
      <w:r w:rsidR="001838CF" w:rsidRPr="006B2897">
        <w:rPr>
          <w:sz w:val="26"/>
          <w:szCs w:val="26"/>
        </w:rPr>
        <w:t xml:space="preserve">2.  </w:t>
      </w:r>
      <w:r w:rsidR="00AA37ED" w:rsidRPr="006B2897">
        <w:rPr>
          <w:sz w:val="26"/>
          <w:szCs w:val="26"/>
        </w:rPr>
        <w:t xml:space="preserve">PECO further </w:t>
      </w:r>
      <w:r w:rsidR="007D0B58" w:rsidRPr="006B2897">
        <w:rPr>
          <w:sz w:val="26"/>
          <w:szCs w:val="26"/>
        </w:rPr>
        <w:t>stated</w:t>
      </w:r>
      <w:r w:rsidR="00AA37ED" w:rsidRPr="006B2897">
        <w:rPr>
          <w:sz w:val="26"/>
          <w:szCs w:val="26"/>
        </w:rPr>
        <w:t xml:space="preserve"> that </w:t>
      </w:r>
      <w:r w:rsidR="001838CF" w:rsidRPr="006B2897">
        <w:rPr>
          <w:sz w:val="26"/>
          <w:szCs w:val="26"/>
        </w:rPr>
        <w:t xml:space="preserve">service was terminated through an underground dig </w:t>
      </w:r>
      <w:r w:rsidR="00BC59FE" w:rsidRPr="006B2897">
        <w:rPr>
          <w:sz w:val="26"/>
          <w:szCs w:val="26"/>
        </w:rPr>
        <w:t>because the Complainant denied its employees access to the meter.</w:t>
      </w:r>
      <w:r w:rsidR="00D562E5" w:rsidRPr="006B2897">
        <w:rPr>
          <w:sz w:val="26"/>
          <w:szCs w:val="26"/>
        </w:rPr>
        <w:t xml:space="preserve">  </w:t>
      </w:r>
      <w:r w:rsidR="00B95C83" w:rsidRPr="006B2897">
        <w:rPr>
          <w:i/>
          <w:iCs/>
          <w:sz w:val="26"/>
          <w:szCs w:val="26"/>
        </w:rPr>
        <w:t>Id</w:t>
      </w:r>
      <w:r w:rsidR="00B95C83" w:rsidRPr="006B2897">
        <w:rPr>
          <w:sz w:val="26"/>
          <w:szCs w:val="26"/>
        </w:rPr>
        <w:t>.</w:t>
      </w:r>
      <w:r w:rsidR="005E755A" w:rsidRPr="006B2897">
        <w:rPr>
          <w:rStyle w:val="FootnoteReference"/>
          <w:sz w:val="26"/>
          <w:szCs w:val="26"/>
        </w:rPr>
        <w:footnoteReference w:id="2"/>
      </w:r>
      <w:r w:rsidR="00B95C83" w:rsidRPr="006B2897">
        <w:rPr>
          <w:sz w:val="26"/>
          <w:szCs w:val="26"/>
        </w:rPr>
        <w:t xml:space="preserve"> </w:t>
      </w:r>
    </w:p>
    <w:p w14:paraId="0CD6078F" w14:textId="77777777" w:rsidR="00EC663C" w:rsidRPr="006B2897" w:rsidRDefault="00EC663C" w:rsidP="00712406">
      <w:pPr>
        <w:kinsoku w:val="0"/>
        <w:overflowPunct w:val="0"/>
        <w:autoSpaceDE/>
        <w:autoSpaceDN/>
        <w:adjustRightInd/>
        <w:spacing w:line="360" w:lineRule="auto"/>
        <w:ind w:firstLine="1440"/>
        <w:textAlignment w:val="baseline"/>
        <w:rPr>
          <w:sz w:val="26"/>
          <w:szCs w:val="26"/>
        </w:rPr>
      </w:pPr>
    </w:p>
    <w:p w14:paraId="5684A72F" w14:textId="26834706" w:rsidR="0093025A" w:rsidRPr="006B2897" w:rsidRDefault="00841D2B" w:rsidP="006B0BCA">
      <w:pPr>
        <w:widowControl/>
        <w:kinsoku w:val="0"/>
        <w:overflowPunct w:val="0"/>
        <w:autoSpaceDE/>
        <w:autoSpaceDN/>
        <w:adjustRightInd/>
        <w:spacing w:line="360" w:lineRule="auto"/>
        <w:ind w:firstLine="1440"/>
        <w:textAlignment w:val="baseline"/>
        <w:rPr>
          <w:sz w:val="26"/>
          <w:szCs w:val="26"/>
        </w:rPr>
      </w:pPr>
      <w:r w:rsidRPr="006B2897">
        <w:rPr>
          <w:sz w:val="26"/>
          <w:szCs w:val="26"/>
        </w:rPr>
        <w:t>PECO, in its Answer, also replied that</w:t>
      </w:r>
      <w:r w:rsidR="00806668" w:rsidRPr="006B2897">
        <w:rPr>
          <w:sz w:val="26"/>
          <w:szCs w:val="26"/>
        </w:rPr>
        <w:t xml:space="preserve">: </w:t>
      </w:r>
      <w:r w:rsidR="00CA5360" w:rsidRPr="006B2897">
        <w:rPr>
          <w:sz w:val="26"/>
          <w:szCs w:val="26"/>
        </w:rPr>
        <w:t>(</w:t>
      </w:r>
      <w:r w:rsidR="00806668" w:rsidRPr="006B2897">
        <w:rPr>
          <w:sz w:val="26"/>
          <w:szCs w:val="26"/>
        </w:rPr>
        <w:t>a)</w:t>
      </w:r>
      <w:r w:rsidR="00FA57BC" w:rsidRPr="006B2897">
        <w:rPr>
          <w:sz w:val="26"/>
          <w:szCs w:val="26"/>
        </w:rPr>
        <w:t xml:space="preserve"> </w:t>
      </w:r>
      <w:r w:rsidR="00CD5A70" w:rsidRPr="006B2897">
        <w:rPr>
          <w:sz w:val="26"/>
          <w:szCs w:val="26"/>
        </w:rPr>
        <w:t>on July 13, 2017, it issued a ten-day</w:t>
      </w:r>
      <w:r w:rsidR="00D562E5" w:rsidRPr="006B2897">
        <w:rPr>
          <w:sz w:val="26"/>
          <w:szCs w:val="26"/>
        </w:rPr>
        <w:t xml:space="preserve"> </w:t>
      </w:r>
      <w:r w:rsidR="00CD5A70" w:rsidRPr="006B2897">
        <w:rPr>
          <w:sz w:val="26"/>
          <w:szCs w:val="26"/>
        </w:rPr>
        <w:t xml:space="preserve">notice </w:t>
      </w:r>
      <w:r w:rsidR="006611F6" w:rsidRPr="006B2897">
        <w:rPr>
          <w:sz w:val="26"/>
          <w:szCs w:val="26"/>
        </w:rPr>
        <w:t xml:space="preserve">of service termination to </w:t>
      </w:r>
      <w:r w:rsidR="004D2757" w:rsidRPr="006B2897">
        <w:rPr>
          <w:sz w:val="26"/>
          <w:szCs w:val="26"/>
        </w:rPr>
        <w:t xml:space="preserve">the </w:t>
      </w:r>
      <w:r w:rsidR="006611F6" w:rsidRPr="006B2897">
        <w:rPr>
          <w:sz w:val="26"/>
          <w:szCs w:val="26"/>
        </w:rPr>
        <w:t xml:space="preserve">Complainant </w:t>
      </w:r>
      <w:r w:rsidR="00326FD3" w:rsidRPr="006B2897">
        <w:rPr>
          <w:sz w:val="26"/>
          <w:szCs w:val="26"/>
        </w:rPr>
        <w:t>for the past due balance</w:t>
      </w:r>
      <w:r w:rsidR="00527CBA" w:rsidRPr="006B2897">
        <w:rPr>
          <w:sz w:val="26"/>
          <w:szCs w:val="26"/>
        </w:rPr>
        <w:t xml:space="preserve">; </w:t>
      </w:r>
      <w:r w:rsidR="00CA5360" w:rsidRPr="006B2897">
        <w:rPr>
          <w:sz w:val="26"/>
          <w:szCs w:val="26"/>
        </w:rPr>
        <w:t>(</w:t>
      </w:r>
      <w:r w:rsidR="00527CBA" w:rsidRPr="006B2897">
        <w:rPr>
          <w:sz w:val="26"/>
          <w:szCs w:val="26"/>
        </w:rPr>
        <w:t>b) on July</w:t>
      </w:r>
      <w:r w:rsidR="006B0BCA" w:rsidRPr="006B2897">
        <w:rPr>
          <w:sz w:val="26"/>
          <w:szCs w:val="26"/>
        </w:rPr>
        <w:t> </w:t>
      </w:r>
      <w:r w:rsidR="00527CBA" w:rsidRPr="006B2897">
        <w:rPr>
          <w:sz w:val="26"/>
          <w:szCs w:val="26"/>
        </w:rPr>
        <w:t xml:space="preserve">19, 2017, </w:t>
      </w:r>
      <w:r w:rsidR="004D2757" w:rsidRPr="006B2897">
        <w:rPr>
          <w:sz w:val="26"/>
          <w:szCs w:val="26"/>
        </w:rPr>
        <w:t xml:space="preserve">the </w:t>
      </w:r>
      <w:r w:rsidR="00527CBA" w:rsidRPr="006B2897">
        <w:rPr>
          <w:sz w:val="26"/>
          <w:szCs w:val="26"/>
        </w:rPr>
        <w:t xml:space="preserve">Complainant contacted PECO </w:t>
      </w:r>
      <w:r w:rsidR="00F3498C" w:rsidRPr="006B2897">
        <w:rPr>
          <w:sz w:val="26"/>
          <w:szCs w:val="26"/>
        </w:rPr>
        <w:t xml:space="preserve">regarding the termination notice and was informed of PECO’s position that it would require a payment of </w:t>
      </w:r>
      <w:r w:rsidR="00C17CF8" w:rsidRPr="006B2897">
        <w:rPr>
          <w:sz w:val="26"/>
          <w:szCs w:val="26"/>
        </w:rPr>
        <w:t>$959.94 to avoid service termination</w:t>
      </w:r>
      <w:r w:rsidR="00E82377" w:rsidRPr="006B2897">
        <w:rPr>
          <w:sz w:val="26"/>
          <w:szCs w:val="26"/>
        </w:rPr>
        <w:t xml:space="preserve">; </w:t>
      </w:r>
      <w:r w:rsidR="001B14BD" w:rsidRPr="006B2897">
        <w:rPr>
          <w:sz w:val="26"/>
          <w:szCs w:val="26"/>
        </w:rPr>
        <w:t xml:space="preserve">and </w:t>
      </w:r>
      <w:r w:rsidR="00CA5360" w:rsidRPr="006B2897">
        <w:rPr>
          <w:sz w:val="26"/>
          <w:szCs w:val="26"/>
        </w:rPr>
        <w:t>(</w:t>
      </w:r>
      <w:r w:rsidR="00E82377" w:rsidRPr="006B2897">
        <w:rPr>
          <w:sz w:val="26"/>
          <w:szCs w:val="26"/>
        </w:rPr>
        <w:t xml:space="preserve">c) </w:t>
      </w:r>
      <w:r w:rsidR="00BC59FE" w:rsidRPr="006B2897">
        <w:rPr>
          <w:sz w:val="26"/>
          <w:szCs w:val="26"/>
        </w:rPr>
        <w:t xml:space="preserve">since </w:t>
      </w:r>
      <w:r w:rsidR="00E82377" w:rsidRPr="006B2897">
        <w:rPr>
          <w:sz w:val="26"/>
          <w:szCs w:val="26"/>
        </w:rPr>
        <w:t>no payment was forthcoming</w:t>
      </w:r>
      <w:r w:rsidR="001B14BD" w:rsidRPr="006B2897">
        <w:rPr>
          <w:sz w:val="26"/>
          <w:szCs w:val="26"/>
        </w:rPr>
        <w:t>,</w:t>
      </w:r>
      <w:r w:rsidR="00E82377" w:rsidRPr="006B2897">
        <w:rPr>
          <w:sz w:val="26"/>
          <w:szCs w:val="26"/>
        </w:rPr>
        <w:t xml:space="preserve"> PECO </w:t>
      </w:r>
      <w:r w:rsidR="00BC59FE" w:rsidRPr="006B2897">
        <w:rPr>
          <w:sz w:val="26"/>
          <w:szCs w:val="26"/>
        </w:rPr>
        <w:t xml:space="preserve">then </w:t>
      </w:r>
      <w:r w:rsidR="00E82377" w:rsidRPr="006B2897">
        <w:rPr>
          <w:sz w:val="26"/>
          <w:szCs w:val="26"/>
        </w:rPr>
        <w:t>issued</w:t>
      </w:r>
      <w:r w:rsidR="00BA5582" w:rsidRPr="006B2897">
        <w:rPr>
          <w:sz w:val="26"/>
          <w:szCs w:val="26"/>
        </w:rPr>
        <w:t xml:space="preserve"> a 72</w:t>
      </w:r>
      <w:r w:rsidR="006B0BCA" w:rsidRPr="006B2897">
        <w:rPr>
          <w:sz w:val="26"/>
          <w:szCs w:val="26"/>
        </w:rPr>
        <w:noBreakHyphen/>
      </w:r>
      <w:r w:rsidR="00BA5582" w:rsidRPr="006B2897">
        <w:rPr>
          <w:sz w:val="26"/>
          <w:szCs w:val="26"/>
        </w:rPr>
        <w:t xml:space="preserve">hour notice and proceeded with service termination.  Answer at </w:t>
      </w:r>
      <w:r w:rsidR="00F57104" w:rsidRPr="006B2897">
        <w:rPr>
          <w:sz w:val="26"/>
          <w:szCs w:val="26"/>
        </w:rPr>
        <w:t>2.</w:t>
      </w:r>
      <w:r w:rsidRPr="006B2897">
        <w:rPr>
          <w:sz w:val="26"/>
          <w:szCs w:val="26"/>
        </w:rPr>
        <w:t xml:space="preserve"> </w:t>
      </w:r>
      <w:r w:rsidR="00C95DA6" w:rsidRPr="006B2897">
        <w:rPr>
          <w:sz w:val="26"/>
          <w:szCs w:val="26"/>
        </w:rPr>
        <w:t xml:space="preserve"> </w:t>
      </w:r>
      <w:r w:rsidR="00F57104" w:rsidRPr="006B2897">
        <w:rPr>
          <w:sz w:val="26"/>
          <w:szCs w:val="26"/>
        </w:rPr>
        <w:t xml:space="preserve">PECO </w:t>
      </w:r>
      <w:r w:rsidR="00C95DA6" w:rsidRPr="006B2897">
        <w:rPr>
          <w:sz w:val="26"/>
          <w:szCs w:val="26"/>
        </w:rPr>
        <w:t xml:space="preserve">issued a final bill </w:t>
      </w:r>
      <w:r w:rsidR="00F20716" w:rsidRPr="006B2897">
        <w:rPr>
          <w:sz w:val="26"/>
          <w:szCs w:val="26"/>
        </w:rPr>
        <w:t>for</w:t>
      </w:r>
      <w:r w:rsidR="00C95DA6" w:rsidRPr="006B2897">
        <w:rPr>
          <w:sz w:val="26"/>
          <w:szCs w:val="26"/>
        </w:rPr>
        <w:t xml:space="preserve"> </w:t>
      </w:r>
      <w:r w:rsidR="004D2757" w:rsidRPr="006B2897">
        <w:rPr>
          <w:sz w:val="26"/>
          <w:szCs w:val="26"/>
        </w:rPr>
        <w:t xml:space="preserve">the </w:t>
      </w:r>
      <w:r w:rsidR="00C95DA6" w:rsidRPr="006B2897">
        <w:rPr>
          <w:sz w:val="26"/>
          <w:szCs w:val="26"/>
        </w:rPr>
        <w:t xml:space="preserve">Complainant’s account in the amount of </w:t>
      </w:r>
      <w:r w:rsidR="00EF11A6" w:rsidRPr="006B2897">
        <w:rPr>
          <w:sz w:val="26"/>
          <w:szCs w:val="26"/>
        </w:rPr>
        <w:t>$1,909.33 for service from the period August 9-</w:t>
      </w:r>
      <w:r w:rsidR="00005384" w:rsidRPr="006B2897">
        <w:rPr>
          <w:sz w:val="26"/>
          <w:szCs w:val="26"/>
        </w:rPr>
        <w:t xml:space="preserve">21, 2017, </w:t>
      </w:r>
      <w:r w:rsidR="00EF11A6" w:rsidRPr="006B2897">
        <w:rPr>
          <w:sz w:val="26"/>
          <w:szCs w:val="26"/>
        </w:rPr>
        <w:t>wh</w:t>
      </w:r>
      <w:r w:rsidR="00005384" w:rsidRPr="006B2897">
        <w:rPr>
          <w:sz w:val="26"/>
          <w:szCs w:val="26"/>
        </w:rPr>
        <w:t xml:space="preserve">ich included </w:t>
      </w:r>
      <w:r w:rsidR="00F0500C" w:rsidRPr="006B2897">
        <w:rPr>
          <w:sz w:val="26"/>
          <w:szCs w:val="26"/>
        </w:rPr>
        <w:t>a $3.38 charge for the meter</w:t>
      </w:r>
      <w:r w:rsidR="00C63E39" w:rsidRPr="006B2897">
        <w:rPr>
          <w:sz w:val="26"/>
          <w:szCs w:val="26"/>
        </w:rPr>
        <w:t xml:space="preserve"> and </w:t>
      </w:r>
      <w:r w:rsidR="00BE771B" w:rsidRPr="006B2897">
        <w:rPr>
          <w:sz w:val="26"/>
          <w:szCs w:val="26"/>
        </w:rPr>
        <w:t xml:space="preserve">a cumulative late payment charge of $114.92.  </w:t>
      </w:r>
      <w:r w:rsidR="004345F4" w:rsidRPr="006B2897">
        <w:rPr>
          <w:sz w:val="26"/>
          <w:szCs w:val="26"/>
        </w:rPr>
        <w:t>Answer at 3, citing PECO Exhibit #5 to Answer.</w:t>
      </w:r>
      <w:r w:rsidR="00E209DB" w:rsidRPr="006B2897">
        <w:rPr>
          <w:sz w:val="26"/>
          <w:szCs w:val="26"/>
        </w:rPr>
        <w:t xml:space="preserve">  PECO </w:t>
      </w:r>
      <w:r w:rsidR="005A7692" w:rsidRPr="006B2897">
        <w:rPr>
          <w:sz w:val="26"/>
          <w:szCs w:val="26"/>
        </w:rPr>
        <w:t>replied</w:t>
      </w:r>
      <w:r w:rsidR="00CA5360" w:rsidRPr="006B2897">
        <w:rPr>
          <w:sz w:val="26"/>
          <w:szCs w:val="26"/>
        </w:rPr>
        <w:t>: (1)</w:t>
      </w:r>
      <w:r w:rsidR="00E209DB" w:rsidRPr="006B2897">
        <w:rPr>
          <w:sz w:val="26"/>
          <w:szCs w:val="26"/>
        </w:rPr>
        <w:t xml:space="preserve"> that the </w:t>
      </w:r>
      <w:r w:rsidR="004948AA" w:rsidRPr="006B2897">
        <w:rPr>
          <w:sz w:val="26"/>
          <w:szCs w:val="26"/>
        </w:rPr>
        <w:t xml:space="preserve">current balance </w:t>
      </w:r>
      <w:r w:rsidR="00CA5360" w:rsidRPr="006B2897">
        <w:rPr>
          <w:sz w:val="26"/>
          <w:szCs w:val="26"/>
        </w:rPr>
        <w:t>owed at the time of the Answer</w:t>
      </w:r>
      <w:r w:rsidR="004948AA" w:rsidRPr="006B2897">
        <w:rPr>
          <w:sz w:val="26"/>
          <w:szCs w:val="26"/>
        </w:rPr>
        <w:t xml:space="preserve"> was </w:t>
      </w:r>
      <w:r w:rsidR="006A0DF5" w:rsidRPr="006B2897">
        <w:rPr>
          <w:sz w:val="26"/>
          <w:szCs w:val="26"/>
        </w:rPr>
        <w:t>$1,936.90</w:t>
      </w:r>
      <w:r w:rsidR="00CA5360" w:rsidRPr="006B2897">
        <w:rPr>
          <w:sz w:val="26"/>
          <w:szCs w:val="26"/>
        </w:rPr>
        <w:t>;(2)</w:t>
      </w:r>
      <w:r w:rsidR="004948AA" w:rsidRPr="006B2897">
        <w:rPr>
          <w:sz w:val="26"/>
          <w:szCs w:val="26"/>
        </w:rPr>
        <w:t xml:space="preserve"> </w:t>
      </w:r>
      <w:r w:rsidR="004948AA" w:rsidRPr="006B2897">
        <w:rPr>
          <w:sz w:val="26"/>
          <w:szCs w:val="26"/>
        </w:rPr>
        <w:lastRenderedPageBreak/>
        <w:t xml:space="preserve">that Mr. </w:t>
      </w:r>
      <w:r w:rsidR="006371AD" w:rsidRPr="006B2897">
        <w:rPr>
          <w:sz w:val="26"/>
          <w:szCs w:val="26"/>
        </w:rPr>
        <w:t>Norman</w:t>
      </w:r>
      <w:r w:rsidR="004948AA" w:rsidRPr="006B2897">
        <w:rPr>
          <w:sz w:val="26"/>
          <w:szCs w:val="26"/>
        </w:rPr>
        <w:t xml:space="preserve"> was not entitled to a payment arrangement as he was no longer a customer</w:t>
      </w:r>
      <w:r w:rsidR="00CA5360" w:rsidRPr="006B2897">
        <w:rPr>
          <w:sz w:val="26"/>
          <w:szCs w:val="26"/>
        </w:rPr>
        <w:t>;</w:t>
      </w:r>
      <w:r w:rsidR="004948AA" w:rsidRPr="006B2897">
        <w:rPr>
          <w:sz w:val="26"/>
          <w:szCs w:val="26"/>
        </w:rPr>
        <w:t xml:space="preserve"> and </w:t>
      </w:r>
      <w:r w:rsidR="00CA5360" w:rsidRPr="006B2897">
        <w:rPr>
          <w:sz w:val="26"/>
          <w:szCs w:val="26"/>
        </w:rPr>
        <w:t xml:space="preserve">(3) </w:t>
      </w:r>
      <w:r w:rsidR="004948AA" w:rsidRPr="006B2897">
        <w:rPr>
          <w:sz w:val="26"/>
          <w:szCs w:val="26"/>
        </w:rPr>
        <w:t>that</w:t>
      </w:r>
      <w:r w:rsidR="001B3B12" w:rsidRPr="006B2897">
        <w:rPr>
          <w:sz w:val="26"/>
          <w:szCs w:val="26"/>
        </w:rPr>
        <w:t xml:space="preserve"> to establish new service, </w:t>
      </w:r>
      <w:r w:rsidR="004D2757" w:rsidRPr="006B2897">
        <w:rPr>
          <w:sz w:val="26"/>
          <w:szCs w:val="26"/>
        </w:rPr>
        <w:t xml:space="preserve">the </w:t>
      </w:r>
      <w:r w:rsidR="001B3B12" w:rsidRPr="006B2897">
        <w:rPr>
          <w:sz w:val="26"/>
          <w:szCs w:val="26"/>
        </w:rPr>
        <w:t xml:space="preserve">Complainant must make a payment toward </w:t>
      </w:r>
      <w:r w:rsidR="00BF589B" w:rsidRPr="006B2897">
        <w:rPr>
          <w:sz w:val="26"/>
          <w:szCs w:val="26"/>
        </w:rPr>
        <w:t>the final balance.  Answer at 3.</w:t>
      </w:r>
      <w:r w:rsidR="00453E61" w:rsidRPr="006B2897">
        <w:rPr>
          <w:sz w:val="26"/>
          <w:szCs w:val="26"/>
        </w:rPr>
        <w:t xml:space="preserve">  </w:t>
      </w:r>
    </w:p>
    <w:p w14:paraId="1A5F88D6" w14:textId="565D5B4E" w:rsidR="004A32F3" w:rsidRPr="006B2897" w:rsidRDefault="00D72EAE" w:rsidP="00712406">
      <w:pPr>
        <w:kinsoku w:val="0"/>
        <w:overflowPunct w:val="0"/>
        <w:autoSpaceDE/>
        <w:autoSpaceDN/>
        <w:adjustRightInd/>
        <w:spacing w:line="360" w:lineRule="auto"/>
        <w:ind w:firstLine="1440"/>
        <w:textAlignment w:val="baseline"/>
        <w:rPr>
          <w:sz w:val="26"/>
          <w:szCs w:val="26"/>
        </w:rPr>
      </w:pPr>
      <w:r w:rsidRPr="006B2897">
        <w:rPr>
          <w:i/>
          <w:iCs/>
          <w:sz w:val="26"/>
          <w:szCs w:val="26"/>
        </w:rPr>
        <w:t xml:space="preserve"> </w:t>
      </w:r>
    </w:p>
    <w:p w14:paraId="5E114139" w14:textId="4C54161D" w:rsidR="004A32F3" w:rsidRPr="006B2897" w:rsidRDefault="004A32F3" w:rsidP="00712406">
      <w:pPr>
        <w:kinsoku w:val="0"/>
        <w:overflowPunct w:val="0"/>
        <w:autoSpaceDE/>
        <w:autoSpaceDN/>
        <w:adjustRightInd/>
        <w:spacing w:line="360" w:lineRule="auto"/>
        <w:ind w:firstLine="1440"/>
        <w:textAlignment w:val="baseline"/>
        <w:rPr>
          <w:sz w:val="26"/>
          <w:szCs w:val="26"/>
        </w:rPr>
      </w:pPr>
      <w:r w:rsidRPr="006B2897">
        <w:rPr>
          <w:sz w:val="26"/>
          <w:szCs w:val="26"/>
        </w:rPr>
        <w:t xml:space="preserve">By Hearing Notice dated January 30, 2018, an </w:t>
      </w:r>
      <w:r w:rsidR="004D2757" w:rsidRPr="006B2897">
        <w:rPr>
          <w:sz w:val="26"/>
          <w:szCs w:val="26"/>
        </w:rPr>
        <w:t>In</w:t>
      </w:r>
      <w:r w:rsidRPr="006B2897">
        <w:rPr>
          <w:sz w:val="26"/>
          <w:szCs w:val="26"/>
        </w:rPr>
        <w:t xml:space="preserve">itial </w:t>
      </w:r>
      <w:r w:rsidR="004D2757" w:rsidRPr="006B2897">
        <w:rPr>
          <w:sz w:val="26"/>
          <w:szCs w:val="26"/>
        </w:rPr>
        <w:t>H</w:t>
      </w:r>
      <w:r w:rsidRPr="006B2897">
        <w:rPr>
          <w:sz w:val="26"/>
          <w:szCs w:val="26"/>
        </w:rPr>
        <w:t xml:space="preserve">earing was scheduled for Tuesday, March 27, 2018, at 1:30 p.m. and the matter was assigned to </w:t>
      </w:r>
      <w:r w:rsidR="0090683E" w:rsidRPr="006B2897">
        <w:rPr>
          <w:sz w:val="26"/>
          <w:szCs w:val="26"/>
        </w:rPr>
        <w:t>ALJ</w:t>
      </w:r>
      <w:r w:rsidR="006B5203" w:rsidRPr="006B2897">
        <w:rPr>
          <w:sz w:val="26"/>
          <w:szCs w:val="26"/>
        </w:rPr>
        <w:t xml:space="preserve"> </w:t>
      </w:r>
      <w:proofErr w:type="spellStart"/>
      <w:r w:rsidR="006B5203" w:rsidRPr="006B2897">
        <w:rPr>
          <w:sz w:val="26"/>
          <w:szCs w:val="26"/>
        </w:rPr>
        <w:t>Guhl</w:t>
      </w:r>
      <w:proofErr w:type="spellEnd"/>
      <w:r w:rsidR="006B5203" w:rsidRPr="006B2897">
        <w:rPr>
          <w:sz w:val="26"/>
          <w:szCs w:val="26"/>
        </w:rPr>
        <w:t>.</w:t>
      </w:r>
      <w:r w:rsidR="00453E61" w:rsidRPr="006B2897">
        <w:rPr>
          <w:sz w:val="26"/>
          <w:szCs w:val="26"/>
        </w:rPr>
        <w:t xml:space="preserve">  </w:t>
      </w:r>
    </w:p>
    <w:p w14:paraId="5938B759" w14:textId="77777777" w:rsidR="0090683E" w:rsidRPr="006B2897" w:rsidRDefault="0090683E" w:rsidP="00712406">
      <w:pPr>
        <w:kinsoku w:val="0"/>
        <w:overflowPunct w:val="0"/>
        <w:autoSpaceDE/>
        <w:autoSpaceDN/>
        <w:adjustRightInd/>
        <w:spacing w:line="360" w:lineRule="auto"/>
        <w:ind w:firstLine="1440"/>
        <w:textAlignment w:val="baseline"/>
        <w:rPr>
          <w:sz w:val="26"/>
          <w:szCs w:val="26"/>
        </w:rPr>
      </w:pPr>
    </w:p>
    <w:p w14:paraId="6D9683D4" w14:textId="1B056DEF" w:rsidR="004A32F3" w:rsidRPr="006B2897" w:rsidRDefault="00896CF7" w:rsidP="00712406">
      <w:pPr>
        <w:kinsoku w:val="0"/>
        <w:overflowPunct w:val="0"/>
        <w:autoSpaceDE/>
        <w:autoSpaceDN/>
        <w:adjustRightInd/>
        <w:spacing w:line="360" w:lineRule="auto"/>
        <w:ind w:firstLine="1440"/>
        <w:textAlignment w:val="baseline"/>
        <w:rPr>
          <w:sz w:val="26"/>
          <w:szCs w:val="26"/>
        </w:rPr>
      </w:pPr>
      <w:r w:rsidRPr="006B2897">
        <w:rPr>
          <w:sz w:val="26"/>
          <w:szCs w:val="26"/>
        </w:rPr>
        <w:t>A</w:t>
      </w:r>
      <w:r w:rsidR="004A32F3" w:rsidRPr="006B2897">
        <w:rPr>
          <w:sz w:val="26"/>
          <w:szCs w:val="26"/>
        </w:rPr>
        <w:t xml:space="preserve"> Prehearing Order </w:t>
      </w:r>
      <w:r w:rsidRPr="006B2897">
        <w:rPr>
          <w:sz w:val="26"/>
          <w:szCs w:val="26"/>
        </w:rPr>
        <w:t xml:space="preserve">was issued </w:t>
      </w:r>
      <w:r w:rsidR="004A32F3" w:rsidRPr="006B2897">
        <w:rPr>
          <w:sz w:val="26"/>
          <w:szCs w:val="26"/>
        </w:rPr>
        <w:t>on January 31, 2018</w:t>
      </w:r>
      <w:r w:rsidRPr="006B2897">
        <w:rPr>
          <w:sz w:val="26"/>
          <w:szCs w:val="26"/>
        </w:rPr>
        <w:t>, advising</w:t>
      </w:r>
      <w:r w:rsidR="004A32F3" w:rsidRPr="006B2897">
        <w:rPr>
          <w:sz w:val="26"/>
          <w:szCs w:val="26"/>
        </w:rPr>
        <w:t xml:space="preserve"> the parties </w:t>
      </w:r>
      <w:r w:rsidR="00A114DA" w:rsidRPr="006B2897">
        <w:rPr>
          <w:sz w:val="26"/>
          <w:szCs w:val="26"/>
        </w:rPr>
        <w:t>of</w:t>
      </w:r>
      <w:r w:rsidR="004A32F3" w:rsidRPr="006B2897">
        <w:rPr>
          <w:sz w:val="26"/>
          <w:szCs w:val="26"/>
        </w:rPr>
        <w:t xml:space="preserve"> various procedural requirements and </w:t>
      </w:r>
      <w:r w:rsidR="00977DB4" w:rsidRPr="006B2897">
        <w:rPr>
          <w:sz w:val="26"/>
          <w:szCs w:val="26"/>
        </w:rPr>
        <w:t xml:space="preserve">providing an </w:t>
      </w:r>
      <w:r w:rsidR="004A32F3" w:rsidRPr="006B2897">
        <w:rPr>
          <w:sz w:val="26"/>
          <w:szCs w:val="26"/>
        </w:rPr>
        <w:t>expla</w:t>
      </w:r>
      <w:r w:rsidR="00A114DA" w:rsidRPr="006B2897">
        <w:rPr>
          <w:sz w:val="26"/>
          <w:szCs w:val="26"/>
        </w:rPr>
        <w:t>nation of t</w:t>
      </w:r>
      <w:r w:rsidR="004A32F3" w:rsidRPr="006B2897">
        <w:rPr>
          <w:sz w:val="26"/>
          <w:szCs w:val="26"/>
        </w:rPr>
        <w:t xml:space="preserve">he burden of proof </w:t>
      </w:r>
      <w:r w:rsidR="00A114DA" w:rsidRPr="006B2897">
        <w:rPr>
          <w:sz w:val="26"/>
          <w:szCs w:val="26"/>
        </w:rPr>
        <w:t xml:space="preserve">for establishing </w:t>
      </w:r>
      <w:r w:rsidR="004A32F3" w:rsidRPr="006B2897">
        <w:rPr>
          <w:sz w:val="26"/>
          <w:szCs w:val="26"/>
        </w:rPr>
        <w:t>entitle</w:t>
      </w:r>
      <w:r w:rsidR="00A114DA" w:rsidRPr="006B2897">
        <w:rPr>
          <w:sz w:val="26"/>
          <w:szCs w:val="26"/>
        </w:rPr>
        <w:t>ment</w:t>
      </w:r>
      <w:r w:rsidR="004A32F3" w:rsidRPr="006B2897">
        <w:rPr>
          <w:sz w:val="26"/>
          <w:szCs w:val="26"/>
        </w:rPr>
        <w:t xml:space="preserve"> to the relief requested in the Complaint.</w:t>
      </w:r>
      <w:r w:rsidR="00BD0AA1" w:rsidRPr="006B2897">
        <w:rPr>
          <w:sz w:val="26"/>
          <w:szCs w:val="26"/>
        </w:rPr>
        <w:t xml:space="preserve">  </w:t>
      </w:r>
      <w:r w:rsidR="003C45CC" w:rsidRPr="006B2897">
        <w:rPr>
          <w:i/>
          <w:iCs/>
          <w:sz w:val="26"/>
          <w:szCs w:val="26"/>
        </w:rPr>
        <w:t>See</w:t>
      </w:r>
      <w:r w:rsidR="003C45CC" w:rsidRPr="006B2897">
        <w:rPr>
          <w:sz w:val="26"/>
          <w:szCs w:val="26"/>
        </w:rPr>
        <w:t xml:space="preserve"> I.D. at 2. </w:t>
      </w:r>
      <w:r w:rsidR="00542DB4" w:rsidRPr="006B2897">
        <w:rPr>
          <w:sz w:val="26"/>
          <w:szCs w:val="26"/>
        </w:rPr>
        <w:t xml:space="preserve"> </w:t>
      </w:r>
    </w:p>
    <w:p w14:paraId="663BAA7B" w14:textId="77777777" w:rsidR="005E3392" w:rsidRPr="006B2897" w:rsidRDefault="005E3392" w:rsidP="00712406">
      <w:pPr>
        <w:kinsoku w:val="0"/>
        <w:overflowPunct w:val="0"/>
        <w:autoSpaceDE/>
        <w:autoSpaceDN/>
        <w:adjustRightInd/>
        <w:spacing w:line="360" w:lineRule="auto"/>
        <w:ind w:firstLine="1440"/>
        <w:textAlignment w:val="baseline"/>
        <w:rPr>
          <w:sz w:val="26"/>
          <w:szCs w:val="26"/>
        </w:rPr>
      </w:pPr>
    </w:p>
    <w:p w14:paraId="068C21D5" w14:textId="3C965710" w:rsidR="00D14E9F" w:rsidRPr="006B2897" w:rsidRDefault="00E311AF" w:rsidP="00EC663C">
      <w:pPr>
        <w:kinsoku w:val="0"/>
        <w:overflowPunct w:val="0"/>
        <w:autoSpaceDE/>
        <w:autoSpaceDN/>
        <w:adjustRightInd/>
        <w:spacing w:line="360" w:lineRule="auto"/>
        <w:ind w:firstLine="1440"/>
        <w:textAlignment w:val="baseline"/>
        <w:rPr>
          <w:sz w:val="26"/>
          <w:szCs w:val="26"/>
        </w:rPr>
      </w:pPr>
      <w:r w:rsidRPr="006B2897">
        <w:rPr>
          <w:sz w:val="26"/>
          <w:szCs w:val="26"/>
        </w:rPr>
        <w:t xml:space="preserve">On February 1, 2018, </w:t>
      </w:r>
      <w:r w:rsidR="00237E48" w:rsidRPr="006B2897">
        <w:rPr>
          <w:sz w:val="26"/>
          <w:szCs w:val="26"/>
        </w:rPr>
        <w:t xml:space="preserve">the </w:t>
      </w:r>
      <w:r w:rsidRPr="006B2897">
        <w:rPr>
          <w:sz w:val="26"/>
          <w:szCs w:val="26"/>
        </w:rPr>
        <w:t>Complainant filed a “Petition for Restoration of Service</w:t>
      </w:r>
      <w:r w:rsidR="00B22B90" w:rsidRPr="006B2897">
        <w:rPr>
          <w:sz w:val="26"/>
          <w:szCs w:val="26"/>
        </w:rPr>
        <w:t>”</w:t>
      </w:r>
      <w:r w:rsidR="00691DFF" w:rsidRPr="006B2897">
        <w:rPr>
          <w:sz w:val="26"/>
          <w:szCs w:val="26"/>
        </w:rPr>
        <w:t xml:space="preserve"> (Petition)</w:t>
      </w:r>
      <w:r w:rsidRPr="006B2897">
        <w:rPr>
          <w:sz w:val="26"/>
          <w:szCs w:val="26"/>
        </w:rPr>
        <w:t xml:space="preserve">.  In the said Petition, </w:t>
      </w:r>
      <w:r w:rsidR="00237E48" w:rsidRPr="006B2897">
        <w:rPr>
          <w:sz w:val="26"/>
          <w:szCs w:val="26"/>
        </w:rPr>
        <w:t>Mr. Norman</w:t>
      </w:r>
      <w:r w:rsidR="002E24A3" w:rsidRPr="006B2897">
        <w:rPr>
          <w:sz w:val="26"/>
          <w:szCs w:val="26"/>
        </w:rPr>
        <w:t xml:space="preserve"> </w:t>
      </w:r>
      <w:r w:rsidR="007233E0" w:rsidRPr="006B2897">
        <w:rPr>
          <w:sz w:val="26"/>
          <w:szCs w:val="26"/>
        </w:rPr>
        <w:t xml:space="preserve">referenced Commission Regulations at 52 Pa. Code </w:t>
      </w:r>
      <w:r w:rsidR="005663A0" w:rsidRPr="006B2897">
        <w:rPr>
          <w:sz w:val="26"/>
          <w:szCs w:val="26"/>
        </w:rPr>
        <w:t xml:space="preserve">§ </w:t>
      </w:r>
      <w:r w:rsidR="007233E0" w:rsidRPr="006B2897">
        <w:rPr>
          <w:sz w:val="26"/>
          <w:szCs w:val="26"/>
        </w:rPr>
        <w:t>56.11</w:t>
      </w:r>
      <w:r w:rsidR="005663A0" w:rsidRPr="006B2897">
        <w:rPr>
          <w:sz w:val="26"/>
          <w:szCs w:val="26"/>
        </w:rPr>
        <w:t>5</w:t>
      </w:r>
      <w:r w:rsidR="003D74B4" w:rsidRPr="006B2897">
        <w:rPr>
          <w:rStyle w:val="FootnoteReference"/>
          <w:sz w:val="26"/>
          <w:szCs w:val="26"/>
        </w:rPr>
        <w:footnoteReference w:id="3"/>
      </w:r>
      <w:r w:rsidR="003D74B4" w:rsidRPr="006B2897">
        <w:rPr>
          <w:sz w:val="26"/>
          <w:szCs w:val="26"/>
        </w:rPr>
        <w:t xml:space="preserve"> </w:t>
      </w:r>
      <w:r w:rsidR="00002A95" w:rsidRPr="006B2897">
        <w:rPr>
          <w:sz w:val="26"/>
          <w:szCs w:val="26"/>
        </w:rPr>
        <w:t>(</w:t>
      </w:r>
      <w:r w:rsidR="003D74B4" w:rsidRPr="006B2897">
        <w:rPr>
          <w:sz w:val="26"/>
          <w:szCs w:val="26"/>
        </w:rPr>
        <w:t>pertaining to restoration of service after the presentation of a medical certificate</w:t>
      </w:r>
      <w:r w:rsidR="00002A95" w:rsidRPr="006B2897">
        <w:rPr>
          <w:sz w:val="26"/>
          <w:szCs w:val="26"/>
        </w:rPr>
        <w:t>)</w:t>
      </w:r>
      <w:r w:rsidR="00C8681B" w:rsidRPr="006B2897">
        <w:rPr>
          <w:sz w:val="26"/>
          <w:szCs w:val="26"/>
        </w:rPr>
        <w:t xml:space="preserve"> and</w:t>
      </w:r>
      <w:r w:rsidR="005663A0" w:rsidRPr="006B2897">
        <w:rPr>
          <w:sz w:val="26"/>
          <w:szCs w:val="26"/>
        </w:rPr>
        <w:t xml:space="preserve"> </w:t>
      </w:r>
      <w:r w:rsidR="002E24A3" w:rsidRPr="006B2897">
        <w:rPr>
          <w:sz w:val="26"/>
          <w:szCs w:val="26"/>
        </w:rPr>
        <w:t>attached a copy of a letter dated December 1</w:t>
      </w:r>
      <w:r w:rsidR="00EA4090" w:rsidRPr="006B2897">
        <w:rPr>
          <w:sz w:val="26"/>
          <w:szCs w:val="26"/>
        </w:rPr>
        <w:t>5</w:t>
      </w:r>
      <w:r w:rsidR="002E24A3" w:rsidRPr="006B2897">
        <w:rPr>
          <w:sz w:val="26"/>
          <w:szCs w:val="26"/>
        </w:rPr>
        <w:t xml:space="preserve">, 2017, from </w:t>
      </w:r>
      <w:r w:rsidR="00C259CA" w:rsidRPr="006B2897">
        <w:rPr>
          <w:sz w:val="26"/>
          <w:szCs w:val="26"/>
        </w:rPr>
        <w:t xml:space="preserve">a Nurse Practitioner with </w:t>
      </w:r>
      <w:r w:rsidR="00D14E9F" w:rsidRPr="006B2897">
        <w:rPr>
          <w:sz w:val="26"/>
          <w:szCs w:val="26"/>
        </w:rPr>
        <w:t>Penn Medicine</w:t>
      </w:r>
      <w:r w:rsidR="00315159" w:rsidRPr="006B2897">
        <w:rPr>
          <w:sz w:val="26"/>
          <w:szCs w:val="26"/>
        </w:rPr>
        <w:t xml:space="preserve">. </w:t>
      </w:r>
    </w:p>
    <w:p w14:paraId="190A8E4D" w14:textId="77777777" w:rsidR="0005346A" w:rsidRPr="006B2897" w:rsidRDefault="0005346A" w:rsidP="00712406">
      <w:pPr>
        <w:kinsoku w:val="0"/>
        <w:overflowPunct w:val="0"/>
        <w:autoSpaceDE/>
        <w:autoSpaceDN/>
        <w:adjustRightInd/>
        <w:spacing w:line="360" w:lineRule="auto"/>
        <w:ind w:firstLine="1440"/>
        <w:textAlignment w:val="baseline"/>
        <w:rPr>
          <w:sz w:val="26"/>
          <w:szCs w:val="26"/>
        </w:rPr>
      </w:pPr>
    </w:p>
    <w:p w14:paraId="40F30DBC" w14:textId="05AB1F48" w:rsidR="005654D4" w:rsidRPr="006B2897" w:rsidRDefault="0005346A" w:rsidP="00B645AF">
      <w:pPr>
        <w:kinsoku w:val="0"/>
        <w:overflowPunct w:val="0"/>
        <w:autoSpaceDE/>
        <w:autoSpaceDN/>
        <w:adjustRightInd/>
        <w:spacing w:line="360" w:lineRule="auto"/>
        <w:ind w:firstLine="1440"/>
        <w:textAlignment w:val="baseline"/>
        <w:rPr>
          <w:sz w:val="26"/>
          <w:szCs w:val="26"/>
        </w:rPr>
      </w:pPr>
      <w:r w:rsidRPr="006B2897">
        <w:rPr>
          <w:sz w:val="26"/>
          <w:szCs w:val="26"/>
        </w:rPr>
        <w:t xml:space="preserve">On March 5, 2018, </w:t>
      </w:r>
      <w:r w:rsidR="00237E48" w:rsidRPr="006B2897">
        <w:rPr>
          <w:sz w:val="26"/>
          <w:szCs w:val="26"/>
        </w:rPr>
        <w:t xml:space="preserve">the </w:t>
      </w:r>
      <w:r w:rsidRPr="006B2897">
        <w:rPr>
          <w:sz w:val="26"/>
          <w:szCs w:val="26"/>
        </w:rPr>
        <w:t xml:space="preserve">Complainant filed </w:t>
      </w:r>
      <w:r w:rsidR="00345A3F" w:rsidRPr="006B2897">
        <w:rPr>
          <w:sz w:val="26"/>
          <w:szCs w:val="26"/>
        </w:rPr>
        <w:t>“</w:t>
      </w:r>
      <w:r w:rsidR="009540EA" w:rsidRPr="006B2897">
        <w:rPr>
          <w:sz w:val="26"/>
          <w:szCs w:val="26"/>
        </w:rPr>
        <w:t>Complain</w:t>
      </w:r>
      <w:r w:rsidR="00EB2129" w:rsidRPr="006B2897">
        <w:rPr>
          <w:sz w:val="26"/>
          <w:szCs w:val="26"/>
        </w:rPr>
        <w:t xml:space="preserve">ant </w:t>
      </w:r>
      <w:proofErr w:type="spellStart"/>
      <w:r w:rsidR="00EB2129" w:rsidRPr="006B2897">
        <w:rPr>
          <w:sz w:val="26"/>
          <w:szCs w:val="26"/>
        </w:rPr>
        <w:t>Dere</w:t>
      </w:r>
      <w:r w:rsidR="009540EA" w:rsidRPr="006B2897">
        <w:rPr>
          <w:sz w:val="26"/>
          <w:szCs w:val="26"/>
        </w:rPr>
        <w:t>e</w:t>
      </w:r>
      <w:proofErr w:type="spellEnd"/>
      <w:r w:rsidR="009540EA" w:rsidRPr="006B2897">
        <w:rPr>
          <w:sz w:val="26"/>
          <w:szCs w:val="26"/>
        </w:rPr>
        <w:t xml:space="preserve"> J. Norman’s Motion to Compel and Sanction Respondent PECO Energy Company</w:t>
      </w:r>
      <w:r w:rsidR="00345A3F" w:rsidRPr="006B2897">
        <w:rPr>
          <w:sz w:val="26"/>
          <w:szCs w:val="26"/>
        </w:rPr>
        <w:t>”</w:t>
      </w:r>
      <w:r w:rsidR="00EC663C" w:rsidRPr="006B2897">
        <w:rPr>
          <w:sz w:val="26"/>
          <w:szCs w:val="26"/>
        </w:rPr>
        <w:t xml:space="preserve"> </w:t>
      </w:r>
      <w:r w:rsidR="00AD457C" w:rsidRPr="006B2897">
        <w:rPr>
          <w:sz w:val="26"/>
          <w:szCs w:val="26"/>
        </w:rPr>
        <w:t xml:space="preserve">for </w:t>
      </w:r>
      <w:r w:rsidR="009540EA" w:rsidRPr="006B2897">
        <w:rPr>
          <w:sz w:val="26"/>
          <w:szCs w:val="26"/>
        </w:rPr>
        <w:t xml:space="preserve">PECO’s </w:t>
      </w:r>
      <w:r w:rsidR="00AD457C" w:rsidRPr="006B2897">
        <w:rPr>
          <w:sz w:val="26"/>
          <w:szCs w:val="26"/>
        </w:rPr>
        <w:t xml:space="preserve">failure to restore his service.  </w:t>
      </w:r>
      <w:r w:rsidR="00237E48" w:rsidRPr="006B2897">
        <w:rPr>
          <w:sz w:val="26"/>
          <w:szCs w:val="26"/>
        </w:rPr>
        <w:t>Mr. Norman</w:t>
      </w:r>
      <w:r w:rsidR="007E6C72" w:rsidRPr="006B2897">
        <w:rPr>
          <w:sz w:val="26"/>
          <w:szCs w:val="26"/>
        </w:rPr>
        <w:t>, again,</w:t>
      </w:r>
      <w:r w:rsidR="00AD457C" w:rsidRPr="006B2897">
        <w:rPr>
          <w:sz w:val="26"/>
          <w:szCs w:val="26"/>
        </w:rPr>
        <w:t xml:space="preserve"> cited 52 Pa. Code §</w:t>
      </w:r>
      <w:r w:rsidR="00834677" w:rsidRPr="006B2897">
        <w:rPr>
          <w:sz w:val="26"/>
          <w:szCs w:val="26"/>
        </w:rPr>
        <w:t xml:space="preserve"> </w:t>
      </w:r>
      <w:r w:rsidR="00AD457C" w:rsidRPr="006B2897">
        <w:rPr>
          <w:sz w:val="26"/>
          <w:szCs w:val="26"/>
        </w:rPr>
        <w:t xml:space="preserve">56.115 and </w:t>
      </w:r>
      <w:r w:rsidR="003D74B4" w:rsidRPr="006B2897">
        <w:rPr>
          <w:sz w:val="26"/>
          <w:szCs w:val="26"/>
        </w:rPr>
        <w:t xml:space="preserve">also </w:t>
      </w:r>
      <w:r w:rsidR="00A15E72" w:rsidRPr="006B2897">
        <w:rPr>
          <w:sz w:val="26"/>
          <w:szCs w:val="26"/>
        </w:rPr>
        <w:t>included a Memorandum of Law in support of this Motion</w:t>
      </w:r>
      <w:r w:rsidR="00EE5286" w:rsidRPr="006B2897">
        <w:rPr>
          <w:sz w:val="26"/>
          <w:szCs w:val="26"/>
        </w:rPr>
        <w:t xml:space="preserve"> (Memorandum re: Motion </w:t>
      </w:r>
      <w:r w:rsidR="000E63CA" w:rsidRPr="006B2897">
        <w:rPr>
          <w:sz w:val="26"/>
          <w:szCs w:val="26"/>
        </w:rPr>
        <w:t>to Compel hereafter)</w:t>
      </w:r>
      <w:r w:rsidR="00A15E72" w:rsidRPr="006B2897">
        <w:rPr>
          <w:sz w:val="26"/>
          <w:szCs w:val="26"/>
        </w:rPr>
        <w:t>.</w:t>
      </w:r>
      <w:r w:rsidR="00580B1E" w:rsidRPr="006B2897">
        <w:rPr>
          <w:rStyle w:val="FootnoteReference"/>
          <w:sz w:val="26"/>
          <w:szCs w:val="26"/>
        </w:rPr>
        <w:footnoteReference w:id="4"/>
      </w:r>
      <w:r w:rsidR="00A15E72" w:rsidRPr="006B2897">
        <w:rPr>
          <w:sz w:val="26"/>
          <w:szCs w:val="26"/>
        </w:rPr>
        <w:t xml:space="preserve">  </w:t>
      </w:r>
    </w:p>
    <w:p w14:paraId="3115015B" w14:textId="77777777" w:rsidR="005654D4" w:rsidRPr="006B2897" w:rsidRDefault="005654D4" w:rsidP="00B645AF">
      <w:pPr>
        <w:kinsoku w:val="0"/>
        <w:overflowPunct w:val="0"/>
        <w:autoSpaceDE/>
        <w:autoSpaceDN/>
        <w:adjustRightInd/>
        <w:spacing w:line="360" w:lineRule="auto"/>
        <w:ind w:firstLine="1440"/>
        <w:textAlignment w:val="baseline"/>
        <w:rPr>
          <w:sz w:val="26"/>
          <w:szCs w:val="26"/>
        </w:rPr>
      </w:pPr>
    </w:p>
    <w:p w14:paraId="6366AD61" w14:textId="76A6306F" w:rsidR="008B0A00" w:rsidRPr="006B2897" w:rsidRDefault="00A15E72" w:rsidP="00B645AF">
      <w:pPr>
        <w:kinsoku w:val="0"/>
        <w:overflowPunct w:val="0"/>
        <w:autoSpaceDE/>
        <w:autoSpaceDN/>
        <w:adjustRightInd/>
        <w:spacing w:line="360" w:lineRule="auto"/>
        <w:ind w:firstLine="1440"/>
        <w:textAlignment w:val="baseline"/>
        <w:rPr>
          <w:sz w:val="26"/>
          <w:szCs w:val="26"/>
        </w:rPr>
      </w:pPr>
      <w:r w:rsidRPr="006B2897">
        <w:rPr>
          <w:sz w:val="26"/>
          <w:szCs w:val="26"/>
        </w:rPr>
        <w:t xml:space="preserve">The </w:t>
      </w:r>
      <w:r w:rsidR="000E63CA" w:rsidRPr="006B2897">
        <w:rPr>
          <w:sz w:val="26"/>
          <w:szCs w:val="26"/>
        </w:rPr>
        <w:t xml:space="preserve">Memorandum re: Motion to Compel </w:t>
      </w:r>
      <w:r w:rsidRPr="006B2897">
        <w:rPr>
          <w:sz w:val="26"/>
          <w:szCs w:val="26"/>
        </w:rPr>
        <w:t>extensively detail</w:t>
      </w:r>
      <w:r w:rsidR="005654D4" w:rsidRPr="006B2897">
        <w:rPr>
          <w:sz w:val="26"/>
          <w:szCs w:val="26"/>
        </w:rPr>
        <w:t>ed</w:t>
      </w:r>
      <w:r w:rsidRPr="006B2897">
        <w:rPr>
          <w:sz w:val="26"/>
          <w:szCs w:val="26"/>
        </w:rPr>
        <w:t xml:space="preserve"> </w:t>
      </w:r>
      <w:r w:rsidR="008F726B" w:rsidRPr="006B2897">
        <w:rPr>
          <w:sz w:val="26"/>
          <w:szCs w:val="26"/>
        </w:rPr>
        <w:t xml:space="preserve">facts of </w:t>
      </w:r>
      <w:r w:rsidR="00237E48" w:rsidRPr="006B2897">
        <w:rPr>
          <w:sz w:val="26"/>
          <w:szCs w:val="26"/>
        </w:rPr>
        <w:t xml:space="preserve">the </w:t>
      </w:r>
      <w:r w:rsidR="008F726B" w:rsidRPr="006B2897">
        <w:rPr>
          <w:sz w:val="26"/>
          <w:szCs w:val="26"/>
        </w:rPr>
        <w:t xml:space="preserve">Complainant’s </w:t>
      </w:r>
      <w:r w:rsidR="003C0B43" w:rsidRPr="006B2897">
        <w:rPr>
          <w:sz w:val="26"/>
          <w:szCs w:val="26"/>
        </w:rPr>
        <w:t xml:space="preserve">prior </w:t>
      </w:r>
      <w:r w:rsidR="008F726B" w:rsidRPr="006B2897">
        <w:rPr>
          <w:sz w:val="26"/>
          <w:szCs w:val="26"/>
        </w:rPr>
        <w:t xml:space="preserve">dispute </w:t>
      </w:r>
      <w:r w:rsidR="00B604CB" w:rsidRPr="006B2897">
        <w:rPr>
          <w:sz w:val="26"/>
          <w:szCs w:val="26"/>
        </w:rPr>
        <w:t>with PECO</w:t>
      </w:r>
      <w:r w:rsidR="003C0B43" w:rsidRPr="006B2897">
        <w:rPr>
          <w:sz w:val="26"/>
          <w:szCs w:val="26"/>
        </w:rPr>
        <w:t xml:space="preserve"> in which he filed a previous formal complaint </w:t>
      </w:r>
      <w:r w:rsidR="003C0B43" w:rsidRPr="006B2897">
        <w:rPr>
          <w:sz w:val="26"/>
          <w:szCs w:val="26"/>
        </w:rPr>
        <w:lastRenderedPageBreak/>
        <w:t>with the Commission</w:t>
      </w:r>
      <w:r w:rsidR="000B656B" w:rsidRPr="006B2897">
        <w:rPr>
          <w:sz w:val="26"/>
          <w:szCs w:val="26"/>
        </w:rPr>
        <w:t>.  In this</w:t>
      </w:r>
      <w:r w:rsidR="008F726B" w:rsidRPr="006B2897">
        <w:rPr>
          <w:sz w:val="26"/>
          <w:szCs w:val="26"/>
        </w:rPr>
        <w:t xml:space="preserve"> </w:t>
      </w:r>
      <w:r w:rsidR="00083878" w:rsidRPr="006B2897">
        <w:rPr>
          <w:sz w:val="26"/>
          <w:szCs w:val="26"/>
        </w:rPr>
        <w:t>Memorandum re: Motion to Compel,</w:t>
      </w:r>
      <w:r w:rsidR="000B656B" w:rsidRPr="006B2897">
        <w:rPr>
          <w:sz w:val="26"/>
          <w:szCs w:val="26"/>
        </w:rPr>
        <w:t xml:space="preserve"> </w:t>
      </w:r>
      <w:r w:rsidR="00150EBC" w:rsidRPr="006B2897">
        <w:rPr>
          <w:sz w:val="26"/>
          <w:szCs w:val="26"/>
        </w:rPr>
        <w:t>Mr. Norman</w:t>
      </w:r>
      <w:r w:rsidR="008F726B" w:rsidRPr="006B2897">
        <w:rPr>
          <w:sz w:val="26"/>
          <w:szCs w:val="26"/>
        </w:rPr>
        <w:t xml:space="preserve"> </w:t>
      </w:r>
      <w:r w:rsidR="00585EBF" w:rsidRPr="006B2897">
        <w:rPr>
          <w:sz w:val="26"/>
          <w:szCs w:val="26"/>
        </w:rPr>
        <w:t>sets forth</w:t>
      </w:r>
      <w:r w:rsidR="000B656B" w:rsidRPr="006B2897">
        <w:rPr>
          <w:sz w:val="26"/>
          <w:szCs w:val="26"/>
        </w:rPr>
        <w:t xml:space="preserve"> factual background </w:t>
      </w:r>
      <w:r w:rsidR="002821F7" w:rsidRPr="006B2897">
        <w:rPr>
          <w:sz w:val="26"/>
          <w:szCs w:val="26"/>
        </w:rPr>
        <w:t xml:space="preserve">that overlaps but </w:t>
      </w:r>
      <w:r w:rsidR="008F726B" w:rsidRPr="006B2897">
        <w:rPr>
          <w:sz w:val="26"/>
          <w:szCs w:val="26"/>
        </w:rPr>
        <w:t>relate</w:t>
      </w:r>
      <w:r w:rsidR="002821F7" w:rsidRPr="006B2897">
        <w:rPr>
          <w:sz w:val="26"/>
          <w:szCs w:val="26"/>
        </w:rPr>
        <w:t>s</w:t>
      </w:r>
      <w:r w:rsidR="008F726B" w:rsidRPr="006B2897">
        <w:rPr>
          <w:sz w:val="26"/>
          <w:szCs w:val="26"/>
        </w:rPr>
        <w:t xml:space="preserve"> to </w:t>
      </w:r>
      <w:r w:rsidR="00083878" w:rsidRPr="006B2897">
        <w:rPr>
          <w:sz w:val="26"/>
          <w:szCs w:val="26"/>
        </w:rPr>
        <w:t>a</w:t>
      </w:r>
      <w:r w:rsidR="008F726B" w:rsidRPr="006B2897">
        <w:rPr>
          <w:sz w:val="26"/>
          <w:szCs w:val="26"/>
        </w:rPr>
        <w:t xml:space="preserve"> prior docketed </w:t>
      </w:r>
      <w:r w:rsidR="000E63CA" w:rsidRPr="006B2897">
        <w:rPr>
          <w:sz w:val="26"/>
          <w:szCs w:val="26"/>
        </w:rPr>
        <w:t xml:space="preserve">Commission </w:t>
      </w:r>
      <w:r w:rsidR="008F726B" w:rsidRPr="006B2897">
        <w:rPr>
          <w:sz w:val="26"/>
          <w:szCs w:val="26"/>
        </w:rPr>
        <w:t xml:space="preserve">proceeding, </w:t>
      </w:r>
      <w:proofErr w:type="spellStart"/>
      <w:r w:rsidR="002821F7" w:rsidRPr="006B2897">
        <w:rPr>
          <w:i/>
          <w:iCs/>
          <w:sz w:val="26"/>
          <w:szCs w:val="26"/>
        </w:rPr>
        <w:t>Deree</w:t>
      </w:r>
      <w:proofErr w:type="spellEnd"/>
      <w:r w:rsidR="002821F7" w:rsidRPr="006B2897">
        <w:rPr>
          <w:i/>
          <w:iCs/>
          <w:sz w:val="26"/>
          <w:szCs w:val="26"/>
        </w:rPr>
        <w:t xml:space="preserve"> J. Norman v. PECO</w:t>
      </w:r>
      <w:r w:rsidR="002821F7" w:rsidRPr="006B2897">
        <w:rPr>
          <w:sz w:val="26"/>
          <w:szCs w:val="26"/>
        </w:rPr>
        <w:t>, Docket No. C-2015-2472605</w:t>
      </w:r>
      <w:r w:rsidR="00AD457C" w:rsidRPr="006B2897">
        <w:rPr>
          <w:sz w:val="26"/>
          <w:szCs w:val="26"/>
        </w:rPr>
        <w:t xml:space="preserve"> </w:t>
      </w:r>
      <w:r w:rsidR="002821F7" w:rsidRPr="006B2897">
        <w:rPr>
          <w:sz w:val="26"/>
          <w:szCs w:val="26"/>
        </w:rPr>
        <w:t>(Order entered July</w:t>
      </w:r>
      <w:r w:rsidR="00834677" w:rsidRPr="006B2897">
        <w:rPr>
          <w:sz w:val="26"/>
          <w:szCs w:val="26"/>
        </w:rPr>
        <w:t> </w:t>
      </w:r>
      <w:r w:rsidR="002821F7" w:rsidRPr="006B2897">
        <w:rPr>
          <w:sz w:val="26"/>
          <w:szCs w:val="26"/>
        </w:rPr>
        <w:t>1</w:t>
      </w:r>
      <w:r w:rsidR="000C08EB" w:rsidRPr="006B2897">
        <w:rPr>
          <w:sz w:val="26"/>
          <w:szCs w:val="26"/>
        </w:rPr>
        <w:t>3</w:t>
      </w:r>
      <w:r w:rsidR="002821F7" w:rsidRPr="006B2897">
        <w:rPr>
          <w:sz w:val="26"/>
          <w:szCs w:val="26"/>
        </w:rPr>
        <w:t>, 2017)</w:t>
      </w:r>
      <w:r w:rsidR="00B10B21" w:rsidRPr="006B2897">
        <w:rPr>
          <w:sz w:val="26"/>
          <w:szCs w:val="26"/>
        </w:rPr>
        <w:t xml:space="preserve"> </w:t>
      </w:r>
      <w:r w:rsidR="008B0A00" w:rsidRPr="006B2897">
        <w:rPr>
          <w:sz w:val="26"/>
          <w:szCs w:val="26"/>
        </w:rPr>
        <w:t>(</w:t>
      </w:r>
      <w:r w:rsidR="008B0A00" w:rsidRPr="006B2897">
        <w:rPr>
          <w:i/>
          <w:iCs/>
          <w:sz w:val="26"/>
          <w:szCs w:val="26"/>
        </w:rPr>
        <w:t>2017 PECO Complaint</w:t>
      </w:r>
      <w:r w:rsidR="008B0A00" w:rsidRPr="006B2897">
        <w:rPr>
          <w:sz w:val="26"/>
          <w:szCs w:val="26"/>
        </w:rPr>
        <w:t>)</w:t>
      </w:r>
      <w:r w:rsidR="0005606C" w:rsidRPr="006B2897">
        <w:rPr>
          <w:sz w:val="26"/>
          <w:szCs w:val="26"/>
        </w:rPr>
        <w:t xml:space="preserve">; </w:t>
      </w:r>
      <w:r w:rsidR="0005606C" w:rsidRPr="006B2897">
        <w:rPr>
          <w:i/>
          <w:iCs/>
          <w:sz w:val="26"/>
          <w:szCs w:val="26"/>
        </w:rPr>
        <w:t>also</w:t>
      </w:r>
      <w:r w:rsidR="000C77CE" w:rsidRPr="006B2897">
        <w:rPr>
          <w:sz w:val="26"/>
          <w:szCs w:val="26"/>
        </w:rPr>
        <w:t xml:space="preserve"> I.D. at </w:t>
      </w:r>
      <w:r w:rsidR="00032478" w:rsidRPr="006B2897">
        <w:rPr>
          <w:sz w:val="26"/>
          <w:szCs w:val="26"/>
        </w:rPr>
        <w:t xml:space="preserve">9; Finding of Fact Nos. 4-5, </w:t>
      </w:r>
      <w:r w:rsidR="00032478" w:rsidRPr="006B2897">
        <w:rPr>
          <w:i/>
          <w:iCs/>
          <w:sz w:val="26"/>
          <w:szCs w:val="26"/>
        </w:rPr>
        <w:t>infra</w:t>
      </w:r>
      <w:r w:rsidR="008B0A00" w:rsidRPr="006B2897">
        <w:rPr>
          <w:sz w:val="26"/>
          <w:szCs w:val="26"/>
        </w:rPr>
        <w:t xml:space="preserve">.  The </w:t>
      </w:r>
      <w:r w:rsidR="008B0A00" w:rsidRPr="006B2897">
        <w:rPr>
          <w:i/>
          <w:iCs/>
          <w:sz w:val="26"/>
          <w:szCs w:val="26"/>
        </w:rPr>
        <w:t xml:space="preserve">2017 PECO Complaint </w:t>
      </w:r>
      <w:r w:rsidR="008B0A00" w:rsidRPr="006B2897">
        <w:rPr>
          <w:sz w:val="26"/>
          <w:szCs w:val="26"/>
        </w:rPr>
        <w:t xml:space="preserve">was appealed to the Commonwealth Court and the Court, by </w:t>
      </w:r>
      <w:r w:rsidR="00C7146E" w:rsidRPr="006B2897">
        <w:rPr>
          <w:sz w:val="26"/>
          <w:szCs w:val="26"/>
        </w:rPr>
        <w:t xml:space="preserve">Opinion filed July 12, 2018, affirmed the Commission Order.  </w:t>
      </w:r>
      <w:r w:rsidR="00C7146E" w:rsidRPr="006B2897">
        <w:rPr>
          <w:i/>
          <w:iCs/>
          <w:sz w:val="26"/>
          <w:szCs w:val="26"/>
        </w:rPr>
        <w:t xml:space="preserve">See </w:t>
      </w:r>
      <w:proofErr w:type="spellStart"/>
      <w:r w:rsidR="00B645AF" w:rsidRPr="006B2897">
        <w:rPr>
          <w:i/>
          <w:iCs/>
          <w:sz w:val="26"/>
          <w:szCs w:val="26"/>
        </w:rPr>
        <w:t>Deree</w:t>
      </w:r>
      <w:proofErr w:type="spellEnd"/>
      <w:r w:rsidR="00B645AF" w:rsidRPr="006B2897">
        <w:rPr>
          <w:i/>
          <w:iCs/>
          <w:sz w:val="26"/>
          <w:szCs w:val="26"/>
        </w:rPr>
        <w:t xml:space="preserve"> J. Norman v. Pa. PUC</w:t>
      </w:r>
      <w:r w:rsidR="00B645AF" w:rsidRPr="006B2897">
        <w:rPr>
          <w:sz w:val="26"/>
          <w:szCs w:val="26"/>
        </w:rPr>
        <w:t xml:space="preserve">, No. </w:t>
      </w:r>
      <w:r w:rsidR="00421850" w:rsidRPr="006B2897">
        <w:rPr>
          <w:sz w:val="26"/>
          <w:szCs w:val="26"/>
        </w:rPr>
        <w:t>C.D. 1053</w:t>
      </w:r>
      <w:r w:rsidR="00B645AF" w:rsidRPr="006B2897">
        <w:rPr>
          <w:i/>
          <w:iCs/>
          <w:sz w:val="26"/>
          <w:szCs w:val="26"/>
        </w:rPr>
        <w:t xml:space="preserve"> </w:t>
      </w:r>
      <w:r w:rsidR="00421850" w:rsidRPr="006B2897">
        <w:rPr>
          <w:sz w:val="26"/>
          <w:szCs w:val="26"/>
        </w:rPr>
        <w:t>2017 (July 12, 2018)</w:t>
      </w:r>
      <w:r w:rsidR="004E17A6" w:rsidRPr="006B2897">
        <w:rPr>
          <w:sz w:val="26"/>
          <w:szCs w:val="26"/>
        </w:rPr>
        <w:t xml:space="preserve"> (Opinion not reported)</w:t>
      </w:r>
      <w:r w:rsidR="00421850" w:rsidRPr="006B2897">
        <w:rPr>
          <w:sz w:val="26"/>
          <w:szCs w:val="26"/>
        </w:rPr>
        <w:t xml:space="preserve">; </w:t>
      </w:r>
      <w:r w:rsidR="00B645AF" w:rsidRPr="006B2897">
        <w:rPr>
          <w:sz w:val="26"/>
          <w:szCs w:val="26"/>
        </w:rPr>
        <w:t>2018 WL 3384475</w:t>
      </w:r>
      <w:r w:rsidR="000B2ADE" w:rsidRPr="006B2897">
        <w:rPr>
          <w:sz w:val="26"/>
          <w:szCs w:val="26"/>
        </w:rPr>
        <w:t xml:space="preserve">; Finding of Fact </w:t>
      </w:r>
      <w:r w:rsidR="00E33822" w:rsidRPr="006B2897">
        <w:rPr>
          <w:sz w:val="26"/>
          <w:szCs w:val="26"/>
        </w:rPr>
        <w:t xml:space="preserve">No. </w:t>
      </w:r>
      <w:r w:rsidR="000B2ADE" w:rsidRPr="006B2897">
        <w:rPr>
          <w:sz w:val="26"/>
          <w:szCs w:val="26"/>
        </w:rPr>
        <w:t xml:space="preserve">5, </w:t>
      </w:r>
      <w:r w:rsidR="000B2ADE" w:rsidRPr="006B2897">
        <w:rPr>
          <w:i/>
          <w:iCs/>
          <w:sz w:val="26"/>
          <w:szCs w:val="26"/>
        </w:rPr>
        <w:t>infra</w:t>
      </w:r>
      <w:r w:rsidR="004E17A6" w:rsidRPr="006B2897">
        <w:rPr>
          <w:sz w:val="26"/>
          <w:szCs w:val="26"/>
        </w:rPr>
        <w:t>.</w:t>
      </w:r>
      <w:r w:rsidR="00150EBC" w:rsidRPr="006B2897">
        <w:rPr>
          <w:rStyle w:val="FootnoteReference"/>
          <w:sz w:val="26"/>
          <w:szCs w:val="26"/>
        </w:rPr>
        <w:footnoteReference w:id="5"/>
      </w:r>
      <w:r w:rsidR="0088578C" w:rsidRPr="006B2897">
        <w:rPr>
          <w:sz w:val="26"/>
          <w:szCs w:val="26"/>
        </w:rPr>
        <w:t xml:space="preserve">  </w:t>
      </w:r>
    </w:p>
    <w:p w14:paraId="533C7B15" w14:textId="0964D92B" w:rsidR="00D14E9F" w:rsidRPr="006B2897" w:rsidRDefault="00D14E9F" w:rsidP="007E6C72">
      <w:pPr>
        <w:kinsoku w:val="0"/>
        <w:overflowPunct w:val="0"/>
        <w:autoSpaceDE/>
        <w:autoSpaceDN/>
        <w:adjustRightInd/>
        <w:spacing w:line="360" w:lineRule="auto"/>
        <w:ind w:firstLine="1440"/>
        <w:textAlignment w:val="baseline"/>
        <w:rPr>
          <w:sz w:val="26"/>
          <w:szCs w:val="26"/>
        </w:rPr>
      </w:pPr>
    </w:p>
    <w:p w14:paraId="2B5D1F02" w14:textId="04277EDE" w:rsidR="00A24CA4" w:rsidRPr="006B2897" w:rsidRDefault="00A24CA4" w:rsidP="00EC663C">
      <w:pPr>
        <w:spacing w:line="360" w:lineRule="auto"/>
        <w:ind w:firstLine="1440"/>
        <w:rPr>
          <w:sz w:val="26"/>
          <w:szCs w:val="26"/>
        </w:rPr>
      </w:pPr>
      <w:r w:rsidRPr="006B2897">
        <w:rPr>
          <w:sz w:val="26"/>
          <w:szCs w:val="26"/>
        </w:rPr>
        <w:t>On March 21, 2018, Mr. Norman requested a continuance.  By Hearing Cancellation/Reschedule Notice dated May 1, 2018, the hearing was rescheduled to June</w:t>
      </w:r>
      <w:r w:rsidR="00834677" w:rsidRPr="006B2897">
        <w:rPr>
          <w:sz w:val="26"/>
          <w:szCs w:val="26"/>
        </w:rPr>
        <w:t> </w:t>
      </w:r>
      <w:r w:rsidRPr="006B2897">
        <w:rPr>
          <w:sz w:val="26"/>
          <w:szCs w:val="26"/>
        </w:rPr>
        <w:t xml:space="preserve">22, 2018.  </w:t>
      </w:r>
    </w:p>
    <w:p w14:paraId="703C1648" w14:textId="77777777" w:rsidR="00A24CA4" w:rsidRPr="006B2897" w:rsidRDefault="00A24CA4" w:rsidP="00177730">
      <w:pPr>
        <w:kinsoku w:val="0"/>
        <w:overflowPunct w:val="0"/>
        <w:autoSpaceDE/>
        <w:autoSpaceDN/>
        <w:adjustRightInd/>
        <w:spacing w:line="360" w:lineRule="auto"/>
        <w:ind w:firstLine="1440"/>
        <w:textAlignment w:val="baseline"/>
        <w:rPr>
          <w:sz w:val="26"/>
          <w:szCs w:val="26"/>
        </w:rPr>
      </w:pPr>
    </w:p>
    <w:p w14:paraId="64CBA709" w14:textId="5893381C" w:rsidR="00E360EB" w:rsidRPr="006B2897" w:rsidRDefault="00BD0AA1" w:rsidP="00177730">
      <w:pPr>
        <w:kinsoku w:val="0"/>
        <w:overflowPunct w:val="0"/>
        <w:autoSpaceDE/>
        <w:autoSpaceDN/>
        <w:adjustRightInd/>
        <w:spacing w:line="360" w:lineRule="auto"/>
        <w:ind w:firstLine="1440"/>
        <w:textAlignment w:val="baseline"/>
        <w:rPr>
          <w:sz w:val="26"/>
          <w:szCs w:val="26"/>
        </w:rPr>
      </w:pPr>
      <w:r w:rsidRPr="006B2897">
        <w:rPr>
          <w:sz w:val="26"/>
          <w:szCs w:val="26"/>
        </w:rPr>
        <w:t>O</w:t>
      </w:r>
      <w:r w:rsidR="004A32F3" w:rsidRPr="006B2897">
        <w:rPr>
          <w:sz w:val="26"/>
          <w:szCs w:val="26"/>
        </w:rPr>
        <w:t>n June 22, 2018</w:t>
      </w:r>
      <w:r w:rsidRPr="006B2897">
        <w:rPr>
          <w:sz w:val="26"/>
          <w:szCs w:val="26"/>
        </w:rPr>
        <w:t>, the hearing convened as scheduled</w:t>
      </w:r>
      <w:r w:rsidR="004A32F3" w:rsidRPr="006B2897">
        <w:rPr>
          <w:sz w:val="26"/>
          <w:szCs w:val="26"/>
        </w:rPr>
        <w:t>.</w:t>
      </w:r>
      <w:r w:rsidR="005E3392" w:rsidRPr="006B2897">
        <w:rPr>
          <w:sz w:val="26"/>
          <w:szCs w:val="26"/>
        </w:rPr>
        <w:t xml:space="preserve">  </w:t>
      </w:r>
      <w:r w:rsidR="00150EBC" w:rsidRPr="006B2897">
        <w:rPr>
          <w:sz w:val="26"/>
          <w:szCs w:val="26"/>
        </w:rPr>
        <w:t xml:space="preserve">The </w:t>
      </w:r>
      <w:r w:rsidR="004A32F3" w:rsidRPr="006B2897">
        <w:rPr>
          <w:sz w:val="26"/>
          <w:szCs w:val="26"/>
        </w:rPr>
        <w:t xml:space="preserve">Complainant </w:t>
      </w:r>
      <w:r w:rsidRPr="006B2897">
        <w:rPr>
          <w:sz w:val="26"/>
          <w:szCs w:val="26"/>
        </w:rPr>
        <w:t xml:space="preserve">appeared and </w:t>
      </w:r>
      <w:r w:rsidR="004A32F3" w:rsidRPr="006B2897">
        <w:rPr>
          <w:sz w:val="26"/>
          <w:szCs w:val="26"/>
        </w:rPr>
        <w:t xml:space="preserve">participated </w:t>
      </w:r>
      <w:r w:rsidR="004A32F3" w:rsidRPr="006B2897">
        <w:rPr>
          <w:i/>
          <w:iCs/>
          <w:sz w:val="26"/>
          <w:szCs w:val="26"/>
        </w:rPr>
        <w:t xml:space="preserve">pro se </w:t>
      </w:r>
      <w:r w:rsidR="004A32F3" w:rsidRPr="006B2897">
        <w:rPr>
          <w:sz w:val="26"/>
          <w:szCs w:val="26"/>
        </w:rPr>
        <w:t>and testified</w:t>
      </w:r>
      <w:r w:rsidR="003C0B43" w:rsidRPr="006B2897">
        <w:rPr>
          <w:sz w:val="26"/>
          <w:szCs w:val="26"/>
        </w:rPr>
        <w:t xml:space="preserve"> on his own behalf</w:t>
      </w:r>
      <w:r w:rsidR="004A32F3" w:rsidRPr="006B2897">
        <w:rPr>
          <w:sz w:val="26"/>
          <w:szCs w:val="26"/>
        </w:rPr>
        <w:t>.</w:t>
      </w:r>
      <w:r w:rsidR="00093924" w:rsidRPr="006B2897">
        <w:rPr>
          <w:sz w:val="26"/>
          <w:szCs w:val="26"/>
        </w:rPr>
        <w:t xml:space="preserve"> </w:t>
      </w:r>
      <w:r w:rsidR="004A32F3" w:rsidRPr="006B2897">
        <w:rPr>
          <w:sz w:val="26"/>
          <w:szCs w:val="26"/>
        </w:rPr>
        <w:t xml:space="preserve"> </w:t>
      </w:r>
      <w:r w:rsidR="00150EBC" w:rsidRPr="006B2897">
        <w:rPr>
          <w:sz w:val="26"/>
          <w:szCs w:val="26"/>
        </w:rPr>
        <w:t xml:space="preserve">The </w:t>
      </w:r>
      <w:r w:rsidR="004A32F3" w:rsidRPr="006B2897">
        <w:rPr>
          <w:sz w:val="26"/>
          <w:szCs w:val="26"/>
        </w:rPr>
        <w:t>Complainant presented eight exhibits, which were entered into the record.</w:t>
      </w:r>
      <w:r w:rsidR="001F20B0" w:rsidRPr="006B2897">
        <w:rPr>
          <w:rStyle w:val="FootnoteReference"/>
          <w:sz w:val="26"/>
          <w:szCs w:val="26"/>
        </w:rPr>
        <w:footnoteReference w:id="6"/>
      </w:r>
      <w:r w:rsidR="004A32F3" w:rsidRPr="006B2897">
        <w:rPr>
          <w:sz w:val="26"/>
          <w:szCs w:val="26"/>
        </w:rPr>
        <w:t xml:space="preserve"> </w:t>
      </w:r>
      <w:r w:rsidR="00093924" w:rsidRPr="006B2897">
        <w:rPr>
          <w:sz w:val="26"/>
          <w:szCs w:val="26"/>
        </w:rPr>
        <w:t xml:space="preserve"> PECO</w:t>
      </w:r>
      <w:r w:rsidR="004A32F3" w:rsidRPr="006B2897">
        <w:rPr>
          <w:sz w:val="26"/>
          <w:szCs w:val="26"/>
        </w:rPr>
        <w:t xml:space="preserve"> appeared and was represented by </w:t>
      </w:r>
      <w:r w:rsidR="00093924" w:rsidRPr="006B2897">
        <w:rPr>
          <w:sz w:val="26"/>
          <w:szCs w:val="26"/>
        </w:rPr>
        <w:t xml:space="preserve">counsel, </w:t>
      </w:r>
      <w:proofErr w:type="spellStart"/>
      <w:r w:rsidR="004A32F3" w:rsidRPr="006B2897">
        <w:rPr>
          <w:sz w:val="26"/>
          <w:szCs w:val="26"/>
        </w:rPr>
        <w:t>Shawane</w:t>
      </w:r>
      <w:proofErr w:type="spellEnd"/>
      <w:r w:rsidR="004A32F3" w:rsidRPr="006B2897">
        <w:rPr>
          <w:sz w:val="26"/>
          <w:szCs w:val="26"/>
        </w:rPr>
        <w:t xml:space="preserve"> Lee, Esq</w:t>
      </w:r>
      <w:r w:rsidR="00093924" w:rsidRPr="006B2897">
        <w:rPr>
          <w:sz w:val="26"/>
          <w:szCs w:val="26"/>
        </w:rPr>
        <w:t>uire.  PECO</w:t>
      </w:r>
      <w:r w:rsidR="004A32F3" w:rsidRPr="006B2897">
        <w:rPr>
          <w:sz w:val="26"/>
          <w:szCs w:val="26"/>
        </w:rPr>
        <w:t xml:space="preserve"> presented the testimony of</w:t>
      </w:r>
      <w:r w:rsidR="00171CA1" w:rsidRPr="006B2897">
        <w:rPr>
          <w:sz w:val="26"/>
          <w:szCs w:val="26"/>
        </w:rPr>
        <w:t xml:space="preserve"> one witness,</w:t>
      </w:r>
      <w:r w:rsidR="004A32F3" w:rsidRPr="006B2897">
        <w:rPr>
          <w:sz w:val="26"/>
          <w:szCs w:val="26"/>
        </w:rPr>
        <w:t xml:space="preserve"> Dana McCollum</w:t>
      </w:r>
      <w:r w:rsidR="00171CA1" w:rsidRPr="006B2897">
        <w:rPr>
          <w:sz w:val="26"/>
          <w:szCs w:val="26"/>
        </w:rPr>
        <w:t>,</w:t>
      </w:r>
      <w:r w:rsidR="00E360EB" w:rsidRPr="006B2897">
        <w:rPr>
          <w:sz w:val="26"/>
          <w:szCs w:val="26"/>
        </w:rPr>
        <w:t xml:space="preserve"> </w:t>
      </w:r>
      <w:r w:rsidR="003675D8" w:rsidRPr="006B2897">
        <w:rPr>
          <w:sz w:val="26"/>
          <w:szCs w:val="26"/>
        </w:rPr>
        <w:t xml:space="preserve">Regulatory Assessor, </w:t>
      </w:r>
      <w:r w:rsidR="00E360EB" w:rsidRPr="006B2897">
        <w:rPr>
          <w:sz w:val="26"/>
          <w:szCs w:val="26"/>
        </w:rPr>
        <w:t>and</w:t>
      </w:r>
      <w:r w:rsidR="004A32F3" w:rsidRPr="006B2897">
        <w:rPr>
          <w:sz w:val="26"/>
          <w:szCs w:val="26"/>
        </w:rPr>
        <w:t xml:space="preserve"> offered 14 exhibits, which were entered into the record.</w:t>
      </w:r>
    </w:p>
    <w:p w14:paraId="2B9D5451" w14:textId="2794E01C" w:rsidR="005E3392" w:rsidRPr="006B2897" w:rsidRDefault="005E3392" w:rsidP="006B0BCA">
      <w:pPr>
        <w:kinsoku w:val="0"/>
        <w:overflowPunct w:val="0"/>
        <w:autoSpaceDE/>
        <w:autoSpaceDN/>
        <w:adjustRightInd/>
        <w:spacing w:before="4" w:line="225" w:lineRule="exact"/>
        <w:textAlignment w:val="baseline"/>
        <w:rPr>
          <w:sz w:val="26"/>
          <w:szCs w:val="26"/>
        </w:rPr>
      </w:pPr>
    </w:p>
    <w:p w14:paraId="02A1423B" w14:textId="527F30B1" w:rsidR="00217321" w:rsidRDefault="004A32F3" w:rsidP="006B0BCA">
      <w:pPr>
        <w:widowControl/>
        <w:spacing w:line="360" w:lineRule="auto"/>
        <w:ind w:firstLine="1440"/>
        <w:rPr>
          <w:sz w:val="26"/>
          <w:szCs w:val="26"/>
        </w:rPr>
      </w:pPr>
      <w:r w:rsidRPr="006B2897">
        <w:rPr>
          <w:sz w:val="26"/>
          <w:szCs w:val="26"/>
        </w:rPr>
        <w:lastRenderedPageBreak/>
        <w:t>The hearing resulted in a 141-page transcript</w:t>
      </w:r>
      <w:r w:rsidR="009658CA" w:rsidRPr="006B2897">
        <w:rPr>
          <w:sz w:val="26"/>
          <w:szCs w:val="26"/>
        </w:rPr>
        <w:t xml:space="preserve"> (“Tr.”)</w:t>
      </w:r>
      <w:r w:rsidRPr="006B2897">
        <w:rPr>
          <w:sz w:val="26"/>
          <w:szCs w:val="26"/>
        </w:rPr>
        <w:t xml:space="preserve">. </w:t>
      </w:r>
      <w:r w:rsidR="001302A7" w:rsidRPr="006B2897">
        <w:rPr>
          <w:sz w:val="26"/>
          <w:szCs w:val="26"/>
        </w:rPr>
        <w:t xml:space="preserve"> </w:t>
      </w:r>
      <w:r w:rsidRPr="006B2897">
        <w:rPr>
          <w:sz w:val="26"/>
          <w:szCs w:val="26"/>
        </w:rPr>
        <w:t>The record closed on July 23, 2018</w:t>
      </w:r>
      <w:r w:rsidR="003C0B43" w:rsidRPr="006B2897">
        <w:rPr>
          <w:sz w:val="26"/>
          <w:szCs w:val="26"/>
        </w:rPr>
        <w:t>.</w:t>
      </w:r>
      <w:r w:rsidR="00E360EB" w:rsidRPr="006B2897">
        <w:rPr>
          <w:sz w:val="26"/>
          <w:szCs w:val="26"/>
        </w:rPr>
        <w:t xml:space="preserve">  </w:t>
      </w:r>
    </w:p>
    <w:p w14:paraId="747BE185" w14:textId="77777777" w:rsidR="00A10161" w:rsidRPr="006B2897" w:rsidRDefault="00A10161" w:rsidP="006B0BCA">
      <w:pPr>
        <w:widowControl/>
        <w:spacing w:line="360" w:lineRule="auto"/>
        <w:ind w:firstLine="1440"/>
        <w:rPr>
          <w:sz w:val="26"/>
          <w:szCs w:val="26"/>
        </w:rPr>
      </w:pPr>
    </w:p>
    <w:p w14:paraId="2143E53A" w14:textId="583829B7" w:rsidR="0027400F" w:rsidRPr="006B2897" w:rsidRDefault="00652412" w:rsidP="0027400F">
      <w:pPr>
        <w:spacing w:line="360" w:lineRule="auto"/>
        <w:ind w:firstLine="1440"/>
        <w:rPr>
          <w:sz w:val="26"/>
          <w:szCs w:val="26"/>
        </w:rPr>
      </w:pPr>
      <w:r w:rsidRPr="006B2897">
        <w:rPr>
          <w:sz w:val="26"/>
          <w:szCs w:val="26"/>
        </w:rPr>
        <w:t xml:space="preserve">As </w:t>
      </w:r>
      <w:r w:rsidR="003C0B43" w:rsidRPr="006B2897">
        <w:rPr>
          <w:sz w:val="26"/>
          <w:szCs w:val="26"/>
        </w:rPr>
        <w:t xml:space="preserve">previously </w:t>
      </w:r>
      <w:r w:rsidRPr="006B2897">
        <w:rPr>
          <w:sz w:val="26"/>
          <w:szCs w:val="26"/>
        </w:rPr>
        <w:t>noted, t</w:t>
      </w:r>
      <w:r w:rsidR="00E360EB" w:rsidRPr="006B2897">
        <w:rPr>
          <w:sz w:val="26"/>
          <w:szCs w:val="26"/>
        </w:rPr>
        <w:t xml:space="preserve">he </w:t>
      </w:r>
      <w:r w:rsidR="003C0B43" w:rsidRPr="006B2897">
        <w:rPr>
          <w:sz w:val="26"/>
          <w:szCs w:val="26"/>
        </w:rPr>
        <w:t xml:space="preserve">Commission </w:t>
      </w:r>
      <w:r w:rsidR="00EB2129" w:rsidRPr="006B2897">
        <w:rPr>
          <w:sz w:val="26"/>
          <w:szCs w:val="26"/>
        </w:rPr>
        <w:t xml:space="preserve">issued </w:t>
      </w:r>
      <w:r w:rsidR="003C0B43" w:rsidRPr="006B2897">
        <w:rPr>
          <w:sz w:val="26"/>
          <w:szCs w:val="26"/>
        </w:rPr>
        <w:t xml:space="preserve">ALJ </w:t>
      </w:r>
      <w:proofErr w:type="spellStart"/>
      <w:r w:rsidR="003C0B43" w:rsidRPr="006B2897">
        <w:rPr>
          <w:sz w:val="26"/>
          <w:szCs w:val="26"/>
        </w:rPr>
        <w:t>Guhl’s</w:t>
      </w:r>
      <w:proofErr w:type="spellEnd"/>
      <w:r w:rsidR="003C0B43" w:rsidRPr="006B2897">
        <w:rPr>
          <w:sz w:val="26"/>
          <w:szCs w:val="26"/>
        </w:rPr>
        <w:t xml:space="preserve"> </w:t>
      </w:r>
      <w:r w:rsidR="00E360EB" w:rsidRPr="006B2897">
        <w:rPr>
          <w:sz w:val="26"/>
          <w:szCs w:val="26"/>
        </w:rPr>
        <w:t xml:space="preserve">Initial Decision </w:t>
      </w:r>
      <w:r w:rsidR="003C0B43" w:rsidRPr="006B2897">
        <w:rPr>
          <w:sz w:val="26"/>
          <w:szCs w:val="26"/>
        </w:rPr>
        <w:t xml:space="preserve">on </w:t>
      </w:r>
      <w:r w:rsidR="00A47F52" w:rsidRPr="006B2897">
        <w:rPr>
          <w:sz w:val="26"/>
          <w:szCs w:val="26"/>
        </w:rPr>
        <w:t xml:space="preserve">October 19, 2018.  </w:t>
      </w:r>
      <w:r w:rsidR="003C0B43" w:rsidRPr="006B2897">
        <w:rPr>
          <w:sz w:val="26"/>
          <w:szCs w:val="26"/>
        </w:rPr>
        <w:t xml:space="preserve">On November 8, 2018, the Complainant filed his </w:t>
      </w:r>
      <w:r w:rsidR="00E360EB" w:rsidRPr="006B2897">
        <w:rPr>
          <w:sz w:val="26"/>
          <w:szCs w:val="26"/>
        </w:rPr>
        <w:t>Exceptions</w:t>
      </w:r>
      <w:r w:rsidR="003C0B43" w:rsidRPr="006B2897">
        <w:rPr>
          <w:sz w:val="26"/>
          <w:szCs w:val="26"/>
        </w:rPr>
        <w:t>.  On November 28, 2018, PECO filed</w:t>
      </w:r>
      <w:r w:rsidR="00E360EB" w:rsidRPr="006B2897">
        <w:rPr>
          <w:sz w:val="26"/>
          <w:szCs w:val="26"/>
        </w:rPr>
        <w:t xml:space="preserve"> Replies to Exceptions</w:t>
      </w:r>
      <w:r w:rsidRPr="006B2897">
        <w:rPr>
          <w:sz w:val="26"/>
          <w:szCs w:val="26"/>
        </w:rPr>
        <w:t>,</w:t>
      </w:r>
      <w:r w:rsidR="00E360EB" w:rsidRPr="006B2897">
        <w:rPr>
          <w:sz w:val="26"/>
          <w:szCs w:val="26"/>
        </w:rPr>
        <w:t xml:space="preserve"> </w:t>
      </w:r>
      <w:r w:rsidR="00E360EB" w:rsidRPr="006B2897">
        <w:rPr>
          <w:i/>
          <w:iCs/>
          <w:sz w:val="26"/>
          <w:szCs w:val="26"/>
        </w:rPr>
        <w:t xml:space="preserve">Nunc Pro </w:t>
      </w:r>
      <w:proofErr w:type="spellStart"/>
      <w:r w:rsidR="00E360EB" w:rsidRPr="006B2897">
        <w:rPr>
          <w:i/>
          <w:iCs/>
          <w:sz w:val="26"/>
          <w:szCs w:val="26"/>
        </w:rPr>
        <w:t>Tunc</w:t>
      </w:r>
      <w:proofErr w:type="spellEnd"/>
      <w:r w:rsidR="007A492D" w:rsidRPr="006B2897">
        <w:rPr>
          <w:i/>
          <w:iCs/>
          <w:sz w:val="26"/>
          <w:szCs w:val="26"/>
        </w:rPr>
        <w:t>.</w:t>
      </w:r>
      <w:r w:rsidR="007A492D" w:rsidRPr="006B2897">
        <w:rPr>
          <w:rStyle w:val="FootnoteReference"/>
          <w:sz w:val="26"/>
          <w:szCs w:val="26"/>
        </w:rPr>
        <w:footnoteReference w:id="7"/>
      </w:r>
      <w:r w:rsidR="00E5678A" w:rsidRPr="006B2897">
        <w:rPr>
          <w:sz w:val="26"/>
          <w:szCs w:val="26"/>
        </w:rPr>
        <w:t xml:space="preserve">  </w:t>
      </w:r>
    </w:p>
    <w:p w14:paraId="380EB381" w14:textId="77777777" w:rsidR="00B030C6" w:rsidRPr="006B2897" w:rsidRDefault="00B030C6" w:rsidP="0027400F">
      <w:pPr>
        <w:spacing w:line="360" w:lineRule="auto"/>
        <w:ind w:firstLine="1440"/>
        <w:rPr>
          <w:sz w:val="26"/>
          <w:szCs w:val="26"/>
        </w:rPr>
      </w:pPr>
    </w:p>
    <w:p w14:paraId="67ADA531" w14:textId="67D34BC4" w:rsidR="009A5B63" w:rsidRPr="006B2897" w:rsidRDefault="00F07831" w:rsidP="00515E6B">
      <w:pPr>
        <w:kinsoku w:val="0"/>
        <w:overflowPunct w:val="0"/>
        <w:autoSpaceDE/>
        <w:autoSpaceDN/>
        <w:adjustRightInd/>
        <w:spacing w:line="360" w:lineRule="auto"/>
        <w:jc w:val="center"/>
        <w:textAlignment w:val="baseline"/>
        <w:rPr>
          <w:sz w:val="26"/>
          <w:szCs w:val="26"/>
        </w:rPr>
      </w:pPr>
      <w:r w:rsidRPr="006B2897">
        <w:rPr>
          <w:b/>
          <w:bCs/>
          <w:sz w:val="26"/>
          <w:szCs w:val="26"/>
        </w:rPr>
        <w:t>Discussion</w:t>
      </w:r>
    </w:p>
    <w:p w14:paraId="000D4D02" w14:textId="77777777" w:rsidR="00F07831" w:rsidRPr="006B2897" w:rsidRDefault="00F07831" w:rsidP="00C16C9F">
      <w:pPr>
        <w:kinsoku w:val="0"/>
        <w:overflowPunct w:val="0"/>
        <w:autoSpaceDE/>
        <w:autoSpaceDN/>
        <w:adjustRightInd/>
        <w:spacing w:line="360" w:lineRule="auto"/>
        <w:ind w:firstLine="1440"/>
        <w:textAlignment w:val="baseline"/>
        <w:rPr>
          <w:sz w:val="26"/>
          <w:szCs w:val="26"/>
        </w:rPr>
      </w:pPr>
    </w:p>
    <w:p w14:paraId="61ACB13D" w14:textId="0D7F6366" w:rsidR="00C16C9F" w:rsidRPr="006B2897" w:rsidRDefault="00C16C9F" w:rsidP="00C16C9F">
      <w:pPr>
        <w:kinsoku w:val="0"/>
        <w:overflowPunct w:val="0"/>
        <w:autoSpaceDE/>
        <w:autoSpaceDN/>
        <w:adjustRightInd/>
        <w:spacing w:line="360" w:lineRule="auto"/>
        <w:textAlignment w:val="baseline"/>
        <w:rPr>
          <w:b/>
          <w:bCs/>
          <w:sz w:val="26"/>
          <w:szCs w:val="26"/>
        </w:rPr>
      </w:pPr>
      <w:r w:rsidRPr="006B2897">
        <w:rPr>
          <w:b/>
          <w:bCs/>
          <w:sz w:val="26"/>
          <w:szCs w:val="26"/>
        </w:rPr>
        <w:t>A</w:t>
      </w:r>
      <w:r w:rsidR="00353F7A" w:rsidRPr="006B2897">
        <w:rPr>
          <w:b/>
          <w:bCs/>
          <w:sz w:val="26"/>
          <w:szCs w:val="26"/>
        </w:rPr>
        <w:t>.</w:t>
      </w:r>
      <w:r w:rsidRPr="006B2897">
        <w:rPr>
          <w:b/>
          <w:bCs/>
          <w:sz w:val="26"/>
          <w:szCs w:val="26"/>
        </w:rPr>
        <w:tab/>
        <w:t>Legal Standards</w:t>
      </w:r>
    </w:p>
    <w:p w14:paraId="0DAC0D4D" w14:textId="77777777" w:rsidR="00C16C9F" w:rsidRPr="006B2897" w:rsidRDefault="00C16C9F" w:rsidP="00C16C9F">
      <w:pPr>
        <w:kinsoku w:val="0"/>
        <w:overflowPunct w:val="0"/>
        <w:autoSpaceDE/>
        <w:autoSpaceDN/>
        <w:adjustRightInd/>
        <w:spacing w:line="360" w:lineRule="auto"/>
        <w:ind w:firstLine="1440"/>
        <w:textAlignment w:val="baseline"/>
        <w:rPr>
          <w:sz w:val="26"/>
          <w:szCs w:val="26"/>
        </w:rPr>
      </w:pPr>
    </w:p>
    <w:p w14:paraId="466CD92B" w14:textId="3A573D12" w:rsidR="00C16C9F" w:rsidRPr="006B2897" w:rsidRDefault="00C727CE" w:rsidP="00C16C9F">
      <w:pPr>
        <w:kinsoku w:val="0"/>
        <w:overflowPunct w:val="0"/>
        <w:autoSpaceDE/>
        <w:autoSpaceDN/>
        <w:adjustRightInd/>
        <w:spacing w:line="360" w:lineRule="auto"/>
        <w:ind w:firstLine="1440"/>
        <w:textAlignment w:val="baseline"/>
        <w:rPr>
          <w:sz w:val="26"/>
          <w:szCs w:val="26"/>
        </w:rPr>
      </w:pPr>
      <w:r w:rsidRPr="006B2897">
        <w:rPr>
          <w:sz w:val="26"/>
          <w:szCs w:val="26"/>
        </w:rPr>
        <w:t>Section 332(a) of the</w:t>
      </w:r>
      <w:r w:rsidR="00C16C9F" w:rsidRPr="006B2897">
        <w:rPr>
          <w:sz w:val="26"/>
          <w:szCs w:val="26"/>
        </w:rPr>
        <w:t xml:space="preserve"> Code</w:t>
      </w:r>
      <w:r w:rsidRPr="006B2897">
        <w:rPr>
          <w:sz w:val="26"/>
          <w:szCs w:val="26"/>
        </w:rPr>
        <w:t>,</w:t>
      </w:r>
      <w:r w:rsidR="00C16C9F" w:rsidRPr="006B2897">
        <w:rPr>
          <w:sz w:val="26"/>
          <w:szCs w:val="26"/>
        </w:rPr>
        <w:t xml:space="preserve"> 66 Pa.</w:t>
      </w:r>
      <w:r w:rsidR="001C1306" w:rsidRPr="006B2897">
        <w:rPr>
          <w:sz w:val="26"/>
          <w:szCs w:val="26"/>
        </w:rPr>
        <w:t xml:space="preserve"> </w:t>
      </w:r>
      <w:r w:rsidR="00C16C9F" w:rsidRPr="006B2897">
        <w:rPr>
          <w:sz w:val="26"/>
          <w:szCs w:val="26"/>
        </w:rPr>
        <w:t>C.S. § 332(a), places the burden of proof upon the proponent of a rule or order.</w:t>
      </w:r>
      <w:r w:rsidR="007567E6" w:rsidRPr="006B2897">
        <w:rPr>
          <w:rStyle w:val="FootnoteReference"/>
          <w:sz w:val="26"/>
          <w:szCs w:val="26"/>
        </w:rPr>
        <w:footnoteReference w:id="8"/>
      </w:r>
      <w:r w:rsidR="00C16C9F" w:rsidRPr="006B2897">
        <w:rPr>
          <w:sz w:val="26"/>
          <w:szCs w:val="26"/>
        </w:rPr>
        <w:t xml:space="preserve">  </w:t>
      </w:r>
      <w:r w:rsidRPr="006B2897">
        <w:rPr>
          <w:sz w:val="26"/>
          <w:szCs w:val="26"/>
        </w:rPr>
        <w:t xml:space="preserve">In this matter, Mr. </w:t>
      </w:r>
      <w:r w:rsidR="00D93E58" w:rsidRPr="006B2897">
        <w:rPr>
          <w:sz w:val="26"/>
          <w:szCs w:val="26"/>
        </w:rPr>
        <w:t>Norman</w:t>
      </w:r>
      <w:r w:rsidRPr="006B2897">
        <w:rPr>
          <w:sz w:val="26"/>
          <w:szCs w:val="26"/>
        </w:rPr>
        <w:t xml:space="preserve">, </w:t>
      </w:r>
      <w:r w:rsidR="0070712B" w:rsidRPr="006B2897">
        <w:rPr>
          <w:sz w:val="26"/>
          <w:szCs w:val="26"/>
        </w:rPr>
        <w:t xml:space="preserve">the </w:t>
      </w:r>
      <w:r w:rsidRPr="006B2897">
        <w:rPr>
          <w:sz w:val="26"/>
          <w:szCs w:val="26"/>
        </w:rPr>
        <w:t>Complainant, i</w:t>
      </w:r>
      <w:r w:rsidR="00C16C9F" w:rsidRPr="006B2897">
        <w:rPr>
          <w:sz w:val="26"/>
          <w:szCs w:val="26"/>
        </w:rPr>
        <w:t xml:space="preserve">s the proponent of a rule or order from the Commission regarding whether </w:t>
      </w:r>
      <w:r w:rsidR="0055253D" w:rsidRPr="006B2897">
        <w:rPr>
          <w:sz w:val="26"/>
          <w:szCs w:val="26"/>
        </w:rPr>
        <w:t xml:space="preserve">the actions of </w:t>
      </w:r>
      <w:r w:rsidR="00D8026C" w:rsidRPr="006B2897">
        <w:rPr>
          <w:sz w:val="26"/>
          <w:szCs w:val="26"/>
        </w:rPr>
        <w:t>PECO</w:t>
      </w:r>
      <w:r w:rsidR="0055253D" w:rsidRPr="006B2897">
        <w:rPr>
          <w:sz w:val="26"/>
          <w:szCs w:val="26"/>
        </w:rPr>
        <w:t xml:space="preserve"> were in violation of a Commission Order, Commission Regulation, </w:t>
      </w:r>
      <w:r w:rsidRPr="006B2897">
        <w:rPr>
          <w:sz w:val="26"/>
          <w:szCs w:val="26"/>
        </w:rPr>
        <w:t>or some other provisions</w:t>
      </w:r>
      <w:r w:rsidR="006F1DAB" w:rsidRPr="006B2897">
        <w:rPr>
          <w:sz w:val="26"/>
          <w:szCs w:val="26"/>
        </w:rPr>
        <w:t xml:space="preserve"> of law</w:t>
      </w:r>
      <w:r w:rsidRPr="006B2897">
        <w:rPr>
          <w:sz w:val="26"/>
          <w:szCs w:val="26"/>
        </w:rPr>
        <w:t xml:space="preserve"> which the Commission has jurisdiction and authority to administer.  </w:t>
      </w:r>
      <w:r w:rsidR="0027400F" w:rsidRPr="006B2897">
        <w:rPr>
          <w:sz w:val="26"/>
          <w:szCs w:val="26"/>
        </w:rPr>
        <w:t xml:space="preserve">The </w:t>
      </w:r>
      <w:r w:rsidR="00C16C9F" w:rsidRPr="006B2897">
        <w:rPr>
          <w:sz w:val="26"/>
          <w:szCs w:val="26"/>
        </w:rPr>
        <w:t>Complainant</w:t>
      </w:r>
      <w:r w:rsidRPr="006B2897">
        <w:rPr>
          <w:sz w:val="26"/>
          <w:szCs w:val="26"/>
        </w:rPr>
        <w:t>, therefore,</w:t>
      </w:r>
      <w:r w:rsidR="00C16C9F" w:rsidRPr="006B2897">
        <w:rPr>
          <w:sz w:val="26"/>
          <w:szCs w:val="26"/>
        </w:rPr>
        <w:t xml:space="preserve"> has the burden of proof</w:t>
      </w:r>
      <w:r w:rsidR="0055253D" w:rsidRPr="006B2897">
        <w:rPr>
          <w:sz w:val="26"/>
          <w:szCs w:val="26"/>
        </w:rPr>
        <w:t>.</w:t>
      </w:r>
    </w:p>
    <w:p w14:paraId="6E801BDC" w14:textId="77777777" w:rsidR="0055253D" w:rsidRPr="006B2897" w:rsidRDefault="0055253D" w:rsidP="00C16C9F">
      <w:pPr>
        <w:kinsoku w:val="0"/>
        <w:overflowPunct w:val="0"/>
        <w:autoSpaceDE/>
        <w:autoSpaceDN/>
        <w:adjustRightInd/>
        <w:spacing w:line="360" w:lineRule="auto"/>
        <w:ind w:firstLine="1440"/>
        <w:textAlignment w:val="baseline"/>
        <w:rPr>
          <w:sz w:val="26"/>
          <w:szCs w:val="26"/>
        </w:rPr>
      </w:pPr>
    </w:p>
    <w:p w14:paraId="39910D77" w14:textId="6B1502F7" w:rsidR="00F46B49" w:rsidRPr="006B2897" w:rsidRDefault="00C16C9F" w:rsidP="00C16C9F">
      <w:pPr>
        <w:kinsoku w:val="0"/>
        <w:overflowPunct w:val="0"/>
        <w:autoSpaceDE/>
        <w:autoSpaceDN/>
        <w:adjustRightInd/>
        <w:spacing w:line="360" w:lineRule="auto"/>
        <w:ind w:firstLine="1440"/>
        <w:textAlignment w:val="baseline"/>
        <w:rPr>
          <w:sz w:val="26"/>
          <w:szCs w:val="26"/>
        </w:rPr>
      </w:pPr>
      <w:r w:rsidRPr="006B2897">
        <w:rPr>
          <w:sz w:val="26"/>
          <w:szCs w:val="26"/>
        </w:rPr>
        <w:lastRenderedPageBreak/>
        <w:t xml:space="preserve">To establish a sufficient case and satisfy the burden of proof, </w:t>
      </w:r>
      <w:r w:rsidR="0070712B" w:rsidRPr="006B2897">
        <w:rPr>
          <w:sz w:val="26"/>
          <w:szCs w:val="26"/>
        </w:rPr>
        <w:t xml:space="preserve">the </w:t>
      </w:r>
      <w:r w:rsidRPr="006B2897">
        <w:rPr>
          <w:sz w:val="26"/>
          <w:szCs w:val="26"/>
        </w:rPr>
        <w:t xml:space="preserve">Complainant must show that </w:t>
      </w:r>
      <w:r w:rsidR="0055253D" w:rsidRPr="006B2897">
        <w:rPr>
          <w:sz w:val="26"/>
          <w:szCs w:val="26"/>
        </w:rPr>
        <w:t>PECO,</w:t>
      </w:r>
      <w:r w:rsidRPr="006B2897">
        <w:rPr>
          <w:sz w:val="26"/>
          <w:szCs w:val="26"/>
        </w:rPr>
        <w:t xml:space="preserve"> </w:t>
      </w:r>
      <w:r w:rsidR="00F46B49" w:rsidRPr="006B2897">
        <w:rPr>
          <w:sz w:val="26"/>
          <w:szCs w:val="26"/>
        </w:rPr>
        <w:t xml:space="preserve">as </w:t>
      </w:r>
      <w:r w:rsidR="00A61F08" w:rsidRPr="006B2897">
        <w:rPr>
          <w:sz w:val="26"/>
          <w:szCs w:val="26"/>
        </w:rPr>
        <w:t>R</w:t>
      </w:r>
      <w:r w:rsidRPr="006B2897">
        <w:rPr>
          <w:sz w:val="26"/>
          <w:szCs w:val="26"/>
        </w:rPr>
        <w:t>espondent</w:t>
      </w:r>
      <w:r w:rsidR="0055253D" w:rsidRPr="006B2897">
        <w:rPr>
          <w:sz w:val="26"/>
          <w:szCs w:val="26"/>
        </w:rPr>
        <w:t>,</w:t>
      </w:r>
      <w:r w:rsidRPr="006B2897">
        <w:rPr>
          <w:sz w:val="26"/>
          <w:szCs w:val="26"/>
        </w:rPr>
        <w:t xml:space="preserve"> is responsible or accountable for the problem described in the Complaint.</w:t>
      </w:r>
      <w:r w:rsidR="0055253D" w:rsidRPr="006B2897">
        <w:rPr>
          <w:sz w:val="26"/>
          <w:szCs w:val="26"/>
        </w:rPr>
        <w:t xml:space="preserve">  I.D. at </w:t>
      </w:r>
      <w:r w:rsidR="00C73267" w:rsidRPr="006B2897">
        <w:rPr>
          <w:sz w:val="26"/>
          <w:szCs w:val="26"/>
        </w:rPr>
        <w:t>7</w:t>
      </w:r>
      <w:r w:rsidR="0055253D" w:rsidRPr="006B2897">
        <w:rPr>
          <w:sz w:val="26"/>
          <w:szCs w:val="26"/>
        </w:rPr>
        <w:t>, citing</w:t>
      </w:r>
      <w:r w:rsidRPr="006B2897">
        <w:rPr>
          <w:sz w:val="26"/>
          <w:szCs w:val="26"/>
        </w:rPr>
        <w:t xml:space="preserve"> </w:t>
      </w:r>
      <w:r w:rsidRPr="006B2897">
        <w:rPr>
          <w:i/>
          <w:iCs/>
          <w:sz w:val="26"/>
          <w:szCs w:val="26"/>
        </w:rPr>
        <w:t>Patterson v. Bell Telephone Co. of Pa.</w:t>
      </w:r>
      <w:r w:rsidRPr="006B2897">
        <w:rPr>
          <w:sz w:val="26"/>
          <w:szCs w:val="26"/>
        </w:rPr>
        <w:t xml:space="preserve">, 72 Pa. PUC 196 (1990), </w:t>
      </w:r>
      <w:r w:rsidRPr="006B2897">
        <w:rPr>
          <w:i/>
          <w:iCs/>
          <w:sz w:val="26"/>
          <w:szCs w:val="26"/>
        </w:rPr>
        <w:t>Feinstein v. Philadelphia Suburban Water Co.</w:t>
      </w:r>
      <w:r w:rsidRPr="006B2897">
        <w:rPr>
          <w:sz w:val="26"/>
          <w:szCs w:val="26"/>
        </w:rPr>
        <w:t xml:space="preserve">, 50 Pa. PUC 300 (1976). </w:t>
      </w:r>
      <w:r w:rsidR="00C73267" w:rsidRPr="006B2897">
        <w:rPr>
          <w:sz w:val="26"/>
          <w:szCs w:val="26"/>
        </w:rPr>
        <w:t xml:space="preserve"> </w:t>
      </w:r>
      <w:r w:rsidRPr="006B2897">
        <w:rPr>
          <w:sz w:val="26"/>
          <w:szCs w:val="26"/>
        </w:rPr>
        <w:t>Such a showing must be by a preponderance of the evidence.</w:t>
      </w:r>
      <w:r w:rsidR="00EF381C" w:rsidRPr="006B2897">
        <w:rPr>
          <w:sz w:val="26"/>
          <w:szCs w:val="26"/>
        </w:rPr>
        <w:t xml:space="preserve"> </w:t>
      </w:r>
      <w:r w:rsidRPr="006B2897">
        <w:rPr>
          <w:sz w:val="26"/>
          <w:szCs w:val="26"/>
        </w:rPr>
        <w:t xml:space="preserve"> </w:t>
      </w:r>
      <w:r w:rsidRPr="006B2897">
        <w:rPr>
          <w:i/>
          <w:iCs/>
          <w:sz w:val="26"/>
          <w:szCs w:val="26"/>
        </w:rPr>
        <w:t xml:space="preserve">Samuel J. </w:t>
      </w:r>
      <w:proofErr w:type="spellStart"/>
      <w:r w:rsidRPr="006B2897">
        <w:rPr>
          <w:i/>
          <w:iCs/>
          <w:sz w:val="26"/>
          <w:szCs w:val="26"/>
        </w:rPr>
        <w:t>Lansberry</w:t>
      </w:r>
      <w:proofErr w:type="spellEnd"/>
      <w:r w:rsidRPr="006B2897">
        <w:rPr>
          <w:i/>
          <w:iCs/>
          <w:sz w:val="26"/>
          <w:szCs w:val="26"/>
        </w:rPr>
        <w:t>, Inc. v. Pa. PUC</w:t>
      </w:r>
      <w:r w:rsidRPr="006B2897">
        <w:rPr>
          <w:sz w:val="26"/>
          <w:szCs w:val="26"/>
        </w:rPr>
        <w:t>, 578 A.2d 600, 602 (Pa.</w:t>
      </w:r>
      <w:r w:rsidR="00EF381C" w:rsidRPr="006B2897">
        <w:rPr>
          <w:sz w:val="26"/>
          <w:szCs w:val="26"/>
        </w:rPr>
        <w:t xml:space="preserve"> </w:t>
      </w:r>
      <w:proofErr w:type="spellStart"/>
      <w:r w:rsidRPr="006B2897">
        <w:rPr>
          <w:sz w:val="26"/>
          <w:szCs w:val="26"/>
        </w:rPr>
        <w:t>Cmwlth</w:t>
      </w:r>
      <w:proofErr w:type="spellEnd"/>
      <w:r w:rsidRPr="006B2897">
        <w:rPr>
          <w:sz w:val="26"/>
          <w:szCs w:val="26"/>
        </w:rPr>
        <w:t xml:space="preserve">. 1990), </w:t>
      </w:r>
      <w:proofErr w:type="spellStart"/>
      <w:r w:rsidRPr="006B2897">
        <w:rPr>
          <w:i/>
          <w:iCs/>
          <w:sz w:val="26"/>
          <w:szCs w:val="26"/>
        </w:rPr>
        <w:t>alloc</w:t>
      </w:r>
      <w:proofErr w:type="spellEnd"/>
      <w:r w:rsidRPr="006B2897">
        <w:rPr>
          <w:i/>
          <w:iCs/>
          <w:sz w:val="26"/>
          <w:szCs w:val="26"/>
        </w:rPr>
        <w:t>. den.</w:t>
      </w:r>
      <w:r w:rsidRPr="006B2897">
        <w:rPr>
          <w:sz w:val="26"/>
          <w:szCs w:val="26"/>
        </w:rPr>
        <w:t xml:space="preserve">, </w:t>
      </w:r>
      <w:r w:rsidR="00F8621B" w:rsidRPr="006B2897">
        <w:rPr>
          <w:sz w:val="26"/>
          <w:szCs w:val="26"/>
        </w:rPr>
        <w:t xml:space="preserve">529 Pa. 654, </w:t>
      </w:r>
      <w:r w:rsidRPr="006B2897">
        <w:rPr>
          <w:sz w:val="26"/>
          <w:szCs w:val="26"/>
        </w:rPr>
        <w:t>602 A.2d 863 (1992).</w:t>
      </w:r>
      <w:r w:rsidR="00F46B49" w:rsidRPr="006B2897">
        <w:rPr>
          <w:sz w:val="26"/>
          <w:szCs w:val="26"/>
        </w:rPr>
        <w:t xml:space="preserve"> </w:t>
      </w:r>
      <w:r w:rsidR="00C73267" w:rsidRPr="006B2897">
        <w:rPr>
          <w:sz w:val="26"/>
          <w:szCs w:val="26"/>
        </w:rPr>
        <w:t xml:space="preserve"> </w:t>
      </w:r>
      <w:r w:rsidR="00C73267" w:rsidRPr="006B2897">
        <w:rPr>
          <w:i/>
          <w:iCs/>
          <w:sz w:val="26"/>
          <w:szCs w:val="26"/>
        </w:rPr>
        <w:t>Id</w:t>
      </w:r>
      <w:r w:rsidR="00C73267" w:rsidRPr="006B2897">
        <w:rPr>
          <w:sz w:val="26"/>
          <w:szCs w:val="26"/>
        </w:rPr>
        <w:t>.</w:t>
      </w:r>
      <w:r w:rsidR="00F46B49" w:rsidRPr="006B2897">
        <w:rPr>
          <w:sz w:val="26"/>
          <w:szCs w:val="26"/>
        </w:rPr>
        <w:t xml:space="preserve"> </w:t>
      </w:r>
    </w:p>
    <w:p w14:paraId="588C46F9" w14:textId="188BB419" w:rsidR="00BA072F" w:rsidRPr="006B2897" w:rsidRDefault="00BA072F" w:rsidP="00C16C9F">
      <w:pPr>
        <w:kinsoku w:val="0"/>
        <w:overflowPunct w:val="0"/>
        <w:autoSpaceDE/>
        <w:autoSpaceDN/>
        <w:adjustRightInd/>
        <w:spacing w:line="360" w:lineRule="auto"/>
        <w:ind w:firstLine="1440"/>
        <w:textAlignment w:val="baseline"/>
        <w:rPr>
          <w:sz w:val="26"/>
          <w:szCs w:val="26"/>
        </w:rPr>
      </w:pPr>
    </w:p>
    <w:p w14:paraId="4288DD4D" w14:textId="201F9F70" w:rsidR="00BA072F" w:rsidRPr="006B2897" w:rsidRDefault="00BA072F" w:rsidP="00C16C9F">
      <w:pPr>
        <w:kinsoku w:val="0"/>
        <w:overflowPunct w:val="0"/>
        <w:autoSpaceDE/>
        <w:autoSpaceDN/>
        <w:adjustRightInd/>
        <w:spacing w:line="360" w:lineRule="auto"/>
        <w:ind w:firstLine="1440"/>
        <w:textAlignment w:val="baseline"/>
        <w:rPr>
          <w:sz w:val="26"/>
          <w:szCs w:val="26"/>
        </w:rPr>
      </w:pPr>
      <w:r w:rsidRPr="006B2897">
        <w:rPr>
          <w:sz w:val="26"/>
          <w:szCs w:val="26"/>
        </w:rPr>
        <w:t>To meet his burden of proof</w:t>
      </w:r>
      <w:r w:rsidR="00EB6F61" w:rsidRPr="006B2897">
        <w:rPr>
          <w:sz w:val="26"/>
          <w:szCs w:val="26"/>
        </w:rPr>
        <w:t xml:space="preserve"> by a preponderance of the evidence standard</w:t>
      </w:r>
      <w:r w:rsidRPr="006B2897">
        <w:rPr>
          <w:sz w:val="26"/>
          <w:szCs w:val="26"/>
        </w:rPr>
        <w:t xml:space="preserve">, </w:t>
      </w:r>
      <w:r w:rsidR="0027400F" w:rsidRPr="006B2897">
        <w:rPr>
          <w:sz w:val="26"/>
          <w:szCs w:val="26"/>
        </w:rPr>
        <w:t xml:space="preserve">the </w:t>
      </w:r>
      <w:r w:rsidRPr="006B2897">
        <w:rPr>
          <w:sz w:val="26"/>
          <w:szCs w:val="26"/>
        </w:rPr>
        <w:t xml:space="preserve">Complainant must present evidence more convincing, by even the smallest amount, than that presented by the Respondent, </w:t>
      </w:r>
      <w:r w:rsidR="005574A3" w:rsidRPr="006B2897">
        <w:rPr>
          <w:sz w:val="26"/>
          <w:szCs w:val="26"/>
        </w:rPr>
        <w:t>PECO</w:t>
      </w:r>
      <w:r w:rsidRPr="006B2897">
        <w:rPr>
          <w:sz w:val="26"/>
          <w:szCs w:val="26"/>
        </w:rPr>
        <w:t>.</w:t>
      </w:r>
      <w:r w:rsidR="005574A3" w:rsidRPr="006B2897">
        <w:rPr>
          <w:sz w:val="26"/>
          <w:szCs w:val="26"/>
        </w:rPr>
        <w:t xml:space="preserve"> </w:t>
      </w:r>
      <w:r w:rsidRPr="006B2897">
        <w:rPr>
          <w:sz w:val="26"/>
          <w:szCs w:val="26"/>
        </w:rPr>
        <w:t xml:space="preserve"> </w:t>
      </w:r>
      <w:r w:rsidRPr="006B2897">
        <w:rPr>
          <w:i/>
          <w:iCs/>
          <w:sz w:val="26"/>
          <w:szCs w:val="26"/>
        </w:rPr>
        <w:t>Se-Ling Hosiery v. Margulies</w:t>
      </w:r>
      <w:r w:rsidRPr="006B2897">
        <w:rPr>
          <w:sz w:val="26"/>
          <w:szCs w:val="26"/>
        </w:rPr>
        <w:t xml:space="preserve">, </w:t>
      </w:r>
      <w:r w:rsidR="00F8621B" w:rsidRPr="006B2897">
        <w:rPr>
          <w:sz w:val="26"/>
          <w:szCs w:val="26"/>
        </w:rPr>
        <w:t xml:space="preserve">364 Pa. 45, </w:t>
      </w:r>
      <w:r w:rsidRPr="006B2897">
        <w:rPr>
          <w:sz w:val="26"/>
          <w:szCs w:val="26"/>
        </w:rPr>
        <w:t>70 A.2d 854 (</w:t>
      </w:r>
      <w:r w:rsidR="00A61F08" w:rsidRPr="006B2897">
        <w:rPr>
          <w:sz w:val="26"/>
          <w:szCs w:val="26"/>
        </w:rPr>
        <w:t>1</w:t>
      </w:r>
      <w:r w:rsidRPr="006B2897">
        <w:rPr>
          <w:sz w:val="26"/>
          <w:szCs w:val="26"/>
        </w:rPr>
        <w:t>950).</w:t>
      </w:r>
    </w:p>
    <w:p w14:paraId="450D2387" w14:textId="2418C465" w:rsidR="00E617FA" w:rsidRPr="006B2897" w:rsidRDefault="00E617FA" w:rsidP="00C16C9F">
      <w:pPr>
        <w:kinsoku w:val="0"/>
        <w:overflowPunct w:val="0"/>
        <w:autoSpaceDE/>
        <w:autoSpaceDN/>
        <w:adjustRightInd/>
        <w:spacing w:line="360" w:lineRule="auto"/>
        <w:ind w:firstLine="1440"/>
        <w:textAlignment w:val="baseline"/>
        <w:rPr>
          <w:sz w:val="26"/>
          <w:szCs w:val="26"/>
        </w:rPr>
      </w:pPr>
    </w:p>
    <w:p w14:paraId="02108A97" w14:textId="40FC4E17" w:rsidR="005767F2" w:rsidRPr="006B2897" w:rsidRDefault="00AF0627" w:rsidP="00E02F1F">
      <w:pPr>
        <w:kinsoku w:val="0"/>
        <w:overflowPunct w:val="0"/>
        <w:autoSpaceDE/>
        <w:autoSpaceDN/>
        <w:adjustRightInd/>
        <w:spacing w:line="360" w:lineRule="auto"/>
        <w:ind w:firstLine="1440"/>
        <w:textAlignment w:val="baseline"/>
        <w:rPr>
          <w:sz w:val="26"/>
          <w:szCs w:val="26"/>
        </w:rPr>
      </w:pPr>
      <w:r w:rsidRPr="006B2897">
        <w:rPr>
          <w:sz w:val="26"/>
          <w:szCs w:val="26"/>
        </w:rPr>
        <w:t xml:space="preserve">In addition to the prehearing notices provided to </w:t>
      </w:r>
      <w:r w:rsidR="00341E16" w:rsidRPr="006B2897">
        <w:rPr>
          <w:sz w:val="26"/>
          <w:szCs w:val="26"/>
        </w:rPr>
        <w:t xml:space="preserve">the </w:t>
      </w:r>
      <w:r w:rsidRPr="006B2897">
        <w:rPr>
          <w:sz w:val="26"/>
          <w:szCs w:val="26"/>
        </w:rPr>
        <w:t xml:space="preserve">Complainant, the burden of proof and standards under which the Commission must reach a determination </w:t>
      </w:r>
      <w:r w:rsidR="00F8621B" w:rsidRPr="006B2897">
        <w:rPr>
          <w:sz w:val="26"/>
          <w:szCs w:val="26"/>
        </w:rPr>
        <w:t>were</w:t>
      </w:r>
      <w:r w:rsidRPr="006B2897">
        <w:rPr>
          <w:sz w:val="26"/>
          <w:szCs w:val="26"/>
        </w:rPr>
        <w:t xml:space="preserve"> properly set forth in the Initial Decision at </w:t>
      </w:r>
      <w:r w:rsidR="00B31DC5" w:rsidRPr="006B2897">
        <w:rPr>
          <w:sz w:val="26"/>
          <w:szCs w:val="26"/>
        </w:rPr>
        <w:t>6-7.</w:t>
      </w:r>
      <w:r w:rsidRPr="006B2897">
        <w:rPr>
          <w:sz w:val="26"/>
          <w:szCs w:val="26"/>
        </w:rPr>
        <w:t xml:space="preserve"> </w:t>
      </w:r>
    </w:p>
    <w:p w14:paraId="1E44E55F" w14:textId="77777777" w:rsidR="00EC6F98" w:rsidRPr="006B2897" w:rsidRDefault="00EC6F98" w:rsidP="00F07831">
      <w:pPr>
        <w:kinsoku w:val="0"/>
        <w:overflowPunct w:val="0"/>
        <w:autoSpaceDE/>
        <w:autoSpaceDN/>
        <w:adjustRightInd/>
        <w:spacing w:line="360" w:lineRule="auto"/>
        <w:textAlignment w:val="baseline"/>
        <w:rPr>
          <w:sz w:val="26"/>
          <w:szCs w:val="26"/>
        </w:rPr>
      </w:pPr>
    </w:p>
    <w:p w14:paraId="0F7B6EB2" w14:textId="0C58C708" w:rsidR="00C16C9F" w:rsidRPr="006B2897" w:rsidRDefault="00856C51" w:rsidP="00F07831">
      <w:pPr>
        <w:kinsoku w:val="0"/>
        <w:overflowPunct w:val="0"/>
        <w:autoSpaceDE/>
        <w:autoSpaceDN/>
        <w:adjustRightInd/>
        <w:spacing w:line="360" w:lineRule="auto"/>
        <w:textAlignment w:val="baseline"/>
        <w:rPr>
          <w:b/>
          <w:bCs/>
          <w:sz w:val="26"/>
          <w:szCs w:val="26"/>
        </w:rPr>
      </w:pPr>
      <w:r w:rsidRPr="006B2897">
        <w:rPr>
          <w:b/>
          <w:bCs/>
          <w:sz w:val="26"/>
          <w:szCs w:val="26"/>
        </w:rPr>
        <w:t>B</w:t>
      </w:r>
      <w:r w:rsidR="00930071" w:rsidRPr="006B2897">
        <w:rPr>
          <w:b/>
          <w:bCs/>
          <w:sz w:val="26"/>
          <w:szCs w:val="26"/>
        </w:rPr>
        <w:t>.</w:t>
      </w:r>
      <w:r w:rsidRPr="006B2897">
        <w:rPr>
          <w:b/>
          <w:bCs/>
          <w:sz w:val="26"/>
          <w:szCs w:val="26"/>
        </w:rPr>
        <w:tab/>
        <w:t>ALJ’s Recommendations</w:t>
      </w:r>
    </w:p>
    <w:p w14:paraId="1D5EE950" w14:textId="77777777" w:rsidR="00810833" w:rsidRPr="006B2897" w:rsidRDefault="00810833" w:rsidP="00856C51">
      <w:pPr>
        <w:kinsoku w:val="0"/>
        <w:overflowPunct w:val="0"/>
        <w:autoSpaceDE/>
        <w:autoSpaceDN/>
        <w:adjustRightInd/>
        <w:spacing w:line="360" w:lineRule="auto"/>
        <w:ind w:firstLine="1440"/>
        <w:textAlignment w:val="baseline"/>
        <w:rPr>
          <w:sz w:val="26"/>
          <w:szCs w:val="26"/>
        </w:rPr>
      </w:pPr>
    </w:p>
    <w:p w14:paraId="2B9618D7" w14:textId="0CC865AF" w:rsidR="00E06298" w:rsidRPr="006B2897" w:rsidRDefault="00810833" w:rsidP="00856C51">
      <w:pPr>
        <w:kinsoku w:val="0"/>
        <w:overflowPunct w:val="0"/>
        <w:autoSpaceDE/>
        <w:autoSpaceDN/>
        <w:adjustRightInd/>
        <w:spacing w:line="360" w:lineRule="auto"/>
        <w:ind w:firstLine="1440"/>
        <w:textAlignment w:val="baseline"/>
        <w:rPr>
          <w:sz w:val="26"/>
          <w:szCs w:val="26"/>
        </w:rPr>
      </w:pPr>
      <w:r w:rsidRPr="006B2897">
        <w:rPr>
          <w:sz w:val="26"/>
          <w:szCs w:val="26"/>
        </w:rPr>
        <w:t xml:space="preserve">ALJ </w:t>
      </w:r>
      <w:proofErr w:type="spellStart"/>
      <w:r w:rsidRPr="006B2897">
        <w:rPr>
          <w:sz w:val="26"/>
          <w:szCs w:val="26"/>
        </w:rPr>
        <w:t>Guhl</w:t>
      </w:r>
      <w:proofErr w:type="spellEnd"/>
      <w:r w:rsidRPr="006B2897">
        <w:rPr>
          <w:sz w:val="26"/>
          <w:szCs w:val="26"/>
        </w:rPr>
        <w:t xml:space="preserve"> reached </w:t>
      </w:r>
      <w:r w:rsidR="009A24BA" w:rsidRPr="006B2897">
        <w:rPr>
          <w:sz w:val="26"/>
          <w:szCs w:val="26"/>
        </w:rPr>
        <w:t>t</w:t>
      </w:r>
      <w:r w:rsidR="000E6DFF" w:rsidRPr="006B2897">
        <w:rPr>
          <w:sz w:val="26"/>
          <w:szCs w:val="26"/>
        </w:rPr>
        <w:t xml:space="preserve">hirty-two </w:t>
      </w:r>
      <w:r w:rsidRPr="006B2897">
        <w:rPr>
          <w:sz w:val="26"/>
          <w:szCs w:val="26"/>
        </w:rPr>
        <w:t xml:space="preserve">Findings of Fact and </w:t>
      </w:r>
      <w:r w:rsidR="00F8621B" w:rsidRPr="006B2897">
        <w:rPr>
          <w:sz w:val="26"/>
          <w:szCs w:val="26"/>
        </w:rPr>
        <w:t xml:space="preserve">reached </w:t>
      </w:r>
      <w:r w:rsidR="009A24BA" w:rsidRPr="006B2897">
        <w:rPr>
          <w:sz w:val="26"/>
          <w:szCs w:val="26"/>
        </w:rPr>
        <w:t>f</w:t>
      </w:r>
      <w:r w:rsidR="000E6DFF" w:rsidRPr="006B2897">
        <w:rPr>
          <w:sz w:val="26"/>
          <w:szCs w:val="26"/>
        </w:rPr>
        <w:t xml:space="preserve">ifteen </w:t>
      </w:r>
      <w:r w:rsidRPr="006B2897">
        <w:rPr>
          <w:sz w:val="26"/>
          <w:szCs w:val="26"/>
        </w:rPr>
        <w:t xml:space="preserve">Conclusions of Law.  </w:t>
      </w:r>
      <w:r w:rsidR="00E0205F" w:rsidRPr="006B2897">
        <w:rPr>
          <w:sz w:val="26"/>
          <w:szCs w:val="26"/>
        </w:rPr>
        <w:t>Unless express</w:t>
      </w:r>
      <w:r w:rsidR="00FF4DA7" w:rsidRPr="006B2897">
        <w:rPr>
          <w:sz w:val="26"/>
          <w:szCs w:val="26"/>
        </w:rPr>
        <w:t>ly</w:t>
      </w:r>
      <w:r w:rsidR="00E0205F" w:rsidRPr="006B2897">
        <w:rPr>
          <w:sz w:val="26"/>
          <w:szCs w:val="26"/>
        </w:rPr>
        <w:t xml:space="preserve"> rejected or modified by our discussion in this Opinion and Order or modified </w:t>
      </w:r>
      <w:r w:rsidR="004E3CF2" w:rsidRPr="006B2897">
        <w:rPr>
          <w:sz w:val="26"/>
          <w:szCs w:val="26"/>
        </w:rPr>
        <w:t xml:space="preserve">or rejected </w:t>
      </w:r>
      <w:r w:rsidR="00E0205F" w:rsidRPr="006B2897">
        <w:rPr>
          <w:sz w:val="26"/>
          <w:szCs w:val="26"/>
        </w:rPr>
        <w:t xml:space="preserve">by necessary implication from our disposition of </w:t>
      </w:r>
      <w:r w:rsidR="00B31DC5" w:rsidRPr="006B2897">
        <w:rPr>
          <w:sz w:val="26"/>
          <w:szCs w:val="26"/>
        </w:rPr>
        <w:t xml:space="preserve">the </w:t>
      </w:r>
      <w:r w:rsidR="00E0205F" w:rsidRPr="006B2897">
        <w:rPr>
          <w:sz w:val="26"/>
          <w:szCs w:val="26"/>
        </w:rPr>
        <w:t>Exceptions</w:t>
      </w:r>
      <w:r w:rsidR="00135A0B" w:rsidRPr="006B2897">
        <w:rPr>
          <w:sz w:val="26"/>
          <w:szCs w:val="26"/>
        </w:rPr>
        <w:t xml:space="preserve"> to the Initial Decision</w:t>
      </w:r>
      <w:r w:rsidR="00E0205F" w:rsidRPr="006B2897">
        <w:rPr>
          <w:sz w:val="26"/>
          <w:szCs w:val="26"/>
        </w:rPr>
        <w:t xml:space="preserve">, we shall adopt the Findings of Fact and Conclusions of Law of ALJ </w:t>
      </w:r>
      <w:proofErr w:type="spellStart"/>
      <w:r w:rsidR="00E0205F" w:rsidRPr="006B2897">
        <w:rPr>
          <w:sz w:val="26"/>
          <w:szCs w:val="26"/>
        </w:rPr>
        <w:t>Guhl</w:t>
      </w:r>
      <w:proofErr w:type="spellEnd"/>
      <w:r w:rsidR="00E0205F" w:rsidRPr="006B2897">
        <w:rPr>
          <w:sz w:val="26"/>
          <w:szCs w:val="26"/>
        </w:rPr>
        <w:t>.</w:t>
      </w:r>
      <w:r w:rsidR="00592771" w:rsidRPr="006B2897">
        <w:rPr>
          <w:sz w:val="26"/>
          <w:szCs w:val="26"/>
        </w:rPr>
        <w:t xml:space="preserve">  </w:t>
      </w:r>
    </w:p>
    <w:p w14:paraId="1748ECE5" w14:textId="6794D559" w:rsidR="00E06298" w:rsidRPr="006B2897" w:rsidRDefault="00E06298" w:rsidP="00856C51">
      <w:pPr>
        <w:kinsoku w:val="0"/>
        <w:overflowPunct w:val="0"/>
        <w:autoSpaceDE/>
        <w:autoSpaceDN/>
        <w:adjustRightInd/>
        <w:spacing w:line="360" w:lineRule="auto"/>
        <w:ind w:firstLine="1440"/>
        <w:textAlignment w:val="baseline"/>
        <w:rPr>
          <w:sz w:val="26"/>
          <w:szCs w:val="26"/>
        </w:rPr>
      </w:pPr>
    </w:p>
    <w:p w14:paraId="53C994C4" w14:textId="7ECB9D0F" w:rsidR="00EC663C" w:rsidRPr="006B2897" w:rsidRDefault="0097075C" w:rsidP="00856C51">
      <w:pPr>
        <w:kinsoku w:val="0"/>
        <w:overflowPunct w:val="0"/>
        <w:autoSpaceDE/>
        <w:autoSpaceDN/>
        <w:adjustRightInd/>
        <w:spacing w:line="360" w:lineRule="auto"/>
        <w:ind w:firstLine="1440"/>
        <w:textAlignment w:val="baseline"/>
        <w:rPr>
          <w:i/>
          <w:iCs/>
          <w:sz w:val="26"/>
          <w:szCs w:val="26"/>
        </w:rPr>
      </w:pPr>
      <w:r w:rsidRPr="006B2897">
        <w:rPr>
          <w:sz w:val="26"/>
          <w:szCs w:val="26"/>
        </w:rPr>
        <w:t>Initially, w</w:t>
      </w:r>
      <w:r w:rsidR="00EC663C" w:rsidRPr="006B2897">
        <w:rPr>
          <w:sz w:val="26"/>
          <w:szCs w:val="26"/>
        </w:rPr>
        <w:t>e note that the forma</w:t>
      </w:r>
      <w:r w:rsidRPr="006B2897">
        <w:rPr>
          <w:sz w:val="26"/>
          <w:szCs w:val="26"/>
        </w:rPr>
        <w:t>t</w:t>
      </w:r>
      <w:r w:rsidR="00EC663C" w:rsidRPr="006B2897">
        <w:rPr>
          <w:sz w:val="26"/>
          <w:szCs w:val="26"/>
        </w:rPr>
        <w:t xml:space="preserve"> of Mr. Norman’s Exceptions, </w:t>
      </w:r>
      <w:r w:rsidR="00EC663C" w:rsidRPr="006B2897">
        <w:rPr>
          <w:i/>
          <w:iCs/>
          <w:sz w:val="26"/>
          <w:szCs w:val="26"/>
        </w:rPr>
        <w:t>infra</w:t>
      </w:r>
      <w:r w:rsidR="00EC663C" w:rsidRPr="006B2897">
        <w:rPr>
          <w:sz w:val="26"/>
          <w:szCs w:val="26"/>
        </w:rPr>
        <w:t xml:space="preserve">, repeats the ALJ’s Findings of Fact and contests, </w:t>
      </w:r>
      <w:r w:rsidR="00EC663C" w:rsidRPr="006B2897">
        <w:rPr>
          <w:i/>
          <w:iCs/>
          <w:sz w:val="26"/>
          <w:szCs w:val="26"/>
        </w:rPr>
        <w:t>i.e.</w:t>
      </w:r>
      <w:r w:rsidR="00EC663C" w:rsidRPr="006B2897">
        <w:rPr>
          <w:sz w:val="26"/>
          <w:szCs w:val="26"/>
        </w:rPr>
        <w:t>, agrees or disagrees, with the said findings</w:t>
      </w:r>
      <w:r w:rsidR="00341E16" w:rsidRPr="006B2897">
        <w:rPr>
          <w:sz w:val="26"/>
          <w:szCs w:val="26"/>
        </w:rPr>
        <w:t>.</w:t>
      </w:r>
      <w:r w:rsidRPr="006B2897">
        <w:rPr>
          <w:sz w:val="26"/>
          <w:szCs w:val="26"/>
        </w:rPr>
        <w:t xml:space="preserve"> </w:t>
      </w:r>
      <w:r w:rsidR="00341E16" w:rsidRPr="006B2897">
        <w:rPr>
          <w:sz w:val="26"/>
          <w:szCs w:val="26"/>
        </w:rPr>
        <w:t>W</w:t>
      </w:r>
      <w:r w:rsidRPr="006B2897">
        <w:rPr>
          <w:sz w:val="26"/>
          <w:szCs w:val="26"/>
        </w:rPr>
        <w:t>e will</w:t>
      </w:r>
      <w:r w:rsidR="00341E16" w:rsidRPr="006B2897">
        <w:rPr>
          <w:sz w:val="26"/>
          <w:szCs w:val="26"/>
        </w:rPr>
        <w:t xml:space="preserve"> </w:t>
      </w:r>
      <w:r w:rsidR="00EC663C" w:rsidRPr="006B2897">
        <w:rPr>
          <w:sz w:val="26"/>
          <w:szCs w:val="26"/>
        </w:rPr>
        <w:t xml:space="preserve">address </w:t>
      </w:r>
      <w:r w:rsidR="00404A85" w:rsidRPr="006B2897">
        <w:rPr>
          <w:sz w:val="26"/>
          <w:szCs w:val="26"/>
        </w:rPr>
        <w:t>Mr. Norman’s</w:t>
      </w:r>
      <w:r w:rsidR="00EC663C" w:rsidRPr="006B2897">
        <w:rPr>
          <w:sz w:val="26"/>
          <w:szCs w:val="26"/>
        </w:rPr>
        <w:t xml:space="preserve"> objections</w:t>
      </w:r>
      <w:r w:rsidR="00341E16" w:rsidRPr="006B2897">
        <w:rPr>
          <w:sz w:val="26"/>
          <w:szCs w:val="26"/>
        </w:rPr>
        <w:t xml:space="preserve"> </w:t>
      </w:r>
      <w:r w:rsidR="00EC663C" w:rsidRPr="006B2897">
        <w:rPr>
          <w:sz w:val="26"/>
          <w:szCs w:val="26"/>
        </w:rPr>
        <w:t>to the ALJ’s Findings of Fact to the fullest extent possible in our disposition of the Exceptions.</w:t>
      </w:r>
      <w:r w:rsidR="00EC663C" w:rsidRPr="006B2897">
        <w:rPr>
          <w:i/>
          <w:iCs/>
          <w:sz w:val="26"/>
          <w:szCs w:val="26"/>
        </w:rPr>
        <w:t xml:space="preserve"> </w:t>
      </w:r>
    </w:p>
    <w:p w14:paraId="3997E96E" w14:textId="1F2BFB94" w:rsidR="00DB1A35" w:rsidRPr="006B2897" w:rsidRDefault="004B6680" w:rsidP="00A23F83">
      <w:pPr>
        <w:kinsoku w:val="0"/>
        <w:overflowPunct w:val="0"/>
        <w:autoSpaceDE/>
        <w:autoSpaceDN/>
        <w:adjustRightInd/>
        <w:spacing w:line="360" w:lineRule="auto"/>
        <w:ind w:firstLine="1440"/>
        <w:textAlignment w:val="baseline"/>
        <w:rPr>
          <w:sz w:val="26"/>
          <w:szCs w:val="26"/>
        </w:rPr>
      </w:pPr>
      <w:r w:rsidRPr="006B2897">
        <w:rPr>
          <w:sz w:val="26"/>
          <w:szCs w:val="26"/>
        </w:rPr>
        <w:lastRenderedPageBreak/>
        <w:t>T</w:t>
      </w:r>
      <w:r w:rsidR="00E905FB" w:rsidRPr="006B2897">
        <w:rPr>
          <w:sz w:val="26"/>
          <w:szCs w:val="26"/>
        </w:rPr>
        <w:t>he Initial Decision</w:t>
      </w:r>
      <w:r w:rsidRPr="006B2897">
        <w:rPr>
          <w:sz w:val="26"/>
          <w:szCs w:val="26"/>
        </w:rPr>
        <w:t xml:space="preserve"> consider</w:t>
      </w:r>
      <w:r w:rsidR="0079042B" w:rsidRPr="006B2897">
        <w:rPr>
          <w:sz w:val="26"/>
          <w:szCs w:val="26"/>
        </w:rPr>
        <w:t>ed</w:t>
      </w:r>
      <w:r w:rsidRPr="006B2897">
        <w:rPr>
          <w:sz w:val="26"/>
          <w:szCs w:val="26"/>
        </w:rPr>
        <w:t xml:space="preserve"> the claims </w:t>
      </w:r>
      <w:r w:rsidR="002944A4" w:rsidRPr="006B2897">
        <w:rPr>
          <w:sz w:val="26"/>
          <w:szCs w:val="26"/>
        </w:rPr>
        <w:t>in th</w:t>
      </w:r>
      <w:r w:rsidR="00DB1A35" w:rsidRPr="006B2897">
        <w:rPr>
          <w:sz w:val="26"/>
          <w:szCs w:val="26"/>
        </w:rPr>
        <w:t>e</w:t>
      </w:r>
      <w:r w:rsidR="002944A4" w:rsidRPr="006B2897">
        <w:rPr>
          <w:sz w:val="26"/>
          <w:szCs w:val="26"/>
        </w:rPr>
        <w:t xml:space="preserve"> Complaint</w:t>
      </w:r>
      <w:r w:rsidRPr="006B2897">
        <w:rPr>
          <w:sz w:val="26"/>
          <w:szCs w:val="26"/>
        </w:rPr>
        <w:t xml:space="preserve"> under the following </w:t>
      </w:r>
      <w:r w:rsidR="00135A0B" w:rsidRPr="006B2897">
        <w:rPr>
          <w:sz w:val="26"/>
          <w:szCs w:val="26"/>
        </w:rPr>
        <w:t>headings</w:t>
      </w:r>
      <w:r w:rsidRPr="006B2897">
        <w:rPr>
          <w:sz w:val="26"/>
          <w:szCs w:val="26"/>
        </w:rPr>
        <w:t xml:space="preserve">: </w:t>
      </w:r>
      <w:r w:rsidR="009A24BA" w:rsidRPr="006B2897">
        <w:rPr>
          <w:sz w:val="26"/>
          <w:szCs w:val="26"/>
        </w:rPr>
        <w:t>(</w:t>
      </w:r>
      <w:r w:rsidRPr="006B2897">
        <w:rPr>
          <w:sz w:val="26"/>
          <w:szCs w:val="26"/>
        </w:rPr>
        <w:t>1)</w:t>
      </w:r>
      <w:r w:rsidR="0051568D" w:rsidRPr="006B2897">
        <w:rPr>
          <w:sz w:val="26"/>
          <w:szCs w:val="26"/>
        </w:rPr>
        <w:t xml:space="preserve"> Termination of Service; </w:t>
      </w:r>
      <w:r w:rsidR="009A24BA" w:rsidRPr="006B2897">
        <w:rPr>
          <w:sz w:val="26"/>
          <w:szCs w:val="26"/>
        </w:rPr>
        <w:t>(</w:t>
      </w:r>
      <w:r w:rsidR="0051568D" w:rsidRPr="006B2897">
        <w:rPr>
          <w:sz w:val="26"/>
          <w:szCs w:val="26"/>
        </w:rPr>
        <w:t xml:space="preserve">2) Medical Certification; </w:t>
      </w:r>
    </w:p>
    <w:p w14:paraId="2CA8A27B" w14:textId="5964309E" w:rsidR="00204FE6" w:rsidRPr="006B2897" w:rsidRDefault="009A24BA" w:rsidP="00EC663C">
      <w:pPr>
        <w:kinsoku w:val="0"/>
        <w:overflowPunct w:val="0"/>
        <w:autoSpaceDE/>
        <w:autoSpaceDN/>
        <w:adjustRightInd/>
        <w:spacing w:line="360" w:lineRule="auto"/>
        <w:textAlignment w:val="baseline"/>
        <w:rPr>
          <w:sz w:val="26"/>
          <w:szCs w:val="26"/>
        </w:rPr>
      </w:pPr>
      <w:r w:rsidRPr="006B2897">
        <w:rPr>
          <w:sz w:val="26"/>
          <w:szCs w:val="26"/>
        </w:rPr>
        <w:t>(</w:t>
      </w:r>
      <w:r w:rsidR="0051568D" w:rsidRPr="006B2897">
        <w:rPr>
          <w:sz w:val="26"/>
          <w:szCs w:val="26"/>
        </w:rPr>
        <w:t xml:space="preserve">3) Incorrect Charges for Service; and </w:t>
      </w:r>
      <w:r w:rsidRPr="006B2897">
        <w:rPr>
          <w:sz w:val="26"/>
          <w:szCs w:val="26"/>
        </w:rPr>
        <w:t>(</w:t>
      </w:r>
      <w:r w:rsidR="004A7364" w:rsidRPr="006B2897">
        <w:rPr>
          <w:sz w:val="26"/>
          <w:szCs w:val="26"/>
        </w:rPr>
        <w:t>4) Payment Agreement.</w:t>
      </w:r>
      <w:r w:rsidR="00135A0B" w:rsidRPr="006B2897">
        <w:rPr>
          <w:sz w:val="26"/>
          <w:szCs w:val="26"/>
        </w:rPr>
        <w:t xml:space="preserve">  We shall follow this </w:t>
      </w:r>
      <w:r w:rsidR="000370E8" w:rsidRPr="006B2897">
        <w:rPr>
          <w:sz w:val="26"/>
          <w:szCs w:val="26"/>
        </w:rPr>
        <w:t xml:space="preserve">format in our consideration </w:t>
      </w:r>
      <w:r w:rsidR="00B31DC5" w:rsidRPr="006B2897">
        <w:rPr>
          <w:sz w:val="26"/>
          <w:szCs w:val="26"/>
        </w:rPr>
        <w:t xml:space="preserve">and disposition </w:t>
      </w:r>
      <w:r w:rsidR="000370E8" w:rsidRPr="006B2897">
        <w:rPr>
          <w:sz w:val="26"/>
          <w:szCs w:val="26"/>
        </w:rPr>
        <w:t xml:space="preserve">of the </w:t>
      </w:r>
      <w:r w:rsidR="00017489" w:rsidRPr="006B2897">
        <w:rPr>
          <w:sz w:val="26"/>
          <w:szCs w:val="26"/>
        </w:rPr>
        <w:t>Exceptions</w:t>
      </w:r>
      <w:r w:rsidRPr="006B2897">
        <w:rPr>
          <w:sz w:val="26"/>
          <w:szCs w:val="26"/>
        </w:rPr>
        <w:t xml:space="preserve">, </w:t>
      </w:r>
      <w:r w:rsidRPr="006B2897">
        <w:rPr>
          <w:i/>
          <w:iCs/>
          <w:sz w:val="26"/>
          <w:szCs w:val="26"/>
        </w:rPr>
        <w:t>infra,</w:t>
      </w:r>
      <w:r w:rsidR="0027400F" w:rsidRPr="006B2897">
        <w:rPr>
          <w:i/>
          <w:iCs/>
          <w:sz w:val="26"/>
          <w:szCs w:val="26"/>
        </w:rPr>
        <w:t xml:space="preserve"> </w:t>
      </w:r>
      <w:r w:rsidR="0027400F" w:rsidRPr="006B2897">
        <w:rPr>
          <w:sz w:val="26"/>
          <w:szCs w:val="26"/>
        </w:rPr>
        <w:t>to the fullest extent possible</w:t>
      </w:r>
      <w:r w:rsidR="00017489" w:rsidRPr="006B2897">
        <w:rPr>
          <w:sz w:val="26"/>
          <w:szCs w:val="26"/>
        </w:rPr>
        <w:t>.</w:t>
      </w:r>
    </w:p>
    <w:p w14:paraId="73AA08E1" w14:textId="77777777" w:rsidR="00453E61" w:rsidRPr="006B2897" w:rsidRDefault="00453E61" w:rsidP="00EC663C">
      <w:pPr>
        <w:kinsoku w:val="0"/>
        <w:overflowPunct w:val="0"/>
        <w:autoSpaceDE/>
        <w:autoSpaceDN/>
        <w:adjustRightInd/>
        <w:spacing w:line="360" w:lineRule="auto"/>
        <w:textAlignment w:val="baseline"/>
        <w:rPr>
          <w:sz w:val="26"/>
          <w:szCs w:val="26"/>
        </w:rPr>
      </w:pPr>
    </w:p>
    <w:p w14:paraId="76D86FA7" w14:textId="4B7EBFC7" w:rsidR="00624621" w:rsidRPr="006B2897" w:rsidRDefault="00624621" w:rsidP="00DC7F27">
      <w:pPr>
        <w:pStyle w:val="ListParagraph"/>
        <w:keepNext/>
        <w:keepLines/>
        <w:widowControl/>
        <w:numPr>
          <w:ilvl w:val="0"/>
          <w:numId w:val="16"/>
        </w:numPr>
        <w:kinsoku w:val="0"/>
        <w:overflowPunct w:val="0"/>
        <w:autoSpaceDE/>
        <w:autoSpaceDN/>
        <w:adjustRightInd/>
        <w:spacing w:line="360" w:lineRule="auto"/>
        <w:ind w:left="1440" w:hanging="720"/>
        <w:textAlignment w:val="baseline"/>
        <w:rPr>
          <w:b/>
          <w:bCs/>
          <w:sz w:val="26"/>
          <w:szCs w:val="26"/>
        </w:rPr>
      </w:pPr>
      <w:r w:rsidRPr="006B2897">
        <w:rPr>
          <w:b/>
          <w:bCs/>
          <w:sz w:val="26"/>
          <w:szCs w:val="26"/>
        </w:rPr>
        <w:t>Termination of Service</w:t>
      </w:r>
    </w:p>
    <w:p w14:paraId="1FD1B88A" w14:textId="77777777" w:rsidR="00F8621B" w:rsidRPr="006B2897" w:rsidRDefault="00F8621B" w:rsidP="00DC7F27">
      <w:pPr>
        <w:pStyle w:val="ListParagraph"/>
        <w:keepNext/>
        <w:keepLines/>
        <w:widowControl/>
        <w:kinsoku w:val="0"/>
        <w:overflowPunct w:val="0"/>
        <w:autoSpaceDE/>
        <w:autoSpaceDN/>
        <w:adjustRightInd/>
        <w:spacing w:line="360" w:lineRule="auto"/>
        <w:ind w:left="1440" w:hanging="720"/>
        <w:textAlignment w:val="baseline"/>
        <w:rPr>
          <w:b/>
          <w:bCs/>
          <w:sz w:val="26"/>
          <w:szCs w:val="26"/>
        </w:rPr>
      </w:pPr>
    </w:p>
    <w:p w14:paraId="6B5CC51F" w14:textId="0AADB08B" w:rsidR="00017489" w:rsidRPr="00C723EB" w:rsidRDefault="005B4A6C" w:rsidP="00DC7F27">
      <w:pPr>
        <w:pStyle w:val="ListParagraph"/>
        <w:keepNext/>
        <w:keepLines/>
        <w:widowControl/>
        <w:numPr>
          <w:ilvl w:val="0"/>
          <w:numId w:val="18"/>
        </w:numPr>
        <w:kinsoku w:val="0"/>
        <w:overflowPunct w:val="0"/>
        <w:autoSpaceDE/>
        <w:autoSpaceDN/>
        <w:adjustRightInd/>
        <w:spacing w:line="360" w:lineRule="auto"/>
        <w:ind w:left="2160" w:hanging="720"/>
        <w:textAlignment w:val="baseline"/>
        <w:rPr>
          <w:b/>
          <w:bCs/>
          <w:sz w:val="26"/>
          <w:szCs w:val="26"/>
        </w:rPr>
      </w:pPr>
      <w:r w:rsidRPr="00C723EB">
        <w:rPr>
          <w:b/>
          <w:bCs/>
          <w:sz w:val="26"/>
          <w:szCs w:val="26"/>
        </w:rPr>
        <w:t xml:space="preserve">Positions of the Parties </w:t>
      </w:r>
    </w:p>
    <w:p w14:paraId="1E0D024A" w14:textId="77777777" w:rsidR="00DB1A35" w:rsidRPr="006B2897" w:rsidRDefault="00DB1A35" w:rsidP="00DC7F27">
      <w:pPr>
        <w:kinsoku w:val="0"/>
        <w:overflowPunct w:val="0"/>
        <w:autoSpaceDE/>
        <w:autoSpaceDN/>
        <w:adjustRightInd/>
        <w:spacing w:line="360" w:lineRule="auto"/>
        <w:ind w:firstLine="1440"/>
        <w:textAlignment w:val="baseline"/>
        <w:rPr>
          <w:b/>
          <w:bCs/>
          <w:sz w:val="26"/>
          <w:szCs w:val="26"/>
        </w:rPr>
      </w:pPr>
    </w:p>
    <w:p w14:paraId="116F27BE" w14:textId="1B650A26" w:rsidR="005A50C5" w:rsidRPr="00DC7F27" w:rsidRDefault="005B4A6C" w:rsidP="00DC7F27">
      <w:pPr>
        <w:pStyle w:val="ListParagraph"/>
        <w:numPr>
          <w:ilvl w:val="0"/>
          <w:numId w:val="19"/>
        </w:numPr>
        <w:kinsoku w:val="0"/>
        <w:overflowPunct w:val="0"/>
        <w:autoSpaceDE/>
        <w:autoSpaceDN/>
        <w:adjustRightInd/>
        <w:spacing w:line="360" w:lineRule="auto"/>
        <w:ind w:left="2880" w:hanging="720"/>
        <w:textAlignment w:val="baseline"/>
        <w:rPr>
          <w:b/>
          <w:bCs/>
          <w:sz w:val="26"/>
          <w:szCs w:val="26"/>
        </w:rPr>
      </w:pPr>
      <w:r w:rsidRPr="00DC7F27">
        <w:rPr>
          <w:b/>
          <w:bCs/>
          <w:sz w:val="26"/>
          <w:szCs w:val="26"/>
        </w:rPr>
        <w:t>Complainan</w:t>
      </w:r>
      <w:r w:rsidR="00673A6A" w:rsidRPr="00DC7F27">
        <w:rPr>
          <w:b/>
          <w:bCs/>
          <w:sz w:val="26"/>
          <w:szCs w:val="26"/>
        </w:rPr>
        <w:t>t</w:t>
      </w:r>
    </w:p>
    <w:p w14:paraId="13DB8DE2" w14:textId="77777777" w:rsidR="00BE73D5" w:rsidRPr="006B2897" w:rsidRDefault="00BE73D5" w:rsidP="00DC7F27">
      <w:pPr>
        <w:kinsoku w:val="0"/>
        <w:overflowPunct w:val="0"/>
        <w:autoSpaceDE/>
        <w:autoSpaceDN/>
        <w:adjustRightInd/>
        <w:spacing w:line="360" w:lineRule="auto"/>
        <w:ind w:firstLine="1440"/>
        <w:textAlignment w:val="baseline"/>
        <w:rPr>
          <w:sz w:val="26"/>
          <w:szCs w:val="26"/>
        </w:rPr>
      </w:pPr>
    </w:p>
    <w:p w14:paraId="44F6BB82" w14:textId="02CD2A47" w:rsidR="00AC0665" w:rsidRPr="006B2897" w:rsidRDefault="0093025A" w:rsidP="00DC7F27">
      <w:pPr>
        <w:kinsoku w:val="0"/>
        <w:overflowPunct w:val="0"/>
        <w:autoSpaceDE/>
        <w:autoSpaceDN/>
        <w:adjustRightInd/>
        <w:spacing w:line="360" w:lineRule="auto"/>
        <w:ind w:firstLine="1440"/>
        <w:textAlignment w:val="baseline"/>
        <w:rPr>
          <w:sz w:val="26"/>
          <w:szCs w:val="26"/>
        </w:rPr>
      </w:pPr>
      <w:r w:rsidRPr="006B2897">
        <w:rPr>
          <w:sz w:val="26"/>
          <w:szCs w:val="26"/>
        </w:rPr>
        <w:t>T</w:t>
      </w:r>
      <w:r w:rsidR="00F8621B" w:rsidRPr="006B2897">
        <w:rPr>
          <w:sz w:val="26"/>
          <w:szCs w:val="26"/>
        </w:rPr>
        <w:t xml:space="preserve">he </w:t>
      </w:r>
      <w:r w:rsidR="003A2A62" w:rsidRPr="006B2897">
        <w:rPr>
          <w:sz w:val="26"/>
          <w:szCs w:val="26"/>
        </w:rPr>
        <w:t xml:space="preserve">Complainant </w:t>
      </w:r>
      <w:r w:rsidR="00AC0665" w:rsidRPr="006B2897">
        <w:rPr>
          <w:sz w:val="26"/>
          <w:szCs w:val="26"/>
        </w:rPr>
        <w:t xml:space="preserve">raises six </w:t>
      </w:r>
      <w:r w:rsidR="00F8621B" w:rsidRPr="006B2897">
        <w:rPr>
          <w:sz w:val="26"/>
          <w:szCs w:val="26"/>
        </w:rPr>
        <w:t>alleg</w:t>
      </w:r>
      <w:r w:rsidR="00AC0665" w:rsidRPr="006B2897">
        <w:rPr>
          <w:sz w:val="26"/>
          <w:szCs w:val="26"/>
        </w:rPr>
        <w:t xml:space="preserve">ations which are as follows. </w:t>
      </w:r>
      <w:r w:rsidR="00EB2129" w:rsidRPr="006B2897">
        <w:rPr>
          <w:sz w:val="26"/>
          <w:szCs w:val="26"/>
        </w:rPr>
        <w:t xml:space="preserve"> </w:t>
      </w:r>
      <w:r w:rsidR="00AC0665" w:rsidRPr="006B2897">
        <w:rPr>
          <w:sz w:val="26"/>
          <w:szCs w:val="26"/>
        </w:rPr>
        <w:t>That:</w:t>
      </w:r>
    </w:p>
    <w:p w14:paraId="665FF471" w14:textId="1A3BF61D" w:rsidR="00AC0665" w:rsidRPr="006B2897" w:rsidRDefault="00F8621B" w:rsidP="00DC7F27">
      <w:pPr>
        <w:kinsoku w:val="0"/>
        <w:overflowPunct w:val="0"/>
        <w:autoSpaceDE/>
        <w:autoSpaceDN/>
        <w:adjustRightInd/>
        <w:ind w:firstLine="1440"/>
        <w:textAlignment w:val="baseline"/>
        <w:rPr>
          <w:sz w:val="26"/>
          <w:szCs w:val="26"/>
        </w:rPr>
      </w:pPr>
      <w:r w:rsidRPr="006B2897">
        <w:rPr>
          <w:sz w:val="26"/>
          <w:szCs w:val="26"/>
        </w:rPr>
        <w:t xml:space="preserve"> </w:t>
      </w:r>
    </w:p>
    <w:p w14:paraId="509E8FAB" w14:textId="32BC01CD" w:rsidR="00AC0665" w:rsidRPr="006B2897" w:rsidRDefault="00AC0665" w:rsidP="00DC7F27">
      <w:pPr>
        <w:pStyle w:val="ListParagraph"/>
        <w:kinsoku w:val="0"/>
        <w:overflowPunct w:val="0"/>
        <w:autoSpaceDE/>
        <w:autoSpaceDN/>
        <w:adjustRightInd/>
        <w:ind w:left="2160" w:hanging="720"/>
        <w:textAlignment w:val="baseline"/>
        <w:rPr>
          <w:sz w:val="26"/>
          <w:szCs w:val="26"/>
        </w:rPr>
      </w:pPr>
      <w:r w:rsidRPr="006B2897">
        <w:rPr>
          <w:sz w:val="26"/>
          <w:szCs w:val="26"/>
        </w:rPr>
        <w:t>(1)</w:t>
      </w:r>
      <w:r w:rsidR="00AB486B" w:rsidRPr="006B2897">
        <w:rPr>
          <w:sz w:val="26"/>
          <w:szCs w:val="26"/>
        </w:rPr>
        <w:t xml:space="preserve"> </w:t>
      </w:r>
      <w:r w:rsidR="00673A6A" w:rsidRPr="006B2897">
        <w:rPr>
          <w:sz w:val="26"/>
          <w:szCs w:val="26"/>
        </w:rPr>
        <w:t xml:space="preserve"> </w:t>
      </w:r>
      <w:r w:rsidR="00453E61" w:rsidRPr="006B2897">
        <w:rPr>
          <w:sz w:val="26"/>
          <w:szCs w:val="26"/>
        </w:rPr>
        <w:tab/>
      </w:r>
      <w:r w:rsidR="00AB486B" w:rsidRPr="006B2897">
        <w:rPr>
          <w:sz w:val="26"/>
          <w:szCs w:val="26"/>
        </w:rPr>
        <w:t>the Complainant’s</w:t>
      </w:r>
      <w:r w:rsidR="002F358C" w:rsidRPr="006B2897">
        <w:rPr>
          <w:sz w:val="26"/>
          <w:szCs w:val="26"/>
        </w:rPr>
        <w:t xml:space="preserve"> service</w:t>
      </w:r>
      <w:r w:rsidR="00201BB1" w:rsidRPr="006B2897">
        <w:rPr>
          <w:sz w:val="26"/>
          <w:szCs w:val="26"/>
        </w:rPr>
        <w:t xml:space="preserve"> was improperly terminated</w:t>
      </w:r>
      <w:r w:rsidR="002F358C" w:rsidRPr="006B2897">
        <w:rPr>
          <w:sz w:val="26"/>
          <w:szCs w:val="26"/>
        </w:rPr>
        <w:t xml:space="preserve"> on August 21, 2017, based upon an outstanding </w:t>
      </w:r>
      <w:r w:rsidR="001A7F63" w:rsidRPr="006B2897">
        <w:rPr>
          <w:sz w:val="26"/>
          <w:szCs w:val="26"/>
        </w:rPr>
        <w:t xml:space="preserve">unpaid </w:t>
      </w:r>
      <w:r w:rsidR="002F358C" w:rsidRPr="006B2897">
        <w:rPr>
          <w:sz w:val="26"/>
          <w:szCs w:val="26"/>
        </w:rPr>
        <w:t>balance</w:t>
      </w:r>
      <w:r w:rsidR="00AC7A7A" w:rsidRPr="006B2897">
        <w:rPr>
          <w:sz w:val="26"/>
          <w:szCs w:val="26"/>
        </w:rPr>
        <w:t xml:space="preserve"> accumulat</w:t>
      </w:r>
      <w:r w:rsidR="001A7F63" w:rsidRPr="006B2897">
        <w:rPr>
          <w:sz w:val="26"/>
          <w:szCs w:val="26"/>
        </w:rPr>
        <w:t>ed</w:t>
      </w:r>
      <w:r w:rsidR="00AC7A7A" w:rsidRPr="006B2897">
        <w:rPr>
          <w:sz w:val="26"/>
          <w:szCs w:val="26"/>
        </w:rPr>
        <w:t xml:space="preserve"> f</w:t>
      </w:r>
      <w:r w:rsidR="003D3516" w:rsidRPr="006B2897">
        <w:rPr>
          <w:sz w:val="26"/>
          <w:szCs w:val="26"/>
        </w:rPr>
        <w:t xml:space="preserve">or </w:t>
      </w:r>
      <w:r w:rsidR="0084143A" w:rsidRPr="006B2897">
        <w:rPr>
          <w:sz w:val="26"/>
          <w:szCs w:val="26"/>
        </w:rPr>
        <w:t>service rendered to his Service Address by PECO</w:t>
      </w:r>
      <w:r w:rsidR="007963F8" w:rsidRPr="006B2897">
        <w:rPr>
          <w:sz w:val="26"/>
          <w:szCs w:val="26"/>
        </w:rPr>
        <w:t xml:space="preserve">.  </w:t>
      </w:r>
      <w:r w:rsidR="00784310" w:rsidRPr="006B2897">
        <w:rPr>
          <w:sz w:val="26"/>
          <w:szCs w:val="26"/>
        </w:rPr>
        <w:t xml:space="preserve">It appears </w:t>
      </w:r>
      <w:r w:rsidR="0097169A" w:rsidRPr="006B2897">
        <w:rPr>
          <w:sz w:val="26"/>
          <w:szCs w:val="26"/>
        </w:rPr>
        <w:t xml:space="preserve">from a review of the transcript that Mr. </w:t>
      </w:r>
      <w:r w:rsidR="00E41BE6" w:rsidRPr="006B2897">
        <w:rPr>
          <w:sz w:val="26"/>
          <w:szCs w:val="26"/>
        </w:rPr>
        <w:t>Norman</w:t>
      </w:r>
      <w:r w:rsidR="0097169A" w:rsidRPr="006B2897">
        <w:rPr>
          <w:sz w:val="26"/>
          <w:szCs w:val="26"/>
        </w:rPr>
        <w:t xml:space="preserve"> </w:t>
      </w:r>
      <w:r w:rsidR="00F8621B" w:rsidRPr="006B2897">
        <w:rPr>
          <w:sz w:val="26"/>
          <w:szCs w:val="26"/>
        </w:rPr>
        <w:t>contends</w:t>
      </w:r>
      <w:r w:rsidR="00AA7552" w:rsidRPr="006B2897">
        <w:rPr>
          <w:rStyle w:val="FootnoteReference"/>
          <w:sz w:val="26"/>
          <w:szCs w:val="26"/>
        </w:rPr>
        <w:footnoteReference w:id="9"/>
      </w:r>
      <w:r w:rsidR="00F8621B" w:rsidRPr="006B2897">
        <w:rPr>
          <w:sz w:val="26"/>
          <w:szCs w:val="26"/>
        </w:rPr>
        <w:t xml:space="preserve"> </w:t>
      </w:r>
      <w:r w:rsidR="00CA1313" w:rsidRPr="006B2897">
        <w:rPr>
          <w:sz w:val="26"/>
          <w:szCs w:val="26"/>
        </w:rPr>
        <w:t xml:space="preserve">that bills </w:t>
      </w:r>
      <w:r w:rsidR="00F8621B" w:rsidRPr="006B2897">
        <w:rPr>
          <w:sz w:val="26"/>
          <w:szCs w:val="26"/>
        </w:rPr>
        <w:t xml:space="preserve">for service </w:t>
      </w:r>
      <w:r w:rsidR="00CA1313" w:rsidRPr="006B2897">
        <w:rPr>
          <w:sz w:val="26"/>
          <w:szCs w:val="26"/>
        </w:rPr>
        <w:t xml:space="preserve">rendered by PECO </w:t>
      </w:r>
      <w:r w:rsidR="00070504" w:rsidRPr="006B2897">
        <w:rPr>
          <w:sz w:val="26"/>
          <w:szCs w:val="26"/>
        </w:rPr>
        <w:t xml:space="preserve">after </w:t>
      </w:r>
      <w:r w:rsidR="005F2A17" w:rsidRPr="006B2897">
        <w:rPr>
          <w:sz w:val="26"/>
          <w:szCs w:val="26"/>
        </w:rPr>
        <w:t xml:space="preserve">the </w:t>
      </w:r>
      <w:r w:rsidR="00E454FC" w:rsidRPr="006B2897">
        <w:rPr>
          <w:sz w:val="26"/>
          <w:szCs w:val="26"/>
        </w:rPr>
        <w:t xml:space="preserve">initiation of </w:t>
      </w:r>
      <w:r w:rsidR="00F8621B" w:rsidRPr="006B2897">
        <w:rPr>
          <w:sz w:val="26"/>
          <w:szCs w:val="26"/>
        </w:rPr>
        <w:t xml:space="preserve">Commission </w:t>
      </w:r>
      <w:r w:rsidR="00E454FC" w:rsidRPr="006B2897">
        <w:rPr>
          <w:sz w:val="26"/>
          <w:szCs w:val="26"/>
        </w:rPr>
        <w:t>proceedings</w:t>
      </w:r>
      <w:r w:rsidR="00771B9B" w:rsidRPr="006B2897">
        <w:rPr>
          <w:sz w:val="26"/>
          <w:szCs w:val="26"/>
        </w:rPr>
        <w:t>, beginning on or about 2015,</w:t>
      </w:r>
      <w:r w:rsidR="0028493C" w:rsidRPr="006B2897">
        <w:rPr>
          <w:sz w:val="26"/>
          <w:szCs w:val="26"/>
        </w:rPr>
        <w:t xml:space="preserve"> </w:t>
      </w:r>
      <w:r w:rsidR="00431C40" w:rsidRPr="006B2897">
        <w:rPr>
          <w:sz w:val="26"/>
          <w:szCs w:val="26"/>
        </w:rPr>
        <w:t xml:space="preserve">and/or </w:t>
      </w:r>
      <w:r w:rsidRPr="006B2897">
        <w:rPr>
          <w:sz w:val="26"/>
          <w:szCs w:val="26"/>
        </w:rPr>
        <w:t xml:space="preserve">appellate </w:t>
      </w:r>
      <w:r w:rsidR="00431C40" w:rsidRPr="006B2897">
        <w:rPr>
          <w:sz w:val="26"/>
          <w:szCs w:val="26"/>
        </w:rPr>
        <w:t xml:space="preserve">court proceedings </w:t>
      </w:r>
      <w:r w:rsidRPr="006B2897">
        <w:rPr>
          <w:sz w:val="26"/>
          <w:szCs w:val="26"/>
        </w:rPr>
        <w:t xml:space="preserve">pertaining to </w:t>
      </w:r>
      <w:r w:rsidR="00431C40" w:rsidRPr="006B2897">
        <w:rPr>
          <w:sz w:val="26"/>
          <w:szCs w:val="26"/>
        </w:rPr>
        <w:t xml:space="preserve">the Commission’s final order in </w:t>
      </w:r>
      <w:r w:rsidR="005F42F1" w:rsidRPr="006B2897">
        <w:rPr>
          <w:sz w:val="26"/>
          <w:szCs w:val="26"/>
        </w:rPr>
        <w:t xml:space="preserve">the </w:t>
      </w:r>
      <w:r w:rsidR="005F42F1" w:rsidRPr="006B2897">
        <w:rPr>
          <w:i/>
          <w:iCs/>
          <w:sz w:val="26"/>
          <w:szCs w:val="26"/>
        </w:rPr>
        <w:t>2017 PECO Complaint</w:t>
      </w:r>
      <w:r w:rsidR="00C45C8C" w:rsidRPr="006B2897">
        <w:rPr>
          <w:sz w:val="26"/>
          <w:szCs w:val="26"/>
        </w:rPr>
        <w:t>,</w:t>
      </w:r>
      <w:r w:rsidR="005F42F1" w:rsidRPr="006B2897">
        <w:rPr>
          <w:sz w:val="26"/>
          <w:szCs w:val="26"/>
        </w:rPr>
        <w:t xml:space="preserve"> </w:t>
      </w:r>
      <w:r w:rsidR="0028493C" w:rsidRPr="006B2897">
        <w:rPr>
          <w:sz w:val="26"/>
          <w:szCs w:val="26"/>
        </w:rPr>
        <w:t xml:space="preserve">absolved him of responsibility for such charges </w:t>
      </w:r>
      <w:r w:rsidR="005F42F1" w:rsidRPr="006B2897">
        <w:rPr>
          <w:sz w:val="26"/>
          <w:szCs w:val="26"/>
        </w:rPr>
        <w:t xml:space="preserve">or </w:t>
      </w:r>
      <w:r w:rsidR="0037107E" w:rsidRPr="006B2897">
        <w:rPr>
          <w:sz w:val="26"/>
          <w:szCs w:val="26"/>
        </w:rPr>
        <w:t xml:space="preserve">deferred or stayed his </w:t>
      </w:r>
      <w:r w:rsidR="006A1589" w:rsidRPr="006B2897">
        <w:rPr>
          <w:sz w:val="26"/>
          <w:szCs w:val="26"/>
        </w:rPr>
        <w:t xml:space="preserve">financial </w:t>
      </w:r>
      <w:r w:rsidR="0037107E" w:rsidRPr="006B2897">
        <w:rPr>
          <w:sz w:val="26"/>
          <w:szCs w:val="26"/>
        </w:rPr>
        <w:t>responsibility for th</w:t>
      </w:r>
      <w:r w:rsidRPr="006B2897">
        <w:rPr>
          <w:sz w:val="26"/>
          <w:szCs w:val="26"/>
        </w:rPr>
        <w:t>ose</w:t>
      </w:r>
      <w:r w:rsidR="0037107E" w:rsidRPr="006B2897">
        <w:rPr>
          <w:sz w:val="26"/>
          <w:szCs w:val="26"/>
        </w:rPr>
        <w:t xml:space="preserve"> charges</w:t>
      </w:r>
      <w:r w:rsidR="00D22170" w:rsidRPr="006B2897">
        <w:rPr>
          <w:sz w:val="26"/>
          <w:szCs w:val="26"/>
        </w:rPr>
        <w:t>.</w:t>
      </w:r>
      <w:r w:rsidR="00697206" w:rsidRPr="006B2897">
        <w:rPr>
          <w:sz w:val="26"/>
          <w:szCs w:val="26"/>
        </w:rPr>
        <w:t xml:space="preserve"> </w:t>
      </w:r>
      <w:r w:rsidR="003C73DB" w:rsidRPr="006B2897">
        <w:rPr>
          <w:sz w:val="26"/>
          <w:szCs w:val="26"/>
        </w:rPr>
        <w:t xml:space="preserve"> </w:t>
      </w:r>
      <w:r w:rsidR="00697206" w:rsidRPr="006B2897">
        <w:rPr>
          <w:sz w:val="26"/>
          <w:szCs w:val="26"/>
        </w:rPr>
        <w:t>Tr.</w:t>
      </w:r>
      <w:r w:rsidR="00DC7F27">
        <w:rPr>
          <w:sz w:val="26"/>
          <w:szCs w:val="26"/>
        </w:rPr>
        <w:t> </w:t>
      </w:r>
      <w:r w:rsidR="00223A06" w:rsidRPr="006B2897">
        <w:rPr>
          <w:sz w:val="26"/>
          <w:szCs w:val="26"/>
        </w:rPr>
        <w:t>28-30; 51-52</w:t>
      </w:r>
      <w:r w:rsidR="00B864E8" w:rsidRPr="006B2897">
        <w:rPr>
          <w:sz w:val="26"/>
          <w:szCs w:val="26"/>
        </w:rPr>
        <w:t>; 59-60</w:t>
      </w:r>
      <w:r w:rsidR="0084143A" w:rsidRPr="006B2897">
        <w:rPr>
          <w:sz w:val="26"/>
          <w:szCs w:val="26"/>
        </w:rPr>
        <w:t xml:space="preserve">; </w:t>
      </w:r>
    </w:p>
    <w:p w14:paraId="05AE177E" w14:textId="77777777" w:rsidR="00AB486B" w:rsidRPr="006B2897" w:rsidRDefault="00AB486B" w:rsidP="00DC7F27">
      <w:pPr>
        <w:kinsoku w:val="0"/>
        <w:overflowPunct w:val="0"/>
        <w:autoSpaceDE/>
        <w:autoSpaceDN/>
        <w:adjustRightInd/>
        <w:ind w:left="2160" w:hanging="720"/>
        <w:textAlignment w:val="baseline"/>
        <w:rPr>
          <w:sz w:val="26"/>
          <w:szCs w:val="26"/>
        </w:rPr>
      </w:pPr>
    </w:p>
    <w:p w14:paraId="7109AA00" w14:textId="62AD21F9" w:rsidR="00AC0665" w:rsidRPr="006B2897" w:rsidRDefault="00AC0665" w:rsidP="00DC7F27">
      <w:pPr>
        <w:kinsoku w:val="0"/>
        <w:overflowPunct w:val="0"/>
        <w:autoSpaceDE/>
        <w:autoSpaceDN/>
        <w:adjustRightInd/>
        <w:ind w:left="2160" w:hanging="720"/>
        <w:textAlignment w:val="baseline"/>
        <w:rPr>
          <w:sz w:val="26"/>
          <w:szCs w:val="26"/>
        </w:rPr>
      </w:pPr>
      <w:r w:rsidRPr="006B2897">
        <w:rPr>
          <w:sz w:val="26"/>
          <w:szCs w:val="26"/>
        </w:rPr>
        <w:t>(</w:t>
      </w:r>
      <w:r w:rsidR="0084143A" w:rsidRPr="006B2897">
        <w:rPr>
          <w:sz w:val="26"/>
          <w:szCs w:val="26"/>
        </w:rPr>
        <w:t xml:space="preserve">2) </w:t>
      </w:r>
      <w:r w:rsidR="00673A6A" w:rsidRPr="006B2897">
        <w:rPr>
          <w:sz w:val="26"/>
          <w:szCs w:val="26"/>
        </w:rPr>
        <w:t xml:space="preserve"> </w:t>
      </w:r>
      <w:r w:rsidR="00453E61" w:rsidRPr="006B2897">
        <w:rPr>
          <w:sz w:val="26"/>
          <w:szCs w:val="26"/>
        </w:rPr>
        <w:tab/>
      </w:r>
      <w:r w:rsidR="00A1537E" w:rsidRPr="006B2897">
        <w:rPr>
          <w:sz w:val="26"/>
          <w:szCs w:val="26"/>
        </w:rPr>
        <w:t>the</w:t>
      </w:r>
      <w:r w:rsidR="007963F8" w:rsidRPr="006B2897">
        <w:rPr>
          <w:sz w:val="26"/>
          <w:szCs w:val="26"/>
        </w:rPr>
        <w:t xml:space="preserve"> </w:t>
      </w:r>
      <w:r w:rsidR="00A1537E" w:rsidRPr="006B2897">
        <w:rPr>
          <w:sz w:val="26"/>
          <w:szCs w:val="26"/>
        </w:rPr>
        <w:t xml:space="preserve">termination of </w:t>
      </w:r>
      <w:r w:rsidRPr="006B2897">
        <w:rPr>
          <w:sz w:val="26"/>
          <w:szCs w:val="26"/>
        </w:rPr>
        <w:t xml:space="preserve">the </w:t>
      </w:r>
      <w:r w:rsidR="006A1589" w:rsidRPr="006B2897">
        <w:rPr>
          <w:sz w:val="26"/>
          <w:szCs w:val="26"/>
        </w:rPr>
        <w:t>Complainant’s</w:t>
      </w:r>
      <w:r w:rsidR="00A1537E" w:rsidRPr="006B2897">
        <w:rPr>
          <w:sz w:val="26"/>
          <w:szCs w:val="26"/>
        </w:rPr>
        <w:t xml:space="preserve"> service </w:t>
      </w:r>
      <w:r w:rsidR="007F1FE6" w:rsidRPr="006B2897">
        <w:rPr>
          <w:sz w:val="26"/>
          <w:szCs w:val="26"/>
        </w:rPr>
        <w:t xml:space="preserve">on August 21, 2017, </w:t>
      </w:r>
      <w:r w:rsidR="00360BC5" w:rsidRPr="006B2897">
        <w:rPr>
          <w:sz w:val="26"/>
          <w:szCs w:val="26"/>
        </w:rPr>
        <w:t>over</w:t>
      </w:r>
      <w:r w:rsidR="008A5089" w:rsidRPr="006B2897">
        <w:rPr>
          <w:sz w:val="26"/>
          <w:szCs w:val="26"/>
        </w:rPr>
        <w:t xml:space="preserve">laps factual contentions </w:t>
      </w:r>
      <w:r w:rsidR="00770B42" w:rsidRPr="006B2897">
        <w:rPr>
          <w:sz w:val="26"/>
          <w:szCs w:val="26"/>
        </w:rPr>
        <w:t>and dispute</w:t>
      </w:r>
      <w:r w:rsidR="004540A6" w:rsidRPr="006B2897">
        <w:rPr>
          <w:sz w:val="26"/>
          <w:szCs w:val="26"/>
        </w:rPr>
        <w:t>s</w:t>
      </w:r>
      <w:r w:rsidR="00770B42" w:rsidRPr="006B2897">
        <w:rPr>
          <w:sz w:val="26"/>
          <w:szCs w:val="26"/>
        </w:rPr>
        <w:t xml:space="preserve"> </w:t>
      </w:r>
      <w:r w:rsidR="008A5089" w:rsidRPr="006B2897">
        <w:rPr>
          <w:sz w:val="26"/>
          <w:szCs w:val="26"/>
        </w:rPr>
        <w:t xml:space="preserve">that </w:t>
      </w:r>
      <w:r w:rsidR="00A1537E" w:rsidRPr="006B2897">
        <w:rPr>
          <w:sz w:val="26"/>
          <w:szCs w:val="26"/>
        </w:rPr>
        <w:t>w</w:t>
      </w:r>
      <w:r w:rsidR="008A5089" w:rsidRPr="006B2897">
        <w:rPr>
          <w:sz w:val="26"/>
          <w:szCs w:val="26"/>
        </w:rPr>
        <w:t>ere</w:t>
      </w:r>
      <w:r w:rsidR="00A1537E" w:rsidRPr="006B2897">
        <w:rPr>
          <w:sz w:val="26"/>
          <w:szCs w:val="26"/>
        </w:rPr>
        <w:t xml:space="preserve"> the subject of </w:t>
      </w:r>
      <w:r w:rsidR="00E421D2" w:rsidRPr="006B2897">
        <w:rPr>
          <w:sz w:val="26"/>
          <w:szCs w:val="26"/>
        </w:rPr>
        <w:t>the</w:t>
      </w:r>
      <w:r w:rsidR="009C166F" w:rsidRPr="006B2897">
        <w:rPr>
          <w:sz w:val="26"/>
          <w:szCs w:val="26"/>
        </w:rPr>
        <w:t xml:space="preserve"> </w:t>
      </w:r>
      <w:r w:rsidR="001C3861" w:rsidRPr="006B2897">
        <w:rPr>
          <w:i/>
          <w:iCs/>
          <w:sz w:val="26"/>
          <w:szCs w:val="26"/>
        </w:rPr>
        <w:t xml:space="preserve">2017 </w:t>
      </w:r>
      <w:r w:rsidR="00E421D2" w:rsidRPr="006B2897">
        <w:rPr>
          <w:i/>
          <w:iCs/>
          <w:sz w:val="26"/>
          <w:szCs w:val="26"/>
        </w:rPr>
        <w:t>PECO Complaint</w:t>
      </w:r>
      <w:r w:rsidR="004940BB" w:rsidRPr="006B2897">
        <w:rPr>
          <w:sz w:val="26"/>
          <w:szCs w:val="26"/>
        </w:rPr>
        <w:t>.</w:t>
      </w:r>
      <w:r w:rsidR="000D6023" w:rsidRPr="006B2897">
        <w:rPr>
          <w:sz w:val="26"/>
          <w:szCs w:val="26"/>
        </w:rPr>
        <w:t xml:space="preserve">  </w:t>
      </w:r>
      <w:r w:rsidR="000D6023" w:rsidRPr="006B2897">
        <w:rPr>
          <w:i/>
          <w:iCs/>
          <w:sz w:val="26"/>
          <w:szCs w:val="26"/>
        </w:rPr>
        <w:t xml:space="preserve">See </w:t>
      </w:r>
      <w:r w:rsidR="000D6023" w:rsidRPr="006B2897">
        <w:rPr>
          <w:sz w:val="26"/>
          <w:szCs w:val="26"/>
        </w:rPr>
        <w:t xml:space="preserve">Tr. at 125-126; 128-129. </w:t>
      </w:r>
      <w:r w:rsidR="000D6023" w:rsidRPr="006B2897">
        <w:rPr>
          <w:i/>
          <w:iCs/>
          <w:sz w:val="26"/>
          <w:szCs w:val="26"/>
        </w:rPr>
        <w:t xml:space="preserve"> </w:t>
      </w:r>
      <w:r w:rsidR="00522A2D" w:rsidRPr="006B2897">
        <w:rPr>
          <w:sz w:val="26"/>
          <w:szCs w:val="26"/>
        </w:rPr>
        <w:t xml:space="preserve">After a final order was entered in the </w:t>
      </w:r>
      <w:r w:rsidR="00522A2D" w:rsidRPr="006B2897">
        <w:rPr>
          <w:i/>
          <w:iCs/>
          <w:sz w:val="26"/>
          <w:szCs w:val="26"/>
        </w:rPr>
        <w:t>2017 PECO Complaint</w:t>
      </w:r>
      <w:r w:rsidR="00522A2D" w:rsidRPr="006B2897">
        <w:rPr>
          <w:sz w:val="26"/>
          <w:szCs w:val="26"/>
        </w:rPr>
        <w:t xml:space="preserve">, </w:t>
      </w:r>
      <w:r w:rsidR="004940BB" w:rsidRPr="006B2897">
        <w:rPr>
          <w:sz w:val="26"/>
          <w:szCs w:val="26"/>
        </w:rPr>
        <w:t xml:space="preserve">Mr. </w:t>
      </w:r>
      <w:r w:rsidR="00522A2D" w:rsidRPr="006B2897">
        <w:rPr>
          <w:sz w:val="26"/>
          <w:szCs w:val="26"/>
        </w:rPr>
        <w:t>Norman</w:t>
      </w:r>
      <w:r w:rsidR="001C3861" w:rsidRPr="006B2897">
        <w:rPr>
          <w:sz w:val="26"/>
          <w:szCs w:val="26"/>
        </w:rPr>
        <w:t xml:space="preserve"> requested a stay</w:t>
      </w:r>
      <w:r w:rsidR="00726B79" w:rsidRPr="006B2897">
        <w:rPr>
          <w:sz w:val="26"/>
          <w:szCs w:val="26"/>
        </w:rPr>
        <w:t xml:space="preserve">, </w:t>
      </w:r>
      <w:r w:rsidR="00726B79" w:rsidRPr="006B2897">
        <w:rPr>
          <w:i/>
          <w:iCs/>
          <w:sz w:val="26"/>
          <w:szCs w:val="26"/>
        </w:rPr>
        <w:t>i.e</w:t>
      </w:r>
      <w:r w:rsidR="00726B79" w:rsidRPr="006B2897">
        <w:rPr>
          <w:sz w:val="26"/>
          <w:szCs w:val="26"/>
        </w:rPr>
        <w:t xml:space="preserve">., </w:t>
      </w:r>
      <w:r w:rsidRPr="006B2897">
        <w:rPr>
          <w:sz w:val="26"/>
          <w:szCs w:val="26"/>
        </w:rPr>
        <w:t xml:space="preserve">a </w:t>
      </w:r>
      <w:r w:rsidR="00AF2975" w:rsidRPr="006B2897">
        <w:rPr>
          <w:sz w:val="26"/>
          <w:szCs w:val="26"/>
        </w:rPr>
        <w:t xml:space="preserve">stay of </w:t>
      </w:r>
      <w:r w:rsidR="00726B79" w:rsidRPr="006B2897">
        <w:rPr>
          <w:sz w:val="26"/>
          <w:szCs w:val="26"/>
        </w:rPr>
        <w:t xml:space="preserve">service termination, </w:t>
      </w:r>
      <w:r w:rsidR="005A50C5" w:rsidRPr="006B2897">
        <w:rPr>
          <w:sz w:val="26"/>
          <w:szCs w:val="26"/>
        </w:rPr>
        <w:t xml:space="preserve">which </w:t>
      </w:r>
      <w:r w:rsidR="00C95877" w:rsidRPr="006B2897">
        <w:rPr>
          <w:sz w:val="26"/>
          <w:szCs w:val="26"/>
        </w:rPr>
        <w:t xml:space="preserve">request </w:t>
      </w:r>
      <w:r w:rsidR="005A50C5" w:rsidRPr="006B2897">
        <w:rPr>
          <w:sz w:val="26"/>
          <w:szCs w:val="26"/>
        </w:rPr>
        <w:t>was denied</w:t>
      </w:r>
      <w:r w:rsidR="00A67BC9" w:rsidRPr="006B2897">
        <w:rPr>
          <w:sz w:val="26"/>
          <w:szCs w:val="26"/>
        </w:rPr>
        <w:t xml:space="preserve"> in the </w:t>
      </w:r>
      <w:r w:rsidR="00A67BC9" w:rsidRPr="006B2897">
        <w:rPr>
          <w:i/>
          <w:iCs/>
          <w:sz w:val="26"/>
          <w:szCs w:val="26"/>
        </w:rPr>
        <w:t>2017 PECO Complaint Reconsideration Order</w:t>
      </w:r>
      <w:r w:rsidR="00A1537E" w:rsidRPr="006B2897">
        <w:rPr>
          <w:sz w:val="26"/>
          <w:szCs w:val="26"/>
        </w:rPr>
        <w:t xml:space="preserve">; </w:t>
      </w:r>
    </w:p>
    <w:p w14:paraId="48E043BF" w14:textId="77777777" w:rsidR="00AB486B" w:rsidRPr="006B2897" w:rsidRDefault="00AB486B" w:rsidP="00DC7F27">
      <w:pPr>
        <w:kinsoku w:val="0"/>
        <w:overflowPunct w:val="0"/>
        <w:autoSpaceDE/>
        <w:autoSpaceDN/>
        <w:adjustRightInd/>
        <w:ind w:left="2160" w:hanging="720"/>
        <w:textAlignment w:val="baseline"/>
        <w:rPr>
          <w:sz w:val="26"/>
          <w:szCs w:val="26"/>
        </w:rPr>
      </w:pPr>
    </w:p>
    <w:p w14:paraId="39C4A710" w14:textId="61B788E3" w:rsidR="00AC0665" w:rsidRPr="006B2897" w:rsidRDefault="00AC0665" w:rsidP="00DC7F27">
      <w:pPr>
        <w:kinsoku w:val="0"/>
        <w:overflowPunct w:val="0"/>
        <w:autoSpaceDE/>
        <w:autoSpaceDN/>
        <w:adjustRightInd/>
        <w:ind w:left="2160" w:hanging="720"/>
        <w:textAlignment w:val="baseline"/>
        <w:rPr>
          <w:sz w:val="26"/>
          <w:szCs w:val="26"/>
        </w:rPr>
      </w:pPr>
      <w:r w:rsidRPr="006B2897">
        <w:rPr>
          <w:sz w:val="26"/>
          <w:szCs w:val="26"/>
        </w:rPr>
        <w:t>(</w:t>
      </w:r>
      <w:r w:rsidR="00A1537E" w:rsidRPr="006B2897">
        <w:rPr>
          <w:sz w:val="26"/>
          <w:szCs w:val="26"/>
        </w:rPr>
        <w:t xml:space="preserve">3) </w:t>
      </w:r>
      <w:r w:rsidR="00453E61" w:rsidRPr="006B2897">
        <w:rPr>
          <w:sz w:val="26"/>
          <w:szCs w:val="26"/>
        </w:rPr>
        <w:tab/>
      </w:r>
      <w:r w:rsidR="00673A6A" w:rsidRPr="006B2897">
        <w:rPr>
          <w:sz w:val="26"/>
          <w:szCs w:val="26"/>
        </w:rPr>
        <w:t xml:space="preserve"> </w:t>
      </w:r>
      <w:r w:rsidR="007F1FE6" w:rsidRPr="006B2897">
        <w:rPr>
          <w:sz w:val="26"/>
          <w:szCs w:val="26"/>
        </w:rPr>
        <w:t xml:space="preserve">during the </w:t>
      </w:r>
      <w:r w:rsidR="00604D66" w:rsidRPr="006B2897">
        <w:rPr>
          <w:sz w:val="26"/>
          <w:szCs w:val="26"/>
        </w:rPr>
        <w:t xml:space="preserve">period of time of the </w:t>
      </w:r>
      <w:r w:rsidR="005414B5" w:rsidRPr="006B2897">
        <w:rPr>
          <w:sz w:val="26"/>
          <w:szCs w:val="26"/>
        </w:rPr>
        <w:t xml:space="preserve">final order in the </w:t>
      </w:r>
      <w:r w:rsidR="005414B5" w:rsidRPr="006B2897">
        <w:rPr>
          <w:i/>
          <w:iCs/>
          <w:sz w:val="26"/>
          <w:szCs w:val="26"/>
        </w:rPr>
        <w:t xml:space="preserve">2017 </w:t>
      </w:r>
      <w:r w:rsidR="007A3D02" w:rsidRPr="006B2897">
        <w:rPr>
          <w:i/>
          <w:iCs/>
          <w:sz w:val="26"/>
          <w:szCs w:val="26"/>
        </w:rPr>
        <w:t xml:space="preserve">PECO Complaint </w:t>
      </w:r>
      <w:r w:rsidR="00604D66" w:rsidRPr="006B2897">
        <w:rPr>
          <w:sz w:val="26"/>
          <w:szCs w:val="26"/>
        </w:rPr>
        <w:t xml:space="preserve">and to date, </w:t>
      </w:r>
      <w:r w:rsidRPr="006B2897">
        <w:rPr>
          <w:sz w:val="26"/>
          <w:szCs w:val="26"/>
        </w:rPr>
        <w:t xml:space="preserve">the </w:t>
      </w:r>
      <w:r w:rsidR="00604D66" w:rsidRPr="006B2897">
        <w:rPr>
          <w:sz w:val="26"/>
          <w:szCs w:val="26"/>
        </w:rPr>
        <w:t xml:space="preserve">Complainant and PECO dispute </w:t>
      </w:r>
      <w:r w:rsidR="00897466" w:rsidRPr="006B2897">
        <w:rPr>
          <w:sz w:val="26"/>
          <w:szCs w:val="26"/>
        </w:rPr>
        <w:t xml:space="preserve">whether </w:t>
      </w:r>
      <w:r w:rsidR="008C565E" w:rsidRPr="006B2897">
        <w:rPr>
          <w:sz w:val="26"/>
          <w:szCs w:val="26"/>
        </w:rPr>
        <w:t xml:space="preserve">the </w:t>
      </w:r>
      <w:r w:rsidR="00112FB5" w:rsidRPr="006B2897">
        <w:rPr>
          <w:sz w:val="26"/>
          <w:szCs w:val="26"/>
        </w:rPr>
        <w:t xml:space="preserve">Complainant </w:t>
      </w:r>
      <w:r w:rsidR="00732B1D" w:rsidRPr="006B2897">
        <w:rPr>
          <w:sz w:val="26"/>
          <w:szCs w:val="26"/>
        </w:rPr>
        <w:t xml:space="preserve">timely </w:t>
      </w:r>
      <w:r w:rsidR="00112FB5" w:rsidRPr="006B2897">
        <w:rPr>
          <w:sz w:val="26"/>
          <w:szCs w:val="26"/>
        </w:rPr>
        <w:t>forwarded a completed medical certificate</w:t>
      </w:r>
      <w:r w:rsidR="00855730" w:rsidRPr="006B2897">
        <w:rPr>
          <w:sz w:val="26"/>
          <w:szCs w:val="26"/>
        </w:rPr>
        <w:t xml:space="preserve"> </w:t>
      </w:r>
      <w:r w:rsidR="00855730" w:rsidRPr="006B2897">
        <w:rPr>
          <w:sz w:val="26"/>
          <w:szCs w:val="26"/>
        </w:rPr>
        <w:lastRenderedPageBreak/>
        <w:t>pursuant to the provisions of Chapter 56 of the Commission’s Regulations</w:t>
      </w:r>
      <w:r w:rsidR="00112FB5" w:rsidRPr="006B2897">
        <w:rPr>
          <w:sz w:val="26"/>
          <w:szCs w:val="26"/>
        </w:rPr>
        <w:t xml:space="preserve">, </w:t>
      </w:r>
      <w:r w:rsidR="00CE5BEC" w:rsidRPr="006B2897">
        <w:rPr>
          <w:sz w:val="26"/>
          <w:szCs w:val="26"/>
        </w:rPr>
        <w:t xml:space="preserve">a </w:t>
      </w:r>
      <w:r w:rsidR="00112FB5" w:rsidRPr="006B2897">
        <w:rPr>
          <w:sz w:val="26"/>
          <w:szCs w:val="26"/>
        </w:rPr>
        <w:t xml:space="preserve">financial income </w:t>
      </w:r>
      <w:r w:rsidR="007A3D02" w:rsidRPr="006B2897">
        <w:rPr>
          <w:sz w:val="26"/>
          <w:szCs w:val="26"/>
        </w:rPr>
        <w:t>information/</w:t>
      </w:r>
      <w:r w:rsidR="00112FB5" w:rsidRPr="006B2897">
        <w:rPr>
          <w:sz w:val="26"/>
          <w:szCs w:val="26"/>
        </w:rPr>
        <w:t xml:space="preserve">statement, and </w:t>
      </w:r>
      <w:r w:rsidR="0046351C" w:rsidRPr="006B2897">
        <w:rPr>
          <w:sz w:val="26"/>
          <w:szCs w:val="26"/>
        </w:rPr>
        <w:t>C</w:t>
      </w:r>
      <w:r w:rsidR="00CE5BEC" w:rsidRPr="006B2897">
        <w:rPr>
          <w:sz w:val="26"/>
          <w:szCs w:val="26"/>
        </w:rPr>
        <w:t xml:space="preserve">ustomer </w:t>
      </w:r>
      <w:r w:rsidR="0046351C" w:rsidRPr="006B2897">
        <w:rPr>
          <w:sz w:val="26"/>
          <w:szCs w:val="26"/>
        </w:rPr>
        <w:t>A</w:t>
      </w:r>
      <w:r w:rsidR="00CE5BEC" w:rsidRPr="006B2897">
        <w:rPr>
          <w:sz w:val="26"/>
          <w:szCs w:val="26"/>
        </w:rPr>
        <w:t xml:space="preserve">ssistance </w:t>
      </w:r>
      <w:r w:rsidR="0046351C" w:rsidRPr="006B2897">
        <w:rPr>
          <w:sz w:val="26"/>
          <w:szCs w:val="26"/>
        </w:rPr>
        <w:t>P</w:t>
      </w:r>
      <w:r w:rsidR="00CE5BEC" w:rsidRPr="006B2897">
        <w:rPr>
          <w:sz w:val="26"/>
          <w:szCs w:val="26"/>
        </w:rPr>
        <w:t>rogram (CAP)</w:t>
      </w:r>
      <w:r w:rsidR="0046351C" w:rsidRPr="006B2897">
        <w:rPr>
          <w:sz w:val="26"/>
          <w:szCs w:val="26"/>
        </w:rPr>
        <w:t xml:space="preserve"> application to PECO</w:t>
      </w:r>
      <w:r w:rsidR="00447946" w:rsidRPr="006B2897">
        <w:rPr>
          <w:sz w:val="26"/>
          <w:szCs w:val="26"/>
        </w:rPr>
        <w:t>, Tr.</w:t>
      </w:r>
      <w:r w:rsidR="00E157EB">
        <w:rPr>
          <w:sz w:val="26"/>
          <w:szCs w:val="26"/>
        </w:rPr>
        <w:t> </w:t>
      </w:r>
      <w:r w:rsidR="00E81F7B" w:rsidRPr="006B2897">
        <w:rPr>
          <w:sz w:val="26"/>
          <w:szCs w:val="26"/>
        </w:rPr>
        <w:t>31</w:t>
      </w:r>
      <w:r w:rsidR="00E157EB">
        <w:rPr>
          <w:sz w:val="26"/>
          <w:szCs w:val="26"/>
        </w:rPr>
        <w:noBreakHyphen/>
      </w:r>
      <w:r w:rsidR="00E81F7B" w:rsidRPr="006B2897">
        <w:rPr>
          <w:sz w:val="26"/>
          <w:szCs w:val="26"/>
        </w:rPr>
        <w:t>32</w:t>
      </w:r>
      <w:r w:rsidR="0046351C" w:rsidRPr="006B2897">
        <w:rPr>
          <w:sz w:val="26"/>
          <w:szCs w:val="26"/>
        </w:rPr>
        <w:t xml:space="preserve">; </w:t>
      </w:r>
    </w:p>
    <w:p w14:paraId="67144E5F" w14:textId="77777777" w:rsidR="00AB486B" w:rsidRPr="006B2897" w:rsidRDefault="00AB486B" w:rsidP="00EC663C">
      <w:pPr>
        <w:kinsoku w:val="0"/>
        <w:overflowPunct w:val="0"/>
        <w:autoSpaceDE/>
        <w:autoSpaceDN/>
        <w:adjustRightInd/>
        <w:ind w:left="1800" w:hanging="360"/>
        <w:textAlignment w:val="baseline"/>
        <w:rPr>
          <w:sz w:val="26"/>
          <w:szCs w:val="26"/>
        </w:rPr>
      </w:pPr>
    </w:p>
    <w:p w14:paraId="346DECF1" w14:textId="58DF2005" w:rsidR="00AC0665" w:rsidRPr="006B2897" w:rsidRDefault="00AC0665" w:rsidP="004A5E16">
      <w:pPr>
        <w:kinsoku w:val="0"/>
        <w:overflowPunct w:val="0"/>
        <w:autoSpaceDE/>
        <w:autoSpaceDN/>
        <w:adjustRightInd/>
        <w:ind w:left="2160" w:hanging="720"/>
        <w:textAlignment w:val="baseline"/>
        <w:rPr>
          <w:sz w:val="26"/>
          <w:szCs w:val="26"/>
        </w:rPr>
      </w:pPr>
      <w:r w:rsidRPr="006B2897">
        <w:rPr>
          <w:sz w:val="26"/>
          <w:szCs w:val="26"/>
        </w:rPr>
        <w:t>(</w:t>
      </w:r>
      <w:r w:rsidR="005A3D30" w:rsidRPr="006B2897">
        <w:rPr>
          <w:sz w:val="26"/>
          <w:szCs w:val="26"/>
        </w:rPr>
        <w:t>4</w:t>
      </w:r>
      <w:r w:rsidR="000C6499" w:rsidRPr="006B2897">
        <w:rPr>
          <w:sz w:val="26"/>
          <w:szCs w:val="26"/>
        </w:rPr>
        <w:t xml:space="preserve">) </w:t>
      </w:r>
      <w:r w:rsidR="00673A6A" w:rsidRPr="006B2897">
        <w:rPr>
          <w:sz w:val="26"/>
          <w:szCs w:val="26"/>
        </w:rPr>
        <w:t xml:space="preserve"> </w:t>
      </w:r>
      <w:r w:rsidR="00453E61" w:rsidRPr="006B2897">
        <w:rPr>
          <w:sz w:val="26"/>
          <w:szCs w:val="26"/>
        </w:rPr>
        <w:tab/>
      </w:r>
      <w:r w:rsidR="000C6499" w:rsidRPr="006B2897">
        <w:rPr>
          <w:sz w:val="26"/>
          <w:szCs w:val="26"/>
        </w:rPr>
        <w:t>the current proceedings were initiated within</w:t>
      </w:r>
      <w:r w:rsidR="000372EE" w:rsidRPr="006B2897">
        <w:rPr>
          <w:sz w:val="26"/>
          <w:szCs w:val="26"/>
        </w:rPr>
        <w:t xml:space="preserve">, </w:t>
      </w:r>
      <w:r w:rsidR="00AE4C81" w:rsidRPr="006B2897">
        <w:rPr>
          <w:sz w:val="26"/>
          <w:szCs w:val="26"/>
        </w:rPr>
        <w:t>approximate</w:t>
      </w:r>
      <w:r w:rsidR="000372EE" w:rsidRPr="006B2897">
        <w:rPr>
          <w:sz w:val="26"/>
          <w:szCs w:val="26"/>
        </w:rPr>
        <w:t>ly</w:t>
      </w:r>
      <w:r w:rsidR="00C32D4C" w:rsidRPr="006B2897">
        <w:rPr>
          <w:sz w:val="26"/>
          <w:szCs w:val="26"/>
        </w:rPr>
        <w:t xml:space="preserve">, </w:t>
      </w:r>
      <w:r w:rsidR="00AE4C81" w:rsidRPr="006B2897">
        <w:rPr>
          <w:sz w:val="26"/>
          <w:szCs w:val="26"/>
        </w:rPr>
        <w:t>nine</w:t>
      </w:r>
      <w:r w:rsidR="00C32D4C" w:rsidRPr="006B2897">
        <w:rPr>
          <w:sz w:val="26"/>
          <w:szCs w:val="26"/>
        </w:rPr>
        <w:t xml:space="preserve"> (</w:t>
      </w:r>
      <w:r w:rsidR="00472172" w:rsidRPr="006B2897">
        <w:rPr>
          <w:sz w:val="26"/>
          <w:szCs w:val="26"/>
        </w:rPr>
        <w:t>9</w:t>
      </w:r>
      <w:r w:rsidR="00C32D4C" w:rsidRPr="006B2897">
        <w:rPr>
          <w:sz w:val="26"/>
          <w:szCs w:val="26"/>
        </w:rPr>
        <w:t xml:space="preserve">) days </w:t>
      </w:r>
      <w:r w:rsidR="000372EE" w:rsidRPr="006B2897">
        <w:rPr>
          <w:sz w:val="26"/>
          <w:szCs w:val="26"/>
        </w:rPr>
        <w:t xml:space="preserve">after PECO terminated </w:t>
      </w:r>
      <w:r w:rsidR="008C565E" w:rsidRPr="006B2897">
        <w:rPr>
          <w:sz w:val="26"/>
          <w:szCs w:val="26"/>
        </w:rPr>
        <w:t xml:space="preserve">the </w:t>
      </w:r>
      <w:r w:rsidR="000372EE" w:rsidRPr="006B2897">
        <w:rPr>
          <w:sz w:val="26"/>
          <w:szCs w:val="26"/>
        </w:rPr>
        <w:t xml:space="preserve">Complainant’s service under the authority of the </w:t>
      </w:r>
      <w:r w:rsidR="00A87059" w:rsidRPr="006B2897">
        <w:rPr>
          <w:i/>
          <w:iCs/>
          <w:sz w:val="26"/>
          <w:szCs w:val="26"/>
        </w:rPr>
        <w:t xml:space="preserve">2017 </w:t>
      </w:r>
      <w:r w:rsidR="00F57BC6" w:rsidRPr="006B2897">
        <w:rPr>
          <w:i/>
          <w:iCs/>
          <w:sz w:val="26"/>
          <w:szCs w:val="26"/>
        </w:rPr>
        <w:t xml:space="preserve">PECO Complaint </w:t>
      </w:r>
      <w:r w:rsidR="00F57BC6" w:rsidRPr="006B2897">
        <w:rPr>
          <w:sz w:val="26"/>
          <w:szCs w:val="26"/>
        </w:rPr>
        <w:t xml:space="preserve">final </w:t>
      </w:r>
      <w:r w:rsidR="00A87059" w:rsidRPr="006B2897">
        <w:rPr>
          <w:sz w:val="26"/>
          <w:szCs w:val="26"/>
        </w:rPr>
        <w:t>Order</w:t>
      </w:r>
      <w:r w:rsidR="00C950D0" w:rsidRPr="006B2897">
        <w:rPr>
          <w:sz w:val="26"/>
          <w:szCs w:val="26"/>
        </w:rPr>
        <w:t xml:space="preserve">; Tr. at </w:t>
      </w:r>
      <w:r w:rsidR="00DF3C30" w:rsidRPr="006B2897">
        <w:rPr>
          <w:sz w:val="26"/>
          <w:szCs w:val="26"/>
        </w:rPr>
        <w:t>67</w:t>
      </w:r>
      <w:r w:rsidR="00C7175C" w:rsidRPr="006B2897">
        <w:rPr>
          <w:sz w:val="26"/>
          <w:szCs w:val="26"/>
        </w:rPr>
        <w:t xml:space="preserve">; </w:t>
      </w:r>
    </w:p>
    <w:p w14:paraId="1BE13AA6" w14:textId="77777777" w:rsidR="00AB486B" w:rsidRPr="006B2897" w:rsidRDefault="00AB486B" w:rsidP="004A5E16">
      <w:pPr>
        <w:kinsoku w:val="0"/>
        <w:overflowPunct w:val="0"/>
        <w:autoSpaceDE/>
        <w:autoSpaceDN/>
        <w:adjustRightInd/>
        <w:ind w:left="2160" w:hanging="720"/>
        <w:textAlignment w:val="baseline"/>
        <w:rPr>
          <w:sz w:val="26"/>
          <w:szCs w:val="26"/>
        </w:rPr>
      </w:pPr>
    </w:p>
    <w:p w14:paraId="5E8CBA74" w14:textId="08DB70E3" w:rsidR="00AC0665" w:rsidRPr="006B2897" w:rsidRDefault="00AC0665" w:rsidP="004A5E16">
      <w:pPr>
        <w:kinsoku w:val="0"/>
        <w:overflowPunct w:val="0"/>
        <w:autoSpaceDE/>
        <w:autoSpaceDN/>
        <w:adjustRightInd/>
        <w:ind w:left="2160" w:hanging="720"/>
        <w:textAlignment w:val="baseline"/>
        <w:rPr>
          <w:sz w:val="26"/>
          <w:szCs w:val="26"/>
        </w:rPr>
      </w:pPr>
      <w:r w:rsidRPr="006B2897">
        <w:rPr>
          <w:sz w:val="26"/>
          <w:szCs w:val="26"/>
        </w:rPr>
        <w:t>(</w:t>
      </w:r>
      <w:r w:rsidR="005A3D30" w:rsidRPr="006B2897">
        <w:rPr>
          <w:sz w:val="26"/>
          <w:szCs w:val="26"/>
        </w:rPr>
        <w:t>5</w:t>
      </w:r>
      <w:r w:rsidR="00C7175C" w:rsidRPr="006B2897">
        <w:rPr>
          <w:sz w:val="26"/>
          <w:szCs w:val="26"/>
        </w:rPr>
        <w:t xml:space="preserve">) </w:t>
      </w:r>
      <w:r w:rsidR="00673A6A" w:rsidRPr="006B2897">
        <w:rPr>
          <w:sz w:val="26"/>
          <w:szCs w:val="26"/>
        </w:rPr>
        <w:t xml:space="preserve"> </w:t>
      </w:r>
      <w:r w:rsidR="00453E61" w:rsidRPr="006B2897">
        <w:rPr>
          <w:sz w:val="26"/>
          <w:szCs w:val="26"/>
        </w:rPr>
        <w:tab/>
      </w:r>
      <w:r w:rsidR="00C7175C" w:rsidRPr="006B2897">
        <w:rPr>
          <w:sz w:val="26"/>
          <w:szCs w:val="26"/>
        </w:rPr>
        <w:t>termination of service was implemented through an underground dig</w:t>
      </w:r>
      <w:r w:rsidR="00673A6A" w:rsidRPr="006B2897">
        <w:rPr>
          <w:sz w:val="26"/>
          <w:szCs w:val="26"/>
        </w:rPr>
        <w:t xml:space="preserve"> </w:t>
      </w:r>
      <w:r w:rsidR="00C7175C" w:rsidRPr="006B2897">
        <w:rPr>
          <w:sz w:val="26"/>
          <w:szCs w:val="26"/>
        </w:rPr>
        <w:t xml:space="preserve">based on </w:t>
      </w:r>
      <w:r w:rsidR="008C565E" w:rsidRPr="006B2897">
        <w:rPr>
          <w:sz w:val="26"/>
          <w:szCs w:val="26"/>
        </w:rPr>
        <w:t xml:space="preserve">the </w:t>
      </w:r>
      <w:r w:rsidR="00C7175C" w:rsidRPr="006B2897">
        <w:rPr>
          <w:sz w:val="26"/>
          <w:szCs w:val="26"/>
        </w:rPr>
        <w:t xml:space="preserve">Complainant’s failure to provide PECO agents and/or employees access to his premises; </w:t>
      </w:r>
      <w:r w:rsidR="00E157EB">
        <w:rPr>
          <w:sz w:val="26"/>
          <w:szCs w:val="26"/>
        </w:rPr>
        <w:t>and</w:t>
      </w:r>
    </w:p>
    <w:p w14:paraId="7F4E442D" w14:textId="77777777" w:rsidR="00AB486B" w:rsidRPr="006B2897" w:rsidRDefault="00AB486B" w:rsidP="004A5E16">
      <w:pPr>
        <w:kinsoku w:val="0"/>
        <w:overflowPunct w:val="0"/>
        <w:autoSpaceDE/>
        <w:autoSpaceDN/>
        <w:adjustRightInd/>
        <w:ind w:left="2160" w:hanging="720"/>
        <w:textAlignment w:val="baseline"/>
        <w:rPr>
          <w:sz w:val="26"/>
          <w:szCs w:val="26"/>
        </w:rPr>
      </w:pPr>
    </w:p>
    <w:p w14:paraId="40957097" w14:textId="0B75A08C" w:rsidR="00185AB2" w:rsidRPr="006B2897" w:rsidRDefault="00AC0665" w:rsidP="004A5E16">
      <w:pPr>
        <w:kinsoku w:val="0"/>
        <w:overflowPunct w:val="0"/>
        <w:autoSpaceDE/>
        <w:autoSpaceDN/>
        <w:adjustRightInd/>
        <w:ind w:left="2160" w:hanging="720"/>
        <w:textAlignment w:val="baseline"/>
        <w:rPr>
          <w:sz w:val="26"/>
          <w:szCs w:val="26"/>
        </w:rPr>
      </w:pPr>
      <w:r w:rsidRPr="006B2897">
        <w:rPr>
          <w:sz w:val="26"/>
          <w:szCs w:val="26"/>
        </w:rPr>
        <w:t>(</w:t>
      </w:r>
      <w:r w:rsidR="00A87059" w:rsidRPr="006B2897">
        <w:rPr>
          <w:sz w:val="26"/>
          <w:szCs w:val="26"/>
        </w:rPr>
        <w:t>6</w:t>
      </w:r>
      <w:r w:rsidR="00A10249" w:rsidRPr="006B2897">
        <w:rPr>
          <w:sz w:val="26"/>
          <w:szCs w:val="26"/>
        </w:rPr>
        <w:t>)</w:t>
      </w:r>
      <w:r w:rsidR="008C565E" w:rsidRPr="006B2897">
        <w:rPr>
          <w:sz w:val="26"/>
          <w:szCs w:val="26"/>
        </w:rPr>
        <w:t xml:space="preserve"> </w:t>
      </w:r>
      <w:r w:rsidR="00AA7552" w:rsidRPr="006B2897">
        <w:rPr>
          <w:sz w:val="26"/>
          <w:szCs w:val="26"/>
        </w:rPr>
        <w:t xml:space="preserve"> </w:t>
      </w:r>
      <w:r w:rsidR="00453E61" w:rsidRPr="006B2897">
        <w:rPr>
          <w:sz w:val="26"/>
          <w:szCs w:val="26"/>
        </w:rPr>
        <w:tab/>
      </w:r>
      <w:r w:rsidR="008C565E" w:rsidRPr="006B2897">
        <w:rPr>
          <w:sz w:val="26"/>
          <w:szCs w:val="26"/>
        </w:rPr>
        <w:t>the</w:t>
      </w:r>
      <w:r w:rsidR="00A10249" w:rsidRPr="006B2897">
        <w:rPr>
          <w:sz w:val="26"/>
          <w:szCs w:val="26"/>
        </w:rPr>
        <w:t xml:space="preserve"> Complainant has also indicated that he denied PECO access to his</w:t>
      </w:r>
      <w:r w:rsidR="00AA7552" w:rsidRPr="006B2897">
        <w:rPr>
          <w:sz w:val="26"/>
          <w:szCs w:val="26"/>
        </w:rPr>
        <w:t xml:space="preserve"> </w:t>
      </w:r>
      <w:r w:rsidR="00A10249" w:rsidRPr="006B2897">
        <w:rPr>
          <w:sz w:val="26"/>
          <w:szCs w:val="26"/>
        </w:rPr>
        <w:t xml:space="preserve">premises </w:t>
      </w:r>
      <w:r w:rsidR="00183D53" w:rsidRPr="006B2897">
        <w:rPr>
          <w:sz w:val="26"/>
          <w:szCs w:val="26"/>
        </w:rPr>
        <w:t>and meter</w:t>
      </w:r>
      <w:r w:rsidR="002C62DA" w:rsidRPr="006B2897">
        <w:rPr>
          <w:sz w:val="26"/>
          <w:szCs w:val="26"/>
        </w:rPr>
        <w:t xml:space="preserve"> </w:t>
      </w:r>
      <w:r w:rsidR="00A10249" w:rsidRPr="006B2897">
        <w:rPr>
          <w:sz w:val="26"/>
          <w:szCs w:val="26"/>
        </w:rPr>
        <w:t xml:space="preserve">based on </w:t>
      </w:r>
      <w:r w:rsidR="008C565E" w:rsidRPr="006B2897">
        <w:rPr>
          <w:sz w:val="26"/>
          <w:szCs w:val="26"/>
        </w:rPr>
        <w:t xml:space="preserve">his </w:t>
      </w:r>
      <w:r w:rsidR="00A10249" w:rsidRPr="006B2897">
        <w:rPr>
          <w:sz w:val="26"/>
          <w:szCs w:val="26"/>
        </w:rPr>
        <w:t xml:space="preserve">opposition </w:t>
      </w:r>
      <w:r w:rsidR="00F57BC6" w:rsidRPr="006B2897">
        <w:rPr>
          <w:sz w:val="26"/>
          <w:szCs w:val="26"/>
        </w:rPr>
        <w:t xml:space="preserve">and objection </w:t>
      </w:r>
      <w:r w:rsidR="00A10249" w:rsidRPr="006B2897">
        <w:rPr>
          <w:sz w:val="26"/>
          <w:szCs w:val="26"/>
        </w:rPr>
        <w:t>to the installation of an Advanced Metering Infrastructure (AMI)</w:t>
      </w:r>
      <w:r w:rsidR="008C565E" w:rsidRPr="006B2897">
        <w:rPr>
          <w:sz w:val="26"/>
          <w:szCs w:val="26"/>
        </w:rPr>
        <w:t xml:space="preserve"> meter</w:t>
      </w:r>
      <w:r w:rsidR="00A10249" w:rsidRPr="006B2897">
        <w:rPr>
          <w:sz w:val="26"/>
          <w:szCs w:val="26"/>
        </w:rPr>
        <w:t xml:space="preserve">, </w:t>
      </w:r>
      <w:r w:rsidR="00A10249" w:rsidRPr="006B2897">
        <w:rPr>
          <w:i/>
          <w:iCs/>
          <w:sz w:val="26"/>
          <w:szCs w:val="26"/>
        </w:rPr>
        <w:t>i.e.</w:t>
      </w:r>
      <w:r w:rsidR="00A10249" w:rsidRPr="006B2897">
        <w:rPr>
          <w:sz w:val="26"/>
          <w:szCs w:val="26"/>
        </w:rPr>
        <w:t>, “smart meter,” and</w:t>
      </w:r>
      <w:r w:rsidR="001135B3" w:rsidRPr="006B2897">
        <w:rPr>
          <w:sz w:val="26"/>
          <w:szCs w:val="26"/>
        </w:rPr>
        <w:t>/or digital meter</w:t>
      </w:r>
      <w:r w:rsidR="0016665B" w:rsidRPr="006B2897">
        <w:rPr>
          <w:sz w:val="26"/>
          <w:szCs w:val="26"/>
        </w:rPr>
        <w:t>.  In this regard</w:t>
      </w:r>
      <w:r w:rsidR="005856E4" w:rsidRPr="006B2897">
        <w:rPr>
          <w:sz w:val="26"/>
          <w:szCs w:val="26"/>
        </w:rPr>
        <w:t xml:space="preserve">, </w:t>
      </w:r>
      <w:r w:rsidR="0016665B" w:rsidRPr="006B2897">
        <w:rPr>
          <w:sz w:val="26"/>
          <w:szCs w:val="26"/>
        </w:rPr>
        <w:t xml:space="preserve">the Complainant </w:t>
      </w:r>
      <w:r w:rsidR="005856E4" w:rsidRPr="006B2897">
        <w:rPr>
          <w:sz w:val="26"/>
          <w:szCs w:val="26"/>
        </w:rPr>
        <w:t>takes</w:t>
      </w:r>
      <w:r w:rsidR="00A10249" w:rsidRPr="006B2897">
        <w:rPr>
          <w:sz w:val="26"/>
          <w:szCs w:val="26"/>
        </w:rPr>
        <w:t xml:space="preserve"> </w:t>
      </w:r>
      <w:r w:rsidR="00185AB2" w:rsidRPr="006B2897">
        <w:rPr>
          <w:sz w:val="26"/>
          <w:szCs w:val="26"/>
        </w:rPr>
        <w:t>the position that a change from his current meter would produce inaccurate consumption data.</w:t>
      </w:r>
      <w:r w:rsidR="00082C4C" w:rsidRPr="006B2897">
        <w:rPr>
          <w:rStyle w:val="FootnoteReference"/>
          <w:sz w:val="26"/>
          <w:szCs w:val="26"/>
        </w:rPr>
        <w:footnoteReference w:id="10"/>
      </w:r>
      <w:r w:rsidR="00703856" w:rsidRPr="006B2897">
        <w:rPr>
          <w:sz w:val="26"/>
          <w:szCs w:val="26"/>
        </w:rPr>
        <w:t xml:space="preserve">  </w:t>
      </w:r>
      <w:r w:rsidR="008C565E" w:rsidRPr="006B2897">
        <w:rPr>
          <w:sz w:val="26"/>
          <w:szCs w:val="26"/>
        </w:rPr>
        <w:t xml:space="preserve">The </w:t>
      </w:r>
      <w:r w:rsidR="00703856" w:rsidRPr="006B2897">
        <w:rPr>
          <w:sz w:val="26"/>
          <w:szCs w:val="26"/>
        </w:rPr>
        <w:t xml:space="preserve">Complainant also suggests that PECO’s actions in terminating his service are related to his </w:t>
      </w:r>
      <w:r w:rsidR="00DE69D6" w:rsidRPr="006B2897">
        <w:rPr>
          <w:sz w:val="26"/>
          <w:szCs w:val="26"/>
        </w:rPr>
        <w:t>refusal</w:t>
      </w:r>
      <w:r w:rsidR="004319E2" w:rsidRPr="006B2897">
        <w:rPr>
          <w:sz w:val="26"/>
          <w:szCs w:val="26"/>
        </w:rPr>
        <w:t xml:space="preserve"> to </w:t>
      </w:r>
      <w:r w:rsidR="00C81D49" w:rsidRPr="006B2897">
        <w:rPr>
          <w:sz w:val="26"/>
          <w:szCs w:val="26"/>
        </w:rPr>
        <w:t xml:space="preserve">allow PECO </w:t>
      </w:r>
      <w:r w:rsidR="00226042" w:rsidRPr="006B2897">
        <w:rPr>
          <w:sz w:val="26"/>
          <w:szCs w:val="26"/>
        </w:rPr>
        <w:t xml:space="preserve">access to his premises </w:t>
      </w:r>
      <w:r w:rsidR="00C81D49" w:rsidRPr="006B2897">
        <w:rPr>
          <w:sz w:val="26"/>
          <w:szCs w:val="26"/>
        </w:rPr>
        <w:t>to exchange</w:t>
      </w:r>
      <w:r w:rsidR="008C565E" w:rsidRPr="006B2897">
        <w:rPr>
          <w:sz w:val="26"/>
          <w:szCs w:val="26"/>
        </w:rPr>
        <w:t>/replace</w:t>
      </w:r>
      <w:r w:rsidR="00C81D49" w:rsidRPr="006B2897">
        <w:rPr>
          <w:sz w:val="26"/>
          <w:szCs w:val="26"/>
        </w:rPr>
        <w:t xml:space="preserve"> his meter.  </w:t>
      </w:r>
      <w:r w:rsidR="005F5B0A" w:rsidRPr="006B2897">
        <w:rPr>
          <w:sz w:val="26"/>
          <w:szCs w:val="26"/>
        </w:rPr>
        <w:t>Tr. 127-130.</w:t>
      </w:r>
    </w:p>
    <w:p w14:paraId="7999E1FF" w14:textId="77777777" w:rsidR="008C565E" w:rsidRPr="006B2897" w:rsidRDefault="008C565E" w:rsidP="004A5E16">
      <w:pPr>
        <w:kinsoku w:val="0"/>
        <w:overflowPunct w:val="0"/>
        <w:autoSpaceDE/>
        <w:autoSpaceDN/>
        <w:adjustRightInd/>
        <w:spacing w:line="480" w:lineRule="auto"/>
        <w:ind w:firstLine="1440"/>
        <w:textAlignment w:val="baseline"/>
        <w:rPr>
          <w:sz w:val="26"/>
          <w:szCs w:val="26"/>
        </w:rPr>
      </w:pPr>
    </w:p>
    <w:p w14:paraId="4283A8F8" w14:textId="3B9AA80A" w:rsidR="00E14059" w:rsidRPr="006B2897" w:rsidRDefault="008C565E">
      <w:pPr>
        <w:kinsoku w:val="0"/>
        <w:overflowPunct w:val="0"/>
        <w:autoSpaceDE/>
        <w:autoSpaceDN/>
        <w:adjustRightInd/>
        <w:spacing w:line="360" w:lineRule="auto"/>
        <w:ind w:firstLine="1440"/>
        <w:textAlignment w:val="baseline"/>
        <w:rPr>
          <w:sz w:val="26"/>
          <w:szCs w:val="26"/>
        </w:rPr>
      </w:pPr>
      <w:r w:rsidRPr="006B2897">
        <w:rPr>
          <w:sz w:val="26"/>
          <w:szCs w:val="26"/>
        </w:rPr>
        <w:t>Mr. Norman</w:t>
      </w:r>
      <w:r w:rsidR="00185AB2" w:rsidRPr="006B2897">
        <w:rPr>
          <w:sz w:val="26"/>
          <w:szCs w:val="26"/>
        </w:rPr>
        <w:t xml:space="preserve"> desires to </w:t>
      </w:r>
      <w:r w:rsidR="00E14059" w:rsidRPr="006B2897">
        <w:rPr>
          <w:sz w:val="26"/>
          <w:szCs w:val="26"/>
        </w:rPr>
        <w:t>obtain service and is request</w:t>
      </w:r>
      <w:r w:rsidR="00B223DC" w:rsidRPr="006B2897">
        <w:rPr>
          <w:sz w:val="26"/>
          <w:szCs w:val="26"/>
        </w:rPr>
        <w:t>ing</w:t>
      </w:r>
      <w:r w:rsidR="00E14059" w:rsidRPr="006B2897">
        <w:rPr>
          <w:sz w:val="26"/>
          <w:szCs w:val="26"/>
        </w:rPr>
        <w:t xml:space="preserve"> a payment arrangement.</w:t>
      </w:r>
      <w:r w:rsidR="007C224A" w:rsidRPr="006B2897">
        <w:rPr>
          <w:sz w:val="26"/>
          <w:szCs w:val="26"/>
        </w:rPr>
        <w:t xml:space="preserve">  Tr. at 14; 68.</w:t>
      </w:r>
    </w:p>
    <w:p w14:paraId="27151037" w14:textId="77777777" w:rsidR="003A04E2" w:rsidRPr="006B2897" w:rsidRDefault="003A04E2">
      <w:pPr>
        <w:kinsoku w:val="0"/>
        <w:overflowPunct w:val="0"/>
        <w:autoSpaceDE/>
        <w:autoSpaceDN/>
        <w:adjustRightInd/>
        <w:spacing w:line="360" w:lineRule="auto"/>
        <w:textAlignment w:val="baseline"/>
        <w:rPr>
          <w:sz w:val="26"/>
          <w:szCs w:val="26"/>
        </w:rPr>
      </w:pPr>
    </w:p>
    <w:p w14:paraId="5F92DDF6" w14:textId="665E7A9C" w:rsidR="00246303" w:rsidRPr="004A5E16" w:rsidRDefault="00246303" w:rsidP="004A5E16">
      <w:pPr>
        <w:pStyle w:val="ListParagraph"/>
        <w:numPr>
          <w:ilvl w:val="0"/>
          <w:numId w:val="19"/>
        </w:numPr>
        <w:kinsoku w:val="0"/>
        <w:overflowPunct w:val="0"/>
        <w:autoSpaceDE/>
        <w:autoSpaceDN/>
        <w:adjustRightInd/>
        <w:spacing w:line="360" w:lineRule="auto"/>
        <w:ind w:left="2880" w:hanging="720"/>
        <w:textAlignment w:val="baseline"/>
        <w:rPr>
          <w:sz w:val="26"/>
          <w:szCs w:val="26"/>
        </w:rPr>
      </w:pPr>
      <w:r w:rsidRPr="004A5E16">
        <w:rPr>
          <w:b/>
          <w:bCs/>
          <w:sz w:val="26"/>
          <w:szCs w:val="26"/>
        </w:rPr>
        <w:t>PECO</w:t>
      </w:r>
    </w:p>
    <w:p w14:paraId="3652FBC2" w14:textId="77777777" w:rsidR="00246303" w:rsidRPr="006B2897" w:rsidRDefault="00246303">
      <w:pPr>
        <w:kinsoku w:val="0"/>
        <w:overflowPunct w:val="0"/>
        <w:autoSpaceDE/>
        <w:autoSpaceDN/>
        <w:adjustRightInd/>
        <w:spacing w:line="360" w:lineRule="auto"/>
        <w:ind w:firstLine="1440"/>
        <w:textAlignment w:val="baseline"/>
        <w:rPr>
          <w:sz w:val="26"/>
          <w:szCs w:val="26"/>
        </w:rPr>
      </w:pPr>
    </w:p>
    <w:p w14:paraId="0DBC22F2" w14:textId="41A39CEB" w:rsidR="00F83863" w:rsidRPr="006B2897" w:rsidRDefault="007349C1">
      <w:pPr>
        <w:kinsoku w:val="0"/>
        <w:overflowPunct w:val="0"/>
        <w:autoSpaceDE/>
        <w:autoSpaceDN/>
        <w:adjustRightInd/>
        <w:spacing w:line="360" w:lineRule="auto"/>
        <w:ind w:firstLine="1440"/>
        <w:textAlignment w:val="baseline"/>
        <w:rPr>
          <w:sz w:val="26"/>
          <w:szCs w:val="26"/>
        </w:rPr>
      </w:pPr>
      <w:r w:rsidRPr="006B2897">
        <w:rPr>
          <w:sz w:val="26"/>
          <w:szCs w:val="26"/>
        </w:rPr>
        <w:t xml:space="preserve">PECO </w:t>
      </w:r>
      <w:r w:rsidR="00F62F73" w:rsidRPr="006B2897">
        <w:rPr>
          <w:sz w:val="26"/>
          <w:szCs w:val="26"/>
        </w:rPr>
        <w:t>contend</w:t>
      </w:r>
      <w:r w:rsidR="001F0052" w:rsidRPr="006B2897">
        <w:rPr>
          <w:sz w:val="26"/>
          <w:szCs w:val="26"/>
        </w:rPr>
        <w:t>ed</w:t>
      </w:r>
      <w:r w:rsidRPr="006B2897">
        <w:rPr>
          <w:sz w:val="26"/>
          <w:szCs w:val="26"/>
        </w:rPr>
        <w:t xml:space="preserve"> that Mr. </w:t>
      </w:r>
      <w:r w:rsidR="00053AAA" w:rsidRPr="006B2897">
        <w:rPr>
          <w:sz w:val="26"/>
          <w:szCs w:val="26"/>
        </w:rPr>
        <w:t>Norman</w:t>
      </w:r>
      <w:r w:rsidR="000415EA" w:rsidRPr="006B2897">
        <w:rPr>
          <w:sz w:val="26"/>
          <w:szCs w:val="26"/>
        </w:rPr>
        <w:t xml:space="preserve"> attempts to re-litigate issues</w:t>
      </w:r>
      <w:r w:rsidR="00CF0A77" w:rsidRPr="006B2897">
        <w:rPr>
          <w:sz w:val="26"/>
          <w:szCs w:val="26"/>
        </w:rPr>
        <w:t xml:space="preserve"> pertaining to his </w:t>
      </w:r>
      <w:r w:rsidR="00B261E3" w:rsidRPr="006B2897">
        <w:rPr>
          <w:sz w:val="26"/>
          <w:szCs w:val="26"/>
        </w:rPr>
        <w:t xml:space="preserve">terminated </w:t>
      </w:r>
      <w:r w:rsidR="00CF0A77" w:rsidRPr="006B2897">
        <w:rPr>
          <w:sz w:val="26"/>
          <w:szCs w:val="26"/>
        </w:rPr>
        <w:t xml:space="preserve">account that were fully litigated in the </w:t>
      </w:r>
      <w:r w:rsidR="00CF0A77" w:rsidRPr="006B2897">
        <w:rPr>
          <w:i/>
          <w:iCs/>
          <w:sz w:val="26"/>
          <w:szCs w:val="26"/>
        </w:rPr>
        <w:t xml:space="preserve">2017 </w:t>
      </w:r>
      <w:r w:rsidR="00D601FE" w:rsidRPr="006B2897">
        <w:rPr>
          <w:i/>
          <w:iCs/>
          <w:sz w:val="26"/>
          <w:szCs w:val="26"/>
        </w:rPr>
        <w:t xml:space="preserve">PECO </w:t>
      </w:r>
      <w:r w:rsidR="00CF0A77" w:rsidRPr="006B2897">
        <w:rPr>
          <w:i/>
          <w:iCs/>
          <w:sz w:val="26"/>
          <w:szCs w:val="26"/>
        </w:rPr>
        <w:t xml:space="preserve">Complaint </w:t>
      </w:r>
      <w:r w:rsidR="00CF0A77" w:rsidRPr="006B2897">
        <w:rPr>
          <w:sz w:val="26"/>
          <w:szCs w:val="26"/>
        </w:rPr>
        <w:t xml:space="preserve">and </w:t>
      </w:r>
      <w:r w:rsidR="00CF0A77" w:rsidRPr="006B2897">
        <w:rPr>
          <w:sz w:val="26"/>
          <w:szCs w:val="26"/>
        </w:rPr>
        <w:lastRenderedPageBreak/>
        <w:t>re</w:t>
      </w:r>
      <w:r w:rsidR="00D601FE" w:rsidRPr="006B2897">
        <w:rPr>
          <w:sz w:val="26"/>
          <w:szCs w:val="26"/>
        </w:rPr>
        <w:t>s</w:t>
      </w:r>
      <w:r w:rsidR="00CF0A77" w:rsidRPr="006B2897">
        <w:rPr>
          <w:sz w:val="26"/>
          <w:szCs w:val="26"/>
        </w:rPr>
        <w:t xml:space="preserve">olved against him.  PECO emphasizes that </w:t>
      </w:r>
      <w:r w:rsidR="007F4C1D" w:rsidRPr="006B2897">
        <w:rPr>
          <w:sz w:val="26"/>
          <w:szCs w:val="26"/>
        </w:rPr>
        <w:t xml:space="preserve">the </w:t>
      </w:r>
      <w:r w:rsidR="00CF0A77" w:rsidRPr="006B2897">
        <w:rPr>
          <w:sz w:val="26"/>
          <w:szCs w:val="26"/>
        </w:rPr>
        <w:t>Complainant’s account activity</w:t>
      </w:r>
      <w:r w:rsidR="00D601FE" w:rsidRPr="006B2897">
        <w:rPr>
          <w:sz w:val="26"/>
          <w:szCs w:val="26"/>
        </w:rPr>
        <w:t xml:space="preserve"> </w:t>
      </w:r>
      <w:r w:rsidR="00A111CA" w:rsidRPr="006B2897">
        <w:rPr>
          <w:sz w:val="26"/>
          <w:szCs w:val="26"/>
        </w:rPr>
        <w:t xml:space="preserve">demonstrates that from </w:t>
      </w:r>
      <w:r w:rsidR="00934D59" w:rsidRPr="006B2897">
        <w:rPr>
          <w:sz w:val="26"/>
          <w:szCs w:val="26"/>
        </w:rPr>
        <w:t xml:space="preserve">the period </w:t>
      </w:r>
      <w:r w:rsidR="00A111CA" w:rsidRPr="006B2897">
        <w:rPr>
          <w:sz w:val="26"/>
          <w:szCs w:val="26"/>
        </w:rPr>
        <w:t xml:space="preserve">August 2015 to </w:t>
      </w:r>
      <w:r w:rsidR="001C3FCF" w:rsidRPr="006B2897">
        <w:rPr>
          <w:sz w:val="26"/>
          <w:szCs w:val="26"/>
        </w:rPr>
        <w:t xml:space="preserve">September 2017, </w:t>
      </w:r>
      <w:r w:rsidR="007F4C1D" w:rsidRPr="006B2897">
        <w:rPr>
          <w:sz w:val="26"/>
          <w:szCs w:val="26"/>
        </w:rPr>
        <w:t>Mr. Norman</w:t>
      </w:r>
      <w:r w:rsidR="001C3FCF" w:rsidRPr="006B2897">
        <w:rPr>
          <w:sz w:val="26"/>
          <w:szCs w:val="26"/>
        </w:rPr>
        <w:t xml:space="preserve"> did not make any payments on his account.  </w:t>
      </w:r>
      <w:r w:rsidR="001C3FCF" w:rsidRPr="006B2897">
        <w:rPr>
          <w:i/>
          <w:iCs/>
          <w:sz w:val="26"/>
          <w:szCs w:val="26"/>
        </w:rPr>
        <w:t xml:space="preserve">See </w:t>
      </w:r>
      <w:r w:rsidR="001C3FCF" w:rsidRPr="006B2897">
        <w:rPr>
          <w:sz w:val="26"/>
          <w:szCs w:val="26"/>
        </w:rPr>
        <w:t xml:space="preserve">PECO </w:t>
      </w:r>
      <w:proofErr w:type="spellStart"/>
      <w:r w:rsidR="001C3FCF" w:rsidRPr="006B2897">
        <w:rPr>
          <w:sz w:val="26"/>
          <w:szCs w:val="26"/>
        </w:rPr>
        <w:t>Exh</w:t>
      </w:r>
      <w:proofErr w:type="spellEnd"/>
      <w:r w:rsidR="001C3FCF" w:rsidRPr="006B2897">
        <w:rPr>
          <w:sz w:val="26"/>
          <w:szCs w:val="26"/>
        </w:rPr>
        <w:t>. 1.</w:t>
      </w:r>
      <w:r w:rsidR="00FC6A68" w:rsidRPr="006B2897">
        <w:rPr>
          <w:sz w:val="26"/>
          <w:szCs w:val="26"/>
        </w:rPr>
        <w:t xml:space="preserve">  </w:t>
      </w:r>
      <w:r w:rsidR="00DB1A35" w:rsidRPr="006B2897">
        <w:rPr>
          <w:sz w:val="26"/>
          <w:szCs w:val="26"/>
        </w:rPr>
        <w:t>PECO suggests that t</w:t>
      </w:r>
      <w:r w:rsidR="00FC6A68" w:rsidRPr="006B2897">
        <w:rPr>
          <w:sz w:val="26"/>
          <w:szCs w:val="26"/>
        </w:rPr>
        <w:t>he p</w:t>
      </w:r>
      <w:r w:rsidR="00657742" w:rsidRPr="006B2897">
        <w:rPr>
          <w:sz w:val="26"/>
          <w:szCs w:val="26"/>
        </w:rPr>
        <w:t xml:space="preserve">ayment history of </w:t>
      </w:r>
      <w:r w:rsidR="007F4C1D" w:rsidRPr="006B2897">
        <w:rPr>
          <w:sz w:val="26"/>
          <w:szCs w:val="26"/>
        </w:rPr>
        <w:t xml:space="preserve">the </w:t>
      </w:r>
      <w:r w:rsidR="00657742" w:rsidRPr="006B2897">
        <w:rPr>
          <w:sz w:val="26"/>
          <w:szCs w:val="26"/>
        </w:rPr>
        <w:t xml:space="preserve">Complainant is even more </w:t>
      </w:r>
      <w:r w:rsidR="00C069F0" w:rsidRPr="006B2897">
        <w:rPr>
          <w:sz w:val="26"/>
          <w:szCs w:val="26"/>
        </w:rPr>
        <w:t>telling</w:t>
      </w:r>
      <w:r w:rsidR="00084B3E" w:rsidRPr="006B2897">
        <w:rPr>
          <w:sz w:val="26"/>
          <w:szCs w:val="26"/>
        </w:rPr>
        <w:t xml:space="preserve"> </w:t>
      </w:r>
      <w:r w:rsidR="00DB1A35" w:rsidRPr="006B2897">
        <w:rPr>
          <w:sz w:val="26"/>
          <w:szCs w:val="26"/>
        </w:rPr>
        <w:t>since</w:t>
      </w:r>
      <w:r w:rsidR="00C069F0" w:rsidRPr="006B2897">
        <w:rPr>
          <w:sz w:val="26"/>
          <w:szCs w:val="26"/>
        </w:rPr>
        <w:t xml:space="preserve"> i</w:t>
      </w:r>
      <w:r w:rsidR="00CB143F" w:rsidRPr="006B2897">
        <w:rPr>
          <w:sz w:val="26"/>
          <w:szCs w:val="26"/>
        </w:rPr>
        <w:t>t</w:t>
      </w:r>
      <w:r w:rsidR="00C069F0" w:rsidRPr="006B2897">
        <w:rPr>
          <w:sz w:val="26"/>
          <w:szCs w:val="26"/>
        </w:rPr>
        <w:t xml:space="preserve">s archived records show that only one payment in the amount of $70.00 was made on the account </w:t>
      </w:r>
      <w:r w:rsidR="00DB1A35" w:rsidRPr="006B2897">
        <w:rPr>
          <w:sz w:val="26"/>
          <w:szCs w:val="26"/>
        </w:rPr>
        <w:t xml:space="preserve">since October 2014 </w:t>
      </w:r>
      <w:r w:rsidR="00C069F0" w:rsidRPr="006B2897">
        <w:rPr>
          <w:sz w:val="26"/>
          <w:szCs w:val="26"/>
        </w:rPr>
        <w:t xml:space="preserve">and Mr. </w:t>
      </w:r>
      <w:r w:rsidR="00077233" w:rsidRPr="006B2897">
        <w:rPr>
          <w:sz w:val="26"/>
          <w:szCs w:val="26"/>
        </w:rPr>
        <w:t>Norman</w:t>
      </w:r>
      <w:r w:rsidR="004977FD" w:rsidRPr="006B2897">
        <w:rPr>
          <w:sz w:val="26"/>
          <w:szCs w:val="26"/>
        </w:rPr>
        <w:t xml:space="preserve"> disputes this payment/credit.  Thus, </w:t>
      </w:r>
      <w:r w:rsidR="009813BE" w:rsidRPr="006B2897">
        <w:rPr>
          <w:sz w:val="26"/>
          <w:szCs w:val="26"/>
        </w:rPr>
        <w:t xml:space="preserve">PECO states that </w:t>
      </w:r>
      <w:r w:rsidR="004977FD" w:rsidRPr="006B2897">
        <w:rPr>
          <w:sz w:val="26"/>
          <w:szCs w:val="26"/>
        </w:rPr>
        <w:t>there has been a period of</w:t>
      </w:r>
      <w:r w:rsidR="0059710C" w:rsidRPr="006B2897">
        <w:rPr>
          <w:sz w:val="26"/>
          <w:szCs w:val="26"/>
        </w:rPr>
        <w:t>,</w:t>
      </w:r>
      <w:r w:rsidR="004977FD" w:rsidRPr="006B2897">
        <w:rPr>
          <w:sz w:val="26"/>
          <w:szCs w:val="26"/>
        </w:rPr>
        <w:t xml:space="preserve"> approximately</w:t>
      </w:r>
      <w:r w:rsidR="0059710C" w:rsidRPr="006B2897">
        <w:rPr>
          <w:sz w:val="26"/>
          <w:szCs w:val="26"/>
        </w:rPr>
        <w:t>,</w:t>
      </w:r>
      <w:r w:rsidR="004977FD" w:rsidRPr="006B2897">
        <w:rPr>
          <w:sz w:val="26"/>
          <w:szCs w:val="26"/>
        </w:rPr>
        <w:t xml:space="preserve"> four years where no payments were made</w:t>
      </w:r>
      <w:r w:rsidR="00BC1662" w:rsidRPr="006B2897">
        <w:rPr>
          <w:sz w:val="26"/>
          <w:szCs w:val="26"/>
        </w:rPr>
        <w:t xml:space="preserve"> on the account</w:t>
      </w:r>
      <w:r w:rsidR="004977FD" w:rsidRPr="006B2897">
        <w:rPr>
          <w:sz w:val="26"/>
          <w:szCs w:val="26"/>
        </w:rPr>
        <w:t>.</w:t>
      </w:r>
      <w:r w:rsidR="00544AAD" w:rsidRPr="006B2897">
        <w:rPr>
          <w:sz w:val="26"/>
          <w:szCs w:val="26"/>
        </w:rPr>
        <w:t xml:space="preserve">  </w:t>
      </w:r>
      <w:r w:rsidR="00544AAD" w:rsidRPr="006B2897">
        <w:rPr>
          <w:i/>
          <w:iCs/>
          <w:sz w:val="26"/>
          <w:szCs w:val="26"/>
        </w:rPr>
        <w:t>See</w:t>
      </w:r>
      <w:r w:rsidR="00544AAD" w:rsidRPr="006B2897">
        <w:rPr>
          <w:sz w:val="26"/>
          <w:szCs w:val="26"/>
        </w:rPr>
        <w:t xml:space="preserve"> PECO Replies to Exceptions (</w:t>
      </w:r>
      <w:r w:rsidR="00F83863" w:rsidRPr="006B2897">
        <w:rPr>
          <w:sz w:val="26"/>
          <w:szCs w:val="26"/>
        </w:rPr>
        <w:t>R</w:t>
      </w:r>
      <w:r w:rsidR="00544AAD" w:rsidRPr="006B2897">
        <w:rPr>
          <w:sz w:val="26"/>
          <w:szCs w:val="26"/>
        </w:rPr>
        <w:t>.</w:t>
      </w:r>
      <w:r w:rsidR="009C714D" w:rsidRPr="006B2897">
        <w:rPr>
          <w:sz w:val="26"/>
          <w:szCs w:val="26"/>
        </w:rPr>
        <w:t xml:space="preserve"> </w:t>
      </w:r>
      <w:r w:rsidR="00544AAD" w:rsidRPr="006B2897">
        <w:rPr>
          <w:sz w:val="26"/>
          <w:szCs w:val="26"/>
        </w:rPr>
        <w:t>Exc.)</w:t>
      </w:r>
      <w:r w:rsidR="00F83863" w:rsidRPr="006B2897">
        <w:rPr>
          <w:sz w:val="26"/>
          <w:szCs w:val="26"/>
        </w:rPr>
        <w:t xml:space="preserve">, </w:t>
      </w:r>
      <w:r w:rsidR="00F83863" w:rsidRPr="006B2897">
        <w:rPr>
          <w:i/>
          <w:iCs/>
          <w:sz w:val="26"/>
          <w:szCs w:val="26"/>
        </w:rPr>
        <w:t>infra</w:t>
      </w:r>
      <w:r w:rsidR="00F83863" w:rsidRPr="006B2897">
        <w:rPr>
          <w:sz w:val="26"/>
          <w:szCs w:val="26"/>
        </w:rPr>
        <w:t>, at 7.</w:t>
      </w:r>
    </w:p>
    <w:p w14:paraId="6D27A11F" w14:textId="245D1341" w:rsidR="004F58C4" w:rsidRPr="006B2897" w:rsidRDefault="004F58C4" w:rsidP="00E14059">
      <w:pPr>
        <w:kinsoku w:val="0"/>
        <w:overflowPunct w:val="0"/>
        <w:autoSpaceDE/>
        <w:autoSpaceDN/>
        <w:adjustRightInd/>
        <w:spacing w:line="360" w:lineRule="auto"/>
        <w:ind w:firstLine="1440"/>
        <w:textAlignment w:val="baseline"/>
        <w:rPr>
          <w:sz w:val="26"/>
          <w:szCs w:val="26"/>
        </w:rPr>
      </w:pPr>
    </w:p>
    <w:p w14:paraId="4F7C772D" w14:textId="3CC7C6E0" w:rsidR="00F83863" w:rsidRPr="006B2897" w:rsidRDefault="00592E85" w:rsidP="00E14059">
      <w:pPr>
        <w:kinsoku w:val="0"/>
        <w:overflowPunct w:val="0"/>
        <w:autoSpaceDE/>
        <w:autoSpaceDN/>
        <w:adjustRightInd/>
        <w:spacing w:line="360" w:lineRule="auto"/>
        <w:ind w:firstLine="1440"/>
        <w:textAlignment w:val="baseline"/>
        <w:rPr>
          <w:sz w:val="26"/>
          <w:szCs w:val="26"/>
        </w:rPr>
      </w:pPr>
      <w:r w:rsidRPr="006B2897">
        <w:rPr>
          <w:sz w:val="26"/>
          <w:szCs w:val="26"/>
        </w:rPr>
        <w:t xml:space="preserve">PECO </w:t>
      </w:r>
      <w:r w:rsidR="00D76D08" w:rsidRPr="006B2897">
        <w:rPr>
          <w:sz w:val="26"/>
          <w:szCs w:val="26"/>
        </w:rPr>
        <w:t xml:space="preserve">disputes the factual allegations of Mr. </w:t>
      </w:r>
      <w:r w:rsidR="00041EF1" w:rsidRPr="006B2897">
        <w:rPr>
          <w:sz w:val="26"/>
          <w:szCs w:val="26"/>
        </w:rPr>
        <w:t>Norman</w:t>
      </w:r>
      <w:r w:rsidR="00D76D08" w:rsidRPr="006B2897">
        <w:rPr>
          <w:sz w:val="26"/>
          <w:szCs w:val="26"/>
        </w:rPr>
        <w:t xml:space="preserve"> </w:t>
      </w:r>
      <w:r w:rsidR="00DB0741" w:rsidRPr="006B2897">
        <w:rPr>
          <w:sz w:val="26"/>
          <w:szCs w:val="26"/>
        </w:rPr>
        <w:t xml:space="preserve">regarding </w:t>
      </w:r>
      <w:r w:rsidR="009813BE" w:rsidRPr="006B2897">
        <w:rPr>
          <w:sz w:val="26"/>
          <w:szCs w:val="26"/>
        </w:rPr>
        <w:t xml:space="preserve">a </w:t>
      </w:r>
      <w:r w:rsidR="00DB0741" w:rsidRPr="006B2897">
        <w:rPr>
          <w:sz w:val="26"/>
          <w:szCs w:val="26"/>
        </w:rPr>
        <w:t xml:space="preserve">medical certification.  PECO </w:t>
      </w:r>
      <w:r w:rsidR="00D76D08" w:rsidRPr="006B2897">
        <w:rPr>
          <w:sz w:val="26"/>
          <w:szCs w:val="26"/>
        </w:rPr>
        <w:t>contends that</w:t>
      </w:r>
      <w:r w:rsidR="00DB1A35" w:rsidRPr="006B2897">
        <w:rPr>
          <w:sz w:val="26"/>
          <w:szCs w:val="26"/>
        </w:rPr>
        <w:t>: (1)</w:t>
      </w:r>
      <w:r w:rsidR="00D76D08" w:rsidRPr="006B2897">
        <w:rPr>
          <w:sz w:val="26"/>
          <w:szCs w:val="26"/>
        </w:rPr>
        <w:t xml:space="preserve"> </w:t>
      </w:r>
      <w:r w:rsidR="00103D84" w:rsidRPr="006B2897">
        <w:rPr>
          <w:sz w:val="26"/>
          <w:szCs w:val="26"/>
        </w:rPr>
        <w:t xml:space="preserve">Mr. </w:t>
      </w:r>
      <w:r w:rsidR="00041EF1" w:rsidRPr="006B2897">
        <w:rPr>
          <w:sz w:val="26"/>
          <w:szCs w:val="26"/>
        </w:rPr>
        <w:t>Norman</w:t>
      </w:r>
      <w:r w:rsidR="00103D84" w:rsidRPr="006B2897">
        <w:rPr>
          <w:sz w:val="26"/>
          <w:szCs w:val="26"/>
        </w:rPr>
        <w:t xml:space="preserve"> was issued medical certification forms which were not timely returned</w:t>
      </w:r>
      <w:r w:rsidR="00DB1A35" w:rsidRPr="006B2897">
        <w:rPr>
          <w:sz w:val="26"/>
          <w:szCs w:val="26"/>
        </w:rPr>
        <w:t>;</w:t>
      </w:r>
      <w:r w:rsidR="00103D84" w:rsidRPr="006B2897">
        <w:rPr>
          <w:sz w:val="26"/>
          <w:szCs w:val="26"/>
        </w:rPr>
        <w:t xml:space="preserve"> </w:t>
      </w:r>
      <w:r w:rsidR="00DB1A35" w:rsidRPr="006B2897">
        <w:rPr>
          <w:sz w:val="26"/>
          <w:szCs w:val="26"/>
        </w:rPr>
        <w:t>(2)</w:t>
      </w:r>
      <w:r w:rsidR="00EE3A4F" w:rsidRPr="006B2897">
        <w:rPr>
          <w:sz w:val="26"/>
          <w:szCs w:val="26"/>
        </w:rPr>
        <w:t xml:space="preserve"> he was billed properly for service with a </w:t>
      </w:r>
      <w:r w:rsidR="00033754" w:rsidRPr="006B2897">
        <w:rPr>
          <w:sz w:val="26"/>
          <w:szCs w:val="26"/>
        </w:rPr>
        <w:t xml:space="preserve">final </w:t>
      </w:r>
      <w:r w:rsidR="00EE3A4F" w:rsidRPr="006B2897">
        <w:rPr>
          <w:sz w:val="26"/>
          <w:szCs w:val="26"/>
        </w:rPr>
        <w:t>bill</w:t>
      </w:r>
      <w:r w:rsidR="008E307E" w:rsidRPr="006B2897">
        <w:rPr>
          <w:sz w:val="26"/>
          <w:szCs w:val="26"/>
        </w:rPr>
        <w:t xml:space="preserve"> </w:t>
      </w:r>
      <w:r w:rsidR="00041EF1" w:rsidRPr="006B2897">
        <w:rPr>
          <w:sz w:val="26"/>
          <w:szCs w:val="26"/>
        </w:rPr>
        <w:t xml:space="preserve">that </w:t>
      </w:r>
      <w:r w:rsidR="004600F7" w:rsidRPr="006B2897">
        <w:rPr>
          <w:sz w:val="26"/>
          <w:szCs w:val="26"/>
        </w:rPr>
        <w:t xml:space="preserve">was </w:t>
      </w:r>
      <w:r w:rsidR="008E307E" w:rsidRPr="006B2897">
        <w:rPr>
          <w:sz w:val="26"/>
          <w:szCs w:val="26"/>
        </w:rPr>
        <w:t xml:space="preserve">subsequently </w:t>
      </w:r>
      <w:r w:rsidR="00B8639A" w:rsidRPr="006B2897">
        <w:rPr>
          <w:sz w:val="26"/>
          <w:szCs w:val="26"/>
        </w:rPr>
        <w:t xml:space="preserve">adjusted </w:t>
      </w:r>
      <w:r w:rsidR="008E307E" w:rsidRPr="006B2897">
        <w:rPr>
          <w:sz w:val="26"/>
          <w:szCs w:val="26"/>
        </w:rPr>
        <w:t>to reflect the date his service was terminated</w:t>
      </w:r>
      <w:r w:rsidR="00DB1A35" w:rsidRPr="006B2897">
        <w:rPr>
          <w:sz w:val="26"/>
          <w:szCs w:val="26"/>
        </w:rPr>
        <w:t>;</w:t>
      </w:r>
      <w:r w:rsidR="008E307E" w:rsidRPr="006B2897">
        <w:rPr>
          <w:sz w:val="26"/>
          <w:szCs w:val="26"/>
        </w:rPr>
        <w:t xml:space="preserve"> and </w:t>
      </w:r>
      <w:r w:rsidR="00DB1A35" w:rsidRPr="006B2897">
        <w:rPr>
          <w:sz w:val="26"/>
          <w:szCs w:val="26"/>
        </w:rPr>
        <w:t>(3)</w:t>
      </w:r>
      <w:r w:rsidR="0059710C" w:rsidRPr="006B2897">
        <w:rPr>
          <w:sz w:val="26"/>
          <w:szCs w:val="26"/>
        </w:rPr>
        <w:t xml:space="preserve"> </w:t>
      </w:r>
      <w:r w:rsidR="008E307E" w:rsidRPr="006B2897">
        <w:rPr>
          <w:sz w:val="26"/>
          <w:szCs w:val="26"/>
        </w:rPr>
        <w:t xml:space="preserve">PECO’s actions were not related to </w:t>
      </w:r>
      <w:r w:rsidR="00DB0741" w:rsidRPr="006B2897">
        <w:rPr>
          <w:sz w:val="26"/>
          <w:szCs w:val="26"/>
        </w:rPr>
        <w:t xml:space="preserve">the </w:t>
      </w:r>
      <w:r w:rsidR="000D2569" w:rsidRPr="006B2897">
        <w:rPr>
          <w:sz w:val="26"/>
          <w:szCs w:val="26"/>
        </w:rPr>
        <w:t>Complainant’s refusal to have an AMI meter installed</w:t>
      </w:r>
      <w:r w:rsidR="00033754" w:rsidRPr="006B2897">
        <w:rPr>
          <w:sz w:val="26"/>
          <w:szCs w:val="26"/>
        </w:rPr>
        <w:t xml:space="preserve"> as he has alleged in his Exceptions</w:t>
      </w:r>
      <w:r w:rsidR="000D2569" w:rsidRPr="006B2897">
        <w:rPr>
          <w:sz w:val="26"/>
          <w:szCs w:val="26"/>
        </w:rPr>
        <w:t xml:space="preserve">.  </w:t>
      </w:r>
      <w:r w:rsidR="000D2569" w:rsidRPr="006B2897">
        <w:rPr>
          <w:i/>
          <w:iCs/>
          <w:sz w:val="26"/>
          <w:szCs w:val="26"/>
        </w:rPr>
        <w:t xml:space="preserve">See </w:t>
      </w:r>
      <w:r w:rsidR="000D2569" w:rsidRPr="006B2897">
        <w:rPr>
          <w:sz w:val="26"/>
          <w:szCs w:val="26"/>
        </w:rPr>
        <w:t>R.</w:t>
      </w:r>
      <w:r w:rsidR="001F0052" w:rsidRPr="006B2897">
        <w:rPr>
          <w:sz w:val="26"/>
          <w:szCs w:val="26"/>
        </w:rPr>
        <w:t xml:space="preserve"> </w:t>
      </w:r>
      <w:r w:rsidR="000D2569" w:rsidRPr="006B2897">
        <w:rPr>
          <w:sz w:val="26"/>
          <w:szCs w:val="26"/>
        </w:rPr>
        <w:t xml:space="preserve">Exc., </w:t>
      </w:r>
      <w:r w:rsidR="000D2569" w:rsidRPr="006B2897">
        <w:rPr>
          <w:i/>
          <w:iCs/>
          <w:sz w:val="26"/>
          <w:szCs w:val="26"/>
        </w:rPr>
        <w:t>infra</w:t>
      </w:r>
      <w:r w:rsidR="000D2569" w:rsidRPr="006B2897">
        <w:rPr>
          <w:sz w:val="26"/>
          <w:szCs w:val="26"/>
        </w:rPr>
        <w:t>.</w:t>
      </w:r>
      <w:r w:rsidR="008E307E" w:rsidRPr="006B2897">
        <w:rPr>
          <w:sz w:val="26"/>
          <w:szCs w:val="26"/>
        </w:rPr>
        <w:t xml:space="preserve"> </w:t>
      </w:r>
      <w:r w:rsidR="00D76D08" w:rsidRPr="006B2897">
        <w:rPr>
          <w:sz w:val="26"/>
          <w:szCs w:val="26"/>
        </w:rPr>
        <w:t xml:space="preserve"> </w:t>
      </w:r>
    </w:p>
    <w:p w14:paraId="3ED10A12" w14:textId="77777777" w:rsidR="00033754" w:rsidRPr="006B2897" w:rsidRDefault="00033754" w:rsidP="00E14059">
      <w:pPr>
        <w:kinsoku w:val="0"/>
        <w:overflowPunct w:val="0"/>
        <w:autoSpaceDE/>
        <w:autoSpaceDN/>
        <w:adjustRightInd/>
        <w:spacing w:line="360" w:lineRule="auto"/>
        <w:ind w:firstLine="1440"/>
        <w:textAlignment w:val="baseline"/>
        <w:rPr>
          <w:sz w:val="26"/>
          <w:szCs w:val="26"/>
        </w:rPr>
      </w:pPr>
    </w:p>
    <w:p w14:paraId="43E7A893" w14:textId="133991DF" w:rsidR="00934D59" w:rsidRPr="00C86E61" w:rsidRDefault="00ED5B66" w:rsidP="00C86E61">
      <w:pPr>
        <w:pStyle w:val="ListParagraph"/>
        <w:numPr>
          <w:ilvl w:val="0"/>
          <w:numId w:val="18"/>
        </w:numPr>
        <w:kinsoku w:val="0"/>
        <w:overflowPunct w:val="0"/>
        <w:autoSpaceDE/>
        <w:autoSpaceDN/>
        <w:adjustRightInd/>
        <w:spacing w:line="360" w:lineRule="auto"/>
        <w:ind w:left="2160" w:hanging="720"/>
        <w:textAlignment w:val="baseline"/>
        <w:rPr>
          <w:b/>
          <w:bCs/>
          <w:sz w:val="26"/>
          <w:szCs w:val="26"/>
        </w:rPr>
      </w:pPr>
      <w:r w:rsidRPr="00C86E61">
        <w:rPr>
          <w:b/>
          <w:bCs/>
          <w:sz w:val="26"/>
          <w:szCs w:val="26"/>
        </w:rPr>
        <w:t>ALJ’s Recommendation</w:t>
      </w:r>
    </w:p>
    <w:p w14:paraId="4D20D1F3" w14:textId="77777777" w:rsidR="00863F8D" w:rsidRPr="006B2897" w:rsidRDefault="00863F8D" w:rsidP="00E14059">
      <w:pPr>
        <w:kinsoku w:val="0"/>
        <w:overflowPunct w:val="0"/>
        <w:autoSpaceDE/>
        <w:autoSpaceDN/>
        <w:adjustRightInd/>
        <w:spacing w:line="360" w:lineRule="auto"/>
        <w:ind w:firstLine="1440"/>
        <w:textAlignment w:val="baseline"/>
        <w:rPr>
          <w:sz w:val="26"/>
          <w:szCs w:val="26"/>
        </w:rPr>
      </w:pPr>
    </w:p>
    <w:p w14:paraId="62565D83" w14:textId="7CC9B29B" w:rsidR="00863F8D" w:rsidRPr="006B2897" w:rsidRDefault="00863F8D" w:rsidP="00857B37">
      <w:pPr>
        <w:kinsoku w:val="0"/>
        <w:overflowPunct w:val="0"/>
        <w:autoSpaceDE/>
        <w:autoSpaceDN/>
        <w:adjustRightInd/>
        <w:spacing w:line="360" w:lineRule="auto"/>
        <w:ind w:firstLine="1440"/>
        <w:textAlignment w:val="baseline"/>
        <w:rPr>
          <w:sz w:val="26"/>
          <w:szCs w:val="26"/>
        </w:rPr>
      </w:pPr>
      <w:r w:rsidRPr="006B2897">
        <w:rPr>
          <w:sz w:val="26"/>
          <w:szCs w:val="26"/>
        </w:rPr>
        <w:t xml:space="preserve">ALJ </w:t>
      </w:r>
      <w:proofErr w:type="spellStart"/>
      <w:r w:rsidRPr="006B2897">
        <w:rPr>
          <w:sz w:val="26"/>
          <w:szCs w:val="26"/>
        </w:rPr>
        <w:t>Guhl</w:t>
      </w:r>
      <w:proofErr w:type="spellEnd"/>
      <w:r w:rsidRPr="006B2897">
        <w:rPr>
          <w:sz w:val="26"/>
          <w:szCs w:val="26"/>
        </w:rPr>
        <w:t xml:space="preserve"> found that Mr. </w:t>
      </w:r>
      <w:r w:rsidR="00E47FE8" w:rsidRPr="006B2897">
        <w:rPr>
          <w:sz w:val="26"/>
          <w:szCs w:val="26"/>
        </w:rPr>
        <w:t>Norman</w:t>
      </w:r>
      <w:r w:rsidRPr="006B2897">
        <w:rPr>
          <w:sz w:val="26"/>
          <w:szCs w:val="26"/>
        </w:rPr>
        <w:t xml:space="preserve"> did not meet his burden of proof regarding his allegations of improper service termination.  I.D. at 8-10.  The pertinent discussion is re</w:t>
      </w:r>
      <w:r w:rsidR="00857B37" w:rsidRPr="006B2897">
        <w:rPr>
          <w:sz w:val="26"/>
          <w:szCs w:val="26"/>
        </w:rPr>
        <w:t>pr</w:t>
      </w:r>
      <w:r w:rsidRPr="006B2897">
        <w:rPr>
          <w:sz w:val="26"/>
          <w:szCs w:val="26"/>
        </w:rPr>
        <w:t>inted below:</w:t>
      </w:r>
    </w:p>
    <w:p w14:paraId="7F2345DE" w14:textId="77777777" w:rsidR="00863F8D" w:rsidRPr="006B2897" w:rsidRDefault="00863F8D" w:rsidP="00863F8D">
      <w:pPr>
        <w:ind w:left="1440" w:right="1440"/>
        <w:rPr>
          <w:sz w:val="26"/>
          <w:szCs w:val="26"/>
        </w:rPr>
      </w:pPr>
    </w:p>
    <w:p w14:paraId="60250CF0" w14:textId="5B4EE108" w:rsidR="00863F8D" w:rsidRPr="006B2897" w:rsidRDefault="00863F8D" w:rsidP="00863F8D">
      <w:pPr>
        <w:ind w:left="1440" w:right="1440"/>
        <w:rPr>
          <w:sz w:val="26"/>
          <w:szCs w:val="26"/>
        </w:rPr>
      </w:pPr>
      <w:r w:rsidRPr="006B2897">
        <w:rPr>
          <w:sz w:val="26"/>
          <w:szCs w:val="26"/>
        </w:rPr>
        <w:t xml:space="preserve">On July 13, 2017, the Commission entered an Opinion and Order at Docket No. C-2015-2472605, which denied the Complainant’s exceptions to the Initial Decision of ALJ Mary Long and adopted the ALJ’s Initial Decision.  Tr. 52; PECO </w:t>
      </w:r>
      <w:proofErr w:type="spellStart"/>
      <w:r w:rsidRPr="006B2897">
        <w:rPr>
          <w:sz w:val="26"/>
          <w:szCs w:val="26"/>
        </w:rPr>
        <w:t>Exh</w:t>
      </w:r>
      <w:proofErr w:type="spellEnd"/>
      <w:r w:rsidRPr="006B2897">
        <w:rPr>
          <w:sz w:val="26"/>
          <w:szCs w:val="26"/>
        </w:rPr>
        <w:t xml:space="preserve">. 13.  ALJ Long’s Initial Decision denied the Complainant’s Complaint regarding his billing dispute.  PECO </w:t>
      </w:r>
      <w:proofErr w:type="spellStart"/>
      <w:r w:rsidRPr="006B2897">
        <w:rPr>
          <w:sz w:val="26"/>
          <w:szCs w:val="26"/>
        </w:rPr>
        <w:t>Exh</w:t>
      </w:r>
      <w:proofErr w:type="spellEnd"/>
      <w:r w:rsidRPr="006B2897">
        <w:rPr>
          <w:sz w:val="26"/>
          <w:szCs w:val="26"/>
        </w:rPr>
        <w:t xml:space="preserve">. 13.  On July 13, 2017, PECO issued a ten-day termination notice for the amount of $1,760.68.  Tr. 50, 52; PECO </w:t>
      </w:r>
      <w:proofErr w:type="spellStart"/>
      <w:r w:rsidRPr="006B2897">
        <w:rPr>
          <w:sz w:val="26"/>
          <w:szCs w:val="26"/>
        </w:rPr>
        <w:t>Exhs</w:t>
      </w:r>
      <w:proofErr w:type="spellEnd"/>
      <w:r w:rsidRPr="006B2897">
        <w:rPr>
          <w:sz w:val="26"/>
          <w:szCs w:val="26"/>
        </w:rPr>
        <w:t xml:space="preserve">. 3 and 4.  PECO attempted a 72-hour notice on August 7, 2017, August 11, 2017, and August 14, 2017 and </w:t>
      </w:r>
      <w:r w:rsidRPr="006B2897">
        <w:rPr>
          <w:sz w:val="26"/>
          <w:szCs w:val="26"/>
        </w:rPr>
        <w:lastRenderedPageBreak/>
        <w:t xml:space="preserve">was successful on August 15, 2017.  Tr. 56-57; PECO </w:t>
      </w:r>
      <w:proofErr w:type="spellStart"/>
      <w:r w:rsidRPr="006B2897">
        <w:rPr>
          <w:sz w:val="26"/>
          <w:szCs w:val="26"/>
        </w:rPr>
        <w:t>Exh</w:t>
      </w:r>
      <w:proofErr w:type="spellEnd"/>
      <w:r w:rsidRPr="006B2897">
        <w:rPr>
          <w:sz w:val="26"/>
          <w:szCs w:val="26"/>
        </w:rPr>
        <w:t xml:space="preserve">. 4.  The Complainant’s service was terminated on August 21, 2017, due to nonpayment.  Tr. 64; PECO </w:t>
      </w:r>
      <w:proofErr w:type="spellStart"/>
      <w:r w:rsidRPr="006B2897">
        <w:rPr>
          <w:sz w:val="26"/>
          <w:szCs w:val="26"/>
        </w:rPr>
        <w:t>Exh</w:t>
      </w:r>
      <w:proofErr w:type="spellEnd"/>
      <w:r w:rsidRPr="006B2897">
        <w:rPr>
          <w:sz w:val="26"/>
          <w:szCs w:val="26"/>
        </w:rPr>
        <w:t xml:space="preserve">. 3.  PECO terminated service by an underground dig due to the Complainant not allowing access to the meter in the Service Address.  Tr. 64; PECO </w:t>
      </w:r>
      <w:proofErr w:type="spellStart"/>
      <w:r w:rsidRPr="006B2897">
        <w:rPr>
          <w:sz w:val="26"/>
          <w:szCs w:val="26"/>
        </w:rPr>
        <w:t>Exh</w:t>
      </w:r>
      <w:proofErr w:type="spellEnd"/>
      <w:r w:rsidRPr="006B2897">
        <w:rPr>
          <w:sz w:val="26"/>
          <w:szCs w:val="26"/>
        </w:rPr>
        <w:t xml:space="preserve">. 3.  A final bill on the Complainant’s PECO account was sent on September 26, 2017, in the amount of $1,909.33.  Tr. 76; PECO </w:t>
      </w:r>
      <w:proofErr w:type="spellStart"/>
      <w:r w:rsidRPr="006B2897">
        <w:rPr>
          <w:sz w:val="26"/>
          <w:szCs w:val="26"/>
        </w:rPr>
        <w:t>Exhs</w:t>
      </w:r>
      <w:proofErr w:type="spellEnd"/>
      <w:r w:rsidRPr="006B2897">
        <w:rPr>
          <w:sz w:val="26"/>
          <w:szCs w:val="26"/>
        </w:rPr>
        <w:t>. 1, 2, 3 &amp; 13.</w:t>
      </w:r>
      <w:r w:rsidR="00453E61" w:rsidRPr="006B2897">
        <w:rPr>
          <w:sz w:val="26"/>
          <w:szCs w:val="26"/>
        </w:rPr>
        <w:t xml:space="preserve">  </w:t>
      </w:r>
    </w:p>
    <w:p w14:paraId="086E2A25" w14:textId="77777777" w:rsidR="00863F8D" w:rsidRPr="006B2897" w:rsidRDefault="00863F8D" w:rsidP="00863F8D">
      <w:pPr>
        <w:ind w:left="1440" w:right="1440"/>
        <w:rPr>
          <w:sz w:val="26"/>
          <w:szCs w:val="26"/>
        </w:rPr>
      </w:pPr>
      <w:r w:rsidRPr="006B2897">
        <w:rPr>
          <w:sz w:val="26"/>
          <w:szCs w:val="26"/>
        </w:rPr>
        <w:t xml:space="preserve"> </w:t>
      </w:r>
    </w:p>
    <w:p w14:paraId="05538C3C" w14:textId="7F8F0C6F" w:rsidR="00863F8D" w:rsidRPr="006B2897" w:rsidRDefault="00863F8D" w:rsidP="00863F8D">
      <w:pPr>
        <w:ind w:left="1440" w:right="1440"/>
        <w:rPr>
          <w:sz w:val="26"/>
          <w:szCs w:val="26"/>
        </w:rPr>
      </w:pPr>
      <w:r w:rsidRPr="006B2897">
        <w:rPr>
          <w:sz w:val="26"/>
          <w:szCs w:val="26"/>
        </w:rPr>
        <w:t xml:space="preserve">The Complainant did file an appeal of the July 13, 2017 Commission Opinion and Order.  However, there is nothing in the Public Utility Code or the Commission’s regulations which states that a public utility cannot terminate service when there is an appeal to Commonwealth Court.  </w:t>
      </w:r>
      <w:r w:rsidRPr="006B2897">
        <w:rPr>
          <w:i/>
          <w:sz w:val="26"/>
          <w:szCs w:val="26"/>
        </w:rPr>
        <w:t xml:space="preserve">See </w:t>
      </w:r>
      <w:r w:rsidRPr="006B2897">
        <w:rPr>
          <w:sz w:val="26"/>
          <w:szCs w:val="26"/>
        </w:rPr>
        <w:t>52 Pa.</w:t>
      </w:r>
      <w:r w:rsidR="001F0052" w:rsidRPr="006B2897">
        <w:rPr>
          <w:sz w:val="26"/>
          <w:szCs w:val="26"/>
        </w:rPr>
        <w:t xml:space="preserve"> </w:t>
      </w:r>
      <w:r w:rsidRPr="006B2897">
        <w:rPr>
          <w:sz w:val="26"/>
          <w:szCs w:val="26"/>
        </w:rPr>
        <w:t>Code § 56.181(2).  Further, in any case alleging the customer’s failure to pay undisputed bills as required under Section 56.181, a public utility may terminate service after giving proper notice, whether or not a dispute is pending.  52 Pa.</w:t>
      </w:r>
      <w:r w:rsidR="001F0052" w:rsidRPr="006B2897">
        <w:rPr>
          <w:sz w:val="26"/>
          <w:szCs w:val="26"/>
        </w:rPr>
        <w:t xml:space="preserve"> </w:t>
      </w:r>
      <w:r w:rsidRPr="006B2897">
        <w:rPr>
          <w:sz w:val="26"/>
          <w:szCs w:val="26"/>
        </w:rPr>
        <w:t xml:space="preserve">Code § 56.164. </w:t>
      </w:r>
    </w:p>
    <w:p w14:paraId="71379583" w14:textId="77777777" w:rsidR="00863F8D" w:rsidRPr="006B2897" w:rsidRDefault="00863F8D" w:rsidP="00863F8D">
      <w:pPr>
        <w:ind w:left="1440" w:right="1440"/>
        <w:rPr>
          <w:sz w:val="26"/>
          <w:szCs w:val="26"/>
        </w:rPr>
      </w:pPr>
      <w:r w:rsidRPr="006B2897">
        <w:rPr>
          <w:sz w:val="26"/>
          <w:szCs w:val="26"/>
        </w:rPr>
        <w:t xml:space="preserve"> </w:t>
      </w:r>
    </w:p>
    <w:p w14:paraId="653AA6CE" w14:textId="54227303" w:rsidR="00863F8D" w:rsidRPr="006B2897" w:rsidRDefault="00863F8D" w:rsidP="00863F8D">
      <w:pPr>
        <w:ind w:left="1440" w:right="1440"/>
        <w:rPr>
          <w:sz w:val="26"/>
          <w:szCs w:val="26"/>
        </w:rPr>
      </w:pPr>
      <w:r w:rsidRPr="006B2897">
        <w:rPr>
          <w:sz w:val="26"/>
          <w:szCs w:val="26"/>
        </w:rPr>
        <w:t xml:space="preserve">While some of the charges that were included in the termination of service were related to the Complaint that had been pending before ALJ Long, there is nothing in the record to indicate that the Complainant requested a stay from the Commonwealth Court regarding any potential actions by the utility.  Nor is there any indication that the Court granted a stay to the Complainant that would forestall the termination process by PECO.  Since the Commission issued an Opinion and Order regarding the Complainant’s billing dispute, PECO was entitled to terminate due to nonpayment.  There is nothing to indicate that PECO did not follow proper notice procedures regarding the Complainant’s termination.  </w:t>
      </w:r>
      <w:r w:rsidRPr="006B2897">
        <w:rPr>
          <w:i/>
          <w:sz w:val="26"/>
          <w:szCs w:val="26"/>
        </w:rPr>
        <w:t>See</w:t>
      </w:r>
      <w:r w:rsidRPr="006B2897">
        <w:rPr>
          <w:sz w:val="26"/>
          <w:szCs w:val="26"/>
        </w:rPr>
        <w:t xml:space="preserve"> 66</w:t>
      </w:r>
      <w:r w:rsidR="00C86E61">
        <w:rPr>
          <w:sz w:val="26"/>
          <w:szCs w:val="26"/>
        </w:rPr>
        <w:t> </w:t>
      </w:r>
      <w:r w:rsidRPr="006B2897">
        <w:rPr>
          <w:sz w:val="26"/>
          <w:szCs w:val="26"/>
        </w:rPr>
        <w:t>Pa.</w:t>
      </w:r>
      <w:r w:rsidR="001F0052" w:rsidRPr="006B2897">
        <w:rPr>
          <w:sz w:val="26"/>
          <w:szCs w:val="26"/>
        </w:rPr>
        <w:t xml:space="preserve"> </w:t>
      </w:r>
      <w:r w:rsidRPr="006B2897">
        <w:rPr>
          <w:sz w:val="26"/>
          <w:szCs w:val="26"/>
        </w:rPr>
        <w:t>C.S. § 1406(b).</w:t>
      </w:r>
      <w:r w:rsidR="00453E61" w:rsidRPr="006B2897">
        <w:rPr>
          <w:sz w:val="26"/>
          <w:szCs w:val="26"/>
        </w:rPr>
        <w:t xml:space="preserve">  </w:t>
      </w:r>
    </w:p>
    <w:p w14:paraId="71762C81" w14:textId="77777777" w:rsidR="00857B37" w:rsidRPr="006B2897" w:rsidRDefault="00857B37" w:rsidP="00863F8D">
      <w:pPr>
        <w:kinsoku w:val="0"/>
        <w:overflowPunct w:val="0"/>
        <w:autoSpaceDE/>
        <w:autoSpaceDN/>
        <w:adjustRightInd/>
        <w:spacing w:line="360" w:lineRule="auto"/>
        <w:textAlignment w:val="baseline"/>
        <w:rPr>
          <w:sz w:val="26"/>
          <w:szCs w:val="26"/>
        </w:rPr>
      </w:pPr>
    </w:p>
    <w:p w14:paraId="481F98B8" w14:textId="186863E6" w:rsidR="001C6E66" w:rsidRPr="006B2897" w:rsidRDefault="00863F8D" w:rsidP="005F37E2">
      <w:pPr>
        <w:kinsoku w:val="0"/>
        <w:overflowPunct w:val="0"/>
        <w:autoSpaceDE/>
        <w:autoSpaceDN/>
        <w:adjustRightInd/>
        <w:spacing w:line="360" w:lineRule="auto"/>
        <w:textAlignment w:val="baseline"/>
        <w:rPr>
          <w:sz w:val="26"/>
          <w:szCs w:val="26"/>
        </w:rPr>
      </w:pPr>
      <w:r w:rsidRPr="006B2897">
        <w:rPr>
          <w:sz w:val="26"/>
          <w:szCs w:val="26"/>
        </w:rPr>
        <w:t xml:space="preserve">I.D. at </w:t>
      </w:r>
      <w:r w:rsidR="00857B37" w:rsidRPr="006B2897">
        <w:rPr>
          <w:sz w:val="26"/>
          <w:szCs w:val="26"/>
        </w:rPr>
        <w:t>9-10.</w:t>
      </w:r>
    </w:p>
    <w:p w14:paraId="77CD3C08" w14:textId="5377B840" w:rsidR="00D201CC" w:rsidRPr="006B2897" w:rsidRDefault="00D201CC" w:rsidP="005F37E2">
      <w:pPr>
        <w:kinsoku w:val="0"/>
        <w:overflowPunct w:val="0"/>
        <w:autoSpaceDE/>
        <w:autoSpaceDN/>
        <w:adjustRightInd/>
        <w:spacing w:line="360" w:lineRule="auto"/>
        <w:textAlignment w:val="baseline"/>
        <w:rPr>
          <w:sz w:val="26"/>
          <w:szCs w:val="26"/>
        </w:rPr>
      </w:pPr>
    </w:p>
    <w:p w14:paraId="5BC6AAEE" w14:textId="52653112" w:rsidR="00741C2D" w:rsidRPr="006B2897" w:rsidRDefault="00741C2D" w:rsidP="00C86E61">
      <w:pPr>
        <w:pStyle w:val="ListParagraph"/>
        <w:keepNext/>
        <w:numPr>
          <w:ilvl w:val="0"/>
          <w:numId w:val="16"/>
        </w:numPr>
        <w:kinsoku w:val="0"/>
        <w:overflowPunct w:val="0"/>
        <w:autoSpaceDE/>
        <w:autoSpaceDN/>
        <w:adjustRightInd/>
        <w:spacing w:line="360" w:lineRule="auto"/>
        <w:ind w:left="1440" w:hanging="720"/>
        <w:textAlignment w:val="baseline"/>
        <w:rPr>
          <w:b/>
          <w:bCs/>
          <w:sz w:val="26"/>
          <w:szCs w:val="26"/>
        </w:rPr>
      </w:pPr>
      <w:r w:rsidRPr="006B2897">
        <w:rPr>
          <w:b/>
          <w:bCs/>
          <w:sz w:val="26"/>
          <w:szCs w:val="26"/>
        </w:rPr>
        <w:lastRenderedPageBreak/>
        <w:t>Medical Certifications</w:t>
      </w:r>
    </w:p>
    <w:p w14:paraId="50AC5095" w14:textId="77777777" w:rsidR="00264CE1" w:rsidRPr="006B2897" w:rsidRDefault="00264CE1" w:rsidP="00C86E61">
      <w:pPr>
        <w:pStyle w:val="ListParagraph"/>
        <w:keepNext/>
        <w:kinsoku w:val="0"/>
        <w:overflowPunct w:val="0"/>
        <w:autoSpaceDE/>
        <w:autoSpaceDN/>
        <w:adjustRightInd/>
        <w:spacing w:line="360" w:lineRule="auto"/>
        <w:ind w:left="0"/>
        <w:textAlignment w:val="baseline"/>
        <w:rPr>
          <w:b/>
          <w:bCs/>
          <w:sz w:val="26"/>
          <w:szCs w:val="26"/>
        </w:rPr>
      </w:pPr>
    </w:p>
    <w:p w14:paraId="6F985B21" w14:textId="719D22AD" w:rsidR="00741C2D" w:rsidRPr="00C86E61" w:rsidRDefault="00741C2D" w:rsidP="00C86E61">
      <w:pPr>
        <w:pStyle w:val="ListParagraph"/>
        <w:keepNext/>
        <w:numPr>
          <w:ilvl w:val="0"/>
          <w:numId w:val="20"/>
        </w:numPr>
        <w:kinsoku w:val="0"/>
        <w:overflowPunct w:val="0"/>
        <w:autoSpaceDE/>
        <w:autoSpaceDN/>
        <w:adjustRightInd/>
        <w:spacing w:line="360" w:lineRule="auto"/>
        <w:ind w:left="2160" w:hanging="720"/>
        <w:textAlignment w:val="baseline"/>
        <w:rPr>
          <w:b/>
          <w:bCs/>
          <w:sz w:val="26"/>
          <w:szCs w:val="26"/>
        </w:rPr>
      </w:pPr>
      <w:r w:rsidRPr="00C86E61">
        <w:rPr>
          <w:b/>
          <w:bCs/>
          <w:sz w:val="26"/>
          <w:szCs w:val="26"/>
        </w:rPr>
        <w:t xml:space="preserve">Positions of the Parties </w:t>
      </w:r>
    </w:p>
    <w:p w14:paraId="71CD78E0" w14:textId="77777777" w:rsidR="00264CE1" w:rsidRPr="006B2897" w:rsidRDefault="00264CE1" w:rsidP="00C86E61">
      <w:pPr>
        <w:keepNext/>
        <w:kinsoku w:val="0"/>
        <w:overflowPunct w:val="0"/>
        <w:autoSpaceDE/>
        <w:autoSpaceDN/>
        <w:adjustRightInd/>
        <w:spacing w:line="360" w:lineRule="auto"/>
        <w:ind w:left="720" w:firstLine="720"/>
        <w:textAlignment w:val="baseline"/>
        <w:rPr>
          <w:b/>
          <w:bCs/>
          <w:sz w:val="26"/>
          <w:szCs w:val="26"/>
        </w:rPr>
      </w:pPr>
    </w:p>
    <w:p w14:paraId="42ECE5B1" w14:textId="1FEC1197" w:rsidR="00741C2D" w:rsidRPr="00C86E61" w:rsidRDefault="00741C2D" w:rsidP="00C86E61">
      <w:pPr>
        <w:pStyle w:val="ListParagraph"/>
        <w:keepNext/>
        <w:numPr>
          <w:ilvl w:val="0"/>
          <w:numId w:val="21"/>
        </w:numPr>
        <w:kinsoku w:val="0"/>
        <w:overflowPunct w:val="0"/>
        <w:autoSpaceDE/>
        <w:autoSpaceDN/>
        <w:adjustRightInd/>
        <w:spacing w:line="360" w:lineRule="auto"/>
        <w:ind w:left="2880" w:hanging="720"/>
        <w:textAlignment w:val="baseline"/>
        <w:rPr>
          <w:b/>
          <w:bCs/>
          <w:sz w:val="26"/>
          <w:szCs w:val="26"/>
        </w:rPr>
      </w:pPr>
      <w:r w:rsidRPr="00C86E61">
        <w:rPr>
          <w:b/>
          <w:bCs/>
          <w:sz w:val="26"/>
          <w:szCs w:val="26"/>
        </w:rPr>
        <w:t>Complainant</w:t>
      </w:r>
    </w:p>
    <w:p w14:paraId="6081014B" w14:textId="77777777" w:rsidR="007A492D" w:rsidRPr="006B2897" w:rsidRDefault="007A492D" w:rsidP="00C86E61">
      <w:pPr>
        <w:keepNext/>
        <w:kinsoku w:val="0"/>
        <w:overflowPunct w:val="0"/>
        <w:autoSpaceDE/>
        <w:autoSpaceDN/>
        <w:adjustRightInd/>
        <w:spacing w:line="360" w:lineRule="auto"/>
        <w:ind w:firstLine="1440"/>
        <w:textAlignment w:val="baseline"/>
        <w:rPr>
          <w:b/>
          <w:bCs/>
          <w:sz w:val="26"/>
          <w:szCs w:val="26"/>
        </w:rPr>
      </w:pPr>
    </w:p>
    <w:p w14:paraId="0DECD2AC" w14:textId="718C49B3" w:rsidR="00735CCA" w:rsidRPr="006B2897" w:rsidRDefault="003A780C" w:rsidP="00C86E61">
      <w:pPr>
        <w:keepNext/>
        <w:kinsoku w:val="0"/>
        <w:overflowPunct w:val="0"/>
        <w:autoSpaceDE/>
        <w:autoSpaceDN/>
        <w:adjustRightInd/>
        <w:spacing w:line="360" w:lineRule="auto"/>
        <w:ind w:firstLine="1440"/>
        <w:textAlignment w:val="baseline"/>
        <w:rPr>
          <w:sz w:val="26"/>
          <w:szCs w:val="26"/>
        </w:rPr>
      </w:pPr>
      <w:r w:rsidRPr="006B2897">
        <w:rPr>
          <w:sz w:val="26"/>
          <w:szCs w:val="26"/>
        </w:rPr>
        <w:t>Mr. Noman</w:t>
      </w:r>
      <w:r w:rsidR="009D3739" w:rsidRPr="006B2897">
        <w:rPr>
          <w:sz w:val="26"/>
          <w:szCs w:val="26"/>
        </w:rPr>
        <w:t xml:space="preserve"> </w:t>
      </w:r>
      <w:r w:rsidR="00D330BC" w:rsidRPr="006B2897">
        <w:rPr>
          <w:sz w:val="26"/>
          <w:szCs w:val="26"/>
        </w:rPr>
        <w:t>contend</w:t>
      </w:r>
      <w:r w:rsidR="000A5AE8" w:rsidRPr="006B2897">
        <w:rPr>
          <w:sz w:val="26"/>
          <w:szCs w:val="26"/>
        </w:rPr>
        <w:t>ed</w:t>
      </w:r>
      <w:r w:rsidR="00D330BC" w:rsidRPr="006B2897">
        <w:rPr>
          <w:sz w:val="26"/>
          <w:szCs w:val="26"/>
        </w:rPr>
        <w:t xml:space="preserve"> </w:t>
      </w:r>
      <w:r w:rsidR="009D3739" w:rsidRPr="006B2897">
        <w:rPr>
          <w:sz w:val="26"/>
          <w:szCs w:val="26"/>
        </w:rPr>
        <w:t xml:space="preserve">that during the period of time of the final order in the </w:t>
      </w:r>
      <w:r w:rsidR="009D3739" w:rsidRPr="006B2897">
        <w:rPr>
          <w:i/>
          <w:iCs/>
          <w:sz w:val="26"/>
          <w:szCs w:val="26"/>
        </w:rPr>
        <w:t xml:space="preserve">2017 PECO Complaint </w:t>
      </w:r>
      <w:r w:rsidR="009D3739" w:rsidRPr="006B2897">
        <w:rPr>
          <w:sz w:val="26"/>
          <w:szCs w:val="26"/>
        </w:rPr>
        <w:t xml:space="preserve">and to date, </w:t>
      </w:r>
      <w:r w:rsidR="00735CCA" w:rsidRPr="006B2897">
        <w:rPr>
          <w:sz w:val="26"/>
          <w:szCs w:val="26"/>
        </w:rPr>
        <w:t>he dis</w:t>
      </w:r>
      <w:r w:rsidR="009D3739" w:rsidRPr="006B2897">
        <w:rPr>
          <w:sz w:val="26"/>
          <w:szCs w:val="26"/>
        </w:rPr>
        <w:t>pute</w:t>
      </w:r>
      <w:r w:rsidR="00735CCA" w:rsidRPr="006B2897">
        <w:rPr>
          <w:sz w:val="26"/>
          <w:szCs w:val="26"/>
        </w:rPr>
        <w:t>s</w:t>
      </w:r>
      <w:r w:rsidR="009D3739" w:rsidRPr="006B2897">
        <w:rPr>
          <w:sz w:val="26"/>
          <w:szCs w:val="26"/>
        </w:rPr>
        <w:t xml:space="preserve"> whether </w:t>
      </w:r>
      <w:r w:rsidR="00735CCA" w:rsidRPr="006B2897">
        <w:rPr>
          <w:sz w:val="26"/>
          <w:szCs w:val="26"/>
        </w:rPr>
        <w:t>he</w:t>
      </w:r>
      <w:r w:rsidR="009D3739" w:rsidRPr="006B2897">
        <w:rPr>
          <w:sz w:val="26"/>
          <w:szCs w:val="26"/>
        </w:rPr>
        <w:t xml:space="preserve"> timely forwarded a completed medical certificate pursuant to the provisions of Chapter 56 of the Commission’s Regulations, a financial income information/statement, and CAP application to PECO</w:t>
      </w:r>
      <w:r w:rsidR="0054280C" w:rsidRPr="006B2897">
        <w:rPr>
          <w:sz w:val="26"/>
          <w:szCs w:val="26"/>
        </w:rPr>
        <w:t>.</w:t>
      </w:r>
      <w:r w:rsidR="009D3739" w:rsidRPr="006B2897">
        <w:rPr>
          <w:sz w:val="26"/>
          <w:szCs w:val="26"/>
        </w:rPr>
        <w:t xml:space="preserve"> </w:t>
      </w:r>
      <w:r w:rsidR="0054280C" w:rsidRPr="006B2897">
        <w:rPr>
          <w:sz w:val="26"/>
          <w:szCs w:val="26"/>
        </w:rPr>
        <w:t xml:space="preserve"> </w:t>
      </w:r>
      <w:r w:rsidR="009D3739" w:rsidRPr="006B2897">
        <w:rPr>
          <w:sz w:val="26"/>
          <w:szCs w:val="26"/>
        </w:rPr>
        <w:t>Tr. 31-32</w:t>
      </w:r>
      <w:r w:rsidR="00735CCA" w:rsidRPr="006B2897">
        <w:rPr>
          <w:sz w:val="26"/>
          <w:szCs w:val="26"/>
        </w:rPr>
        <w:t>, 36.</w:t>
      </w:r>
      <w:r w:rsidR="00C6096B" w:rsidRPr="006B2897">
        <w:rPr>
          <w:sz w:val="26"/>
          <w:szCs w:val="26"/>
        </w:rPr>
        <w:t xml:space="preserve">  </w:t>
      </w:r>
      <w:r w:rsidRPr="006B2897">
        <w:rPr>
          <w:sz w:val="26"/>
          <w:szCs w:val="26"/>
        </w:rPr>
        <w:t xml:space="preserve">The </w:t>
      </w:r>
      <w:r w:rsidR="00C6096B" w:rsidRPr="006B2897">
        <w:rPr>
          <w:sz w:val="26"/>
          <w:szCs w:val="26"/>
        </w:rPr>
        <w:t>Complainant contend</w:t>
      </w:r>
      <w:r w:rsidR="000A5AE8" w:rsidRPr="006B2897">
        <w:rPr>
          <w:sz w:val="26"/>
          <w:szCs w:val="26"/>
        </w:rPr>
        <w:t>ed</w:t>
      </w:r>
      <w:r w:rsidR="00C6096B" w:rsidRPr="006B2897">
        <w:rPr>
          <w:sz w:val="26"/>
          <w:szCs w:val="26"/>
        </w:rPr>
        <w:t xml:space="preserve"> that the submittal of the </w:t>
      </w:r>
      <w:r w:rsidR="00E61D4F" w:rsidRPr="006B2897">
        <w:rPr>
          <w:sz w:val="26"/>
          <w:szCs w:val="26"/>
        </w:rPr>
        <w:t>medical certificate</w:t>
      </w:r>
      <w:r w:rsidR="00DE1201" w:rsidRPr="006B2897">
        <w:rPr>
          <w:sz w:val="26"/>
          <w:szCs w:val="26"/>
        </w:rPr>
        <w:t>(s)</w:t>
      </w:r>
      <w:r w:rsidR="00E61D4F" w:rsidRPr="006B2897">
        <w:rPr>
          <w:sz w:val="26"/>
          <w:szCs w:val="26"/>
        </w:rPr>
        <w:t xml:space="preserve"> was</w:t>
      </w:r>
      <w:r w:rsidR="00D21522" w:rsidRPr="006B2897">
        <w:rPr>
          <w:sz w:val="26"/>
          <w:szCs w:val="26"/>
        </w:rPr>
        <w:t xml:space="preserve"> </w:t>
      </w:r>
      <w:r w:rsidR="00406B72" w:rsidRPr="006B2897">
        <w:rPr>
          <w:sz w:val="26"/>
          <w:szCs w:val="26"/>
        </w:rPr>
        <w:t>n</w:t>
      </w:r>
      <w:r w:rsidR="006775C6" w:rsidRPr="006B2897">
        <w:rPr>
          <w:sz w:val="26"/>
          <w:szCs w:val="26"/>
        </w:rPr>
        <w:t>ot properly acknowledged and/or processed by PECO</w:t>
      </w:r>
      <w:r w:rsidR="00D557FB" w:rsidRPr="006B2897">
        <w:rPr>
          <w:sz w:val="26"/>
          <w:szCs w:val="26"/>
        </w:rPr>
        <w:t>.</w:t>
      </w:r>
      <w:r w:rsidR="00D60BBA" w:rsidRPr="006B2897">
        <w:rPr>
          <w:sz w:val="26"/>
          <w:szCs w:val="26"/>
        </w:rPr>
        <w:t xml:space="preserve"> </w:t>
      </w:r>
      <w:r w:rsidR="00D557FB" w:rsidRPr="006B2897">
        <w:rPr>
          <w:sz w:val="26"/>
          <w:szCs w:val="26"/>
        </w:rPr>
        <w:t xml:space="preserve"> </w:t>
      </w:r>
    </w:p>
    <w:p w14:paraId="22F6FC36" w14:textId="77777777" w:rsidR="00735CCA" w:rsidRPr="006B2897" w:rsidRDefault="00735CCA" w:rsidP="00083512">
      <w:pPr>
        <w:kinsoku w:val="0"/>
        <w:overflowPunct w:val="0"/>
        <w:autoSpaceDE/>
        <w:autoSpaceDN/>
        <w:adjustRightInd/>
        <w:spacing w:line="360" w:lineRule="auto"/>
        <w:ind w:firstLine="1440"/>
        <w:textAlignment w:val="baseline"/>
        <w:rPr>
          <w:sz w:val="26"/>
          <w:szCs w:val="26"/>
        </w:rPr>
      </w:pPr>
    </w:p>
    <w:p w14:paraId="6AE0BA65" w14:textId="77777777" w:rsidR="00502F28" w:rsidRPr="006B2897" w:rsidRDefault="001949E1" w:rsidP="00083512">
      <w:pPr>
        <w:pStyle w:val="Heading4"/>
        <w:spacing w:before="0" w:line="360" w:lineRule="auto"/>
        <w:ind w:firstLine="1440"/>
        <w:rPr>
          <w:rFonts w:ascii="Times New Roman" w:hAnsi="Times New Roman" w:cs="Times New Roman"/>
          <w:i w:val="0"/>
          <w:iCs w:val="0"/>
          <w:color w:val="auto"/>
          <w:sz w:val="26"/>
          <w:szCs w:val="26"/>
        </w:rPr>
      </w:pPr>
      <w:r w:rsidRPr="006B2897">
        <w:rPr>
          <w:rFonts w:ascii="Times New Roman" w:hAnsi="Times New Roman" w:cs="Times New Roman"/>
          <w:i w:val="0"/>
          <w:iCs w:val="0"/>
          <w:color w:val="auto"/>
          <w:sz w:val="26"/>
          <w:szCs w:val="26"/>
        </w:rPr>
        <w:t xml:space="preserve">Review of the Commission </w:t>
      </w:r>
      <w:r w:rsidR="00974FC9" w:rsidRPr="006B2897">
        <w:rPr>
          <w:rFonts w:ascii="Times New Roman" w:hAnsi="Times New Roman" w:cs="Times New Roman"/>
          <w:i w:val="0"/>
          <w:iCs w:val="0"/>
          <w:color w:val="auto"/>
          <w:sz w:val="26"/>
          <w:szCs w:val="26"/>
        </w:rPr>
        <w:t>docket in this matter disclose</w:t>
      </w:r>
      <w:r w:rsidR="00D80C6D" w:rsidRPr="006B2897">
        <w:rPr>
          <w:rFonts w:ascii="Times New Roman" w:hAnsi="Times New Roman" w:cs="Times New Roman"/>
          <w:i w:val="0"/>
          <w:iCs w:val="0"/>
          <w:color w:val="auto"/>
          <w:sz w:val="26"/>
          <w:szCs w:val="26"/>
        </w:rPr>
        <w:t>s</w:t>
      </w:r>
      <w:r w:rsidR="00974FC9" w:rsidRPr="006B2897">
        <w:rPr>
          <w:rFonts w:ascii="Times New Roman" w:hAnsi="Times New Roman" w:cs="Times New Roman"/>
          <w:i w:val="0"/>
          <w:iCs w:val="0"/>
          <w:color w:val="auto"/>
          <w:sz w:val="26"/>
          <w:szCs w:val="26"/>
        </w:rPr>
        <w:t xml:space="preserve"> two pleadings which do not appear to have been addressed by the presiding ALJ or PECO.</w:t>
      </w:r>
      <w:r w:rsidR="00502F28" w:rsidRPr="006B2897">
        <w:rPr>
          <w:rFonts w:ascii="Times New Roman" w:hAnsi="Times New Roman" w:cs="Times New Roman"/>
          <w:i w:val="0"/>
          <w:iCs w:val="0"/>
          <w:color w:val="auto"/>
          <w:sz w:val="26"/>
          <w:szCs w:val="26"/>
        </w:rPr>
        <w:t xml:space="preserve">  Review of the pleadings provide additional clarification of the contentions of Mr. Norman.</w:t>
      </w:r>
      <w:r w:rsidR="00974FC9" w:rsidRPr="006B2897">
        <w:rPr>
          <w:rFonts w:ascii="Times New Roman" w:hAnsi="Times New Roman" w:cs="Times New Roman"/>
          <w:i w:val="0"/>
          <w:iCs w:val="0"/>
          <w:color w:val="auto"/>
          <w:sz w:val="26"/>
          <w:szCs w:val="26"/>
        </w:rPr>
        <w:t xml:space="preserve">  </w:t>
      </w:r>
    </w:p>
    <w:p w14:paraId="38BF2364" w14:textId="77777777" w:rsidR="00502F28" w:rsidRPr="006B2897" w:rsidRDefault="00502F28" w:rsidP="00083512">
      <w:pPr>
        <w:pStyle w:val="Heading4"/>
        <w:spacing w:before="0" w:line="360" w:lineRule="auto"/>
        <w:ind w:firstLine="1440"/>
        <w:rPr>
          <w:rFonts w:ascii="Times New Roman" w:hAnsi="Times New Roman" w:cs="Times New Roman"/>
          <w:i w:val="0"/>
          <w:iCs w:val="0"/>
          <w:color w:val="auto"/>
          <w:sz w:val="26"/>
          <w:szCs w:val="26"/>
        </w:rPr>
      </w:pPr>
    </w:p>
    <w:p w14:paraId="2560135C" w14:textId="4A5BA469" w:rsidR="00083512" w:rsidRPr="006B2897" w:rsidRDefault="00974FC9" w:rsidP="00083512">
      <w:pPr>
        <w:pStyle w:val="Heading4"/>
        <w:spacing w:before="0" w:line="360" w:lineRule="auto"/>
        <w:ind w:firstLine="1440"/>
        <w:rPr>
          <w:rFonts w:ascii="Times New Roman" w:hAnsi="Times New Roman" w:cs="Times New Roman"/>
          <w:i w:val="0"/>
          <w:iCs w:val="0"/>
          <w:color w:val="auto"/>
          <w:sz w:val="26"/>
          <w:szCs w:val="26"/>
          <w:shd w:val="clear" w:color="auto" w:fill="FFFFFF"/>
        </w:rPr>
      </w:pPr>
      <w:r w:rsidRPr="006B2897">
        <w:rPr>
          <w:rFonts w:ascii="Times New Roman" w:hAnsi="Times New Roman" w:cs="Times New Roman"/>
          <w:i w:val="0"/>
          <w:iCs w:val="0"/>
          <w:color w:val="auto"/>
          <w:sz w:val="26"/>
          <w:szCs w:val="26"/>
        </w:rPr>
        <w:t xml:space="preserve">As noted, on February 1, 2018, </w:t>
      </w:r>
      <w:r w:rsidR="00941103" w:rsidRPr="006B2897">
        <w:rPr>
          <w:rFonts w:ascii="Times New Roman" w:hAnsi="Times New Roman" w:cs="Times New Roman"/>
          <w:i w:val="0"/>
          <w:iCs w:val="0"/>
          <w:color w:val="auto"/>
          <w:sz w:val="26"/>
          <w:szCs w:val="26"/>
        </w:rPr>
        <w:t xml:space="preserve">the </w:t>
      </w:r>
      <w:r w:rsidR="00092B3F" w:rsidRPr="006B2897">
        <w:rPr>
          <w:rFonts w:ascii="Times New Roman" w:hAnsi="Times New Roman" w:cs="Times New Roman"/>
          <w:i w:val="0"/>
          <w:iCs w:val="0"/>
          <w:color w:val="auto"/>
          <w:sz w:val="26"/>
          <w:szCs w:val="26"/>
        </w:rPr>
        <w:t xml:space="preserve">Complainant </w:t>
      </w:r>
      <w:r w:rsidR="00F262D8" w:rsidRPr="006B2897">
        <w:rPr>
          <w:rFonts w:ascii="Times New Roman" w:hAnsi="Times New Roman" w:cs="Times New Roman"/>
          <w:i w:val="0"/>
          <w:iCs w:val="0"/>
          <w:color w:val="auto"/>
          <w:sz w:val="26"/>
          <w:szCs w:val="26"/>
        </w:rPr>
        <w:t>filed a Petition</w:t>
      </w:r>
      <w:r w:rsidR="007100DF" w:rsidRPr="006B2897">
        <w:rPr>
          <w:rFonts w:ascii="Times New Roman" w:hAnsi="Times New Roman" w:cs="Times New Roman"/>
          <w:i w:val="0"/>
          <w:iCs w:val="0"/>
          <w:color w:val="auto"/>
          <w:sz w:val="26"/>
          <w:szCs w:val="26"/>
        </w:rPr>
        <w:t xml:space="preserve"> styled, </w:t>
      </w:r>
      <w:r w:rsidR="00A25629" w:rsidRPr="006B2897">
        <w:rPr>
          <w:rFonts w:ascii="Times New Roman" w:hAnsi="Times New Roman" w:cs="Times New Roman"/>
          <w:i w:val="0"/>
          <w:iCs w:val="0"/>
          <w:color w:val="auto"/>
          <w:sz w:val="26"/>
          <w:szCs w:val="26"/>
        </w:rPr>
        <w:t>“</w:t>
      </w:r>
      <w:r w:rsidR="007100DF" w:rsidRPr="006B2897">
        <w:rPr>
          <w:rFonts w:ascii="Times New Roman" w:hAnsi="Times New Roman" w:cs="Times New Roman"/>
          <w:i w:val="0"/>
          <w:iCs w:val="0"/>
          <w:color w:val="auto"/>
          <w:sz w:val="26"/>
          <w:szCs w:val="26"/>
        </w:rPr>
        <w:t>Petition</w:t>
      </w:r>
      <w:r w:rsidR="00F262D8" w:rsidRPr="006B2897">
        <w:rPr>
          <w:rFonts w:ascii="Times New Roman" w:hAnsi="Times New Roman" w:cs="Times New Roman"/>
          <w:i w:val="0"/>
          <w:iCs w:val="0"/>
          <w:color w:val="auto"/>
          <w:sz w:val="26"/>
          <w:szCs w:val="26"/>
        </w:rPr>
        <w:t xml:space="preserve"> for Restoration of Service.</w:t>
      </w:r>
      <w:r w:rsidR="00A25629" w:rsidRPr="006B2897">
        <w:rPr>
          <w:rFonts w:ascii="Times New Roman" w:hAnsi="Times New Roman" w:cs="Times New Roman"/>
          <w:i w:val="0"/>
          <w:iCs w:val="0"/>
          <w:color w:val="auto"/>
          <w:sz w:val="26"/>
          <w:szCs w:val="26"/>
        </w:rPr>
        <w:t>”</w:t>
      </w:r>
      <w:r w:rsidR="007100DF" w:rsidRPr="006B2897">
        <w:rPr>
          <w:rFonts w:ascii="Times New Roman" w:hAnsi="Times New Roman" w:cs="Times New Roman"/>
          <w:i w:val="0"/>
          <w:iCs w:val="0"/>
          <w:color w:val="auto"/>
          <w:sz w:val="26"/>
          <w:szCs w:val="26"/>
        </w:rPr>
        <w:t xml:space="preserve">  </w:t>
      </w:r>
      <w:r w:rsidR="00941103" w:rsidRPr="006B2897">
        <w:rPr>
          <w:rFonts w:ascii="Times New Roman" w:hAnsi="Times New Roman" w:cs="Times New Roman"/>
          <w:i w:val="0"/>
          <w:iCs w:val="0"/>
          <w:color w:val="auto"/>
          <w:sz w:val="26"/>
          <w:szCs w:val="26"/>
        </w:rPr>
        <w:t xml:space="preserve">The </w:t>
      </w:r>
      <w:r w:rsidR="007100DF" w:rsidRPr="006B2897">
        <w:rPr>
          <w:rFonts w:ascii="Times New Roman" w:hAnsi="Times New Roman" w:cs="Times New Roman"/>
          <w:i w:val="0"/>
          <w:iCs w:val="0"/>
          <w:color w:val="auto"/>
          <w:sz w:val="26"/>
          <w:szCs w:val="26"/>
        </w:rPr>
        <w:t xml:space="preserve">Complainant </w:t>
      </w:r>
      <w:r w:rsidR="00BC324E" w:rsidRPr="006B2897">
        <w:rPr>
          <w:rFonts w:ascii="Times New Roman" w:hAnsi="Times New Roman" w:cs="Times New Roman"/>
          <w:i w:val="0"/>
          <w:iCs w:val="0"/>
          <w:color w:val="auto"/>
          <w:sz w:val="26"/>
          <w:szCs w:val="26"/>
        </w:rPr>
        <w:t>a</w:t>
      </w:r>
      <w:r w:rsidR="007100DF" w:rsidRPr="006B2897">
        <w:rPr>
          <w:rFonts w:ascii="Times New Roman" w:hAnsi="Times New Roman" w:cs="Times New Roman"/>
          <w:i w:val="0"/>
          <w:iCs w:val="0"/>
          <w:color w:val="auto"/>
          <w:sz w:val="26"/>
          <w:szCs w:val="26"/>
        </w:rPr>
        <w:t xml:space="preserve">ttached </w:t>
      </w:r>
      <w:r w:rsidR="008E22F8" w:rsidRPr="006B2897">
        <w:rPr>
          <w:rFonts w:ascii="Times New Roman" w:hAnsi="Times New Roman" w:cs="Times New Roman"/>
          <w:i w:val="0"/>
          <w:iCs w:val="0"/>
          <w:color w:val="auto"/>
          <w:sz w:val="26"/>
          <w:szCs w:val="26"/>
        </w:rPr>
        <w:t xml:space="preserve">to the Petition </w:t>
      </w:r>
      <w:r w:rsidR="007100DF" w:rsidRPr="006B2897">
        <w:rPr>
          <w:rFonts w:ascii="Times New Roman" w:hAnsi="Times New Roman" w:cs="Times New Roman"/>
          <w:i w:val="0"/>
          <w:iCs w:val="0"/>
          <w:color w:val="auto"/>
          <w:sz w:val="26"/>
          <w:szCs w:val="26"/>
        </w:rPr>
        <w:t>a copy of a letter dated December 15, 2017, from a Nurse Practitioner with Penn Medicine</w:t>
      </w:r>
      <w:r w:rsidR="00553335" w:rsidRPr="006B2897">
        <w:rPr>
          <w:rFonts w:ascii="Times New Roman" w:hAnsi="Times New Roman" w:cs="Times New Roman"/>
          <w:i w:val="0"/>
          <w:iCs w:val="0"/>
          <w:color w:val="auto"/>
          <w:sz w:val="26"/>
          <w:szCs w:val="26"/>
        </w:rPr>
        <w:t xml:space="preserve">.  </w:t>
      </w:r>
      <w:r w:rsidR="00BC324E" w:rsidRPr="006B2897">
        <w:rPr>
          <w:rFonts w:ascii="Times New Roman" w:hAnsi="Times New Roman" w:cs="Times New Roman"/>
          <w:i w:val="0"/>
          <w:iCs w:val="0"/>
          <w:color w:val="auto"/>
          <w:sz w:val="26"/>
          <w:szCs w:val="26"/>
        </w:rPr>
        <w:t>This</w:t>
      </w:r>
      <w:r w:rsidR="006B4099" w:rsidRPr="006B2897">
        <w:rPr>
          <w:rFonts w:ascii="Times New Roman" w:hAnsi="Times New Roman" w:cs="Times New Roman"/>
          <w:i w:val="0"/>
          <w:iCs w:val="0"/>
          <w:color w:val="auto"/>
          <w:sz w:val="26"/>
          <w:szCs w:val="26"/>
        </w:rPr>
        <w:t xml:space="preserve"> document</w:t>
      </w:r>
      <w:r w:rsidR="003077AD" w:rsidRPr="006B2897">
        <w:rPr>
          <w:rFonts w:ascii="Times New Roman" w:hAnsi="Times New Roman" w:cs="Times New Roman"/>
          <w:i w:val="0"/>
          <w:iCs w:val="0"/>
          <w:color w:val="auto"/>
          <w:sz w:val="26"/>
          <w:szCs w:val="26"/>
        </w:rPr>
        <w:t>,</w:t>
      </w:r>
      <w:r w:rsidR="006B4099" w:rsidRPr="006B2897">
        <w:rPr>
          <w:rFonts w:ascii="Times New Roman" w:hAnsi="Times New Roman" w:cs="Times New Roman"/>
          <w:i w:val="0"/>
          <w:iCs w:val="0"/>
          <w:color w:val="auto"/>
          <w:sz w:val="26"/>
          <w:szCs w:val="26"/>
        </w:rPr>
        <w:t xml:space="preserve"> attached to the Petition</w:t>
      </w:r>
      <w:r w:rsidR="003077AD" w:rsidRPr="006B2897">
        <w:rPr>
          <w:rFonts w:ascii="Times New Roman" w:hAnsi="Times New Roman" w:cs="Times New Roman"/>
          <w:i w:val="0"/>
          <w:iCs w:val="0"/>
          <w:color w:val="auto"/>
          <w:sz w:val="26"/>
          <w:szCs w:val="26"/>
        </w:rPr>
        <w:t>,</w:t>
      </w:r>
      <w:r w:rsidR="006B4099" w:rsidRPr="006B2897">
        <w:rPr>
          <w:rFonts w:ascii="Times New Roman" w:hAnsi="Times New Roman" w:cs="Times New Roman"/>
          <w:i w:val="0"/>
          <w:iCs w:val="0"/>
          <w:color w:val="auto"/>
          <w:sz w:val="26"/>
          <w:szCs w:val="26"/>
        </w:rPr>
        <w:t xml:space="preserve"> w</w:t>
      </w:r>
      <w:r w:rsidR="00BC324E" w:rsidRPr="006B2897">
        <w:rPr>
          <w:rFonts w:ascii="Times New Roman" w:hAnsi="Times New Roman" w:cs="Times New Roman"/>
          <w:i w:val="0"/>
          <w:iCs w:val="0"/>
          <w:color w:val="auto"/>
          <w:sz w:val="26"/>
          <w:szCs w:val="26"/>
        </w:rPr>
        <w:t xml:space="preserve">as submitted </w:t>
      </w:r>
      <w:r w:rsidR="003B4175" w:rsidRPr="006B2897">
        <w:rPr>
          <w:rFonts w:ascii="Times New Roman" w:hAnsi="Times New Roman" w:cs="Times New Roman"/>
          <w:i w:val="0"/>
          <w:iCs w:val="0"/>
          <w:color w:val="auto"/>
          <w:sz w:val="26"/>
          <w:szCs w:val="26"/>
        </w:rPr>
        <w:t xml:space="preserve">by </w:t>
      </w:r>
      <w:r w:rsidR="00941103" w:rsidRPr="006B2897">
        <w:rPr>
          <w:rFonts w:ascii="Times New Roman" w:hAnsi="Times New Roman" w:cs="Times New Roman"/>
          <w:i w:val="0"/>
          <w:iCs w:val="0"/>
          <w:color w:val="auto"/>
          <w:sz w:val="26"/>
          <w:szCs w:val="26"/>
        </w:rPr>
        <w:t xml:space="preserve">the </w:t>
      </w:r>
      <w:r w:rsidR="003B4175" w:rsidRPr="006B2897">
        <w:rPr>
          <w:rFonts w:ascii="Times New Roman" w:hAnsi="Times New Roman" w:cs="Times New Roman"/>
          <w:i w:val="0"/>
          <w:iCs w:val="0"/>
          <w:color w:val="auto"/>
          <w:sz w:val="26"/>
          <w:szCs w:val="26"/>
        </w:rPr>
        <w:t xml:space="preserve">Complainant </w:t>
      </w:r>
      <w:r w:rsidR="00BC324E" w:rsidRPr="006B2897">
        <w:rPr>
          <w:rFonts w:ascii="Times New Roman" w:hAnsi="Times New Roman" w:cs="Times New Roman"/>
          <w:i w:val="0"/>
          <w:iCs w:val="0"/>
          <w:color w:val="auto"/>
          <w:sz w:val="26"/>
          <w:szCs w:val="26"/>
        </w:rPr>
        <w:t xml:space="preserve">pursuant to </w:t>
      </w:r>
      <w:r w:rsidR="00833DC1" w:rsidRPr="006B2897">
        <w:rPr>
          <w:rFonts w:ascii="Times New Roman" w:hAnsi="Times New Roman" w:cs="Times New Roman"/>
          <w:i w:val="0"/>
          <w:iCs w:val="0"/>
          <w:color w:val="auto"/>
          <w:sz w:val="26"/>
          <w:szCs w:val="26"/>
        </w:rPr>
        <w:t xml:space="preserve">applicable </w:t>
      </w:r>
      <w:r w:rsidR="00BC324E" w:rsidRPr="006B2897">
        <w:rPr>
          <w:rFonts w:ascii="Times New Roman" w:hAnsi="Times New Roman" w:cs="Times New Roman"/>
          <w:i w:val="0"/>
          <w:iCs w:val="0"/>
          <w:color w:val="auto"/>
          <w:sz w:val="26"/>
          <w:szCs w:val="26"/>
        </w:rPr>
        <w:t xml:space="preserve">Commission Regulations </w:t>
      </w:r>
      <w:r w:rsidR="00E465D9" w:rsidRPr="006B2897">
        <w:rPr>
          <w:rFonts w:ascii="Times New Roman" w:hAnsi="Times New Roman" w:cs="Times New Roman"/>
          <w:i w:val="0"/>
          <w:iCs w:val="0"/>
          <w:color w:val="auto"/>
          <w:sz w:val="26"/>
          <w:szCs w:val="26"/>
        </w:rPr>
        <w:t xml:space="preserve">for </w:t>
      </w:r>
      <w:r w:rsidR="005B77D9" w:rsidRPr="006B2897">
        <w:rPr>
          <w:rFonts w:ascii="Times New Roman" w:hAnsi="Times New Roman" w:cs="Times New Roman"/>
          <w:i w:val="0"/>
          <w:iCs w:val="0"/>
          <w:color w:val="auto"/>
          <w:sz w:val="26"/>
          <w:szCs w:val="26"/>
        </w:rPr>
        <w:t xml:space="preserve">restoration of service due to </w:t>
      </w:r>
      <w:r w:rsidR="00E465D9" w:rsidRPr="006B2897">
        <w:rPr>
          <w:rFonts w:ascii="Times New Roman" w:hAnsi="Times New Roman" w:cs="Times New Roman"/>
          <w:i w:val="0"/>
          <w:iCs w:val="0"/>
          <w:color w:val="auto"/>
          <w:sz w:val="26"/>
          <w:szCs w:val="26"/>
        </w:rPr>
        <w:t>medical certificat</w:t>
      </w:r>
      <w:r w:rsidR="0092267E" w:rsidRPr="006B2897">
        <w:rPr>
          <w:rFonts w:ascii="Times New Roman" w:hAnsi="Times New Roman" w:cs="Times New Roman"/>
          <w:i w:val="0"/>
          <w:iCs w:val="0"/>
          <w:color w:val="auto"/>
          <w:sz w:val="26"/>
          <w:szCs w:val="26"/>
        </w:rPr>
        <w:t>ion</w:t>
      </w:r>
      <w:r w:rsidR="00E465D9" w:rsidRPr="006B2897">
        <w:rPr>
          <w:rFonts w:ascii="Times New Roman" w:hAnsi="Times New Roman" w:cs="Times New Roman"/>
          <w:i w:val="0"/>
          <w:iCs w:val="0"/>
          <w:color w:val="auto"/>
          <w:sz w:val="26"/>
          <w:szCs w:val="26"/>
        </w:rPr>
        <w:t>.</w:t>
      </w:r>
      <w:r w:rsidR="006B6AE0" w:rsidRPr="006B2897">
        <w:rPr>
          <w:rFonts w:ascii="Times New Roman" w:hAnsi="Times New Roman" w:cs="Times New Roman"/>
          <w:i w:val="0"/>
          <w:iCs w:val="0"/>
          <w:color w:val="auto"/>
          <w:sz w:val="26"/>
          <w:szCs w:val="26"/>
        </w:rPr>
        <w:t xml:space="preserve"> </w:t>
      </w:r>
      <w:r w:rsidR="00083512" w:rsidRPr="006B2897">
        <w:rPr>
          <w:rFonts w:ascii="Times New Roman" w:hAnsi="Times New Roman" w:cs="Times New Roman"/>
          <w:i w:val="0"/>
          <w:iCs w:val="0"/>
          <w:color w:val="auto"/>
          <w:sz w:val="26"/>
          <w:szCs w:val="26"/>
        </w:rPr>
        <w:t xml:space="preserve"> </w:t>
      </w:r>
      <w:r w:rsidR="00083512" w:rsidRPr="006B2897">
        <w:rPr>
          <w:rFonts w:ascii="Times New Roman" w:hAnsi="Times New Roman" w:cs="Times New Roman"/>
          <w:color w:val="auto"/>
          <w:sz w:val="26"/>
          <w:szCs w:val="26"/>
        </w:rPr>
        <w:t>See</w:t>
      </w:r>
      <w:r w:rsidR="00083512" w:rsidRPr="006B2897">
        <w:rPr>
          <w:rFonts w:ascii="Times New Roman" w:hAnsi="Times New Roman" w:cs="Times New Roman"/>
          <w:i w:val="0"/>
          <w:iCs w:val="0"/>
          <w:color w:val="auto"/>
          <w:sz w:val="26"/>
          <w:szCs w:val="26"/>
        </w:rPr>
        <w:t xml:space="preserve"> </w:t>
      </w:r>
      <w:bookmarkStart w:id="0" w:name="56.113."/>
      <w:r w:rsidR="00651173" w:rsidRPr="006B2897">
        <w:rPr>
          <w:rFonts w:ascii="Times New Roman" w:hAnsi="Times New Roman" w:cs="Times New Roman"/>
          <w:i w:val="0"/>
          <w:iCs w:val="0"/>
          <w:color w:val="auto"/>
          <w:sz w:val="26"/>
          <w:szCs w:val="26"/>
        </w:rPr>
        <w:t xml:space="preserve">52 Pa. Code </w:t>
      </w:r>
      <w:r w:rsidR="00083512" w:rsidRPr="006B2897">
        <w:rPr>
          <w:rFonts w:ascii="Times New Roman" w:hAnsi="Times New Roman" w:cs="Times New Roman"/>
          <w:i w:val="0"/>
          <w:iCs w:val="0"/>
          <w:color w:val="auto"/>
          <w:sz w:val="26"/>
          <w:szCs w:val="26"/>
          <w:shd w:val="clear" w:color="auto" w:fill="FFFFFF"/>
        </w:rPr>
        <w:t>§ 56.113. Medical certifications.</w:t>
      </w:r>
      <w:r w:rsidR="0054280C" w:rsidRPr="006B2897">
        <w:rPr>
          <w:rStyle w:val="FootnoteReference"/>
          <w:rFonts w:ascii="Times New Roman" w:hAnsi="Times New Roman" w:cs="Times New Roman"/>
          <w:i w:val="0"/>
          <w:iCs w:val="0"/>
          <w:color w:val="auto"/>
          <w:sz w:val="26"/>
          <w:szCs w:val="26"/>
          <w:shd w:val="clear" w:color="auto" w:fill="FFFFFF"/>
        </w:rPr>
        <w:footnoteReference w:id="11"/>
      </w:r>
    </w:p>
    <w:bookmarkEnd w:id="0"/>
    <w:p w14:paraId="44350FBC" w14:textId="12289BDD" w:rsidR="007100DF" w:rsidRPr="006B2897" w:rsidRDefault="006B6AE0" w:rsidP="00C028C7">
      <w:pPr>
        <w:kinsoku w:val="0"/>
        <w:overflowPunct w:val="0"/>
        <w:autoSpaceDE/>
        <w:autoSpaceDN/>
        <w:adjustRightInd/>
        <w:spacing w:line="360" w:lineRule="auto"/>
        <w:ind w:firstLine="1440"/>
        <w:textAlignment w:val="baseline"/>
        <w:rPr>
          <w:sz w:val="26"/>
          <w:szCs w:val="26"/>
        </w:rPr>
      </w:pPr>
      <w:r w:rsidRPr="006B2897">
        <w:rPr>
          <w:sz w:val="26"/>
          <w:szCs w:val="26"/>
        </w:rPr>
        <w:t xml:space="preserve"> </w:t>
      </w:r>
    </w:p>
    <w:p w14:paraId="43D0BC64" w14:textId="07B84AE1" w:rsidR="00934D59" w:rsidRPr="006B2897" w:rsidRDefault="00F262D8" w:rsidP="009C69AE">
      <w:pPr>
        <w:kinsoku w:val="0"/>
        <w:overflowPunct w:val="0"/>
        <w:autoSpaceDE/>
        <w:autoSpaceDN/>
        <w:adjustRightInd/>
        <w:spacing w:line="360" w:lineRule="auto"/>
        <w:ind w:firstLine="1440"/>
        <w:textAlignment w:val="baseline"/>
        <w:rPr>
          <w:sz w:val="26"/>
          <w:szCs w:val="26"/>
        </w:rPr>
      </w:pPr>
      <w:r w:rsidRPr="006B2897">
        <w:rPr>
          <w:sz w:val="26"/>
          <w:szCs w:val="26"/>
        </w:rPr>
        <w:t>On M</w:t>
      </w:r>
      <w:r w:rsidR="00CE4B30" w:rsidRPr="006B2897">
        <w:rPr>
          <w:sz w:val="26"/>
          <w:szCs w:val="26"/>
        </w:rPr>
        <w:t xml:space="preserve">arch 5, 2018, </w:t>
      </w:r>
      <w:r w:rsidR="00E465D9" w:rsidRPr="006B2897">
        <w:rPr>
          <w:sz w:val="26"/>
          <w:szCs w:val="26"/>
        </w:rPr>
        <w:t>as noted,</w:t>
      </w:r>
      <w:r w:rsidR="00CE4B30" w:rsidRPr="006B2897">
        <w:rPr>
          <w:sz w:val="26"/>
          <w:szCs w:val="26"/>
        </w:rPr>
        <w:t xml:space="preserve"> </w:t>
      </w:r>
      <w:r w:rsidR="00E465D9" w:rsidRPr="006B2897">
        <w:rPr>
          <w:sz w:val="26"/>
          <w:szCs w:val="26"/>
        </w:rPr>
        <w:t xml:space="preserve">Mr. </w:t>
      </w:r>
      <w:r w:rsidR="003445F5" w:rsidRPr="006B2897">
        <w:rPr>
          <w:sz w:val="26"/>
          <w:szCs w:val="26"/>
        </w:rPr>
        <w:t>Norman</w:t>
      </w:r>
      <w:r w:rsidR="00E465D9" w:rsidRPr="006B2897">
        <w:rPr>
          <w:sz w:val="26"/>
          <w:szCs w:val="26"/>
        </w:rPr>
        <w:t xml:space="preserve"> </w:t>
      </w:r>
      <w:r w:rsidR="00CE4B30" w:rsidRPr="006B2897">
        <w:rPr>
          <w:sz w:val="26"/>
          <w:szCs w:val="26"/>
        </w:rPr>
        <w:t xml:space="preserve">filed a Motion to Compel and for </w:t>
      </w:r>
      <w:r w:rsidR="00F822CA" w:rsidRPr="006B2897">
        <w:rPr>
          <w:sz w:val="26"/>
          <w:szCs w:val="26"/>
        </w:rPr>
        <w:t>S</w:t>
      </w:r>
      <w:r w:rsidR="00CE4B30" w:rsidRPr="006B2897">
        <w:rPr>
          <w:sz w:val="26"/>
          <w:szCs w:val="26"/>
        </w:rPr>
        <w:t>anctions</w:t>
      </w:r>
      <w:r w:rsidR="00DD4EE2" w:rsidRPr="006B2897">
        <w:rPr>
          <w:sz w:val="26"/>
          <w:szCs w:val="26"/>
        </w:rPr>
        <w:t xml:space="preserve">.  In support of this pleading, </w:t>
      </w:r>
      <w:r w:rsidR="00666BAA" w:rsidRPr="006B2897">
        <w:rPr>
          <w:sz w:val="26"/>
          <w:szCs w:val="26"/>
        </w:rPr>
        <w:t>t</w:t>
      </w:r>
      <w:r w:rsidR="00DD4EE2" w:rsidRPr="006B2897">
        <w:rPr>
          <w:sz w:val="26"/>
          <w:szCs w:val="26"/>
        </w:rPr>
        <w:t xml:space="preserve">he </w:t>
      </w:r>
      <w:r w:rsidR="00666BAA" w:rsidRPr="006B2897">
        <w:rPr>
          <w:sz w:val="26"/>
          <w:szCs w:val="26"/>
        </w:rPr>
        <w:t xml:space="preserve">Complainant </w:t>
      </w:r>
      <w:r w:rsidR="00DD4EE2" w:rsidRPr="006B2897">
        <w:rPr>
          <w:sz w:val="26"/>
          <w:szCs w:val="26"/>
        </w:rPr>
        <w:t xml:space="preserve">filed </w:t>
      </w:r>
      <w:r w:rsidR="00666BAA" w:rsidRPr="006B2897">
        <w:rPr>
          <w:sz w:val="26"/>
          <w:szCs w:val="26"/>
        </w:rPr>
        <w:t>the</w:t>
      </w:r>
      <w:r w:rsidR="00DD4EE2" w:rsidRPr="006B2897">
        <w:rPr>
          <w:sz w:val="26"/>
          <w:szCs w:val="26"/>
        </w:rPr>
        <w:t xml:space="preserve"> </w:t>
      </w:r>
      <w:r w:rsidR="00CE4B30" w:rsidRPr="006B2897">
        <w:rPr>
          <w:sz w:val="26"/>
          <w:szCs w:val="26"/>
        </w:rPr>
        <w:t>Memorandum</w:t>
      </w:r>
      <w:r w:rsidR="004B5B42" w:rsidRPr="006B2897">
        <w:rPr>
          <w:sz w:val="26"/>
          <w:szCs w:val="26"/>
        </w:rPr>
        <w:t xml:space="preserve"> re: Motion to Compel.</w:t>
      </w:r>
      <w:r w:rsidR="00D134C8" w:rsidRPr="006B2897">
        <w:rPr>
          <w:sz w:val="26"/>
          <w:szCs w:val="26"/>
        </w:rPr>
        <w:t xml:space="preserve">  The Motion</w:t>
      </w:r>
      <w:r w:rsidR="00D415D5" w:rsidRPr="006B2897">
        <w:rPr>
          <w:sz w:val="26"/>
          <w:szCs w:val="26"/>
        </w:rPr>
        <w:t xml:space="preserve">, </w:t>
      </w:r>
      <w:r w:rsidR="00D415D5" w:rsidRPr="006B2897">
        <w:rPr>
          <w:i/>
          <w:iCs/>
          <w:sz w:val="26"/>
          <w:szCs w:val="26"/>
        </w:rPr>
        <w:t>inter alia</w:t>
      </w:r>
      <w:r w:rsidR="00D415D5" w:rsidRPr="006B2897">
        <w:rPr>
          <w:sz w:val="26"/>
          <w:szCs w:val="26"/>
        </w:rPr>
        <w:t xml:space="preserve">, </w:t>
      </w:r>
      <w:r w:rsidR="003C4AFC" w:rsidRPr="006B2897">
        <w:rPr>
          <w:sz w:val="26"/>
          <w:szCs w:val="26"/>
        </w:rPr>
        <w:t xml:space="preserve">requested sanctions against PECO for failure </w:t>
      </w:r>
      <w:r w:rsidR="003C4AFC" w:rsidRPr="006B2897">
        <w:rPr>
          <w:sz w:val="26"/>
          <w:szCs w:val="26"/>
        </w:rPr>
        <w:lastRenderedPageBreak/>
        <w:t>to respond to the Petition</w:t>
      </w:r>
      <w:r w:rsidR="00666BAA" w:rsidRPr="006B2897">
        <w:rPr>
          <w:sz w:val="26"/>
          <w:szCs w:val="26"/>
        </w:rPr>
        <w:t>.</w:t>
      </w:r>
      <w:r w:rsidR="003C4AFC" w:rsidRPr="006B2897">
        <w:rPr>
          <w:sz w:val="26"/>
          <w:szCs w:val="26"/>
        </w:rPr>
        <w:t xml:space="preserve"> </w:t>
      </w:r>
      <w:r w:rsidR="00666BAA" w:rsidRPr="006B2897">
        <w:rPr>
          <w:sz w:val="26"/>
          <w:szCs w:val="26"/>
        </w:rPr>
        <w:t xml:space="preserve"> Mr. Norman </w:t>
      </w:r>
      <w:r w:rsidR="00D134C8" w:rsidRPr="006B2897">
        <w:rPr>
          <w:sz w:val="26"/>
          <w:szCs w:val="26"/>
        </w:rPr>
        <w:t xml:space="preserve">included a </w:t>
      </w:r>
      <w:r w:rsidR="003C4AFC" w:rsidRPr="006B2897">
        <w:rPr>
          <w:sz w:val="26"/>
          <w:szCs w:val="26"/>
        </w:rPr>
        <w:t>“</w:t>
      </w:r>
      <w:r w:rsidR="00D134C8" w:rsidRPr="006B2897">
        <w:rPr>
          <w:sz w:val="26"/>
          <w:szCs w:val="26"/>
        </w:rPr>
        <w:t>Notice to Plead</w:t>
      </w:r>
      <w:r w:rsidR="00117396" w:rsidRPr="006B2897">
        <w:rPr>
          <w:sz w:val="26"/>
          <w:szCs w:val="26"/>
        </w:rPr>
        <w:t>”</w:t>
      </w:r>
      <w:r w:rsidR="00666BAA" w:rsidRPr="006B2897">
        <w:rPr>
          <w:sz w:val="26"/>
          <w:szCs w:val="26"/>
        </w:rPr>
        <w:t xml:space="preserve"> with the Petition.</w:t>
      </w:r>
      <w:r w:rsidR="00117396" w:rsidRPr="006B2897">
        <w:rPr>
          <w:sz w:val="26"/>
          <w:szCs w:val="26"/>
        </w:rPr>
        <w:t xml:space="preserve"> </w:t>
      </w:r>
      <w:r w:rsidR="00D134C8" w:rsidRPr="006B2897">
        <w:rPr>
          <w:sz w:val="26"/>
          <w:szCs w:val="26"/>
        </w:rPr>
        <w:t xml:space="preserve"> </w:t>
      </w:r>
      <w:r w:rsidR="00DD4EE2" w:rsidRPr="006B2897">
        <w:rPr>
          <w:sz w:val="26"/>
          <w:szCs w:val="26"/>
        </w:rPr>
        <w:t>T</w:t>
      </w:r>
      <w:r w:rsidR="00D134C8" w:rsidRPr="006B2897">
        <w:rPr>
          <w:sz w:val="26"/>
          <w:szCs w:val="26"/>
        </w:rPr>
        <w:t>here is no indication in the record</w:t>
      </w:r>
      <w:r w:rsidR="00216F25" w:rsidRPr="006B2897">
        <w:rPr>
          <w:sz w:val="26"/>
          <w:szCs w:val="26"/>
        </w:rPr>
        <w:t>, however,</w:t>
      </w:r>
      <w:r w:rsidR="00D134C8" w:rsidRPr="006B2897">
        <w:rPr>
          <w:sz w:val="26"/>
          <w:szCs w:val="26"/>
        </w:rPr>
        <w:t xml:space="preserve"> that PECO either responded </w:t>
      </w:r>
      <w:r w:rsidR="00450A79" w:rsidRPr="006B2897">
        <w:rPr>
          <w:sz w:val="26"/>
          <w:szCs w:val="26"/>
        </w:rPr>
        <w:t xml:space="preserve">to </w:t>
      </w:r>
      <w:r w:rsidR="00D134C8" w:rsidRPr="006B2897">
        <w:rPr>
          <w:sz w:val="26"/>
          <w:szCs w:val="26"/>
        </w:rPr>
        <w:t>or acknowledged the pleading</w:t>
      </w:r>
      <w:r w:rsidR="00FC54B6" w:rsidRPr="006B2897">
        <w:rPr>
          <w:sz w:val="26"/>
          <w:szCs w:val="26"/>
        </w:rPr>
        <w:t>.</w:t>
      </w:r>
      <w:r w:rsidR="003C6B2B" w:rsidRPr="006B2897">
        <w:rPr>
          <w:sz w:val="26"/>
          <w:szCs w:val="26"/>
        </w:rPr>
        <w:t xml:space="preserve">  </w:t>
      </w:r>
      <w:r w:rsidR="002C0036" w:rsidRPr="006B2897">
        <w:rPr>
          <w:sz w:val="26"/>
          <w:szCs w:val="26"/>
        </w:rPr>
        <w:t>T</w:t>
      </w:r>
      <w:r w:rsidR="003C6B2B" w:rsidRPr="006B2897">
        <w:rPr>
          <w:sz w:val="26"/>
          <w:szCs w:val="26"/>
        </w:rPr>
        <w:t xml:space="preserve">he </w:t>
      </w:r>
      <w:r w:rsidR="00E844E3" w:rsidRPr="006B2897">
        <w:rPr>
          <w:sz w:val="26"/>
          <w:szCs w:val="26"/>
        </w:rPr>
        <w:t>Memorandum re: Motion to Compel contains a detailed recitation of the operative facts</w:t>
      </w:r>
      <w:r w:rsidR="00666BAA" w:rsidRPr="006B2897">
        <w:rPr>
          <w:sz w:val="26"/>
          <w:szCs w:val="26"/>
        </w:rPr>
        <w:t>,</w:t>
      </w:r>
      <w:r w:rsidR="0002371A" w:rsidRPr="006B2897">
        <w:rPr>
          <w:sz w:val="26"/>
          <w:szCs w:val="26"/>
        </w:rPr>
        <w:t xml:space="preserve"> proffered by </w:t>
      </w:r>
      <w:r w:rsidR="00941103" w:rsidRPr="006B2897">
        <w:rPr>
          <w:sz w:val="26"/>
          <w:szCs w:val="26"/>
        </w:rPr>
        <w:t xml:space="preserve">the </w:t>
      </w:r>
      <w:r w:rsidR="0002371A" w:rsidRPr="006B2897">
        <w:rPr>
          <w:sz w:val="26"/>
          <w:szCs w:val="26"/>
        </w:rPr>
        <w:t>Complainant</w:t>
      </w:r>
      <w:r w:rsidR="00666BAA" w:rsidRPr="006B2897">
        <w:rPr>
          <w:sz w:val="26"/>
          <w:szCs w:val="26"/>
        </w:rPr>
        <w:t>,</w:t>
      </w:r>
      <w:r w:rsidR="00E844E3" w:rsidRPr="006B2897">
        <w:rPr>
          <w:sz w:val="26"/>
          <w:szCs w:val="26"/>
        </w:rPr>
        <w:t xml:space="preserve"> </w:t>
      </w:r>
      <w:r w:rsidR="0002371A" w:rsidRPr="006B2897">
        <w:rPr>
          <w:sz w:val="26"/>
          <w:szCs w:val="26"/>
        </w:rPr>
        <w:t>regarding his</w:t>
      </w:r>
      <w:r w:rsidR="00E844E3" w:rsidRPr="006B2897">
        <w:rPr>
          <w:sz w:val="26"/>
          <w:szCs w:val="26"/>
        </w:rPr>
        <w:t xml:space="preserve"> dispute with PECO.  </w:t>
      </w:r>
      <w:r w:rsidR="0002371A" w:rsidRPr="006B2897">
        <w:rPr>
          <w:sz w:val="26"/>
          <w:szCs w:val="26"/>
        </w:rPr>
        <w:t>A</w:t>
      </w:r>
      <w:r w:rsidR="00E844E3" w:rsidRPr="006B2897">
        <w:rPr>
          <w:sz w:val="26"/>
          <w:szCs w:val="26"/>
        </w:rPr>
        <w:t xml:space="preserve"> </w:t>
      </w:r>
      <w:r w:rsidR="00984540" w:rsidRPr="006B2897">
        <w:rPr>
          <w:sz w:val="26"/>
          <w:szCs w:val="26"/>
        </w:rPr>
        <w:t xml:space="preserve">significant fact, for </w:t>
      </w:r>
      <w:r w:rsidR="0002371A" w:rsidRPr="006B2897">
        <w:rPr>
          <w:sz w:val="26"/>
          <w:szCs w:val="26"/>
        </w:rPr>
        <w:t xml:space="preserve">purposes of </w:t>
      </w:r>
      <w:r w:rsidR="00984540" w:rsidRPr="006B2897">
        <w:rPr>
          <w:sz w:val="26"/>
          <w:szCs w:val="26"/>
        </w:rPr>
        <w:t xml:space="preserve">our consideration of the </w:t>
      </w:r>
      <w:r w:rsidR="00925AB9" w:rsidRPr="006B2897">
        <w:rPr>
          <w:sz w:val="26"/>
          <w:szCs w:val="26"/>
        </w:rPr>
        <w:t>issues</w:t>
      </w:r>
      <w:r w:rsidR="00984540" w:rsidRPr="006B2897">
        <w:rPr>
          <w:sz w:val="26"/>
          <w:szCs w:val="26"/>
        </w:rPr>
        <w:t xml:space="preserve"> concerning medical certification</w:t>
      </w:r>
      <w:r w:rsidR="002C0036" w:rsidRPr="006B2897">
        <w:rPr>
          <w:sz w:val="26"/>
          <w:szCs w:val="26"/>
        </w:rPr>
        <w:t>,</w:t>
      </w:r>
      <w:r w:rsidR="00984540" w:rsidRPr="006B2897">
        <w:rPr>
          <w:sz w:val="26"/>
          <w:szCs w:val="26"/>
        </w:rPr>
        <w:t xml:space="preserve"> is </w:t>
      </w:r>
      <w:r w:rsidR="009D6881" w:rsidRPr="006B2897">
        <w:rPr>
          <w:sz w:val="26"/>
          <w:szCs w:val="26"/>
        </w:rPr>
        <w:t>the allegation that o</w:t>
      </w:r>
      <w:r w:rsidR="00984540" w:rsidRPr="006B2897">
        <w:rPr>
          <w:sz w:val="26"/>
          <w:szCs w:val="26"/>
        </w:rPr>
        <w:t>n August 17, 2017</w:t>
      </w:r>
      <w:r w:rsidR="00655338" w:rsidRPr="006B2897">
        <w:rPr>
          <w:sz w:val="26"/>
          <w:szCs w:val="26"/>
        </w:rPr>
        <w:t>,</w:t>
      </w:r>
      <w:r w:rsidR="00984540" w:rsidRPr="006B2897">
        <w:rPr>
          <w:sz w:val="26"/>
          <w:szCs w:val="26"/>
        </w:rPr>
        <w:t xml:space="preserve"> </w:t>
      </w:r>
      <w:r w:rsidR="002762F1" w:rsidRPr="006B2897">
        <w:rPr>
          <w:sz w:val="26"/>
          <w:szCs w:val="26"/>
        </w:rPr>
        <w:t>Mr. Norman</w:t>
      </w:r>
      <w:r w:rsidR="00984540" w:rsidRPr="006B2897">
        <w:rPr>
          <w:sz w:val="26"/>
          <w:szCs w:val="26"/>
        </w:rPr>
        <w:t xml:space="preserve"> contacted PECO and requested that a </w:t>
      </w:r>
      <w:r w:rsidR="001B1D56" w:rsidRPr="006B2897">
        <w:rPr>
          <w:sz w:val="26"/>
          <w:szCs w:val="26"/>
        </w:rPr>
        <w:t>m</w:t>
      </w:r>
      <w:r w:rsidR="00984540" w:rsidRPr="006B2897">
        <w:rPr>
          <w:sz w:val="26"/>
          <w:szCs w:val="26"/>
        </w:rPr>
        <w:t xml:space="preserve">edical </w:t>
      </w:r>
      <w:r w:rsidR="001B1D56" w:rsidRPr="006B2897">
        <w:rPr>
          <w:sz w:val="26"/>
          <w:szCs w:val="26"/>
        </w:rPr>
        <w:t>c</w:t>
      </w:r>
      <w:r w:rsidR="00984540" w:rsidRPr="006B2897">
        <w:rPr>
          <w:sz w:val="26"/>
          <w:szCs w:val="26"/>
        </w:rPr>
        <w:t xml:space="preserve">ertification </w:t>
      </w:r>
      <w:r w:rsidR="001B1D56" w:rsidRPr="006B2897">
        <w:rPr>
          <w:sz w:val="26"/>
          <w:szCs w:val="26"/>
        </w:rPr>
        <w:t xml:space="preserve">form </w:t>
      </w:r>
      <w:r w:rsidR="00984540" w:rsidRPr="006B2897">
        <w:rPr>
          <w:sz w:val="26"/>
          <w:szCs w:val="26"/>
        </w:rPr>
        <w:t xml:space="preserve">be </w:t>
      </w:r>
      <w:r w:rsidR="003A1074" w:rsidRPr="006B2897">
        <w:rPr>
          <w:sz w:val="26"/>
          <w:szCs w:val="26"/>
        </w:rPr>
        <w:t>f</w:t>
      </w:r>
      <w:r w:rsidR="00984540" w:rsidRPr="006B2897">
        <w:rPr>
          <w:sz w:val="26"/>
          <w:szCs w:val="26"/>
        </w:rPr>
        <w:t xml:space="preserve">axed to his </w:t>
      </w:r>
      <w:r w:rsidR="009D6881" w:rsidRPr="006B2897">
        <w:rPr>
          <w:sz w:val="26"/>
          <w:szCs w:val="26"/>
        </w:rPr>
        <w:t>p</w:t>
      </w:r>
      <w:r w:rsidR="00984540" w:rsidRPr="006B2897">
        <w:rPr>
          <w:sz w:val="26"/>
          <w:szCs w:val="26"/>
        </w:rPr>
        <w:t>hysician.</w:t>
      </w:r>
      <w:r w:rsidR="009D6881" w:rsidRPr="006B2897">
        <w:rPr>
          <w:sz w:val="26"/>
          <w:szCs w:val="26"/>
        </w:rPr>
        <w:t xml:space="preserve">  </w:t>
      </w:r>
      <w:r w:rsidR="009D6881" w:rsidRPr="006B2897">
        <w:rPr>
          <w:i/>
          <w:iCs/>
          <w:sz w:val="26"/>
          <w:szCs w:val="26"/>
        </w:rPr>
        <w:t>See</w:t>
      </w:r>
      <w:r w:rsidR="00E844E3" w:rsidRPr="006B2897">
        <w:rPr>
          <w:sz w:val="26"/>
          <w:szCs w:val="26"/>
        </w:rPr>
        <w:t xml:space="preserve"> </w:t>
      </w:r>
      <w:r w:rsidR="00925AB9" w:rsidRPr="006B2897">
        <w:rPr>
          <w:sz w:val="26"/>
          <w:szCs w:val="26"/>
        </w:rPr>
        <w:t xml:space="preserve">Memorandum re: Motion to Compel, Procedural </w:t>
      </w:r>
      <w:r w:rsidR="00CA1DB1" w:rsidRPr="006B2897">
        <w:rPr>
          <w:sz w:val="26"/>
          <w:szCs w:val="26"/>
        </w:rPr>
        <w:t xml:space="preserve">[sic] </w:t>
      </w:r>
      <w:r w:rsidR="00925AB9" w:rsidRPr="006B2897">
        <w:rPr>
          <w:sz w:val="26"/>
          <w:szCs w:val="26"/>
        </w:rPr>
        <w:t>History at ⁋ 3</w:t>
      </w:r>
      <w:r w:rsidR="00137C53" w:rsidRPr="006B2897">
        <w:rPr>
          <w:sz w:val="26"/>
          <w:szCs w:val="26"/>
        </w:rPr>
        <w:t>4</w:t>
      </w:r>
      <w:r w:rsidR="00925AB9" w:rsidRPr="006B2897">
        <w:rPr>
          <w:sz w:val="26"/>
          <w:szCs w:val="26"/>
        </w:rPr>
        <w:t xml:space="preserve">.  </w:t>
      </w:r>
    </w:p>
    <w:p w14:paraId="6DC862EB" w14:textId="77777777" w:rsidR="00137C53" w:rsidRPr="006B2897" w:rsidRDefault="00137C53" w:rsidP="009C69AE">
      <w:pPr>
        <w:kinsoku w:val="0"/>
        <w:overflowPunct w:val="0"/>
        <w:autoSpaceDE/>
        <w:autoSpaceDN/>
        <w:adjustRightInd/>
        <w:spacing w:line="360" w:lineRule="auto"/>
        <w:ind w:firstLine="1440"/>
        <w:textAlignment w:val="baseline"/>
        <w:rPr>
          <w:sz w:val="26"/>
          <w:szCs w:val="26"/>
        </w:rPr>
      </w:pPr>
    </w:p>
    <w:p w14:paraId="7667762C" w14:textId="7FDBB9D6" w:rsidR="004A3227" w:rsidRPr="006B2897" w:rsidRDefault="00941103" w:rsidP="00223303">
      <w:pPr>
        <w:kinsoku w:val="0"/>
        <w:overflowPunct w:val="0"/>
        <w:autoSpaceDE/>
        <w:autoSpaceDN/>
        <w:adjustRightInd/>
        <w:spacing w:line="360" w:lineRule="auto"/>
        <w:ind w:firstLine="1440"/>
        <w:textAlignment w:val="baseline"/>
        <w:rPr>
          <w:sz w:val="26"/>
          <w:szCs w:val="26"/>
        </w:rPr>
      </w:pPr>
      <w:r w:rsidRPr="006B2897">
        <w:rPr>
          <w:sz w:val="26"/>
          <w:szCs w:val="26"/>
        </w:rPr>
        <w:t xml:space="preserve">The </w:t>
      </w:r>
      <w:r w:rsidR="005B7DA7" w:rsidRPr="006B2897">
        <w:rPr>
          <w:sz w:val="26"/>
          <w:szCs w:val="26"/>
        </w:rPr>
        <w:t xml:space="preserve">Complainant </w:t>
      </w:r>
      <w:r w:rsidR="00D330BC" w:rsidRPr="006B2897">
        <w:rPr>
          <w:sz w:val="26"/>
          <w:szCs w:val="26"/>
        </w:rPr>
        <w:t>allege</w:t>
      </w:r>
      <w:r w:rsidR="000A5AE8" w:rsidRPr="006B2897">
        <w:rPr>
          <w:sz w:val="26"/>
          <w:szCs w:val="26"/>
        </w:rPr>
        <w:t>d</w:t>
      </w:r>
      <w:r w:rsidR="00D330BC" w:rsidRPr="006B2897">
        <w:rPr>
          <w:sz w:val="26"/>
          <w:szCs w:val="26"/>
        </w:rPr>
        <w:t xml:space="preserve"> </w:t>
      </w:r>
      <w:r w:rsidR="005B7DA7" w:rsidRPr="006B2897">
        <w:rPr>
          <w:sz w:val="26"/>
          <w:szCs w:val="26"/>
        </w:rPr>
        <w:t xml:space="preserve">that </w:t>
      </w:r>
      <w:r w:rsidR="00667C3D" w:rsidRPr="006B2897">
        <w:rPr>
          <w:sz w:val="26"/>
          <w:szCs w:val="26"/>
        </w:rPr>
        <w:t>his requests to PECO and</w:t>
      </w:r>
      <w:r w:rsidR="005B7DA7" w:rsidRPr="006B2897">
        <w:rPr>
          <w:sz w:val="26"/>
          <w:szCs w:val="26"/>
        </w:rPr>
        <w:t xml:space="preserve"> </w:t>
      </w:r>
      <w:r w:rsidR="00D330BC" w:rsidRPr="006B2897">
        <w:rPr>
          <w:sz w:val="26"/>
          <w:szCs w:val="26"/>
        </w:rPr>
        <w:t xml:space="preserve">his </w:t>
      </w:r>
      <w:r w:rsidR="005B7DA7" w:rsidRPr="006B2897">
        <w:rPr>
          <w:sz w:val="26"/>
          <w:szCs w:val="26"/>
        </w:rPr>
        <w:t>submission of information</w:t>
      </w:r>
      <w:r w:rsidR="004D6541" w:rsidRPr="006B2897">
        <w:rPr>
          <w:sz w:val="26"/>
          <w:szCs w:val="26"/>
        </w:rPr>
        <w:t xml:space="preserve"> – prior to</w:t>
      </w:r>
      <w:r w:rsidR="00DE6EA8" w:rsidRPr="006B2897">
        <w:rPr>
          <w:sz w:val="26"/>
          <w:szCs w:val="26"/>
        </w:rPr>
        <w:t>, and subsequent to, service termination on August 21, 2017,</w:t>
      </w:r>
      <w:r w:rsidR="005B7DA7" w:rsidRPr="006B2897">
        <w:rPr>
          <w:sz w:val="26"/>
          <w:szCs w:val="26"/>
        </w:rPr>
        <w:t xml:space="preserve"> entitled him to </w:t>
      </w:r>
      <w:r w:rsidR="00493E0B" w:rsidRPr="006B2897">
        <w:rPr>
          <w:sz w:val="26"/>
          <w:szCs w:val="26"/>
        </w:rPr>
        <w:t xml:space="preserve">the </w:t>
      </w:r>
      <w:r w:rsidR="00655338" w:rsidRPr="006B2897">
        <w:rPr>
          <w:sz w:val="26"/>
          <w:szCs w:val="26"/>
        </w:rPr>
        <w:t xml:space="preserve">relief </w:t>
      </w:r>
      <w:r w:rsidR="00F837DC" w:rsidRPr="006B2897">
        <w:rPr>
          <w:sz w:val="26"/>
          <w:szCs w:val="26"/>
        </w:rPr>
        <w:t xml:space="preserve">of </w:t>
      </w:r>
      <w:r w:rsidR="005B7DA7" w:rsidRPr="006B2897">
        <w:rPr>
          <w:sz w:val="26"/>
          <w:szCs w:val="26"/>
        </w:rPr>
        <w:t>a medical certificate</w:t>
      </w:r>
      <w:r w:rsidR="00667C3D" w:rsidRPr="006B2897">
        <w:rPr>
          <w:sz w:val="26"/>
          <w:szCs w:val="26"/>
        </w:rPr>
        <w:t xml:space="preserve"> </w:t>
      </w:r>
      <w:r w:rsidR="00DE6EA8" w:rsidRPr="006B2897">
        <w:rPr>
          <w:sz w:val="26"/>
          <w:szCs w:val="26"/>
        </w:rPr>
        <w:t xml:space="preserve">authorized </w:t>
      </w:r>
      <w:r w:rsidR="005B7DA7" w:rsidRPr="006B2897">
        <w:rPr>
          <w:sz w:val="26"/>
          <w:szCs w:val="26"/>
        </w:rPr>
        <w:t>stay of service termination and/or restoration of service by PECO.</w:t>
      </w:r>
      <w:r w:rsidR="0047184B" w:rsidRPr="006B2897">
        <w:rPr>
          <w:sz w:val="26"/>
          <w:szCs w:val="26"/>
        </w:rPr>
        <w:t xml:space="preserve">  Tr. 17-23</w:t>
      </w:r>
      <w:r w:rsidR="008A76AC" w:rsidRPr="006B2897">
        <w:rPr>
          <w:sz w:val="26"/>
          <w:szCs w:val="26"/>
        </w:rPr>
        <w:t>; 25-27</w:t>
      </w:r>
      <w:r w:rsidR="0046102D" w:rsidRPr="006B2897">
        <w:rPr>
          <w:sz w:val="26"/>
          <w:szCs w:val="26"/>
        </w:rPr>
        <w:t>; 34</w:t>
      </w:r>
      <w:r w:rsidR="000C3A1C" w:rsidRPr="006B2897">
        <w:rPr>
          <w:sz w:val="26"/>
          <w:szCs w:val="26"/>
        </w:rPr>
        <w:t>; 43-44</w:t>
      </w:r>
      <w:r w:rsidR="0047184B" w:rsidRPr="006B2897">
        <w:rPr>
          <w:sz w:val="26"/>
          <w:szCs w:val="26"/>
        </w:rPr>
        <w:t>.</w:t>
      </w:r>
    </w:p>
    <w:p w14:paraId="2B7532F1" w14:textId="77777777" w:rsidR="00453E61" w:rsidRPr="006B2897" w:rsidRDefault="00453E61" w:rsidP="00223303">
      <w:pPr>
        <w:kinsoku w:val="0"/>
        <w:overflowPunct w:val="0"/>
        <w:autoSpaceDE/>
        <w:autoSpaceDN/>
        <w:adjustRightInd/>
        <w:spacing w:line="360" w:lineRule="auto"/>
        <w:ind w:firstLine="1440"/>
        <w:textAlignment w:val="baseline"/>
        <w:rPr>
          <w:sz w:val="26"/>
          <w:szCs w:val="26"/>
        </w:rPr>
      </w:pPr>
    </w:p>
    <w:p w14:paraId="4E5A39FD" w14:textId="4E7BB0FA" w:rsidR="00A22187" w:rsidRPr="00C86E61" w:rsidRDefault="00A7409B" w:rsidP="00C86E61">
      <w:pPr>
        <w:pStyle w:val="ListParagraph"/>
        <w:numPr>
          <w:ilvl w:val="0"/>
          <w:numId w:val="21"/>
        </w:numPr>
        <w:kinsoku w:val="0"/>
        <w:overflowPunct w:val="0"/>
        <w:autoSpaceDE/>
        <w:autoSpaceDN/>
        <w:adjustRightInd/>
        <w:spacing w:line="360" w:lineRule="auto"/>
        <w:ind w:left="2880" w:hanging="720"/>
        <w:textAlignment w:val="baseline"/>
        <w:rPr>
          <w:b/>
          <w:bCs/>
          <w:sz w:val="26"/>
          <w:szCs w:val="26"/>
        </w:rPr>
      </w:pPr>
      <w:r w:rsidRPr="00C86E61">
        <w:rPr>
          <w:b/>
          <w:bCs/>
          <w:sz w:val="26"/>
          <w:szCs w:val="26"/>
        </w:rPr>
        <w:t>PECO</w:t>
      </w:r>
    </w:p>
    <w:p w14:paraId="2CCD9255" w14:textId="77777777" w:rsidR="00CA3618" w:rsidRPr="006B2897" w:rsidRDefault="00CA3618" w:rsidP="00E14059">
      <w:pPr>
        <w:kinsoku w:val="0"/>
        <w:overflowPunct w:val="0"/>
        <w:autoSpaceDE/>
        <w:autoSpaceDN/>
        <w:adjustRightInd/>
        <w:spacing w:line="360" w:lineRule="auto"/>
        <w:ind w:firstLine="1440"/>
        <w:textAlignment w:val="baseline"/>
        <w:rPr>
          <w:sz w:val="26"/>
          <w:szCs w:val="26"/>
        </w:rPr>
      </w:pPr>
    </w:p>
    <w:p w14:paraId="59A5D67B" w14:textId="4C5AC6AD" w:rsidR="001C2C2C" w:rsidRPr="006B2897" w:rsidRDefault="000E6104" w:rsidP="00E14059">
      <w:pPr>
        <w:kinsoku w:val="0"/>
        <w:overflowPunct w:val="0"/>
        <w:autoSpaceDE/>
        <w:autoSpaceDN/>
        <w:adjustRightInd/>
        <w:spacing w:line="360" w:lineRule="auto"/>
        <w:ind w:firstLine="1440"/>
        <w:textAlignment w:val="baseline"/>
        <w:rPr>
          <w:sz w:val="26"/>
          <w:szCs w:val="26"/>
        </w:rPr>
      </w:pPr>
      <w:r w:rsidRPr="006B2897">
        <w:rPr>
          <w:sz w:val="26"/>
          <w:szCs w:val="26"/>
        </w:rPr>
        <w:t xml:space="preserve">PECO disputes the timeliness of the documents provided by </w:t>
      </w:r>
      <w:r w:rsidR="008A18DB" w:rsidRPr="006B2897">
        <w:rPr>
          <w:sz w:val="26"/>
          <w:szCs w:val="26"/>
        </w:rPr>
        <w:t xml:space="preserve">the </w:t>
      </w:r>
      <w:r w:rsidRPr="006B2897">
        <w:rPr>
          <w:sz w:val="26"/>
          <w:szCs w:val="26"/>
        </w:rPr>
        <w:t xml:space="preserve">Complainant and the sufficiency of the </w:t>
      </w:r>
      <w:r w:rsidR="00CA3618" w:rsidRPr="006B2897">
        <w:rPr>
          <w:sz w:val="26"/>
          <w:szCs w:val="26"/>
        </w:rPr>
        <w:t xml:space="preserve">information </w:t>
      </w:r>
      <w:r w:rsidR="00EC53ED" w:rsidRPr="006B2897">
        <w:rPr>
          <w:sz w:val="26"/>
          <w:szCs w:val="26"/>
        </w:rPr>
        <w:t>included in the documents that were submitted</w:t>
      </w:r>
      <w:r w:rsidR="00CA3618" w:rsidRPr="006B2897">
        <w:rPr>
          <w:sz w:val="26"/>
          <w:szCs w:val="26"/>
        </w:rPr>
        <w:t xml:space="preserve"> in support of a medical certification</w:t>
      </w:r>
      <w:r w:rsidR="00EC53ED" w:rsidRPr="006B2897">
        <w:rPr>
          <w:sz w:val="26"/>
          <w:szCs w:val="26"/>
        </w:rPr>
        <w:t xml:space="preserve"> under the Commission’s Regulations</w:t>
      </w:r>
      <w:r w:rsidR="00CA3618" w:rsidRPr="006B2897">
        <w:rPr>
          <w:sz w:val="26"/>
          <w:szCs w:val="26"/>
        </w:rPr>
        <w:t>.</w:t>
      </w:r>
      <w:r w:rsidR="00BC337F" w:rsidRPr="006B2897">
        <w:rPr>
          <w:sz w:val="26"/>
          <w:szCs w:val="26"/>
        </w:rPr>
        <w:t xml:space="preserve">  </w:t>
      </w:r>
      <w:r w:rsidR="00BC337F" w:rsidRPr="006B2897">
        <w:rPr>
          <w:i/>
          <w:iCs/>
          <w:sz w:val="26"/>
          <w:szCs w:val="26"/>
        </w:rPr>
        <w:t xml:space="preserve">See </w:t>
      </w:r>
      <w:r w:rsidR="00BC337F" w:rsidRPr="006B2897">
        <w:rPr>
          <w:sz w:val="26"/>
          <w:szCs w:val="26"/>
        </w:rPr>
        <w:t xml:space="preserve">Tr. at </w:t>
      </w:r>
      <w:r w:rsidR="00976668" w:rsidRPr="006B2897">
        <w:rPr>
          <w:sz w:val="26"/>
          <w:szCs w:val="26"/>
        </w:rPr>
        <w:t>61-63</w:t>
      </w:r>
      <w:r w:rsidR="002B2081" w:rsidRPr="006B2897">
        <w:rPr>
          <w:sz w:val="26"/>
          <w:szCs w:val="26"/>
        </w:rPr>
        <w:t>; 70; 72</w:t>
      </w:r>
      <w:r w:rsidR="00E71008" w:rsidRPr="006B2897">
        <w:rPr>
          <w:sz w:val="26"/>
          <w:szCs w:val="26"/>
        </w:rPr>
        <w:t>-73</w:t>
      </w:r>
      <w:r w:rsidR="005F474C" w:rsidRPr="006B2897">
        <w:rPr>
          <w:sz w:val="26"/>
          <w:szCs w:val="26"/>
        </w:rPr>
        <w:t>; 79</w:t>
      </w:r>
      <w:r w:rsidR="00976668" w:rsidRPr="006B2897">
        <w:rPr>
          <w:sz w:val="26"/>
          <w:szCs w:val="26"/>
        </w:rPr>
        <w:t>.</w:t>
      </w:r>
    </w:p>
    <w:p w14:paraId="27319D45" w14:textId="43FB841C" w:rsidR="000C3A1C" w:rsidRPr="006B2897" w:rsidRDefault="000C3A1C" w:rsidP="00E14059">
      <w:pPr>
        <w:kinsoku w:val="0"/>
        <w:overflowPunct w:val="0"/>
        <w:autoSpaceDE/>
        <w:autoSpaceDN/>
        <w:adjustRightInd/>
        <w:spacing w:line="360" w:lineRule="auto"/>
        <w:ind w:firstLine="1440"/>
        <w:textAlignment w:val="baseline"/>
        <w:rPr>
          <w:sz w:val="26"/>
          <w:szCs w:val="26"/>
        </w:rPr>
      </w:pPr>
    </w:p>
    <w:p w14:paraId="41C44B20" w14:textId="1ABF7BBE" w:rsidR="00466378" w:rsidRPr="00C86E61" w:rsidRDefault="00466378" w:rsidP="00C86E61">
      <w:pPr>
        <w:pStyle w:val="ListParagraph"/>
        <w:numPr>
          <w:ilvl w:val="0"/>
          <w:numId w:val="20"/>
        </w:numPr>
        <w:kinsoku w:val="0"/>
        <w:overflowPunct w:val="0"/>
        <w:autoSpaceDE/>
        <w:autoSpaceDN/>
        <w:adjustRightInd/>
        <w:spacing w:line="360" w:lineRule="auto"/>
        <w:ind w:left="2160" w:hanging="720"/>
        <w:textAlignment w:val="baseline"/>
        <w:rPr>
          <w:b/>
          <w:bCs/>
          <w:sz w:val="26"/>
          <w:szCs w:val="26"/>
        </w:rPr>
      </w:pPr>
      <w:r w:rsidRPr="00C86E61">
        <w:rPr>
          <w:b/>
          <w:bCs/>
          <w:sz w:val="26"/>
          <w:szCs w:val="26"/>
        </w:rPr>
        <w:t xml:space="preserve">ALJ’s Recommendation </w:t>
      </w:r>
    </w:p>
    <w:p w14:paraId="7651754F" w14:textId="77777777" w:rsidR="00360BBE" w:rsidRPr="006B2897" w:rsidRDefault="00360BBE" w:rsidP="00466378">
      <w:pPr>
        <w:kinsoku w:val="0"/>
        <w:overflowPunct w:val="0"/>
        <w:autoSpaceDE/>
        <w:autoSpaceDN/>
        <w:adjustRightInd/>
        <w:spacing w:line="360" w:lineRule="auto"/>
        <w:ind w:firstLine="1440"/>
        <w:textAlignment w:val="baseline"/>
        <w:rPr>
          <w:sz w:val="26"/>
          <w:szCs w:val="26"/>
        </w:rPr>
      </w:pPr>
    </w:p>
    <w:p w14:paraId="143E26FD" w14:textId="31061D1E" w:rsidR="00466378" w:rsidRPr="006B2897" w:rsidRDefault="00360BBE" w:rsidP="00466378">
      <w:pPr>
        <w:kinsoku w:val="0"/>
        <w:overflowPunct w:val="0"/>
        <w:autoSpaceDE/>
        <w:autoSpaceDN/>
        <w:adjustRightInd/>
        <w:spacing w:line="360" w:lineRule="auto"/>
        <w:ind w:firstLine="1440"/>
        <w:textAlignment w:val="baseline"/>
        <w:rPr>
          <w:sz w:val="26"/>
          <w:szCs w:val="26"/>
        </w:rPr>
      </w:pPr>
      <w:r w:rsidRPr="006B2897">
        <w:rPr>
          <w:sz w:val="26"/>
          <w:szCs w:val="26"/>
        </w:rPr>
        <w:t xml:space="preserve">For purposes of clarity, we reprint the pertinent Findings of Fact of ALJ </w:t>
      </w:r>
      <w:proofErr w:type="spellStart"/>
      <w:r w:rsidRPr="006B2897">
        <w:rPr>
          <w:sz w:val="26"/>
          <w:szCs w:val="26"/>
        </w:rPr>
        <w:t>Guhl</w:t>
      </w:r>
      <w:proofErr w:type="spellEnd"/>
      <w:r w:rsidRPr="006B2897">
        <w:rPr>
          <w:sz w:val="26"/>
          <w:szCs w:val="26"/>
        </w:rPr>
        <w:t xml:space="preserve"> concerning the dispute over medical certification: </w:t>
      </w:r>
    </w:p>
    <w:p w14:paraId="5C0657BA" w14:textId="77777777" w:rsidR="00C97988" w:rsidRPr="006B2897" w:rsidRDefault="00466378" w:rsidP="00C97988">
      <w:pPr>
        <w:ind w:left="1440" w:right="1440"/>
        <w:rPr>
          <w:sz w:val="26"/>
          <w:szCs w:val="26"/>
        </w:rPr>
      </w:pPr>
      <w:r w:rsidRPr="006B2897">
        <w:rPr>
          <w:b/>
          <w:bCs/>
          <w:sz w:val="26"/>
          <w:szCs w:val="26"/>
        </w:rPr>
        <w:t xml:space="preserve"> </w:t>
      </w:r>
    </w:p>
    <w:p w14:paraId="7A6061D1" w14:textId="11821962" w:rsidR="00C97988" w:rsidRPr="006B2897" w:rsidRDefault="00C97988" w:rsidP="00C97988">
      <w:pPr>
        <w:ind w:left="1440" w:right="1440"/>
        <w:rPr>
          <w:sz w:val="26"/>
          <w:szCs w:val="26"/>
        </w:rPr>
      </w:pPr>
      <w:r w:rsidRPr="006B2897">
        <w:rPr>
          <w:sz w:val="26"/>
          <w:szCs w:val="26"/>
        </w:rPr>
        <w:t xml:space="preserve">15. </w:t>
      </w:r>
      <w:r w:rsidR="0027103C" w:rsidRPr="006B2897">
        <w:rPr>
          <w:sz w:val="26"/>
          <w:szCs w:val="26"/>
        </w:rPr>
        <w:tab/>
      </w:r>
      <w:r w:rsidRPr="006B2897">
        <w:rPr>
          <w:sz w:val="26"/>
          <w:szCs w:val="26"/>
        </w:rPr>
        <w:t xml:space="preserve">The Complainant requested a medical certification form from PECO. Tr. 15. </w:t>
      </w:r>
    </w:p>
    <w:p w14:paraId="5E959AAA" w14:textId="77777777" w:rsidR="00C97988" w:rsidRPr="006B2897" w:rsidRDefault="00C97988" w:rsidP="00C97988">
      <w:pPr>
        <w:ind w:left="1440" w:right="1440"/>
        <w:rPr>
          <w:sz w:val="26"/>
          <w:szCs w:val="26"/>
        </w:rPr>
      </w:pPr>
    </w:p>
    <w:p w14:paraId="2C5B62D2" w14:textId="586D620C" w:rsidR="00C97988" w:rsidRPr="006B2897" w:rsidRDefault="00C97988" w:rsidP="00C97988">
      <w:pPr>
        <w:ind w:left="1440" w:right="1440"/>
        <w:rPr>
          <w:sz w:val="26"/>
          <w:szCs w:val="26"/>
        </w:rPr>
      </w:pPr>
      <w:r w:rsidRPr="006B2897">
        <w:rPr>
          <w:sz w:val="26"/>
          <w:szCs w:val="26"/>
        </w:rPr>
        <w:t xml:space="preserve">16. </w:t>
      </w:r>
      <w:r w:rsidR="0027103C" w:rsidRPr="006B2897">
        <w:rPr>
          <w:sz w:val="26"/>
          <w:szCs w:val="26"/>
        </w:rPr>
        <w:tab/>
      </w:r>
      <w:r w:rsidRPr="006B2897">
        <w:rPr>
          <w:sz w:val="26"/>
          <w:szCs w:val="26"/>
        </w:rPr>
        <w:t xml:space="preserve">Medical certification forms are sent directly from the </w:t>
      </w:r>
      <w:r w:rsidRPr="006B2897">
        <w:rPr>
          <w:sz w:val="26"/>
          <w:szCs w:val="26"/>
        </w:rPr>
        <w:lastRenderedPageBreak/>
        <w:t>financial call centers through their desktop computers. Tr.</w:t>
      </w:r>
      <w:r w:rsidR="00E75BF1">
        <w:rPr>
          <w:sz w:val="26"/>
          <w:szCs w:val="26"/>
        </w:rPr>
        <w:t> </w:t>
      </w:r>
      <w:r w:rsidRPr="006B2897">
        <w:rPr>
          <w:sz w:val="26"/>
          <w:szCs w:val="26"/>
        </w:rPr>
        <w:t>44</w:t>
      </w:r>
      <w:r w:rsidR="00453E61" w:rsidRPr="006B2897">
        <w:rPr>
          <w:sz w:val="26"/>
          <w:szCs w:val="26"/>
        </w:rPr>
        <w:noBreakHyphen/>
      </w:r>
      <w:r w:rsidRPr="006B2897">
        <w:rPr>
          <w:sz w:val="26"/>
          <w:szCs w:val="26"/>
        </w:rPr>
        <w:t xml:space="preserve">45. </w:t>
      </w:r>
    </w:p>
    <w:p w14:paraId="48EADDD1" w14:textId="77777777" w:rsidR="00C97988" w:rsidRPr="006B2897" w:rsidRDefault="00C97988" w:rsidP="00C97988">
      <w:pPr>
        <w:ind w:left="1440" w:right="1440"/>
        <w:rPr>
          <w:sz w:val="26"/>
          <w:szCs w:val="26"/>
        </w:rPr>
      </w:pPr>
    </w:p>
    <w:p w14:paraId="754C785C" w14:textId="75DF797D" w:rsidR="00C97988" w:rsidRPr="006B2897" w:rsidRDefault="00C97988" w:rsidP="00C97988">
      <w:pPr>
        <w:ind w:left="1440" w:right="1440"/>
        <w:rPr>
          <w:sz w:val="26"/>
          <w:szCs w:val="26"/>
        </w:rPr>
      </w:pPr>
      <w:r w:rsidRPr="006B2897">
        <w:rPr>
          <w:sz w:val="26"/>
          <w:szCs w:val="26"/>
        </w:rPr>
        <w:t xml:space="preserve">17. </w:t>
      </w:r>
      <w:r w:rsidR="0027103C" w:rsidRPr="006B2897">
        <w:rPr>
          <w:sz w:val="26"/>
          <w:szCs w:val="26"/>
        </w:rPr>
        <w:tab/>
      </w:r>
      <w:r w:rsidRPr="006B2897">
        <w:rPr>
          <w:sz w:val="26"/>
          <w:szCs w:val="26"/>
        </w:rPr>
        <w:t xml:space="preserve">PECO can either mail a medical certification form to the customer or fax the form directly to the customer’s physician. Tr. 44-45. </w:t>
      </w:r>
    </w:p>
    <w:p w14:paraId="11B24EAC" w14:textId="77777777" w:rsidR="00C97988" w:rsidRPr="006B2897" w:rsidRDefault="00C97988" w:rsidP="00C97988">
      <w:pPr>
        <w:ind w:left="1440" w:right="1440"/>
        <w:rPr>
          <w:sz w:val="26"/>
          <w:szCs w:val="26"/>
        </w:rPr>
      </w:pPr>
    </w:p>
    <w:p w14:paraId="0080C9AC" w14:textId="1944A693" w:rsidR="00C97988" w:rsidRPr="006B2897" w:rsidRDefault="00C97988" w:rsidP="00C97988">
      <w:pPr>
        <w:ind w:left="1440" w:right="1440"/>
        <w:rPr>
          <w:sz w:val="26"/>
          <w:szCs w:val="26"/>
        </w:rPr>
      </w:pPr>
      <w:r w:rsidRPr="006B2897">
        <w:rPr>
          <w:sz w:val="26"/>
          <w:szCs w:val="26"/>
        </w:rPr>
        <w:t xml:space="preserve">18. </w:t>
      </w:r>
      <w:r w:rsidR="0027103C" w:rsidRPr="006B2897">
        <w:rPr>
          <w:sz w:val="26"/>
          <w:szCs w:val="26"/>
        </w:rPr>
        <w:tab/>
      </w:r>
      <w:r w:rsidRPr="006B2897">
        <w:rPr>
          <w:sz w:val="26"/>
          <w:szCs w:val="26"/>
        </w:rPr>
        <w:t>The medical certification form contains a fax number that the physician can use to return the form once it is completed. Tr. 45-46.</w:t>
      </w:r>
    </w:p>
    <w:p w14:paraId="67C56CE6" w14:textId="77777777" w:rsidR="00C97988" w:rsidRPr="006B2897" w:rsidRDefault="00C97988" w:rsidP="00C97988">
      <w:pPr>
        <w:ind w:left="1440" w:right="1440"/>
        <w:rPr>
          <w:sz w:val="26"/>
          <w:szCs w:val="26"/>
        </w:rPr>
      </w:pPr>
    </w:p>
    <w:p w14:paraId="1BEFB436" w14:textId="127C3AAA" w:rsidR="00C97988" w:rsidRPr="006B2897" w:rsidRDefault="00C97988" w:rsidP="00C97988">
      <w:pPr>
        <w:ind w:left="1440" w:right="1440"/>
        <w:rPr>
          <w:sz w:val="26"/>
          <w:szCs w:val="26"/>
        </w:rPr>
      </w:pPr>
      <w:r w:rsidRPr="006B2897">
        <w:rPr>
          <w:sz w:val="26"/>
          <w:szCs w:val="26"/>
        </w:rPr>
        <w:t xml:space="preserve">19. </w:t>
      </w:r>
      <w:r w:rsidR="0027103C" w:rsidRPr="006B2897">
        <w:rPr>
          <w:sz w:val="26"/>
          <w:szCs w:val="26"/>
        </w:rPr>
        <w:tab/>
      </w:r>
      <w:r w:rsidRPr="006B2897">
        <w:rPr>
          <w:sz w:val="26"/>
          <w:szCs w:val="26"/>
        </w:rPr>
        <w:t xml:space="preserve">On July 19, 2017, PECO mailed a medical certification form to the Complainant and also advised the Complainant to call back with a fax number for his doctor. Tr. 54; PECO </w:t>
      </w:r>
      <w:proofErr w:type="spellStart"/>
      <w:r w:rsidRPr="006B2897">
        <w:rPr>
          <w:sz w:val="26"/>
          <w:szCs w:val="26"/>
        </w:rPr>
        <w:t>Exh</w:t>
      </w:r>
      <w:proofErr w:type="spellEnd"/>
      <w:r w:rsidRPr="006B2897">
        <w:rPr>
          <w:sz w:val="26"/>
          <w:szCs w:val="26"/>
        </w:rPr>
        <w:t>.</w:t>
      </w:r>
      <w:r w:rsidR="00453E61" w:rsidRPr="006B2897">
        <w:rPr>
          <w:sz w:val="26"/>
          <w:szCs w:val="26"/>
        </w:rPr>
        <w:t> </w:t>
      </w:r>
      <w:r w:rsidRPr="006B2897">
        <w:rPr>
          <w:sz w:val="26"/>
          <w:szCs w:val="26"/>
        </w:rPr>
        <w:t xml:space="preserve">3. </w:t>
      </w:r>
    </w:p>
    <w:p w14:paraId="55E135D6" w14:textId="77777777" w:rsidR="00C97988" w:rsidRPr="006B2897" w:rsidRDefault="00C97988" w:rsidP="00C97988">
      <w:pPr>
        <w:ind w:left="1440" w:right="1440"/>
        <w:rPr>
          <w:sz w:val="26"/>
          <w:szCs w:val="26"/>
        </w:rPr>
      </w:pPr>
    </w:p>
    <w:p w14:paraId="3BDB31C0" w14:textId="007193AB" w:rsidR="00C97988" w:rsidRPr="006B2897" w:rsidRDefault="00C97988" w:rsidP="00C97988">
      <w:pPr>
        <w:ind w:left="1440" w:right="1440"/>
        <w:rPr>
          <w:sz w:val="26"/>
          <w:szCs w:val="26"/>
        </w:rPr>
      </w:pPr>
      <w:r w:rsidRPr="006B2897">
        <w:rPr>
          <w:sz w:val="26"/>
          <w:szCs w:val="26"/>
        </w:rPr>
        <w:t xml:space="preserve">20. </w:t>
      </w:r>
      <w:r w:rsidR="0027103C" w:rsidRPr="006B2897">
        <w:rPr>
          <w:sz w:val="26"/>
          <w:szCs w:val="26"/>
        </w:rPr>
        <w:tab/>
      </w:r>
      <w:r w:rsidRPr="006B2897">
        <w:rPr>
          <w:sz w:val="26"/>
          <w:szCs w:val="26"/>
        </w:rPr>
        <w:t xml:space="preserve">On August 31, 2017, the Complainant contacted PECO and a medical certification was faxed to Dr. Ron Anafi at (215) 615-3671. Tr. 69, 82; PECO </w:t>
      </w:r>
      <w:proofErr w:type="spellStart"/>
      <w:r w:rsidRPr="006B2897">
        <w:rPr>
          <w:sz w:val="26"/>
          <w:szCs w:val="26"/>
        </w:rPr>
        <w:t>Exh</w:t>
      </w:r>
      <w:proofErr w:type="spellEnd"/>
      <w:r w:rsidRPr="006B2897">
        <w:rPr>
          <w:sz w:val="26"/>
          <w:szCs w:val="26"/>
        </w:rPr>
        <w:t xml:space="preserve">. 3. </w:t>
      </w:r>
    </w:p>
    <w:p w14:paraId="631078E0" w14:textId="77777777" w:rsidR="00C97988" w:rsidRPr="006B2897" w:rsidRDefault="00C97988" w:rsidP="00C97988">
      <w:pPr>
        <w:ind w:left="1440" w:right="1440"/>
        <w:rPr>
          <w:sz w:val="26"/>
          <w:szCs w:val="26"/>
        </w:rPr>
      </w:pPr>
    </w:p>
    <w:p w14:paraId="09FA1952" w14:textId="203AC564" w:rsidR="00C97988" w:rsidRPr="006B2897" w:rsidRDefault="00C97988" w:rsidP="00C97988">
      <w:pPr>
        <w:ind w:left="1440" w:right="1440"/>
        <w:rPr>
          <w:sz w:val="26"/>
          <w:szCs w:val="26"/>
        </w:rPr>
      </w:pPr>
      <w:r w:rsidRPr="006B2897">
        <w:rPr>
          <w:sz w:val="26"/>
          <w:szCs w:val="26"/>
        </w:rPr>
        <w:t xml:space="preserve">21. </w:t>
      </w:r>
      <w:r w:rsidR="0027103C" w:rsidRPr="006B2897">
        <w:rPr>
          <w:sz w:val="26"/>
          <w:szCs w:val="26"/>
        </w:rPr>
        <w:tab/>
      </w:r>
      <w:r w:rsidRPr="006B2897">
        <w:rPr>
          <w:sz w:val="26"/>
          <w:szCs w:val="26"/>
        </w:rPr>
        <w:t xml:space="preserve">PECO contacted the Complainant on September 5, 2017, regarding an informal complaint filed by the Complainant on August 30, 2017, and the Complainant inquired about the medical certification and was told that the completed form had not been returned by the doctor’s office. Tr. 73, PECO </w:t>
      </w:r>
      <w:proofErr w:type="spellStart"/>
      <w:r w:rsidRPr="006B2897">
        <w:rPr>
          <w:sz w:val="26"/>
          <w:szCs w:val="26"/>
        </w:rPr>
        <w:t>Exh</w:t>
      </w:r>
      <w:proofErr w:type="spellEnd"/>
      <w:r w:rsidRPr="006B2897">
        <w:rPr>
          <w:sz w:val="26"/>
          <w:szCs w:val="26"/>
        </w:rPr>
        <w:t xml:space="preserve">. 3. </w:t>
      </w:r>
    </w:p>
    <w:p w14:paraId="5AAA2080" w14:textId="77777777" w:rsidR="00C97988" w:rsidRPr="006B2897" w:rsidRDefault="00C97988" w:rsidP="00C97988">
      <w:pPr>
        <w:ind w:left="1440" w:right="1440"/>
        <w:rPr>
          <w:sz w:val="26"/>
          <w:szCs w:val="26"/>
        </w:rPr>
      </w:pPr>
    </w:p>
    <w:p w14:paraId="4BADB3CD" w14:textId="09B33EA3" w:rsidR="00C97988" w:rsidRPr="006B2897" w:rsidRDefault="00C97988" w:rsidP="00C97988">
      <w:pPr>
        <w:ind w:left="1440" w:right="1440"/>
        <w:rPr>
          <w:sz w:val="26"/>
          <w:szCs w:val="26"/>
        </w:rPr>
      </w:pPr>
      <w:r w:rsidRPr="006B2897">
        <w:rPr>
          <w:sz w:val="26"/>
          <w:szCs w:val="26"/>
        </w:rPr>
        <w:t xml:space="preserve">22. </w:t>
      </w:r>
      <w:r w:rsidR="0027103C" w:rsidRPr="006B2897">
        <w:rPr>
          <w:sz w:val="26"/>
          <w:szCs w:val="26"/>
        </w:rPr>
        <w:tab/>
      </w:r>
      <w:r w:rsidRPr="006B2897">
        <w:rPr>
          <w:sz w:val="26"/>
          <w:szCs w:val="26"/>
        </w:rPr>
        <w:t xml:space="preserve">On December 15, 2017, the Complainant sent an email to PECO with attached correspondence from his physician. Tr. 82; PECO </w:t>
      </w:r>
      <w:proofErr w:type="spellStart"/>
      <w:r w:rsidRPr="006B2897">
        <w:rPr>
          <w:sz w:val="26"/>
          <w:szCs w:val="26"/>
        </w:rPr>
        <w:t>Exh</w:t>
      </w:r>
      <w:proofErr w:type="spellEnd"/>
      <w:r w:rsidRPr="006B2897">
        <w:rPr>
          <w:sz w:val="26"/>
          <w:szCs w:val="26"/>
        </w:rPr>
        <w:t xml:space="preserve">. 11. </w:t>
      </w:r>
    </w:p>
    <w:p w14:paraId="61D7AF7D" w14:textId="77777777" w:rsidR="00C97988" w:rsidRPr="006B2897" w:rsidRDefault="00C97988" w:rsidP="00C97988">
      <w:pPr>
        <w:ind w:left="1440" w:right="1440"/>
        <w:rPr>
          <w:sz w:val="26"/>
          <w:szCs w:val="26"/>
        </w:rPr>
      </w:pPr>
    </w:p>
    <w:p w14:paraId="2A743D75" w14:textId="3C769FC3" w:rsidR="00C97988" w:rsidRPr="006B2897" w:rsidRDefault="00C97988" w:rsidP="00C97988">
      <w:pPr>
        <w:ind w:left="1440" w:right="1440"/>
        <w:rPr>
          <w:sz w:val="26"/>
          <w:szCs w:val="26"/>
        </w:rPr>
      </w:pPr>
      <w:r w:rsidRPr="006B2897">
        <w:rPr>
          <w:sz w:val="26"/>
          <w:szCs w:val="26"/>
        </w:rPr>
        <w:t xml:space="preserve">23. </w:t>
      </w:r>
      <w:r w:rsidR="0027103C" w:rsidRPr="006B2897">
        <w:rPr>
          <w:sz w:val="26"/>
          <w:szCs w:val="26"/>
        </w:rPr>
        <w:tab/>
      </w:r>
      <w:r w:rsidRPr="006B2897">
        <w:rPr>
          <w:sz w:val="26"/>
          <w:szCs w:val="26"/>
        </w:rPr>
        <w:t xml:space="preserve">On December 18, 2017, the Complainant contacted PECO and was told that he was not entitled to a medical certification since his account had been closed for more than 30 days. Tr. 85; PECO </w:t>
      </w:r>
      <w:proofErr w:type="spellStart"/>
      <w:r w:rsidRPr="006B2897">
        <w:rPr>
          <w:sz w:val="26"/>
          <w:szCs w:val="26"/>
        </w:rPr>
        <w:t>Exhs</w:t>
      </w:r>
      <w:proofErr w:type="spellEnd"/>
      <w:r w:rsidRPr="006B2897">
        <w:rPr>
          <w:sz w:val="26"/>
          <w:szCs w:val="26"/>
        </w:rPr>
        <w:t xml:space="preserve">. 3 and 13. </w:t>
      </w:r>
    </w:p>
    <w:p w14:paraId="48666C53" w14:textId="77777777" w:rsidR="00C97988" w:rsidRPr="006B2897" w:rsidRDefault="00C97988" w:rsidP="00C97988">
      <w:pPr>
        <w:ind w:left="1440" w:right="1440"/>
        <w:rPr>
          <w:sz w:val="26"/>
          <w:szCs w:val="26"/>
        </w:rPr>
      </w:pPr>
    </w:p>
    <w:p w14:paraId="1C56762F" w14:textId="03E48B3B" w:rsidR="00C97988" w:rsidRPr="006B2897" w:rsidRDefault="00C97988" w:rsidP="00C97988">
      <w:pPr>
        <w:ind w:left="1440" w:right="1440"/>
        <w:rPr>
          <w:sz w:val="26"/>
          <w:szCs w:val="26"/>
        </w:rPr>
      </w:pPr>
      <w:r w:rsidRPr="006B2897">
        <w:rPr>
          <w:sz w:val="26"/>
          <w:szCs w:val="26"/>
        </w:rPr>
        <w:t xml:space="preserve">24. </w:t>
      </w:r>
      <w:r w:rsidR="0027103C" w:rsidRPr="006B2897">
        <w:rPr>
          <w:sz w:val="26"/>
          <w:szCs w:val="26"/>
        </w:rPr>
        <w:tab/>
      </w:r>
      <w:r w:rsidRPr="006B2897">
        <w:rPr>
          <w:sz w:val="26"/>
          <w:szCs w:val="26"/>
        </w:rPr>
        <w:t>The Complainant’s correspondence from December 15, 2017 with the attached doctor’s letter, did not meet PECO’s requirements for a medical certification because it did not include the doctor’s license or address, or the address of the customer. Tr. 84.</w:t>
      </w:r>
    </w:p>
    <w:p w14:paraId="71BE1BBD" w14:textId="77777777" w:rsidR="00140843" w:rsidRPr="006B2897" w:rsidRDefault="00140843" w:rsidP="009D2470">
      <w:pPr>
        <w:ind w:left="1440" w:right="1440"/>
        <w:rPr>
          <w:sz w:val="26"/>
          <w:szCs w:val="26"/>
        </w:rPr>
      </w:pPr>
    </w:p>
    <w:p w14:paraId="3C00AE3C" w14:textId="77777777" w:rsidR="00C97988" w:rsidRPr="006B2897" w:rsidRDefault="00C97988" w:rsidP="00AC52B6">
      <w:pPr>
        <w:spacing w:line="360" w:lineRule="auto"/>
        <w:rPr>
          <w:sz w:val="26"/>
          <w:szCs w:val="26"/>
        </w:rPr>
      </w:pPr>
      <w:r w:rsidRPr="006B2897">
        <w:rPr>
          <w:sz w:val="26"/>
          <w:szCs w:val="26"/>
        </w:rPr>
        <w:t>I.D. at 4-5.</w:t>
      </w:r>
    </w:p>
    <w:p w14:paraId="313F4F97" w14:textId="5297D1ED" w:rsidR="00685E0D" w:rsidRPr="006B2897" w:rsidRDefault="008810D8" w:rsidP="006B0BCA">
      <w:pPr>
        <w:keepNext/>
        <w:widowControl/>
        <w:kinsoku w:val="0"/>
        <w:overflowPunct w:val="0"/>
        <w:autoSpaceDE/>
        <w:autoSpaceDN/>
        <w:adjustRightInd/>
        <w:spacing w:line="360" w:lineRule="auto"/>
        <w:ind w:firstLine="1440"/>
        <w:textAlignment w:val="baseline"/>
        <w:rPr>
          <w:sz w:val="26"/>
          <w:szCs w:val="26"/>
        </w:rPr>
      </w:pPr>
      <w:r w:rsidRPr="006B2897">
        <w:rPr>
          <w:sz w:val="26"/>
          <w:szCs w:val="26"/>
        </w:rPr>
        <w:lastRenderedPageBreak/>
        <w:t xml:space="preserve">Based on the foregoing, the ALJ recommended that Mr. </w:t>
      </w:r>
      <w:r w:rsidR="007D0F11" w:rsidRPr="006B2897">
        <w:rPr>
          <w:sz w:val="26"/>
          <w:szCs w:val="26"/>
        </w:rPr>
        <w:t>Norman’s</w:t>
      </w:r>
      <w:r w:rsidRPr="006B2897">
        <w:rPr>
          <w:sz w:val="26"/>
          <w:szCs w:val="26"/>
        </w:rPr>
        <w:t xml:space="preserve"> contentions regarding </w:t>
      </w:r>
      <w:r w:rsidR="00A34AE2" w:rsidRPr="006B2897">
        <w:rPr>
          <w:sz w:val="26"/>
          <w:szCs w:val="26"/>
        </w:rPr>
        <w:t xml:space="preserve">the applicability of a Commission medical certification to </w:t>
      </w:r>
      <w:r w:rsidR="00DC4686" w:rsidRPr="006B2897">
        <w:rPr>
          <w:sz w:val="26"/>
          <w:szCs w:val="26"/>
        </w:rPr>
        <w:t>stay and/or restore service</w:t>
      </w:r>
      <w:r w:rsidR="002C7F03" w:rsidRPr="006B2897">
        <w:rPr>
          <w:sz w:val="26"/>
          <w:szCs w:val="26"/>
        </w:rPr>
        <w:t xml:space="preserve"> </w:t>
      </w:r>
      <w:r w:rsidR="008A18DB" w:rsidRPr="006B2897">
        <w:rPr>
          <w:sz w:val="26"/>
          <w:szCs w:val="26"/>
        </w:rPr>
        <w:t>be</w:t>
      </w:r>
      <w:r w:rsidR="002C7F03" w:rsidRPr="006B2897">
        <w:rPr>
          <w:sz w:val="26"/>
          <w:szCs w:val="26"/>
        </w:rPr>
        <w:t xml:space="preserve"> denied</w:t>
      </w:r>
      <w:r w:rsidR="00A74D47" w:rsidRPr="006B2897">
        <w:rPr>
          <w:sz w:val="26"/>
          <w:szCs w:val="26"/>
        </w:rPr>
        <w:t>.  The ALJ found</w:t>
      </w:r>
      <w:r w:rsidR="002C7F03" w:rsidRPr="006B2897">
        <w:rPr>
          <w:sz w:val="26"/>
          <w:szCs w:val="26"/>
        </w:rPr>
        <w:t xml:space="preserve"> that PECO did not</w:t>
      </w:r>
      <w:r w:rsidR="00AC52B6" w:rsidRPr="006B2897">
        <w:rPr>
          <w:sz w:val="26"/>
          <w:szCs w:val="26"/>
        </w:rPr>
        <w:t xml:space="preserve"> act</w:t>
      </w:r>
      <w:r w:rsidR="002C7F03" w:rsidRPr="006B2897">
        <w:rPr>
          <w:sz w:val="26"/>
          <w:szCs w:val="26"/>
        </w:rPr>
        <w:t xml:space="preserve"> improperly </w:t>
      </w:r>
      <w:r w:rsidR="00AC52B6" w:rsidRPr="006B2897">
        <w:rPr>
          <w:sz w:val="26"/>
          <w:szCs w:val="26"/>
        </w:rPr>
        <w:t>or</w:t>
      </w:r>
      <w:r w:rsidR="002C7F03" w:rsidRPr="006B2897">
        <w:rPr>
          <w:sz w:val="26"/>
          <w:szCs w:val="26"/>
        </w:rPr>
        <w:t xml:space="preserve"> in violation of Commission Regulations.  </w:t>
      </w:r>
      <w:r w:rsidR="002C7F03" w:rsidRPr="006B2897">
        <w:rPr>
          <w:i/>
          <w:iCs/>
          <w:sz w:val="26"/>
          <w:szCs w:val="26"/>
        </w:rPr>
        <w:t xml:space="preserve">See </w:t>
      </w:r>
      <w:r w:rsidR="002C7F03" w:rsidRPr="006B2897">
        <w:rPr>
          <w:sz w:val="26"/>
          <w:szCs w:val="26"/>
        </w:rPr>
        <w:t>Conclusion of Law No</w:t>
      </w:r>
      <w:r w:rsidR="00A80307" w:rsidRPr="006B2897">
        <w:rPr>
          <w:sz w:val="26"/>
          <w:szCs w:val="26"/>
        </w:rPr>
        <w:t>s</w:t>
      </w:r>
      <w:r w:rsidR="002C7F03" w:rsidRPr="006B2897">
        <w:rPr>
          <w:sz w:val="26"/>
          <w:szCs w:val="26"/>
        </w:rPr>
        <w:t>.</w:t>
      </w:r>
      <w:r w:rsidR="00A80307" w:rsidRPr="006B2897">
        <w:rPr>
          <w:sz w:val="26"/>
          <w:szCs w:val="26"/>
        </w:rPr>
        <w:t xml:space="preserve"> 7-8; Initial Decision at </w:t>
      </w:r>
      <w:r w:rsidR="00685E0D" w:rsidRPr="006B2897">
        <w:rPr>
          <w:sz w:val="26"/>
          <w:szCs w:val="26"/>
        </w:rPr>
        <w:t>10-11:</w:t>
      </w:r>
    </w:p>
    <w:p w14:paraId="11B393EC" w14:textId="77777777" w:rsidR="00685E0D" w:rsidRPr="006B2897" w:rsidRDefault="00685E0D" w:rsidP="00685E0D">
      <w:pPr>
        <w:kinsoku w:val="0"/>
        <w:overflowPunct w:val="0"/>
        <w:autoSpaceDE/>
        <w:autoSpaceDN/>
        <w:adjustRightInd/>
        <w:ind w:left="1440" w:right="1440"/>
        <w:textAlignment w:val="baseline"/>
        <w:rPr>
          <w:sz w:val="26"/>
          <w:szCs w:val="26"/>
        </w:rPr>
      </w:pPr>
    </w:p>
    <w:p w14:paraId="03B07361" w14:textId="4FC1A268" w:rsidR="00466378" w:rsidRPr="006B2897" w:rsidRDefault="00685E0D" w:rsidP="00685E0D">
      <w:pPr>
        <w:kinsoku w:val="0"/>
        <w:overflowPunct w:val="0"/>
        <w:autoSpaceDE/>
        <w:autoSpaceDN/>
        <w:adjustRightInd/>
        <w:ind w:left="1440" w:right="1440"/>
        <w:textAlignment w:val="baseline"/>
        <w:rPr>
          <w:sz w:val="26"/>
          <w:szCs w:val="26"/>
        </w:rPr>
      </w:pPr>
      <w:r w:rsidRPr="006B2897">
        <w:rPr>
          <w:sz w:val="26"/>
          <w:szCs w:val="26"/>
        </w:rPr>
        <w:t xml:space="preserve">While the Complainant contends that PECO failed to supply him with a medical certification form, the record indicates otherwise. </w:t>
      </w:r>
      <w:r w:rsidR="008A18DB" w:rsidRPr="006B2897">
        <w:rPr>
          <w:sz w:val="26"/>
          <w:szCs w:val="26"/>
        </w:rPr>
        <w:t xml:space="preserve"> </w:t>
      </w:r>
      <w:r w:rsidRPr="006B2897">
        <w:rPr>
          <w:sz w:val="26"/>
          <w:szCs w:val="26"/>
        </w:rPr>
        <w:t xml:space="preserve">PECO records demonstrate that it mailed a medical certification form to the Complainant on July 19, 2017. </w:t>
      </w:r>
      <w:r w:rsidR="008A18DB" w:rsidRPr="006B2897">
        <w:rPr>
          <w:sz w:val="26"/>
          <w:szCs w:val="26"/>
        </w:rPr>
        <w:t xml:space="preserve"> </w:t>
      </w:r>
      <w:r w:rsidRPr="006B2897">
        <w:rPr>
          <w:sz w:val="26"/>
          <w:szCs w:val="26"/>
        </w:rPr>
        <w:t xml:space="preserve">PECO also sent a medical certification form to the Complainant’s physician via fax on August 31, 2017. </w:t>
      </w:r>
      <w:r w:rsidR="008A18DB" w:rsidRPr="006B2897">
        <w:rPr>
          <w:sz w:val="26"/>
          <w:szCs w:val="26"/>
        </w:rPr>
        <w:t xml:space="preserve"> </w:t>
      </w:r>
      <w:r w:rsidRPr="006B2897">
        <w:rPr>
          <w:sz w:val="26"/>
          <w:szCs w:val="26"/>
        </w:rPr>
        <w:t xml:space="preserve">There is no indication in the record that the medical certification form was returned to PECO completed by the physician.  Further, the Complainant’s account was terminated and a final bill was issued on his account on September 26, 2017. Even if the Complainant’s correspondence dated December 15, 2017, with the attached doctor’s letter, was considered a valid medical certification, it was beyond the time period for the Complainant to be entitled to service restoration without first applying for service in his name at the Service Address. After the final bill had been issued by PECO, the Complainant was no longer a customer and would have to apply for service at the Service Address. </w:t>
      </w:r>
      <w:r w:rsidR="008A18DB" w:rsidRPr="006B2897">
        <w:rPr>
          <w:sz w:val="26"/>
          <w:szCs w:val="26"/>
        </w:rPr>
        <w:t xml:space="preserve"> </w:t>
      </w:r>
      <w:r w:rsidRPr="006B2897">
        <w:rPr>
          <w:sz w:val="26"/>
          <w:szCs w:val="26"/>
        </w:rPr>
        <w:t xml:space="preserve">The Complainant has not met the terms for the restoration of service provided by PECO which was $1,886.89 in past due arrears and a reconnection fee of $1,650.00. Tr. 73. </w:t>
      </w:r>
      <w:r w:rsidR="008A18DB" w:rsidRPr="006B2897">
        <w:rPr>
          <w:sz w:val="26"/>
          <w:szCs w:val="26"/>
        </w:rPr>
        <w:t xml:space="preserve"> </w:t>
      </w:r>
      <w:r w:rsidRPr="006B2897">
        <w:rPr>
          <w:sz w:val="26"/>
          <w:szCs w:val="26"/>
        </w:rPr>
        <w:t>Therefore, the Complainant has not met his burden in this regard and this portion of the Complaint must be dismissed.</w:t>
      </w:r>
      <w:r w:rsidR="002C7F03" w:rsidRPr="006B2897">
        <w:rPr>
          <w:sz w:val="26"/>
          <w:szCs w:val="26"/>
        </w:rPr>
        <w:t xml:space="preserve"> </w:t>
      </w:r>
      <w:r w:rsidR="00DC4686" w:rsidRPr="006B2897">
        <w:rPr>
          <w:sz w:val="26"/>
          <w:szCs w:val="26"/>
        </w:rPr>
        <w:t xml:space="preserve"> </w:t>
      </w:r>
    </w:p>
    <w:p w14:paraId="52805250" w14:textId="77777777" w:rsidR="008A18DB" w:rsidRPr="006B2897" w:rsidRDefault="008A18DB" w:rsidP="009D2470">
      <w:pPr>
        <w:kinsoku w:val="0"/>
        <w:overflowPunct w:val="0"/>
        <w:autoSpaceDE/>
        <w:autoSpaceDN/>
        <w:adjustRightInd/>
        <w:spacing w:line="360" w:lineRule="auto"/>
        <w:ind w:left="1440" w:right="1440"/>
        <w:textAlignment w:val="baseline"/>
        <w:rPr>
          <w:sz w:val="26"/>
          <w:szCs w:val="26"/>
        </w:rPr>
      </w:pPr>
    </w:p>
    <w:p w14:paraId="5FDE4E6F" w14:textId="36A6778B" w:rsidR="00A74D47" w:rsidRPr="006B2897" w:rsidRDefault="00A878D2" w:rsidP="0019164A">
      <w:pPr>
        <w:kinsoku w:val="0"/>
        <w:overflowPunct w:val="0"/>
        <w:autoSpaceDE/>
        <w:autoSpaceDN/>
        <w:adjustRightInd/>
        <w:spacing w:line="360" w:lineRule="auto"/>
        <w:textAlignment w:val="baseline"/>
        <w:rPr>
          <w:sz w:val="26"/>
          <w:szCs w:val="26"/>
        </w:rPr>
      </w:pPr>
      <w:r w:rsidRPr="006B2897">
        <w:rPr>
          <w:sz w:val="26"/>
          <w:szCs w:val="26"/>
        </w:rPr>
        <w:t>I.D. at 10-11.</w:t>
      </w:r>
    </w:p>
    <w:p w14:paraId="0F0881E8" w14:textId="77777777" w:rsidR="00502F28" w:rsidRPr="006B2897" w:rsidRDefault="00502F28" w:rsidP="0019164A">
      <w:pPr>
        <w:kinsoku w:val="0"/>
        <w:overflowPunct w:val="0"/>
        <w:autoSpaceDE/>
        <w:autoSpaceDN/>
        <w:adjustRightInd/>
        <w:spacing w:line="360" w:lineRule="auto"/>
        <w:textAlignment w:val="baseline"/>
        <w:rPr>
          <w:sz w:val="26"/>
          <w:szCs w:val="26"/>
        </w:rPr>
      </w:pPr>
    </w:p>
    <w:p w14:paraId="30470A68" w14:textId="49F043E7" w:rsidR="00D330BC" w:rsidRPr="006B2897" w:rsidRDefault="00496DB0" w:rsidP="004D49B8">
      <w:pPr>
        <w:pStyle w:val="ListParagraph"/>
        <w:keepNext/>
        <w:numPr>
          <w:ilvl w:val="0"/>
          <w:numId w:val="16"/>
        </w:numPr>
        <w:kinsoku w:val="0"/>
        <w:overflowPunct w:val="0"/>
        <w:autoSpaceDE/>
        <w:autoSpaceDN/>
        <w:adjustRightInd/>
        <w:spacing w:line="360" w:lineRule="auto"/>
        <w:ind w:left="1440" w:hanging="720"/>
        <w:textAlignment w:val="baseline"/>
        <w:rPr>
          <w:b/>
          <w:bCs/>
          <w:sz w:val="26"/>
          <w:szCs w:val="26"/>
        </w:rPr>
      </w:pPr>
      <w:r w:rsidRPr="006B2897">
        <w:rPr>
          <w:b/>
          <w:bCs/>
          <w:sz w:val="26"/>
          <w:szCs w:val="26"/>
        </w:rPr>
        <w:lastRenderedPageBreak/>
        <w:t>Incorrect Charges for Service</w:t>
      </w:r>
    </w:p>
    <w:p w14:paraId="3190A3E6" w14:textId="77777777" w:rsidR="00AC1D52" w:rsidRPr="006B2897" w:rsidRDefault="00AC1D52" w:rsidP="004D49B8">
      <w:pPr>
        <w:pStyle w:val="ListParagraph"/>
        <w:keepNext/>
        <w:kinsoku w:val="0"/>
        <w:overflowPunct w:val="0"/>
        <w:autoSpaceDE/>
        <w:autoSpaceDN/>
        <w:adjustRightInd/>
        <w:spacing w:line="360" w:lineRule="auto"/>
        <w:ind w:left="1080"/>
        <w:textAlignment w:val="baseline"/>
        <w:rPr>
          <w:b/>
          <w:bCs/>
          <w:sz w:val="26"/>
          <w:szCs w:val="26"/>
        </w:rPr>
      </w:pPr>
    </w:p>
    <w:p w14:paraId="761B1E9C" w14:textId="72D9339F" w:rsidR="00496DB0" w:rsidRPr="004D49B8" w:rsidRDefault="00496DB0" w:rsidP="004D49B8">
      <w:pPr>
        <w:pStyle w:val="ListParagraph"/>
        <w:keepNext/>
        <w:numPr>
          <w:ilvl w:val="0"/>
          <w:numId w:val="22"/>
        </w:numPr>
        <w:kinsoku w:val="0"/>
        <w:overflowPunct w:val="0"/>
        <w:autoSpaceDE/>
        <w:autoSpaceDN/>
        <w:adjustRightInd/>
        <w:spacing w:line="360" w:lineRule="auto"/>
        <w:ind w:left="2160" w:hanging="720"/>
        <w:textAlignment w:val="baseline"/>
        <w:rPr>
          <w:b/>
          <w:bCs/>
          <w:sz w:val="26"/>
          <w:szCs w:val="26"/>
        </w:rPr>
      </w:pPr>
      <w:r w:rsidRPr="004D49B8">
        <w:rPr>
          <w:b/>
          <w:bCs/>
          <w:sz w:val="26"/>
          <w:szCs w:val="26"/>
        </w:rPr>
        <w:t xml:space="preserve">Positions of the Parties </w:t>
      </w:r>
    </w:p>
    <w:p w14:paraId="74B3B262" w14:textId="77777777" w:rsidR="00D330BC" w:rsidRPr="006B2897" w:rsidRDefault="00D330BC" w:rsidP="004D49B8">
      <w:pPr>
        <w:keepNext/>
        <w:kinsoku w:val="0"/>
        <w:overflowPunct w:val="0"/>
        <w:autoSpaceDE/>
        <w:autoSpaceDN/>
        <w:adjustRightInd/>
        <w:spacing w:line="360" w:lineRule="auto"/>
        <w:ind w:left="720" w:firstLine="720"/>
        <w:textAlignment w:val="baseline"/>
        <w:rPr>
          <w:b/>
          <w:bCs/>
          <w:sz w:val="26"/>
          <w:szCs w:val="26"/>
        </w:rPr>
      </w:pPr>
    </w:p>
    <w:p w14:paraId="09724933" w14:textId="59262A66" w:rsidR="00496DB0" w:rsidRPr="004D49B8" w:rsidRDefault="00496DB0" w:rsidP="004D49B8">
      <w:pPr>
        <w:pStyle w:val="ListParagraph"/>
        <w:keepNext/>
        <w:numPr>
          <w:ilvl w:val="0"/>
          <w:numId w:val="23"/>
        </w:numPr>
        <w:kinsoku w:val="0"/>
        <w:overflowPunct w:val="0"/>
        <w:autoSpaceDE/>
        <w:autoSpaceDN/>
        <w:adjustRightInd/>
        <w:spacing w:line="360" w:lineRule="auto"/>
        <w:ind w:left="2880" w:hanging="720"/>
        <w:textAlignment w:val="baseline"/>
        <w:rPr>
          <w:b/>
          <w:bCs/>
          <w:sz w:val="26"/>
          <w:szCs w:val="26"/>
        </w:rPr>
      </w:pPr>
      <w:r w:rsidRPr="004D49B8">
        <w:rPr>
          <w:b/>
          <w:bCs/>
          <w:sz w:val="26"/>
          <w:szCs w:val="26"/>
        </w:rPr>
        <w:t>Complainant</w:t>
      </w:r>
    </w:p>
    <w:p w14:paraId="1EE03E9D" w14:textId="77777777" w:rsidR="007F59F1" w:rsidRPr="006B2897" w:rsidRDefault="007F59F1" w:rsidP="004D49B8">
      <w:pPr>
        <w:keepNext/>
        <w:kinsoku w:val="0"/>
        <w:overflowPunct w:val="0"/>
        <w:autoSpaceDE/>
        <w:autoSpaceDN/>
        <w:adjustRightInd/>
        <w:spacing w:line="360" w:lineRule="auto"/>
        <w:ind w:firstLine="1440"/>
        <w:textAlignment w:val="baseline"/>
        <w:rPr>
          <w:sz w:val="26"/>
          <w:szCs w:val="26"/>
        </w:rPr>
      </w:pPr>
    </w:p>
    <w:p w14:paraId="1ED6098A" w14:textId="2242DAE1" w:rsidR="00A21808" w:rsidRPr="006B2897" w:rsidRDefault="00680C86" w:rsidP="004D49B8">
      <w:pPr>
        <w:keepNext/>
        <w:kinsoku w:val="0"/>
        <w:overflowPunct w:val="0"/>
        <w:autoSpaceDE/>
        <w:autoSpaceDN/>
        <w:adjustRightInd/>
        <w:spacing w:line="360" w:lineRule="auto"/>
        <w:ind w:firstLine="1440"/>
        <w:textAlignment w:val="baseline"/>
        <w:rPr>
          <w:sz w:val="26"/>
          <w:szCs w:val="26"/>
        </w:rPr>
      </w:pPr>
      <w:r w:rsidRPr="006B2897">
        <w:rPr>
          <w:sz w:val="26"/>
          <w:szCs w:val="26"/>
        </w:rPr>
        <w:t>In this Complaint,</w:t>
      </w:r>
      <w:r w:rsidR="00A74D47" w:rsidRPr="006B2897">
        <w:rPr>
          <w:sz w:val="26"/>
          <w:szCs w:val="26"/>
        </w:rPr>
        <w:t xml:space="preserve"> </w:t>
      </w:r>
      <w:r w:rsidR="00C042B1" w:rsidRPr="006B2897">
        <w:rPr>
          <w:sz w:val="26"/>
          <w:szCs w:val="26"/>
        </w:rPr>
        <w:t>Mr. Norman does not provide any degree of specificity concerning w</w:t>
      </w:r>
      <w:r w:rsidR="00783D38" w:rsidRPr="006B2897">
        <w:rPr>
          <w:sz w:val="26"/>
          <w:szCs w:val="26"/>
        </w:rPr>
        <w:t xml:space="preserve">hat charges </w:t>
      </w:r>
      <w:r w:rsidR="00556FFC" w:rsidRPr="006B2897">
        <w:rPr>
          <w:sz w:val="26"/>
          <w:szCs w:val="26"/>
        </w:rPr>
        <w:t>are</w:t>
      </w:r>
      <w:r w:rsidR="00783D38" w:rsidRPr="006B2897">
        <w:rPr>
          <w:sz w:val="26"/>
          <w:szCs w:val="26"/>
        </w:rPr>
        <w:t xml:space="preserve"> </w:t>
      </w:r>
      <w:r w:rsidR="00AC1D52" w:rsidRPr="006B2897">
        <w:rPr>
          <w:sz w:val="26"/>
          <w:szCs w:val="26"/>
        </w:rPr>
        <w:t>or</w:t>
      </w:r>
      <w:r w:rsidR="003C2C0D" w:rsidRPr="006B2897">
        <w:rPr>
          <w:sz w:val="26"/>
          <w:szCs w:val="26"/>
        </w:rPr>
        <w:t xml:space="preserve"> are not </w:t>
      </w:r>
      <w:r w:rsidR="00783D38" w:rsidRPr="006B2897">
        <w:rPr>
          <w:sz w:val="26"/>
          <w:szCs w:val="26"/>
        </w:rPr>
        <w:t>dispute</w:t>
      </w:r>
      <w:r w:rsidR="00556FFC" w:rsidRPr="006B2897">
        <w:rPr>
          <w:sz w:val="26"/>
          <w:szCs w:val="26"/>
        </w:rPr>
        <w:t>d</w:t>
      </w:r>
      <w:r w:rsidR="00D7330E" w:rsidRPr="006B2897">
        <w:rPr>
          <w:sz w:val="26"/>
          <w:szCs w:val="26"/>
        </w:rPr>
        <w:t>.</w:t>
      </w:r>
      <w:r w:rsidR="000F5D79" w:rsidRPr="006B2897">
        <w:rPr>
          <w:sz w:val="26"/>
          <w:szCs w:val="26"/>
        </w:rPr>
        <w:t xml:space="preserve">  His position is that the </w:t>
      </w:r>
      <w:r w:rsidR="00F57848" w:rsidRPr="006B2897">
        <w:rPr>
          <w:sz w:val="26"/>
          <w:szCs w:val="26"/>
        </w:rPr>
        <w:t xml:space="preserve">amount demanded by PECO is overstated.  Tr. at </w:t>
      </w:r>
      <w:r w:rsidR="00A21808" w:rsidRPr="006B2897">
        <w:rPr>
          <w:sz w:val="26"/>
          <w:szCs w:val="26"/>
        </w:rPr>
        <w:t>14.</w:t>
      </w:r>
      <w:r w:rsidR="00453E61" w:rsidRPr="006B2897">
        <w:rPr>
          <w:sz w:val="26"/>
          <w:szCs w:val="26"/>
        </w:rPr>
        <w:t xml:space="preserve">  </w:t>
      </w:r>
    </w:p>
    <w:p w14:paraId="6D71F8BB" w14:textId="77777777" w:rsidR="00411476" w:rsidRPr="006B2897" w:rsidRDefault="00411476" w:rsidP="002767F4">
      <w:pPr>
        <w:kinsoku w:val="0"/>
        <w:overflowPunct w:val="0"/>
        <w:autoSpaceDE/>
        <w:autoSpaceDN/>
        <w:adjustRightInd/>
        <w:spacing w:line="360" w:lineRule="auto"/>
        <w:ind w:firstLine="1440"/>
        <w:textAlignment w:val="baseline"/>
        <w:rPr>
          <w:sz w:val="26"/>
          <w:szCs w:val="26"/>
        </w:rPr>
      </w:pPr>
    </w:p>
    <w:p w14:paraId="0BDFB478" w14:textId="1936837A" w:rsidR="00D304F0" w:rsidRPr="006B2897" w:rsidRDefault="00D304F0" w:rsidP="002767F4">
      <w:pPr>
        <w:spacing w:line="360" w:lineRule="auto"/>
        <w:ind w:firstLine="1440"/>
        <w:rPr>
          <w:sz w:val="26"/>
          <w:szCs w:val="26"/>
        </w:rPr>
      </w:pPr>
      <w:r w:rsidRPr="006B2897">
        <w:rPr>
          <w:sz w:val="26"/>
          <w:szCs w:val="26"/>
        </w:rPr>
        <w:t xml:space="preserve">The </w:t>
      </w:r>
      <w:r w:rsidR="00F25100" w:rsidRPr="006B2897">
        <w:rPr>
          <w:sz w:val="26"/>
          <w:szCs w:val="26"/>
        </w:rPr>
        <w:t xml:space="preserve">Complainant tendered two bills for inclusion in the record, identified as </w:t>
      </w:r>
      <w:r w:rsidRPr="006B2897">
        <w:rPr>
          <w:sz w:val="26"/>
          <w:szCs w:val="26"/>
        </w:rPr>
        <w:t>Complainant</w:t>
      </w:r>
      <w:r w:rsidR="00F25100" w:rsidRPr="006B2897">
        <w:rPr>
          <w:sz w:val="26"/>
          <w:szCs w:val="26"/>
        </w:rPr>
        <w:t xml:space="preserve"> Exhibits </w:t>
      </w:r>
      <w:r w:rsidR="00D472E5" w:rsidRPr="006B2897">
        <w:rPr>
          <w:sz w:val="26"/>
          <w:szCs w:val="26"/>
        </w:rPr>
        <w:t>4</w:t>
      </w:r>
      <w:r w:rsidR="00F25100" w:rsidRPr="006B2897">
        <w:rPr>
          <w:sz w:val="26"/>
          <w:szCs w:val="26"/>
        </w:rPr>
        <w:t xml:space="preserve"> and </w:t>
      </w:r>
      <w:r w:rsidR="00D472E5" w:rsidRPr="006B2897">
        <w:rPr>
          <w:sz w:val="26"/>
          <w:szCs w:val="26"/>
        </w:rPr>
        <w:t>6</w:t>
      </w:r>
      <w:r w:rsidR="00F25100" w:rsidRPr="006B2897">
        <w:rPr>
          <w:sz w:val="26"/>
          <w:szCs w:val="26"/>
        </w:rPr>
        <w:t xml:space="preserve"> </w:t>
      </w:r>
      <w:r w:rsidR="00206B17" w:rsidRPr="006B2897">
        <w:rPr>
          <w:sz w:val="26"/>
          <w:szCs w:val="26"/>
        </w:rPr>
        <w:t>by the ALJ for clarity.</w:t>
      </w:r>
      <w:r w:rsidR="00253456" w:rsidRPr="006B2897">
        <w:rPr>
          <w:sz w:val="26"/>
          <w:szCs w:val="26"/>
        </w:rPr>
        <w:t xml:space="preserve">  Tr. at </w:t>
      </w:r>
      <w:r w:rsidR="00AA145F" w:rsidRPr="006B2897">
        <w:rPr>
          <w:sz w:val="26"/>
          <w:szCs w:val="26"/>
        </w:rPr>
        <w:t>12.</w:t>
      </w:r>
      <w:r w:rsidR="003E5ADF" w:rsidRPr="006B2897">
        <w:rPr>
          <w:sz w:val="26"/>
          <w:szCs w:val="26"/>
        </w:rPr>
        <w:t xml:space="preserve">  </w:t>
      </w:r>
      <w:r w:rsidR="00D472E5" w:rsidRPr="006B2897">
        <w:rPr>
          <w:sz w:val="26"/>
          <w:szCs w:val="26"/>
        </w:rPr>
        <w:t>However, t</w:t>
      </w:r>
      <w:r w:rsidRPr="006B2897">
        <w:rPr>
          <w:sz w:val="26"/>
          <w:szCs w:val="26"/>
        </w:rPr>
        <w:t xml:space="preserve">he </w:t>
      </w:r>
      <w:r w:rsidR="003E5ADF" w:rsidRPr="006B2897">
        <w:rPr>
          <w:sz w:val="26"/>
          <w:szCs w:val="26"/>
        </w:rPr>
        <w:t xml:space="preserve">Complainant’s testimony appears to </w:t>
      </w:r>
      <w:r w:rsidR="00AB3A6A" w:rsidRPr="006B2897">
        <w:rPr>
          <w:sz w:val="26"/>
          <w:szCs w:val="26"/>
        </w:rPr>
        <w:t>cor</w:t>
      </w:r>
      <w:r w:rsidR="00530340" w:rsidRPr="006B2897">
        <w:rPr>
          <w:sz w:val="26"/>
          <w:szCs w:val="26"/>
        </w:rPr>
        <w:t>o</w:t>
      </w:r>
      <w:r w:rsidR="00AB3A6A" w:rsidRPr="006B2897">
        <w:rPr>
          <w:sz w:val="26"/>
          <w:szCs w:val="26"/>
        </w:rPr>
        <w:t>llate</w:t>
      </w:r>
      <w:r w:rsidR="00530340" w:rsidRPr="006B2897">
        <w:rPr>
          <w:sz w:val="26"/>
          <w:szCs w:val="26"/>
        </w:rPr>
        <w:t xml:space="preserve"> </w:t>
      </w:r>
      <w:r w:rsidR="00C56D97" w:rsidRPr="006B2897">
        <w:rPr>
          <w:sz w:val="26"/>
          <w:szCs w:val="26"/>
        </w:rPr>
        <w:t xml:space="preserve">with </w:t>
      </w:r>
      <w:r w:rsidR="00C130CA" w:rsidRPr="006B2897">
        <w:rPr>
          <w:sz w:val="26"/>
          <w:szCs w:val="26"/>
        </w:rPr>
        <w:t xml:space="preserve">a final bill </w:t>
      </w:r>
      <w:r w:rsidR="00A54008" w:rsidRPr="006B2897">
        <w:rPr>
          <w:sz w:val="26"/>
          <w:szCs w:val="26"/>
        </w:rPr>
        <w:t xml:space="preserve">in the present case </w:t>
      </w:r>
      <w:r w:rsidR="00C130CA" w:rsidRPr="006B2897">
        <w:rPr>
          <w:sz w:val="26"/>
          <w:szCs w:val="26"/>
        </w:rPr>
        <w:t xml:space="preserve">with </w:t>
      </w:r>
      <w:r w:rsidR="00D472E5" w:rsidRPr="006B2897">
        <w:rPr>
          <w:sz w:val="26"/>
          <w:szCs w:val="26"/>
        </w:rPr>
        <w:t xml:space="preserve">the </w:t>
      </w:r>
      <w:r w:rsidR="00DA0F09" w:rsidRPr="006B2897">
        <w:rPr>
          <w:sz w:val="26"/>
          <w:szCs w:val="26"/>
        </w:rPr>
        <w:t xml:space="preserve">kilowatt </w:t>
      </w:r>
      <w:r w:rsidR="003E427F" w:rsidRPr="006B2897">
        <w:rPr>
          <w:sz w:val="26"/>
          <w:szCs w:val="26"/>
        </w:rPr>
        <w:t xml:space="preserve">hours used </w:t>
      </w:r>
      <w:r w:rsidR="00D472E5" w:rsidRPr="006B2897">
        <w:rPr>
          <w:sz w:val="26"/>
          <w:szCs w:val="26"/>
        </w:rPr>
        <w:t xml:space="preserve">several years prior to </w:t>
      </w:r>
      <w:r w:rsidR="003E427F" w:rsidRPr="006B2897">
        <w:rPr>
          <w:sz w:val="26"/>
          <w:szCs w:val="26"/>
        </w:rPr>
        <w:t>the current dispute</w:t>
      </w:r>
      <w:r w:rsidR="00D472E5" w:rsidRPr="006B2897">
        <w:rPr>
          <w:sz w:val="26"/>
          <w:szCs w:val="26"/>
        </w:rPr>
        <w:t>.</w:t>
      </w:r>
      <w:r w:rsidR="008E728C" w:rsidRPr="006B2897">
        <w:rPr>
          <w:sz w:val="26"/>
          <w:szCs w:val="26"/>
        </w:rPr>
        <w:t xml:space="preserve">  </w:t>
      </w:r>
      <w:r w:rsidR="001C001E" w:rsidRPr="006B2897">
        <w:rPr>
          <w:sz w:val="26"/>
          <w:szCs w:val="26"/>
        </w:rPr>
        <w:t xml:space="preserve">Tr. </w:t>
      </w:r>
      <w:r w:rsidR="000A5AE8" w:rsidRPr="006B2897">
        <w:rPr>
          <w:sz w:val="26"/>
          <w:szCs w:val="26"/>
        </w:rPr>
        <w:t xml:space="preserve">at </w:t>
      </w:r>
      <w:r w:rsidR="001C001E" w:rsidRPr="006B2897">
        <w:rPr>
          <w:sz w:val="26"/>
          <w:szCs w:val="26"/>
        </w:rPr>
        <w:t>14-15.</w:t>
      </w:r>
      <w:r w:rsidR="00556FFC" w:rsidRPr="006B2897">
        <w:rPr>
          <w:sz w:val="26"/>
          <w:szCs w:val="26"/>
        </w:rPr>
        <w:t xml:space="preserve">  </w:t>
      </w:r>
      <w:r w:rsidR="00921143" w:rsidRPr="006B2897">
        <w:rPr>
          <w:sz w:val="26"/>
          <w:szCs w:val="26"/>
        </w:rPr>
        <w:t xml:space="preserve">We have reviewed the </w:t>
      </w:r>
      <w:r w:rsidR="00921143" w:rsidRPr="006B2897">
        <w:rPr>
          <w:i/>
          <w:iCs/>
          <w:sz w:val="26"/>
          <w:szCs w:val="26"/>
        </w:rPr>
        <w:t xml:space="preserve">2017 PECO Complaint </w:t>
      </w:r>
      <w:r w:rsidR="003C2C0D" w:rsidRPr="006B2897">
        <w:rPr>
          <w:iCs/>
          <w:sz w:val="26"/>
          <w:szCs w:val="26"/>
        </w:rPr>
        <w:t xml:space="preserve">in order to </w:t>
      </w:r>
      <w:r w:rsidR="00921143" w:rsidRPr="006B2897">
        <w:rPr>
          <w:sz w:val="26"/>
          <w:szCs w:val="26"/>
        </w:rPr>
        <w:t>pl</w:t>
      </w:r>
      <w:r w:rsidR="00AF7E53" w:rsidRPr="006B2897">
        <w:rPr>
          <w:sz w:val="26"/>
          <w:szCs w:val="26"/>
        </w:rPr>
        <w:t xml:space="preserve">ace the </w:t>
      </w:r>
      <w:r w:rsidR="00003CD6" w:rsidRPr="006B2897">
        <w:rPr>
          <w:sz w:val="26"/>
          <w:szCs w:val="26"/>
        </w:rPr>
        <w:t>current docketed proceedings in</w:t>
      </w:r>
      <w:r w:rsidR="00554D68" w:rsidRPr="006B2897">
        <w:rPr>
          <w:sz w:val="26"/>
          <w:szCs w:val="26"/>
        </w:rPr>
        <w:t>to their proper</w:t>
      </w:r>
      <w:r w:rsidR="00003CD6" w:rsidRPr="006B2897">
        <w:rPr>
          <w:sz w:val="26"/>
          <w:szCs w:val="26"/>
        </w:rPr>
        <w:t xml:space="preserve"> context.  </w:t>
      </w:r>
    </w:p>
    <w:p w14:paraId="2152B4A9" w14:textId="77777777" w:rsidR="00BA1FD6" w:rsidRPr="006B2897" w:rsidRDefault="00BA1FD6" w:rsidP="002767F4">
      <w:pPr>
        <w:spacing w:line="360" w:lineRule="auto"/>
        <w:ind w:firstLine="1440"/>
        <w:rPr>
          <w:sz w:val="26"/>
          <w:szCs w:val="26"/>
        </w:rPr>
      </w:pPr>
    </w:p>
    <w:p w14:paraId="6D1CE8C5" w14:textId="55239006" w:rsidR="008B2FC7" w:rsidRPr="006B2897" w:rsidRDefault="00003CD6" w:rsidP="002767F4">
      <w:pPr>
        <w:spacing w:line="360" w:lineRule="auto"/>
        <w:ind w:firstLine="1440"/>
        <w:rPr>
          <w:sz w:val="26"/>
          <w:szCs w:val="26"/>
        </w:rPr>
      </w:pPr>
      <w:r w:rsidRPr="006B2897">
        <w:rPr>
          <w:sz w:val="26"/>
          <w:szCs w:val="26"/>
        </w:rPr>
        <w:t xml:space="preserve">In the </w:t>
      </w:r>
      <w:r w:rsidRPr="006B2897">
        <w:rPr>
          <w:i/>
          <w:iCs/>
          <w:sz w:val="26"/>
          <w:szCs w:val="26"/>
        </w:rPr>
        <w:t>2017 PECO Complaint</w:t>
      </w:r>
      <w:r w:rsidR="00554D68" w:rsidRPr="006B2897">
        <w:rPr>
          <w:sz w:val="26"/>
          <w:szCs w:val="26"/>
        </w:rPr>
        <w:t>,</w:t>
      </w:r>
      <w:r w:rsidRPr="006B2897">
        <w:rPr>
          <w:sz w:val="26"/>
          <w:szCs w:val="26"/>
        </w:rPr>
        <w:t xml:space="preserve"> </w:t>
      </w:r>
      <w:r w:rsidR="003D7D09" w:rsidRPr="006B2897">
        <w:rPr>
          <w:sz w:val="26"/>
          <w:szCs w:val="26"/>
        </w:rPr>
        <w:t xml:space="preserve">we gave </w:t>
      </w:r>
      <w:r w:rsidRPr="006B2897">
        <w:rPr>
          <w:sz w:val="26"/>
          <w:szCs w:val="26"/>
        </w:rPr>
        <w:t xml:space="preserve">extensive </w:t>
      </w:r>
      <w:r w:rsidR="009570E9" w:rsidRPr="006B2897">
        <w:rPr>
          <w:sz w:val="26"/>
          <w:szCs w:val="26"/>
        </w:rPr>
        <w:t xml:space="preserve">and detailed </w:t>
      </w:r>
      <w:r w:rsidRPr="006B2897">
        <w:rPr>
          <w:sz w:val="26"/>
          <w:szCs w:val="26"/>
        </w:rPr>
        <w:t xml:space="preserve">consideration to </w:t>
      </w:r>
      <w:r w:rsidR="00D050D0" w:rsidRPr="006B2897">
        <w:rPr>
          <w:sz w:val="26"/>
          <w:szCs w:val="26"/>
        </w:rPr>
        <w:t>Mr. Norman’s usage</w:t>
      </w:r>
      <w:r w:rsidR="005D6AE2" w:rsidRPr="006B2897">
        <w:rPr>
          <w:sz w:val="26"/>
          <w:szCs w:val="26"/>
        </w:rPr>
        <w:t xml:space="preserve"> and billing information.  We find that </w:t>
      </w:r>
      <w:r w:rsidR="00D304F0" w:rsidRPr="006B2897">
        <w:rPr>
          <w:sz w:val="26"/>
          <w:szCs w:val="26"/>
        </w:rPr>
        <w:t xml:space="preserve">the </w:t>
      </w:r>
      <w:r w:rsidR="005D6AE2" w:rsidRPr="006B2897">
        <w:rPr>
          <w:sz w:val="26"/>
          <w:szCs w:val="26"/>
        </w:rPr>
        <w:t xml:space="preserve">Complainant was provided a full and fair opportunity to prosecute his grievances </w:t>
      </w:r>
      <w:r w:rsidR="003C2C0D" w:rsidRPr="006B2897">
        <w:rPr>
          <w:sz w:val="26"/>
          <w:szCs w:val="26"/>
        </w:rPr>
        <w:t xml:space="preserve">regarding his billing disputes </w:t>
      </w:r>
      <w:r w:rsidR="005D6AE2" w:rsidRPr="006B2897">
        <w:rPr>
          <w:sz w:val="26"/>
          <w:szCs w:val="26"/>
        </w:rPr>
        <w:t xml:space="preserve">with PECO before </w:t>
      </w:r>
      <w:r w:rsidR="009B5CE7" w:rsidRPr="006B2897">
        <w:rPr>
          <w:sz w:val="26"/>
          <w:szCs w:val="26"/>
        </w:rPr>
        <w:t>this agency</w:t>
      </w:r>
      <w:r w:rsidR="0047547D" w:rsidRPr="006B2897">
        <w:rPr>
          <w:sz w:val="26"/>
          <w:szCs w:val="26"/>
        </w:rPr>
        <w:t xml:space="preserve"> </w:t>
      </w:r>
      <w:r w:rsidR="00191D29" w:rsidRPr="006B2897">
        <w:rPr>
          <w:sz w:val="26"/>
          <w:szCs w:val="26"/>
        </w:rPr>
        <w:t>for the period</w:t>
      </w:r>
      <w:r w:rsidR="007B1457" w:rsidRPr="006B2897">
        <w:rPr>
          <w:sz w:val="26"/>
          <w:szCs w:val="26"/>
        </w:rPr>
        <w:t>s covered by the 2017 proceedings</w:t>
      </w:r>
      <w:r w:rsidR="00E425C4" w:rsidRPr="006B2897">
        <w:rPr>
          <w:sz w:val="26"/>
          <w:szCs w:val="26"/>
        </w:rPr>
        <w:t>.</w:t>
      </w:r>
      <w:r w:rsidR="009B5CE7" w:rsidRPr="006B2897">
        <w:rPr>
          <w:sz w:val="26"/>
          <w:szCs w:val="26"/>
        </w:rPr>
        <w:t xml:space="preserve">  Mr. Norman also </w:t>
      </w:r>
      <w:r w:rsidR="00E03AA2" w:rsidRPr="006B2897">
        <w:rPr>
          <w:sz w:val="26"/>
          <w:szCs w:val="26"/>
        </w:rPr>
        <w:t xml:space="preserve">obtained judicial review of </w:t>
      </w:r>
      <w:r w:rsidR="00D304F0" w:rsidRPr="006B2897">
        <w:rPr>
          <w:sz w:val="26"/>
          <w:szCs w:val="26"/>
        </w:rPr>
        <w:t>the Commission</w:t>
      </w:r>
      <w:r w:rsidR="003D7D09" w:rsidRPr="006B2897">
        <w:rPr>
          <w:sz w:val="26"/>
          <w:szCs w:val="26"/>
        </w:rPr>
        <w:t>’s</w:t>
      </w:r>
      <w:r w:rsidR="00E03AA2" w:rsidRPr="006B2897">
        <w:rPr>
          <w:sz w:val="26"/>
          <w:szCs w:val="26"/>
        </w:rPr>
        <w:t xml:space="preserve"> determination.  Based on the foregoing, we will not revisit the</w:t>
      </w:r>
      <w:r w:rsidR="007B1457" w:rsidRPr="006B2897">
        <w:rPr>
          <w:sz w:val="26"/>
          <w:szCs w:val="26"/>
        </w:rPr>
        <w:t xml:space="preserve"> </w:t>
      </w:r>
      <w:r w:rsidR="008452B9" w:rsidRPr="006B2897">
        <w:rPr>
          <w:sz w:val="26"/>
          <w:szCs w:val="26"/>
        </w:rPr>
        <w:t xml:space="preserve">factual determinations </w:t>
      </w:r>
      <w:r w:rsidR="00D304F0" w:rsidRPr="006B2897">
        <w:rPr>
          <w:sz w:val="26"/>
          <w:szCs w:val="26"/>
        </w:rPr>
        <w:t xml:space="preserve">which were </w:t>
      </w:r>
      <w:r w:rsidR="008452B9" w:rsidRPr="006B2897">
        <w:rPr>
          <w:sz w:val="26"/>
          <w:szCs w:val="26"/>
        </w:rPr>
        <w:t>the</w:t>
      </w:r>
      <w:r w:rsidR="00D304F0" w:rsidRPr="006B2897">
        <w:rPr>
          <w:sz w:val="26"/>
          <w:szCs w:val="26"/>
        </w:rPr>
        <w:t xml:space="preserve"> core of the</w:t>
      </w:r>
      <w:r w:rsidR="008452B9" w:rsidRPr="006B2897">
        <w:rPr>
          <w:sz w:val="26"/>
          <w:szCs w:val="26"/>
        </w:rPr>
        <w:t xml:space="preserve"> </w:t>
      </w:r>
      <w:r w:rsidR="008452B9" w:rsidRPr="006B2897">
        <w:rPr>
          <w:i/>
          <w:iCs/>
          <w:sz w:val="26"/>
          <w:szCs w:val="26"/>
        </w:rPr>
        <w:t>2017 PECO Complaint</w:t>
      </w:r>
      <w:r w:rsidR="008452B9" w:rsidRPr="006B2897">
        <w:rPr>
          <w:sz w:val="26"/>
          <w:szCs w:val="26"/>
        </w:rPr>
        <w:t>.</w:t>
      </w:r>
      <w:r w:rsidR="00025FB1" w:rsidRPr="006B2897">
        <w:rPr>
          <w:sz w:val="26"/>
          <w:szCs w:val="26"/>
        </w:rPr>
        <w:t xml:space="preserve">  </w:t>
      </w:r>
      <w:r w:rsidR="00025FB1" w:rsidRPr="006B2897">
        <w:rPr>
          <w:i/>
          <w:iCs/>
          <w:sz w:val="26"/>
          <w:szCs w:val="26"/>
        </w:rPr>
        <w:t xml:space="preserve">See </w:t>
      </w:r>
      <w:r w:rsidR="00EC554C" w:rsidRPr="006B2897">
        <w:rPr>
          <w:sz w:val="26"/>
          <w:szCs w:val="26"/>
        </w:rPr>
        <w:t xml:space="preserve">Tr. </w:t>
      </w:r>
      <w:r w:rsidR="007B74E1" w:rsidRPr="006B2897">
        <w:rPr>
          <w:sz w:val="26"/>
          <w:szCs w:val="26"/>
        </w:rPr>
        <w:t xml:space="preserve">at </w:t>
      </w:r>
      <w:r w:rsidR="00EC554C" w:rsidRPr="006B2897">
        <w:rPr>
          <w:sz w:val="26"/>
          <w:szCs w:val="26"/>
        </w:rPr>
        <w:t>13-14.</w:t>
      </w:r>
      <w:r w:rsidR="002767F4" w:rsidRPr="006B2897">
        <w:rPr>
          <w:sz w:val="26"/>
          <w:szCs w:val="26"/>
        </w:rPr>
        <w:t xml:space="preserve">  The determination</w:t>
      </w:r>
      <w:r w:rsidR="00D304F0" w:rsidRPr="006B2897">
        <w:rPr>
          <w:sz w:val="26"/>
          <w:szCs w:val="26"/>
        </w:rPr>
        <w:t>s</w:t>
      </w:r>
      <w:r w:rsidR="002767F4" w:rsidRPr="006B2897">
        <w:rPr>
          <w:sz w:val="26"/>
          <w:szCs w:val="26"/>
        </w:rPr>
        <w:t xml:space="preserve"> of the </w:t>
      </w:r>
      <w:r w:rsidR="002767F4" w:rsidRPr="006B2897">
        <w:rPr>
          <w:i/>
          <w:iCs/>
          <w:sz w:val="26"/>
          <w:szCs w:val="26"/>
        </w:rPr>
        <w:t xml:space="preserve">2017 PECO Complaint </w:t>
      </w:r>
      <w:r w:rsidR="002767F4" w:rsidRPr="006B2897">
        <w:rPr>
          <w:sz w:val="26"/>
          <w:szCs w:val="26"/>
        </w:rPr>
        <w:t xml:space="preserve">are conclusive.  </w:t>
      </w:r>
      <w:hyperlink r:id="rId11" w:history="1">
        <w:r w:rsidR="002767F4" w:rsidRPr="006B2897">
          <w:rPr>
            <w:sz w:val="26"/>
            <w:szCs w:val="26"/>
          </w:rPr>
          <w:t>66 Pa.</w:t>
        </w:r>
        <w:r w:rsidR="0045121F" w:rsidRPr="006B2897">
          <w:rPr>
            <w:sz w:val="26"/>
            <w:szCs w:val="26"/>
          </w:rPr>
          <w:t xml:space="preserve"> </w:t>
        </w:r>
        <w:r w:rsidR="002767F4" w:rsidRPr="006B2897">
          <w:rPr>
            <w:sz w:val="26"/>
            <w:szCs w:val="26"/>
          </w:rPr>
          <w:t>C.S. § 316</w:t>
        </w:r>
      </w:hyperlink>
      <w:r w:rsidR="00D304F0" w:rsidRPr="006B2897">
        <w:rPr>
          <w:sz w:val="26"/>
          <w:szCs w:val="26"/>
        </w:rPr>
        <w:t>.</w:t>
      </w:r>
    </w:p>
    <w:p w14:paraId="72F36FE8" w14:textId="77777777" w:rsidR="00D304F0" w:rsidRPr="006B2897" w:rsidRDefault="00D304F0" w:rsidP="002767F4">
      <w:pPr>
        <w:spacing w:line="360" w:lineRule="auto"/>
        <w:ind w:firstLine="1440"/>
        <w:rPr>
          <w:sz w:val="26"/>
          <w:szCs w:val="26"/>
        </w:rPr>
      </w:pPr>
    </w:p>
    <w:p w14:paraId="67D8E534" w14:textId="4617FA98" w:rsidR="001537E0" w:rsidRPr="006B2897" w:rsidRDefault="00461EE0" w:rsidP="00E14059">
      <w:pPr>
        <w:kinsoku w:val="0"/>
        <w:overflowPunct w:val="0"/>
        <w:autoSpaceDE/>
        <w:autoSpaceDN/>
        <w:adjustRightInd/>
        <w:spacing w:line="360" w:lineRule="auto"/>
        <w:ind w:firstLine="1440"/>
        <w:textAlignment w:val="baseline"/>
        <w:rPr>
          <w:sz w:val="26"/>
          <w:szCs w:val="26"/>
        </w:rPr>
      </w:pPr>
      <w:r w:rsidRPr="006B2897">
        <w:rPr>
          <w:sz w:val="26"/>
          <w:szCs w:val="26"/>
        </w:rPr>
        <w:t xml:space="preserve">In the present Complaint, </w:t>
      </w:r>
      <w:r w:rsidR="00D304F0" w:rsidRPr="006B2897">
        <w:rPr>
          <w:sz w:val="26"/>
          <w:szCs w:val="26"/>
        </w:rPr>
        <w:t>Mr. Noman</w:t>
      </w:r>
      <w:r w:rsidR="00024D55" w:rsidRPr="006B2897">
        <w:rPr>
          <w:sz w:val="26"/>
          <w:szCs w:val="26"/>
        </w:rPr>
        <w:t xml:space="preserve"> </w:t>
      </w:r>
      <w:r w:rsidR="00D304F0" w:rsidRPr="006B2897">
        <w:rPr>
          <w:sz w:val="26"/>
          <w:szCs w:val="26"/>
        </w:rPr>
        <w:t xml:space="preserve">argued </w:t>
      </w:r>
      <w:r w:rsidR="00024D55" w:rsidRPr="006B2897">
        <w:rPr>
          <w:sz w:val="26"/>
          <w:szCs w:val="26"/>
        </w:rPr>
        <w:t xml:space="preserve">that </w:t>
      </w:r>
      <w:r w:rsidR="003C2C0D" w:rsidRPr="006B2897">
        <w:rPr>
          <w:sz w:val="26"/>
          <w:szCs w:val="26"/>
        </w:rPr>
        <w:t xml:space="preserve">PECO charged him for service after his service was terminated on </w:t>
      </w:r>
      <w:r w:rsidR="00024D55" w:rsidRPr="006B2897">
        <w:rPr>
          <w:sz w:val="26"/>
          <w:szCs w:val="26"/>
        </w:rPr>
        <w:t xml:space="preserve">August 21, 2017.  </w:t>
      </w:r>
      <w:r w:rsidR="00D304F0" w:rsidRPr="006B2897">
        <w:rPr>
          <w:sz w:val="26"/>
          <w:szCs w:val="26"/>
        </w:rPr>
        <w:t xml:space="preserve">The </w:t>
      </w:r>
      <w:r w:rsidR="00024D55" w:rsidRPr="006B2897">
        <w:rPr>
          <w:sz w:val="26"/>
          <w:szCs w:val="26"/>
        </w:rPr>
        <w:t xml:space="preserve">Complainant </w:t>
      </w:r>
      <w:r w:rsidR="00D304F0" w:rsidRPr="006B2897">
        <w:rPr>
          <w:sz w:val="26"/>
          <w:szCs w:val="26"/>
        </w:rPr>
        <w:t>t</w:t>
      </w:r>
      <w:r w:rsidR="00074EC1" w:rsidRPr="006B2897">
        <w:rPr>
          <w:sz w:val="26"/>
          <w:szCs w:val="26"/>
        </w:rPr>
        <w:t>estified that</w:t>
      </w:r>
      <w:r w:rsidR="00E3001B" w:rsidRPr="006B2897">
        <w:rPr>
          <w:sz w:val="26"/>
          <w:szCs w:val="26"/>
        </w:rPr>
        <w:t>,</w:t>
      </w:r>
      <w:r w:rsidR="00074EC1" w:rsidRPr="006B2897">
        <w:rPr>
          <w:sz w:val="26"/>
          <w:szCs w:val="26"/>
        </w:rPr>
        <w:t xml:space="preserve"> based on a prior</w:t>
      </w:r>
      <w:r w:rsidR="007438F0" w:rsidRPr="006B2897">
        <w:rPr>
          <w:sz w:val="26"/>
          <w:szCs w:val="26"/>
        </w:rPr>
        <w:t xml:space="preserve"> informal </w:t>
      </w:r>
      <w:r w:rsidR="00B83650" w:rsidRPr="006B2897">
        <w:rPr>
          <w:sz w:val="26"/>
          <w:szCs w:val="26"/>
        </w:rPr>
        <w:t xml:space="preserve">BCS proceeding, </w:t>
      </w:r>
      <w:r w:rsidR="003C2C0D" w:rsidRPr="006B2897">
        <w:rPr>
          <w:sz w:val="26"/>
          <w:szCs w:val="26"/>
        </w:rPr>
        <w:t xml:space="preserve">PECO offered him an </w:t>
      </w:r>
      <w:r w:rsidR="00B83650" w:rsidRPr="006B2897">
        <w:rPr>
          <w:sz w:val="26"/>
          <w:szCs w:val="26"/>
        </w:rPr>
        <w:t xml:space="preserve">amount to </w:t>
      </w:r>
      <w:r w:rsidR="009B7832" w:rsidRPr="006B2897">
        <w:rPr>
          <w:sz w:val="26"/>
          <w:szCs w:val="26"/>
        </w:rPr>
        <w:t>enter</w:t>
      </w:r>
      <w:r w:rsidR="00E3001B" w:rsidRPr="006B2897">
        <w:rPr>
          <w:sz w:val="26"/>
          <w:szCs w:val="26"/>
        </w:rPr>
        <w:t xml:space="preserve"> </w:t>
      </w:r>
      <w:r w:rsidR="009B7832" w:rsidRPr="006B2897">
        <w:rPr>
          <w:sz w:val="26"/>
          <w:szCs w:val="26"/>
        </w:rPr>
        <w:lastRenderedPageBreak/>
        <w:t xml:space="preserve">into a payment </w:t>
      </w:r>
      <w:r w:rsidR="0031516E" w:rsidRPr="006B2897">
        <w:rPr>
          <w:sz w:val="26"/>
          <w:szCs w:val="26"/>
        </w:rPr>
        <w:t>arrangement</w:t>
      </w:r>
      <w:r w:rsidR="00E3001B" w:rsidRPr="006B2897">
        <w:rPr>
          <w:sz w:val="26"/>
          <w:szCs w:val="26"/>
        </w:rPr>
        <w:t>.</w:t>
      </w:r>
      <w:r w:rsidR="009B7832" w:rsidRPr="006B2897">
        <w:rPr>
          <w:sz w:val="26"/>
          <w:szCs w:val="26"/>
        </w:rPr>
        <w:t xml:space="preserve"> </w:t>
      </w:r>
      <w:r w:rsidR="00E3001B" w:rsidRPr="006B2897">
        <w:rPr>
          <w:sz w:val="26"/>
          <w:szCs w:val="26"/>
        </w:rPr>
        <w:t xml:space="preserve"> H</w:t>
      </w:r>
      <w:r w:rsidR="00634490" w:rsidRPr="006B2897">
        <w:rPr>
          <w:sz w:val="26"/>
          <w:szCs w:val="26"/>
        </w:rPr>
        <w:t xml:space="preserve">owever, he did not agree </w:t>
      </w:r>
      <w:r w:rsidR="00E3001B" w:rsidRPr="006B2897">
        <w:rPr>
          <w:sz w:val="26"/>
          <w:szCs w:val="26"/>
        </w:rPr>
        <w:t xml:space="preserve">to </w:t>
      </w:r>
      <w:r w:rsidR="00634490" w:rsidRPr="006B2897">
        <w:rPr>
          <w:sz w:val="26"/>
          <w:szCs w:val="26"/>
        </w:rPr>
        <w:t>that offer.</w:t>
      </w:r>
      <w:r w:rsidR="00D116BF" w:rsidRPr="006B2897">
        <w:rPr>
          <w:sz w:val="26"/>
          <w:szCs w:val="26"/>
        </w:rPr>
        <w:t xml:space="preserve"> </w:t>
      </w:r>
      <w:r w:rsidR="001537E0" w:rsidRPr="006B2897">
        <w:rPr>
          <w:sz w:val="26"/>
          <w:szCs w:val="26"/>
        </w:rPr>
        <w:t xml:space="preserve"> L</w:t>
      </w:r>
      <w:r w:rsidR="00D116BF" w:rsidRPr="006B2897">
        <w:rPr>
          <w:sz w:val="26"/>
          <w:szCs w:val="26"/>
        </w:rPr>
        <w:t>ater</w:t>
      </w:r>
      <w:r w:rsidR="001537E0" w:rsidRPr="006B2897">
        <w:rPr>
          <w:sz w:val="26"/>
          <w:szCs w:val="26"/>
        </w:rPr>
        <w:t>,</w:t>
      </w:r>
      <w:r w:rsidR="00D116BF" w:rsidRPr="006B2897">
        <w:rPr>
          <w:sz w:val="26"/>
          <w:szCs w:val="26"/>
        </w:rPr>
        <w:t xml:space="preserve"> </w:t>
      </w:r>
      <w:r w:rsidR="00634490" w:rsidRPr="006B2897">
        <w:rPr>
          <w:sz w:val="26"/>
          <w:szCs w:val="26"/>
        </w:rPr>
        <w:t xml:space="preserve">PECO increased </w:t>
      </w:r>
      <w:r w:rsidR="00D116BF" w:rsidRPr="006B2897">
        <w:rPr>
          <w:sz w:val="26"/>
          <w:szCs w:val="26"/>
        </w:rPr>
        <w:t>the proposed amount</w:t>
      </w:r>
      <w:r w:rsidR="00634490" w:rsidRPr="006B2897">
        <w:rPr>
          <w:sz w:val="26"/>
          <w:szCs w:val="26"/>
        </w:rPr>
        <w:t xml:space="preserve"> that</w:t>
      </w:r>
      <w:r w:rsidR="00770CE4" w:rsidRPr="006B2897">
        <w:rPr>
          <w:sz w:val="26"/>
          <w:szCs w:val="26"/>
        </w:rPr>
        <w:t xml:space="preserve"> </w:t>
      </w:r>
      <w:r w:rsidR="00634490" w:rsidRPr="006B2897">
        <w:rPr>
          <w:sz w:val="26"/>
          <w:szCs w:val="26"/>
        </w:rPr>
        <w:t xml:space="preserve">it </w:t>
      </w:r>
      <w:r w:rsidR="00767B1C" w:rsidRPr="006B2897">
        <w:rPr>
          <w:sz w:val="26"/>
          <w:szCs w:val="26"/>
        </w:rPr>
        <w:t>offer</w:t>
      </w:r>
      <w:r w:rsidR="00634490" w:rsidRPr="006B2897">
        <w:rPr>
          <w:sz w:val="26"/>
          <w:szCs w:val="26"/>
        </w:rPr>
        <w:t>ed</w:t>
      </w:r>
      <w:r w:rsidR="00D116BF" w:rsidRPr="006B2897">
        <w:rPr>
          <w:sz w:val="26"/>
          <w:szCs w:val="26"/>
        </w:rPr>
        <w:t xml:space="preserve"> </w:t>
      </w:r>
      <w:r w:rsidR="008031FB" w:rsidRPr="006B2897">
        <w:rPr>
          <w:sz w:val="26"/>
          <w:szCs w:val="26"/>
        </w:rPr>
        <w:t xml:space="preserve">the Complainant </w:t>
      </w:r>
      <w:r w:rsidR="00D116BF" w:rsidRPr="006B2897">
        <w:rPr>
          <w:sz w:val="26"/>
          <w:szCs w:val="26"/>
        </w:rPr>
        <w:t>to enter into a</w:t>
      </w:r>
      <w:r w:rsidR="00634490" w:rsidRPr="006B2897">
        <w:rPr>
          <w:sz w:val="26"/>
          <w:szCs w:val="26"/>
        </w:rPr>
        <w:t xml:space="preserve"> payment </w:t>
      </w:r>
      <w:r w:rsidR="0031516E" w:rsidRPr="006B2897">
        <w:rPr>
          <w:sz w:val="26"/>
          <w:szCs w:val="26"/>
        </w:rPr>
        <w:t>arrangement</w:t>
      </w:r>
      <w:r w:rsidR="00634490" w:rsidRPr="006B2897">
        <w:rPr>
          <w:sz w:val="26"/>
          <w:szCs w:val="26"/>
        </w:rPr>
        <w:t>.</w:t>
      </w:r>
      <w:r w:rsidR="00767B1C" w:rsidRPr="006B2897">
        <w:rPr>
          <w:sz w:val="26"/>
          <w:szCs w:val="26"/>
        </w:rPr>
        <w:t xml:space="preserve">  Tr. at 15.  </w:t>
      </w:r>
      <w:r w:rsidR="00B1433B" w:rsidRPr="006B2897">
        <w:rPr>
          <w:sz w:val="26"/>
          <w:szCs w:val="26"/>
        </w:rPr>
        <w:t>However, from a review of the transcript, t</w:t>
      </w:r>
      <w:r w:rsidR="00EC498D" w:rsidRPr="006B2897">
        <w:rPr>
          <w:sz w:val="26"/>
          <w:szCs w:val="26"/>
        </w:rPr>
        <w:t>he time</w:t>
      </w:r>
      <w:r w:rsidR="00634490" w:rsidRPr="006B2897">
        <w:rPr>
          <w:sz w:val="26"/>
          <w:szCs w:val="26"/>
        </w:rPr>
        <w:t>-</w:t>
      </w:r>
      <w:r w:rsidR="00EC498D" w:rsidRPr="006B2897">
        <w:rPr>
          <w:sz w:val="26"/>
          <w:szCs w:val="26"/>
        </w:rPr>
        <w:t>period between the two offers appear</w:t>
      </w:r>
      <w:r w:rsidR="00634490" w:rsidRPr="006B2897">
        <w:rPr>
          <w:sz w:val="26"/>
          <w:szCs w:val="26"/>
        </w:rPr>
        <w:t>s</w:t>
      </w:r>
      <w:r w:rsidR="00EC498D" w:rsidRPr="006B2897">
        <w:rPr>
          <w:sz w:val="26"/>
          <w:szCs w:val="26"/>
        </w:rPr>
        <w:t xml:space="preserve"> to span two (2) years.</w:t>
      </w:r>
      <w:r w:rsidR="00770CE4" w:rsidRPr="006B2897">
        <w:rPr>
          <w:sz w:val="26"/>
          <w:szCs w:val="26"/>
        </w:rPr>
        <w:t xml:space="preserve">  The </w:t>
      </w:r>
      <w:r w:rsidR="00E264F5" w:rsidRPr="006B2897">
        <w:rPr>
          <w:sz w:val="26"/>
          <w:szCs w:val="26"/>
        </w:rPr>
        <w:t>time period between the two offers counters the materiality and relevance of the current payment dispute.</w:t>
      </w:r>
      <w:r w:rsidR="00770CE4" w:rsidRPr="006B2897">
        <w:rPr>
          <w:sz w:val="26"/>
          <w:szCs w:val="26"/>
        </w:rPr>
        <w:t xml:space="preserve">  </w:t>
      </w:r>
    </w:p>
    <w:p w14:paraId="0D4AF453" w14:textId="77777777" w:rsidR="001537E0" w:rsidRPr="006B2897" w:rsidRDefault="001537E0" w:rsidP="00E14059">
      <w:pPr>
        <w:kinsoku w:val="0"/>
        <w:overflowPunct w:val="0"/>
        <w:autoSpaceDE/>
        <w:autoSpaceDN/>
        <w:adjustRightInd/>
        <w:spacing w:line="360" w:lineRule="auto"/>
        <w:ind w:firstLine="1440"/>
        <w:textAlignment w:val="baseline"/>
        <w:rPr>
          <w:sz w:val="26"/>
          <w:szCs w:val="26"/>
        </w:rPr>
      </w:pPr>
    </w:p>
    <w:p w14:paraId="32B5D7D5" w14:textId="20F563C6" w:rsidR="009D5E14" w:rsidRPr="006B2897" w:rsidRDefault="00B71CB1" w:rsidP="00E14059">
      <w:pPr>
        <w:kinsoku w:val="0"/>
        <w:overflowPunct w:val="0"/>
        <w:autoSpaceDE/>
        <w:autoSpaceDN/>
        <w:adjustRightInd/>
        <w:spacing w:line="360" w:lineRule="auto"/>
        <w:ind w:firstLine="1440"/>
        <w:textAlignment w:val="baseline"/>
        <w:rPr>
          <w:sz w:val="26"/>
          <w:szCs w:val="26"/>
        </w:rPr>
      </w:pPr>
      <w:r w:rsidRPr="006B2897">
        <w:rPr>
          <w:sz w:val="26"/>
          <w:szCs w:val="26"/>
        </w:rPr>
        <w:t xml:space="preserve">Mr. Norman did testify that his income changed in that he successfully obtained Social Security Disability and the number of persons in his household increased by one – a daughter attending college.  </w:t>
      </w:r>
      <w:r w:rsidRPr="006B2897">
        <w:rPr>
          <w:i/>
          <w:iCs/>
          <w:sz w:val="26"/>
          <w:szCs w:val="26"/>
        </w:rPr>
        <w:t xml:space="preserve">See </w:t>
      </w:r>
      <w:r w:rsidRPr="006B2897">
        <w:rPr>
          <w:sz w:val="26"/>
          <w:szCs w:val="26"/>
        </w:rPr>
        <w:t>Finding of Fact Nos.</w:t>
      </w:r>
      <w:r w:rsidR="004762BD" w:rsidRPr="006B2897">
        <w:rPr>
          <w:sz w:val="26"/>
          <w:szCs w:val="26"/>
        </w:rPr>
        <w:t xml:space="preserve"> 25-30.</w:t>
      </w:r>
      <w:r w:rsidRPr="006B2897">
        <w:rPr>
          <w:sz w:val="26"/>
          <w:szCs w:val="26"/>
        </w:rPr>
        <w:t xml:space="preserve">  </w:t>
      </w:r>
    </w:p>
    <w:p w14:paraId="14D906E7" w14:textId="77777777" w:rsidR="009D5E14" w:rsidRPr="006B2897" w:rsidRDefault="009D5E14" w:rsidP="00E14059">
      <w:pPr>
        <w:kinsoku w:val="0"/>
        <w:overflowPunct w:val="0"/>
        <w:autoSpaceDE/>
        <w:autoSpaceDN/>
        <w:adjustRightInd/>
        <w:spacing w:line="360" w:lineRule="auto"/>
        <w:ind w:firstLine="1440"/>
        <w:textAlignment w:val="baseline"/>
        <w:rPr>
          <w:sz w:val="26"/>
          <w:szCs w:val="26"/>
        </w:rPr>
      </w:pPr>
    </w:p>
    <w:p w14:paraId="6146F37D" w14:textId="70A6C5AD" w:rsidR="008B2FC7" w:rsidRPr="004E5220" w:rsidRDefault="00A7409B" w:rsidP="004E5220">
      <w:pPr>
        <w:pStyle w:val="ListParagraph"/>
        <w:numPr>
          <w:ilvl w:val="0"/>
          <w:numId w:val="23"/>
        </w:numPr>
        <w:kinsoku w:val="0"/>
        <w:overflowPunct w:val="0"/>
        <w:autoSpaceDE/>
        <w:autoSpaceDN/>
        <w:adjustRightInd/>
        <w:spacing w:line="360" w:lineRule="auto"/>
        <w:ind w:left="2880" w:hanging="720"/>
        <w:textAlignment w:val="baseline"/>
        <w:rPr>
          <w:sz w:val="26"/>
          <w:szCs w:val="26"/>
        </w:rPr>
      </w:pPr>
      <w:r w:rsidRPr="004E5220">
        <w:rPr>
          <w:b/>
          <w:bCs/>
          <w:sz w:val="26"/>
          <w:szCs w:val="26"/>
        </w:rPr>
        <w:t>PECO</w:t>
      </w:r>
    </w:p>
    <w:p w14:paraId="6554B7EA" w14:textId="77777777" w:rsidR="007F59F1" w:rsidRPr="006B2897" w:rsidRDefault="007F59F1" w:rsidP="00500A5D">
      <w:pPr>
        <w:spacing w:line="360" w:lineRule="auto"/>
        <w:ind w:firstLine="1440"/>
        <w:rPr>
          <w:sz w:val="26"/>
          <w:szCs w:val="26"/>
        </w:rPr>
      </w:pPr>
    </w:p>
    <w:p w14:paraId="51363F9D" w14:textId="0E6D3A7D" w:rsidR="004A1BDF" w:rsidRPr="006B2897" w:rsidRDefault="00331DA0" w:rsidP="00C070A6">
      <w:pPr>
        <w:spacing w:line="360" w:lineRule="auto"/>
        <w:ind w:firstLine="1440"/>
        <w:rPr>
          <w:sz w:val="26"/>
          <w:szCs w:val="26"/>
        </w:rPr>
      </w:pPr>
      <w:r w:rsidRPr="006B2897">
        <w:rPr>
          <w:sz w:val="26"/>
          <w:szCs w:val="26"/>
        </w:rPr>
        <w:t>PECO acknowledged that a</w:t>
      </w:r>
      <w:r w:rsidR="00D7132F" w:rsidRPr="006B2897">
        <w:rPr>
          <w:sz w:val="26"/>
          <w:szCs w:val="26"/>
        </w:rPr>
        <w:t xml:space="preserve">n </w:t>
      </w:r>
      <w:r w:rsidR="00682818" w:rsidRPr="006B2897">
        <w:rPr>
          <w:sz w:val="26"/>
          <w:szCs w:val="26"/>
        </w:rPr>
        <w:t>a</w:t>
      </w:r>
      <w:r w:rsidR="00D7132F" w:rsidRPr="006B2897">
        <w:rPr>
          <w:sz w:val="26"/>
          <w:szCs w:val="26"/>
        </w:rPr>
        <w:t>utomaticall</w:t>
      </w:r>
      <w:r w:rsidR="00682818" w:rsidRPr="006B2897">
        <w:rPr>
          <w:sz w:val="26"/>
          <w:szCs w:val="26"/>
        </w:rPr>
        <w:t xml:space="preserve">y generated bill </w:t>
      </w:r>
      <w:r w:rsidRPr="006B2897">
        <w:rPr>
          <w:sz w:val="26"/>
          <w:szCs w:val="26"/>
        </w:rPr>
        <w:t>was submitted for</w:t>
      </w:r>
      <w:r w:rsidR="002920BE" w:rsidRPr="006B2897">
        <w:rPr>
          <w:sz w:val="26"/>
          <w:szCs w:val="26"/>
        </w:rPr>
        <w:t xml:space="preserve"> service after the period in which </w:t>
      </w:r>
      <w:r w:rsidR="00D456F0" w:rsidRPr="006B2897">
        <w:rPr>
          <w:sz w:val="26"/>
          <w:szCs w:val="26"/>
        </w:rPr>
        <w:t>service was, in fact, terminated through an underground dig.</w:t>
      </w:r>
      <w:r w:rsidR="00F95E64" w:rsidRPr="006B2897">
        <w:rPr>
          <w:sz w:val="26"/>
          <w:szCs w:val="26"/>
        </w:rPr>
        <w:t xml:space="preserve">  I.D. </w:t>
      </w:r>
      <w:r w:rsidR="00931AB1" w:rsidRPr="006B2897">
        <w:rPr>
          <w:sz w:val="26"/>
          <w:szCs w:val="26"/>
        </w:rPr>
        <w:t xml:space="preserve">at </w:t>
      </w:r>
      <w:r w:rsidR="00F95E64" w:rsidRPr="006B2897">
        <w:rPr>
          <w:sz w:val="26"/>
          <w:szCs w:val="26"/>
        </w:rPr>
        <w:t>12-13</w:t>
      </w:r>
      <w:r w:rsidR="00A718A1" w:rsidRPr="006B2897">
        <w:rPr>
          <w:sz w:val="26"/>
          <w:szCs w:val="26"/>
        </w:rPr>
        <w:t>; Tr.</w:t>
      </w:r>
      <w:r w:rsidR="00931AB1" w:rsidRPr="006B2897">
        <w:rPr>
          <w:sz w:val="26"/>
          <w:szCs w:val="26"/>
        </w:rPr>
        <w:t xml:space="preserve"> at</w:t>
      </w:r>
      <w:r w:rsidR="00A718A1" w:rsidRPr="006B2897">
        <w:rPr>
          <w:sz w:val="26"/>
          <w:szCs w:val="26"/>
        </w:rPr>
        <w:t xml:space="preserve"> </w:t>
      </w:r>
      <w:r w:rsidR="00172115" w:rsidRPr="006B2897">
        <w:rPr>
          <w:sz w:val="26"/>
          <w:szCs w:val="26"/>
        </w:rPr>
        <w:t>85-86</w:t>
      </w:r>
      <w:r w:rsidR="00F07171" w:rsidRPr="006B2897">
        <w:rPr>
          <w:sz w:val="26"/>
          <w:szCs w:val="26"/>
        </w:rPr>
        <w:t>.</w:t>
      </w:r>
      <w:r w:rsidR="00D456F0" w:rsidRPr="006B2897">
        <w:rPr>
          <w:sz w:val="26"/>
          <w:szCs w:val="26"/>
        </w:rPr>
        <w:t xml:space="preserve">  PECO</w:t>
      </w:r>
      <w:r w:rsidR="004A1BDF" w:rsidRPr="006B2897">
        <w:rPr>
          <w:sz w:val="26"/>
          <w:szCs w:val="26"/>
        </w:rPr>
        <w:t>, thereafter,</w:t>
      </w:r>
      <w:r w:rsidR="00D456F0" w:rsidRPr="006B2897">
        <w:rPr>
          <w:sz w:val="26"/>
          <w:szCs w:val="26"/>
        </w:rPr>
        <w:t xml:space="preserve"> issued a revised bill which </w:t>
      </w:r>
      <w:r w:rsidR="00A45863" w:rsidRPr="006B2897">
        <w:rPr>
          <w:sz w:val="26"/>
          <w:szCs w:val="26"/>
        </w:rPr>
        <w:t xml:space="preserve">charged for service up to the time </w:t>
      </w:r>
      <w:r w:rsidR="000A70BF" w:rsidRPr="006B2897">
        <w:rPr>
          <w:sz w:val="26"/>
          <w:szCs w:val="26"/>
        </w:rPr>
        <w:t>of service termination.</w:t>
      </w:r>
      <w:r w:rsidR="00C64012" w:rsidRPr="006B2897">
        <w:rPr>
          <w:sz w:val="26"/>
          <w:szCs w:val="26"/>
        </w:rPr>
        <w:t xml:space="preserve">  I.D. at </w:t>
      </w:r>
      <w:r w:rsidR="00AF55C4" w:rsidRPr="006B2897">
        <w:rPr>
          <w:sz w:val="26"/>
          <w:szCs w:val="26"/>
        </w:rPr>
        <w:t>13.  The Complainant’s final balance on his PECO account is $1,936.90</w:t>
      </w:r>
      <w:r w:rsidR="00E3001B" w:rsidRPr="006B2897">
        <w:rPr>
          <w:sz w:val="26"/>
          <w:szCs w:val="26"/>
        </w:rPr>
        <w:t>,</w:t>
      </w:r>
      <w:r w:rsidR="00AF55C4" w:rsidRPr="006B2897">
        <w:rPr>
          <w:sz w:val="26"/>
          <w:szCs w:val="26"/>
        </w:rPr>
        <w:t xml:space="preserve"> which also includes a late payment charge from October 24, 2017, in the amount of $27.05.  </w:t>
      </w:r>
      <w:r w:rsidR="008D0299" w:rsidRPr="006B2897">
        <w:rPr>
          <w:sz w:val="26"/>
          <w:szCs w:val="26"/>
        </w:rPr>
        <w:t>I.D. at 12, referencing</w:t>
      </w:r>
      <w:r w:rsidR="007272A7" w:rsidRPr="006B2897">
        <w:rPr>
          <w:sz w:val="26"/>
          <w:szCs w:val="26"/>
        </w:rPr>
        <w:t xml:space="preserve"> </w:t>
      </w:r>
      <w:r w:rsidR="00AF55C4" w:rsidRPr="006B2897">
        <w:rPr>
          <w:sz w:val="26"/>
          <w:szCs w:val="26"/>
        </w:rPr>
        <w:t xml:space="preserve">Tr. </w:t>
      </w:r>
      <w:r w:rsidR="00931AB1" w:rsidRPr="006B2897">
        <w:rPr>
          <w:sz w:val="26"/>
          <w:szCs w:val="26"/>
        </w:rPr>
        <w:t xml:space="preserve">at </w:t>
      </w:r>
      <w:r w:rsidR="00AF55C4" w:rsidRPr="006B2897">
        <w:rPr>
          <w:sz w:val="26"/>
          <w:szCs w:val="26"/>
        </w:rPr>
        <w:t xml:space="preserve">79; PECO </w:t>
      </w:r>
      <w:proofErr w:type="spellStart"/>
      <w:r w:rsidR="00AF55C4" w:rsidRPr="006B2897">
        <w:rPr>
          <w:sz w:val="26"/>
          <w:szCs w:val="26"/>
        </w:rPr>
        <w:t>Exh</w:t>
      </w:r>
      <w:proofErr w:type="spellEnd"/>
      <w:r w:rsidR="00AF55C4" w:rsidRPr="006B2897">
        <w:rPr>
          <w:sz w:val="26"/>
          <w:szCs w:val="26"/>
        </w:rPr>
        <w:t>.</w:t>
      </w:r>
      <w:r w:rsidR="004E5220">
        <w:rPr>
          <w:sz w:val="26"/>
          <w:szCs w:val="26"/>
        </w:rPr>
        <w:t> </w:t>
      </w:r>
      <w:r w:rsidR="00AF55C4" w:rsidRPr="006B2897">
        <w:rPr>
          <w:sz w:val="26"/>
          <w:szCs w:val="26"/>
        </w:rPr>
        <w:t>1</w:t>
      </w:r>
      <w:r w:rsidR="0017125F" w:rsidRPr="006B2897">
        <w:rPr>
          <w:sz w:val="26"/>
          <w:szCs w:val="26"/>
        </w:rPr>
        <w:t xml:space="preserve">; </w:t>
      </w:r>
      <w:r w:rsidR="0017125F" w:rsidRPr="006B2897">
        <w:rPr>
          <w:i/>
          <w:iCs/>
          <w:sz w:val="26"/>
          <w:szCs w:val="26"/>
        </w:rPr>
        <w:t xml:space="preserve">also </w:t>
      </w:r>
      <w:proofErr w:type="spellStart"/>
      <w:r w:rsidR="0017125F" w:rsidRPr="006B2897">
        <w:rPr>
          <w:sz w:val="26"/>
          <w:szCs w:val="26"/>
        </w:rPr>
        <w:t>Exh</w:t>
      </w:r>
      <w:proofErr w:type="spellEnd"/>
      <w:r w:rsidR="0017125F" w:rsidRPr="006B2897">
        <w:rPr>
          <w:sz w:val="26"/>
          <w:szCs w:val="26"/>
        </w:rPr>
        <w:t>. 2</w:t>
      </w:r>
      <w:r w:rsidR="00AF55C4" w:rsidRPr="006B2897">
        <w:rPr>
          <w:sz w:val="26"/>
          <w:szCs w:val="26"/>
        </w:rPr>
        <w:t xml:space="preserve">.  </w:t>
      </w:r>
    </w:p>
    <w:p w14:paraId="16E3809B" w14:textId="77777777" w:rsidR="0031516E" w:rsidRPr="006B2897" w:rsidRDefault="0031516E" w:rsidP="00C070A6">
      <w:pPr>
        <w:spacing w:line="360" w:lineRule="auto"/>
        <w:ind w:firstLine="1440"/>
        <w:rPr>
          <w:sz w:val="26"/>
          <w:szCs w:val="26"/>
        </w:rPr>
      </w:pPr>
    </w:p>
    <w:p w14:paraId="2E0591C0" w14:textId="00D8C152" w:rsidR="000A70BF" w:rsidRPr="004E5220" w:rsidRDefault="000A70BF" w:rsidP="004E5220">
      <w:pPr>
        <w:pStyle w:val="ListParagraph"/>
        <w:numPr>
          <w:ilvl w:val="0"/>
          <w:numId w:val="22"/>
        </w:numPr>
        <w:kinsoku w:val="0"/>
        <w:overflowPunct w:val="0"/>
        <w:autoSpaceDE/>
        <w:autoSpaceDN/>
        <w:adjustRightInd/>
        <w:spacing w:line="360" w:lineRule="auto"/>
        <w:ind w:left="2160" w:hanging="720"/>
        <w:textAlignment w:val="baseline"/>
        <w:rPr>
          <w:b/>
          <w:bCs/>
          <w:sz w:val="26"/>
          <w:szCs w:val="26"/>
        </w:rPr>
      </w:pPr>
      <w:r w:rsidRPr="004E5220">
        <w:rPr>
          <w:b/>
          <w:bCs/>
          <w:sz w:val="26"/>
          <w:szCs w:val="26"/>
        </w:rPr>
        <w:t xml:space="preserve">ALJ’s Recommendation </w:t>
      </w:r>
    </w:p>
    <w:p w14:paraId="40DB0EDC" w14:textId="77777777" w:rsidR="007F59F1" w:rsidRPr="006B2897" w:rsidRDefault="007F59F1" w:rsidP="00E14059">
      <w:pPr>
        <w:kinsoku w:val="0"/>
        <w:overflowPunct w:val="0"/>
        <w:autoSpaceDE/>
        <w:autoSpaceDN/>
        <w:adjustRightInd/>
        <w:spacing w:line="360" w:lineRule="auto"/>
        <w:ind w:firstLine="1440"/>
        <w:textAlignment w:val="baseline"/>
        <w:rPr>
          <w:sz w:val="26"/>
          <w:szCs w:val="26"/>
        </w:rPr>
      </w:pPr>
    </w:p>
    <w:p w14:paraId="1F21D066" w14:textId="4EFE6CF8" w:rsidR="008452B9" w:rsidRPr="006B2897" w:rsidRDefault="00D9281E" w:rsidP="00E14059">
      <w:pPr>
        <w:kinsoku w:val="0"/>
        <w:overflowPunct w:val="0"/>
        <w:autoSpaceDE/>
        <w:autoSpaceDN/>
        <w:adjustRightInd/>
        <w:spacing w:line="360" w:lineRule="auto"/>
        <w:ind w:firstLine="1440"/>
        <w:textAlignment w:val="baseline"/>
        <w:rPr>
          <w:sz w:val="26"/>
          <w:szCs w:val="26"/>
        </w:rPr>
      </w:pPr>
      <w:r w:rsidRPr="006B2897">
        <w:rPr>
          <w:sz w:val="26"/>
          <w:szCs w:val="26"/>
        </w:rPr>
        <w:t xml:space="preserve">The ALJ concluded that there </w:t>
      </w:r>
      <w:r w:rsidR="005B5BB0" w:rsidRPr="006B2897">
        <w:rPr>
          <w:sz w:val="26"/>
          <w:szCs w:val="26"/>
        </w:rPr>
        <w:t>we</w:t>
      </w:r>
      <w:r w:rsidRPr="006B2897">
        <w:rPr>
          <w:sz w:val="26"/>
          <w:szCs w:val="26"/>
        </w:rPr>
        <w:t xml:space="preserve">re no outstanding issues </w:t>
      </w:r>
      <w:r w:rsidR="001F2F40" w:rsidRPr="006B2897">
        <w:rPr>
          <w:sz w:val="26"/>
          <w:szCs w:val="26"/>
        </w:rPr>
        <w:t xml:space="preserve">regarding </w:t>
      </w:r>
      <w:r w:rsidR="0031516E" w:rsidRPr="006B2897">
        <w:rPr>
          <w:sz w:val="26"/>
          <w:szCs w:val="26"/>
        </w:rPr>
        <w:t xml:space="preserve">the Complainant’s </w:t>
      </w:r>
      <w:r w:rsidR="001F2F40" w:rsidRPr="006B2897">
        <w:rPr>
          <w:sz w:val="26"/>
          <w:szCs w:val="26"/>
        </w:rPr>
        <w:t xml:space="preserve">billing.  I.D. at </w:t>
      </w:r>
      <w:r w:rsidR="004F4D5C" w:rsidRPr="006B2897">
        <w:rPr>
          <w:sz w:val="26"/>
          <w:szCs w:val="26"/>
        </w:rPr>
        <w:t>13.</w:t>
      </w:r>
    </w:p>
    <w:p w14:paraId="1B84204C" w14:textId="77777777" w:rsidR="00E264F5" w:rsidRPr="006B2897" w:rsidRDefault="00E264F5" w:rsidP="005B5BB0">
      <w:pPr>
        <w:kinsoku w:val="0"/>
        <w:overflowPunct w:val="0"/>
        <w:autoSpaceDE/>
        <w:autoSpaceDN/>
        <w:adjustRightInd/>
        <w:spacing w:line="360" w:lineRule="auto"/>
        <w:ind w:firstLine="1440"/>
        <w:textAlignment w:val="baseline"/>
        <w:rPr>
          <w:sz w:val="26"/>
          <w:szCs w:val="26"/>
        </w:rPr>
      </w:pPr>
    </w:p>
    <w:p w14:paraId="3DE69F8D" w14:textId="704645EF" w:rsidR="004F4D5C" w:rsidRPr="006B2897" w:rsidRDefault="003D25F1" w:rsidP="005F29A2">
      <w:pPr>
        <w:pStyle w:val="ListParagraph"/>
        <w:keepNext/>
        <w:numPr>
          <w:ilvl w:val="0"/>
          <w:numId w:val="16"/>
        </w:numPr>
        <w:kinsoku w:val="0"/>
        <w:overflowPunct w:val="0"/>
        <w:autoSpaceDE/>
        <w:autoSpaceDN/>
        <w:adjustRightInd/>
        <w:spacing w:line="360" w:lineRule="auto"/>
        <w:ind w:left="1440" w:hanging="720"/>
        <w:textAlignment w:val="baseline"/>
        <w:rPr>
          <w:b/>
          <w:bCs/>
          <w:sz w:val="26"/>
          <w:szCs w:val="26"/>
        </w:rPr>
      </w:pPr>
      <w:r w:rsidRPr="006B2897">
        <w:rPr>
          <w:b/>
          <w:bCs/>
          <w:sz w:val="26"/>
          <w:szCs w:val="26"/>
        </w:rPr>
        <w:lastRenderedPageBreak/>
        <w:t>Request for Payment Arra</w:t>
      </w:r>
      <w:r w:rsidR="00BB53A3" w:rsidRPr="006B2897">
        <w:rPr>
          <w:b/>
          <w:bCs/>
          <w:sz w:val="26"/>
          <w:szCs w:val="26"/>
        </w:rPr>
        <w:t>n</w:t>
      </w:r>
      <w:r w:rsidRPr="006B2897">
        <w:rPr>
          <w:b/>
          <w:bCs/>
          <w:sz w:val="26"/>
          <w:szCs w:val="26"/>
        </w:rPr>
        <w:t>gement</w:t>
      </w:r>
    </w:p>
    <w:p w14:paraId="52F5CB19" w14:textId="77777777" w:rsidR="0031516E" w:rsidRPr="006B2897" w:rsidRDefault="0031516E" w:rsidP="005F29A2">
      <w:pPr>
        <w:pStyle w:val="ListParagraph"/>
        <w:keepNext/>
        <w:kinsoku w:val="0"/>
        <w:overflowPunct w:val="0"/>
        <w:autoSpaceDE/>
        <w:autoSpaceDN/>
        <w:adjustRightInd/>
        <w:spacing w:line="360" w:lineRule="auto"/>
        <w:ind w:left="1080"/>
        <w:textAlignment w:val="baseline"/>
        <w:rPr>
          <w:b/>
          <w:bCs/>
          <w:sz w:val="26"/>
          <w:szCs w:val="26"/>
        </w:rPr>
      </w:pPr>
    </w:p>
    <w:p w14:paraId="5383AABB" w14:textId="44865418" w:rsidR="004F4D5C" w:rsidRPr="005F29A2" w:rsidRDefault="004F4D5C" w:rsidP="005F29A2">
      <w:pPr>
        <w:pStyle w:val="ListParagraph"/>
        <w:keepNext/>
        <w:numPr>
          <w:ilvl w:val="0"/>
          <w:numId w:val="24"/>
        </w:numPr>
        <w:kinsoku w:val="0"/>
        <w:overflowPunct w:val="0"/>
        <w:autoSpaceDE/>
        <w:autoSpaceDN/>
        <w:adjustRightInd/>
        <w:spacing w:line="360" w:lineRule="auto"/>
        <w:ind w:left="2160" w:hanging="720"/>
        <w:textAlignment w:val="baseline"/>
        <w:rPr>
          <w:b/>
          <w:bCs/>
          <w:sz w:val="26"/>
          <w:szCs w:val="26"/>
        </w:rPr>
      </w:pPr>
      <w:r w:rsidRPr="005F29A2">
        <w:rPr>
          <w:b/>
          <w:bCs/>
          <w:sz w:val="26"/>
          <w:szCs w:val="26"/>
        </w:rPr>
        <w:t xml:space="preserve">Positions of the Parties </w:t>
      </w:r>
    </w:p>
    <w:p w14:paraId="7D3B3D5B" w14:textId="77777777" w:rsidR="0031516E" w:rsidRPr="006B2897" w:rsidRDefault="0031516E" w:rsidP="005F29A2">
      <w:pPr>
        <w:keepNext/>
        <w:kinsoku w:val="0"/>
        <w:overflowPunct w:val="0"/>
        <w:autoSpaceDE/>
        <w:autoSpaceDN/>
        <w:adjustRightInd/>
        <w:spacing w:line="360" w:lineRule="auto"/>
        <w:ind w:left="720" w:firstLine="720"/>
        <w:textAlignment w:val="baseline"/>
        <w:rPr>
          <w:b/>
          <w:bCs/>
          <w:sz w:val="26"/>
          <w:szCs w:val="26"/>
        </w:rPr>
      </w:pPr>
    </w:p>
    <w:p w14:paraId="7D399ED9" w14:textId="1C37B960" w:rsidR="004F4D5C" w:rsidRPr="005F29A2" w:rsidRDefault="004F4D5C" w:rsidP="005F29A2">
      <w:pPr>
        <w:pStyle w:val="ListParagraph"/>
        <w:keepNext/>
        <w:numPr>
          <w:ilvl w:val="0"/>
          <w:numId w:val="25"/>
        </w:numPr>
        <w:kinsoku w:val="0"/>
        <w:overflowPunct w:val="0"/>
        <w:autoSpaceDE/>
        <w:autoSpaceDN/>
        <w:adjustRightInd/>
        <w:spacing w:line="360" w:lineRule="auto"/>
        <w:ind w:left="2880" w:hanging="720"/>
        <w:textAlignment w:val="baseline"/>
        <w:rPr>
          <w:b/>
          <w:bCs/>
          <w:sz w:val="26"/>
          <w:szCs w:val="26"/>
        </w:rPr>
      </w:pPr>
      <w:r w:rsidRPr="005F29A2">
        <w:rPr>
          <w:b/>
          <w:bCs/>
          <w:sz w:val="26"/>
          <w:szCs w:val="26"/>
        </w:rPr>
        <w:t>Complainant</w:t>
      </w:r>
    </w:p>
    <w:p w14:paraId="5ECCF9A6" w14:textId="77777777" w:rsidR="007F59F1" w:rsidRPr="006B2897" w:rsidRDefault="007F59F1" w:rsidP="005F29A2">
      <w:pPr>
        <w:keepNext/>
        <w:kinsoku w:val="0"/>
        <w:overflowPunct w:val="0"/>
        <w:autoSpaceDE/>
        <w:autoSpaceDN/>
        <w:adjustRightInd/>
        <w:spacing w:line="360" w:lineRule="auto"/>
        <w:ind w:firstLine="1440"/>
        <w:textAlignment w:val="baseline"/>
        <w:rPr>
          <w:sz w:val="26"/>
          <w:szCs w:val="26"/>
        </w:rPr>
      </w:pPr>
    </w:p>
    <w:p w14:paraId="47E20CE4" w14:textId="74A1DE1F" w:rsidR="008F21B0" w:rsidRPr="006B2897" w:rsidRDefault="00B06742" w:rsidP="005F29A2">
      <w:pPr>
        <w:keepNext/>
        <w:kinsoku w:val="0"/>
        <w:overflowPunct w:val="0"/>
        <w:autoSpaceDE/>
        <w:autoSpaceDN/>
        <w:adjustRightInd/>
        <w:spacing w:line="360" w:lineRule="auto"/>
        <w:ind w:firstLine="1440"/>
        <w:textAlignment w:val="baseline"/>
        <w:rPr>
          <w:sz w:val="26"/>
          <w:szCs w:val="26"/>
        </w:rPr>
      </w:pPr>
      <w:r w:rsidRPr="006B2897">
        <w:rPr>
          <w:sz w:val="26"/>
          <w:szCs w:val="26"/>
        </w:rPr>
        <w:t xml:space="preserve">Mr. </w:t>
      </w:r>
      <w:r w:rsidR="00497F85" w:rsidRPr="006B2897">
        <w:rPr>
          <w:sz w:val="26"/>
          <w:szCs w:val="26"/>
        </w:rPr>
        <w:t>Norman is re</w:t>
      </w:r>
      <w:r w:rsidR="00643ED2" w:rsidRPr="006B2897">
        <w:rPr>
          <w:sz w:val="26"/>
          <w:szCs w:val="26"/>
        </w:rPr>
        <w:t>q</w:t>
      </w:r>
      <w:r w:rsidR="00497F85" w:rsidRPr="006B2897">
        <w:rPr>
          <w:sz w:val="26"/>
          <w:szCs w:val="26"/>
        </w:rPr>
        <w:t xml:space="preserve">uesting a payment arrangement from the Commission and disputes the reasonableness of PECO’s previous offers for a payment </w:t>
      </w:r>
      <w:r w:rsidR="00436F2A" w:rsidRPr="006B2897">
        <w:rPr>
          <w:sz w:val="26"/>
          <w:szCs w:val="26"/>
        </w:rPr>
        <w:t xml:space="preserve">arrangement made in informal proceedings.  Tr. </w:t>
      </w:r>
      <w:r w:rsidR="00931AB1" w:rsidRPr="006B2897">
        <w:rPr>
          <w:sz w:val="26"/>
          <w:szCs w:val="26"/>
        </w:rPr>
        <w:t xml:space="preserve">at </w:t>
      </w:r>
      <w:r w:rsidR="00742373" w:rsidRPr="006B2897">
        <w:rPr>
          <w:sz w:val="26"/>
          <w:szCs w:val="26"/>
        </w:rPr>
        <w:t>15-16.</w:t>
      </w:r>
    </w:p>
    <w:p w14:paraId="5A7337C0" w14:textId="1351388D" w:rsidR="00742373" w:rsidRPr="006B2897" w:rsidRDefault="00742373" w:rsidP="005F29A2">
      <w:pPr>
        <w:kinsoku w:val="0"/>
        <w:overflowPunct w:val="0"/>
        <w:autoSpaceDE/>
        <w:autoSpaceDN/>
        <w:adjustRightInd/>
        <w:spacing w:line="360" w:lineRule="auto"/>
        <w:ind w:firstLine="1440"/>
        <w:textAlignment w:val="baseline"/>
        <w:rPr>
          <w:sz w:val="26"/>
          <w:szCs w:val="26"/>
        </w:rPr>
      </w:pPr>
    </w:p>
    <w:p w14:paraId="2DF344FA" w14:textId="036086C7" w:rsidR="00742373" w:rsidRPr="005F29A2" w:rsidRDefault="002F65D4" w:rsidP="005F29A2">
      <w:pPr>
        <w:pStyle w:val="ListParagraph"/>
        <w:numPr>
          <w:ilvl w:val="0"/>
          <w:numId w:val="25"/>
        </w:numPr>
        <w:kinsoku w:val="0"/>
        <w:overflowPunct w:val="0"/>
        <w:autoSpaceDE/>
        <w:autoSpaceDN/>
        <w:adjustRightInd/>
        <w:spacing w:line="360" w:lineRule="auto"/>
        <w:ind w:left="2880" w:hanging="720"/>
        <w:textAlignment w:val="baseline"/>
        <w:rPr>
          <w:b/>
          <w:bCs/>
          <w:sz w:val="26"/>
          <w:szCs w:val="26"/>
        </w:rPr>
      </w:pPr>
      <w:r w:rsidRPr="005F29A2">
        <w:rPr>
          <w:b/>
          <w:bCs/>
          <w:sz w:val="26"/>
          <w:szCs w:val="26"/>
        </w:rPr>
        <w:t>PECO</w:t>
      </w:r>
    </w:p>
    <w:p w14:paraId="1D9A13EC" w14:textId="77777777" w:rsidR="007F59F1" w:rsidRPr="006B2897" w:rsidRDefault="007F59F1" w:rsidP="005F29A2">
      <w:pPr>
        <w:kinsoku w:val="0"/>
        <w:overflowPunct w:val="0"/>
        <w:autoSpaceDE/>
        <w:autoSpaceDN/>
        <w:adjustRightInd/>
        <w:spacing w:line="360" w:lineRule="auto"/>
        <w:ind w:firstLine="1440"/>
        <w:textAlignment w:val="baseline"/>
        <w:rPr>
          <w:sz w:val="26"/>
          <w:szCs w:val="26"/>
        </w:rPr>
      </w:pPr>
    </w:p>
    <w:p w14:paraId="38915075" w14:textId="4A87AC11" w:rsidR="008925EB" w:rsidRPr="006B2897" w:rsidRDefault="003D1C92" w:rsidP="005F29A2">
      <w:pPr>
        <w:kinsoku w:val="0"/>
        <w:overflowPunct w:val="0"/>
        <w:autoSpaceDE/>
        <w:autoSpaceDN/>
        <w:adjustRightInd/>
        <w:spacing w:line="360" w:lineRule="auto"/>
        <w:ind w:firstLine="1440"/>
        <w:textAlignment w:val="baseline"/>
        <w:rPr>
          <w:sz w:val="26"/>
          <w:szCs w:val="26"/>
        </w:rPr>
      </w:pPr>
      <w:r w:rsidRPr="006B2897">
        <w:rPr>
          <w:sz w:val="26"/>
          <w:szCs w:val="26"/>
        </w:rPr>
        <w:t xml:space="preserve">Because of the termination of service, PECO does not consider Mr. Norman to be a “customer” that is entitled to a payment arrangement as a matter of statutory right under </w:t>
      </w:r>
      <w:r w:rsidR="00847A25" w:rsidRPr="006B2897">
        <w:rPr>
          <w:sz w:val="26"/>
          <w:szCs w:val="26"/>
        </w:rPr>
        <w:t>the Act (Chapter 14) and Commission Regulations</w:t>
      </w:r>
      <w:r w:rsidRPr="006B2897">
        <w:rPr>
          <w:sz w:val="26"/>
          <w:szCs w:val="26"/>
        </w:rPr>
        <w:t xml:space="preserve">.  Tr. </w:t>
      </w:r>
      <w:r w:rsidR="00133D2B" w:rsidRPr="006B2897">
        <w:rPr>
          <w:sz w:val="26"/>
          <w:szCs w:val="26"/>
        </w:rPr>
        <w:t xml:space="preserve">at </w:t>
      </w:r>
      <w:r w:rsidR="008F2C6E" w:rsidRPr="006B2897">
        <w:rPr>
          <w:sz w:val="26"/>
          <w:szCs w:val="26"/>
        </w:rPr>
        <w:t xml:space="preserve">91-92; </w:t>
      </w:r>
      <w:r w:rsidR="008925EB" w:rsidRPr="006B2897">
        <w:rPr>
          <w:sz w:val="26"/>
          <w:szCs w:val="26"/>
        </w:rPr>
        <w:t>97</w:t>
      </w:r>
      <w:r w:rsidR="007752C6" w:rsidRPr="006B2897">
        <w:rPr>
          <w:sz w:val="26"/>
          <w:szCs w:val="26"/>
        </w:rPr>
        <w:t>-98</w:t>
      </w:r>
      <w:r w:rsidR="008925EB" w:rsidRPr="006B2897">
        <w:rPr>
          <w:sz w:val="26"/>
          <w:szCs w:val="26"/>
        </w:rPr>
        <w:t>.</w:t>
      </w:r>
    </w:p>
    <w:p w14:paraId="5CEC8FDC" w14:textId="2F9294F5" w:rsidR="003D1C92" w:rsidRPr="006B2897" w:rsidRDefault="003D1C92" w:rsidP="003D1C92">
      <w:pPr>
        <w:kinsoku w:val="0"/>
        <w:overflowPunct w:val="0"/>
        <w:autoSpaceDE/>
        <w:autoSpaceDN/>
        <w:adjustRightInd/>
        <w:spacing w:line="360" w:lineRule="auto"/>
        <w:ind w:firstLine="1440"/>
        <w:textAlignment w:val="baseline"/>
        <w:rPr>
          <w:sz w:val="26"/>
          <w:szCs w:val="26"/>
        </w:rPr>
      </w:pPr>
    </w:p>
    <w:p w14:paraId="4EC84955" w14:textId="54F1A63A" w:rsidR="005D1D94" w:rsidRPr="006B2897" w:rsidRDefault="00426B83" w:rsidP="00E14059">
      <w:pPr>
        <w:kinsoku w:val="0"/>
        <w:overflowPunct w:val="0"/>
        <w:autoSpaceDE/>
        <w:autoSpaceDN/>
        <w:adjustRightInd/>
        <w:spacing w:line="360" w:lineRule="auto"/>
        <w:ind w:firstLine="1440"/>
        <w:textAlignment w:val="baseline"/>
        <w:rPr>
          <w:sz w:val="26"/>
          <w:szCs w:val="26"/>
        </w:rPr>
      </w:pPr>
      <w:r w:rsidRPr="006B2897">
        <w:rPr>
          <w:sz w:val="26"/>
          <w:szCs w:val="26"/>
        </w:rPr>
        <w:t xml:space="preserve">PECO </w:t>
      </w:r>
      <w:r w:rsidR="007752C6" w:rsidRPr="006B2897">
        <w:rPr>
          <w:sz w:val="26"/>
          <w:szCs w:val="26"/>
        </w:rPr>
        <w:t>wa</w:t>
      </w:r>
      <w:r w:rsidRPr="006B2897">
        <w:rPr>
          <w:sz w:val="26"/>
          <w:szCs w:val="26"/>
        </w:rPr>
        <w:t xml:space="preserve">s agreeable to </w:t>
      </w:r>
      <w:r w:rsidR="00F4040A" w:rsidRPr="006B2897">
        <w:rPr>
          <w:sz w:val="26"/>
          <w:szCs w:val="26"/>
        </w:rPr>
        <w:t xml:space="preserve">consider </w:t>
      </w:r>
      <w:r w:rsidRPr="006B2897">
        <w:rPr>
          <w:sz w:val="26"/>
          <w:szCs w:val="26"/>
        </w:rPr>
        <w:t>Mr. Norman</w:t>
      </w:r>
      <w:r w:rsidR="00F4040A" w:rsidRPr="006B2897">
        <w:rPr>
          <w:sz w:val="26"/>
          <w:szCs w:val="26"/>
        </w:rPr>
        <w:t xml:space="preserve"> under its procedures applicable to “reduced restoration” for a former customer</w:t>
      </w:r>
      <w:r w:rsidRPr="006B2897">
        <w:rPr>
          <w:sz w:val="26"/>
          <w:szCs w:val="26"/>
        </w:rPr>
        <w:t>.</w:t>
      </w:r>
      <w:r w:rsidR="00FB1C36" w:rsidRPr="006B2897">
        <w:rPr>
          <w:sz w:val="26"/>
          <w:szCs w:val="26"/>
        </w:rPr>
        <w:t xml:space="preserve">  Tr. </w:t>
      </w:r>
      <w:r w:rsidR="00862882" w:rsidRPr="006B2897">
        <w:rPr>
          <w:sz w:val="26"/>
          <w:szCs w:val="26"/>
        </w:rPr>
        <w:t xml:space="preserve">at </w:t>
      </w:r>
      <w:r w:rsidR="00FB1C36" w:rsidRPr="006B2897">
        <w:rPr>
          <w:sz w:val="26"/>
          <w:szCs w:val="26"/>
        </w:rPr>
        <w:t>98.</w:t>
      </w:r>
      <w:r w:rsidR="00C411CD" w:rsidRPr="006B2897">
        <w:rPr>
          <w:sz w:val="26"/>
          <w:szCs w:val="26"/>
        </w:rPr>
        <w:t xml:space="preserve">  The terms were </w:t>
      </w:r>
      <w:r w:rsidR="004B0A97" w:rsidRPr="006B2897">
        <w:rPr>
          <w:sz w:val="26"/>
          <w:szCs w:val="26"/>
        </w:rPr>
        <w:t xml:space="preserve">expressed </w:t>
      </w:r>
      <w:r w:rsidR="00A53A2E" w:rsidRPr="006B2897">
        <w:rPr>
          <w:sz w:val="26"/>
          <w:szCs w:val="26"/>
        </w:rPr>
        <w:t xml:space="preserve">by </w:t>
      </w:r>
      <w:r w:rsidR="00FB1C36" w:rsidRPr="006B2897">
        <w:rPr>
          <w:sz w:val="26"/>
          <w:szCs w:val="26"/>
        </w:rPr>
        <w:t xml:space="preserve">PECO’s witness </w:t>
      </w:r>
      <w:r w:rsidR="004B0A97" w:rsidRPr="006B2897">
        <w:rPr>
          <w:sz w:val="26"/>
          <w:szCs w:val="26"/>
        </w:rPr>
        <w:t xml:space="preserve">as </w:t>
      </w:r>
      <w:r w:rsidR="00510132" w:rsidRPr="006B2897">
        <w:rPr>
          <w:sz w:val="26"/>
          <w:szCs w:val="26"/>
        </w:rPr>
        <w:t xml:space="preserve">conditioned upon verification of </w:t>
      </w:r>
      <w:r w:rsidR="00847A25" w:rsidRPr="006B2897">
        <w:rPr>
          <w:sz w:val="26"/>
          <w:szCs w:val="26"/>
        </w:rPr>
        <w:t xml:space="preserve">the </w:t>
      </w:r>
      <w:r w:rsidR="00FB1C36" w:rsidRPr="006B2897">
        <w:rPr>
          <w:sz w:val="26"/>
          <w:szCs w:val="26"/>
        </w:rPr>
        <w:t>Complainant’s</w:t>
      </w:r>
      <w:r w:rsidR="00510132" w:rsidRPr="006B2897">
        <w:rPr>
          <w:sz w:val="26"/>
          <w:szCs w:val="26"/>
        </w:rPr>
        <w:t xml:space="preserve"> income a</w:t>
      </w:r>
      <w:r w:rsidR="00FB1C36" w:rsidRPr="006B2897">
        <w:rPr>
          <w:sz w:val="26"/>
          <w:szCs w:val="26"/>
        </w:rPr>
        <w:t>nd</w:t>
      </w:r>
      <w:r w:rsidR="00510132" w:rsidRPr="006B2897">
        <w:rPr>
          <w:sz w:val="26"/>
          <w:szCs w:val="26"/>
        </w:rPr>
        <w:t xml:space="preserve"> </w:t>
      </w:r>
      <w:r w:rsidR="00FB1C36" w:rsidRPr="006B2897">
        <w:rPr>
          <w:sz w:val="26"/>
          <w:szCs w:val="26"/>
        </w:rPr>
        <w:t xml:space="preserve">payment of a </w:t>
      </w:r>
      <w:r w:rsidR="002A5125" w:rsidRPr="006B2897">
        <w:rPr>
          <w:sz w:val="26"/>
          <w:szCs w:val="26"/>
        </w:rPr>
        <w:t xml:space="preserve">reduced, up front, </w:t>
      </w:r>
      <w:r w:rsidR="0029722C" w:rsidRPr="006B2897">
        <w:rPr>
          <w:sz w:val="26"/>
          <w:szCs w:val="26"/>
        </w:rPr>
        <w:t>portion of</w:t>
      </w:r>
      <w:r w:rsidR="002A5125" w:rsidRPr="006B2897">
        <w:rPr>
          <w:sz w:val="26"/>
          <w:szCs w:val="26"/>
        </w:rPr>
        <w:t xml:space="preserve"> the outstanding balance</w:t>
      </w:r>
      <w:r w:rsidR="009216DA" w:rsidRPr="006B2897">
        <w:rPr>
          <w:sz w:val="26"/>
          <w:szCs w:val="26"/>
        </w:rPr>
        <w:t xml:space="preserve"> and a reconnection fee.  In the present Complaint, the reconnection fee pursuant to PECO’s tariff, would be $1,</w:t>
      </w:r>
      <w:r w:rsidR="00774BFA" w:rsidRPr="006B2897">
        <w:rPr>
          <w:sz w:val="26"/>
          <w:szCs w:val="26"/>
        </w:rPr>
        <w:t>650 due to the underground dig</w:t>
      </w:r>
      <w:r w:rsidR="00FA725A" w:rsidRPr="006B2897">
        <w:rPr>
          <w:sz w:val="26"/>
          <w:szCs w:val="26"/>
        </w:rPr>
        <w:t xml:space="preserve">.  Tr. </w:t>
      </w:r>
      <w:r w:rsidR="00947922" w:rsidRPr="006B2897">
        <w:rPr>
          <w:sz w:val="26"/>
          <w:szCs w:val="26"/>
        </w:rPr>
        <w:t>at</w:t>
      </w:r>
      <w:r w:rsidR="00FA725A" w:rsidRPr="006B2897">
        <w:rPr>
          <w:sz w:val="26"/>
          <w:szCs w:val="26"/>
        </w:rPr>
        <w:t xml:space="preserve"> </w:t>
      </w:r>
      <w:r w:rsidR="006D6923" w:rsidRPr="006B2897">
        <w:rPr>
          <w:sz w:val="26"/>
          <w:szCs w:val="26"/>
        </w:rPr>
        <w:t>99-10</w:t>
      </w:r>
      <w:r w:rsidR="00EC0045" w:rsidRPr="006B2897">
        <w:rPr>
          <w:sz w:val="26"/>
          <w:szCs w:val="26"/>
        </w:rPr>
        <w:t>l</w:t>
      </w:r>
      <w:r w:rsidR="00847A25" w:rsidRPr="006B2897">
        <w:rPr>
          <w:sz w:val="26"/>
          <w:szCs w:val="26"/>
        </w:rPr>
        <w:t>;</w:t>
      </w:r>
      <w:r w:rsidR="00EC0045" w:rsidRPr="006B2897">
        <w:rPr>
          <w:sz w:val="26"/>
          <w:szCs w:val="26"/>
        </w:rPr>
        <w:t xml:space="preserve"> Finding of Fact No. 32</w:t>
      </w:r>
      <w:r w:rsidR="006D6923" w:rsidRPr="006B2897">
        <w:rPr>
          <w:sz w:val="26"/>
          <w:szCs w:val="26"/>
        </w:rPr>
        <w:t xml:space="preserve">.  The </w:t>
      </w:r>
      <w:r w:rsidR="00C632C5" w:rsidRPr="006B2897">
        <w:rPr>
          <w:sz w:val="26"/>
          <w:szCs w:val="26"/>
        </w:rPr>
        <w:t xml:space="preserve">balance would be amortized over a period of months.  </w:t>
      </w:r>
      <w:r w:rsidR="00C632C5" w:rsidRPr="006B2897">
        <w:rPr>
          <w:i/>
          <w:iCs/>
          <w:sz w:val="26"/>
          <w:szCs w:val="26"/>
        </w:rPr>
        <w:t>Id</w:t>
      </w:r>
      <w:r w:rsidR="00C632C5" w:rsidRPr="006B2897">
        <w:rPr>
          <w:sz w:val="26"/>
          <w:szCs w:val="26"/>
        </w:rPr>
        <w:t>.  Based on the foregoing, the total proposed by PECO, for restoration of service</w:t>
      </w:r>
      <w:r w:rsidR="00AC1D52" w:rsidRPr="006B2897">
        <w:rPr>
          <w:sz w:val="26"/>
          <w:szCs w:val="26"/>
        </w:rPr>
        <w:t>,</w:t>
      </w:r>
      <w:r w:rsidR="00C632C5" w:rsidRPr="006B2897">
        <w:rPr>
          <w:sz w:val="26"/>
          <w:szCs w:val="26"/>
        </w:rPr>
        <w:t xml:space="preserve"> was stated as</w:t>
      </w:r>
      <w:r w:rsidR="00D04B18" w:rsidRPr="006B2897">
        <w:rPr>
          <w:sz w:val="26"/>
          <w:szCs w:val="26"/>
        </w:rPr>
        <w:t xml:space="preserve"> follows</w:t>
      </w:r>
      <w:r w:rsidR="00C632C5" w:rsidRPr="006B2897">
        <w:rPr>
          <w:sz w:val="26"/>
          <w:szCs w:val="26"/>
        </w:rPr>
        <w:t xml:space="preserve">:  </w:t>
      </w:r>
    </w:p>
    <w:p w14:paraId="212F9A00" w14:textId="3A33B2D0" w:rsidR="00E84FD9" w:rsidRPr="006B2897" w:rsidRDefault="00E84FD9" w:rsidP="005F29A2">
      <w:pPr>
        <w:kinsoku w:val="0"/>
        <w:overflowPunct w:val="0"/>
        <w:autoSpaceDE/>
        <w:autoSpaceDN/>
        <w:adjustRightInd/>
        <w:ind w:left="1440" w:right="1440"/>
        <w:textAlignment w:val="baseline"/>
        <w:rPr>
          <w:sz w:val="26"/>
          <w:szCs w:val="26"/>
        </w:rPr>
      </w:pPr>
    </w:p>
    <w:p w14:paraId="39148B27" w14:textId="25694988" w:rsidR="00E84FD9" w:rsidRPr="006B2897" w:rsidRDefault="00E84FD9" w:rsidP="006B0BCA">
      <w:pPr>
        <w:keepNext/>
        <w:widowControl/>
        <w:autoSpaceDE/>
        <w:autoSpaceDN/>
        <w:adjustRightInd/>
        <w:ind w:left="2160" w:right="1440"/>
        <w:rPr>
          <w:sz w:val="26"/>
          <w:szCs w:val="26"/>
        </w:rPr>
      </w:pPr>
      <w:r w:rsidRPr="006B2897">
        <w:rPr>
          <w:sz w:val="26"/>
          <w:szCs w:val="26"/>
        </w:rPr>
        <w:t>32.</w:t>
      </w:r>
      <w:r w:rsidRPr="006B2897">
        <w:rPr>
          <w:sz w:val="26"/>
          <w:szCs w:val="26"/>
        </w:rPr>
        <w:tab/>
        <w:t xml:space="preserve">The terms for the restoration of service provided by PECO were $1,936.90 in past due arrears and a reconnection fee of $1,650.00, which is the reconnection fee charged under PECO’s tariff for </w:t>
      </w:r>
      <w:r w:rsidRPr="006B2897">
        <w:rPr>
          <w:sz w:val="26"/>
          <w:szCs w:val="26"/>
        </w:rPr>
        <w:lastRenderedPageBreak/>
        <w:t xml:space="preserve">situations where service was abandoned by an underground dig.  Tr. 73, 79, PECO </w:t>
      </w:r>
      <w:proofErr w:type="spellStart"/>
      <w:r w:rsidRPr="006B2897">
        <w:rPr>
          <w:sz w:val="26"/>
          <w:szCs w:val="26"/>
        </w:rPr>
        <w:t>Exh</w:t>
      </w:r>
      <w:proofErr w:type="spellEnd"/>
      <w:r w:rsidRPr="006B2897">
        <w:rPr>
          <w:sz w:val="26"/>
          <w:szCs w:val="26"/>
        </w:rPr>
        <w:t xml:space="preserve">. 2 and 6.  </w:t>
      </w:r>
    </w:p>
    <w:p w14:paraId="658043F4" w14:textId="77777777" w:rsidR="00753939" w:rsidRPr="006B2897" w:rsidRDefault="00753939" w:rsidP="005F29A2">
      <w:pPr>
        <w:keepNext/>
        <w:kinsoku w:val="0"/>
        <w:overflowPunct w:val="0"/>
        <w:autoSpaceDE/>
        <w:autoSpaceDN/>
        <w:adjustRightInd/>
        <w:spacing w:line="360" w:lineRule="auto"/>
        <w:textAlignment w:val="baseline"/>
        <w:rPr>
          <w:sz w:val="26"/>
          <w:szCs w:val="26"/>
        </w:rPr>
      </w:pPr>
    </w:p>
    <w:p w14:paraId="6C5FB3F8" w14:textId="60B0BB16" w:rsidR="00E84FD9" w:rsidRPr="006B2897" w:rsidRDefault="00E01858" w:rsidP="006B0BCA">
      <w:pPr>
        <w:keepNext/>
        <w:kinsoku w:val="0"/>
        <w:overflowPunct w:val="0"/>
        <w:autoSpaceDE/>
        <w:autoSpaceDN/>
        <w:adjustRightInd/>
        <w:spacing w:line="360" w:lineRule="auto"/>
        <w:textAlignment w:val="baseline"/>
        <w:rPr>
          <w:sz w:val="26"/>
          <w:szCs w:val="26"/>
        </w:rPr>
      </w:pPr>
      <w:r w:rsidRPr="006B2897">
        <w:rPr>
          <w:sz w:val="26"/>
          <w:szCs w:val="26"/>
        </w:rPr>
        <w:t xml:space="preserve">I.D. at </w:t>
      </w:r>
      <w:r w:rsidR="00753939" w:rsidRPr="006B2897">
        <w:rPr>
          <w:sz w:val="26"/>
          <w:szCs w:val="26"/>
        </w:rPr>
        <w:t>7</w:t>
      </w:r>
      <w:r w:rsidR="00847A25" w:rsidRPr="006B2897">
        <w:rPr>
          <w:sz w:val="26"/>
          <w:szCs w:val="26"/>
        </w:rPr>
        <w:t>;</w:t>
      </w:r>
      <w:r w:rsidR="00753939" w:rsidRPr="006B2897">
        <w:rPr>
          <w:sz w:val="26"/>
          <w:szCs w:val="26"/>
        </w:rPr>
        <w:t xml:space="preserve"> Finding of Fact No. 32.</w:t>
      </w:r>
    </w:p>
    <w:p w14:paraId="447EBB02" w14:textId="77777777" w:rsidR="0007755B" w:rsidRPr="006B2897" w:rsidRDefault="0007755B" w:rsidP="0045704B">
      <w:pPr>
        <w:kinsoku w:val="0"/>
        <w:overflowPunct w:val="0"/>
        <w:autoSpaceDE/>
        <w:autoSpaceDN/>
        <w:adjustRightInd/>
        <w:spacing w:line="360" w:lineRule="auto"/>
        <w:textAlignment w:val="baseline"/>
        <w:rPr>
          <w:sz w:val="26"/>
          <w:szCs w:val="26"/>
        </w:rPr>
      </w:pPr>
    </w:p>
    <w:p w14:paraId="15A6C68A" w14:textId="2C0F3771" w:rsidR="00753939" w:rsidRPr="005F29A2" w:rsidRDefault="00753939" w:rsidP="005F29A2">
      <w:pPr>
        <w:pStyle w:val="ListParagraph"/>
        <w:numPr>
          <w:ilvl w:val="0"/>
          <w:numId w:val="24"/>
        </w:numPr>
        <w:kinsoku w:val="0"/>
        <w:overflowPunct w:val="0"/>
        <w:autoSpaceDE/>
        <w:autoSpaceDN/>
        <w:adjustRightInd/>
        <w:spacing w:line="360" w:lineRule="auto"/>
        <w:ind w:left="2160" w:hanging="720"/>
        <w:textAlignment w:val="baseline"/>
        <w:rPr>
          <w:b/>
          <w:bCs/>
          <w:sz w:val="26"/>
          <w:szCs w:val="26"/>
        </w:rPr>
      </w:pPr>
      <w:r w:rsidRPr="005F29A2">
        <w:rPr>
          <w:b/>
          <w:bCs/>
          <w:sz w:val="26"/>
          <w:szCs w:val="26"/>
        </w:rPr>
        <w:t xml:space="preserve">ALJ’s Recommendation </w:t>
      </w:r>
    </w:p>
    <w:p w14:paraId="19D25B41" w14:textId="77777777" w:rsidR="0045704B" w:rsidRPr="006B2897" w:rsidRDefault="0045704B" w:rsidP="00EB4E12">
      <w:pPr>
        <w:spacing w:line="360" w:lineRule="auto"/>
        <w:ind w:firstLine="1440"/>
        <w:rPr>
          <w:sz w:val="26"/>
          <w:szCs w:val="26"/>
        </w:rPr>
      </w:pPr>
    </w:p>
    <w:p w14:paraId="36D38885" w14:textId="0E43B008" w:rsidR="00EB4E12" w:rsidRPr="006B2897" w:rsidRDefault="00753939" w:rsidP="00EB4E12">
      <w:pPr>
        <w:spacing w:line="360" w:lineRule="auto"/>
        <w:ind w:firstLine="1440"/>
        <w:rPr>
          <w:sz w:val="26"/>
          <w:szCs w:val="26"/>
        </w:rPr>
      </w:pPr>
      <w:r w:rsidRPr="006B2897">
        <w:rPr>
          <w:sz w:val="26"/>
          <w:szCs w:val="26"/>
        </w:rPr>
        <w:t xml:space="preserve">The ALJ concluded that </w:t>
      </w:r>
      <w:r w:rsidR="00F255C0" w:rsidRPr="006B2897">
        <w:rPr>
          <w:sz w:val="26"/>
          <w:szCs w:val="26"/>
        </w:rPr>
        <w:t xml:space="preserve">the </w:t>
      </w:r>
      <w:r w:rsidR="003D0029" w:rsidRPr="006B2897">
        <w:rPr>
          <w:sz w:val="26"/>
          <w:szCs w:val="26"/>
        </w:rPr>
        <w:t xml:space="preserve">Complainant was entitled to a payment arrangement </w:t>
      </w:r>
      <w:r w:rsidR="00D04B18" w:rsidRPr="006B2897">
        <w:rPr>
          <w:sz w:val="26"/>
          <w:szCs w:val="26"/>
        </w:rPr>
        <w:t xml:space="preserve">as a “customer” under </w:t>
      </w:r>
      <w:r w:rsidR="00680DC0" w:rsidRPr="006B2897">
        <w:rPr>
          <w:sz w:val="26"/>
          <w:szCs w:val="26"/>
        </w:rPr>
        <w:t xml:space="preserve">Chapter 14.  </w:t>
      </w:r>
      <w:r w:rsidR="005B49D9" w:rsidRPr="006B2897">
        <w:rPr>
          <w:sz w:val="26"/>
          <w:szCs w:val="26"/>
        </w:rPr>
        <w:t xml:space="preserve">ALJ </w:t>
      </w:r>
      <w:proofErr w:type="spellStart"/>
      <w:r w:rsidR="005B49D9" w:rsidRPr="006B2897">
        <w:rPr>
          <w:sz w:val="26"/>
          <w:szCs w:val="26"/>
        </w:rPr>
        <w:t>Guhl</w:t>
      </w:r>
      <w:proofErr w:type="spellEnd"/>
      <w:r w:rsidR="005B49D9" w:rsidRPr="006B2897">
        <w:rPr>
          <w:sz w:val="26"/>
          <w:szCs w:val="26"/>
        </w:rPr>
        <w:t xml:space="preserve"> relied upon </w:t>
      </w:r>
      <w:r w:rsidR="00F91478" w:rsidRPr="006B2897">
        <w:rPr>
          <w:sz w:val="26"/>
          <w:szCs w:val="26"/>
        </w:rPr>
        <w:t xml:space="preserve">Section 1403 of the Code, </w:t>
      </w:r>
      <w:r w:rsidR="002040A4" w:rsidRPr="006B2897">
        <w:rPr>
          <w:sz w:val="26"/>
          <w:szCs w:val="26"/>
        </w:rPr>
        <w:t>66 Pa.</w:t>
      </w:r>
      <w:r w:rsidR="0045121F" w:rsidRPr="006B2897">
        <w:rPr>
          <w:sz w:val="26"/>
          <w:szCs w:val="26"/>
        </w:rPr>
        <w:t xml:space="preserve"> </w:t>
      </w:r>
      <w:r w:rsidR="002040A4" w:rsidRPr="006B2897">
        <w:rPr>
          <w:sz w:val="26"/>
          <w:szCs w:val="26"/>
        </w:rPr>
        <w:t xml:space="preserve">C.S. § 1403; </w:t>
      </w:r>
      <w:r w:rsidR="00F91478" w:rsidRPr="006B2897">
        <w:rPr>
          <w:sz w:val="26"/>
          <w:szCs w:val="26"/>
        </w:rPr>
        <w:t>and</w:t>
      </w:r>
      <w:r w:rsidR="002040A4" w:rsidRPr="006B2897">
        <w:rPr>
          <w:i/>
          <w:sz w:val="26"/>
          <w:szCs w:val="26"/>
        </w:rPr>
        <w:t xml:space="preserve"> </w:t>
      </w:r>
      <w:r w:rsidR="002040A4" w:rsidRPr="006B2897">
        <w:rPr>
          <w:i/>
          <w:iCs/>
          <w:sz w:val="26"/>
          <w:szCs w:val="26"/>
        </w:rPr>
        <w:t>also</w:t>
      </w:r>
      <w:r w:rsidR="002040A4" w:rsidRPr="006B2897">
        <w:rPr>
          <w:i/>
          <w:sz w:val="26"/>
          <w:szCs w:val="26"/>
        </w:rPr>
        <w:t xml:space="preserve"> John Butts v. PECO Energy Company</w:t>
      </w:r>
      <w:r w:rsidR="002040A4" w:rsidRPr="006B2897">
        <w:rPr>
          <w:sz w:val="26"/>
          <w:szCs w:val="26"/>
        </w:rPr>
        <w:t>, Docket No. F</w:t>
      </w:r>
      <w:r w:rsidR="00453E61" w:rsidRPr="006B2897">
        <w:rPr>
          <w:sz w:val="26"/>
          <w:szCs w:val="26"/>
        </w:rPr>
        <w:noBreakHyphen/>
      </w:r>
      <w:r w:rsidR="002040A4" w:rsidRPr="006B2897">
        <w:rPr>
          <w:sz w:val="26"/>
          <w:szCs w:val="26"/>
        </w:rPr>
        <w:t>2016-2523559 (</w:t>
      </w:r>
      <w:r w:rsidR="006A7280" w:rsidRPr="006B2897">
        <w:rPr>
          <w:sz w:val="26"/>
          <w:szCs w:val="26"/>
        </w:rPr>
        <w:t xml:space="preserve">Initial Decision (ALJ </w:t>
      </w:r>
      <w:proofErr w:type="spellStart"/>
      <w:r w:rsidR="006A7280" w:rsidRPr="006B2897">
        <w:rPr>
          <w:sz w:val="26"/>
          <w:szCs w:val="26"/>
        </w:rPr>
        <w:t>Salapa</w:t>
      </w:r>
      <w:proofErr w:type="spellEnd"/>
      <w:r w:rsidR="006A7280" w:rsidRPr="006B2897">
        <w:rPr>
          <w:sz w:val="26"/>
          <w:szCs w:val="26"/>
        </w:rPr>
        <w:t xml:space="preserve">) May 31, 2016; </w:t>
      </w:r>
      <w:r w:rsidR="002040A4" w:rsidRPr="006B2897">
        <w:rPr>
          <w:sz w:val="26"/>
          <w:szCs w:val="26"/>
        </w:rPr>
        <w:t>Final Order August 11, 2016)</w:t>
      </w:r>
      <w:r w:rsidR="00F91478" w:rsidRPr="006B2897">
        <w:rPr>
          <w:sz w:val="26"/>
          <w:szCs w:val="26"/>
        </w:rPr>
        <w:t>, to conclude that</w:t>
      </w:r>
      <w:r w:rsidR="006404CC" w:rsidRPr="006B2897">
        <w:rPr>
          <w:sz w:val="26"/>
          <w:szCs w:val="26"/>
        </w:rPr>
        <w:t xml:space="preserve"> the Commission has the authority to establish a payment agreement of five (5) years for </w:t>
      </w:r>
      <w:r w:rsidR="002A5FBF" w:rsidRPr="006B2897">
        <w:rPr>
          <w:sz w:val="26"/>
          <w:szCs w:val="26"/>
        </w:rPr>
        <w:t xml:space="preserve">the </w:t>
      </w:r>
      <w:r w:rsidR="006404CC" w:rsidRPr="006B2897">
        <w:rPr>
          <w:sz w:val="26"/>
          <w:szCs w:val="26"/>
        </w:rPr>
        <w:t>Complainant.  I.D. at</w:t>
      </w:r>
      <w:r w:rsidR="00B921C2" w:rsidRPr="006B2897">
        <w:rPr>
          <w:sz w:val="26"/>
          <w:szCs w:val="26"/>
        </w:rPr>
        <w:t xml:space="preserve"> 13</w:t>
      </w:r>
      <w:r w:rsidR="006404CC" w:rsidRPr="006B2897">
        <w:rPr>
          <w:sz w:val="26"/>
          <w:szCs w:val="26"/>
        </w:rPr>
        <w:t>, citing 66 Pa.</w:t>
      </w:r>
      <w:r w:rsidR="0045121F" w:rsidRPr="006B2897">
        <w:rPr>
          <w:sz w:val="26"/>
          <w:szCs w:val="26"/>
        </w:rPr>
        <w:t xml:space="preserve"> </w:t>
      </w:r>
      <w:r w:rsidR="006404CC" w:rsidRPr="006B2897">
        <w:rPr>
          <w:sz w:val="26"/>
          <w:szCs w:val="26"/>
        </w:rPr>
        <w:t>C.S. §</w:t>
      </w:r>
      <w:r w:rsidR="00152EB7">
        <w:rPr>
          <w:sz w:val="26"/>
          <w:szCs w:val="26"/>
        </w:rPr>
        <w:t> </w:t>
      </w:r>
      <w:r w:rsidR="006404CC" w:rsidRPr="006B2897">
        <w:rPr>
          <w:sz w:val="26"/>
          <w:szCs w:val="26"/>
        </w:rPr>
        <w:t>1405(b)(1).</w:t>
      </w:r>
      <w:r w:rsidR="00EB4E12" w:rsidRPr="006B2897">
        <w:rPr>
          <w:sz w:val="26"/>
          <w:szCs w:val="26"/>
        </w:rPr>
        <w:t xml:space="preserve">  The ALJ noted that </w:t>
      </w:r>
      <w:r w:rsidR="006A7280" w:rsidRPr="006B2897">
        <w:rPr>
          <w:sz w:val="26"/>
          <w:szCs w:val="26"/>
        </w:rPr>
        <w:t xml:space="preserve">the </w:t>
      </w:r>
      <w:r w:rsidR="00EB4E12" w:rsidRPr="006B2897">
        <w:rPr>
          <w:sz w:val="26"/>
          <w:szCs w:val="26"/>
        </w:rPr>
        <w:t>Complainant’s service was terminated on August</w:t>
      </w:r>
      <w:r w:rsidR="00152EB7">
        <w:rPr>
          <w:sz w:val="26"/>
          <w:szCs w:val="26"/>
        </w:rPr>
        <w:t> </w:t>
      </w:r>
      <w:r w:rsidR="00EB4E12" w:rsidRPr="006B2897">
        <w:rPr>
          <w:sz w:val="26"/>
          <w:szCs w:val="26"/>
        </w:rPr>
        <w:t>21, 2017</w:t>
      </w:r>
      <w:r w:rsidR="00F255C0" w:rsidRPr="006B2897">
        <w:rPr>
          <w:sz w:val="26"/>
          <w:szCs w:val="26"/>
        </w:rPr>
        <w:t>,</w:t>
      </w:r>
      <w:r w:rsidR="00EB4E12" w:rsidRPr="006B2897">
        <w:rPr>
          <w:sz w:val="26"/>
          <w:szCs w:val="26"/>
        </w:rPr>
        <w:t xml:space="preserve"> and he filed an informal complaint with the Commission on August 31, 2017, seeking the restoration of his service.  Since </w:t>
      </w:r>
      <w:r w:rsidR="006A7280" w:rsidRPr="006B2897">
        <w:rPr>
          <w:sz w:val="26"/>
          <w:szCs w:val="26"/>
        </w:rPr>
        <w:t>Mr. Norman</w:t>
      </w:r>
      <w:r w:rsidR="00EB4E12" w:rsidRPr="006B2897">
        <w:rPr>
          <w:sz w:val="26"/>
          <w:szCs w:val="26"/>
        </w:rPr>
        <w:t xml:space="preserve"> requested the restoration of his service within </w:t>
      </w:r>
      <w:r w:rsidR="002901E5" w:rsidRPr="006B2897">
        <w:rPr>
          <w:sz w:val="26"/>
          <w:szCs w:val="26"/>
        </w:rPr>
        <w:t>thirty (</w:t>
      </w:r>
      <w:r w:rsidR="00EB4E12" w:rsidRPr="006B2897">
        <w:rPr>
          <w:sz w:val="26"/>
          <w:szCs w:val="26"/>
        </w:rPr>
        <w:t>30</w:t>
      </w:r>
      <w:r w:rsidR="002901E5" w:rsidRPr="006B2897">
        <w:rPr>
          <w:sz w:val="26"/>
          <w:szCs w:val="26"/>
        </w:rPr>
        <w:t>)</w:t>
      </w:r>
      <w:r w:rsidR="00EB4E12" w:rsidRPr="006B2897">
        <w:rPr>
          <w:sz w:val="26"/>
          <w:szCs w:val="26"/>
        </w:rPr>
        <w:t xml:space="preserve"> days of the termination,</w:t>
      </w:r>
      <w:r w:rsidR="006A7280" w:rsidRPr="006B2897">
        <w:rPr>
          <w:sz w:val="26"/>
          <w:szCs w:val="26"/>
        </w:rPr>
        <w:t xml:space="preserve"> he</w:t>
      </w:r>
      <w:r w:rsidR="00EB4E12" w:rsidRPr="006B2897">
        <w:rPr>
          <w:sz w:val="26"/>
          <w:szCs w:val="26"/>
        </w:rPr>
        <w:t xml:space="preserve"> would be considered a customer of the public utility.</w:t>
      </w:r>
      <w:r w:rsidR="005E1048" w:rsidRPr="006B2897">
        <w:rPr>
          <w:sz w:val="26"/>
          <w:szCs w:val="26"/>
        </w:rPr>
        <w:t xml:space="preserve">  I.D. at 14-15.</w:t>
      </w:r>
      <w:r w:rsidR="00EB4E12" w:rsidRPr="006B2897">
        <w:rPr>
          <w:sz w:val="26"/>
          <w:szCs w:val="26"/>
        </w:rPr>
        <w:t xml:space="preserve">  </w:t>
      </w:r>
    </w:p>
    <w:p w14:paraId="00F5D98E" w14:textId="77777777" w:rsidR="00EB4E12" w:rsidRPr="006B2897" w:rsidRDefault="00EB4E12" w:rsidP="00EB4E12">
      <w:pPr>
        <w:spacing w:line="360" w:lineRule="auto"/>
        <w:ind w:firstLine="1440"/>
        <w:rPr>
          <w:sz w:val="26"/>
          <w:szCs w:val="26"/>
        </w:rPr>
      </w:pPr>
    </w:p>
    <w:p w14:paraId="71296800" w14:textId="7484691F" w:rsidR="00EA5CB0" w:rsidRPr="006B2897" w:rsidRDefault="00EB4E12" w:rsidP="006404CC">
      <w:pPr>
        <w:spacing w:line="360" w:lineRule="auto"/>
        <w:ind w:firstLine="1440"/>
        <w:rPr>
          <w:sz w:val="26"/>
          <w:szCs w:val="26"/>
        </w:rPr>
      </w:pPr>
      <w:r w:rsidRPr="006B2897">
        <w:rPr>
          <w:sz w:val="26"/>
          <w:szCs w:val="26"/>
        </w:rPr>
        <w:t xml:space="preserve">Additionally, </w:t>
      </w:r>
      <w:r w:rsidR="00F82426" w:rsidRPr="006B2897">
        <w:rPr>
          <w:sz w:val="26"/>
          <w:szCs w:val="26"/>
        </w:rPr>
        <w:t xml:space="preserve">the ALJ found that </w:t>
      </w:r>
      <w:r w:rsidR="006A7280" w:rsidRPr="006B2897">
        <w:rPr>
          <w:sz w:val="26"/>
          <w:szCs w:val="26"/>
        </w:rPr>
        <w:t xml:space="preserve">the </w:t>
      </w:r>
      <w:r w:rsidRPr="006B2897">
        <w:rPr>
          <w:sz w:val="26"/>
          <w:szCs w:val="26"/>
        </w:rPr>
        <w:t>Complainant is a Level 1 customer with a household income at 109% of the Federal Poverty guidelines</w:t>
      </w:r>
      <w:r w:rsidR="006A7280" w:rsidRPr="006B2897">
        <w:rPr>
          <w:sz w:val="26"/>
          <w:szCs w:val="26"/>
        </w:rPr>
        <w:t>,</w:t>
      </w:r>
      <w:r w:rsidRPr="006B2897">
        <w:rPr>
          <w:sz w:val="26"/>
          <w:szCs w:val="26"/>
        </w:rPr>
        <w:t xml:space="preserve"> </w:t>
      </w:r>
      <w:r w:rsidR="00723300" w:rsidRPr="006B2897">
        <w:rPr>
          <w:sz w:val="26"/>
          <w:szCs w:val="26"/>
        </w:rPr>
        <w:t xml:space="preserve">with </w:t>
      </w:r>
      <w:r w:rsidRPr="006B2897">
        <w:rPr>
          <w:sz w:val="26"/>
          <w:szCs w:val="26"/>
        </w:rPr>
        <w:t>no indication in the record that he ha</w:t>
      </w:r>
      <w:r w:rsidR="00723300" w:rsidRPr="006B2897">
        <w:rPr>
          <w:sz w:val="26"/>
          <w:szCs w:val="26"/>
        </w:rPr>
        <w:t>d</w:t>
      </w:r>
      <w:r w:rsidRPr="006B2897">
        <w:rPr>
          <w:sz w:val="26"/>
          <w:szCs w:val="26"/>
        </w:rPr>
        <w:t xml:space="preserve"> received a prior payment arrangement from the Commission.</w:t>
      </w:r>
      <w:r w:rsidR="00DE22F0" w:rsidRPr="006B2897">
        <w:rPr>
          <w:sz w:val="26"/>
          <w:szCs w:val="26"/>
        </w:rPr>
        <w:t xml:space="preserve">  I.D. at 15.</w:t>
      </w:r>
      <w:r w:rsidRPr="006B2897">
        <w:rPr>
          <w:sz w:val="26"/>
          <w:szCs w:val="26"/>
        </w:rPr>
        <w:t xml:space="preserve">  </w:t>
      </w:r>
    </w:p>
    <w:p w14:paraId="5E54F904" w14:textId="77777777" w:rsidR="00EA5CB0" w:rsidRPr="006B2897" w:rsidRDefault="00EA5CB0" w:rsidP="006404CC">
      <w:pPr>
        <w:spacing w:line="360" w:lineRule="auto"/>
        <w:ind w:firstLine="1440"/>
        <w:rPr>
          <w:sz w:val="26"/>
          <w:szCs w:val="26"/>
        </w:rPr>
      </w:pPr>
    </w:p>
    <w:p w14:paraId="299049A4" w14:textId="611E12A5" w:rsidR="00275BF0" w:rsidRPr="006B2897" w:rsidRDefault="00EA5CB0" w:rsidP="00365FA6">
      <w:pPr>
        <w:spacing w:line="360" w:lineRule="auto"/>
        <w:ind w:firstLine="1440"/>
        <w:rPr>
          <w:sz w:val="26"/>
          <w:szCs w:val="26"/>
        </w:rPr>
      </w:pPr>
      <w:r w:rsidRPr="006B2897">
        <w:rPr>
          <w:sz w:val="26"/>
          <w:szCs w:val="26"/>
        </w:rPr>
        <w:t xml:space="preserve">Based on the foregoing, </w:t>
      </w:r>
      <w:r w:rsidR="00723300" w:rsidRPr="006B2897">
        <w:rPr>
          <w:sz w:val="26"/>
          <w:szCs w:val="26"/>
        </w:rPr>
        <w:t>AL</w:t>
      </w:r>
      <w:r w:rsidR="006A7280" w:rsidRPr="006B2897">
        <w:rPr>
          <w:sz w:val="26"/>
          <w:szCs w:val="26"/>
        </w:rPr>
        <w:t>J</w:t>
      </w:r>
      <w:r w:rsidR="00723300" w:rsidRPr="006B2897">
        <w:rPr>
          <w:sz w:val="26"/>
          <w:szCs w:val="26"/>
        </w:rPr>
        <w:t xml:space="preserve"> </w:t>
      </w:r>
      <w:proofErr w:type="spellStart"/>
      <w:r w:rsidR="00723300" w:rsidRPr="006B2897">
        <w:rPr>
          <w:sz w:val="26"/>
          <w:szCs w:val="26"/>
        </w:rPr>
        <w:t>Guhl</w:t>
      </w:r>
      <w:proofErr w:type="spellEnd"/>
      <w:r w:rsidR="00723300" w:rsidRPr="006B2897">
        <w:rPr>
          <w:sz w:val="26"/>
          <w:szCs w:val="26"/>
        </w:rPr>
        <w:t xml:space="preserve"> </w:t>
      </w:r>
      <w:r w:rsidR="007859B9" w:rsidRPr="006B2897">
        <w:rPr>
          <w:sz w:val="26"/>
          <w:szCs w:val="26"/>
        </w:rPr>
        <w:t xml:space="preserve">concluded </w:t>
      </w:r>
      <w:r w:rsidR="002D41A6" w:rsidRPr="006B2897">
        <w:rPr>
          <w:sz w:val="26"/>
          <w:szCs w:val="26"/>
        </w:rPr>
        <w:t xml:space="preserve">that the </w:t>
      </w:r>
      <w:r w:rsidRPr="006B2897">
        <w:rPr>
          <w:sz w:val="26"/>
          <w:szCs w:val="26"/>
        </w:rPr>
        <w:t xml:space="preserve">Complainant </w:t>
      </w:r>
      <w:r w:rsidR="00AE1AC2" w:rsidRPr="006B2897">
        <w:rPr>
          <w:sz w:val="26"/>
          <w:szCs w:val="26"/>
        </w:rPr>
        <w:t>was entitled to a payment arrangement</w:t>
      </w:r>
      <w:r w:rsidR="009A7237" w:rsidRPr="006B2897">
        <w:rPr>
          <w:sz w:val="26"/>
          <w:szCs w:val="26"/>
        </w:rPr>
        <w:t>.</w:t>
      </w:r>
      <w:r w:rsidR="00511B6A" w:rsidRPr="006B2897">
        <w:rPr>
          <w:sz w:val="26"/>
          <w:szCs w:val="26"/>
        </w:rPr>
        <w:t xml:space="preserve"> </w:t>
      </w:r>
      <w:r w:rsidR="007859B9" w:rsidRPr="006B2897">
        <w:rPr>
          <w:sz w:val="26"/>
          <w:szCs w:val="26"/>
        </w:rPr>
        <w:t xml:space="preserve"> </w:t>
      </w:r>
      <w:r w:rsidR="002D41A6" w:rsidRPr="006B2897">
        <w:rPr>
          <w:sz w:val="26"/>
          <w:szCs w:val="26"/>
        </w:rPr>
        <w:t xml:space="preserve">ALJ </w:t>
      </w:r>
      <w:proofErr w:type="spellStart"/>
      <w:r w:rsidR="007859B9" w:rsidRPr="006B2897">
        <w:rPr>
          <w:sz w:val="26"/>
          <w:szCs w:val="26"/>
        </w:rPr>
        <w:t>Guhl</w:t>
      </w:r>
      <w:proofErr w:type="spellEnd"/>
      <w:r w:rsidR="007859B9" w:rsidRPr="006B2897">
        <w:rPr>
          <w:sz w:val="26"/>
          <w:szCs w:val="26"/>
        </w:rPr>
        <w:t xml:space="preserve"> </w:t>
      </w:r>
      <w:r w:rsidR="002D41A6" w:rsidRPr="006B2897">
        <w:rPr>
          <w:sz w:val="26"/>
          <w:szCs w:val="26"/>
        </w:rPr>
        <w:t>recommended that</w:t>
      </w:r>
      <w:r w:rsidR="002A5FBF" w:rsidRPr="006B2897">
        <w:rPr>
          <w:sz w:val="26"/>
          <w:szCs w:val="26"/>
        </w:rPr>
        <w:t>,</w:t>
      </w:r>
      <w:r w:rsidR="00511B6A" w:rsidRPr="006B2897">
        <w:rPr>
          <w:sz w:val="26"/>
          <w:szCs w:val="26"/>
        </w:rPr>
        <w:t xml:space="preserve"> </w:t>
      </w:r>
      <w:r w:rsidR="00AE1AC2" w:rsidRPr="006B2897">
        <w:rPr>
          <w:sz w:val="26"/>
          <w:szCs w:val="26"/>
        </w:rPr>
        <w:t>b</w:t>
      </w:r>
      <w:r w:rsidR="006404CC" w:rsidRPr="006B2897">
        <w:rPr>
          <w:sz w:val="26"/>
          <w:szCs w:val="26"/>
        </w:rPr>
        <w:t xml:space="preserve">eginning with the first bill following the Commission’s </w:t>
      </w:r>
      <w:r w:rsidR="00AE1AC2" w:rsidRPr="006B2897">
        <w:rPr>
          <w:sz w:val="26"/>
          <w:szCs w:val="26"/>
        </w:rPr>
        <w:t>f</w:t>
      </w:r>
      <w:r w:rsidR="006404CC" w:rsidRPr="006B2897">
        <w:rPr>
          <w:sz w:val="26"/>
          <w:szCs w:val="26"/>
        </w:rPr>
        <w:t>inal Order in th</w:t>
      </w:r>
      <w:r w:rsidR="00AE1AC2" w:rsidRPr="006B2897">
        <w:rPr>
          <w:sz w:val="26"/>
          <w:szCs w:val="26"/>
        </w:rPr>
        <w:t>e present</w:t>
      </w:r>
      <w:r w:rsidR="006404CC" w:rsidRPr="006B2897">
        <w:rPr>
          <w:sz w:val="26"/>
          <w:szCs w:val="26"/>
        </w:rPr>
        <w:t xml:space="preserve"> case, </w:t>
      </w:r>
      <w:r w:rsidR="002D41A6" w:rsidRPr="006B2897">
        <w:rPr>
          <w:sz w:val="26"/>
          <w:szCs w:val="26"/>
        </w:rPr>
        <w:t>t</w:t>
      </w:r>
      <w:r w:rsidR="00FF559E" w:rsidRPr="006B2897">
        <w:rPr>
          <w:sz w:val="26"/>
          <w:szCs w:val="26"/>
        </w:rPr>
        <w:t>he</w:t>
      </w:r>
      <w:r w:rsidR="00AE1AC2" w:rsidRPr="006B2897">
        <w:rPr>
          <w:sz w:val="26"/>
          <w:szCs w:val="26"/>
        </w:rPr>
        <w:t xml:space="preserve"> </w:t>
      </w:r>
      <w:r w:rsidR="002D41A6" w:rsidRPr="006B2897">
        <w:rPr>
          <w:sz w:val="26"/>
          <w:szCs w:val="26"/>
        </w:rPr>
        <w:t xml:space="preserve">Complainant </w:t>
      </w:r>
      <w:r w:rsidR="00AE1AC2" w:rsidRPr="006B2897">
        <w:rPr>
          <w:sz w:val="26"/>
          <w:szCs w:val="26"/>
        </w:rPr>
        <w:t>would be</w:t>
      </w:r>
      <w:r w:rsidR="006404CC" w:rsidRPr="006B2897">
        <w:rPr>
          <w:sz w:val="26"/>
          <w:szCs w:val="26"/>
        </w:rPr>
        <w:t xml:space="preserve"> required to pay his current charges plus an amount equal to one sixtieth (</w:t>
      </w:r>
      <w:r w:rsidR="006404CC" w:rsidRPr="006B2897">
        <w:rPr>
          <w:sz w:val="26"/>
          <w:szCs w:val="26"/>
          <w:vertAlign w:val="superscript"/>
        </w:rPr>
        <w:t>1</w:t>
      </w:r>
      <w:r w:rsidR="006404CC" w:rsidRPr="006B2897">
        <w:rPr>
          <w:sz w:val="26"/>
          <w:szCs w:val="26"/>
        </w:rPr>
        <w:t>/</w:t>
      </w:r>
      <w:r w:rsidR="006404CC" w:rsidRPr="006B2897">
        <w:rPr>
          <w:sz w:val="26"/>
          <w:szCs w:val="26"/>
          <w:vertAlign w:val="subscript"/>
        </w:rPr>
        <w:t>60</w:t>
      </w:r>
      <w:r w:rsidR="006404CC" w:rsidRPr="006B2897">
        <w:rPr>
          <w:sz w:val="26"/>
          <w:szCs w:val="26"/>
          <w:vertAlign w:val="superscript"/>
        </w:rPr>
        <w:t>th</w:t>
      </w:r>
      <w:r w:rsidR="006404CC" w:rsidRPr="006B2897">
        <w:rPr>
          <w:sz w:val="26"/>
          <w:szCs w:val="26"/>
        </w:rPr>
        <w:t>) of the balance accrued on his account.</w:t>
      </w:r>
      <w:r w:rsidR="00511B6A" w:rsidRPr="006B2897">
        <w:rPr>
          <w:sz w:val="26"/>
          <w:szCs w:val="26"/>
        </w:rPr>
        <w:t xml:space="preserve">  I.D. at</w:t>
      </w:r>
      <w:r w:rsidR="00365FA6" w:rsidRPr="006B2897">
        <w:rPr>
          <w:sz w:val="26"/>
          <w:szCs w:val="26"/>
        </w:rPr>
        <w:t xml:space="preserve"> 15</w:t>
      </w:r>
      <w:r w:rsidR="00511B6A" w:rsidRPr="006B2897">
        <w:rPr>
          <w:sz w:val="26"/>
          <w:szCs w:val="26"/>
        </w:rPr>
        <w:t>.</w:t>
      </w:r>
      <w:r w:rsidR="006404CC" w:rsidRPr="006B2897">
        <w:rPr>
          <w:sz w:val="26"/>
          <w:szCs w:val="26"/>
        </w:rPr>
        <w:t xml:space="preserve">  </w:t>
      </w:r>
    </w:p>
    <w:p w14:paraId="7CA52606" w14:textId="59BE3070" w:rsidR="00017489" w:rsidRPr="006B2897" w:rsidRDefault="006B2EE2" w:rsidP="00511B6A">
      <w:pPr>
        <w:kinsoku w:val="0"/>
        <w:overflowPunct w:val="0"/>
        <w:autoSpaceDE/>
        <w:autoSpaceDN/>
        <w:adjustRightInd/>
        <w:spacing w:line="360" w:lineRule="auto"/>
        <w:textAlignment w:val="baseline"/>
        <w:rPr>
          <w:b/>
          <w:bCs/>
          <w:sz w:val="26"/>
          <w:szCs w:val="26"/>
        </w:rPr>
      </w:pPr>
      <w:r w:rsidRPr="006B2897">
        <w:rPr>
          <w:b/>
          <w:bCs/>
          <w:sz w:val="26"/>
          <w:szCs w:val="26"/>
        </w:rPr>
        <w:lastRenderedPageBreak/>
        <w:t>C</w:t>
      </w:r>
      <w:r w:rsidR="00365FA6" w:rsidRPr="006B2897">
        <w:rPr>
          <w:b/>
          <w:bCs/>
          <w:sz w:val="26"/>
          <w:szCs w:val="26"/>
        </w:rPr>
        <w:t>.</w:t>
      </w:r>
      <w:r w:rsidRPr="006B2897">
        <w:rPr>
          <w:b/>
          <w:bCs/>
          <w:sz w:val="26"/>
          <w:szCs w:val="26"/>
        </w:rPr>
        <w:tab/>
        <w:t>Exceptions</w:t>
      </w:r>
      <w:r w:rsidR="005A73DF" w:rsidRPr="006B2897">
        <w:rPr>
          <w:b/>
          <w:bCs/>
          <w:sz w:val="26"/>
          <w:szCs w:val="26"/>
        </w:rPr>
        <w:t>,</w:t>
      </w:r>
      <w:r w:rsidR="002A5FBF" w:rsidRPr="006B2897">
        <w:rPr>
          <w:b/>
          <w:bCs/>
          <w:sz w:val="26"/>
          <w:szCs w:val="26"/>
        </w:rPr>
        <w:t xml:space="preserve"> </w:t>
      </w:r>
      <w:r w:rsidRPr="006B2897">
        <w:rPr>
          <w:b/>
          <w:bCs/>
          <w:sz w:val="26"/>
          <w:szCs w:val="26"/>
        </w:rPr>
        <w:t>Replies</w:t>
      </w:r>
      <w:r w:rsidR="005A73DF" w:rsidRPr="006B2897">
        <w:rPr>
          <w:b/>
          <w:bCs/>
          <w:sz w:val="26"/>
          <w:szCs w:val="26"/>
        </w:rPr>
        <w:t xml:space="preserve"> to Exceptions and Disposition</w:t>
      </w:r>
    </w:p>
    <w:p w14:paraId="60EFB2C2" w14:textId="77777777" w:rsidR="00365FA6" w:rsidRPr="006B2897" w:rsidRDefault="00365FA6" w:rsidP="00F07831">
      <w:pPr>
        <w:kinsoku w:val="0"/>
        <w:overflowPunct w:val="0"/>
        <w:autoSpaceDE/>
        <w:autoSpaceDN/>
        <w:adjustRightInd/>
        <w:spacing w:line="360" w:lineRule="auto"/>
        <w:ind w:firstLine="1440"/>
        <w:textAlignment w:val="baseline"/>
        <w:rPr>
          <w:sz w:val="26"/>
          <w:szCs w:val="26"/>
        </w:rPr>
      </w:pPr>
    </w:p>
    <w:p w14:paraId="6BFF1DDE" w14:textId="357F1C28" w:rsidR="00315D47" w:rsidRPr="006B2897" w:rsidRDefault="00315D47" w:rsidP="00315D47">
      <w:pPr>
        <w:spacing w:line="360" w:lineRule="auto"/>
        <w:ind w:firstLine="1440"/>
        <w:rPr>
          <w:sz w:val="26"/>
          <w:szCs w:val="26"/>
        </w:rPr>
      </w:pPr>
      <w:r w:rsidRPr="006B2897">
        <w:rPr>
          <w:sz w:val="26"/>
          <w:szCs w:val="26"/>
        </w:rPr>
        <w:t>Before addressing the contentions raised in the Exceptions of Mr. Norman</w:t>
      </w:r>
      <w:r w:rsidR="004C0A55" w:rsidRPr="006B2897">
        <w:rPr>
          <w:sz w:val="26"/>
          <w:szCs w:val="26"/>
        </w:rPr>
        <w:t>,</w:t>
      </w:r>
      <w:r w:rsidRPr="006B2897">
        <w:rPr>
          <w:sz w:val="26"/>
          <w:szCs w:val="26"/>
        </w:rPr>
        <w:t xml:space="preserve"> we expressly advise the Parties that any issue or Exception that we do not specifically address shall be deemed to have been duly considered and denied without further discussion.  The Commission is not required to consider, expressly or at length, each contention or argument raised by the parties.  </w:t>
      </w:r>
      <w:hyperlink r:id="rId12" w:history="1">
        <w:r w:rsidRPr="006B2897">
          <w:rPr>
            <w:i/>
            <w:iCs/>
            <w:sz w:val="26"/>
            <w:szCs w:val="26"/>
          </w:rPr>
          <w:t>Consolidated Rail Corp. v. Pa. PUC</w:t>
        </w:r>
        <w:r w:rsidRPr="00152EB7">
          <w:rPr>
            <w:sz w:val="26"/>
            <w:szCs w:val="26"/>
          </w:rPr>
          <w:t>,</w:t>
        </w:r>
        <w:r w:rsidRPr="006B2897">
          <w:rPr>
            <w:i/>
            <w:iCs/>
            <w:sz w:val="26"/>
            <w:szCs w:val="26"/>
          </w:rPr>
          <w:t xml:space="preserve"> </w:t>
        </w:r>
        <w:r w:rsidRPr="006B2897">
          <w:rPr>
            <w:sz w:val="26"/>
            <w:szCs w:val="26"/>
          </w:rPr>
          <w:t xml:space="preserve">625 A.2d 741 (Pa. </w:t>
        </w:r>
        <w:proofErr w:type="spellStart"/>
        <w:r w:rsidRPr="006B2897">
          <w:rPr>
            <w:sz w:val="26"/>
            <w:szCs w:val="26"/>
          </w:rPr>
          <w:t>Cmwlth</w:t>
        </w:r>
        <w:proofErr w:type="spellEnd"/>
        <w:r w:rsidRPr="006B2897">
          <w:rPr>
            <w:sz w:val="26"/>
            <w:szCs w:val="26"/>
          </w:rPr>
          <w:t>. 1993);</w:t>
        </w:r>
      </w:hyperlink>
      <w:r w:rsidRPr="006B2897">
        <w:rPr>
          <w:sz w:val="26"/>
          <w:szCs w:val="26"/>
        </w:rPr>
        <w:t xml:space="preserve"> </w:t>
      </w:r>
      <w:r w:rsidRPr="006B2897">
        <w:rPr>
          <w:i/>
          <w:sz w:val="26"/>
          <w:szCs w:val="26"/>
        </w:rPr>
        <w:t xml:space="preserve">also </w:t>
      </w:r>
      <w:r w:rsidRPr="006B2897">
        <w:rPr>
          <w:i/>
          <w:iCs/>
          <w:sz w:val="26"/>
          <w:szCs w:val="26"/>
        </w:rPr>
        <w:t xml:space="preserve">see, generally, </w:t>
      </w:r>
      <w:hyperlink r:id="rId13" w:history="1">
        <w:r w:rsidRPr="006B2897">
          <w:rPr>
            <w:i/>
            <w:iCs/>
            <w:sz w:val="26"/>
            <w:szCs w:val="26"/>
          </w:rPr>
          <w:t>Univ. of Pa. v. Pa. PUC</w:t>
        </w:r>
        <w:r w:rsidRPr="006B2897">
          <w:rPr>
            <w:sz w:val="26"/>
            <w:szCs w:val="26"/>
          </w:rPr>
          <w:t xml:space="preserve">, 485 A.2d 1217 (Pa. </w:t>
        </w:r>
        <w:proofErr w:type="spellStart"/>
        <w:r w:rsidRPr="006B2897">
          <w:rPr>
            <w:sz w:val="26"/>
            <w:szCs w:val="26"/>
          </w:rPr>
          <w:t>Cmwlth</w:t>
        </w:r>
        <w:proofErr w:type="spellEnd"/>
        <w:r w:rsidRPr="006B2897">
          <w:rPr>
            <w:sz w:val="26"/>
            <w:szCs w:val="26"/>
          </w:rPr>
          <w:t>. 1984).</w:t>
        </w:r>
      </w:hyperlink>
      <w:r w:rsidR="002D41A6" w:rsidRPr="006B2897">
        <w:rPr>
          <w:rStyle w:val="FootnoteReference"/>
          <w:sz w:val="26"/>
          <w:szCs w:val="26"/>
        </w:rPr>
        <w:footnoteReference w:id="12"/>
      </w:r>
      <w:r w:rsidRPr="006B2897">
        <w:rPr>
          <w:sz w:val="26"/>
          <w:szCs w:val="26"/>
        </w:rPr>
        <w:t xml:space="preserve">  </w:t>
      </w:r>
    </w:p>
    <w:p w14:paraId="09405FD0" w14:textId="0E5CC581" w:rsidR="0068393E" w:rsidRPr="006B2897" w:rsidRDefault="0068393E" w:rsidP="00315D47">
      <w:pPr>
        <w:spacing w:line="360" w:lineRule="auto"/>
        <w:ind w:firstLine="1440"/>
        <w:rPr>
          <w:sz w:val="26"/>
          <w:szCs w:val="26"/>
        </w:rPr>
      </w:pPr>
    </w:p>
    <w:p w14:paraId="6A951AE4" w14:textId="0F314CE9" w:rsidR="00C337D1" w:rsidRPr="006B2897" w:rsidRDefault="00F07831" w:rsidP="00F07831">
      <w:pPr>
        <w:kinsoku w:val="0"/>
        <w:overflowPunct w:val="0"/>
        <w:autoSpaceDE/>
        <w:autoSpaceDN/>
        <w:adjustRightInd/>
        <w:spacing w:line="360" w:lineRule="auto"/>
        <w:ind w:firstLine="1440"/>
        <w:textAlignment w:val="baseline"/>
        <w:rPr>
          <w:sz w:val="26"/>
          <w:szCs w:val="26"/>
        </w:rPr>
      </w:pPr>
      <w:r w:rsidRPr="006B2897">
        <w:rPr>
          <w:sz w:val="26"/>
          <w:szCs w:val="26"/>
        </w:rPr>
        <w:t xml:space="preserve">The Exceptions of </w:t>
      </w:r>
      <w:r w:rsidR="00C337D1" w:rsidRPr="006B2897">
        <w:rPr>
          <w:sz w:val="26"/>
          <w:szCs w:val="26"/>
        </w:rPr>
        <w:t xml:space="preserve">the </w:t>
      </w:r>
      <w:r w:rsidRPr="006B2897">
        <w:rPr>
          <w:sz w:val="26"/>
          <w:szCs w:val="26"/>
        </w:rPr>
        <w:t>Complainant</w:t>
      </w:r>
      <w:r w:rsidR="00693416" w:rsidRPr="006B2897">
        <w:rPr>
          <w:sz w:val="26"/>
          <w:szCs w:val="26"/>
        </w:rPr>
        <w:t xml:space="preserve"> </w:t>
      </w:r>
      <w:r w:rsidR="009F64B3" w:rsidRPr="006B2897">
        <w:rPr>
          <w:sz w:val="26"/>
          <w:szCs w:val="26"/>
        </w:rPr>
        <w:t xml:space="preserve">(32 Exceptions) </w:t>
      </w:r>
      <w:r w:rsidR="00C337D1" w:rsidRPr="006B2897">
        <w:rPr>
          <w:sz w:val="26"/>
          <w:szCs w:val="26"/>
        </w:rPr>
        <w:t xml:space="preserve">restate and </w:t>
      </w:r>
      <w:r w:rsidR="009276E4" w:rsidRPr="006B2897">
        <w:rPr>
          <w:sz w:val="26"/>
          <w:szCs w:val="26"/>
        </w:rPr>
        <w:t>parallel</w:t>
      </w:r>
      <w:r w:rsidR="005F3B97" w:rsidRPr="006B2897">
        <w:rPr>
          <w:sz w:val="26"/>
          <w:szCs w:val="26"/>
        </w:rPr>
        <w:t xml:space="preserve"> the ALJ’s Findings of Fact</w:t>
      </w:r>
      <w:r w:rsidR="009F64B3" w:rsidRPr="006B2897">
        <w:rPr>
          <w:sz w:val="26"/>
          <w:szCs w:val="26"/>
        </w:rPr>
        <w:t xml:space="preserve"> (FOF)</w:t>
      </w:r>
      <w:r w:rsidR="00C337D1" w:rsidRPr="006B2897">
        <w:rPr>
          <w:sz w:val="26"/>
          <w:szCs w:val="26"/>
        </w:rPr>
        <w:t xml:space="preserve">.  After </w:t>
      </w:r>
      <w:r w:rsidR="009A7237" w:rsidRPr="006B2897">
        <w:rPr>
          <w:sz w:val="26"/>
          <w:szCs w:val="26"/>
        </w:rPr>
        <w:t>the</w:t>
      </w:r>
      <w:r w:rsidR="00E264F5" w:rsidRPr="006B2897">
        <w:rPr>
          <w:sz w:val="26"/>
          <w:szCs w:val="26"/>
        </w:rPr>
        <w:t xml:space="preserve"> </w:t>
      </w:r>
      <w:r w:rsidR="00C337D1" w:rsidRPr="006B2897">
        <w:rPr>
          <w:sz w:val="26"/>
          <w:szCs w:val="26"/>
        </w:rPr>
        <w:t xml:space="preserve">restatement, the Complainant </w:t>
      </w:r>
      <w:r w:rsidR="00174698" w:rsidRPr="006B2897">
        <w:rPr>
          <w:sz w:val="26"/>
          <w:szCs w:val="26"/>
        </w:rPr>
        <w:t>indicate</w:t>
      </w:r>
      <w:r w:rsidR="00C337D1" w:rsidRPr="006B2897">
        <w:rPr>
          <w:sz w:val="26"/>
          <w:szCs w:val="26"/>
        </w:rPr>
        <w:t>s</w:t>
      </w:r>
      <w:r w:rsidR="00174698" w:rsidRPr="006B2897">
        <w:rPr>
          <w:sz w:val="26"/>
          <w:szCs w:val="26"/>
        </w:rPr>
        <w:t xml:space="preserve"> whether </w:t>
      </w:r>
      <w:r w:rsidR="00511CE8" w:rsidRPr="006B2897">
        <w:rPr>
          <w:sz w:val="26"/>
          <w:szCs w:val="26"/>
        </w:rPr>
        <w:t xml:space="preserve">he </w:t>
      </w:r>
      <w:r w:rsidR="00C337D1" w:rsidRPr="006B2897">
        <w:rPr>
          <w:sz w:val="26"/>
          <w:szCs w:val="26"/>
        </w:rPr>
        <w:t>a</w:t>
      </w:r>
      <w:r w:rsidR="00174698" w:rsidRPr="006B2897">
        <w:rPr>
          <w:sz w:val="26"/>
          <w:szCs w:val="26"/>
        </w:rPr>
        <w:t>grees o</w:t>
      </w:r>
      <w:r w:rsidR="00C337D1" w:rsidRPr="006B2897">
        <w:rPr>
          <w:sz w:val="26"/>
          <w:szCs w:val="26"/>
        </w:rPr>
        <w:t>r</w:t>
      </w:r>
      <w:r w:rsidR="00174698" w:rsidRPr="006B2897">
        <w:rPr>
          <w:sz w:val="26"/>
          <w:szCs w:val="26"/>
        </w:rPr>
        <w:t xml:space="preserve"> disagrees</w:t>
      </w:r>
      <w:r w:rsidR="00C337D1" w:rsidRPr="006B2897">
        <w:rPr>
          <w:sz w:val="26"/>
          <w:szCs w:val="26"/>
        </w:rPr>
        <w:t xml:space="preserve"> with the findings and states his reasons therefor</w:t>
      </w:r>
      <w:r w:rsidR="005F3B97" w:rsidRPr="006B2897">
        <w:rPr>
          <w:sz w:val="26"/>
          <w:szCs w:val="26"/>
        </w:rPr>
        <w:t xml:space="preserve">.  </w:t>
      </w:r>
      <w:r w:rsidR="00C337D1" w:rsidRPr="006B2897">
        <w:rPr>
          <w:sz w:val="26"/>
          <w:szCs w:val="26"/>
        </w:rPr>
        <w:t xml:space="preserve">Consequently, </w:t>
      </w:r>
      <w:r w:rsidR="002428FB" w:rsidRPr="006B2897">
        <w:rPr>
          <w:sz w:val="26"/>
          <w:szCs w:val="26"/>
        </w:rPr>
        <w:t>Exceptions are raised</w:t>
      </w:r>
      <w:r w:rsidR="001635D2" w:rsidRPr="006B2897">
        <w:rPr>
          <w:sz w:val="26"/>
          <w:szCs w:val="26"/>
        </w:rPr>
        <w:t xml:space="preserve"> by </w:t>
      </w:r>
      <w:r w:rsidR="00511CE8" w:rsidRPr="006B2897">
        <w:rPr>
          <w:sz w:val="26"/>
          <w:szCs w:val="26"/>
        </w:rPr>
        <w:t>Mr. Norman</w:t>
      </w:r>
      <w:r w:rsidR="001635D2" w:rsidRPr="006B2897">
        <w:rPr>
          <w:sz w:val="26"/>
          <w:szCs w:val="26"/>
        </w:rPr>
        <w:t xml:space="preserve"> </w:t>
      </w:r>
      <w:r w:rsidR="00D208F6" w:rsidRPr="006B2897">
        <w:rPr>
          <w:sz w:val="26"/>
          <w:szCs w:val="26"/>
        </w:rPr>
        <w:t xml:space="preserve">and </w:t>
      </w:r>
      <w:r w:rsidR="001635D2" w:rsidRPr="006B2897">
        <w:rPr>
          <w:sz w:val="26"/>
          <w:szCs w:val="26"/>
        </w:rPr>
        <w:t>are argued</w:t>
      </w:r>
      <w:r w:rsidR="009276E4" w:rsidRPr="006B2897">
        <w:rPr>
          <w:sz w:val="26"/>
          <w:szCs w:val="26"/>
        </w:rPr>
        <w:t xml:space="preserve"> </w:t>
      </w:r>
      <w:r w:rsidR="00511CE8" w:rsidRPr="006B2897">
        <w:rPr>
          <w:sz w:val="26"/>
          <w:szCs w:val="26"/>
        </w:rPr>
        <w:t xml:space="preserve">by him </w:t>
      </w:r>
      <w:r w:rsidR="009276E4" w:rsidRPr="006B2897">
        <w:rPr>
          <w:sz w:val="26"/>
          <w:szCs w:val="26"/>
        </w:rPr>
        <w:t xml:space="preserve">in reference to the ALJ’s Findings of Fact.  </w:t>
      </w:r>
    </w:p>
    <w:p w14:paraId="21CB10A1" w14:textId="77777777" w:rsidR="00C337D1" w:rsidRPr="006B2897" w:rsidRDefault="00C337D1" w:rsidP="00F07831">
      <w:pPr>
        <w:kinsoku w:val="0"/>
        <w:overflowPunct w:val="0"/>
        <w:autoSpaceDE/>
        <w:autoSpaceDN/>
        <w:adjustRightInd/>
        <w:spacing w:line="360" w:lineRule="auto"/>
        <w:ind w:firstLine="1440"/>
        <w:textAlignment w:val="baseline"/>
        <w:rPr>
          <w:sz w:val="26"/>
          <w:szCs w:val="26"/>
        </w:rPr>
      </w:pPr>
    </w:p>
    <w:p w14:paraId="36BE6D90" w14:textId="77777777" w:rsidR="00453E61" w:rsidRPr="006B2897" w:rsidRDefault="001635D2" w:rsidP="00C337D1">
      <w:pPr>
        <w:kinsoku w:val="0"/>
        <w:overflowPunct w:val="0"/>
        <w:autoSpaceDE/>
        <w:autoSpaceDN/>
        <w:adjustRightInd/>
        <w:spacing w:line="360" w:lineRule="auto"/>
        <w:ind w:firstLine="1440"/>
        <w:textAlignment w:val="baseline"/>
        <w:rPr>
          <w:sz w:val="26"/>
          <w:szCs w:val="26"/>
        </w:rPr>
      </w:pPr>
      <w:r w:rsidRPr="006B2897">
        <w:rPr>
          <w:sz w:val="26"/>
          <w:szCs w:val="26"/>
        </w:rPr>
        <w:t xml:space="preserve">In </w:t>
      </w:r>
      <w:r w:rsidR="009A7237" w:rsidRPr="006B2897">
        <w:rPr>
          <w:sz w:val="26"/>
          <w:szCs w:val="26"/>
        </w:rPr>
        <w:t xml:space="preserve">his </w:t>
      </w:r>
      <w:r w:rsidR="003D37D0" w:rsidRPr="006B2897">
        <w:rPr>
          <w:sz w:val="26"/>
          <w:szCs w:val="26"/>
        </w:rPr>
        <w:t xml:space="preserve">thirty-two </w:t>
      </w:r>
      <w:r w:rsidRPr="006B2897">
        <w:rPr>
          <w:sz w:val="26"/>
          <w:szCs w:val="26"/>
        </w:rPr>
        <w:t xml:space="preserve">Exceptions, </w:t>
      </w:r>
      <w:r w:rsidR="002370AD" w:rsidRPr="006B2897">
        <w:rPr>
          <w:sz w:val="26"/>
          <w:szCs w:val="26"/>
        </w:rPr>
        <w:t xml:space="preserve">the </w:t>
      </w:r>
      <w:r w:rsidR="009276E4" w:rsidRPr="006B2897">
        <w:rPr>
          <w:sz w:val="26"/>
          <w:szCs w:val="26"/>
        </w:rPr>
        <w:t>Complainant</w:t>
      </w:r>
      <w:r w:rsidR="009E441F" w:rsidRPr="006B2897">
        <w:rPr>
          <w:sz w:val="26"/>
          <w:szCs w:val="26"/>
        </w:rPr>
        <w:t xml:space="preserve"> alleges</w:t>
      </w:r>
      <w:r w:rsidR="003D37D0" w:rsidRPr="006B2897">
        <w:rPr>
          <w:sz w:val="26"/>
          <w:szCs w:val="26"/>
        </w:rPr>
        <w:t xml:space="preserve">, </w:t>
      </w:r>
      <w:r w:rsidR="003D37D0" w:rsidRPr="006B2897">
        <w:rPr>
          <w:i/>
          <w:sz w:val="26"/>
          <w:szCs w:val="26"/>
        </w:rPr>
        <w:t>inter alia</w:t>
      </w:r>
      <w:r w:rsidR="003D37D0" w:rsidRPr="006B2897">
        <w:rPr>
          <w:sz w:val="26"/>
          <w:szCs w:val="26"/>
        </w:rPr>
        <w:t>,</w:t>
      </w:r>
      <w:r w:rsidR="009E441F" w:rsidRPr="006B2897">
        <w:rPr>
          <w:sz w:val="26"/>
          <w:szCs w:val="26"/>
        </w:rPr>
        <w:t xml:space="preserve"> </w:t>
      </w:r>
      <w:r w:rsidR="00C337D1" w:rsidRPr="006B2897">
        <w:rPr>
          <w:sz w:val="26"/>
          <w:szCs w:val="26"/>
        </w:rPr>
        <w:t xml:space="preserve">the </w:t>
      </w:r>
      <w:r w:rsidR="009E441F" w:rsidRPr="006B2897">
        <w:rPr>
          <w:sz w:val="26"/>
          <w:szCs w:val="26"/>
        </w:rPr>
        <w:t xml:space="preserve">improper receipt of documentary evidence </w:t>
      </w:r>
      <w:r w:rsidR="00AB2977" w:rsidRPr="006B2897">
        <w:rPr>
          <w:sz w:val="26"/>
          <w:szCs w:val="26"/>
        </w:rPr>
        <w:t xml:space="preserve">by the presiding ALJ </w:t>
      </w:r>
      <w:r w:rsidR="009E441F" w:rsidRPr="006B2897">
        <w:rPr>
          <w:sz w:val="26"/>
          <w:szCs w:val="26"/>
        </w:rPr>
        <w:t>based on hearsay</w:t>
      </w:r>
      <w:r w:rsidR="00DD77D3" w:rsidRPr="006B2897">
        <w:rPr>
          <w:sz w:val="26"/>
          <w:szCs w:val="26"/>
        </w:rPr>
        <w:t xml:space="preserve"> grounds</w:t>
      </w:r>
      <w:r w:rsidR="009F64B3" w:rsidRPr="006B2897">
        <w:rPr>
          <w:sz w:val="26"/>
          <w:szCs w:val="26"/>
        </w:rPr>
        <w:t xml:space="preserve">.  The Complainant asserts that </w:t>
      </w:r>
      <w:r w:rsidR="003D37D0" w:rsidRPr="006B2897">
        <w:rPr>
          <w:sz w:val="26"/>
          <w:szCs w:val="26"/>
        </w:rPr>
        <w:t xml:space="preserve">the allowance of documents or testimony </w:t>
      </w:r>
      <w:r w:rsidR="009F64B3" w:rsidRPr="006B2897">
        <w:rPr>
          <w:sz w:val="26"/>
          <w:szCs w:val="26"/>
        </w:rPr>
        <w:t xml:space="preserve">sponsored by PECO </w:t>
      </w:r>
      <w:r w:rsidR="003D37D0" w:rsidRPr="006B2897">
        <w:rPr>
          <w:sz w:val="26"/>
          <w:szCs w:val="26"/>
        </w:rPr>
        <w:t>were misrepresentations, falsifications or unacceptable, and the</w:t>
      </w:r>
      <w:r w:rsidR="009F64B3" w:rsidRPr="006B2897">
        <w:rPr>
          <w:sz w:val="26"/>
          <w:szCs w:val="26"/>
        </w:rPr>
        <w:t xml:space="preserve"> </w:t>
      </w:r>
    </w:p>
    <w:p w14:paraId="74D75803" w14:textId="77777777" w:rsidR="00453E61" w:rsidRPr="006B2897" w:rsidRDefault="00453E61">
      <w:pPr>
        <w:widowControl/>
        <w:autoSpaceDE/>
        <w:autoSpaceDN/>
        <w:adjustRightInd/>
        <w:spacing w:after="160" w:line="259" w:lineRule="auto"/>
        <w:rPr>
          <w:sz w:val="26"/>
          <w:szCs w:val="26"/>
        </w:rPr>
      </w:pPr>
      <w:r w:rsidRPr="006B2897">
        <w:rPr>
          <w:sz w:val="26"/>
          <w:szCs w:val="26"/>
        </w:rPr>
        <w:br w:type="page"/>
      </w:r>
    </w:p>
    <w:p w14:paraId="699269AE" w14:textId="24D719AA" w:rsidR="00D57CC2" w:rsidRPr="006B2897" w:rsidRDefault="009F64B3" w:rsidP="006B0BCA">
      <w:pPr>
        <w:kinsoku w:val="0"/>
        <w:overflowPunct w:val="0"/>
        <w:autoSpaceDE/>
        <w:autoSpaceDN/>
        <w:adjustRightInd/>
        <w:spacing w:line="360" w:lineRule="auto"/>
        <w:textAlignment w:val="baseline"/>
        <w:rPr>
          <w:sz w:val="26"/>
          <w:szCs w:val="26"/>
        </w:rPr>
      </w:pPr>
      <w:r w:rsidRPr="006B2897">
        <w:rPr>
          <w:sz w:val="26"/>
          <w:szCs w:val="26"/>
        </w:rPr>
        <w:lastRenderedPageBreak/>
        <w:t>ALJ’s</w:t>
      </w:r>
      <w:r w:rsidR="003D37D0" w:rsidRPr="006B2897">
        <w:rPr>
          <w:sz w:val="26"/>
          <w:szCs w:val="26"/>
        </w:rPr>
        <w:t xml:space="preserve"> acceptance of conjecture</w:t>
      </w:r>
      <w:r w:rsidR="001635D2" w:rsidRPr="006B2897">
        <w:rPr>
          <w:sz w:val="26"/>
          <w:szCs w:val="26"/>
        </w:rPr>
        <w:t>.</w:t>
      </w:r>
      <w:r w:rsidR="003D37D0" w:rsidRPr="006B2897">
        <w:rPr>
          <w:rStyle w:val="FootnoteReference"/>
          <w:sz w:val="26"/>
          <w:szCs w:val="26"/>
        </w:rPr>
        <w:footnoteReference w:id="13"/>
      </w:r>
      <w:r w:rsidR="001635D2" w:rsidRPr="006B2897">
        <w:rPr>
          <w:sz w:val="26"/>
          <w:szCs w:val="26"/>
        </w:rPr>
        <w:t xml:space="preserve">  The Exceptions further repeat </w:t>
      </w:r>
      <w:r w:rsidR="00C337D1" w:rsidRPr="006B2897">
        <w:rPr>
          <w:sz w:val="26"/>
          <w:szCs w:val="26"/>
        </w:rPr>
        <w:t>argument</w:t>
      </w:r>
      <w:r w:rsidR="0031516E" w:rsidRPr="006B2897">
        <w:rPr>
          <w:sz w:val="26"/>
          <w:szCs w:val="26"/>
        </w:rPr>
        <w:t>s</w:t>
      </w:r>
      <w:r w:rsidR="00C337D1" w:rsidRPr="006B2897">
        <w:rPr>
          <w:sz w:val="26"/>
          <w:szCs w:val="26"/>
        </w:rPr>
        <w:t xml:space="preserve"> </w:t>
      </w:r>
      <w:r w:rsidR="00DD77D3" w:rsidRPr="006B2897">
        <w:rPr>
          <w:sz w:val="26"/>
          <w:szCs w:val="26"/>
        </w:rPr>
        <w:t>alleg</w:t>
      </w:r>
      <w:r w:rsidR="001635D2" w:rsidRPr="006B2897">
        <w:rPr>
          <w:sz w:val="26"/>
          <w:szCs w:val="26"/>
        </w:rPr>
        <w:t>ing</w:t>
      </w:r>
      <w:r w:rsidR="00DD77D3" w:rsidRPr="006B2897">
        <w:rPr>
          <w:sz w:val="26"/>
          <w:szCs w:val="26"/>
        </w:rPr>
        <w:t xml:space="preserve"> bias on the part of the presiding officer</w:t>
      </w:r>
      <w:r w:rsidR="003D37D0" w:rsidRPr="006B2897">
        <w:rPr>
          <w:sz w:val="26"/>
          <w:szCs w:val="26"/>
        </w:rPr>
        <w:t xml:space="preserve">. </w:t>
      </w:r>
      <w:r w:rsidR="009B4DCB" w:rsidRPr="006B2897">
        <w:rPr>
          <w:sz w:val="26"/>
          <w:szCs w:val="26"/>
        </w:rPr>
        <w:t xml:space="preserve"> </w:t>
      </w:r>
      <w:r w:rsidR="003D37D0" w:rsidRPr="006B2897">
        <w:rPr>
          <w:sz w:val="26"/>
          <w:szCs w:val="26"/>
        </w:rPr>
        <w:t>I</w:t>
      </w:r>
      <w:r w:rsidR="00C337D1" w:rsidRPr="006B2897">
        <w:rPr>
          <w:sz w:val="26"/>
          <w:szCs w:val="26"/>
        </w:rPr>
        <w:t>n addition</w:t>
      </w:r>
      <w:r w:rsidR="003D37D0" w:rsidRPr="006B2897">
        <w:rPr>
          <w:sz w:val="26"/>
          <w:szCs w:val="26"/>
        </w:rPr>
        <w:t>,</w:t>
      </w:r>
      <w:r w:rsidR="00C337D1" w:rsidRPr="006B2897">
        <w:rPr>
          <w:sz w:val="26"/>
          <w:szCs w:val="26"/>
        </w:rPr>
        <w:t xml:space="preserve"> </w:t>
      </w:r>
      <w:r w:rsidRPr="006B2897">
        <w:rPr>
          <w:sz w:val="26"/>
          <w:szCs w:val="26"/>
        </w:rPr>
        <w:t>t</w:t>
      </w:r>
      <w:r w:rsidR="00C337D1" w:rsidRPr="006B2897">
        <w:rPr>
          <w:sz w:val="26"/>
          <w:szCs w:val="26"/>
        </w:rPr>
        <w:t>h</w:t>
      </w:r>
      <w:r w:rsidR="003D37D0" w:rsidRPr="006B2897">
        <w:rPr>
          <w:sz w:val="26"/>
          <w:szCs w:val="26"/>
        </w:rPr>
        <w:t>e</w:t>
      </w:r>
      <w:r w:rsidR="00C337D1" w:rsidRPr="006B2897">
        <w:rPr>
          <w:sz w:val="26"/>
          <w:szCs w:val="26"/>
        </w:rPr>
        <w:t xml:space="preserve"> </w:t>
      </w:r>
      <w:r w:rsidRPr="006B2897">
        <w:rPr>
          <w:sz w:val="26"/>
          <w:szCs w:val="26"/>
        </w:rPr>
        <w:t xml:space="preserve">Complainant </w:t>
      </w:r>
      <w:r w:rsidR="00924761" w:rsidRPr="006B2897">
        <w:rPr>
          <w:sz w:val="26"/>
          <w:szCs w:val="26"/>
        </w:rPr>
        <w:t>express</w:t>
      </w:r>
      <w:r w:rsidR="003D37D0" w:rsidRPr="006B2897">
        <w:rPr>
          <w:sz w:val="26"/>
          <w:szCs w:val="26"/>
        </w:rPr>
        <w:t>ly</w:t>
      </w:r>
      <w:r w:rsidR="00924761" w:rsidRPr="006B2897">
        <w:rPr>
          <w:sz w:val="26"/>
          <w:szCs w:val="26"/>
        </w:rPr>
        <w:t xml:space="preserve"> object</w:t>
      </w:r>
      <w:r w:rsidR="003D37D0" w:rsidRPr="006B2897">
        <w:rPr>
          <w:sz w:val="26"/>
          <w:szCs w:val="26"/>
        </w:rPr>
        <w:t>s</w:t>
      </w:r>
      <w:r w:rsidR="00924761" w:rsidRPr="006B2897">
        <w:rPr>
          <w:sz w:val="26"/>
          <w:szCs w:val="26"/>
        </w:rPr>
        <w:t xml:space="preserve"> to the </w:t>
      </w:r>
      <w:r w:rsidR="009B4DCB" w:rsidRPr="006B2897">
        <w:rPr>
          <w:sz w:val="26"/>
          <w:szCs w:val="26"/>
        </w:rPr>
        <w:t xml:space="preserve">sufficiency of </w:t>
      </w:r>
      <w:r w:rsidR="00BE760F" w:rsidRPr="006B2897">
        <w:rPr>
          <w:sz w:val="26"/>
          <w:szCs w:val="26"/>
        </w:rPr>
        <w:t>the</w:t>
      </w:r>
      <w:r w:rsidR="007F31BB" w:rsidRPr="006B2897">
        <w:rPr>
          <w:sz w:val="26"/>
          <w:szCs w:val="26"/>
        </w:rPr>
        <w:t xml:space="preserve"> </w:t>
      </w:r>
      <w:r w:rsidR="009B4DCB" w:rsidRPr="006B2897">
        <w:rPr>
          <w:sz w:val="26"/>
          <w:szCs w:val="26"/>
        </w:rPr>
        <w:t xml:space="preserve">evidence regarding the </w:t>
      </w:r>
      <w:r w:rsidR="0006635C" w:rsidRPr="006B2897">
        <w:rPr>
          <w:sz w:val="26"/>
          <w:szCs w:val="26"/>
        </w:rPr>
        <w:t xml:space="preserve">receipt </w:t>
      </w:r>
      <w:r w:rsidR="007F31BB" w:rsidRPr="006B2897">
        <w:rPr>
          <w:sz w:val="26"/>
          <w:szCs w:val="26"/>
        </w:rPr>
        <w:t xml:space="preserve">(or lack of receipt) </w:t>
      </w:r>
      <w:r w:rsidR="0006635C" w:rsidRPr="006B2897">
        <w:rPr>
          <w:sz w:val="26"/>
          <w:szCs w:val="26"/>
        </w:rPr>
        <w:t>of a medical certification</w:t>
      </w:r>
      <w:r w:rsidR="007F31BB" w:rsidRPr="006B2897">
        <w:rPr>
          <w:sz w:val="26"/>
          <w:szCs w:val="26"/>
        </w:rPr>
        <w:t xml:space="preserve"> from PECO</w:t>
      </w:r>
      <w:r w:rsidR="00DD77D3" w:rsidRPr="006B2897">
        <w:rPr>
          <w:sz w:val="26"/>
          <w:szCs w:val="26"/>
        </w:rPr>
        <w:t>.</w:t>
      </w:r>
      <w:r w:rsidR="00924761" w:rsidRPr="006B2897">
        <w:rPr>
          <w:sz w:val="26"/>
          <w:szCs w:val="26"/>
        </w:rPr>
        <w:t xml:space="preserve">  We additionally note </w:t>
      </w:r>
      <w:r w:rsidR="002370AD" w:rsidRPr="006B2897">
        <w:rPr>
          <w:sz w:val="26"/>
          <w:szCs w:val="26"/>
        </w:rPr>
        <w:t xml:space="preserve">the </w:t>
      </w:r>
      <w:r w:rsidR="00653752" w:rsidRPr="006B2897">
        <w:rPr>
          <w:sz w:val="26"/>
          <w:szCs w:val="26"/>
        </w:rPr>
        <w:t>Complai</w:t>
      </w:r>
      <w:r w:rsidR="00CD63D8" w:rsidRPr="006B2897">
        <w:rPr>
          <w:sz w:val="26"/>
          <w:szCs w:val="26"/>
        </w:rPr>
        <w:t>n</w:t>
      </w:r>
      <w:r w:rsidR="00653752" w:rsidRPr="006B2897">
        <w:rPr>
          <w:sz w:val="26"/>
          <w:szCs w:val="26"/>
        </w:rPr>
        <w:t xml:space="preserve">ant’s </w:t>
      </w:r>
      <w:r w:rsidR="00924761" w:rsidRPr="006B2897">
        <w:rPr>
          <w:sz w:val="26"/>
          <w:szCs w:val="26"/>
        </w:rPr>
        <w:t xml:space="preserve">objection, without specificity, of </w:t>
      </w:r>
      <w:r w:rsidR="009E1675" w:rsidRPr="006B2897">
        <w:rPr>
          <w:sz w:val="26"/>
          <w:szCs w:val="26"/>
        </w:rPr>
        <w:t>bills rendered by PECO.</w:t>
      </w:r>
      <w:r w:rsidR="00453E61" w:rsidRPr="006B2897">
        <w:rPr>
          <w:sz w:val="26"/>
          <w:szCs w:val="26"/>
        </w:rPr>
        <w:t xml:space="preserve">  </w:t>
      </w:r>
    </w:p>
    <w:p w14:paraId="76066469" w14:textId="77777777" w:rsidR="00C337D1" w:rsidRPr="006B2897" w:rsidRDefault="00C337D1" w:rsidP="00F07831">
      <w:pPr>
        <w:kinsoku w:val="0"/>
        <w:overflowPunct w:val="0"/>
        <w:autoSpaceDE/>
        <w:autoSpaceDN/>
        <w:adjustRightInd/>
        <w:spacing w:line="360" w:lineRule="auto"/>
        <w:ind w:firstLine="1440"/>
        <w:textAlignment w:val="baseline"/>
        <w:rPr>
          <w:sz w:val="26"/>
          <w:szCs w:val="26"/>
        </w:rPr>
      </w:pPr>
    </w:p>
    <w:p w14:paraId="7F7C5298" w14:textId="1FB8C354" w:rsidR="00C31915" w:rsidRPr="006B2897" w:rsidRDefault="002733F7" w:rsidP="00F07831">
      <w:pPr>
        <w:kinsoku w:val="0"/>
        <w:overflowPunct w:val="0"/>
        <w:autoSpaceDE/>
        <w:autoSpaceDN/>
        <w:adjustRightInd/>
        <w:spacing w:line="360" w:lineRule="auto"/>
        <w:ind w:firstLine="1440"/>
        <w:textAlignment w:val="baseline"/>
        <w:rPr>
          <w:sz w:val="26"/>
          <w:szCs w:val="26"/>
        </w:rPr>
      </w:pPr>
      <w:r w:rsidRPr="006B2897">
        <w:rPr>
          <w:sz w:val="26"/>
          <w:szCs w:val="26"/>
        </w:rPr>
        <w:t xml:space="preserve">On consideration of the </w:t>
      </w:r>
      <w:r w:rsidR="006E4BA8" w:rsidRPr="006B2897">
        <w:rPr>
          <w:sz w:val="26"/>
          <w:szCs w:val="26"/>
        </w:rPr>
        <w:t>allegations of bias</w:t>
      </w:r>
      <w:r w:rsidR="00C337D1" w:rsidRPr="006B2897">
        <w:rPr>
          <w:sz w:val="26"/>
          <w:szCs w:val="26"/>
        </w:rPr>
        <w:t xml:space="preserve"> on the part of the presiding ALJ which are raised as a preliminary consideration</w:t>
      </w:r>
      <w:r w:rsidR="006E4BA8" w:rsidRPr="006B2897">
        <w:rPr>
          <w:sz w:val="26"/>
          <w:szCs w:val="26"/>
        </w:rPr>
        <w:t>, w</w:t>
      </w:r>
      <w:r w:rsidR="00DD77D3" w:rsidRPr="006B2897">
        <w:rPr>
          <w:sz w:val="26"/>
          <w:szCs w:val="26"/>
        </w:rPr>
        <w:t xml:space="preserve">e shall deny the Exceptions </w:t>
      </w:r>
      <w:r w:rsidR="006E4BA8" w:rsidRPr="006B2897">
        <w:rPr>
          <w:sz w:val="26"/>
          <w:szCs w:val="26"/>
        </w:rPr>
        <w:t>of Mr. Norman</w:t>
      </w:r>
      <w:r w:rsidR="00AB20DB" w:rsidRPr="006B2897">
        <w:rPr>
          <w:sz w:val="26"/>
          <w:szCs w:val="26"/>
        </w:rPr>
        <w:t>.</w:t>
      </w:r>
      <w:r w:rsidR="00DD77D3" w:rsidRPr="006B2897">
        <w:rPr>
          <w:sz w:val="26"/>
          <w:szCs w:val="26"/>
        </w:rPr>
        <w:t xml:space="preserve">  A review of the </w:t>
      </w:r>
      <w:r w:rsidR="00C31915" w:rsidRPr="006B2897">
        <w:rPr>
          <w:sz w:val="26"/>
          <w:szCs w:val="26"/>
        </w:rPr>
        <w:t xml:space="preserve">record in this matter fails to disclose any basis for </w:t>
      </w:r>
      <w:r w:rsidR="00764766" w:rsidRPr="006B2897">
        <w:rPr>
          <w:sz w:val="26"/>
          <w:szCs w:val="26"/>
        </w:rPr>
        <w:t>such</w:t>
      </w:r>
      <w:r w:rsidR="00C31915" w:rsidRPr="006B2897">
        <w:rPr>
          <w:sz w:val="26"/>
          <w:szCs w:val="26"/>
        </w:rPr>
        <w:t xml:space="preserve"> allegations </w:t>
      </w:r>
      <w:r w:rsidR="000268F1" w:rsidRPr="006B2897">
        <w:rPr>
          <w:sz w:val="26"/>
          <w:szCs w:val="26"/>
        </w:rPr>
        <w:t xml:space="preserve">against </w:t>
      </w:r>
      <w:r w:rsidR="006703A8" w:rsidRPr="006B2897">
        <w:rPr>
          <w:sz w:val="26"/>
          <w:szCs w:val="26"/>
        </w:rPr>
        <w:t xml:space="preserve">the presiding ALJ </w:t>
      </w:r>
      <w:r w:rsidR="00D57CC2" w:rsidRPr="006B2897">
        <w:rPr>
          <w:sz w:val="26"/>
          <w:szCs w:val="26"/>
        </w:rPr>
        <w:t>and these Exceptions</w:t>
      </w:r>
      <w:r w:rsidR="006F67AB" w:rsidRPr="006B2897">
        <w:rPr>
          <w:sz w:val="26"/>
          <w:szCs w:val="26"/>
        </w:rPr>
        <w:t>, which are FOF/Exc. Nos. 7</w:t>
      </w:r>
      <w:r w:rsidR="00A86266">
        <w:rPr>
          <w:sz w:val="26"/>
          <w:szCs w:val="26"/>
        </w:rPr>
        <w:noBreakHyphen/>
      </w:r>
      <w:r w:rsidR="006F67AB" w:rsidRPr="006B2897">
        <w:rPr>
          <w:sz w:val="26"/>
          <w:szCs w:val="26"/>
        </w:rPr>
        <w:t xml:space="preserve">22, 24 and 25 </w:t>
      </w:r>
      <w:r w:rsidR="00C31915" w:rsidRPr="006B2897">
        <w:rPr>
          <w:sz w:val="26"/>
          <w:szCs w:val="26"/>
        </w:rPr>
        <w:t>are denied.</w:t>
      </w:r>
    </w:p>
    <w:p w14:paraId="2E7B1491" w14:textId="77777777" w:rsidR="006703A8" w:rsidRPr="006B2897" w:rsidRDefault="006703A8" w:rsidP="00DC0948">
      <w:pPr>
        <w:pStyle w:val="FootnoteText"/>
        <w:spacing w:line="360" w:lineRule="auto"/>
        <w:ind w:firstLine="1440"/>
        <w:rPr>
          <w:sz w:val="26"/>
          <w:szCs w:val="26"/>
        </w:rPr>
      </w:pPr>
    </w:p>
    <w:p w14:paraId="5B2FAA2B" w14:textId="2CC78E6E" w:rsidR="00292C83" w:rsidRPr="006B2897" w:rsidRDefault="00DC0948" w:rsidP="00DC0948">
      <w:pPr>
        <w:pStyle w:val="FootnoteText"/>
        <w:spacing w:line="360" w:lineRule="auto"/>
        <w:ind w:firstLine="1440"/>
        <w:rPr>
          <w:sz w:val="26"/>
          <w:szCs w:val="26"/>
        </w:rPr>
      </w:pPr>
      <w:r w:rsidRPr="006B2897">
        <w:rPr>
          <w:sz w:val="26"/>
          <w:szCs w:val="26"/>
        </w:rPr>
        <w:t>Complainant Exception Nos. 23, 27, and 29 fully concur with the presiding ALJ’s F</w:t>
      </w:r>
      <w:r w:rsidR="00292C83" w:rsidRPr="006B2897">
        <w:rPr>
          <w:sz w:val="26"/>
          <w:szCs w:val="26"/>
        </w:rPr>
        <w:t>O</w:t>
      </w:r>
      <w:r w:rsidRPr="006B2897">
        <w:rPr>
          <w:sz w:val="26"/>
          <w:szCs w:val="26"/>
        </w:rPr>
        <w:t xml:space="preserve">F Nos. 23, 27 and 29.  </w:t>
      </w:r>
      <w:r w:rsidR="00546707" w:rsidRPr="006B2897">
        <w:rPr>
          <w:sz w:val="26"/>
          <w:szCs w:val="26"/>
        </w:rPr>
        <w:t>Mr. Norman</w:t>
      </w:r>
      <w:r w:rsidRPr="006B2897">
        <w:rPr>
          <w:sz w:val="26"/>
          <w:szCs w:val="26"/>
        </w:rPr>
        <w:t xml:space="preserve"> files an Exception to F</w:t>
      </w:r>
      <w:r w:rsidR="00292C83" w:rsidRPr="006B2897">
        <w:rPr>
          <w:sz w:val="26"/>
          <w:szCs w:val="26"/>
        </w:rPr>
        <w:t>OF</w:t>
      </w:r>
      <w:r w:rsidRPr="006B2897">
        <w:rPr>
          <w:sz w:val="26"/>
          <w:szCs w:val="26"/>
        </w:rPr>
        <w:t xml:space="preserve"> No. 25, but does not lodge a substantive concern, but, rather expresses a perception that the ALJ’s use of the terms, “does not work” in some manner trivializes and misrepresents his status as an unemployed person.  Exc. at ⁋ 25.</w:t>
      </w:r>
      <w:r w:rsidR="008D2E1E" w:rsidRPr="006B2897">
        <w:rPr>
          <w:rStyle w:val="FootnoteReference"/>
          <w:sz w:val="26"/>
          <w:szCs w:val="26"/>
        </w:rPr>
        <w:footnoteReference w:id="14"/>
      </w:r>
      <w:r w:rsidR="008D2E1E" w:rsidRPr="006B2897">
        <w:rPr>
          <w:sz w:val="26"/>
          <w:szCs w:val="26"/>
        </w:rPr>
        <w:t xml:space="preserve"> </w:t>
      </w:r>
      <w:r w:rsidRPr="006B2897">
        <w:rPr>
          <w:sz w:val="26"/>
          <w:szCs w:val="26"/>
        </w:rPr>
        <w:t xml:space="preserve"> </w:t>
      </w:r>
      <w:r w:rsidR="006F67AB" w:rsidRPr="006B2897">
        <w:rPr>
          <w:sz w:val="26"/>
          <w:szCs w:val="26"/>
        </w:rPr>
        <w:t xml:space="preserve">As noted, the Complainant agreed to FOF 28 but </w:t>
      </w:r>
      <w:r w:rsidR="00506998" w:rsidRPr="006B2897">
        <w:rPr>
          <w:sz w:val="26"/>
          <w:szCs w:val="26"/>
        </w:rPr>
        <w:t>stated</w:t>
      </w:r>
      <w:r w:rsidRPr="006B2897">
        <w:rPr>
          <w:sz w:val="26"/>
          <w:szCs w:val="26"/>
        </w:rPr>
        <w:t xml:space="preserve"> in Exception No. 28, that his Social Security Disability benefits are $1,524</w:t>
      </w:r>
      <w:r w:rsidR="0026782C" w:rsidRPr="006B2897">
        <w:rPr>
          <w:sz w:val="26"/>
          <w:szCs w:val="26"/>
        </w:rPr>
        <w:t xml:space="preserve"> per month</w:t>
      </w:r>
      <w:r w:rsidRPr="006B2897">
        <w:rPr>
          <w:sz w:val="26"/>
          <w:szCs w:val="26"/>
        </w:rPr>
        <w:t>, rather than $1,500, as stated by the presiding ALJ.</w:t>
      </w:r>
      <w:r w:rsidR="00647601" w:rsidRPr="006B2897">
        <w:rPr>
          <w:sz w:val="26"/>
          <w:szCs w:val="26"/>
        </w:rPr>
        <w:t xml:space="preserve">  </w:t>
      </w:r>
      <w:r w:rsidR="00647601" w:rsidRPr="006B2897">
        <w:rPr>
          <w:i/>
          <w:iCs/>
          <w:sz w:val="26"/>
          <w:szCs w:val="26"/>
        </w:rPr>
        <w:t xml:space="preserve">See </w:t>
      </w:r>
      <w:r w:rsidR="00647601" w:rsidRPr="006B2897">
        <w:rPr>
          <w:sz w:val="26"/>
          <w:szCs w:val="26"/>
        </w:rPr>
        <w:t>F</w:t>
      </w:r>
      <w:r w:rsidR="00292C83" w:rsidRPr="006B2897">
        <w:rPr>
          <w:sz w:val="26"/>
          <w:szCs w:val="26"/>
        </w:rPr>
        <w:t>O</w:t>
      </w:r>
      <w:r w:rsidR="00647601" w:rsidRPr="006B2897">
        <w:rPr>
          <w:sz w:val="26"/>
          <w:szCs w:val="26"/>
        </w:rPr>
        <w:t xml:space="preserve">F No. 28. </w:t>
      </w:r>
      <w:r w:rsidRPr="006B2897">
        <w:rPr>
          <w:sz w:val="26"/>
          <w:szCs w:val="26"/>
        </w:rPr>
        <w:t xml:space="preserve"> </w:t>
      </w:r>
    </w:p>
    <w:p w14:paraId="7044D61A" w14:textId="77777777" w:rsidR="00292C83" w:rsidRPr="006B2897" w:rsidRDefault="00292C83" w:rsidP="00DC0948">
      <w:pPr>
        <w:pStyle w:val="FootnoteText"/>
        <w:spacing w:line="360" w:lineRule="auto"/>
        <w:ind w:firstLine="1440"/>
        <w:rPr>
          <w:sz w:val="26"/>
          <w:szCs w:val="26"/>
        </w:rPr>
      </w:pPr>
    </w:p>
    <w:p w14:paraId="48532902" w14:textId="77777777" w:rsidR="00292C83" w:rsidRPr="006B2897" w:rsidRDefault="00506998" w:rsidP="00DC0948">
      <w:pPr>
        <w:pStyle w:val="FootnoteText"/>
        <w:spacing w:line="360" w:lineRule="auto"/>
        <w:ind w:firstLine="1440"/>
        <w:rPr>
          <w:sz w:val="26"/>
          <w:szCs w:val="26"/>
        </w:rPr>
      </w:pPr>
      <w:r w:rsidRPr="006B2897">
        <w:rPr>
          <w:sz w:val="26"/>
          <w:szCs w:val="26"/>
        </w:rPr>
        <w:t>We will deny Exception No. 28 since the Complainant testified that at the time of the hearing his income was $1,500 per</w:t>
      </w:r>
      <w:r w:rsidR="00292C83" w:rsidRPr="006B2897">
        <w:rPr>
          <w:sz w:val="26"/>
          <w:szCs w:val="26"/>
        </w:rPr>
        <w:t xml:space="preserve"> </w:t>
      </w:r>
      <w:r w:rsidRPr="006B2897">
        <w:rPr>
          <w:sz w:val="26"/>
          <w:szCs w:val="26"/>
        </w:rPr>
        <w:t xml:space="preserve">month for a household of two.  </w:t>
      </w:r>
    </w:p>
    <w:p w14:paraId="2A34334B" w14:textId="77777777" w:rsidR="00292C83" w:rsidRPr="006B2897" w:rsidRDefault="00292C83" w:rsidP="00DC0948">
      <w:pPr>
        <w:pStyle w:val="FootnoteText"/>
        <w:spacing w:line="360" w:lineRule="auto"/>
        <w:ind w:firstLine="1440"/>
        <w:rPr>
          <w:sz w:val="26"/>
          <w:szCs w:val="26"/>
        </w:rPr>
      </w:pPr>
    </w:p>
    <w:p w14:paraId="423ED5C8" w14:textId="61451B09" w:rsidR="00DC0948" w:rsidRPr="006B2897" w:rsidRDefault="00647601" w:rsidP="006B0BCA">
      <w:pPr>
        <w:pStyle w:val="FootnoteText"/>
        <w:widowControl/>
        <w:spacing w:line="360" w:lineRule="auto"/>
        <w:ind w:firstLine="1440"/>
        <w:rPr>
          <w:sz w:val="26"/>
          <w:szCs w:val="26"/>
        </w:rPr>
      </w:pPr>
      <w:r w:rsidRPr="006B2897">
        <w:rPr>
          <w:sz w:val="26"/>
          <w:szCs w:val="26"/>
        </w:rPr>
        <w:lastRenderedPageBreak/>
        <w:t xml:space="preserve">In </w:t>
      </w:r>
      <w:r w:rsidR="00DC0948" w:rsidRPr="006B2897">
        <w:rPr>
          <w:sz w:val="26"/>
          <w:szCs w:val="26"/>
        </w:rPr>
        <w:t>Complainant Exception No. 30</w:t>
      </w:r>
      <w:r w:rsidRPr="006B2897">
        <w:rPr>
          <w:sz w:val="26"/>
          <w:szCs w:val="26"/>
        </w:rPr>
        <w:t xml:space="preserve">, </w:t>
      </w:r>
      <w:r w:rsidR="00A20862" w:rsidRPr="006B2897">
        <w:rPr>
          <w:sz w:val="26"/>
          <w:szCs w:val="26"/>
        </w:rPr>
        <w:t>Mr. Norman</w:t>
      </w:r>
      <w:r w:rsidR="00DC0948" w:rsidRPr="006B2897">
        <w:rPr>
          <w:sz w:val="26"/>
          <w:szCs w:val="26"/>
        </w:rPr>
        <w:t xml:space="preserve"> computes</w:t>
      </w:r>
      <w:r w:rsidRPr="006B2897">
        <w:rPr>
          <w:sz w:val="26"/>
          <w:szCs w:val="26"/>
        </w:rPr>
        <w:t xml:space="preserve"> his</w:t>
      </w:r>
      <w:r w:rsidR="00DC0948" w:rsidRPr="006B2897">
        <w:rPr>
          <w:sz w:val="26"/>
          <w:szCs w:val="26"/>
        </w:rPr>
        <w:t xml:space="preserve"> income as 111% of federal poverty guidelines, in contrast to the statement of the presiding ALJ </w:t>
      </w:r>
      <w:r w:rsidR="004C6885" w:rsidRPr="006B2897">
        <w:rPr>
          <w:sz w:val="26"/>
          <w:szCs w:val="26"/>
        </w:rPr>
        <w:t>in F</w:t>
      </w:r>
      <w:r w:rsidR="00A20862" w:rsidRPr="006B2897">
        <w:rPr>
          <w:sz w:val="26"/>
          <w:szCs w:val="26"/>
        </w:rPr>
        <w:t>OF</w:t>
      </w:r>
      <w:r w:rsidR="004C6885" w:rsidRPr="006B2897">
        <w:rPr>
          <w:sz w:val="26"/>
          <w:szCs w:val="26"/>
        </w:rPr>
        <w:t xml:space="preserve"> No. 30, </w:t>
      </w:r>
      <w:r w:rsidR="00DC0948" w:rsidRPr="006B2897">
        <w:rPr>
          <w:sz w:val="26"/>
          <w:szCs w:val="26"/>
        </w:rPr>
        <w:t>that he was 109% of federal poverty guidelines.</w:t>
      </w:r>
      <w:r w:rsidR="00506998" w:rsidRPr="006B2897">
        <w:rPr>
          <w:sz w:val="26"/>
          <w:szCs w:val="26"/>
        </w:rPr>
        <w:t xml:space="preserve">  We will deny Exception No. 30 on the basis that the ALJ correctly determined that</w:t>
      </w:r>
      <w:r w:rsidR="00A20862" w:rsidRPr="006B2897">
        <w:rPr>
          <w:sz w:val="26"/>
          <w:szCs w:val="26"/>
        </w:rPr>
        <w:t>,</w:t>
      </w:r>
      <w:r w:rsidR="00506998" w:rsidRPr="006B2897">
        <w:rPr>
          <w:sz w:val="26"/>
          <w:szCs w:val="26"/>
        </w:rPr>
        <w:t xml:space="preserve"> in accordance with the 2018 Federal poverty guidelines</w:t>
      </w:r>
      <w:r w:rsidR="00A20862" w:rsidRPr="006B2897">
        <w:rPr>
          <w:sz w:val="26"/>
          <w:szCs w:val="26"/>
        </w:rPr>
        <w:t>,</w:t>
      </w:r>
      <w:r w:rsidR="00506998" w:rsidRPr="006B2897">
        <w:rPr>
          <w:sz w:val="26"/>
          <w:szCs w:val="26"/>
        </w:rPr>
        <w:t xml:space="preserve"> the Complainant’s household was at 109% based on the $1,500 per month for a household of two.</w:t>
      </w:r>
      <w:r w:rsidR="0014661B" w:rsidRPr="006B2897">
        <w:rPr>
          <w:rStyle w:val="FootnoteReference"/>
          <w:sz w:val="26"/>
          <w:szCs w:val="26"/>
        </w:rPr>
        <w:footnoteReference w:id="15"/>
      </w:r>
      <w:r w:rsidR="00506998" w:rsidRPr="006B2897">
        <w:rPr>
          <w:sz w:val="26"/>
          <w:szCs w:val="26"/>
        </w:rPr>
        <w:t xml:space="preserve"> </w:t>
      </w:r>
    </w:p>
    <w:p w14:paraId="41E2BE91" w14:textId="32B59ABE" w:rsidR="000058EF" w:rsidRPr="006B2897" w:rsidRDefault="000058EF" w:rsidP="00F07831">
      <w:pPr>
        <w:kinsoku w:val="0"/>
        <w:overflowPunct w:val="0"/>
        <w:autoSpaceDE/>
        <w:autoSpaceDN/>
        <w:adjustRightInd/>
        <w:spacing w:line="360" w:lineRule="auto"/>
        <w:ind w:firstLine="1440"/>
        <w:textAlignment w:val="baseline"/>
        <w:rPr>
          <w:sz w:val="26"/>
          <w:szCs w:val="26"/>
        </w:rPr>
      </w:pPr>
    </w:p>
    <w:p w14:paraId="691B8A72" w14:textId="54FB3F85" w:rsidR="004A3227" w:rsidRPr="006B2897" w:rsidRDefault="0026782C" w:rsidP="0068393E">
      <w:pPr>
        <w:kinsoku w:val="0"/>
        <w:overflowPunct w:val="0"/>
        <w:autoSpaceDE/>
        <w:autoSpaceDN/>
        <w:adjustRightInd/>
        <w:spacing w:line="360" w:lineRule="auto"/>
        <w:ind w:firstLine="1440"/>
        <w:textAlignment w:val="baseline"/>
        <w:rPr>
          <w:sz w:val="26"/>
          <w:szCs w:val="26"/>
        </w:rPr>
      </w:pPr>
      <w:r w:rsidRPr="006B2897">
        <w:rPr>
          <w:sz w:val="26"/>
          <w:szCs w:val="26"/>
        </w:rPr>
        <w:t xml:space="preserve">The specific Exceptions of Mr. Norman will be </w:t>
      </w:r>
      <w:r w:rsidR="000058EF" w:rsidRPr="006B2897">
        <w:rPr>
          <w:sz w:val="26"/>
          <w:szCs w:val="26"/>
        </w:rPr>
        <w:t>consider</w:t>
      </w:r>
      <w:r w:rsidRPr="006B2897">
        <w:rPr>
          <w:sz w:val="26"/>
          <w:szCs w:val="26"/>
        </w:rPr>
        <w:t>ed</w:t>
      </w:r>
      <w:r w:rsidR="004E4520" w:rsidRPr="006B2897">
        <w:rPr>
          <w:sz w:val="26"/>
          <w:szCs w:val="26"/>
        </w:rPr>
        <w:t xml:space="preserve">, grouped into </w:t>
      </w:r>
      <w:r w:rsidR="00D57CC2" w:rsidRPr="006B2897">
        <w:rPr>
          <w:sz w:val="26"/>
          <w:szCs w:val="26"/>
        </w:rPr>
        <w:t>three</w:t>
      </w:r>
      <w:r w:rsidR="004E4520" w:rsidRPr="006B2897">
        <w:rPr>
          <w:sz w:val="26"/>
          <w:szCs w:val="26"/>
        </w:rPr>
        <w:t xml:space="preserve"> </w:t>
      </w:r>
      <w:r w:rsidRPr="006B2897">
        <w:rPr>
          <w:sz w:val="26"/>
          <w:szCs w:val="26"/>
        </w:rPr>
        <w:t>subjects</w:t>
      </w:r>
      <w:r w:rsidR="004E4520" w:rsidRPr="006B2897">
        <w:rPr>
          <w:sz w:val="26"/>
          <w:szCs w:val="26"/>
        </w:rPr>
        <w:t xml:space="preserve">: </w:t>
      </w:r>
      <w:r w:rsidR="00116C33" w:rsidRPr="006B2897">
        <w:rPr>
          <w:sz w:val="26"/>
          <w:szCs w:val="26"/>
        </w:rPr>
        <w:t>(</w:t>
      </w:r>
      <w:r w:rsidR="00840699" w:rsidRPr="006B2897">
        <w:rPr>
          <w:sz w:val="26"/>
          <w:szCs w:val="26"/>
        </w:rPr>
        <w:t>1) objections based on hearsay</w:t>
      </w:r>
      <w:r w:rsidRPr="006B2897">
        <w:rPr>
          <w:sz w:val="26"/>
          <w:szCs w:val="26"/>
        </w:rPr>
        <w:t>;</w:t>
      </w:r>
      <w:r w:rsidR="007272E1" w:rsidRPr="006B2897">
        <w:rPr>
          <w:sz w:val="26"/>
          <w:szCs w:val="26"/>
        </w:rPr>
        <w:t xml:space="preserve"> </w:t>
      </w:r>
      <w:r w:rsidR="00116C33" w:rsidRPr="006B2897">
        <w:rPr>
          <w:sz w:val="26"/>
          <w:szCs w:val="26"/>
        </w:rPr>
        <w:t>(</w:t>
      </w:r>
      <w:r w:rsidR="007272E1" w:rsidRPr="006B2897">
        <w:rPr>
          <w:sz w:val="26"/>
          <w:szCs w:val="26"/>
        </w:rPr>
        <w:t>2) significance of medical certification in this matter</w:t>
      </w:r>
      <w:r w:rsidR="00D57CC2" w:rsidRPr="006B2897">
        <w:rPr>
          <w:sz w:val="26"/>
          <w:szCs w:val="26"/>
        </w:rPr>
        <w:t xml:space="preserve">; </w:t>
      </w:r>
      <w:r w:rsidR="00546707" w:rsidRPr="006B2897">
        <w:rPr>
          <w:sz w:val="26"/>
          <w:szCs w:val="26"/>
        </w:rPr>
        <w:t xml:space="preserve">and </w:t>
      </w:r>
      <w:r w:rsidR="00116C33" w:rsidRPr="006B2897">
        <w:rPr>
          <w:sz w:val="26"/>
          <w:szCs w:val="26"/>
        </w:rPr>
        <w:t>(</w:t>
      </w:r>
      <w:r w:rsidR="00D57CC2" w:rsidRPr="006B2897">
        <w:rPr>
          <w:sz w:val="26"/>
          <w:szCs w:val="26"/>
        </w:rPr>
        <w:t xml:space="preserve">3) </w:t>
      </w:r>
      <w:r w:rsidR="00192629" w:rsidRPr="006B2897">
        <w:rPr>
          <w:sz w:val="26"/>
          <w:szCs w:val="26"/>
        </w:rPr>
        <w:t xml:space="preserve">accuracy of </w:t>
      </w:r>
      <w:r w:rsidR="00D57CC2" w:rsidRPr="006B2897">
        <w:rPr>
          <w:sz w:val="26"/>
          <w:szCs w:val="26"/>
        </w:rPr>
        <w:t>billing</w:t>
      </w:r>
      <w:r w:rsidR="007272E1" w:rsidRPr="006B2897">
        <w:rPr>
          <w:sz w:val="26"/>
          <w:szCs w:val="26"/>
        </w:rPr>
        <w:t>.</w:t>
      </w:r>
    </w:p>
    <w:p w14:paraId="38D7B1F1" w14:textId="77777777" w:rsidR="004A3227" w:rsidRPr="006B2897" w:rsidRDefault="004A3227" w:rsidP="005218FE">
      <w:pPr>
        <w:kinsoku w:val="0"/>
        <w:overflowPunct w:val="0"/>
        <w:autoSpaceDE/>
        <w:autoSpaceDN/>
        <w:adjustRightInd/>
        <w:spacing w:line="360" w:lineRule="auto"/>
        <w:ind w:firstLine="1440"/>
        <w:textAlignment w:val="baseline"/>
        <w:rPr>
          <w:sz w:val="26"/>
          <w:szCs w:val="26"/>
        </w:rPr>
      </w:pPr>
    </w:p>
    <w:p w14:paraId="354FCDB9" w14:textId="6BF63E07" w:rsidR="003D0D4A" w:rsidRPr="006B2897" w:rsidRDefault="00054F85" w:rsidP="006B0BCA">
      <w:pPr>
        <w:pStyle w:val="ListParagraph"/>
        <w:numPr>
          <w:ilvl w:val="0"/>
          <w:numId w:val="17"/>
        </w:numPr>
        <w:kinsoku w:val="0"/>
        <w:overflowPunct w:val="0"/>
        <w:autoSpaceDE/>
        <w:autoSpaceDN/>
        <w:adjustRightInd/>
        <w:ind w:left="1440" w:hanging="720"/>
        <w:textAlignment w:val="baseline"/>
        <w:rPr>
          <w:b/>
          <w:bCs/>
          <w:sz w:val="26"/>
          <w:szCs w:val="26"/>
        </w:rPr>
      </w:pPr>
      <w:r w:rsidRPr="006B2897">
        <w:rPr>
          <w:b/>
          <w:bCs/>
          <w:sz w:val="26"/>
          <w:szCs w:val="26"/>
        </w:rPr>
        <w:t xml:space="preserve">Complainant Exception: </w:t>
      </w:r>
      <w:r w:rsidR="00A86266">
        <w:rPr>
          <w:b/>
          <w:bCs/>
          <w:sz w:val="26"/>
          <w:szCs w:val="26"/>
        </w:rPr>
        <w:t>O</w:t>
      </w:r>
      <w:r w:rsidR="003D0D4A" w:rsidRPr="006B2897">
        <w:rPr>
          <w:b/>
          <w:bCs/>
          <w:sz w:val="26"/>
          <w:szCs w:val="26"/>
        </w:rPr>
        <w:t xml:space="preserve">bjections </w:t>
      </w:r>
      <w:r w:rsidR="00A86266">
        <w:rPr>
          <w:b/>
          <w:bCs/>
          <w:sz w:val="26"/>
          <w:szCs w:val="26"/>
        </w:rPr>
        <w:t>B</w:t>
      </w:r>
      <w:r w:rsidR="003D0D4A" w:rsidRPr="006B2897">
        <w:rPr>
          <w:b/>
          <w:bCs/>
          <w:sz w:val="26"/>
          <w:szCs w:val="26"/>
        </w:rPr>
        <w:t xml:space="preserve">ased on </w:t>
      </w:r>
      <w:r w:rsidR="00A86266">
        <w:rPr>
          <w:b/>
          <w:bCs/>
          <w:sz w:val="26"/>
          <w:szCs w:val="26"/>
        </w:rPr>
        <w:t>H</w:t>
      </w:r>
      <w:r w:rsidR="003D0D4A" w:rsidRPr="006B2897">
        <w:rPr>
          <w:b/>
          <w:bCs/>
          <w:sz w:val="26"/>
          <w:szCs w:val="26"/>
        </w:rPr>
        <w:t>earsay</w:t>
      </w:r>
      <w:r w:rsidR="009F515B" w:rsidRPr="006B2897">
        <w:rPr>
          <w:b/>
          <w:bCs/>
          <w:sz w:val="26"/>
          <w:szCs w:val="26"/>
        </w:rPr>
        <w:t xml:space="preserve"> FOFs/</w:t>
      </w:r>
      <w:proofErr w:type="spellStart"/>
      <w:r w:rsidR="009F515B" w:rsidRPr="006B2897">
        <w:rPr>
          <w:b/>
          <w:bCs/>
          <w:sz w:val="26"/>
          <w:szCs w:val="26"/>
        </w:rPr>
        <w:t>Excs</w:t>
      </w:r>
      <w:proofErr w:type="spellEnd"/>
      <w:r w:rsidR="009F515B" w:rsidRPr="006B2897">
        <w:rPr>
          <w:b/>
          <w:bCs/>
          <w:sz w:val="26"/>
          <w:szCs w:val="26"/>
        </w:rPr>
        <w:t>. 8-11,</w:t>
      </w:r>
      <w:r w:rsidR="00DB1F17">
        <w:rPr>
          <w:b/>
          <w:bCs/>
          <w:sz w:val="26"/>
          <w:szCs w:val="26"/>
        </w:rPr>
        <w:t xml:space="preserve"> </w:t>
      </w:r>
      <w:r w:rsidR="009F515B" w:rsidRPr="006B2897">
        <w:rPr>
          <w:b/>
          <w:bCs/>
          <w:sz w:val="26"/>
          <w:szCs w:val="26"/>
        </w:rPr>
        <w:t>13-14, 19, 20 and 31</w:t>
      </w:r>
    </w:p>
    <w:p w14:paraId="27B4470E" w14:textId="77777777" w:rsidR="008875EB" w:rsidRPr="006B2897" w:rsidRDefault="008875EB" w:rsidP="00DB1F17">
      <w:pPr>
        <w:kinsoku w:val="0"/>
        <w:overflowPunct w:val="0"/>
        <w:autoSpaceDE/>
        <w:autoSpaceDN/>
        <w:adjustRightInd/>
        <w:spacing w:line="480" w:lineRule="auto"/>
        <w:ind w:firstLine="1440"/>
        <w:textAlignment w:val="baseline"/>
        <w:rPr>
          <w:sz w:val="26"/>
          <w:szCs w:val="26"/>
        </w:rPr>
      </w:pPr>
    </w:p>
    <w:p w14:paraId="1BEDA34E" w14:textId="64CB03A3" w:rsidR="007931E2" w:rsidRPr="006B2897" w:rsidRDefault="00192138" w:rsidP="003B6DDF">
      <w:pPr>
        <w:kinsoku w:val="0"/>
        <w:overflowPunct w:val="0"/>
        <w:autoSpaceDE/>
        <w:autoSpaceDN/>
        <w:adjustRightInd/>
        <w:spacing w:line="360" w:lineRule="auto"/>
        <w:ind w:firstLine="1440"/>
        <w:textAlignment w:val="baseline"/>
        <w:rPr>
          <w:sz w:val="26"/>
          <w:szCs w:val="26"/>
        </w:rPr>
      </w:pPr>
      <w:r w:rsidRPr="006B2897">
        <w:rPr>
          <w:sz w:val="26"/>
          <w:szCs w:val="26"/>
        </w:rPr>
        <w:t>Mr. Norman objects</w:t>
      </w:r>
      <w:r w:rsidR="00862370" w:rsidRPr="006B2897">
        <w:rPr>
          <w:sz w:val="26"/>
          <w:szCs w:val="26"/>
        </w:rPr>
        <w:t xml:space="preserve"> </w:t>
      </w:r>
      <w:r w:rsidRPr="006B2897">
        <w:rPr>
          <w:sz w:val="26"/>
          <w:szCs w:val="26"/>
        </w:rPr>
        <w:t xml:space="preserve">to the </w:t>
      </w:r>
      <w:r w:rsidR="009820F5" w:rsidRPr="006B2897">
        <w:rPr>
          <w:sz w:val="26"/>
          <w:szCs w:val="26"/>
        </w:rPr>
        <w:t>receipt of documents into the record of this proceeding</w:t>
      </w:r>
      <w:r w:rsidR="00862370" w:rsidRPr="006B2897">
        <w:rPr>
          <w:sz w:val="26"/>
          <w:szCs w:val="26"/>
        </w:rPr>
        <w:t xml:space="preserve"> on grounds that the documents constituted improper hearsay</w:t>
      </w:r>
      <w:r w:rsidR="009820F5" w:rsidRPr="006B2897">
        <w:rPr>
          <w:sz w:val="26"/>
          <w:szCs w:val="26"/>
        </w:rPr>
        <w:t>.</w:t>
      </w:r>
      <w:r w:rsidR="00ED1E89" w:rsidRPr="006B2897">
        <w:rPr>
          <w:sz w:val="26"/>
          <w:szCs w:val="26"/>
        </w:rPr>
        <w:t xml:space="preserve"> </w:t>
      </w:r>
      <w:r w:rsidR="003D0D4A" w:rsidRPr="006B2897">
        <w:rPr>
          <w:sz w:val="26"/>
          <w:szCs w:val="26"/>
        </w:rPr>
        <w:t xml:space="preserve"> </w:t>
      </w:r>
      <w:r w:rsidR="00054F85" w:rsidRPr="006B2897">
        <w:rPr>
          <w:sz w:val="26"/>
          <w:szCs w:val="26"/>
        </w:rPr>
        <w:t xml:space="preserve">The </w:t>
      </w:r>
      <w:r w:rsidR="009E1984" w:rsidRPr="006B2897">
        <w:rPr>
          <w:sz w:val="26"/>
          <w:szCs w:val="26"/>
        </w:rPr>
        <w:t xml:space="preserve">Complainant argues that ALJ </w:t>
      </w:r>
      <w:proofErr w:type="spellStart"/>
      <w:r w:rsidR="009E1984" w:rsidRPr="006B2897">
        <w:rPr>
          <w:sz w:val="26"/>
          <w:szCs w:val="26"/>
        </w:rPr>
        <w:t>Guhl</w:t>
      </w:r>
      <w:proofErr w:type="spellEnd"/>
      <w:r w:rsidR="009E1984" w:rsidRPr="006B2897">
        <w:rPr>
          <w:sz w:val="26"/>
          <w:szCs w:val="26"/>
        </w:rPr>
        <w:t xml:space="preserve"> based her conclusions on </w:t>
      </w:r>
      <w:r w:rsidR="00832C2F" w:rsidRPr="006B2897">
        <w:rPr>
          <w:sz w:val="26"/>
          <w:szCs w:val="26"/>
        </w:rPr>
        <w:t>“</w:t>
      </w:r>
      <w:r w:rsidR="009E1984" w:rsidRPr="006B2897">
        <w:rPr>
          <w:sz w:val="26"/>
          <w:szCs w:val="26"/>
        </w:rPr>
        <w:t>falsified and misrepresented information</w:t>
      </w:r>
      <w:r w:rsidR="00832C2F" w:rsidRPr="006B2897">
        <w:rPr>
          <w:sz w:val="26"/>
          <w:szCs w:val="26"/>
        </w:rPr>
        <w:t>”</w:t>
      </w:r>
      <w:r w:rsidR="009E1984" w:rsidRPr="006B2897">
        <w:rPr>
          <w:sz w:val="26"/>
          <w:szCs w:val="26"/>
        </w:rPr>
        <w:t xml:space="preserve"> produced by </w:t>
      </w:r>
      <w:r w:rsidR="00832C2F" w:rsidRPr="006B2897">
        <w:rPr>
          <w:sz w:val="26"/>
          <w:szCs w:val="26"/>
        </w:rPr>
        <w:t xml:space="preserve">PECO, </w:t>
      </w:r>
      <w:r w:rsidR="009E1984" w:rsidRPr="006B2897">
        <w:rPr>
          <w:sz w:val="26"/>
          <w:szCs w:val="26"/>
        </w:rPr>
        <w:t>hearsay testimony of a third-party witness</w:t>
      </w:r>
      <w:r w:rsidR="00611B1A" w:rsidRPr="006B2897">
        <w:rPr>
          <w:sz w:val="26"/>
          <w:szCs w:val="26"/>
        </w:rPr>
        <w:t xml:space="preserve">es, or information and documents that </w:t>
      </w:r>
      <w:r w:rsidR="00F14C99" w:rsidRPr="006B2897">
        <w:rPr>
          <w:sz w:val="26"/>
          <w:szCs w:val="26"/>
        </w:rPr>
        <w:t>are of questionable</w:t>
      </w:r>
      <w:r w:rsidR="00B90237" w:rsidRPr="006B2897">
        <w:rPr>
          <w:sz w:val="26"/>
          <w:szCs w:val="26"/>
        </w:rPr>
        <w:t xml:space="preserve"> accuracy and/or authenticity</w:t>
      </w:r>
      <w:r w:rsidR="00664FD3" w:rsidRPr="006B2897">
        <w:rPr>
          <w:sz w:val="26"/>
          <w:szCs w:val="26"/>
        </w:rPr>
        <w:t xml:space="preserve"> as the</w:t>
      </w:r>
      <w:r w:rsidR="0006542C" w:rsidRPr="006B2897">
        <w:rPr>
          <w:sz w:val="26"/>
          <w:szCs w:val="26"/>
        </w:rPr>
        <w:t xml:space="preserve"> document</w:t>
      </w:r>
      <w:r w:rsidR="00211334" w:rsidRPr="006B2897">
        <w:rPr>
          <w:sz w:val="26"/>
          <w:szCs w:val="26"/>
        </w:rPr>
        <w:t>s</w:t>
      </w:r>
      <w:r w:rsidR="0006542C" w:rsidRPr="006B2897">
        <w:rPr>
          <w:sz w:val="26"/>
          <w:szCs w:val="26"/>
        </w:rPr>
        <w:t xml:space="preserve"> </w:t>
      </w:r>
      <w:r w:rsidR="00211334" w:rsidRPr="006B2897">
        <w:rPr>
          <w:sz w:val="26"/>
          <w:szCs w:val="26"/>
        </w:rPr>
        <w:t xml:space="preserve">were not </w:t>
      </w:r>
      <w:r w:rsidR="009E1984" w:rsidRPr="006B2897">
        <w:rPr>
          <w:sz w:val="26"/>
          <w:szCs w:val="26"/>
        </w:rPr>
        <w:t>produce</w:t>
      </w:r>
      <w:r w:rsidR="0006542C" w:rsidRPr="006B2897">
        <w:rPr>
          <w:sz w:val="26"/>
          <w:szCs w:val="26"/>
        </w:rPr>
        <w:t>d</w:t>
      </w:r>
      <w:r w:rsidR="009E1984" w:rsidRPr="006B2897">
        <w:rPr>
          <w:sz w:val="26"/>
          <w:szCs w:val="26"/>
        </w:rPr>
        <w:t xml:space="preserve"> </w:t>
      </w:r>
      <w:r w:rsidR="0006542C" w:rsidRPr="006B2897">
        <w:rPr>
          <w:sz w:val="26"/>
          <w:szCs w:val="26"/>
        </w:rPr>
        <w:t>“</w:t>
      </w:r>
      <w:r w:rsidR="009E1984" w:rsidRPr="006B2897">
        <w:rPr>
          <w:sz w:val="26"/>
          <w:szCs w:val="26"/>
        </w:rPr>
        <w:t>in the normal course of business.</w:t>
      </w:r>
      <w:r w:rsidR="0006542C" w:rsidRPr="006B2897">
        <w:rPr>
          <w:sz w:val="26"/>
          <w:szCs w:val="26"/>
        </w:rPr>
        <w:t>”</w:t>
      </w:r>
      <w:r w:rsidR="00E922DC" w:rsidRPr="006B2897">
        <w:rPr>
          <w:sz w:val="26"/>
          <w:szCs w:val="26"/>
        </w:rPr>
        <w:t xml:space="preserve">  Exc. ⁋ 7.</w:t>
      </w:r>
      <w:r w:rsidR="00E922DC" w:rsidRPr="006B2897">
        <w:rPr>
          <w:rStyle w:val="FootnoteReference"/>
          <w:sz w:val="26"/>
          <w:szCs w:val="26"/>
        </w:rPr>
        <w:t xml:space="preserve"> </w:t>
      </w:r>
    </w:p>
    <w:p w14:paraId="663A2EAC" w14:textId="1D091716" w:rsidR="00C61EFC" w:rsidRPr="006B2897" w:rsidRDefault="00C61EFC" w:rsidP="003B6DDF">
      <w:pPr>
        <w:kinsoku w:val="0"/>
        <w:overflowPunct w:val="0"/>
        <w:autoSpaceDE/>
        <w:autoSpaceDN/>
        <w:adjustRightInd/>
        <w:spacing w:line="360" w:lineRule="auto"/>
        <w:ind w:firstLine="1440"/>
        <w:textAlignment w:val="baseline"/>
        <w:rPr>
          <w:sz w:val="26"/>
          <w:szCs w:val="26"/>
        </w:rPr>
      </w:pPr>
    </w:p>
    <w:p w14:paraId="5FF6F860" w14:textId="2D874DA2" w:rsidR="004E0608" w:rsidRPr="006B2897" w:rsidRDefault="00A0445C" w:rsidP="003B6DDF">
      <w:pPr>
        <w:kinsoku w:val="0"/>
        <w:overflowPunct w:val="0"/>
        <w:autoSpaceDE/>
        <w:autoSpaceDN/>
        <w:adjustRightInd/>
        <w:spacing w:line="360" w:lineRule="auto"/>
        <w:ind w:firstLine="1440"/>
        <w:textAlignment w:val="baseline"/>
        <w:rPr>
          <w:sz w:val="26"/>
          <w:szCs w:val="26"/>
        </w:rPr>
      </w:pPr>
      <w:r w:rsidRPr="006B2897">
        <w:rPr>
          <w:sz w:val="26"/>
          <w:szCs w:val="26"/>
        </w:rPr>
        <w:t xml:space="preserve">In </w:t>
      </w:r>
      <w:r w:rsidR="008404FE" w:rsidRPr="006B2897">
        <w:rPr>
          <w:sz w:val="26"/>
          <w:szCs w:val="26"/>
        </w:rPr>
        <w:t>Replies,</w:t>
      </w:r>
      <w:r w:rsidR="006A4FBA" w:rsidRPr="006B2897">
        <w:rPr>
          <w:sz w:val="26"/>
          <w:szCs w:val="26"/>
        </w:rPr>
        <w:t xml:space="preserve"> </w:t>
      </w:r>
      <w:r w:rsidR="009D391D" w:rsidRPr="006B2897">
        <w:rPr>
          <w:sz w:val="26"/>
          <w:szCs w:val="26"/>
        </w:rPr>
        <w:t xml:space="preserve">PECO explains each of the exhibits it sponsored in this matter and which were </w:t>
      </w:r>
      <w:r w:rsidR="005E3591" w:rsidRPr="006B2897">
        <w:rPr>
          <w:sz w:val="26"/>
          <w:szCs w:val="26"/>
        </w:rPr>
        <w:t>admitted i</w:t>
      </w:r>
      <w:r w:rsidR="003F5CCD" w:rsidRPr="006B2897">
        <w:rPr>
          <w:sz w:val="26"/>
          <w:szCs w:val="26"/>
        </w:rPr>
        <w:t>n the record.  R.</w:t>
      </w:r>
      <w:r w:rsidR="00771011" w:rsidRPr="006B2897">
        <w:rPr>
          <w:sz w:val="26"/>
          <w:szCs w:val="26"/>
        </w:rPr>
        <w:t xml:space="preserve"> </w:t>
      </w:r>
      <w:r w:rsidR="003F5CCD" w:rsidRPr="006B2897">
        <w:rPr>
          <w:sz w:val="26"/>
          <w:szCs w:val="26"/>
        </w:rPr>
        <w:t xml:space="preserve">Exc. at 2-3.  PECO notes that </w:t>
      </w:r>
      <w:r w:rsidR="00F8085C" w:rsidRPr="006B2897">
        <w:rPr>
          <w:sz w:val="26"/>
          <w:szCs w:val="26"/>
        </w:rPr>
        <w:t xml:space="preserve">Mr. Norman, even though appearing, </w:t>
      </w:r>
      <w:r w:rsidR="00F8085C" w:rsidRPr="006B2897">
        <w:rPr>
          <w:i/>
          <w:iCs/>
          <w:sz w:val="26"/>
          <w:szCs w:val="26"/>
        </w:rPr>
        <w:t>pro se</w:t>
      </w:r>
      <w:r w:rsidR="005A4E1C" w:rsidRPr="006B2897">
        <w:rPr>
          <w:sz w:val="26"/>
          <w:szCs w:val="26"/>
        </w:rPr>
        <w:t>, did not specifically interpose an objection to the admission of the documents, nor offer any substantiation concerning allegations of their accura</w:t>
      </w:r>
      <w:r w:rsidR="001B0327" w:rsidRPr="006B2897">
        <w:rPr>
          <w:sz w:val="26"/>
          <w:szCs w:val="26"/>
        </w:rPr>
        <w:t>cy.  R.</w:t>
      </w:r>
      <w:r w:rsidR="009C714D" w:rsidRPr="006B2897">
        <w:rPr>
          <w:sz w:val="26"/>
          <w:szCs w:val="26"/>
        </w:rPr>
        <w:t xml:space="preserve"> </w:t>
      </w:r>
      <w:r w:rsidR="001B0327" w:rsidRPr="006B2897">
        <w:rPr>
          <w:sz w:val="26"/>
          <w:szCs w:val="26"/>
        </w:rPr>
        <w:t>Exc. at 3.</w:t>
      </w:r>
    </w:p>
    <w:p w14:paraId="6BDCD21B" w14:textId="7681AE96" w:rsidR="004E0608" w:rsidRPr="00BC7D44" w:rsidRDefault="004E0608" w:rsidP="00BC7D44">
      <w:pPr>
        <w:pStyle w:val="ListParagraph"/>
        <w:numPr>
          <w:ilvl w:val="0"/>
          <w:numId w:val="26"/>
        </w:numPr>
        <w:kinsoku w:val="0"/>
        <w:overflowPunct w:val="0"/>
        <w:autoSpaceDE/>
        <w:autoSpaceDN/>
        <w:adjustRightInd/>
        <w:spacing w:line="360" w:lineRule="auto"/>
        <w:ind w:left="2160" w:hanging="720"/>
        <w:textAlignment w:val="baseline"/>
        <w:rPr>
          <w:sz w:val="26"/>
          <w:szCs w:val="26"/>
        </w:rPr>
      </w:pPr>
      <w:r w:rsidRPr="00BC7D44">
        <w:rPr>
          <w:b/>
          <w:bCs/>
          <w:sz w:val="26"/>
          <w:szCs w:val="26"/>
        </w:rPr>
        <w:lastRenderedPageBreak/>
        <w:t xml:space="preserve">Disposition </w:t>
      </w:r>
    </w:p>
    <w:p w14:paraId="59107546" w14:textId="77777777" w:rsidR="004E0608" w:rsidRPr="006B2897" w:rsidRDefault="004E0608" w:rsidP="003B6DDF">
      <w:pPr>
        <w:kinsoku w:val="0"/>
        <w:overflowPunct w:val="0"/>
        <w:autoSpaceDE/>
        <w:autoSpaceDN/>
        <w:adjustRightInd/>
        <w:spacing w:line="360" w:lineRule="auto"/>
        <w:ind w:firstLine="1440"/>
        <w:textAlignment w:val="baseline"/>
        <w:rPr>
          <w:sz w:val="26"/>
          <w:szCs w:val="26"/>
        </w:rPr>
      </w:pPr>
    </w:p>
    <w:p w14:paraId="3D56E5E2" w14:textId="48175FFA" w:rsidR="004A3227" w:rsidRPr="006B2897" w:rsidRDefault="004E0608" w:rsidP="004A3227">
      <w:pPr>
        <w:kinsoku w:val="0"/>
        <w:overflowPunct w:val="0"/>
        <w:autoSpaceDE/>
        <w:autoSpaceDN/>
        <w:adjustRightInd/>
        <w:spacing w:line="360" w:lineRule="auto"/>
        <w:ind w:firstLine="1440"/>
        <w:textAlignment w:val="baseline"/>
        <w:rPr>
          <w:sz w:val="26"/>
          <w:szCs w:val="26"/>
        </w:rPr>
      </w:pPr>
      <w:r w:rsidRPr="006B2897">
        <w:rPr>
          <w:sz w:val="26"/>
          <w:szCs w:val="26"/>
        </w:rPr>
        <w:t>On consideration of the Exceptions of Mr. Norman</w:t>
      </w:r>
      <w:r w:rsidR="009D3C59" w:rsidRPr="006B2897">
        <w:rPr>
          <w:sz w:val="26"/>
          <w:szCs w:val="26"/>
        </w:rPr>
        <w:t xml:space="preserve"> objecting to evidentiary rulings of the presiding officer</w:t>
      </w:r>
      <w:r w:rsidRPr="006B2897">
        <w:rPr>
          <w:sz w:val="26"/>
          <w:szCs w:val="26"/>
        </w:rPr>
        <w:t xml:space="preserve">, they shall be denied, consistent with the discussion in this Opinion and Order.  </w:t>
      </w:r>
      <w:r w:rsidR="00F36B34" w:rsidRPr="006B2897">
        <w:rPr>
          <w:sz w:val="26"/>
          <w:szCs w:val="26"/>
        </w:rPr>
        <w:t>There are two</w:t>
      </w:r>
      <w:r w:rsidR="0064743A" w:rsidRPr="006B2897">
        <w:rPr>
          <w:sz w:val="26"/>
          <w:szCs w:val="26"/>
        </w:rPr>
        <w:t xml:space="preserve"> matters that we </w:t>
      </w:r>
      <w:r w:rsidR="005B288A" w:rsidRPr="006B2897">
        <w:rPr>
          <w:sz w:val="26"/>
          <w:szCs w:val="26"/>
        </w:rPr>
        <w:t xml:space="preserve">will </w:t>
      </w:r>
      <w:r w:rsidR="0064743A" w:rsidRPr="006B2897">
        <w:rPr>
          <w:sz w:val="26"/>
          <w:szCs w:val="26"/>
        </w:rPr>
        <w:t xml:space="preserve">clarify. </w:t>
      </w:r>
    </w:p>
    <w:p w14:paraId="17A67FD1" w14:textId="77777777" w:rsidR="004A3227" w:rsidRPr="006B2897" w:rsidRDefault="004A3227" w:rsidP="004A3227">
      <w:pPr>
        <w:kinsoku w:val="0"/>
        <w:overflowPunct w:val="0"/>
        <w:autoSpaceDE/>
        <w:autoSpaceDN/>
        <w:adjustRightInd/>
        <w:spacing w:line="360" w:lineRule="auto"/>
        <w:ind w:firstLine="1440"/>
        <w:textAlignment w:val="baseline"/>
        <w:rPr>
          <w:sz w:val="26"/>
          <w:szCs w:val="26"/>
        </w:rPr>
      </w:pPr>
    </w:p>
    <w:p w14:paraId="33854C44" w14:textId="08FBB1CB" w:rsidR="000B5775" w:rsidRPr="006B2897" w:rsidRDefault="0064743A" w:rsidP="000B5775">
      <w:pPr>
        <w:kinsoku w:val="0"/>
        <w:overflowPunct w:val="0"/>
        <w:autoSpaceDE/>
        <w:autoSpaceDN/>
        <w:adjustRightInd/>
        <w:spacing w:line="360" w:lineRule="auto"/>
        <w:ind w:firstLine="1440"/>
        <w:textAlignment w:val="baseline"/>
        <w:rPr>
          <w:sz w:val="26"/>
          <w:szCs w:val="26"/>
        </w:rPr>
      </w:pPr>
      <w:r w:rsidRPr="006B2897">
        <w:rPr>
          <w:sz w:val="26"/>
          <w:szCs w:val="26"/>
        </w:rPr>
        <w:t xml:space="preserve">First, </w:t>
      </w:r>
      <w:r w:rsidR="007E01CE" w:rsidRPr="006B2897">
        <w:rPr>
          <w:sz w:val="26"/>
          <w:szCs w:val="26"/>
        </w:rPr>
        <w:t>pursuant to Section 335(a) of the Code, 66 Pa.</w:t>
      </w:r>
      <w:r w:rsidR="00767753" w:rsidRPr="006B2897">
        <w:rPr>
          <w:sz w:val="26"/>
          <w:szCs w:val="26"/>
        </w:rPr>
        <w:t xml:space="preserve"> </w:t>
      </w:r>
      <w:r w:rsidR="007E01CE" w:rsidRPr="006B2897">
        <w:rPr>
          <w:sz w:val="26"/>
          <w:szCs w:val="26"/>
        </w:rPr>
        <w:t xml:space="preserve">C.S. § 335(a), the Commission, not the ALJ, is the ultimate fact-finder.  The Commission weighs the evidence and resolves conflicts in testimony.  Based </w:t>
      </w:r>
      <w:r w:rsidR="00C201F0" w:rsidRPr="006B2897">
        <w:rPr>
          <w:sz w:val="26"/>
          <w:szCs w:val="26"/>
        </w:rPr>
        <w:t xml:space="preserve">on the foregoing, when </w:t>
      </w:r>
      <w:r w:rsidR="007E01CE" w:rsidRPr="006B2897">
        <w:rPr>
          <w:sz w:val="26"/>
          <w:szCs w:val="26"/>
        </w:rPr>
        <w:t xml:space="preserve">reviewing the </w:t>
      </w:r>
      <w:r w:rsidR="00AB20DB" w:rsidRPr="006B2897">
        <w:rPr>
          <w:sz w:val="26"/>
          <w:szCs w:val="26"/>
        </w:rPr>
        <w:t xml:space="preserve">ALJ’s </w:t>
      </w:r>
      <w:r w:rsidR="000B5775" w:rsidRPr="006B2897">
        <w:rPr>
          <w:sz w:val="26"/>
          <w:szCs w:val="26"/>
        </w:rPr>
        <w:t>I</w:t>
      </w:r>
      <w:r w:rsidR="007E01CE" w:rsidRPr="006B2897">
        <w:rPr>
          <w:sz w:val="26"/>
          <w:szCs w:val="26"/>
        </w:rPr>
        <w:t xml:space="preserve">nitial </w:t>
      </w:r>
      <w:r w:rsidR="000B5775" w:rsidRPr="006B2897">
        <w:rPr>
          <w:sz w:val="26"/>
          <w:szCs w:val="26"/>
        </w:rPr>
        <w:t>D</w:t>
      </w:r>
      <w:r w:rsidR="007E01CE" w:rsidRPr="006B2897">
        <w:rPr>
          <w:sz w:val="26"/>
          <w:szCs w:val="26"/>
        </w:rPr>
        <w:t xml:space="preserve">ecision, the Commission has all the powers that it would have had in making the initial decision except as to any limits that it may impose by notice or by rule.  </w:t>
      </w:r>
      <w:r w:rsidR="007E01CE" w:rsidRPr="006B2897">
        <w:rPr>
          <w:i/>
          <w:iCs/>
          <w:sz w:val="26"/>
          <w:szCs w:val="26"/>
        </w:rPr>
        <w:t xml:space="preserve">See </w:t>
      </w:r>
      <w:proofErr w:type="spellStart"/>
      <w:r w:rsidR="007E01CE" w:rsidRPr="006B2897">
        <w:rPr>
          <w:i/>
          <w:iCs/>
          <w:sz w:val="26"/>
          <w:szCs w:val="26"/>
        </w:rPr>
        <w:t>Milkie</w:t>
      </w:r>
      <w:proofErr w:type="spellEnd"/>
      <w:r w:rsidR="00F04805" w:rsidRPr="006B2897">
        <w:rPr>
          <w:i/>
          <w:iCs/>
          <w:sz w:val="26"/>
          <w:szCs w:val="26"/>
        </w:rPr>
        <w:t xml:space="preserve"> v. Pa. PUC</w:t>
      </w:r>
      <w:r w:rsidR="007E01CE" w:rsidRPr="006B2897">
        <w:rPr>
          <w:sz w:val="26"/>
          <w:szCs w:val="26"/>
        </w:rPr>
        <w:t>,</w:t>
      </w:r>
      <w:r w:rsidR="00F04805" w:rsidRPr="006B2897">
        <w:rPr>
          <w:sz w:val="26"/>
          <w:szCs w:val="26"/>
        </w:rPr>
        <w:t xml:space="preserve"> </w:t>
      </w:r>
      <w:r w:rsidR="007E01CE" w:rsidRPr="006B2897">
        <w:rPr>
          <w:sz w:val="26"/>
          <w:szCs w:val="26"/>
        </w:rPr>
        <w:t xml:space="preserve">768 A.2d </w:t>
      </w:r>
      <w:r w:rsidR="007D72C9" w:rsidRPr="006B2897">
        <w:rPr>
          <w:sz w:val="26"/>
          <w:szCs w:val="26"/>
        </w:rPr>
        <w:t xml:space="preserve">1217, </w:t>
      </w:r>
      <w:r w:rsidR="007E01CE" w:rsidRPr="006B2897">
        <w:rPr>
          <w:sz w:val="26"/>
          <w:szCs w:val="26"/>
        </w:rPr>
        <w:t xml:space="preserve">1220, n. 7 </w:t>
      </w:r>
      <w:r w:rsidR="007D72C9" w:rsidRPr="006B2897">
        <w:rPr>
          <w:sz w:val="26"/>
          <w:szCs w:val="26"/>
        </w:rPr>
        <w:t xml:space="preserve">(Pa. </w:t>
      </w:r>
      <w:proofErr w:type="spellStart"/>
      <w:r w:rsidR="007D72C9" w:rsidRPr="006B2897">
        <w:rPr>
          <w:sz w:val="26"/>
          <w:szCs w:val="26"/>
        </w:rPr>
        <w:t>Cmwlth</w:t>
      </w:r>
      <w:proofErr w:type="spellEnd"/>
      <w:r w:rsidR="007D72C9" w:rsidRPr="006B2897">
        <w:rPr>
          <w:sz w:val="26"/>
          <w:szCs w:val="26"/>
        </w:rPr>
        <w:t xml:space="preserve">. 2001) </w:t>
      </w:r>
      <w:r w:rsidR="007E01CE" w:rsidRPr="006B2897">
        <w:rPr>
          <w:sz w:val="26"/>
          <w:szCs w:val="26"/>
        </w:rPr>
        <w:t xml:space="preserve">(citing, </w:t>
      </w:r>
      <w:r w:rsidR="007E01CE" w:rsidRPr="006B2897">
        <w:rPr>
          <w:i/>
          <w:sz w:val="26"/>
          <w:szCs w:val="26"/>
        </w:rPr>
        <w:t>inter alia</w:t>
      </w:r>
      <w:r w:rsidR="007E01CE" w:rsidRPr="006B2897">
        <w:rPr>
          <w:sz w:val="26"/>
          <w:szCs w:val="26"/>
        </w:rPr>
        <w:t xml:space="preserve">, 66 </w:t>
      </w:r>
      <w:proofErr w:type="spellStart"/>
      <w:r w:rsidR="007E01CE" w:rsidRPr="006B2897">
        <w:rPr>
          <w:sz w:val="26"/>
          <w:szCs w:val="26"/>
        </w:rPr>
        <w:t>Pa.C.S</w:t>
      </w:r>
      <w:proofErr w:type="spellEnd"/>
      <w:r w:rsidR="007E01CE" w:rsidRPr="006B2897">
        <w:rPr>
          <w:sz w:val="26"/>
          <w:szCs w:val="26"/>
        </w:rPr>
        <w:t>. § 335(a)).</w:t>
      </w:r>
    </w:p>
    <w:p w14:paraId="2EE1220E" w14:textId="77777777" w:rsidR="00E264F5" w:rsidRPr="006B2897" w:rsidRDefault="00E264F5" w:rsidP="000B5775">
      <w:pPr>
        <w:kinsoku w:val="0"/>
        <w:overflowPunct w:val="0"/>
        <w:autoSpaceDE/>
        <w:autoSpaceDN/>
        <w:adjustRightInd/>
        <w:spacing w:line="360" w:lineRule="auto"/>
        <w:ind w:firstLine="1440"/>
        <w:textAlignment w:val="baseline"/>
        <w:rPr>
          <w:sz w:val="26"/>
          <w:szCs w:val="26"/>
        </w:rPr>
      </w:pPr>
    </w:p>
    <w:p w14:paraId="5D800BD3" w14:textId="14623580" w:rsidR="002E583F" w:rsidRDefault="002E583F" w:rsidP="000B5775">
      <w:pPr>
        <w:kinsoku w:val="0"/>
        <w:overflowPunct w:val="0"/>
        <w:autoSpaceDE/>
        <w:autoSpaceDN/>
        <w:adjustRightInd/>
        <w:spacing w:line="360" w:lineRule="auto"/>
        <w:ind w:firstLine="1440"/>
        <w:textAlignment w:val="baseline"/>
        <w:rPr>
          <w:sz w:val="26"/>
          <w:szCs w:val="26"/>
        </w:rPr>
      </w:pPr>
      <w:r w:rsidRPr="006B2897">
        <w:rPr>
          <w:sz w:val="26"/>
          <w:szCs w:val="26"/>
        </w:rPr>
        <w:t xml:space="preserve">Second, when we </w:t>
      </w:r>
      <w:r w:rsidR="00293A0B" w:rsidRPr="006B2897">
        <w:rPr>
          <w:sz w:val="26"/>
          <w:szCs w:val="26"/>
        </w:rPr>
        <w:t>review the</w:t>
      </w:r>
      <w:r w:rsidR="004D720D" w:rsidRPr="006B2897">
        <w:rPr>
          <w:sz w:val="26"/>
          <w:szCs w:val="26"/>
        </w:rPr>
        <w:t xml:space="preserve"> record and the</w:t>
      </w:r>
      <w:r w:rsidR="00293A0B" w:rsidRPr="006B2897">
        <w:rPr>
          <w:sz w:val="26"/>
          <w:szCs w:val="26"/>
        </w:rPr>
        <w:t xml:space="preserve"> Initial Decision</w:t>
      </w:r>
      <w:r w:rsidR="001B4BE7" w:rsidRPr="006B2897">
        <w:rPr>
          <w:sz w:val="26"/>
          <w:szCs w:val="26"/>
        </w:rPr>
        <w:t xml:space="preserve"> in this matter</w:t>
      </w:r>
      <w:r w:rsidR="00293A0B" w:rsidRPr="006B2897">
        <w:rPr>
          <w:sz w:val="26"/>
          <w:szCs w:val="26"/>
        </w:rPr>
        <w:t xml:space="preserve">, we conclude that the presiding ALJ exercised the appropriate discretion in </w:t>
      </w:r>
      <w:r w:rsidR="006A1EFA" w:rsidRPr="006B2897">
        <w:rPr>
          <w:sz w:val="26"/>
          <w:szCs w:val="26"/>
        </w:rPr>
        <w:t xml:space="preserve">all </w:t>
      </w:r>
      <w:r w:rsidR="00DC09B0" w:rsidRPr="006B2897">
        <w:rPr>
          <w:sz w:val="26"/>
          <w:szCs w:val="26"/>
        </w:rPr>
        <w:t>ruling</w:t>
      </w:r>
      <w:r w:rsidR="004D720D" w:rsidRPr="006B2897">
        <w:rPr>
          <w:sz w:val="26"/>
          <w:szCs w:val="26"/>
        </w:rPr>
        <w:t>s</w:t>
      </w:r>
      <w:r w:rsidR="00DC09B0" w:rsidRPr="006B2897">
        <w:rPr>
          <w:sz w:val="26"/>
          <w:szCs w:val="26"/>
        </w:rPr>
        <w:t xml:space="preserve"> concerning the receipt of evidence in this proceeding.  </w:t>
      </w:r>
      <w:r w:rsidR="00B830EE" w:rsidRPr="006B2897">
        <w:rPr>
          <w:sz w:val="26"/>
          <w:szCs w:val="26"/>
        </w:rPr>
        <w:t xml:space="preserve">As a Commonwealth agency, the Commission is governed by the Commonwealth’s Administrative Agency Law, 2 Pa. C.S.§ 101, </w:t>
      </w:r>
      <w:r w:rsidR="00B830EE" w:rsidRPr="006B2897">
        <w:rPr>
          <w:i/>
          <w:sz w:val="26"/>
          <w:szCs w:val="26"/>
        </w:rPr>
        <w:t>et seq.</w:t>
      </w:r>
      <w:r w:rsidR="00B830EE" w:rsidRPr="006B2897">
        <w:rPr>
          <w:sz w:val="26"/>
          <w:szCs w:val="26"/>
        </w:rPr>
        <w:t xml:space="preserve">  Section 505 of the Administrative Agency Law, 2 Pa.</w:t>
      </w:r>
      <w:r w:rsidR="00767753" w:rsidRPr="006B2897">
        <w:rPr>
          <w:sz w:val="26"/>
          <w:szCs w:val="26"/>
        </w:rPr>
        <w:t xml:space="preserve"> </w:t>
      </w:r>
      <w:r w:rsidR="00B830EE" w:rsidRPr="006B2897">
        <w:rPr>
          <w:sz w:val="26"/>
          <w:szCs w:val="26"/>
        </w:rPr>
        <w:t>C.S. § 505, specifies that a Commonwealth agency is not bound by technical rules of evidence at an agency hearing.  Specifically, 2 Pa.</w:t>
      </w:r>
      <w:r w:rsidR="00767753" w:rsidRPr="006B2897">
        <w:rPr>
          <w:sz w:val="26"/>
          <w:szCs w:val="26"/>
        </w:rPr>
        <w:t xml:space="preserve"> </w:t>
      </w:r>
      <w:r w:rsidR="00B830EE" w:rsidRPr="006B2897">
        <w:rPr>
          <w:sz w:val="26"/>
          <w:szCs w:val="26"/>
        </w:rPr>
        <w:t xml:space="preserve">C.S. § 505, provides, in pertinent part: “Commonwealth agencies shall not be bound by technical rules of evidence at agency hearings, and all relevant evidence of reasonably probative value may be received.  Reasonable examination and cross-examination shall be permitted.”  Based on the foregoing, </w:t>
      </w:r>
      <w:r w:rsidR="00E16E4F" w:rsidRPr="006B2897">
        <w:rPr>
          <w:sz w:val="26"/>
          <w:szCs w:val="26"/>
        </w:rPr>
        <w:t>the Commission is</w:t>
      </w:r>
      <w:r w:rsidR="00B830EE" w:rsidRPr="006B2897">
        <w:rPr>
          <w:sz w:val="26"/>
          <w:szCs w:val="26"/>
        </w:rPr>
        <w:t xml:space="preserve"> not bound by a strict application of the Pennsylvania Rules of Evidence and may consider proffered evidence if such evidence is relevant to the issues before the agency and of reasonable probative value.  2 Pa.</w:t>
      </w:r>
      <w:r w:rsidR="00767753" w:rsidRPr="006B2897">
        <w:rPr>
          <w:sz w:val="26"/>
          <w:szCs w:val="26"/>
        </w:rPr>
        <w:t xml:space="preserve"> </w:t>
      </w:r>
      <w:r w:rsidR="00B830EE" w:rsidRPr="006B2897">
        <w:rPr>
          <w:sz w:val="26"/>
          <w:szCs w:val="26"/>
        </w:rPr>
        <w:t>C.S. § 505.</w:t>
      </w:r>
      <w:r w:rsidR="00293A0B" w:rsidRPr="006B2897">
        <w:rPr>
          <w:sz w:val="26"/>
          <w:szCs w:val="26"/>
        </w:rPr>
        <w:t xml:space="preserve"> </w:t>
      </w:r>
    </w:p>
    <w:p w14:paraId="16AB2334" w14:textId="77777777" w:rsidR="00BC7D44" w:rsidRPr="006B2897" w:rsidRDefault="00BC7D44" w:rsidP="000B5775">
      <w:pPr>
        <w:kinsoku w:val="0"/>
        <w:overflowPunct w:val="0"/>
        <w:autoSpaceDE/>
        <w:autoSpaceDN/>
        <w:adjustRightInd/>
        <w:spacing w:line="360" w:lineRule="auto"/>
        <w:ind w:firstLine="1440"/>
        <w:textAlignment w:val="baseline"/>
        <w:rPr>
          <w:sz w:val="26"/>
          <w:szCs w:val="26"/>
        </w:rPr>
      </w:pPr>
    </w:p>
    <w:p w14:paraId="15AB4FBD" w14:textId="6DF438AE" w:rsidR="004947B0" w:rsidRPr="006B2897" w:rsidRDefault="003C7F7F" w:rsidP="00BC7D44">
      <w:pPr>
        <w:widowControl/>
        <w:spacing w:line="360" w:lineRule="auto"/>
        <w:ind w:firstLine="1440"/>
        <w:rPr>
          <w:i/>
          <w:iCs/>
          <w:sz w:val="26"/>
          <w:szCs w:val="26"/>
        </w:rPr>
      </w:pPr>
      <w:r w:rsidRPr="006B2897">
        <w:rPr>
          <w:sz w:val="26"/>
          <w:szCs w:val="26"/>
        </w:rPr>
        <w:lastRenderedPageBreak/>
        <w:t>However, a</w:t>
      </w:r>
      <w:r w:rsidR="008647B4" w:rsidRPr="006B2897">
        <w:rPr>
          <w:sz w:val="26"/>
          <w:szCs w:val="26"/>
        </w:rPr>
        <w:t>lthough evidentiary standards used in administrative hearings are relaxed, “in the administrative forum there has not been an abandonment of all rules of evidence.”</w:t>
      </w:r>
      <w:r w:rsidR="008647B4" w:rsidRPr="006B2897">
        <w:rPr>
          <w:i/>
          <w:iCs/>
          <w:sz w:val="26"/>
          <w:szCs w:val="26"/>
        </w:rPr>
        <w:t xml:space="preserve"> </w:t>
      </w:r>
      <w:r w:rsidR="00E95889" w:rsidRPr="006B2897">
        <w:rPr>
          <w:i/>
          <w:iCs/>
          <w:sz w:val="26"/>
          <w:szCs w:val="26"/>
        </w:rPr>
        <w:t xml:space="preserve"> </w:t>
      </w:r>
      <w:r w:rsidR="008647B4" w:rsidRPr="00BC7D44">
        <w:rPr>
          <w:i/>
          <w:iCs/>
          <w:sz w:val="26"/>
          <w:szCs w:val="26"/>
        </w:rPr>
        <w:t>A.Y. v. Dep</w:t>
      </w:r>
      <w:r w:rsidR="00BC7D44" w:rsidRPr="00BC7D44">
        <w:rPr>
          <w:i/>
          <w:iCs/>
          <w:sz w:val="26"/>
          <w:szCs w:val="26"/>
        </w:rPr>
        <w:t>’</w:t>
      </w:r>
      <w:r w:rsidR="008647B4" w:rsidRPr="00BC7D44">
        <w:rPr>
          <w:i/>
          <w:iCs/>
          <w:sz w:val="26"/>
          <w:szCs w:val="26"/>
        </w:rPr>
        <w:t xml:space="preserve">t of Pub. Welfare, Allegheny </w:t>
      </w:r>
      <w:proofErr w:type="spellStart"/>
      <w:r w:rsidR="008647B4" w:rsidRPr="00BC7D44">
        <w:rPr>
          <w:i/>
          <w:iCs/>
          <w:sz w:val="26"/>
          <w:szCs w:val="26"/>
        </w:rPr>
        <w:t>Cnty</w:t>
      </w:r>
      <w:proofErr w:type="spellEnd"/>
      <w:r w:rsidR="008647B4" w:rsidRPr="00BC7D44">
        <w:rPr>
          <w:i/>
          <w:iCs/>
          <w:sz w:val="26"/>
          <w:szCs w:val="26"/>
        </w:rPr>
        <w:t>. &amp; Youth Services</w:t>
      </w:r>
      <w:r w:rsidR="008647B4" w:rsidRPr="00BC7D44">
        <w:rPr>
          <w:sz w:val="26"/>
          <w:szCs w:val="26"/>
        </w:rPr>
        <w:t>,</w:t>
      </w:r>
      <w:r w:rsidR="008647B4" w:rsidRPr="00BC7D44">
        <w:rPr>
          <w:i/>
          <w:iCs/>
          <w:sz w:val="26"/>
          <w:szCs w:val="26"/>
        </w:rPr>
        <w:t xml:space="preserve"> </w:t>
      </w:r>
      <w:r w:rsidR="005A6A0B" w:rsidRPr="00BC7D44">
        <w:rPr>
          <w:sz w:val="26"/>
          <w:szCs w:val="26"/>
          <w:lang w:val="en"/>
        </w:rPr>
        <w:t>537 Pa. 116</w:t>
      </w:r>
      <w:r w:rsidR="00BC7D44" w:rsidRPr="00BC7D44">
        <w:rPr>
          <w:sz w:val="26"/>
          <w:szCs w:val="26"/>
          <w:lang w:val="en"/>
        </w:rPr>
        <w:t>,</w:t>
      </w:r>
      <w:r w:rsidR="005A6A0B" w:rsidRPr="00BC7D44">
        <w:rPr>
          <w:i/>
          <w:iCs/>
          <w:sz w:val="26"/>
          <w:szCs w:val="26"/>
        </w:rPr>
        <w:t xml:space="preserve"> </w:t>
      </w:r>
      <w:r w:rsidR="008647B4" w:rsidRPr="00BC7D44">
        <w:rPr>
          <w:sz w:val="26"/>
          <w:szCs w:val="26"/>
        </w:rPr>
        <w:t>641 A.2d 1148, 1151</w:t>
      </w:r>
      <w:r w:rsidR="008647B4" w:rsidRPr="00BC7D44">
        <w:rPr>
          <w:i/>
          <w:iCs/>
          <w:sz w:val="26"/>
          <w:szCs w:val="26"/>
        </w:rPr>
        <w:t xml:space="preserve"> </w:t>
      </w:r>
      <w:r w:rsidR="008647B4" w:rsidRPr="00BC7D44">
        <w:rPr>
          <w:sz w:val="26"/>
          <w:szCs w:val="26"/>
        </w:rPr>
        <w:t>(1994)</w:t>
      </w:r>
      <w:r w:rsidR="008647B4" w:rsidRPr="006B2897">
        <w:rPr>
          <w:i/>
          <w:iCs/>
          <w:sz w:val="26"/>
          <w:szCs w:val="26"/>
        </w:rPr>
        <w:t>.</w:t>
      </w:r>
      <w:r w:rsidR="00DB71B9" w:rsidRPr="006B2897">
        <w:rPr>
          <w:i/>
          <w:iCs/>
          <w:sz w:val="26"/>
          <w:szCs w:val="26"/>
        </w:rPr>
        <w:t xml:space="preserve">  </w:t>
      </w:r>
    </w:p>
    <w:p w14:paraId="7CE80E70" w14:textId="77777777" w:rsidR="004947B0" w:rsidRPr="006B2897" w:rsidRDefault="004947B0" w:rsidP="00BC7D44">
      <w:pPr>
        <w:spacing w:line="360" w:lineRule="auto"/>
        <w:ind w:firstLine="1440"/>
        <w:rPr>
          <w:sz w:val="26"/>
          <w:szCs w:val="26"/>
        </w:rPr>
      </w:pPr>
    </w:p>
    <w:p w14:paraId="0D940803" w14:textId="75EB5B4C" w:rsidR="00443E32" w:rsidRPr="006B2897" w:rsidRDefault="00364ED0" w:rsidP="00BC7D44">
      <w:pPr>
        <w:spacing w:line="360" w:lineRule="auto"/>
        <w:ind w:firstLine="1440"/>
        <w:rPr>
          <w:sz w:val="26"/>
          <w:szCs w:val="26"/>
        </w:rPr>
      </w:pPr>
      <w:r w:rsidRPr="006B2897">
        <w:rPr>
          <w:sz w:val="26"/>
          <w:szCs w:val="26"/>
        </w:rPr>
        <w:t>Specifically, i</w:t>
      </w:r>
      <w:r w:rsidR="00D01FB8" w:rsidRPr="006B2897">
        <w:rPr>
          <w:sz w:val="26"/>
          <w:szCs w:val="26"/>
        </w:rPr>
        <w:t xml:space="preserve">n Exception </w:t>
      </w:r>
      <w:r w:rsidR="00676AB0" w:rsidRPr="006B2897">
        <w:rPr>
          <w:sz w:val="26"/>
          <w:szCs w:val="26"/>
        </w:rPr>
        <w:t>⁋</w:t>
      </w:r>
      <w:r w:rsidR="00D01FB8" w:rsidRPr="006B2897">
        <w:rPr>
          <w:sz w:val="26"/>
          <w:szCs w:val="26"/>
        </w:rPr>
        <w:t xml:space="preserve"> </w:t>
      </w:r>
      <w:r w:rsidR="0009400D" w:rsidRPr="006B2897">
        <w:rPr>
          <w:sz w:val="26"/>
          <w:szCs w:val="26"/>
        </w:rPr>
        <w:t xml:space="preserve">20, </w:t>
      </w:r>
      <w:r w:rsidR="00676AB0" w:rsidRPr="006B2897">
        <w:rPr>
          <w:sz w:val="26"/>
          <w:szCs w:val="26"/>
        </w:rPr>
        <w:t xml:space="preserve">the </w:t>
      </w:r>
      <w:r w:rsidR="00443E32" w:rsidRPr="006B2897">
        <w:rPr>
          <w:sz w:val="26"/>
          <w:szCs w:val="26"/>
        </w:rPr>
        <w:t>Complainant asserts, in pertinent part:</w:t>
      </w:r>
    </w:p>
    <w:p w14:paraId="4FE30900" w14:textId="77777777" w:rsidR="00443E32" w:rsidRPr="006B2897" w:rsidRDefault="00443E32" w:rsidP="00BC7D44">
      <w:pPr>
        <w:ind w:left="1440" w:right="1440"/>
        <w:rPr>
          <w:sz w:val="26"/>
          <w:szCs w:val="26"/>
        </w:rPr>
      </w:pPr>
    </w:p>
    <w:p w14:paraId="5FF01664" w14:textId="20BB15D3" w:rsidR="008647B4" w:rsidRPr="006B2897" w:rsidRDefault="00443E32" w:rsidP="00443E32">
      <w:pPr>
        <w:ind w:left="1440" w:right="1440"/>
        <w:rPr>
          <w:sz w:val="26"/>
          <w:szCs w:val="26"/>
        </w:rPr>
      </w:pPr>
      <w:r w:rsidRPr="006B2897">
        <w:rPr>
          <w:sz w:val="26"/>
          <w:szCs w:val="26"/>
        </w:rPr>
        <w:t xml:space="preserve">. . .  ALJ </w:t>
      </w:r>
      <w:proofErr w:type="spellStart"/>
      <w:r w:rsidRPr="006B2897">
        <w:rPr>
          <w:sz w:val="26"/>
          <w:szCs w:val="26"/>
        </w:rPr>
        <w:t>Guhl</w:t>
      </w:r>
      <w:proofErr w:type="spellEnd"/>
      <w:r w:rsidRPr="006B2897">
        <w:rPr>
          <w:sz w:val="26"/>
          <w:szCs w:val="26"/>
        </w:rPr>
        <w:t xml:space="preserve"> failed to deny Respondent’s Objection to an Affidavit from the office manager of Complainant’s physician, which states no certificate was ever received by their automated fax application from Respondents automated fax application.</w:t>
      </w:r>
      <w:r w:rsidR="008647B4" w:rsidRPr="006B2897">
        <w:rPr>
          <w:sz w:val="26"/>
          <w:szCs w:val="26"/>
        </w:rPr>
        <w:t xml:space="preserve">  </w:t>
      </w:r>
    </w:p>
    <w:p w14:paraId="107AC7FC" w14:textId="77777777" w:rsidR="00B53813" w:rsidRPr="006B2897" w:rsidRDefault="00B53813" w:rsidP="0017570F">
      <w:pPr>
        <w:spacing w:line="480" w:lineRule="auto"/>
        <w:ind w:firstLine="1440"/>
        <w:rPr>
          <w:sz w:val="26"/>
          <w:szCs w:val="26"/>
        </w:rPr>
      </w:pPr>
    </w:p>
    <w:p w14:paraId="2BAEE179" w14:textId="56CD4DC4" w:rsidR="000C6391" w:rsidRPr="006B2897" w:rsidRDefault="00443E32" w:rsidP="001C5DCA">
      <w:pPr>
        <w:spacing w:line="360" w:lineRule="auto"/>
        <w:ind w:firstLine="1440"/>
        <w:rPr>
          <w:sz w:val="26"/>
          <w:szCs w:val="26"/>
        </w:rPr>
      </w:pPr>
      <w:r w:rsidRPr="006B2897">
        <w:rPr>
          <w:sz w:val="26"/>
          <w:szCs w:val="26"/>
        </w:rPr>
        <w:t xml:space="preserve">As noted, the </w:t>
      </w:r>
      <w:r w:rsidR="00B53813" w:rsidRPr="006B2897">
        <w:rPr>
          <w:sz w:val="26"/>
          <w:szCs w:val="26"/>
        </w:rPr>
        <w:t xml:space="preserve">document </w:t>
      </w:r>
      <w:r w:rsidRPr="006B2897">
        <w:rPr>
          <w:sz w:val="26"/>
          <w:szCs w:val="26"/>
        </w:rPr>
        <w:t xml:space="preserve">proffered </w:t>
      </w:r>
      <w:r w:rsidR="00B53813" w:rsidRPr="006B2897">
        <w:rPr>
          <w:sz w:val="26"/>
          <w:szCs w:val="26"/>
        </w:rPr>
        <w:t>by Mr. Norman</w:t>
      </w:r>
      <w:r w:rsidRPr="006B2897">
        <w:rPr>
          <w:sz w:val="26"/>
          <w:szCs w:val="26"/>
        </w:rPr>
        <w:t xml:space="preserve"> was a</w:t>
      </w:r>
      <w:r w:rsidR="001E5629" w:rsidRPr="006B2897">
        <w:rPr>
          <w:sz w:val="26"/>
          <w:szCs w:val="26"/>
        </w:rPr>
        <w:t xml:space="preserve"> notarized</w:t>
      </w:r>
      <w:r w:rsidRPr="006B2897">
        <w:rPr>
          <w:sz w:val="26"/>
          <w:szCs w:val="26"/>
        </w:rPr>
        <w:t xml:space="preserve"> Affidavit of a </w:t>
      </w:r>
      <w:proofErr w:type="spellStart"/>
      <w:r w:rsidR="00976ADC" w:rsidRPr="006B2897">
        <w:rPr>
          <w:sz w:val="26"/>
          <w:szCs w:val="26"/>
        </w:rPr>
        <w:t>Tayfa</w:t>
      </w:r>
      <w:proofErr w:type="spellEnd"/>
      <w:r w:rsidR="00976ADC" w:rsidRPr="006B2897">
        <w:rPr>
          <w:sz w:val="26"/>
          <w:szCs w:val="26"/>
        </w:rPr>
        <w:t xml:space="preserve"> Billup</w:t>
      </w:r>
      <w:r w:rsidR="00944815" w:rsidRPr="006B2897">
        <w:rPr>
          <w:sz w:val="26"/>
          <w:szCs w:val="26"/>
        </w:rPr>
        <w:t>s</w:t>
      </w:r>
      <w:r w:rsidR="00976ADC" w:rsidRPr="006B2897">
        <w:rPr>
          <w:sz w:val="26"/>
          <w:szCs w:val="26"/>
        </w:rPr>
        <w:t xml:space="preserve">, </w:t>
      </w:r>
      <w:r w:rsidR="001E5629" w:rsidRPr="006B2897">
        <w:rPr>
          <w:sz w:val="26"/>
          <w:szCs w:val="26"/>
        </w:rPr>
        <w:t xml:space="preserve">office manager for </w:t>
      </w:r>
      <w:r w:rsidR="00C72C0F" w:rsidRPr="006B2897">
        <w:rPr>
          <w:sz w:val="26"/>
          <w:szCs w:val="26"/>
        </w:rPr>
        <w:t>a Sleep Disorder Clinic</w:t>
      </w:r>
      <w:r w:rsidR="007A77E1" w:rsidRPr="006B2897">
        <w:rPr>
          <w:sz w:val="26"/>
          <w:szCs w:val="26"/>
        </w:rPr>
        <w:t xml:space="preserve"> associated with the University of Pennsylvania Health Care system,</w:t>
      </w:r>
      <w:r w:rsidR="00364ED0" w:rsidRPr="006B2897">
        <w:rPr>
          <w:sz w:val="26"/>
          <w:szCs w:val="26"/>
        </w:rPr>
        <w:t xml:space="preserve"> dated March 12, 2018</w:t>
      </w:r>
      <w:r w:rsidR="007A77E1" w:rsidRPr="006B2897">
        <w:rPr>
          <w:sz w:val="26"/>
          <w:szCs w:val="26"/>
        </w:rPr>
        <w:t xml:space="preserve">.  The import of this document </w:t>
      </w:r>
      <w:r w:rsidR="00785220" w:rsidRPr="006B2897">
        <w:rPr>
          <w:sz w:val="26"/>
          <w:szCs w:val="26"/>
        </w:rPr>
        <w:t xml:space="preserve">by </w:t>
      </w:r>
      <w:r w:rsidR="00676AB0" w:rsidRPr="006B2897">
        <w:rPr>
          <w:sz w:val="26"/>
          <w:szCs w:val="26"/>
        </w:rPr>
        <w:t xml:space="preserve">the </w:t>
      </w:r>
      <w:r w:rsidR="00785220" w:rsidRPr="006B2897">
        <w:rPr>
          <w:sz w:val="26"/>
          <w:szCs w:val="26"/>
        </w:rPr>
        <w:t>Complainant was to establish that</w:t>
      </w:r>
      <w:r w:rsidR="00ED077E" w:rsidRPr="006B2897">
        <w:rPr>
          <w:sz w:val="26"/>
          <w:szCs w:val="26"/>
        </w:rPr>
        <w:t xml:space="preserve"> the preponderance of the evidence should </w:t>
      </w:r>
      <w:r w:rsidR="00364ED0" w:rsidRPr="006B2897">
        <w:rPr>
          <w:sz w:val="26"/>
          <w:szCs w:val="26"/>
        </w:rPr>
        <w:t xml:space="preserve">counsel </w:t>
      </w:r>
      <w:r w:rsidR="00217C10" w:rsidRPr="006B2897">
        <w:rPr>
          <w:sz w:val="26"/>
          <w:szCs w:val="26"/>
        </w:rPr>
        <w:t xml:space="preserve">in </w:t>
      </w:r>
      <w:r w:rsidR="00B53813" w:rsidRPr="006B2897">
        <w:rPr>
          <w:sz w:val="26"/>
          <w:szCs w:val="26"/>
        </w:rPr>
        <w:t xml:space="preserve">his </w:t>
      </w:r>
      <w:r w:rsidR="00217C10" w:rsidRPr="006B2897">
        <w:rPr>
          <w:sz w:val="26"/>
          <w:szCs w:val="26"/>
        </w:rPr>
        <w:t xml:space="preserve">favor </w:t>
      </w:r>
      <w:r w:rsidR="00B53813" w:rsidRPr="006B2897">
        <w:rPr>
          <w:sz w:val="26"/>
          <w:szCs w:val="26"/>
        </w:rPr>
        <w:t>concerning his</w:t>
      </w:r>
      <w:r w:rsidR="00217C10" w:rsidRPr="006B2897">
        <w:rPr>
          <w:sz w:val="26"/>
          <w:szCs w:val="26"/>
        </w:rPr>
        <w:t xml:space="preserve"> position that PECO </w:t>
      </w:r>
      <w:r w:rsidR="004C6EE5" w:rsidRPr="006B2897">
        <w:rPr>
          <w:sz w:val="26"/>
          <w:szCs w:val="26"/>
        </w:rPr>
        <w:t xml:space="preserve">did not </w:t>
      </w:r>
      <w:r w:rsidR="00FE24E6" w:rsidRPr="006B2897">
        <w:rPr>
          <w:sz w:val="26"/>
          <w:szCs w:val="26"/>
        </w:rPr>
        <w:t xml:space="preserve">timely </w:t>
      </w:r>
      <w:r w:rsidR="004C6EE5" w:rsidRPr="006B2897">
        <w:rPr>
          <w:sz w:val="26"/>
          <w:szCs w:val="26"/>
        </w:rPr>
        <w:t>forward a medical certificate to his physician at his request</w:t>
      </w:r>
      <w:r w:rsidR="00FE24E6" w:rsidRPr="006B2897">
        <w:rPr>
          <w:sz w:val="26"/>
          <w:szCs w:val="26"/>
        </w:rPr>
        <w:t xml:space="preserve"> so as to avert termination of service</w:t>
      </w:r>
      <w:r w:rsidR="00AB20DB" w:rsidRPr="006B2897">
        <w:rPr>
          <w:sz w:val="26"/>
          <w:szCs w:val="26"/>
        </w:rPr>
        <w:t xml:space="preserve"> in </w:t>
      </w:r>
      <w:r w:rsidR="009E4CAB" w:rsidRPr="006B2897">
        <w:rPr>
          <w:sz w:val="26"/>
          <w:szCs w:val="26"/>
        </w:rPr>
        <w:t>August 2017</w:t>
      </w:r>
      <w:r w:rsidR="004C6EE5" w:rsidRPr="006B2897">
        <w:rPr>
          <w:sz w:val="26"/>
          <w:szCs w:val="26"/>
        </w:rPr>
        <w:t>.</w:t>
      </w:r>
      <w:r w:rsidR="00737C85" w:rsidRPr="006B2897">
        <w:rPr>
          <w:sz w:val="26"/>
          <w:szCs w:val="26"/>
        </w:rPr>
        <w:t xml:space="preserve">  PECO timely objected to the </w:t>
      </w:r>
      <w:r w:rsidR="00973D8E" w:rsidRPr="006B2897">
        <w:rPr>
          <w:sz w:val="26"/>
          <w:szCs w:val="26"/>
        </w:rPr>
        <w:t xml:space="preserve">document </w:t>
      </w:r>
      <w:r w:rsidR="00536E6A" w:rsidRPr="006B2897">
        <w:rPr>
          <w:sz w:val="26"/>
          <w:szCs w:val="26"/>
        </w:rPr>
        <w:t xml:space="preserve">based on hearsay </w:t>
      </w:r>
      <w:r w:rsidR="00973D8E" w:rsidRPr="006B2897">
        <w:rPr>
          <w:sz w:val="26"/>
          <w:szCs w:val="26"/>
        </w:rPr>
        <w:t>and the objection was sustained</w:t>
      </w:r>
      <w:r w:rsidR="009E4CAB" w:rsidRPr="006B2897">
        <w:rPr>
          <w:sz w:val="26"/>
          <w:szCs w:val="26"/>
        </w:rPr>
        <w:t xml:space="preserve"> by the presiding ALJ</w:t>
      </w:r>
      <w:r w:rsidR="00973D8E" w:rsidRPr="006B2897">
        <w:rPr>
          <w:sz w:val="26"/>
          <w:szCs w:val="26"/>
        </w:rPr>
        <w:t>.</w:t>
      </w:r>
      <w:r w:rsidR="005B0CAC" w:rsidRPr="006B2897">
        <w:rPr>
          <w:sz w:val="26"/>
          <w:szCs w:val="26"/>
        </w:rPr>
        <w:t xml:space="preserve">  </w:t>
      </w:r>
    </w:p>
    <w:p w14:paraId="546E1944" w14:textId="77777777" w:rsidR="00D62CBE" w:rsidRPr="006B2897" w:rsidRDefault="00D62CBE" w:rsidP="000C6391">
      <w:pPr>
        <w:shd w:val="clear" w:color="auto" w:fill="FFFFFF"/>
        <w:spacing w:line="360" w:lineRule="auto"/>
        <w:ind w:firstLine="1440"/>
        <w:rPr>
          <w:rFonts w:eastAsia="Times New Roman"/>
          <w:i/>
          <w:iCs/>
          <w:sz w:val="26"/>
          <w:szCs w:val="26"/>
        </w:rPr>
      </w:pPr>
    </w:p>
    <w:p w14:paraId="7255A396" w14:textId="74604DF4" w:rsidR="00536E6A" w:rsidRPr="006B2897" w:rsidRDefault="00D62CBE" w:rsidP="00536E6A">
      <w:pPr>
        <w:spacing w:line="360" w:lineRule="auto"/>
        <w:ind w:firstLine="1440"/>
        <w:rPr>
          <w:sz w:val="26"/>
          <w:szCs w:val="26"/>
        </w:rPr>
      </w:pPr>
      <w:r w:rsidRPr="006B2897">
        <w:rPr>
          <w:rFonts w:eastAsia="Times New Roman"/>
          <w:sz w:val="26"/>
          <w:szCs w:val="26"/>
        </w:rPr>
        <w:t xml:space="preserve">We conclude that the presiding ALJ appropriately sustained the objection of PECO to the Affidavit.  </w:t>
      </w:r>
      <w:r w:rsidRPr="006B2897">
        <w:rPr>
          <w:rFonts w:eastAsia="Times New Roman"/>
          <w:i/>
          <w:iCs/>
          <w:sz w:val="26"/>
          <w:szCs w:val="26"/>
        </w:rPr>
        <w:t xml:space="preserve">See </w:t>
      </w:r>
      <w:hyperlink r:id="rId14" w:history="1">
        <w:r w:rsidR="000C6391" w:rsidRPr="006B2897">
          <w:rPr>
            <w:rFonts w:eastAsia="Times New Roman"/>
            <w:i/>
            <w:iCs/>
            <w:sz w:val="26"/>
            <w:szCs w:val="26"/>
          </w:rPr>
          <w:t>In re Farnese</w:t>
        </w:r>
      </w:hyperlink>
      <w:r w:rsidR="000C6391" w:rsidRPr="006B2897">
        <w:rPr>
          <w:rFonts w:eastAsia="Times New Roman"/>
          <w:sz w:val="26"/>
          <w:szCs w:val="26"/>
        </w:rPr>
        <w:t xml:space="preserve">, </w:t>
      </w:r>
      <w:r w:rsidR="000C6391" w:rsidRPr="006B2897">
        <w:rPr>
          <w:sz w:val="26"/>
          <w:szCs w:val="26"/>
        </w:rPr>
        <w:t xml:space="preserve">948 A.2d 215 (Pa. </w:t>
      </w:r>
      <w:proofErr w:type="spellStart"/>
      <w:r w:rsidR="000C6391" w:rsidRPr="006B2897">
        <w:rPr>
          <w:sz w:val="26"/>
          <w:szCs w:val="26"/>
        </w:rPr>
        <w:t>Cmwlth</w:t>
      </w:r>
      <w:proofErr w:type="spellEnd"/>
      <w:r w:rsidR="000C6391" w:rsidRPr="006B2897">
        <w:rPr>
          <w:sz w:val="26"/>
          <w:szCs w:val="26"/>
        </w:rPr>
        <w:t>. 2008) (</w:t>
      </w:r>
      <w:hyperlink r:id="rId15" w:history="1">
        <w:r w:rsidR="000C6391" w:rsidRPr="006B2897">
          <w:rPr>
            <w:rFonts w:eastAsia="Times New Roman"/>
            <w:i/>
            <w:iCs/>
            <w:sz w:val="26"/>
            <w:szCs w:val="26"/>
          </w:rPr>
          <w:t>In re Farnese</w:t>
        </w:r>
      </w:hyperlink>
      <w:r w:rsidR="000C6391" w:rsidRPr="006B2897">
        <w:rPr>
          <w:rFonts w:eastAsia="Times New Roman"/>
          <w:i/>
          <w:iCs/>
          <w:sz w:val="26"/>
          <w:szCs w:val="26"/>
        </w:rPr>
        <w:t xml:space="preserve"> I</w:t>
      </w:r>
      <w:r w:rsidR="000C6391" w:rsidRPr="006B2897">
        <w:rPr>
          <w:rFonts w:eastAsia="Times New Roman"/>
          <w:sz w:val="26"/>
          <w:szCs w:val="26"/>
        </w:rPr>
        <w:t>)</w:t>
      </w:r>
      <w:r w:rsidR="000C6391" w:rsidRPr="006B2897">
        <w:rPr>
          <w:sz w:val="26"/>
          <w:szCs w:val="26"/>
        </w:rPr>
        <w:t xml:space="preserve">; </w:t>
      </w:r>
      <w:r w:rsidR="000C6391" w:rsidRPr="006B2897">
        <w:rPr>
          <w:rFonts w:eastAsia="Times New Roman"/>
          <w:i/>
          <w:iCs/>
          <w:sz w:val="26"/>
          <w:szCs w:val="26"/>
        </w:rPr>
        <w:t>reversed on other grounds</w:t>
      </w:r>
      <w:r w:rsidR="000C6391" w:rsidRPr="006B2897">
        <w:rPr>
          <w:rFonts w:eastAsia="Times New Roman"/>
          <w:sz w:val="26"/>
          <w:szCs w:val="26"/>
        </w:rPr>
        <w:t xml:space="preserve">, </w:t>
      </w:r>
      <w:hyperlink r:id="rId16" w:history="1">
        <w:r w:rsidR="000C6391" w:rsidRPr="006B2897">
          <w:rPr>
            <w:rFonts w:eastAsia="Times New Roman"/>
            <w:i/>
            <w:iCs/>
            <w:sz w:val="26"/>
            <w:szCs w:val="26"/>
          </w:rPr>
          <w:t>In re Farnese</w:t>
        </w:r>
      </w:hyperlink>
      <w:r w:rsidR="000C6391" w:rsidRPr="006B2897">
        <w:rPr>
          <w:rFonts w:eastAsia="Times New Roman"/>
          <w:sz w:val="26"/>
          <w:szCs w:val="26"/>
        </w:rPr>
        <w:t>, 17 A.3d 357 (</w:t>
      </w:r>
      <w:r w:rsidR="00C26C17" w:rsidRPr="006B2897">
        <w:rPr>
          <w:rFonts w:eastAsia="Times New Roman"/>
          <w:sz w:val="26"/>
          <w:szCs w:val="26"/>
        </w:rPr>
        <w:t xml:space="preserve">Pa. </w:t>
      </w:r>
      <w:r w:rsidR="000C6391" w:rsidRPr="006B2897">
        <w:rPr>
          <w:rFonts w:eastAsia="Times New Roman"/>
          <w:sz w:val="26"/>
          <w:szCs w:val="26"/>
        </w:rPr>
        <w:t>2011)</w:t>
      </w:r>
      <w:r w:rsidR="00536E6A" w:rsidRPr="006B2897">
        <w:rPr>
          <w:rFonts w:eastAsia="Times New Roman"/>
          <w:sz w:val="26"/>
          <w:szCs w:val="26"/>
        </w:rPr>
        <w:t xml:space="preserve"> - </w:t>
      </w:r>
      <w:r w:rsidR="00536E6A" w:rsidRPr="006B2897">
        <w:rPr>
          <w:sz w:val="26"/>
          <w:szCs w:val="26"/>
        </w:rPr>
        <w:t xml:space="preserve">Hearsay is an out-of-court statement offered to prove the truth of the matter asserted. </w:t>
      </w:r>
      <w:r w:rsidR="009B187F" w:rsidRPr="006B2897">
        <w:rPr>
          <w:sz w:val="26"/>
          <w:szCs w:val="26"/>
        </w:rPr>
        <w:t xml:space="preserve"> </w:t>
      </w:r>
      <w:hyperlink r:id="rId17" w:history="1">
        <w:r w:rsidR="00536E6A" w:rsidRPr="006B2897">
          <w:rPr>
            <w:sz w:val="26"/>
            <w:szCs w:val="26"/>
          </w:rPr>
          <w:t>Pa. R.E. 801(c)</w:t>
        </w:r>
      </w:hyperlink>
      <w:r w:rsidR="00536E6A" w:rsidRPr="006B2897">
        <w:rPr>
          <w:sz w:val="26"/>
          <w:szCs w:val="26"/>
        </w:rPr>
        <w:t>.  An affidavit is an out-of-court statement offered to prove the truth of the matter asserted.  Thus, an affidavit is inadmissible hearsay unless it is corroborated by other evidence or falls within an exception to the hearsay rule</w:t>
      </w:r>
      <w:r w:rsidR="00676AB0" w:rsidRPr="006B2897">
        <w:rPr>
          <w:sz w:val="26"/>
          <w:szCs w:val="26"/>
        </w:rPr>
        <w:t>s</w:t>
      </w:r>
      <w:r w:rsidR="00536E6A" w:rsidRPr="006B2897">
        <w:rPr>
          <w:sz w:val="26"/>
          <w:szCs w:val="26"/>
        </w:rPr>
        <w:t xml:space="preserve">.  </w:t>
      </w:r>
      <w:hyperlink r:id="rId18" w:history="1">
        <w:r w:rsidR="00536E6A" w:rsidRPr="006B2897">
          <w:rPr>
            <w:rFonts w:eastAsia="Times New Roman"/>
            <w:i/>
            <w:iCs/>
            <w:sz w:val="26"/>
            <w:szCs w:val="26"/>
          </w:rPr>
          <w:t>In re Farnese</w:t>
        </w:r>
      </w:hyperlink>
      <w:r w:rsidR="00536E6A" w:rsidRPr="006B2897">
        <w:rPr>
          <w:rFonts w:eastAsia="Times New Roman"/>
          <w:i/>
          <w:iCs/>
          <w:sz w:val="26"/>
          <w:szCs w:val="26"/>
        </w:rPr>
        <w:t xml:space="preserve"> I</w:t>
      </w:r>
      <w:r w:rsidR="00536E6A" w:rsidRPr="006B2897">
        <w:rPr>
          <w:rFonts w:eastAsia="Times New Roman"/>
          <w:sz w:val="26"/>
          <w:szCs w:val="26"/>
        </w:rPr>
        <w:t>, citing</w:t>
      </w:r>
      <w:r w:rsidR="00536E6A" w:rsidRPr="006B2897">
        <w:rPr>
          <w:sz w:val="26"/>
          <w:szCs w:val="26"/>
        </w:rPr>
        <w:t xml:space="preserve">  </w:t>
      </w:r>
      <w:hyperlink r:id="rId19" w:history="1">
        <w:r w:rsidR="00536E6A" w:rsidRPr="006B2897">
          <w:rPr>
            <w:i/>
            <w:iCs/>
            <w:sz w:val="26"/>
            <w:szCs w:val="26"/>
          </w:rPr>
          <w:t>Dale v. Philadelphia Board of Pensions and Retirement</w:t>
        </w:r>
        <w:r w:rsidR="00536E6A" w:rsidRPr="00F016B6">
          <w:rPr>
            <w:sz w:val="26"/>
            <w:szCs w:val="26"/>
          </w:rPr>
          <w:t>,</w:t>
        </w:r>
        <w:r w:rsidR="00536E6A" w:rsidRPr="006B2897">
          <w:rPr>
            <w:sz w:val="26"/>
            <w:szCs w:val="26"/>
          </w:rPr>
          <w:t xml:space="preserve"> 702 A.2d 1160 (Pa.</w:t>
        </w:r>
        <w:r w:rsidR="006E7D54" w:rsidRPr="006B2897">
          <w:rPr>
            <w:sz w:val="26"/>
            <w:szCs w:val="26"/>
          </w:rPr>
          <w:t xml:space="preserve"> </w:t>
        </w:r>
        <w:proofErr w:type="spellStart"/>
        <w:r w:rsidR="00536E6A" w:rsidRPr="006B2897">
          <w:rPr>
            <w:sz w:val="26"/>
            <w:szCs w:val="26"/>
          </w:rPr>
          <w:t>Cmwlth</w:t>
        </w:r>
        <w:proofErr w:type="spellEnd"/>
        <w:r w:rsidR="00536E6A" w:rsidRPr="006B2897">
          <w:rPr>
            <w:sz w:val="26"/>
            <w:szCs w:val="26"/>
          </w:rPr>
          <w:t>.</w:t>
        </w:r>
        <w:r w:rsidR="00F016B6">
          <w:rPr>
            <w:sz w:val="26"/>
            <w:szCs w:val="26"/>
          </w:rPr>
          <w:t xml:space="preserve"> </w:t>
        </w:r>
        <w:r w:rsidR="00536E6A" w:rsidRPr="006B2897">
          <w:rPr>
            <w:sz w:val="26"/>
            <w:szCs w:val="26"/>
          </w:rPr>
          <w:t>1997)</w:t>
        </w:r>
      </w:hyperlink>
      <w:r w:rsidR="00536E6A" w:rsidRPr="006B2897">
        <w:rPr>
          <w:sz w:val="26"/>
          <w:szCs w:val="26"/>
        </w:rPr>
        <w:t xml:space="preserve">, </w:t>
      </w:r>
      <w:r w:rsidR="00536E6A" w:rsidRPr="006B2897">
        <w:rPr>
          <w:i/>
          <w:iCs/>
          <w:sz w:val="26"/>
          <w:szCs w:val="26"/>
        </w:rPr>
        <w:lastRenderedPageBreak/>
        <w:t>appeal denied</w:t>
      </w:r>
      <w:r w:rsidR="00536E6A" w:rsidRPr="00F016B6">
        <w:rPr>
          <w:sz w:val="26"/>
          <w:szCs w:val="26"/>
        </w:rPr>
        <w:t>,</w:t>
      </w:r>
      <w:r w:rsidR="006E7D54" w:rsidRPr="00F016B6">
        <w:rPr>
          <w:sz w:val="26"/>
          <w:szCs w:val="26"/>
        </w:rPr>
        <w:t xml:space="preserve"> </w:t>
      </w:r>
      <w:r w:rsidR="00756131" w:rsidRPr="006B2897">
        <w:rPr>
          <w:sz w:val="26"/>
          <w:szCs w:val="26"/>
        </w:rPr>
        <w:t xml:space="preserve">556 Pa. 696, </w:t>
      </w:r>
      <w:r w:rsidR="006E7D54" w:rsidRPr="006B2897">
        <w:rPr>
          <w:sz w:val="26"/>
          <w:szCs w:val="26"/>
        </w:rPr>
        <w:t>727 A.2d. 1123 ( 1998);</w:t>
      </w:r>
      <w:r w:rsidR="00536E6A" w:rsidRPr="006B2897">
        <w:rPr>
          <w:sz w:val="26"/>
          <w:szCs w:val="26"/>
        </w:rPr>
        <w:t xml:space="preserve"> </w:t>
      </w:r>
      <w:hyperlink r:id="rId20" w:history="1">
        <w:r w:rsidR="00536E6A" w:rsidRPr="006B2897">
          <w:rPr>
            <w:i/>
            <w:iCs/>
            <w:sz w:val="26"/>
            <w:szCs w:val="26"/>
          </w:rPr>
          <w:t>Walker v. Unemployment Compensation Board of Review</w:t>
        </w:r>
        <w:r w:rsidR="00536E6A" w:rsidRPr="00F016B6">
          <w:rPr>
            <w:sz w:val="26"/>
            <w:szCs w:val="26"/>
          </w:rPr>
          <w:t>,</w:t>
        </w:r>
        <w:r w:rsidR="00536E6A" w:rsidRPr="006B2897">
          <w:rPr>
            <w:sz w:val="26"/>
            <w:szCs w:val="26"/>
          </w:rPr>
          <w:t xml:space="preserve"> 367 A.2d 366 (</w:t>
        </w:r>
        <w:r w:rsidR="006E7D54" w:rsidRPr="006B2897">
          <w:rPr>
            <w:sz w:val="26"/>
            <w:szCs w:val="26"/>
          </w:rPr>
          <w:t xml:space="preserve">Pa. </w:t>
        </w:r>
        <w:proofErr w:type="spellStart"/>
        <w:r w:rsidR="006E7D54" w:rsidRPr="006B2897">
          <w:rPr>
            <w:sz w:val="26"/>
            <w:szCs w:val="26"/>
          </w:rPr>
          <w:t>Cmwlth</w:t>
        </w:r>
        <w:proofErr w:type="spellEnd"/>
        <w:r w:rsidR="006E7D54" w:rsidRPr="006B2897">
          <w:rPr>
            <w:sz w:val="26"/>
            <w:szCs w:val="26"/>
          </w:rPr>
          <w:t xml:space="preserve">. </w:t>
        </w:r>
        <w:r w:rsidR="00536E6A" w:rsidRPr="006B2897">
          <w:rPr>
            <w:sz w:val="26"/>
            <w:szCs w:val="26"/>
          </w:rPr>
          <w:t>1976)</w:t>
        </w:r>
      </w:hyperlink>
      <w:r w:rsidR="00536E6A" w:rsidRPr="006B2897">
        <w:rPr>
          <w:sz w:val="26"/>
          <w:szCs w:val="26"/>
        </w:rPr>
        <w:t xml:space="preserve">; </w:t>
      </w:r>
      <w:hyperlink r:id="rId21" w:history="1">
        <w:r w:rsidR="00536E6A" w:rsidRPr="006B2897">
          <w:rPr>
            <w:sz w:val="26"/>
            <w:szCs w:val="26"/>
          </w:rPr>
          <w:t>Pa. R.E. 802</w:t>
        </w:r>
      </w:hyperlink>
      <w:r w:rsidR="00536E6A" w:rsidRPr="006B2897">
        <w:rPr>
          <w:sz w:val="26"/>
          <w:szCs w:val="26"/>
        </w:rPr>
        <w:t xml:space="preserve">.  The notarization of an affidavit does not negate the hearsay nature of the affidavit, </w:t>
      </w:r>
      <w:r w:rsidR="00536E6A" w:rsidRPr="006B2897">
        <w:rPr>
          <w:i/>
          <w:iCs/>
          <w:sz w:val="26"/>
          <w:szCs w:val="26"/>
        </w:rPr>
        <w:t>i.e.</w:t>
      </w:r>
      <w:r w:rsidR="00536E6A" w:rsidRPr="00F016B6">
        <w:rPr>
          <w:sz w:val="26"/>
          <w:szCs w:val="26"/>
        </w:rPr>
        <w:t>,</w:t>
      </w:r>
      <w:r w:rsidR="00536E6A" w:rsidRPr="006B2897">
        <w:rPr>
          <w:sz w:val="26"/>
          <w:szCs w:val="26"/>
        </w:rPr>
        <w:t xml:space="preserve"> notarization does not make the affidavit admissible evidence. </w:t>
      </w:r>
      <w:r w:rsidR="001D0203" w:rsidRPr="006B2897">
        <w:rPr>
          <w:sz w:val="26"/>
          <w:szCs w:val="26"/>
        </w:rPr>
        <w:t xml:space="preserve"> T</w:t>
      </w:r>
      <w:r w:rsidR="00536E6A" w:rsidRPr="006B2897">
        <w:rPr>
          <w:sz w:val="26"/>
          <w:szCs w:val="26"/>
        </w:rPr>
        <w:t xml:space="preserve">he notarization does not convert the hearsay statements within an affidavit into proof of the truth of those statements.  </w:t>
      </w:r>
      <w:hyperlink r:id="rId22" w:history="1">
        <w:r w:rsidR="00536E6A" w:rsidRPr="006B2897">
          <w:rPr>
            <w:rFonts w:eastAsia="Times New Roman"/>
            <w:i/>
            <w:iCs/>
            <w:sz w:val="26"/>
            <w:szCs w:val="26"/>
          </w:rPr>
          <w:t>In re Farnese</w:t>
        </w:r>
      </w:hyperlink>
      <w:r w:rsidR="00536E6A" w:rsidRPr="006B2897">
        <w:rPr>
          <w:rFonts w:eastAsia="Times New Roman"/>
          <w:i/>
          <w:iCs/>
          <w:sz w:val="26"/>
          <w:szCs w:val="26"/>
        </w:rPr>
        <w:t xml:space="preserve"> I.</w:t>
      </w:r>
    </w:p>
    <w:p w14:paraId="11BF2009" w14:textId="590A52F9" w:rsidR="007931E2" w:rsidRPr="006B2897" w:rsidRDefault="000C6391" w:rsidP="00536E6A">
      <w:pPr>
        <w:shd w:val="clear" w:color="auto" w:fill="FFFFFF"/>
        <w:spacing w:line="360" w:lineRule="auto"/>
        <w:ind w:firstLine="1440"/>
        <w:rPr>
          <w:rFonts w:eastAsia="Times New Roman"/>
          <w:sz w:val="26"/>
          <w:szCs w:val="26"/>
        </w:rPr>
      </w:pPr>
      <w:r w:rsidRPr="006B2897">
        <w:rPr>
          <w:rFonts w:eastAsia="Times New Roman"/>
          <w:i/>
          <w:iCs/>
          <w:sz w:val="26"/>
          <w:szCs w:val="26"/>
        </w:rPr>
        <w:t> </w:t>
      </w:r>
    </w:p>
    <w:p w14:paraId="28E4D66C" w14:textId="2FCCA183" w:rsidR="00F07831" w:rsidRPr="006B2897" w:rsidRDefault="00116A0F" w:rsidP="006B0BCA">
      <w:pPr>
        <w:kinsoku w:val="0"/>
        <w:overflowPunct w:val="0"/>
        <w:autoSpaceDE/>
        <w:autoSpaceDN/>
        <w:adjustRightInd/>
        <w:ind w:left="1440" w:hanging="720"/>
        <w:textAlignment w:val="baseline"/>
        <w:rPr>
          <w:sz w:val="26"/>
          <w:szCs w:val="26"/>
        </w:rPr>
      </w:pPr>
      <w:r w:rsidRPr="006B2897">
        <w:rPr>
          <w:b/>
          <w:bCs/>
          <w:sz w:val="26"/>
          <w:szCs w:val="26"/>
        </w:rPr>
        <w:t>2</w:t>
      </w:r>
      <w:r w:rsidR="00453E61" w:rsidRPr="006B2897">
        <w:rPr>
          <w:b/>
          <w:bCs/>
          <w:sz w:val="26"/>
          <w:szCs w:val="26"/>
        </w:rPr>
        <w:t>.</w:t>
      </w:r>
      <w:r w:rsidR="00453E61" w:rsidRPr="006B2897">
        <w:rPr>
          <w:b/>
          <w:bCs/>
          <w:sz w:val="26"/>
          <w:szCs w:val="26"/>
        </w:rPr>
        <w:tab/>
      </w:r>
      <w:r w:rsidR="006E7D54" w:rsidRPr="006B2897">
        <w:rPr>
          <w:b/>
          <w:bCs/>
          <w:sz w:val="26"/>
          <w:szCs w:val="26"/>
        </w:rPr>
        <w:t xml:space="preserve">Complainant Exception: </w:t>
      </w:r>
      <w:r w:rsidR="000B0500">
        <w:rPr>
          <w:b/>
          <w:bCs/>
          <w:sz w:val="26"/>
          <w:szCs w:val="26"/>
        </w:rPr>
        <w:t>M</w:t>
      </w:r>
      <w:r w:rsidR="00211334" w:rsidRPr="006B2897">
        <w:rPr>
          <w:b/>
          <w:bCs/>
          <w:sz w:val="26"/>
          <w:szCs w:val="26"/>
        </w:rPr>
        <w:t xml:space="preserve">edical </w:t>
      </w:r>
      <w:r w:rsidR="000B0500">
        <w:rPr>
          <w:b/>
          <w:bCs/>
          <w:sz w:val="26"/>
          <w:szCs w:val="26"/>
        </w:rPr>
        <w:t>C</w:t>
      </w:r>
      <w:r w:rsidR="00211334" w:rsidRPr="006B2897">
        <w:rPr>
          <w:b/>
          <w:bCs/>
          <w:sz w:val="26"/>
          <w:szCs w:val="26"/>
        </w:rPr>
        <w:t>ertification</w:t>
      </w:r>
      <w:r w:rsidR="005F3B97" w:rsidRPr="006B2897">
        <w:rPr>
          <w:sz w:val="26"/>
          <w:szCs w:val="26"/>
        </w:rPr>
        <w:t xml:space="preserve"> </w:t>
      </w:r>
      <w:r w:rsidR="009F515B" w:rsidRPr="006B2897">
        <w:rPr>
          <w:b/>
          <w:bCs/>
          <w:sz w:val="26"/>
          <w:szCs w:val="26"/>
        </w:rPr>
        <w:t>(FOFs/</w:t>
      </w:r>
      <w:proofErr w:type="spellStart"/>
      <w:r w:rsidR="009F515B" w:rsidRPr="006B2897">
        <w:rPr>
          <w:b/>
          <w:bCs/>
          <w:sz w:val="26"/>
          <w:szCs w:val="26"/>
        </w:rPr>
        <w:t>Excs</w:t>
      </w:r>
      <w:proofErr w:type="spellEnd"/>
      <w:r w:rsidR="009F515B" w:rsidRPr="006B2897">
        <w:rPr>
          <w:b/>
          <w:bCs/>
          <w:sz w:val="26"/>
          <w:szCs w:val="26"/>
        </w:rPr>
        <w:t>. 8</w:t>
      </w:r>
      <w:r w:rsidR="00451120" w:rsidRPr="006B2897">
        <w:rPr>
          <w:b/>
          <w:bCs/>
          <w:sz w:val="26"/>
          <w:szCs w:val="26"/>
        </w:rPr>
        <w:t>,</w:t>
      </w:r>
      <w:r w:rsidR="009F515B" w:rsidRPr="006B2897">
        <w:rPr>
          <w:b/>
          <w:bCs/>
          <w:sz w:val="26"/>
          <w:szCs w:val="26"/>
        </w:rPr>
        <w:t xml:space="preserve"> 15</w:t>
      </w:r>
      <w:r w:rsidR="007962F6" w:rsidRPr="006B2897">
        <w:rPr>
          <w:b/>
          <w:bCs/>
          <w:sz w:val="26"/>
          <w:szCs w:val="26"/>
        </w:rPr>
        <w:t>, 17</w:t>
      </w:r>
      <w:r w:rsidR="00451120" w:rsidRPr="006B2897">
        <w:rPr>
          <w:b/>
          <w:bCs/>
          <w:sz w:val="26"/>
          <w:szCs w:val="26"/>
        </w:rPr>
        <w:t xml:space="preserve"> and 1</w:t>
      </w:r>
      <w:r w:rsidR="007962F6" w:rsidRPr="006B2897">
        <w:rPr>
          <w:b/>
          <w:bCs/>
          <w:sz w:val="26"/>
          <w:szCs w:val="26"/>
        </w:rPr>
        <w:t>8</w:t>
      </w:r>
      <w:r w:rsidR="009F515B" w:rsidRPr="006B2897">
        <w:rPr>
          <w:b/>
          <w:bCs/>
          <w:sz w:val="26"/>
          <w:szCs w:val="26"/>
        </w:rPr>
        <w:t>)</w:t>
      </w:r>
      <w:r w:rsidR="005F3B97" w:rsidRPr="006B2897">
        <w:rPr>
          <w:sz w:val="26"/>
          <w:szCs w:val="26"/>
        </w:rPr>
        <w:t xml:space="preserve">  </w:t>
      </w:r>
    </w:p>
    <w:p w14:paraId="4AEAEBEC" w14:textId="77777777" w:rsidR="00536E6A" w:rsidRPr="006B2897" w:rsidRDefault="00536E6A" w:rsidP="00F016B6">
      <w:pPr>
        <w:widowControl/>
        <w:kinsoku w:val="0"/>
        <w:overflowPunct w:val="0"/>
        <w:autoSpaceDE/>
        <w:autoSpaceDN/>
        <w:adjustRightInd/>
        <w:spacing w:line="480" w:lineRule="auto"/>
        <w:ind w:firstLine="1440"/>
        <w:textAlignment w:val="baseline"/>
        <w:rPr>
          <w:sz w:val="26"/>
          <w:szCs w:val="26"/>
        </w:rPr>
      </w:pPr>
    </w:p>
    <w:p w14:paraId="077D6862" w14:textId="3CF66584" w:rsidR="007931E2" w:rsidRPr="006B2897" w:rsidRDefault="00C548A6" w:rsidP="007931E2">
      <w:pPr>
        <w:widowControl/>
        <w:kinsoku w:val="0"/>
        <w:overflowPunct w:val="0"/>
        <w:autoSpaceDE/>
        <w:autoSpaceDN/>
        <w:adjustRightInd/>
        <w:spacing w:line="360" w:lineRule="auto"/>
        <w:ind w:firstLine="1440"/>
        <w:textAlignment w:val="baseline"/>
        <w:rPr>
          <w:sz w:val="26"/>
          <w:szCs w:val="26"/>
        </w:rPr>
      </w:pPr>
      <w:r w:rsidRPr="006B2897">
        <w:rPr>
          <w:sz w:val="26"/>
          <w:szCs w:val="26"/>
        </w:rPr>
        <w:t xml:space="preserve">The </w:t>
      </w:r>
      <w:r w:rsidR="007931E2" w:rsidRPr="006B2897">
        <w:rPr>
          <w:sz w:val="26"/>
          <w:szCs w:val="26"/>
        </w:rPr>
        <w:t xml:space="preserve">Complainant excepts to the </w:t>
      </w:r>
      <w:r w:rsidR="00211334" w:rsidRPr="006B2897">
        <w:rPr>
          <w:sz w:val="26"/>
          <w:szCs w:val="26"/>
        </w:rPr>
        <w:t>Initial Decision and</w:t>
      </w:r>
      <w:r w:rsidR="007931E2" w:rsidRPr="006B2897">
        <w:rPr>
          <w:sz w:val="26"/>
          <w:szCs w:val="26"/>
        </w:rPr>
        <w:t xml:space="preserve"> disputes </w:t>
      </w:r>
      <w:r w:rsidR="00211334" w:rsidRPr="006B2897">
        <w:rPr>
          <w:sz w:val="26"/>
          <w:szCs w:val="26"/>
        </w:rPr>
        <w:t>whether</w:t>
      </w:r>
      <w:r w:rsidR="007931E2" w:rsidRPr="006B2897">
        <w:rPr>
          <w:sz w:val="26"/>
          <w:szCs w:val="26"/>
        </w:rPr>
        <w:t xml:space="preserve"> a medical certification was sent.  Mr. </w:t>
      </w:r>
      <w:r w:rsidR="00211334" w:rsidRPr="006B2897">
        <w:rPr>
          <w:sz w:val="26"/>
          <w:szCs w:val="26"/>
        </w:rPr>
        <w:t>Norman</w:t>
      </w:r>
      <w:r w:rsidR="007931E2" w:rsidRPr="006B2897">
        <w:rPr>
          <w:sz w:val="26"/>
          <w:szCs w:val="26"/>
        </w:rPr>
        <w:t xml:space="preserve"> argues that PECO has not and cannot produce indisputable proof to support the </w:t>
      </w:r>
      <w:r w:rsidR="004822F8" w:rsidRPr="006B2897">
        <w:rPr>
          <w:sz w:val="26"/>
          <w:szCs w:val="26"/>
        </w:rPr>
        <w:t>fact</w:t>
      </w:r>
      <w:r w:rsidR="007931E2" w:rsidRPr="006B2897">
        <w:rPr>
          <w:sz w:val="26"/>
          <w:szCs w:val="26"/>
        </w:rPr>
        <w:t xml:space="preserve"> that a medical certification form was sent to </w:t>
      </w:r>
      <w:r w:rsidRPr="006B2897">
        <w:rPr>
          <w:sz w:val="26"/>
          <w:szCs w:val="26"/>
        </w:rPr>
        <w:t xml:space="preserve">the </w:t>
      </w:r>
      <w:r w:rsidR="007931E2" w:rsidRPr="006B2897">
        <w:rPr>
          <w:sz w:val="26"/>
          <w:szCs w:val="26"/>
        </w:rPr>
        <w:t xml:space="preserve">Complainant’s </w:t>
      </w:r>
      <w:r w:rsidR="00184F8E" w:rsidRPr="006B2897">
        <w:rPr>
          <w:sz w:val="26"/>
          <w:szCs w:val="26"/>
        </w:rPr>
        <w:t>p</w:t>
      </w:r>
      <w:r w:rsidR="007931E2" w:rsidRPr="006B2897">
        <w:rPr>
          <w:sz w:val="26"/>
          <w:szCs w:val="26"/>
        </w:rPr>
        <w:t>hysician.</w:t>
      </w:r>
      <w:r w:rsidR="004822F8" w:rsidRPr="006B2897">
        <w:rPr>
          <w:sz w:val="26"/>
          <w:szCs w:val="26"/>
        </w:rPr>
        <w:t xml:space="preserve">  </w:t>
      </w:r>
      <w:r w:rsidR="00211334" w:rsidRPr="006B2897">
        <w:rPr>
          <w:sz w:val="26"/>
          <w:szCs w:val="26"/>
        </w:rPr>
        <w:t>In his Exception</w:t>
      </w:r>
      <w:r w:rsidRPr="006B2897">
        <w:rPr>
          <w:sz w:val="26"/>
          <w:szCs w:val="26"/>
        </w:rPr>
        <w:t xml:space="preserve"> ⁋ 8</w:t>
      </w:r>
      <w:r w:rsidR="00211334" w:rsidRPr="006B2897">
        <w:rPr>
          <w:sz w:val="26"/>
          <w:szCs w:val="26"/>
        </w:rPr>
        <w:t xml:space="preserve">, </w:t>
      </w:r>
      <w:r w:rsidRPr="006B2897">
        <w:rPr>
          <w:sz w:val="26"/>
          <w:szCs w:val="26"/>
        </w:rPr>
        <w:t>Mr. Norman</w:t>
      </w:r>
      <w:r w:rsidR="00211334" w:rsidRPr="006B2897">
        <w:rPr>
          <w:sz w:val="26"/>
          <w:szCs w:val="26"/>
        </w:rPr>
        <w:t xml:space="preserve"> assert</w:t>
      </w:r>
      <w:r w:rsidR="00237EC3" w:rsidRPr="006B2897">
        <w:rPr>
          <w:sz w:val="26"/>
          <w:szCs w:val="26"/>
        </w:rPr>
        <w:t>s</w:t>
      </w:r>
      <w:r w:rsidR="00211334" w:rsidRPr="006B2897">
        <w:rPr>
          <w:sz w:val="26"/>
          <w:szCs w:val="26"/>
        </w:rPr>
        <w:t xml:space="preserve"> that</w:t>
      </w:r>
      <w:r w:rsidR="00125962" w:rsidRPr="006B2897">
        <w:rPr>
          <w:sz w:val="26"/>
          <w:szCs w:val="26"/>
        </w:rPr>
        <w:t>:</w:t>
      </w:r>
      <w:r w:rsidR="00211334" w:rsidRPr="006B2897">
        <w:rPr>
          <w:sz w:val="26"/>
          <w:szCs w:val="26"/>
        </w:rPr>
        <w:t xml:space="preserve"> </w:t>
      </w:r>
      <w:r w:rsidR="00AB20DB" w:rsidRPr="006B2897">
        <w:rPr>
          <w:sz w:val="26"/>
          <w:szCs w:val="26"/>
        </w:rPr>
        <w:t>(1)</w:t>
      </w:r>
      <w:r w:rsidR="007931E2" w:rsidRPr="006B2897">
        <w:rPr>
          <w:sz w:val="26"/>
          <w:szCs w:val="26"/>
        </w:rPr>
        <w:t xml:space="preserve"> </w:t>
      </w:r>
      <w:r w:rsidR="004822F8" w:rsidRPr="006B2897">
        <w:rPr>
          <w:sz w:val="26"/>
          <w:szCs w:val="26"/>
        </w:rPr>
        <w:t>n</w:t>
      </w:r>
      <w:r w:rsidR="007931E2" w:rsidRPr="006B2897">
        <w:rPr>
          <w:sz w:val="26"/>
          <w:szCs w:val="26"/>
        </w:rPr>
        <w:t>o copy of a medical certification form b</w:t>
      </w:r>
      <w:r w:rsidR="00237EC3" w:rsidRPr="006B2897">
        <w:rPr>
          <w:sz w:val="26"/>
          <w:szCs w:val="26"/>
        </w:rPr>
        <w:t>e</w:t>
      </w:r>
      <w:r w:rsidR="007931E2" w:rsidRPr="006B2897">
        <w:rPr>
          <w:sz w:val="26"/>
          <w:szCs w:val="26"/>
        </w:rPr>
        <w:t xml:space="preserve">aring </w:t>
      </w:r>
      <w:r w:rsidRPr="006B2897">
        <w:rPr>
          <w:sz w:val="26"/>
          <w:szCs w:val="26"/>
        </w:rPr>
        <w:t xml:space="preserve">the </w:t>
      </w:r>
      <w:r w:rsidR="007931E2" w:rsidRPr="006B2897">
        <w:rPr>
          <w:sz w:val="26"/>
          <w:szCs w:val="26"/>
        </w:rPr>
        <w:t xml:space="preserve">Complainant’s </w:t>
      </w:r>
      <w:r w:rsidR="00237EC3" w:rsidRPr="006B2897">
        <w:rPr>
          <w:sz w:val="26"/>
          <w:szCs w:val="26"/>
        </w:rPr>
        <w:t>p</w:t>
      </w:r>
      <w:r w:rsidR="007931E2" w:rsidRPr="006B2897">
        <w:rPr>
          <w:sz w:val="26"/>
          <w:szCs w:val="26"/>
        </w:rPr>
        <w:t>hysician’s information exists</w:t>
      </w:r>
      <w:r w:rsidR="004822F8" w:rsidRPr="006B2897">
        <w:rPr>
          <w:sz w:val="26"/>
          <w:szCs w:val="26"/>
        </w:rPr>
        <w:t xml:space="preserve">; </w:t>
      </w:r>
      <w:r w:rsidR="00AB20DB" w:rsidRPr="006B2897">
        <w:rPr>
          <w:sz w:val="26"/>
          <w:szCs w:val="26"/>
        </w:rPr>
        <w:t>(2)</w:t>
      </w:r>
      <w:r w:rsidR="00603DDB" w:rsidRPr="006B2897">
        <w:rPr>
          <w:sz w:val="26"/>
          <w:szCs w:val="26"/>
        </w:rPr>
        <w:t xml:space="preserve"> n</w:t>
      </w:r>
      <w:r w:rsidR="007931E2" w:rsidRPr="006B2897">
        <w:rPr>
          <w:sz w:val="26"/>
          <w:szCs w:val="26"/>
        </w:rPr>
        <w:t xml:space="preserve">o screen print or data report from </w:t>
      </w:r>
      <w:r w:rsidR="00603DDB" w:rsidRPr="006B2897">
        <w:rPr>
          <w:sz w:val="26"/>
          <w:szCs w:val="26"/>
        </w:rPr>
        <w:t>PECO’s</w:t>
      </w:r>
      <w:r w:rsidR="007931E2" w:rsidRPr="006B2897">
        <w:rPr>
          <w:sz w:val="26"/>
          <w:szCs w:val="26"/>
        </w:rPr>
        <w:t xml:space="preserve"> software showing a fax was sent to</w:t>
      </w:r>
      <w:r w:rsidRPr="006B2897">
        <w:rPr>
          <w:sz w:val="26"/>
          <w:szCs w:val="26"/>
        </w:rPr>
        <w:t xml:space="preserve"> the</w:t>
      </w:r>
      <w:r w:rsidR="007931E2" w:rsidRPr="006B2897">
        <w:rPr>
          <w:sz w:val="26"/>
          <w:szCs w:val="26"/>
        </w:rPr>
        <w:t xml:space="preserve"> Complainant’s </w:t>
      </w:r>
      <w:r w:rsidR="00237EC3" w:rsidRPr="006B2897">
        <w:rPr>
          <w:sz w:val="26"/>
          <w:szCs w:val="26"/>
        </w:rPr>
        <w:t>p</w:t>
      </w:r>
      <w:r w:rsidR="007931E2" w:rsidRPr="006B2897">
        <w:rPr>
          <w:sz w:val="26"/>
          <w:szCs w:val="26"/>
        </w:rPr>
        <w:t>hysician exists</w:t>
      </w:r>
      <w:r w:rsidR="00603DDB" w:rsidRPr="006B2897">
        <w:rPr>
          <w:sz w:val="26"/>
          <w:szCs w:val="26"/>
        </w:rPr>
        <w:t xml:space="preserve">; </w:t>
      </w:r>
      <w:r w:rsidR="00AB20DB" w:rsidRPr="006B2897">
        <w:rPr>
          <w:sz w:val="26"/>
          <w:szCs w:val="26"/>
        </w:rPr>
        <w:t>(3)</w:t>
      </w:r>
      <w:r w:rsidR="007931E2" w:rsidRPr="006B2897">
        <w:rPr>
          <w:sz w:val="26"/>
          <w:szCs w:val="26"/>
        </w:rPr>
        <w:t xml:space="preserve"> </w:t>
      </w:r>
      <w:r w:rsidR="00603DDB" w:rsidRPr="006B2897">
        <w:rPr>
          <w:sz w:val="26"/>
          <w:szCs w:val="26"/>
        </w:rPr>
        <w:t>n</w:t>
      </w:r>
      <w:r w:rsidR="007931E2" w:rsidRPr="006B2897">
        <w:rPr>
          <w:sz w:val="26"/>
          <w:szCs w:val="26"/>
        </w:rPr>
        <w:t xml:space="preserve">o screen print or data report from </w:t>
      </w:r>
      <w:r w:rsidR="00603DDB" w:rsidRPr="006B2897">
        <w:rPr>
          <w:sz w:val="26"/>
          <w:szCs w:val="26"/>
        </w:rPr>
        <w:t>PECO’s</w:t>
      </w:r>
      <w:r w:rsidR="007931E2" w:rsidRPr="006B2897">
        <w:rPr>
          <w:sz w:val="26"/>
          <w:szCs w:val="26"/>
        </w:rPr>
        <w:t xml:space="preserve"> faxing software showing a confirmation of delivery of a fax being sent to </w:t>
      </w:r>
      <w:r w:rsidRPr="006B2897">
        <w:rPr>
          <w:sz w:val="26"/>
          <w:szCs w:val="26"/>
        </w:rPr>
        <w:t xml:space="preserve">the </w:t>
      </w:r>
      <w:r w:rsidR="007931E2" w:rsidRPr="006B2897">
        <w:rPr>
          <w:sz w:val="26"/>
          <w:szCs w:val="26"/>
        </w:rPr>
        <w:t xml:space="preserve">Complainant’s </w:t>
      </w:r>
      <w:r w:rsidR="00953611" w:rsidRPr="006B2897">
        <w:rPr>
          <w:sz w:val="26"/>
          <w:szCs w:val="26"/>
        </w:rPr>
        <w:t>p</w:t>
      </w:r>
      <w:r w:rsidR="007931E2" w:rsidRPr="006B2897">
        <w:rPr>
          <w:sz w:val="26"/>
          <w:szCs w:val="26"/>
        </w:rPr>
        <w:t>hysician exists</w:t>
      </w:r>
      <w:r w:rsidR="00044BB6" w:rsidRPr="006B2897">
        <w:rPr>
          <w:sz w:val="26"/>
          <w:szCs w:val="26"/>
        </w:rPr>
        <w:t xml:space="preserve">; and </w:t>
      </w:r>
      <w:r w:rsidR="00AB20DB" w:rsidRPr="006B2897">
        <w:rPr>
          <w:sz w:val="26"/>
          <w:szCs w:val="26"/>
        </w:rPr>
        <w:t>(4)</w:t>
      </w:r>
      <w:r w:rsidR="007931E2" w:rsidRPr="006B2897">
        <w:rPr>
          <w:sz w:val="26"/>
          <w:szCs w:val="26"/>
        </w:rPr>
        <w:t xml:space="preserve"> </w:t>
      </w:r>
      <w:r w:rsidR="00044BB6" w:rsidRPr="006B2897">
        <w:rPr>
          <w:sz w:val="26"/>
          <w:szCs w:val="26"/>
        </w:rPr>
        <w:t>PECO</w:t>
      </w:r>
      <w:r w:rsidR="007931E2" w:rsidRPr="006B2897">
        <w:rPr>
          <w:sz w:val="26"/>
          <w:szCs w:val="26"/>
        </w:rPr>
        <w:t xml:space="preserve"> cannot produce a screen print, or a system generated report showing the contacts listed on </w:t>
      </w:r>
      <w:r w:rsidRPr="006B2897">
        <w:rPr>
          <w:sz w:val="26"/>
          <w:szCs w:val="26"/>
        </w:rPr>
        <w:t>the Service Address</w:t>
      </w:r>
      <w:r w:rsidR="007931E2" w:rsidRPr="006B2897">
        <w:rPr>
          <w:sz w:val="26"/>
          <w:szCs w:val="26"/>
        </w:rPr>
        <w:t xml:space="preserve"> account between </w:t>
      </w:r>
      <w:r w:rsidRPr="006B2897">
        <w:rPr>
          <w:sz w:val="26"/>
          <w:szCs w:val="26"/>
        </w:rPr>
        <w:t xml:space="preserve">the </w:t>
      </w:r>
      <w:r w:rsidR="007931E2" w:rsidRPr="006B2897">
        <w:rPr>
          <w:sz w:val="26"/>
          <w:szCs w:val="26"/>
        </w:rPr>
        <w:t>Complainant and Respondent.</w:t>
      </w:r>
      <w:r w:rsidRPr="006B2897">
        <w:rPr>
          <w:sz w:val="26"/>
          <w:szCs w:val="26"/>
        </w:rPr>
        <w:t xml:space="preserve">  </w:t>
      </w:r>
      <w:r w:rsidRPr="006B2897">
        <w:rPr>
          <w:i/>
          <w:iCs/>
          <w:sz w:val="26"/>
          <w:szCs w:val="26"/>
        </w:rPr>
        <w:t>Id</w:t>
      </w:r>
      <w:r w:rsidRPr="006B2897">
        <w:rPr>
          <w:sz w:val="26"/>
          <w:szCs w:val="26"/>
        </w:rPr>
        <w:t>.</w:t>
      </w:r>
      <w:r w:rsidR="009E1A36" w:rsidRPr="006B2897">
        <w:rPr>
          <w:sz w:val="26"/>
          <w:szCs w:val="26"/>
        </w:rPr>
        <w:t xml:space="preserve">  </w:t>
      </w:r>
    </w:p>
    <w:p w14:paraId="6261539D" w14:textId="77777777" w:rsidR="00044BB6" w:rsidRPr="006B2897" w:rsidRDefault="00044BB6" w:rsidP="007931E2">
      <w:pPr>
        <w:widowControl/>
        <w:kinsoku w:val="0"/>
        <w:overflowPunct w:val="0"/>
        <w:autoSpaceDE/>
        <w:autoSpaceDN/>
        <w:adjustRightInd/>
        <w:spacing w:line="360" w:lineRule="auto"/>
        <w:ind w:firstLine="1440"/>
        <w:textAlignment w:val="baseline"/>
        <w:rPr>
          <w:sz w:val="26"/>
          <w:szCs w:val="26"/>
        </w:rPr>
      </w:pPr>
    </w:p>
    <w:p w14:paraId="68417566" w14:textId="6558F561" w:rsidR="00044BB6" w:rsidRPr="006B2897" w:rsidRDefault="00831D45" w:rsidP="00826E22">
      <w:pPr>
        <w:widowControl/>
        <w:kinsoku w:val="0"/>
        <w:overflowPunct w:val="0"/>
        <w:autoSpaceDE/>
        <w:autoSpaceDN/>
        <w:adjustRightInd/>
        <w:spacing w:line="360" w:lineRule="auto"/>
        <w:ind w:firstLine="1440"/>
        <w:textAlignment w:val="baseline"/>
        <w:rPr>
          <w:sz w:val="26"/>
          <w:szCs w:val="26"/>
        </w:rPr>
      </w:pPr>
      <w:r w:rsidRPr="006B2897">
        <w:rPr>
          <w:sz w:val="26"/>
          <w:szCs w:val="26"/>
        </w:rPr>
        <w:t xml:space="preserve">In Replies to the Exceptions of Mr. Norman concerning </w:t>
      </w:r>
      <w:r w:rsidR="00B91ABC" w:rsidRPr="006B2897">
        <w:rPr>
          <w:sz w:val="26"/>
          <w:szCs w:val="26"/>
        </w:rPr>
        <w:t xml:space="preserve">the forwarding of a medical certificate, </w:t>
      </w:r>
      <w:r w:rsidR="00CA2C69" w:rsidRPr="006B2897">
        <w:rPr>
          <w:sz w:val="26"/>
          <w:szCs w:val="26"/>
        </w:rPr>
        <w:t xml:space="preserve">PECO notes that </w:t>
      </w:r>
      <w:r w:rsidR="00C67FC9" w:rsidRPr="006B2897">
        <w:rPr>
          <w:sz w:val="26"/>
          <w:szCs w:val="26"/>
        </w:rPr>
        <w:t xml:space="preserve">its company records show that a medical certificate was faxed to </w:t>
      </w:r>
      <w:r w:rsidR="006F4C8B" w:rsidRPr="006B2897">
        <w:rPr>
          <w:sz w:val="26"/>
          <w:szCs w:val="26"/>
        </w:rPr>
        <w:t xml:space="preserve">the </w:t>
      </w:r>
      <w:r w:rsidR="00C67FC9" w:rsidRPr="006B2897">
        <w:rPr>
          <w:sz w:val="26"/>
          <w:szCs w:val="26"/>
        </w:rPr>
        <w:t>Complainant’s physician on July 19, 201</w:t>
      </w:r>
      <w:r w:rsidR="00791ABA" w:rsidRPr="006B2897">
        <w:rPr>
          <w:sz w:val="26"/>
          <w:szCs w:val="26"/>
        </w:rPr>
        <w:t>7, and August 31, 201</w:t>
      </w:r>
      <w:r w:rsidR="00116AAA" w:rsidRPr="006B2897">
        <w:rPr>
          <w:sz w:val="26"/>
          <w:szCs w:val="26"/>
        </w:rPr>
        <w:t>7.</w:t>
      </w:r>
      <w:r w:rsidR="000D4E17" w:rsidRPr="006B2897">
        <w:rPr>
          <w:sz w:val="26"/>
          <w:szCs w:val="26"/>
        </w:rPr>
        <w:t xml:space="preserve">  R.</w:t>
      </w:r>
      <w:r w:rsidR="00F016B6">
        <w:rPr>
          <w:sz w:val="26"/>
          <w:szCs w:val="26"/>
        </w:rPr>
        <w:t> </w:t>
      </w:r>
      <w:r w:rsidR="000D4E17" w:rsidRPr="006B2897">
        <w:rPr>
          <w:sz w:val="26"/>
          <w:szCs w:val="26"/>
        </w:rPr>
        <w:t xml:space="preserve">Exc. at </w:t>
      </w:r>
      <w:r w:rsidR="0015208C" w:rsidRPr="006B2897">
        <w:rPr>
          <w:sz w:val="26"/>
          <w:szCs w:val="26"/>
        </w:rPr>
        <w:t>4-5.</w:t>
      </w:r>
    </w:p>
    <w:p w14:paraId="797EF0BD" w14:textId="77777777" w:rsidR="00AB20DB" w:rsidRPr="006B2897" w:rsidRDefault="00AB20DB" w:rsidP="00826E22">
      <w:pPr>
        <w:widowControl/>
        <w:kinsoku w:val="0"/>
        <w:overflowPunct w:val="0"/>
        <w:autoSpaceDE/>
        <w:autoSpaceDN/>
        <w:adjustRightInd/>
        <w:spacing w:line="360" w:lineRule="auto"/>
        <w:ind w:firstLine="1440"/>
        <w:textAlignment w:val="baseline"/>
        <w:rPr>
          <w:sz w:val="26"/>
          <w:szCs w:val="26"/>
        </w:rPr>
      </w:pPr>
    </w:p>
    <w:p w14:paraId="1626EE7A" w14:textId="7383CE67" w:rsidR="0015208C" w:rsidRPr="00F016B6" w:rsidRDefault="0015208C" w:rsidP="00F016B6">
      <w:pPr>
        <w:pStyle w:val="ListParagraph"/>
        <w:keepNext/>
        <w:widowControl/>
        <w:numPr>
          <w:ilvl w:val="0"/>
          <w:numId w:val="27"/>
        </w:numPr>
        <w:kinsoku w:val="0"/>
        <w:overflowPunct w:val="0"/>
        <w:autoSpaceDE/>
        <w:autoSpaceDN/>
        <w:adjustRightInd/>
        <w:spacing w:line="360" w:lineRule="auto"/>
        <w:ind w:left="2160" w:hanging="720"/>
        <w:textAlignment w:val="baseline"/>
        <w:rPr>
          <w:b/>
          <w:bCs/>
          <w:sz w:val="26"/>
          <w:szCs w:val="26"/>
        </w:rPr>
      </w:pPr>
      <w:r w:rsidRPr="00F016B6">
        <w:rPr>
          <w:b/>
          <w:bCs/>
          <w:sz w:val="26"/>
          <w:szCs w:val="26"/>
        </w:rPr>
        <w:lastRenderedPageBreak/>
        <w:t>Disposition</w:t>
      </w:r>
    </w:p>
    <w:p w14:paraId="1BBBEEB8" w14:textId="77777777" w:rsidR="001A53FE" w:rsidRPr="006B2897" w:rsidRDefault="001A53FE" w:rsidP="006B0BCA">
      <w:pPr>
        <w:keepNext/>
        <w:widowControl/>
        <w:kinsoku w:val="0"/>
        <w:overflowPunct w:val="0"/>
        <w:autoSpaceDE/>
        <w:autoSpaceDN/>
        <w:adjustRightInd/>
        <w:spacing w:line="360" w:lineRule="auto"/>
        <w:ind w:firstLine="1440"/>
        <w:textAlignment w:val="baseline"/>
        <w:rPr>
          <w:sz w:val="26"/>
          <w:szCs w:val="26"/>
        </w:rPr>
      </w:pPr>
    </w:p>
    <w:p w14:paraId="4027FB60" w14:textId="4640DC50" w:rsidR="00F6320D" w:rsidRPr="006B2897" w:rsidRDefault="001A53FE" w:rsidP="006B0BCA">
      <w:pPr>
        <w:keepNext/>
        <w:widowControl/>
        <w:kinsoku w:val="0"/>
        <w:overflowPunct w:val="0"/>
        <w:autoSpaceDE/>
        <w:autoSpaceDN/>
        <w:adjustRightInd/>
        <w:spacing w:line="360" w:lineRule="auto"/>
        <w:ind w:firstLine="1440"/>
        <w:textAlignment w:val="baseline"/>
        <w:rPr>
          <w:sz w:val="26"/>
          <w:szCs w:val="26"/>
        </w:rPr>
      </w:pPr>
      <w:r w:rsidRPr="006B2897">
        <w:rPr>
          <w:sz w:val="26"/>
          <w:szCs w:val="26"/>
        </w:rPr>
        <w:t xml:space="preserve">On consideration of the positions of the Parties, we are not able to reach a conclusion regarding the </w:t>
      </w:r>
      <w:r w:rsidR="006E53F1" w:rsidRPr="006B2897">
        <w:rPr>
          <w:sz w:val="26"/>
          <w:szCs w:val="26"/>
        </w:rPr>
        <w:t xml:space="preserve">timely issuance of a medical certificate </w:t>
      </w:r>
      <w:r w:rsidR="00FC3917" w:rsidRPr="006B2897">
        <w:rPr>
          <w:sz w:val="26"/>
          <w:szCs w:val="26"/>
        </w:rPr>
        <w:t xml:space="preserve">by PECO to Mr. Norman’s physicians </w:t>
      </w:r>
      <w:r w:rsidR="006E53F1" w:rsidRPr="006B2897">
        <w:rPr>
          <w:sz w:val="26"/>
          <w:szCs w:val="26"/>
        </w:rPr>
        <w:t xml:space="preserve">under the </w:t>
      </w:r>
      <w:r w:rsidR="00002869" w:rsidRPr="006B2897">
        <w:rPr>
          <w:sz w:val="26"/>
          <w:szCs w:val="26"/>
        </w:rPr>
        <w:t>record of this matter.</w:t>
      </w:r>
      <w:r w:rsidR="006F030F" w:rsidRPr="006B2897">
        <w:rPr>
          <w:sz w:val="26"/>
          <w:szCs w:val="26"/>
        </w:rPr>
        <w:t xml:space="preserve">  Neither Party has offered into evidence</w:t>
      </w:r>
      <w:r w:rsidR="0017683C" w:rsidRPr="006B2897">
        <w:rPr>
          <w:sz w:val="26"/>
          <w:szCs w:val="26"/>
        </w:rPr>
        <w:t xml:space="preserve"> a fax transmittal receipt</w:t>
      </w:r>
      <w:r w:rsidR="00FC6231" w:rsidRPr="006B2897">
        <w:rPr>
          <w:sz w:val="26"/>
          <w:szCs w:val="26"/>
        </w:rPr>
        <w:t xml:space="preserve">, evidencing </w:t>
      </w:r>
      <w:r w:rsidR="00B01BC3" w:rsidRPr="006B2897">
        <w:rPr>
          <w:sz w:val="26"/>
          <w:szCs w:val="26"/>
        </w:rPr>
        <w:t>such a transmission</w:t>
      </w:r>
      <w:r w:rsidR="00946C97" w:rsidRPr="006B2897">
        <w:rPr>
          <w:sz w:val="26"/>
          <w:szCs w:val="26"/>
        </w:rPr>
        <w:t>.  Thus, we</w:t>
      </w:r>
      <w:r w:rsidR="00002869" w:rsidRPr="006B2897">
        <w:rPr>
          <w:sz w:val="26"/>
          <w:szCs w:val="26"/>
        </w:rPr>
        <w:t xml:space="preserve"> </w:t>
      </w:r>
      <w:r w:rsidR="00246264" w:rsidRPr="006B2897">
        <w:rPr>
          <w:sz w:val="26"/>
          <w:szCs w:val="26"/>
        </w:rPr>
        <w:t xml:space="preserve">find that </w:t>
      </w:r>
      <w:r w:rsidR="00FC3917" w:rsidRPr="006B2897">
        <w:rPr>
          <w:sz w:val="26"/>
          <w:szCs w:val="26"/>
        </w:rPr>
        <w:t>considerations of the “Best Evidence Rule”</w:t>
      </w:r>
      <w:r w:rsidR="00946C97" w:rsidRPr="006B2897">
        <w:rPr>
          <w:rStyle w:val="FootnoteReference"/>
          <w:sz w:val="26"/>
          <w:szCs w:val="26"/>
        </w:rPr>
        <w:footnoteReference w:id="16"/>
      </w:r>
      <w:r w:rsidR="00FC3917" w:rsidRPr="006B2897">
        <w:rPr>
          <w:sz w:val="26"/>
          <w:szCs w:val="26"/>
        </w:rPr>
        <w:t xml:space="preserve"> are implicated but need not be resolved.</w:t>
      </w:r>
      <w:r w:rsidR="00A805A0" w:rsidRPr="006B2897">
        <w:rPr>
          <w:sz w:val="26"/>
          <w:szCs w:val="26"/>
        </w:rPr>
        <w:t xml:space="preserve">  The dispute between the Parties regarding the medical certification form is ancillary to the Complaint of Mr. Norman.</w:t>
      </w:r>
    </w:p>
    <w:p w14:paraId="3D8F9785" w14:textId="77777777" w:rsidR="00D562E5" w:rsidRPr="006B2897" w:rsidRDefault="00D562E5" w:rsidP="00826E22">
      <w:pPr>
        <w:widowControl/>
        <w:kinsoku w:val="0"/>
        <w:overflowPunct w:val="0"/>
        <w:autoSpaceDE/>
        <w:autoSpaceDN/>
        <w:adjustRightInd/>
        <w:spacing w:line="360" w:lineRule="auto"/>
        <w:ind w:firstLine="1440"/>
        <w:textAlignment w:val="baseline"/>
        <w:rPr>
          <w:sz w:val="26"/>
          <w:szCs w:val="26"/>
        </w:rPr>
      </w:pPr>
    </w:p>
    <w:p w14:paraId="6486A659" w14:textId="16631943" w:rsidR="006F485D" w:rsidRPr="006B2897" w:rsidRDefault="00F6320D" w:rsidP="00F6320D">
      <w:pPr>
        <w:spacing w:line="360" w:lineRule="auto"/>
        <w:ind w:firstLine="1440"/>
        <w:rPr>
          <w:sz w:val="26"/>
          <w:szCs w:val="26"/>
        </w:rPr>
      </w:pPr>
      <w:r w:rsidRPr="006B2897">
        <w:rPr>
          <w:sz w:val="26"/>
          <w:szCs w:val="26"/>
        </w:rPr>
        <w:t>The Commission has held that while Section 1407 of the Code, 66 Pa.</w:t>
      </w:r>
      <w:r w:rsidR="00767753" w:rsidRPr="006B2897">
        <w:rPr>
          <w:sz w:val="26"/>
          <w:szCs w:val="26"/>
        </w:rPr>
        <w:t xml:space="preserve"> </w:t>
      </w:r>
      <w:r w:rsidRPr="006B2897">
        <w:rPr>
          <w:sz w:val="26"/>
          <w:szCs w:val="26"/>
        </w:rPr>
        <w:t xml:space="preserve">C.S. </w:t>
      </w:r>
    </w:p>
    <w:p w14:paraId="655C4D20" w14:textId="7CE78C3D" w:rsidR="00F6320D" w:rsidRPr="006B2897" w:rsidRDefault="00F6320D" w:rsidP="00EC663C">
      <w:pPr>
        <w:spacing w:line="360" w:lineRule="auto"/>
        <w:rPr>
          <w:sz w:val="26"/>
          <w:szCs w:val="26"/>
        </w:rPr>
      </w:pPr>
      <w:r w:rsidRPr="006B2897">
        <w:rPr>
          <w:sz w:val="26"/>
          <w:szCs w:val="26"/>
        </w:rPr>
        <w:t>§</w:t>
      </w:r>
      <w:r w:rsidR="006F485D" w:rsidRPr="006B2897">
        <w:rPr>
          <w:sz w:val="26"/>
          <w:szCs w:val="26"/>
        </w:rPr>
        <w:t xml:space="preserve"> </w:t>
      </w:r>
      <w:r w:rsidRPr="006B2897">
        <w:rPr>
          <w:sz w:val="26"/>
          <w:szCs w:val="26"/>
        </w:rPr>
        <w:t>1407, sets out the terms that a utility may impose on a customer requesting reconnection of service, it does not divest the Commission of its authority to order a payment arrangement pursuant to 66 Pa.</w:t>
      </w:r>
      <w:r w:rsidR="00767753" w:rsidRPr="006B2897">
        <w:rPr>
          <w:sz w:val="26"/>
          <w:szCs w:val="26"/>
        </w:rPr>
        <w:t xml:space="preserve"> </w:t>
      </w:r>
      <w:r w:rsidRPr="006B2897">
        <w:rPr>
          <w:sz w:val="26"/>
          <w:szCs w:val="26"/>
        </w:rPr>
        <w:t xml:space="preserve">C.S. § 1405 for a customer who was lawfully disconnected for nonpayment.  </w:t>
      </w:r>
      <w:r w:rsidRPr="006B2897">
        <w:rPr>
          <w:i/>
          <w:sz w:val="26"/>
          <w:szCs w:val="26"/>
        </w:rPr>
        <w:t xml:space="preserve">See </w:t>
      </w:r>
      <w:r w:rsidR="007B5B98" w:rsidRPr="006B2897">
        <w:rPr>
          <w:i/>
          <w:sz w:val="26"/>
          <w:szCs w:val="26"/>
        </w:rPr>
        <w:t>John Butts v. PECO Energy Company</w:t>
      </w:r>
      <w:r w:rsidR="007B5B98" w:rsidRPr="006B2897">
        <w:rPr>
          <w:iCs/>
          <w:sz w:val="26"/>
          <w:szCs w:val="26"/>
        </w:rPr>
        <w:t xml:space="preserve">, </w:t>
      </w:r>
      <w:r w:rsidR="007B5B98" w:rsidRPr="006B2897">
        <w:rPr>
          <w:i/>
          <w:sz w:val="26"/>
          <w:szCs w:val="26"/>
        </w:rPr>
        <w:t>supra</w:t>
      </w:r>
      <w:r w:rsidR="007B5B98" w:rsidRPr="006B2897">
        <w:rPr>
          <w:iCs/>
          <w:sz w:val="26"/>
          <w:szCs w:val="26"/>
        </w:rPr>
        <w:t>, Initial Decision discussing</w:t>
      </w:r>
      <w:r w:rsidRPr="006B2897">
        <w:rPr>
          <w:sz w:val="26"/>
          <w:szCs w:val="26"/>
        </w:rPr>
        <w:t xml:space="preserve"> </w:t>
      </w:r>
      <w:r w:rsidRPr="006B2897">
        <w:rPr>
          <w:i/>
          <w:iCs/>
          <w:sz w:val="26"/>
          <w:szCs w:val="26"/>
        </w:rPr>
        <w:t>Crawford v. National Fuel Gas Distribution Corporation</w:t>
      </w:r>
      <w:r w:rsidRPr="006B2897">
        <w:rPr>
          <w:sz w:val="26"/>
          <w:szCs w:val="26"/>
        </w:rPr>
        <w:t>, Docket No. C-20066348 (Order entered December 6, 2007) (</w:t>
      </w:r>
      <w:r w:rsidRPr="006B2897">
        <w:rPr>
          <w:i/>
          <w:iCs/>
          <w:sz w:val="26"/>
          <w:szCs w:val="26"/>
        </w:rPr>
        <w:t>Crawford</w:t>
      </w:r>
      <w:r w:rsidRPr="006B2897">
        <w:rPr>
          <w:sz w:val="26"/>
          <w:szCs w:val="26"/>
        </w:rPr>
        <w:t>)</w:t>
      </w:r>
      <w:r w:rsidR="007B5B98" w:rsidRPr="006B2897">
        <w:rPr>
          <w:sz w:val="26"/>
          <w:szCs w:val="26"/>
        </w:rPr>
        <w:t xml:space="preserve"> and</w:t>
      </w:r>
      <w:r w:rsidRPr="006B2897">
        <w:rPr>
          <w:sz w:val="26"/>
          <w:szCs w:val="26"/>
        </w:rPr>
        <w:t xml:space="preserve"> </w:t>
      </w:r>
      <w:proofErr w:type="spellStart"/>
      <w:r w:rsidRPr="006B2897">
        <w:rPr>
          <w:i/>
          <w:iCs/>
          <w:sz w:val="26"/>
          <w:szCs w:val="26"/>
        </w:rPr>
        <w:t>Rogito</w:t>
      </w:r>
      <w:proofErr w:type="spellEnd"/>
      <w:r w:rsidRPr="006B2897">
        <w:rPr>
          <w:i/>
          <w:iCs/>
          <w:sz w:val="26"/>
          <w:szCs w:val="26"/>
        </w:rPr>
        <w:t xml:space="preserve"> v. UGI Utilities, Inc</w:t>
      </w:r>
      <w:r w:rsidRPr="006B2897">
        <w:rPr>
          <w:sz w:val="26"/>
          <w:szCs w:val="26"/>
        </w:rPr>
        <w:t>., Docket No. F-02263457 (</w:t>
      </w:r>
      <w:r w:rsidR="005E2199" w:rsidRPr="006B2897">
        <w:rPr>
          <w:sz w:val="26"/>
          <w:szCs w:val="26"/>
        </w:rPr>
        <w:t>O</w:t>
      </w:r>
      <w:r w:rsidRPr="006B2897">
        <w:rPr>
          <w:sz w:val="26"/>
          <w:szCs w:val="26"/>
        </w:rPr>
        <w:t>rder entered December 3, 2008).</w:t>
      </w:r>
      <w:r w:rsidR="0062259A" w:rsidRPr="006B2897">
        <w:rPr>
          <w:sz w:val="26"/>
          <w:szCs w:val="26"/>
        </w:rPr>
        <w:t xml:space="preserve"> </w:t>
      </w:r>
      <w:r w:rsidRPr="006B2897">
        <w:rPr>
          <w:sz w:val="26"/>
          <w:szCs w:val="26"/>
        </w:rPr>
        <w:t xml:space="preserve"> The Commission will exercise its authority to establish a payment arrangement in these circumstances</w:t>
      </w:r>
      <w:r w:rsidR="006F4C8B" w:rsidRPr="006B2897">
        <w:rPr>
          <w:sz w:val="26"/>
          <w:szCs w:val="26"/>
        </w:rPr>
        <w:t>,</w:t>
      </w:r>
      <w:r w:rsidRPr="006B2897">
        <w:rPr>
          <w:sz w:val="26"/>
          <w:szCs w:val="26"/>
        </w:rPr>
        <w:t xml:space="preserve"> judiciously.</w:t>
      </w:r>
      <w:r w:rsidR="007B5B98" w:rsidRPr="006B2897">
        <w:rPr>
          <w:sz w:val="26"/>
          <w:szCs w:val="26"/>
        </w:rPr>
        <w:t xml:space="preserve">  </w:t>
      </w:r>
      <w:r w:rsidR="007B5B98" w:rsidRPr="006B2897">
        <w:rPr>
          <w:i/>
          <w:iCs/>
          <w:sz w:val="26"/>
          <w:szCs w:val="26"/>
        </w:rPr>
        <w:t>Id</w:t>
      </w:r>
      <w:r w:rsidR="007B5B98" w:rsidRPr="006B2897">
        <w:rPr>
          <w:sz w:val="26"/>
          <w:szCs w:val="26"/>
        </w:rPr>
        <w:t>.</w:t>
      </w:r>
      <w:r w:rsidRPr="006B2897">
        <w:rPr>
          <w:sz w:val="26"/>
          <w:szCs w:val="26"/>
        </w:rPr>
        <w:t xml:space="preserve">  </w:t>
      </w:r>
    </w:p>
    <w:p w14:paraId="54D38CC0" w14:textId="59FBF07A" w:rsidR="00FC3917" w:rsidRPr="006B2897" w:rsidRDefault="00FC3917" w:rsidP="00826E22">
      <w:pPr>
        <w:widowControl/>
        <w:kinsoku w:val="0"/>
        <w:overflowPunct w:val="0"/>
        <w:autoSpaceDE/>
        <w:autoSpaceDN/>
        <w:adjustRightInd/>
        <w:spacing w:line="360" w:lineRule="auto"/>
        <w:ind w:firstLine="1440"/>
        <w:textAlignment w:val="baseline"/>
        <w:rPr>
          <w:sz w:val="26"/>
          <w:szCs w:val="26"/>
        </w:rPr>
      </w:pPr>
    </w:p>
    <w:p w14:paraId="72A233B2" w14:textId="5B2CDE11" w:rsidR="007B5B98" w:rsidRPr="006B2897" w:rsidRDefault="00A03FEB" w:rsidP="00826E22">
      <w:pPr>
        <w:widowControl/>
        <w:kinsoku w:val="0"/>
        <w:overflowPunct w:val="0"/>
        <w:autoSpaceDE/>
        <w:autoSpaceDN/>
        <w:adjustRightInd/>
        <w:spacing w:line="360" w:lineRule="auto"/>
        <w:ind w:firstLine="1440"/>
        <w:textAlignment w:val="baseline"/>
        <w:rPr>
          <w:sz w:val="26"/>
          <w:szCs w:val="26"/>
        </w:rPr>
      </w:pPr>
      <w:r w:rsidRPr="006B2897">
        <w:rPr>
          <w:sz w:val="26"/>
          <w:szCs w:val="26"/>
        </w:rPr>
        <w:lastRenderedPageBreak/>
        <w:t>Based on the foregoing, t</w:t>
      </w:r>
      <w:r w:rsidR="007B5B98" w:rsidRPr="006B2897">
        <w:rPr>
          <w:sz w:val="26"/>
          <w:szCs w:val="26"/>
        </w:rPr>
        <w:t xml:space="preserve">he payment arrangement recommended by </w:t>
      </w:r>
      <w:r w:rsidR="000307DC" w:rsidRPr="006B2897">
        <w:rPr>
          <w:sz w:val="26"/>
          <w:szCs w:val="26"/>
        </w:rPr>
        <w:t xml:space="preserve">presiding ALJ </w:t>
      </w:r>
      <w:proofErr w:type="spellStart"/>
      <w:r w:rsidR="000307DC" w:rsidRPr="006B2897">
        <w:rPr>
          <w:sz w:val="26"/>
          <w:szCs w:val="26"/>
        </w:rPr>
        <w:t>Guhl</w:t>
      </w:r>
      <w:proofErr w:type="spellEnd"/>
      <w:r w:rsidR="000307DC" w:rsidRPr="006B2897">
        <w:rPr>
          <w:sz w:val="26"/>
          <w:szCs w:val="26"/>
        </w:rPr>
        <w:t xml:space="preserve"> renders it unnecessary to resolve </w:t>
      </w:r>
      <w:r w:rsidR="003D6E8E" w:rsidRPr="006B2897">
        <w:rPr>
          <w:sz w:val="26"/>
          <w:szCs w:val="26"/>
        </w:rPr>
        <w:t xml:space="preserve">the objections of Mr. Norman to </w:t>
      </w:r>
      <w:r w:rsidR="00800629" w:rsidRPr="006B2897">
        <w:rPr>
          <w:sz w:val="26"/>
          <w:szCs w:val="26"/>
        </w:rPr>
        <w:t xml:space="preserve">the timely </w:t>
      </w:r>
      <w:r w:rsidR="007B278D" w:rsidRPr="006B2897">
        <w:rPr>
          <w:sz w:val="26"/>
          <w:szCs w:val="26"/>
        </w:rPr>
        <w:t>receipt of a medical certification in this matter.</w:t>
      </w:r>
      <w:r w:rsidR="00FA7167" w:rsidRPr="006B2897">
        <w:rPr>
          <w:rStyle w:val="FootnoteReference"/>
          <w:sz w:val="26"/>
          <w:szCs w:val="26"/>
        </w:rPr>
        <w:footnoteReference w:id="17"/>
      </w:r>
    </w:p>
    <w:p w14:paraId="21809312" w14:textId="5D42C390" w:rsidR="001C69C3" w:rsidRPr="006B2897" w:rsidRDefault="001C69C3" w:rsidP="006F4C8B">
      <w:pPr>
        <w:widowControl/>
        <w:kinsoku w:val="0"/>
        <w:overflowPunct w:val="0"/>
        <w:autoSpaceDE/>
        <w:autoSpaceDN/>
        <w:adjustRightInd/>
        <w:spacing w:line="360" w:lineRule="auto"/>
        <w:ind w:firstLine="1440"/>
        <w:textAlignment w:val="baseline"/>
        <w:rPr>
          <w:sz w:val="26"/>
          <w:szCs w:val="26"/>
        </w:rPr>
      </w:pPr>
    </w:p>
    <w:p w14:paraId="2B85FE97" w14:textId="7EEE933A" w:rsidR="009A5B63" w:rsidRPr="006B2897" w:rsidRDefault="005C191F" w:rsidP="003C6864">
      <w:pPr>
        <w:pStyle w:val="ListParagraph"/>
        <w:numPr>
          <w:ilvl w:val="0"/>
          <w:numId w:val="28"/>
        </w:numPr>
        <w:kinsoku w:val="0"/>
        <w:overflowPunct w:val="0"/>
        <w:autoSpaceDE/>
        <w:autoSpaceDN/>
        <w:adjustRightInd/>
        <w:spacing w:line="360" w:lineRule="auto"/>
        <w:ind w:left="1440" w:hanging="720"/>
        <w:textAlignment w:val="baseline"/>
        <w:rPr>
          <w:sz w:val="26"/>
          <w:szCs w:val="26"/>
        </w:rPr>
      </w:pPr>
      <w:r w:rsidRPr="006B2897">
        <w:rPr>
          <w:b/>
          <w:bCs/>
          <w:sz w:val="26"/>
          <w:szCs w:val="26"/>
        </w:rPr>
        <w:t xml:space="preserve">Complainant Exception: </w:t>
      </w:r>
      <w:r w:rsidR="003C6864">
        <w:rPr>
          <w:b/>
          <w:bCs/>
          <w:sz w:val="26"/>
          <w:szCs w:val="26"/>
        </w:rPr>
        <w:t>A</w:t>
      </w:r>
      <w:r w:rsidR="008F6217" w:rsidRPr="006B2897">
        <w:rPr>
          <w:b/>
          <w:bCs/>
          <w:sz w:val="26"/>
          <w:szCs w:val="26"/>
        </w:rPr>
        <w:t xml:space="preserve">ccuracy of </w:t>
      </w:r>
      <w:r w:rsidR="003C6864">
        <w:rPr>
          <w:b/>
          <w:bCs/>
          <w:sz w:val="26"/>
          <w:szCs w:val="26"/>
        </w:rPr>
        <w:t>B</w:t>
      </w:r>
      <w:r w:rsidR="008F6217" w:rsidRPr="006B2897">
        <w:rPr>
          <w:b/>
          <w:bCs/>
          <w:sz w:val="26"/>
          <w:szCs w:val="26"/>
        </w:rPr>
        <w:t>illing</w:t>
      </w:r>
      <w:r w:rsidR="009F515B" w:rsidRPr="006B2897">
        <w:rPr>
          <w:b/>
          <w:bCs/>
          <w:sz w:val="26"/>
          <w:szCs w:val="26"/>
        </w:rPr>
        <w:t xml:space="preserve"> (FOFs/</w:t>
      </w:r>
      <w:proofErr w:type="spellStart"/>
      <w:r w:rsidR="009F515B" w:rsidRPr="006B2897">
        <w:rPr>
          <w:b/>
          <w:bCs/>
          <w:sz w:val="26"/>
          <w:szCs w:val="26"/>
        </w:rPr>
        <w:t>Excs</w:t>
      </w:r>
      <w:proofErr w:type="spellEnd"/>
      <w:r w:rsidR="009F515B" w:rsidRPr="006B2897">
        <w:rPr>
          <w:b/>
          <w:bCs/>
          <w:sz w:val="26"/>
          <w:szCs w:val="26"/>
        </w:rPr>
        <w:t>. 31-32)</w:t>
      </w:r>
    </w:p>
    <w:p w14:paraId="31164C6F" w14:textId="77777777" w:rsidR="007E6553" w:rsidRPr="006B2897" w:rsidRDefault="007E6553" w:rsidP="00654F6E">
      <w:pPr>
        <w:kinsoku w:val="0"/>
        <w:overflowPunct w:val="0"/>
        <w:autoSpaceDE/>
        <w:autoSpaceDN/>
        <w:adjustRightInd/>
        <w:spacing w:line="360" w:lineRule="auto"/>
        <w:ind w:firstLine="1440"/>
        <w:textAlignment w:val="baseline"/>
        <w:rPr>
          <w:sz w:val="26"/>
          <w:szCs w:val="26"/>
        </w:rPr>
      </w:pPr>
    </w:p>
    <w:p w14:paraId="005E7837" w14:textId="2603462C" w:rsidR="00A20A39" w:rsidRPr="006B2897" w:rsidRDefault="008F6217" w:rsidP="00654F6E">
      <w:pPr>
        <w:kinsoku w:val="0"/>
        <w:overflowPunct w:val="0"/>
        <w:autoSpaceDE/>
        <w:autoSpaceDN/>
        <w:adjustRightInd/>
        <w:spacing w:line="360" w:lineRule="auto"/>
        <w:ind w:firstLine="1440"/>
        <w:textAlignment w:val="baseline"/>
        <w:rPr>
          <w:sz w:val="26"/>
          <w:szCs w:val="26"/>
        </w:rPr>
      </w:pPr>
      <w:r w:rsidRPr="006B2897">
        <w:rPr>
          <w:sz w:val="26"/>
          <w:szCs w:val="26"/>
        </w:rPr>
        <w:t>In Exc</w:t>
      </w:r>
      <w:r w:rsidR="001D098B" w:rsidRPr="006B2897">
        <w:rPr>
          <w:sz w:val="26"/>
          <w:szCs w:val="26"/>
        </w:rPr>
        <w:t>e</w:t>
      </w:r>
      <w:r w:rsidRPr="006B2897">
        <w:rPr>
          <w:sz w:val="26"/>
          <w:szCs w:val="26"/>
        </w:rPr>
        <w:t xml:space="preserve">ption </w:t>
      </w:r>
      <w:r w:rsidR="003B3D6F" w:rsidRPr="006B2897">
        <w:rPr>
          <w:sz w:val="26"/>
          <w:szCs w:val="26"/>
        </w:rPr>
        <w:t xml:space="preserve">⁋ </w:t>
      </w:r>
      <w:r w:rsidRPr="006B2897">
        <w:rPr>
          <w:sz w:val="26"/>
          <w:szCs w:val="26"/>
        </w:rPr>
        <w:t>3</w:t>
      </w:r>
      <w:r w:rsidR="001D098B" w:rsidRPr="006B2897">
        <w:rPr>
          <w:sz w:val="26"/>
          <w:szCs w:val="26"/>
        </w:rPr>
        <w:t>1</w:t>
      </w:r>
      <w:r w:rsidRPr="006B2897">
        <w:rPr>
          <w:sz w:val="26"/>
          <w:szCs w:val="26"/>
        </w:rPr>
        <w:t xml:space="preserve">, </w:t>
      </w:r>
      <w:r w:rsidR="0062259A" w:rsidRPr="006B2897">
        <w:rPr>
          <w:sz w:val="26"/>
          <w:szCs w:val="26"/>
        </w:rPr>
        <w:t xml:space="preserve">the </w:t>
      </w:r>
      <w:r w:rsidRPr="006B2897">
        <w:rPr>
          <w:sz w:val="26"/>
          <w:szCs w:val="26"/>
        </w:rPr>
        <w:t xml:space="preserve">Complainant argues that he should not have to pay a reconnection charge.  His rationale is that </w:t>
      </w:r>
      <w:r w:rsidR="002F7A6A" w:rsidRPr="006B2897">
        <w:rPr>
          <w:sz w:val="26"/>
          <w:szCs w:val="26"/>
        </w:rPr>
        <w:t>he should not be required to pay a reconnection fee for a termination of service predicated on the fraudulent misrepresentation of facts</w:t>
      </w:r>
      <w:r w:rsidR="000D2CD5" w:rsidRPr="006B2897">
        <w:rPr>
          <w:sz w:val="26"/>
          <w:szCs w:val="26"/>
        </w:rPr>
        <w:t xml:space="preserve"> </w:t>
      </w:r>
      <w:r w:rsidR="00667D75" w:rsidRPr="006B2897">
        <w:rPr>
          <w:sz w:val="26"/>
          <w:szCs w:val="26"/>
        </w:rPr>
        <w:t xml:space="preserve">by PECO </w:t>
      </w:r>
      <w:r w:rsidR="002F7A6A" w:rsidRPr="006B2897">
        <w:rPr>
          <w:sz w:val="26"/>
          <w:szCs w:val="26"/>
        </w:rPr>
        <w:t>that are unsupported by actual documents</w:t>
      </w:r>
      <w:r w:rsidR="00667D75" w:rsidRPr="006B2897">
        <w:rPr>
          <w:sz w:val="26"/>
          <w:szCs w:val="26"/>
        </w:rPr>
        <w:t>.  In this E</w:t>
      </w:r>
      <w:r w:rsidR="00FE689B" w:rsidRPr="006B2897">
        <w:rPr>
          <w:sz w:val="26"/>
          <w:szCs w:val="26"/>
        </w:rPr>
        <w:t xml:space="preserve">xception, we consider this argument related to </w:t>
      </w:r>
      <w:r w:rsidR="00B720B6" w:rsidRPr="006B2897">
        <w:rPr>
          <w:sz w:val="26"/>
          <w:szCs w:val="26"/>
        </w:rPr>
        <w:t xml:space="preserve">the </w:t>
      </w:r>
      <w:r w:rsidR="00FE689B" w:rsidRPr="006B2897">
        <w:rPr>
          <w:sz w:val="26"/>
          <w:szCs w:val="26"/>
        </w:rPr>
        <w:t xml:space="preserve">Complainant’s position that </w:t>
      </w:r>
      <w:r w:rsidR="009C67B2" w:rsidRPr="006B2897">
        <w:rPr>
          <w:sz w:val="26"/>
          <w:szCs w:val="26"/>
        </w:rPr>
        <w:t>his service was improperly terminated</w:t>
      </w:r>
      <w:r w:rsidR="00DA53B1" w:rsidRPr="006B2897">
        <w:rPr>
          <w:sz w:val="26"/>
          <w:szCs w:val="26"/>
        </w:rPr>
        <w:t xml:space="preserve"> under the Commission’s Regulations pertaining to medical certification.</w:t>
      </w:r>
    </w:p>
    <w:p w14:paraId="1E0AA1C4" w14:textId="4C628A4A" w:rsidR="00A20A39" w:rsidRPr="006B2897" w:rsidRDefault="00A20A39" w:rsidP="00654F6E">
      <w:pPr>
        <w:kinsoku w:val="0"/>
        <w:overflowPunct w:val="0"/>
        <w:autoSpaceDE/>
        <w:autoSpaceDN/>
        <w:adjustRightInd/>
        <w:spacing w:line="360" w:lineRule="auto"/>
        <w:ind w:firstLine="1440"/>
        <w:textAlignment w:val="baseline"/>
        <w:rPr>
          <w:sz w:val="26"/>
          <w:szCs w:val="26"/>
        </w:rPr>
      </w:pPr>
    </w:p>
    <w:p w14:paraId="604E17DA" w14:textId="15924097" w:rsidR="00126985" w:rsidRPr="006B2897" w:rsidRDefault="00616B26" w:rsidP="00654F6E">
      <w:pPr>
        <w:kinsoku w:val="0"/>
        <w:overflowPunct w:val="0"/>
        <w:autoSpaceDE/>
        <w:autoSpaceDN/>
        <w:adjustRightInd/>
        <w:spacing w:line="360" w:lineRule="auto"/>
        <w:ind w:firstLine="1440"/>
        <w:textAlignment w:val="baseline"/>
        <w:rPr>
          <w:sz w:val="26"/>
          <w:szCs w:val="26"/>
        </w:rPr>
      </w:pPr>
      <w:r w:rsidRPr="006B2897">
        <w:rPr>
          <w:sz w:val="26"/>
          <w:szCs w:val="26"/>
        </w:rPr>
        <w:t xml:space="preserve">In Replies, PECO </w:t>
      </w:r>
      <w:r w:rsidR="00D85DF4" w:rsidRPr="006B2897">
        <w:rPr>
          <w:sz w:val="26"/>
          <w:szCs w:val="26"/>
        </w:rPr>
        <w:t>notes that</w:t>
      </w:r>
      <w:r w:rsidR="00E4689D" w:rsidRPr="006B2897">
        <w:rPr>
          <w:sz w:val="26"/>
          <w:szCs w:val="26"/>
        </w:rPr>
        <w:t>:</w:t>
      </w:r>
      <w:r w:rsidR="00D85DF4" w:rsidRPr="006B2897">
        <w:rPr>
          <w:sz w:val="26"/>
          <w:szCs w:val="26"/>
        </w:rPr>
        <w:t xml:space="preserve"> </w:t>
      </w:r>
      <w:r w:rsidR="00E4689D" w:rsidRPr="006B2897">
        <w:rPr>
          <w:sz w:val="26"/>
          <w:szCs w:val="26"/>
        </w:rPr>
        <w:t xml:space="preserve">(1) </w:t>
      </w:r>
      <w:r w:rsidR="00D85DF4" w:rsidRPr="006B2897">
        <w:rPr>
          <w:sz w:val="26"/>
          <w:szCs w:val="26"/>
        </w:rPr>
        <w:t>it issued Mr. Norman a final (revised) bill for service through, August 21, 2017 (R.</w:t>
      </w:r>
      <w:r w:rsidR="00E4689D" w:rsidRPr="006B2897">
        <w:rPr>
          <w:sz w:val="26"/>
          <w:szCs w:val="26"/>
        </w:rPr>
        <w:t xml:space="preserve"> </w:t>
      </w:r>
      <w:r w:rsidR="00D85DF4" w:rsidRPr="006B2897">
        <w:rPr>
          <w:sz w:val="26"/>
          <w:szCs w:val="26"/>
        </w:rPr>
        <w:t>Exc. at 4)</w:t>
      </w:r>
      <w:r w:rsidR="0062259A" w:rsidRPr="006B2897">
        <w:rPr>
          <w:sz w:val="26"/>
          <w:szCs w:val="26"/>
        </w:rPr>
        <w:t>;</w:t>
      </w:r>
      <w:r w:rsidR="00D85DF4" w:rsidRPr="006B2897">
        <w:rPr>
          <w:sz w:val="26"/>
          <w:szCs w:val="26"/>
        </w:rPr>
        <w:t xml:space="preserve"> </w:t>
      </w:r>
      <w:r w:rsidR="00E4689D" w:rsidRPr="006B2897">
        <w:rPr>
          <w:sz w:val="26"/>
          <w:szCs w:val="26"/>
        </w:rPr>
        <w:t xml:space="preserve">(2) </w:t>
      </w:r>
      <w:r w:rsidR="00833F8B" w:rsidRPr="006B2897">
        <w:rPr>
          <w:sz w:val="26"/>
          <w:szCs w:val="26"/>
        </w:rPr>
        <w:t xml:space="preserve"> termination of service through an expensive underground dig was necessary based on </w:t>
      </w:r>
      <w:r w:rsidR="00B720B6" w:rsidRPr="006B2897">
        <w:rPr>
          <w:sz w:val="26"/>
          <w:szCs w:val="26"/>
        </w:rPr>
        <w:t xml:space="preserve">the </w:t>
      </w:r>
      <w:r w:rsidR="00833F8B" w:rsidRPr="006B2897">
        <w:rPr>
          <w:sz w:val="26"/>
          <w:szCs w:val="26"/>
        </w:rPr>
        <w:t>Complainant’s refusal to grant PECO</w:t>
      </w:r>
      <w:r w:rsidR="00984EC4" w:rsidRPr="006B2897">
        <w:rPr>
          <w:sz w:val="26"/>
          <w:szCs w:val="26"/>
        </w:rPr>
        <w:t xml:space="preserve"> agents access to his premises and meter (R.</w:t>
      </w:r>
      <w:r w:rsidR="009C714D" w:rsidRPr="006B2897">
        <w:rPr>
          <w:sz w:val="26"/>
          <w:szCs w:val="26"/>
        </w:rPr>
        <w:t xml:space="preserve"> </w:t>
      </w:r>
      <w:r w:rsidR="00984EC4" w:rsidRPr="006B2897">
        <w:rPr>
          <w:sz w:val="26"/>
          <w:szCs w:val="26"/>
        </w:rPr>
        <w:t xml:space="preserve">Exc. at </w:t>
      </w:r>
      <w:r w:rsidR="00250051" w:rsidRPr="006B2897">
        <w:rPr>
          <w:sz w:val="26"/>
          <w:szCs w:val="26"/>
        </w:rPr>
        <w:t>6)</w:t>
      </w:r>
      <w:r w:rsidR="0062259A" w:rsidRPr="006B2897">
        <w:rPr>
          <w:sz w:val="26"/>
          <w:szCs w:val="26"/>
        </w:rPr>
        <w:t>;</w:t>
      </w:r>
      <w:r w:rsidR="00250051" w:rsidRPr="006B2897">
        <w:rPr>
          <w:sz w:val="26"/>
          <w:szCs w:val="26"/>
        </w:rPr>
        <w:t xml:space="preserve"> </w:t>
      </w:r>
      <w:r w:rsidR="00E4689D" w:rsidRPr="006B2897">
        <w:rPr>
          <w:sz w:val="26"/>
          <w:szCs w:val="26"/>
        </w:rPr>
        <w:t xml:space="preserve">(3) </w:t>
      </w:r>
      <w:r w:rsidR="00250051" w:rsidRPr="006B2897">
        <w:rPr>
          <w:sz w:val="26"/>
          <w:szCs w:val="26"/>
        </w:rPr>
        <w:t xml:space="preserve"> Section 18.7 of its tariff provides for the reconnection fee that is charged for restoration of service after an underground dig (</w:t>
      </w:r>
      <w:r w:rsidR="00250051" w:rsidRPr="006B2897">
        <w:rPr>
          <w:i/>
          <w:iCs/>
          <w:sz w:val="26"/>
          <w:szCs w:val="26"/>
        </w:rPr>
        <w:t>Id</w:t>
      </w:r>
      <w:r w:rsidR="00250051" w:rsidRPr="006B2897">
        <w:rPr>
          <w:sz w:val="26"/>
          <w:szCs w:val="26"/>
        </w:rPr>
        <w:t>.)</w:t>
      </w:r>
      <w:r w:rsidR="0062259A" w:rsidRPr="006B2897">
        <w:rPr>
          <w:sz w:val="26"/>
          <w:szCs w:val="26"/>
        </w:rPr>
        <w:t>;</w:t>
      </w:r>
      <w:r w:rsidR="00250051" w:rsidRPr="006B2897">
        <w:rPr>
          <w:sz w:val="26"/>
          <w:szCs w:val="26"/>
        </w:rPr>
        <w:t xml:space="preserve"> and</w:t>
      </w:r>
      <w:r w:rsidR="00E4689D" w:rsidRPr="006B2897">
        <w:rPr>
          <w:sz w:val="26"/>
          <w:szCs w:val="26"/>
        </w:rPr>
        <w:t>, (4)</w:t>
      </w:r>
      <w:r w:rsidR="00250051" w:rsidRPr="006B2897">
        <w:rPr>
          <w:sz w:val="26"/>
          <w:szCs w:val="26"/>
        </w:rPr>
        <w:t xml:space="preserve"> </w:t>
      </w:r>
      <w:r w:rsidR="0040629E" w:rsidRPr="006B2897">
        <w:rPr>
          <w:sz w:val="26"/>
          <w:szCs w:val="26"/>
        </w:rPr>
        <w:t xml:space="preserve">there is no evidence in the record to support </w:t>
      </w:r>
      <w:r w:rsidR="00F020A5" w:rsidRPr="006B2897">
        <w:rPr>
          <w:sz w:val="26"/>
          <w:szCs w:val="26"/>
        </w:rPr>
        <w:t xml:space="preserve">the </w:t>
      </w:r>
      <w:r w:rsidR="0040629E" w:rsidRPr="006B2897">
        <w:rPr>
          <w:sz w:val="26"/>
          <w:szCs w:val="26"/>
        </w:rPr>
        <w:t xml:space="preserve">allegations that </w:t>
      </w:r>
      <w:r w:rsidR="00C77189" w:rsidRPr="006B2897">
        <w:rPr>
          <w:sz w:val="26"/>
          <w:szCs w:val="26"/>
        </w:rPr>
        <w:t>service was terminated for Mr. Norman</w:t>
      </w:r>
      <w:r w:rsidR="00F020A5" w:rsidRPr="006B2897">
        <w:rPr>
          <w:sz w:val="26"/>
          <w:szCs w:val="26"/>
        </w:rPr>
        <w:t>’s refusal</w:t>
      </w:r>
      <w:r w:rsidR="00C77189" w:rsidRPr="006B2897">
        <w:rPr>
          <w:sz w:val="26"/>
          <w:szCs w:val="26"/>
        </w:rPr>
        <w:t xml:space="preserve"> to </w:t>
      </w:r>
      <w:r w:rsidR="00F020A5" w:rsidRPr="006B2897">
        <w:rPr>
          <w:sz w:val="26"/>
          <w:szCs w:val="26"/>
        </w:rPr>
        <w:t xml:space="preserve">allow PECO </w:t>
      </w:r>
      <w:r w:rsidR="00835F29" w:rsidRPr="006B2897">
        <w:rPr>
          <w:sz w:val="26"/>
          <w:szCs w:val="26"/>
        </w:rPr>
        <w:t xml:space="preserve">to </w:t>
      </w:r>
      <w:r w:rsidR="00F80C4B" w:rsidRPr="006B2897">
        <w:rPr>
          <w:sz w:val="26"/>
          <w:szCs w:val="26"/>
        </w:rPr>
        <w:t>install an AMI meter</w:t>
      </w:r>
      <w:r w:rsidR="00B720B6" w:rsidRPr="006B2897">
        <w:rPr>
          <w:sz w:val="26"/>
          <w:szCs w:val="26"/>
        </w:rPr>
        <w:t>.</w:t>
      </w:r>
      <w:r w:rsidR="00126985" w:rsidRPr="006B2897">
        <w:rPr>
          <w:sz w:val="26"/>
          <w:szCs w:val="26"/>
        </w:rPr>
        <w:t xml:space="preserve"> </w:t>
      </w:r>
      <w:r w:rsidR="00B720B6" w:rsidRPr="006B2897">
        <w:rPr>
          <w:sz w:val="26"/>
          <w:szCs w:val="26"/>
        </w:rPr>
        <w:t xml:space="preserve"> </w:t>
      </w:r>
      <w:r w:rsidR="00126985" w:rsidRPr="006B2897">
        <w:rPr>
          <w:sz w:val="26"/>
          <w:szCs w:val="26"/>
        </w:rPr>
        <w:t>R. Exc. at 7.</w:t>
      </w:r>
    </w:p>
    <w:p w14:paraId="2933BBD8" w14:textId="77777777" w:rsidR="005A73DF" w:rsidRPr="006B2897" w:rsidRDefault="005A73DF" w:rsidP="00654F6E">
      <w:pPr>
        <w:kinsoku w:val="0"/>
        <w:overflowPunct w:val="0"/>
        <w:autoSpaceDE/>
        <w:autoSpaceDN/>
        <w:adjustRightInd/>
        <w:spacing w:line="360" w:lineRule="auto"/>
        <w:ind w:firstLine="1440"/>
        <w:textAlignment w:val="baseline"/>
        <w:rPr>
          <w:sz w:val="26"/>
          <w:szCs w:val="26"/>
        </w:rPr>
      </w:pPr>
    </w:p>
    <w:p w14:paraId="20BB41E1" w14:textId="016B27E7" w:rsidR="00126985" w:rsidRPr="003C6864" w:rsidRDefault="00A92763" w:rsidP="003C6864">
      <w:pPr>
        <w:pStyle w:val="ListParagraph"/>
        <w:keepNext/>
        <w:widowControl/>
        <w:numPr>
          <w:ilvl w:val="0"/>
          <w:numId w:val="29"/>
        </w:numPr>
        <w:kinsoku w:val="0"/>
        <w:overflowPunct w:val="0"/>
        <w:autoSpaceDE/>
        <w:autoSpaceDN/>
        <w:adjustRightInd/>
        <w:spacing w:line="360" w:lineRule="auto"/>
        <w:ind w:left="2160" w:hanging="720"/>
        <w:textAlignment w:val="baseline"/>
        <w:rPr>
          <w:sz w:val="26"/>
          <w:szCs w:val="26"/>
        </w:rPr>
      </w:pPr>
      <w:r w:rsidRPr="003C6864">
        <w:rPr>
          <w:b/>
          <w:bCs/>
          <w:sz w:val="26"/>
          <w:szCs w:val="26"/>
        </w:rPr>
        <w:lastRenderedPageBreak/>
        <w:t>Disposition</w:t>
      </w:r>
    </w:p>
    <w:p w14:paraId="5426C5FE" w14:textId="77777777" w:rsidR="00126985" w:rsidRPr="006B2897" w:rsidRDefault="00126985" w:rsidP="003C6864">
      <w:pPr>
        <w:keepNext/>
        <w:widowControl/>
        <w:kinsoku w:val="0"/>
        <w:overflowPunct w:val="0"/>
        <w:autoSpaceDE/>
        <w:autoSpaceDN/>
        <w:adjustRightInd/>
        <w:spacing w:line="360" w:lineRule="auto"/>
        <w:ind w:firstLine="1440"/>
        <w:textAlignment w:val="baseline"/>
        <w:rPr>
          <w:sz w:val="26"/>
          <w:szCs w:val="26"/>
        </w:rPr>
      </w:pPr>
    </w:p>
    <w:p w14:paraId="2682D2FB" w14:textId="0F02DA69" w:rsidR="00F21457" w:rsidRPr="006B2897" w:rsidRDefault="007150FA" w:rsidP="003C6864">
      <w:pPr>
        <w:keepNext/>
        <w:widowControl/>
        <w:spacing w:line="360" w:lineRule="auto"/>
        <w:ind w:firstLine="1440"/>
        <w:rPr>
          <w:sz w:val="26"/>
          <w:szCs w:val="26"/>
        </w:rPr>
      </w:pPr>
      <w:r w:rsidRPr="006B2897">
        <w:rPr>
          <w:sz w:val="26"/>
          <w:szCs w:val="26"/>
        </w:rPr>
        <w:t xml:space="preserve">On consideration of the Exceptions of Mr. Norman, they shall be denied.  We </w:t>
      </w:r>
      <w:r w:rsidR="00F27FB4" w:rsidRPr="006B2897">
        <w:rPr>
          <w:sz w:val="26"/>
          <w:szCs w:val="26"/>
        </w:rPr>
        <w:t xml:space="preserve">find no basis in this record to </w:t>
      </w:r>
      <w:r w:rsidR="0094652B" w:rsidRPr="006B2897">
        <w:rPr>
          <w:sz w:val="26"/>
          <w:szCs w:val="26"/>
        </w:rPr>
        <w:t xml:space="preserve">conclude that </w:t>
      </w:r>
      <w:r w:rsidR="00B720B6" w:rsidRPr="006B2897">
        <w:rPr>
          <w:sz w:val="26"/>
          <w:szCs w:val="26"/>
        </w:rPr>
        <w:t xml:space="preserve">the </w:t>
      </w:r>
      <w:r w:rsidR="0094652B" w:rsidRPr="006B2897">
        <w:rPr>
          <w:sz w:val="26"/>
          <w:szCs w:val="26"/>
        </w:rPr>
        <w:t xml:space="preserve">Complainant has not been billed </w:t>
      </w:r>
      <w:r w:rsidR="00F93DA7" w:rsidRPr="006B2897">
        <w:rPr>
          <w:sz w:val="26"/>
          <w:szCs w:val="26"/>
        </w:rPr>
        <w:t xml:space="preserve">appropriately.  With regard to the imposition of a reconnection fee in the amount of $1,650, we </w:t>
      </w:r>
      <w:r w:rsidR="00620A7F" w:rsidRPr="006B2897">
        <w:rPr>
          <w:sz w:val="26"/>
          <w:szCs w:val="26"/>
        </w:rPr>
        <w:t xml:space="preserve">note that this </w:t>
      </w:r>
      <w:r w:rsidR="00175488" w:rsidRPr="006B2897">
        <w:rPr>
          <w:sz w:val="26"/>
          <w:szCs w:val="26"/>
        </w:rPr>
        <w:t xml:space="preserve">charge is a function of PECO’s tariff.  </w:t>
      </w:r>
      <w:r w:rsidRPr="006B2897">
        <w:rPr>
          <w:sz w:val="26"/>
          <w:szCs w:val="26"/>
        </w:rPr>
        <w:t xml:space="preserve">A public utility’s Commission-approved tariff is </w:t>
      </w:r>
      <w:r w:rsidRPr="006B2897">
        <w:rPr>
          <w:i/>
          <w:iCs/>
          <w:sz w:val="26"/>
          <w:szCs w:val="26"/>
        </w:rPr>
        <w:t>prima facie</w:t>
      </w:r>
      <w:r w:rsidRPr="006B2897">
        <w:rPr>
          <w:sz w:val="26"/>
          <w:szCs w:val="26"/>
        </w:rPr>
        <w:t xml:space="preserve"> reasonable, has the full force of law and is binding on the utility and the customer.  </w:t>
      </w:r>
      <w:hyperlink r:id="rId23" w:history="1">
        <w:proofErr w:type="spellStart"/>
        <w:r w:rsidRPr="006B2897">
          <w:rPr>
            <w:i/>
            <w:iCs/>
            <w:sz w:val="26"/>
            <w:szCs w:val="26"/>
          </w:rPr>
          <w:t>Kossman</w:t>
        </w:r>
        <w:proofErr w:type="spellEnd"/>
        <w:r w:rsidRPr="006B2897">
          <w:rPr>
            <w:i/>
            <w:iCs/>
            <w:sz w:val="26"/>
            <w:szCs w:val="26"/>
          </w:rPr>
          <w:t xml:space="preserve"> v. Pa. PUC</w:t>
        </w:r>
        <w:r w:rsidRPr="006B2897">
          <w:rPr>
            <w:sz w:val="26"/>
            <w:szCs w:val="26"/>
          </w:rPr>
          <w:t>, 694 A.2d 1147 (Pa.</w:t>
        </w:r>
        <w:r w:rsidR="003C6864">
          <w:rPr>
            <w:sz w:val="26"/>
            <w:szCs w:val="26"/>
          </w:rPr>
          <w:t> </w:t>
        </w:r>
        <w:proofErr w:type="spellStart"/>
        <w:r w:rsidRPr="006B2897">
          <w:rPr>
            <w:sz w:val="26"/>
            <w:szCs w:val="26"/>
          </w:rPr>
          <w:t>Cmwlth</w:t>
        </w:r>
        <w:proofErr w:type="spellEnd"/>
        <w:r w:rsidRPr="006B2897">
          <w:rPr>
            <w:sz w:val="26"/>
            <w:szCs w:val="26"/>
          </w:rPr>
          <w:t>. 1997)</w:t>
        </w:r>
      </w:hyperlink>
      <w:r w:rsidRPr="006B2897">
        <w:rPr>
          <w:sz w:val="26"/>
          <w:szCs w:val="26"/>
        </w:rPr>
        <w:t xml:space="preserve">, </w:t>
      </w:r>
      <w:proofErr w:type="spellStart"/>
      <w:r w:rsidRPr="006B2897">
        <w:rPr>
          <w:i/>
          <w:iCs/>
          <w:sz w:val="26"/>
          <w:szCs w:val="26"/>
        </w:rPr>
        <w:t>Stiteler</w:t>
      </w:r>
      <w:proofErr w:type="spellEnd"/>
      <w:r w:rsidRPr="006B2897">
        <w:rPr>
          <w:i/>
          <w:iCs/>
          <w:sz w:val="26"/>
          <w:szCs w:val="26"/>
        </w:rPr>
        <w:t xml:space="preserve"> v. Bell Telephone Co. of Pa.</w:t>
      </w:r>
      <w:r w:rsidRPr="003C6864">
        <w:rPr>
          <w:sz w:val="26"/>
          <w:szCs w:val="26"/>
        </w:rPr>
        <w:t>,</w:t>
      </w:r>
      <w:r w:rsidRPr="006B2897">
        <w:rPr>
          <w:sz w:val="26"/>
          <w:szCs w:val="26"/>
        </w:rPr>
        <w:t xml:space="preserve"> 379 A.2d 339 (Pa. </w:t>
      </w:r>
      <w:proofErr w:type="spellStart"/>
      <w:r w:rsidRPr="006B2897">
        <w:rPr>
          <w:sz w:val="26"/>
          <w:szCs w:val="26"/>
        </w:rPr>
        <w:t>Cmwlth</w:t>
      </w:r>
      <w:proofErr w:type="spellEnd"/>
      <w:r w:rsidRPr="006B2897">
        <w:rPr>
          <w:sz w:val="26"/>
          <w:szCs w:val="26"/>
        </w:rPr>
        <w:t>. 1977).</w:t>
      </w:r>
    </w:p>
    <w:p w14:paraId="7B60115F" w14:textId="5F86A686" w:rsidR="00616B26" w:rsidRPr="006B2897" w:rsidRDefault="00616B26" w:rsidP="00126985">
      <w:pPr>
        <w:kinsoku w:val="0"/>
        <w:overflowPunct w:val="0"/>
        <w:autoSpaceDE/>
        <w:autoSpaceDN/>
        <w:adjustRightInd/>
        <w:spacing w:line="360" w:lineRule="auto"/>
        <w:ind w:firstLine="1440"/>
        <w:textAlignment w:val="baseline"/>
        <w:rPr>
          <w:sz w:val="26"/>
          <w:szCs w:val="26"/>
        </w:rPr>
      </w:pPr>
    </w:p>
    <w:p w14:paraId="7AB9162F" w14:textId="6B643F5A" w:rsidR="00F21457" w:rsidRPr="006B2897" w:rsidRDefault="00F21457" w:rsidP="006B0BCA">
      <w:pPr>
        <w:kinsoku w:val="0"/>
        <w:overflowPunct w:val="0"/>
        <w:autoSpaceDE/>
        <w:autoSpaceDN/>
        <w:adjustRightInd/>
        <w:spacing w:line="360" w:lineRule="auto"/>
        <w:ind w:left="1440" w:hanging="720"/>
        <w:textAlignment w:val="baseline"/>
        <w:rPr>
          <w:sz w:val="26"/>
          <w:szCs w:val="26"/>
        </w:rPr>
      </w:pPr>
      <w:r w:rsidRPr="006B2897">
        <w:rPr>
          <w:b/>
          <w:bCs/>
          <w:sz w:val="26"/>
          <w:szCs w:val="26"/>
        </w:rPr>
        <w:t>4</w:t>
      </w:r>
      <w:r w:rsidR="00453E61" w:rsidRPr="006B2897">
        <w:rPr>
          <w:b/>
          <w:bCs/>
          <w:sz w:val="26"/>
          <w:szCs w:val="26"/>
        </w:rPr>
        <w:t>.</w:t>
      </w:r>
      <w:r w:rsidRPr="006B2897">
        <w:rPr>
          <w:b/>
          <w:bCs/>
          <w:sz w:val="26"/>
          <w:szCs w:val="26"/>
        </w:rPr>
        <w:t xml:space="preserve"> </w:t>
      </w:r>
      <w:r w:rsidR="00453E61" w:rsidRPr="006B2897">
        <w:rPr>
          <w:b/>
          <w:bCs/>
          <w:sz w:val="26"/>
          <w:szCs w:val="26"/>
        </w:rPr>
        <w:tab/>
      </w:r>
      <w:r w:rsidR="005C191F" w:rsidRPr="006B2897">
        <w:rPr>
          <w:b/>
          <w:bCs/>
          <w:sz w:val="26"/>
          <w:szCs w:val="26"/>
        </w:rPr>
        <w:t xml:space="preserve">Complainant Exception: </w:t>
      </w:r>
      <w:r w:rsidR="003C6864">
        <w:rPr>
          <w:b/>
          <w:bCs/>
          <w:sz w:val="26"/>
          <w:szCs w:val="26"/>
        </w:rPr>
        <w:t>P</w:t>
      </w:r>
      <w:r w:rsidRPr="006B2897">
        <w:rPr>
          <w:b/>
          <w:bCs/>
          <w:sz w:val="26"/>
          <w:szCs w:val="26"/>
        </w:rPr>
        <w:t xml:space="preserve">ayment </w:t>
      </w:r>
      <w:r w:rsidR="003C6864">
        <w:rPr>
          <w:b/>
          <w:bCs/>
          <w:sz w:val="26"/>
          <w:szCs w:val="26"/>
        </w:rPr>
        <w:t>A</w:t>
      </w:r>
      <w:r w:rsidRPr="006B2897">
        <w:rPr>
          <w:b/>
          <w:bCs/>
          <w:sz w:val="26"/>
          <w:szCs w:val="26"/>
        </w:rPr>
        <w:t>rrangement</w:t>
      </w:r>
    </w:p>
    <w:p w14:paraId="77350620" w14:textId="77777777" w:rsidR="00175488" w:rsidRPr="006B2897" w:rsidRDefault="00175488" w:rsidP="00126985">
      <w:pPr>
        <w:kinsoku w:val="0"/>
        <w:overflowPunct w:val="0"/>
        <w:autoSpaceDE/>
        <w:autoSpaceDN/>
        <w:adjustRightInd/>
        <w:spacing w:line="360" w:lineRule="auto"/>
        <w:ind w:firstLine="1440"/>
        <w:textAlignment w:val="baseline"/>
        <w:rPr>
          <w:sz w:val="26"/>
          <w:szCs w:val="26"/>
        </w:rPr>
      </w:pPr>
    </w:p>
    <w:p w14:paraId="79E20632" w14:textId="21A4E4C4" w:rsidR="00D44D24" w:rsidRPr="006B2897" w:rsidRDefault="002C4BD8" w:rsidP="00654F6E">
      <w:pPr>
        <w:kinsoku w:val="0"/>
        <w:overflowPunct w:val="0"/>
        <w:autoSpaceDE/>
        <w:autoSpaceDN/>
        <w:adjustRightInd/>
        <w:spacing w:line="360" w:lineRule="auto"/>
        <w:ind w:firstLine="1440"/>
        <w:textAlignment w:val="baseline"/>
        <w:rPr>
          <w:sz w:val="26"/>
          <w:szCs w:val="26"/>
        </w:rPr>
      </w:pPr>
      <w:r w:rsidRPr="006B2897">
        <w:rPr>
          <w:sz w:val="26"/>
          <w:szCs w:val="26"/>
        </w:rPr>
        <w:t>Mr. Norman</w:t>
      </w:r>
      <w:r w:rsidR="000E0289" w:rsidRPr="006B2897">
        <w:rPr>
          <w:sz w:val="26"/>
          <w:szCs w:val="26"/>
        </w:rPr>
        <w:t xml:space="preserve"> generally </w:t>
      </w:r>
      <w:r w:rsidRPr="006B2897">
        <w:rPr>
          <w:sz w:val="26"/>
          <w:szCs w:val="26"/>
        </w:rPr>
        <w:t>objects and argues</w:t>
      </w:r>
      <w:r w:rsidR="000E0289" w:rsidRPr="006B2897">
        <w:rPr>
          <w:sz w:val="26"/>
          <w:szCs w:val="26"/>
        </w:rPr>
        <w:t xml:space="preserve"> that he should not have to pay a reconnection fee and that the charges for </w:t>
      </w:r>
      <w:r w:rsidR="00873C7D" w:rsidRPr="006B2897">
        <w:rPr>
          <w:sz w:val="26"/>
          <w:szCs w:val="26"/>
        </w:rPr>
        <w:t>a payment arrangement are overstated.</w:t>
      </w:r>
    </w:p>
    <w:p w14:paraId="167855AE" w14:textId="217BC223" w:rsidR="00E374EE" w:rsidRPr="006B2897" w:rsidRDefault="00E374EE" w:rsidP="00654F6E">
      <w:pPr>
        <w:kinsoku w:val="0"/>
        <w:overflowPunct w:val="0"/>
        <w:autoSpaceDE/>
        <w:autoSpaceDN/>
        <w:adjustRightInd/>
        <w:spacing w:line="360" w:lineRule="auto"/>
        <w:ind w:firstLine="1440"/>
        <w:textAlignment w:val="baseline"/>
        <w:rPr>
          <w:sz w:val="26"/>
          <w:szCs w:val="26"/>
        </w:rPr>
      </w:pPr>
    </w:p>
    <w:p w14:paraId="4991D6F9" w14:textId="6DC33826" w:rsidR="0013089A" w:rsidRPr="006B2897" w:rsidRDefault="00E374EE" w:rsidP="00654F6E">
      <w:pPr>
        <w:kinsoku w:val="0"/>
        <w:overflowPunct w:val="0"/>
        <w:autoSpaceDE/>
        <w:autoSpaceDN/>
        <w:adjustRightInd/>
        <w:spacing w:line="360" w:lineRule="auto"/>
        <w:ind w:firstLine="1440"/>
        <w:textAlignment w:val="baseline"/>
        <w:rPr>
          <w:sz w:val="26"/>
          <w:szCs w:val="26"/>
        </w:rPr>
      </w:pPr>
      <w:r w:rsidRPr="006B2897">
        <w:rPr>
          <w:sz w:val="26"/>
          <w:szCs w:val="26"/>
        </w:rPr>
        <w:t xml:space="preserve">In Replies, PECO has noted that the reconnection charge is </w:t>
      </w:r>
      <w:r w:rsidR="007A085B" w:rsidRPr="006B2897">
        <w:rPr>
          <w:sz w:val="26"/>
          <w:szCs w:val="26"/>
        </w:rPr>
        <w:t>imposed pursuant to its Commission-approved tariff.  PECO, as noted, did not file Exceptions to the Initial Decision.</w:t>
      </w:r>
    </w:p>
    <w:p w14:paraId="23D38EF6" w14:textId="426C2345" w:rsidR="00E374EE" w:rsidRPr="006B2897" w:rsidRDefault="00E374EE" w:rsidP="00654F6E">
      <w:pPr>
        <w:kinsoku w:val="0"/>
        <w:overflowPunct w:val="0"/>
        <w:autoSpaceDE/>
        <w:autoSpaceDN/>
        <w:adjustRightInd/>
        <w:spacing w:line="360" w:lineRule="auto"/>
        <w:ind w:firstLine="1440"/>
        <w:textAlignment w:val="baseline"/>
        <w:rPr>
          <w:sz w:val="26"/>
          <w:szCs w:val="26"/>
        </w:rPr>
      </w:pPr>
    </w:p>
    <w:p w14:paraId="6C3E5788" w14:textId="681F0AD6" w:rsidR="007A085B" w:rsidRPr="003C6864" w:rsidRDefault="00A92763" w:rsidP="003C6864">
      <w:pPr>
        <w:pStyle w:val="ListParagraph"/>
        <w:keepNext/>
        <w:keepLines/>
        <w:widowControl/>
        <w:numPr>
          <w:ilvl w:val="0"/>
          <w:numId w:val="30"/>
        </w:numPr>
        <w:kinsoku w:val="0"/>
        <w:overflowPunct w:val="0"/>
        <w:autoSpaceDE/>
        <w:autoSpaceDN/>
        <w:adjustRightInd/>
        <w:spacing w:line="360" w:lineRule="auto"/>
        <w:ind w:left="2160" w:hanging="720"/>
        <w:textAlignment w:val="baseline"/>
        <w:rPr>
          <w:sz w:val="26"/>
          <w:szCs w:val="26"/>
        </w:rPr>
      </w:pPr>
      <w:r w:rsidRPr="003C6864">
        <w:rPr>
          <w:b/>
          <w:bCs/>
          <w:sz w:val="26"/>
          <w:szCs w:val="26"/>
        </w:rPr>
        <w:t>Disposition</w:t>
      </w:r>
    </w:p>
    <w:p w14:paraId="0CEEB3C5" w14:textId="3C733E18" w:rsidR="007A085B" w:rsidRPr="006B2897" w:rsidRDefault="007A085B" w:rsidP="00EC663C">
      <w:pPr>
        <w:keepNext/>
        <w:keepLines/>
        <w:widowControl/>
        <w:kinsoku w:val="0"/>
        <w:overflowPunct w:val="0"/>
        <w:autoSpaceDE/>
        <w:autoSpaceDN/>
        <w:adjustRightInd/>
        <w:spacing w:line="360" w:lineRule="auto"/>
        <w:ind w:firstLine="1440"/>
        <w:textAlignment w:val="baseline"/>
        <w:rPr>
          <w:sz w:val="26"/>
          <w:szCs w:val="26"/>
        </w:rPr>
      </w:pPr>
    </w:p>
    <w:p w14:paraId="594E9D70" w14:textId="740DD868" w:rsidR="0073702F" w:rsidRPr="006B2897" w:rsidRDefault="007A085B" w:rsidP="00EC663C">
      <w:pPr>
        <w:keepNext/>
        <w:keepLines/>
        <w:widowControl/>
        <w:kinsoku w:val="0"/>
        <w:overflowPunct w:val="0"/>
        <w:autoSpaceDE/>
        <w:autoSpaceDN/>
        <w:adjustRightInd/>
        <w:spacing w:line="360" w:lineRule="auto"/>
        <w:ind w:firstLine="1440"/>
        <w:textAlignment w:val="baseline"/>
        <w:rPr>
          <w:sz w:val="26"/>
          <w:szCs w:val="26"/>
        </w:rPr>
      </w:pPr>
      <w:r w:rsidRPr="006B2897">
        <w:rPr>
          <w:sz w:val="26"/>
          <w:szCs w:val="26"/>
        </w:rPr>
        <w:t xml:space="preserve">We shall adopt the Initial Decision’s recommendation concerning the payment arrangement </w:t>
      </w:r>
      <w:r w:rsidR="003F1643" w:rsidRPr="006B2897">
        <w:rPr>
          <w:sz w:val="26"/>
          <w:szCs w:val="26"/>
        </w:rPr>
        <w:t>described therein.</w:t>
      </w:r>
      <w:r w:rsidR="003215B1" w:rsidRPr="006B2897">
        <w:rPr>
          <w:sz w:val="26"/>
          <w:szCs w:val="26"/>
        </w:rPr>
        <w:t xml:space="preserve"> The ALJ recommended that, beginning with the first bill following the Final Order, the Complainant will be required to pay his current charges plus an amount equal to one sixtieth (1/60th) of the balance accrued on his account.  I.D. at 14. </w:t>
      </w:r>
      <w:r w:rsidR="00453E61" w:rsidRPr="006B2897">
        <w:rPr>
          <w:sz w:val="26"/>
          <w:szCs w:val="26"/>
        </w:rPr>
        <w:t xml:space="preserve"> </w:t>
      </w:r>
    </w:p>
    <w:p w14:paraId="25B9633E" w14:textId="77777777" w:rsidR="008A22B7" w:rsidRPr="006B2897" w:rsidRDefault="008A22B7" w:rsidP="003215B1">
      <w:pPr>
        <w:kinsoku w:val="0"/>
        <w:overflowPunct w:val="0"/>
        <w:autoSpaceDE/>
        <w:autoSpaceDN/>
        <w:adjustRightInd/>
        <w:spacing w:line="360" w:lineRule="auto"/>
        <w:ind w:firstLine="1440"/>
        <w:textAlignment w:val="baseline"/>
        <w:rPr>
          <w:sz w:val="26"/>
          <w:szCs w:val="26"/>
        </w:rPr>
      </w:pPr>
    </w:p>
    <w:p w14:paraId="6F8255D4" w14:textId="392B4F5C" w:rsidR="00703472" w:rsidRPr="006B2897" w:rsidRDefault="00B54F7C" w:rsidP="00A92763">
      <w:pPr>
        <w:keepNext/>
        <w:keepLines/>
        <w:widowControl/>
        <w:kinsoku w:val="0"/>
        <w:overflowPunct w:val="0"/>
        <w:autoSpaceDE/>
        <w:autoSpaceDN/>
        <w:adjustRightInd/>
        <w:spacing w:line="360" w:lineRule="auto"/>
        <w:jc w:val="center"/>
        <w:textAlignment w:val="baseline"/>
        <w:rPr>
          <w:b/>
          <w:bCs/>
          <w:sz w:val="26"/>
          <w:szCs w:val="26"/>
        </w:rPr>
      </w:pPr>
      <w:r w:rsidRPr="006B2897">
        <w:rPr>
          <w:b/>
          <w:bCs/>
          <w:sz w:val="26"/>
          <w:szCs w:val="26"/>
        </w:rPr>
        <w:lastRenderedPageBreak/>
        <w:t>CONCLUSION</w:t>
      </w:r>
    </w:p>
    <w:p w14:paraId="53ED021E" w14:textId="77777777" w:rsidR="003215B1" w:rsidRPr="006B2897" w:rsidRDefault="003215B1" w:rsidP="00A92763">
      <w:pPr>
        <w:keepNext/>
        <w:keepLines/>
        <w:widowControl/>
        <w:kinsoku w:val="0"/>
        <w:overflowPunct w:val="0"/>
        <w:autoSpaceDE/>
        <w:autoSpaceDN/>
        <w:adjustRightInd/>
        <w:spacing w:line="360" w:lineRule="auto"/>
        <w:ind w:firstLine="1440"/>
        <w:textAlignment w:val="baseline"/>
        <w:rPr>
          <w:sz w:val="26"/>
          <w:szCs w:val="26"/>
        </w:rPr>
      </w:pPr>
    </w:p>
    <w:p w14:paraId="032A034F" w14:textId="64A02598" w:rsidR="00B54F7C" w:rsidRPr="006B2897" w:rsidRDefault="00B54F7C" w:rsidP="00A92763">
      <w:pPr>
        <w:keepNext/>
        <w:keepLines/>
        <w:widowControl/>
        <w:kinsoku w:val="0"/>
        <w:overflowPunct w:val="0"/>
        <w:autoSpaceDE/>
        <w:autoSpaceDN/>
        <w:adjustRightInd/>
        <w:spacing w:line="360" w:lineRule="auto"/>
        <w:ind w:firstLine="1440"/>
        <w:textAlignment w:val="baseline"/>
        <w:rPr>
          <w:b/>
          <w:bCs/>
          <w:sz w:val="26"/>
          <w:szCs w:val="26"/>
        </w:rPr>
      </w:pPr>
      <w:r w:rsidRPr="006B2897">
        <w:rPr>
          <w:sz w:val="26"/>
          <w:szCs w:val="26"/>
        </w:rPr>
        <w:t xml:space="preserve">The Initial Decision of ALJ Marta </w:t>
      </w:r>
      <w:proofErr w:type="spellStart"/>
      <w:r w:rsidRPr="006B2897">
        <w:rPr>
          <w:sz w:val="26"/>
          <w:szCs w:val="26"/>
        </w:rPr>
        <w:t>Guhl</w:t>
      </w:r>
      <w:proofErr w:type="spellEnd"/>
      <w:r w:rsidRPr="006B2897">
        <w:rPr>
          <w:sz w:val="26"/>
          <w:szCs w:val="26"/>
        </w:rPr>
        <w:t xml:space="preserve"> is, hereby, adopted consistent with the discussion in this Opinion and Order and the Exceptions of Mr. </w:t>
      </w:r>
      <w:proofErr w:type="spellStart"/>
      <w:r w:rsidRPr="006B2897">
        <w:rPr>
          <w:sz w:val="26"/>
          <w:szCs w:val="26"/>
        </w:rPr>
        <w:t>Deree</w:t>
      </w:r>
      <w:proofErr w:type="spellEnd"/>
      <w:r w:rsidRPr="006B2897">
        <w:rPr>
          <w:sz w:val="26"/>
          <w:szCs w:val="26"/>
        </w:rPr>
        <w:t xml:space="preserve"> J. Norman are denied, consistent with the discussion in this Opinion and Order; </w:t>
      </w:r>
      <w:r w:rsidR="003215B1" w:rsidRPr="006B2897">
        <w:rPr>
          <w:b/>
          <w:bCs/>
          <w:sz w:val="26"/>
          <w:szCs w:val="26"/>
        </w:rPr>
        <w:t>T</w:t>
      </w:r>
      <w:r w:rsidRPr="006B2897">
        <w:rPr>
          <w:b/>
          <w:bCs/>
          <w:sz w:val="26"/>
          <w:szCs w:val="26"/>
        </w:rPr>
        <w:t>HEREFORE;</w:t>
      </w:r>
    </w:p>
    <w:p w14:paraId="48538DEB" w14:textId="77777777" w:rsidR="00CF2709" w:rsidRPr="006B2897" w:rsidRDefault="00CF2709" w:rsidP="00654F6E">
      <w:pPr>
        <w:kinsoku w:val="0"/>
        <w:overflowPunct w:val="0"/>
        <w:autoSpaceDE/>
        <w:autoSpaceDN/>
        <w:adjustRightInd/>
        <w:spacing w:line="360" w:lineRule="auto"/>
        <w:ind w:firstLine="1440"/>
        <w:textAlignment w:val="baseline"/>
        <w:rPr>
          <w:b/>
          <w:bCs/>
          <w:sz w:val="26"/>
          <w:szCs w:val="26"/>
        </w:rPr>
      </w:pPr>
    </w:p>
    <w:p w14:paraId="4B3C95BD" w14:textId="5BE774EB" w:rsidR="00873C7D" w:rsidRPr="006B2897" w:rsidRDefault="00CF2709" w:rsidP="00654F6E">
      <w:pPr>
        <w:kinsoku w:val="0"/>
        <w:overflowPunct w:val="0"/>
        <w:autoSpaceDE/>
        <w:autoSpaceDN/>
        <w:adjustRightInd/>
        <w:spacing w:line="360" w:lineRule="auto"/>
        <w:ind w:firstLine="1440"/>
        <w:textAlignment w:val="baseline"/>
        <w:rPr>
          <w:sz w:val="26"/>
          <w:szCs w:val="26"/>
        </w:rPr>
      </w:pPr>
      <w:r w:rsidRPr="006B2897">
        <w:rPr>
          <w:b/>
          <w:bCs/>
          <w:sz w:val="26"/>
          <w:szCs w:val="26"/>
        </w:rPr>
        <w:t>IT IS ORDERED:</w:t>
      </w:r>
      <w:r w:rsidR="00B54F7C" w:rsidRPr="006B2897">
        <w:rPr>
          <w:sz w:val="26"/>
          <w:szCs w:val="26"/>
        </w:rPr>
        <w:t xml:space="preserve"> </w:t>
      </w:r>
    </w:p>
    <w:p w14:paraId="33D1A1F5" w14:textId="77777777" w:rsidR="00B54F7C" w:rsidRPr="006B2897" w:rsidRDefault="00B54F7C" w:rsidP="00654F6E">
      <w:pPr>
        <w:kinsoku w:val="0"/>
        <w:overflowPunct w:val="0"/>
        <w:autoSpaceDE/>
        <w:autoSpaceDN/>
        <w:adjustRightInd/>
        <w:spacing w:line="360" w:lineRule="auto"/>
        <w:ind w:firstLine="1440"/>
        <w:textAlignment w:val="baseline"/>
        <w:rPr>
          <w:sz w:val="26"/>
          <w:szCs w:val="26"/>
        </w:rPr>
      </w:pPr>
    </w:p>
    <w:p w14:paraId="57A6F330" w14:textId="3A72B58D" w:rsidR="006718D5" w:rsidRPr="006B2897" w:rsidRDefault="004A32F3" w:rsidP="00FF7B5C">
      <w:pPr>
        <w:pStyle w:val="ListParagraph"/>
        <w:numPr>
          <w:ilvl w:val="0"/>
          <w:numId w:val="10"/>
        </w:numPr>
        <w:tabs>
          <w:tab w:val="left" w:pos="2160"/>
        </w:tabs>
        <w:kinsoku w:val="0"/>
        <w:overflowPunct w:val="0"/>
        <w:autoSpaceDE/>
        <w:autoSpaceDN/>
        <w:adjustRightInd/>
        <w:spacing w:line="360" w:lineRule="auto"/>
        <w:ind w:left="0"/>
        <w:textAlignment w:val="baseline"/>
        <w:rPr>
          <w:sz w:val="26"/>
          <w:szCs w:val="26"/>
        </w:rPr>
      </w:pPr>
      <w:r w:rsidRPr="006B2897">
        <w:rPr>
          <w:sz w:val="26"/>
          <w:szCs w:val="26"/>
        </w:rPr>
        <w:t>That</w:t>
      </w:r>
      <w:r w:rsidR="003215B1" w:rsidRPr="006B2897">
        <w:rPr>
          <w:sz w:val="26"/>
          <w:szCs w:val="26"/>
        </w:rPr>
        <w:t xml:space="preserve"> the Exceptions of </w:t>
      </w:r>
      <w:proofErr w:type="spellStart"/>
      <w:r w:rsidRPr="006B2897">
        <w:rPr>
          <w:sz w:val="26"/>
          <w:szCs w:val="26"/>
        </w:rPr>
        <w:t>Deree</w:t>
      </w:r>
      <w:proofErr w:type="spellEnd"/>
      <w:r w:rsidRPr="006B2897">
        <w:rPr>
          <w:sz w:val="26"/>
          <w:szCs w:val="26"/>
        </w:rPr>
        <w:t xml:space="preserve"> J. Norman </w:t>
      </w:r>
      <w:r w:rsidR="003215B1" w:rsidRPr="006B2897">
        <w:rPr>
          <w:sz w:val="26"/>
          <w:szCs w:val="26"/>
        </w:rPr>
        <w:t xml:space="preserve">filed </w:t>
      </w:r>
      <w:r w:rsidR="00362864" w:rsidRPr="006B2897">
        <w:rPr>
          <w:sz w:val="26"/>
          <w:szCs w:val="26"/>
        </w:rPr>
        <w:t xml:space="preserve">on November 8, 2018, </w:t>
      </w:r>
      <w:r w:rsidR="003215B1" w:rsidRPr="006B2897">
        <w:rPr>
          <w:sz w:val="26"/>
          <w:szCs w:val="26"/>
        </w:rPr>
        <w:t xml:space="preserve">to the Initial Decision of Administrative Law Judge Marta </w:t>
      </w:r>
      <w:proofErr w:type="spellStart"/>
      <w:r w:rsidR="003215B1" w:rsidRPr="006B2897">
        <w:rPr>
          <w:sz w:val="26"/>
          <w:szCs w:val="26"/>
        </w:rPr>
        <w:t>Guhl</w:t>
      </w:r>
      <w:proofErr w:type="spellEnd"/>
      <w:r w:rsidR="003215B1" w:rsidRPr="006B2897">
        <w:rPr>
          <w:sz w:val="26"/>
          <w:szCs w:val="26"/>
        </w:rPr>
        <w:t xml:space="preserve"> issued October 19, 2018, at </w:t>
      </w:r>
      <w:r w:rsidRPr="006B2897">
        <w:rPr>
          <w:sz w:val="26"/>
          <w:szCs w:val="26"/>
        </w:rPr>
        <w:t>Docket No.</w:t>
      </w:r>
      <w:r w:rsidR="00362864" w:rsidRPr="006B2897">
        <w:rPr>
          <w:sz w:val="26"/>
          <w:szCs w:val="26"/>
        </w:rPr>
        <w:t xml:space="preserve"> </w:t>
      </w:r>
      <w:r w:rsidRPr="006B2897">
        <w:rPr>
          <w:sz w:val="26"/>
          <w:szCs w:val="26"/>
        </w:rPr>
        <w:t xml:space="preserve">F-2018-2640713 </w:t>
      </w:r>
      <w:r w:rsidR="003215B1" w:rsidRPr="006B2897">
        <w:rPr>
          <w:sz w:val="26"/>
          <w:szCs w:val="26"/>
        </w:rPr>
        <w:t>are</w:t>
      </w:r>
      <w:r w:rsidRPr="006B2897">
        <w:rPr>
          <w:sz w:val="26"/>
          <w:szCs w:val="26"/>
        </w:rPr>
        <w:t xml:space="preserve"> </w:t>
      </w:r>
      <w:r w:rsidR="003215B1" w:rsidRPr="006B2897">
        <w:rPr>
          <w:sz w:val="26"/>
          <w:szCs w:val="26"/>
        </w:rPr>
        <w:t>d</w:t>
      </w:r>
      <w:r w:rsidR="00A16F78" w:rsidRPr="006B2897">
        <w:rPr>
          <w:sz w:val="26"/>
          <w:szCs w:val="26"/>
        </w:rPr>
        <w:t>enied</w:t>
      </w:r>
      <w:r w:rsidR="003215B1" w:rsidRPr="006B2897">
        <w:rPr>
          <w:sz w:val="26"/>
          <w:szCs w:val="26"/>
        </w:rPr>
        <w:t>, consistent with the discussion in this Opinion and Order</w:t>
      </w:r>
      <w:r w:rsidR="00255508" w:rsidRPr="006B2897">
        <w:rPr>
          <w:sz w:val="26"/>
          <w:szCs w:val="26"/>
        </w:rPr>
        <w:t xml:space="preserve">. </w:t>
      </w:r>
    </w:p>
    <w:p w14:paraId="7DBB785C" w14:textId="77777777" w:rsidR="00AD7C43" w:rsidRPr="006B2897" w:rsidRDefault="00AD7C43" w:rsidP="00AD7C43">
      <w:pPr>
        <w:kinsoku w:val="0"/>
        <w:overflowPunct w:val="0"/>
        <w:autoSpaceDE/>
        <w:autoSpaceDN/>
        <w:adjustRightInd/>
        <w:spacing w:line="360" w:lineRule="auto"/>
        <w:textAlignment w:val="baseline"/>
        <w:rPr>
          <w:sz w:val="26"/>
          <w:szCs w:val="26"/>
        </w:rPr>
      </w:pPr>
    </w:p>
    <w:p w14:paraId="050EA8D2" w14:textId="47086DDF" w:rsidR="00AD7C43" w:rsidRPr="006B2897" w:rsidRDefault="00AD7C43" w:rsidP="00AD7C43">
      <w:pPr>
        <w:pStyle w:val="ListParagraph"/>
        <w:numPr>
          <w:ilvl w:val="0"/>
          <w:numId w:val="10"/>
        </w:numPr>
        <w:tabs>
          <w:tab w:val="left" w:pos="2160"/>
        </w:tabs>
        <w:kinsoku w:val="0"/>
        <w:overflowPunct w:val="0"/>
        <w:autoSpaceDE/>
        <w:autoSpaceDN/>
        <w:adjustRightInd/>
        <w:spacing w:line="360" w:lineRule="auto"/>
        <w:ind w:left="0"/>
        <w:textAlignment w:val="baseline"/>
        <w:rPr>
          <w:sz w:val="26"/>
          <w:szCs w:val="26"/>
        </w:rPr>
      </w:pPr>
      <w:r w:rsidRPr="006B2897">
        <w:rPr>
          <w:sz w:val="26"/>
          <w:szCs w:val="26"/>
        </w:rPr>
        <w:t xml:space="preserve">That the </w:t>
      </w:r>
      <w:r w:rsidR="003215B1" w:rsidRPr="006B2897">
        <w:rPr>
          <w:sz w:val="26"/>
          <w:szCs w:val="26"/>
        </w:rPr>
        <w:t xml:space="preserve">Initial Decision of Administrative Law Judge Marta </w:t>
      </w:r>
      <w:proofErr w:type="spellStart"/>
      <w:r w:rsidR="003215B1" w:rsidRPr="006B2897">
        <w:rPr>
          <w:sz w:val="26"/>
          <w:szCs w:val="26"/>
        </w:rPr>
        <w:t>Guhl</w:t>
      </w:r>
      <w:proofErr w:type="spellEnd"/>
      <w:r w:rsidR="003215B1" w:rsidRPr="006B2897">
        <w:rPr>
          <w:sz w:val="26"/>
          <w:szCs w:val="26"/>
        </w:rPr>
        <w:t xml:space="preserve"> issued October 19, 2018, at Docket No. F-2018-2640713, in </w:t>
      </w:r>
      <w:proofErr w:type="spellStart"/>
      <w:r w:rsidR="003215B1" w:rsidRPr="006B2897">
        <w:rPr>
          <w:i/>
          <w:iCs/>
          <w:sz w:val="26"/>
          <w:szCs w:val="26"/>
        </w:rPr>
        <w:t>Deree</w:t>
      </w:r>
      <w:proofErr w:type="spellEnd"/>
      <w:r w:rsidR="003215B1" w:rsidRPr="006B2897">
        <w:rPr>
          <w:i/>
          <w:iCs/>
          <w:sz w:val="26"/>
          <w:szCs w:val="26"/>
        </w:rPr>
        <w:t xml:space="preserve"> J. Norman v. PECO Energy Company</w:t>
      </w:r>
      <w:r w:rsidR="003215B1" w:rsidRPr="006B2897">
        <w:rPr>
          <w:sz w:val="26"/>
          <w:szCs w:val="26"/>
        </w:rPr>
        <w:t xml:space="preserve"> is adopted, consistent with the discussion in this Opinion and Order. </w:t>
      </w:r>
    </w:p>
    <w:p w14:paraId="27C9D575" w14:textId="77777777" w:rsidR="00AD7C43" w:rsidRPr="006B2897" w:rsidRDefault="00AD7C43" w:rsidP="00E14A69">
      <w:pPr>
        <w:kinsoku w:val="0"/>
        <w:overflowPunct w:val="0"/>
        <w:autoSpaceDE/>
        <w:autoSpaceDN/>
        <w:adjustRightInd/>
        <w:spacing w:line="360" w:lineRule="auto"/>
        <w:textAlignment w:val="baseline"/>
        <w:rPr>
          <w:sz w:val="26"/>
          <w:szCs w:val="26"/>
        </w:rPr>
      </w:pPr>
    </w:p>
    <w:p w14:paraId="244D449D" w14:textId="3C76476E" w:rsidR="004A32F3" w:rsidRPr="006B2897" w:rsidRDefault="004A32F3" w:rsidP="00974A13">
      <w:pPr>
        <w:numPr>
          <w:ilvl w:val="0"/>
          <w:numId w:val="10"/>
        </w:numPr>
        <w:kinsoku w:val="0"/>
        <w:overflowPunct w:val="0"/>
        <w:autoSpaceDE/>
        <w:autoSpaceDN/>
        <w:adjustRightInd/>
        <w:spacing w:line="360" w:lineRule="auto"/>
        <w:textAlignment w:val="baseline"/>
        <w:rPr>
          <w:sz w:val="26"/>
          <w:szCs w:val="26"/>
        </w:rPr>
      </w:pPr>
      <w:r w:rsidRPr="006B2897">
        <w:rPr>
          <w:sz w:val="26"/>
          <w:szCs w:val="26"/>
        </w:rPr>
        <w:t xml:space="preserve">That the Complaint of </w:t>
      </w:r>
      <w:proofErr w:type="spellStart"/>
      <w:r w:rsidRPr="006B2897">
        <w:rPr>
          <w:sz w:val="26"/>
          <w:szCs w:val="26"/>
        </w:rPr>
        <w:t>Deree</w:t>
      </w:r>
      <w:proofErr w:type="spellEnd"/>
      <w:r w:rsidRPr="006B2897">
        <w:rPr>
          <w:sz w:val="26"/>
          <w:szCs w:val="26"/>
        </w:rPr>
        <w:t xml:space="preserve"> J. Norman </w:t>
      </w:r>
      <w:r w:rsidR="001C3BF3" w:rsidRPr="006B2897">
        <w:rPr>
          <w:sz w:val="26"/>
          <w:szCs w:val="26"/>
        </w:rPr>
        <w:t xml:space="preserve">filed </w:t>
      </w:r>
      <w:r w:rsidRPr="006B2897">
        <w:rPr>
          <w:sz w:val="26"/>
          <w:szCs w:val="26"/>
        </w:rPr>
        <w:t xml:space="preserve">against PECO Energy Company </w:t>
      </w:r>
      <w:r w:rsidR="001C3BF3" w:rsidRPr="006B2897">
        <w:rPr>
          <w:sz w:val="26"/>
          <w:szCs w:val="26"/>
        </w:rPr>
        <w:t xml:space="preserve">on December 27, 2017, </w:t>
      </w:r>
      <w:r w:rsidRPr="006B2897">
        <w:rPr>
          <w:sz w:val="26"/>
          <w:szCs w:val="26"/>
        </w:rPr>
        <w:t>regarding the request for a payment arrangement is granted</w:t>
      </w:r>
      <w:r w:rsidR="003215B1" w:rsidRPr="006B2897">
        <w:rPr>
          <w:sz w:val="26"/>
          <w:szCs w:val="26"/>
        </w:rPr>
        <w:t>, consistent with this Opinion and Order</w:t>
      </w:r>
      <w:r w:rsidR="002C4BD8" w:rsidRPr="006B2897">
        <w:rPr>
          <w:sz w:val="26"/>
          <w:szCs w:val="26"/>
        </w:rPr>
        <w:t>.</w:t>
      </w:r>
    </w:p>
    <w:p w14:paraId="2F5D4935" w14:textId="77777777" w:rsidR="006718D5" w:rsidRPr="006B2897" w:rsidRDefault="006718D5" w:rsidP="006718D5">
      <w:pPr>
        <w:kinsoku w:val="0"/>
        <w:overflowPunct w:val="0"/>
        <w:autoSpaceDE/>
        <w:autoSpaceDN/>
        <w:adjustRightInd/>
        <w:spacing w:line="360" w:lineRule="auto"/>
        <w:textAlignment w:val="baseline"/>
        <w:rPr>
          <w:sz w:val="26"/>
          <w:szCs w:val="26"/>
        </w:rPr>
      </w:pPr>
    </w:p>
    <w:p w14:paraId="434E01EB" w14:textId="79BBBCD8" w:rsidR="004A32F3" w:rsidRPr="006B2897" w:rsidRDefault="004A32F3" w:rsidP="00974A13">
      <w:pPr>
        <w:numPr>
          <w:ilvl w:val="0"/>
          <w:numId w:val="10"/>
        </w:numPr>
        <w:kinsoku w:val="0"/>
        <w:overflowPunct w:val="0"/>
        <w:autoSpaceDE/>
        <w:autoSpaceDN/>
        <w:adjustRightInd/>
        <w:spacing w:line="360" w:lineRule="auto"/>
        <w:textAlignment w:val="baseline"/>
        <w:rPr>
          <w:sz w:val="26"/>
          <w:szCs w:val="26"/>
        </w:rPr>
      </w:pPr>
      <w:r w:rsidRPr="006B2897">
        <w:rPr>
          <w:sz w:val="26"/>
          <w:szCs w:val="26"/>
        </w:rPr>
        <w:t xml:space="preserve">That PECO Energy Company shall calculate the bills for </w:t>
      </w:r>
      <w:proofErr w:type="spellStart"/>
      <w:r w:rsidR="001C3BF3" w:rsidRPr="006B2897">
        <w:rPr>
          <w:sz w:val="26"/>
          <w:szCs w:val="26"/>
        </w:rPr>
        <w:t>Deree</w:t>
      </w:r>
      <w:proofErr w:type="spellEnd"/>
      <w:r w:rsidR="001C3BF3" w:rsidRPr="006B2897">
        <w:rPr>
          <w:sz w:val="26"/>
          <w:szCs w:val="26"/>
        </w:rPr>
        <w:t xml:space="preserve"> J. Norman,</w:t>
      </w:r>
      <w:r w:rsidR="002C4BD8" w:rsidRPr="006B2897">
        <w:rPr>
          <w:sz w:val="26"/>
          <w:szCs w:val="26"/>
        </w:rPr>
        <w:t xml:space="preserve"> </w:t>
      </w:r>
      <w:r w:rsidRPr="006B2897">
        <w:rPr>
          <w:sz w:val="26"/>
          <w:szCs w:val="26"/>
        </w:rPr>
        <w:t>Complainant</w:t>
      </w:r>
      <w:r w:rsidR="001C3BF3" w:rsidRPr="006B2897">
        <w:rPr>
          <w:sz w:val="26"/>
          <w:szCs w:val="26"/>
        </w:rPr>
        <w:t>,</w:t>
      </w:r>
      <w:r w:rsidRPr="006B2897">
        <w:rPr>
          <w:sz w:val="26"/>
          <w:szCs w:val="26"/>
        </w:rPr>
        <w:t xml:space="preserve"> in order for </w:t>
      </w:r>
      <w:r w:rsidR="002C4BD8" w:rsidRPr="006B2897">
        <w:rPr>
          <w:sz w:val="26"/>
          <w:szCs w:val="26"/>
        </w:rPr>
        <w:t xml:space="preserve">the </w:t>
      </w:r>
      <w:r w:rsidRPr="006B2897">
        <w:rPr>
          <w:sz w:val="26"/>
          <w:szCs w:val="26"/>
        </w:rPr>
        <w:t>Complainant to pay his current charges plus an amount equal to one sixtieth (</w:t>
      </w:r>
      <w:r w:rsidR="00715357" w:rsidRPr="006B2897">
        <w:rPr>
          <w:sz w:val="26"/>
          <w:szCs w:val="26"/>
        </w:rPr>
        <w:t>1/</w:t>
      </w:r>
      <w:r w:rsidR="00AD3939" w:rsidRPr="006B2897">
        <w:rPr>
          <w:sz w:val="26"/>
          <w:szCs w:val="26"/>
        </w:rPr>
        <w:t>60</w:t>
      </w:r>
      <w:r w:rsidRPr="006B2897">
        <w:rPr>
          <w:sz w:val="26"/>
          <w:szCs w:val="26"/>
          <w:vertAlign w:val="superscript"/>
        </w:rPr>
        <w:t>th</w:t>
      </w:r>
      <w:r w:rsidRPr="006B2897">
        <w:rPr>
          <w:sz w:val="26"/>
          <w:szCs w:val="26"/>
        </w:rPr>
        <w:t xml:space="preserve">) of the balance accrued on the account, consistent with this </w:t>
      </w:r>
      <w:r w:rsidR="00715357" w:rsidRPr="006B2897">
        <w:rPr>
          <w:sz w:val="26"/>
          <w:szCs w:val="26"/>
        </w:rPr>
        <w:t>Opinion and Order.</w:t>
      </w:r>
    </w:p>
    <w:p w14:paraId="538C0286" w14:textId="77777777" w:rsidR="006718D5" w:rsidRPr="006B2897" w:rsidRDefault="006718D5" w:rsidP="006718D5">
      <w:pPr>
        <w:kinsoku w:val="0"/>
        <w:overflowPunct w:val="0"/>
        <w:autoSpaceDE/>
        <w:autoSpaceDN/>
        <w:adjustRightInd/>
        <w:spacing w:line="360" w:lineRule="auto"/>
        <w:textAlignment w:val="baseline"/>
        <w:rPr>
          <w:sz w:val="26"/>
          <w:szCs w:val="26"/>
        </w:rPr>
      </w:pPr>
    </w:p>
    <w:p w14:paraId="22AC67C5" w14:textId="7C0D2446" w:rsidR="004A32F3" w:rsidRPr="006B2897" w:rsidRDefault="004A32F3" w:rsidP="006B0BCA">
      <w:pPr>
        <w:widowControl/>
        <w:numPr>
          <w:ilvl w:val="0"/>
          <w:numId w:val="10"/>
        </w:numPr>
        <w:kinsoku w:val="0"/>
        <w:overflowPunct w:val="0"/>
        <w:autoSpaceDE/>
        <w:autoSpaceDN/>
        <w:adjustRightInd/>
        <w:spacing w:line="360" w:lineRule="auto"/>
        <w:textAlignment w:val="baseline"/>
        <w:rPr>
          <w:sz w:val="26"/>
          <w:szCs w:val="26"/>
        </w:rPr>
      </w:pPr>
      <w:r w:rsidRPr="006B2897">
        <w:rPr>
          <w:sz w:val="26"/>
          <w:szCs w:val="26"/>
        </w:rPr>
        <w:t>That as long as</w:t>
      </w:r>
      <w:r w:rsidR="002C4BD8" w:rsidRPr="006B2897">
        <w:rPr>
          <w:sz w:val="26"/>
          <w:szCs w:val="26"/>
        </w:rPr>
        <w:t xml:space="preserve"> </w:t>
      </w:r>
      <w:proofErr w:type="spellStart"/>
      <w:r w:rsidRPr="006B2897">
        <w:rPr>
          <w:sz w:val="26"/>
          <w:szCs w:val="26"/>
        </w:rPr>
        <w:t>Deree</w:t>
      </w:r>
      <w:proofErr w:type="spellEnd"/>
      <w:r w:rsidRPr="006B2897">
        <w:rPr>
          <w:sz w:val="26"/>
          <w:szCs w:val="26"/>
        </w:rPr>
        <w:t xml:space="preserve"> J. Norman</w:t>
      </w:r>
      <w:r w:rsidR="002C4BD8" w:rsidRPr="006B2897">
        <w:rPr>
          <w:sz w:val="26"/>
          <w:szCs w:val="26"/>
        </w:rPr>
        <w:t>,</w:t>
      </w:r>
      <w:r w:rsidRPr="006B2897">
        <w:rPr>
          <w:sz w:val="26"/>
          <w:szCs w:val="26"/>
        </w:rPr>
        <w:t xml:space="preserve"> </w:t>
      </w:r>
      <w:r w:rsidR="002C4BD8" w:rsidRPr="006B2897">
        <w:rPr>
          <w:sz w:val="26"/>
          <w:szCs w:val="26"/>
        </w:rPr>
        <w:t xml:space="preserve">Complainant, </w:t>
      </w:r>
      <w:r w:rsidRPr="006B2897">
        <w:rPr>
          <w:sz w:val="26"/>
          <w:szCs w:val="26"/>
        </w:rPr>
        <w:t xml:space="preserve">keeps the payment schedule stated in this </w:t>
      </w:r>
      <w:r w:rsidR="00715357" w:rsidRPr="006B2897">
        <w:rPr>
          <w:sz w:val="26"/>
          <w:szCs w:val="26"/>
        </w:rPr>
        <w:t xml:space="preserve">Opinion and </w:t>
      </w:r>
      <w:r w:rsidRPr="006B2897">
        <w:rPr>
          <w:sz w:val="26"/>
          <w:szCs w:val="26"/>
        </w:rPr>
        <w:t xml:space="preserve">Order, PECO Energy Company shall not suspend or </w:t>
      </w:r>
      <w:r w:rsidRPr="006B2897">
        <w:rPr>
          <w:sz w:val="26"/>
          <w:szCs w:val="26"/>
        </w:rPr>
        <w:lastRenderedPageBreak/>
        <w:t>terminate his utility service except for valid safety or emergency reasons or assess late payments or finance charges against his account</w:t>
      </w:r>
      <w:r w:rsidR="00715357" w:rsidRPr="006B2897">
        <w:rPr>
          <w:sz w:val="26"/>
          <w:szCs w:val="26"/>
        </w:rPr>
        <w:t>.</w:t>
      </w:r>
    </w:p>
    <w:p w14:paraId="13260B51" w14:textId="77777777" w:rsidR="00F74FC9" w:rsidRPr="006B2897" w:rsidRDefault="00F74FC9" w:rsidP="006718D5">
      <w:pPr>
        <w:kinsoku w:val="0"/>
        <w:overflowPunct w:val="0"/>
        <w:autoSpaceDE/>
        <w:autoSpaceDN/>
        <w:adjustRightInd/>
        <w:spacing w:line="360" w:lineRule="auto"/>
        <w:textAlignment w:val="baseline"/>
        <w:rPr>
          <w:sz w:val="26"/>
          <w:szCs w:val="26"/>
        </w:rPr>
      </w:pPr>
    </w:p>
    <w:p w14:paraId="193760AE" w14:textId="78BEC584" w:rsidR="004A32F3" w:rsidRPr="006B2897" w:rsidRDefault="004A32F3" w:rsidP="00974A13">
      <w:pPr>
        <w:numPr>
          <w:ilvl w:val="0"/>
          <w:numId w:val="10"/>
        </w:numPr>
        <w:kinsoku w:val="0"/>
        <w:overflowPunct w:val="0"/>
        <w:autoSpaceDE/>
        <w:autoSpaceDN/>
        <w:adjustRightInd/>
        <w:spacing w:line="360" w:lineRule="auto"/>
        <w:textAlignment w:val="baseline"/>
        <w:rPr>
          <w:sz w:val="26"/>
          <w:szCs w:val="26"/>
        </w:rPr>
      </w:pPr>
      <w:r w:rsidRPr="006B2897">
        <w:rPr>
          <w:sz w:val="26"/>
          <w:szCs w:val="26"/>
        </w:rPr>
        <w:t>That Docket No. F-2018-2640713 be marked closed.</w:t>
      </w:r>
    </w:p>
    <w:p w14:paraId="36C5BE3D" w14:textId="77777777" w:rsidR="002C4BD8" w:rsidRPr="006B2897" w:rsidRDefault="002C4BD8" w:rsidP="00974A13">
      <w:pPr>
        <w:kinsoku w:val="0"/>
        <w:overflowPunct w:val="0"/>
        <w:autoSpaceDE/>
        <w:autoSpaceDN/>
        <w:adjustRightInd/>
        <w:spacing w:line="360" w:lineRule="auto"/>
        <w:ind w:firstLine="1440"/>
        <w:textAlignment w:val="baseline"/>
        <w:rPr>
          <w:sz w:val="26"/>
          <w:szCs w:val="26"/>
        </w:rPr>
      </w:pPr>
    </w:p>
    <w:p w14:paraId="1F3314F9" w14:textId="68250DE7" w:rsidR="008C1611" w:rsidRPr="006B2897" w:rsidRDefault="00C66D42" w:rsidP="008C1611">
      <w:pPr>
        <w:pStyle w:val="ListParagraph"/>
        <w:tabs>
          <w:tab w:val="left" w:pos="-720"/>
        </w:tabs>
        <w:suppressAutoHyphens/>
        <w:spacing w:line="360" w:lineRule="auto"/>
        <w:ind w:left="1440"/>
        <w:rPr>
          <w:b/>
          <w:sz w:val="26"/>
          <w:szCs w:val="26"/>
        </w:rPr>
      </w:pPr>
      <w:bookmarkStart w:id="1" w:name="_GoBack"/>
      <w:r w:rsidRPr="009F01BA">
        <w:rPr>
          <w:b/>
          <w:noProof/>
        </w:rPr>
        <w:drawing>
          <wp:anchor distT="0" distB="0" distL="114300" distR="114300" simplePos="0" relativeHeight="251659264" behindDoc="1" locked="0" layoutInCell="1" allowOverlap="1" wp14:anchorId="6748F724" wp14:editId="5DC03FA5">
            <wp:simplePos x="0" y="0"/>
            <wp:positionH relativeFrom="column">
              <wp:posOffset>2971800</wp:posOffset>
            </wp:positionH>
            <wp:positionV relativeFrom="paragraph">
              <wp:posOffset>132080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1"/>
      <w:r w:rsidR="008C1611" w:rsidRPr="006B2897">
        <w:rPr>
          <w:sz w:val="26"/>
          <w:szCs w:val="26"/>
        </w:rPr>
        <w:tab/>
      </w:r>
      <w:r w:rsidR="008C1611" w:rsidRPr="006B2897">
        <w:rPr>
          <w:sz w:val="26"/>
          <w:szCs w:val="26"/>
        </w:rPr>
        <w:tab/>
      </w:r>
      <w:r w:rsidR="008C1611" w:rsidRPr="006B2897">
        <w:rPr>
          <w:sz w:val="26"/>
          <w:szCs w:val="26"/>
        </w:rPr>
        <w:tab/>
      </w:r>
      <w:r w:rsidR="00FF7B5C" w:rsidRPr="006B2897">
        <w:rPr>
          <w:sz w:val="26"/>
          <w:szCs w:val="26"/>
        </w:rPr>
        <w:tab/>
      </w:r>
      <w:r w:rsidR="00FF7B5C" w:rsidRPr="006B2897">
        <w:rPr>
          <w:sz w:val="26"/>
          <w:szCs w:val="26"/>
        </w:rPr>
        <w:tab/>
      </w:r>
      <w:r w:rsidR="008C1611" w:rsidRPr="006B2897">
        <w:rPr>
          <w:b/>
          <w:sz w:val="26"/>
          <w:szCs w:val="26"/>
        </w:rPr>
        <w:t>BY THE COMMISSION:</w:t>
      </w:r>
    </w:p>
    <w:p w14:paraId="05B86A41" w14:textId="464F3806" w:rsidR="008C1611" w:rsidRPr="006B2897" w:rsidRDefault="008C1611" w:rsidP="007C755B">
      <w:pPr>
        <w:pStyle w:val="ListParagraph"/>
        <w:tabs>
          <w:tab w:val="left" w:pos="-720"/>
        </w:tabs>
        <w:suppressAutoHyphens/>
        <w:ind w:left="1440"/>
        <w:rPr>
          <w:b/>
          <w:sz w:val="26"/>
          <w:szCs w:val="26"/>
        </w:rPr>
      </w:pPr>
    </w:p>
    <w:p w14:paraId="5AC76018" w14:textId="7C36C2F6" w:rsidR="007C755B" w:rsidRPr="006B2897" w:rsidRDefault="007C755B" w:rsidP="007C755B">
      <w:pPr>
        <w:pStyle w:val="ListParagraph"/>
        <w:tabs>
          <w:tab w:val="left" w:pos="-720"/>
        </w:tabs>
        <w:suppressAutoHyphens/>
        <w:ind w:left="1440"/>
        <w:rPr>
          <w:b/>
          <w:sz w:val="26"/>
          <w:szCs w:val="26"/>
        </w:rPr>
      </w:pPr>
    </w:p>
    <w:p w14:paraId="5BE2577E" w14:textId="2F1035DE" w:rsidR="007C755B" w:rsidRPr="006B2897" w:rsidRDefault="007C755B" w:rsidP="007C755B">
      <w:pPr>
        <w:pStyle w:val="ListParagraph"/>
        <w:tabs>
          <w:tab w:val="left" w:pos="-720"/>
        </w:tabs>
        <w:suppressAutoHyphens/>
        <w:ind w:left="1440"/>
        <w:rPr>
          <w:b/>
          <w:sz w:val="26"/>
          <w:szCs w:val="26"/>
        </w:rPr>
      </w:pPr>
    </w:p>
    <w:p w14:paraId="00EAEC74" w14:textId="61899C37" w:rsidR="008C1611" w:rsidRPr="006B2897" w:rsidRDefault="008C1611" w:rsidP="00026DCF">
      <w:pPr>
        <w:pStyle w:val="ListParagraph"/>
        <w:tabs>
          <w:tab w:val="left" w:pos="-720"/>
        </w:tabs>
        <w:suppressAutoHyphens/>
        <w:ind w:left="1440"/>
        <w:rPr>
          <w:sz w:val="26"/>
          <w:szCs w:val="26"/>
        </w:rPr>
      </w:pPr>
      <w:r w:rsidRPr="006B2897">
        <w:rPr>
          <w:sz w:val="26"/>
          <w:szCs w:val="26"/>
        </w:rPr>
        <w:tab/>
      </w:r>
      <w:r w:rsidRPr="006B2897">
        <w:rPr>
          <w:sz w:val="26"/>
          <w:szCs w:val="26"/>
        </w:rPr>
        <w:tab/>
      </w:r>
      <w:r w:rsidRPr="006B2897">
        <w:rPr>
          <w:sz w:val="26"/>
          <w:szCs w:val="26"/>
        </w:rPr>
        <w:tab/>
      </w:r>
      <w:r w:rsidR="00FF7B5C" w:rsidRPr="006B2897">
        <w:rPr>
          <w:sz w:val="26"/>
          <w:szCs w:val="26"/>
        </w:rPr>
        <w:tab/>
      </w:r>
      <w:r w:rsidR="00FF7B5C" w:rsidRPr="006B2897">
        <w:rPr>
          <w:sz w:val="26"/>
          <w:szCs w:val="26"/>
        </w:rPr>
        <w:tab/>
      </w:r>
      <w:r w:rsidRPr="006B2897">
        <w:rPr>
          <w:sz w:val="26"/>
          <w:szCs w:val="26"/>
        </w:rPr>
        <w:t>Rosemary Chiavetta</w:t>
      </w:r>
    </w:p>
    <w:p w14:paraId="406364A4" w14:textId="773AC8B0" w:rsidR="008A22B7" w:rsidRPr="006B2897" w:rsidRDefault="008C1611">
      <w:pPr>
        <w:tabs>
          <w:tab w:val="left" w:pos="-720"/>
        </w:tabs>
        <w:suppressAutoHyphens/>
        <w:rPr>
          <w:sz w:val="26"/>
          <w:szCs w:val="26"/>
        </w:rPr>
      </w:pPr>
      <w:r w:rsidRPr="006B2897">
        <w:rPr>
          <w:sz w:val="26"/>
          <w:szCs w:val="26"/>
        </w:rPr>
        <w:tab/>
      </w:r>
      <w:r w:rsidRPr="006B2897">
        <w:rPr>
          <w:sz w:val="26"/>
          <w:szCs w:val="26"/>
        </w:rPr>
        <w:tab/>
      </w:r>
      <w:r w:rsidRPr="006B2897">
        <w:rPr>
          <w:sz w:val="26"/>
          <w:szCs w:val="26"/>
        </w:rPr>
        <w:tab/>
      </w:r>
      <w:r w:rsidRPr="006B2897">
        <w:rPr>
          <w:sz w:val="26"/>
          <w:szCs w:val="26"/>
        </w:rPr>
        <w:tab/>
      </w:r>
      <w:r w:rsidRPr="006B2897">
        <w:rPr>
          <w:sz w:val="26"/>
          <w:szCs w:val="26"/>
        </w:rPr>
        <w:tab/>
      </w:r>
      <w:r w:rsidR="00FF7B5C" w:rsidRPr="006B2897">
        <w:rPr>
          <w:sz w:val="26"/>
          <w:szCs w:val="26"/>
        </w:rPr>
        <w:tab/>
      </w:r>
      <w:r w:rsidR="00FF7B5C" w:rsidRPr="006B2897">
        <w:rPr>
          <w:sz w:val="26"/>
          <w:szCs w:val="26"/>
        </w:rPr>
        <w:tab/>
      </w:r>
      <w:r w:rsidRPr="006B2897">
        <w:rPr>
          <w:sz w:val="26"/>
          <w:szCs w:val="26"/>
        </w:rPr>
        <w:t>Secretar</w:t>
      </w:r>
      <w:r w:rsidR="008A22B7" w:rsidRPr="006B2897">
        <w:rPr>
          <w:sz w:val="26"/>
          <w:szCs w:val="26"/>
        </w:rPr>
        <w:t>y</w:t>
      </w:r>
    </w:p>
    <w:p w14:paraId="1161F04E" w14:textId="77777777" w:rsidR="008A22B7" w:rsidRPr="006B2897" w:rsidRDefault="008A22B7" w:rsidP="008A22B7">
      <w:pPr>
        <w:tabs>
          <w:tab w:val="left" w:pos="-720"/>
        </w:tabs>
        <w:suppressAutoHyphens/>
        <w:spacing w:line="360" w:lineRule="auto"/>
        <w:rPr>
          <w:sz w:val="26"/>
          <w:szCs w:val="26"/>
        </w:rPr>
      </w:pPr>
    </w:p>
    <w:p w14:paraId="486B60B8" w14:textId="77777777" w:rsidR="008A22B7" w:rsidRPr="006B2897" w:rsidRDefault="008C1611" w:rsidP="008A22B7">
      <w:pPr>
        <w:tabs>
          <w:tab w:val="left" w:pos="-720"/>
        </w:tabs>
        <w:suppressAutoHyphens/>
        <w:spacing w:line="360" w:lineRule="auto"/>
        <w:rPr>
          <w:sz w:val="26"/>
          <w:szCs w:val="26"/>
        </w:rPr>
      </w:pPr>
      <w:r w:rsidRPr="006B2897">
        <w:rPr>
          <w:sz w:val="26"/>
          <w:szCs w:val="26"/>
        </w:rPr>
        <w:t>(SEAL)</w:t>
      </w:r>
    </w:p>
    <w:p w14:paraId="2853F566" w14:textId="44F5C885" w:rsidR="008A22B7" w:rsidRPr="006B2897" w:rsidRDefault="008C1611" w:rsidP="00EC663C">
      <w:pPr>
        <w:tabs>
          <w:tab w:val="left" w:pos="-720"/>
        </w:tabs>
        <w:suppressAutoHyphens/>
        <w:rPr>
          <w:sz w:val="26"/>
          <w:szCs w:val="26"/>
        </w:rPr>
      </w:pPr>
      <w:r w:rsidRPr="006B2897">
        <w:rPr>
          <w:sz w:val="26"/>
          <w:szCs w:val="26"/>
        </w:rPr>
        <w:t xml:space="preserve">ORDER ADOPTED:  </w:t>
      </w:r>
      <w:r w:rsidR="00A45DA6" w:rsidRPr="006B2897">
        <w:rPr>
          <w:sz w:val="26"/>
          <w:szCs w:val="26"/>
        </w:rPr>
        <w:t>June 18</w:t>
      </w:r>
      <w:r w:rsidR="002C4BD8" w:rsidRPr="006B2897">
        <w:rPr>
          <w:sz w:val="26"/>
          <w:szCs w:val="26"/>
        </w:rPr>
        <w:t>, 2020</w:t>
      </w:r>
      <w:r w:rsidRPr="006B2897">
        <w:rPr>
          <w:sz w:val="26"/>
          <w:szCs w:val="26"/>
        </w:rPr>
        <w:t xml:space="preserve"> </w:t>
      </w:r>
    </w:p>
    <w:p w14:paraId="0E26A912" w14:textId="77777777" w:rsidR="008A22B7" w:rsidRPr="006B2897" w:rsidRDefault="008A22B7" w:rsidP="00EC663C">
      <w:pPr>
        <w:tabs>
          <w:tab w:val="left" w:pos="-720"/>
        </w:tabs>
        <w:suppressAutoHyphens/>
        <w:rPr>
          <w:sz w:val="26"/>
          <w:szCs w:val="26"/>
        </w:rPr>
      </w:pPr>
    </w:p>
    <w:p w14:paraId="0587B83E" w14:textId="682AACF2" w:rsidR="008C1611" w:rsidRPr="006B2897" w:rsidRDefault="008C1611" w:rsidP="00EC663C">
      <w:pPr>
        <w:tabs>
          <w:tab w:val="left" w:pos="-720"/>
        </w:tabs>
        <w:suppressAutoHyphens/>
        <w:rPr>
          <w:sz w:val="26"/>
          <w:szCs w:val="26"/>
        </w:rPr>
      </w:pPr>
      <w:r w:rsidRPr="006B2897">
        <w:rPr>
          <w:sz w:val="26"/>
          <w:szCs w:val="26"/>
        </w:rPr>
        <w:t xml:space="preserve">ORDER ENTERED:  </w:t>
      </w:r>
      <w:r w:rsidR="00C66D42">
        <w:rPr>
          <w:sz w:val="26"/>
          <w:szCs w:val="26"/>
        </w:rPr>
        <w:t>June 18, 2020</w:t>
      </w:r>
    </w:p>
    <w:p w14:paraId="42B3C571" w14:textId="77777777" w:rsidR="008C1611" w:rsidRPr="00654CA8" w:rsidRDefault="008C1611" w:rsidP="008C1611">
      <w:pPr>
        <w:keepNext/>
        <w:keepLines/>
        <w:tabs>
          <w:tab w:val="left" w:pos="-720"/>
        </w:tabs>
        <w:suppressAutoHyphens/>
        <w:rPr>
          <w:sz w:val="26"/>
          <w:szCs w:val="26"/>
        </w:rPr>
      </w:pPr>
    </w:p>
    <w:p w14:paraId="7256ABB7" w14:textId="0206732F" w:rsidR="00293CDB" w:rsidRDefault="00293CDB" w:rsidP="006B0BCA">
      <w:pPr>
        <w:keepNext/>
        <w:keepLines/>
        <w:tabs>
          <w:tab w:val="left" w:pos="-720"/>
        </w:tabs>
        <w:suppressAutoHyphens/>
        <w:spacing w:line="360" w:lineRule="auto"/>
        <w:rPr>
          <w:spacing w:val="-1"/>
          <w:sz w:val="26"/>
          <w:szCs w:val="26"/>
        </w:rPr>
      </w:pPr>
    </w:p>
    <w:sectPr w:rsidR="00293CDB" w:rsidSect="006B0BCA">
      <w:footerReference w:type="default" r:id="rId25"/>
      <w:pgSz w:w="12240" w:h="15840" w:code="1"/>
      <w:pgMar w:top="1440" w:right="1440" w:bottom="1440" w:left="1440" w:header="720" w:footer="720"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7B84D6" w14:textId="77777777" w:rsidR="005B1036" w:rsidRDefault="005B1036" w:rsidP="00712406">
      <w:r>
        <w:separator/>
      </w:r>
    </w:p>
  </w:endnote>
  <w:endnote w:type="continuationSeparator" w:id="0">
    <w:p w14:paraId="027429E5" w14:textId="77777777" w:rsidR="005B1036" w:rsidRDefault="005B1036" w:rsidP="007124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43817053"/>
      <w:docPartObj>
        <w:docPartGallery w:val="Page Numbers (Bottom of Page)"/>
        <w:docPartUnique/>
      </w:docPartObj>
    </w:sdtPr>
    <w:sdtEndPr>
      <w:rPr>
        <w:noProof/>
        <w:sz w:val="26"/>
        <w:szCs w:val="26"/>
      </w:rPr>
    </w:sdtEndPr>
    <w:sdtContent>
      <w:p w14:paraId="37497A71" w14:textId="363C5C9A" w:rsidR="001945FB" w:rsidRDefault="001945FB" w:rsidP="006B0BCA">
        <w:pPr>
          <w:pStyle w:val="Footer"/>
          <w:jc w:val="center"/>
        </w:pPr>
        <w:r w:rsidRPr="00FC3AF5">
          <w:rPr>
            <w:sz w:val="26"/>
            <w:szCs w:val="26"/>
          </w:rPr>
          <w:fldChar w:fldCharType="begin"/>
        </w:r>
        <w:r w:rsidRPr="00FC3AF5">
          <w:rPr>
            <w:sz w:val="26"/>
            <w:szCs w:val="26"/>
          </w:rPr>
          <w:instrText xml:space="preserve"> PAGE   \* MERGEFORMAT </w:instrText>
        </w:r>
        <w:r w:rsidRPr="00FC3AF5">
          <w:rPr>
            <w:sz w:val="26"/>
            <w:szCs w:val="26"/>
          </w:rPr>
          <w:fldChar w:fldCharType="separate"/>
        </w:r>
        <w:r w:rsidR="00C61FD0">
          <w:rPr>
            <w:noProof/>
            <w:sz w:val="26"/>
            <w:szCs w:val="26"/>
          </w:rPr>
          <w:t>20</w:t>
        </w:r>
        <w:r w:rsidRPr="00FC3AF5">
          <w:rPr>
            <w:noProof/>
            <w:sz w:val="26"/>
            <w:szCs w:val="2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E22EF0" w14:textId="77777777" w:rsidR="005B1036" w:rsidRDefault="005B1036" w:rsidP="00712406">
      <w:r>
        <w:separator/>
      </w:r>
    </w:p>
  </w:footnote>
  <w:footnote w:type="continuationSeparator" w:id="0">
    <w:p w14:paraId="44B5B33F" w14:textId="77777777" w:rsidR="005B1036" w:rsidRDefault="005B1036" w:rsidP="00712406">
      <w:r>
        <w:continuationSeparator/>
      </w:r>
    </w:p>
  </w:footnote>
  <w:footnote w:id="1">
    <w:p w14:paraId="24296261" w14:textId="656CBDB0" w:rsidR="001945FB" w:rsidRPr="00EC12E6" w:rsidRDefault="001945FB" w:rsidP="00EC663C">
      <w:pPr>
        <w:pStyle w:val="FootnoteText"/>
        <w:spacing w:after="120"/>
        <w:ind w:firstLine="720"/>
        <w:rPr>
          <w:sz w:val="26"/>
          <w:szCs w:val="26"/>
        </w:rPr>
      </w:pPr>
      <w:r w:rsidRPr="00EC663C">
        <w:rPr>
          <w:rStyle w:val="FootnoteReference"/>
          <w:sz w:val="26"/>
          <w:szCs w:val="26"/>
        </w:rPr>
        <w:footnoteRef/>
      </w:r>
      <w:r w:rsidRPr="00EC663C">
        <w:rPr>
          <w:sz w:val="26"/>
          <w:szCs w:val="26"/>
        </w:rPr>
        <w:t xml:space="preserve"> </w:t>
      </w:r>
      <w:r w:rsidRPr="00EC12E6">
        <w:rPr>
          <w:sz w:val="26"/>
          <w:szCs w:val="26"/>
        </w:rPr>
        <w:tab/>
      </w:r>
      <w:r>
        <w:rPr>
          <w:sz w:val="26"/>
          <w:szCs w:val="26"/>
        </w:rPr>
        <w:t xml:space="preserve">The </w:t>
      </w:r>
      <w:r w:rsidRPr="00EC12E6">
        <w:rPr>
          <w:sz w:val="26"/>
          <w:szCs w:val="26"/>
        </w:rPr>
        <w:t xml:space="preserve">Complainant disputes this credit to his account, </w:t>
      </w:r>
      <w:r w:rsidRPr="00EC12E6">
        <w:rPr>
          <w:i/>
          <w:iCs/>
          <w:sz w:val="26"/>
          <w:szCs w:val="26"/>
        </w:rPr>
        <w:t>infra</w:t>
      </w:r>
      <w:r w:rsidRPr="005127AC">
        <w:rPr>
          <w:sz w:val="26"/>
          <w:szCs w:val="26"/>
        </w:rPr>
        <w:t>.</w:t>
      </w:r>
    </w:p>
  </w:footnote>
  <w:footnote w:id="2">
    <w:p w14:paraId="066376BF" w14:textId="2AF8C123" w:rsidR="001945FB" w:rsidRPr="00FC48C5" w:rsidRDefault="001945FB" w:rsidP="00A6125A">
      <w:pPr>
        <w:pStyle w:val="FootnoteText"/>
        <w:ind w:firstLine="720"/>
        <w:rPr>
          <w:sz w:val="26"/>
          <w:szCs w:val="26"/>
        </w:rPr>
      </w:pPr>
      <w:r w:rsidRPr="00EC663C">
        <w:rPr>
          <w:rStyle w:val="FootnoteReference"/>
          <w:sz w:val="26"/>
          <w:szCs w:val="26"/>
        </w:rPr>
        <w:footnoteRef/>
      </w:r>
      <w:r w:rsidRPr="00EC663C">
        <w:rPr>
          <w:sz w:val="26"/>
          <w:szCs w:val="26"/>
        </w:rPr>
        <w:t xml:space="preserve"> </w:t>
      </w:r>
      <w:r w:rsidRPr="00EC12E6">
        <w:rPr>
          <w:sz w:val="26"/>
          <w:szCs w:val="26"/>
        </w:rPr>
        <w:tab/>
      </w:r>
      <w:r>
        <w:rPr>
          <w:sz w:val="26"/>
          <w:szCs w:val="26"/>
        </w:rPr>
        <w:t xml:space="preserve">The </w:t>
      </w:r>
      <w:r w:rsidRPr="00EC12E6">
        <w:rPr>
          <w:sz w:val="26"/>
          <w:szCs w:val="26"/>
        </w:rPr>
        <w:t>Complainant</w:t>
      </w:r>
      <w:r>
        <w:rPr>
          <w:sz w:val="26"/>
          <w:szCs w:val="26"/>
        </w:rPr>
        <w:t xml:space="preserve">, at certain portions of his Exceptions, </w:t>
      </w:r>
      <w:r>
        <w:rPr>
          <w:i/>
          <w:iCs/>
          <w:sz w:val="26"/>
          <w:szCs w:val="26"/>
        </w:rPr>
        <w:t>infra</w:t>
      </w:r>
      <w:r>
        <w:rPr>
          <w:sz w:val="26"/>
          <w:szCs w:val="26"/>
        </w:rPr>
        <w:t xml:space="preserve">, clarifies that individuals who were present to terminate his service were agents, </w:t>
      </w:r>
      <w:r>
        <w:rPr>
          <w:i/>
          <w:iCs/>
          <w:sz w:val="26"/>
          <w:szCs w:val="26"/>
        </w:rPr>
        <w:t xml:space="preserve">i.e., </w:t>
      </w:r>
      <w:r>
        <w:rPr>
          <w:sz w:val="26"/>
          <w:szCs w:val="26"/>
        </w:rPr>
        <w:t>contractors retained by PECO and not, necessarily, PECO employees.</w:t>
      </w:r>
    </w:p>
  </w:footnote>
  <w:footnote w:id="3">
    <w:p w14:paraId="539C1D5D" w14:textId="77777777" w:rsidR="001945FB" w:rsidRPr="00345A3F" w:rsidRDefault="001945FB" w:rsidP="00EC663C">
      <w:pPr>
        <w:pStyle w:val="FootnoteText"/>
        <w:spacing w:after="120"/>
        <w:ind w:firstLine="720"/>
        <w:rPr>
          <w:sz w:val="26"/>
          <w:szCs w:val="26"/>
        </w:rPr>
      </w:pPr>
      <w:r w:rsidRPr="00EC663C">
        <w:rPr>
          <w:rStyle w:val="FootnoteReference"/>
          <w:sz w:val="26"/>
          <w:szCs w:val="26"/>
        </w:rPr>
        <w:footnoteRef/>
      </w:r>
      <w:r w:rsidRPr="00EC663C">
        <w:rPr>
          <w:sz w:val="26"/>
          <w:szCs w:val="26"/>
        </w:rPr>
        <w:t xml:space="preserve"> </w:t>
      </w:r>
      <w:r w:rsidRPr="00345A3F">
        <w:rPr>
          <w:sz w:val="26"/>
          <w:szCs w:val="26"/>
        </w:rPr>
        <w:tab/>
      </w:r>
      <w:r w:rsidRPr="00345A3F">
        <w:rPr>
          <w:i/>
          <w:iCs/>
          <w:sz w:val="26"/>
          <w:szCs w:val="26"/>
        </w:rPr>
        <w:t xml:space="preserve">See </w:t>
      </w:r>
      <w:r w:rsidRPr="00345A3F">
        <w:rPr>
          <w:sz w:val="26"/>
          <w:szCs w:val="26"/>
        </w:rPr>
        <w:t xml:space="preserve">Chapter 56 of the Commission’s Regulations, “Emergency Provisions,” 52 Pa. Code §§ 56.111-56.118. </w:t>
      </w:r>
    </w:p>
  </w:footnote>
  <w:footnote w:id="4">
    <w:p w14:paraId="78AB521B" w14:textId="0E801CA9" w:rsidR="001945FB" w:rsidRPr="006B1F89" w:rsidRDefault="001945FB" w:rsidP="00834677">
      <w:pPr>
        <w:pStyle w:val="FootnoteText"/>
        <w:ind w:firstLine="720"/>
        <w:rPr>
          <w:sz w:val="26"/>
          <w:szCs w:val="26"/>
        </w:rPr>
      </w:pPr>
      <w:r w:rsidRPr="00EC663C">
        <w:rPr>
          <w:rStyle w:val="FootnoteReference"/>
          <w:sz w:val="26"/>
          <w:szCs w:val="26"/>
        </w:rPr>
        <w:footnoteRef/>
      </w:r>
      <w:r w:rsidRPr="00EC663C">
        <w:rPr>
          <w:sz w:val="26"/>
          <w:szCs w:val="26"/>
        </w:rPr>
        <w:t xml:space="preserve"> </w:t>
      </w:r>
      <w:r w:rsidRPr="00EC663C">
        <w:rPr>
          <w:sz w:val="26"/>
          <w:szCs w:val="26"/>
        </w:rPr>
        <w:tab/>
      </w:r>
      <w:r w:rsidRPr="00345A3F">
        <w:rPr>
          <w:sz w:val="26"/>
          <w:szCs w:val="26"/>
        </w:rPr>
        <w:t xml:space="preserve">The </w:t>
      </w:r>
      <w:r w:rsidRPr="00383320">
        <w:rPr>
          <w:sz w:val="26"/>
          <w:szCs w:val="26"/>
        </w:rPr>
        <w:t xml:space="preserve">Motion did include a Notice to Plead. </w:t>
      </w:r>
    </w:p>
  </w:footnote>
  <w:footnote w:id="5">
    <w:p w14:paraId="7B1772EF" w14:textId="4DCFBFBE" w:rsidR="001945FB" w:rsidRPr="00345A3F" w:rsidRDefault="001945FB" w:rsidP="00834677">
      <w:pPr>
        <w:kinsoku w:val="0"/>
        <w:overflowPunct w:val="0"/>
        <w:autoSpaceDE/>
        <w:autoSpaceDN/>
        <w:adjustRightInd/>
        <w:spacing w:after="120"/>
        <w:ind w:firstLine="720"/>
        <w:textAlignment w:val="baseline"/>
        <w:rPr>
          <w:sz w:val="26"/>
          <w:szCs w:val="26"/>
        </w:rPr>
      </w:pPr>
      <w:r w:rsidRPr="00EC663C">
        <w:rPr>
          <w:rStyle w:val="FootnoteReference"/>
          <w:sz w:val="26"/>
          <w:szCs w:val="26"/>
        </w:rPr>
        <w:footnoteRef/>
      </w:r>
      <w:r w:rsidRPr="00EC663C">
        <w:rPr>
          <w:sz w:val="26"/>
          <w:szCs w:val="26"/>
        </w:rPr>
        <w:t xml:space="preserve"> </w:t>
      </w:r>
      <w:r w:rsidRPr="00345A3F">
        <w:rPr>
          <w:sz w:val="26"/>
          <w:szCs w:val="26"/>
        </w:rPr>
        <w:tab/>
        <w:t xml:space="preserve">We note that Mr. Norman, appearing </w:t>
      </w:r>
      <w:r w:rsidRPr="00383320">
        <w:rPr>
          <w:i/>
          <w:iCs/>
          <w:sz w:val="26"/>
          <w:szCs w:val="26"/>
        </w:rPr>
        <w:t>pro se</w:t>
      </w:r>
      <w:r w:rsidRPr="006B1F89">
        <w:rPr>
          <w:sz w:val="26"/>
          <w:szCs w:val="26"/>
        </w:rPr>
        <w:t xml:space="preserve">, filed a Petition for Stay of the final Commission Order in the </w:t>
      </w:r>
      <w:r w:rsidRPr="00345A3F">
        <w:rPr>
          <w:i/>
          <w:iCs/>
          <w:sz w:val="26"/>
          <w:szCs w:val="26"/>
        </w:rPr>
        <w:t>2017 PECO Complaint</w:t>
      </w:r>
      <w:r w:rsidRPr="00345A3F">
        <w:rPr>
          <w:sz w:val="26"/>
          <w:szCs w:val="26"/>
        </w:rPr>
        <w:t xml:space="preserve"> with the Commission.  This Petition for Stay was denied by Opinion and Order entered December 7, 2017 (</w:t>
      </w:r>
      <w:r w:rsidRPr="00345A3F">
        <w:rPr>
          <w:i/>
          <w:iCs/>
          <w:sz w:val="26"/>
          <w:szCs w:val="26"/>
        </w:rPr>
        <w:t>2017 PECO Complaint Reconsideration Order</w:t>
      </w:r>
      <w:r w:rsidRPr="00345A3F">
        <w:rPr>
          <w:sz w:val="26"/>
          <w:szCs w:val="26"/>
        </w:rPr>
        <w:t xml:space="preserve">).    </w:t>
      </w:r>
    </w:p>
  </w:footnote>
  <w:footnote w:id="6">
    <w:p w14:paraId="39472E7A" w14:textId="238754A3" w:rsidR="001945FB" w:rsidRPr="000D5024" w:rsidRDefault="001945FB" w:rsidP="00834677">
      <w:pPr>
        <w:pStyle w:val="FootnoteText"/>
        <w:keepNext/>
        <w:keepLines/>
        <w:widowControl/>
        <w:ind w:firstLine="720"/>
        <w:rPr>
          <w:sz w:val="26"/>
          <w:szCs w:val="26"/>
        </w:rPr>
      </w:pPr>
      <w:r w:rsidRPr="00EC663C">
        <w:rPr>
          <w:rStyle w:val="FootnoteReference"/>
          <w:sz w:val="26"/>
          <w:szCs w:val="26"/>
        </w:rPr>
        <w:footnoteRef/>
      </w:r>
      <w:r w:rsidRPr="00EC663C">
        <w:rPr>
          <w:sz w:val="26"/>
          <w:szCs w:val="26"/>
        </w:rPr>
        <w:t xml:space="preserve"> </w:t>
      </w:r>
      <w:r w:rsidRPr="000D5024">
        <w:rPr>
          <w:sz w:val="26"/>
          <w:szCs w:val="26"/>
        </w:rPr>
        <w:tab/>
        <w:t xml:space="preserve">PECO objected to the Complainant’s proffered Exhibit 2, which was an affidavit from an employee at the University of Pennsylvania Health System.  The document was tendered by Mr. Norman in support of his position that his physician did not receive, via a </w:t>
      </w:r>
      <w:r>
        <w:rPr>
          <w:sz w:val="26"/>
          <w:szCs w:val="26"/>
        </w:rPr>
        <w:t>fax</w:t>
      </w:r>
      <w:r w:rsidRPr="000D5024">
        <w:rPr>
          <w:sz w:val="26"/>
          <w:szCs w:val="26"/>
        </w:rPr>
        <w:t xml:space="preserve">, a medical certificate from PECO for completion and return.  PECO objected based on hearsay and the objection was granted.  The exhibit was, therefore, excluded.  </w:t>
      </w:r>
      <w:r w:rsidRPr="000D5024">
        <w:rPr>
          <w:i/>
          <w:iCs/>
          <w:sz w:val="26"/>
          <w:szCs w:val="26"/>
        </w:rPr>
        <w:t>See</w:t>
      </w:r>
      <w:r w:rsidRPr="000D5024">
        <w:rPr>
          <w:sz w:val="26"/>
          <w:szCs w:val="26"/>
        </w:rPr>
        <w:t xml:space="preserve"> Transcript at 150.</w:t>
      </w:r>
    </w:p>
  </w:footnote>
  <w:footnote w:id="7">
    <w:p w14:paraId="68BC0E76" w14:textId="53F7186A" w:rsidR="001945FB" w:rsidRPr="00834677" w:rsidRDefault="001945FB" w:rsidP="00834677">
      <w:pPr>
        <w:pStyle w:val="FootnoteText"/>
        <w:spacing w:after="120"/>
        <w:ind w:firstLine="720"/>
        <w:rPr>
          <w:sz w:val="26"/>
          <w:szCs w:val="26"/>
        </w:rPr>
      </w:pPr>
      <w:r w:rsidRPr="00EC663C">
        <w:rPr>
          <w:rStyle w:val="FootnoteReference"/>
          <w:sz w:val="26"/>
          <w:szCs w:val="26"/>
        </w:rPr>
        <w:footnoteRef/>
      </w:r>
      <w:r w:rsidRPr="00EC663C">
        <w:rPr>
          <w:sz w:val="26"/>
          <w:szCs w:val="26"/>
        </w:rPr>
        <w:t xml:space="preserve"> </w:t>
      </w:r>
      <w:r w:rsidRPr="00EC663C">
        <w:rPr>
          <w:sz w:val="26"/>
          <w:szCs w:val="26"/>
        </w:rPr>
        <w:tab/>
        <w:t>PECO explains that Exceptions to the Initial Decision were due</w:t>
      </w:r>
      <w:r>
        <w:rPr>
          <w:sz w:val="26"/>
          <w:szCs w:val="26"/>
        </w:rPr>
        <w:t xml:space="preserve"> on</w:t>
      </w:r>
      <w:r w:rsidRPr="00EC663C">
        <w:rPr>
          <w:sz w:val="26"/>
          <w:szCs w:val="26"/>
        </w:rPr>
        <w:t xml:space="preserve"> November 8, 2018.  In two e-mail correspondences received from the Complainant and directed to PECO, ALJ </w:t>
      </w:r>
      <w:proofErr w:type="spellStart"/>
      <w:r w:rsidRPr="00EC663C">
        <w:rPr>
          <w:sz w:val="26"/>
          <w:szCs w:val="26"/>
        </w:rPr>
        <w:t>Guhl</w:t>
      </w:r>
      <w:proofErr w:type="spellEnd"/>
      <w:r w:rsidR="00933AF7">
        <w:rPr>
          <w:sz w:val="26"/>
          <w:szCs w:val="26"/>
        </w:rPr>
        <w:t>,</w:t>
      </w:r>
      <w:r w:rsidRPr="00EC663C">
        <w:rPr>
          <w:sz w:val="26"/>
          <w:szCs w:val="26"/>
        </w:rPr>
        <w:t xml:space="preserve"> and the Commission’s Office of Special Assistants, PECO states that</w:t>
      </w:r>
      <w:r w:rsidR="00933AF7">
        <w:rPr>
          <w:sz w:val="26"/>
          <w:szCs w:val="26"/>
        </w:rPr>
        <w:t>,</w:t>
      </w:r>
      <w:r w:rsidRPr="00EC663C">
        <w:rPr>
          <w:sz w:val="26"/>
          <w:szCs w:val="26"/>
        </w:rPr>
        <w:t xml:space="preserve"> while the Exceptions were referenced in the e-mails</w:t>
      </w:r>
      <w:r w:rsidR="00933AF7">
        <w:rPr>
          <w:sz w:val="26"/>
          <w:szCs w:val="26"/>
        </w:rPr>
        <w:t>,</w:t>
      </w:r>
      <w:r w:rsidRPr="00EC663C">
        <w:rPr>
          <w:sz w:val="26"/>
          <w:szCs w:val="26"/>
        </w:rPr>
        <w:t xml:space="preserve"> they were not included as attachments.  </w:t>
      </w:r>
      <w:r w:rsidRPr="00EC663C">
        <w:rPr>
          <w:i/>
          <w:iCs/>
          <w:sz w:val="26"/>
          <w:szCs w:val="26"/>
        </w:rPr>
        <w:t xml:space="preserve">See </w:t>
      </w:r>
      <w:r w:rsidRPr="00EC663C">
        <w:rPr>
          <w:sz w:val="26"/>
          <w:szCs w:val="26"/>
        </w:rPr>
        <w:t>PECO Replies to Exceptions at 2.  However, the Exceptions were entered on the Commission docket</w:t>
      </w:r>
      <w:r w:rsidRPr="00BB4351">
        <w:rPr>
          <w:sz w:val="26"/>
          <w:szCs w:val="26"/>
        </w:rPr>
        <w:t xml:space="preserve"> and</w:t>
      </w:r>
      <w:r w:rsidRPr="00EC663C">
        <w:rPr>
          <w:sz w:val="26"/>
          <w:szCs w:val="26"/>
        </w:rPr>
        <w:t xml:space="preserve"> PECO became aware of the filing of Exceptions, with </w:t>
      </w:r>
      <w:r>
        <w:rPr>
          <w:sz w:val="26"/>
          <w:szCs w:val="26"/>
        </w:rPr>
        <w:t>a</w:t>
      </w:r>
      <w:r w:rsidRPr="00EC663C">
        <w:rPr>
          <w:sz w:val="26"/>
          <w:szCs w:val="26"/>
        </w:rPr>
        <w:t xml:space="preserve">ttachments, after </w:t>
      </w:r>
      <w:r>
        <w:rPr>
          <w:sz w:val="26"/>
          <w:szCs w:val="26"/>
        </w:rPr>
        <w:t xml:space="preserve">it </w:t>
      </w:r>
      <w:r w:rsidRPr="00EC663C">
        <w:rPr>
          <w:sz w:val="26"/>
          <w:szCs w:val="26"/>
        </w:rPr>
        <w:t>review</w:t>
      </w:r>
      <w:r>
        <w:rPr>
          <w:sz w:val="26"/>
          <w:szCs w:val="26"/>
        </w:rPr>
        <w:t xml:space="preserve">ed </w:t>
      </w:r>
      <w:r w:rsidRPr="00EC663C">
        <w:rPr>
          <w:sz w:val="26"/>
          <w:szCs w:val="26"/>
        </w:rPr>
        <w:t xml:space="preserve">the </w:t>
      </w:r>
      <w:r>
        <w:rPr>
          <w:sz w:val="26"/>
          <w:szCs w:val="26"/>
        </w:rPr>
        <w:t xml:space="preserve">docket on the </w:t>
      </w:r>
      <w:r w:rsidRPr="00EC663C">
        <w:rPr>
          <w:sz w:val="26"/>
          <w:szCs w:val="26"/>
        </w:rPr>
        <w:t xml:space="preserve">Commission </w:t>
      </w:r>
      <w:r>
        <w:rPr>
          <w:sz w:val="26"/>
          <w:szCs w:val="26"/>
        </w:rPr>
        <w:t>website</w:t>
      </w:r>
      <w:r w:rsidRPr="00EC663C">
        <w:rPr>
          <w:sz w:val="26"/>
          <w:szCs w:val="26"/>
        </w:rPr>
        <w:t xml:space="preserve"> on or about, November 20, 2018.  </w:t>
      </w:r>
      <w:r>
        <w:rPr>
          <w:sz w:val="26"/>
          <w:szCs w:val="26"/>
        </w:rPr>
        <w:t xml:space="preserve">Thereafter, </w:t>
      </w:r>
      <w:r w:rsidRPr="00EC663C">
        <w:rPr>
          <w:sz w:val="26"/>
          <w:szCs w:val="26"/>
        </w:rPr>
        <w:t xml:space="preserve">PECO retrieved a copy of the Exceptions from the Commission docket and filed its Replies.  </w:t>
      </w:r>
      <w:r w:rsidRPr="00EC663C">
        <w:rPr>
          <w:i/>
          <w:iCs/>
          <w:sz w:val="26"/>
          <w:szCs w:val="26"/>
        </w:rPr>
        <w:t>Id</w:t>
      </w:r>
      <w:r w:rsidRPr="00EC663C">
        <w:rPr>
          <w:sz w:val="26"/>
          <w:szCs w:val="26"/>
        </w:rPr>
        <w:t>.  We shall consider the Replies to Exceptions of PECO as timely submitted based on the representations of PECO’s counsel.</w:t>
      </w:r>
    </w:p>
  </w:footnote>
  <w:footnote w:id="8">
    <w:p w14:paraId="3657CF30" w14:textId="38D670F2" w:rsidR="001945FB" w:rsidRPr="0070712B" w:rsidRDefault="001945FB" w:rsidP="007567E6">
      <w:pPr>
        <w:pStyle w:val="FootnoteText"/>
        <w:ind w:firstLine="720"/>
        <w:rPr>
          <w:sz w:val="26"/>
          <w:szCs w:val="26"/>
        </w:rPr>
      </w:pPr>
      <w:r w:rsidRPr="00EC663C">
        <w:rPr>
          <w:rStyle w:val="FootnoteReference"/>
          <w:sz w:val="26"/>
          <w:szCs w:val="26"/>
        </w:rPr>
        <w:footnoteRef/>
      </w:r>
      <w:r w:rsidRPr="00EC663C">
        <w:rPr>
          <w:sz w:val="26"/>
          <w:szCs w:val="26"/>
        </w:rPr>
        <w:t xml:space="preserve"> </w:t>
      </w:r>
      <w:r w:rsidRPr="0070712B">
        <w:rPr>
          <w:sz w:val="26"/>
          <w:szCs w:val="26"/>
        </w:rPr>
        <w:tab/>
      </w:r>
      <w:r w:rsidRPr="0070712B">
        <w:rPr>
          <w:i/>
          <w:iCs/>
          <w:sz w:val="26"/>
          <w:szCs w:val="26"/>
        </w:rPr>
        <w:t>See</w:t>
      </w:r>
      <w:r w:rsidRPr="0070712B">
        <w:rPr>
          <w:sz w:val="26"/>
          <w:szCs w:val="26"/>
        </w:rPr>
        <w:t xml:space="preserve"> 66 Pa.</w:t>
      </w:r>
      <w:r w:rsidR="00DD3C5B">
        <w:rPr>
          <w:sz w:val="26"/>
          <w:szCs w:val="26"/>
        </w:rPr>
        <w:t xml:space="preserve"> </w:t>
      </w:r>
      <w:r w:rsidRPr="0070712B">
        <w:rPr>
          <w:sz w:val="26"/>
          <w:szCs w:val="26"/>
        </w:rPr>
        <w:t>C.S. §332(a) -</w:t>
      </w:r>
      <w:r w:rsidRPr="0070712B">
        <w:rPr>
          <w:i/>
          <w:iCs/>
          <w:sz w:val="26"/>
          <w:szCs w:val="26"/>
        </w:rPr>
        <w:t xml:space="preserve"> </w:t>
      </w:r>
      <w:r w:rsidRPr="0070712B">
        <w:rPr>
          <w:b/>
          <w:bCs/>
          <w:sz w:val="26"/>
          <w:szCs w:val="26"/>
        </w:rPr>
        <w:t>(</w:t>
      </w:r>
      <w:proofErr w:type="gramStart"/>
      <w:r w:rsidRPr="0070712B">
        <w:rPr>
          <w:b/>
          <w:bCs/>
          <w:sz w:val="26"/>
          <w:szCs w:val="26"/>
        </w:rPr>
        <w:t>a)  Burden</w:t>
      </w:r>
      <w:proofErr w:type="gramEnd"/>
      <w:r w:rsidRPr="0070712B">
        <w:rPr>
          <w:b/>
          <w:bCs/>
          <w:sz w:val="26"/>
          <w:szCs w:val="26"/>
        </w:rPr>
        <w:t xml:space="preserve"> of proof.--</w:t>
      </w:r>
      <w:r w:rsidRPr="0070712B">
        <w:rPr>
          <w:sz w:val="26"/>
          <w:szCs w:val="26"/>
        </w:rPr>
        <w:t>Except as may be otherwise provided in section 315 (relating to burden of proof) or other provisions of this part or other relevant statute, the proponent of a rule or order has the burden of proof.</w:t>
      </w:r>
    </w:p>
  </w:footnote>
  <w:footnote w:id="9">
    <w:p w14:paraId="4728E821" w14:textId="77777777" w:rsidR="00AA7552" w:rsidRPr="009C714D" w:rsidRDefault="00AA7552" w:rsidP="00AA7552">
      <w:pPr>
        <w:pStyle w:val="FootnoteText"/>
        <w:ind w:firstLine="720"/>
        <w:rPr>
          <w:sz w:val="26"/>
          <w:szCs w:val="26"/>
        </w:rPr>
      </w:pPr>
      <w:r w:rsidRPr="00EC663C">
        <w:rPr>
          <w:rStyle w:val="FootnoteReference"/>
          <w:sz w:val="26"/>
          <w:szCs w:val="26"/>
        </w:rPr>
        <w:footnoteRef/>
      </w:r>
      <w:r w:rsidRPr="00EC663C">
        <w:rPr>
          <w:sz w:val="26"/>
          <w:szCs w:val="26"/>
        </w:rPr>
        <w:t xml:space="preserve"> </w:t>
      </w:r>
      <w:r w:rsidRPr="009C714D">
        <w:rPr>
          <w:sz w:val="26"/>
          <w:szCs w:val="26"/>
        </w:rPr>
        <w:tab/>
        <w:t>Tr. at 10; 133-134.</w:t>
      </w:r>
    </w:p>
  </w:footnote>
  <w:footnote w:id="10">
    <w:p w14:paraId="31BE4363" w14:textId="5AF1BE92" w:rsidR="001945FB" w:rsidRPr="009C714D" w:rsidRDefault="001945FB" w:rsidP="0034097E">
      <w:pPr>
        <w:ind w:firstLine="720"/>
        <w:rPr>
          <w:sz w:val="26"/>
          <w:szCs w:val="26"/>
        </w:rPr>
      </w:pPr>
      <w:r w:rsidRPr="00EC663C">
        <w:rPr>
          <w:rStyle w:val="FootnoteReference"/>
          <w:sz w:val="26"/>
          <w:szCs w:val="26"/>
        </w:rPr>
        <w:footnoteRef/>
      </w:r>
      <w:r w:rsidRPr="00EC663C">
        <w:rPr>
          <w:sz w:val="26"/>
          <w:szCs w:val="26"/>
        </w:rPr>
        <w:t xml:space="preserve"> </w:t>
      </w:r>
      <w:r w:rsidRPr="009C714D">
        <w:rPr>
          <w:sz w:val="26"/>
          <w:szCs w:val="26"/>
        </w:rPr>
        <w:tab/>
      </w:r>
      <w:r w:rsidRPr="009C714D">
        <w:rPr>
          <w:i/>
          <w:iCs/>
          <w:sz w:val="26"/>
          <w:szCs w:val="26"/>
        </w:rPr>
        <w:t xml:space="preserve">See </w:t>
      </w:r>
      <w:r w:rsidRPr="009C714D">
        <w:rPr>
          <w:sz w:val="26"/>
          <w:szCs w:val="26"/>
        </w:rPr>
        <w:t xml:space="preserve">Memorandum re: Motion to Compel, Procedural History at ⁋ 13, 19a.i.  In the </w:t>
      </w:r>
      <w:r w:rsidRPr="005F4FFB">
        <w:rPr>
          <w:i/>
          <w:iCs/>
          <w:sz w:val="26"/>
          <w:szCs w:val="26"/>
        </w:rPr>
        <w:t>2017</w:t>
      </w:r>
      <w:r w:rsidRPr="005F4FFB">
        <w:rPr>
          <w:sz w:val="26"/>
          <w:szCs w:val="26"/>
        </w:rPr>
        <w:t xml:space="preserve"> </w:t>
      </w:r>
      <w:r w:rsidRPr="001F0052">
        <w:rPr>
          <w:i/>
          <w:iCs/>
          <w:sz w:val="26"/>
          <w:szCs w:val="26"/>
        </w:rPr>
        <w:t xml:space="preserve">PECO Complaint </w:t>
      </w:r>
      <w:r w:rsidRPr="001F0052">
        <w:rPr>
          <w:sz w:val="26"/>
          <w:szCs w:val="26"/>
        </w:rPr>
        <w:t>proceedings, the substance of Mr. Norman’s complaint concerned allegations that his currently installed meter, in some manner, ostensibly through the use of alg</w:t>
      </w:r>
      <w:r w:rsidRPr="000A5AE8">
        <w:rPr>
          <w:sz w:val="26"/>
          <w:szCs w:val="26"/>
        </w:rPr>
        <w:t>orithms, enabled PECO</w:t>
      </w:r>
      <w:r w:rsidRPr="009C714D">
        <w:rPr>
          <w:sz w:val="26"/>
          <w:szCs w:val="26"/>
        </w:rPr>
        <w:t xml:space="preserve"> to manipulate consumption data so that the data used to calculate his bill did not actually reflect the electricity that he used.  </w:t>
      </w:r>
      <w:r w:rsidRPr="009C714D">
        <w:rPr>
          <w:i/>
          <w:iCs/>
          <w:sz w:val="26"/>
          <w:szCs w:val="26"/>
        </w:rPr>
        <w:t xml:space="preserve">See </w:t>
      </w:r>
      <w:r w:rsidRPr="009C714D">
        <w:rPr>
          <w:sz w:val="26"/>
          <w:szCs w:val="26"/>
        </w:rPr>
        <w:t>Tr. at 125-126;</w:t>
      </w:r>
      <w:r w:rsidRPr="009C714D">
        <w:rPr>
          <w:i/>
          <w:iCs/>
          <w:sz w:val="26"/>
          <w:szCs w:val="26"/>
        </w:rPr>
        <w:t xml:space="preserve"> 2017</w:t>
      </w:r>
      <w:r w:rsidRPr="009C714D">
        <w:rPr>
          <w:sz w:val="26"/>
          <w:szCs w:val="26"/>
        </w:rPr>
        <w:t xml:space="preserve"> </w:t>
      </w:r>
      <w:r w:rsidRPr="009C714D">
        <w:rPr>
          <w:i/>
          <w:iCs/>
          <w:sz w:val="26"/>
          <w:szCs w:val="26"/>
        </w:rPr>
        <w:t>PECO Complaint</w:t>
      </w:r>
      <w:r w:rsidRPr="009C714D">
        <w:rPr>
          <w:sz w:val="26"/>
          <w:szCs w:val="26"/>
        </w:rPr>
        <w:t xml:space="preserve">, Initial Decision at 12, n. 16; </w:t>
      </w:r>
      <w:r w:rsidRPr="009C714D">
        <w:rPr>
          <w:i/>
          <w:iCs/>
          <w:sz w:val="26"/>
          <w:szCs w:val="26"/>
        </w:rPr>
        <w:t>2017 PECO Complaint</w:t>
      </w:r>
      <w:r w:rsidRPr="009C714D">
        <w:rPr>
          <w:sz w:val="26"/>
          <w:szCs w:val="26"/>
        </w:rPr>
        <w:t xml:space="preserve"> at 2; 6-8; 10-11; </w:t>
      </w:r>
      <w:r w:rsidRPr="009C714D">
        <w:rPr>
          <w:i/>
          <w:iCs/>
          <w:sz w:val="26"/>
          <w:szCs w:val="26"/>
        </w:rPr>
        <w:t>2017 PECO Complaint Reconsideration Order</w:t>
      </w:r>
      <w:r w:rsidRPr="009C714D">
        <w:rPr>
          <w:sz w:val="26"/>
          <w:szCs w:val="26"/>
        </w:rPr>
        <w:t xml:space="preserve"> at 2.</w:t>
      </w:r>
    </w:p>
  </w:footnote>
  <w:footnote w:id="11">
    <w:p w14:paraId="7424579D" w14:textId="44B95C08" w:rsidR="001945FB" w:rsidRPr="009C714D" w:rsidRDefault="001945FB" w:rsidP="0054280C">
      <w:pPr>
        <w:pStyle w:val="FootnoteText"/>
        <w:ind w:firstLine="720"/>
        <w:rPr>
          <w:sz w:val="26"/>
          <w:szCs w:val="26"/>
        </w:rPr>
      </w:pPr>
      <w:r w:rsidRPr="00EC663C">
        <w:rPr>
          <w:rStyle w:val="FootnoteReference"/>
          <w:sz w:val="26"/>
          <w:szCs w:val="26"/>
        </w:rPr>
        <w:footnoteRef/>
      </w:r>
      <w:r w:rsidRPr="00EC663C">
        <w:rPr>
          <w:sz w:val="26"/>
          <w:szCs w:val="26"/>
        </w:rPr>
        <w:t xml:space="preserve"> </w:t>
      </w:r>
      <w:r w:rsidRPr="009C714D">
        <w:rPr>
          <w:sz w:val="26"/>
          <w:szCs w:val="26"/>
        </w:rPr>
        <w:tab/>
        <w:t>The letter cited a medical condition of the Complainant</w:t>
      </w:r>
      <w:r w:rsidR="00AF5424">
        <w:rPr>
          <w:sz w:val="26"/>
          <w:szCs w:val="26"/>
        </w:rPr>
        <w:t>, the treatment of</w:t>
      </w:r>
      <w:r w:rsidRPr="009C714D">
        <w:rPr>
          <w:sz w:val="26"/>
          <w:szCs w:val="26"/>
        </w:rPr>
        <w:t xml:space="preserve"> which required electricity.  </w:t>
      </w:r>
    </w:p>
  </w:footnote>
  <w:footnote w:id="12">
    <w:p w14:paraId="5B8734CE" w14:textId="6D916109" w:rsidR="001945FB" w:rsidRPr="001F0052" w:rsidRDefault="001945FB" w:rsidP="00152EB7">
      <w:pPr>
        <w:ind w:firstLine="720"/>
        <w:rPr>
          <w:sz w:val="26"/>
          <w:szCs w:val="26"/>
        </w:rPr>
      </w:pPr>
      <w:r w:rsidRPr="00EC663C">
        <w:rPr>
          <w:rStyle w:val="FootnoteReference"/>
          <w:sz w:val="26"/>
          <w:szCs w:val="26"/>
        </w:rPr>
        <w:footnoteRef/>
      </w:r>
      <w:r w:rsidRPr="00EC663C">
        <w:rPr>
          <w:sz w:val="26"/>
          <w:szCs w:val="26"/>
        </w:rPr>
        <w:t xml:space="preserve"> </w:t>
      </w:r>
      <w:r w:rsidRPr="009C714D">
        <w:rPr>
          <w:sz w:val="26"/>
          <w:szCs w:val="26"/>
        </w:rPr>
        <w:tab/>
      </w:r>
      <w:r w:rsidRPr="009C714D">
        <w:rPr>
          <w:i/>
          <w:iCs/>
          <w:sz w:val="26"/>
          <w:szCs w:val="26"/>
        </w:rPr>
        <w:t>See</w:t>
      </w:r>
      <w:r w:rsidRPr="009C714D">
        <w:rPr>
          <w:sz w:val="26"/>
          <w:szCs w:val="26"/>
        </w:rPr>
        <w:t xml:space="preserve"> </w:t>
      </w:r>
      <w:r w:rsidRPr="009C714D">
        <w:rPr>
          <w:i/>
          <w:iCs/>
          <w:sz w:val="26"/>
          <w:szCs w:val="26"/>
        </w:rPr>
        <w:t>also</w:t>
      </w:r>
      <w:r w:rsidRPr="009C714D">
        <w:rPr>
          <w:sz w:val="26"/>
          <w:szCs w:val="26"/>
        </w:rPr>
        <w:t xml:space="preserve"> </w:t>
      </w:r>
      <w:hyperlink r:id="rId1" w:history="1">
        <w:r w:rsidRPr="009C714D">
          <w:rPr>
            <w:i/>
            <w:iCs/>
            <w:sz w:val="26"/>
            <w:szCs w:val="26"/>
          </w:rPr>
          <w:t>Metropolitan Edison Co. v. Pa. PUC</w:t>
        </w:r>
        <w:r w:rsidRPr="009C714D">
          <w:rPr>
            <w:sz w:val="26"/>
            <w:szCs w:val="26"/>
          </w:rPr>
          <w:t xml:space="preserve">, </w:t>
        </w:r>
      </w:hyperlink>
      <w:r w:rsidRPr="009C714D">
        <w:rPr>
          <w:sz w:val="26"/>
          <w:szCs w:val="26"/>
        </w:rPr>
        <w:t xml:space="preserve">22 A.3d 353 (Pa. </w:t>
      </w:r>
      <w:proofErr w:type="spellStart"/>
      <w:r w:rsidRPr="009C714D">
        <w:rPr>
          <w:sz w:val="26"/>
          <w:szCs w:val="26"/>
        </w:rPr>
        <w:t>Cmwlth</w:t>
      </w:r>
      <w:proofErr w:type="spellEnd"/>
      <w:r w:rsidRPr="009C714D">
        <w:rPr>
          <w:sz w:val="26"/>
          <w:szCs w:val="26"/>
        </w:rPr>
        <w:t xml:space="preserve">. 2011), </w:t>
      </w:r>
      <w:r w:rsidRPr="009C714D">
        <w:rPr>
          <w:i/>
          <w:iCs/>
          <w:sz w:val="26"/>
          <w:szCs w:val="26"/>
        </w:rPr>
        <w:t>appeal denied</w:t>
      </w:r>
      <w:r w:rsidR="00152EB7" w:rsidRPr="00152EB7">
        <w:rPr>
          <w:sz w:val="26"/>
          <w:szCs w:val="26"/>
        </w:rPr>
        <w:t>,</w:t>
      </w:r>
      <w:r w:rsidR="00152EB7">
        <w:rPr>
          <w:i/>
          <w:iCs/>
          <w:sz w:val="26"/>
          <w:szCs w:val="26"/>
        </w:rPr>
        <w:t xml:space="preserve"> </w:t>
      </w:r>
      <w:r w:rsidRPr="009C714D">
        <w:rPr>
          <w:sz w:val="26"/>
          <w:szCs w:val="26"/>
        </w:rPr>
        <w:t xml:space="preserve">615 Pa. 760, </w:t>
      </w:r>
      <w:hyperlink r:id="rId2" w:history="1">
        <w:r w:rsidRPr="009C714D">
          <w:rPr>
            <w:sz w:val="26"/>
            <w:szCs w:val="26"/>
          </w:rPr>
          <w:t>22 A.3d 353</w:t>
        </w:r>
      </w:hyperlink>
      <w:r w:rsidRPr="009C714D">
        <w:rPr>
          <w:sz w:val="26"/>
          <w:szCs w:val="26"/>
        </w:rPr>
        <w:t xml:space="preserve"> (2012), citing </w:t>
      </w:r>
      <w:hyperlink r:id="rId3" w:anchor="co_pp_sp_162_794" w:history="1">
        <w:r w:rsidRPr="009C714D">
          <w:rPr>
            <w:i/>
            <w:iCs/>
            <w:sz w:val="26"/>
            <w:szCs w:val="26"/>
          </w:rPr>
          <w:t>Wheeling &amp; Lake Erie Railway Company v. Pa. PUC</w:t>
        </w:r>
        <w:r w:rsidRPr="00152EB7">
          <w:rPr>
            <w:sz w:val="26"/>
            <w:szCs w:val="26"/>
          </w:rPr>
          <w:t>,</w:t>
        </w:r>
        <w:r w:rsidRPr="009C714D">
          <w:rPr>
            <w:sz w:val="26"/>
            <w:szCs w:val="26"/>
          </w:rPr>
          <w:t xml:space="preserve"> 778 A.2d 785, 794 (Pa. </w:t>
        </w:r>
        <w:proofErr w:type="spellStart"/>
        <w:r w:rsidRPr="009C714D">
          <w:rPr>
            <w:sz w:val="26"/>
            <w:szCs w:val="26"/>
          </w:rPr>
          <w:t>Cmwlth</w:t>
        </w:r>
        <w:proofErr w:type="spellEnd"/>
        <w:r w:rsidRPr="009C714D">
          <w:rPr>
            <w:sz w:val="26"/>
            <w:szCs w:val="26"/>
          </w:rPr>
          <w:t>. 2001)</w:t>
        </w:r>
      </w:hyperlink>
      <w:r w:rsidRPr="009C714D">
        <w:rPr>
          <w:sz w:val="26"/>
          <w:szCs w:val="26"/>
        </w:rPr>
        <w:t xml:space="preserve"> for the proposition that the Commission is not required to expressly consider all of the arguments set forth by the parties in its Order.</w:t>
      </w:r>
      <w:r w:rsidRPr="005F4FFB">
        <w:rPr>
          <w:sz w:val="26"/>
          <w:szCs w:val="26"/>
        </w:rPr>
        <w:t xml:space="preserve">  </w:t>
      </w:r>
    </w:p>
  </w:footnote>
  <w:footnote w:id="13">
    <w:p w14:paraId="104E0763" w14:textId="4A09828E" w:rsidR="001945FB" w:rsidRPr="00C4381D" w:rsidRDefault="001945FB" w:rsidP="00C4381D">
      <w:pPr>
        <w:pStyle w:val="ListBullet"/>
        <w:numPr>
          <w:ilvl w:val="0"/>
          <w:numId w:val="0"/>
        </w:numPr>
        <w:spacing w:after="120"/>
        <w:ind w:firstLine="720"/>
        <w:rPr>
          <w:caps/>
          <w:sz w:val="26"/>
          <w:szCs w:val="26"/>
        </w:rPr>
      </w:pPr>
      <w:r w:rsidRPr="00C4381D">
        <w:rPr>
          <w:rStyle w:val="FootnoteReference"/>
          <w:sz w:val="26"/>
          <w:szCs w:val="26"/>
        </w:rPr>
        <w:footnoteRef/>
      </w:r>
      <w:r w:rsidRPr="00C4381D">
        <w:rPr>
          <w:sz w:val="26"/>
          <w:szCs w:val="26"/>
        </w:rPr>
        <w:t xml:space="preserve"> </w:t>
      </w:r>
      <w:r w:rsidRPr="00C4381D">
        <w:rPr>
          <w:sz w:val="26"/>
          <w:szCs w:val="26"/>
        </w:rPr>
        <w:tab/>
        <w:t>Specifically, the thirty-two Findings</w:t>
      </w:r>
      <w:r>
        <w:rPr>
          <w:sz w:val="26"/>
          <w:szCs w:val="26"/>
        </w:rPr>
        <w:t xml:space="preserve">/Exceptions (Exc.) can be </w:t>
      </w:r>
      <w:r w:rsidRPr="00C4381D">
        <w:rPr>
          <w:sz w:val="26"/>
          <w:szCs w:val="26"/>
        </w:rPr>
        <w:t>categorized as follows: those that he agrees with (FOF</w:t>
      </w:r>
      <w:r>
        <w:rPr>
          <w:sz w:val="26"/>
          <w:szCs w:val="26"/>
        </w:rPr>
        <w:t>/</w:t>
      </w:r>
      <w:proofErr w:type="spellStart"/>
      <w:r>
        <w:rPr>
          <w:sz w:val="26"/>
          <w:szCs w:val="26"/>
        </w:rPr>
        <w:t>Exc</w:t>
      </w:r>
      <w:proofErr w:type="spellEnd"/>
      <w:r w:rsidRPr="00C4381D">
        <w:rPr>
          <w:sz w:val="26"/>
          <w:szCs w:val="26"/>
        </w:rPr>
        <w:t xml:space="preserve"> Nos. 1-6, 23,</w:t>
      </w:r>
      <w:r>
        <w:rPr>
          <w:sz w:val="26"/>
          <w:szCs w:val="26"/>
        </w:rPr>
        <w:t xml:space="preserve"> </w:t>
      </w:r>
      <w:r w:rsidRPr="00C4381D">
        <w:rPr>
          <w:sz w:val="26"/>
          <w:szCs w:val="26"/>
        </w:rPr>
        <w:t>26-29), those he denies with (FOF</w:t>
      </w:r>
      <w:r>
        <w:rPr>
          <w:sz w:val="26"/>
          <w:szCs w:val="26"/>
        </w:rPr>
        <w:t>/Exc.</w:t>
      </w:r>
      <w:r w:rsidRPr="00C4381D">
        <w:rPr>
          <w:sz w:val="26"/>
          <w:szCs w:val="26"/>
        </w:rPr>
        <w:t xml:space="preserve"> Nos. 10, 11, 13, 14, 19, 20, 21, 24, 25, 30-32) and those that </w:t>
      </w:r>
      <w:r>
        <w:rPr>
          <w:sz w:val="26"/>
          <w:szCs w:val="26"/>
        </w:rPr>
        <w:t xml:space="preserve">he </w:t>
      </w:r>
      <w:r w:rsidRPr="00C4381D">
        <w:rPr>
          <w:sz w:val="26"/>
          <w:szCs w:val="26"/>
        </w:rPr>
        <w:t>agrees with in part, and denies with in part (FOF</w:t>
      </w:r>
      <w:r>
        <w:rPr>
          <w:sz w:val="26"/>
          <w:szCs w:val="26"/>
        </w:rPr>
        <w:t>/Exc.</w:t>
      </w:r>
      <w:r w:rsidRPr="00C4381D">
        <w:rPr>
          <w:sz w:val="26"/>
          <w:szCs w:val="26"/>
        </w:rPr>
        <w:t xml:space="preserve"> Nos. 7-9, 12, 15-18, and 22) </w:t>
      </w:r>
    </w:p>
  </w:footnote>
  <w:footnote w:id="14">
    <w:p w14:paraId="0308D028" w14:textId="77777777" w:rsidR="001945FB" w:rsidRPr="009C714D" w:rsidRDefault="001945FB" w:rsidP="008D2E1E">
      <w:pPr>
        <w:pStyle w:val="FootnoteText"/>
        <w:ind w:firstLine="720"/>
        <w:rPr>
          <w:sz w:val="26"/>
          <w:szCs w:val="26"/>
        </w:rPr>
      </w:pPr>
      <w:r w:rsidRPr="00EC663C">
        <w:rPr>
          <w:rStyle w:val="FootnoteReference"/>
          <w:sz w:val="26"/>
          <w:szCs w:val="26"/>
        </w:rPr>
        <w:footnoteRef/>
      </w:r>
      <w:r w:rsidRPr="00EC663C">
        <w:rPr>
          <w:sz w:val="26"/>
          <w:szCs w:val="26"/>
        </w:rPr>
        <w:t xml:space="preserve"> </w:t>
      </w:r>
      <w:r w:rsidRPr="009C714D">
        <w:rPr>
          <w:sz w:val="26"/>
          <w:szCs w:val="26"/>
        </w:rPr>
        <w:tab/>
        <w:t>The Exceptions are not paginated.  The contentions raised in the Exceptions are stated in numbered paragraphs.</w:t>
      </w:r>
    </w:p>
  </w:footnote>
  <w:footnote w:id="15">
    <w:p w14:paraId="03FD1664" w14:textId="1198BFAD" w:rsidR="0014661B" w:rsidRPr="00C4381D" w:rsidRDefault="0014661B" w:rsidP="0014661B">
      <w:pPr>
        <w:pStyle w:val="FootnoteText"/>
        <w:ind w:firstLine="720"/>
        <w:rPr>
          <w:sz w:val="26"/>
          <w:szCs w:val="26"/>
        </w:rPr>
      </w:pPr>
      <w:r w:rsidRPr="00C4381D">
        <w:rPr>
          <w:rStyle w:val="FootnoteReference"/>
          <w:sz w:val="26"/>
          <w:szCs w:val="26"/>
        </w:rPr>
        <w:footnoteRef/>
      </w:r>
      <w:r w:rsidRPr="00C4381D">
        <w:rPr>
          <w:sz w:val="26"/>
          <w:szCs w:val="26"/>
        </w:rPr>
        <w:t xml:space="preserve"> </w:t>
      </w:r>
      <w:r w:rsidRPr="00C4381D">
        <w:rPr>
          <w:sz w:val="26"/>
          <w:szCs w:val="26"/>
        </w:rPr>
        <w:tab/>
      </w:r>
      <w:r w:rsidRPr="00C4381D">
        <w:rPr>
          <w:i/>
          <w:iCs/>
          <w:sz w:val="26"/>
          <w:szCs w:val="26"/>
        </w:rPr>
        <w:t>Federal Register</w:t>
      </w:r>
      <w:r w:rsidRPr="00C4381D">
        <w:rPr>
          <w:sz w:val="26"/>
          <w:szCs w:val="26"/>
        </w:rPr>
        <w:t xml:space="preserve">, Vol. 83, No. 12, January 18, 2018, pp. 2642-2644. </w:t>
      </w:r>
      <w:r w:rsidR="00DB1F17">
        <w:rPr>
          <w:sz w:val="26"/>
          <w:szCs w:val="26"/>
        </w:rPr>
        <w:t xml:space="preserve"> </w:t>
      </w:r>
      <w:r w:rsidRPr="00C4381D">
        <w:rPr>
          <w:i/>
          <w:iCs/>
          <w:sz w:val="26"/>
          <w:szCs w:val="26"/>
        </w:rPr>
        <w:t xml:space="preserve">Also see </w:t>
      </w:r>
      <w:hyperlink r:id="rId4" w:history="1">
        <w:r w:rsidRPr="00C4381D">
          <w:rPr>
            <w:rStyle w:val="Hyperlink"/>
            <w:sz w:val="26"/>
            <w:szCs w:val="26"/>
          </w:rPr>
          <w:t>http://aspe.hhs.gov/poverty</w:t>
        </w:r>
      </w:hyperlink>
      <w:r w:rsidRPr="00C4381D">
        <w:rPr>
          <w:sz w:val="26"/>
          <w:szCs w:val="26"/>
        </w:rPr>
        <w:t>.</w:t>
      </w:r>
    </w:p>
  </w:footnote>
  <w:footnote w:id="16">
    <w:p w14:paraId="511C1866" w14:textId="170693FD" w:rsidR="001945FB" w:rsidRPr="00B921C2" w:rsidRDefault="001945FB" w:rsidP="00F016B6">
      <w:pPr>
        <w:ind w:firstLine="720"/>
        <w:rPr>
          <w:sz w:val="26"/>
          <w:szCs w:val="26"/>
        </w:rPr>
      </w:pPr>
      <w:r w:rsidRPr="00EC663C">
        <w:rPr>
          <w:rStyle w:val="FootnoteReference"/>
          <w:sz w:val="26"/>
          <w:szCs w:val="26"/>
        </w:rPr>
        <w:footnoteRef/>
      </w:r>
      <w:r w:rsidRPr="00EC663C">
        <w:rPr>
          <w:sz w:val="26"/>
          <w:szCs w:val="26"/>
        </w:rPr>
        <w:t xml:space="preserve"> </w:t>
      </w:r>
      <w:r w:rsidRPr="009C714D">
        <w:rPr>
          <w:sz w:val="26"/>
          <w:szCs w:val="26"/>
        </w:rPr>
        <w:tab/>
      </w:r>
      <w:r w:rsidRPr="009C714D">
        <w:rPr>
          <w:i/>
          <w:iCs/>
          <w:sz w:val="26"/>
          <w:szCs w:val="26"/>
        </w:rPr>
        <w:t xml:space="preserve">See </w:t>
      </w:r>
      <w:hyperlink r:id="rId5" w:history="1">
        <w:r w:rsidRPr="009C714D">
          <w:rPr>
            <w:rFonts w:eastAsia="Times New Roman"/>
            <w:i/>
            <w:iCs/>
            <w:sz w:val="26"/>
            <w:szCs w:val="26"/>
          </w:rPr>
          <w:t xml:space="preserve">Hera v. </w:t>
        </w:r>
        <w:r w:rsidRPr="009C714D">
          <w:rPr>
            <w:rFonts w:eastAsia="Times New Roman"/>
            <w:sz w:val="26"/>
            <w:szCs w:val="26"/>
          </w:rPr>
          <w:t>McCormick</w:t>
        </w:r>
      </w:hyperlink>
      <w:r w:rsidRPr="009C714D">
        <w:rPr>
          <w:rFonts w:eastAsia="Times New Roman"/>
          <w:sz w:val="26"/>
          <w:szCs w:val="26"/>
        </w:rPr>
        <w:t>, 625 A.2d 682 (Pa. Super. Ct. 1993) -</w:t>
      </w:r>
      <w:r w:rsidRPr="009C714D">
        <w:rPr>
          <w:rFonts w:eastAsia="Times New Roman"/>
          <w:i/>
          <w:iCs/>
          <w:sz w:val="26"/>
          <w:szCs w:val="26"/>
        </w:rPr>
        <w:t> </w:t>
      </w:r>
      <w:r w:rsidRPr="009C714D">
        <w:rPr>
          <w:sz w:val="26"/>
          <w:szCs w:val="26"/>
        </w:rPr>
        <w:t>The best evidence rule provides that original writings must be produced to prove</w:t>
      </w:r>
      <w:r w:rsidRPr="000A5AE8">
        <w:rPr>
          <w:sz w:val="26"/>
          <w:szCs w:val="26"/>
        </w:rPr>
        <w:t xml:space="preserve"> the terms of the document where they are material to the issue at hand, unless the original is shown through sufficient evidence to be unavailable through no </w:t>
      </w:r>
      <w:r w:rsidRPr="009C714D">
        <w:rPr>
          <w:sz w:val="26"/>
          <w:szCs w:val="26"/>
        </w:rPr>
        <w:t xml:space="preserve">fault of the proponent, citing </w:t>
      </w:r>
      <w:r w:rsidRPr="009C714D">
        <w:rPr>
          <w:i/>
          <w:iCs/>
          <w:sz w:val="26"/>
          <w:szCs w:val="26"/>
        </w:rPr>
        <w:t xml:space="preserve">Warren v. </w:t>
      </w:r>
      <w:proofErr w:type="spellStart"/>
      <w:r w:rsidRPr="009C714D">
        <w:rPr>
          <w:i/>
          <w:iCs/>
          <w:sz w:val="26"/>
          <w:szCs w:val="26"/>
        </w:rPr>
        <w:t>Mosites</w:t>
      </w:r>
      <w:proofErr w:type="spellEnd"/>
      <w:r w:rsidRPr="009C714D">
        <w:rPr>
          <w:i/>
          <w:iCs/>
          <w:sz w:val="26"/>
          <w:szCs w:val="26"/>
        </w:rPr>
        <w:t xml:space="preserve"> Construction Co.</w:t>
      </w:r>
      <w:r w:rsidRPr="00F016B6">
        <w:rPr>
          <w:sz w:val="26"/>
          <w:szCs w:val="26"/>
        </w:rPr>
        <w:t>,</w:t>
      </w:r>
      <w:r w:rsidRPr="009C714D">
        <w:rPr>
          <w:sz w:val="26"/>
          <w:szCs w:val="26"/>
        </w:rPr>
        <w:t xml:space="preserve"> 385 A.2d 397 (Pa. Super. Ct. 1978); </w:t>
      </w:r>
      <w:hyperlink r:id="rId6" w:history="1">
        <w:r w:rsidRPr="009C714D">
          <w:rPr>
            <w:i/>
            <w:iCs/>
            <w:sz w:val="26"/>
            <w:szCs w:val="26"/>
          </w:rPr>
          <w:t>Panko v. Alessi</w:t>
        </w:r>
        <w:r w:rsidRPr="00F016B6">
          <w:rPr>
            <w:sz w:val="26"/>
            <w:szCs w:val="26"/>
          </w:rPr>
          <w:t>,</w:t>
        </w:r>
        <w:r w:rsidRPr="009C714D">
          <w:rPr>
            <w:sz w:val="26"/>
            <w:szCs w:val="26"/>
          </w:rPr>
          <w:t xml:space="preserve"> 524 A.2d 930 (Pa. Super. Ct. 1987)</w:t>
        </w:r>
      </w:hyperlink>
      <w:r w:rsidRPr="009C714D">
        <w:rPr>
          <w:sz w:val="26"/>
          <w:szCs w:val="26"/>
        </w:rPr>
        <w:t xml:space="preserve">.  Application of the rule is limited to those situations where the contents of the document are at issue and must be proved to make a case or provide a defense. </w:t>
      </w:r>
      <w:r w:rsidRPr="009C714D">
        <w:rPr>
          <w:i/>
          <w:iCs/>
          <w:sz w:val="26"/>
          <w:szCs w:val="26"/>
        </w:rPr>
        <w:t>Id</w:t>
      </w:r>
      <w:r w:rsidRPr="009C714D">
        <w:rPr>
          <w:sz w:val="26"/>
          <w:szCs w:val="26"/>
        </w:rPr>
        <w:t xml:space="preserve">., citing </w:t>
      </w:r>
      <w:r w:rsidRPr="009C714D">
        <w:rPr>
          <w:i/>
          <w:iCs/>
          <w:sz w:val="26"/>
          <w:szCs w:val="26"/>
        </w:rPr>
        <w:t>Hamill–Quinlan, Inc. v. Fisher,</w:t>
      </w:r>
      <w:r w:rsidRPr="009C714D">
        <w:rPr>
          <w:sz w:val="26"/>
          <w:szCs w:val="26"/>
        </w:rPr>
        <w:t xml:space="preserve"> 591 A.2d 309 (Pa.</w:t>
      </w:r>
      <w:r w:rsidR="00F016B6">
        <w:rPr>
          <w:sz w:val="26"/>
          <w:szCs w:val="26"/>
        </w:rPr>
        <w:t> </w:t>
      </w:r>
      <w:r w:rsidRPr="009C714D">
        <w:rPr>
          <w:sz w:val="26"/>
          <w:szCs w:val="26"/>
        </w:rPr>
        <w:t xml:space="preserve">Super. Ct. 1991); </w:t>
      </w:r>
      <w:r w:rsidRPr="009C714D">
        <w:rPr>
          <w:i/>
          <w:iCs/>
          <w:sz w:val="26"/>
          <w:szCs w:val="26"/>
        </w:rPr>
        <w:t>also</w:t>
      </w:r>
      <w:r w:rsidRPr="009C714D">
        <w:rPr>
          <w:sz w:val="26"/>
          <w:szCs w:val="26"/>
        </w:rPr>
        <w:t>,</w:t>
      </w:r>
      <w:r w:rsidRPr="009C714D">
        <w:rPr>
          <w:i/>
          <w:iCs/>
          <w:sz w:val="26"/>
          <w:szCs w:val="26"/>
        </w:rPr>
        <w:t xml:space="preserve"> </w:t>
      </w:r>
      <w:r w:rsidRPr="009C714D">
        <w:rPr>
          <w:i/>
          <w:sz w:val="26"/>
          <w:szCs w:val="26"/>
        </w:rPr>
        <w:t xml:space="preserve">Dawes v. Pennsylvania Gas and Electric, </w:t>
      </w:r>
      <w:r w:rsidRPr="005F4FFB">
        <w:rPr>
          <w:iCs/>
          <w:sz w:val="26"/>
          <w:szCs w:val="26"/>
        </w:rPr>
        <w:t>Docket No.</w:t>
      </w:r>
      <w:r w:rsidRPr="001F0052">
        <w:rPr>
          <w:i/>
          <w:sz w:val="26"/>
          <w:szCs w:val="26"/>
        </w:rPr>
        <w:t xml:space="preserve"> </w:t>
      </w:r>
      <w:r w:rsidRPr="000A5AE8">
        <w:rPr>
          <w:sz w:val="26"/>
          <w:szCs w:val="26"/>
        </w:rPr>
        <w:t>F</w:t>
      </w:r>
      <w:r w:rsidR="00F016B6">
        <w:rPr>
          <w:sz w:val="26"/>
          <w:szCs w:val="26"/>
        </w:rPr>
        <w:noBreakHyphen/>
      </w:r>
      <w:r w:rsidRPr="000A5AE8">
        <w:rPr>
          <w:sz w:val="26"/>
          <w:szCs w:val="26"/>
        </w:rPr>
        <w:t xml:space="preserve">2013-2361655 (Initial Decision Issued January </w:t>
      </w:r>
      <w:r w:rsidRPr="00947922">
        <w:rPr>
          <w:sz w:val="26"/>
          <w:szCs w:val="26"/>
        </w:rPr>
        <w:t>23, 2014 (ALJ Melillo); Final Order February 27, 2014).</w:t>
      </w:r>
    </w:p>
  </w:footnote>
  <w:footnote w:id="17">
    <w:p w14:paraId="3DA1104C" w14:textId="650EACC5" w:rsidR="001945FB" w:rsidRPr="000A5AE8" w:rsidRDefault="001945FB" w:rsidP="00FA7167">
      <w:pPr>
        <w:pStyle w:val="FootnoteText"/>
        <w:ind w:firstLine="720"/>
        <w:rPr>
          <w:sz w:val="26"/>
          <w:szCs w:val="26"/>
        </w:rPr>
      </w:pPr>
      <w:r w:rsidRPr="00EC663C">
        <w:rPr>
          <w:rStyle w:val="FootnoteReference"/>
          <w:sz w:val="26"/>
          <w:szCs w:val="26"/>
        </w:rPr>
        <w:footnoteRef/>
      </w:r>
      <w:r w:rsidRPr="00EC663C">
        <w:rPr>
          <w:sz w:val="26"/>
          <w:szCs w:val="26"/>
        </w:rPr>
        <w:t xml:space="preserve"> </w:t>
      </w:r>
      <w:r w:rsidRPr="009C714D">
        <w:rPr>
          <w:sz w:val="26"/>
          <w:szCs w:val="26"/>
        </w:rPr>
        <w:tab/>
        <w:t>Mr. Norman conceded Finding of Fact No. 23 – “</w:t>
      </w:r>
      <w:r w:rsidRPr="00362864">
        <w:rPr>
          <w:sz w:val="26"/>
          <w:szCs w:val="26"/>
        </w:rPr>
        <w:t xml:space="preserve">On December 18, 2017, the Complainant contacted PECO and was told that he was not entitled to a medical certification since his account had been closed for more than 30 days. Tr. 85; PECO </w:t>
      </w:r>
      <w:proofErr w:type="spellStart"/>
      <w:r w:rsidRPr="00362864">
        <w:rPr>
          <w:sz w:val="26"/>
          <w:szCs w:val="26"/>
        </w:rPr>
        <w:t>Exhs</w:t>
      </w:r>
      <w:proofErr w:type="spellEnd"/>
      <w:r w:rsidRPr="00362864">
        <w:rPr>
          <w:sz w:val="26"/>
          <w:szCs w:val="26"/>
        </w:rPr>
        <w:t>. 3 and 13.</w:t>
      </w:r>
      <w:r w:rsidRPr="005F4FFB">
        <w:rPr>
          <w:sz w:val="26"/>
          <w:szCs w:val="26"/>
        </w:rPr>
        <w:t>”</w:t>
      </w:r>
      <w:r w:rsidRPr="001F0052">
        <w:rPr>
          <w:sz w:val="26"/>
          <w:szCs w:val="2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589CBE1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3592E2"/>
    <w:multiLevelType w:val="singleLevel"/>
    <w:tmpl w:val="13F0BC82"/>
    <w:lvl w:ilvl="0">
      <w:start w:val="1"/>
      <w:numFmt w:val="decimal"/>
      <w:lvlText w:val="(%1)"/>
      <w:lvlJc w:val="left"/>
      <w:pPr>
        <w:tabs>
          <w:tab w:val="num" w:pos="1152"/>
        </w:tabs>
        <w:ind w:left="720"/>
      </w:pPr>
      <w:rPr>
        <w:snapToGrid/>
        <w:spacing w:val="-1"/>
        <w:sz w:val="24"/>
        <w:szCs w:val="24"/>
      </w:rPr>
    </w:lvl>
  </w:abstractNum>
  <w:abstractNum w:abstractNumId="2" w15:restartNumberingAfterBreak="0">
    <w:nsid w:val="0180F325"/>
    <w:multiLevelType w:val="singleLevel"/>
    <w:tmpl w:val="084F6F2A"/>
    <w:lvl w:ilvl="0">
      <w:start w:val="28"/>
      <w:numFmt w:val="decimal"/>
      <w:lvlText w:val="%1."/>
      <w:lvlJc w:val="left"/>
      <w:pPr>
        <w:tabs>
          <w:tab w:val="num" w:pos="2376"/>
        </w:tabs>
        <w:ind w:left="216" w:firstLine="1440"/>
      </w:pPr>
      <w:rPr>
        <w:snapToGrid/>
        <w:sz w:val="24"/>
        <w:szCs w:val="24"/>
      </w:rPr>
    </w:lvl>
  </w:abstractNum>
  <w:abstractNum w:abstractNumId="3" w15:restartNumberingAfterBreak="0">
    <w:nsid w:val="01B5E1DE"/>
    <w:multiLevelType w:val="singleLevel"/>
    <w:tmpl w:val="66E7DBB4"/>
    <w:lvl w:ilvl="0">
      <w:start w:val="9"/>
      <w:numFmt w:val="decimal"/>
      <w:lvlText w:val="%1."/>
      <w:lvlJc w:val="left"/>
      <w:pPr>
        <w:tabs>
          <w:tab w:val="num" w:pos="2376"/>
        </w:tabs>
        <w:ind w:left="216" w:firstLine="1440"/>
      </w:pPr>
      <w:rPr>
        <w:snapToGrid/>
        <w:sz w:val="24"/>
        <w:szCs w:val="24"/>
      </w:rPr>
    </w:lvl>
  </w:abstractNum>
  <w:abstractNum w:abstractNumId="4" w15:restartNumberingAfterBreak="0">
    <w:nsid w:val="0390B1CE"/>
    <w:multiLevelType w:val="singleLevel"/>
    <w:tmpl w:val="019C8D91"/>
    <w:lvl w:ilvl="0">
      <w:start w:val="1"/>
      <w:numFmt w:val="decimal"/>
      <w:lvlText w:val="(%1)"/>
      <w:lvlJc w:val="left"/>
      <w:pPr>
        <w:tabs>
          <w:tab w:val="num" w:pos="432"/>
        </w:tabs>
        <w:ind w:left="72"/>
      </w:pPr>
      <w:rPr>
        <w:snapToGrid/>
        <w:spacing w:val="-1"/>
        <w:sz w:val="24"/>
        <w:szCs w:val="24"/>
      </w:rPr>
    </w:lvl>
  </w:abstractNum>
  <w:abstractNum w:abstractNumId="5" w15:restartNumberingAfterBreak="0">
    <w:nsid w:val="040C4603"/>
    <w:multiLevelType w:val="singleLevel"/>
    <w:tmpl w:val="65706393"/>
    <w:lvl w:ilvl="0">
      <w:start w:val="1"/>
      <w:numFmt w:val="decimal"/>
      <w:lvlText w:val="%1."/>
      <w:lvlJc w:val="left"/>
      <w:pPr>
        <w:tabs>
          <w:tab w:val="num" w:pos="2160"/>
        </w:tabs>
        <w:ind w:left="72" w:firstLine="1440"/>
      </w:pPr>
      <w:rPr>
        <w:snapToGrid/>
        <w:sz w:val="24"/>
        <w:szCs w:val="24"/>
      </w:rPr>
    </w:lvl>
  </w:abstractNum>
  <w:abstractNum w:abstractNumId="6" w15:restartNumberingAfterBreak="0">
    <w:nsid w:val="048113A6"/>
    <w:multiLevelType w:val="singleLevel"/>
    <w:tmpl w:val="23C9FBD8"/>
    <w:lvl w:ilvl="0">
      <w:start w:val="11"/>
      <w:numFmt w:val="decimal"/>
      <w:lvlText w:val="%1."/>
      <w:lvlJc w:val="left"/>
      <w:pPr>
        <w:tabs>
          <w:tab w:val="num" w:pos="2232"/>
        </w:tabs>
        <w:ind w:left="72" w:firstLine="1440"/>
      </w:pPr>
      <w:rPr>
        <w:snapToGrid/>
        <w:sz w:val="24"/>
        <w:szCs w:val="24"/>
      </w:rPr>
    </w:lvl>
  </w:abstractNum>
  <w:abstractNum w:abstractNumId="7" w15:restartNumberingAfterBreak="0">
    <w:nsid w:val="04D5F702"/>
    <w:multiLevelType w:val="singleLevel"/>
    <w:tmpl w:val="5E5DEC98"/>
    <w:lvl w:ilvl="0">
      <w:start w:val="1"/>
      <w:numFmt w:val="decimal"/>
      <w:lvlText w:val="(%1)"/>
      <w:lvlJc w:val="left"/>
      <w:pPr>
        <w:tabs>
          <w:tab w:val="num" w:pos="2952"/>
        </w:tabs>
        <w:ind w:left="2376" w:firstLine="144"/>
      </w:pPr>
      <w:rPr>
        <w:snapToGrid/>
        <w:sz w:val="24"/>
        <w:szCs w:val="24"/>
      </w:rPr>
    </w:lvl>
  </w:abstractNum>
  <w:abstractNum w:abstractNumId="8" w15:restartNumberingAfterBreak="0">
    <w:nsid w:val="055CA01F"/>
    <w:multiLevelType w:val="singleLevel"/>
    <w:tmpl w:val="481E0148"/>
    <w:lvl w:ilvl="0">
      <w:start w:val="19"/>
      <w:numFmt w:val="decimal"/>
      <w:lvlText w:val="%1."/>
      <w:lvlJc w:val="left"/>
      <w:pPr>
        <w:tabs>
          <w:tab w:val="num" w:pos="2376"/>
        </w:tabs>
        <w:ind w:left="216" w:firstLine="1440"/>
      </w:pPr>
      <w:rPr>
        <w:snapToGrid/>
        <w:sz w:val="24"/>
        <w:szCs w:val="24"/>
      </w:rPr>
    </w:lvl>
  </w:abstractNum>
  <w:abstractNum w:abstractNumId="9" w15:restartNumberingAfterBreak="0">
    <w:nsid w:val="05B81BC4"/>
    <w:multiLevelType w:val="singleLevel"/>
    <w:tmpl w:val="96D612A4"/>
    <w:lvl w:ilvl="0">
      <w:start w:val="1"/>
      <w:numFmt w:val="decimal"/>
      <w:lvlText w:val="%1."/>
      <w:lvlJc w:val="left"/>
      <w:pPr>
        <w:tabs>
          <w:tab w:val="num" w:pos="2160"/>
        </w:tabs>
        <w:ind w:firstLine="1440"/>
      </w:pPr>
      <w:rPr>
        <w:snapToGrid/>
        <w:spacing w:val="-1"/>
        <w:sz w:val="24"/>
        <w:szCs w:val="24"/>
      </w:rPr>
    </w:lvl>
  </w:abstractNum>
  <w:abstractNum w:abstractNumId="10" w15:restartNumberingAfterBreak="0">
    <w:nsid w:val="06E6547D"/>
    <w:multiLevelType w:val="hybridMultilevel"/>
    <w:tmpl w:val="9F52B90E"/>
    <w:lvl w:ilvl="0" w:tplc="69403A64">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078DE889"/>
    <w:multiLevelType w:val="singleLevel"/>
    <w:tmpl w:val="367B1563"/>
    <w:lvl w:ilvl="0">
      <w:start w:val="1"/>
      <w:numFmt w:val="decimal"/>
      <w:lvlText w:val="%1."/>
      <w:lvlJc w:val="left"/>
      <w:pPr>
        <w:tabs>
          <w:tab w:val="num" w:pos="2376"/>
        </w:tabs>
        <w:ind w:left="216" w:firstLine="1440"/>
      </w:pPr>
      <w:rPr>
        <w:snapToGrid/>
        <w:sz w:val="24"/>
        <w:szCs w:val="24"/>
      </w:rPr>
    </w:lvl>
  </w:abstractNum>
  <w:abstractNum w:abstractNumId="12" w15:restartNumberingAfterBreak="0">
    <w:nsid w:val="09EF4BB1"/>
    <w:multiLevelType w:val="hybridMultilevel"/>
    <w:tmpl w:val="D2C4234E"/>
    <w:lvl w:ilvl="0" w:tplc="FF005770">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E423F85"/>
    <w:multiLevelType w:val="hybridMultilevel"/>
    <w:tmpl w:val="B69E75F4"/>
    <w:lvl w:ilvl="0" w:tplc="70E0B11C">
      <w:start w:val="1"/>
      <w:numFmt w:val="decimal"/>
      <w:lvlText w:val="%1.)"/>
      <w:lvlJc w:val="left"/>
      <w:pPr>
        <w:ind w:left="2520" w:hanging="360"/>
      </w:pPr>
      <w:rPr>
        <w:rFonts w:hint="default"/>
        <w:b/>
        <w:bCs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119E0445"/>
    <w:multiLevelType w:val="hybridMultilevel"/>
    <w:tmpl w:val="A3928EC6"/>
    <w:lvl w:ilvl="0" w:tplc="FAF4074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16FA19BB"/>
    <w:multiLevelType w:val="hybridMultilevel"/>
    <w:tmpl w:val="2AEABAA6"/>
    <w:lvl w:ilvl="0" w:tplc="180AB86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20CF4F07"/>
    <w:multiLevelType w:val="hybridMultilevel"/>
    <w:tmpl w:val="521672D2"/>
    <w:lvl w:ilvl="0" w:tplc="42B0CBAE">
      <w:start w:val="1"/>
      <w:numFmt w:val="decimal"/>
      <w:lvlText w:val="%1.)"/>
      <w:lvlJc w:val="left"/>
      <w:pPr>
        <w:ind w:left="2520" w:hanging="360"/>
      </w:pPr>
      <w:rPr>
        <w:rFonts w:hint="default"/>
        <w:b/>
        <w:bCs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22915FBB"/>
    <w:multiLevelType w:val="hybridMultilevel"/>
    <w:tmpl w:val="CA001D6E"/>
    <w:lvl w:ilvl="0" w:tplc="A4E46B4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25444BE1"/>
    <w:multiLevelType w:val="hybridMultilevel"/>
    <w:tmpl w:val="08A0330A"/>
    <w:lvl w:ilvl="0" w:tplc="2480A02A">
      <w:start w:val="1"/>
      <w:numFmt w:val="decimal"/>
      <w:lvlText w:val="%1)"/>
      <w:lvlJc w:val="left"/>
      <w:pPr>
        <w:ind w:left="1860" w:hanging="360"/>
      </w:pPr>
      <w:rPr>
        <w:rFonts w:hint="default"/>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abstractNum w:abstractNumId="19" w15:restartNumberingAfterBreak="0">
    <w:nsid w:val="283525D0"/>
    <w:multiLevelType w:val="hybridMultilevel"/>
    <w:tmpl w:val="6EDC6030"/>
    <w:lvl w:ilvl="0" w:tplc="86AAC1CE">
      <w:start w:val="1"/>
      <w:numFmt w:val="decimal"/>
      <w:lvlText w:val="%1.)"/>
      <w:lvlJc w:val="left"/>
      <w:pPr>
        <w:ind w:left="2520" w:hanging="360"/>
      </w:pPr>
      <w:rPr>
        <w:rFonts w:hint="default"/>
        <w:b/>
        <w:bCs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0" w15:restartNumberingAfterBreak="0">
    <w:nsid w:val="2B826236"/>
    <w:multiLevelType w:val="hybridMultilevel"/>
    <w:tmpl w:val="76A4DC4A"/>
    <w:lvl w:ilvl="0" w:tplc="88F8FEBE">
      <w:start w:val="1"/>
      <w:numFmt w:val="decimal"/>
      <w:lvlText w:val="%1."/>
      <w:lvlJc w:val="left"/>
      <w:pPr>
        <w:ind w:left="1080" w:hanging="360"/>
      </w:pPr>
      <w:rPr>
        <w:rFonts w:hint="default"/>
        <w:b/>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31BD6EB0"/>
    <w:multiLevelType w:val="hybridMultilevel"/>
    <w:tmpl w:val="FA064634"/>
    <w:lvl w:ilvl="0" w:tplc="D40EDEE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1F240F8"/>
    <w:multiLevelType w:val="hybridMultilevel"/>
    <w:tmpl w:val="362EDB3A"/>
    <w:lvl w:ilvl="0" w:tplc="DB946B7A">
      <w:start w:val="31"/>
      <w:numFmt w:val="decimal"/>
      <w:lvlText w:val="%1."/>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66785E">
      <w:start w:val="1"/>
      <w:numFmt w:val="lowerLetter"/>
      <w:lvlText w:val="%2"/>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5E2DD6">
      <w:start w:val="1"/>
      <w:numFmt w:val="lowerRoman"/>
      <w:lvlText w:val="%3"/>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7F49584">
      <w:start w:val="1"/>
      <w:numFmt w:val="decimal"/>
      <w:lvlText w:val="%4"/>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BADF5A">
      <w:start w:val="1"/>
      <w:numFmt w:val="lowerLetter"/>
      <w:lvlText w:val="%5"/>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C00450">
      <w:start w:val="1"/>
      <w:numFmt w:val="lowerRoman"/>
      <w:lvlText w:val="%6"/>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5BE903E">
      <w:start w:val="1"/>
      <w:numFmt w:val="decimal"/>
      <w:lvlText w:val="%7"/>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E4E4FC">
      <w:start w:val="1"/>
      <w:numFmt w:val="lowerLetter"/>
      <w:lvlText w:val="%8"/>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F4F314">
      <w:start w:val="1"/>
      <w:numFmt w:val="lowerRoman"/>
      <w:lvlText w:val="%9"/>
      <w:lvlJc w:val="left"/>
      <w:pPr>
        <w:ind w:left="7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32936E9C"/>
    <w:multiLevelType w:val="hybridMultilevel"/>
    <w:tmpl w:val="507E8286"/>
    <w:lvl w:ilvl="0" w:tplc="B28C1DD2">
      <w:start w:val="3"/>
      <w:numFmt w:val="decimal"/>
      <w:lvlText w:val="%1."/>
      <w:lvlJc w:val="left"/>
      <w:pPr>
        <w:ind w:left="108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4474FF7"/>
    <w:multiLevelType w:val="hybridMultilevel"/>
    <w:tmpl w:val="46020D84"/>
    <w:lvl w:ilvl="0" w:tplc="23EA396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3E6B3F27"/>
    <w:multiLevelType w:val="hybridMultilevel"/>
    <w:tmpl w:val="5838D9D4"/>
    <w:lvl w:ilvl="0" w:tplc="4E4E6AD8">
      <w:start w:val="1"/>
      <w:numFmt w:val="decimal"/>
      <w:lvlText w:val="%1.)"/>
      <w:lvlJc w:val="left"/>
      <w:pPr>
        <w:ind w:left="2520" w:hanging="360"/>
      </w:pPr>
      <w:rPr>
        <w:rFonts w:hint="default"/>
        <w:b/>
        <w:bCs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6" w15:restartNumberingAfterBreak="0">
    <w:nsid w:val="44595F28"/>
    <w:multiLevelType w:val="hybridMultilevel"/>
    <w:tmpl w:val="49BE8B7A"/>
    <w:lvl w:ilvl="0" w:tplc="F100192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588F2B81"/>
    <w:multiLevelType w:val="hybridMultilevel"/>
    <w:tmpl w:val="C500381A"/>
    <w:lvl w:ilvl="0" w:tplc="A99E839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681257E9"/>
    <w:multiLevelType w:val="hybridMultilevel"/>
    <w:tmpl w:val="71C4027C"/>
    <w:lvl w:ilvl="0" w:tplc="23F4A75E">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70540569"/>
    <w:multiLevelType w:val="hybridMultilevel"/>
    <w:tmpl w:val="359876FA"/>
    <w:lvl w:ilvl="0" w:tplc="F962DC4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1"/>
  </w:num>
  <w:num w:numId="2">
    <w:abstractNumId w:val="3"/>
  </w:num>
  <w:num w:numId="3">
    <w:abstractNumId w:val="8"/>
  </w:num>
  <w:num w:numId="4">
    <w:abstractNumId w:val="2"/>
  </w:num>
  <w:num w:numId="5">
    <w:abstractNumId w:val="7"/>
  </w:num>
  <w:num w:numId="6">
    <w:abstractNumId w:val="1"/>
  </w:num>
  <w:num w:numId="7">
    <w:abstractNumId w:val="5"/>
  </w:num>
  <w:num w:numId="8">
    <w:abstractNumId w:val="4"/>
  </w:num>
  <w:num w:numId="9">
    <w:abstractNumId w:val="6"/>
  </w:num>
  <w:num w:numId="10">
    <w:abstractNumId w:val="9"/>
  </w:num>
  <w:num w:numId="11">
    <w:abstractNumId w:val="21"/>
  </w:num>
  <w:num w:numId="12">
    <w:abstractNumId w:val="22"/>
  </w:num>
  <w:num w:numId="13">
    <w:abstractNumId w:val="15"/>
  </w:num>
  <w:num w:numId="14">
    <w:abstractNumId w:val="18"/>
  </w:num>
  <w:num w:numId="15">
    <w:abstractNumId w:val="0"/>
  </w:num>
  <w:num w:numId="16">
    <w:abstractNumId w:val="27"/>
  </w:num>
  <w:num w:numId="17">
    <w:abstractNumId w:val="20"/>
  </w:num>
  <w:num w:numId="18">
    <w:abstractNumId w:val="26"/>
  </w:num>
  <w:num w:numId="19">
    <w:abstractNumId w:val="13"/>
  </w:num>
  <w:num w:numId="20">
    <w:abstractNumId w:val="24"/>
  </w:num>
  <w:num w:numId="21">
    <w:abstractNumId w:val="25"/>
  </w:num>
  <w:num w:numId="22">
    <w:abstractNumId w:val="14"/>
  </w:num>
  <w:num w:numId="23">
    <w:abstractNumId w:val="19"/>
  </w:num>
  <w:num w:numId="24">
    <w:abstractNumId w:val="29"/>
  </w:num>
  <w:num w:numId="25">
    <w:abstractNumId w:val="16"/>
  </w:num>
  <w:num w:numId="26">
    <w:abstractNumId w:val="28"/>
  </w:num>
  <w:num w:numId="27">
    <w:abstractNumId w:val="17"/>
  </w:num>
  <w:num w:numId="28">
    <w:abstractNumId w:val="23"/>
  </w:num>
  <w:num w:numId="29">
    <w:abstractNumId w:val="10"/>
  </w:num>
  <w:num w:numId="3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efaultTabStop w:val="720"/>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32F3"/>
    <w:rsid w:val="00001110"/>
    <w:rsid w:val="000024A7"/>
    <w:rsid w:val="00002869"/>
    <w:rsid w:val="00002A95"/>
    <w:rsid w:val="00003CD6"/>
    <w:rsid w:val="00005384"/>
    <w:rsid w:val="000058EF"/>
    <w:rsid w:val="00006CEC"/>
    <w:rsid w:val="0001021E"/>
    <w:rsid w:val="000117CB"/>
    <w:rsid w:val="00017489"/>
    <w:rsid w:val="0002371A"/>
    <w:rsid w:val="00024D55"/>
    <w:rsid w:val="00025FB1"/>
    <w:rsid w:val="0002631C"/>
    <w:rsid w:val="000268F1"/>
    <w:rsid w:val="00026DCF"/>
    <w:rsid w:val="000307DC"/>
    <w:rsid w:val="000322BC"/>
    <w:rsid w:val="00032478"/>
    <w:rsid w:val="00033754"/>
    <w:rsid w:val="00034275"/>
    <w:rsid w:val="0003579F"/>
    <w:rsid w:val="000370E8"/>
    <w:rsid w:val="000372EE"/>
    <w:rsid w:val="0004071D"/>
    <w:rsid w:val="000415EA"/>
    <w:rsid w:val="00041EF1"/>
    <w:rsid w:val="00044BB6"/>
    <w:rsid w:val="00045E31"/>
    <w:rsid w:val="00046509"/>
    <w:rsid w:val="00050040"/>
    <w:rsid w:val="00050777"/>
    <w:rsid w:val="0005346A"/>
    <w:rsid w:val="00053AAA"/>
    <w:rsid w:val="000548D0"/>
    <w:rsid w:val="00054F85"/>
    <w:rsid w:val="000551EE"/>
    <w:rsid w:val="0005606C"/>
    <w:rsid w:val="00060D4A"/>
    <w:rsid w:val="000652E5"/>
    <w:rsid w:val="0006542C"/>
    <w:rsid w:val="00065ADE"/>
    <w:rsid w:val="0006635C"/>
    <w:rsid w:val="000701DB"/>
    <w:rsid w:val="00070504"/>
    <w:rsid w:val="00072DB5"/>
    <w:rsid w:val="00074EC1"/>
    <w:rsid w:val="000762A9"/>
    <w:rsid w:val="00077233"/>
    <w:rsid w:val="0007755B"/>
    <w:rsid w:val="00077606"/>
    <w:rsid w:val="00080C27"/>
    <w:rsid w:val="00082539"/>
    <w:rsid w:val="00082C4C"/>
    <w:rsid w:val="00083512"/>
    <w:rsid w:val="00083878"/>
    <w:rsid w:val="00084B3E"/>
    <w:rsid w:val="00092B3F"/>
    <w:rsid w:val="00093924"/>
    <w:rsid w:val="0009400D"/>
    <w:rsid w:val="00095DB1"/>
    <w:rsid w:val="000A34A0"/>
    <w:rsid w:val="000A4706"/>
    <w:rsid w:val="000A5AE8"/>
    <w:rsid w:val="000A70BF"/>
    <w:rsid w:val="000B0500"/>
    <w:rsid w:val="000B0C68"/>
    <w:rsid w:val="000B2ADE"/>
    <w:rsid w:val="000B4DCE"/>
    <w:rsid w:val="000B5775"/>
    <w:rsid w:val="000B61DE"/>
    <w:rsid w:val="000B656B"/>
    <w:rsid w:val="000C08EB"/>
    <w:rsid w:val="000C3A1C"/>
    <w:rsid w:val="000C4309"/>
    <w:rsid w:val="000C6391"/>
    <w:rsid w:val="000C6499"/>
    <w:rsid w:val="000C7794"/>
    <w:rsid w:val="000C77CE"/>
    <w:rsid w:val="000D03FA"/>
    <w:rsid w:val="000D0577"/>
    <w:rsid w:val="000D1A94"/>
    <w:rsid w:val="000D2569"/>
    <w:rsid w:val="000D2CD5"/>
    <w:rsid w:val="000D3857"/>
    <w:rsid w:val="000D4E17"/>
    <w:rsid w:val="000D5024"/>
    <w:rsid w:val="000D6023"/>
    <w:rsid w:val="000E0289"/>
    <w:rsid w:val="000E1368"/>
    <w:rsid w:val="000E28E0"/>
    <w:rsid w:val="000E512E"/>
    <w:rsid w:val="000E5C3D"/>
    <w:rsid w:val="000E6104"/>
    <w:rsid w:val="000E63CA"/>
    <w:rsid w:val="000E6DFF"/>
    <w:rsid w:val="000F15CD"/>
    <w:rsid w:val="000F1F04"/>
    <w:rsid w:val="000F4FAB"/>
    <w:rsid w:val="000F5D79"/>
    <w:rsid w:val="000F7F57"/>
    <w:rsid w:val="00103D84"/>
    <w:rsid w:val="001042BD"/>
    <w:rsid w:val="00104EF5"/>
    <w:rsid w:val="00112E5D"/>
    <w:rsid w:val="00112FB5"/>
    <w:rsid w:val="001135B3"/>
    <w:rsid w:val="00116A0F"/>
    <w:rsid w:val="00116AAA"/>
    <w:rsid w:val="00116C33"/>
    <w:rsid w:val="00117396"/>
    <w:rsid w:val="001228F8"/>
    <w:rsid w:val="00123DD0"/>
    <w:rsid w:val="00125962"/>
    <w:rsid w:val="00126985"/>
    <w:rsid w:val="00126DE0"/>
    <w:rsid w:val="0012747C"/>
    <w:rsid w:val="001302A7"/>
    <w:rsid w:val="001303B2"/>
    <w:rsid w:val="0013089A"/>
    <w:rsid w:val="0013357E"/>
    <w:rsid w:val="00133D2B"/>
    <w:rsid w:val="00135A0B"/>
    <w:rsid w:val="00136E5C"/>
    <w:rsid w:val="0013723F"/>
    <w:rsid w:val="00137C53"/>
    <w:rsid w:val="00140586"/>
    <w:rsid w:val="00140843"/>
    <w:rsid w:val="001415CA"/>
    <w:rsid w:val="0014300E"/>
    <w:rsid w:val="00143D76"/>
    <w:rsid w:val="0014661B"/>
    <w:rsid w:val="001501EF"/>
    <w:rsid w:val="00150EBC"/>
    <w:rsid w:val="0015208C"/>
    <w:rsid w:val="00152EB7"/>
    <w:rsid w:val="001537E0"/>
    <w:rsid w:val="00161FD0"/>
    <w:rsid w:val="001635D2"/>
    <w:rsid w:val="001658C7"/>
    <w:rsid w:val="0016665B"/>
    <w:rsid w:val="001706FF"/>
    <w:rsid w:val="001711BA"/>
    <w:rsid w:val="0017125F"/>
    <w:rsid w:val="00171B12"/>
    <w:rsid w:val="00171CA1"/>
    <w:rsid w:val="00172115"/>
    <w:rsid w:val="00174698"/>
    <w:rsid w:val="00174D14"/>
    <w:rsid w:val="00175488"/>
    <w:rsid w:val="0017570F"/>
    <w:rsid w:val="0017683C"/>
    <w:rsid w:val="00177730"/>
    <w:rsid w:val="00182B95"/>
    <w:rsid w:val="001838CF"/>
    <w:rsid w:val="00183AAC"/>
    <w:rsid w:val="00183D53"/>
    <w:rsid w:val="00184157"/>
    <w:rsid w:val="00184F8E"/>
    <w:rsid w:val="00185A6F"/>
    <w:rsid w:val="00185AB2"/>
    <w:rsid w:val="00187A29"/>
    <w:rsid w:val="001904DC"/>
    <w:rsid w:val="0019164A"/>
    <w:rsid w:val="00191D29"/>
    <w:rsid w:val="00192138"/>
    <w:rsid w:val="00192629"/>
    <w:rsid w:val="00193FA6"/>
    <w:rsid w:val="001945FB"/>
    <w:rsid w:val="001946D1"/>
    <w:rsid w:val="001946FB"/>
    <w:rsid w:val="001949E1"/>
    <w:rsid w:val="00197D7D"/>
    <w:rsid w:val="001A53FE"/>
    <w:rsid w:val="001A7F63"/>
    <w:rsid w:val="001B0327"/>
    <w:rsid w:val="001B14BD"/>
    <w:rsid w:val="001B1D56"/>
    <w:rsid w:val="001B3B12"/>
    <w:rsid w:val="001B4BE7"/>
    <w:rsid w:val="001C001E"/>
    <w:rsid w:val="001C1306"/>
    <w:rsid w:val="001C2C2C"/>
    <w:rsid w:val="001C344A"/>
    <w:rsid w:val="001C3861"/>
    <w:rsid w:val="001C3BF3"/>
    <w:rsid w:val="001C3FCF"/>
    <w:rsid w:val="001C4333"/>
    <w:rsid w:val="001C5DCA"/>
    <w:rsid w:val="001C69C3"/>
    <w:rsid w:val="001C6E66"/>
    <w:rsid w:val="001C7E0F"/>
    <w:rsid w:val="001D0203"/>
    <w:rsid w:val="001D098B"/>
    <w:rsid w:val="001E2021"/>
    <w:rsid w:val="001E5629"/>
    <w:rsid w:val="001E6C3E"/>
    <w:rsid w:val="001E6F24"/>
    <w:rsid w:val="001F0052"/>
    <w:rsid w:val="001F20B0"/>
    <w:rsid w:val="001F2F40"/>
    <w:rsid w:val="001F33F2"/>
    <w:rsid w:val="001F3648"/>
    <w:rsid w:val="001F3983"/>
    <w:rsid w:val="001F695A"/>
    <w:rsid w:val="001F730C"/>
    <w:rsid w:val="00201BB1"/>
    <w:rsid w:val="002040A4"/>
    <w:rsid w:val="00204B14"/>
    <w:rsid w:val="00204FE6"/>
    <w:rsid w:val="00206AA3"/>
    <w:rsid w:val="00206B17"/>
    <w:rsid w:val="00211334"/>
    <w:rsid w:val="00214C56"/>
    <w:rsid w:val="002154EA"/>
    <w:rsid w:val="00216F25"/>
    <w:rsid w:val="00217321"/>
    <w:rsid w:val="00217C10"/>
    <w:rsid w:val="00220016"/>
    <w:rsid w:val="002203E5"/>
    <w:rsid w:val="00220FDC"/>
    <w:rsid w:val="002225D6"/>
    <w:rsid w:val="00223303"/>
    <w:rsid w:val="00223A06"/>
    <w:rsid w:val="00226042"/>
    <w:rsid w:val="00227246"/>
    <w:rsid w:val="00232386"/>
    <w:rsid w:val="0023547A"/>
    <w:rsid w:val="002364C0"/>
    <w:rsid w:val="002369CD"/>
    <w:rsid w:val="002370AD"/>
    <w:rsid w:val="00237E48"/>
    <w:rsid w:val="00237EC3"/>
    <w:rsid w:val="0024187B"/>
    <w:rsid w:val="002428FB"/>
    <w:rsid w:val="00246264"/>
    <w:rsid w:val="00246303"/>
    <w:rsid w:val="00247BE4"/>
    <w:rsid w:val="00250051"/>
    <w:rsid w:val="0025314E"/>
    <w:rsid w:val="00253456"/>
    <w:rsid w:val="00255508"/>
    <w:rsid w:val="00260F57"/>
    <w:rsid w:val="0026158F"/>
    <w:rsid w:val="00261CB4"/>
    <w:rsid w:val="00264CE1"/>
    <w:rsid w:val="0026782C"/>
    <w:rsid w:val="0027044D"/>
    <w:rsid w:val="0027103C"/>
    <w:rsid w:val="002733F7"/>
    <w:rsid w:val="0027400F"/>
    <w:rsid w:val="0027460A"/>
    <w:rsid w:val="00275BF0"/>
    <w:rsid w:val="002762F1"/>
    <w:rsid w:val="002767F4"/>
    <w:rsid w:val="002821F7"/>
    <w:rsid w:val="00282258"/>
    <w:rsid w:val="0028493C"/>
    <w:rsid w:val="00284EE1"/>
    <w:rsid w:val="00287522"/>
    <w:rsid w:val="002901E5"/>
    <w:rsid w:val="0029023D"/>
    <w:rsid w:val="002919D9"/>
    <w:rsid w:val="002920BE"/>
    <w:rsid w:val="00292C83"/>
    <w:rsid w:val="00293A0B"/>
    <w:rsid w:val="00293CDB"/>
    <w:rsid w:val="002944A4"/>
    <w:rsid w:val="00295DCB"/>
    <w:rsid w:val="0029722C"/>
    <w:rsid w:val="002A2334"/>
    <w:rsid w:val="002A25CB"/>
    <w:rsid w:val="002A29F1"/>
    <w:rsid w:val="002A33F6"/>
    <w:rsid w:val="002A5125"/>
    <w:rsid w:val="002A5FBF"/>
    <w:rsid w:val="002B177F"/>
    <w:rsid w:val="002B2081"/>
    <w:rsid w:val="002B7099"/>
    <w:rsid w:val="002B75C0"/>
    <w:rsid w:val="002B7A20"/>
    <w:rsid w:val="002C0036"/>
    <w:rsid w:val="002C225C"/>
    <w:rsid w:val="002C2ADA"/>
    <w:rsid w:val="002C2DE4"/>
    <w:rsid w:val="002C306A"/>
    <w:rsid w:val="002C3425"/>
    <w:rsid w:val="002C4BD8"/>
    <w:rsid w:val="002C62DA"/>
    <w:rsid w:val="002C7F03"/>
    <w:rsid w:val="002D072B"/>
    <w:rsid w:val="002D0B3E"/>
    <w:rsid w:val="002D41A6"/>
    <w:rsid w:val="002D42DA"/>
    <w:rsid w:val="002E0349"/>
    <w:rsid w:val="002E1858"/>
    <w:rsid w:val="002E24A3"/>
    <w:rsid w:val="002E583F"/>
    <w:rsid w:val="002F358C"/>
    <w:rsid w:val="002F65D4"/>
    <w:rsid w:val="002F7A6A"/>
    <w:rsid w:val="0030188A"/>
    <w:rsid w:val="00305C2D"/>
    <w:rsid w:val="003070A9"/>
    <w:rsid w:val="003077AD"/>
    <w:rsid w:val="00314B44"/>
    <w:rsid w:val="00314F7C"/>
    <w:rsid w:val="00315159"/>
    <w:rsid w:val="0031516E"/>
    <w:rsid w:val="00315D47"/>
    <w:rsid w:val="00320DB3"/>
    <w:rsid w:val="003215B1"/>
    <w:rsid w:val="00326FD3"/>
    <w:rsid w:val="00327DC9"/>
    <w:rsid w:val="00331DA0"/>
    <w:rsid w:val="0034097E"/>
    <w:rsid w:val="00341E16"/>
    <w:rsid w:val="00344513"/>
    <w:rsid w:val="003445F5"/>
    <w:rsid w:val="00345A3F"/>
    <w:rsid w:val="00353B8E"/>
    <w:rsid w:val="00353F7A"/>
    <w:rsid w:val="00354C5E"/>
    <w:rsid w:val="003554FD"/>
    <w:rsid w:val="003565A6"/>
    <w:rsid w:val="003566DC"/>
    <w:rsid w:val="00360BBE"/>
    <w:rsid w:val="00360BC5"/>
    <w:rsid w:val="0036235B"/>
    <w:rsid w:val="00362864"/>
    <w:rsid w:val="003637BB"/>
    <w:rsid w:val="00364ED0"/>
    <w:rsid w:val="00365FA6"/>
    <w:rsid w:val="003675D8"/>
    <w:rsid w:val="003700B0"/>
    <w:rsid w:val="00370B84"/>
    <w:rsid w:val="0037107E"/>
    <w:rsid w:val="0037169A"/>
    <w:rsid w:val="003748D8"/>
    <w:rsid w:val="00375834"/>
    <w:rsid w:val="00381361"/>
    <w:rsid w:val="00382807"/>
    <w:rsid w:val="00383019"/>
    <w:rsid w:val="00383134"/>
    <w:rsid w:val="00383320"/>
    <w:rsid w:val="00383B0A"/>
    <w:rsid w:val="00384588"/>
    <w:rsid w:val="0038567D"/>
    <w:rsid w:val="003A032B"/>
    <w:rsid w:val="003A04E2"/>
    <w:rsid w:val="003A1074"/>
    <w:rsid w:val="003A2A62"/>
    <w:rsid w:val="003A2C12"/>
    <w:rsid w:val="003A2F5A"/>
    <w:rsid w:val="003A3777"/>
    <w:rsid w:val="003A4594"/>
    <w:rsid w:val="003A780C"/>
    <w:rsid w:val="003B225E"/>
    <w:rsid w:val="003B3D6F"/>
    <w:rsid w:val="003B4175"/>
    <w:rsid w:val="003B6DDF"/>
    <w:rsid w:val="003C0B43"/>
    <w:rsid w:val="003C2C0D"/>
    <w:rsid w:val="003C33FE"/>
    <w:rsid w:val="003C45CC"/>
    <w:rsid w:val="003C4AFC"/>
    <w:rsid w:val="003C4E25"/>
    <w:rsid w:val="003C6864"/>
    <w:rsid w:val="003C6B2B"/>
    <w:rsid w:val="003C73DB"/>
    <w:rsid w:val="003C7F7F"/>
    <w:rsid w:val="003D0029"/>
    <w:rsid w:val="003D0D4A"/>
    <w:rsid w:val="003D1C92"/>
    <w:rsid w:val="003D25F1"/>
    <w:rsid w:val="003D3516"/>
    <w:rsid w:val="003D37D0"/>
    <w:rsid w:val="003D4C1A"/>
    <w:rsid w:val="003D6E8E"/>
    <w:rsid w:val="003D74B4"/>
    <w:rsid w:val="003D7D09"/>
    <w:rsid w:val="003E25BD"/>
    <w:rsid w:val="003E427F"/>
    <w:rsid w:val="003E5ADF"/>
    <w:rsid w:val="003F1643"/>
    <w:rsid w:val="003F1C35"/>
    <w:rsid w:val="003F1FAE"/>
    <w:rsid w:val="003F2A7A"/>
    <w:rsid w:val="003F5CCD"/>
    <w:rsid w:val="003F6AA8"/>
    <w:rsid w:val="003F7557"/>
    <w:rsid w:val="00401207"/>
    <w:rsid w:val="00404A85"/>
    <w:rsid w:val="0040629E"/>
    <w:rsid w:val="00406B72"/>
    <w:rsid w:val="00411476"/>
    <w:rsid w:val="004124EB"/>
    <w:rsid w:val="00421850"/>
    <w:rsid w:val="004237B1"/>
    <w:rsid w:val="00426B83"/>
    <w:rsid w:val="00427E50"/>
    <w:rsid w:val="004319E2"/>
    <w:rsid w:val="00431C40"/>
    <w:rsid w:val="004345F4"/>
    <w:rsid w:val="00435BAE"/>
    <w:rsid w:val="00436E26"/>
    <w:rsid w:val="00436F2A"/>
    <w:rsid w:val="004374E5"/>
    <w:rsid w:val="00442140"/>
    <w:rsid w:val="00443E32"/>
    <w:rsid w:val="00447946"/>
    <w:rsid w:val="00450A79"/>
    <w:rsid w:val="00450DBC"/>
    <w:rsid w:val="00451120"/>
    <w:rsid w:val="0045121F"/>
    <w:rsid w:val="0045163C"/>
    <w:rsid w:val="00453E61"/>
    <w:rsid w:val="004540A6"/>
    <w:rsid w:val="00454922"/>
    <w:rsid w:val="004549DF"/>
    <w:rsid w:val="0045704B"/>
    <w:rsid w:val="004600F7"/>
    <w:rsid w:val="0046102D"/>
    <w:rsid w:val="004610FD"/>
    <w:rsid w:val="00461EE0"/>
    <w:rsid w:val="0046351C"/>
    <w:rsid w:val="00466378"/>
    <w:rsid w:val="004709DD"/>
    <w:rsid w:val="00470D96"/>
    <w:rsid w:val="0047184B"/>
    <w:rsid w:val="00472172"/>
    <w:rsid w:val="0047547D"/>
    <w:rsid w:val="004762BD"/>
    <w:rsid w:val="00481DAD"/>
    <w:rsid w:val="004822F8"/>
    <w:rsid w:val="00483CD6"/>
    <w:rsid w:val="00487619"/>
    <w:rsid w:val="00487BA9"/>
    <w:rsid w:val="00490FAA"/>
    <w:rsid w:val="00493E0B"/>
    <w:rsid w:val="004940BB"/>
    <w:rsid w:val="004947B0"/>
    <w:rsid w:val="004948AA"/>
    <w:rsid w:val="00496DB0"/>
    <w:rsid w:val="004977FD"/>
    <w:rsid w:val="00497F85"/>
    <w:rsid w:val="004A1BDF"/>
    <w:rsid w:val="004A243F"/>
    <w:rsid w:val="004A2B97"/>
    <w:rsid w:val="004A3227"/>
    <w:rsid w:val="004A32F3"/>
    <w:rsid w:val="004A451F"/>
    <w:rsid w:val="004A5E16"/>
    <w:rsid w:val="004A7364"/>
    <w:rsid w:val="004A7CE1"/>
    <w:rsid w:val="004B0A97"/>
    <w:rsid w:val="004B1E75"/>
    <w:rsid w:val="004B2CB3"/>
    <w:rsid w:val="004B5ADF"/>
    <w:rsid w:val="004B5B42"/>
    <w:rsid w:val="004B6680"/>
    <w:rsid w:val="004C0A55"/>
    <w:rsid w:val="004C5398"/>
    <w:rsid w:val="004C6885"/>
    <w:rsid w:val="004C6EE5"/>
    <w:rsid w:val="004C7796"/>
    <w:rsid w:val="004D03F8"/>
    <w:rsid w:val="004D2757"/>
    <w:rsid w:val="004D3F38"/>
    <w:rsid w:val="004D4640"/>
    <w:rsid w:val="004D49B8"/>
    <w:rsid w:val="004D648D"/>
    <w:rsid w:val="004D6541"/>
    <w:rsid w:val="004D7085"/>
    <w:rsid w:val="004D720D"/>
    <w:rsid w:val="004E0608"/>
    <w:rsid w:val="004E17A6"/>
    <w:rsid w:val="004E3CF2"/>
    <w:rsid w:val="004E4520"/>
    <w:rsid w:val="004E5220"/>
    <w:rsid w:val="004F4D5C"/>
    <w:rsid w:val="004F58C4"/>
    <w:rsid w:val="00500A5D"/>
    <w:rsid w:val="00502F28"/>
    <w:rsid w:val="0050360C"/>
    <w:rsid w:val="00506998"/>
    <w:rsid w:val="00510132"/>
    <w:rsid w:val="00511B6A"/>
    <w:rsid w:val="00511CE8"/>
    <w:rsid w:val="005127AC"/>
    <w:rsid w:val="0051568D"/>
    <w:rsid w:val="00515E6B"/>
    <w:rsid w:val="005160E1"/>
    <w:rsid w:val="005201B7"/>
    <w:rsid w:val="005218FE"/>
    <w:rsid w:val="00522A2D"/>
    <w:rsid w:val="00527CBA"/>
    <w:rsid w:val="00530340"/>
    <w:rsid w:val="00530DF8"/>
    <w:rsid w:val="00536E6A"/>
    <w:rsid w:val="005406EA"/>
    <w:rsid w:val="005414B5"/>
    <w:rsid w:val="0054280C"/>
    <w:rsid w:val="00542DB4"/>
    <w:rsid w:val="005434A5"/>
    <w:rsid w:val="00544AAD"/>
    <w:rsid w:val="00546707"/>
    <w:rsid w:val="005510AC"/>
    <w:rsid w:val="0055253D"/>
    <w:rsid w:val="00552D4F"/>
    <w:rsid w:val="00552DE0"/>
    <w:rsid w:val="00553335"/>
    <w:rsid w:val="00554D68"/>
    <w:rsid w:val="00555BA6"/>
    <w:rsid w:val="00556FFC"/>
    <w:rsid w:val="005574A3"/>
    <w:rsid w:val="005654D4"/>
    <w:rsid w:val="005663A0"/>
    <w:rsid w:val="005702C6"/>
    <w:rsid w:val="00572B01"/>
    <w:rsid w:val="00575422"/>
    <w:rsid w:val="00575511"/>
    <w:rsid w:val="005767F2"/>
    <w:rsid w:val="00576812"/>
    <w:rsid w:val="00577033"/>
    <w:rsid w:val="00580B1E"/>
    <w:rsid w:val="0058167C"/>
    <w:rsid w:val="005856E4"/>
    <w:rsid w:val="00585EBF"/>
    <w:rsid w:val="00587836"/>
    <w:rsid w:val="00590096"/>
    <w:rsid w:val="00592771"/>
    <w:rsid w:val="00592E85"/>
    <w:rsid w:val="0059710C"/>
    <w:rsid w:val="005A03B7"/>
    <w:rsid w:val="005A3D30"/>
    <w:rsid w:val="005A4E1C"/>
    <w:rsid w:val="005A50C5"/>
    <w:rsid w:val="005A6A0B"/>
    <w:rsid w:val="005A73DF"/>
    <w:rsid w:val="005A7692"/>
    <w:rsid w:val="005B0CAC"/>
    <w:rsid w:val="005B1036"/>
    <w:rsid w:val="005B1236"/>
    <w:rsid w:val="005B288A"/>
    <w:rsid w:val="005B49D9"/>
    <w:rsid w:val="005B4A6C"/>
    <w:rsid w:val="005B5BB0"/>
    <w:rsid w:val="005B616D"/>
    <w:rsid w:val="005B6638"/>
    <w:rsid w:val="005B77D9"/>
    <w:rsid w:val="005B7DA7"/>
    <w:rsid w:val="005C0336"/>
    <w:rsid w:val="005C191F"/>
    <w:rsid w:val="005C3A72"/>
    <w:rsid w:val="005C3F0B"/>
    <w:rsid w:val="005C5919"/>
    <w:rsid w:val="005D1D94"/>
    <w:rsid w:val="005D4A88"/>
    <w:rsid w:val="005D63AC"/>
    <w:rsid w:val="005D6AE2"/>
    <w:rsid w:val="005E03BC"/>
    <w:rsid w:val="005E1048"/>
    <w:rsid w:val="005E2199"/>
    <w:rsid w:val="005E3392"/>
    <w:rsid w:val="005E3591"/>
    <w:rsid w:val="005E755A"/>
    <w:rsid w:val="005E7D40"/>
    <w:rsid w:val="005F227F"/>
    <w:rsid w:val="005F25AA"/>
    <w:rsid w:val="005F29A2"/>
    <w:rsid w:val="005F2A17"/>
    <w:rsid w:val="005F37E2"/>
    <w:rsid w:val="005F3B97"/>
    <w:rsid w:val="005F42F1"/>
    <w:rsid w:val="005F474C"/>
    <w:rsid w:val="005F490A"/>
    <w:rsid w:val="005F4FFB"/>
    <w:rsid w:val="005F5B0A"/>
    <w:rsid w:val="005F65CB"/>
    <w:rsid w:val="0060370B"/>
    <w:rsid w:val="00603DDB"/>
    <w:rsid w:val="00604D66"/>
    <w:rsid w:val="00611B1A"/>
    <w:rsid w:val="006125F8"/>
    <w:rsid w:val="00613918"/>
    <w:rsid w:val="00616B26"/>
    <w:rsid w:val="00620A7F"/>
    <w:rsid w:val="006222CA"/>
    <w:rsid w:val="0062259A"/>
    <w:rsid w:val="00623C39"/>
    <w:rsid w:val="00624621"/>
    <w:rsid w:val="006305AB"/>
    <w:rsid w:val="00630C66"/>
    <w:rsid w:val="00634490"/>
    <w:rsid w:val="006371AD"/>
    <w:rsid w:val="006375D9"/>
    <w:rsid w:val="006404CC"/>
    <w:rsid w:val="00642CFC"/>
    <w:rsid w:val="00643ED2"/>
    <w:rsid w:val="00644BAC"/>
    <w:rsid w:val="00644C75"/>
    <w:rsid w:val="0064681C"/>
    <w:rsid w:val="00646B91"/>
    <w:rsid w:val="0064743A"/>
    <w:rsid w:val="00647601"/>
    <w:rsid w:val="006477D6"/>
    <w:rsid w:val="00651173"/>
    <w:rsid w:val="006518D5"/>
    <w:rsid w:val="00652412"/>
    <w:rsid w:val="0065285B"/>
    <w:rsid w:val="00653752"/>
    <w:rsid w:val="00653D2C"/>
    <w:rsid w:val="00654F6E"/>
    <w:rsid w:val="00655338"/>
    <w:rsid w:val="00655683"/>
    <w:rsid w:val="00656323"/>
    <w:rsid w:val="00657742"/>
    <w:rsid w:val="0066036C"/>
    <w:rsid w:val="00660628"/>
    <w:rsid w:val="00660E76"/>
    <w:rsid w:val="006611F6"/>
    <w:rsid w:val="00664FD3"/>
    <w:rsid w:val="00666BAA"/>
    <w:rsid w:val="00667C3D"/>
    <w:rsid w:val="00667D75"/>
    <w:rsid w:val="006703A8"/>
    <w:rsid w:val="006718D5"/>
    <w:rsid w:val="00673A6A"/>
    <w:rsid w:val="00674117"/>
    <w:rsid w:val="006760E6"/>
    <w:rsid w:val="00676AB0"/>
    <w:rsid w:val="006775C6"/>
    <w:rsid w:val="00680C86"/>
    <w:rsid w:val="00680DC0"/>
    <w:rsid w:val="00682818"/>
    <w:rsid w:val="006836A4"/>
    <w:rsid w:val="0068393E"/>
    <w:rsid w:val="00685E0D"/>
    <w:rsid w:val="006876D3"/>
    <w:rsid w:val="00691083"/>
    <w:rsid w:val="00691DFF"/>
    <w:rsid w:val="006929DE"/>
    <w:rsid w:val="00693416"/>
    <w:rsid w:val="00695AA8"/>
    <w:rsid w:val="00697206"/>
    <w:rsid w:val="006A0DF5"/>
    <w:rsid w:val="006A1589"/>
    <w:rsid w:val="006A18B7"/>
    <w:rsid w:val="006A1B35"/>
    <w:rsid w:val="006A1EFA"/>
    <w:rsid w:val="006A4FBA"/>
    <w:rsid w:val="006A7280"/>
    <w:rsid w:val="006B0BCA"/>
    <w:rsid w:val="006B1243"/>
    <w:rsid w:val="006B1F89"/>
    <w:rsid w:val="006B2897"/>
    <w:rsid w:val="006B2EE2"/>
    <w:rsid w:val="006B4099"/>
    <w:rsid w:val="006B5203"/>
    <w:rsid w:val="006B6AE0"/>
    <w:rsid w:val="006B6B35"/>
    <w:rsid w:val="006B7D66"/>
    <w:rsid w:val="006C0AF5"/>
    <w:rsid w:val="006D3E41"/>
    <w:rsid w:val="006D5647"/>
    <w:rsid w:val="006D6923"/>
    <w:rsid w:val="006E4BA8"/>
    <w:rsid w:val="006E53F1"/>
    <w:rsid w:val="006E6BBB"/>
    <w:rsid w:val="006E7D54"/>
    <w:rsid w:val="006F030F"/>
    <w:rsid w:val="006F1600"/>
    <w:rsid w:val="006F1A65"/>
    <w:rsid w:val="006F1DAB"/>
    <w:rsid w:val="006F485D"/>
    <w:rsid w:val="006F4C8B"/>
    <w:rsid w:val="006F6658"/>
    <w:rsid w:val="006F6659"/>
    <w:rsid w:val="006F67AB"/>
    <w:rsid w:val="006F710E"/>
    <w:rsid w:val="00700ED6"/>
    <w:rsid w:val="00700F6E"/>
    <w:rsid w:val="007011D8"/>
    <w:rsid w:val="007014D5"/>
    <w:rsid w:val="00703472"/>
    <w:rsid w:val="00703856"/>
    <w:rsid w:val="00703CF4"/>
    <w:rsid w:val="00706E24"/>
    <w:rsid w:val="0070712B"/>
    <w:rsid w:val="007100DF"/>
    <w:rsid w:val="00710491"/>
    <w:rsid w:val="00711050"/>
    <w:rsid w:val="0071177B"/>
    <w:rsid w:val="00712406"/>
    <w:rsid w:val="00714497"/>
    <w:rsid w:val="007150FA"/>
    <w:rsid w:val="00715357"/>
    <w:rsid w:val="007232AE"/>
    <w:rsid w:val="00723300"/>
    <w:rsid w:val="007233E0"/>
    <w:rsid w:val="00726B79"/>
    <w:rsid w:val="007271EB"/>
    <w:rsid w:val="007272A7"/>
    <w:rsid w:val="007272E1"/>
    <w:rsid w:val="0073243A"/>
    <w:rsid w:val="00732B1D"/>
    <w:rsid w:val="007349C1"/>
    <w:rsid w:val="00735CCA"/>
    <w:rsid w:val="0073702F"/>
    <w:rsid w:val="00737C85"/>
    <w:rsid w:val="00740A35"/>
    <w:rsid w:val="00741C2D"/>
    <w:rsid w:val="00742373"/>
    <w:rsid w:val="007429E3"/>
    <w:rsid w:val="007438F0"/>
    <w:rsid w:val="007449E0"/>
    <w:rsid w:val="007463A8"/>
    <w:rsid w:val="00746DE8"/>
    <w:rsid w:val="00751788"/>
    <w:rsid w:val="00753939"/>
    <w:rsid w:val="00756131"/>
    <w:rsid w:val="007567E6"/>
    <w:rsid w:val="00760051"/>
    <w:rsid w:val="0076267D"/>
    <w:rsid w:val="007638DE"/>
    <w:rsid w:val="00764766"/>
    <w:rsid w:val="00765FF3"/>
    <w:rsid w:val="00766DCE"/>
    <w:rsid w:val="00767753"/>
    <w:rsid w:val="00767B1C"/>
    <w:rsid w:val="00770B42"/>
    <w:rsid w:val="00770CE4"/>
    <w:rsid w:val="00771011"/>
    <w:rsid w:val="00771B9B"/>
    <w:rsid w:val="00774BFA"/>
    <w:rsid w:val="007752C6"/>
    <w:rsid w:val="00776A4D"/>
    <w:rsid w:val="00782186"/>
    <w:rsid w:val="00783D38"/>
    <w:rsid w:val="00784310"/>
    <w:rsid w:val="00785220"/>
    <w:rsid w:val="007859B9"/>
    <w:rsid w:val="00786285"/>
    <w:rsid w:val="0079042B"/>
    <w:rsid w:val="00791ABA"/>
    <w:rsid w:val="00791F5F"/>
    <w:rsid w:val="00792A11"/>
    <w:rsid w:val="007931E2"/>
    <w:rsid w:val="007962F6"/>
    <w:rsid w:val="007963F8"/>
    <w:rsid w:val="007A085B"/>
    <w:rsid w:val="007A3172"/>
    <w:rsid w:val="007A321C"/>
    <w:rsid w:val="007A3D02"/>
    <w:rsid w:val="007A3D8C"/>
    <w:rsid w:val="007A492D"/>
    <w:rsid w:val="007A57EA"/>
    <w:rsid w:val="007A77E1"/>
    <w:rsid w:val="007B1457"/>
    <w:rsid w:val="007B278D"/>
    <w:rsid w:val="007B550B"/>
    <w:rsid w:val="007B5B98"/>
    <w:rsid w:val="007B74E1"/>
    <w:rsid w:val="007C1BF6"/>
    <w:rsid w:val="007C224A"/>
    <w:rsid w:val="007C755B"/>
    <w:rsid w:val="007D0B58"/>
    <w:rsid w:val="007D0F11"/>
    <w:rsid w:val="007D1E65"/>
    <w:rsid w:val="007D59B0"/>
    <w:rsid w:val="007D6168"/>
    <w:rsid w:val="007D72C9"/>
    <w:rsid w:val="007E01CE"/>
    <w:rsid w:val="007E436C"/>
    <w:rsid w:val="007E6553"/>
    <w:rsid w:val="007E6C72"/>
    <w:rsid w:val="007F0990"/>
    <w:rsid w:val="007F1FE6"/>
    <w:rsid w:val="007F31BB"/>
    <w:rsid w:val="007F331D"/>
    <w:rsid w:val="007F4C1D"/>
    <w:rsid w:val="007F59F1"/>
    <w:rsid w:val="007F742E"/>
    <w:rsid w:val="007F7FEE"/>
    <w:rsid w:val="00800629"/>
    <w:rsid w:val="008031FB"/>
    <w:rsid w:val="00803F2E"/>
    <w:rsid w:val="00806668"/>
    <w:rsid w:val="00810833"/>
    <w:rsid w:val="0081087D"/>
    <w:rsid w:val="00811DB7"/>
    <w:rsid w:val="00817248"/>
    <w:rsid w:val="00820097"/>
    <w:rsid w:val="00820DFB"/>
    <w:rsid w:val="00824BEB"/>
    <w:rsid w:val="0082671A"/>
    <w:rsid w:val="00826E22"/>
    <w:rsid w:val="0083039F"/>
    <w:rsid w:val="00831322"/>
    <w:rsid w:val="00831903"/>
    <w:rsid w:val="00831D45"/>
    <w:rsid w:val="00832C2F"/>
    <w:rsid w:val="00833DC1"/>
    <w:rsid w:val="00833F8B"/>
    <w:rsid w:val="00834677"/>
    <w:rsid w:val="00835F29"/>
    <w:rsid w:val="00837EE2"/>
    <w:rsid w:val="00837F4F"/>
    <w:rsid w:val="008404FE"/>
    <w:rsid w:val="00840699"/>
    <w:rsid w:val="0084143A"/>
    <w:rsid w:val="0084173A"/>
    <w:rsid w:val="00841D2B"/>
    <w:rsid w:val="00842A6B"/>
    <w:rsid w:val="008449F3"/>
    <w:rsid w:val="008452B9"/>
    <w:rsid w:val="00845F01"/>
    <w:rsid w:val="00847A25"/>
    <w:rsid w:val="008504A3"/>
    <w:rsid w:val="00855730"/>
    <w:rsid w:val="00856C51"/>
    <w:rsid w:val="00857B37"/>
    <w:rsid w:val="00860E5D"/>
    <w:rsid w:val="00862370"/>
    <w:rsid w:val="00862882"/>
    <w:rsid w:val="00863F8D"/>
    <w:rsid w:val="008647B4"/>
    <w:rsid w:val="00873C7D"/>
    <w:rsid w:val="00874D2E"/>
    <w:rsid w:val="00876486"/>
    <w:rsid w:val="00877BFA"/>
    <w:rsid w:val="008810D8"/>
    <w:rsid w:val="0088135C"/>
    <w:rsid w:val="00882392"/>
    <w:rsid w:val="008845E8"/>
    <w:rsid w:val="00884CD9"/>
    <w:rsid w:val="0088578C"/>
    <w:rsid w:val="008875EB"/>
    <w:rsid w:val="008925EB"/>
    <w:rsid w:val="008939AF"/>
    <w:rsid w:val="00893EA0"/>
    <w:rsid w:val="00896388"/>
    <w:rsid w:val="00896CF7"/>
    <w:rsid w:val="00897466"/>
    <w:rsid w:val="008978C8"/>
    <w:rsid w:val="00897AA2"/>
    <w:rsid w:val="008A02B3"/>
    <w:rsid w:val="008A04CD"/>
    <w:rsid w:val="008A18DB"/>
    <w:rsid w:val="008A1DC7"/>
    <w:rsid w:val="008A22B7"/>
    <w:rsid w:val="008A5089"/>
    <w:rsid w:val="008A64CA"/>
    <w:rsid w:val="008A76AC"/>
    <w:rsid w:val="008B0A00"/>
    <w:rsid w:val="008B0F6F"/>
    <w:rsid w:val="008B2FC7"/>
    <w:rsid w:val="008B5751"/>
    <w:rsid w:val="008B6C64"/>
    <w:rsid w:val="008C1611"/>
    <w:rsid w:val="008C3341"/>
    <w:rsid w:val="008C50B6"/>
    <w:rsid w:val="008C565E"/>
    <w:rsid w:val="008D025D"/>
    <w:rsid w:val="008D0299"/>
    <w:rsid w:val="008D2E1E"/>
    <w:rsid w:val="008D3770"/>
    <w:rsid w:val="008D39F0"/>
    <w:rsid w:val="008E0D4E"/>
    <w:rsid w:val="008E22F8"/>
    <w:rsid w:val="008E307E"/>
    <w:rsid w:val="008E626B"/>
    <w:rsid w:val="008E728C"/>
    <w:rsid w:val="008F0AF7"/>
    <w:rsid w:val="008F0D50"/>
    <w:rsid w:val="008F21B0"/>
    <w:rsid w:val="008F2C6E"/>
    <w:rsid w:val="008F6217"/>
    <w:rsid w:val="008F726B"/>
    <w:rsid w:val="00905868"/>
    <w:rsid w:val="0090683E"/>
    <w:rsid w:val="00912853"/>
    <w:rsid w:val="009130AC"/>
    <w:rsid w:val="00914CF4"/>
    <w:rsid w:val="00921143"/>
    <w:rsid w:val="009216DA"/>
    <w:rsid w:val="009221C6"/>
    <w:rsid w:val="0092267E"/>
    <w:rsid w:val="00924761"/>
    <w:rsid w:val="00925AB9"/>
    <w:rsid w:val="00926454"/>
    <w:rsid w:val="009276E4"/>
    <w:rsid w:val="00930071"/>
    <w:rsid w:val="0093025A"/>
    <w:rsid w:val="00931AB1"/>
    <w:rsid w:val="0093348A"/>
    <w:rsid w:val="00933AF7"/>
    <w:rsid w:val="00934D59"/>
    <w:rsid w:val="00941103"/>
    <w:rsid w:val="009429E2"/>
    <w:rsid w:val="00943C6D"/>
    <w:rsid w:val="00944815"/>
    <w:rsid w:val="0094652B"/>
    <w:rsid w:val="00946C97"/>
    <w:rsid w:val="00947922"/>
    <w:rsid w:val="009505A8"/>
    <w:rsid w:val="009525DA"/>
    <w:rsid w:val="00953611"/>
    <w:rsid w:val="009540EA"/>
    <w:rsid w:val="00955E7B"/>
    <w:rsid w:val="009570E9"/>
    <w:rsid w:val="0096460C"/>
    <w:rsid w:val="009658CA"/>
    <w:rsid w:val="0097075C"/>
    <w:rsid w:val="00970A1B"/>
    <w:rsid w:val="0097169A"/>
    <w:rsid w:val="00973D8E"/>
    <w:rsid w:val="00974A13"/>
    <w:rsid w:val="00974FC9"/>
    <w:rsid w:val="00976668"/>
    <w:rsid w:val="00976ADC"/>
    <w:rsid w:val="00977DB4"/>
    <w:rsid w:val="009813BE"/>
    <w:rsid w:val="009820F5"/>
    <w:rsid w:val="00984540"/>
    <w:rsid w:val="00984EC4"/>
    <w:rsid w:val="009861F9"/>
    <w:rsid w:val="00991113"/>
    <w:rsid w:val="009955F4"/>
    <w:rsid w:val="0099585C"/>
    <w:rsid w:val="00996483"/>
    <w:rsid w:val="009A24BA"/>
    <w:rsid w:val="009A5B63"/>
    <w:rsid w:val="009A7237"/>
    <w:rsid w:val="009A772E"/>
    <w:rsid w:val="009B187F"/>
    <w:rsid w:val="009B4DCB"/>
    <w:rsid w:val="009B5CE7"/>
    <w:rsid w:val="009B7832"/>
    <w:rsid w:val="009C10C3"/>
    <w:rsid w:val="009C166F"/>
    <w:rsid w:val="009C2ECB"/>
    <w:rsid w:val="009C353D"/>
    <w:rsid w:val="009C67B2"/>
    <w:rsid w:val="009C69AE"/>
    <w:rsid w:val="009C714D"/>
    <w:rsid w:val="009C75EA"/>
    <w:rsid w:val="009C793E"/>
    <w:rsid w:val="009D0025"/>
    <w:rsid w:val="009D1E68"/>
    <w:rsid w:val="009D2470"/>
    <w:rsid w:val="009D3739"/>
    <w:rsid w:val="009D391D"/>
    <w:rsid w:val="009D3C59"/>
    <w:rsid w:val="009D56E7"/>
    <w:rsid w:val="009D5E14"/>
    <w:rsid w:val="009D6881"/>
    <w:rsid w:val="009E1675"/>
    <w:rsid w:val="009E1984"/>
    <w:rsid w:val="009E1A36"/>
    <w:rsid w:val="009E2BDC"/>
    <w:rsid w:val="009E441F"/>
    <w:rsid w:val="009E4CAB"/>
    <w:rsid w:val="009F515B"/>
    <w:rsid w:val="009F64B3"/>
    <w:rsid w:val="009F75FA"/>
    <w:rsid w:val="00A000BA"/>
    <w:rsid w:val="00A01E02"/>
    <w:rsid w:val="00A03FEB"/>
    <w:rsid w:val="00A0445C"/>
    <w:rsid w:val="00A05D12"/>
    <w:rsid w:val="00A10161"/>
    <w:rsid w:val="00A10249"/>
    <w:rsid w:val="00A111CA"/>
    <w:rsid w:val="00A114DA"/>
    <w:rsid w:val="00A1537E"/>
    <w:rsid w:val="00A15E72"/>
    <w:rsid w:val="00A16CAA"/>
    <w:rsid w:val="00A16F78"/>
    <w:rsid w:val="00A20862"/>
    <w:rsid w:val="00A20A39"/>
    <w:rsid w:val="00A21808"/>
    <w:rsid w:val="00A22187"/>
    <w:rsid w:val="00A23F83"/>
    <w:rsid w:val="00A24CA4"/>
    <w:rsid w:val="00A25629"/>
    <w:rsid w:val="00A26D5C"/>
    <w:rsid w:val="00A32860"/>
    <w:rsid w:val="00A3491F"/>
    <w:rsid w:val="00A34AE2"/>
    <w:rsid w:val="00A3651B"/>
    <w:rsid w:val="00A43A5C"/>
    <w:rsid w:val="00A45863"/>
    <w:rsid w:val="00A45DA6"/>
    <w:rsid w:val="00A47F52"/>
    <w:rsid w:val="00A504F4"/>
    <w:rsid w:val="00A50673"/>
    <w:rsid w:val="00A53A2E"/>
    <w:rsid w:val="00A54008"/>
    <w:rsid w:val="00A6125A"/>
    <w:rsid w:val="00A61F08"/>
    <w:rsid w:val="00A64299"/>
    <w:rsid w:val="00A67BC9"/>
    <w:rsid w:val="00A718A1"/>
    <w:rsid w:val="00A7409B"/>
    <w:rsid w:val="00A746CE"/>
    <w:rsid w:val="00A74D47"/>
    <w:rsid w:val="00A75256"/>
    <w:rsid w:val="00A76081"/>
    <w:rsid w:val="00A800B4"/>
    <w:rsid w:val="00A80307"/>
    <w:rsid w:val="00A805A0"/>
    <w:rsid w:val="00A81153"/>
    <w:rsid w:val="00A81266"/>
    <w:rsid w:val="00A826A3"/>
    <w:rsid w:val="00A83407"/>
    <w:rsid w:val="00A8409F"/>
    <w:rsid w:val="00A86266"/>
    <w:rsid w:val="00A87059"/>
    <w:rsid w:val="00A87255"/>
    <w:rsid w:val="00A878D2"/>
    <w:rsid w:val="00A90649"/>
    <w:rsid w:val="00A90D87"/>
    <w:rsid w:val="00A92763"/>
    <w:rsid w:val="00A961E0"/>
    <w:rsid w:val="00AA145F"/>
    <w:rsid w:val="00AA37ED"/>
    <w:rsid w:val="00AA4770"/>
    <w:rsid w:val="00AA4F6F"/>
    <w:rsid w:val="00AA5F94"/>
    <w:rsid w:val="00AA6A81"/>
    <w:rsid w:val="00AA7552"/>
    <w:rsid w:val="00AB0CAE"/>
    <w:rsid w:val="00AB20DB"/>
    <w:rsid w:val="00AB2977"/>
    <w:rsid w:val="00AB3A6A"/>
    <w:rsid w:val="00AB486B"/>
    <w:rsid w:val="00AC034A"/>
    <w:rsid w:val="00AC0665"/>
    <w:rsid w:val="00AC1D52"/>
    <w:rsid w:val="00AC3469"/>
    <w:rsid w:val="00AC3E48"/>
    <w:rsid w:val="00AC52B6"/>
    <w:rsid w:val="00AC7A7A"/>
    <w:rsid w:val="00AD0D70"/>
    <w:rsid w:val="00AD3939"/>
    <w:rsid w:val="00AD457C"/>
    <w:rsid w:val="00AD4ED2"/>
    <w:rsid w:val="00AD7875"/>
    <w:rsid w:val="00AD7C43"/>
    <w:rsid w:val="00AE1AC2"/>
    <w:rsid w:val="00AE4C81"/>
    <w:rsid w:val="00AF0627"/>
    <w:rsid w:val="00AF2975"/>
    <w:rsid w:val="00AF2E47"/>
    <w:rsid w:val="00AF3359"/>
    <w:rsid w:val="00AF5048"/>
    <w:rsid w:val="00AF5424"/>
    <w:rsid w:val="00AF55C4"/>
    <w:rsid w:val="00AF6E68"/>
    <w:rsid w:val="00AF746A"/>
    <w:rsid w:val="00AF7E53"/>
    <w:rsid w:val="00B01BC3"/>
    <w:rsid w:val="00B030C6"/>
    <w:rsid w:val="00B066B4"/>
    <w:rsid w:val="00B06742"/>
    <w:rsid w:val="00B10B21"/>
    <w:rsid w:val="00B11B83"/>
    <w:rsid w:val="00B12321"/>
    <w:rsid w:val="00B1410F"/>
    <w:rsid w:val="00B1433B"/>
    <w:rsid w:val="00B15276"/>
    <w:rsid w:val="00B152CA"/>
    <w:rsid w:val="00B20EC2"/>
    <w:rsid w:val="00B223DC"/>
    <w:rsid w:val="00B22B90"/>
    <w:rsid w:val="00B22CCE"/>
    <w:rsid w:val="00B261E3"/>
    <w:rsid w:val="00B31016"/>
    <w:rsid w:val="00B318C7"/>
    <w:rsid w:val="00B31DC5"/>
    <w:rsid w:val="00B31DE2"/>
    <w:rsid w:val="00B457BA"/>
    <w:rsid w:val="00B51ACD"/>
    <w:rsid w:val="00B5302B"/>
    <w:rsid w:val="00B53813"/>
    <w:rsid w:val="00B54F7C"/>
    <w:rsid w:val="00B561B6"/>
    <w:rsid w:val="00B57A2F"/>
    <w:rsid w:val="00B60087"/>
    <w:rsid w:val="00B604CB"/>
    <w:rsid w:val="00B62810"/>
    <w:rsid w:val="00B645AF"/>
    <w:rsid w:val="00B6758E"/>
    <w:rsid w:val="00B71CB1"/>
    <w:rsid w:val="00B720B6"/>
    <w:rsid w:val="00B73F2A"/>
    <w:rsid w:val="00B80689"/>
    <w:rsid w:val="00B830EE"/>
    <w:rsid w:val="00B83650"/>
    <w:rsid w:val="00B8475D"/>
    <w:rsid w:val="00B85B68"/>
    <w:rsid w:val="00B8639A"/>
    <w:rsid w:val="00B864E8"/>
    <w:rsid w:val="00B87F9E"/>
    <w:rsid w:val="00B90237"/>
    <w:rsid w:val="00B91ABC"/>
    <w:rsid w:val="00B921C2"/>
    <w:rsid w:val="00B934AB"/>
    <w:rsid w:val="00B95303"/>
    <w:rsid w:val="00B95C83"/>
    <w:rsid w:val="00B97061"/>
    <w:rsid w:val="00BA072F"/>
    <w:rsid w:val="00BA1FD6"/>
    <w:rsid w:val="00BA363F"/>
    <w:rsid w:val="00BA5582"/>
    <w:rsid w:val="00BB4351"/>
    <w:rsid w:val="00BB53A3"/>
    <w:rsid w:val="00BC1662"/>
    <w:rsid w:val="00BC324E"/>
    <w:rsid w:val="00BC337F"/>
    <w:rsid w:val="00BC4FBD"/>
    <w:rsid w:val="00BC59FE"/>
    <w:rsid w:val="00BC7D44"/>
    <w:rsid w:val="00BD0AA1"/>
    <w:rsid w:val="00BD4192"/>
    <w:rsid w:val="00BD6D0A"/>
    <w:rsid w:val="00BE1712"/>
    <w:rsid w:val="00BE73D5"/>
    <w:rsid w:val="00BE760F"/>
    <w:rsid w:val="00BE771B"/>
    <w:rsid w:val="00BE78D2"/>
    <w:rsid w:val="00BF13FD"/>
    <w:rsid w:val="00BF589B"/>
    <w:rsid w:val="00BF67F0"/>
    <w:rsid w:val="00C028C7"/>
    <w:rsid w:val="00C042B1"/>
    <w:rsid w:val="00C069F0"/>
    <w:rsid w:val="00C070A6"/>
    <w:rsid w:val="00C11236"/>
    <w:rsid w:val="00C112D0"/>
    <w:rsid w:val="00C11B7B"/>
    <w:rsid w:val="00C130CA"/>
    <w:rsid w:val="00C1409E"/>
    <w:rsid w:val="00C16C9F"/>
    <w:rsid w:val="00C17CF8"/>
    <w:rsid w:val="00C201F0"/>
    <w:rsid w:val="00C259CA"/>
    <w:rsid w:val="00C26C17"/>
    <w:rsid w:val="00C300C0"/>
    <w:rsid w:val="00C31915"/>
    <w:rsid w:val="00C326CA"/>
    <w:rsid w:val="00C32D4C"/>
    <w:rsid w:val="00C337D1"/>
    <w:rsid w:val="00C34F78"/>
    <w:rsid w:val="00C37D6D"/>
    <w:rsid w:val="00C411CD"/>
    <w:rsid w:val="00C42987"/>
    <w:rsid w:val="00C4381D"/>
    <w:rsid w:val="00C44689"/>
    <w:rsid w:val="00C45C8C"/>
    <w:rsid w:val="00C462F5"/>
    <w:rsid w:val="00C471B2"/>
    <w:rsid w:val="00C4797A"/>
    <w:rsid w:val="00C47B54"/>
    <w:rsid w:val="00C548A6"/>
    <w:rsid w:val="00C56D26"/>
    <w:rsid w:val="00C56D97"/>
    <w:rsid w:val="00C60237"/>
    <w:rsid w:val="00C6096B"/>
    <w:rsid w:val="00C61EFC"/>
    <w:rsid w:val="00C61FD0"/>
    <w:rsid w:val="00C62FCD"/>
    <w:rsid w:val="00C632C5"/>
    <w:rsid w:val="00C63E39"/>
    <w:rsid w:val="00C63ED7"/>
    <w:rsid w:val="00C64012"/>
    <w:rsid w:val="00C644F7"/>
    <w:rsid w:val="00C655FF"/>
    <w:rsid w:val="00C658B5"/>
    <w:rsid w:val="00C66D42"/>
    <w:rsid w:val="00C671C5"/>
    <w:rsid w:val="00C67FC9"/>
    <w:rsid w:val="00C7146E"/>
    <w:rsid w:val="00C71598"/>
    <w:rsid w:val="00C7175C"/>
    <w:rsid w:val="00C723EB"/>
    <w:rsid w:val="00C727CE"/>
    <w:rsid w:val="00C72C0F"/>
    <w:rsid w:val="00C72D89"/>
    <w:rsid w:val="00C73267"/>
    <w:rsid w:val="00C77189"/>
    <w:rsid w:val="00C77F3E"/>
    <w:rsid w:val="00C80650"/>
    <w:rsid w:val="00C81D49"/>
    <w:rsid w:val="00C8219D"/>
    <w:rsid w:val="00C83BC7"/>
    <w:rsid w:val="00C84BAA"/>
    <w:rsid w:val="00C8508B"/>
    <w:rsid w:val="00C8681B"/>
    <w:rsid w:val="00C8685F"/>
    <w:rsid w:val="00C86E61"/>
    <w:rsid w:val="00C9047F"/>
    <w:rsid w:val="00C92337"/>
    <w:rsid w:val="00C950D0"/>
    <w:rsid w:val="00C95877"/>
    <w:rsid w:val="00C95DA6"/>
    <w:rsid w:val="00C97988"/>
    <w:rsid w:val="00CA1313"/>
    <w:rsid w:val="00CA1776"/>
    <w:rsid w:val="00CA1DB1"/>
    <w:rsid w:val="00CA2820"/>
    <w:rsid w:val="00CA2C69"/>
    <w:rsid w:val="00CA3618"/>
    <w:rsid w:val="00CA5360"/>
    <w:rsid w:val="00CB143F"/>
    <w:rsid w:val="00CB4D45"/>
    <w:rsid w:val="00CC02E3"/>
    <w:rsid w:val="00CC52A4"/>
    <w:rsid w:val="00CC7D69"/>
    <w:rsid w:val="00CD5A70"/>
    <w:rsid w:val="00CD63D8"/>
    <w:rsid w:val="00CD6C4F"/>
    <w:rsid w:val="00CE074B"/>
    <w:rsid w:val="00CE1352"/>
    <w:rsid w:val="00CE30B8"/>
    <w:rsid w:val="00CE412D"/>
    <w:rsid w:val="00CE4B30"/>
    <w:rsid w:val="00CE5BEC"/>
    <w:rsid w:val="00CF0A77"/>
    <w:rsid w:val="00CF2709"/>
    <w:rsid w:val="00CF504F"/>
    <w:rsid w:val="00CF762F"/>
    <w:rsid w:val="00D0159E"/>
    <w:rsid w:val="00D01FB8"/>
    <w:rsid w:val="00D04B18"/>
    <w:rsid w:val="00D04C86"/>
    <w:rsid w:val="00D050D0"/>
    <w:rsid w:val="00D07F57"/>
    <w:rsid w:val="00D116BF"/>
    <w:rsid w:val="00D1190E"/>
    <w:rsid w:val="00D1204A"/>
    <w:rsid w:val="00D134C8"/>
    <w:rsid w:val="00D14479"/>
    <w:rsid w:val="00D14E9F"/>
    <w:rsid w:val="00D201CC"/>
    <w:rsid w:val="00D208F6"/>
    <w:rsid w:val="00D21522"/>
    <w:rsid w:val="00D22170"/>
    <w:rsid w:val="00D269AC"/>
    <w:rsid w:val="00D274D5"/>
    <w:rsid w:val="00D304F0"/>
    <w:rsid w:val="00D31923"/>
    <w:rsid w:val="00D330BC"/>
    <w:rsid w:val="00D33819"/>
    <w:rsid w:val="00D348EB"/>
    <w:rsid w:val="00D35C0D"/>
    <w:rsid w:val="00D376CD"/>
    <w:rsid w:val="00D4120C"/>
    <w:rsid w:val="00D415D5"/>
    <w:rsid w:val="00D41A08"/>
    <w:rsid w:val="00D428C4"/>
    <w:rsid w:val="00D44D24"/>
    <w:rsid w:val="00D456F0"/>
    <w:rsid w:val="00D4605A"/>
    <w:rsid w:val="00D472E5"/>
    <w:rsid w:val="00D51828"/>
    <w:rsid w:val="00D557FB"/>
    <w:rsid w:val="00D562E5"/>
    <w:rsid w:val="00D57CC2"/>
    <w:rsid w:val="00D601FE"/>
    <w:rsid w:val="00D60BBA"/>
    <w:rsid w:val="00D62CBE"/>
    <w:rsid w:val="00D63831"/>
    <w:rsid w:val="00D70B71"/>
    <w:rsid w:val="00D7132F"/>
    <w:rsid w:val="00D72EAE"/>
    <w:rsid w:val="00D7330E"/>
    <w:rsid w:val="00D76D08"/>
    <w:rsid w:val="00D77D22"/>
    <w:rsid w:val="00D8026C"/>
    <w:rsid w:val="00D80C6D"/>
    <w:rsid w:val="00D81FA2"/>
    <w:rsid w:val="00D8480E"/>
    <w:rsid w:val="00D85DF4"/>
    <w:rsid w:val="00D903FC"/>
    <w:rsid w:val="00D9080D"/>
    <w:rsid w:val="00D9281E"/>
    <w:rsid w:val="00D93E58"/>
    <w:rsid w:val="00D959B7"/>
    <w:rsid w:val="00DA04C3"/>
    <w:rsid w:val="00DA0F09"/>
    <w:rsid w:val="00DA11B7"/>
    <w:rsid w:val="00DA53B1"/>
    <w:rsid w:val="00DB0682"/>
    <w:rsid w:val="00DB0741"/>
    <w:rsid w:val="00DB19A9"/>
    <w:rsid w:val="00DB1A35"/>
    <w:rsid w:val="00DB1F17"/>
    <w:rsid w:val="00DB213C"/>
    <w:rsid w:val="00DB71B9"/>
    <w:rsid w:val="00DC00ED"/>
    <w:rsid w:val="00DC02C6"/>
    <w:rsid w:val="00DC0948"/>
    <w:rsid w:val="00DC09B0"/>
    <w:rsid w:val="00DC2C04"/>
    <w:rsid w:val="00DC4686"/>
    <w:rsid w:val="00DC68D0"/>
    <w:rsid w:val="00DC7F27"/>
    <w:rsid w:val="00DD17EE"/>
    <w:rsid w:val="00DD22A6"/>
    <w:rsid w:val="00DD2D42"/>
    <w:rsid w:val="00DD3C5B"/>
    <w:rsid w:val="00DD4EE2"/>
    <w:rsid w:val="00DD56C5"/>
    <w:rsid w:val="00DD6EA2"/>
    <w:rsid w:val="00DD77D3"/>
    <w:rsid w:val="00DE1201"/>
    <w:rsid w:val="00DE22F0"/>
    <w:rsid w:val="00DE2FB9"/>
    <w:rsid w:val="00DE4A67"/>
    <w:rsid w:val="00DE5777"/>
    <w:rsid w:val="00DE5DF0"/>
    <w:rsid w:val="00DE69D6"/>
    <w:rsid w:val="00DE6EA8"/>
    <w:rsid w:val="00DF19CA"/>
    <w:rsid w:val="00DF2077"/>
    <w:rsid w:val="00DF2F98"/>
    <w:rsid w:val="00DF3C30"/>
    <w:rsid w:val="00E0007D"/>
    <w:rsid w:val="00E01858"/>
    <w:rsid w:val="00E0205F"/>
    <w:rsid w:val="00E02F1F"/>
    <w:rsid w:val="00E03AA2"/>
    <w:rsid w:val="00E06298"/>
    <w:rsid w:val="00E10F97"/>
    <w:rsid w:val="00E14059"/>
    <w:rsid w:val="00E14A69"/>
    <w:rsid w:val="00E157EB"/>
    <w:rsid w:val="00E16E4F"/>
    <w:rsid w:val="00E209DB"/>
    <w:rsid w:val="00E264F5"/>
    <w:rsid w:val="00E26618"/>
    <w:rsid w:val="00E3001B"/>
    <w:rsid w:val="00E311AF"/>
    <w:rsid w:val="00E33822"/>
    <w:rsid w:val="00E33FB5"/>
    <w:rsid w:val="00E360EB"/>
    <w:rsid w:val="00E374EE"/>
    <w:rsid w:val="00E4123B"/>
    <w:rsid w:val="00E41BE6"/>
    <w:rsid w:val="00E41EA7"/>
    <w:rsid w:val="00E421D2"/>
    <w:rsid w:val="00E425C4"/>
    <w:rsid w:val="00E43726"/>
    <w:rsid w:val="00E44A16"/>
    <w:rsid w:val="00E454FC"/>
    <w:rsid w:val="00E465D9"/>
    <w:rsid w:val="00E4689D"/>
    <w:rsid w:val="00E47FE8"/>
    <w:rsid w:val="00E50089"/>
    <w:rsid w:val="00E51303"/>
    <w:rsid w:val="00E54D22"/>
    <w:rsid w:val="00E5678A"/>
    <w:rsid w:val="00E60566"/>
    <w:rsid w:val="00E617FA"/>
    <w:rsid w:val="00E61C8F"/>
    <w:rsid w:val="00E61D4F"/>
    <w:rsid w:val="00E628A3"/>
    <w:rsid w:val="00E64CB8"/>
    <w:rsid w:val="00E71008"/>
    <w:rsid w:val="00E718FF"/>
    <w:rsid w:val="00E75BF1"/>
    <w:rsid w:val="00E761D0"/>
    <w:rsid w:val="00E81F7B"/>
    <w:rsid w:val="00E82377"/>
    <w:rsid w:val="00E844E3"/>
    <w:rsid w:val="00E84FD9"/>
    <w:rsid w:val="00E85F29"/>
    <w:rsid w:val="00E87950"/>
    <w:rsid w:val="00E905FB"/>
    <w:rsid w:val="00E91A30"/>
    <w:rsid w:val="00E922DC"/>
    <w:rsid w:val="00E95889"/>
    <w:rsid w:val="00E9780C"/>
    <w:rsid w:val="00EA0AFB"/>
    <w:rsid w:val="00EA146A"/>
    <w:rsid w:val="00EA4090"/>
    <w:rsid w:val="00EA5545"/>
    <w:rsid w:val="00EA5CB0"/>
    <w:rsid w:val="00EA7516"/>
    <w:rsid w:val="00EB0394"/>
    <w:rsid w:val="00EB2129"/>
    <w:rsid w:val="00EB4E12"/>
    <w:rsid w:val="00EB54AA"/>
    <w:rsid w:val="00EB6F61"/>
    <w:rsid w:val="00EC0045"/>
    <w:rsid w:val="00EC12E6"/>
    <w:rsid w:val="00EC22EC"/>
    <w:rsid w:val="00EC2BBD"/>
    <w:rsid w:val="00EC498D"/>
    <w:rsid w:val="00EC53ED"/>
    <w:rsid w:val="00EC554C"/>
    <w:rsid w:val="00EC663C"/>
    <w:rsid w:val="00EC6F98"/>
    <w:rsid w:val="00EC7FD3"/>
    <w:rsid w:val="00ED077E"/>
    <w:rsid w:val="00ED1E89"/>
    <w:rsid w:val="00ED46BA"/>
    <w:rsid w:val="00ED5594"/>
    <w:rsid w:val="00ED5B66"/>
    <w:rsid w:val="00ED5D9C"/>
    <w:rsid w:val="00EE1C6F"/>
    <w:rsid w:val="00EE3A4F"/>
    <w:rsid w:val="00EE5286"/>
    <w:rsid w:val="00EF022C"/>
    <w:rsid w:val="00EF11A6"/>
    <w:rsid w:val="00EF1FC9"/>
    <w:rsid w:val="00EF30B2"/>
    <w:rsid w:val="00EF381C"/>
    <w:rsid w:val="00EF3C2B"/>
    <w:rsid w:val="00EF44BF"/>
    <w:rsid w:val="00EF7D51"/>
    <w:rsid w:val="00F016B6"/>
    <w:rsid w:val="00F020A5"/>
    <w:rsid w:val="00F04805"/>
    <w:rsid w:val="00F0500C"/>
    <w:rsid w:val="00F07171"/>
    <w:rsid w:val="00F07831"/>
    <w:rsid w:val="00F14C99"/>
    <w:rsid w:val="00F15E17"/>
    <w:rsid w:val="00F20716"/>
    <w:rsid w:val="00F21457"/>
    <w:rsid w:val="00F238BE"/>
    <w:rsid w:val="00F25100"/>
    <w:rsid w:val="00F255C0"/>
    <w:rsid w:val="00F262D8"/>
    <w:rsid w:val="00F26C2D"/>
    <w:rsid w:val="00F27AF9"/>
    <w:rsid w:val="00F27FB4"/>
    <w:rsid w:val="00F316F8"/>
    <w:rsid w:val="00F3283F"/>
    <w:rsid w:val="00F32E1A"/>
    <w:rsid w:val="00F3498C"/>
    <w:rsid w:val="00F350B2"/>
    <w:rsid w:val="00F36B34"/>
    <w:rsid w:val="00F4040A"/>
    <w:rsid w:val="00F41516"/>
    <w:rsid w:val="00F42E3C"/>
    <w:rsid w:val="00F44E53"/>
    <w:rsid w:val="00F45F61"/>
    <w:rsid w:val="00F46B49"/>
    <w:rsid w:val="00F54919"/>
    <w:rsid w:val="00F56CB1"/>
    <w:rsid w:val="00F57104"/>
    <w:rsid w:val="00F57848"/>
    <w:rsid w:val="00F57BC6"/>
    <w:rsid w:val="00F57F6C"/>
    <w:rsid w:val="00F60019"/>
    <w:rsid w:val="00F60026"/>
    <w:rsid w:val="00F62D20"/>
    <w:rsid w:val="00F62F73"/>
    <w:rsid w:val="00F6320D"/>
    <w:rsid w:val="00F704DE"/>
    <w:rsid w:val="00F72E41"/>
    <w:rsid w:val="00F74B14"/>
    <w:rsid w:val="00F74FC9"/>
    <w:rsid w:val="00F761CC"/>
    <w:rsid w:val="00F8085C"/>
    <w:rsid w:val="00F80C4B"/>
    <w:rsid w:val="00F812A1"/>
    <w:rsid w:val="00F822CA"/>
    <w:rsid w:val="00F82426"/>
    <w:rsid w:val="00F837DC"/>
    <w:rsid w:val="00F83863"/>
    <w:rsid w:val="00F8621B"/>
    <w:rsid w:val="00F91478"/>
    <w:rsid w:val="00F93DA7"/>
    <w:rsid w:val="00F94156"/>
    <w:rsid w:val="00F95E64"/>
    <w:rsid w:val="00FA57BC"/>
    <w:rsid w:val="00FA7167"/>
    <w:rsid w:val="00FA725A"/>
    <w:rsid w:val="00FB0899"/>
    <w:rsid w:val="00FB1C36"/>
    <w:rsid w:val="00FB57E6"/>
    <w:rsid w:val="00FB6EDA"/>
    <w:rsid w:val="00FB70FC"/>
    <w:rsid w:val="00FB792B"/>
    <w:rsid w:val="00FC3917"/>
    <w:rsid w:val="00FC3AF5"/>
    <w:rsid w:val="00FC48C5"/>
    <w:rsid w:val="00FC54B6"/>
    <w:rsid w:val="00FC6231"/>
    <w:rsid w:val="00FC6A68"/>
    <w:rsid w:val="00FC7847"/>
    <w:rsid w:val="00FD114A"/>
    <w:rsid w:val="00FD1B1F"/>
    <w:rsid w:val="00FD26F0"/>
    <w:rsid w:val="00FD3352"/>
    <w:rsid w:val="00FD4F77"/>
    <w:rsid w:val="00FD55EB"/>
    <w:rsid w:val="00FD73C4"/>
    <w:rsid w:val="00FE13F0"/>
    <w:rsid w:val="00FE24E6"/>
    <w:rsid w:val="00FE3478"/>
    <w:rsid w:val="00FE689B"/>
    <w:rsid w:val="00FE7BC3"/>
    <w:rsid w:val="00FF41DC"/>
    <w:rsid w:val="00FF4DA7"/>
    <w:rsid w:val="00FF559E"/>
    <w:rsid w:val="00FF7B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7D3D87"/>
  <w14:defaultImageDpi w14:val="0"/>
  <w15:docId w15:val="{7CFAFADC-FDDD-4485-AAD0-59F9664E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rPr>
  </w:style>
  <w:style w:type="paragraph" w:styleId="Heading1">
    <w:name w:val="heading 1"/>
    <w:basedOn w:val="Normal"/>
    <w:next w:val="Normal"/>
    <w:link w:val="Heading1Char"/>
    <w:qFormat/>
    <w:rsid w:val="000548D0"/>
    <w:pPr>
      <w:keepNext/>
      <w:widowControl/>
      <w:tabs>
        <w:tab w:val="left" w:pos="-720"/>
      </w:tabs>
      <w:suppressAutoHyphens/>
      <w:autoSpaceDE/>
      <w:autoSpaceDN/>
      <w:adjustRightInd/>
      <w:spacing w:line="360" w:lineRule="auto"/>
      <w:outlineLvl w:val="0"/>
    </w:pPr>
    <w:rPr>
      <w:rFonts w:eastAsia="Times New Roman"/>
      <w:b/>
      <w:sz w:val="26"/>
    </w:rPr>
  </w:style>
  <w:style w:type="paragraph" w:styleId="Heading4">
    <w:name w:val="heading 4"/>
    <w:basedOn w:val="Normal"/>
    <w:next w:val="Normal"/>
    <w:link w:val="Heading4Char"/>
    <w:uiPriority w:val="9"/>
    <w:semiHidden/>
    <w:unhideWhenUsed/>
    <w:qFormat/>
    <w:rsid w:val="00083512"/>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48D0"/>
    <w:rPr>
      <w:rFonts w:ascii="Times New Roman" w:eastAsia="Times New Roman" w:hAnsi="Times New Roman" w:cs="Times New Roman"/>
      <w:b/>
      <w:sz w:val="26"/>
      <w:szCs w:val="20"/>
    </w:rPr>
  </w:style>
  <w:style w:type="paragraph" w:styleId="FootnoteText">
    <w:name w:val="footnote text"/>
    <w:aliases w:val="Car,fn,ALTS FOOTNOTE,Footnote Text 2,Footnote text,FOOTNOTE,fn Char Char,fn Char"/>
    <w:basedOn w:val="Normal"/>
    <w:link w:val="FootnoteTextChar"/>
    <w:uiPriority w:val="99"/>
    <w:unhideWhenUsed/>
    <w:qFormat/>
    <w:rsid w:val="00712406"/>
  </w:style>
  <w:style w:type="character" w:customStyle="1" w:styleId="FootnoteTextChar">
    <w:name w:val="Footnote Text Char"/>
    <w:aliases w:val="Car Char,fn Char1,ALTS FOOTNOTE Char,Footnote Text 2 Char,Footnote text Char,FOOTNOTE Char,fn Char Char Char,fn Char Char1"/>
    <w:basedOn w:val="DefaultParagraphFont"/>
    <w:link w:val="FootnoteText"/>
    <w:uiPriority w:val="99"/>
    <w:rsid w:val="00712406"/>
    <w:rPr>
      <w:rFonts w:ascii="Times New Roman" w:hAnsi="Times New Roman" w:cs="Times New Roman"/>
      <w:sz w:val="20"/>
      <w:szCs w:val="20"/>
    </w:rPr>
  </w:style>
  <w:style w:type="character" w:styleId="FootnoteReference">
    <w:name w:val="footnote reference"/>
    <w:aliases w:val="o,fr"/>
    <w:basedOn w:val="DefaultParagraphFont"/>
    <w:uiPriority w:val="99"/>
    <w:unhideWhenUsed/>
    <w:rsid w:val="00712406"/>
    <w:rPr>
      <w:vertAlign w:val="superscript"/>
    </w:rPr>
  </w:style>
  <w:style w:type="paragraph" w:styleId="Header">
    <w:name w:val="header"/>
    <w:basedOn w:val="Normal"/>
    <w:link w:val="HeaderChar"/>
    <w:uiPriority w:val="99"/>
    <w:unhideWhenUsed/>
    <w:rsid w:val="00C83BC7"/>
    <w:pPr>
      <w:tabs>
        <w:tab w:val="center" w:pos="4680"/>
        <w:tab w:val="right" w:pos="9360"/>
      </w:tabs>
    </w:pPr>
  </w:style>
  <w:style w:type="character" w:customStyle="1" w:styleId="HeaderChar">
    <w:name w:val="Header Char"/>
    <w:basedOn w:val="DefaultParagraphFont"/>
    <w:link w:val="Header"/>
    <w:uiPriority w:val="99"/>
    <w:rsid w:val="00C83BC7"/>
    <w:rPr>
      <w:rFonts w:ascii="Times New Roman" w:hAnsi="Times New Roman" w:cs="Times New Roman"/>
      <w:sz w:val="20"/>
      <w:szCs w:val="20"/>
    </w:rPr>
  </w:style>
  <w:style w:type="paragraph" w:styleId="Footer">
    <w:name w:val="footer"/>
    <w:basedOn w:val="Normal"/>
    <w:link w:val="FooterChar"/>
    <w:uiPriority w:val="99"/>
    <w:unhideWhenUsed/>
    <w:rsid w:val="00C83BC7"/>
    <w:pPr>
      <w:tabs>
        <w:tab w:val="center" w:pos="4680"/>
        <w:tab w:val="right" w:pos="9360"/>
      </w:tabs>
    </w:pPr>
  </w:style>
  <w:style w:type="character" w:customStyle="1" w:styleId="FooterChar">
    <w:name w:val="Footer Char"/>
    <w:basedOn w:val="DefaultParagraphFont"/>
    <w:link w:val="Footer"/>
    <w:uiPriority w:val="99"/>
    <w:rsid w:val="00C83BC7"/>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D6383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3831"/>
    <w:rPr>
      <w:rFonts w:ascii="Segoe UI" w:hAnsi="Segoe UI" w:cs="Segoe UI"/>
      <w:sz w:val="18"/>
      <w:szCs w:val="18"/>
    </w:rPr>
  </w:style>
  <w:style w:type="character" w:styleId="CommentReference">
    <w:name w:val="annotation reference"/>
    <w:basedOn w:val="DefaultParagraphFont"/>
    <w:uiPriority w:val="99"/>
    <w:semiHidden/>
    <w:unhideWhenUsed/>
    <w:rsid w:val="00D274D5"/>
    <w:rPr>
      <w:sz w:val="16"/>
      <w:szCs w:val="16"/>
    </w:rPr>
  </w:style>
  <w:style w:type="paragraph" w:styleId="CommentText">
    <w:name w:val="annotation text"/>
    <w:basedOn w:val="Normal"/>
    <w:link w:val="CommentTextChar"/>
    <w:uiPriority w:val="99"/>
    <w:semiHidden/>
    <w:unhideWhenUsed/>
    <w:rsid w:val="00D274D5"/>
  </w:style>
  <w:style w:type="character" w:customStyle="1" w:styleId="CommentTextChar">
    <w:name w:val="Comment Text Char"/>
    <w:basedOn w:val="DefaultParagraphFont"/>
    <w:link w:val="CommentText"/>
    <w:uiPriority w:val="99"/>
    <w:semiHidden/>
    <w:rsid w:val="00D274D5"/>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274D5"/>
    <w:rPr>
      <w:b/>
      <w:bCs/>
    </w:rPr>
  </w:style>
  <w:style w:type="character" w:customStyle="1" w:styleId="CommentSubjectChar">
    <w:name w:val="Comment Subject Char"/>
    <w:basedOn w:val="CommentTextChar"/>
    <w:link w:val="CommentSubject"/>
    <w:uiPriority w:val="99"/>
    <w:semiHidden/>
    <w:rsid w:val="00D274D5"/>
    <w:rPr>
      <w:rFonts w:ascii="Times New Roman" w:hAnsi="Times New Roman" w:cs="Times New Roman"/>
      <w:b/>
      <w:bCs/>
      <w:sz w:val="20"/>
      <w:szCs w:val="20"/>
    </w:rPr>
  </w:style>
  <w:style w:type="paragraph" w:styleId="ListParagraph">
    <w:name w:val="List Paragraph"/>
    <w:basedOn w:val="Normal"/>
    <w:uiPriority w:val="34"/>
    <w:qFormat/>
    <w:rsid w:val="00B31DC5"/>
    <w:pPr>
      <w:ind w:left="720"/>
      <w:contextualSpacing/>
    </w:pPr>
  </w:style>
  <w:style w:type="character" w:customStyle="1" w:styleId="Heading4Char">
    <w:name w:val="Heading 4 Char"/>
    <w:basedOn w:val="DefaultParagraphFont"/>
    <w:link w:val="Heading4"/>
    <w:uiPriority w:val="9"/>
    <w:semiHidden/>
    <w:rsid w:val="00083512"/>
    <w:rPr>
      <w:rFonts w:asciiTheme="majorHAnsi" w:eastAsiaTheme="majorEastAsia" w:hAnsiTheme="majorHAnsi" w:cstheme="majorBidi"/>
      <w:i/>
      <w:iCs/>
      <w:color w:val="2F5496" w:themeColor="accent1" w:themeShade="BF"/>
      <w:sz w:val="20"/>
      <w:szCs w:val="20"/>
    </w:rPr>
  </w:style>
  <w:style w:type="paragraph" w:customStyle="1" w:styleId="ParaTab1">
    <w:name w:val="ParaTab 1"/>
    <w:rsid w:val="00293CDB"/>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EndnoteText">
    <w:name w:val="endnote text"/>
    <w:basedOn w:val="Normal"/>
    <w:link w:val="EndnoteTextChar"/>
    <w:uiPriority w:val="99"/>
    <w:semiHidden/>
    <w:unhideWhenUsed/>
    <w:rsid w:val="00150EBC"/>
  </w:style>
  <w:style w:type="character" w:customStyle="1" w:styleId="EndnoteTextChar">
    <w:name w:val="Endnote Text Char"/>
    <w:basedOn w:val="DefaultParagraphFont"/>
    <w:link w:val="EndnoteText"/>
    <w:uiPriority w:val="99"/>
    <w:semiHidden/>
    <w:rsid w:val="00150EBC"/>
    <w:rPr>
      <w:rFonts w:ascii="Times New Roman" w:hAnsi="Times New Roman" w:cs="Times New Roman"/>
      <w:sz w:val="20"/>
      <w:szCs w:val="20"/>
    </w:rPr>
  </w:style>
  <w:style w:type="character" w:styleId="EndnoteReference">
    <w:name w:val="endnote reference"/>
    <w:basedOn w:val="DefaultParagraphFont"/>
    <w:uiPriority w:val="99"/>
    <w:semiHidden/>
    <w:unhideWhenUsed/>
    <w:rsid w:val="00150EBC"/>
    <w:rPr>
      <w:vertAlign w:val="superscript"/>
    </w:rPr>
  </w:style>
  <w:style w:type="character" w:styleId="Hyperlink">
    <w:name w:val="Hyperlink"/>
    <w:basedOn w:val="DefaultParagraphFont"/>
    <w:uiPriority w:val="99"/>
    <w:unhideWhenUsed/>
    <w:rsid w:val="005A6A0B"/>
    <w:rPr>
      <w:color w:val="0563C1" w:themeColor="hyperlink"/>
      <w:u w:val="single"/>
    </w:rPr>
  </w:style>
  <w:style w:type="paragraph" w:styleId="ListBullet">
    <w:name w:val="List Bullet"/>
    <w:basedOn w:val="Normal"/>
    <w:uiPriority w:val="99"/>
    <w:unhideWhenUsed/>
    <w:rsid w:val="003D37D0"/>
    <w:pPr>
      <w:numPr>
        <w:numId w:val="15"/>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8234521">
      <w:bodyDiv w:val="1"/>
      <w:marLeft w:val="0"/>
      <w:marRight w:val="0"/>
      <w:marTop w:val="0"/>
      <w:marBottom w:val="0"/>
      <w:divBdr>
        <w:top w:val="none" w:sz="0" w:space="0" w:color="auto"/>
        <w:left w:val="none" w:sz="0" w:space="0" w:color="auto"/>
        <w:bottom w:val="none" w:sz="0" w:space="0" w:color="auto"/>
        <w:right w:val="none" w:sz="0" w:space="0" w:color="auto"/>
      </w:divBdr>
    </w:div>
    <w:div w:id="937064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research\buttonTFLink?_m=69761b6202cb4178e2a6e6fe02f5751b&amp;_xfercite=%3ccite%20cc=%22USA%22%3e%3c!%5bCDATA%5b2000%20Pa.%20PUC%20LEXIS%2067%20%5d%5d%3e%3c\cite%3e&amp;_butType=3&amp;_butStat=242&amp;_butNum=6&amp;_butInline=1&amp;_butinfo=%3ccite%20cc=%22USA%22%3e%3c!%5bCDATA%5b485%20A.2d%201217%5d%5d%3e%3c\cite%3e&amp;_fmtstr=FULL&amp;docnum=5&amp;_startdoc=1&amp;_startchk=1&amp;wchp=dGLSzS-lSlbz&amp;_md5=9b1cc8319afd12440738bb82d74455ef" TargetMode="External"/><Relationship Id="rId18" Type="http://schemas.openxmlformats.org/officeDocument/2006/relationships/hyperlink" Target="https://1.next.westlaw.com/Document/I6cd50ad75a1111e0af6af9916f973d19/View/FullText.html?originationContext=docHeader&amp;contextData=(sc.History*oc.Search)&amp;transitionType=Document&amp;needToInjectTerms=False&amp;docSource=fe1b39a015104af7b28024885e32bde7"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1.next.westlaw.com/Link/Document/FullText?findType=L&amp;pubNum=1000262&amp;cite=PASTREVR802&amp;originatingDoc=I69c5b3b9203611dd9876f446780b7bdc&amp;refType=LQ&amp;originationContext=document&amp;transitionType=DocumentItem&amp;contextData=(sc.Keycite)" TargetMode="External"/><Relationship Id="rId7" Type="http://schemas.openxmlformats.org/officeDocument/2006/relationships/settings" Target="settings.xml"/><Relationship Id="rId12" Type="http://schemas.openxmlformats.org/officeDocument/2006/relationships/hyperlink" Target="file://C:\research\buttonTFLink?_m=69761b6202cb4178e2a6e6fe02f5751b&amp;_xfercite=%3ccite%20cc=%22USA%22%3e%3c!%5bCDATA%5b2000%20Pa.%20PUC%20LEXIS%2067%20%5d%5d%3e%3c\cite%3e&amp;_butType=3&amp;_butStat=242&amp;_butNum=5&amp;_butInline=1&amp;_butinfo=%3ccite%20cc=%22USA%22%3e%3c!%5bCDATA%5b625%20A.2d%20741%5d%5d%3e%3c\cite%3e&amp;_fmtstr=FULL&amp;docnum=5&amp;_startdoc=1&amp;_startchk=1&amp;wchp=dGLSzS-lSlbz&amp;_md5=ad2b02d95c2a9216e83b92a3570d4785" TargetMode="External"/><Relationship Id="rId17" Type="http://schemas.openxmlformats.org/officeDocument/2006/relationships/hyperlink" Target="https://1.next.westlaw.com/Link/Document/FullText?findType=L&amp;pubNum=1000262&amp;cite=PASTREVR801&amp;originatingDoc=I69c5b3b9203611dd9876f446780b7bdc&amp;refType=LQ&amp;originationContext=document&amp;transitionType=DocumentItem&amp;contextData=(sc.Keycite)"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1.next.westlaw.com/Document/I6cd50ad75a1111e0af6af9916f973d19/View/FullText.html?originationContext=docHeader&amp;contextData=(sc.History*oc.Search)&amp;transitionType=Document&amp;needToInjectTerms=False&amp;docSource=fe1b39a015104af7b28024885e32bde7" TargetMode="External"/><Relationship Id="rId20" Type="http://schemas.openxmlformats.org/officeDocument/2006/relationships/hyperlink" Target="https://1.next.westlaw.com/Link/Document/FullText?findType=Y&amp;serNum=1977172500&amp;pubNum=162&amp;originatingDoc=I69c5b3b9203611dd9876f446780b7bdc&amp;refType=RP&amp;originationContext=document&amp;transitionType=DocumentItem&amp;contextData=(sc.Keycite)"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1.next.westlaw.com/Link/Document/FullText?findType=L&amp;pubNum=1000262&amp;cite=PA66S316&amp;originatingDoc=I02cf353deef211e8bbbcd57aa014637b&amp;refType=LQ&amp;originationContext=document&amp;transitionType=DocumentItem&amp;contextData=(sc.Search)" TargetMode="External"/><Relationship Id="rId24"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1.next.westlaw.com/Document/I6cd50ad75a1111e0af6af9916f973d19/View/FullText.html?originationContext=docHeader&amp;contextData=(sc.History*oc.Search)&amp;transitionType=Document&amp;needToInjectTerms=False&amp;docSource=fe1b39a015104af7b28024885e32bde7" TargetMode="External"/><Relationship Id="rId23" Type="http://schemas.openxmlformats.org/officeDocument/2006/relationships/hyperlink" Target="https://1.next.westlaw.com/Link/Document/FullText?findType=Y&amp;serNum=1997111240&amp;pubNum=0000162&amp;originatingDoc=I02cf353deef211e8bbbcd57aa014637b&amp;refType=RP&amp;originationContext=document&amp;transitionType=DocumentItem&amp;contextData=(sc.Search)" TargetMode="External"/><Relationship Id="rId10" Type="http://schemas.openxmlformats.org/officeDocument/2006/relationships/endnotes" Target="endnotes.xml"/><Relationship Id="rId19" Type="http://schemas.openxmlformats.org/officeDocument/2006/relationships/hyperlink" Target="https://1.next.westlaw.com/Link/Document/FullText?findType=Y&amp;serNum=1997235432&amp;pubNum=162&amp;originatingDoc=I69c5b3b9203611dd9876f446780b7bdc&amp;refType=RP&amp;originationContext=document&amp;transitionType=DocumentItem&amp;contextData=(sc.Keycit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1.next.westlaw.com/Document/I6cd50ad75a1111e0af6af9916f973d19/View/FullText.html?originationContext=docHeader&amp;contextData=(sc.History*oc.Search)&amp;transitionType=Document&amp;needToInjectTerms=False&amp;docSource=fe1b39a015104af7b28024885e32bde7" TargetMode="External"/><Relationship Id="rId22" Type="http://schemas.openxmlformats.org/officeDocument/2006/relationships/hyperlink" Target="https://1.next.westlaw.com/Document/I6cd50ad75a1111e0af6af9916f973d19/View/FullText.html?originationContext=docHeader&amp;contextData=(sc.History*oc.Search)&amp;transitionType=Document&amp;needToInjectTerms=False&amp;docSource=fe1b39a015104af7b28024885e32bde7"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1.next.westlaw.com/Link/Document/FullText?findType=Y&amp;serNum=2001500880&amp;pubNum=0000162&amp;originatingDoc=I18e31d4696b111e0b63e897ab6fa6920&amp;refType=RP&amp;fi=co_pp_sp_162_794&amp;originationContext=document&amp;transitionType=DocumentItem&amp;contextData=(sc.History*oc.Search)" TargetMode="External"/><Relationship Id="rId2" Type="http://schemas.openxmlformats.org/officeDocument/2006/relationships/hyperlink" Target="https://1.next.westlaw.com/Document/I18e31d4696b111e0b63e897ab6fa6920/View/FullText.html?docFamilyGuid=I18e31d4796b111e0b63e897ab6fa6920&amp;transitionType=History&amp;contextData=%28sc.UserEnteredCitation%29" TargetMode="External"/><Relationship Id="rId1" Type="http://schemas.openxmlformats.org/officeDocument/2006/relationships/hyperlink" Target="https://1.next.westlaw.com/Document/I18e31d4696b111e0b63e897ab6fa6920/View/FullText.html?listSource=Search&amp;navigationPath=Search%2fv1%2fresults%2fnavigation%2fi0ad62aef0000016c4416c372bbe79750%3fNav%3dCASE%26fragmentIdentifier%3dI18e31d4696b111e0b63e897ab6fa6920%26parentRank%3d0%26startIndex%3d1%26contextData%3d%2528sc.Search%2529%26transitionType%3dSearchItem&amp;list=CASE&amp;rank=6&amp;listPageSource=eac868b952eaf798f033c07120da9c1d&amp;originationContext=docHeader&amp;contextData=(sc.Search)&amp;transitionType=Document&amp;needToInjectTerms=False&amp;enableBestPortion=True&amp;docSource=94f21611b3e6488cabb5fc12a0ccd909" TargetMode="External"/><Relationship Id="rId6" Type="http://schemas.openxmlformats.org/officeDocument/2006/relationships/hyperlink" Target="https://1.next.westlaw.com/Link/Document/FullText?findType=Y&amp;serNum=1987050031&amp;pubNum=0000162&amp;originatingDoc=I1665c25a352511d986b0aa9c82c164c0&amp;refType=RP&amp;originationContext=document&amp;transitionType=DocumentItem&amp;contextData=(sc.DocLink)" TargetMode="External"/><Relationship Id="rId5" Type="http://schemas.openxmlformats.org/officeDocument/2006/relationships/hyperlink" Target="https://1.next.westlaw.com/Document/I1665c25a352511d986b0aa9c82c164c0/View/FullText.html?originationContext=docHeader&amp;contextData=(sc.DocLink)&amp;transitionType=Document&amp;needToInjectTerms=False&amp;docSource=f932555cc58e4a04afdcd5c134cfee91" TargetMode="External"/><Relationship Id="rId4" Type="http://schemas.openxmlformats.org/officeDocument/2006/relationships/hyperlink" Target="http://aspe.hhs.gov/pover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35C20247C6C44ABA6EE61D81DE17BF" ma:contentTypeVersion="11" ma:contentTypeDescription="Create a new document." ma:contentTypeScope="" ma:versionID="4fb94d70c45dd99d5b8328469187d07f">
  <xsd:schema xmlns:xsd="http://www.w3.org/2001/XMLSchema" xmlns:xs="http://www.w3.org/2001/XMLSchema" xmlns:p="http://schemas.microsoft.com/office/2006/metadata/properties" xmlns:ns3="3efb013c-d621-4427-b756-aa4e21cb58bb" xmlns:ns4="39c3b6d8-2b80-4829-8c06-dd9a1e085819" targetNamespace="http://schemas.microsoft.com/office/2006/metadata/properties" ma:root="true" ma:fieldsID="d95a69ae3d7415d1a9771da4d6e4d94e" ns3:_="" ns4:_="">
    <xsd:import namespace="3efb013c-d621-4427-b756-aa4e21cb58bb"/>
    <xsd:import namespace="39c3b6d8-2b80-4829-8c06-dd9a1e08581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fb013c-d621-4427-b756-aa4e21cb58bb"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9c3b6d8-2b80-4829-8c06-dd9a1e08581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A0A2F-A6A7-4DDE-9931-783C9C4104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B55CC6B-E281-4DB0-BEE5-1BC57893BE5D}">
  <ds:schemaRefs>
    <ds:schemaRef ds:uri="http://schemas.microsoft.com/sharepoint/v3/contenttype/forms"/>
  </ds:schemaRefs>
</ds:datastoreItem>
</file>

<file path=customXml/itemProps3.xml><?xml version="1.0" encoding="utf-8"?>
<ds:datastoreItem xmlns:ds="http://schemas.openxmlformats.org/officeDocument/2006/customXml" ds:itemID="{0C14A461-AF87-45DF-A691-8351216528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fb013c-d621-4427-b756-aa4e21cb58bb"/>
    <ds:schemaRef ds:uri="39c3b6d8-2b80-4829-8c06-dd9a1e0858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AD52B15-1E4D-461A-9EFA-D09164243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30</Pages>
  <Words>7190</Words>
  <Characters>40984</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Phonse</dc:creator>
  <cp:keywords/>
  <dc:description/>
  <cp:lastModifiedBy>Sheffer, Ryan</cp:lastModifiedBy>
  <cp:revision>35</cp:revision>
  <cp:lastPrinted>2019-10-29T18:06:00Z</cp:lastPrinted>
  <dcterms:created xsi:type="dcterms:W3CDTF">2020-06-05T13:37:00Z</dcterms:created>
  <dcterms:modified xsi:type="dcterms:W3CDTF">2020-06-18T15:12:00Z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0x0101009435C20247C6C44ABA6EE61D81DE17BF</vt:lpwstr>
  </property>
</Properties>
</file>