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7B051" w14:textId="77777777" w:rsidR="0038698E" w:rsidRPr="00B34E15" w:rsidRDefault="0038698E" w:rsidP="007C55D4">
      <w:pPr>
        <w:widowControl/>
        <w:suppressAutoHyphens/>
        <w:jc w:val="center"/>
        <w:rPr>
          <w:b/>
          <w:sz w:val="26"/>
          <w:szCs w:val="26"/>
        </w:rPr>
      </w:pPr>
      <w:r w:rsidRPr="00B34E15">
        <w:rPr>
          <w:b/>
          <w:sz w:val="26"/>
          <w:szCs w:val="26"/>
        </w:rPr>
        <w:t>PENNSYLVANIA</w:t>
      </w:r>
    </w:p>
    <w:p w14:paraId="1223F68F" w14:textId="77777777" w:rsidR="0038698E" w:rsidRPr="00B34E15" w:rsidRDefault="0038698E" w:rsidP="007C55D4">
      <w:pPr>
        <w:widowControl/>
        <w:suppressAutoHyphens/>
        <w:jc w:val="center"/>
        <w:rPr>
          <w:sz w:val="26"/>
          <w:szCs w:val="26"/>
        </w:rPr>
      </w:pPr>
      <w:r w:rsidRPr="00B34E15">
        <w:rPr>
          <w:b/>
          <w:sz w:val="26"/>
          <w:szCs w:val="26"/>
        </w:rPr>
        <w:t>PUBLIC UTILITY COMMISSION</w:t>
      </w:r>
    </w:p>
    <w:p w14:paraId="08B68B58" w14:textId="5534747E" w:rsidR="0038698E" w:rsidRPr="00B34E15" w:rsidRDefault="0038698E" w:rsidP="007C55D4">
      <w:pPr>
        <w:widowControl/>
        <w:suppressAutoHyphens/>
        <w:jc w:val="center"/>
        <w:rPr>
          <w:b/>
          <w:sz w:val="26"/>
          <w:szCs w:val="26"/>
        </w:rPr>
      </w:pPr>
      <w:r w:rsidRPr="00B34E15">
        <w:rPr>
          <w:b/>
          <w:sz w:val="26"/>
          <w:szCs w:val="26"/>
        </w:rPr>
        <w:t>Harrisburg, PA 1</w:t>
      </w:r>
      <w:r w:rsidR="007A3339">
        <w:rPr>
          <w:b/>
          <w:sz w:val="26"/>
          <w:szCs w:val="26"/>
        </w:rPr>
        <w:t>7120</w:t>
      </w:r>
    </w:p>
    <w:p w14:paraId="5E0C55B5" w14:textId="77777777" w:rsidR="0038698E" w:rsidRDefault="0038698E" w:rsidP="007C55D4">
      <w:pPr>
        <w:widowControl/>
        <w:suppressAutoHyphens/>
        <w:rPr>
          <w:sz w:val="26"/>
          <w:szCs w:val="26"/>
        </w:rPr>
      </w:pPr>
    </w:p>
    <w:p w14:paraId="1A40D713" w14:textId="77777777" w:rsidR="0038698E" w:rsidRPr="00B34E15" w:rsidRDefault="0038698E" w:rsidP="007C55D4">
      <w:pPr>
        <w:widowControl/>
        <w:suppressAutoHyphens/>
        <w:rPr>
          <w:sz w:val="26"/>
          <w:szCs w:val="26"/>
        </w:rPr>
      </w:pPr>
    </w:p>
    <w:p w14:paraId="4487B0F8" w14:textId="2B6E69D3" w:rsidR="0038698E" w:rsidRPr="00B34E15" w:rsidRDefault="0038698E" w:rsidP="007C55D4">
      <w:pPr>
        <w:widowControl/>
        <w:suppressAutoHyphens/>
        <w:jc w:val="right"/>
        <w:rPr>
          <w:sz w:val="26"/>
          <w:szCs w:val="26"/>
        </w:rPr>
      </w:pPr>
      <w:r w:rsidRPr="00B34E15">
        <w:rPr>
          <w:sz w:val="26"/>
          <w:szCs w:val="26"/>
        </w:rPr>
        <w:t xml:space="preserve">Public Meeting held </w:t>
      </w:r>
      <w:r w:rsidR="001B4EEE">
        <w:rPr>
          <w:sz w:val="26"/>
          <w:szCs w:val="26"/>
        </w:rPr>
        <w:t>June 18</w:t>
      </w:r>
      <w:r w:rsidRPr="00B34E15">
        <w:rPr>
          <w:sz w:val="26"/>
          <w:szCs w:val="26"/>
        </w:rPr>
        <w:t>, 20</w:t>
      </w:r>
      <w:r w:rsidR="00486A12">
        <w:rPr>
          <w:sz w:val="26"/>
          <w:szCs w:val="26"/>
        </w:rPr>
        <w:t>20</w:t>
      </w:r>
    </w:p>
    <w:p w14:paraId="249CF55C" w14:textId="77777777" w:rsidR="0038698E" w:rsidRDefault="0038698E" w:rsidP="007C55D4">
      <w:pPr>
        <w:widowControl/>
        <w:suppressAutoHyphens/>
        <w:jc w:val="right"/>
        <w:rPr>
          <w:sz w:val="26"/>
          <w:szCs w:val="26"/>
        </w:rPr>
      </w:pPr>
    </w:p>
    <w:p w14:paraId="347D870A" w14:textId="77777777" w:rsidR="0038698E" w:rsidRPr="00B34E15" w:rsidRDefault="0038698E" w:rsidP="007C55D4">
      <w:pPr>
        <w:widowControl/>
        <w:suppressAutoHyphens/>
        <w:jc w:val="right"/>
        <w:rPr>
          <w:sz w:val="26"/>
          <w:szCs w:val="26"/>
        </w:rPr>
      </w:pPr>
    </w:p>
    <w:p w14:paraId="4EB26273" w14:textId="77777777" w:rsidR="0038698E" w:rsidRPr="00B34E15" w:rsidRDefault="0038698E" w:rsidP="007C55D4">
      <w:pPr>
        <w:widowControl/>
        <w:suppressAutoHyphens/>
        <w:jc w:val="right"/>
        <w:rPr>
          <w:sz w:val="26"/>
          <w:szCs w:val="26"/>
        </w:rPr>
      </w:pPr>
    </w:p>
    <w:p w14:paraId="2C77AB1F" w14:textId="77777777" w:rsidR="0038698E" w:rsidRPr="00B34E15" w:rsidRDefault="0038698E" w:rsidP="007C55D4">
      <w:pPr>
        <w:widowControl/>
        <w:suppressAutoHyphens/>
        <w:rPr>
          <w:sz w:val="26"/>
          <w:szCs w:val="26"/>
        </w:rPr>
      </w:pPr>
      <w:r w:rsidRPr="00B34E15">
        <w:rPr>
          <w:sz w:val="26"/>
          <w:szCs w:val="26"/>
        </w:rPr>
        <w:t>Commissioners Present:</w:t>
      </w:r>
    </w:p>
    <w:p w14:paraId="05EC99D5" w14:textId="77777777" w:rsidR="0038698E" w:rsidRPr="00B34E15" w:rsidRDefault="0038698E" w:rsidP="007C55D4">
      <w:pPr>
        <w:widowControl/>
        <w:suppressAutoHyphens/>
        <w:rPr>
          <w:sz w:val="26"/>
          <w:szCs w:val="26"/>
        </w:rPr>
      </w:pPr>
    </w:p>
    <w:p w14:paraId="60D6447D" w14:textId="08750E88" w:rsidR="0038698E" w:rsidRPr="00B34E15" w:rsidRDefault="000D7B91" w:rsidP="007C55D4">
      <w:pPr>
        <w:widowControl/>
        <w:ind w:firstLine="720"/>
        <w:rPr>
          <w:sz w:val="26"/>
          <w:szCs w:val="26"/>
        </w:rPr>
      </w:pPr>
      <w:r>
        <w:rPr>
          <w:sz w:val="26"/>
          <w:szCs w:val="26"/>
        </w:rPr>
        <w:t>Gladys Brown Dutrieuille, Chairman</w:t>
      </w:r>
      <w:r w:rsidRPr="00B34E15">
        <w:rPr>
          <w:sz w:val="26"/>
          <w:szCs w:val="26"/>
        </w:rPr>
        <w:t xml:space="preserve"> </w:t>
      </w:r>
    </w:p>
    <w:p w14:paraId="708DE3E4" w14:textId="564C4736" w:rsidR="0038698E" w:rsidRPr="00B34E15" w:rsidRDefault="0038698E" w:rsidP="00486A12">
      <w:pPr>
        <w:widowControl/>
        <w:ind w:firstLine="720"/>
        <w:rPr>
          <w:sz w:val="26"/>
          <w:szCs w:val="26"/>
        </w:rPr>
      </w:pPr>
      <w:r w:rsidRPr="00B34E15">
        <w:rPr>
          <w:sz w:val="26"/>
          <w:szCs w:val="26"/>
        </w:rPr>
        <w:t>David W. Sweet, Vice Chairman</w:t>
      </w:r>
    </w:p>
    <w:p w14:paraId="0E6C8569" w14:textId="42238E2E" w:rsidR="0038698E" w:rsidRDefault="0038698E" w:rsidP="007C55D4">
      <w:pPr>
        <w:widowControl/>
        <w:ind w:firstLine="720"/>
        <w:rPr>
          <w:sz w:val="26"/>
          <w:szCs w:val="26"/>
        </w:rPr>
      </w:pPr>
      <w:r w:rsidRPr="00B34E15">
        <w:rPr>
          <w:sz w:val="26"/>
          <w:szCs w:val="26"/>
        </w:rPr>
        <w:t>John F. Coleman, Jr.</w:t>
      </w:r>
    </w:p>
    <w:p w14:paraId="691255F9" w14:textId="60EB38BC" w:rsidR="00B01567" w:rsidRPr="00B34E15" w:rsidRDefault="00B01567" w:rsidP="007C55D4">
      <w:pPr>
        <w:widowControl/>
        <w:ind w:firstLine="720"/>
        <w:rPr>
          <w:sz w:val="26"/>
          <w:szCs w:val="26"/>
        </w:rPr>
      </w:pPr>
      <w:r>
        <w:rPr>
          <w:sz w:val="26"/>
          <w:szCs w:val="26"/>
        </w:rPr>
        <w:t>Ralph V. Yanora</w:t>
      </w:r>
    </w:p>
    <w:p w14:paraId="7446D00D" w14:textId="77777777" w:rsidR="0038698E" w:rsidRDefault="0038698E" w:rsidP="007C55D4">
      <w:pPr>
        <w:widowControl/>
        <w:suppressAutoHyphens/>
        <w:rPr>
          <w:sz w:val="26"/>
          <w:szCs w:val="26"/>
        </w:rPr>
      </w:pPr>
    </w:p>
    <w:p w14:paraId="5BA88ACB" w14:textId="77777777" w:rsidR="0038698E" w:rsidRPr="00B34E15" w:rsidRDefault="0038698E" w:rsidP="007C55D4">
      <w:pPr>
        <w:widowControl/>
        <w:suppressAutoHyphens/>
        <w:rPr>
          <w:sz w:val="26"/>
          <w:szCs w:val="26"/>
        </w:rPr>
      </w:pPr>
    </w:p>
    <w:p w14:paraId="6BE16230" w14:textId="77777777" w:rsidR="0038698E" w:rsidRPr="00B34E15" w:rsidRDefault="0038698E" w:rsidP="007C55D4">
      <w:pPr>
        <w:widowControl/>
        <w:suppressAutoHyphens/>
        <w:rPr>
          <w:sz w:val="26"/>
          <w:szCs w:val="26"/>
        </w:rPr>
      </w:pPr>
    </w:p>
    <w:p w14:paraId="1FA1CF75" w14:textId="77777777" w:rsidR="002E5EFF" w:rsidRPr="00957295" w:rsidRDefault="002E5EFF" w:rsidP="002E5EFF">
      <w:pPr>
        <w:tabs>
          <w:tab w:val="left" w:pos="5850"/>
        </w:tabs>
        <w:suppressAutoHyphens/>
        <w:autoSpaceDE w:val="0"/>
        <w:autoSpaceDN w:val="0"/>
        <w:rPr>
          <w:sz w:val="26"/>
          <w:szCs w:val="26"/>
        </w:rPr>
      </w:pPr>
      <w:r w:rsidRPr="00957295">
        <w:rPr>
          <w:sz w:val="26"/>
          <w:szCs w:val="26"/>
        </w:rPr>
        <w:t>S</w:t>
      </w:r>
      <w:r>
        <w:rPr>
          <w:sz w:val="26"/>
          <w:szCs w:val="26"/>
        </w:rPr>
        <w:t>usan Messick</w:t>
      </w:r>
      <w:r>
        <w:rPr>
          <w:sz w:val="26"/>
          <w:szCs w:val="26"/>
        </w:rPr>
        <w:tab/>
      </w:r>
      <w:r>
        <w:rPr>
          <w:sz w:val="26"/>
          <w:szCs w:val="26"/>
        </w:rPr>
        <w:tab/>
      </w:r>
      <w:r>
        <w:rPr>
          <w:sz w:val="26"/>
          <w:szCs w:val="26"/>
        </w:rPr>
        <w:tab/>
        <w:t xml:space="preserve">     C-2018-3004260</w:t>
      </w:r>
    </w:p>
    <w:p w14:paraId="1DA0799F" w14:textId="77777777" w:rsidR="002E5EFF" w:rsidRDefault="002E5EFF" w:rsidP="002E5EFF">
      <w:pPr>
        <w:suppressAutoHyphens/>
        <w:autoSpaceDE w:val="0"/>
        <w:autoSpaceDN w:val="0"/>
        <w:ind w:firstLine="720"/>
        <w:rPr>
          <w:sz w:val="26"/>
          <w:szCs w:val="26"/>
        </w:rPr>
      </w:pPr>
    </w:p>
    <w:p w14:paraId="3066927E" w14:textId="77777777" w:rsidR="002E5EFF" w:rsidRDefault="002E5EFF" w:rsidP="002E5EFF">
      <w:pPr>
        <w:suppressAutoHyphens/>
        <w:autoSpaceDE w:val="0"/>
        <w:autoSpaceDN w:val="0"/>
        <w:spacing w:after="120"/>
        <w:ind w:firstLine="720"/>
        <w:rPr>
          <w:sz w:val="26"/>
          <w:szCs w:val="26"/>
        </w:rPr>
      </w:pPr>
      <w:r>
        <w:rPr>
          <w:sz w:val="26"/>
          <w:szCs w:val="26"/>
        </w:rPr>
        <w:t xml:space="preserve"> </w:t>
      </w:r>
      <w:r w:rsidRPr="00957295">
        <w:rPr>
          <w:sz w:val="26"/>
          <w:szCs w:val="26"/>
        </w:rPr>
        <w:t>v.</w:t>
      </w:r>
    </w:p>
    <w:p w14:paraId="6A0EBB6C" w14:textId="77777777" w:rsidR="002E5EFF" w:rsidRPr="00957295" w:rsidRDefault="002E5EFF" w:rsidP="002E5EFF">
      <w:pPr>
        <w:suppressAutoHyphens/>
        <w:autoSpaceDE w:val="0"/>
        <w:autoSpaceDN w:val="0"/>
        <w:ind w:firstLine="720"/>
        <w:rPr>
          <w:sz w:val="26"/>
          <w:szCs w:val="26"/>
        </w:rPr>
      </w:pPr>
    </w:p>
    <w:p w14:paraId="5238FB4B" w14:textId="77777777" w:rsidR="002E5EFF" w:rsidRPr="00957295" w:rsidRDefault="002E5EFF" w:rsidP="002E5EFF">
      <w:pPr>
        <w:suppressAutoHyphens/>
        <w:autoSpaceDE w:val="0"/>
        <w:autoSpaceDN w:val="0"/>
        <w:rPr>
          <w:sz w:val="26"/>
          <w:szCs w:val="26"/>
        </w:rPr>
      </w:pPr>
      <w:r>
        <w:rPr>
          <w:sz w:val="26"/>
          <w:szCs w:val="26"/>
        </w:rPr>
        <w:t>PPL Electric Utilities Corporation</w:t>
      </w:r>
    </w:p>
    <w:p w14:paraId="1D8AA827" w14:textId="4CBC806F" w:rsidR="002E5EFF" w:rsidRDefault="002E5EFF" w:rsidP="002E5EFF">
      <w:pPr>
        <w:widowControl/>
        <w:spacing w:line="360" w:lineRule="auto"/>
        <w:rPr>
          <w:b/>
          <w:sz w:val="26"/>
          <w:szCs w:val="26"/>
        </w:rPr>
      </w:pPr>
    </w:p>
    <w:p w14:paraId="76980B98" w14:textId="77777777" w:rsidR="00EC4648" w:rsidRPr="00B34E15" w:rsidRDefault="00EC4648" w:rsidP="002E5EFF">
      <w:pPr>
        <w:widowControl/>
        <w:spacing w:line="360" w:lineRule="auto"/>
        <w:rPr>
          <w:b/>
          <w:sz w:val="26"/>
          <w:szCs w:val="26"/>
        </w:rPr>
      </w:pPr>
    </w:p>
    <w:p w14:paraId="29353A6D" w14:textId="002E507D" w:rsidR="00CE01AD" w:rsidRDefault="0038698E" w:rsidP="000D7B91">
      <w:pPr>
        <w:widowControl/>
        <w:spacing w:line="360" w:lineRule="auto"/>
        <w:jc w:val="center"/>
        <w:rPr>
          <w:b/>
          <w:sz w:val="26"/>
          <w:szCs w:val="26"/>
        </w:rPr>
      </w:pPr>
      <w:r w:rsidRPr="00DF4899">
        <w:rPr>
          <w:b/>
          <w:sz w:val="26"/>
          <w:szCs w:val="26"/>
        </w:rPr>
        <w:t>OPINION AND ORDER</w:t>
      </w:r>
    </w:p>
    <w:p w14:paraId="0BD27CA4" w14:textId="77777777" w:rsidR="00344C68" w:rsidRDefault="00344C68" w:rsidP="007C55D4">
      <w:pPr>
        <w:widowControl/>
        <w:spacing w:line="360" w:lineRule="auto"/>
        <w:jc w:val="center"/>
        <w:rPr>
          <w:b/>
          <w:sz w:val="26"/>
          <w:szCs w:val="26"/>
        </w:rPr>
      </w:pPr>
    </w:p>
    <w:p w14:paraId="7A0F3CB7" w14:textId="168D517B" w:rsidR="00CE01AD" w:rsidRDefault="00CE01AD" w:rsidP="007C55D4">
      <w:pPr>
        <w:widowControl/>
        <w:spacing w:line="360" w:lineRule="auto"/>
        <w:rPr>
          <w:b/>
          <w:sz w:val="26"/>
          <w:szCs w:val="26"/>
        </w:rPr>
      </w:pPr>
      <w:r>
        <w:rPr>
          <w:b/>
          <w:sz w:val="26"/>
          <w:szCs w:val="26"/>
        </w:rPr>
        <w:t>BY THE COMMISSION:</w:t>
      </w:r>
    </w:p>
    <w:p w14:paraId="467B9228" w14:textId="77777777" w:rsidR="00275807" w:rsidRPr="00CE01AD" w:rsidRDefault="00275807" w:rsidP="007C55D4">
      <w:pPr>
        <w:widowControl/>
        <w:spacing w:line="360" w:lineRule="auto"/>
        <w:rPr>
          <w:b/>
          <w:sz w:val="26"/>
          <w:szCs w:val="26"/>
        </w:rPr>
      </w:pPr>
    </w:p>
    <w:p w14:paraId="15E328B8" w14:textId="6C0052B4" w:rsidR="00836D57" w:rsidRDefault="000F1318" w:rsidP="002D3647">
      <w:pPr>
        <w:widowControl/>
        <w:tabs>
          <w:tab w:val="left" w:pos="-720"/>
        </w:tabs>
        <w:suppressAutoHyphens/>
        <w:spacing w:line="360" w:lineRule="auto"/>
        <w:ind w:firstLine="1440"/>
        <w:rPr>
          <w:sz w:val="26"/>
        </w:rPr>
      </w:pPr>
      <w:r w:rsidRPr="00027664">
        <w:rPr>
          <w:sz w:val="26"/>
        </w:rPr>
        <w:t xml:space="preserve">Before the </w:t>
      </w:r>
      <w:r w:rsidR="005C7928">
        <w:rPr>
          <w:sz w:val="26"/>
        </w:rPr>
        <w:t xml:space="preserve">Pennsylvania Public Utility </w:t>
      </w:r>
      <w:r w:rsidRPr="00027664">
        <w:rPr>
          <w:sz w:val="26"/>
        </w:rPr>
        <w:t xml:space="preserve">Commission </w:t>
      </w:r>
      <w:r w:rsidR="005C7928">
        <w:rPr>
          <w:sz w:val="26"/>
        </w:rPr>
        <w:t xml:space="preserve">(Commission) </w:t>
      </w:r>
      <w:r w:rsidRPr="00027664">
        <w:rPr>
          <w:sz w:val="26"/>
        </w:rPr>
        <w:t>for co</w:t>
      </w:r>
      <w:r w:rsidR="00893951">
        <w:rPr>
          <w:sz w:val="26"/>
        </w:rPr>
        <w:t xml:space="preserve">nsideration and disposition </w:t>
      </w:r>
      <w:bookmarkStart w:id="0" w:name="_Hlk24540744"/>
      <w:r w:rsidR="002D3647">
        <w:rPr>
          <w:sz w:val="26"/>
        </w:rPr>
        <w:t xml:space="preserve">is the Petition for Reconsideration (Petition) filed by Susan Messick (Complainant) on May 3, 2019, concerning the Initial Decision (I.D.) of Administrative Law Judge (ALJ) Steven K. Haas, issued on March 26, 2019, in the </w:t>
      </w:r>
      <w:r w:rsidR="002D3647">
        <w:rPr>
          <w:sz w:val="26"/>
        </w:rPr>
        <w:lastRenderedPageBreak/>
        <w:t>above-captioned proceeding.</w:t>
      </w:r>
      <w:r w:rsidR="00D66E1B">
        <w:rPr>
          <w:rStyle w:val="FootnoteReference"/>
          <w:sz w:val="26"/>
        </w:rPr>
        <w:footnoteReference w:id="2"/>
      </w:r>
      <w:r w:rsidR="002D3647">
        <w:rPr>
          <w:sz w:val="26"/>
        </w:rPr>
        <w:t xml:space="preserve">  The Initial Decision became final without further action of the Commission on April 29, 2019, pursuant to 66 Pa. C.S. § 332(h), when no </w:t>
      </w:r>
      <w:r w:rsidR="004C35E5">
        <w:rPr>
          <w:sz w:val="26"/>
        </w:rPr>
        <w:t>E</w:t>
      </w:r>
      <w:r w:rsidR="002D3647">
        <w:rPr>
          <w:sz w:val="26"/>
        </w:rPr>
        <w:t>xceptions were filed prior to the scheduled deadline.  On July 5, 2019, PPL Electric Utilities Corporation (PPL or the Company) filed its Answer to the Petition (Answer</w:t>
      </w:r>
      <w:r w:rsidR="007A3339">
        <w:rPr>
          <w:sz w:val="26"/>
        </w:rPr>
        <w:t xml:space="preserve"> to Petition</w:t>
      </w:r>
      <w:r w:rsidR="002D3647">
        <w:rPr>
          <w:sz w:val="26"/>
        </w:rPr>
        <w:t xml:space="preserve">).  </w:t>
      </w:r>
      <w:bookmarkEnd w:id="0"/>
      <w:r w:rsidR="00836D57" w:rsidRPr="00B9280A">
        <w:rPr>
          <w:sz w:val="26"/>
        </w:rPr>
        <w:t xml:space="preserve">For the reasons set forth herein, we shall </w:t>
      </w:r>
      <w:r w:rsidR="002D3647">
        <w:rPr>
          <w:sz w:val="26"/>
        </w:rPr>
        <w:t>deny</w:t>
      </w:r>
      <w:r w:rsidR="008230A9">
        <w:rPr>
          <w:sz w:val="26"/>
        </w:rPr>
        <w:t xml:space="preserve"> the Complainant’s Petition</w:t>
      </w:r>
      <w:r w:rsidR="00B9280A" w:rsidRPr="00B9280A">
        <w:rPr>
          <w:sz w:val="26"/>
        </w:rPr>
        <w:t>,</w:t>
      </w:r>
      <w:r w:rsidR="00B9280A">
        <w:rPr>
          <w:sz w:val="26"/>
        </w:rPr>
        <w:t xml:space="preserve"> consistent with this Opinion and Order.</w:t>
      </w:r>
    </w:p>
    <w:p w14:paraId="3031A3C1" w14:textId="77777777" w:rsidR="00836D57" w:rsidRDefault="00836D57" w:rsidP="000D7B91">
      <w:pPr>
        <w:widowControl/>
        <w:tabs>
          <w:tab w:val="left" w:pos="-720"/>
        </w:tabs>
        <w:suppressAutoHyphens/>
        <w:spacing w:line="360" w:lineRule="auto"/>
        <w:ind w:firstLine="1440"/>
        <w:rPr>
          <w:sz w:val="26"/>
        </w:rPr>
      </w:pPr>
    </w:p>
    <w:p w14:paraId="634C0CAE" w14:textId="231E768A" w:rsidR="00D10142" w:rsidRPr="00D10142" w:rsidRDefault="00D10142" w:rsidP="0066549D">
      <w:pPr>
        <w:pStyle w:val="Heading1"/>
      </w:pPr>
      <w:bookmarkStart w:id="1" w:name="_Hlk21505737"/>
      <w:r w:rsidRPr="00D10142">
        <w:t>History of Proceeding</w:t>
      </w:r>
    </w:p>
    <w:bookmarkEnd w:id="1"/>
    <w:p w14:paraId="6422F3F1" w14:textId="52C48CD3" w:rsidR="00B00BC3" w:rsidRDefault="00B00BC3" w:rsidP="000D7B91">
      <w:pPr>
        <w:widowControl/>
        <w:tabs>
          <w:tab w:val="left" w:pos="-720"/>
        </w:tabs>
        <w:suppressAutoHyphens/>
        <w:spacing w:line="360" w:lineRule="auto"/>
        <w:ind w:firstLine="1440"/>
        <w:rPr>
          <w:sz w:val="26"/>
        </w:rPr>
      </w:pPr>
    </w:p>
    <w:p w14:paraId="595B61AD" w14:textId="7AD89C1A" w:rsidR="00666E54" w:rsidRDefault="00314591" w:rsidP="000D7B91">
      <w:pPr>
        <w:widowControl/>
        <w:tabs>
          <w:tab w:val="left" w:pos="-720"/>
        </w:tabs>
        <w:suppressAutoHyphens/>
        <w:spacing w:line="360" w:lineRule="auto"/>
        <w:ind w:firstLine="1440"/>
        <w:rPr>
          <w:sz w:val="26"/>
        </w:rPr>
      </w:pPr>
      <w:r>
        <w:rPr>
          <w:sz w:val="26"/>
        </w:rPr>
        <w:t xml:space="preserve">On August 23, 2018, the Complainant filed a Formal Complaint (Complaint) with the Commission against PPL, in which she alleged that PPL’s contractor killed two decorative Mimosa trees in front of her house when it trimmed the trees away from its power lines that cross the Complainant’s property.  By way of relief, the Complainant wants PPL to completely remove the old trees, purchase and plant two new trees of her choice, and be fully compensated for </w:t>
      </w:r>
      <w:r w:rsidR="00434945">
        <w:rPr>
          <w:sz w:val="26"/>
        </w:rPr>
        <w:t>the Company’s</w:t>
      </w:r>
      <w:r>
        <w:rPr>
          <w:sz w:val="26"/>
        </w:rPr>
        <w:t xml:space="preserve"> delay in completing this work, </w:t>
      </w:r>
      <w:r w:rsidR="00D403DD">
        <w:rPr>
          <w:sz w:val="26"/>
        </w:rPr>
        <w:t>her</w:t>
      </w:r>
      <w:r>
        <w:rPr>
          <w:sz w:val="26"/>
        </w:rPr>
        <w:t xml:space="preserve"> stress and the loss of value of her home due to the loss of the trees.</w:t>
      </w:r>
      <w:r w:rsidR="00BE146F">
        <w:rPr>
          <w:sz w:val="26"/>
        </w:rPr>
        <w:t xml:space="preserve">  Complaint at ¶¶ 4-5.  </w:t>
      </w:r>
    </w:p>
    <w:p w14:paraId="3C55B690" w14:textId="3B3DD1C5" w:rsidR="00666E54" w:rsidRDefault="00666E54" w:rsidP="000D7B91">
      <w:pPr>
        <w:widowControl/>
        <w:tabs>
          <w:tab w:val="left" w:pos="-720"/>
        </w:tabs>
        <w:suppressAutoHyphens/>
        <w:spacing w:line="360" w:lineRule="auto"/>
        <w:ind w:firstLine="1440"/>
        <w:rPr>
          <w:sz w:val="26"/>
        </w:rPr>
      </w:pPr>
    </w:p>
    <w:p w14:paraId="4DA5339B" w14:textId="258062E2" w:rsidR="001428B4" w:rsidRDefault="00BE146F" w:rsidP="000D7B91">
      <w:pPr>
        <w:widowControl/>
        <w:tabs>
          <w:tab w:val="left" w:pos="-720"/>
        </w:tabs>
        <w:suppressAutoHyphens/>
        <w:spacing w:line="360" w:lineRule="auto"/>
        <w:ind w:firstLine="1440"/>
        <w:rPr>
          <w:sz w:val="26"/>
        </w:rPr>
      </w:pPr>
      <w:r>
        <w:rPr>
          <w:sz w:val="26"/>
        </w:rPr>
        <w:t xml:space="preserve">On </w:t>
      </w:r>
      <w:r w:rsidR="00EA7BE3">
        <w:rPr>
          <w:sz w:val="26"/>
        </w:rPr>
        <w:t>September 12</w:t>
      </w:r>
      <w:r>
        <w:rPr>
          <w:sz w:val="26"/>
        </w:rPr>
        <w:t>, 201</w:t>
      </w:r>
      <w:r w:rsidR="00EA7BE3">
        <w:rPr>
          <w:sz w:val="26"/>
        </w:rPr>
        <w:t>8</w:t>
      </w:r>
      <w:r>
        <w:rPr>
          <w:sz w:val="26"/>
        </w:rPr>
        <w:t xml:space="preserve">, PPL filed </w:t>
      </w:r>
      <w:r w:rsidR="00EA7BE3">
        <w:rPr>
          <w:sz w:val="26"/>
        </w:rPr>
        <w:t>an</w:t>
      </w:r>
      <w:r>
        <w:rPr>
          <w:sz w:val="26"/>
        </w:rPr>
        <w:t xml:space="preserve"> Answer to the Complaint</w:t>
      </w:r>
      <w:r w:rsidR="007A3339">
        <w:rPr>
          <w:sz w:val="26"/>
        </w:rPr>
        <w:t xml:space="preserve"> (Answer to Complaint)</w:t>
      </w:r>
      <w:r>
        <w:rPr>
          <w:sz w:val="26"/>
        </w:rPr>
        <w:t>, in which it denied</w:t>
      </w:r>
      <w:r w:rsidR="006708DD">
        <w:rPr>
          <w:sz w:val="26"/>
        </w:rPr>
        <w:t xml:space="preserve"> causing any harm to the trees or</w:t>
      </w:r>
      <w:r>
        <w:rPr>
          <w:sz w:val="26"/>
        </w:rPr>
        <w:t xml:space="preserve"> any allegations of improper vegetation management.</w:t>
      </w:r>
      <w:r w:rsidR="00E6189C">
        <w:rPr>
          <w:sz w:val="26"/>
        </w:rPr>
        <w:t xml:space="preserve">  In its Answer, PPL admitted that its contractors trimmed the two trees at issue </w:t>
      </w:r>
      <w:r w:rsidR="00116E6D">
        <w:rPr>
          <w:sz w:val="26"/>
        </w:rPr>
        <w:t xml:space="preserve">here but denied that the trimming caused the deaths of the </w:t>
      </w:r>
      <w:r w:rsidR="00116E6D">
        <w:rPr>
          <w:sz w:val="26"/>
        </w:rPr>
        <w:lastRenderedPageBreak/>
        <w:t>trees.  PPL averred that one tree was already dead and the other was fully mature and in decline at the time of the trimming.  Answer to Complaint at 1-2.</w:t>
      </w:r>
    </w:p>
    <w:p w14:paraId="2D5EA10C" w14:textId="70F38E21" w:rsidR="00116E6D" w:rsidRDefault="00245505" w:rsidP="000D7B91">
      <w:pPr>
        <w:widowControl/>
        <w:tabs>
          <w:tab w:val="left" w:pos="-720"/>
        </w:tabs>
        <w:suppressAutoHyphens/>
        <w:spacing w:line="360" w:lineRule="auto"/>
        <w:ind w:firstLine="1440"/>
        <w:rPr>
          <w:sz w:val="26"/>
        </w:rPr>
      </w:pPr>
      <w:r>
        <w:rPr>
          <w:sz w:val="26"/>
        </w:rPr>
        <w:t>On December 2, 2018, an in-person evidentiary hearing was convened before ALJ Haas.</w:t>
      </w:r>
      <w:r w:rsidR="00186782">
        <w:rPr>
          <w:rStyle w:val="FootnoteReference"/>
          <w:sz w:val="26"/>
        </w:rPr>
        <w:footnoteReference w:id="3"/>
      </w:r>
      <w:r>
        <w:rPr>
          <w:sz w:val="26"/>
        </w:rPr>
        <w:t xml:space="preserve">  </w:t>
      </w:r>
      <w:r w:rsidR="00336B07">
        <w:rPr>
          <w:sz w:val="26"/>
        </w:rPr>
        <w:t xml:space="preserve">The Complainant appeared </w:t>
      </w:r>
      <w:r w:rsidR="00336B07" w:rsidRPr="001A2B12">
        <w:rPr>
          <w:i/>
          <w:iCs/>
          <w:sz w:val="26"/>
        </w:rPr>
        <w:t>pro se</w:t>
      </w:r>
      <w:r w:rsidR="00336B07">
        <w:rPr>
          <w:sz w:val="26"/>
        </w:rPr>
        <w:t>, testified on her own behalf, and introduced six exhibits (Messick Exh.</w:t>
      </w:r>
      <w:r w:rsidR="00A22568">
        <w:rPr>
          <w:sz w:val="26"/>
        </w:rPr>
        <w:t xml:space="preserve"> Nos.</w:t>
      </w:r>
      <w:r w:rsidR="00336B07">
        <w:rPr>
          <w:sz w:val="26"/>
        </w:rPr>
        <w:t xml:space="preserve"> 1-6), each of which was admitted into the record.  </w:t>
      </w:r>
      <w:r w:rsidR="00A22568">
        <w:rPr>
          <w:sz w:val="26"/>
        </w:rPr>
        <w:t>PPL was represented by counsel, presented the testimony of Patrick Eisenhauer, its Lancaster Area Regional Forester, and introduced three exhibits</w:t>
      </w:r>
      <w:r w:rsidR="00DD3120">
        <w:rPr>
          <w:sz w:val="26"/>
        </w:rPr>
        <w:t xml:space="preserve"> (PPL Exh. Nos. 4-6)</w:t>
      </w:r>
      <w:r w:rsidR="00A22568">
        <w:rPr>
          <w:sz w:val="26"/>
        </w:rPr>
        <w:t>, each of which was admitted into the record.</w:t>
      </w:r>
      <w:r w:rsidR="00386A2F">
        <w:rPr>
          <w:rStyle w:val="FootnoteReference"/>
          <w:sz w:val="26"/>
        </w:rPr>
        <w:footnoteReference w:id="4"/>
      </w:r>
      <w:r w:rsidR="00A22568">
        <w:rPr>
          <w:sz w:val="26"/>
        </w:rPr>
        <w:t xml:space="preserve">  The hearing generated a transcript of forty-nine pages.  The record closed on January 7, 2019.  </w:t>
      </w:r>
    </w:p>
    <w:p w14:paraId="36A193CC" w14:textId="2676EBEA" w:rsidR="00116E6D" w:rsidRDefault="00116E6D" w:rsidP="000D7B91">
      <w:pPr>
        <w:widowControl/>
        <w:tabs>
          <w:tab w:val="left" w:pos="-720"/>
        </w:tabs>
        <w:suppressAutoHyphens/>
        <w:spacing w:line="360" w:lineRule="auto"/>
        <w:ind w:firstLine="1440"/>
        <w:rPr>
          <w:sz w:val="26"/>
        </w:rPr>
      </w:pPr>
    </w:p>
    <w:p w14:paraId="3B45358B" w14:textId="52ABCAD8" w:rsidR="00434945" w:rsidRDefault="003C3332" w:rsidP="000D7B91">
      <w:pPr>
        <w:widowControl/>
        <w:tabs>
          <w:tab w:val="left" w:pos="-720"/>
        </w:tabs>
        <w:suppressAutoHyphens/>
        <w:spacing w:line="360" w:lineRule="auto"/>
        <w:ind w:firstLine="1440"/>
        <w:rPr>
          <w:sz w:val="26"/>
        </w:rPr>
      </w:pPr>
      <w:r>
        <w:rPr>
          <w:sz w:val="26"/>
        </w:rPr>
        <w:t>On March 26, 2019, the Commission issued the Initial Decision of ALJ Haas, which dismissed the Complaint due to the Complainant’s failure to prove, by a preponderance of the evidence, that PPL violated any statute, Commission Order or Regulation, or otherwise provided unreasonable service.  I.D. at 1, 13.</w:t>
      </w:r>
      <w:r w:rsidR="004C35E5">
        <w:rPr>
          <w:sz w:val="26"/>
        </w:rPr>
        <w:t xml:space="preserve">  As noted, no Exceptions to the ALJ’s Initial Decision were filed within the twenty-day time period prescribed by 52 Pa. Code § 5.533(a).  Therefore, the ALJ’s Initial Decision became final on April 29, 2019, pursuant to 66 Pa. C.S. § 332(h).  </w:t>
      </w:r>
    </w:p>
    <w:p w14:paraId="2391A28D" w14:textId="2515CC26" w:rsidR="00B77F9F" w:rsidRDefault="00B77F9F" w:rsidP="000D7B91">
      <w:pPr>
        <w:widowControl/>
        <w:tabs>
          <w:tab w:val="left" w:pos="-720"/>
        </w:tabs>
        <w:suppressAutoHyphens/>
        <w:spacing w:line="360" w:lineRule="auto"/>
        <w:ind w:firstLine="1440"/>
        <w:rPr>
          <w:sz w:val="26"/>
        </w:rPr>
      </w:pPr>
    </w:p>
    <w:p w14:paraId="504587E0" w14:textId="2E2E79C8" w:rsidR="00B77F9F" w:rsidRDefault="0004588A" w:rsidP="000D7B91">
      <w:pPr>
        <w:widowControl/>
        <w:tabs>
          <w:tab w:val="left" w:pos="-720"/>
        </w:tabs>
        <w:suppressAutoHyphens/>
        <w:spacing w:line="360" w:lineRule="auto"/>
        <w:ind w:firstLine="1440"/>
        <w:rPr>
          <w:sz w:val="26"/>
        </w:rPr>
      </w:pPr>
      <w:r>
        <w:rPr>
          <w:sz w:val="26"/>
        </w:rPr>
        <w:t>On May 3, 2019, the Complainant filed the instant Petition.</w:t>
      </w:r>
    </w:p>
    <w:p w14:paraId="109B1DC1" w14:textId="29D1334E" w:rsidR="0004588A" w:rsidRDefault="0004588A" w:rsidP="000D7B91">
      <w:pPr>
        <w:widowControl/>
        <w:tabs>
          <w:tab w:val="left" w:pos="-720"/>
        </w:tabs>
        <w:suppressAutoHyphens/>
        <w:spacing w:line="360" w:lineRule="auto"/>
        <w:ind w:firstLine="1440"/>
        <w:rPr>
          <w:sz w:val="26"/>
        </w:rPr>
      </w:pPr>
    </w:p>
    <w:p w14:paraId="102E9CC8" w14:textId="54C8A2CE" w:rsidR="000D322E" w:rsidRDefault="0004588A" w:rsidP="004F00DA">
      <w:pPr>
        <w:widowControl/>
        <w:tabs>
          <w:tab w:val="left" w:pos="-720"/>
        </w:tabs>
        <w:suppressAutoHyphens/>
        <w:spacing w:line="360" w:lineRule="auto"/>
        <w:ind w:firstLine="1440"/>
        <w:rPr>
          <w:sz w:val="26"/>
        </w:rPr>
      </w:pPr>
      <w:r w:rsidRPr="0004588A">
        <w:rPr>
          <w:sz w:val="26"/>
        </w:rPr>
        <w:t xml:space="preserve">On </w:t>
      </w:r>
      <w:r>
        <w:rPr>
          <w:sz w:val="26"/>
        </w:rPr>
        <w:t>June 24</w:t>
      </w:r>
      <w:r w:rsidRPr="0004588A">
        <w:rPr>
          <w:sz w:val="26"/>
        </w:rPr>
        <w:t>, 201</w:t>
      </w:r>
      <w:r>
        <w:rPr>
          <w:sz w:val="26"/>
        </w:rPr>
        <w:t>9</w:t>
      </w:r>
      <w:r w:rsidRPr="0004588A">
        <w:rPr>
          <w:sz w:val="26"/>
        </w:rPr>
        <w:t xml:space="preserve">, the Commission’s Secretary’s Bureau issued a letter to the </w:t>
      </w:r>
      <w:r>
        <w:rPr>
          <w:sz w:val="26"/>
        </w:rPr>
        <w:t>Company</w:t>
      </w:r>
      <w:r w:rsidRPr="0004588A">
        <w:rPr>
          <w:sz w:val="26"/>
        </w:rPr>
        <w:t xml:space="preserve"> stating that the Complainant’s M</w:t>
      </w:r>
      <w:r>
        <w:rPr>
          <w:sz w:val="26"/>
        </w:rPr>
        <w:t>ay</w:t>
      </w:r>
      <w:r w:rsidRPr="0004588A">
        <w:rPr>
          <w:sz w:val="26"/>
        </w:rPr>
        <w:t xml:space="preserve"> 3, 201</w:t>
      </w:r>
      <w:r>
        <w:rPr>
          <w:sz w:val="26"/>
        </w:rPr>
        <w:t xml:space="preserve">9, </w:t>
      </w:r>
      <w:r w:rsidRPr="0004588A">
        <w:rPr>
          <w:sz w:val="26"/>
        </w:rPr>
        <w:t xml:space="preserve">document was not accompanied by a </w:t>
      </w:r>
      <w:r>
        <w:rPr>
          <w:sz w:val="26"/>
        </w:rPr>
        <w:t>C</w:t>
      </w:r>
      <w:r w:rsidRPr="0004588A">
        <w:rPr>
          <w:sz w:val="26"/>
        </w:rPr>
        <w:t xml:space="preserve">ertificate of </w:t>
      </w:r>
      <w:r>
        <w:rPr>
          <w:sz w:val="26"/>
        </w:rPr>
        <w:t>S</w:t>
      </w:r>
      <w:r w:rsidRPr="0004588A">
        <w:rPr>
          <w:sz w:val="26"/>
        </w:rPr>
        <w:t xml:space="preserve">ervice, and that it was unclear whether </w:t>
      </w:r>
      <w:r>
        <w:rPr>
          <w:sz w:val="26"/>
        </w:rPr>
        <w:t>PPL</w:t>
      </w:r>
      <w:r w:rsidRPr="0004588A">
        <w:rPr>
          <w:sz w:val="26"/>
        </w:rPr>
        <w:t xml:space="preserve"> had </w:t>
      </w:r>
      <w:r w:rsidRPr="0004588A">
        <w:rPr>
          <w:sz w:val="26"/>
        </w:rPr>
        <w:lastRenderedPageBreak/>
        <w:t xml:space="preserve">received a copy of that filing.  Accordingly, the Secretary’s Bureau enclosed a service copy of the document with the letter and indicated that the Company would have ten days from the date of the letter to file a response.  On </w:t>
      </w:r>
      <w:r>
        <w:rPr>
          <w:sz w:val="26"/>
        </w:rPr>
        <w:t>July 5</w:t>
      </w:r>
      <w:r w:rsidRPr="0004588A">
        <w:rPr>
          <w:sz w:val="26"/>
        </w:rPr>
        <w:t>, 201</w:t>
      </w:r>
      <w:r>
        <w:rPr>
          <w:sz w:val="26"/>
        </w:rPr>
        <w:t>9</w:t>
      </w:r>
      <w:r w:rsidRPr="0004588A">
        <w:rPr>
          <w:sz w:val="26"/>
        </w:rPr>
        <w:t>, P</w:t>
      </w:r>
      <w:r w:rsidR="000D322E">
        <w:rPr>
          <w:sz w:val="26"/>
        </w:rPr>
        <w:t>PL</w:t>
      </w:r>
      <w:r w:rsidRPr="0004588A">
        <w:rPr>
          <w:sz w:val="26"/>
        </w:rPr>
        <w:t xml:space="preserve"> filed its response</w:t>
      </w:r>
      <w:r w:rsidR="000D322E">
        <w:rPr>
          <w:sz w:val="26"/>
        </w:rPr>
        <w:t xml:space="preserve">.  </w:t>
      </w:r>
    </w:p>
    <w:p w14:paraId="6B2F2B16" w14:textId="77777777" w:rsidR="004F00DA" w:rsidRDefault="004F00DA" w:rsidP="00F16E22">
      <w:pPr>
        <w:widowControl/>
        <w:spacing w:line="360" w:lineRule="auto"/>
        <w:ind w:firstLine="1440"/>
        <w:rPr>
          <w:sz w:val="26"/>
        </w:rPr>
      </w:pPr>
    </w:p>
    <w:p w14:paraId="18AE409F" w14:textId="6C21E3DB" w:rsidR="00704BD5" w:rsidRDefault="008D4DF6" w:rsidP="00F16E22">
      <w:pPr>
        <w:widowControl/>
        <w:spacing w:line="360" w:lineRule="auto"/>
        <w:ind w:firstLine="1440"/>
        <w:rPr>
          <w:sz w:val="26"/>
        </w:rPr>
      </w:pPr>
      <w:r>
        <w:rPr>
          <w:sz w:val="26"/>
        </w:rPr>
        <w:t>By Opinion and Order, entered on May 23, 2019, we granted the Petition</w:t>
      </w:r>
      <w:r w:rsidR="00F16E22">
        <w:rPr>
          <w:sz w:val="26"/>
        </w:rPr>
        <w:t xml:space="preserve"> </w:t>
      </w:r>
      <w:r w:rsidR="00704BD5">
        <w:rPr>
          <w:sz w:val="26"/>
        </w:rPr>
        <w:t>for the limited purpose of retaining jurisdiction, within the meaning of Pa. R.A.P. Rule 1701(b)(3), pending review and consideration of the merits of the Petition pursuant to Rule 1701 of the Pennsylvania Rules of Appellate Procedure, Pa. R.A.P. Rule 1701.</w:t>
      </w:r>
      <w:r w:rsidR="00704BD5">
        <w:rPr>
          <w:rStyle w:val="FootnoteReference"/>
          <w:sz w:val="26"/>
        </w:rPr>
        <w:footnoteReference w:id="5"/>
      </w:r>
    </w:p>
    <w:p w14:paraId="28217045" w14:textId="25DCBE97" w:rsidR="00250566" w:rsidRDefault="00250566" w:rsidP="00F16E22">
      <w:pPr>
        <w:widowControl/>
        <w:spacing w:line="360" w:lineRule="auto"/>
        <w:ind w:firstLine="1440"/>
        <w:rPr>
          <w:sz w:val="26"/>
        </w:rPr>
      </w:pPr>
    </w:p>
    <w:p w14:paraId="20887130" w14:textId="329FB488" w:rsidR="00250566" w:rsidRDefault="00250566" w:rsidP="00F16E22">
      <w:pPr>
        <w:widowControl/>
        <w:spacing w:line="360" w:lineRule="auto"/>
        <w:ind w:firstLine="1440"/>
        <w:rPr>
          <w:sz w:val="26"/>
        </w:rPr>
      </w:pPr>
      <w:r>
        <w:rPr>
          <w:sz w:val="26"/>
        </w:rPr>
        <w:t>We now turn to the merits of the Petition for Reconsideration.</w:t>
      </w:r>
    </w:p>
    <w:p w14:paraId="33DD931C" w14:textId="56615A82" w:rsidR="009775C5" w:rsidRDefault="009775C5" w:rsidP="00F16E22">
      <w:pPr>
        <w:widowControl/>
        <w:spacing w:line="360" w:lineRule="auto"/>
        <w:ind w:firstLine="1440"/>
        <w:rPr>
          <w:sz w:val="26"/>
        </w:rPr>
      </w:pPr>
    </w:p>
    <w:p w14:paraId="637118CA" w14:textId="3BA7B37D" w:rsidR="009775C5" w:rsidRPr="00625B2B" w:rsidRDefault="009775C5" w:rsidP="009775C5">
      <w:pPr>
        <w:pStyle w:val="Heading1"/>
      </w:pPr>
      <w:r>
        <w:t>Background</w:t>
      </w:r>
    </w:p>
    <w:p w14:paraId="6FDA160C" w14:textId="2B9D8C4B" w:rsidR="009775C5" w:rsidRDefault="009775C5" w:rsidP="00F16E22">
      <w:pPr>
        <w:widowControl/>
        <w:spacing w:line="360" w:lineRule="auto"/>
        <w:ind w:firstLine="1440"/>
        <w:rPr>
          <w:sz w:val="26"/>
        </w:rPr>
      </w:pPr>
    </w:p>
    <w:p w14:paraId="561BD078" w14:textId="4019015F" w:rsidR="009775C5" w:rsidRDefault="004039F9" w:rsidP="00F16E22">
      <w:pPr>
        <w:widowControl/>
        <w:spacing w:line="360" w:lineRule="auto"/>
        <w:ind w:firstLine="1440"/>
        <w:rPr>
          <w:sz w:val="26"/>
        </w:rPr>
      </w:pPr>
      <w:r>
        <w:rPr>
          <w:sz w:val="26"/>
        </w:rPr>
        <w:t>The issue in this case involves whether PPL caused the death of the Complainant’s two decorative Mimosa trees in front of her house when PPL’s contractor trimmed the trees in December of 2016 to clear branches away from its power lines</w:t>
      </w:r>
      <w:r w:rsidR="004443B0">
        <w:rPr>
          <w:sz w:val="26"/>
        </w:rPr>
        <w:t>.</w:t>
      </w:r>
      <w:r w:rsidR="00754C19">
        <w:rPr>
          <w:sz w:val="26"/>
        </w:rPr>
        <w:t xml:space="preserve">  </w:t>
      </w:r>
    </w:p>
    <w:p w14:paraId="1AE7F407" w14:textId="4F896C1C" w:rsidR="00711F9F" w:rsidRDefault="00711F9F" w:rsidP="00F16E22">
      <w:pPr>
        <w:widowControl/>
        <w:spacing w:line="360" w:lineRule="auto"/>
        <w:ind w:firstLine="1440"/>
        <w:rPr>
          <w:sz w:val="26"/>
        </w:rPr>
      </w:pPr>
    </w:p>
    <w:p w14:paraId="10B3640E" w14:textId="46B3EC38" w:rsidR="004625D0" w:rsidRDefault="00711F9F" w:rsidP="00FF62A0">
      <w:pPr>
        <w:widowControl/>
        <w:spacing w:line="360" w:lineRule="auto"/>
        <w:ind w:firstLine="1440"/>
        <w:rPr>
          <w:sz w:val="26"/>
        </w:rPr>
      </w:pPr>
      <w:r>
        <w:rPr>
          <w:sz w:val="26"/>
        </w:rPr>
        <w:t xml:space="preserve">As a simple overview, </w:t>
      </w:r>
      <w:r w:rsidR="004A1B8F">
        <w:rPr>
          <w:sz w:val="26"/>
        </w:rPr>
        <w:t xml:space="preserve">the Complainant first contacted PPL about the damage to her trees in October 2017, </w:t>
      </w:r>
      <w:r w:rsidR="008D33C9">
        <w:rPr>
          <w:sz w:val="26"/>
        </w:rPr>
        <w:t xml:space="preserve">when she first realized the trees were dead.  Tr. at 8.  </w:t>
      </w:r>
      <w:r w:rsidR="00294FB9">
        <w:rPr>
          <w:sz w:val="26"/>
        </w:rPr>
        <w:t xml:space="preserve">Subsequently, PPL agreed to and executed the removal of the trees and associated debris from the Complainant’s property; however, </w:t>
      </w:r>
      <w:r w:rsidR="00FF0EC3">
        <w:rPr>
          <w:sz w:val="26"/>
        </w:rPr>
        <w:t xml:space="preserve">the Company </w:t>
      </w:r>
      <w:r w:rsidR="00294FB9">
        <w:rPr>
          <w:sz w:val="26"/>
        </w:rPr>
        <w:t>did not remove the stumps or replace the trees.  Tr. at 8-9, 20-21.</w:t>
      </w:r>
      <w:r w:rsidR="00756946">
        <w:rPr>
          <w:sz w:val="26"/>
        </w:rPr>
        <w:t xml:space="preserve">  It was the Complainant’s position that the trimming in December of 2016 caused the death of the trees.  On the contrary, </w:t>
      </w:r>
      <w:r w:rsidR="007D6559">
        <w:rPr>
          <w:sz w:val="26"/>
        </w:rPr>
        <w:t xml:space="preserve">PPL proffered that in no way did the trimming conducted on the Complainant’s property on December 7, </w:t>
      </w:r>
      <w:r w:rsidR="007D6559">
        <w:rPr>
          <w:sz w:val="26"/>
        </w:rPr>
        <w:lastRenderedPageBreak/>
        <w:t>2016</w:t>
      </w:r>
      <w:r w:rsidR="007A3339">
        <w:rPr>
          <w:sz w:val="26"/>
        </w:rPr>
        <w:t>,</w:t>
      </w:r>
      <w:r w:rsidR="007D6559">
        <w:rPr>
          <w:sz w:val="26"/>
        </w:rPr>
        <w:t xml:space="preserve"> by its contractor</w:t>
      </w:r>
      <w:r w:rsidR="007A3339">
        <w:rPr>
          <w:sz w:val="26"/>
        </w:rPr>
        <w:t>,</w:t>
      </w:r>
      <w:r w:rsidR="007D6559">
        <w:rPr>
          <w:sz w:val="26"/>
        </w:rPr>
        <w:t xml:space="preserve"> significantly contribute to the mortality of the trees at issue in this proceeding.</w:t>
      </w:r>
    </w:p>
    <w:p w14:paraId="52D5F5CE" w14:textId="4821F3F2" w:rsidR="00FF62A0" w:rsidRDefault="004625D0" w:rsidP="007233A6">
      <w:pPr>
        <w:widowControl/>
        <w:spacing w:line="360" w:lineRule="auto"/>
        <w:ind w:firstLine="1440"/>
        <w:rPr>
          <w:sz w:val="26"/>
        </w:rPr>
      </w:pPr>
      <w:r>
        <w:rPr>
          <w:sz w:val="26"/>
        </w:rPr>
        <w:t xml:space="preserve">The pertinent facts of this case are summarized here.  </w:t>
      </w:r>
      <w:r w:rsidR="00517848">
        <w:rPr>
          <w:sz w:val="26"/>
        </w:rPr>
        <w:t>The Complainant moved into her current residence in 1983 and planted the two Mimosa trees at issue in front of her house in</w:t>
      </w:r>
      <w:r w:rsidR="00C6412F">
        <w:rPr>
          <w:sz w:val="26"/>
        </w:rPr>
        <w:t xml:space="preserve"> </w:t>
      </w:r>
      <w:r w:rsidR="00517848">
        <w:rPr>
          <w:sz w:val="26"/>
        </w:rPr>
        <w:t xml:space="preserve">1986.  </w:t>
      </w:r>
      <w:r w:rsidR="00517848" w:rsidRPr="00FF62A0">
        <w:rPr>
          <w:i/>
          <w:iCs/>
          <w:sz w:val="26"/>
        </w:rPr>
        <w:t>See</w:t>
      </w:r>
      <w:r w:rsidR="00517848">
        <w:rPr>
          <w:sz w:val="26"/>
        </w:rPr>
        <w:t xml:space="preserve"> Findings of Fact Nos. 13-14.</w:t>
      </w:r>
      <w:r w:rsidR="004443B0">
        <w:rPr>
          <w:sz w:val="26"/>
        </w:rPr>
        <w:t xml:space="preserve">  As part of PPL’s four-year cycle for vegetation management in the Lancaster area</w:t>
      </w:r>
      <w:r w:rsidR="008C3819">
        <w:rPr>
          <w:sz w:val="26"/>
        </w:rPr>
        <w:t>,</w:t>
      </w:r>
      <w:r w:rsidR="004443B0">
        <w:rPr>
          <w:sz w:val="26"/>
        </w:rPr>
        <w:t xml:space="preserve"> whereby it inspects various sections of its lines and trims vegetation away from its lines as needed every four years, Asplundh Tree Expert Company</w:t>
      </w:r>
      <w:r w:rsidR="00A90A89">
        <w:rPr>
          <w:sz w:val="26"/>
        </w:rPr>
        <w:t xml:space="preserve"> (Asplundh</w:t>
      </w:r>
      <w:r w:rsidR="007A3339">
        <w:rPr>
          <w:sz w:val="26"/>
        </w:rPr>
        <w:t xml:space="preserve"> or PPL’s contractor</w:t>
      </w:r>
      <w:r w:rsidR="00A90A89">
        <w:rPr>
          <w:sz w:val="26"/>
        </w:rPr>
        <w:t>)</w:t>
      </w:r>
      <w:r w:rsidR="004443B0">
        <w:rPr>
          <w:sz w:val="26"/>
        </w:rPr>
        <w:t xml:space="preserve"> performed tree trimming of the</w:t>
      </w:r>
      <w:r w:rsidR="00292FCD">
        <w:rPr>
          <w:sz w:val="26"/>
        </w:rPr>
        <w:t xml:space="preserve"> Complainant’s</w:t>
      </w:r>
      <w:r w:rsidR="004443B0">
        <w:rPr>
          <w:sz w:val="26"/>
        </w:rPr>
        <w:t xml:space="preserve"> two Mimosa trees on December 7, 2016.  </w:t>
      </w:r>
      <w:r w:rsidR="004443B0" w:rsidRPr="00FF62A0">
        <w:rPr>
          <w:i/>
          <w:iCs/>
          <w:sz w:val="26"/>
        </w:rPr>
        <w:t>See</w:t>
      </w:r>
      <w:r w:rsidR="004443B0">
        <w:rPr>
          <w:sz w:val="26"/>
        </w:rPr>
        <w:t xml:space="preserve"> Findings of Fact Nos. 17</w:t>
      </w:r>
      <w:r w:rsidR="00A90A89">
        <w:rPr>
          <w:sz w:val="26"/>
        </w:rPr>
        <w:t>, 19</w:t>
      </w:r>
      <w:r w:rsidR="004443B0">
        <w:rPr>
          <w:sz w:val="26"/>
        </w:rPr>
        <w:t xml:space="preserve">, 26.  </w:t>
      </w:r>
      <w:r w:rsidR="00921243">
        <w:rPr>
          <w:sz w:val="26"/>
        </w:rPr>
        <w:t xml:space="preserve">PPL explained that Asplundh cleared the branches that were in contact with the PPL service line, but did not trim the branches to the full extent permissible under PPL’s policy because the trees were at their maximum height and, accordingly, did not present a significant risk to the primary conductor lines located at the top of the poles.  </w:t>
      </w:r>
      <w:r w:rsidR="00921243" w:rsidRPr="00FF62A0">
        <w:rPr>
          <w:i/>
          <w:iCs/>
          <w:sz w:val="26"/>
        </w:rPr>
        <w:t>See</w:t>
      </w:r>
      <w:r w:rsidR="00921243">
        <w:rPr>
          <w:sz w:val="26"/>
        </w:rPr>
        <w:t xml:space="preserve"> Findings of Fact Nos. 20, 22, </w:t>
      </w:r>
      <w:r w:rsidR="00F23F30">
        <w:rPr>
          <w:sz w:val="26"/>
        </w:rPr>
        <w:t xml:space="preserve">23, 28, 29.  </w:t>
      </w:r>
    </w:p>
    <w:p w14:paraId="41EC36E2" w14:textId="77777777" w:rsidR="00FF62A0" w:rsidRDefault="00FF62A0" w:rsidP="007233A6">
      <w:pPr>
        <w:widowControl/>
        <w:spacing w:line="360" w:lineRule="auto"/>
        <w:ind w:firstLine="1440"/>
        <w:rPr>
          <w:sz w:val="26"/>
        </w:rPr>
      </w:pPr>
    </w:p>
    <w:p w14:paraId="48348A4B" w14:textId="127C9137" w:rsidR="00EB7BBB" w:rsidRDefault="006C427E" w:rsidP="007233A6">
      <w:pPr>
        <w:widowControl/>
        <w:spacing w:line="360" w:lineRule="auto"/>
        <w:ind w:firstLine="1440"/>
        <w:rPr>
          <w:sz w:val="26"/>
        </w:rPr>
      </w:pPr>
      <w:r>
        <w:rPr>
          <w:sz w:val="26"/>
        </w:rPr>
        <w:t>The Complainant first contacted PPL about the</w:t>
      </w:r>
      <w:r w:rsidR="00C53186">
        <w:rPr>
          <w:sz w:val="26"/>
        </w:rPr>
        <w:t xml:space="preserve"> condition of</w:t>
      </w:r>
      <w:r>
        <w:rPr>
          <w:sz w:val="26"/>
        </w:rPr>
        <w:t xml:space="preserve"> her trees in October 2017, which is when she first realized the trees were dead.  </w:t>
      </w:r>
      <w:r w:rsidR="00D23A97" w:rsidRPr="00FF62A0">
        <w:rPr>
          <w:i/>
          <w:iCs/>
          <w:sz w:val="26"/>
        </w:rPr>
        <w:t>See</w:t>
      </w:r>
      <w:r w:rsidR="00D23A97">
        <w:rPr>
          <w:sz w:val="26"/>
        </w:rPr>
        <w:t xml:space="preserve"> Finding of Fact No. 30.  </w:t>
      </w:r>
      <w:r w:rsidR="0079324F">
        <w:rPr>
          <w:sz w:val="26"/>
        </w:rPr>
        <w:t xml:space="preserve">In response, PPL agreed to remove the trees and haul away the debris but would not remove the stumps or replace the trees.  </w:t>
      </w:r>
      <w:r w:rsidR="0079324F" w:rsidRPr="00FF62A0">
        <w:rPr>
          <w:i/>
          <w:iCs/>
          <w:sz w:val="26"/>
        </w:rPr>
        <w:t>See</w:t>
      </w:r>
      <w:r w:rsidR="0079324F">
        <w:rPr>
          <w:sz w:val="26"/>
        </w:rPr>
        <w:t xml:space="preserve"> Findings of Fact Nos. 33-34.</w:t>
      </w:r>
      <w:r w:rsidR="00612019">
        <w:rPr>
          <w:sz w:val="26"/>
        </w:rPr>
        <w:t xml:space="preserve">  </w:t>
      </w:r>
      <w:r w:rsidR="00E13375">
        <w:rPr>
          <w:sz w:val="26"/>
        </w:rPr>
        <w:t>The photos provided by both the Complainant and PPL show</w:t>
      </w:r>
      <w:r w:rsidR="00922923">
        <w:rPr>
          <w:sz w:val="26"/>
        </w:rPr>
        <w:t>ed</w:t>
      </w:r>
      <w:r w:rsidR="00E13375">
        <w:rPr>
          <w:sz w:val="26"/>
        </w:rPr>
        <w:t xml:space="preserve"> that the trees were in a stressed condition and in decline well before the trimming occurred in December of 2016.</w:t>
      </w:r>
      <w:r w:rsidR="00612019">
        <w:rPr>
          <w:sz w:val="26"/>
        </w:rPr>
        <w:t xml:space="preserve">  </w:t>
      </w:r>
      <w:r w:rsidR="00612019" w:rsidRPr="00FF62A0">
        <w:rPr>
          <w:i/>
          <w:iCs/>
          <w:sz w:val="26"/>
        </w:rPr>
        <w:t>See</w:t>
      </w:r>
      <w:r w:rsidR="00612019">
        <w:rPr>
          <w:sz w:val="26"/>
        </w:rPr>
        <w:t xml:space="preserve"> Findings of Fact Nos. 5</w:t>
      </w:r>
      <w:r w:rsidR="007233A6">
        <w:rPr>
          <w:sz w:val="26"/>
        </w:rPr>
        <w:t>-</w:t>
      </w:r>
      <w:r w:rsidR="00612019">
        <w:rPr>
          <w:sz w:val="26"/>
        </w:rPr>
        <w:t>6, 10</w:t>
      </w:r>
      <w:r w:rsidR="007233A6">
        <w:rPr>
          <w:sz w:val="26"/>
        </w:rPr>
        <w:t>-</w:t>
      </w:r>
      <w:r w:rsidR="00612019">
        <w:rPr>
          <w:sz w:val="26"/>
        </w:rPr>
        <w:t>11, 35-</w:t>
      </w:r>
      <w:r w:rsidR="007233A6">
        <w:rPr>
          <w:sz w:val="26"/>
        </w:rPr>
        <w:t xml:space="preserve">37.  </w:t>
      </w:r>
      <w:r w:rsidR="0079071D">
        <w:rPr>
          <w:sz w:val="26"/>
        </w:rPr>
        <w:t xml:space="preserve">The condition of the Complainant’s Mimosa trees at the time they were trimmed in December 2016 is consistent with the fact they were already beyond the normal lifespan of Mimosa trees, which average between 20 and 30 years, as well as the possibility </w:t>
      </w:r>
      <w:r w:rsidR="00F12304">
        <w:rPr>
          <w:sz w:val="26"/>
        </w:rPr>
        <w:t xml:space="preserve">that the tree on the left may have been struck by lightning in 2015.  </w:t>
      </w:r>
      <w:r w:rsidR="00F12304" w:rsidRPr="00FF62A0">
        <w:rPr>
          <w:i/>
          <w:iCs/>
          <w:sz w:val="26"/>
        </w:rPr>
        <w:t>See</w:t>
      </w:r>
      <w:r w:rsidR="00F12304">
        <w:rPr>
          <w:sz w:val="26"/>
        </w:rPr>
        <w:t xml:space="preserve"> Findings of Fact Nos. 38-40.  </w:t>
      </w:r>
    </w:p>
    <w:p w14:paraId="520CB472" w14:textId="77777777" w:rsidR="000D322E" w:rsidRDefault="000D322E" w:rsidP="000D322E">
      <w:pPr>
        <w:widowControl/>
        <w:tabs>
          <w:tab w:val="left" w:pos="-720"/>
        </w:tabs>
        <w:suppressAutoHyphens/>
        <w:spacing w:line="360" w:lineRule="auto"/>
        <w:ind w:firstLine="1440"/>
        <w:rPr>
          <w:sz w:val="26"/>
          <w:szCs w:val="26"/>
        </w:rPr>
      </w:pPr>
    </w:p>
    <w:p w14:paraId="6C34C186" w14:textId="77777777" w:rsidR="00736196" w:rsidRPr="00625B2B" w:rsidRDefault="00736196" w:rsidP="00FF62A0">
      <w:pPr>
        <w:pStyle w:val="Heading1"/>
        <w:keepNext/>
        <w:keepLines/>
      </w:pPr>
      <w:bookmarkStart w:id="2" w:name="_Hlk39580059"/>
      <w:r w:rsidRPr="00625B2B">
        <w:lastRenderedPageBreak/>
        <w:t>Discussion</w:t>
      </w:r>
    </w:p>
    <w:bookmarkEnd w:id="2"/>
    <w:p w14:paraId="648D2C14" w14:textId="60FF97B7" w:rsidR="00E20E9B" w:rsidRDefault="00E20E9B" w:rsidP="00FF62A0">
      <w:pPr>
        <w:keepNext/>
        <w:keepLines/>
        <w:widowControl/>
        <w:spacing w:line="360" w:lineRule="auto"/>
        <w:ind w:firstLine="1440"/>
        <w:rPr>
          <w:sz w:val="26"/>
          <w:szCs w:val="26"/>
        </w:rPr>
      </w:pPr>
    </w:p>
    <w:p w14:paraId="7B466A6B" w14:textId="6397720F" w:rsidR="00315EE2" w:rsidRPr="00D11933" w:rsidRDefault="00315EE2" w:rsidP="00FF62A0">
      <w:pPr>
        <w:pStyle w:val="Heading2"/>
      </w:pPr>
      <w:bookmarkStart w:id="3" w:name="_Hlk21437904"/>
      <w:r w:rsidRPr="00AF33E5">
        <w:t>Legal</w:t>
      </w:r>
      <w:r w:rsidRPr="00D11933">
        <w:t xml:space="preserve"> </w:t>
      </w:r>
      <w:r w:rsidRPr="00AF33E5">
        <w:t>Standards</w:t>
      </w:r>
    </w:p>
    <w:bookmarkEnd w:id="3"/>
    <w:p w14:paraId="486C3BFE" w14:textId="77777777" w:rsidR="00315EE2" w:rsidRDefault="00315EE2" w:rsidP="00FF62A0">
      <w:pPr>
        <w:keepNext/>
        <w:keepLines/>
        <w:widowControl/>
        <w:spacing w:line="360" w:lineRule="auto"/>
        <w:ind w:firstLine="1440"/>
        <w:rPr>
          <w:sz w:val="26"/>
          <w:szCs w:val="26"/>
        </w:rPr>
      </w:pPr>
    </w:p>
    <w:p w14:paraId="45C488B3" w14:textId="284B325A" w:rsidR="008360ED" w:rsidRPr="00680366" w:rsidRDefault="00D057E7" w:rsidP="00FF62A0">
      <w:pPr>
        <w:keepNext/>
        <w:keepLines/>
        <w:widowControl/>
        <w:suppressAutoHyphens/>
        <w:spacing w:line="360" w:lineRule="auto"/>
        <w:ind w:firstLine="1440"/>
        <w:rPr>
          <w:sz w:val="26"/>
        </w:rPr>
      </w:pPr>
      <w:r>
        <w:rPr>
          <w:sz w:val="26"/>
        </w:rPr>
        <w:t>Initially</w:t>
      </w:r>
      <w:r w:rsidR="008360ED" w:rsidRPr="00680366">
        <w:rPr>
          <w:sz w:val="26"/>
        </w:rPr>
        <w:t>, we note that any issue</w:t>
      </w:r>
      <w:r>
        <w:rPr>
          <w:sz w:val="26"/>
        </w:rPr>
        <w:t xml:space="preserve"> that we do</w:t>
      </w:r>
      <w:r w:rsidR="008360ED" w:rsidRPr="00680366">
        <w:rPr>
          <w:sz w:val="26"/>
        </w:rPr>
        <w:t xml:space="preserve"> not specifically</w:t>
      </w:r>
      <w:r>
        <w:rPr>
          <w:sz w:val="26"/>
        </w:rPr>
        <w:t xml:space="preserve"> address herein has been</w:t>
      </w:r>
      <w:r w:rsidR="008360ED" w:rsidRPr="00680366">
        <w:rPr>
          <w:sz w:val="26"/>
        </w:rPr>
        <w:t xml:space="preserve"> duly considered and </w:t>
      </w:r>
      <w:r>
        <w:rPr>
          <w:sz w:val="26"/>
        </w:rPr>
        <w:t xml:space="preserve">will be </w:t>
      </w:r>
      <w:r w:rsidR="008360ED" w:rsidRPr="00680366">
        <w:rPr>
          <w:sz w:val="26"/>
        </w:rPr>
        <w:t xml:space="preserve">denied without further discussion.  </w:t>
      </w:r>
      <w:r w:rsidRPr="00C758A9">
        <w:rPr>
          <w:rFonts w:eastAsia="Calibri"/>
          <w:sz w:val="26"/>
          <w:szCs w:val="26"/>
        </w:rPr>
        <w:t xml:space="preserve">It is well settled that we are not required to consider expressly or at length each contention or argument raised by the parties.  </w:t>
      </w:r>
      <w:hyperlink r:id="rId11" w:history="1">
        <w:r w:rsidRPr="00C758A9">
          <w:rPr>
            <w:rFonts w:eastAsia="Calibri"/>
            <w:i/>
            <w:iCs/>
            <w:color w:val="000000"/>
            <w:sz w:val="26"/>
            <w:szCs w:val="26"/>
          </w:rPr>
          <w:t>Consolidated Rail Corporation v. Pa. PUC</w:t>
        </w:r>
        <w:r w:rsidRPr="00C758A9">
          <w:rPr>
            <w:rFonts w:eastAsia="Calibri"/>
            <w:iCs/>
            <w:color w:val="000000"/>
            <w:sz w:val="26"/>
            <w:szCs w:val="26"/>
          </w:rPr>
          <w:t xml:space="preserve">, </w:t>
        </w:r>
        <w:r w:rsidRPr="00C758A9">
          <w:rPr>
            <w:rFonts w:eastAsia="Calibri"/>
            <w:color w:val="000000"/>
            <w:sz w:val="26"/>
            <w:szCs w:val="26"/>
          </w:rPr>
          <w:t>625 A.2d 741 (Pa.</w:t>
        </w:r>
        <w:r>
          <w:rPr>
            <w:rFonts w:eastAsia="Calibri"/>
            <w:color w:val="000000"/>
            <w:sz w:val="26"/>
            <w:szCs w:val="26"/>
          </w:rPr>
          <w:t> </w:t>
        </w:r>
        <w:r w:rsidRPr="00C758A9">
          <w:rPr>
            <w:rFonts w:eastAsia="Calibri"/>
            <w:color w:val="000000"/>
            <w:sz w:val="26"/>
            <w:szCs w:val="26"/>
          </w:rPr>
          <w:t>Cmwlth. 1993);</w:t>
        </w:r>
      </w:hyperlink>
      <w:r w:rsidRPr="00C758A9">
        <w:rPr>
          <w:rFonts w:eastAsia="Calibri"/>
          <w:color w:val="000000"/>
          <w:sz w:val="26"/>
          <w:szCs w:val="26"/>
        </w:rPr>
        <w:t xml:space="preserve"> </w:t>
      </w:r>
      <w:r w:rsidRPr="00C758A9">
        <w:rPr>
          <w:rFonts w:eastAsia="Calibri"/>
          <w:i/>
          <w:color w:val="000000"/>
          <w:sz w:val="26"/>
          <w:szCs w:val="26"/>
        </w:rPr>
        <w:t xml:space="preserve">also </w:t>
      </w:r>
      <w:r w:rsidRPr="00C758A9">
        <w:rPr>
          <w:rFonts w:eastAsia="Calibri"/>
          <w:i/>
          <w:iCs/>
          <w:color w:val="000000"/>
          <w:sz w:val="26"/>
          <w:szCs w:val="26"/>
        </w:rPr>
        <w:t xml:space="preserve">see, generally, </w:t>
      </w:r>
      <w:hyperlink r:id="rId12" w:history="1">
        <w:r w:rsidRPr="00C758A9">
          <w:rPr>
            <w:rFonts w:eastAsia="Calibri"/>
            <w:i/>
            <w:iCs/>
            <w:color w:val="000000"/>
            <w:sz w:val="26"/>
            <w:szCs w:val="26"/>
          </w:rPr>
          <w:t>University of Pennsyl</w:t>
        </w:r>
        <w:r w:rsidRPr="00C758A9">
          <w:rPr>
            <w:rFonts w:eastAsia="Calibri"/>
            <w:i/>
            <w:iCs/>
            <w:color w:val="000000"/>
            <w:sz w:val="26"/>
            <w:szCs w:val="26"/>
          </w:rPr>
          <w:softHyphen/>
          <w:t>vania v. Pa. PUC</w:t>
        </w:r>
        <w:r>
          <w:rPr>
            <w:rFonts w:eastAsia="Calibri"/>
            <w:color w:val="000000"/>
            <w:sz w:val="26"/>
            <w:szCs w:val="26"/>
          </w:rPr>
          <w:t>, 485 </w:t>
        </w:r>
        <w:r w:rsidRPr="00C758A9">
          <w:rPr>
            <w:rFonts w:eastAsia="Calibri"/>
            <w:color w:val="000000"/>
            <w:sz w:val="26"/>
            <w:szCs w:val="26"/>
          </w:rPr>
          <w:t>A.2d 1217 (Pa. Cmwlth. 1984).</w:t>
        </w:r>
      </w:hyperlink>
    </w:p>
    <w:p w14:paraId="1FBD0FC6" w14:textId="77777777" w:rsidR="008360ED" w:rsidRPr="00680366" w:rsidRDefault="008360ED" w:rsidP="008360ED">
      <w:pPr>
        <w:widowControl/>
        <w:suppressAutoHyphens/>
        <w:spacing w:line="360" w:lineRule="auto"/>
        <w:ind w:firstLine="1440"/>
        <w:rPr>
          <w:spacing w:val="-3"/>
          <w:sz w:val="26"/>
        </w:rPr>
      </w:pPr>
    </w:p>
    <w:p w14:paraId="769FB49C" w14:textId="64EDBE0F" w:rsidR="008360ED" w:rsidRDefault="008360ED" w:rsidP="00AA4E3C">
      <w:pPr>
        <w:widowControl/>
        <w:spacing w:line="360" w:lineRule="auto"/>
        <w:ind w:firstLine="1440"/>
        <w:rPr>
          <w:sz w:val="26"/>
        </w:rPr>
      </w:pPr>
      <w:r>
        <w:rPr>
          <w:sz w:val="26"/>
        </w:rPr>
        <w:t xml:space="preserve">The </w:t>
      </w:r>
      <w:r w:rsidR="00AA4E3C">
        <w:rPr>
          <w:sz w:val="26"/>
        </w:rPr>
        <w:t xml:space="preserve">Public Utility </w:t>
      </w:r>
      <w:r>
        <w:rPr>
          <w:sz w:val="26"/>
        </w:rPr>
        <w:t>Code</w:t>
      </w:r>
      <w:r w:rsidR="00AA4E3C">
        <w:rPr>
          <w:sz w:val="26"/>
        </w:rPr>
        <w:t xml:space="preserve"> (Code)</w:t>
      </w:r>
      <w:r>
        <w:rPr>
          <w:sz w:val="26"/>
        </w:rPr>
        <w:t xml:space="preserve"> establishes a party’s right to seek relief following the issuance of our final decisions pursuant to Subsections 703(f) and (g), 66 Pa. C.S. § 703(f) and § 703(g), relating to </w:t>
      </w:r>
      <w:proofErr w:type="spellStart"/>
      <w:r>
        <w:rPr>
          <w:sz w:val="26"/>
        </w:rPr>
        <w:t>rehearings</w:t>
      </w:r>
      <w:proofErr w:type="spellEnd"/>
      <w:r>
        <w:rPr>
          <w:sz w:val="26"/>
        </w:rPr>
        <w:t>, as well as the rescission and amendment of orders.  Such requests for relief must be consistent with Section 5.572 of our Regulations, 52 Pa. Code § 5.572, relating to petitions for relief following the issuance of a final decision.</w:t>
      </w:r>
    </w:p>
    <w:p w14:paraId="67E0C625" w14:textId="77777777" w:rsidR="008360ED" w:rsidRDefault="008360ED" w:rsidP="008360ED">
      <w:pPr>
        <w:widowControl/>
        <w:spacing w:line="360" w:lineRule="auto"/>
        <w:rPr>
          <w:sz w:val="26"/>
        </w:rPr>
      </w:pPr>
    </w:p>
    <w:p w14:paraId="2F322AE5" w14:textId="77777777" w:rsidR="00AA4E3C" w:rsidRPr="00AA4E3C" w:rsidRDefault="00AA4E3C" w:rsidP="00AA4E3C">
      <w:pPr>
        <w:widowControl/>
        <w:spacing w:line="360" w:lineRule="auto"/>
        <w:ind w:firstLine="1440"/>
        <w:rPr>
          <w:rFonts w:eastAsia="Calibri"/>
          <w:sz w:val="26"/>
          <w:szCs w:val="26"/>
        </w:rPr>
      </w:pPr>
      <w:r w:rsidRPr="00AA4E3C">
        <w:rPr>
          <w:rFonts w:eastAsia="Calibri"/>
          <w:sz w:val="26"/>
          <w:szCs w:val="26"/>
        </w:rPr>
        <w:t>By the terms of Section 703(g) of the Code, the Commission has the power to amend or rescind its own orders at any time subject only to the requirements of due process.  Section 703(g) of the Code states:</w:t>
      </w:r>
    </w:p>
    <w:p w14:paraId="32A455E1" w14:textId="77777777" w:rsidR="00AA4E3C" w:rsidRPr="00AA4E3C" w:rsidRDefault="00AA4E3C" w:rsidP="00AA4E3C">
      <w:pPr>
        <w:widowControl/>
        <w:ind w:firstLine="1440"/>
        <w:rPr>
          <w:rFonts w:eastAsia="Calibri"/>
          <w:sz w:val="26"/>
          <w:szCs w:val="26"/>
        </w:rPr>
      </w:pPr>
    </w:p>
    <w:p w14:paraId="657F658A" w14:textId="77777777" w:rsidR="00AA4E3C" w:rsidRPr="00AA4E3C" w:rsidRDefault="00AA4E3C" w:rsidP="00AA4E3C">
      <w:pPr>
        <w:widowControl/>
        <w:ind w:left="1440" w:right="1440"/>
        <w:rPr>
          <w:rFonts w:eastAsia="Calibri"/>
          <w:sz w:val="26"/>
          <w:szCs w:val="26"/>
        </w:rPr>
      </w:pPr>
      <w:r w:rsidRPr="00AA4E3C">
        <w:rPr>
          <w:rFonts w:eastAsia="Calibri"/>
          <w:sz w:val="26"/>
          <w:szCs w:val="26"/>
        </w:rPr>
        <w:t>The commission may, at any time, after notice and after opportunity to be heard as provided in this chapter, rescind or amend any order made by it.  Any order rescinding or amending a prior order shall, when served upon the person, corporation, or municipal corporation affected, and after notice thereof is given to the other parties to the proceedings, have the same effect as is herein provided for original orders.</w:t>
      </w:r>
    </w:p>
    <w:p w14:paraId="63673FF0" w14:textId="77777777" w:rsidR="00AA4E3C" w:rsidRPr="00AA4E3C" w:rsidRDefault="00AA4E3C" w:rsidP="00AA4E3C">
      <w:pPr>
        <w:widowControl/>
        <w:spacing w:line="360" w:lineRule="auto"/>
        <w:ind w:left="1440"/>
        <w:rPr>
          <w:rFonts w:eastAsia="Calibri"/>
          <w:sz w:val="26"/>
          <w:szCs w:val="26"/>
        </w:rPr>
      </w:pPr>
    </w:p>
    <w:p w14:paraId="0B0CCE1B" w14:textId="4FDBB0AA" w:rsidR="00AA4E3C" w:rsidRPr="00AA4E3C" w:rsidRDefault="00AA4E3C" w:rsidP="00AA4E3C">
      <w:pPr>
        <w:widowControl/>
        <w:spacing w:line="360" w:lineRule="auto"/>
        <w:rPr>
          <w:rFonts w:eastAsia="Calibri"/>
          <w:sz w:val="26"/>
          <w:szCs w:val="26"/>
        </w:rPr>
      </w:pPr>
      <w:r w:rsidRPr="00AA4E3C">
        <w:rPr>
          <w:rFonts w:eastAsia="Calibri"/>
          <w:sz w:val="26"/>
          <w:szCs w:val="26"/>
        </w:rPr>
        <w:lastRenderedPageBreak/>
        <w:t>66 Pa. C.S. § 703(g); see also</w:t>
      </w:r>
      <w:r>
        <w:rPr>
          <w:rFonts w:eastAsia="Calibri"/>
          <w:sz w:val="26"/>
          <w:szCs w:val="26"/>
        </w:rPr>
        <w:t>,</w:t>
      </w:r>
      <w:r w:rsidRPr="00AA4E3C">
        <w:rPr>
          <w:rFonts w:eastAsia="Calibri"/>
          <w:sz w:val="26"/>
          <w:szCs w:val="26"/>
        </w:rPr>
        <w:t xml:space="preserve"> </w:t>
      </w:r>
      <w:r w:rsidRPr="00AA4E3C">
        <w:rPr>
          <w:rFonts w:eastAsia="Calibri"/>
          <w:i/>
          <w:iCs/>
          <w:sz w:val="26"/>
          <w:szCs w:val="26"/>
        </w:rPr>
        <w:t>Department of Highways v. Pa. PUC</w:t>
      </w:r>
      <w:r w:rsidRPr="00AA4E3C">
        <w:rPr>
          <w:rFonts w:eastAsia="Calibri"/>
          <w:iCs/>
          <w:sz w:val="26"/>
          <w:szCs w:val="26"/>
        </w:rPr>
        <w:t>,</w:t>
      </w:r>
      <w:r w:rsidRPr="00AA4E3C">
        <w:rPr>
          <w:rFonts w:eastAsia="Calibri"/>
          <w:sz w:val="26"/>
          <w:szCs w:val="26"/>
        </w:rPr>
        <w:t xml:space="preserve"> 138 A.2d 143 (Pa. Super. 1958).  In exercising our authority to amend or rescind an order pursuant to Section 703(g) of the Code, the Supreme Court of Pennsylvania has stated: “Because such relief may result in disturbance of final orders, it must be granted judiciously and only under appropriate circumstances.”  </w:t>
      </w:r>
      <w:r w:rsidRPr="00AA4E3C">
        <w:rPr>
          <w:rFonts w:eastAsia="Calibri"/>
          <w:i/>
          <w:iCs/>
          <w:sz w:val="26"/>
          <w:szCs w:val="26"/>
        </w:rPr>
        <w:t>See</w:t>
      </w:r>
      <w:r w:rsidRPr="00AA4E3C">
        <w:rPr>
          <w:rFonts w:eastAsia="Calibri"/>
          <w:sz w:val="26"/>
          <w:szCs w:val="26"/>
        </w:rPr>
        <w:t xml:space="preserve"> </w:t>
      </w:r>
      <w:r w:rsidRPr="00AA4E3C">
        <w:rPr>
          <w:rFonts w:eastAsia="Calibri"/>
          <w:i/>
          <w:iCs/>
          <w:sz w:val="26"/>
          <w:szCs w:val="26"/>
        </w:rPr>
        <w:t>City of Pittsburgh v. Pennsylvania Department of Transportation</w:t>
      </w:r>
      <w:r w:rsidRPr="00AA4E3C">
        <w:rPr>
          <w:rFonts w:eastAsia="Calibri"/>
          <w:sz w:val="26"/>
          <w:szCs w:val="26"/>
        </w:rPr>
        <w:t>, 416 A.2d 461 (Pa. 1980).</w:t>
      </w:r>
    </w:p>
    <w:p w14:paraId="054B9537" w14:textId="77777777" w:rsidR="00AA4E3C" w:rsidRPr="00AA4E3C" w:rsidRDefault="00AA4E3C" w:rsidP="00AA4E3C">
      <w:pPr>
        <w:widowControl/>
        <w:spacing w:line="360" w:lineRule="auto"/>
        <w:rPr>
          <w:rFonts w:eastAsia="Calibri"/>
          <w:sz w:val="26"/>
          <w:szCs w:val="26"/>
        </w:rPr>
      </w:pPr>
    </w:p>
    <w:p w14:paraId="3FA80352" w14:textId="77777777" w:rsidR="00AA4E3C" w:rsidRPr="00AA4E3C" w:rsidRDefault="00AA4E3C" w:rsidP="00AA4E3C">
      <w:pPr>
        <w:widowControl/>
        <w:spacing w:line="360" w:lineRule="auto"/>
        <w:ind w:firstLine="1440"/>
        <w:rPr>
          <w:rFonts w:eastAsia="Calibri"/>
          <w:sz w:val="26"/>
          <w:szCs w:val="26"/>
        </w:rPr>
      </w:pPr>
      <w:r w:rsidRPr="00AA4E3C">
        <w:rPr>
          <w:rFonts w:eastAsia="Calibri"/>
          <w:sz w:val="26"/>
          <w:szCs w:val="26"/>
        </w:rPr>
        <w:t xml:space="preserve">While a petition under Section 703(g) may “properly raise any matter designed to convince the commission that it should exercise its discretion . . . to rescind or amend a prior order in whole or in part,” at the same time “[p]arties . . . cannot be permitted by a second motion to review and reconsider, to raise the same questions which were specifically considered and decided against them.”  </w:t>
      </w:r>
      <w:proofErr w:type="spellStart"/>
      <w:r w:rsidRPr="00AA4E3C">
        <w:rPr>
          <w:rFonts w:eastAsia="Calibri"/>
          <w:i/>
          <w:iCs/>
          <w:sz w:val="26"/>
          <w:szCs w:val="26"/>
        </w:rPr>
        <w:t>Duick</w:t>
      </w:r>
      <w:proofErr w:type="spellEnd"/>
      <w:r w:rsidRPr="00AA4E3C">
        <w:rPr>
          <w:rFonts w:eastAsia="Calibri"/>
          <w:i/>
          <w:iCs/>
          <w:sz w:val="26"/>
          <w:szCs w:val="26"/>
        </w:rPr>
        <w:t xml:space="preserve"> v. Pennsylvania Gas and Water Company</w:t>
      </w:r>
      <w:r w:rsidRPr="00AA4E3C">
        <w:rPr>
          <w:rFonts w:eastAsia="Calibri"/>
          <w:sz w:val="26"/>
          <w:szCs w:val="26"/>
        </w:rPr>
        <w:t xml:space="preserve">, Docket No. C-R0597001 </w:t>
      </w:r>
      <w:r w:rsidRPr="009B72D5">
        <w:rPr>
          <w:rFonts w:eastAsia="Calibri"/>
          <w:i/>
          <w:iCs/>
          <w:sz w:val="26"/>
          <w:szCs w:val="26"/>
        </w:rPr>
        <w:t>et al</w:t>
      </w:r>
      <w:r w:rsidRPr="00AA4E3C">
        <w:rPr>
          <w:rFonts w:eastAsia="Calibri"/>
          <w:sz w:val="26"/>
          <w:szCs w:val="26"/>
        </w:rPr>
        <w:t>., 56 Pa. P.U.C. 553 (Order entered December 17, 1982) (</w:t>
      </w:r>
      <w:proofErr w:type="spellStart"/>
      <w:r w:rsidRPr="00AA4E3C">
        <w:rPr>
          <w:rFonts w:eastAsia="Calibri"/>
          <w:i/>
          <w:iCs/>
          <w:sz w:val="26"/>
          <w:szCs w:val="26"/>
        </w:rPr>
        <w:t>Duick</w:t>
      </w:r>
      <w:proofErr w:type="spellEnd"/>
      <w:r w:rsidRPr="00AA4E3C">
        <w:rPr>
          <w:rFonts w:eastAsia="Calibri"/>
          <w:sz w:val="26"/>
          <w:szCs w:val="26"/>
        </w:rPr>
        <w:t xml:space="preserve">) (quoting Pennsylvania Railroad Co. v. Pennsylvania Public Service Commission, 179 A. 850, 854 (Pa. Super. Ct. 1935)).  As we stated in </w:t>
      </w:r>
      <w:proofErr w:type="spellStart"/>
      <w:r w:rsidRPr="00AA4E3C">
        <w:rPr>
          <w:rFonts w:eastAsia="Calibri"/>
          <w:i/>
          <w:iCs/>
          <w:sz w:val="26"/>
          <w:szCs w:val="26"/>
        </w:rPr>
        <w:t>Duick</w:t>
      </w:r>
      <w:proofErr w:type="spellEnd"/>
      <w:r w:rsidRPr="00AA4E3C">
        <w:rPr>
          <w:rFonts w:eastAsia="Calibri"/>
          <w:sz w:val="26"/>
          <w:szCs w:val="26"/>
        </w:rPr>
        <w:t>:</w:t>
      </w:r>
    </w:p>
    <w:p w14:paraId="2B943E4D" w14:textId="77777777" w:rsidR="00AA4E3C" w:rsidRPr="00AA4E3C" w:rsidRDefault="00AA4E3C" w:rsidP="00AA4E3C">
      <w:pPr>
        <w:widowControl/>
        <w:rPr>
          <w:rFonts w:eastAsia="Calibri"/>
          <w:sz w:val="26"/>
          <w:szCs w:val="26"/>
        </w:rPr>
      </w:pPr>
    </w:p>
    <w:p w14:paraId="7126DDD2" w14:textId="77777777" w:rsidR="00AA4E3C" w:rsidRPr="00AA4E3C" w:rsidRDefault="00AA4E3C" w:rsidP="00AA4E3C">
      <w:pPr>
        <w:widowControl/>
        <w:ind w:left="1440" w:right="1440"/>
        <w:rPr>
          <w:rFonts w:eastAsia="Calibri"/>
          <w:sz w:val="26"/>
          <w:szCs w:val="26"/>
        </w:rPr>
      </w:pPr>
      <w:r w:rsidRPr="00AA4E3C">
        <w:rPr>
          <w:rFonts w:eastAsia="Calibri"/>
          <w:sz w:val="26"/>
          <w:szCs w:val="26"/>
        </w:rPr>
        <w:t xml:space="preserve">What we expect to see raised in such petitions </w:t>
      </w:r>
      <w:r w:rsidRPr="00AA4E3C">
        <w:rPr>
          <w:rFonts w:eastAsia="Calibri"/>
          <w:i/>
          <w:iCs/>
          <w:sz w:val="26"/>
          <w:szCs w:val="26"/>
        </w:rPr>
        <w:t>are new and novel arguments, not previously heard, or considerations which appear to have been overlooked or not addressed by the commission</w:t>
      </w:r>
      <w:r w:rsidRPr="00AA4E3C">
        <w:rPr>
          <w:rFonts w:eastAsia="Calibri"/>
          <w:sz w:val="26"/>
          <w:szCs w:val="26"/>
        </w:rPr>
        <w:t>.  Absent such matters being presented, we consider it unlikely that a party will succeed in persuading us that our initial decision on a matter or issue was either unwise or in error.</w:t>
      </w:r>
    </w:p>
    <w:p w14:paraId="7B18B6EC" w14:textId="77777777" w:rsidR="00AA4E3C" w:rsidRPr="00AA4E3C" w:rsidRDefault="00AA4E3C" w:rsidP="00AA4E3C">
      <w:pPr>
        <w:widowControl/>
        <w:spacing w:line="360" w:lineRule="auto"/>
        <w:ind w:left="1440"/>
        <w:rPr>
          <w:rFonts w:eastAsia="Calibri"/>
          <w:sz w:val="26"/>
          <w:szCs w:val="26"/>
        </w:rPr>
      </w:pPr>
    </w:p>
    <w:p w14:paraId="7E2E82D4" w14:textId="77777777" w:rsidR="00AA4E3C" w:rsidRPr="00AA4E3C" w:rsidRDefault="00AA4E3C" w:rsidP="00AA4E3C">
      <w:pPr>
        <w:widowControl/>
        <w:spacing w:line="360" w:lineRule="auto"/>
        <w:rPr>
          <w:rFonts w:eastAsia="Calibri"/>
          <w:sz w:val="26"/>
          <w:szCs w:val="26"/>
        </w:rPr>
      </w:pPr>
      <w:proofErr w:type="spellStart"/>
      <w:r w:rsidRPr="00AA4E3C">
        <w:rPr>
          <w:rFonts w:eastAsia="Calibri"/>
          <w:i/>
          <w:iCs/>
          <w:sz w:val="26"/>
          <w:szCs w:val="26"/>
        </w:rPr>
        <w:t>Duick</w:t>
      </w:r>
      <w:proofErr w:type="spellEnd"/>
      <w:r w:rsidRPr="00AA4E3C">
        <w:rPr>
          <w:rFonts w:eastAsia="Calibri"/>
          <w:sz w:val="26"/>
          <w:szCs w:val="26"/>
        </w:rPr>
        <w:t xml:space="preserve"> at 559 (emphasis added).  </w:t>
      </w:r>
    </w:p>
    <w:p w14:paraId="595DEC09" w14:textId="77777777" w:rsidR="00AA4E3C" w:rsidRPr="00AA4E3C" w:rsidRDefault="00AA4E3C" w:rsidP="00AA4E3C">
      <w:pPr>
        <w:widowControl/>
        <w:spacing w:line="360" w:lineRule="auto"/>
        <w:rPr>
          <w:rFonts w:eastAsia="Calibri"/>
          <w:sz w:val="26"/>
          <w:szCs w:val="26"/>
        </w:rPr>
      </w:pPr>
    </w:p>
    <w:p w14:paraId="226F43B5" w14:textId="6128F352" w:rsidR="00AA4E3C" w:rsidRPr="00AA4E3C" w:rsidRDefault="00AA4E3C" w:rsidP="0003387D">
      <w:pPr>
        <w:widowControl/>
        <w:spacing w:line="360" w:lineRule="auto"/>
        <w:ind w:firstLine="1440"/>
        <w:rPr>
          <w:rFonts w:eastAsia="Calibri"/>
          <w:sz w:val="26"/>
          <w:szCs w:val="26"/>
        </w:rPr>
      </w:pPr>
      <w:r w:rsidRPr="00AA4E3C">
        <w:rPr>
          <w:rFonts w:eastAsia="Calibri"/>
          <w:sz w:val="26"/>
          <w:szCs w:val="26"/>
        </w:rPr>
        <w:t xml:space="preserve">Furthermore, a decision to deny a petition for rescission or amendment is a matter squarely within the Commission’s discretion, subject to being overturned only where a reviewing court finds “the agency’s decision demonstrates evidence of bad faith, fraud, capricious action or abuse of power.”  </w:t>
      </w:r>
      <w:r w:rsidRPr="00AA4E3C">
        <w:rPr>
          <w:rFonts w:eastAsia="Calibri"/>
          <w:i/>
          <w:iCs/>
          <w:sz w:val="26"/>
          <w:szCs w:val="26"/>
        </w:rPr>
        <w:t>West Penn Power Co. v. Pa. PUC</w:t>
      </w:r>
      <w:r w:rsidRPr="00AA4E3C">
        <w:rPr>
          <w:rFonts w:eastAsia="Calibri"/>
          <w:sz w:val="26"/>
          <w:szCs w:val="26"/>
        </w:rPr>
        <w:t>, 659 A.2d 1055, 1065 (Pa. Cmwlth. 1995).</w:t>
      </w:r>
    </w:p>
    <w:p w14:paraId="15A1A5BB" w14:textId="1696F045" w:rsidR="001324B0" w:rsidRDefault="00AA4E3C" w:rsidP="00F6664E">
      <w:pPr>
        <w:widowControl/>
        <w:suppressAutoHyphens/>
        <w:spacing w:line="360" w:lineRule="auto"/>
        <w:ind w:firstLine="1440"/>
        <w:rPr>
          <w:rFonts w:eastAsia="Calibri"/>
          <w:color w:val="000000"/>
          <w:sz w:val="26"/>
          <w:szCs w:val="26"/>
          <w:u w:color="000000"/>
        </w:rPr>
      </w:pPr>
      <w:r w:rsidRPr="00AA4E3C">
        <w:rPr>
          <w:rFonts w:eastAsia="Calibri"/>
          <w:color w:val="000000"/>
          <w:sz w:val="26"/>
          <w:szCs w:val="26"/>
          <w:u w:color="000000"/>
        </w:rPr>
        <w:lastRenderedPageBreak/>
        <w:t xml:space="preserve">Under the standards of </w:t>
      </w:r>
      <w:proofErr w:type="spellStart"/>
      <w:r w:rsidRPr="00AA4E3C">
        <w:rPr>
          <w:rFonts w:eastAsia="Calibri"/>
          <w:i/>
          <w:color w:val="000000"/>
          <w:sz w:val="26"/>
          <w:szCs w:val="26"/>
          <w:u w:color="000000"/>
        </w:rPr>
        <w:t>Duick</w:t>
      </w:r>
      <w:proofErr w:type="spellEnd"/>
      <w:r w:rsidRPr="00AA4E3C">
        <w:rPr>
          <w:rFonts w:eastAsia="Calibri"/>
          <w:color w:val="000000"/>
          <w:sz w:val="26"/>
          <w:szCs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AA4E3C">
        <w:rPr>
          <w:rFonts w:eastAsia="Calibri"/>
          <w:i/>
          <w:color w:val="000000"/>
          <w:sz w:val="26"/>
          <w:szCs w:val="26"/>
          <w:u w:color="000000"/>
        </w:rPr>
        <w:t>Id</w:t>
      </w:r>
      <w:r w:rsidRPr="00AA4E3C">
        <w:rPr>
          <w:rFonts w:eastAsia="Calibri"/>
          <w:color w:val="000000"/>
          <w:sz w:val="26"/>
          <w:szCs w:val="26"/>
          <w:u w:color="000000"/>
        </w:rPr>
        <w:t>. at 13.</w:t>
      </w:r>
    </w:p>
    <w:p w14:paraId="4CA33D47" w14:textId="77777777" w:rsidR="00FF62A0" w:rsidRPr="00F6664E" w:rsidRDefault="00FF62A0" w:rsidP="00F6664E">
      <w:pPr>
        <w:widowControl/>
        <w:suppressAutoHyphens/>
        <w:spacing w:line="360" w:lineRule="auto"/>
        <w:ind w:firstLine="1440"/>
        <w:rPr>
          <w:rFonts w:eastAsia="Calibri"/>
          <w:color w:val="000000"/>
          <w:sz w:val="26"/>
          <w:szCs w:val="26"/>
          <w:u w:color="000000"/>
        </w:rPr>
      </w:pPr>
    </w:p>
    <w:p w14:paraId="631DF8BA" w14:textId="3D6FCBC1" w:rsidR="001324B0" w:rsidRPr="001324B0" w:rsidRDefault="001324B0" w:rsidP="00E75E60">
      <w:pPr>
        <w:pStyle w:val="Heading2"/>
      </w:pPr>
      <w:r>
        <w:t>ALJ’s Initial Decision</w:t>
      </w:r>
    </w:p>
    <w:p w14:paraId="5BB41669" w14:textId="403874E5" w:rsidR="000A38F7" w:rsidRDefault="000A38F7" w:rsidP="00E75E60">
      <w:pPr>
        <w:keepNext/>
        <w:keepLines/>
        <w:widowControl/>
        <w:spacing w:line="360" w:lineRule="auto"/>
        <w:rPr>
          <w:sz w:val="26"/>
          <w:szCs w:val="26"/>
        </w:rPr>
      </w:pPr>
    </w:p>
    <w:p w14:paraId="50E93AF3" w14:textId="37B1D174" w:rsidR="001324B0" w:rsidRDefault="007A48D7" w:rsidP="00E75E60">
      <w:pPr>
        <w:keepNext/>
        <w:keepLines/>
        <w:widowControl/>
        <w:spacing w:line="360" w:lineRule="auto"/>
        <w:ind w:firstLine="1440"/>
        <w:rPr>
          <w:sz w:val="26"/>
          <w:szCs w:val="26"/>
        </w:rPr>
      </w:pPr>
      <w:r w:rsidRPr="00A2149B">
        <w:rPr>
          <w:sz w:val="26"/>
          <w:szCs w:val="26"/>
        </w:rPr>
        <w:t xml:space="preserve">ALJ </w:t>
      </w:r>
      <w:r>
        <w:rPr>
          <w:sz w:val="26"/>
          <w:szCs w:val="26"/>
        </w:rPr>
        <w:t>Haas</w:t>
      </w:r>
      <w:r w:rsidRPr="00A2149B">
        <w:rPr>
          <w:sz w:val="26"/>
          <w:szCs w:val="26"/>
        </w:rPr>
        <w:t xml:space="preserve"> made </w:t>
      </w:r>
      <w:r>
        <w:rPr>
          <w:sz w:val="26"/>
          <w:szCs w:val="26"/>
        </w:rPr>
        <w:t>forty</w:t>
      </w:r>
      <w:r w:rsidRPr="00A2149B">
        <w:rPr>
          <w:sz w:val="26"/>
          <w:szCs w:val="26"/>
        </w:rPr>
        <w:t xml:space="preserve"> Findings of Fact and reached t</w:t>
      </w:r>
      <w:r>
        <w:rPr>
          <w:sz w:val="26"/>
          <w:szCs w:val="26"/>
        </w:rPr>
        <w:t>welve</w:t>
      </w:r>
      <w:r w:rsidRPr="00A2149B">
        <w:rPr>
          <w:sz w:val="26"/>
          <w:szCs w:val="26"/>
        </w:rPr>
        <w:t xml:space="preserve"> Conclusions of Law.  I.D. at </w:t>
      </w:r>
      <w:r>
        <w:rPr>
          <w:sz w:val="26"/>
          <w:szCs w:val="26"/>
        </w:rPr>
        <w:t>3</w:t>
      </w:r>
      <w:r w:rsidRPr="00A2149B">
        <w:rPr>
          <w:sz w:val="26"/>
          <w:szCs w:val="26"/>
        </w:rPr>
        <w:t>-6, 1</w:t>
      </w:r>
      <w:r>
        <w:rPr>
          <w:sz w:val="26"/>
          <w:szCs w:val="26"/>
        </w:rPr>
        <w:t>3</w:t>
      </w:r>
      <w:r w:rsidRPr="00A2149B">
        <w:rPr>
          <w:sz w:val="26"/>
          <w:szCs w:val="26"/>
        </w:rPr>
        <w:t>-1</w:t>
      </w:r>
      <w:r>
        <w:rPr>
          <w:sz w:val="26"/>
          <w:szCs w:val="26"/>
        </w:rPr>
        <w:t>5</w:t>
      </w:r>
      <w:r w:rsidRPr="00A2149B">
        <w:rPr>
          <w:sz w:val="26"/>
          <w:szCs w:val="26"/>
        </w:rPr>
        <w:t xml:space="preserve">.  The Findings of Fact and Conclusions of Law are incorporated </w:t>
      </w:r>
      <w:r w:rsidRPr="00C3388E">
        <w:rPr>
          <w:sz w:val="26"/>
          <w:szCs w:val="26"/>
        </w:rPr>
        <w:t>herein by reference and are adopted without comment unless they are either expressly or by necessary implication rejected or modified by this Opinion and Order.</w:t>
      </w:r>
      <w:r w:rsidR="00993D2D">
        <w:rPr>
          <w:sz w:val="26"/>
          <w:szCs w:val="26"/>
        </w:rPr>
        <w:t xml:space="preserve">  We note our summary, </w:t>
      </w:r>
      <w:r w:rsidR="00993D2D" w:rsidRPr="00993D2D">
        <w:rPr>
          <w:i/>
          <w:iCs/>
          <w:sz w:val="26"/>
          <w:szCs w:val="26"/>
        </w:rPr>
        <w:t>supra</w:t>
      </w:r>
      <w:r w:rsidR="00993D2D">
        <w:rPr>
          <w:sz w:val="26"/>
          <w:szCs w:val="26"/>
        </w:rPr>
        <w:t>, of the pertinent facts of this case.</w:t>
      </w:r>
    </w:p>
    <w:p w14:paraId="7F151441" w14:textId="66B6F959" w:rsidR="00993D2D" w:rsidRDefault="00993D2D" w:rsidP="002862F3">
      <w:pPr>
        <w:widowControl/>
        <w:spacing w:line="360" w:lineRule="auto"/>
        <w:ind w:firstLine="1440"/>
        <w:rPr>
          <w:sz w:val="26"/>
          <w:szCs w:val="26"/>
        </w:rPr>
      </w:pPr>
    </w:p>
    <w:p w14:paraId="36EA1C75" w14:textId="77777777" w:rsidR="00DC0DBE" w:rsidRDefault="00ED0BE6" w:rsidP="002862F3">
      <w:pPr>
        <w:widowControl/>
        <w:spacing w:line="360" w:lineRule="auto"/>
        <w:ind w:firstLine="1440"/>
        <w:rPr>
          <w:sz w:val="26"/>
          <w:szCs w:val="26"/>
        </w:rPr>
      </w:pPr>
      <w:r>
        <w:rPr>
          <w:sz w:val="26"/>
          <w:szCs w:val="26"/>
        </w:rPr>
        <w:t>In the Initial Decision, t</w:t>
      </w:r>
      <w:r w:rsidR="00993D2D">
        <w:rPr>
          <w:sz w:val="26"/>
          <w:szCs w:val="26"/>
        </w:rPr>
        <w:t xml:space="preserve">he ALJ </w:t>
      </w:r>
      <w:r>
        <w:rPr>
          <w:sz w:val="26"/>
          <w:szCs w:val="26"/>
        </w:rPr>
        <w:t>explained that the Complainant’s contention that the trimming in December of 2016 resulted in the death of the trees was supported with very little evidence</w:t>
      </w:r>
      <w:r w:rsidR="00D40AC4">
        <w:rPr>
          <w:sz w:val="26"/>
          <w:szCs w:val="26"/>
        </w:rPr>
        <w:t>.  To the contrary, the record evidence showed that the trimming by Asplundh was minimal and likely not nearly extensive enough to have resulted in the death of the trees</w:t>
      </w:r>
      <w:r>
        <w:rPr>
          <w:sz w:val="26"/>
          <w:szCs w:val="26"/>
        </w:rPr>
        <w:t xml:space="preserve">.  </w:t>
      </w:r>
      <w:r w:rsidR="00E939E1">
        <w:rPr>
          <w:sz w:val="26"/>
          <w:szCs w:val="26"/>
        </w:rPr>
        <w:t xml:space="preserve">The ALJ found that the Complainant’s evidence showed that the trees completely died sometime after they were trimmed in December of 2016; however, </w:t>
      </w:r>
      <w:r w:rsidR="008313A3">
        <w:rPr>
          <w:sz w:val="26"/>
          <w:szCs w:val="26"/>
        </w:rPr>
        <w:t>that</w:t>
      </w:r>
      <w:r w:rsidR="0077026B">
        <w:rPr>
          <w:sz w:val="26"/>
          <w:szCs w:val="26"/>
        </w:rPr>
        <w:t xml:space="preserve"> evidence did not prove</w:t>
      </w:r>
      <w:r w:rsidR="00E939E1">
        <w:rPr>
          <w:sz w:val="26"/>
          <w:szCs w:val="26"/>
        </w:rPr>
        <w:t xml:space="preserve"> it was the trimming performed by PPL’s contractor that caused the trees to die.  On the other hand, the ALJ found persuasive the credible evidence presented by PPL, which showed that the trees were stressed and declining prior to the time they were trimmed by Asplundh.</w:t>
      </w:r>
      <w:r w:rsidR="00A116F7">
        <w:rPr>
          <w:sz w:val="26"/>
          <w:szCs w:val="26"/>
        </w:rPr>
        <w:t xml:space="preserve">  I.D. at 12-13. </w:t>
      </w:r>
    </w:p>
    <w:p w14:paraId="4F2EA305" w14:textId="77777777" w:rsidR="00DC0DBE" w:rsidRDefault="00DC0DBE" w:rsidP="002862F3">
      <w:pPr>
        <w:widowControl/>
        <w:spacing w:line="360" w:lineRule="auto"/>
        <w:ind w:firstLine="1440"/>
        <w:rPr>
          <w:sz w:val="26"/>
          <w:szCs w:val="26"/>
        </w:rPr>
      </w:pPr>
    </w:p>
    <w:p w14:paraId="1488AF5D" w14:textId="06EE86CA" w:rsidR="00993D2D" w:rsidRDefault="00A116F7" w:rsidP="002862F3">
      <w:pPr>
        <w:widowControl/>
        <w:spacing w:line="360" w:lineRule="auto"/>
        <w:ind w:firstLine="1440"/>
        <w:rPr>
          <w:sz w:val="26"/>
          <w:szCs w:val="26"/>
        </w:rPr>
      </w:pPr>
      <w:r>
        <w:rPr>
          <w:sz w:val="26"/>
          <w:szCs w:val="26"/>
        </w:rPr>
        <w:t xml:space="preserve"> </w:t>
      </w:r>
      <w:r w:rsidR="00DC0DBE" w:rsidRPr="00DC0DBE">
        <w:rPr>
          <w:sz w:val="26"/>
          <w:szCs w:val="26"/>
        </w:rPr>
        <w:t>The ALJ concluded that the Complainant failed to carry h</w:t>
      </w:r>
      <w:r w:rsidR="00DC0DBE">
        <w:rPr>
          <w:sz w:val="26"/>
          <w:szCs w:val="26"/>
        </w:rPr>
        <w:t>er</w:t>
      </w:r>
      <w:r w:rsidR="00DC0DBE" w:rsidRPr="00DC0DBE">
        <w:rPr>
          <w:sz w:val="26"/>
          <w:szCs w:val="26"/>
        </w:rPr>
        <w:t xml:space="preserve"> burden of proof, pursuant to 66 Pa. C.S. § 332(a), to demonstrate by a preponderance of the evidence, that</w:t>
      </w:r>
      <w:r w:rsidR="00DC0DBE">
        <w:rPr>
          <w:sz w:val="26"/>
          <w:szCs w:val="26"/>
        </w:rPr>
        <w:t xml:space="preserve"> PPL rendered inadequate, unreasonable or unsafe service in its vegetation </w:t>
      </w:r>
      <w:r w:rsidR="00DC0DBE">
        <w:rPr>
          <w:sz w:val="26"/>
          <w:szCs w:val="26"/>
        </w:rPr>
        <w:lastRenderedPageBreak/>
        <w:t>management activities on her property.  Accordingly, the ALJ dismissed the Complaint.</w:t>
      </w:r>
      <w:r w:rsidR="00423C54">
        <w:rPr>
          <w:sz w:val="26"/>
          <w:szCs w:val="26"/>
        </w:rPr>
        <w:t xml:space="preserve">  I.D. at 13-15.</w:t>
      </w:r>
    </w:p>
    <w:p w14:paraId="2B3141DD" w14:textId="77777777" w:rsidR="002862F3" w:rsidRPr="001324B0" w:rsidRDefault="002862F3" w:rsidP="001324B0">
      <w:pPr>
        <w:widowControl/>
        <w:spacing w:line="360" w:lineRule="auto"/>
        <w:rPr>
          <w:sz w:val="26"/>
          <w:szCs w:val="26"/>
        </w:rPr>
      </w:pPr>
    </w:p>
    <w:p w14:paraId="01C298C7" w14:textId="43C49B37" w:rsidR="002A533A" w:rsidRPr="001324B0" w:rsidRDefault="002A533A" w:rsidP="00E75E60">
      <w:pPr>
        <w:pStyle w:val="Heading2"/>
      </w:pPr>
      <w:bookmarkStart w:id="4" w:name="_Hlk23754660"/>
      <w:r w:rsidRPr="001324B0">
        <w:t>Petition for Reconsideration</w:t>
      </w:r>
      <w:r w:rsidR="00C514F0" w:rsidRPr="001324B0">
        <w:t xml:space="preserve"> and P</w:t>
      </w:r>
      <w:r w:rsidR="001324B0">
        <w:t>PL</w:t>
      </w:r>
      <w:r w:rsidR="00C514F0" w:rsidRPr="001324B0">
        <w:t>’s Answer</w:t>
      </w:r>
    </w:p>
    <w:bookmarkEnd w:id="4"/>
    <w:p w14:paraId="0475FE62" w14:textId="608993F1" w:rsidR="002A533A" w:rsidRDefault="002A533A" w:rsidP="00E75E60">
      <w:pPr>
        <w:keepNext/>
        <w:keepLines/>
        <w:spacing w:line="360" w:lineRule="auto"/>
        <w:rPr>
          <w:sz w:val="26"/>
          <w:szCs w:val="26"/>
        </w:rPr>
      </w:pPr>
    </w:p>
    <w:p w14:paraId="18FD735F" w14:textId="4FE1FBF3" w:rsidR="00E40F79" w:rsidRDefault="00E40F79" w:rsidP="00E75E60">
      <w:pPr>
        <w:keepNext/>
        <w:keepLines/>
        <w:spacing w:line="360" w:lineRule="auto"/>
        <w:ind w:firstLine="1440"/>
        <w:rPr>
          <w:sz w:val="26"/>
          <w:szCs w:val="26"/>
        </w:rPr>
      </w:pPr>
      <w:r w:rsidRPr="00E40F79">
        <w:rPr>
          <w:sz w:val="26"/>
          <w:szCs w:val="26"/>
        </w:rPr>
        <w:t>The Complainant’s Petition</w:t>
      </w:r>
      <w:r w:rsidR="0073280E">
        <w:rPr>
          <w:rStyle w:val="FootnoteReference"/>
          <w:sz w:val="26"/>
          <w:szCs w:val="26"/>
        </w:rPr>
        <w:footnoteReference w:id="6"/>
      </w:r>
      <w:r w:rsidRPr="00E40F79">
        <w:rPr>
          <w:sz w:val="26"/>
          <w:szCs w:val="26"/>
        </w:rPr>
        <w:t xml:space="preserve"> consists of a single, hand-written page in which she </w:t>
      </w:r>
      <w:r w:rsidR="007616BA">
        <w:rPr>
          <w:sz w:val="26"/>
          <w:szCs w:val="26"/>
        </w:rPr>
        <w:t>explains that she “did not realize that e-service would mean that [she] would not also be sent the Decision of Judge Haas by ‘</w:t>
      </w:r>
      <w:r w:rsidR="007616BA" w:rsidRPr="007616BA">
        <w:rPr>
          <w:sz w:val="26"/>
          <w:szCs w:val="26"/>
          <w:u w:val="single"/>
        </w:rPr>
        <w:t>Certified Mail</w:t>
      </w:r>
      <w:r w:rsidR="007616BA">
        <w:rPr>
          <w:sz w:val="26"/>
          <w:szCs w:val="26"/>
        </w:rPr>
        <w:t>.’</w:t>
      </w:r>
      <w:r w:rsidR="00AA5DF7">
        <w:rPr>
          <w:sz w:val="26"/>
          <w:szCs w:val="26"/>
        </w:rPr>
        <w:t xml:space="preserve">”  The Complainant, therefore, requests that she be served the Initial Decision by “Certified Mail” and for a “new extension period” to be set.  In the alternative, the Complainant asks that her letter be considered a Petition for Reconsideration, based on her strong disagreement with the ALJ’s decision.  The Complainant reiterates her contention that the trimming by PPL’s contractor caused damage to her property, referencing the pictures of the two trees that she presented during the evidentiary hearing, some taken before they were trimmed, and some taken after the trimming.  Petition at 1.  </w:t>
      </w:r>
    </w:p>
    <w:p w14:paraId="6B193E16" w14:textId="42EA48FF" w:rsidR="00F84A50" w:rsidRDefault="00F84A50" w:rsidP="00E40F79">
      <w:pPr>
        <w:spacing w:line="360" w:lineRule="auto"/>
        <w:ind w:firstLine="1440"/>
        <w:rPr>
          <w:sz w:val="26"/>
          <w:szCs w:val="26"/>
        </w:rPr>
      </w:pPr>
    </w:p>
    <w:p w14:paraId="529E2AD9" w14:textId="667F1390" w:rsidR="00F84A50" w:rsidRPr="001324B0" w:rsidRDefault="00912B6E" w:rsidP="00194D6E">
      <w:pPr>
        <w:spacing w:line="360" w:lineRule="auto"/>
        <w:ind w:firstLine="1440"/>
        <w:rPr>
          <w:sz w:val="26"/>
          <w:szCs w:val="26"/>
        </w:rPr>
      </w:pPr>
      <w:r>
        <w:rPr>
          <w:sz w:val="26"/>
          <w:szCs w:val="26"/>
        </w:rPr>
        <w:t>In response to the Complainant’s Petition, PPL asserts that the Complainant has failed to provide a satisfactory reason for her approximate</w:t>
      </w:r>
      <w:r w:rsidR="0003387D">
        <w:rPr>
          <w:sz w:val="26"/>
          <w:szCs w:val="26"/>
        </w:rPr>
        <w:t>ly</w:t>
      </w:r>
      <w:r>
        <w:rPr>
          <w:sz w:val="26"/>
          <w:szCs w:val="26"/>
        </w:rPr>
        <w:t xml:space="preserve"> 18</w:t>
      </w:r>
      <w:r w:rsidR="0003387D">
        <w:rPr>
          <w:sz w:val="26"/>
          <w:szCs w:val="26"/>
        </w:rPr>
        <w:t>-</w:t>
      </w:r>
      <w:r>
        <w:rPr>
          <w:sz w:val="26"/>
          <w:szCs w:val="26"/>
        </w:rPr>
        <w:t>day delay in filing any response to the Initial Decision.  PPL explains that</w:t>
      </w:r>
      <w:r w:rsidR="00741B31">
        <w:rPr>
          <w:sz w:val="26"/>
          <w:szCs w:val="26"/>
        </w:rPr>
        <w:t xml:space="preserve"> </w:t>
      </w:r>
      <w:r w:rsidR="00694FF6">
        <w:rPr>
          <w:sz w:val="26"/>
          <w:szCs w:val="26"/>
        </w:rPr>
        <w:t>the electronic filing of documents via the internet (</w:t>
      </w:r>
      <w:r w:rsidR="00741B31">
        <w:rPr>
          <w:sz w:val="26"/>
          <w:szCs w:val="26"/>
        </w:rPr>
        <w:t>e-filing</w:t>
      </w:r>
      <w:r w:rsidR="00694FF6">
        <w:rPr>
          <w:sz w:val="26"/>
          <w:szCs w:val="26"/>
        </w:rPr>
        <w:t>)</w:t>
      </w:r>
      <w:r w:rsidR="00741B31">
        <w:rPr>
          <w:sz w:val="26"/>
          <w:szCs w:val="26"/>
        </w:rPr>
        <w:t xml:space="preserve"> is not mandatory on consumers, and</w:t>
      </w:r>
      <w:r>
        <w:rPr>
          <w:sz w:val="26"/>
          <w:szCs w:val="26"/>
        </w:rPr>
        <w:t xml:space="preserve"> the Complainant voluntarily elected/requested to receive notification of filings via e-service, rather than receiving such notifications via mail (hard copy).  </w:t>
      </w:r>
      <w:r w:rsidR="00892C8B">
        <w:rPr>
          <w:sz w:val="26"/>
          <w:szCs w:val="26"/>
        </w:rPr>
        <w:t>Considering</w:t>
      </w:r>
      <w:r w:rsidR="007669E5">
        <w:rPr>
          <w:sz w:val="26"/>
          <w:szCs w:val="26"/>
        </w:rPr>
        <w:t xml:space="preserve"> the Complainant’s decision to opt in to</w:t>
      </w:r>
      <w:r w:rsidR="00B756FD">
        <w:rPr>
          <w:sz w:val="26"/>
          <w:szCs w:val="26"/>
        </w:rPr>
        <w:t xml:space="preserve"> receiving </w:t>
      </w:r>
      <w:r w:rsidR="004A27BC">
        <w:rPr>
          <w:sz w:val="26"/>
          <w:szCs w:val="26"/>
        </w:rPr>
        <w:t xml:space="preserve">electronic service, </w:t>
      </w:r>
      <w:r>
        <w:rPr>
          <w:sz w:val="26"/>
          <w:szCs w:val="26"/>
        </w:rPr>
        <w:t>PPL argues that the Complainant can</w:t>
      </w:r>
      <w:r w:rsidR="007B76D8">
        <w:rPr>
          <w:sz w:val="26"/>
          <w:szCs w:val="26"/>
        </w:rPr>
        <w:t xml:space="preserve">not </w:t>
      </w:r>
      <w:r w:rsidR="007B76D8">
        <w:rPr>
          <w:sz w:val="26"/>
          <w:szCs w:val="26"/>
        </w:rPr>
        <w:lastRenderedPageBreak/>
        <w:t xml:space="preserve">then complain about being served by the Commission electronically.  </w:t>
      </w:r>
      <w:r w:rsidR="00EB6F48">
        <w:rPr>
          <w:sz w:val="26"/>
          <w:szCs w:val="26"/>
        </w:rPr>
        <w:t>Answer</w:t>
      </w:r>
      <w:r w:rsidR="0003387D">
        <w:rPr>
          <w:sz w:val="26"/>
          <w:szCs w:val="26"/>
        </w:rPr>
        <w:t xml:space="preserve"> to Petition</w:t>
      </w:r>
      <w:r w:rsidR="00EB6F48">
        <w:rPr>
          <w:sz w:val="26"/>
          <w:szCs w:val="26"/>
        </w:rPr>
        <w:t xml:space="preserve"> at 1-2.  </w:t>
      </w:r>
      <w:r w:rsidR="00A97306">
        <w:rPr>
          <w:sz w:val="26"/>
          <w:szCs w:val="26"/>
        </w:rPr>
        <w:t>Furthermore, PPL submits that the Complainant does not allege that the Initial Decision, and Notice accompanying the same, were not provided to her via e-service.</w:t>
      </w:r>
      <w:r w:rsidR="00D01033">
        <w:rPr>
          <w:sz w:val="26"/>
          <w:szCs w:val="26"/>
        </w:rPr>
        <w:t xml:space="preserve">  In conclusion, PPL submits that the Complainant failed to show that the ALJ made an improper finding of fact, and/or improperly applied the law to the facts of this case, and/or reached an inappropriate conclusion of law.  </w:t>
      </w:r>
      <w:r w:rsidR="00D01033" w:rsidRPr="00D01033">
        <w:rPr>
          <w:i/>
          <w:iCs/>
          <w:sz w:val="26"/>
          <w:szCs w:val="26"/>
        </w:rPr>
        <w:t>Id</w:t>
      </w:r>
      <w:r w:rsidR="00D01033">
        <w:rPr>
          <w:sz w:val="26"/>
          <w:szCs w:val="26"/>
        </w:rPr>
        <w:t xml:space="preserve">. at 2.  </w:t>
      </w:r>
      <w:r w:rsidR="00194D6E">
        <w:rPr>
          <w:sz w:val="26"/>
          <w:szCs w:val="26"/>
        </w:rPr>
        <w:t xml:space="preserve">PPL contends that the Complainant simply stated that she presented pictures of dead tress at the hearing and previously had living trees.  </w:t>
      </w:r>
      <w:r w:rsidR="00194D6E" w:rsidRPr="00194D6E">
        <w:rPr>
          <w:i/>
          <w:iCs/>
          <w:sz w:val="26"/>
          <w:szCs w:val="26"/>
        </w:rPr>
        <w:t>Id</w:t>
      </w:r>
      <w:r w:rsidR="00194D6E">
        <w:rPr>
          <w:sz w:val="26"/>
          <w:szCs w:val="26"/>
        </w:rPr>
        <w:t xml:space="preserve">. at 2-3.  PPL asserts that such evidence does not meet the burden of proof, as set forth in Findings of Fact Nos. 35-40 of the Initial Decision.  </w:t>
      </w:r>
      <w:r w:rsidR="00F84A50" w:rsidRPr="00F84A50">
        <w:rPr>
          <w:sz w:val="26"/>
          <w:szCs w:val="26"/>
        </w:rPr>
        <w:t>P</w:t>
      </w:r>
      <w:r w:rsidR="00194D6E">
        <w:rPr>
          <w:sz w:val="26"/>
          <w:szCs w:val="26"/>
        </w:rPr>
        <w:t>PL</w:t>
      </w:r>
      <w:r w:rsidR="00F84A50" w:rsidRPr="00F84A50">
        <w:rPr>
          <w:sz w:val="26"/>
          <w:szCs w:val="26"/>
        </w:rPr>
        <w:t xml:space="preserve">, therefore, requests that the Commission deny the Petition.  </w:t>
      </w:r>
      <w:r w:rsidR="00F84A50" w:rsidRPr="00F84A50">
        <w:rPr>
          <w:i/>
          <w:sz w:val="26"/>
          <w:szCs w:val="26"/>
        </w:rPr>
        <w:t>Id.</w:t>
      </w:r>
      <w:r w:rsidR="00F84A50" w:rsidRPr="00F84A50">
        <w:rPr>
          <w:sz w:val="26"/>
          <w:szCs w:val="26"/>
        </w:rPr>
        <w:t xml:space="preserve"> at </w:t>
      </w:r>
      <w:r w:rsidR="00194D6E">
        <w:rPr>
          <w:sz w:val="26"/>
          <w:szCs w:val="26"/>
        </w:rPr>
        <w:t>3</w:t>
      </w:r>
      <w:r w:rsidR="00F84A50" w:rsidRPr="00F84A50">
        <w:rPr>
          <w:sz w:val="26"/>
          <w:szCs w:val="26"/>
        </w:rPr>
        <w:t xml:space="preserve">.  </w:t>
      </w:r>
    </w:p>
    <w:p w14:paraId="58F80033" w14:textId="36FF3EA7" w:rsidR="000A38F7" w:rsidRPr="001324B0" w:rsidRDefault="000A38F7" w:rsidP="001324B0">
      <w:pPr>
        <w:widowControl/>
        <w:spacing w:line="360" w:lineRule="auto"/>
        <w:ind w:firstLine="1440"/>
        <w:rPr>
          <w:sz w:val="26"/>
          <w:szCs w:val="26"/>
        </w:rPr>
      </w:pPr>
    </w:p>
    <w:p w14:paraId="119D9B09" w14:textId="3117863A" w:rsidR="00666459" w:rsidRPr="001324B0" w:rsidRDefault="00666459" w:rsidP="001324B0">
      <w:pPr>
        <w:pStyle w:val="Heading2"/>
      </w:pPr>
      <w:r w:rsidRPr="001324B0">
        <w:t>Disposition</w:t>
      </w:r>
    </w:p>
    <w:p w14:paraId="791367B4" w14:textId="166D1BDA" w:rsidR="00C6364C" w:rsidRDefault="00C6364C" w:rsidP="00666459">
      <w:pPr>
        <w:widowControl/>
        <w:spacing w:line="360" w:lineRule="auto"/>
        <w:rPr>
          <w:sz w:val="26"/>
          <w:szCs w:val="26"/>
        </w:rPr>
      </w:pPr>
    </w:p>
    <w:p w14:paraId="513AC7B3" w14:textId="1EB48235" w:rsidR="00FB4E32" w:rsidRDefault="00FB4E32" w:rsidP="00F84A50">
      <w:pPr>
        <w:widowControl/>
        <w:spacing w:line="360" w:lineRule="auto"/>
        <w:ind w:firstLine="1440"/>
        <w:rPr>
          <w:sz w:val="26"/>
          <w:szCs w:val="26"/>
        </w:rPr>
      </w:pPr>
      <w:r>
        <w:rPr>
          <w:sz w:val="26"/>
          <w:szCs w:val="26"/>
        </w:rPr>
        <w:t>On review of the Complainant’s Petition, we</w:t>
      </w:r>
      <w:r w:rsidR="00FF62A0">
        <w:rPr>
          <w:sz w:val="26"/>
          <w:szCs w:val="26"/>
        </w:rPr>
        <w:t xml:space="preserve"> do not</w:t>
      </w:r>
      <w:r>
        <w:rPr>
          <w:sz w:val="26"/>
          <w:szCs w:val="26"/>
        </w:rPr>
        <w:t xml:space="preserve"> find it to be meritorious.  The essence of the Petition is that the Complainant did not receive notice of the ALJ’s decision</w:t>
      </w:r>
      <w:r w:rsidR="00EE2C97">
        <w:rPr>
          <w:sz w:val="26"/>
          <w:szCs w:val="26"/>
        </w:rPr>
        <w:t xml:space="preserve"> by </w:t>
      </w:r>
      <w:r w:rsidR="00FB3B7C">
        <w:rPr>
          <w:sz w:val="26"/>
          <w:szCs w:val="26"/>
        </w:rPr>
        <w:t>C</w:t>
      </w:r>
      <w:r w:rsidR="00EE2C97">
        <w:rPr>
          <w:sz w:val="26"/>
          <w:szCs w:val="26"/>
        </w:rPr>
        <w:t xml:space="preserve">ertified </w:t>
      </w:r>
      <w:r w:rsidR="00FB3B7C">
        <w:rPr>
          <w:sz w:val="26"/>
          <w:szCs w:val="26"/>
        </w:rPr>
        <w:t>M</w:t>
      </w:r>
      <w:r w:rsidR="00EE2C97">
        <w:rPr>
          <w:sz w:val="26"/>
          <w:szCs w:val="26"/>
        </w:rPr>
        <w:t xml:space="preserve">ail, but rather via e-service, which </w:t>
      </w:r>
      <w:r w:rsidR="0003387D">
        <w:rPr>
          <w:sz w:val="26"/>
          <w:szCs w:val="26"/>
        </w:rPr>
        <w:t>she</w:t>
      </w:r>
      <w:r w:rsidR="00EE2C97">
        <w:rPr>
          <w:sz w:val="26"/>
          <w:szCs w:val="26"/>
        </w:rPr>
        <w:t xml:space="preserve"> voluntarily requested </w:t>
      </w:r>
      <w:r w:rsidR="0003387D">
        <w:rPr>
          <w:sz w:val="26"/>
          <w:szCs w:val="26"/>
        </w:rPr>
        <w:t xml:space="preserve">as the preferred </w:t>
      </w:r>
      <w:r w:rsidR="00EE2C97">
        <w:rPr>
          <w:sz w:val="26"/>
          <w:szCs w:val="26"/>
        </w:rPr>
        <w:t>method</w:t>
      </w:r>
      <w:r w:rsidR="0003387D">
        <w:rPr>
          <w:sz w:val="26"/>
          <w:szCs w:val="26"/>
        </w:rPr>
        <w:t xml:space="preserve"> for</w:t>
      </w:r>
      <w:r w:rsidR="00EE2C97">
        <w:rPr>
          <w:sz w:val="26"/>
          <w:szCs w:val="26"/>
        </w:rPr>
        <w:t xml:space="preserve"> receiving notifications.  </w:t>
      </w:r>
      <w:r w:rsidR="00F4503E">
        <w:rPr>
          <w:sz w:val="26"/>
          <w:szCs w:val="26"/>
        </w:rPr>
        <w:t xml:space="preserve">A review of the record confirms that the Complainant has agreed to accept electronic service in this proceeding.  </w:t>
      </w:r>
      <w:r w:rsidR="00A530ED">
        <w:rPr>
          <w:sz w:val="26"/>
          <w:szCs w:val="26"/>
        </w:rPr>
        <w:t>Specifically, t</w:t>
      </w:r>
      <w:r w:rsidR="00F4503E">
        <w:rPr>
          <w:sz w:val="26"/>
          <w:szCs w:val="26"/>
        </w:rPr>
        <w:t>his request to voluntarily participate in the electronic filing of documents includes the understanding that notification of filings via electronic mail shall constitute valid service of e</w:t>
      </w:r>
      <w:r w:rsidR="00A530ED">
        <w:rPr>
          <w:sz w:val="26"/>
          <w:szCs w:val="26"/>
        </w:rPr>
        <w:t>-filed documents.</w:t>
      </w:r>
      <w:r w:rsidR="006C4D8B">
        <w:rPr>
          <w:sz w:val="26"/>
          <w:szCs w:val="26"/>
        </w:rPr>
        <w:t xml:space="preserve">  We further note that the Complainant fails to mention </w:t>
      </w:r>
      <w:r w:rsidR="00FB3B7C">
        <w:rPr>
          <w:sz w:val="26"/>
          <w:szCs w:val="26"/>
        </w:rPr>
        <w:t xml:space="preserve">the </w:t>
      </w:r>
      <w:bookmarkStart w:id="5" w:name="_Hlk39735662"/>
      <w:r w:rsidR="00FB3B7C">
        <w:rPr>
          <w:sz w:val="26"/>
          <w:szCs w:val="26"/>
        </w:rPr>
        <w:t>receipt of the Initial Decision and Notice via e-service</w:t>
      </w:r>
      <w:bookmarkEnd w:id="5"/>
      <w:r w:rsidR="00FB3B7C">
        <w:rPr>
          <w:sz w:val="26"/>
          <w:szCs w:val="26"/>
        </w:rPr>
        <w:t xml:space="preserve">, but, as PPL’s Answer points out, the Complainant references the ALJ’s findings in her letter and attached a copy of the Initial Decision to her Petition.  </w:t>
      </w:r>
      <w:r w:rsidR="00FB3B7C" w:rsidRPr="0003387D">
        <w:rPr>
          <w:i/>
          <w:iCs/>
          <w:sz w:val="26"/>
          <w:szCs w:val="26"/>
        </w:rPr>
        <w:t>See</w:t>
      </w:r>
      <w:r w:rsidR="00FB3B7C">
        <w:rPr>
          <w:sz w:val="26"/>
          <w:szCs w:val="26"/>
        </w:rPr>
        <w:t xml:space="preserve"> Answer </w:t>
      </w:r>
      <w:r w:rsidR="0003387D">
        <w:rPr>
          <w:sz w:val="26"/>
          <w:szCs w:val="26"/>
        </w:rPr>
        <w:t xml:space="preserve">to Petition </w:t>
      </w:r>
      <w:r w:rsidR="00FB3B7C">
        <w:rPr>
          <w:sz w:val="26"/>
          <w:szCs w:val="26"/>
        </w:rPr>
        <w:t xml:space="preserve">at 2.  </w:t>
      </w:r>
    </w:p>
    <w:p w14:paraId="013F30AE" w14:textId="15C38F2B" w:rsidR="00FB4E32" w:rsidRDefault="00FB4E32" w:rsidP="00F84A50">
      <w:pPr>
        <w:widowControl/>
        <w:spacing w:line="360" w:lineRule="auto"/>
        <w:ind w:firstLine="1440"/>
        <w:rPr>
          <w:sz w:val="26"/>
          <w:szCs w:val="26"/>
        </w:rPr>
      </w:pPr>
    </w:p>
    <w:p w14:paraId="56733787" w14:textId="541F73C7" w:rsidR="004E1B16" w:rsidRDefault="004E1B16" w:rsidP="004E1B16">
      <w:pPr>
        <w:spacing w:line="360" w:lineRule="auto"/>
        <w:ind w:firstLine="1440"/>
        <w:rPr>
          <w:sz w:val="26"/>
          <w:szCs w:val="26"/>
        </w:rPr>
      </w:pPr>
      <w:r>
        <w:rPr>
          <w:sz w:val="26"/>
          <w:szCs w:val="26"/>
        </w:rPr>
        <w:t xml:space="preserve">Our Regulation at 52 Pa. Code § 1.53 (relating to service by the Commission) states:    </w:t>
      </w:r>
    </w:p>
    <w:p w14:paraId="55A98B1C" w14:textId="77777777" w:rsidR="00391236" w:rsidRDefault="00391236" w:rsidP="004E1B16">
      <w:pPr>
        <w:spacing w:line="360" w:lineRule="auto"/>
        <w:ind w:firstLine="1440"/>
        <w:rPr>
          <w:sz w:val="26"/>
          <w:szCs w:val="26"/>
        </w:rPr>
      </w:pPr>
    </w:p>
    <w:p w14:paraId="1D260F6F" w14:textId="77777777" w:rsidR="004E1B16" w:rsidRPr="00744E74" w:rsidRDefault="004E1B16" w:rsidP="00391236">
      <w:pPr>
        <w:pStyle w:val="NormalWeb"/>
        <w:spacing w:before="0" w:beforeAutospacing="0" w:after="0" w:afterAutospacing="0"/>
        <w:ind w:left="1440" w:right="1440"/>
        <w:rPr>
          <w:sz w:val="26"/>
          <w:szCs w:val="26"/>
        </w:rPr>
      </w:pPr>
      <w:bookmarkStart w:id="6" w:name="1.53."/>
      <w:r w:rsidRPr="000F48E9">
        <w:rPr>
          <w:sz w:val="26"/>
          <w:szCs w:val="26"/>
        </w:rPr>
        <w:lastRenderedPageBreak/>
        <w:t>(a)  </w:t>
      </w:r>
      <w:r w:rsidRPr="000F48E9">
        <w:rPr>
          <w:i/>
          <w:iCs/>
          <w:sz w:val="26"/>
          <w:szCs w:val="26"/>
        </w:rPr>
        <w:t>Applicability</w:t>
      </w:r>
      <w:r w:rsidRPr="000F48E9">
        <w:rPr>
          <w:sz w:val="26"/>
          <w:szCs w:val="26"/>
        </w:rPr>
        <w:t xml:space="preserve">. This section applies to service of an order, notice or other document originating with the Commission and other documents designated by the Commission, except when the Commission specifically requires a different form of service. </w:t>
      </w:r>
    </w:p>
    <w:p w14:paraId="582AE38C" w14:textId="644A87A3" w:rsidR="004E1B16" w:rsidRDefault="004E1B16" w:rsidP="00391236">
      <w:pPr>
        <w:pStyle w:val="NormalWeb"/>
        <w:spacing w:before="0" w:beforeAutospacing="0" w:after="0" w:afterAutospacing="0"/>
        <w:ind w:left="1440" w:right="1440"/>
        <w:rPr>
          <w:sz w:val="26"/>
          <w:szCs w:val="26"/>
        </w:rPr>
      </w:pPr>
      <w:r w:rsidRPr="000F48E9">
        <w:rPr>
          <w:sz w:val="26"/>
          <w:szCs w:val="26"/>
        </w:rPr>
        <w:t>(b)  </w:t>
      </w:r>
      <w:r w:rsidRPr="000F48E9">
        <w:rPr>
          <w:i/>
          <w:iCs/>
          <w:sz w:val="26"/>
          <w:szCs w:val="26"/>
        </w:rPr>
        <w:t>Forms of service</w:t>
      </w:r>
      <w:r w:rsidRPr="000F48E9">
        <w:rPr>
          <w:sz w:val="26"/>
          <w:szCs w:val="26"/>
        </w:rPr>
        <w:t xml:space="preserve">. </w:t>
      </w:r>
    </w:p>
    <w:p w14:paraId="1A426995" w14:textId="77777777" w:rsidR="00391236" w:rsidRPr="00744E74" w:rsidRDefault="00391236" w:rsidP="00391236">
      <w:pPr>
        <w:pStyle w:val="NormalWeb"/>
        <w:spacing w:before="0" w:beforeAutospacing="0" w:after="0" w:afterAutospacing="0"/>
        <w:ind w:left="1440" w:right="1440"/>
        <w:rPr>
          <w:sz w:val="26"/>
          <w:szCs w:val="26"/>
        </w:rPr>
      </w:pPr>
    </w:p>
    <w:p w14:paraId="006863FB" w14:textId="3407982D" w:rsidR="004E1B16" w:rsidRDefault="004E1B16" w:rsidP="00391236">
      <w:pPr>
        <w:pStyle w:val="NormalWeb"/>
        <w:spacing w:before="0" w:beforeAutospacing="0" w:after="0" w:afterAutospacing="0"/>
        <w:ind w:left="1440" w:right="1440"/>
        <w:rPr>
          <w:sz w:val="26"/>
          <w:szCs w:val="26"/>
        </w:rPr>
      </w:pPr>
      <w:r w:rsidRPr="000F48E9">
        <w:rPr>
          <w:sz w:val="26"/>
          <w:szCs w:val="26"/>
        </w:rPr>
        <w:t>   (1)  </w:t>
      </w:r>
      <w:r w:rsidRPr="000F48E9">
        <w:rPr>
          <w:i/>
          <w:iCs/>
          <w:sz w:val="26"/>
          <w:szCs w:val="26"/>
        </w:rPr>
        <w:t>First class mail</w:t>
      </w:r>
      <w:r w:rsidRPr="000F48E9">
        <w:rPr>
          <w:sz w:val="26"/>
          <w:szCs w:val="26"/>
        </w:rPr>
        <w:t xml:space="preserve">. Service may be made by mailing a copy thereof to the person to be served, addressed to the person designated in the initial pleading, submittal or notice of appearance at the person’s residence, principal office or place of business. </w:t>
      </w:r>
    </w:p>
    <w:p w14:paraId="2265B418" w14:textId="77777777" w:rsidR="00391236" w:rsidRPr="00744E74" w:rsidRDefault="00391236" w:rsidP="00391236">
      <w:pPr>
        <w:pStyle w:val="NormalWeb"/>
        <w:spacing w:before="0" w:beforeAutospacing="0" w:after="0" w:afterAutospacing="0"/>
        <w:ind w:left="1440" w:right="1440"/>
        <w:rPr>
          <w:sz w:val="26"/>
          <w:szCs w:val="26"/>
        </w:rPr>
      </w:pPr>
    </w:p>
    <w:p w14:paraId="3FD039CC" w14:textId="202CEAD4" w:rsidR="004E1B16" w:rsidRDefault="004E1B16" w:rsidP="00391236">
      <w:pPr>
        <w:pStyle w:val="NormalWeb"/>
        <w:spacing w:before="0" w:beforeAutospacing="0" w:after="0" w:afterAutospacing="0"/>
        <w:ind w:left="1440" w:right="1440"/>
        <w:rPr>
          <w:sz w:val="26"/>
          <w:szCs w:val="26"/>
        </w:rPr>
      </w:pPr>
      <w:r w:rsidRPr="000F48E9">
        <w:rPr>
          <w:sz w:val="26"/>
          <w:szCs w:val="26"/>
        </w:rPr>
        <w:t>   (2)  </w:t>
      </w:r>
      <w:r w:rsidRPr="000F48E9">
        <w:rPr>
          <w:i/>
          <w:iCs/>
          <w:sz w:val="26"/>
          <w:szCs w:val="26"/>
        </w:rPr>
        <w:t>Personal</w:t>
      </w:r>
      <w:r w:rsidRPr="000F48E9">
        <w:rPr>
          <w:sz w:val="26"/>
          <w:szCs w:val="26"/>
        </w:rPr>
        <w:t xml:space="preserve">. Service may be made personally by anyone authorized by the Commission. </w:t>
      </w:r>
    </w:p>
    <w:p w14:paraId="76398667" w14:textId="77777777" w:rsidR="00391236" w:rsidRPr="00744E74" w:rsidRDefault="00391236" w:rsidP="00391236">
      <w:pPr>
        <w:pStyle w:val="NormalWeb"/>
        <w:spacing w:before="0" w:beforeAutospacing="0" w:after="0" w:afterAutospacing="0"/>
        <w:ind w:left="1440" w:right="1440"/>
        <w:rPr>
          <w:sz w:val="26"/>
          <w:szCs w:val="26"/>
        </w:rPr>
      </w:pPr>
    </w:p>
    <w:p w14:paraId="324627FF" w14:textId="635B010E" w:rsidR="004E1B16" w:rsidRDefault="004E1B16" w:rsidP="00391236">
      <w:pPr>
        <w:pStyle w:val="NormalWeb"/>
        <w:spacing w:before="0" w:beforeAutospacing="0" w:after="0" w:afterAutospacing="0"/>
        <w:ind w:left="1440" w:right="1440"/>
        <w:rPr>
          <w:sz w:val="26"/>
          <w:szCs w:val="26"/>
        </w:rPr>
      </w:pPr>
      <w:r w:rsidRPr="000F48E9">
        <w:rPr>
          <w:sz w:val="26"/>
          <w:szCs w:val="26"/>
        </w:rPr>
        <w:t>   (3)  </w:t>
      </w:r>
      <w:r w:rsidRPr="000F48E9">
        <w:rPr>
          <w:i/>
          <w:iCs/>
          <w:sz w:val="26"/>
          <w:szCs w:val="26"/>
        </w:rPr>
        <w:t>Electronic</w:t>
      </w:r>
      <w:r w:rsidRPr="000F48E9">
        <w:rPr>
          <w:sz w:val="26"/>
          <w:szCs w:val="26"/>
        </w:rPr>
        <w:t xml:space="preserve">. Service may be made electronically to filing users who have agreed to receive electronic service. Filing users will be sent an electronic mail notice informing them that a document was posted on the Commission’s electronic filing system and providing a link to the document on the same day the document is posted. </w:t>
      </w:r>
    </w:p>
    <w:bookmarkEnd w:id="6"/>
    <w:p w14:paraId="13016F49" w14:textId="3916FF3E" w:rsidR="00391236" w:rsidRDefault="00391236" w:rsidP="00391236">
      <w:pPr>
        <w:widowControl/>
        <w:spacing w:line="360" w:lineRule="auto"/>
        <w:rPr>
          <w:sz w:val="26"/>
          <w:szCs w:val="26"/>
        </w:rPr>
      </w:pPr>
    </w:p>
    <w:p w14:paraId="0A58207E" w14:textId="78BF39C0" w:rsidR="006C4D8B" w:rsidRDefault="00391236" w:rsidP="00391236">
      <w:pPr>
        <w:widowControl/>
        <w:spacing w:line="360" w:lineRule="auto"/>
        <w:rPr>
          <w:sz w:val="26"/>
          <w:szCs w:val="26"/>
        </w:rPr>
      </w:pPr>
      <w:r>
        <w:rPr>
          <w:sz w:val="26"/>
          <w:szCs w:val="26"/>
        </w:rPr>
        <w:t>S</w:t>
      </w:r>
      <w:r w:rsidR="004E1B16">
        <w:rPr>
          <w:sz w:val="26"/>
          <w:szCs w:val="26"/>
        </w:rPr>
        <w:t>ubsection (</w:t>
      </w:r>
      <w:r>
        <w:rPr>
          <w:sz w:val="26"/>
          <w:szCs w:val="26"/>
        </w:rPr>
        <w:t>b)(3)</w:t>
      </w:r>
      <w:r w:rsidR="004E1B16">
        <w:rPr>
          <w:sz w:val="26"/>
          <w:szCs w:val="26"/>
        </w:rPr>
        <w:t xml:space="preserve"> clearly authorizes the Secretary to give notice by</w:t>
      </w:r>
      <w:r w:rsidR="007D552A">
        <w:rPr>
          <w:sz w:val="26"/>
          <w:szCs w:val="26"/>
        </w:rPr>
        <w:t xml:space="preserve"> electronic mail</w:t>
      </w:r>
      <w:r w:rsidR="004E1B16">
        <w:rPr>
          <w:sz w:val="26"/>
          <w:szCs w:val="26"/>
        </w:rPr>
        <w:t xml:space="preserve"> where, as here, the </w:t>
      </w:r>
      <w:r w:rsidR="007D552A">
        <w:rPr>
          <w:sz w:val="26"/>
          <w:szCs w:val="26"/>
        </w:rPr>
        <w:t>Complainant has agreed to receive electronic service</w:t>
      </w:r>
      <w:r w:rsidR="004E1B16">
        <w:rPr>
          <w:sz w:val="26"/>
          <w:szCs w:val="26"/>
        </w:rPr>
        <w:t xml:space="preserve">.  </w:t>
      </w:r>
    </w:p>
    <w:p w14:paraId="5B177269" w14:textId="2D8D0322" w:rsidR="0016235A" w:rsidRDefault="0016235A" w:rsidP="00391236">
      <w:pPr>
        <w:widowControl/>
        <w:spacing w:line="360" w:lineRule="auto"/>
        <w:rPr>
          <w:sz w:val="26"/>
          <w:szCs w:val="26"/>
        </w:rPr>
      </w:pPr>
    </w:p>
    <w:p w14:paraId="0D90F54B" w14:textId="4B5F4AA8" w:rsidR="0016235A" w:rsidRDefault="0016235A" w:rsidP="0016235A">
      <w:pPr>
        <w:spacing w:line="360" w:lineRule="auto"/>
        <w:ind w:firstLine="1440"/>
        <w:rPr>
          <w:sz w:val="26"/>
          <w:szCs w:val="26"/>
        </w:rPr>
      </w:pPr>
      <w:r>
        <w:rPr>
          <w:sz w:val="26"/>
          <w:szCs w:val="26"/>
        </w:rPr>
        <w:t xml:space="preserve">Pennsylvania’s procedural due process requires notice, an opportunity to be heard and to defend in an orderly proceeding adapted to the nature of the case before the tribunal.  </w:t>
      </w:r>
      <w:r w:rsidRPr="00D6513F">
        <w:rPr>
          <w:i/>
          <w:sz w:val="26"/>
          <w:szCs w:val="26"/>
        </w:rPr>
        <w:t>Conestoga National Bank v. Patterson</w:t>
      </w:r>
      <w:r>
        <w:rPr>
          <w:sz w:val="26"/>
          <w:szCs w:val="26"/>
        </w:rPr>
        <w:t xml:space="preserve">, </w:t>
      </w:r>
      <w:r w:rsidR="00FF62A0">
        <w:rPr>
          <w:snapToGrid w:val="0"/>
          <w:sz w:val="26"/>
        </w:rPr>
        <w:t xml:space="preserve">442 Pa. 289, 275 A.2d 6, 9 (1971).  Of these, notice is the most basic requirement.  </w:t>
      </w:r>
      <w:r w:rsidR="00FF62A0">
        <w:rPr>
          <w:i/>
          <w:snapToGrid w:val="0"/>
          <w:sz w:val="26"/>
        </w:rPr>
        <w:t>Pa. Coal Mining Assn. v. Insurance Dept.</w:t>
      </w:r>
      <w:r w:rsidR="00FF62A0">
        <w:rPr>
          <w:snapToGrid w:val="0"/>
          <w:sz w:val="26"/>
        </w:rPr>
        <w:t>, 471 Pa. 437, 370 A.2d 685, 693 (1977)</w:t>
      </w:r>
      <w:r>
        <w:rPr>
          <w:sz w:val="26"/>
          <w:szCs w:val="26"/>
        </w:rPr>
        <w:t xml:space="preserve">.  Without notice, a party cannot take advantage of any of the other procedural safeguards made available to it.    </w:t>
      </w:r>
    </w:p>
    <w:p w14:paraId="15BDF2CA" w14:textId="3317F524" w:rsidR="0016235A" w:rsidRDefault="0016235A" w:rsidP="00391236">
      <w:pPr>
        <w:widowControl/>
        <w:spacing w:line="360" w:lineRule="auto"/>
        <w:rPr>
          <w:sz w:val="26"/>
          <w:szCs w:val="26"/>
        </w:rPr>
      </w:pPr>
    </w:p>
    <w:p w14:paraId="3924440A" w14:textId="697D38F3" w:rsidR="0016235A" w:rsidRDefault="007F3996" w:rsidP="007F3996">
      <w:pPr>
        <w:widowControl/>
        <w:spacing w:line="360" w:lineRule="auto"/>
        <w:ind w:firstLine="1440"/>
        <w:rPr>
          <w:sz w:val="26"/>
          <w:szCs w:val="26"/>
        </w:rPr>
      </w:pPr>
      <w:r>
        <w:rPr>
          <w:sz w:val="26"/>
          <w:szCs w:val="26"/>
        </w:rPr>
        <w:t xml:space="preserve">In this case, we find that the Complainant had sufficient notice of the ALJ’s Initial Decision, as the electronic mail notice gave reasonable notice of the decision.  </w:t>
      </w:r>
      <w:r>
        <w:rPr>
          <w:sz w:val="26"/>
          <w:szCs w:val="26"/>
        </w:rPr>
        <w:lastRenderedPageBreak/>
        <w:t xml:space="preserve">Therefore, it is our opinion that receipt of the Initial Decision and Notice via e-service constituted legally sufficient notice in this case.  </w:t>
      </w:r>
    </w:p>
    <w:p w14:paraId="353F4142" w14:textId="451C7F6B" w:rsidR="006C4D8B" w:rsidRDefault="006C4D8B" w:rsidP="00F84A50">
      <w:pPr>
        <w:widowControl/>
        <w:spacing w:line="360" w:lineRule="auto"/>
        <w:ind w:firstLine="1440"/>
        <w:rPr>
          <w:sz w:val="26"/>
          <w:szCs w:val="26"/>
        </w:rPr>
      </w:pPr>
    </w:p>
    <w:p w14:paraId="71510050" w14:textId="2D22830E" w:rsidR="007F3996" w:rsidRDefault="00B970B1" w:rsidP="00F84A50">
      <w:pPr>
        <w:widowControl/>
        <w:spacing w:line="360" w:lineRule="auto"/>
        <w:ind w:firstLine="1440"/>
        <w:rPr>
          <w:sz w:val="26"/>
        </w:rPr>
      </w:pPr>
      <w:r>
        <w:rPr>
          <w:sz w:val="26"/>
          <w:szCs w:val="26"/>
        </w:rPr>
        <w:t>Furthermore, b</w:t>
      </w:r>
      <w:r w:rsidR="007F3996">
        <w:rPr>
          <w:sz w:val="26"/>
          <w:szCs w:val="26"/>
        </w:rPr>
        <w:t xml:space="preserve">ased on our review of the record, we find that the </w:t>
      </w:r>
      <w:r w:rsidR="00D66D18">
        <w:rPr>
          <w:sz w:val="26"/>
          <w:szCs w:val="26"/>
        </w:rPr>
        <w:t>Complainant</w:t>
      </w:r>
      <w:r w:rsidR="007F3996">
        <w:rPr>
          <w:sz w:val="26"/>
          <w:szCs w:val="26"/>
        </w:rPr>
        <w:t xml:space="preserve"> has not</w:t>
      </w:r>
      <w:r w:rsidR="007F3996" w:rsidRPr="00C423AD">
        <w:rPr>
          <w:sz w:val="26"/>
        </w:rPr>
        <w:t xml:space="preserve"> </w:t>
      </w:r>
      <w:r w:rsidR="007F3996">
        <w:rPr>
          <w:sz w:val="26"/>
        </w:rPr>
        <w:t xml:space="preserve">raised new and novel arguments, </w:t>
      </w:r>
      <w:r w:rsidR="007F3996" w:rsidRPr="00B02014">
        <w:rPr>
          <w:sz w:val="26"/>
        </w:rPr>
        <w:t>not previously heard</w:t>
      </w:r>
      <w:r w:rsidR="007F3996">
        <w:rPr>
          <w:sz w:val="26"/>
        </w:rPr>
        <w:t>,</w:t>
      </w:r>
      <w:r w:rsidR="007F3996" w:rsidRPr="00B02014">
        <w:rPr>
          <w:sz w:val="26"/>
        </w:rPr>
        <w:t xml:space="preserve"> or considerations which appear to have b</w:t>
      </w:r>
      <w:r w:rsidR="007F3996">
        <w:rPr>
          <w:sz w:val="26"/>
        </w:rPr>
        <w:t xml:space="preserve">een overlooked or not addressed, so as to meet the criteria outlined in </w:t>
      </w:r>
      <w:proofErr w:type="spellStart"/>
      <w:r w:rsidR="007F3996" w:rsidRPr="00D24F97">
        <w:rPr>
          <w:i/>
          <w:sz w:val="26"/>
        </w:rPr>
        <w:t>Duick</w:t>
      </w:r>
      <w:proofErr w:type="spellEnd"/>
      <w:r w:rsidR="007F3996" w:rsidRPr="00D24F97">
        <w:rPr>
          <w:i/>
          <w:sz w:val="26"/>
        </w:rPr>
        <w:t>, supra</w:t>
      </w:r>
      <w:r w:rsidR="007F3996">
        <w:rPr>
          <w:sz w:val="26"/>
        </w:rPr>
        <w:t xml:space="preserve">, for the grant of reconsideration.  We further find that the </w:t>
      </w:r>
      <w:r w:rsidR="00D66D18">
        <w:rPr>
          <w:sz w:val="26"/>
        </w:rPr>
        <w:t>Complainant</w:t>
      </w:r>
      <w:r w:rsidR="007F3996">
        <w:rPr>
          <w:sz w:val="26"/>
        </w:rPr>
        <w:t xml:space="preserve"> received proper notice of the</w:t>
      </w:r>
      <w:r w:rsidR="00D66D18">
        <w:rPr>
          <w:sz w:val="26"/>
        </w:rPr>
        <w:t xml:space="preserve"> ALJ’s Initial Decision,</w:t>
      </w:r>
      <w:r w:rsidR="007F3996">
        <w:rPr>
          <w:sz w:val="26"/>
        </w:rPr>
        <w:t xml:space="preserve"> </w:t>
      </w:r>
      <w:r w:rsidR="00D66D18">
        <w:rPr>
          <w:sz w:val="26"/>
        </w:rPr>
        <w:t xml:space="preserve">issued on March 26, 2019.  </w:t>
      </w:r>
    </w:p>
    <w:p w14:paraId="494DA73F" w14:textId="4315F6B3" w:rsidR="003D4087" w:rsidRDefault="003D4087" w:rsidP="009C1C18">
      <w:pPr>
        <w:widowControl/>
        <w:spacing w:line="360" w:lineRule="auto"/>
        <w:rPr>
          <w:sz w:val="26"/>
          <w:szCs w:val="26"/>
        </w:rPr>
      </w:pPr>
    </w:p>
    <w:p w14:paraId="2650CB59" w14:textId="64991CF2" w:rsidR="00073000" w:rsidRPr="00625B2B" w:rsidRDefault="00073000" w:rsidP="00073000">
      <w:pPr>
        <w:pStyle w:val="Heading1"/>
      </w:pPr>
      <w:r>
        <w:t>Conclusion</w:t>
      </w:r>
    </w:p>
    <w:p w14:paraId="167B00AE" w14:textId="21086304" w:rsidR="00A05D2B" w:rsidRDefault="00A05D2B" w:rsidP="00772987">
      <w:pPr>
        <w:widowControl/>
        <w:spacing w:line="360" w:lineRule="auto"/>
        <w:rPr>
          <w:sz w:val="26"/>
        </w:rPr>
      </w:pPr>
    </w:p>
    <w:p w14:paraId="625DCB15" w14:textId="469582F3" w:rsidR="00AD5C92" w:rsidRDefault="00D66D18" w:rsidP="00AD5C92">
      <w:pPr>
        <w:keepNext/>
        <w:widowControl/>
        <w:spacing w:line="360" w:lineRule="auto"/>
        <w:ind w:firstLine="1440"/>
        <w:rPr>
          <w:sz w:val="26"/>
          <w:szCs w:val="26"/>
        </w:rPr>
      </w:pPr>
      <w:r>
        <w:rPr>
          <w:sz w:val="26"/>
          <w:szCs w:val="26"/>
        </w:rPr>
        <w:t>Accordingly, for the above reasons</w:t>
      </w:r>
      <w:r w:rsidR="00AD5C92">
        <w:rPr>
          <w:sz w:val="26"/>
          <w:szCs w:val="26"/>
        </w:rPr>
        <w:t xml:space="preserve">, we shall deny the </w:t>
      </w:r>
      <w:r>
        <w:rPr>
          <w:sz w:val="26"/>
          <w:szCs w:val="26"/>
        </w:rPr>
        <w:t>instant</w:t>
      </w:r>
      <w:r w:rsidR="00AD5C92">
        <w:rPr>
          <w:sz w:val="26"/>
          <w:szCs w:val="26"/>
        </w:rPr>
        <w:t xml:space="preserve"> Petition</w:t>
      </w:r>
      <w:r>
        <w:rPr>
          <w:sz w:val="26"/>
          <w:szCs w:val="26"/>
        </w:rPr>
        <w:t>, consistent with this Opinion and Order</w:t>
      </w:r>
      <w:r w:rsidR="00AD5C92">
        <w:rPr>
          <w:sz w:val="26"/>
          <w:szCs w:val="26"/>
        </w:rPr>
        <w:t xml:space="preserve">; </w:t>
      </w:r>
      <w:r w:rsidR="00AD5C92">
        <w:rPr>
          <w:b/>
          <w:sz w:val="26"/>
          <w:szCs w:val="26"/>
        </w:rPr>
        <w:t>THEREFORE,</w:t>
      </w:r>
      <w:r w:rsidR="00AD5C92">
        <w:rPr>
          <w:sz w:val="26"/>
          <w:szCs w:val="26"/>
        </w:rPr>
        <w:t xml:space="preserve"> </w:t>
      </w:r>
    </w:p>
    <w:p w14:paraId="4344CA88" w14:textId="77777777" w:rsidR="00AD5C92" w:rsidRDefault="00AD5C92" w:rsidP="00AD5C92">
      <w:pPr>
        <w:keepNext/>
        <w:widowControl/>
        <w:spacing w:line="360" w:lineRule="auto"/>
        <w:rPr>
          <w:sz w:val="26"/>
          <w:szCs w:val="26"/>
        </w:rPr>
      </w:pPr>
    </w:p>
    <w:p w14:paraId="411A9E72" w14:textId="77777777" w:rsidR="00AD5C92" w:rsidRDefault="00AD5C92" w:rsidP="00AD5C92">
      <w:pPr>
        <w:keepNext/>
        <w:keepLines/>
        <w:widowControl/>
        <w:ind w:firstLine="1440"/>
        <w:rPr>
          <w:b/>
          <w:sz w:val="26"/>
          <w:szCs w:val="26"/>
        </w:rPr>
      </w:pPr>
      <w:r>
        <w:rPr>
          <w:b/>
          <w:sz w:val="26"/>
          <w:szCs w:val="26"/>
        </w:rPr>
        <w:t>IT IS ORDERED:</w:t>
      </w:r>
    </w:p>
    <w:p w14:paraId="353D497E" w14:textId="77777777" w:rsidR="00AD5C92" w:rsidRDefault="00AD5C92" w:rsidP="00AD5C92">
      <w:pPr>
        <w:keepNext/>
        <w:keepLines/>
        <w:widowControl/>
        <w:rPr>
          <w:sz w:val="26"/>
          <w:szCs w:val="26"/>
        </w:rPr>
      </w:pPr>
    </w:p>
    <w:p w14:paraId="0B392498" w14:textId="77777777" w:rsidR="00AD5C92" w:rsidRDefault="00AD5C92" w:rsidP="00AD5C92">
      <w:pPr>
        <w:keepNext/>
        <w:keepLines/>
        <w:widowControl/>
        <w:rPr>
          <w:sz w:val="26"/>
          <w:szCs w:val="26"/>
        </w:rPr>
      </w:pPr>
    </w:p>
    <w:p w14:paraId="2A3D8914" w14:textId="20124DC2" w:rsidR="00AD5C92" w:rsidRDefault="00AD5C92" w:rsidP="00AD5C92">
      <w:pPr>
        <w:pStyle w:val="ListParagraph"/>
        <w:widowControl/>
        <w:numPr>
          <w:ilvl w:val="0"/>
          <w:numId w:val="47"/>
        </w:numPr>
        <w:spacing w:line="360" w:lineRule="auto"/>
        <w:ind w:left="0" w:firstLine="1440"/>
        <w:rPr>
          <w:sz w:val="26"/>
          <w:szCs w:val="26"/>
        </w:rPr>
      </w:pPr>
      <w:r>
        <w:rPr>
          <w:sz w:val="26"/>
          <w:szCs w:val="26"/>
        </w:rPr>
        <w:t>That the Petition for Reconsideration filed by Susan Messick on May 3, 2019, is denied, consistent with this Opinion and Order.</w:t>
      </w:r>
    </w:p>
    <w:p w14:paraId="793DBCED" w14:textId="5E386124" w:rsidR="00D87F9F" w:rsidRDefault="00D87F9F" w:rsidP="00D87F9F">
      <w:pPr>
        <w:widowControl/>
        <w:spacing w:line="360" w:lineRule="auto"/>
        <w:rPr>
          <w:sz w:val="26"/>
          <w:szCs w:val="26"/>
        </w:rPr>
      </w:pPr>
    </w:p>
    <w:p w14:paraId="33F3934C" w14:textId="22668FB2" w:rsidR="00D87F9F" w:rsidRDefault="00D87F9F" w:rsidP="00D87F9F">
      <w:pPr>
        <w:widowControl/>
        <w:spacing w:line="360" w:lineRule="auto"/>
        <w:rPr>
          <w:sz w:val="26"/>
          <w:szCs w:val="26"/>
        </w:rPr>
      </w:pPr>
    </w:p>
    <w:p w14:paraId="53A36546" w14:textId="3E70FE74" w:rsidR="00D87F9F" w:rsidRDefault="00D87F9F" w:rsidP="00D87F9F">
      <w:pPr>
        <w:widowControl/>
        <w:spacing w:line="360" w:lineRule="auto"/>
        <w:rPr>
          <w:sz w:val="26"/>
          <w:szCs w:val="26"/>
        </w:rPr>
      </w:pPr>
    </w:p>
    <w:p w14:paraId="0FDE81AF" w14:textId="6621CC5F" w:rsidR="00D87F9F" w:rsidRDefault="00D87F9F" w:rsidP="00D87F9F">
      <w:pPr>
        <w:widowControl/>
        <w:spacing w:line="360" w:lineRule="auto"/>
        <w:rPr>
          <w:sz w:val="26"/>
          <w:szCs w:val="26"/>
        </w:rPr>
      </w:pPr>
    </w:p>
    <w:p w14:paraId="39AA4263" w14:textId="53C19CB1" w:rsidR="00D87F9F" w:rsidRDefault="00D87F9F" w:rsidP="00D87F9F">
      <w:pPr>
        <w:widowControl/>
        <w:spacing w:line="360" w:lineRule="auto"/>
        <w:rPr>
          <w:sz w:val="26"/>
          <w:szCs w:val="26"/>
        </w:rPr>
      </w:pPr>
    </w:p>
    <w:p w14:paraId="45A50C24" w14:textId="67CF92BF" w:rsidR="00D87F9F" w:rsidRDefault="00D87F9F" w:rsidP="00D87F9F">
      <w:pPr>
        <w:widowControl/>
        <w:spacing w:line="360" w:lineRule="auto"/>
        <w:rPr>
          <w:sz w:val="26"/>
          <w:szCs w:val="26"/>
        </w:rPr>
      </w:pPr>
    </w:p>
    <w:p w14:paraId="213DA924" w14:textId="558E984D" w:rsidR="00D87F9F" w:rsidRDefault="00D87F9F" w:rsidP="00D87F9F">
      <w:pPr>
        <w:widowControl/>
        <w:spacing w:line="360" w:lineRule="auto"/>
        <w:rPr>
          <w:sz w:val="26"/>
          <w:szCs w:val="26"/>
        </w:rPr>
      </w:pPr>
    </w:p>
    <w:p w14:paraId="5A75B416" w14:textId="77777777" w:rsidR="00D87F9F" w:rsidRPr="00D87F9F" w:rsidRDefault="00D87F9F" w:rsidP="00D87F9F">
      <w:pPr>
        <w:widowControl/>
        <w:spacing w:line="360" w:lineRule="auto"/>
        <w:rPr>
          <w:sz w:val="26"/>
          <w:szCs w:val="26"/>
        </w:rPr>
      </w:pPr>
    </w:p>
    <w:p w14:paraId="15C07E0A" w14:textId="77777777" w:rsidR="00AD5C92" w:rsidRDefault="00AD5C92" w:rsidP="00AD5C92">
      <w:pPr>
        <w:pStyle w:val="ListParagraph"/>
        <w:widowControl/>
        <w:spacing w:line="360" w:lineRule="auto"/>
        <w:ind w:left="1440"/>
        <w:rPr>
          <w:sz w:val="26"/>
          <w:szCs w:val="26"/>
        </w:rPr>
      </w:pPr>
    </w:p>
    <w:p w14:paraId="14AFFAD6" w14:textId="61E7E9AD" w:rsidR="00AD5C92" w:rsidRDefault="00AD5C92" w:rsidP="00AD5C92">
      <w:pPr>
        <w:pStyle w:val="ListParagraph"/>
        <w:keepNext/>
        <w:widowControl/>
        <w:numPr>
          <w:ilvl w:val="0"/>
          <w:numId w:val="47"/>
        </w:numPr>
        <w:spacing w:line="360" w:lineRule="auto"/>
        <w:ind w:left="0" w:firstLine="1440"/>
        <w:rPr>
          <w:sz w:val="26"/>
          <w:szCs w:val="26"/>
        </w:rPr>
      </w:pPr>
      <w:r>
        <w:rPr>
          <w:sz w:val="26"/>
          <w:szCs w:val="26"/>
        </w:rPr>
        <w:lastRenderedPageBreak/>
        <w:t>That the proceeding at Docket No. C-2018-3004260 shall be marked closed.</w:t>
      </w:r>
    </w:p>
    <w:p w14:paraId="59CB5C94" w14:textId="77777777" w:rsidR="00AD5C92" w:rsidRDefault="00AD5C92" w:rsidP="00772987">
      <w:pPr>
        <w:widowControl/>
        <w:spacing w:line="360" w:lineRule="auto"/>
        <w:rPr>
          <w:sz w:val="26"/>
        </w:rPr>
      </w:pPr>
    </w:p>
    <w:p w14:paraId="783110D2" w14:textId="77777777" w:rsidR="000F1318" w:rsidRPr="00027664" w:rsidRDefault="000F1318" w:rsidP="007C55D4">
      <w:pPr>
        <w:widowControl/>
        <w:rPr>
          <w:sz w:val="26"/>
          <w:szCs w:val="26"/>
        </w:rPr>
      </w:pPr>
    </w:p>
    <w:p w14:paraId="0D5F48A5" w14:textId="29065993" w:rsidR="000F1318" w:rsidRPr="00027664" w:rsidRDefault="008F52E8" w:rsidP="007C55D4">
      <w:pPr>
        <w:widowControl/>
        <w:spacing w:line="360" w:lineRule="auto"/>
        <w:ind w:firstLine="5760"/>
        <w:rPr>
          <w:sz w:val="26"/>
          <w:szCs w:val="26"/>
        </w:rPr>
      </w:pPr>
      <w:bookmarkStart w:id="7" w:name="_GoBack"/>
      <w:r w:rsidRPr="009F01BA">
        <w:rPr>
          <w:b/>
          <w:noProof/>
        </w:rPr>
        <w:drawing>
          <wp:anchor distT="0" distB="0" distL="114300" distR="114300" simplePos="0" relativeHeight="251659264" behindDoc="1" locked="0" layoutInCell="1" allowOverlap="1" wp14:anchorId="6A19D2EB" wp14:editId="1367180E">
            <wp:simplePos x="0" y="0"/>
            <wp:positionH relativeFrom="column">
              <wp:posOffset>3352800</wp:posOffset>
            </wp:positionH>
            <wp:positionV relativeFrom="paragraph">
              <wp:posOffset>179070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7"/>
      <w:r w:rsidR="000F1318" w:rsidRPr="00027664">
        <w:rPr>
          <w:b/>
          <w:sz w:val="26"/>
          <w:szCs w:val="26"/>
        </w:rPr>
        <w:t>BY THE COMMISSION,</w:t>
      </w:r>
    </w:p>
    <w:p w14:paraId="1B729B44" w14:textId="5CC94D46" w:rsidR="000F1318" w:rsidRPr="00027664" w:rsidRDefault="000F1318" w:rsidP="007C55D4">
      <w:pPr>
        <w:widowControl/>
        <w:rPr>
          <w:sz w:val="26"/>
          <w:szCs w:val="26"/>
        </w:rPr>
      </w:pPr>
    </w:p>
    <w:p w14:paraId="16BB3175" w14:textId="6086A8CB" w:rsidR="000F1318" w:rsidRDefault="000F1318" w:rsidP="007C55D4">
      <w:pPr>
        <w:widowControl/>
        <w:rPr>
          <w:sz w:val="26"/>
          <w:szCs w:val="26"/>
        </w:rPr>
      </w:pPr>
    </w:p>
    <w:p w14:paraId="4853AF9B" w14:textId="37285499" w:rsidR="000D7B91" w:rsidRPr="00027664" w:rsidRDefault="000D7B91" w:rsidP="007C55D4">
      <w:pPr>
        <w:widowControl/>
        <w:rPr>
          <w:sz w:val="26"/>
          <w:szCs w:val="26"/>
        </w:rPr>
      </w:pPr>
    </w:p>
    <w:p w14:paraId="2665205C" w14:textId="77777777" w:rsidR="000F1318" w:rsidRDefault="000F1318" w:rsidP="000D7B91">
      <w:pPr>
        <w:widowControl/>
        <w:rPr>
          <w:sz w:val="26"/>
          <w:szCs w:val="26"/>
        </w:rPr>
      </w:pPr>
    </w:p>
    <w:p w14:paraId="10972E82" w14:textId="77777777" w:rsidR="00600F6F" w:rsidRPr="00027664" w:rsidRDefault="00600F6F" w:rsidP="007C55D4">
      <w:pPr>
        <w:widowControl/>
        <w:ind w:firstLine="5760"/>
        <w:rPr>
          <w:sz w:val="26"/>
          <w:szCs w:val="26"/>
        </w:rPr>
      </w:pPr>
      <w:r>
        <w:rPr>
          <w:sz w:val="26"/>
          <w:szCs w:val="26"/>
        </w:rPr>
        <w:t>Rosemary Chiavetta</w:t>
      </w:r>
    </w:p>
    <w:p w14:paraId="12DFF6D7" w14:textId="77777777" w:rsidR="000F1318" w:rsidRPr="00027664" w:rsidRDefault="000F1318" w:rsidP="007C55D4">
      <w:pPr>
        <w:widowControl/>
        <w:ind w:firstLine="5760"/>
        <w:rPr>
          <w:sz w:val="26"/>
          <w:szCs w:val="26"/>
        </w:rPr>
      </w:pPr>
      <w:r w:rsidRPr="00027664">
        <w:rPr>
          <w:sz w:val="26"/>
          <w:szCs w:val="26"/>
        </w:rPr>
        <w:t>Secretary</w:t>
      </w:r>
    </w:p>
    <w:p w14:paraId="350D3FC4" w14:textId="77777777" w:rsidR="000F1318" w:rsidRPr="00027664" w:rsidRDefault="000F1318" w:rsidP="007C55D4">
      <w:pPr>
        <w:widowControl/>
        <w:rPr>
          <w:sz w:val="26"/>
          <w:szCs w:val="26"/>
        </w:rPr>
      </w:pPr>
    </w:p>
    <w:p w14:paraId="58541BBE" w14:textId="77777777" w:rsidR="000F1318" w:rsidRPr="00027664" w:rsidRDefault="000F1318" w:rsidP="007C55D4">
      <w:pPr>
        <w:widowControl/>
        <w:rPr>
          <w:sz w:val="26"/>
          <w:szCs w:val="26"/>
        </w:rPr>
      </w:pPr>
      <w:r w:rsidRPr="00027664">
        <w:rPr>
          <w:sz w:val="26"/>
          <w:szCs w:val="26"/>
        </w:rPr>
        <w:t>(SEAL)</w:t>
      </w:r>
    </w:p>
    <w:p w14:paraId="2DB92430" w14:textId="77777777" w:rsidR="000F1318" w:rsidRPr="00027664" w:rsidRDefault="000F1318" w:rsidP="007C55D4">
      <w:pPr>
        <w:widowControl/>
        <w:rPr>
          <w:sz w:val="26"/>
          <w:szCs w:val="26"/>
        </w:rPr>
      </w:pPr>
    </w:p>
    <w:p w14:paraId="5DD592A5" w14:textId="7A4A9E4D" w:rsidR="000D7B91" w:rsidRDefault="00F248A4" w:rsidP="007C55D4">
      <w:pPr>
        <w:widowControl/>
        <w:rPr>
          <w:sz w:val="26"/>
          <w:szCs w:val="26"/>
        </w:rPr>
      </w:pPr>
      <w:r>
        <w:rPr>
          <w:sz w:val="26"/>
          <w:szCs w:val="26"/>
        </w:rPr>
        <w:t>ORDER ADOPTED:</w:t>
      </w:r>
      <w:r w:rsidR="00776AD2">
        <w:rPr>
          <w:sz w:val="26"/>
          <w:szCs w:val="26"/>
        </w:rPr>
        <w:t xml:space="preserve">  </w:t>
      </w:r>
      <w:r w:rsidR="001B4EEE">
        <w:rPr>
          <w:sz w:val="26"/>
          <w:szCs w:val="26"/>
        </w:rPr>
        <w:t>June 18</w:t>
      </w:r>
      <w:r w:rsidR="003F19BF">
        <w:rPr>
          <w:sz w:val="26"/>
          <w:szCs w:val="26"/>
        </w:rPr>
        <w:t>, 20</w:t>
      </w:r>
      <w:r w:rsidR="00486A12">
        <w:rPr>
          <w:sz w:val="26"/>
          <w:szCs w:val="26"/>
        </w:rPr>
        <w:t>20</w:t>
      </w:r>
    </w:p>
    <w:p w14:paraId="77DBB4DA" w14:textId="77777777" w:rsidR="000D7B91" w:rsidRDefault="000D7B91" w:rsidP="007C55D4">
      <w:pPr>
        <w:widowControl/>
        <w:rPr>
          <w:sz w:val="26"/>
          <w:szCs w:val="26"/>
        </w:rPr>
      </w:pPr>
    </w:p>
    <w:p w14:paraId="20B2F391" w14:textId="3996958A" w:rsidR="00F272E7" w:rsidRDefault="000D7B91" w:rsidP="000D7B91">
      <w:pPr>
        <w:widowControl/>
        <w:rPr>
          <w:b/>
          <w:sz w:val="26"/>
        </w:rPr>
      </w:pPr>
      <w:r>
        <w:rPr>
          <w:sz w:val="26"/>
          <w:szCs w:val="26"/>
        </w:rPr>
        <w:t>O</w:t>
      </w:r>
      <w:r w:rsidR="000F1318" w:rsidRPr="00027664">
        <w:rPr>
          <w:sz w:val="26"/>
          <w:szCs w:val="26"/>
        </w:rPr>
        <w:t xml:space="preserve">RDER ENTERED:  </w:t>
      </w:r>
      <w:r w:rsidR="008F52E8">
        <w:rPr>
          <w:sz w:val="26"/>
          <w:szCs w:val="26"/>
        </w:rPr>
        <w:t>June 18, 2020</w:t>
      </w:r>
    </w:p>
    <w:sectPr w:rsidR="00F272E7" w:rsidSect="003742CF">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BE8C3" w14:textId="77777777" w:rsidR="005201F3" w:rsidRDefault="005201F3">
      <w:r>
        <w:separator/>
      </w:r>
    </w:p>
  </w:endnote>
  <w:endnote w:type="continuationSeparator" w:id="0">
    <w:p w14:paraId="0FFA0E09" w14:textId="77777777" w:rsidR="005201F3" w:rsidRDefault="005201F3">
      <w:r>
        <w:continuationSeparator/>
      </w:r>
    </w:p>
  </w:endnote>
  <w:endnote w:type="continuationNotice" w:id="1">
    <w:p w14:paraId="1FF5DCB5" w14:textId="77777777" w:rsidR="005201F3" w:rsidRDefault="00520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D372A" w14:textId="77777777" w:rsidR="00F02B83" w:rsidRDefault="00F02B83"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2A25DE" w14:textId="77777777" w:rsidR="00F02B83" w:rsidRDefault="00F02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F0F16" w14:textId="77777777" w:rsidR="00F02B83" w:rsidRPr="00C7667D" w:rsidRDefault="00F02B83"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Pr>
        <w:rStyle w:val="PageNumber"/>
        <w:noProof/>
        <w:sz w:val="26"/>
      </w:rPr>
      <w:t>2</w:t>
    </w:r>
    <w:r w:rsidRPr="00C7667D">
      <w:rPr>
        <w:rStyle w:val="PageNumber"/>
        <w:sz w:val="26"/>
      </w:rPr>
      <w:fldChar w:fldCharType="end"/>
    </w:r>
  </w:p>
  <w:p w14:paraId="74A283B3" w14:textId="77777777" w:rsidR="00F02B83" w:rsidRDefault="00F02B83"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F100D" w14:textId="77777777" w:rsidR="005201F3" w:rsidRDefault="005201F3">
      <w:r>
        <w:separator/>
      </w:r>
    </w:p>
  </w:footnote>
  <w:footnote w:type="continuationSeparator" w:id="0">
    <w:p w14:paraId="7B569703" w14:textId="77777777" w:rsidR="005201F3" w:rsidRDefault="005201F3">
      <w:r>
        <w:continuationSeparator/>
      </w:r>
    </w:p>
  </w:footnote>
  <w:footnote w:type="continuationNotice" w:id="1">
    <w:p w14:paraId="57D86F35" w14:textId="77777777" w:rsidR="005201F3" w:rsidRDefault="005201F3"/>
  </w:footnote>
  <w:footnote w:id="2">
    <w:p w14:paraId="4780DF08" w14:textId="376959A7" w:rsidR="00D66E1B" w:rsidRPr="001F1660" w:rsidRDefault="00D66E1B" w:rsidP="00E75E60">
      <w:pPr>
        <w:pStyle w:val="FootnoteText"/>
        <w:keepNext/>
        <w:keepLines/>
        <w:spacing w:after="120"/>
        <w:ind w:firstLine="720"/>
        <w:rPr>
          <w:sz w:val="26"/>
          <w:szCs w:val="26"/>
        </w:rPr>
      </w:pPr>
      <w:r w:rsidRPr="001F1660">
        <w:rPr>
          <w:rStyle w:val="FootnoteReference"/>
          <w:sz w:val="26"/>
          <w:szCs w:val="26"/>
        </w:rPr>
        <w:footnoteRef/>
      </w:r>
      <w:r w:rsidRPr="001F1660">
        <w:rPr>
          <w:sz w:val="26"/>
          <w:szCs w:val="26"/>
        </w:rPr>
        <w:t xml:space="preserve"> </w:t>
      </w:r>
      <w:r w:rsidR="001F1660">
        <w:rPr>
          <w:sz w:val="26"/>
          <w:szCs w:val="26"/>
        </w:rPr>
        <w:tab/>
      </w:r>
      <w:r w:rsidRPr="001F1660">
        <w:rPr>
          <w:sz w:val="26"/>
          <w:szCs w:val="26"/>
        </w:rPr>
        <w:t>Although the Complainant filed her Petition with the Commission’s Secretary’s Bureau on M</w:t>
      </w:r>
      <w:r w:rsidR="001F1660">
        <w:rPr>
          <w:sz w:val="26"/>
          <w:szCs w:val="26"/>
        </w:rPr>
        <w:t xml:space="preserve">ay 3, 2019, the Petition did not contain a </w:t>
      </w:r>
      <w:r w:rsidR="00F74889">
        <w:rPr>
          <w:sz w:val="26"/>
          <w:szCs w:val="26"/>
        </w:rPr>
        <w:t>C</w:t>
      </w:r>
      <w:r w:rsidR="001F1660">
        <w:rPr>
          <w:sz w:val="26"/>
          <w:szCs w:val="26"/>
        </w:rPr>
        <w:t xml:space="preserve">ertificate of </w:t>
      </w:r>
      <w:r w:rsidR="00F74889">
        <w:rPr>
          <w:sz w:val="26"/>
          <w:szCs w:val="26"/>
        </w:rPr>
        <w:t>S</w:t>
      </w:r>
      <w:r w:rsidR="001F1660">
        <w:rPr>
          <w:sz w:val="26"/>
          <w:szCs w:val="26"/>
        </w:rPr>
        <w:t>ervice or any other indication that PPL was served.  Because the Complainant was not represented by an attorney, the Commission’s Secretary’s Bureau served a copy of the Petition on PPL on June 24, 2019</w:t>
      </w:r>
      <w:r w:rsidR="007A3339">
        <w:rPr>
          <w:sz w:val="26"/>
          <w:szCs w:val="26"/>
        </w:rPr>
        <w:t>, providing PPL ten days to file a response to the Petition.</w:t>
      </w:r>
    </w:p>
  </w:footnote>
  <w:footnote w:id="3">
    <w:p w14:paraId="2D109BDD" w14:textId="71E7059D" w:rsidR="00186782" w:rsidRPr="004A7C9A" w:rsidRDefault="00186782" w:rsidP="00E75E60">
      <w:pPr>
        <w:pStyle w:val="FootnoteText"/>
        <w:keepNext/>
        <w:keepLines/>
        <w:spacing w:after="120"/>
        <w:ind w:firstLine="720"/>
        <w:rPr>
          <w:sz w:val="26"/>
          <w:szCs w:val="26"/>
        </w:rPr>
      </w:pPr>
      <w:r w:rsidRPr="006A5E67">
        <w:rPr>
          <w:rStyle w:val="FootnoteReference"/>
          <w:sz w:val="26"/>
          <w:szCs w:val="26"/>
        </w:rPr>
        <w:footnoteRef/>
      </w:r>
      <w:r w:rsidRPr="006A5E67">
        <w:rPr>
          <w:sz w:val="26"/>
          <w:szCs w:val="26"/>
        </w:rPr>
        <w:t xml:space="preserve"> </w:t>
      </w:r>
      <w:r w:rsidRPr="006A5E67">
        <w:rPr>
          <w:sz w:val="26"/>
          <w:szCs w:val="26"/>
        </w:rPr>
        <w:tab/>
        <w:t>The ALJ noted that prior to the start of the hearing, it was explained to the Complainant that</w:t>
      </w:r>
      <w:r w:rsidR="006A5E67" w:rsidRPr="006A5E67">
        <w:rPr>
          <w:sz w:val="26"/>
          <w:szCs w:val="26"/>
        </w:rPr>
        <w:t xml:space="preserve"> any request for payment of damages would be denied because it is outside of the Commission’s jurisdiction to award monetary damages.  I.D. at 2</w:t>
      </w:r>
      <w:r w:rsidR="006A5E67">
        <w:rPr>
          <w:sz w:val="26"/>
          <w:szCs w:val="26"/>
        </w:rPr>
        <w:t xml:space="preserve"> (citing </w:t>
      </w:r>
      <w:r w:rsidR="006A5E67" w:rsidRPr="004A7C9A">
        <w:rPr>
          <w:i/>
          <w:sz w:val="26"/>
          <w:szCs w:val="26"/>
        </w:rPr>
        <w:t>Feingold v. Bell of Pennsylvania</w:t>
      </w:r>
      <w:r w:rsidR="006A5E67" w:rsidRPr="00EC4648">
        <w:rPr>
          <w:iCs/>
          <w:sz w:val="26"/>
          <w:szCs w:val="26"/>
        </w:rPr>
        <w:t xml:space="preserve">, </w:t>
      </w:r>
      <w:r w:rsidR="006A5E67" w:rsidRPr="004A7C9A">
        <w:rPr>
          <w:sz w:val="26"/>
          <w:szCs w:val="26"/>
        </w:rPr>
        <w:t>477 Pa. 1, 383 A.2d 791 (1977)).</w:t>
      </w:r>
    </w:p>
  </w:footnote>
  <w:footnote w:id="4">
    <w:p w14:paraId="4AA074DC" w14:textId="10682E72" w:rsidR="00386A2F" w:rsidRPr="00386A2F" w:rsidRDefault="00386A2F" w:rsidP="00E75E60">
      <w:pPr>
        <w:pStyle w:val="FootnoteText"/>
        <w:keepNext/>
        <w:keepLines/>
        <w:spacing w:after="120"/>
        <w:ind w:firstLine="720"/>
        <w:rPr>
          <w:sz w:val="26"/>
          <w:szCs w:val="26"/>
        </w:rPr>
      </w:pPr>
      <w:r w:rsidRPr="00386A2F">
        <w:rPr>
          <w:rStyle w:val="FootnoteReference"/>
          <w:sz w:val="26"/>
          <w:szCs w:val="26"/>
        </w:rPr>
        <w:footnoteRef/>
      </w:r>
      <w:r w:rsidRPr="00386A2F">
        <w:rPr>
          <w:sz w:val="26"/>
          <w:szCs w:val="26"/>
        </w:rPr>
        <w:t xml:space="preserve"> </w:t>
      </w:r>
      <w:r w:rsidRPr="00386A2F">
        <w:rPr>
          <w:sz w:val="26"/>
          <w:szCs w:val="26"/>
        </w:rPr>
        <w:tab/>
        <w:t xml:space="preserve">It was noted that PPL prepared exhibits labeled PPL Exhibits </w:t>
      </w:r>
      <w:r w:rsidR="004F00DA" w:rsidRPr="00386A2F">
        <w:rPr>
          <w:sz w:val="26"/>
          <w:szCs w:val="26"/>
        </w:rPr>
        <w:t>1-3 but</w:t>
      </w:r>
      <w:r w:rsidRPr="00386A2F">
        <w:rPr>
          <w:sz w:val="26"/>
          <w:szCs w:val="26"/>
        </w:rPr>
        <w:t xml:space="preserve"> did not refer to them during the hearing or move for their admittance into evidence.</w:t>
      </w:r>
      <w:r w:rsidR="008A4B5F">
        <w:rPr>
          <w:sz w:val="26"/>
          <w:szCs w:val="26"/>
        </w:rPr>
        <w:t xml:space="preserve">  I.D. at 3.</w:t>
      </w:r>
    </w:p>
  </w:footnote>
  <w:footnote w:id="5">
    <w:p w14:paraId="589AACAC" w14:textId="7F79EA85" w:rsidR="00704BD5" w:rsidRDefault="00704BD5" w:rsidP="00E75E60">
      <w:pPr>
        <w:pStyle w:val="FootnoteText"/>
        <w:keepNext/>
        <w:keepLines/>
        <w:spacing w:after="120"/>
        <w:ind w:firstLine="720"/>
      </w:pPr>
      <w:r w:rsidRPr="00DA6B8D">
        <w:rPr>
          <w:rStyle w:val="FootnoteReference"/>
          <w:sz w:val="26"/>
          <w:szCs w:val="26"/>
        </w:rPr>
        <w:footnoteRef/>
      </w:r>
      <w:r w:rsidRPr="00DA6B8D">
        <w:rPr>
          <w:sz w:val="26"/>
          <w:szCs w:val="26"/>
        </w:rPr>
        <w:t xml:space="preserve"> </w:t>
      </w:r>
      <w:r w:rsidR="00DA6B8D">
        <w:rPr>
          <w:sz w:val="26"/>
          <w:szCs w:val="26"/>
        </w:rPr>
        <w:tab/>
      </w:r>
      <w:r w:rsidRPr="00DA6B8D">
        <w:rPr>
          <w:sz w:val="26"/>
          <w:szCs w:val="26"/>
        </w:rPr>
        <w:t>The Commission must act to grant a Petition for Reconsideration within thirty days of the date of entry of the order for which reconsideration is sought, or otherwise lose jurisdiction to do so if a petition for review is timely filed</w:t>
      </w:r>
      <w:r w:rsidR="00DA6B8D">
        <w:rPr>
          <w:sz w:val="26"/>
          <w:szCs w:val="26"/>
        </w:rPr>
        <w:t>.</w:t>
      </w:r>
      <w:r w:rsidR="00FF62A0">
        <w:rPr>
          <w:sz w:val="26"/>
          <w:szCs w:val="26"/>
        </w:rPr>
        <w:t xml:space="preserve">  </w:t>
      </w:r>
      <w:r w:rsidR="00FF62A0" w:rsidRPr="00FF62A0">
        <w:rPr>
          <w:i/>
          <w:iCs/>
          <w:sz w:val="26"/>
          <w:szCs w:val="26"/>
        </w:rPr>
        <w:t>See</w:t>
      </w:r>
      <w:r w:rsidR="00FF62A0">
        <w:rPr>
          <w:sz w:val="26"/>
          <w:szCs w:val="26"/>
        </w:rPr>
        <w:t xml:space="preserve"> Pa. R.A.P. 1701.  </w:t>
      </w:r>
    </w:p>
  </w:footnote>
  <w:footnote w:id="6">
    <w:p w14:paraId="2B8B7BE2" w14:textId="310B783F" w:rsidR="0073280E" w:rsidRPr="0073280E" w:rsidRDefault="0073280E" w:rsidP="00E75E60">
      <w:pPr>
        <w:pStyle w:val="FootnoteText"/>
        <w:keepNext/>
        <w:keepLines/>
        <w:spacing w:after="120"/>
        <w:ind w:firstLine="720"/>
        <w:rPr>
          <w:sz w:val="26"/>
          <w:szCs w:val="26"/>
        </w:rPr>
      </w:pPr>
      <w:r w:rsidRPr="0073280E">
        <w:rPr>
          <w:rStyle w:val="FootnoteReference"/>
          <w:sz w:val="26"/>
          <w:szCs w:val="26"/>
        </w:rPr>
        <w:footnoteRef/>
      </w:r>
      <w:r w:rsidRPr="0073280E">
        <w:rPr>
          <w:sz w:val="26"/>
          <w:szCs w:val="26"/>
        </w:rPr>
        <w:t xml:space="preserve"> </w:t>
      </w:r>
      <w:r w:rsidRPr="0073280E">
        <w:rPr>
          <w:sz w:val="26"/>
          <w:szCs w:val="26"/>
        </w:rPr>
        <w:tab/>
        <w:t xml:space="preserve">We acknowledge that the format of the Complainant’s Petition does not comply with 52 Pa. Code § 5.572(a), which, in part, requires the petitioner to specify, in numbered paragraphs, the findings or orders involved, and the points relied upon by the petitioner with appropriate record references.  Nevertheless, because the Complainant is appearing </w:t>
      </w:r>
      <w:r w:rsidRPr="0073280E">
        <w:rPr>
          <w:i/>
          <w:sz w:val="26"/>
          <w:szCs w:val="26"/>
        </w:rPr>
        <w:t>pro se</w:t>
      </w:r>
      <w:r w:rsidRPr="0073280E">
        <w:rPr>
          <w:sz w:val="26"/>
          <w:szCs w:val="26"/>
        </w:rPr>
        <w:t>, we will accept the document as filed, pursuant to Section 1.2(a) of our Regulations, 52 Pa. Code § 1.2(a), in order to secure a just, speedy, and inexpensive determination.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15BC"/>
    <w:multiLevelType w:val="hybridMultilevel"/>
    <w:tmpl w:val="181C61BC"/>
    <w:lvl w:ilvl="0" w:tplc="BE80C49E">
      <w:start w:val="1"/>
      <w:numFmt w:val="lowerLetter"/>
      <w:pStyle w:val="Heading4"/>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12C7B"/>
    <w:multiLevelType w:val="hybridMultilevel"/>
    <w:tmpl w:val="5538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937EC"/>
    <w:multiLevelType w:val="multilevel"/>
    <w:tmpl w:val="54744E2C"/>
    <w:lvl w:ilvl="0">
      <w:start w:val="1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700A49"/>
    <w:multiLevelType w:val="hybridMultilevel"/>
    <w:tmpl w:val="6BF2B9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995F77"/>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5A7B44"/>
    <w:multiLevelType w:val="hybridMultilevel"/>
    <w:tmpl w:val="C7BAA750"/>
    <w:lvl w:ilvl="0" w:tplc="21D67F3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10CD3"/>
    <w:multiLevelType w:val="hybridMultilevel"/>
    <w:tmpl w:val="8F481E40"/>
    <w:lvl w:ilvl="0" w:tplc="34725744">
      <w:start w:val="2"/>
      <w:numFmt w:val="decimal"/>
      <w:lvlText w:val="%1."/>
      <w:lvlJc w:val="left"/>
      <w:pPr>
        <w:ind w:left="1800" w:hanging="360"/>
      </w:pPr>
      <w:rPr>
        <w:rFonts w:hint="default"/>
        <w:b w:val="0"/>
      </w:rPr>
    </w:lvl>
    <w:lvl w:ilvl="1" w:tplc="C14AAECC">
      <w:start w:val="1"/>
      <w:numFmt w:val="lowerLetter"/>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0EC37AD"/>
    <w:multiLevelType w:val="hybridMultilevel"/>
    <w:tmpl w:val="6AE07F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3242C"/>
    <w:multiLevelType w:val="hybridMultilevel"/>
    <w:tmpl w:val="EC6EF7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72079"/>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27E3E33"/>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A46490E"/>
    <w:multiLevelType w:val="singleLevel"/>
    <w:tmpl w:val="04090019"/>
    <w:lvl w:ilvl="0">
      <w:start w:val="1"/>
      <w:numFmt w:val="lowerLetter"/>
      <w:lvlText w:val="%1."/>
      <w:lvlJc w:val="left"/>
      <w:pPr>
        <w:ind w:left="1800" w:hanging="360"/>
      </w:pPr>
      <w:rPr>
        <w:rFonts w:hint="default"/>
      </w:rPr>
    </w:lvl>
  </w:abstractNum>
  <w:abstractNum w:abstractNumId="15" w15:restartNumberingAfterBreak="0">
    <w:nsid w:val="4E6F33AA"/>
    <w:multiLevelType w:val="hybridMultilevel"/>
    <w:tmpl w:val="0CF67A88"/>
    <w:lvl w:ilvl="0" w:tplc="A0EABDE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5AC04019"/>
    <w:multiLevelType w:val="hybridMultilevel"/>
    <w:tmpl w:val="8EA6F45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F3F5092"/>
    <w:multiLevelType w:val="hybridMultilevel"/>
    <w:tmpl w:val="6AE07F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73F81"/>
    <w:multiLevelType w:val="hybridMultilevel"/>
    <w:tmpl w:val="EE582FE8"/>
    <w:lvl w:ilvl="0" w:tplc="D87EF790">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4B649A2"/>
    <w:multiLevelType w:val="hybridMultilevel"/>
    <w:tmpl w:val="1BCCCFF8"/>
    <w:lvl w:ilvl="0" w:tplc="72A80852">
      <w:start w:val="1"/>
      <w:numFmt w:val="upperRoman"/>
      <w:pStyle w:val="Heading1"/>
      <w:lvlText w:val="%1."/>
      <w:lvlJc w:val="left"/>
      <w:pPr>
        <w:ind w:left="4860" w:hanging="720"/>
      </w:pPr>
      <w:rPr>
        <w:rFonts w:hint="default"/>
      </w:rPr>
    </w:lvl>
    <w:lvl w:ilvl="1" w:tplc="04090019">
      <w:start w:val="1"/>
      <w:numFmt w:val="lowerLetter"/>
      <w:lvlText w:val="%2."/>
      <w:lvlJc w:val="left"/>
      <w:pPr>
        <w:ind w:left="1440" w:hanging="360"/>
      </w:pPr>
    </w:lvl>
    <w:lvl w:ilvl="2" w:tplc="6204AD50">
      <w:start w:val="1"/>
      <w:numFmt w:val="upperLetter"/>
      <w:lvlText w:val="%3."/>
      <w:lvlJc w:val="left"/>
      <w:pPr>
        <w:ind w:left="2700" w:hanging="720"/>
      </w:pPr>
      <w:rPr>
        <w:rFonts w:hint="default"/>
      </w:rPr>
    </w:lvl>
    <w:lvl w:ilvl="3" w:tplc="D638DEA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214D9F"/>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6491294"/>
    <w:multiLevelType w:val="hybridMultilevel"/>
    <w:tmpl w:val="CF26923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AC108B2"/>
    <w:multiLevelType w:val="hybridMultilevel"/>
    <w:tmpl w:val="1CDC8B20"/>
    <w:lvl w:ilvl="0" w:tplc="DA4E9C2A">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B4B3C"/>
    <w:multiLevelType w:val="hybridMultilevel"/>
    <w:tmpl w:val="1CC2BF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114A6C"/>
    <w:multiLevelType w:val="hybridMultilevel"/>
    <w:tmpl w:val="DB807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9B3919"/>
    <w:multiLevelType w:val="hybridMultilevel"/>
    <w:tmpl w:val="0DBC5ACC"/>
    <w:lvl w:ilvl="0" w:tplc="98162C4E">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7"/>
  </w:num>
  <w:num w:numId="4">
    <w:abstractNumId w:val="27"/>
  </w:num>
  <w:num w:numId="5">
    <w:abstractNumId w:val="20"/>
  </w:num>
  <w:num w:numId="6">
    <w:abstractNumId w:val="5"/>
  </w:num>
  <w:num w:numId="7">
    <w:abstractNumId w:val="21"/>
  </w:num>
  <w:num w:numId="8">
    <w:abstractNumId w:val="11"/>
  </w:num>
  <w:num w:numId="9">
    <w:abstractNumId w:val="24"/>
  </w:num>
  <w:num w:numId="10">
    <w:abstractNumId w:val="18"/>
  </w:num>
  <w:num w:numId="11">
    <w:abstractNumId w:val="28"/>
  </w:num>
  <w:num w:numId="12">
    <w:abstractNumId w:val="0"/>
  </w:num>
  <w:num w:numId="13">
    <w:abstractNumId w:val="25"/>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4"/>
  </w:num>
  <w:num w:numId="33">
    <w:abstractNumId w:val="23"/>
  </w:num>
  <w:num w:numId="34">
    <w:abstractNumId w:val="10"/>
  </w:num>
  <w:num w:numId="35">
    <w:abstractNumId w:val="2"/>
  </w:num>
  <w:num w:numId="36">
    <w:abstractNumId w:val="13"/>
  </w:num>
  <w:num w:numId="37">
    <w:abstractNumId w:val="17"/>
  </w:num>
  <w:num w:numId="38">
    <w:abstractNumId w:val="22"/>
  </w:num>
  <w:num w:numId="39">
    <w:abstractNumId w:val="14"/>
  </w:num>
  <w:num w:numId="40">
    <w:abstractNumId w:val="8"/>
  </w:num>
  <w:num w:numId="41">
    <w:abstractNumId w:val="12"/>
  </w:num>
  <w:num w:numId="42">
    <w:abstractNumId w:val="1"/>
  </w:num>
  <w:num w:numId="43">
    <w:abstractNumId w:val="19"/>
  </w:num>
  <w:num w:numId="44">
    <w:abstractNumId w:val="15"/>
  </w:num>
  <w:num w:numId="45">
    <w:abstractNumId w:val="9"/>
  </w:num>
  <w:num w:numId="46">
    <w:abstractNumId w:val="3"/>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0"/>
    <w:rsid w:val="00000173"/>
    <w:rsid w:val="00000D65"/>
    <w:rsid w:val="00001381"/>
    <w:rsid w:val="000013FD"/>
    <w:rsid w:val="00002348"/>
    <w:rsid w:val="00002CE4"/>
    <w:rsid w:val="00002F2A"/>
    <w:rsid w:val="00002F49"/>
    <w:rsid w:val="000038D3"/>
    <w:rsid w:val="0000415E"/>
    <w:rsid w:val="00005B5F"/>
    <w:rsid w:val="00005EE1"/>
    <w:rsid w:val="00005F78"/>
    <w:rsid w:val="00007440"/>
    <w:rsid w:val="000074DC"/>
    <w:rsid w:val="00007597"/>
    <w:rsid w:val="00007888"/>
    <w:rsid w:val="0001099D"/>
    <w:rsid w:val="000116F1"/>
    <w:rsid w:val="00012D0C"/>
    <w:rsid w:val="00013432"/>
    <w:rsid w:val="000138C9"/>
    <w:rsid w:val="00013FDE"/>
    <w:rsid w:val="000158F2"/>
    <w:rsid w:val="00015A01"/>
    <w:rsid w:val="000166C6"/>
    <w:rsid w:val="00016C3F"/>
    <w:rsid w:val="0001721D"/>
    <w:rsid w:val="00017AB4"/>
    <w:rsid w:val="000201C0"/>
    <w:rsid w:val="00020552"/>
    <w:rsid w:val="00020E43"/>
    <w:rsid w:val="00022D45"/>
    <w:rsid w:val="00023536"/>
    <w:rsid w:val="0002355F"/>
    <w:rsid w:val="0002554A"/>
    <w:rsid w:val="00025A99"/>
    <w:rsid w:val="00030CE7"/>
    <w:rsid w:val="000310BE"/>
    <w:rsid w:val="00031D94"/>
    <w:rsid w:val="00031DDC"/>
    <w:rsid w:val="000323A8"/>
    <w:rsid w:val="0003387D"/>
    <w:rsid w:val="00033C9A"/>
    <w:rsid w:val="00033E12"/>
    <w:rsid w:val="00034CD7"/>
    <w:rsid w:val="00036927"/>
    <w:rsid w:val="000369A9"/>
    <w:rsid w:val="00043182"/>
    <w:rsid w:val="000438A2"/>
    <w:rsid w:val="0004588A"/>
    <w:rsid w:val="00045A7A"/>
    <w:rsid w:val="0004698C"/>
    <w:rsid w:val="000477B8"/>
    <w:rsid w:val="000503FD"/>
    <w:rsid w:val="000505E5"/>
    <w:rsid w:val="00051647"/>
    <w:rsid w:val="0005247F"/>
    <w:rsid w:val="0005317E"/>
    <w:rsid w:val="00053CED"/>
    <w:rsid w:val="000549A7"/>
    <w:rsid w:val="00055E52"/>
    <w:rsid w:val="00056968"/>
    <w:rsid w:val="00057057"/>
    <w:rsid w:val="00057859"/>
    <w:rsid w:val="0006001A"/>
    <w:rsid w:val="000606AA"/>
    <w:rsid w:val="000610F9"/>
    <w:rsid w:val="00061850"/>
    <w:rsid w:val="00061E8B"/>
    <w:rsid w:val="0006288C"/>
    <w:rsid w:val="000629CD"/>
    <w:rsid w:val="00063028"/>
    <w:rsid w:val="00065DB6"/>
    <w:rsid w:val="00066689"/>
    <w:rsid w:val="00067196"/>
    <w:rsid w:val="000673D1"/>
    <w:rsid w:val="00067A0D"/>
    <w:rsid w:val="00067BBC"/>
    <w:rsid w:val="00071064"/>
    <w:rsid w:val="00071A8A"/>
    <w:rsid w:val="00073000"/>
    <w:rsid w:val="00073352"/>
    <w:rsid w:val="00073870"/>
    <w:rsid w:val="00075210"/>
    <w:rsid w:val="00075F0C"/>
    <w:rsid w:val="00077F46"/>
    <w:rsid w:val="00077F69"/>
    <w:rsid w:val="00080CCC"/>
    <w:rsid w:val="00081696"/>
    <w:rsid w:val="0008328F"/>
    <w:rsid w:val="00084DB9"/>
    <w:rsid w:val="00086D0B"/>
    <w:rsid w:val="00087D18"/>
    <w:rsid w:val="0009007E"/>
    <w:rsid w:val="00090AF0"/>
    <w:rsid w:val="00090F53"/>
    <w:rsid w:val="00091989"/>
    <w:rsid w:val="0009269E"/>
    <w:rsid w:val="00092ABD"/>
    <w:rsid w:val="000940CD"/>
    <w:rsid w:val="00094240"/>
    <w:rsid w:val="0009466E"/>
    <w:rsid w:val="0009476C"/>
    <w:rsid w:val="00094F3D"/>
    <w:rsid w:val="000960C3"/>
    <w:rsid w:val="00096386"/>
    <w:rsid w:val="00096F18"/>
    <w:rsid w:val="0009781B"/>
    <w:rsid w:val="000A0D32"/>
    <w:rsid w:val="000A135D"/>
    <w:rsid w:val="000A1B73"/>
    <w:rsid w:val="000A1EF2"/>
    <w:rsid w:val="000A35F4"/>
    <w:rsid w:val="000A38F7"/>
    <w:rsid w:val="000A4770"/>
    <w:rsid w:val="000A61BA"/>
    <w:rsid w:val="000A748C"/>
    <w:rsid w:val="000A7CB6"/>
    <w:rsid w:val="000A7DDC"/>
    <w:rsid w:val="000A7F96"/>
    <w:rsid w:val="000B2B80"/>
    <w:rsid w:val="000B465F"/>
    <w:rsid w:val="000B5941"/>
    <w:rsid w:val="000B729D"/>
    <w:rsid w:val="000B751C"/>
    <w:rsid w:val="000B79BE"/>
    <w:rsid w:val="000C0702"/>
    <w:rsid w:val="000C08D1"/>
    <w:rsid w:val="000C742F"/>
    <w:rsid w:val="000C74E2"/>
    <w:rsid w:val="000D03DD"/>
    <w:rsid w:val="000D0A11"/>
    <w:rsid w:val="000D1FDF"/>
    <w:rsid w:val="000D22BB"/>
    <w:rsid w:val="000D2456"/>
    <w:rsid w:val="000D322E"/>
    <w:rsid w:val="000D3627"/>
    <w:rsid w:val="000D7483"/>
    <w:rsid w:val="000D7B91"/>
    <w:rsid w:val="000E01B9"/>
    <w:rsid w:val="000E25A1"/>
    <w:rsid w:val="000E2D88"/>
    <w:rsid w:val="000E3D4C"/>
    <w:rsid w:val="000E4BED"/>
    <w:rsid w:val="000E515B"/>
    <w:rsid w:val="000E570C"/>
    <w:rsid w:val="000E5BCD"/>
    <w:rsid w:val="000F0B9E"/>
    <w:rsid w:val="000F1318"/>
    <w:rsid w:val="000F22DA"/>
    <w:rsid w:val="000F2540"/>
    <w:rsid w:val="000F35E6"/>
    <w:rsid w:val="000F3795"/>
    <w:rsid w:val="000F3896"/>
    <w:rsid w:val="000F4467"/>
    <w:rsid w:val="000F4F95"/>
    <w:rsid w:val="000F6D5A"/>
    <w:rsid w:val="000F6FEE"/>
    <w:rsid w:val="000F71CC"/>
    <w:rsid w:val="0010013C"/>
    <w:rsid w:val="001006F0"/>
    <w:rsid w:val="00100BA6"/>
    <w:rsid w:val="00101745"/>
    <w:rsid w:val="00102D03"/>
    <w:rsid w:val="00104D1A"/>
    <w:rsid w:val="00105084"/>
    <w:rsid w:val="00105193"/>
    <w:rsid w:val="00105B00"/>
    <w:rsid w:val="0010613D"/>
    <w:rsid w:val="00106537"/>
    <w:rsid w:val="00106BE0"/>
    <w:rsid w:val="0010777F"/>
    <w:rsid w:val="0011101F"/>
    <w:rsid w:val="00111A44"/>
    <w:rsid w:val="0011423D"/>
    <w:rsid w:val="00114D80"/>
    <w:rsid w:val="00116E6D"/>
    <w:rsid w:val="001170DB"/>
    <w:rsid w:val="00120FCD"/>
    <w:rsid w:val="00121111"/>
    <w:rsid w:val="00122941"/>
    <w:rsid w:val="00123375"/>
    <w:rsid w:val="00123802"/>
    <w:rsid w:val="00123DC6"/>
    <w:rsid w:val="0012456C"/>
    <w:rsid w:val="00125627"/>
    <w:rsid w:val="00125E1D"/>
    <w:rsid w:val="001260A0"/>
    <w:rsid w:val="0012697D"/>
    <w:rsid w:val="00130A7A"/>
    <w:rsid w:val="00131517"/>
    <w:rsid w:val="00131A77"/>
    <w:rsid w:val="00131B43"/>
    <w:rsid w:val="001324B0"/>
    <w:rsid w:val="00132C3A"/>
    <w:rsid w:val="00133684"/>
    <w:rsid w:val="00133BA6"/>
    <w:rsid w:val="00134C35"/>
    <w:rsid w:val="00134D3A"/>
    <w:rsid w:val="00141760"/>
    <w:rsid w:val="00141C26"/>
    <w:rsid w:val="00141D98"/>
    <w:rsid w:val="001428B4"/>
    <w:rsid w:val="001437B9"/>
    <w:rsid w:val="00144210"/>
    <w:rsid w:val="00146FD7"/>
    <w:rsid w:val="00150989"/>
    <w:rsid w:val="00151166"/>
    <w:rsid w:val="00153234"/>
    <w:rsid w:val="00153B73"/>
    <w:rsid w:val="00153DAD"/>
    <w:rsid w:val="001565D1"/>
    <w:rsid w:val="0015662E"/>
    <w:rsid w:val="0015669F"/>
    <w:rsid w:val="00156BE1"/>
    <w:rsid w:val="00156EC3"/>
    <w:rsid w:val="00157319"/>
    <w:rsid w:val="0015798E"/>
    <w:rsid w:val="00157A84"/>
    <w:rsid w:val="0016005F"/>
    <w:rsid w:val="00160565"/>
    <w:rsid w:val="001606BC"/>
    <w:rsid w:val="00160B7C"/>
    <w:rsid w:val="001612D4"/>
    <w:rsid w:val="001620E4"/>
    <w:rsid w:val="0016235A"/>
    <w:rsid w:val="00162420"/>
    <w:rsid w:val="00163AA3"/>
    <w:rsid w:val="00164401"/>
    <w:rsid w:val="00165945"/>
    <w:rsid w:val="00166620"/>
    <w:rsid w:val="00167F11"/>
    <w:rsid w:val="001702C1"/>
    <w:rsid w:val="00172C4A"/>
    <w:rsid w:val="001730AD"/>
    <w:rsid w:val="001738D5"/>
    <w:rsid w:val="0017570D"/>
    <w:rsid w:val="00175B2F"/>
    <w:rsid w:val="00176413"/>
    <w:rsid w:val="001778EE"/>
    <w:rsid w:val="00177A43"/>
    <w:rsid w:val="001827DB"/>
    <w:rsid w:val="00183872"/>
    <w:rsid w:val="00184699"/>
    <w:rsid w:val="001847EC"/>
    <w:rsid w:val="00185B5E"/>
    <w:rsid w:val="00186183"/>
    <w:rsid w:val="00186782"/>
    <w:rsid w:val="00186887"/>
    <w:rsid w:val="00192EBC"/>
    <w:rsid w:val="00193D64"/>
    <w:rsid w:val="00194D6E"/>
    <w:rsid w:val="001954C8"/>
    <w:rsid w:val="00196484"/>
    <w:rsid w:val="001967BB"/>
    <w:rsid w:val="00196BDC"/>
    <w:rsid w:val="00197F3D"/>
    <w:rsid w:val="001A29C7"/>
    <w:rsid w:val="001A2B12"/>
    <w:rsid w:val="001A4A0C"/>
    <w:rsid w:val="001A516A"/>
    <w:rsid w:val="001A53C8"/>
    <w:rsid w:val="001A5F4A"/>
    <w:rsid w:val="001A6370"/>
    <w:rsid w:val="001A763D"/>
    <w:rsid w:val="001B1A49"/>
    <w:rsid w:val="001B25E6"/>
    <w:rsid w:val="001B3549"/>
    <w:rsid w:val="001B4783"/>
    <w:rsid w:val="001B48DC"/>
    <w:rsid w:val="001B4EEE"/>
    <w:rsid w:val="001B54B3"/>
    <w:rsid w:val="001B571A"/>
    <w:rsid w:val="001B6B53"/>
    <w:rsid w:val="001B7E44"/>
    <w:rsid w:val="001C15AB"/>
    <w:rsid w:val="001C167C"/>
    <w:rsid w:val="001C1A4D"/>
    <w:rsid w:val="001C3135"/>
    <w:rsid w:val="001C4215"/>
    <w:rsid w:val="001C53B1"/>
    <w:rsid w:val="001C5AAD"/>
    <w:rsid w:val="001C696C"/>
    <w:rsid w:val="001C6AC7"/>
    <w:rsid w:val="001C730F"/>
    <w:rsid w:val="001C732B"/>
    <w:rsid w:val="001C7C12"/>
    <w:rsid w:val="001D11B8"/>
    <w:rsid w:val="001D266F"/>
    <w:rsid w:val="001D2BAD"/>
    <w:rsid w:val="001D78B7"/>
    <w:rsid w:val="001D7EBD"/>
    <w:rsid w:val="001E05C6"/>
    <w:rsid w:val="001E2658"/>
    <w:rsid w:val="001E2CFB"/>
    <w:rsid w:val="001E3408"/>
    <w:rsid w:val="001E342B"/>
    <w:rsid w:val="001E3EC4"/>
    <w:rsid w:val="001E48A6"/>
    <w:rsid w:val="001E4C1C"/>
    <w:rsid w:val="001E51E9"/>
    <w:rsid w:val="001E5417"/>
    <w:rsid w:val="001E5511"/>
    <w:rsid w:val="001E5B48"/>
    <w:rsid w:val="001E6066"/>
    <w:rsid w:val="001E73AB"/>
    <w:rsid w:val="001F0488"/>
    <w:rsid w:val="001F1660"/>
    <w:rsid w:val="001F2321"/>
    <w:rsid w:val="001F23DB"/>
    <w:rsid w:val="001F2BD2"/>
    <w:rsid w:val="001F4060"/>
    <w:rsid w:val="001F55D5"/>
    <w:rsid w:val="001F6B1A"/>
    <w:rsid w:val="001F794B"/>
    <w:rsid w:val="001F7B55"/>
    <w:rsid w:val="002013B2"/>
    <w:rsid w:val="00201CF3"/>
    <w:rsid w:val="00201F63"/>
    <w:rsid w:val="00205839"/>
    <w:rsid w:val="00206720"/>
    <w:rsid w:val="00206C74"/>
    <w:rsid w:val="00206D32"/>
    <w:rsid w:val="00210B26"/>
    <w:rsid w:val="00211405"/>
    <w:rsid w:val="00211442"/>
    <w:rsid w:val="00211B98"/>
    <w:rsid w:val="00212C19"/>
    <w:rsid w:val="00213024"/>
    <w:rsid w:val="00213B95"/>
    <w:rsid w:val="00213D45"/>
    <w:rsid w:val="00214830"/>
    <w:rsid w:val="002158D0"/>
    <w:rsid w:val="0021645F"/>
    <w:rsid w:val="002165C9"/>
    <w:rsid w:val="00217C4E"/>
    <w:rsid w:val="00217E3D"/>
    <w:rsid w:val="00220CE0"/>
    <w:rsid w:val="00221475"/>
    <w:rsid w:val="00221C10"/>
    <w:rsid w:val="002234B5"/>
    <w:rsid w:val="002235CE"/>
    <w:rsid w:val="002242F7"/>
    <w:rsid w:val="00224565"/>
    <w:rsid w:val="00224B35"/>
    <w:rsid w:val="00225BD2"/>
    <w:rsid w:val="00227329"/>
    <w:rsid w:val="0022734C"/>
    <w:rsid w:val="00230396"/>
    <w:rsid w:val="00230BAB"/>
    <w:rsid w:val="00233E2F"/>
    <w:rsid w:val="0023535F"/>
    <w:rsid w:val="00237CB3"/>
    <w:rsid w:val="00241B87"/>
    <w:rsid w:val="002430F3"/>
    <w:rsid w:val="002449A0"/>
    <w:rsid w:val="00245505"/>
    <w:rsid w:val="00245A68"/>
    <w:rsid w:val="00247BB1"/>
    <w:rsid w:val="00250566"/>
    <w:rsid w:val="00251198"/>
    <w:rsid w:val="002520C7"/>
    <w:rsid w:val="00252D9D"/>
    <w:rsid w:val="00252E14"/>
    <w:rsid w:val="002533FB"/>
    <w:rsid w:val="00253F56"/>
    <w:rsid w:val="00253FD2"/>
    <w:rsid w:val="00255A6D"/>
    <w:rsid w:val="0025659B"/>
    <w:rsid w:val="0025691E"/>
    <w:rsid w:val="00256A4C"/>
    <w:rsid w:val="00256C1B"/>
    <w:rsid w:val="002579E8"/>
    <w:rsid w:val="00260041"/>
    <w:rsid w:val="00260547"/>
    <w:rsid w:val="0026067F"/>
    <w:rsid w:val="0026080C"/>
    <w:rsid w:val="00260A97"/>
    <w:rsid w:val="0026191C"/>
    <w:rsid w:val="00263B32"/>
    <w:rsid w:val="00263EDB"/>
    <w:rsid w:val="00264A20"/>
    <w:rsid w:val="00264ABB"/>
    <w:rsid w:val="00264FEB"/>
    <w:rsid w:val="00265536"/>
    <w:rsid w:val="00266827"/>
    <w:rsid w:val="00266E89"/>
    <w:rsid w:val="002731E4"/>
    <w:rsid w:val="00274284"/>
    <w:rsid w:val="00274861"/>
    <w:rsid w:val="00274964"/>
    <w:rsid w:val="00275124"/>
    <w:rsid w:val="002751AE"/>
    <w:rsid w:val="002753CE"/>
    <w:rsid w:val="00275807"/>
    <w:rsid w:val="00277004"/>
    <w:rsid w:val="00281D3B"/>
    <w:rsid w:val="00282B41"/>
    <w:rsid w:val="00282D52"/>
    <w:rsid w:val="002836FA"/>
    <w:rsid w:val="002838E3"/>
    <w:rsid w:val="00285550"/>
    <w:rsid w:val="00285919"/>
    <w:rsid w:val="00285EB8"/>
    <w:rsid w:val="0028615A"/>
    <w:rsid w:val="002862F3"/>
    <w:rsid w:val="00286D69"/>
    <w:rsid w:val="00286F7C"/>
    <w:rsid w:val="00287BE6"/>
    <w:rsid w:val="00287C6C"/>
    <w:rsid w:val="0029085A"/>
    <w:rsid w:val="00290FBE"/>
    <w:rsid w:val="00292FCD"/>
    <w:rsid w:val="002931D9"/>
    <w:rsid w:val="002945CA"/>
    <w:rsid w:val="00294FB9"/>
    <w:rsid w:val="002958B5"/>
    <w:rsid w:val="00295962"/>
    <w:rsid w:val="00296612"/>
    <w:rsid w:val="00296D02"/>
    <w:rsid w:val="002975F2"/>
    <w:rsid w:val="0029779D"/>
    <w:rsid w:val="00297C2E"/>
    <w:rsid w:val="002A1C25"/>
    <w:rsid w:val="002A1E1B"/>
    <w:rsid w:val="002A248C"/>
    <w:rsid w:val="002A2A68"/>
    <w:rsid w:val="002A2A70"/>
    <w:rsid w:val="002A2DF0"/>
    <w:rsid w:val="002A3A6E"/>
    <w:rsid w:val="002A3AC8"/>
    <w:rsid w:val="002A41BE"/>
    <w:rsid w:val="002A4A46"/>
    <w:rsid w:val="002A4B76"/>
    <w:rsid w:val="002A533A"/>
    <w:rsid w:val="002A53EA"/>
    <w:rsid w:val="002A55E1"/>
    <w:rsid w:val="002A5B9B"/>
    <w:rsid w:val="002A63DE"/>
    <w:rsid w:val="002A6C1F"/>
    <w:rsid w:val="002A6F9C"/>
    <w:rsid w:val="002A71F9"/>
    <w:rsid w:val="002A740E"/>
    <w:rsid w:val="002B3767"/>
    <w:rsid w:val="002B3808"/>
    <w:rsid w:val="002B3979"/>
    <w:rsid w:val="002B4B0D"/>
    <w:rsid w:val="002B553D"/>
    <w:rsid w:val="002B574E"/>
    <w:rsid w:val="002C0012"/>
    <w:rsid w:val="002C011D"/>
    <w:rsid w:val="002C1305"/>
    <w:rsid w:val="002C19D9"/>
    <w:rsid w:val="002C4BF6"/>
    <w:rsid w:val="002C5EE0"/>
    <w:rsid w:val="002C6BD7"/>
    <w:rsid w:val="002C6E17"/>
    <w:rsid w:val="002D088D"/>
    <w:rsid w:val="002D1465"/>
    <w:rsid w:val="002D1892"/>
    <w:rsid w:val="002D2D30"/>
    <w:rsid w:val="002D3647"/>
    <w:rsid w:val="002D43F8"/>
    <w:rsid w:val="002D4639"/>
    <w:rsid w:val="002D4804"/>
    <w:rsid w:val="002D5A50"/>
    <w:rsid w:val="002D5C5B"/>
    <w:rsid w:val="002D6210"/>
    <w:rsid w:val="002D650D"/>
    <w:rsid w:val="002E035D"/>
    <w:rsid w:val="002E0503"/>
    <w:rsid w:val="002E1177"/>
    <w:rsid w:val="002E16FC"/>
    <w:rsid w:val="002E21DB"/>
    <w:rsid w:val="002E54FC"/>
    <w:rsid w:val="002E5790"/>
    <w:rsid w:val="002E5EFF"/>
    <w:rsid w:val="002E6E40"/>
    <w:rsid w:val="002E6EE9"/>
    <w:rsid w:val="002E71C7"/>
    <w:rsid w:val="002F0636"/>
    <w:rsid w:val="002F0ADE"/>
    <w:rsid w:val="002F0CED"/>
    <w:rsid w:val="002F0D44"/>
    <w:rsid w:val="002F1820"/>
    <w:rsid w:val="002F1870"/>
    <w:rsid w:val="002F2CEF"/>
    <w:rsid w:val="002F31B9"/>
    <w:rsid w:val="002F5424"/>
    <w:rsid w:val="002F5D1D"/>
    <w:rsid w:val="002F6817"/>
    <w:rsid w:val="002F714D"/>
    <w:rsid w:val="00301039"/>
    <w:rsid w:val="00301667"/>
    <w:rsid w:val="00301857"/>
    <w:rsid w:val="00302000"/>
    <w:rsid w:val="00303C9B"/>
    <w:rsid w:val="00304ABF"/>
    <w:rsid w:val="00304E14"/>
    <w:rsid w:val="0030541E"/>
    <w:rsid w:val="0030758B"/>
    <w:rsid w:val="0031153E"/>
    <w:rsid w:val="00312BAD"/>
    <w:rsid w:val="00312E08"/>
    <w:rsid w:val="003143DF"/>
    <w:rsid w:val="00314591"/>
    <w:rsid w:val="003154F1"/>
    <w:rsid w:val="003158CE"/>
    <w:rsid w:val="00315EE2"/>
    <w:rsid w:val="00316BFA"/>
    <w:rsid w:val="003177A0"/>
    <w:rsid w:val="003211A5"/>
    <w:rsid w:val="003218DD"/>
    <w:rsid w:val="00322A65"/>
    <w:rsid w:val="00322E9E"/>
    <w:rsid w:val="00323D07"/>
    <w:rsid w:val="00324FDF"/>
    <w:rsid w:val="003255BF"/>
    <w:rsid w:val="00326360"/>
    <w:rsid w:val="00326A17"/>
    <w:rsid w:val="00327A6E"/>
    <w:rsid w:val="003336F9"/>
    <w:rsid w:val="00336B07"/>
    <w:rsid w:val="00337CD8"/>
    <w:rsid w:val="00337DFD"/>
    <w:rsid w:val="00340C45"/>
    <w:rsid w:val="003422C6"/>
    <w:rsid w:val="00343BD1"/>
    <w:rsid w:val="00344C68"/>
    <w:rsid w:val="00345135"/>
    <w:rsid w:val="00346260"/>
    <w:rsid w:val="00350145"/>
    <w:rsid w:val="0035301B"/>
    <w:rsid w:val="00353BD2"/>
    <w:rsid w:val="00353E07"/>
    <w:rsid w:val="00354127"/>
    <w:rsid w:val="003550FF"/>
    <w:rsid w:val="003551C4"/>
    <w:rsid w:val="0036013A"/>
    <w:rsid w:val="00360D84"/>
    <w:rsid w:val="0036428E"/>
    <w:rsid w:val="00364C2A"/>
    <w:rsid w:val="00365293"/>
    <w:rsid w:val="0036564B"/>
    <w:rsid w:val="00366601"/>
    <w:rsid w:val="003669C8"/>
    <w:rsid w:val="00366C7B"/>
    <w:rsid w:val="00367C68"/>
    <w:rsid w:val="003704B1"/>
    <w:rsid w:val="003708CD"/>
    <w:rsid w:val="00371AB2"/>
    <w:rsid w:val="00373E01"/>
    <w:rsid w:val="00373F74"/>
    <w:rsid w:val="003742CF"/>
    <w:rsid w:val="00374344"/>
    <w:rsid w:val="00375080"/>
    <w:rsid w:val="0037692B"/>
    <w:rsid w:val="003806A7"/>
    <w:rsid w:val="00380889"/>
    <w:rsid w:val="0038121C"/>
    <w:rsid w:val="003813B6"/>
    <w:rsid w:val="00381C7A"/>
    <w:rsid w:val="00381EE0"/>
    <w:rsid w:val="00382A4B"/>
    <w:rsid w:val="0038314E"/>
    <w:rsid w:val="00383539"/>
    <w:rsid w:val="00384D26"/>
    <w:rsid w:val="00385190"/>
    <w:rsid w:val="00385595"/>
    <w:rsid w:val="00385E73"/>
    <w:rsid w:val="0038698E"/>
    <w:rsid w:val="00386A2F"/>
    <w:rsid w:val="00390901"/>
    <w:rsid w:val="00390FB3"/>
    <w:rsid w:val="00391236"/>
    <w:rsid w:val="003938A0"/>
    <w:rsid w:val="00394901"/>
    <w:rsid w:val="00396E0C"/>
    <w:rsid w:val="003974E3"/>
    <w:rsid w:val="00397A8B"/>
    <w:rsid w:val="00397DE1"/>
    <w:rsid w:val="003A0289"/>
    <w:rsid w:val="003A05A4"/>
    <w:rsid w:val="003A1A53"/>
    <w:rsid w:val="003A1BF7"/>
    <w:rsid w:val="003A34C8"/>
    <w:rsid w:val="003A3888"/>
    <w:rsid w:val="003A4F76"/>
    <w:rsid w:val="003A50AE"/>
    <w:rsid w:val="003A5385"/>
    <w:rsid w:val="003A79A7"/>
    <w:rsid w:val="003B1460"/>
    <w:rsid w:val="003B3721"/>
    <w:rsid w:val="003B3893"/>
    <w:rsid w:val="003B3CEA"/>
    <w:rsid w:val="003B50A0"/>
    <w:rsid w:val="003B55BA"/>
    <w:rsid w:val="003B561F"/>
    <w:rsid w:val="003B57B9"/>
    <w:rsid w:val="003B6A0D"/>
    <w:rsid w:val="003B6DF8"/>
    <w:rsid w:val="003B6F63"/>
    <w:rsid w:val="003B7389"/>
    <w:rsid w:val="003C042A"/>
    <w:rsid w:val="003C0C8C"/>
    <w:rsid w:val="003C0DCF"/>
    <w:rsid w:val="003C0F72"/>
    <w:rsid w:val="003C135E"/>
    <w:rsid w:val="003C3332"/>
    <w:rsid w:val="003C361A"/>
    <w:rsid w:val="003C4355"/>
    <w:rsid w:val="003C5CBD"/>
    <w:rsid w:val="003C61AD"/>
    <w:rsid w:val="003C6981"/>
    <w:rsid w:val="003C757B"/>
    <w:rsid w:val="003C7A11"/>
    <w:rsid w:val="003D05E0"/>
    <w:rsid w:val="003D1299"/>
    <w:rsid w:val="003D234C"/>
    <w:rsid w:val="003D3B4D"/>
    <w:rsid w:val="003D4087"/>
    <w:rsid w:val="003D4436"/>
    <w:rsid w:val="003D4638"/>
    <w:rsid w:val="003D4DCA"/>
    <w:rsid w:val="003D509A"/>
    <w:rsid w:val="003D69B9"/>
    <w:rsid w:val="003D7A8D"/>
    <w:rsid w:val="003E22CB"/>
    <w:rsid w:val="003E266B"/>
    <w:rsid w:val="003E3836"/>
    <w:rsid w:val="003E6544"/>
    <w:rsid w:val="003E771C"/>
    <w:rsid w:val="003E784C"/>
    <w:rsid w:val="003F07AF"/>
    <w:rsid w:val="003F08B3"/>
    <w:rsid w:val="003F19BF"/>
    <w:rsid w:val="003F27D1"/>
    <w:rsid w:val="003F287E"/>
    <w:rsid w:val="003F4B66"/>
    <w:rsid w:val="003F7000"/>
    <w:rsid w:val="003F77B4"/>
    <w:rsid w:val="00400A85"/>
    <w:rsid w:val="004023F4"/>
    <w:rsid w:val="00402479"/>
    <w:rsid w:val="00402E10"/>
    <w:rsid w:val="004039F9"/>
    <w:rsid w:val="0040413B"/>
    <w:rsid w:val="00404D47"/>
    <w:rsid w:val="00405DA5"/>
    <w:rsid w:val="00406562"/>
    <w:rsid w:val="0040785C"/>
    <w:rsid w:val="0041052A"/>
    <w:rsid w:val="004113DE"/>
    <w:rsid w:val="00411CC6"/>
    <w:rsid w:val="00412DCF"/>
    <w:rsid w:val="00412ED5"/>
    <w:rsid w:val="004144EE"/>
    <w:rsid w:val="004146BE"/>
    <w:rsid w:val="00414855"/>
    <w:rsid w:val="00415460"/>
    <w:rsid w:val="00415483"/>
    <w:rsid w:val="004170E4"/>
    <w:rsid w:val="00417166"/>
    <w:rsid w:val="00420B2F"/>
    <w:rsid w:val="004214D7"/>
    <w:rsid w:val="004217F6"/>
    <w:rsid w:val="00423C54"/>
    <w:rsid w:val="0042446A"/>
    <w:rsid w:val="00425226"/>
    <w:rsid w:val="00426B65"/>
    <w:rsid w:val="004308C9"/>
    <w:rsid w:val="0043195B"/>
    <w:rsid w:val="00433069"/>
    <w:rsid w:val="004335AF"/>
    <w:rsid w:val="004337A1"/>
    <w:rsid w:val="00434945"/>
    <w:rsid w:val="00436C73"/>
    <w:rsid w:val="00437F57"/>
    <w:rsid w:val="00441C68"/>
    <w:rsid w:val="00442A6D"/>
    <w:rsid w:val="00442CCD"/>
    <w:rsid w:val="004443B0"/>
    <w:rsid w:val="00446242"/>
    <w:rsid w:val="00446BF2"/>
    <w:rsid w:val="0044738E"/>
    <w:rsid w:val="0044740F"/>
    <w:rsid w:val="004507A9"/>
    <w:rsid w:val="00450B3B"/>
    <w:rsid w:val="00451ABA"/>
    <w:rsid w:val="00451EFC"/>
    <w:rsid w:val="0045283E"/>
    <w:rsid w:val="00452ED9"/>
    <w:rsid w:val="00453600"/>
    <w:rsid w:val="0045374A"/>
    <w:rsid w:val="00454C5C"/>
    <w:rsid w:val="00455D0D"/>
    <w:rsid w:val="00455DFC"/>
    <w:rsid w:val="00456DED"/>
    <w:rsid w:val="00457051"/>
    <w:rsid w:val="0045711B"/>
    <w:rsid w:val="0045730E"/>
    <w:rsid w:val="004600FF"/>
    <w:rsid w:val="00462520"/>
    <w:rsid w:val="004625D0"/>
    <w:rsid w:val="004635D2"/>
    <w:rsid w:val="00464917"/>
    <w:rsid w:val="00464C0F"/>
    <w:rsid w:val="00465BFC"/>
    <w:rsid w:val="00467C2D"/>
    <w:rsid w:val="00470B07"/>
    <w:rsid w:val="00471A32"/>
    <w:rsid w:val="00471CE8"/>
    <w:rsid w:val="00472283"/>
    <w:rsid w:val="00472342"/>
    <w:rsid w:val="004724DE"/>
    <w:rsid w:val="00473182"/>
    <w:rsid w:val="0047373F"/>
    <w:rsid w:val="00473CA5"/>
    <w:rsid w:val="00475D26"/>
    <w:rsid w:val="00476668"/>
    <w:rsid w:val="004768C4"/>
    <w:rsid w:val="00477723"/>
    <w:rsid w:val="00477A9D"/>
    <w:rsid w:val="0048042C"/>
    <w:rsid w:val="00482813"/>
    <w:rsid w:val="00482FDC"/>
    <w:rsid w:val="00483C56"/>
    <w:rsid w:val="004840C2"/>
    <w:rsid w:val="00486A12"/>
    <w:rsid w:val="00486D4E"/>
    <w:rsid w:val="004870D9"/>
    <w:rsid w:val="0048747D"/>
    <w:rsid w:val="004920D8"/>
    <w:rsid w:val="004938FA"/>
    <w:rsid w:val="00493BDB"/>
    <w:rsid w:val="00493EA2"/>
    <w:rsid w:val="00493F24"/>
    <w:rsid w:val="004949D0"/>
    <w:rsid w:val="004955CD"/>
    <w:rsid w:val="00496DAA"/>
    <w:rsid w:val="0049745E"/>
    <w:rsid w:val="0049771B"/>
    <w:rsid w:val="004A1B8F"/>
    <w:rsid w:val="004A27BC"/>
    <w:rsid w:val="004A34D5"/>
    <w:rsid w:val="004A43F1"/>
    <w:rsid w:val="004A45DC"/>
    <w:rsid w:val="004A4D14"/>
    <w:rsid w:val="004A4E22"/>
    <w:rsid w:val="004A6496"/>
    <w:rsid w:val="004A6520"/>
    <w:rsid w:val="004A7831"/>
    <w:rsid w:val="004A786F"/>
    <w:rsid w:val="004A7C9A"/>
    <w:rsid w:val="004A7E33"/>
    <w:rsid w:val="004B0066"/>
    <w:rsid w:val="004B2FCC"/>
    <w:rsid w:val="004B3A7B"/>
    <w:rsid w:val="004B3BCD"/>
    <w:rsid w:val="004B430B"/>
    <w:rsid w:val="004B4CDA"/>
    <w:rsid w:val="004B577B"/>
    <w:rsid w:val="004B5F0B"/>
    <w:rsid w:val="004C167C"/>
    <w:rsid w:val="004C1F63"/>
    <w:rsid w:val="004C35E5"/>
    <w:rsid w:val="004C39DE"/>
    <w:rsid w:val="004C40E8"/>
    <w:rsid w:val="004C41B2"/>
    <w:rsid w:val="004C4277"/>
    <w:rsid w:val="004C4F45"/>
    <w:rsid w:val="004C538A"/>
    <w:rsid w:val="004C5ADF"/>
    <w:rsid w:val="004C6AD8"/>
    <w:rsid w:val="004C749A"/>
    <w:rsid w:val="004D08F5"/>
    <w:rsid w:val="004D145A"/>
    <w:rsid w:val="004D35E2"/>
    <w:rsid w:val="004D438D"/>
    <w:rsid w:val="004D5A16"/>
    <w:rsid w:val="004D5E02"/>
    <w:rsid w:val="004D5EB9"/>
    <w:rsid w:val="004D652F"/>
    <w:rsid w:val="004D667C"/>
    <w:rsid w:val="004D78EC"/>
    <w:rsid w:val="004E1B16"/>
    <w:rsid w:val="004E5323"/>
    <w:rsid w:val="004E58C3"/>
    <w:rsid w:val="004E7CA3"/>
    <w:rsid w:val="004F00DA"/>
    <w:rsid w:val="004F2383"/>
    <w:rsid w:val="004F5854"/>
    <w:rsid w:val="004F59CD"/>
    <w:rsid w:val="004F7872"/>
    <w:rsid w:val="004F7A65"/>
    <w:rsid w:val="00500B53"/>
    <w:rsid w:val="00500C40"/>
    <w:rsid w:val="00501313"/>
    <w:rsid w:val="0050156C"/>
    <w:rsid w:val="005039C0"/>
    <w:rsid w:val="00503A6A"/>
    <w:rsid w:val="005053D6"/>
    <w:rsid w:val="00505654"/>
    <w:rsid w:val="00505AD3"/>
    <w:rsid w:val="00505BA0"/>
    <w:rsid w:val="00505E50"/>
    <w:rsid w:val="005121BB"/>
    <w:rsid w:val="005121D5"/>
    <w:rsid w:val="00512215"/>
    <w:rsid w:val="005125C4"/>
    <w:rsid w:val="005129AA"/>
    <w:rsid w:val="00512C5C"/>
    <w:rsid w:val="00515F69"/>
    <w:rsid w:val="005175D0"/>
    <w:rsid w:val="00517848"/>
    <w:rsid w:val="00517E17"/>
    <w:rsid w:val="005201D8"/>
    <w:rsid w:val="005201F3"/>
    <w:rsid w:val="00520BBC"/>
    <w:rsid w:val="0052172B"/>
    <w:rsid w:val="005229E8"/>
    <w:rsid w:val="00523347"/>
    <w:rsid w:val="005233D3"/>
    <w:rsid w:val="00524EF6"/>
    <w:rsid w:val="00525123"/>
    <w:rsid w:val="0052512B"/>
    <w:rsid w:val="00525A48"/>
    <w:rsid w:val="005265A2"/>
    <w:rsid w:val="00526F51"/>
    <w:rsid w:val="00527416"/>
    <w:rsid w:val="00530F5B"/>
    <w:rsid w:val="005321F4"/>
    <w:rsid w:val="00532286"/>
    <w:rsid w:val="0053278F"/>
    <w:rsid w:val="005332F5"/>
    <w:rsid w:val="005340CC"/>
    <w:rsid w:val="00534A1D"/>
    <w:rsid w:val="00535FB8"/>
    <w:rsid w:val="00535FC1"/>
    <w:rsid w:val="00536217"/>
    <w:rsid w:val="00536591"/>
    <w:rsid w:val="00536E74"/>
    <w:rsid w:val="0054061D"/>
    <w:rsid w:val="005406D3"/>
    <w:rsid w:val="00540BEE"/>
    <w:rsid w:val="005417B5"/>
    <w:rsid w:val="005429B4"/>
    <w:rsid w:val="00542BE8"/>
    <w:rsid w:val="00543CBE"/>
    <w:rsid w:val="00543E4D"/>
    <w:rsid w:val="00544F99"/>
    <w:rsid w:val="005455AB"/>
    <w:rsid w:val="00545FB5"/>
    <w:rsid w:val="00552997"/>
    <w:rsid w:val="00552FBD"/>
    <w:rsid w:val="005538F4"/>
    <w:rsid w:val="0055414F"/>
    <w:rsid w:val="00554581"/>
    <w:rsid w:val="00554BF4"/>
    <w:rsid w:val="00555069"/>
    <w:rsid w:val="00557675"/>
    <w:rsid w:val="005577EA"/>
    <w:rsid w:val="005579ED"/>
    <w:rsid w:val="005579F7"/>
    <w:rsid w:val="005605A1"/>
    <w:rsid w:val="00560E96"/>
    <w:rsid w:val="0056119D"/>
    <w:rsid w:val="005621B2"/>
    <w:rsid w:val="005626BA"/>
    <w:rsid w:val="00562DC0"/>
    <w:rsid w:val="00562E63"/>
    <w:rsid w:val="00563242"/>
    <w:rsid w:val="00563ADB"/>
    <w:rsid w:val="00563FE9"/>
    <w:rsid w:val="00564E19"/>
    <w:rsid w:val="00565071"/>
    <w:rsid w:val="00567D40"/>
    <w:rsid w:val="005703A8"/>
    <w:rsid w:val="00570E0C"/>
    <w:rsid w:val="00573D27"/>
    <w:rsid w:val="00574ED6"/>
    <w:rsid w:val="00575107"/>
    <w:rsid w:val="0057514C"/>
    <w:rsid w:val="00575601"/>
    <w:rsid w:val="005758C1"/>
    <w:rsid w:val="00576B7E"/>
    <w:rsid w:val="0057789B"/>
    <w:rsid w:val="00577B05"/>
    <w:rsid w:val="00581B18"/>
    <w:rsid w:val="005823D7"/>
    <w:rsid w:val="0058331B"/>
    <w:rsid w:val="00583807"/>
    <w:rsid w:val="00584BB2"/>
    <w:rsid w:val="0058529B"/>
    <w:rsid w:val="005852FF"/>
    <w:rsid w:val="00587596"/>
    <w:rsid w:val="00587729"/>
    <w:rsid w:val="005911AA"/>
    <w:rsid w:val="00592108"/>
    <w:rsid w:val="00592CAB"/>
    <w:rsid w:val="0059626E"/>
    <w:rsid w:val="00596732"/>
    <w:rsid w:val="005A08BE"/>
    <w:rsid w:val="005A0CF6"/>
    <w:rsid w:val="005A0E88"/>
    <w:rsid w:val="005A2D70"/>
    <w:rsid w:val="005A4358"/>
    <w:rsid w:val="005A4418"/>
    <w:rsid w:val="005A4D2D"/>
    <w:rsid w:val="005A57B5"/>
    <w:rsid w:val="005A6378"/>
    <w:rsid w:val="005A6DEC"/>
    <w:rsid w:val="005B01F2"/>
    <w:rsid w:val="005B0202"/>
    <w:rsid w:val="005B1396"/>
    <w:rsid w:val="005B1F31"/>
    <w:rsid w:val="005B2516"/>
    <w:rsid w:val="005B4DDD"/>
    <w:rsid w:val="005B5F54"/>
    <w:rsid w:val="005C1CA1"/>
    <w:rsid w:val="005C1FAF"/>
    <w:rsid w:val="005C27AF"/>
    <w:rsid w:val="005C4A52"/>
    <w:rsid w:val="005C6EB8"/>
    <w:rsid w:val="005C78FA"/>
    <w:rsid w:val="005C7928"/>
    <w:rsid w:val="005D14A8"/>
    <w:rsid w:val="005D14FC"/>
    <w:rsid w:val="005D18D2"/>
    <w:rsid w:val="005D2D5F"/>
    <w:rsid w:val="005D353A"/>
    <w:rsid w:val="005D3582"/>
    <w:rsid w:val="005D3D4A"/>
    <w:rsid w:val="005D482A"/>
    <w:rsid w:val="005D60FF"/>
    <w:rsid w:val="005D73C6"/>
    <w:rsid w:val="005D7A07"/>
    <w:rsid w:val="005E0114"/>
    <w:rsid w:val="005E0DB4"/>
    <w:rsid w:val="005E2082"/>
    <w:rsid w:val="005E3141"/>
    <w:rsid w:val="005E4135"/>
    <w:rsid w:val="005E4787"/>
    <w:rsid w:val="005E50C3"/>
    <w:rsid w:val="005E6F70"/>
    <w:rsid w:val="005F1051"/>
    <w:rsid w:val="005F11AD"/>
    <w:rsid w:val="005F37D2"/>
    <w:rsid w:val="005F4E1B"/>
    <w:rsid w:val="005F5031"/>
    <w:rsid w:val="005F5398"/>
    <w:rsid w:val="005F6FFE"/>
    <w:rsid w:val="005F777A"/>
    <w:rsid w:val="005F7A1F"/>
    <w:rsid w:val="00600E98"/>
    <w:rsid w:val="00600EC7"/>
    <w:rsid w:val="00600F6F"/>
    <w:rsid w:val="0060108D"/>
    <w:rsid w:val="00601D83"/>
    <w:rsid w:val="0060272D"/>
    <w:rsid w:val="0060382E"/>
    <w:rsid w:val="00604966"/>
    <w:rsid w:val="006049C5"/>
    <w:rsid w:val="006054D5"/>
    <w:rsid w:val="00605A07"/>
    <w:rsid w:val="00605D8F"/>
    <w:rsid w:val="00605DED"/>
    <w:rsid w:val="00607554"/>
    <w:rsid w:val="00610A49"/>
    <w:rsid w:val="006114D8"/>
    <w:rsid w:val="00612019"/>
    <w:rsid w:val="00613C23"/>
    <w:rsid w:val="0061418D"/>
    <w:rsid w:val="006158BA"/>
    <w:rsid w:val="006161D8"/>
    <w:rsid w:val="00616EA7"/>
    <w:rsid w:val="00617175"/>
    <w:rsid w:val="0061739E"/>
    <w:rsid w:val="006173CF"/>
    <w:rsid w:val="006209DD"/>
    <w:rsid w:val="0062143F"/>
    <w:rsid w:val="00625036"/>
    <w:rsid w:val="00625C7F"/>
    <w:rsid w:val="006301EB"/>
    <w:rsid w:val="00630226"/>
    <w:rsid w:val="00631CA4"/>
    <w:rsid w:val="0063290C"/>
    <w:rsid w:val="00632C7F"/>
    <w:rsid w:val="00633FC9"/>
    <w:rsid w:val="00634133"/>
    <w:rsid w:val="006341F3"/>
    <w:rsid w:val="0063425C"/>
    <w:rsid w:val="00634CD6"/>
    <w:rsid w:val="00635D6D"/>
    <w:rsid w:val="00636142"/>
    <w:rsid w:val="00636AAC"/>
    <w:rsid w:val="00637B98"/>
    <w:rsid w:val="00637EB7"/>
    <w:rsid w:val="006403CA"/>
    <w:rsid w:val="00640D08"/>
    <w:rsid w:val="00641F38"/>
    <w:rsid w:val="00642A8F"/>
    <w:rsid w:val="00643BA9"/>
    <w:rsid w:val="006464FE"/>
    <w:rsid w:val="006467E9"/>
    <w:rsid w:val="00646EA4"/>
    <w:rsid w:val="00647033"/>
    <w:rsid w:val="0064745B"/>
    <w:rsid w:val="00650604"/>
    <w:rsid w:val="0065242B"/>
    <w:rsid w:val="00652638"/>
    <w:rsid w:val="006526C1"/>
    <w:rsid w:val="0065400D"/>
    <w:rsid w:val="0065448E"/>
    <w:rsid w:val="00655D64"/>
    <w:rsid w:val="0065707C"/>
    <w:rsid w:val="00657623"/>
    <w:rsid w:val="00657E57"/>
    <w:rsid w:val="00660C81"/>
    <w:rsid w:val="00660EDC"/>
    <w:rsid w:val="006617A4"/>
    <w:rsid w:val="0066274A"/>
    <w:rsid w:val="006643E9"/>
    <w:rsid w:val="00664FE3"/>
    <w:rsid w:val="0066549D"/>
    <w:rsid w:val="00666459"/>
    <w:rsid w:val="00666E54"/>
    <w:rsid w:val="00667DA0"/>
    <w:rsid w:val="00667FE8"/>
    <w:rsid w:val="006708DD"/>
    <w:rsid w:val="0067116A"/>
    <w:rsid w:val="00673B25"/>
    <w:rsid w:val="00673B88"/>
    <w:rsid w:val="006744A2"/>
    <w:rsid w:val="00675032"/>
    <w:rsid w:val="006757DB"/>
    <w:rsid w:val="00676B83"/>
    <w:rsid w:val="00677531"/>
    <w:rsid w:val="00677F26"/>
    <w:rsid w:val="006811E0"/>
    <w:rsid w:val="006812F2"/>
    <w:rsid w:val="006815AB"/>
    <w:rsid w:val="00681F8C"/>
    <w:rsid w:val="00682EFB"/>
    <w:rsid w:val="0068309C"/>
    <w:rsid w:val="0068393B"/>
    <w:rsid w:val="00683A2F"/>
    <w:rsid w:val="0068566A"/>
    <w:rsid w:val="00685BC7"/>
    <w:rsid w:val="00685C47"/>
    <w:rsid w:val="0068690C"/>
    <w:rsid w:val="00686D73"/>
    <w:rsid w:val="00686F6C"/>
    <w:rsid w:val="006873CB"/>
    <w:rsid w:val="006878D9"/>
    <w:rsid w:val="00691219"/>
    <w:rsid w:val="0069121A"/>
    <w:rsid w:val="00693AF4"/>
    <w:rsid w:val="00693B4A"/>
    <w:rsid w:val="00694612"/>
    <w:rsid w:val="00694FF6"/>
    <w:rsid w:val="00695C09"/>
    <w:rsid w:val="006A0106"/>
    <w:rsid w:val="006A0550"/>
    <w:rsid w:val="006A058C"/>
    <w:rsid w:val="006A0B82"/>
    <w:rsid w:val="006A15A1"/>
    <w:rsid w:val="006A29BE"/>
    <w:rsid w:val="006A41E2"/>
    <w:rsid w:val="006A464C"/>
    <w:rsid w:val="006A5D48"/>
    <w:rsid w:val="006A5E67"/>
    <w:rsid w:val="006A73CD"/>
    <w:rsid w:val="006A780B"/>
    <w:rsid w:val="006A78FD"/>
    <w:rsid w:val="006B0151"/>
    <w:rsid w:val="006B1632"/>
    <w:rsid w:val="006B2529"/>
    <w:rsid w:val="006B2CA4"/>
    <w:rsid w:val="006B2D7F"/>
    <w:rsid w:val="006B3B41"/>
    <w:rsid w:val="006B3B7E"/>
    <w:rsid w:val="006B54BB"/>
    <w:rsid w:val="006B6994"/>
    <w:rsid w:val="006B6F21"/>
    <w:rsid w:val="006B7130"/>
    <w:rsid w:val="006C21CB"/>
    <w:rsid w:val="006C2A53"/>
    <w:rsid w:val="006C3A4D"/>
    <w:rsid w:val="006C3E1B"/>
    <w:rsid w:val="006C427E"/>
    <w:rsid w:val="006C48BC"/>
    <w:rsid w:val="006C4B3A"/>
    <w:rsid w:val="006C4D8B"/>
    <w:rsid w:val="006C5BFF"/>
    <w:rsid w:val="006C5DAF"/>
    <w:rsid w:val="006D16EE"/>
    <w:rsid w:val="006D1AFD"/>
    <w:rsid w:val="006D1F59"/>
    <w:rsid w:val="006D3169"/>
    <w:rsid w:val="006D3F69"/>
    <w:rsid w:val="006D44CC"/>
    <w:rsid w:val="006E01C4"/>
    <w:rsid w:val="006E05E8"/>
    <w:rsid w:val="006E0927"/>
    <w:rsid w:val="006E23A4"/>
    <w:rsid w:val="006E26F2"/>
    <w:rsid w:val="006E37C1"/>
    <w:rsid w:val="006E40D4"/>
    <w:rsid w:val="006E4730"/>
    <w:rsid w:val="006E7EAD"/>
    <w:rsid w:val="006F0316"/>
    <w:rsid w:val="006F0F2E"/>
    <w:rsid w:val="006F1FC8"/>
    <w:rsid w:val="006F269C"/>
    <w:rsid w:val="006F2CF5"/>
    <w:rsid w:val="006F35C0"/>
    <w:rsid w:val="006F381F"/>
    <w:rsid w:val="006F3A31"/>
    <w:rsid w:val="006F3BD9"/>
    <w:rsid w:val="006F3BFD"/>
    <w:rsid w:val="006F4482"/>
    <w:rsid w:val="006F57F7"/>
    <w:rsid w:val="006F611E"/>
    <w:rsid w:val="006F7821"/>
    <w:rsid w:val="0070000C"/>
    <w:rsid w:val="007010A1"/>
    <w:rsid w:val="00702633"/>
    <w:rsid w:val="00702EF7"/>
    <w:rsid w:val="00703C65"/>
    <w:rsid w:val="00704BD5"/>
    <w:rsid w:val="00707BC4"/>
    <w:rsid w:val="007104BC"/>
    <w:rsid w:val="00711101"/>
    <w:rsid w:val="00711F9F"/>
    <w:rsid w:val="00713260"/>
    <w:rsid w:val="007143E1"/>
    <w:rsid w:val="00714B3B"/>
    <w:rsid w:val="00714CF1"/>
    <w:rsid w:val="00715100"/>
    <w:rsid w:val="00715EC5"/>
    <w:rsid w:val="007161EE"/>
    <w:rsid w:val="00716D0B"/>
    <w:rsid w:val="00717887"/>
    <w:rsid w:val="00717AA6"/>
    <w:rsid w:val="007202D3"/>
    <w:rsid w:val="0072098C"/>
    <w:rsid w:val="00722821"/>
    <w:rsid w:val="007228F5"/>
    <w:rsid w:val="007233A6"/>
    <w:rsid w:val="00725DC7"/>
    <w:rsid w:val="00727214"/>
    <w:rsid w:val="007272EB"/>
    <w:rsid w:val="0073214E"/>
    <w:rsid w:val="0073280E"/>
    <w:rsid w:val="007330E5"/>
    <w:rsid w:val="00733B06"/>
    <w:rsid w:val="00734D57"/>
    <w:rsid w:val="0073522D"/>
    <w:rsid w:val="007356CE"/>
    <w:rsid w:val="00736196"/>
    <w:rsid w:val="00737F05"/>
    <w:rsid w:val="007417DE"/>
    <w:rsid w:val="0074182D"/>
    <w:rsid w:val="00741B31"/>
    <w:rsid w:val="007427F2"/>
    <w:rsid w:val="007446FC"/>
    <w:rsid w:val="00745184"/>
    <w:rsid w:val="00745908"/>
    <w:rsid w:val="007477F4"/>
    <w:rsid w:val="00750623"/>
    <w:rsid w:val="00752F02"/>
    <w:rsid w:val="007538C7"/>
    <w:rsid w:val="00754C19"/>
    <w:rsid w:val="00755218"/>
    <w:rsid w:val="00756946"/>
    <w:rsid w:val="0075784D"/>
    <w:rsid w:val="00757B89"/>
    <w:rsid w:val="00757C4B"/>
    <w:rsid w:val="007607D5"/>
    <w:rsid w:val="00760C5E"/>
    <w:rsid w:val="00760C68"/>
    <w:rsid w:val="007616BA"/>
    <w:rsid w:val="00762EB8"/>
    <w:rsid w:val="007631E0"/>
    <w:rsid w:val="007655F8"/>
    <w:rsid w:val="00765FB5"/>
    <w:rsid w:val="0076670A"/>
    <w:rsid w:val="00766820"/>
    <w:rsid w:val="007669E5"/>
    <w:rsid w:val="00767745"/>
    <w:rsid w:val="0077026B"/>
    <w:rsid w:val="00770752"/>
    <w:rsid w:val="00772987"/>
    <w:rsid w:val="00772F48"/>
    <w:rsid w:val="007736BA"/>
    <w:rsid w:val="00773C83"/>
    <w:rsid w:val="0077418C"/>
    <w:rsid w:val="00774394"/>
    <w:rsid w:val="0077505E"/>
    <w:rsid w:val="00775CF0"/>
    <w:rsid w:val="00775F8A"/>
    <w:rsid w:val="00776AD2"/>
    <w:rsid w:val="00777377"/>
    <w:rsid w:val="007776C8"/>
    <w:rsid w:val="007800E4"/>
    <w:rsid w:val="007801FE"/>
    <w:rsid w:val="007802C8"/>
    <w:rsid w:val="00780972"/>
    <w:rsid w:val="00780A9E"/>
    <w:rsid w:val="00780AA2"/>
    <w:rsid w:val="00781A9D"/>
    <w:rsid w:val="00781E30"/>
    <w:rsid w:val="00783778"/>
    <w:rsid w:val="007840BB"/>
    <w:rsid w:val="00785E2E"/>
    <w:rsid w:val="0078686B"/>
    <w:rsid w:val="00790164"/>
    <w:rsid w:val="0079071D"/>
    <w:rsid w:val="007908C5"/>
    <w:rsid w:val="00791772"/>
    <w:rsid w:val="0079324F"/>
    <w:rsid w:val="007933AB"/>
    <w:rsid w:val="00794A1F"/>
    <w:rsid w:val="00795F22"/>
    <w:rsid w:val="007A1051"/>
    <w:rsid w:val="007A20AD"/>
    <w:rsid w:val="007A323F"/>
    <w:rsid w:val="007A3339"/>
    <w:rsid w:val="007A4343"/>
    <w:rsid w:val="007A48D7"/>
    <w:rsid w:val="007A5539"/>
    <w:rsid w:val="007A61EC"/>
    <w:rsid w:val="007A6548"/>
    <w:rsid w:val="007A6E7E"/>
    <w:rsid w:val="007A7415"/>
    <w:rsid w:val="007A7CE5"/>
    <w:rsid w:val="007B00E1"/>
    <w:rsid w:val="007B1211"/>
    <w:rsid w:val="007B187C"/>
    <w:rsid w:val="007B1ECA"/>
    <w:rsid w:val="007B220F"/>
    <w:rsid w:val="007B3B0E"/>
    <w:rsid w:val="007B3DF4"/>
    <w:rsid w:val="007B44E1"/>
    <w:rsid w:val="007B5EDE"/>
    <w:rsid w:val="007B65D1"/>
    <w:rsid w:val="007B6ACE"/>
    <w:rsid w:val="007B6B1E"/>
    <w:rsid w:val="007B72FC"/>
    <w:rsid w:val="007B74D3"/>
    <w:rsid w:val="007B76D8"/>
    <w:rsid w:val="007B7CC9"/>
    <w:rsid w:val="007C2AD4"/>
    <w:rsid w:val="007C2DD4"/>
    <w:rsid w:val="007C3005"/>
    <w:rsid w:val="007C3B06"/>
    <w:rsid w:val="007C3E46"/>
    <w:rsid w:val="007C4F78"/>
    <w:rsid w:val="007C5024"/>
    <w:rsid w:val="007C55D4"/>
    <w:rsid w:val="007C5CBD"/>
    <w:rsid w:val="007C73B8"/>
    <w:rsid w:val="007C7C9F"/>
    <w:rsid w:val="007D2B60"/>
    <w:rsid w:val="007D3420"/>
    <w:rsid w:val="007D3687"/>
    <w:rsid w:val="007D4EA3"/>
    <w:rsid w:val="007D5362"/>
    <w:rsid w:val="007D552A"/>
    <w:rsid w:val="007D6559"/>
    <w:rsid w:val="007D6A2D"/>
    <w:rsid w:val="007D7044"/>
    <w:rsid w:val="007E000F"/>
    <w:rsid w:val="007E1135"/>
    <w:rsid w:val="007E1D38"/>
    <w:rsid w:val="007E29CF"/>
    <w:rsid w:val="007E35D8"/>
    <w:rsid w:val="007E496A"/>
    <w:rsid w:val="007E4A1F"/>
    <w:rsid w:val="007E52CB"/>
    <w:rsid w:val="007E6661"/>
    <w:rsid w:val="007E6721"/>
    <w:rsid w:val="007E6D16"/>
    <w:rsid w:val="007F0FDA"/>
    <w:rsid w:val="007F2338"/>
    <w:rsid w:val="007F2E32"/>
    <w:rsid w:val="007F2F97"/>
    <w:rsid w:val="007F3880"/>
    <w:rsid w:val="007F3996"/>
    <w:rsid w:val="007F3B8C"/>
    <w:rsid w:val="007F421B"/>
    <w:rsid w:val="007F629F"/>
    <w:rsid w:val="007F7D09"/>
    <w:rsid w:val="0080122B"/>
    <w:rsid w:val="008046FF"/>
    <w:rsid w:val="00804D26"/>
    <w:rsid w:val="008059A8"/>
    <w:rsid w:val="00807623"/>
    <w:rsid w:val="00807B53"/>
    <w:rsid w:val="00810CD7"/>
    <w:rsid w:val="00810D34"/>
    <w:rsid w:val="00811503"/>
    <w:rsid w:val="00812EEE"/>
    <w:rsid w:val="00812F41"/>
    <w:rsid w:val="00814E45"/>
    <w:rsid w:val="0081620E"/>
    <w:rsid w:val="0081658F"/>
    <w:rsid w:val="0081739B"/>
    <w:rsid w:val="008179CF"/>
    <w:rsid w:val="00817F37"/>
    <w:rsid w:val="00820CE5"/>
    <w:rsid w:val="00820E00"/>
    <w:rsid w:val="008213F1"/>
    <w:rsid w:val="0082279D"/>
    <w:rsid w:val="008230A9"/>
    <w:rsid w:val="00825D43"/>
    <w:rsid w:val="00826D95"/>
    <w:rsid w:val="00830148"/>
    <w:rsid w:val="008313A3"/>
    <w:rsid w:val="008316AD"/>
    <w:rsid w:val="008323AD"/>
    <w:rsid w:val="00833286"/>
    <w:rsid w:val="0083378E"/>
    <w:rsid w:val="00833C7E"/>
    <w:rsid w:val="00834B01"/>
    <w:rsid w:val="00834FD5"/>
    <w:rsid w:val="008360ED"/>
    <w:rsid w:val="008361E6"/>
    <w:rsid w:val="008363A2"/>
    <w:rsid w:val="00836D57"/>
    <w:rsid w:val="00837125"/>
    <w:rsid w:val="008407BC"/>
    <w:rsid w:val="00841DAA"/>
    <w:rsid w:val="00842834"/>
    <w:rsid w:val="00844088"/>
    <w:rsid w:val="008445D4"/>
    <w:rsid w:val="008446F1"/>
    <w:rsid w:val="00844AB1"/>
    <w:rsid w:val="00845FD2"/>
    <w:rsid w:val="00846A12"/>
    <w:rsid w:val="00846FF0"/>
    <w:rsid w:val="00847435"/>
    <w:rsid w:val="0085002F"/>
    <w:rsid w:val="0085298A"/>
    <w:rsid w:val="00853732"/>
    <w:rsid w:val="00854CAD"/>
    <w:rsid w:val="00855458"/>
    <w:rsid w:val="008564FE"/>
    <w:rsid w:val="0085728C"/>
    <w:rsid w:val="0085729F"/>
    <w:rsid w:val="008607E0"/>
    <w:rsid w:val="0086134D"/>
    <w:rsid w:val="00861FD7"/>
    <w:rsid w:val="0086463D"/>
    <w:rsid w:val="00865057"/>
    <w:rsid w:val="00865472"/>
    <w:rsid w:val="008676F0"/>
    <w:rsid w:val="0087080C"/>
    <w:rsid w:val="008709ED"/>
    <w:rsid w:val="00870E37"/>
    <w:rsid w:val="00871DD8"/>
    <w:rsid w:val="00874671"/>
    <w:rsid w:val="00874AB6"/>
    <w:rsid w:val="0087635E"/>
    <w:rsid w:val="00876921"/>
    <w:rsid w:val="00876B68"/>
    <w:rsid w:val="0088012F"/>
    <w:rsid w:val="0088013C"/>
    <w:rsid w:val="008821C7"/>
    <w:rsid w:val="0088286F"/>
    <w:rsid w:val="00883EAF"/>
    <w:rsid w:val="00884452"/>
    <w:rsid w:val="00885FA7"/>
    <w:rsid w:val="008905D7"/>
    <w:rsid w:val="00890679"/>
    <w:rsid w:val="00890BF4"/>
    <w:rsid w:val="008926C3"/>
    <w:rsid w:val="00892C8B"/>
    <w:rsid w:val="00893951"/>
    <w:rsid w:val="00893FC1"/>
    <w:rsid w:val="008955C5"/>
    <w:rsid w:val="008958FE"/>
    <w:rsid w:val="0089598C"/>
    <w:rsid w:val="00895B87"/>
    <w:rsid w:val="00896511"/>
    <w:rsid w:val="00897763"/>
    <w:rsid w:val="00897A5A"/>
    <w:rsid w:val="008A08D2"/>
    <w:rsid w:val="008A1837"/>
    <w:rsid w:val="008A26A7"/>
    <w:rsid w:val="008A2E7B"/>
    <w:rsid w:val="008A35E6"/>
    <w:rsid w:val="008A3A4A"/>
    <w:rsid w:val="008A4B5F"/>
    <w:rsid w:val="008A4B8E"/>
    <w:rsid w:val="008A568A"/>
    <w:rsid w:val="008A5C8E"/>
    <w:rsid w:val="008B1C95"/>
    <w:rsid w:val="008B289F"/>
    <w:rsid w:val="008B2C72"/>
    <w:rsid w:val="008B30B7"/>
    <w:rsid w:val="008B562E"/>
    <w:rsid w:val="008B5748"/>
    <w:rsid w:val="008B5B9D"/>
    <w:rsid w:val="008B6355"/>
    <w:rsid w:val="008B6A22"/>
    <w:rsid w:val="008B6B0E"/>
    <w:rsid w:val="008B6E1A"/>
    <w:rsid w:val="008C030D"/>
    <w:rsid w:val="008C1B0A"/>
    <w:rsid w:val="008C2078"/>
    <w:rsid w:val="008C2F0D"/>
    <w:rsid w:val="008C33C3"/>
    <w:rsid w:val="008C3819"/>
    <w:rsid w:val="008C4D02"/>
    <w:rsid w:val="008C520E"/>
    <w:rsid w:val="008C5CA5"/>
    <w:rsid w:val="008C7368"/>
    <w:rsid w:val="008C73D6"/>
    <w:rsid w:val="008D0C62"/>
    <w:rsid w:val="008D2528"/>
    <w:rsid w:val="008D2CD6"/>
    <w:rsid w:val="008D33C9"/>
    <w:rsid w:val="008D37BC"/>
    <w:rsid w:val="008D39B0"/>
    <w:rsid w:val="008D462B"/>
    <w:rsid w:val="008D4939"/>
    <w:rsid w:val="008D4DF6"/>
    <w:rsid w:val="008D4F0B"/>
    <w:rsid w:val="008E0465"/>
    <w:rsid w:val="008E0702"/>
    <w:rsid w:val="008E0A9F"/>
    <w:rsid w:val="008E1195"/>
    <w:rsid w:val="008E2DD0"/>
    <w:rsid w:val="008E3AEA"/>
    <w:rsid w:val="008E3D60"/>
    <w:rsid w:val="008E601B"/>
    <w:rsid w:val="008E6B68"/>
    <w:rsid w:val="008E7390"/>
    <w:rsid w:val="008E762D"/>
    <w:rsid w:val="008F000D"/>
    <w:rsid w:val="008F1F00"/>
    <w:rsid w:val="008F32A1"/>
    <w:rsid w:val="008F52E8"/>
    <w:rsid w:val="008F686A"/>
    <w:rsid w:val="008F6E84"/>
    <w:rsid w:val="008F7EBB"/>
    <w:rsid w:val="0090056C"/>
    <w:rsid w:val="0090091B"/>
    <w:rsid w:val="00900939"/>
    <w:rsid w:val="00900DF0"/>
    <w:rsid w:val="00903621"/>
    <w:rsid w:val="00905898"/>
    <w:rsid w:val="0090605A"/>
    <w:rsid w:val="00907EE2"/>
    <w:rsid w:val="00910513"/>
    <w:rsid w:val="009113AE"/>
    <w:rsid w:val="00911F60"/>
    <w:rsid w:val="00912B6E"/>
    <w:rsid w:val="00914284"/>
    <w:rsid w:val="00914550"/>
    <w:rsid w:val="00914E36"/>
    <w:rsid w:val="00914EE3"/>
    <w:rsid w:val="00915300"/>
    <w:rsid w:val="009173B9"/>
    <w:rsid w:val="00917AE1"/>
    <w:rsid w:val="009202B1"/>
    <w:rsid w:val="0092042A"/>
    <w:rsid w:val="00921243"/>
    <w:rsid w:val="009216CA"/>
    <w:rsid w:val="00922808"/>
    <w:rsid w:val="00922923"/>
    <w:rsid w:val="00922934"/>
    <w:rsid w:val="00923CCF"/>
    <w:rsid w:val="009245CB"/>
    <w:rsid w:val="009259EF"/>
    <w:rsid w:val="00925D0C"/>
    <w:rsid w:val="0092749B"/>
    <w:rsid w:val="00927725"/>
    <w:rsid w:val="00930782"/>
    <w:rsid w:val="00931452"/>
    <w:rsid w:val="009332EE"/>
    <w:rsid w:val="0093355A"/>
    <w:rsid w:val="009335BA"/>
    <w:rsid w:val="00934660"/>
    <w:rsid w:val="00934E21"/>
    <w:rsid w:val="00935ECF"/>
    <w:rsid w:val="00936244"/>
    <w:rsid w:val="00936445"/>
    <w:rsid w:val="00936B44"/>
    <w:rsid w:val="00936EC8"/>
    <w:rsid w:val="009416FE"/>
    <w:rsid w:val="009417E1"/>
    <w:rsid w:val="00942AE0"/>
    <w:rsid w:val="00945D12"/>
    <w:rsid w:val="00947F9D"/>
    <w:rsid w:val="00950381"/>
    <w:rsid w:val="00953C4E"/>
    <w:rsid w:val="00956FE4"/>
    <w:rsid w:val="00961175"/>
    <w:rsid w:val="00961227"/>
    <w:rsid w:val="00962287"/>
    <w:rsid w:val="00962690"/>
    <w:rsid w:val="00965381"/>
    <w:rsid w:val="00971077"/>
    <w:rsid w:val="00971B25"/>
    <w:rsid w:val="00973FD3"/>
    <w:rsid w:val="00973FE6"/>
    <w:rsid w:val="009740C4"/>
    <w:rsid w:val="00975036"/>
    <w:rsid w:val="009763BC"/>
    <w:rsid w:val="00976F69"/>
    <w:rsid w:val="009775C5"/>
    <w:rsid w:val="00977B3F"/>
    <w:rsid w:val="009808EA"/>
    <w:rsid w:val="00981F79"/>
    <w:rsid w:val="009825C9"/>
    <w:rsid w:val="00983973"/>
    <w:rsid w:val="00984A91"/>
    <w:rsid w:val="009850EF"/>
    <w:rsid w:val="00985278"/>
    <w:rsid w:val="00986879"/>
    <w:rsid w:val="009868FC"/>
    <w:rsid w:val="00990A70"/>
    <w:rsid w:val="00991558"/>
    <w:rsid w:val="00991893"/>
    <w:rsid w:val="00991A16"/>
    <w:rsid w:val="00992433"/>
    <w:rsid w:val="00992BE2"/>
    <w:rsid w:val="00993D2D"/>
    <w:rsid w:val="009941C2"/>
    <w:rsid w:val="0099562E"/>
    <w:rsid w:val="00996DDC"/>
    <w:rsid w:val="00997FD2"/>
    <w:rsid w:val="009A0A34"/>
    <w:rsid w:val="009A0F4C"/>
    <w:rsid w:val="009A13B8"/>
    <w:rsid w:val="009A2E41"/>
    <w:rsid w:val="009A52C1"/>
    <w:rsid w:val="009A5EA7"/>
    <w:rsid w:val="009B0652"/>
    <w:rsid w:val="009B0E6D"/>
    <w:rsid w:val="009B276A"/>
    <w:rsid w:val="009B3739"/>
    <w:rsid w:val="009B455D"/>
    <w:rsid w:val="009B4E8F"/>
    <w:rsid w:val="009B72D5"/>
    <w:rsid w:val="009B7769"/>
    <w:rsid w:val="009B7F6D"/>
    <w:rsid w:val="009C0F94"/>
    <w:rsid w:val="009C0FFD"/>
    <w:rsid w:val="009C1C18"/>
    <w:rsid w:val="009C1EC0"/>
    <w:rsid w:val="009C2436"/>
    <w:rsid w:val="009C441C"/>
    <w:rsid w:val="009C5C9F"/>
    <w:rsid w:val="009D0462"/>
    <w:rsid w:val="009D0FE7"/>
    <w:rsid w:val="009D12AD"/>
    <w:rsid w:val="009D242A"/>
    <w:rsid w:val="009D2975"/>
    <w:rsid w:val="009D2D8D"/>
    <w:rsid w:val="009D2FBA"/>
    <w:rsid w:val="009D351E"/>
    <w:rsid w:val="009D3629"/>
    <w:rsid w:val="009D3B9B"/>
    <w:rsid w:val="009D3D9D"/>
    <w:rsid w:val="009D4172"/>
    <w:rsid w:val="009D42C8"/>
    <w:rsid w:val="009D58D1"/>
    <w:rsid w:val="009D66ED"/>
    <w:rsid w:val="009D7565"/>
    <w:rsid w:val="009D7787"/>
    <w:rsid w:val="009D7D9C"/>
    <w:rsid w:val="009E02C9"/>
    <w:rsid w:val="009E0E01"/>
    <w:rsid w:val="009E121C"/>
    <w:rsid w:val="009E1247"/>
    <w:rsid w:val="009E1B98"/>
    <w:rsid w:val="009E2084"/>
    <w:rsid w:val="009E23B7"/>
    <w:rsid w:val="009E23CD"/>
    <w:rsid w:val="009E39DC"/>
    <w:rsid w:val="009E3E51"/>
    <w:rsid w:val="009E3FAC"/>
    <w:rsid w:val="009E4691"/>
    <w:rsid w:val="009E47DC"/>
    <w:rsid w:val="009E4BB4"/>
    <w:rsid w:val="009E5378"/>
    <w:rsid w:val="009E56B4"/>
    <w:rsid w:val="009E6D68"/>
    <w:rsid w:val="009F029A"/>
    <w:rsid w:val="009F0DA4"/>
    <w:rsid w:val="009F28C9"/>
    <w:rsid w:val="009F43C3"/>
    <w:rsid w:val="009F4D28"/>
    <w:rsid w:val="009F542C"/>
    <w:rsid w:val="009F6110"/>
    <w:rsid w:val="009F615E"/>
    <w:rsid w:val="009F625E"/>
    <w:rsid w:val="009F65C7"/>
    <w:rsid w:val="009F6933"/>
    <w:rsid w:val="009F7947"/>
    <w:rsid w:val="009F7D43"/>
    <w:rsid w:val="00A0076A"/>
    <w:rsid w:val="00A012D0"/>
    <w:rsid w:val="00A043FE"/>
    <w:rsid w:val="00A04DAF"/>
    <w:rsid w:val="00A05803"/>
    <w:rsid w:val="00A0584F"/>
    <w:rsid w:val="00A05916"/>
    <w:rsid w:val="00A05D2B"/>
    <w:rsid w:val="00A06E1B"/>
    <w:rsid w:val="00A07064"/>
    <w:rsid w:val="00A0794D"/>
    <w:rsid w:val="00A10B50"/>
    <w:rsid w:val="00A116F7"/>
    <w:rsid w:val="00A11F2D"/>
    <w:rsid w:val="00A16741"/>
    <w:rsid w:val="00A20817"/>
    <w:rsid w:val="00A2114F"/>
    <w:rsid w:val="00A218A7"/>
    <w:rsid w:val="00A2216E"/>
    <w:rsid w:val="00A22568"/>
    <w:rsid w:val="00A22650"/>
    <w:rsid w:val="00A22A96"/>
    <w:rsid w:val="00A22BB3"/>
    <w:rsid w:val="00A2370B"/>
    <w:rsid w:val="00A23E9D"/>
    <w:rsid w:val="00A24782"/>
    <w:rsid w:val="00A25885"/>
    <w:rsid w:val="00A265F3"/>
    <w:rsid w:val="00A26637"/>
    <w:rsid w:val="00A26CAA"/>
    <w:rsid w:val="00A26CCB"/>
    <w:rsid w:val="00A27769"/>
    <w:rsid w:val="00A27AFB"/>
    <w:rsid w:val="00A30806"/>
    <w:rsid w:val="00A31536"/>
    <w:rsid w:val="00A31956"/>
    <w:rsid w:val="00A32892"/>
    <w:rsid w:val="00A3334D"/>
    <w:rsid w:val="00A33C0B"/>
    <w:rsid w:val="00A33DC9"/>
    <w:rsid w:val="00A33F77"/>
    <w:rsid w:val="00A34A14"/>
    <w:rsid w:val="00A3528D"/>
    <w:rsid w:val="00A35831"/>
    <w:rsid w:val="00A36E14"/>
    <w:rsid w:val="00A3743F"/>
    <w:rsid w:val="00A412EF"/>
    <w:rsid w:val="00A42EF2"/>
    <w:rsid w:val="00A4400D"/>
    <w:rsid w:val="00A44D84"/>
    <w:rsid w:val="00A45BD2"/>
    <w:rsid w:val="00A46F60"/>
    <w:rsid w:val="00A4713F"/>
    <w:rsid w:val="00A4716C"/>
    <w:rsid w:val="00A479EA"/>
    <w:rsid w:val="00A50436"/>
    <w:rsid w:val="00A50595"/>
    <w:rsid w:val="00A51FB7"/>
    <w:rsid w:val="00A5275D"/>
    <w:rsid w:val="00A52A12"/>
    <w:rsid w:val="00A52ED5"/>
    <w:rsid w:val="00A530ED"/>
    <w:rsid w:val="00A5372E"/>
    <w:rsid w:val="00A54194"/>
    <w:rsid w:val="00A54E6E"/>
    <w:rsid w:val="00A5515B"/>
    <w:rsid w:val="00A578D4"/>
    <w:rsid w:val="00A61015"/>
    <w:rsid w:val="00A61750"/>
    <w:rsid w:val="00A61D22"/>
    <w:rsid w:val="00A61D6F"/>
    <w:rsid w:val="00A61D7A"/>
    <w:rsid w:val="00A62D7D"/>
    <w:rsid w:val="00A63702"/>
    <w:rsid w:val="00A64735"/>
    <w:rsid w:val="00A64A5F"/>
    <w:rsid w:val="00A653BF"/>
    <w:rsid w:val="00A654E5"/>
    <w:rsid w:val="00A659E2"/>
    <w:rsid w:val="00A65B40"/>
    <w:rsid w:val="00A71882"/>
    <w:rsid w:val="00A72F5E"/>
    <w:rsid w:val="00A7322E"/>
    <w:rsid w:val="00A73FFB"/>
    <w:rsid w:val="00A74E0A"/>
    <w:rsid w:val="00A766F9"/>
    <w:rsid w:val="00A81E2E"/>
    <w:rsid w:val="00A81F29"/>
    <w:rsid w:val="00A82406"/>
    <w:rsid w:val="00A8265A"/>
    <w:rsid w:val="00A82AA8"/>
    <w:rsid w:val="00A83F16"/>
    <w:rsid w:val="00A84303"/>
    <w:rsid w:val="00A84D22"/>
    <w:rsid w:val="00A8510A"/>
    <w:rsid w:val="00A860D4"/>
    <w:rsid w:val="00A8651D"/>
    <w:rsid w:val="00A86836"/>
    <w:rsid w:val="00A87AFB"/>
    <w:rsid w:val="00A90A89"/>
    <w:rsid w:val="00A917C3"/>
    <w:rsid w:val="00A91BFE"/>
    <w:rsid w:val="00A92240"/>
    <w:rsid w:val="00A931DE"/>
    <w:rsid w:val="00A934C0"/>
    <w:rsid w:val="00A93D89"/>
    <w:rsid w:val="00A95A99"/>
    <w:rsid w:val="00A95EB3"/>
    <w:rsid w:val="00A964C1"/>
    <w:rsid w:val="00A97306"/>
    <w:rsid w:val="00AA1034"/>
    <w:rsid w:val="00AA3782"/>
    <w:rsid w:val="00AA4A4A"/>
    <w:rsid w:val="00AA4E3C"/>
    <w:rsid w:val="00AA548E"/>
    <w:rsid w:val="00AA5C5A"/>
    <w:rsid w:val="00AA5DF7"/>
    <w:rsid w:val="00AA6178"/>
    <w:rsid w:val="00AB2251"/>
    <w:rsid w:val="00AB2C4F"/>
    <w:rsid w:val="00AB3ED9"/>
    <w:rsid w:val="00AB4E45"/>
    <w:rsid w:val="00AB5272"/>
    <w:rsid w:val="00AB5C6C"/>
    <w:rsid w:val="00AB5F73"/>
    <w:rsid w:val="00AB67EF"/>
    <w:rsid w:val="00AB6968"/>
    <w:rsid w:val="00AC014D"/>
    <w:rsid w:val="00AC409E"/>
    <w:rsid w:val="00AC415E"/>
    <w:rsid w:val="00AC43E5"/>
    <w:rsid w:val="00AC48DF"/>
    <w:rsid w:val="00AC4FFA"/>
    <w:rsid w:val="00AC7204"/>
    <w:rsid w:val="00AC7EA1"/>
    <w:rsid w:val="00AD07F3"/>
    <w:rsid w:val="00AD0B76"/>
    <w:rsid w:val="00AD12A0"/>
    <w:rsid w:val="00AD1543"/>
    <w:rsid w:val="00AD1F22"/>
    <w:rsid w:val="00AD20AF"/>
    <w:rsid w:val="00AD3C01"/>
    <w:rsid w:val="00AD445A"/>
    <w:rsid w:val="00AD48FA"/>
    <w:rsid w:val="00AD5C92"/>
    <w:rsid w:val="00AD5E93"/>
    <w:rsid w:val="00AD6ADC"/>
    <w:rsid w:val="00AD7BDA"/>
    <w:rsid w:val="00AD7D0B"/>
    <w:rsid w:val="00AE0772"/>
    <w:rsid w:val="00AE1258"/>
    <w:rsid w:val="00AE22A4"/>
    <w:rsid w:val="00AE32D0"/>
    <w:rsid w:val="00AE5BCC"/>
    <w:rsid w:val="00AE665F"/>
    <w:rsid w:val="00AE67D7"/>
    <w:rsid w:val="00AF03C9"/>
    <w:rsid w:val="00AF0428"/>
    <w:rsid w:val="00AF33AD"/>
    <w:rsid w:val="00AF33E5"/>
    <w:rsid w:val="00AF3BFA"/>
    <w:rsid w:val="00AF3E3E"/>
    <w:rsid w:val="00AF490E"/>
    <w:rsid w:val="00AF5107"/>
    <w:rsid w:val="00AF57F6"/>
    <w:rsid w:val="00AF5A90"/>
    <w:rsid w:val="00AF629B"/>
    <w:rsid w:val="00B00BC3"/>
    <w:rsid w:val="00B01567"/>
    <w:rsid w:val="00B046E8"/>
    <w:rsid w:val="00B04D8B"/>
    <w:rsid w:val="00B04EAE"/>
    <w:rsid w:val="00B068F4"/>
    <w:rsid w:val="00B075DE"/>
    <w:rsid w:val="00B07E37"/>
    <w:rsid w:val="00B11D1A"/>
    <w:rsid w:val="00B11E5B"/>
    <w:rsid w:val="00B12E10"/>
    <w:rsid w:val="00B146AF"/>
    <w:rsid w:val="00B1691C"/>
    <w:rsid w:val="00B16AEC"/>
    <w:rsid w:val="00B17041"/>
    <w:rsid w:val="00B210A2"/>
    <w:rsid w:val="00B216E3"/>
    <w:rsid w:val="00B217E8"/>
    <w:rsid w:val="00B23540"/>
    <w:rsid w:val="00B24B12"/>
    <w:rsid w:val="00B258FE"/>
    <w:rsid w:val="00B26177"/>
    <w:rsid w:val="00B268F5"/>
    <w:rsid w:val="00B26BB7"/>
    <w:rsid w:val="00B27CB0"/>
    <w:rsid w:val="00B30888"/>
    <w:rsid w:val="00B3107C"/>
    <w:rsid w:val="00B32D74"/>
    <w:rsid w:val="00B33CAF"/>
    <w:rsid w:val="00B35E0E"/>
    <w:rsid w:val="00B365C8"/>
    <w:rsid w:val="00B36C27"/>
    <w:rsid w:val="00B40231"/>
    <w:rsid w:val="00B41911"/>
    <w:rsid w:val="00B42596"/>
    <w:rsid w:val="00B46787"/>
    <w:rsid w:val="00B501B5"/>
    <w:rsid w:val="00B5066D"/>
    <w:rsid w:val="00B50753"/>
    <w:rsid w:val="00B508E9"/>
    <w:rsid w:val="00B50A32"/>
    <w:rsid w:val="00B51417"/>
    <w:rsid w:val="00B52783"/>
    <w:rsid w:val="00B52B1B"/>
    <w:rsid w:val="00B52E2A"/>
    <w:rsid w:val="00B531F1"/>
    <w:rsid w:val="00B53CD2"/>
    <w:rsid w:val="00B54027"/>
    <w:rsid w:val="00B55F29"/>
    <w:rsid w:val="00B562F0"/>
    <w:rsid w:val="00B56E5D"/>
    <w:rsid w:val="00B60F8C"/>
    <w:rsid w:val="00B6365C"/>
    <w:rsid w:val="00B67C76"/>
    <w:rsid w:val="00B70517"/>
    <w:rsid w:val="00B715C6"/>
    <w:rsid w:val="00B75272"/>
    <w:rsid w:val="00B756FD"/>
    <w:rsid w:val="00B75BB3"/>
    <w:rsid w:val="00B76878"/>
    <w:rsid w:val="00B76BFB"/>
    <w:rsid w:val="00B773AA"/>
    <w:rsid w:val="00B777CF"/>
    <w:rsid w:val="00B77CAA"/>
    <w:rsid w:val="00B77F9F"/>
    <w:rsid w:val="00B802C9"/>
    <w:rsid w:val="00B8045B"/>
    <w:rsid w:val="00B8210E"/>
    <w:rsid w:val="00B831D5"/>
    <w:rsid w:val="00B8325D"/>
    <w:rsid w:val="00B84B13"/>
    <w:rsid w:val="00B8546D"/>
    <w:rsid w:val="00B85E95"/>
    <w:rsid w:val="00B85EED"/>
    <w:rsid w:val="00B875C0"/>
    <w:rsid w:val="00B9185F"/>
    <w:rsid w:val="00B91880"/>
    <w:rsid w:val="00B922CA"/>
    <w:rsid w:val="00B9280A"/>
    <w:rsid w:val="00B950E0"/>
    <w:rsid w:val="00B95871"/>
    <w:rsid w:val="00B95925"/>
    <w:rsid w:val="00B96020"/>
    <w:rsid w:val="00B96A3D"/>
    <w:rsid w:val="00B96FC5"/>
    <w:rsid w:val="00B970B1"/>
    <w:rsid w:val="00BA0F05"/>
    <w:rsid w:val="00BA24D2"/>
    <w:rsid w:val="00BA293F"/>
    <w:rsid w:val="00BA29F9"/>
    <w:rsid w:val="00BA2AE9"/>
    <w:rsid w:val="00BA3102"/>
    <w:rsid w:val="00BA3B2B"/>
    <w:rsid w:val="00BA4EA6"/>
    <w:rsid w:val="00BA657A"/>
    <w:rsid w:val="00BA698B"/>
    <w:rsid w:val="00BB0534"/>
    <w:rsid w:val="00BB0DB8"/>
    <w:rsid w:val="00BB0F8F"/>
    <w:rsid w:val="00BB13D7"/>
    <w:rsid w:val="00BB1979"/>
    <w:rsid w:val="00BB1F73"/>
    <w:rsid w:val="00BB2C8C"/>
    <w:rsid w:val="00BB348E"/>
    <w:rsid w:val="00BB354F"/>
    <w:rsid w:val="00BB36A8"/>
    <w:rsid w:val="00BB4777"/>
    <w:rsid w:val="00BB4EEB"/>
    <w:rsid w:val="00BB5B0A"/>
    <w:rsid w:val="00BC06C3"/>
    <w:rsid w:val="00BC4B1E"/>
    <w:rsid w:val="00BC55DE"/>
    <w:rsid w:val="00BC5C7E"/>
    <w:rsid w:val="00BC64EB"/>
    <w:rsid w:val="00BD0BDE"/>
    <w:rsid w:val="00BD1988"/>
    <w:rsid w:val="00BD4AA6"/>
    <w:rsid w:val="00BD4FD8"/>
    <w:rsid w:val="00BD6365"/>
    <w:rsid w:val="00BE146F"/>
    <w:rsid w:val="00BE17D6"/>
    <w:rsid w:val="00BE1981"/>
    <w:rsid w:val="00BE25C9"/>
    <w:rsid w:val="00BE37E1"/>
    <w:rsid w:val="00BE5142"/>
    <w:rsid w:val="00BE5E89"/>
    <w:rsid w:val="00BE6BBF"/>
    <w:rsid w:val="00BE78A4"/>
    <w:rsid w:val="00BF0643"/>
    <w:rsid w:val="00BF0E4E"/>
    <w:rsid w:val="00BF1182"/>
    <w:rsid w:val="00BF2383"/>
    <w:rsid w:val="00BF4C43"/>
    <w:rsid w:val="00BF778F"/>
    <w:rsid w:val="00BF7D4A"/>
    <w:rsid w:val="00C017BF"/>
    <w:rsid w:val="00C02983"/>
    <w:rsid w:val="00C03981"/>
    <w:rsid w:val="00C03E9D"/>
    <w:rsid w:val="00C04218"/>
    <w:rsid w:val="00C055F3"/>
    <w:rsid w:val="00C057EB"/>
    <w:rsid w:val="00C0680D"/>
    <w:rsid w:val="00C07042"/>
    <w:rsid w:val="00C0704F"/>
    <w:rsid w:val="00C07844"/>
    <w:rsid w:val="00C104D7"/>
    <w:rsid w:val="00C10A72"/>
    <w:rsid w:val="00C10C95"/>
    <w:rsid w:val="00C11B45"/>
    <w:rsid w:val="00C11E3E"/>
    <w:rsid w:val="00C12948"/>
    <w:rsid w:val="00C13193"/>
    <w:rsid w:val="00C136E9"/>
    <w:rsid w:val="00C14AB0"/>
    <w:rsid w:val="00C15225"/>
    <w:rsid w:val="00C15CEE"/>
    <w:rsid w:val="00C15E9D"/>
    <w:rsid w:val="00C167D1"/>
    <w:rsid w:val="00C1715A"/>
    <w:rsid w:val="00C17832"/>
    <w:rsid w:val="00C17D3D"/>
    <w:rsid w:val="00C212AB"/>
    <w:rsid w:val="00C214F0"/>
    <w:rsid w:val="00C246E7"/>
    <w:rsid w:val="00C26422"/>
    <w:rsid w:val="00C26C7C"/>
    <w:rsid w:val="00C3269F"/>
    <w:rsid w:val="00C3288D"/>
    <w:rsid w:val="00C342DB"/>
    <w:rsid w:val="00C34DE5"/>
    <w:rsid w:val="00C40EF8"/>
    <w:rsid w:val="00C42785"/>
    <w:rsid w:val="00C4405E"/>
    <w:rsid w:val="00C45243"/>
    <w:rsid w:val="00C45553"/>
    <w:rsid w:val="00C467B1"/>
    <w:rsid w:val="00C4681F"/>
    <w:rsid w:val="00C514F0"/>
    <w:rsid w:val="00C52184"/>
    <w:rsid w:val="00C5255F"/>
    <w:rsid w:val="00C53186"/>
    <w:rsid w:val="00C53234"/>
    <w:rsid w:val="00C53989"/>
    <w:rsid w:val="00C53E83"/>
    <w:rsid w:val="00C54F52"/>
    <w:rsid w:val="00C553B7"/>
    <w:rsid w:val="00C5583B"/>
    <w:rsid w:val="00C56464"/>
    <w:rsid w:val="00C5798E"/>
    <w:rsid w:val="00C57D4A"/>
    <w:rsid w:val="00C60A09"/>
    <w:rsid w:val="00C60D78"/>
    <w:rsid w:val="00C621DC"/>
    <w:rsid w:val="00C6364C"/>
    <w:rsid w:val="00C6412F"/>
    <w:rsid w:val="00C65356"/>
    <w:rsid w:val="00C65A41"/>
    <w:rsid w:val="00C67C95"/>
    <w:rsid w:val="00C67EE6"/>
    <w:rsid w:val="00C70497"/>
    <w:rsid w:val="00C70A6A"/>
    <w:rsid w:val="00C70D5A"/>
    <w:rsid w:val="00C71284"/>
    <w:rsid w:val="00C72121"/>
    <w:rsid w:val="00C72DC6"/>
    <w:rsid w:val="00C7307F"/>
    <w:rsid w:val="00C734CD"/>
    <w:rsid w:val="00C7375E"/>
    <w:rsid w:val="00C7463A"/>
    <w:rsid w:val="00C74CA2"/>
    <w:rsid w:val="00C756E0"/>
    <w:rsid w:val="00C75D5C"/>
    <w:rsid w:val="00C7667D"/>
    <w:rsid w:val="00C77E8A"/>
    <w:rsid w:val="00C8064E"/>
    <w:rsid w:val="00C8135C"/>
    <w:rsid w:val="00C81F24"/>
    <w:rsid w:val="00C869F3"/>
    <w:rsid w:val="00C87B7D"/>
    <w:rsid w:val="00C91119"/>
    <w:rsid w:val="00C91249"/>
    <w:rsid w:val="00C92D22"/>
    <w:rsid w:val="00C93B18"/>
    <w:rsid w:val="00C9495E"/>
    <w:rsid w:val="00C94E7E"/>
    <w:rsid w:val="00C97C9B"/>
    <w:rsid w:val="00CA0008"/>
    <w:rsid w:val="00CA08AE"/>
    <w:rsid w:val="00CA0E3A"/>
    <w:rsid w:val="00CA12F4"/>
    <w:rsid w:val="00CA1C47"/>
    <w:rsid w:val="00CA3333"/>
    <w:rsid w:val="00CA5269"/>
    <w:rsid w:val="00CA6A22"/>
    <w:rsid w:val="00CA6E12"/>
    <w:rsid w:val="00CA6EFE"/>
    <w:rsid w:val="00CA758C"/>
    <w:rsid w:val="00CA7A2C"/>
    <w:rsid w:val="00CA7EAC"/>
    <w:rsid w:val="00CB004D"/>
    <w:rsid w:val="00CB08D8"/>
    <w:rsid w:val="00CB0B3E"/>
    <w:rsid w:val="00CB0B66"/>
    <w:rsid w:val="00CB1109"/>
    <w:rsid w:val="00CB2009"/>
    <w:rsid w:val="00CB253A"/>
    <w:rsid w:val="00CB34CC"/>
    <w:rsid w:val="00CB3BA5"/>
    <w:rsid w:val="00CB4045"/>
    <w:rsid w:val="00CB42F2"/>
    <w:rsid w:val="00CB4618"/>
    <w:rsid w:val="00CB545A"/>
    <w:rsid w:val="00CB59BA"/>
    <w:rsid w:val="00CC04CB"/>
    <w:rsid w:val="00CC14C4"/>
    <w:rsid w:val="00CC38AC"/>
    <w:rsid w:val="00CC4EAB"/>
    <w:rsid w:val="00CC5527"/>
    <w:rsid w:val="00CD0FD3"/>
    <w:rsid w:val="00CD13DB"/>
    <w:rsid w:val="00CD1C68"/>
    <w:rsid w:val="00CD2663"/>
    <w:rsid w:val="00CD32A8"/>
    <w:rsid w:val="00CD682B"/>
    <w:rsid w:val="00CD71ED"/>
    <w:rsid w:val="00CD7494"/>
    <w:rsid w:val="00CD754D"/>
    <w:rsid w:val="00CD7F80"/>
    <w:rsid w:val="00CE01AD"/>
    <w:rsid w:val="00CE02AD"/>
    <w:rsid w:val="00CE053C"/>
    <w:rsid w:val="00CE080E"/>
    <w:rsid w:val="00CE0F26"/>
    <w:rsid w:val="00CE10E3"/>
    <w:rsid w:val="00CE1399"/>
    <w:rsid w:val="00CE186F"/>
    <w:rsid w:val="00CE21D3"/>
    <w:rsid w:val="00CE23AA"/>
    <w:rsid w:val="00CE295E"/>
    <w:rsid w:val="00CE2B42"/>
    <w:rsid w:val="00CE319B"/>
    <w:rsid w:val="00CE40E3"/>
    <w:rsid w:val="00CE4A86"/>
    <w:rsid w:val="00CE4CAE"/>
    <w:rsid w:val="00CE55DA"/>
    <w:rsid w:val="00CE58D6"/>
    <w:rsid w:val="00CE59C4"/>
    <w:rsid w:val="00CE69C0"/>
    <w:rsid w:val="00CE7D0F"/>
    <w:rsid w:val="00CF1695"/>
    <w:rsid w:val="00CF38F4"/>
    <w:rsid w:val="00CF44B5"/>
    <w:rsid w:val="00CF5879"/>
    <w:rsid w:val="00CF6011"/>
    <w:rsid w:val="00CF6517"/>
    <w:rsid w:val="00D00375"/>
    <w:rsid w:val="00D01033"/>
    <w:rsid w:val="00D01E0F"/>
    <w:rsid w:val="00D022DC"/>
    <w:rsid w:val="00D0253C"/>
    <w:rsid w:val="00D02A89"/>
    <w:rsid w:val="00D046C9"/>
    <w:rsid w:val="00D04E78"/>
    <w:rsid w:val="00D05183"/>
    <w:rsid w:val="00D05704"/>
    <w:rsid w:val="00D057E7"/>
    <w:rsid w:val="00D06BC9"/>
    <w:rsid w:val="00D100CF"/>
    <w:rsid w:val="00D10142"/>
    <w:rsid w:val="00D11933"/>
    <w:rsid w:val="00D11F99"/>
    <w:rsid w:val="00D12493"/>
    <w:rsid w:val="00D12660"/>
    <w:rsid w:val="00D12C7A"/>
    <w:rsid w:val="00D14EF9"/>
    <w:rsid w:val="00D15416"/>
    <w:rsid w:val="00D2066E"/>
    <w:rsid w:val="00D20E5A"/>
    <w:rsid w:val="00D20F4F"/>
    <w:rsid w:val="00D214F7"/>
    <w:rsid w:val="00D22C5B"/>
    <w:rsid w:val="00D23A97"/>
    <w:rsid w:val="00D23D51"/>
    <w:rsid w:val="00D23EE9"/>
    <w:rsid w:val="00D250CE"/>
    <w:rsid w:val="00D276A4"/>
    <w:rsid w:val="00D30181"/>
    <w:rsid w:val="00D30B29"/>
    <w:rsid w:val="00D3192D"/>
    <w:rsid w:val="00D3464C"/>
    <w:rsid w:val="00D34D98"/>
    <w:rsid w:val="00D34E3D"/>
    <w:rsid w:val="00D3501F"/>
    <w:rsid w:val="00D36224"/>
    <w:rsid w:val="00D3657A"/>
    <w:rsid w:val="00D403DD"/>
    <w:rsid w:val="00D40AC4"/>
    <w:rsid w:val="00D41625"/>
    <w:rsid w:val="00D416AA"/>
    <w:rsid w:val="00D416F5"/>
    <w:rsid w:val="00D436A0"/>
    <w:rsid w:val="00D44111"/>
    <w:rsid w:val="00D444A1"/>
    <w:rsid w:val="00D4515C"/>
    <w:rsid w:val="00D4655A"/>
    <w:rsid w:val="00D46A93"/>
    <w:rsid w:val="00D50EE4"/>
    <w:rsid w:val="00D51945"/>
    <w:rsid w:val="00D522BB"/>
    <w:rsid w:val="00D53045"/>
    <w:rsid w:val="00D5474F"/>
    <w:rsid w:val="00D55056"/>
    <w:rsid w:val="00D55C15"/>
    <w:rsid w:val="00D56AA2"/>
    <w:rsid w:val="00D5724D"/>
    <w:rsid w:val="00D60592"/>
    <w:rsid w:val="00D6062D"/>
    <w:rsid w:val="00D61635"/>
    <w:rsid w:val="00D626A9"/>
    <w:rsid w:val="00D6273D"/>
    <w:rsid w:val="00D628C5"/>
    <w:rsid w:val="00D63DB5"/>
    <w:rsid w:val="00D652FD"/>
    <w:rsid w:val="00D65A27"/>
    <w:rsid w:val="00D66D18"/>
    <w:rsid w:val="00D66E1B"/>
    <w:rsid w:val="00D7066E"/>
    <w:rsid w:val="00D7078F"/>
    <w:rsid w:val="00D72BC6"/>
    <w:rsid w:val="00D74447"/>
    <w:rsid w:val="00D75DD0"/>
    <w:rsid w:val="00D76EF3"/>
    <w:rsid w:val="00D77C64"/>
    <w:rsid w:val="00D77FB0"/>
    <w:rsid w:val="00D80C5C"/>
    <w:rsid w:val="00D80DD7"/>
    <w:rsid w:val="00D82050"/>
    <w:rsid w:val="00D835AD"/>
    <w:rsid w:val="00D838FD"/>
    <w:rsid w:val="00D83927"/>
    <w:rsid w:val="00D84A12"/>
    <w:rsid w:val="00D84E23"/>
    <w:rsid w:val="00D8588C"/>
    <w:rsid w:val="00D85F51"/>
    <w:rsid w:val="00D86245"/>
    <w:rsid w:val="00D87378"/>
    <w:rsid w:val="00D87CCB"/>
    <w:rsid w:val="00D87F9F"/>
    <w:rsid w:val="00D9043F"/>
    <w:rsid w:val="00D90B8E"/>
    <w:rsid w:val="00D91604"/>
    <w:rsid w:val="00D91C87"/>
    <w:rsid w:val="00D92E74"/>
    <w:rsid w:val="00D93245"/>
    <w:rsid w:val="00D94CBE"/>
    <w:rsid w:val="00D9594F"/>
    <w:rsid w:val="00D95B06"/>
    <w:rsid w:val="00D97AB4"/>
    <w:rsid w:val="00DA347E"/>
    <w:rsid w:val="00DA3E5A"/>
    <w:rsid w:val="00DA3FEA"/>
    <w:rsid w:val="00DA5B39"/>
    <w:rsid w:val="00DA6B8D"/>
    <w:rsid w:val="00DA7199"/>
    <w:rsid w:val="00DB07BF"/>
    <w:rsid w:val="00DB1FCD"/>
    <w:rsid w:val="00DB201B"/>
    <w:rsid w:val="00DB2EF5"/>
    <w:rsid w:val="00DB6C7E"/>
    <w:rsid w:val="00DC0B04"/>
    <w:rsid w:val="00DC0DBE"/>
    <w:rsid w:val="00DC262C"/>
    <w:rsid w:val="00DC2769"/>
    <w:rsid w:val="00DC2DC4"/>
    <w:rsid w:val="00DC3D25"/>
    <w:rsid w:val="00DC4B4D"/>
    <w:rsid w:val="00DC4FD4"/>
    <w:rsid w:val="00DC5F21"/>
    <w:rsid w:val="00DC6174"/>
    <w:rsid w:val="00DC6954"/>
    <w:rsid w:val="00DC6E87"/>
    <w:rsid w:val="00DC72ED"/>
    <w:rsid w:val="00DC7506"/>
    <w:rsid w:val="00DC7B98"/>
    <w:rsid w:val="00DD035E"/>
    <w:rsid w:val="00DD1C92"/>
    <w:rsid w:val="00DD2299"/>
    <w:rsid w:val="00DD2879"/>
    <w:rsid w:val="00DD3120"/>
    <w:rsid w:val="00DD461A"/>
    <w:rsid w:val="00DD5541"/>
    <w:rsid w:val="00DD5802"/>
    <w:rsid w:val="00DD58FD"/>
    <w:rsid w:val="00DD6224"/>
    <w:rsid w:val="00DD6697"/>
    <w:rsid w:val="00DD75E5"/>
    <w:rsid w:val="00DD7963"/>
    <w:rsid w:val="00DE04DD"/>
    <w:rsid w:val="00DE1E03"/>
    <w:rsid w:val="00DE252A"/>
    <w:rsid w:val="00DE2B31"/>
    <w:rsid w:val="00DE2E32"/>
    <w:rsid w:val="00DE3BD7"/>
    <w:rsid w:val="00DE49C0"/>
    <w:rsid w:val="00DE5402"/>
    <w:rsid w:val="00DE6008"/>
    <w:rsid w:val="00DE7564"/>
    <w:rsid w:val="00DE7AB3"/>
    <w:rsid w:val="00DE7F24"/>
    <w:rsid w:val="00DF0036"/>
    <w:rsid w:val="00DF013F"/>
    <w:rsid w:val="00DF0724"/>
    <w:rsid w:val="00DF0A5C"/>
    <w:rsid w:val="00DF1C9D"/>
    <w:rsid w:val="00DF27B8"/>
    <w:rsid w:val="00DF3367"/>
    <w:rsid w:val="00DF4709"/>
    <w:rsid w:val="00DF5DEB"/>
    <w:rsid w:val="00DF629C"/>
    <w:rsid w:val="00DF6954"/>
    <w:rsid w:val="00DF713E"/>
    <w:rsid w:val="00DF7501"/>
    <w:rsid w:val="00DF788A"/>
    <w:rsid w:val="00E0081B"/>
    <w:rsid w:val="00E01BE5"/>
    <w:rsid w:val="00E01FDB"/>
    <w:rsid w:val="00E021DF"/>
    <w:rsid w:val="00E0271D"/>
    <w:rsid w:val="00E03674"/>
    <w:rsid w:val="00E04231"/>
    <w:rsid w:val="00E0486D"/>
    <w:rsid w:val="00E04B15"/>
    <w:rsid w:val="00E05419"/>
    <w:rsid w:val="00E05C7D"/>
    <w:rsid w:val="00E05EB1"/>
    <w:rsid w:val="00E064FC"/>
    <w:rsid w:val="00E10031"/>
    <w:rsid w:val="00E12301"/>
    <w:rsid w:val="00E12B86"/>
    <w:rsid w:val="00E13375"/>
    <w:rsid w:val="00E13CEA"/>
    <w:rsid w:val="00E14272"/>
    <w:rsid w:val="00E16CC8"/>
    <w:rsid w:val="00E17243"/>
    <w:rsid w:val="00E20E9B"/>
    <w:rsid w:val="00E21838"/>
    <w:rsid w:val="00E21C8C"/>
    <w:rsid w:val="00E22360"/>
    <w:rsid w:val="00E22707"/>
    <w:rsid w:val="00E23BB7"/>
    <w:rsid w:val="00E25274"/>
    <w:rsid w:val="00E2573D"/>
    <w:rsid w:val="00E266C1"/>
    <w:rsid w:val="00E26E0C"/>
    <w:rsid w:val="00E302B8"/>
    <w:rsid w:val="00E338C6"/>
    <w:rsid w:val="00E33FA7"/>
    <w:rsid w:val="00E34E03"/>
    <w:rsid w:val="00E36AE9"/>
    <w:rsid w:val="00E375EE"/>
    <w:rsid w:val="00E40018"/>
    <w:rsid w:val="00E40854"/>
    <w:rsid w:val="00E40F79"/>
    <w:rsid w:val="00E40F9B"/>
    <w:rsid w:val="00E412C8"/>
    <w:rsid w:val="00E41345"/>
    <w:rsid w:val="00E41DAE"/>
    <w:rsid w:val="00E41F14"/>
    <w:rsid w:val="00E42464"/>
    <w:rsid w:val="00E42CB1"/>
    <w:rsid w:val="00E4335C"/>
    <w:rsid w:val="00E4428D"/>
    <w:rsid w:val="00E45397"/>
    <w:rsid w:val="00E46A40"/>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189C"/>
    <w:rsid w:val="00E626BD"/>
    <w:rsid w:val="00E627A0"/>
    <w:rsid w:val="00E62C4D"/>
    <w:rsid w:val="00E64B69"/>
    <w:rsid w:val="00E66A5E"/>
    <w:rsid w:val="00E743CA"/>
    <w:rsid w:val="00E7534B"/>
    <w:rsid w:val="00E7587D"/>
    <w:rsid w:val="00E75E60"/>
    <w:rsid w:val="00E766EF"/>
    <w:rsid w:val="00E77401"/>
    <w:rsid w:val="00E80FAC"/>
    <w:rsid w:val="00E8115E"/>
    <w:rsid w:val="00E83822"/>
    <w:rsid w:val="00E8400B"/>
    <w:rsid w:val="00E84422"/>
    <w:rsid w:val="00E8461C"/>
    <w:rsid w:val="00E84665"/>
    <w:rsid w:val="00E84C47"/>
    <w:rsid w:val="00E84CC7"/>
    <w:rsid w:val="00E8564D"/>
    <w:rsid w:val="00E85DC4"/>
    <w:rsid w:val="00E86265"/>
    <w:rsid w:val="00E86E77"/>
    <w:rsid w:val="00E907C3"/>
    <w:rsid w:val="00E9272A"/>
    <w:rsid w:val="00E939E1"/>
    <w:rsid w:val="00E94FED"/>
    <w:rsid w:val="00E9524B"/>
    <w:rsid w:val="00E952A1"/>
    <w:rsid w:val="00E95F0D"/>
    <w:rsid w:val="00E963B3"/>
    <w:rsid w:val="00E966E3"/>
    <w:rsid w:val="00E968B2"/>
    <w:rsid w:val="00E96FC9"/>
    <w:rsid w:val="00E97D15"/>
    <w:rsid w:val="00EA0062"/>
    <w:rsid w:val="00EA0EE1"/>
    <w:rsid w:val="00EA1084"/>
    <w:rsid w:val="00EA10B5"/>
    <w:rsid w:val="00EA12AE"/>
    <w:rsid w:val="00EA18CF"/>
    <w:rsid w:val="00EA1B47"/>
    <w:rsid w:val="00EA1C91"/>
    <w:rsid w:val="00EA48C0"/>
    <w:rsid w:val="00EA4B71"/>
    <w:rsid w:val="00EA4EBA"/>
    <w:rsid w:val="00EA6567"/>
    <w:rsid w:val="00EA79E3"/>
    <w:rsid w:val="00EA7BE3"/>
    <w:rsid w:val="00EB24BD"/>
    <w:rsid w:val="00EB40AE"/>
    <w:rsid w:val="00EB51CF"/>
    <w:rsid w:val="00EB5D51"/>
    <w:rsid w:val="00EB69E0"/>
    <w:rsid w:val="00EB6AA7"/>
    <w:rsid w:val="00EB6F48"/>
    <w:rsid w:val="00EB7280"/>
    <w:rsid w:val="00EB7BBB"/>
    <w:rsid w:val="00EC0156"/>
    <w:rsid w:val="00EC062A"/>
    <w:rsid w:val="00EC0C56"/>
    <w:rsid w:val="00EC1729"/>
    <w:rsid w:val="00EC18D0"/>
    <w:rsid w:val="00EC4367"/>
    <w:rsid w:val="00EC4648"/>
    <w:rsid w:val="00EC4AB0"/>
    <w:rsid w:val="00EC56D6"/>
    <w:rsid w:val="00EC5EF0"/>
    <w:rsid w:val="00EC7841"/>
    <w:rsid w:val="00ED0BE6"/>
    <w:rsid w:val="00ED1ED0"/>
    <w:rsid w:val="00ED2419"/>
    <w:rsid w:val="00ED250C"/>
    <w:rsid w:val="00ED3C7F"/>
    <w:rsid w:val="00ED46F3"/>
    <w:rsid w:val="00ED55B9"/>
    <w:rsid w:val="00ED76C6"/>
    <w:rsid w:val="00ED785A"/>
    <w:rsid w:val="00ED7D8E"/>
    <w:rsid w:val="00ED7F27"/>
    <w:rsid w:val="00EE2C97"/>
    <w:rsid w:val="00EE7916"/>
    <w:rsid w:val="00EE7A1F"/>
    <w:rsid w:val="00EE7F74"/>
    <w:rsid w:val="00EF1579"/>
    <w:rsid w:val="00EF1B25"/>
    <w:rsid w:val="00EF25C0"/>
    <w:rsid w:val="00EF311A"/>
    <w:rsid w:val="00EF41B6"/>
    <w:rsid w:val="00EF4804"/>
    <w:rsid w:val="00EF56AC"/>
    <w:rsid w:val="00EF5EF6"/>
    <w:rsid w:val="00EF67D7"/>
    <w:rsid w:val="00EF70EB"/>
    <w:rsid w:val="00EF77F3"/>
    <w:rsid w:val="00F0024E"/>
    <w:rsid w:val="00F010DC"/>
    <w:rsid w:val="00F014A8"/>
    <w:rsid w:val="00F014D9"/>
    <w:rsid w:val="00F02B83"/>
    <w:rsid w:val="00F02BCC"/>
    <w:rsid w:val="00F036EF"/>
    <w:rsid w:val="00F041B3"/>
    <w:rsid w:val="00F04BBF"/>
    <w:rsid w:val="00F05A99"/>
    <w:rsid w:val="00F05B65"/>
    <w:rsid w:val="00F07004"/>
    <w:rsid w:val="00F07424"/>
    <w:rsid w:val="00F079B7"/>
    <w:rsid w:val="00F10C02"/>
    <w:rsid w:val="00F10EEE"/>
    <w:rsid w:val="00F12304"/>
    <w:rsid w:val="00F12A1E"/>
    <w:rsid w:val="00F12BDF"/>
    <w:rsid w:val="00F131F4"/>
    <w:rsid w:val="00F142D8"/>
    <w:rsid w:val="00F147F9"/>
    <w:rsid w:val="00F15547"/>
    <w:rsid w:val="00F15724"/>
    <w:rsid w:val="00F15736"/>
    <w:rsid w:val="00F15A5B"/>
    <w:rsid w:val="00F167D4"/>
    <w:rsid w:val="00F167EB"/>
    <w:rsid w:val="00F16A42"/>
    <w:rsid w:val="00F16E22"/>
    <w:rsid w:val="00F16E62"/>
    <w:rsid w:val="00F175F4"/>
    <w:rsid w:val="00F177E3"/>
    <w:rsid w:val="00F20CC9"/>
    <w:rsid w:val="00F2234E"/>
    <w:rsid w:val="00F22901"/>
    <w:rsid w:val="00F23F30"/>
    <w:rsid w:val="00F24356"/>
    <w:rsid w:val="00F248A4"/>
    <w:rsid w:val="00F24C8A"/>
    <w:rsid w:val="00F25509"/>
    <w:rsid w:val="00F25E7F"/>
    <w:rsid w:val="00F25EDD"/>
    <w:rsid w:val="00F272E7"/>
    <w:rsid w:val="00F27BAE"/>
    <w:rsid w:val="00F30D81"/>
    <w:rsid w:val="00F312BE"/>
    <w:rsid w:val="00F313CD"/>
    <w:rsid w:val="00F32049"/>
    <w:rsid w:val="00F3241F"/>
    <w:rsid w:val="00F32B4B"/>
    <w:rsid w:val="00F332CF"/>
    <w:rsid w:val="00F3344F"/>
    <w:rsid w:val="00F36606"/>
    <w:rsid w:val="00F3684A"/>
    <w:rsid w:val="00F36ED1"/>
    <w:rsid w:val="00F378C1"/>
    <w:rsid w:val="00F408A7"/>
    <w:rsid w:val="00F409F0"/>
    <w:rsid w:val="00F41BBE"/>
    <w:rsid w:val="00F43367"/>
    <w:rsid w:val="00F43B25"/>
    <w:rsid w:val="00F43DB2"/>
    <w:rsid w:val="00F4477B"/>
    <w:rsid w:val="00F4503E"/>
    <w:rsid w:val="00F4523D"/>
    <w:rsid w:val="00F50C10"/>
    <w:rsid w:val="00F52540"/>
    <w:rsid w:val="00F52C7E"/>
    <w:rsid w:val="00F53844"/>
    <w:rsid w:val="00F5537D"/>
    <w:rsid w:val="00F55602"/>
    <w:rsid w:val="00F55841"/>
    <w:rsid w:val="00F55C05"/>
    <w:rsid w:val="00F5729E"/>
    <w:rsid w:val="00F622E2"/>
    <w:rsid w:val="00F6311D"/>
    <w:rsid w:val="00F63B9D"/>
    <w:rsid w:val="00F64418"/>
    <w:rsid w:val="00F64FAE"/>
    <w:rsid w:val="00F65F60"/>
    <w:rsid w:val="00F6664E"/>
    <w:rsid w:val="00F67F35"/>
    <w:rsid w:val="00F7068C"/>
    <w:rsid w:val="00F7077A"/>
    <w:rsid w:val="00F72200"/>
    <w:rsid w:val="00F73313"/>
    <w:rsid w:val="00F74889"/>
    <w:rsid w:val="00F755DA"/>
    <w:rsid w:val="00F80010"/>
    <w:rsid w:val="00F805B1"/>
    <w:rsid w:val="00F80706"/>
    <w:rsid w:val="00F814EE"/>
    <w:rsid w:val="00F8156C"/>
    <w:rsid w:val="00F82F95"/>
    <w:rsid w:val="00F834F2"/>
    <w:rsid w:val="00F8487F"/>
    <w:rsid w:val="00F84A50"/>
    <w:rsid w:val="00F86AFF"/>
    <w:rsid w:val="00F9099C"/>
    <w:rsid w:val="00F917C5"/>
    <w:rsid w:val="00F9223A"/>
    <w:rsid w:val="00F93027"/>
    <w:rsid w:val="00F930B0"/>
    <w:rsid w:val="00F9451F"/>
    <w:rsid w:val="00F96208"/>
    <w:rsid w:val="00F9654A"/>
    <w:rsid w:val="00F979DB"/>
    <w:rsid w:val="00FA1E4A"/>
    <w:rsid w:val="00FA2193"/>
    <w:rsid w:val="00FA24F7"/>
    <w:rsid w:val="00FA2770"/>
    <w:rsid w:val="00FA3DA8"/>
    <w:rsid w:val="00FA4180"/>
    <w:rsid w:val="00FA4F12"/>
    <w:rsid w:val="00FA5D6D"/>
    <w:rsid w:val="00FA6C37"/>
    <w:rsid w:val="00FA7718"/>
    <w:rsid w:val="00FB0722"/>
    <w:rsid w:val="00FB3B7C"/>
    <w:rsid w:val="00FB434F"/>
    <w:rsid w:val="00FB4C38"/>
    <w:rsid w:val="00FB4E32"/>
    <w:rsid w:val="00FB5BAE"/>
    <w:rsid w:val="00FB65AC"/>
    <w:rsid w:val="00FB7AD3"/>
    <w:rsid w:val="00FB7B78"/>
    <w:rsid w:val="00FC04DD"/>
    <w:rsid w:val="00FC0F44"/>
    <w:rsid w:val="00FC14C8"/>
    <w:rsid w:val="00FC196D"/>
    <w:rsid w:val="00FC3DEB"/>
    <w:rsid w:val="00FC45C9"/>
    <w:rsid w:val="00FC4BD9"/>
    <w:rsid w:val="00FC4D9A"/>
    <w:rsid w:val="00FC50D2"/>
    <w:rsid w:val="00FC51E6"/>
    <w:rsid w:val="00FC5243"/>
    <w:rsid w:val="00FC620D"/>
    <w:rsid w:val="00FC695B"/>
    <w:rsid w:val="00FC71E8"/>
    <w:rsid w:val="00FC7A0F"/>
    <w:rsid w:val="00FC7C68"/>
    <w:rsid w:val="00FD0540"/>
    <w:rsid w:val="00FD1C3A"/>
    <w:rsid w:val="00FD2521"/>
    <w:rsid w:val="00FD2638"/>
    <w:rsid w:val="00FD2B91"/>
    <w:rsid w:val="00FD4FB3"/>
    <w:rsid w:val="00FD5776"/>
    <w:rsid w:val="00FD5BAE"/>
    <w:rsid w:val="00FD5BB3"/>
    <w:rsid w:val="00FD78FA"/>
    <w:rsid w:val="00FE0554"/>
    <w:rsid w:val="00FE0C89"/>
    <w:rsid w:val="00FE0CD8"/>
    <w:rsid w:val="00FE3446"/>
    <w:rsid w:val="00FE4072"/>
    <w:rsid w:val="00FE4AD9"/>
    <w:rsid w:val="00FE6196"/>
    <w:rsid w:val="00FF0555"/>
    <w:rsid w:val="00FF0EC3"/>
    <w:rsid w:val="00FF1289"/>
    <w:rsid w:val="00FF4CF7"/>
    <w:rsid w:val="00FF4F7F"/>
    <w:rsid w:val="00FF5785"/>
    <w:rsid w:val="00FF62A0"/>
    <w:rsid w:val="00FF66C1"/>
    <w:rsid w:val="00FF6B2C"/>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13970"/>
  <w15:docId w15:val="{5EC23938-937C-4696-B7C4-115644BA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1">
    <w:name w:val="heading 1"/>
    <w:basedOn w:val="Normal"/>
    <w:next w:val="Normal"/>
    <w:link w:val="Heading1Char"/>
    <w:qFormat/>
    <w:rsid w:val="0066549D"/>
    <w:pPr>
      <w:widowControl/>
      <w:numPr>
        <w:numId w:val="7"/>
      </w:numPr>
      <w:spacing w:line="360" w:lineRule="auto"/>
      <w:ind w:left="720"/>
      <w:jc w:val="center"/>
      <w:outlineLvl w:val="0"/>
    </w:pPr>
    <w:rPr>
      <w:b/>
      <w:sz w:val="26"/>
    </w:rPr>
  </w:style>
  <w:style w:type="paragraph" w:styleId="Heading2">
    <w:name w:val="heading 2"/>
    <w:basedOn w:val="Normal"/>
    <w:next w:val="Normal"/>
    <w:link w:val="Heading2Char"/>
    <w:unhideWhenUsed/>
    <w:qFormat/>
    <w:rsid w:val="00AF33E5"/>
    <w:pPr>
      <w:keepNext/>
      <w:keepLines/>
      <w:numPr>
        <w:numId w:val="9"/>
      </w:numPr>
      <w:spacing w:line="360" w:lineRule="auto"/>
      <w:ind w:hanging="720"/>
      <w:outlineLvl w:val="1"/>
    </w:pPr>
    <w:rPr>
      <w:rFonts w:eastAsiaTheme="majorEastAsia"/>
      <w:b/>
      <w:bCs/>
      <w:sz w:val="26"/>
      <w:szCs w:val="26"/>
    </w:rPr>
  </w:style>
  <w:style w:type="paragraph" w:styleId="Heading3">
    <w:name w:val="heading 3"/>
    <w:basedOn w:val="ListParagraph"/>
    <w:next w:val="Normal"/>
    <w:link w:val="Heading3Char"/>
    <w:unhideWhenUsed/>
    <w:qFormat/>
    <w:rsid w:val="003B7389"/>
    <w:pPr>
      <w:widowControl/>
      <w:numPr>
        <w:numId w:val="11"/>
      </w:numPr>
      <w:spacing w:line="360" w:lineRule="auto"/>
      <w:ind w:left="1440" w:hanging="720"/>
      <w:outlineLvl w:val="2"/>
    </w:pPr>
    <w:rPr>
      <w:b/>
      <w:bCs/>
      <w:sz w:val="26"/>
      <w:szCs w:val="26"/>
    </w:rPr>
  </w:style>
  <w:style w:type="paragraph" w:styleId="Heading4">
    <w:name w:val="heading 4"/>
    <w:basedOn w:val="Normal"/>
    <w:next w:val="Normal"/>
    <w:link w:val="Heading4Char"/>
    <w:unhideWhenUsed/>
    <w:qFormat/>
    <w:rsid w:val="003B7389"/>
    <w:pPr>
      <w:keepNext/>
      <w:keepLines/>
      <w:numPr>
        <w:numId w:val="12"/>
      </w:numPr>
      <w:spacing w:line="360" w:lineRule="auto"/>
      <w:ind w:left="2160" w:hanging="720"/>
      <w:outlineLvl w:val="3"/>
    </w:pPr>
    <w:rPr>
      <w:rFonts w:eastAsiaTheme="majorEastAsia"/>
      <w:b/>
      <w:bCs/>
      <w:color w:val="000000" w:themeColor="text1"/>
      <w:sz w:val="26"/>
      <w:szCs w:val="26"/>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uiPriority w:val="99"/>
    <w:rsid w:val="00022D45"/>
    <w:pPr>
      <w:widowControl/>
    </w:pPr>
  </w:style>
  <w:style w:type="character" w:styleId="FootnoteReference">
    <w:name w:val="footnote reference"/>
    <w:aliases w:val="o,fr"/>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66549D"/>
    <w:rPr>
      <w:b/>
      <w:sz w:val="26"/>
    </w:rPr>
  </w:style>
  <w:style w:type="character" w:customStyle="1" w:styleId="Heading2Char">
    <w:name w:val="Heading 2 Char"/>
    <w:basedOn w:val="DefaultParagraphFont"/>
    <w:link w:val="Heading2"/>
    <w:rsid w:val="00AF33E5"/>
    <w:rPr>
      <w:rFonts w:eastAsiaTheme="majorEastAsia"/>
      <w:b/>
      <w:bCs/>
      <w:sz w:val="26"/>
      <w:szCs w:val="26"/>
    </w:rPr>
  </w:style>
  <w:style w:type="paragraph" w:styleId="BlockText">
    <w:name w:val="Block Text"/>
    <w:basedOn w:val="Normal"/>
    <w:rsid w:val="008360ED"/>
    <w:pPr>
      <w:tabs>
        <w:tab w:val="left" w:pos="-720"/>
      </w:tabs>
      <w:spacing w:line="360" w:lineRule="auto"/>
      <w:ind w:left="1440" w:right="2160"/>
    </w:pPr>
    <w:rPr>
      <w:sz w:val="26"/>
    </w:rPr>
  </w:style>
  <w:style w:type="paragraph" w:styleId="ListParagraph">
    <w:name w:val="List Paragraph"/>
    <w:basedOn w:val="Normal"/>
    <w:uiPriority w:val="34"/>
    <w:qFormat/>
    <w:rsid w:val="00130A7A"/>
    <w:pPr>
      <w:ind w:left="720"/>
      <w:contextualSpacing/>
    </w:pPr>
  </w:style>
  <w:style w:type="character" w:customStyle="1" w:styleId="Heading3Char">
    <w:name w:val="Heading 3 Char"/>
    <w:basedOn w:val="DefaultParagraphFont"/>
    <w:link w:val="Heading3"/>
    <w:rsid w:val="003B7389"/>
    <w:rPr>
      <w:b/>
      <w:bCs/>
      <w:sz w:val="26"/>
      <w:szCs w:val="26"/>
    </w:rPr>
  </w:style>
  <w:style w:type="character" w:customStyle="1" w:styleId="Heading4Char">
    <w:name w:val="Heading 4 Char"/>
    <w:basedOn w:val="DefaultParagraphFont"/>
    <w:link w:val="Heading4"/>
    <w:rsid w:val="003B7389"/>
    <w:rPr>
      <w:rFonts w:eastAsiaTheme="majorEastAsia"/>
      <w:b/>
      <w:bCs/>
      <w:color w:val="000000" w:themeColor="text1"/>
      <w:sz w:val="26"/>
      <w:szCs w:val="26"/>
    </w:rPr>
  </w:style>
  <w:style w:type="character" w:customStyle="1" w:styleId="FootnoteTextChar">
    <w:name w:val="Footnote Text Char"/>
    <w:basedOn w:val="DefaultParagraphFont"/>
    <w:link w:val="FootnoteText"/>
    <w:uiPriority w:val="99"/>
    <w:rsid w:val="0004698C"/>
  </w:style>
  <w:style w:type="paragraph" w:styleId="NormalWeb">
    <w:name w:val="Normal (Web)"/>
    <w:basedOn w:val="Normal"/>
    <w:uiPriority w:val="99"/>
    <w:unhideWhenUsed/>
    <w:rsid w:val="004E1B16"/>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955217993">
      <w:bodyDiv w:val="1"/>
      <w:marLeft w:val="0"/>
      <w:marRight w:val="0"/>
      <w:marTop w:val="0"/>
      <w:marBottom w:val="0"/>
      <w:divBdr>
        <w:top w:val="none" w:sz="0" w:space="0" w:color="auto"/>
        <w:left w:val="none" w:sz="0" w:space="0" w:color="auto"/>
        <w:bottom w:val="none" w:sz="0" w:space="0" w:color="auto"/>
        <w:right w:val="none" w:sz="0" w:space="0" w:color="auto"/>
      </w:divBdr>
    </w:div>
    <w:div w:id="1510757490">
      <w:bodyDiv w:val="1"/>
      <w:marLeft w:val="0"/>
      <w:marRight w:val="0"/>
      <w:marTop w:val="0"/>
      <w:marBottom w:val="0"/>
      <w:divBdr>
        <w:top w:val="none" w:sz="0" w:space="0" w:color="auto"/>
        <w:left w:val="none" w:sz="0" w:space="0" w:color="auto"/>
        <w:bottom w:val="none" w:sz="0" w:space="0" w:color="auto"/>
        <w:right w:val="none" w:sz="0" w:space="0" w:color="auto"/>
      </w:divBdr>
    </w:div>
    <w:div w:id="15887330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19811">
      <w:bodyDiv w:val="1"/>
      <w:marLeft w:val="0"/>
      <w:marRight w:val="0"/>
      <w:marTop w:val="0"/>
      <w:marBottom w:val="0"/>
      <w:divBdr>
        <w:top w:val="none" w:sz="0" w:space="0" w:color="auto"/>
        <w:left w:val="none" w:sz="0" w:space="0" w:color="auto"/>
        <w:bottom w:val="none" w:sz="0" w:space="0" w:color="auto"/>
        <w:right w:val="none" w:sz="0" w:space="0" w:color="auto"/>
      </w:divBdr>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7762-1449-4722-89A6-D702ABD9159B}">
  <ds:schemaRefs>
    <ds:schemaRef ds:uri="http://schemas.microsoft.com/sharepoint/v3/contenttype/forms"/>
  </ds:schemaRefs>
</ds:datastoreItem>
</file>

<file path=customXml/itemProps2.xml><?xml version="1.0" encoding="utf-8"?>
<ds:datastoreItem xmlns:ds="http://schemas.openxmlformats.org/officeDocument/2006/customXml" ds:itemID="{6DD09DB9-0903-491C-A0D8-9B9957F0B5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31AB19-0427-48F2-9168-413837EC1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5B5E4-B131-48A4-8C57-E9DDD6E8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2946</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4</cp:revision>
  <cp:lastPrinted>2008-06-20T16:29:00Z</cp:lastPrinted>
  <dcterms:created xsi:type="dcterms:W3CDTF">2020-06-08T14:05:00Z</dcterms:created>
  <dcterms:modified xsi:type="dcterms:W3CDTF">2020-06-18T15:40:00Z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