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78ACD1" w14:textId="77777777" w:rsidR="007C0AD2" w:rsidRPr="00192830" w:rsidRDefault="007C0AD2" w:rsidP="007C0AD2">
      <w:pPr>
        <w:tabs>
          <w:tab w:val="center" w:pos="4680"/>
        </w:tabs>
        <w:suppressAutoHyphens/>
        <w:jc w:val="center"/>
        <w:rPr>
          <w:rFonts w:ascii="Times New Roman" w:hAnsi="Times New Roman" w:cs="Times New Roman"/>
          <w:b/>
          <w:bCs/>
          <w:spacing w:val="-3"/>
        </w:rPr>
      </w:pPr>
      <w:r w:rsidRPr="00192830">
        <w:rPr>
          <w:rFonts w:ascii="Times New Roman" w:hAnsi="Times New Roman" w:cs="Times New Roman"/>
          <w:b/>
          <w:bCs/>
          <w:spacing w:val="-3"/>
        </w:rPr>
        <w:t>BEFORE THE</w:t>
      </w:r>
    </w:p>
    <w:p w14:paraId="378A9901" w14:textId="77777777" w:rsidR="007C0AD2" w:rsidRPr="00192830" w:rsidRDefault="007C0AD2" w:rsidP="007C0AD2">
      <w:pPr>
        <w:tabs>
          <w:tab w:val="center" w:pos="4680"/>
        </w:tabs>
        <w:suppressAutoHyphens/>
        <w:jc w:val="center"/>
        <w:rPr>
          <w:rFonts w:ascii="Times New Roman" w:hAnsi="Times New Roman" w:cs="Times New Roman"/>
          <w:b/>
          <w:bCs/>
          <w:spacing w:val="-3"/>
        </w:rPr>
      </w:pPr>
      <w:r w:rsidRPr="00192830">
        <w:rPr>
          <w:rFonts w:ascii="Times New Roman" w:hAnsi="Times New Roman" w:cs="Times New Roman"/>
          <w:b/>
          <w:bCs/>
          <w:spacing w:val="-3"/>
        </w:rPr>
        <w:t>PENNSYLVANIA PUBLIC UTILITY COMMISSION</w:t>
      </w:r>
    </w:p>
    <w:p w14:paraId="5B1C955A" w14:textId="77777777" w:rsidR="007C0AD2" w:rsidRPr="00192830" w:rsidRDefault="007C0AD2" w:rsidP="007C0AD2">
      <w:pPr>
        <w:tabs>
          <w:tab w:val="center" w:pos="4680"/>
        </w:tabs>
        <w:suppressAutoHyphens/>
        <w:jc w:val="center"/>
        <w:rPr>
          <w:rFonts w:ascii="Times New Roman" w:hAnsi="Times New Roman" w:cs="Times New Roman"/>
          <w:b/>
          <w:bCs/>
          <w:spacing w:val="-3"/>
        </w:rPr>
      </w:pPr>
    </w:p>
    <w:p w14:paraId="729A7D4D" w14:textId="77777777" w:rsidR="007C0AD2" w:rsidRPr="00192830" w:rsidRDefault="007C0AD2" w:rsidP="007C0AD2">
      <w:pPr>
        <w:tabs>
          <w:tab w:val="center" w:pos="4680"/>
        </w:tabs>
        <w:suppressAutoHyphens/>
        <w:jc w:val="center"/>
        <w:rPr>
          <w:rFonts w:ascii="Times New Roman" w:hAnsi="Times New Roman" w:cs="Times New Roman"/>
          <w:b/>
          <w:bCs/>
          <w:spacing w:val="-3"/>
        </w:rPr>
      </w:pPr>
    </w:p>
    <w:p w14:paraId="2BC5EA7C" w14:textId="77777777" w:rsidR="007A72A0" w:rsidRPr="00192830" w:rsidRDefault="007A72A0" w:rsidP="007C0AD2">
      <w:pPr>
        <w:tabs>
          <w:tab w:val="center" w:pos="4680"/>
        </w:tabs>
        <w:suppressAutoHyphens/>
        <w:jc w:val="center"/>
        <w:rPr>
          <w:rFonts w:ascii="Times New Roman" w:hAnsi="Times New Roman" w:cs="Times New Roman"/>
          <w:b/>
          <w:bCs/>
          <w:spacing w:val="-3"/>
        </w:rPr>
      </w:pPr>
    </w:p>
    <w:p w14:paraId="4F5F05BC" w14:textId="77777777" w:rsidR="00703B85" w:rsidRPr="00703B85" w:rsidRDefault="00703B85" w:rsidP="00703B85">
      <w:pPr>
        <w:tabs>
          <w:tab w:val="left" w:pos="-720"/>
        </w:tabs>
        <w:suppressAutoHyphens/>
        <w:autoSpaceDE/>
        <w:autoSpaceDN/>
        <w:jc w:val="both"/>
        <w:rPr>
          <w:rFonts w:ascii="Times New Roman" w:eastAsiaTheme="minorHAnsi" w:hAnsi="Times New Roman" w:cs="Times New Roman"/>
          <w:spacing w:val="-3"/>
        </w:rPr>
      </w:pPr>
      <w:r w:rsidRPr="00703B85">
        <w:rPr>
          <w:rFonts w:ascii="Times New Roman" w:eastAsiaTheme="minorHAnsi" w:hAnsi="Times New Roman" w:cs="Times New Roman"/>
          <w:spacing w:val="-3"/>
        </w:rPr>
        <w:t>National Railroad Passenger Corporation</w:t>
      </w:r>
      <w:r w:rsidRPr="00703B85">
        <w:rPr>
          <w:rFonts w:ascii="Times New Roman" w:eastAsiaTheme="minorHAnsi" w:hAnsi="Times New Roman" w:cs="Times New Roman"/>
          <w:spacing w:val="-3"/>
        </w:rPr>
        <w:tab/>
      </w:r>
      <w:r w:rsidRPr="00703B85">
        <w:rPr>
          <w:rFonts w:ascii="Times New Roman" w:eastAsiaTheme="minorHAnsi" w:hAnsi="Times New Roman" w:cs="Times New Roman"/>
          <w:spacing w:val="-3"/>
        </w:rPr>
        <w:tab/>
      </w:r>
      <w:r w:rsidRPr="00703B85">
        <w:rPr>
          <w:rFonts w:ascii="Times New Roman" w:eastAsiaTheme="minorHAnsi" w:hAnsi="Times New Roman" w:cs="Times New Roman"/>
          <w:spacing w:val="-3"/>
        </w:rPr>
        <w:fldChar w:fldCharType="begin"/>
      </w:r>
      <w:r w:rsidRPr="00703B85">
        <w:rPr>
          <w:rFonts w:ascii="Times New Roman" w:eastAsiaTheme="minorHAnsi" w:hAnsi="Times New Roman" w:cs="Times New Roman"/>
          <w:spacing w:val="-3"/>
        </w:rPr>
        <w:instrText>fillin "Complainant's name" \d ""</w:instrText>
      </w:r>
      <w:r w:rsidRPr="00703B85">
        <w:rPr>
          <w:rFonts w:ascii="Times New Roman" w:eastAsiaTheme="minorHAnsi" w:hAnsi="Times New Roman" w:cs="Times New Roman"/>
          <w:spacing w:val="-3"/>
        </w:rPr>
        <w:fldChar w:fldCharType="end"/>
      </w:r>
      <w:r w:rsidRPr="00703B85">
        <w:rPr>
          <w:rFonts w:ascii="Times New Roman" w:eastAsiaTheme="minorHAnsi" w:hAnsi="Times New Roman" w:cs="Times New Roman"/>
          <w:spacing w:val="-3"/>
        </w:rPr>
        <w:t>:</w:t>
      </w:r>
    </w:p>
    <w:p w14:paraId="0B6BDA5D" w14:textId="77777777" w:rsidR="00703B85" w:rsidRPr="00703B85" w:rsidRDefault="00703B85" w:rsidP="00703B85">
      <w:pPr>
        <w:tabs>
          <w:tab w:val="left" w:pos="-720"/>
        </w:tabs>
        <w:suppressAutoHyphens/>
        <w:autoSpaceDE/>
        <w:autoSpaceDN/>
        <w:jc w:val="both"/>
        <w:rPr>
          <w:rFonts w:ascii="Times New Roman" w:eastAsiaTheme="minorHAnsi" w:hAnsi="Times New Roman" w:cs="Times New Roman"/>
          <w:spacing w:val="-3"/>
        </w:rPr>
      </w:pPr>
      <w:r w:rsidRPr="00703B85">
        <w:rPr>
          <w:rFonts w:ascii="Times New Roman" w:eastAsiaTheme="minorHAnsi" w:hAnsi="Times New Roman" w:cs="Times New Roman"/>
          <w:spacing w:val="-3"/>
        </w:rPr>
        <w:tab/>
      </w:r>
      <w:r w:rsidRPr="00703B85">
        <w:rPr>
          <w:rFonts w:ascii="Times New Roman" w:eastAsiaTheme="minorHAnsi" w:hAnsi="Times New Roman" w:cs="Times New Roman"/>
          <w:spacing w:val="-3"/>
        </w:rPr>
        <w:tab/>
      </w:r>
      <w:r w:rsidRPr="00703B85">
        <w:rPr>
          <w:rFonts w:ascii="Times New Roman" w:eastAsiaTheme="minorHAnsi" w:hAnsi="Times New Roman" w:cs="Times New Roman"/>
          <w:spacing w:val="-3"/>
        </w:rPr>
        <w:tab/>
      </w:r>
      <w:r w:rsidRPr="00703B85">
        <w:rPr>
          <w:rFonts w:ascii="Times New Roman" w:eastAsiaTheme="minorHAnsi" w:hAnsi="Times New Roman" w:cs="Times New Roman"/>
          <w:spacing w:val="-3"/>
        </w:rPr>
        <w:tab/>
      </w:r>
      <w:r w:rsidRPr="00703B85">
        <w:rPr>
          <w:rFonts w:ascii="Times New Roman" w:eastAsiaTheme="minorHAnsi" w:hAnsi="Times New Roman" w:cs="Times New Roman"/>
          <w:spacing w:val="-3"/>
        </w:rPr>
        <w:tab/>
      </w:r>
      <w:r w:rsidRPr="00703B85">
        <w:rPr>
          <w:rFonts w:ascii="Times New Roman" w:eastAsiaTheme="minorHAnsi" w:hAnsi="Times New Roman" w:cs="Times New Roman"/>
          <w:spacing w:val="-3"/>
        </w:rPr>
        <w:tab/>
      </w:r>
      <w:r w:rsidRPr="00703B85">
        <w:rPr>
          <w:rFonts w:ascii="Times New Roman" w:eastAsiaTheme="minorHAnsi" w:hAnsi="Times New Roman" w:cs="Times New Roman"/>
          <w:spacing w:val="-3"/>
        </w:rPr>
        <w:tab/>
        <w:t>:</w:t>
      </w:r>
    </w:p>
    <w:p w14:paraId="43A4C5D3" w14:textId="77777777" w:rsidR="00703B85" w:rsidRPr="00703B85" w:rsidRDefault="00703B85" w:rsidP="00703B85">
      <w:pPr>
        <w:tabs>
          <w:tab w:val="left" w:pos="-720"/>
        </w:tabs>
        <w:suppressAutoHyphens/>
        <w:autoSpaceDE/>
        <w:autoSpaceDN/>
        <w:jc w:val="both"/>
        <w:rPr>
          <w:rFonts w:ascii="Times New Roman" w:eastAsiaTheme="minorHAnsi" w:hAnsi="Times New Roman" w:cs="Times New Roman"/>
          <w:spacing w:val="-3"/>
        </w:rPr>
      </w:pPr>
      <w:r w:rsidRPr="00703B85">
        <w:rPr>
          <w:rFonts w:ascii="Times New Roman" w:eastAsiaTheme="minorHAnsi" w:hAnsi="Times New Roman" w:cs="Times New Roman"/>
          <w:spacing w:val="-3"/>
        </w:rPr>
        <w:tab/>
        <w:t>v.</w:t>
      </w:r>
      <w:r w:rsidRPr="00703B85">
        <w:rPr>
          <w:rFonts w:ascii="Times New Roman" w:eastAsiaTheme="minorHAnsi" w:hAnsi="Times New Roman" w:cs="Times New Roman"/>
          <w:spacing w:val="-3"/>
        </w:rPr>
        <w:tab/>
      </w:r>
      <w:r w:rsidRPr="00703B85">
        <w:rPr>
          <w:rFonts w:ascii="Times New Roman" w:eastAsiaTheme="minorHAnsi" w:hAnsi="Times New Roman" w:cs="Times New Roman"/>
          <w:spacing w:val="-3"/>
        </w:rPr>
        <w:tab/>
      </w:r>
      <w:r w:rsidRPr="00703B85">
        <w:rPr>
          <w:rFonts w:ascii="Times New Roman" w:eastAsiaTheme="minorHAnsi" w:hAnsi="Times New Roman" w:cs="Times New Roman"/>
          <w:spacing w:val="-3"/>
        </w:rPr>
        <w:tab/>
      </w:r>
      <w:r w:rsidRPr="00703B85">
        <w:rPr>
          <w:rFonts w:ascii="Times New Roman" w:eastAsiaTheme="minorHAnsi" w:hAnsi="Times New Roman" w:cs="Times New Roman"/>
          <w:spacing w:val="-3"/>
        </w:rPr>
        <w:tab/>
      </w:r>
      <w:r w:rsidRPr="00703B85">
        <w:rPr>
          <w:rFonts w:ascii="Times New Roman" w:eastAsiaTheme="minorHAnsi" w:hAnsi="Times New Roman" w:cs="Times New Roman"/>
          <w:spacing w:val="-3"/>
        </w:rPr>
        <w:tab/>
      </w:r>
      <w:r w:rsidRPr="00703B85">
        <w:rPr>
          <w:rFonts w:ascii="Times New Roman" w:eastAsiaTheme="minorHAnsi" w:hAnsi="Times New Roman" w:cs="Times New Roman"/>
          <w:spacing w:val="-3"/>
        </w:rPr>
        <w:tab/>
        <w:t>:</w:t>
      </w:r>
      <w:r w:rsidRPr="00703B85">
        <w:rPr>
          <w:rFonts w:ascii="Times New Roman" w:eastAsiaTheme="minorHAnsi" w:hAnsi="Times New Roman" w:cs="Times New Roman"/>
          <w:spacing w:val="-3"/>
        </w:rPr>
        <w:tab/>
      </w:r>
      <w:r w:rsidRPr="00703B85">
        <w:rPr>
          <w:rFonts w:ascii="Times New Roman" w:eastAsiaTheme="minorHAnsi" w:hAnsi="Times New Roman" w:cs="Times New Roman"/>
          <w:spacing w:val="-3"/>
        </w:rPr>
        <w:tab/>
        <w:t>C-2019-3010398</w:t>
      </w:r>
    </w:p>
    <w:p w14:paraId="234617A8" w14:textId="77777777" w:rsidR="00703B85" w:rsidRPr="00703B85" w:rsidRDefault="00703B85" w:rsidP="00703B85">
      <w:pPr>
        <w:tabs>
          <w:tab w:val="left" w:pos="-720"/>
        </w:tabs>
        <w:suppressAutoHyphens/>
        <w:autoSpaceDE/>
        <w:autoSpaceDN/>
        <w:jc w:val="both"/>
        <w:rPr>
          <w:rFonts w:ascii="Times New Roman" w:eastAsiaTheme="minorHAnsi" w:hAnsi="Times New Roman" w:cs="Times New Roman"/>
          <w:spacing w:val="-3"/>
        </w:rPr>
      </w:pPr>
      <w:r w:rsidRPr="00703B85">
        <w:rPr>
          <w:rFonts w:ascii="Times New Roman" w:eastAsiaTheme="minorHAnsi" w:hAnsi="Times New Roman" w:cs="Times New Roman"/>
          <w:spacing w:val="-3"/>
        </w:rPr>
        <w:tab/>
      </w:r>
      <w:r w:rsidRPr="00703B85">
        <w:rPr>
          <w:rFonts w:ascii="Times New Roman" w:eastAsiaTheme="minorHAnsi" w:hAnsi="Times New Roman" w:cs="Times New Roman"/>
          <w:spacing w:val="-3"/>
        </w:rPr>
        <w:tab/>
      </w:r>
      <w:r w:rsidRPr="00703B85">
        <w:rPr>
          <w:rFonts w:ascii="Times New Roman" w:eastAsiaTheme="minorHAnsi" w:hAnsi="Times New Roman" w:cs="Times New Roman"/>
          <w:spacing w:val="-3"/>
        </w:rPr>
        <w:tab/>
      </w:r>
      <w:r w:rsidRPr="00703B85">
        <w:rPr>
          <w:rFonts w:ascii="Times New Roman" w:eastAsiaTheme="minorHAnsi" w:hAnsi="Times New Roman" w:cs="Times New Roman"/>
          <w:spacing w:val="-3"/>
        </w:rPr>
        <w:tab/>
      </w:r>
      <w:r w:rsidRPr="00703B85">
        <w:rPr>
          <w:rFonts w:ascii="Times New Roman" w:eastAsiaTheme="minorHAnsi" w:hAnsi="Times New Roman" w:cs="Times New Roman"/>
          <w:spacing w:val="-3"/>
        </w:rPr>
        <w:tab/>
      </w:r>
      <w:r w:rsidRPr="00703B85">
        <w:rPr>
          <w:rFonts w:ascii="Times New Roman" w:eastAsiaTheme="minorHAnsi" w:hAnsi="Times New Roman" w:cs="Times New Roman"/>
          <w:spacing w:val="-3"/>
        </w:rPr>
        <w:tab/>
      </w:r>
      <w:r w:rsidRPr="00703B85">
        <w:rPr>
          <w:rFonts w:ascii="Times New Roman" w:eastAsiaTheme="minorHAnsi" w:hAnsi="Times New Roman" w:cs="Times New Roman"/>
          <w:spacing w:val="-3"/>
        </w:rPr>
        <w:tab/>
        <w:t>:</w:t>
      </w:r>
      <w:r w:rsidRPr="00703B85">
        <w:rPr>
          <w:rFonts w:ascii="Times New Roman" w:eastAsiaTheme="minorHAnsi" w:hAnsi="Times New Roman" w:cs="Times New Roman"/>
          <w:spacing w:val="-3"/>
        </w:rPr>
        <w:tab/>
      </w:r>
    </w:p>
    <w:p w14:paraId="53064000" w14:textId="77777777" w:rsidR="00703B85" w:rsidRPr="00703B85" w:rsidRDefault="00703B85" w:rsidP="00703B85">
      <w:pPr>
        <w:tabs>
          <w:tab w:val="left" w:pos="-720"/>
        </w:tabs>
        <w:suppressAutoHyphens/>
        <w:autoSpaceDE/>
        <w:autoSpaceDN/>
        <w:jc w:val="both"/>
        <w:rPr>
          <w:rFonts w:ascii="Times New Roman" w:eastAsiaTheme="minorHAnsi" w:hAnsi="Times New Roman" w:cs="Times New Roman"/>
          <w:spacing w:val="-3"/>
        </w:rPr>
      </w:pPr>
      <w:r w:rsidRPr="00703B85">
        <w:rPr>
          <w:rFonts w:ascii="Times New Roman" w:eastAsiaTheme="minorHAnsi" w:hAnsi="Times New Roman" w:cs="Times New Roman"/>
          <w:spacing w:val="-3"/>
        </w:rPr>
        <w:t>PPL Electric Utilities Corporation</w:t>
      </w:r>
      <w:r w:rsidRPr="00703B85">
        <w:rPr>
          <w:rFonts w:ascii="Times New Roman" w:eastAsiaTheme="minorHAnsi" w:hAnsi="Times New Roman" w:cs="Times New Roman"/>
          <w:spacing w:val="-3"/>
        </w:rPr>
        <w:tab/>
      </w:r>
      <w:r w:rsidRPr="00703B85">
        <w:rPr>
          <w:rFonts w:ascii="Times New Roman" w:eastAsiaTheme="minorHAnsi" w:hAnsi="Times New Roman" w:cs="Times New Roman"/>
          <w:spacing w:val="-3"/>
        </w:rPr>
        <w:tab/>
      </w:r>
      <w:r w:rsidRPr="00703B85">
        <w:rPr>
          <w:rFonts w:ascii="Times New Roman" w:eastAsiaTheme="minorHAnsi" w:hAnsi="Times New Roman" w:cs="Times New Roman"/>
          <w:spacing w:val="-3"/>
        </w:rPr>
        <w:tab/>
        <w:t>:</w:t>
      </w:r>
      <w:r w:rsidRPr="00703B85">
        <w:rPr>
          <w:rFonts w:ascii="Times New Roman" w:eastAsiaTheme="minorHAnsi" w:hAnsi="Times New Roman" w:cs="Times New Roman"/>
          <w:spacing w:val="-3"/>
        </w:rPr>
        <w:tab/>
      </w:r>
    </w:p>
    <w:p w14:paraId="3851AAD6" w14:textId="36B4C10E" w:rsidR="00D522D2" w:rsidRPr="00192830" w:rsidRDefault="00D522D2" w:rsidP="007C0AD2">
      <w:pPr>
        <w:tabs>
          <w:tab w:val="left" w:pos="-720"/>
        </w:tabs>
        <w:suppressAutoHyphens/>
        <w:rPr>
          <w:rFonts w:ascii="Times New Roman" w:hAnsi="Times New Roman" w:cs="Times New Roman"/>
          <w:spacing w:val="-3"/>
        </w:rPr>
      </w:pPr>
    </w:p>
    <w:p w14:paraId="3013A7E3" w14:textId="77777777" w:rsidR="00DB327B" w:rsidRPr="00192830" w:rsidRDefault="00DB327B" w:rsidP="007C0AD2">
      <w:pPr>
        <w:tabs>
          <w:tab w:val="left" w:pos="-720"/>
        </w:tabs>
        <w:suppressAutoHyphens/>
        <w:rPr>
          <w:rFonts w:ascii="Times New Roman" w:hAnsi="Times New Roman" w:cs="Times New Roman"/>
          <w:spacing w:val="-3"/>
        </w:rPr>
      </w:pPr>
    </w:p>
    <w:p w14:paraId="7D1C88A0" w14:textId="77777777" w:rsidR="007C0AD2" w:rsidRPr="00192830" w:rsidRDefault="007C0AD2" w:rsidP="007C0AD2">
      <w:pPr>
        <w:tabs>
          <w:tab w:val="left" w:pos="-720"/>
        </w:tabs>
        <w:suppressAutoHyphens/>
        <w:rPr>
          <w:rFonts w:ascii="Times New Roman" w:hAnsi="Times New Roman" w:cs="Times New Roman"/>
          <w:spacing w:val="-3"/>
        </w:rPr>
      </w:pPr>
    </w:p>
    <w:p w14:paraId="4AB2682C" w14:textId="41BD7606" w:rsidR="007C0AD2" w:rsidRPr="00192830" w:rsidRDefault="00CC0A63" w:rsidP="007C0AD2">
      <w:pPr>
        <w:tabs>
          <w:tab w:val="center" w:pos="4680"/>
        </w:tabs>
        <w:suppressAutoHyphens/>
        <w:jc w:val="center"/>
        <w:rPr>
          <w:rFonts w:ascii="Times New Roman" w:hAnsi="Times New Roman" w:cs="Times New Roman"/>
          <w:b/>
          <w:bCs/>
          <w:spacing w:val="-3"/>
          <w:u w:val="single"/>
        </w:rPr>
      </w:pPr>
      <w:r>
        <w:rPr>
          <w:rFonts w:ascii="Times New Roman" w:hAnsi="Times New Roman" w:cs="Times New Roman"/>
          <w:b/>
          <w:bCs/>
          <w:spacing w:val="-3"/>
          <w:u w:val="single"/>
        </w:rPr>
        <w:t xml:space="preserve">SECOND </w:t>
      </w:r>
      <w:r w:rsidR="00230A71">
        <w:rPr>
          <w:rFonts w:ascii="Times New Roman" w:hAnsi="Times New Roman" w:cs="Times New Roman"/>
          <w:b/>
          <w:bCs/>
          <w:spacing w:val="-3"/>
          <w:u w:val="single"/>
        </w:rPr>
        <w:t xml:space="preserve">SCHEDULING </w:t>
      </w:r>
      <w:r w:rsidR="007C0AD2" w:rsidRPr="00192830">
        <w:rPr>
          <w:rFonts w:ascii="Times New Roman" w:hAnsi="Times New Roman" w:cs="Times New Roman"/>
          <w:b/>
          <w:bCs/>
          <w:spacing w:val="-3"/>
          <w:u w:val="single"/>
        </w:rPr>
        <w:t>ORDER</w:t>
      </w:r>
    </w:p>
    <w:p w14:paraId="3953382D" w14:textId="77777777" w:rsidR="007C0AD2" w:rsidRPr="00192830" w:rsidRDefault="007C0AD2" w:rsidP="007C0AD2">
      <w:pPr>
        <w:tabs>
          <w:tab w:val="center" w:pos="4680"/>
        </w:tabs>
        <w:suppressAutoHyphens/>
        <w:jc w:val="center"/>
        <w:rPr>
          <w:rFonts w:ascii="Times New Roman" w:hAnsi="Times New Roman" w:cs="Times New Roman"/>
          <w:b/>
          <w:bCs/>
          <w:spacing w:val="-3"/>
          <w:u w:val="single"/>
        </w:rPr>
      </w:pPr>
    </w:p>
    <w:p w14:paraId="489EE82B" w14:textId="77777777" w:rsidR="007C0AD2" w:rsidRPr="00192830" w:rsidRDefault="007C0AD2" w:rsidP="007C0AD2">
      <w:pPr>
        <w:tabs>
          <w:tab w:val="center" w:pos="4680"/>
        </w:tabs>
        <w:suppressAutoHyphens/>
        <w:jc w:val="center"/>
        <w:rPr>
          <w:rFonts w:ascii="Times New Roman" w:hAnsi="Times New Roman" w:cs="Times New Roman"/>
          <w:b/>
          <w:bCs/>
          <w:spacing w:val="-3"/>
        </w:rPr>
      </w:pPr>
    </w:p>
    <w:p w14:paraId="6E03E18D" w14:textId="77777777" w:rsidR="009E1E3A" w:rsidRDefault="009E1E3A" w:rsidP="009E1E3A">
      <w:pPr>
        <w:pStyle w:val="Style"/>
        <w:spacing w:line="360" w:lineRule="auto"/>
        <w:ind w:firstLine="1440"/>
        <w:rPr>
          <w:bCs/>
          <w:color w:val="000000"/>
        </w:rPr>
      </w:pPr>
      <w:r>
        <w:rPr>
          <w:bCs/>
          <w:color w:val="000000"/>
        </w:rPr>
        <w:t>On May 30, 2019, the National Railroad Passenger Corporation (Amtrak) filed with the Pennsylvania Public Utility Commission (Commission) a formal complaint against PPL Electric Utility Corporation (PPL or the company), docket number C-2019-3010398.  In its complaint, Amtrak provided an extensive statement of facts and six legal arguments.  Amtrak averred that 1) all PPL related transmission charges to Amtrak are unjust and unreasonable because PPL does not provide transmission service to Amtrak consistent with the manner in which Amtrak is being billed, 2) PPL violates Commission-jurisdictional tariffs by subjecting Amtrak to transmission charges at Conestoga when no basis exists for such charges, 3) PPL’s method of assessing transmission charges against Amtrak is unduly discriminatory in violation of the Public Utility Code, 4) the Commission has authority to provide relief to Amtrak, 5) Amtrak has a right to its own data, and 6) PPL must credit or refund unjust and unreasonable transmission charges to Amtrak that are inconsistent with tariff provisions.  Amtrak attached to its complaint substantial exhibits in support of its position.</w:t>
      </w:r>
    </w:p>
    <w:p w14:paraId="25F0C40D" w14:textId="77777777" w:rsidR="009E1E3A" w:rsidRDefault="009E1E3A" w:rsidP="009E1E3A">
      <w:pPr>
        <w:pStyle w:val="Style"/>
        <w:spacing w:line="360" w:lineRule="auto"/>
        <w:ind w:firstLine="1440"/>
        <w:rPr>
          <w:bCs/>
          <w:color w:val="000000"/>
        </w:rPr>
      </w:pPr>
    </w:p>
    <w:p w14:paraId="209DFADF" w14:textId="77777777" w:rsidR="009E1E3A" w:rsidRDefault="009E1E3A" w:rsidP="009E1E3A">
      <w:pPr>
        <w:pStyle w:val="Style"/>
        <w:spacing w:line="360" w:lineRule="auto"/>
        <w:ind w:firstLine="1440"/>
        <w:rPr>
          <w:bCs/>
          <w:color w:val="000000"/>
        </w:rPr>
      </w:pPr>
      <w:r>
        <w:rPr>
          <w:bCs/>
          <w:color w:val="000000"/>
        </w:rPr>
        <w:t xml:space="preserve">In response to Amtrak’s complaint, PPL filed an answer and new matter on June 27, 2019.  In its answer, PPL admitted or denied the various averments Amtrak made in its complaint.  </w:t>
      </w:r>
      <w:proofErr w:type="gramStart"/>
      <w:r>
        <w:rPr>
          <w:bCs/>
          <w:color w:val="000000"/>
        </w:rPr>
        <w:t>In particular, PPL</w:t>
      </w:r>
      <w:proofErr w:type="gramEnd"/>
      <w:r>
        <w:rPr>
          <w:bCs/>
          <w:color w:val="000000"/>
        </w:rPr>
        <w:t xml:space="preserve"> admitted that it provides information that permits electric generation suppliers (EGSs) to serve retail customers and receive necessary transmission services pursuant to its Commission-approved tariff.  PPL denied many of Amtrak’s other averments regarding how it receives its electric service from Constellation New Energy, Inc. </w:t>
      </w:r>
      <w:r>
        <w:rPr>
          <w:bCs/>
          <w:color w:val="000000"/>
        </w:rPr>
        <w:lastRenderedPageBreak/>
        <w:t>(CNE), an EGS, noting that it lacks sufficient information to admit or deny the averments.  In its new matter, which was accompanied by a notice to plead, PPL averred that Amtrak did not pay PPL for retail transmission service during the period relevant to the complaint but that Amtrak received retail transmission service from, and paid, CNE.  PPL also argued that Amtrak’s request for relief in the form of a refund is really a claim for damages which the Commission does not have authority to award.  PPL concluded that Amtrak’s complaint should be denied.</w:t>
      </w:r>
    </w:p>
    <w:p w14:paraId="67ADEFD0" w14:textId="77777777" w:rsidR="009E1E3A" w:rsidRDefault="009E1E3A" w:rsidP="009E1E3A">
      <w:pPr>
        <w:pStyle w:val="Style"/>
        <w:spacing w:line="360" w:lineRule="auto"/>
        <w:ind w:firstLine="1440"/>
        <w:rPr>
          <w:bCs/>
          <w:color w:val="000000"/>
        </w:rPr>
      </w:pPr>
    </w:p>
    <w:p w14:paraId="16D5DE40" w14:textId="42B81388" w:rsidR="009E1E3A" w:rsidRDefault="009E1E3A" w:rsidP="009E1E3A">
      <w:pPr>
        <w:pStyle w:val="Style"/>
        <w:spacing w:line="360" w:lineRule="auto"/>
        <w:ind w:firstLine="1440"/>
        <w:rPr>
          <w:bCs/>
          <w:color w:val="000000"/>
        </w:rPr>
      </w:pPr>
      <w:proofErr w:type="gramStart"/>
      <w:r>
        <w:rPr>
          <w:bCs/>
          <w:color w:val="000000"/>
        </w:rPr>
        <w:t>Also</w:t>
      </w:r>
      <w:proofErr w:type="gramEnd"/>
      <w:r>
        <w:rPr>
          <w:bCs/>
          <w:color w:val="000000"/>
        </w:rPr>
        <w:t xml:space="preserve"> on June 27, 2019, PPL filed five preliminary objections in response to Amtrak’s complaint.  On July 8, 2019, Amtrak filed an answer to PPL’s preliminary objections.  </w:t>
      </w:r>
      <w:r w:rsidR="0062084E">
        <w:rPr>
          <w:bCs/>
          <w:color w:val="000000"/>
        </w:rPr>
        <w:t>PPL’s preliminary objections were denied via order dated August 14, 2019.</w:t>
      </w:r>
    </w:p>
    <w:p w14:paraId="25BBEF01" w14:textId="77777777" w:rsidR="009E1E3A" w:rsidRDefault="009E1E3A" w:rsidP="009E1E3A">
      <w:pPr>
        <w:pStyle w:val="Style"/>
        <w:spacing w:line="360" w:lineRule="auto"/>
        <w:ind w:firstLine="1440"/>
        <w:rPr>
          <w:bCs/>
          <w:color w:val="000000"/>
        </w:rPr>
      </w:pPr>
    </w:p>
    <w:p w14:paraId="35CCC438" w14:textId="77777777" w:rsidR="009E1E3A" w:rsidRDefault="009E1E3A" w:rsidP="009E1E3A">
      <w:pPr>
        <w:pStyle w:val="Style"/>
        <w:spacing w:line="360" w:lineRule="auto"/>
        <w:ind w:firstLine="1440"/>
        <w:rPr>
          <w:bCs/>
          <w:color w:val="000000"/>
        </w:rPr>
      </w:pPr>
      <w:r>
        <w:rPr>
          <w:bCs/>
          <w:color w:val="000000"/>
        </w:rPr>
        <w:t>On July 15, 2019, a hearing notice was issued establishing an in-person hearing for this matter for Thursday, August 29, 2019 at 10:00 in hearing room 4 of the Commonwealth Keystone Building in Harrisburg and assigning me as the presiding officer.  Upon request of the parties, the in-person hearing was changed to an initial prehearing conference by hearing type change notice dated July 18, 2019.  A prehearing conference order was issued on July 19, 2019 setting forth various rules that will govern the prehearing conference.</w:t>
      </w:r>
    </w:p>
    <w:p w14:paraId="136164AC" w14:textId="77777777" w:rsidR="009E1E3A" w:rsidRDefault="009E1E3A" w:rsidP="00424AD6">
      <w:pPr>
        <w:pStyle w:val="BodyTextIndent"/>
        <w:widowControl/>
        <w:rPr>
          <w:rFonts w:ascii="Times New Roman" w:hAnsi="Times New Roman" w:cs="Times New Roman"/>
          <w:sz w:val="24"/>
          <w:szCs w:val="24"/>
        </w:rPr>
      </w:pPr>
    </w:p>
    <w:p w14:paraId="0F1DE728" w14:textId="3743CB7A" w:rsidR="00E71291" w:rsidRDefault="009E1E3A" w:rsidP="00E71291">
      <w:pPr>
        <w:pStyle w:val="BodyTextIndent"/>
        <w:widowControl/>
        <w:rPr>
          <w:rFonts w:ascii="Times New Roman" w:hAnsi="Times New Roman" w:cs="Times New Roman"/>
          <w:sz w:val="24"/>
          <w:szCs w:val="24"/>
        </w:rPr>
      </w:pPr>
      <w:r>
        <w:rPr>
          <w:rFonts w:ascii="Times New Roman" w:hAnsi="Times New Roman" w:cs="Times New Roman"/>
          <w:sz w:val="24"/>
          <w:szCs w:val="24"/>
        </w:rPr>
        <w:t xml:space="preserve">The prehearing conference convened on August 29, 2019, as scheduled.  Pamela </w:t>
      </w:r>
      <w:proofErr w:type="spellStart"/>
      <w:r>
        <w:rPr>
          <w:rFonts w:ascii="Times New Roman" w:hAnsi="Times New Roman" w:cs="Times New Roman"/>
          <w:sz w:val="24"/>
          <w:szCs w:val="24"/>
        </w:rPr>
        <w:t>Polachek</w:t>
      </w:r>
      <w:proofErr w:type="spellEnd"/>
      <w:r>
        <w:rPr>
          <w:rFonts w:ascii="Times New Roman" w:hAnsi="Times New Roman" w:cs="Times New Roman"/>
          <w:sz w:val="24"/>
          <w:szCs w:val="24"/>
        </w:rPr>
        <w:t xml:space="preserve">, Esquire and Matthew Garber, Esquire appeared on behalf of Amtrak and Anthony </w:t>
      </w:r>
      <w:proofErr w:type="spellStart"/>
      <w:r>
        <w:rPr>
          <w:rFonts w:ascii="Times New Roman" w:hAnsi="Times New Roman" w:cs="Times New Roman"/>
          <w:sz w:val="24"/>
          <w:szCs w:val="24"/>
        </w:rPr>
        <w:t>Kanagy</w:t>
      </w:r>
      <w:proofErr w:type="spellEnd"/>
      <w:r>
        <w:rPr>
          <w:rFonts w:ascii="Times New Roman" w:hAnsi="Times New Roman" w:cs="Times New Roman"/>
          <w:sz w:val="24"/>
          <w:szCs w:val="24"/>
        </w:rPr>
        <w:t xml:space="preserve">, Esquire, Lindsay </w:t>
      </w:r>
      <w:proofErr w:type="spellStart"/>
      <w:r>
        <w:rPr>
          <w:rFonts w:ascii="Times New Roman" w:hAnsi="Times New Roman" w:cs="Times New Roman"/>
          <w:sz w:val="24"/>
          <w:szCs w:val="24"/>
        </w:rPr>
        <w:t>Berkstresser</w:t>
      </w:r>
      <w:proofErr w:type="spellEnd"/>
      <w:r>
        <w:rPr>
          <w:rFonts w:ascii="Times New Roman" w:hAnsi="Times New Roman" w:cs="Times New Roman"/>
          <w:sz w:val="24"/>
          <w:szCs w:val="24"/>
        </w:rPr>
        <w:t>, Esquire and Dave MacGregor, Esquire appeared on behalf of PPL.</w:t>
      </w:r>
      <w:r w:rsidR="00E71291">
        <w:rPr>
          <w:rFonts w:ascii="Times New Roman" w:hAnsi="Times New Roman" w:cs="Times New Roman"/>
          <w:sz w:val="24"/>
          <w:szCs w:val="24"/>
        </w:rPr>
        <w:t xml:space="preserve">  A scheduling order was issued on August 29, 2019 memorializing various matters agreed to in the prehearing conference.  In particular, </w:t>
      </w:r>
      <w:r w:rsidRPr="009E1E3A">
        <w:rPr>
          <w:rFonts w:ascii="Times New Roman" w:hAnsi="Times New Roman" w:cs="Times New Roman"/>
          <w:sz w:val="24"/>
          <w:szCs w:val="24"/>
        </w:rPr>
        <w:t xml:space="preserve">the parties discussed a potential procedural schedule for this matter and indicated that </w:t>
      </w:r>
      <w:r w:rsidR="00B338AE">
        <w:rPr>
          <w:rFonts w:ascii="Times New Roman" w:hAnsi="Times New Roman" w:cs="Times New Roman"/>
          <w:sz w:val="24"/>
          <w:szCs w:val="24"/>
        </w:rPr>
        <w:t xml:space="preserve">a formal schedule should not be </w:t>
      </w:r>
      <w:r w:rsidR="001D5A92">
        <w:rPr>
          <w:rFonts w:ascii="Times New Roman" w:hAnsi="Times New Roman" w:cs="Times New Roman"/>
          <w:sz w:val="24"/>
          <w:szCs w:val="24"/>
        </w:rPr>
        <w:t>established</w:t>
      </w:r>
      <w:r w:rsidR="00B338AE">
        <w:rPr>
          <w:rFonts w:ascii="Times New Roman" w:hAnsi="Times New Roman" w:cs="Times New Roman"/>
          <w:sz w:val="24"/>
          <w:szCs w:val="24"/>
        </w:rPr>
        <w:t xml:space="preserve"> until after the Federal Energy Regulatory Commission (FERC) has concluded a similar proceeding </w:t>
      </w:r>
      <w:r w:rsidR="00091771">
        <w:rPr>
          <w:rFonts w:ascii="Times New Roman" w:hAnsi="Times New Roman" w:cs="Times New Roman"/>
          <w:sz w:val="24"/>
          <w:szCs w:val="24"/>
        </w:rPr>
        <w:t xml:space="preserve">that is currently pending before it.  </w:t>
      </w:r>
    </w:p>
    <w:p w14:paraId="00A57A49" w14:textId="77777777" w:rsidR="00E71291" w:rsidRDefault="00E71291" w:rsidP="006C24A0">
      <w:pPr>
        <w:pStyle w:val="BodyTextIndent"/>
        <w:widowControl/>
        <w:rPr>
          <w:rFonts w:ascii="Times New Roman" w:hAnsi="Times New Roman" w:cs="Times New Roman"/>
          <w:sz w:val="24"/>
          <w:szCs w:val="24"/>
        </w:rPr>
      </w:pPr>
    </w:p>
    <w:p w14:paraId="428255A5" w14:textId="5FACF9FF" w:rsidR="00E71291" w:rsidRDefault="00E71291" w:rsidP="006C24A0">
      <w:pPr>
        <w:pStyle w:val="BodyTextIndent"/>
        <w:widowControl/>
        <w:rPr>
          <w:rFonts w:ascii="Times New Roman" w:hAnsi="Times New Roman" w:cs="Times New Roman"/>
          <w:sz w:val="24"/>
          <w:szCs w:val="24"/>
        </w:rPr>
      </w:pPr>
      <w:r>
        <w:rPr>
          <w:rFonts w:ascii="Times New Roman" w:hAnsi="Times New Roman" w:cs="Times New Roman"/>
          <w:sz w:val="24"/>
          <w:szCs w:val="24"/>
        </w:rPr>
        <w:t xml:space="preserve">Subsequently, various matters occurred, including </w:t>
      </w:r>
      <w:r w:rsidR="0062084E">
        <w:rPr>
          <w:rFonts w:ascii="Times New Roman" w:hAnsi="Times New Roman" w:cs="Times New Roman"/>
          <w:sz w:val="24"/>
          <w:szCs w:val="24"/>
        </w:rPr>
        <w:t xml:space="preserve">discovery disputes </w:t>
      </w:r>
      <w:r>
        <w:rPr>
          <w:rFonts w:ascii="Times New Roman" w:hAnsi="Times New Roman" w:cs="Times New Roman"/>
          <w:sz w:val="24"/>
          <w:szCs w:val="24"/>
        </w:rPr>
        <w:t>and various continuances of the further prehearing conference</w:t>
      </w:r>
      <w:r w:rsidR="0062084E">
        <w:rPr>
          <w:rFonts w:ascii="Times New Roman" w:hAnsi="Times New Roman" w:cs="Times New Roman"/>
          <w:sz w:val="24"/>
          <w:szCs w:val="24"/>
        </w:rPr>
        <w:t xml:space="preserve"> while awaiting action from FERC</w:t>
      </w:r>
      <w:r>
        <w:rPr>
          <w:rFonts w:ascii="Times New Roman" w:hAnsi="Times New Roman" w:cs="Times New Roman"/>
          <w:sz w:val="24"/>
          <w:szCs w:val="24"/>
        </w:rPr>
        <w:t>.</w:t>
      </w:r>
    </w:p>
    <w:p w14:paraId="323B11B5" w14:textId="77777777" w:rsidR="00E71291" w:rsidRDefault="00E71291" w:rsidP="00E71291">
      <w:pPr>
        <w:pStyle w:val="BodyTextIndent"/>
        <w:widowControl/>
        <w:ind w:firstLine="0"/>
        <w:rPr>
          <w:rFonts w:ascii="Times New Roman" w:hAnsi="Times New Roman" w:cs="Times New Roman"/>
          <w:sz w:val="24"/>
          <w:szCs w:val="24"/>
        </w:rPr>
      </w:pPr>
    </w:p>
    <w:p w14:paraId="7EFE3759" w14:textId="22C04CAE" w:rsidR="00362470" w:rsidRDefault="001448FA" w:rsidP="00E71291">
      <w:pPr>
        <w:pStyle w:val="BodyTextIndent"/>
        <w:widowControl/>
        <w:rPr>
          <w:rFonts w:ascii="Times New Roman" w:hAnsi="Times New Roman" w:cs="Times New Roman"/>
          <w:sz w:val="24"/>
          <w:szCs w:val="24"/>
        </w:rPr>
      </w:pPr>
      <w:r>
        <w:rPr>
          <w:rFonts w:ascii="Times New Roman" w:hAnsi="Times New Roman" w:cs="Times New Roman"/>
          <w:sz w:val="24"/>
          <w:szCs w:val="24"/>
        </w:rPr>
        <w:t xml:space="preserve">On July 1, 2020, a further prehearing conference was held.  </w:t>
      </w:r>
      <w:r w:rsidR="00362470">
        <w:rPr>
          <w:rFonts w:ascii="Times New Roman" w:hAnsi="Times New Roman" w:cs="Times New Roman"/>
          <w:sz w:val="24"/>
          <w:szCs w:val="24"/>
        </w:rPr>
        <w:t xml:space="preserve">Pamela </w:t>
      </w:r>
      <w:proofErr w:type="spellStart"/>
      <w:r w:rsidR="00362470">
        <w:rPr>
          <w:rFonts w:ascii="Times New Roman" w:hAnsi="Times New Roman" w:cs="Times New Roman"/>
          <w:sz w:val="24"/>
          <w:szCs w:val="24"/>
        </w:rPr>
        <w:t>Polacek</w:t>
      </w:r>
      <w:proofErr w:type="spellEnd"/>
      <w:r w:rsidR="00362470">
        <w:rPr>
          <w:rFonts w:ascii="Times New Roman" w:hAnsi="Times New Roman" w:cs="Times New Roman"/>
          <w:sz w:val="24"/>
          <w:szCs w:val="24"/>
        </w:rPr>
        <w:t xml:space="preserve">, Esquire again appeared on behalf of Amtrak.  Anthony </w:t>
      </w:r>
      <w:proofErr w:type="spellStart"/>
      <w:r w:rsidR="00362470">
        <w:rPr>
          <w:rFonts w:ascii="Times New Roman" w:hAnsi="Times New Roman" w:cs="Times New Roman"/>
          <w:sz w:val="24"/>
          <w:szCs w:val="24"/>
        </w:rPr>
        <w:t>Kanagy</w:t>
      </w:r>
      <w:proofErr w:type="spellEnd"/>
      <w:r w:rsidR="00362470">
        <w:rPr>
          <w:rFonts w:ascii="Times New Roman" w:hAnsi="Times New Roman" w:cs="Times New Roman"/>
          <w:sz w:val="24"/>
          <w:szCs w:val="24"/>
        </w:rPr>
        <w:t xml:space="preserve">, Esquire and Lindsay </w:t>
      </w:r>
      <w:proofErr w:type="spellStart"/>
      <w:r w:rsidR="00362470">
        <w:rPr>
          <w:rFonts w:ascii="Times New Roman" w:hAnsi="Times New Roman" w:cs="Times New Roman"/>
          <w:sz w:val="24"/>
          <w:szCs w:val="24"/>
        </w:rPr>
        <w:t>Berkstresser</w:t>
      </w:r>
      <w:proofErr w:type="spellEnd"/>
      <w:r w:rsidR="00362470">
        <w:rPr>
          <w:rFonts w:ascii="Times New Roman" w:hAnsi="Times New Roman" w:cs="Times New Roman"/>
          <w:sz w:val="24"/>
          <w:szCs w:val="24"/>
        </w:rPr>
        <w:t xml:space="preserve">, Esquire again appeared on behalf of PPL.  </w:t>
      </w:r>
      <w:r>
        <w:rPr>
          <w:rFonts w:ascii="Times New Roman" w:hAnsi="Times New Roman" w:cs="Times New Roman"/>
          <w:sz w:val="24"/>
          <w:szCs w:val="24"/>
        </w:rPr>
        <w:t xml:space="preserve">During the conference, </w:t>
      </w:r>
      <w:r w:rsidR="00362470">
        <w:rPr>
          <w:rFonts w:ascii="Times New Roman" w:hAnsi="Times New Roman" w:cs="Times New Roman"/>
          <w:sz w:val="24"/>
          <w:szCs w:val="24"/>
        </w:rPr>
        <w:t xml:space="preserve">the parties indicated that the FERC had recently issued an order in response to the complaint filed by Amtrak.  As a result, the parties requested that PPL be given the opportunity </w:t>
      </w:r>
      <w:r w:rsidR="00CB47C1">
        <w:rPr>
          <w:rFonts w:ascii="Times New Roman" w:hAnsi="Times New Roman" w:cs="Times New Roman"/>
          <w:sz w:val="24"/>
          <w:szCs w:val="24"/>
        </w:rPr>
        <w:t xml:space="preserve">in this proceeding </w:t>
      </w:r>
      <w:r w:rsidR="00362470">
        <w:rPr>
          <w:rFonts w:ascii="Times New Roman" w:hAnsi="Times New Roman" w:cs="Times New Roman"/>
          <w:sz w:val="24"/>
          <w:szCs w:val="24"/>
        </w:rPr>
        <w:t xml:space="preserve">to file a preliminary motion by July 31, 2020 and that Amtrak be able to respond to that preliminary motion by August 31, 2020.  </w:t>
      </w:r>
    </w:p>
    <w:p w14:paraId="481B386B" w14:textId="77777777" w:rsidR="00362470" w:rsidRDefault="00362470" w:rsidP="00E71291">
      <w:pPr>
        <w:pStyle w:val="BodyTextIndent"/>
        <w:widowControl/>
        <w:rPr>
          <w:rFonts w:ascii="Times New Roman" w:hAnsi="Times New Roman" w:cs="Times New Roman"/>
          <w:sz w:val="24"/>
          <w:szCs w:val="24"/>
        </w:rPr>
      </w:pPr>
    </w:p>
    <w:p w14:paraId="4314D6A5" w14:textId="77777777" w:rsidR="00362470" w:rsidRDefault="00362470" w:rsidP="00E71291">
      <w:pPr>
        <w:pStyle w:val="BodyTextIndent"/>
        <w:widowControl/>
        <w:rPr>
          <w:rFonts w:ascii="Times New Roman" w:hAnsi="Times New Roman" w:cs="Times New Roman"/>
          <w:sz w:val="24"/>
          <w:szCs w:val="24"/>
        </w:rPr>
      </w:pPr>
      <w:r>
        <w:rPr>
          <w:rFonts w:ascii="Times New Roman" w:hAnsi="Times New Roman" w:cs="Times New Roman"/>
          <w:sz w:val="24"/>
          <w:szCs w:val="24"/>
        </w:rPr>
        <w:t>The purpose of this order is to memorialize the parties’ agreement for the submission of a preliminary motion by PPL and a response to that preliminary motion by Amtrak.  In addition, the parties again encouraged to pursue settlement discussions.</w:t>
      </w:r>
    </w:p>
    <w:p w14:paraId="49A3C5B5" w14:textId="2AE47C35" w:rsidR="00C21128" w:rsidRPr="00F33A85" w:rsidRDefault="00C21128" w:rsidP="00362470">
      <w:pPr>
        <w:spacing w:line="360" w:lineRule="auto"/>
        <w:rPr>
          <w:rFonts w:ascii="Times New Roman" w:hAnsi="Times New Roman" w:cs="Times New Roman"/>
        </w:rPr>
      </w:pPr>
    </w:p>
    <w:p w14:paraId="42140A56" w14:textId="77777777" w:rsidR="007C59B0" w:rsidRPr="00F33A85" w:rsidRDefault="007C59B0" w:rsidP="007C59B0">
      <w:pPr>
        <w:pStyle w:val="BodyTextIndent"/>
        <w:ind w:firstLine="0"/>
        <w:jc w:val="center"/>
        <w:rPr>
          <w:rFonts w:ascii="Times New Roman" w:hAnsi="Times New Roman" w:cs="Times New Roman"/>
          <w:sz w:val="24"/>
          <w:szCs w:val="24"/>
          <w:u w:val="single"/>
        </w:rPr>
      </w:pPr>
      <w:r w:rsidRPr="00F33A85">
        <w:rPr>
          <w:rFonts w:ascii="Times New Roman" w:hAnsi="Times New Roman" w:cs="Times New Roman"/>
          <w:sz w:val="24"/>
          <w:szCs w:val="24"/>
          <w:u w:val="single"/>
        </w:rPr>
        <w:t>ORDER</w:t>
      </w:r>
    </w:p>
    <w:p w14:paraId="15DD6740" w14:textId="63E684C3" w:rsidR="007C59B0" w:rsidRDefault="007C59B0" w:rsidP="007C59B0">
      <w:pPr>
        <w:pStyle w:val="BodyTextIndent"/>
        <w:rPr>
          <w:rFonts w:ascii="Times New Roman" w:hAnsi="Times New Roman" w:cs="Times New Roman"/>
          <w:sz w:val="24"/>
          <w:szCs w:val="24"/>
        </w:rPr>
      </w:pPr>
    </w:p>
    <w:p w14:paraId="1D802B9F" w14:textId="77777777" w:rsidR="00AC404E" w:rsidRPr="00F33A85" w:rsidRDefault="00AC404E" w:rsidP="007C59B0">
      <w:pPr>
        <w:pStyle w:val="BodyTextIndent"/>
        <w:rPr>
          <w:rFonts w:ascii="Times New Roman" w:hAnsi="Times New Roman" w:cs="Times New Roman"/>
          <w:sz w:val="24"/>
          <w:szCs w:val="24"/>
        </w:rPr>
      </w:pPr>
    </w:p>
    <w:p w14:paraId="69CECC34" w14:textId="77777777" w:rsidR="007C59B0" w:rsidRPr="00F33A85" w:rsidRDefault="007C59B0" w:rsidP="007C59B0">
      <w:pPr>
        <w:pStyle w:val="BodyTextIndent"/>
        <w:rPr>
          <w:rFonts w:ascii="Times New Roman" w:hAnsi="Times New Roman" w:cs="Times New Roman"/>
          <w:sz w:val="24"/>
          <w:szCs w:val="24"/>
        </w:rPr>
      </w:pPr>
      <w:r w:rsidRPr="00F33A85">
        <w:rPr>
          <w:rFonts w:ascii="Times New Roman" w:hAnsi="Times New Roman" w:cs="Times New Roman"/>
          <w:sz w:val="24"/>
          <w:szCs w:val="24"/>
        </w:rPr>
        <w:t>THEREFORE,</w:t>
      </w:r>
    </w:p>
    <w:p w14:paraId="3D7CCB72" w14:textId="77777777" w:rsidR="007C59B0" w:rsidRPr="00F33A85" w:rsidRDefault="007C59B0" w:rsidP="007C59B0">
      <w:pPr>
        <w:widowControl w:val="0"/>
        <w:spacing w:line="360" w:lineRule="auto"/>
        <w:ind w:firstLine="1440"/>
        <w:rPr>
          <w:rFonts w:ascii="Times New Roman" w:hAnsi="Times New Roman" w:cs="Times New Roman"/>
        </w:rPr>
      </w:pPr>
    </w:p>
    <w:p w14:paraId="7795A51C" w14:textId="77777777" w:rsidR="007C59B0" w:rsidRPr="00F33A85" w:rsidRDefault="007C59B0" w:rsidP="007C59B0">
      <w:pPr>
        <w:widowControl w:val="0"/>
        <w:spacing w:line="360" w:lineRule="auto"/>
        <w:ind w:firstLine="1440"/>
        <w:rPr>
          <w:rFonts w:ascii="Times New Roman" w:hAnsi="Times New Roman" w:cs="Times New Roman"/>
        </w:rPr>
      </w:pPr>
      <w:r w:rsidRPr="00F33A85">
        <w:rPr>
          <w:rFonts w:ascii="Times New Roman" w:hAnsi="Times New Roman" w:cs="Times New Roman"/>
        </w:rPr>
        <w:t>IT IS ORDERED:</w:t>
      </w:r>
    </w:p>
    <w:p w14:paraId="42EC1510" w14:textId="77777777" w:rsidR="007C59B0" w:rsidRPr="00F33A85" w:rsidRDefault="007C59B0" w:rsidP="007C59B0">
      <w:pPr>
        <w:widowControl w:val="0"/>
        <w:spacing w:line="360" w:lineRule="auto"/>
        <w:ind w:firstLine="1440"/>
        <w:rPr>
          <w:rFonts w:ascii="Times New Roman" w:hAnsi="Times New Roman" w:cs="Times New Roman"/>
        </w:rPr>
      </w:pPr>
    </w:p>
    <w:p w14:paraId="31BBEB12" w14:textId="1BAB17B1" w:rsidR="00BD774B" w:rsidRDefault="007C59B0" w:rsidP="00362470">
      <w:pPr>
        <w:pStyle w:val="BodyTextIndent"/>
        <w:widowControl/>
        <w:numPr>
          <w:ilvl w:val="0"/>
          <w:numId w:val="1"/>
        </w:numPr>
        <w:adjustRightInd w:val="0"/>
        <w:ind w:left="0" w:firstLine="1440"/>
        <w:rPr>
          <w:rFonts w:ascii="Times New Roman" w:hAnsi="Times New Roman" w:cs="Times New Roman"/>
          <w:sz w:val="24"/>
          <w:szCs w:val="24"/>
        </w:rPr>
      </w:pPr>
      <w:r w:rsidRPr="00F33A85">
        <w:rPr>
          <w:rFonts w:ascii="Times New Roman" w:hAnsi="Times New Roman" w:cs="Times New Roman"/>
          <w:sz w:val="24"/>
          <w:szCs w:val="24"/>
        </w:rPr>
        <w:t>That</w:t>
      </w:r>
      <w:r w:rsidR="001569FF">
        <w:rPr>
          <w:rFonts w:ascii="Times New Roman" w:hAnsi="Times New Roman" w:cs="Times New Roman"/>
          <w:sz w:val="24"/>
          <w:szCs w:val="24"/>
        </w:rPr>
        <w:t xml:space="preserve"> </w:t>
      </w:r>
      <w:r w:rsidR="00362470">
        <w:rPr>
          <w:rFonts w:ascii="Times New Roman" w:hAnsi="Times New Roman" w:cs="Times New Roman"/>
          <w:sz w:val="24"/>
          <w:szCs w:val="24"/>
        </w:rPr>
        <w:t>PPL Electric</w:t>
      </w:r>
      <w:r w:rsidR="002479F5">
        <w:rPr>
          <w:rFonts w:ascii="Times New Roman" w:hAnsi="Times New Roman" w:cs="Times New Roman"/>
          <w:sz w:val="24"/>
          <w:szCs w:val="24"/>
        </w:rPr>
        <w:t xml:space="preserve"> Utilities</w:t>
      </w:r>
      <w:r w:rsidR="00362470">
        <w:rPr>
          <w:rFonts w:ascii="Times New Roman" w:hAnsi="Times New Roman" w:cs="Times New Roman"/>
          <w:sz w:val="24"/>
          <w:szCs w:val="24"/>
        </w:rPr>
        <w:t xml:space="preserve"> Corporation </w:t>
      </w:r>
      <w:r w:rsidR="002479F5">
        <w:rPr>
          <w:rFonts w:ascii="Times New Roman" w:hAnsi="Times New Roman" w:cs="Times New Roman"/>
          <w:sz w:val="24"/>
          <w:szCs w:val="24"/>
        </w:rPr>
        <w:t xml:space="preserve">is permitted to file a preliminary motion at docket number </w:t>
      </w:r>
      <w:r w:rsidR="002479F5" w:rsidRPr="002479F5">
        <w:rPr>
          <w:rFonts w:ascii="Times New Roman" w:eastAsiaTheme="minorHAnsi" w:hAnsi="Times New Roman" w:cs="Times New Roman"/>
          <w:spacing w:val="-3"/>
          <w:sz w:val="24"/>
          <w:szCs w:val="24"/>
        </w:rPr>
        <w:t>C-2019-3010398</w:t>
      </w:r>
      <w:r w:rsidR="002479F5">
        <w:rPr>
          <w:rFonts w:ascii="Times New Roman" w:eastAsiaTheme="minorHAnsi" w:hAnsi="Times New Roman" w:cs="Times New Roman"/>
          <w:spacing w:val="-3"/>
          <w:sz w:val="24"/>
          <w:szCs w:val="24"/>
        </w:rPr>
        <w:t xml:space="preserve"> no later than July 31, 2020.</w:t>
      </w:r>
    </w:p>
    <w:p w14:paraId="4713ED7D" w14:textId="77777777" w:rsidR="00362470" w:rsidRDefault="00362470" w:rsidP="00362470">
      <w:pPr>
        <w:pStyle w:val="BodyTextIndent"/>
        <w:widowControl/>
        <w:adjustRightInd w:val="0"/>
        <w:ind w:left="1440" w:firstLine="0"/>
        <w:rPr>
          <w:rFonts w:ascii="Times New Roman" w:hAnsi="Times New Roman" w:cs="Times New Roman"/>
          <w:sz w:val="24"/>
          <w:szCs w:val="24"/>
        </w:rPr>
      </w:pPr>
    </w:p>
    <w:p w14:paraId="26EA28A4" w14:textId="383C988F" w:rsidR="00362470" w:rsidRPr="002479F5" w:rsidRDefault="00362470" w:rsidP="00362470">
      <w:pPr>
        <w:pStyle w:val="BodyTextIndent"/>
        <w:widowControl/>
        <w:numPr>
          <w:ilvl w:val="0"/>
          <w:numId w:val="1"/>
        </w:numPr>
        <w:adjustRightInd w:val="0"/>
        <w:ind w:left="0" w:firstLine="1440"/>
        <w:rPr>
          <w:rFonts w:ascii="Times New Roman" w:hAnsi="Times New Roman" w:cs="Times New Roman"/>
          <w:sz w:val="24"/>
          <w:szCs w:val="24"/>
        </w:rPr>
      </w:pPr>
      <w:r w:rsidRPr="002479F5">
        <w:rPr>
          <w:rFonts w:ascii="Times New Roman" w:hAnsi="Times New Roman" w:cs="Times New Roman"/>
          <w:sz w:val="24"/>
          <w:szCs w:val="24"/>
        </w:rPr>
        <w:t xml:space="preserve">That </w:t>
      </w:r>
      <w:r w:rsidR="002479F5" w:rsidRPr="002479F5">
        <w:rPr>
          <w:rFonts w:ascii="Times New Roman" w:eastAsiaTheme="minorHAnsi" w:hAnsi="Times New Roman" w:cs="Times New Roman"/>
          <w:spacing w:val="-3"/>
          <w:sz w:val="24"/>
          <w:szCs w:val="24"/>
        </w:rPr>
        <w:t>National Railroad Passenger Corporation</w:t>
      </w:r>
      <w:r w:rsidR="002479F5">
        <w:rPr>
          <w:rFonts w:ascii="Times New Roman" w:eastAsiaTheme="minorHAnsi" w:hAnsi="Times New Roman" w:cs="Times New Roman"/>
          <w:spacing w:val="-3"/>
          <w:sz w:val="24"/>
          <w:szCs w:val="24"/>
        </w:rPr>
        <w:t xml:space="preserve"> is permitted to file a response to the preliminary motion filed by PPL Electric Utilities Corporation no later than August 31, 2020.</w:t>
      </w:r>
    </w:p>
    <w:p w14:paraId="7E28F4F6" w14:textId="77777777" w:rsidR="00362470" w:rsidRDefault="00362470" w:rsidP="00362470">
      <w:pPr>
        <w:pStyle w:val="BodyTextIndent"/>
        <w:widowControl/>
        <w:adjustRightInd w:val="0"/>
        <w:ind w:left="1440" w:firstLine="0"/>
        <w:rPr>
          <w:rFonts w:ascii="Times New Roman" w:hAnsi="Times New Roman" w:cs="Times New Roman"/>
          <w:sz w:val="24"/>
          <w:szCs w:val="24"/>
        </w:rPr>
      </w:pPr>
    </w:p>
    <w:p w14:paraId="32888813" w14:textId="6C4B88AB" w:rsidR="00362470" w:rsidRPr="00362470" w:rsidRDefault="00362470" w:rsidP="00362470">
      <w:pPr>
        <w:pStyle w:val="BodyTextIndent"/>
        <w:widowControl/>
        <w:numPr>
          <w:ilvl w:val="0"/>
          <w:numId w:val="1"/>
        </w:numPr>
        <w:adjustRightInd w:val="0"/>
        <w:ind w:left="0" w:firstLine="1440"/>
        <w:rPr>
          <w:rFonts w:ascii="Times New Roman" w:hAnsi="Times New Roman" w:cs="Times New Roman"/>
          <w:sz w:val="24"/>
          <w:szCs w:val="24"/>
        </w:rPr>
      </w:pPr>
      <w:r>
        <w:rPr>
          <w:rFonts w:ascii="Times New Roman" w:hAnsi="Times New Roman" w:cs="Times New Roman"/>
          <w:sz w:val="24"/>
          <w:szCs w:val="24"/>
        </w:rPr>
        <w:t>That all other provisions of the Scheduling Order dated August 29, 20</w:t>
      </w:r>
      <w:r w:rsidR="00CB47C1">
        <w:rPr>
          <w:rFonts w:ascii="Times New Roman" w:hAnsi="Times New Roman" w:cs="Times New Roman"/>
          <w:sz w:val="24"/>
          <w:szCs w:val="24"/>
        </w:rPr>
        <w:t>19</w:t>
      </w:r>
      <w:r>
        <w:rPr>
          <w:rFonts w:ascii="Times New Roman" w:hAnsi="Times New Roman" w:cs="Times New Roman"/>
          <w:sz w:val="24"/>
          <w:szCs w:val="24"/>
        </w:rPr>
        <w:t xml:space="preserve"> remain in effect.</w:t>
      </w:r>
    </w:p>
    <w:p w14:paraId="6E4C1BEA" w14:textId="07B56EB5" w:rsidR="00D1252D" w:rsidRDefault="00D1252D" w:rsidP="007A72A0">
      <w:pPr>
        <w:tabs>
          <w:tab w:val="left" w:pos="1440"/>
        </w:tabs>
        <w:spacing w:line="360" w:lineRule="auto"/>
        <w:ind w:firstLine="1440"/>
        <w:rPr>
          <w:rFonts w:ascii="Times New Roman" w:hAnsi="Times New Roman" w:cs="Times New Roman"/>
        </w:rPr>
      </w:pPr>
    </w:p>
    <w:p w14:paraId="5664D78A" w14:textId="77777777" w:rsidR="002479F5" w:rsidRPr="00D3422D" w:rsidRDefault="002479F5" w:rsidP="007A72A0">
      <w:pPr>
        <w:tabs>
          <w:tab w:val="left" w:pos="1440"/>
        </w:tabs>
        <w:spacing w:line="360" w:lineRule="auto"/>
        <w:ind w:firstLine="1440"/>
        <w:rPr>
          <w:rFonts w:ascii="Times New Roman" w:hAnsi="Times New Roman" w:cs="Times New Roman"/>
        </w:rPr>
      </w:pPr>
    </w:p>
    <w:p w14:paraId="21F9EF22" w14:textId="59163320" w:rsidR="007C0AD2" w:rsidRPr="00192830" w:rsidRDefault="007C0AD2" w:rsidP="007C0AD2">
      <w:pPr>
        <w:tabs>
          <w:tab w:val="left" w:pos="1440"/>
        </w:tabs>
        <w:rPr>
          <w:rFonts w:ascii="Times New Roman" w:hAnsi="Times New Roman" w:cs="Times New Roman"/>
          <w:u w:val="single"/>
        </w:rPr>
      </w:pPr>
      <w:r w:rsidRPr="00192830">
        <w:rPr>
          <w:rFonts w:ascii="Times New Roman" w:hAnsi="Times New Roman" w:cs="Times New Roman"/>
        </w:rPr>
        <w:t xml:space="preserve">Date: </w:t>
      </w:r>
      <w:r w:rsidR="00CC0A63">
        <w:rPr>
          <w:rFonts w:ascii="Times New Roman" w:hAnsi="Times New Roman" w:cs="Times New Roman"/>
          <w:u w:val="single"/>
        </w:rPr>
        <w:t>July 1, 2020</w:t>
      </w:r>
      <w:r w:rsidRPr="00192830">
        <w:rPr>
          <w:rFonts w:ascii="Times New Roman" w:hAnsi="Times New Roman" w:cs="Times New Roman"/>
        </w:rPr>
        <w:tab/>
      </w:r>
      <w:r w:rsidR="003F318A">
        <w:rPr>
          <w:rFonts w:ascii="Times New Roman" w:hAnsi="Times New Roman" w:cs="Times New Roman"/>
        </w:rPr>
        <w:tab/>
      </w:r>
      <w:r w:rsidRPr="00192830">
        <w:rPr>
          <w:rFonts w:ascii="Times New Roman" w:hAnsi="Times New Roman" w:cs="Times New Roman"/>
        </w:rPr>
        <w:tab/>
      </w:r>
      <w:r w:rsidRPr="00192830">
        <w:rPr>
          <w:rFonts w:ascii="Times New Roman" w:hAnsi="Times New Roman" w:cs="Times New Roman"/>
        </w:rPr>
        <w:tab/>
      </w:r>
      <w:r w:rsidR="00AC404E">
        <w:rPr>
          <w:rFonts w:ascii="Times New Roman" w:hAnsi="Times New Roman" w:cs="Times New Roman"/>
        </w:rPr>
        <w:tab/>
      </w:r>
      <w:r w:rsidRPr="00192830">
        <w:rPr>
          <w:rFonts w:ascii="Times New Roman" w:hAnsi="Times New Roman" w:cs="Times New Roman"/>
          <w:u w:val="single"/>
        </w:rPr>
        <w:tab/>
      </w:r>
      <w:r w:rsidR="008A11D3" w:rsidRPr="00192830">
        <w:rPr>
          <w:rFonts w:ascii="Times New Roman" w:hAnsi="Times New Roman" w:cs="Times New Roman"/>
          <w:u w:val="single"/>
        </w:rPr>
        <w:t>/s/</w:t>
      </w:r>
      <w:r w:rsidRPr="00192830">
        <w:rPr>
          <w:rFonts w:ascii="Times New Roman" w:hAnsi="Times New Roman" w:cs="Times New Roman"/>
          <w:u w:val="single"/>
        </w:rPr>
        <w:tab/>
      </w:r>
      <w:r w:rsidRPr="00192830">
        <w:rPr>
          <w:rFonts w:ascii="Times New Roman" w:hAnsi="Times New Roman" w:cs="Times New Roman"/>
          <w:u w:val="single"/>
        </w:rPr>
        <w:tab/>
      </w:r>
      <w:r w:rsidRPr="00192830">
        <w:rPr>
          <w:rFonts w:ascii="Times New Roman" w:hAnsi="Times New Roman" w:cs="Times New Roman"/>
          <w:u w:val="single"/>
        </w:rPr>
        <w:tab/>
      </w:r>
      <w:r w:rsidRPr="00192830">
        <w:rPr>
          <w:rFonts w:ascii="Times New Roman" w:hAnsi="Times New Roman" w:cs="Times New Roman"/>
          <w:u w:val="single"/>
        </w:rPr>
        <w:tab/>
      </w:r>
    </w:p>
    <w:p w14:paraId="0C57B562" w14:textId="77777777" w:rsidR="007C0AD2" w:rsidRPr="00192830" w:rsidRDefault="007C0AD2" w:rsidP="007C0AD2">
      <w:pPr>
        <w:rPr>
          <w:rFonts w:ascii="Times New Roman" w:hAnsi="Times New Roman" w:cs="Times New Roman"/>
        </w:rPr>
      </w:pPr>
      <w:r w:rsidRPr="00192830">
        <w:rPr>
          <w:rFonts w:ascii="Times New Roman" w:hAnsi="Times New Roman" w:cs="Times New Roman"/>
        </w:rPr>
        <w:tab/>
      </w:r>
      <w:r w:rsidRPr="00192830">
        <w:rPr>
          <w:rFonts w:ascii="Times New Roman" w:hAnsi="Times New Roman" w:cs="Times New Roman"/>
        </w:rPr>
        <w:tab/>
      </w:r>
      <w:r w:rsidRPr="00192830">
        <w:rPr>
          <w:rFonts w:ascii="Times New Roman" w:hAnsi="Times New Roman" w:cs="Times New Roman"/>
        </w:rPr>
        <w:tab/>
      </w:r>
      <w:r w:rsidRPr="00192830">
        <w:rPr>
          <w:rFonts w:ascii="Times New Roman" w:hAnsi="Times New Roman" w:cs="Times New Roman"/>
        </w:rPr>
        <w:tab/>
      </w:r>
      <w:r w:rsidRPr="00192830">
        <w:rPr>
          <w:rFonts w:ascii="Times New Roman" w:hAnsi="Times New Roman" w:cs="Times New Roman"/>
        </w:rPr>
        <w:tab/>
      </w:r>
      <w:r w:rsidRPr="00192830">
        <w:rPr>
          <w:rFonts w:ascii="Times New Roman" w:hAnsi="Times New Roman" w:cs="Times New Roman"/>
        </w:rPr>
        <w:tab/>
      </w:r>
      <w:r w:rsidRPr="00192830">
        <w:rPr>
          <w:rFonts w:ascii="Times New Roman" w:hAnsi="Times New Roman" w:cs="Times New Roman"/>
        </w:rPr>
        <w:tab/>
        <w:t>Joel H. Cheskis</w:t>
      </w:r>
    </w:p>
    <w:p w14:paraId="69008F25" w14:textId="77777777" w:rsidR="00AC404E" w:rsidRDefault="007C0AD2">
      <w:pPr>
        <w:rPr>
          <w:rFonts w:ascii="Times New Roman" w:hAnsi="Times New Roman" w:cs="Times New Roman"/>
        </w:rPr>
        <w:sectPr w:rsidR="00AC404E" w:rsidSect="00232D60">
          <w:footerReference w:type="default" r:id="rId8"/>
          <w:pgSz w:w="12240" w:h="15840"/>
          <w:pgMar w:top="1440" w:right="1440" w:bottom="1440" w:left="1440" w:header="720" w:footer="720" w:gutter="0"/>
          <w:cols w:space="720"/>
          <w:titlePg/>
          <w:docGrid w:linePitch="360"/>
        </w:sectPr>
      </w:pPr>
      <w:r w:rsidRPr="00192830">
        <w:rPr>
          <w:rFonts w:ascii="Times New Roman" w:hAnsi="Times New Roman" w:cs="Times New Roman"/>
        </w:rPr>
        <w:tab/>
      </w:r>
      <w:r w:rsidRPr="00192830">
        <w:rPr>
          <w:rFonts w:ascii="Times New Roman" w:hAnsi="Times New Roman" w:cs="Times New Roman"/>
        </w:rPr>
        <w:tab/>
      </w:r>
      <w:r w:rsidRPr="00192830">
        <w:rPr>
          <w:rFonts w:ascii="Times New Roman" w:hAnsi="Times New Roman" w:cs="Times New Roman"/>
        </w:rPr>
        <w:tab/>
      </w:r>
      <w:r w:rsidRPr="00192830">
        <w:rPr>
          <w:rFonts w:ascii="Times New Roman" w:hAnsi="Times New Roman" w:cs="Times New Roman"/>
        </w:rPr>
        <w:tab/>
      </w:r>
      <w:r w:rsidRPr="00192830">
        <w:rPr>
          <w:rFonts w:ascii="Times New Roman" w:hAnsi="Times New Roman" w:cs="Times New Roman"/>
        </w:rPr>
        <w:tab/>
      </w:r>
      <w:r w:rsidRPr="00192830">
        <w:rPr>
          <w:rFonts w:ascii="Times New Roman" w:hAnsi="Times New Roman" w:cs="Times New Roman"/>
        </w:rPr>
        <w:tab/>
      </w:r>
      <w:r w:rsidRPr="00192830">
        <w:rPr>
          <w:rFonts w:ascii="Times New Roman" w:hAnsi="Times New Roman" w:cs="Times New Roman"/>
        </w:rPr>
        <w:tab/>
      </w:r>
      <w:r w:rsidR="008A11D3" w:rsidRPr="00192830">
        <w:rPr>
          <w:rFonts w:ascii="Times New Roman" w:hAnsi="Times New Roman" w:cs="Times New Roman"/>
        </w:rPr>
        <w:t xml:space="preserve">Deputy Chief </w:t>
      </w:r>
      <w:r w:rsidRPr="00192830">
        <w:rPr>
          <w:rFonts w:ascii="Times New Roman" w:hAnsi="Times New Roman" w:cs="Times New Roman"/>
        </w:rPr>
        <w:t>Administrative Law Judg</w:t>
      </w:r>
      <w:r w:rsidR="008A11D3" w:rsidRPr="00192830">
        <w:rPr>
          <w:rFonts w:ascii="Times New Roman" w:hAnsi="Times New Roman" w:cs="Times New Roman"/>
        </w:rPr>
        <w:t>e</w:t>
      </w:r>
    </w:p>
    <w:p w14:paraId="6BF1D1F1" w14:textId="77777777" w:rsidR="00AC404E" w:rsidRDefault="00AC404E" w:rsidP="00AC404E">
      <w:pPr>
        <w:rPr>
          <w:rFonts w:ascii="Microsoft Sans Serif" w:eastAsia="Microsoft Sans Serif" w:hAnsi="Microsoft Sans Serif" w:cs="Microsoft Sans Serif"/>
          <w:i/>
          <w:iCs/>
        </w:rPr>
      </w:pPr>
      <w:bookmarkStart w:id="0" w:name="_GoBack"/>
      <w:bookmarkEnd w:id="0"/>
      <w:r>
        <w:rPr>
          <w:rFonts w:ascii="Microsoft Sans Serif" w:eastAsia="Microsoft Sans Serif" w:hAnsi="Microsoft Sans Serif" w:cs="Microsoft Sans Serif"/>
          <w:b/>
          <w:u w:val="single"/>
        </w:rPr>
        <w:t>C-2019-3010398 - NATIONAL RAILROAD PASSENGER CORPORATION v. PPL ELECTRIC UTILITIES CORPORATION</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ROBERT A WEISHAAR JR ESQUIRE</w:t>
      </w:r>
      <w:r>
        <w:rPr>
          <w:rFonts w:ascii="Microsoft Sans Serif" w:eastAsia="Microsoft Sans Serif" w:hAnsi="Microsoft Sans Serif" w:cs="Microsoft Sans Serif"/>
        </w:rPr>
        <w:cr/>
        <w:t>MCNEES WALLACE &amp; NURICK LLC</w:t>
      </w:r>
      <w:r>
        <w:rPr>
          <w:rFonts w:ascii="Microsoft Sans Serif" w:eastAsia="Microsoft Sans Serif" w:hAnsi="Microsoft Sans Serif" w:cs="Microsoft Sans Serif"/>
        </w:rPr>
        <w:cr/>
        <w:t>1200 G STREET NW SUITE 800</w:t>
      </w:r>
      <w:r>
        <w:rPr>
          <w:rFonts w:ascii="Microsoft Sans Serif" w:eastAsia="Microsoft Sans Serif" w:hAnsi="Microsoft Sans Serif" w:cs="Microsoft Sans Serif"/>
        </w:rPr>
        <w:cr/>
        <w:t>WASHINGTON DC  2000-6705</w:t>
      </w:r>
      <w:r>
        <w:rPr>
          <w:rFonts w:ascii="Microsoft Sans Serif" w:eastAsia="Microsoft Sans Serif" w:hAnsi="Microsoft Sans Serif" w:cs="Microsoft Sans Serif"/>
        </w:rPr>
        <w:cr/>
      </w:r>
      <w:r w:rsidRPr="00F71542">
        <w:rPr>
          <w:rFonts w:ascii="Microsoft Sans Serif" w:eastAsia="Microsoft Sans Serif" w:hAnsi="Microsoft Sans Serif" w:cs="Microsoft Sans Serif"/>
          <w:b/>
          <w:bCs/>
        </w:rPr>
        <w:t>202.898.5700</w:t>
      </w:r>
      <w:r>
        <w:rPr>
          <w:rFonts w:ascii="Microsoft Sans Serif" w:eastAsia="Microsoft Sans Serif" w:hAnsi="Microsoft Sans Serif" w:cs="Microsoft Sans Serif"/>
        </w:rPr>
        <w:cr/>
      </w:r>
      <w:r w:rsidRPr="00F71542">
        <w:rPr>
          <w:rFonts w:ascii="Microsoft Sans Serif" w:eastAsia="Microsoft Sans Serif" w:hAnsi="Microsoft Sans Serif" w:cs="Microsoft Sans Serif"/>
          <w:b/>
          <w:bCs/>
          <w:i/>
          <w:iCs/>
          <w:u w:val="single"/>
        </w:rPr>
        <w:t>ACCEPTS ESERVICE</w:t>
      </w:r>
      <w:r>
        <w:rPr>
          <w:rFonts w:ascii="Microsoft Sans Serif" w:eastAsia="Microsoft Sans Serif" w:hAnsi="Microsoft Sans Serif" w:cs="Microsoft Sans Serif"/>
        </w:rPr>
        <w:cr/>
      </w:r>
      <w:r>
        <w:rPr>
          <w:rFonts w:ascii="Microsoft Sans Serif" w:eastAsia="Microsoft Sans Serif" w:hAnsi="Microsoft Sans Serif" w:cs="Microsoft Sans Serif"/>
          <w:i/>
          <w:iCs/>
        </w:rPr>
        <w:t>Represents National Railroad Passenger Corporation</w:t>
      </w:r>
    </w:p>
    <w:p w14:paraId="678C3B21" w14:textId="77777777" w:rsidR="00AC404E" w:rsidRDefault="00AC404E" w:rsidP="00AC404E">
      <w:pPr>
        <w:rPr>
          <w:rFonts w:ascii="Microsoft Sans Serif" w:eastAsia="Microsoft Sans Serif" w:hAnsi="Microsoft Sans Serif" w:cs="Microsoft Sans Serif"/>
        </w:rPr>
      </w:pPr>
    </w:p>
    <w:p w14:paraId="370FEF55" w14:textId="1E77733A" w:rsidR="00AC404E" w:rsidRDefault="00AC404E" w:rsidP="00AC404E">
      <w:pPr>
        <w:rPr>
          <w:rFonts w:ascii="Microsoft Sans Serif" w:eastAsia="Microsoft Sans Serif" w:hAnsi="Microsoft Sans Serif" w:cs="Microsoft Sans Serif"/>
          <w:b/>
          <w:bCs/>
          <w:i/>
          <w:iCs/>
          <w:u w:val="single"/>
        </w:rPr>
      </w:pPr>
      <w:r>
        <w:rPr>
          <w:rFonts w:ascii="Microsoft Sans Serif" w:eastAsia="Microsoft Sans Serif" w:hAnsi="Microsoft Sans Serif" w:cs="Microsoft Sans Serif"/>
        </w:rPr>
        <w:t>PAMELA C POLACEK ESQUIRE</w:t>
      </w:r>
      <w:r>
        <w:rPr>
          <w:rFonts w:ascii="Microsoft Sans Serif" w:eastAsia="Microsoft Sans Serif" w:hAnsi="Microsoft Sans Serif" w:cs="Microsoft Sans Serif"/>
        </w:rPr>
        <w:cr/>
        <w:t>MCNEES WALLACE &amp; NURICK</w:t>
      </w:r>
      <w:r>
        <w:rPr>
          <w:rFonts w:ascii="Microsoft Sans Serif" w:eastAsia="Microsoft Sans Serif" w:hAnsi="Microsoft Sans Serif" w:cs="Microsoft Sans Serif"/>
        </w:rPr>
        <w:cr/>
        <w:t>100 PINE STREET</w:t>
      </w:r>
      <w:r>
        <w:rPr>
          <w:rFonts w:ascii="Microsoft Sans Serif" w:eastAsia="Microsoft Sans Serif" w:hAnsi="Microsoft Sans Serif" w:cs="Microsoft Sans Serif"/>
        </w:rPr>
        <w:cr/>
        <w:t>PO BOX 1166</w:t>
      </w:r>
      <w:r>
        <w:rPr>
          <w:rFonts w:ascii="Microsoft Sans Serif" w:eastAsia="Microsoft Sans Serif" w:hAnsi="Microsoft Sans Serif" w:cs="Microsoft Sans Serif"/>
        </w:rPr>
        <w:cr/>
        <w:t>HARRISBURG PA  17108-1166</w:t>
      </w:r>
      <w:r>
        <w:rPr>
          <w:rFonts w:ascii="Microsoft Sans Serif" w:eastAsia="Microsoft Sans Serif" w:hAnsi="Microsoft Sans Serif" w:cs="Microsoft Sans Serif"/>
        </w:rPr>
        <w:cr/>
      </w:r>
      <w:r w:rsidRPr="00F71542">
        <w:rPr>
          <w:rFonts w:ascii="Microsoft Sans Serif" w:eastAsia="Microsoft Sans Serif" w:hAnsi="Microsoft Sans Serif" w:cs="Microsoft Sans Serif"/>
          <w:b/>
          <w:bCs/>
        </w:rPr>
        <w:t>717.237.5368</w:t>
      </w:r>
      <w:r>
        <w:rPr>
          <w:rFonts w:ascii="Microsoft Sans Serif" w:eastAsia="Microsoft Sans Serif" w:hAnsi="Microsoft Sans Serif" w:cs="Microsoft Sans Serif"/>
        </w:rPr>
        <w:cr/>
      </w:r>
      <w:r w:rsidRPr="00F71542">
        <w:rPr>
          <w:rFonts w:ascii="Microsoft Sans Serif" w:eastAsia="Microsoft Sans Serif" w:hAnsi="Microsoft Sans Serif" w:cs="Microsoft Sans Serif"/>
          <w:b/>
          <w:bCs/>
          <w:i/>
          <w:iCs/>
          <w:u w:val="single"/>
        </w:rPr>
        <w:t>ACCEPTS ESERVICE</w:t>
      </w:r>
    </w:p>
    <w:p w14:paraId="795D4F31" w14:textId="77777777" w:rsidR="00AC404E" w:rsidRDefault="00AC404E" w:rsidP="00AC404E">
      <w:pPr>
        <w:rPr>
          <w:rFonts w:ascii="Microsoft Sans Serif" w:eastAsia="Microsoft Sans Serif" w:hAnsi="Microsoft Sans Serif" w:cs="Microsoft Sans Serif"/>
          <w:i/>
          <w:iCs/>
        </w:rPr>
      </w:pPr>
      <w:r>
        <w:rPr>
          <w:rFonts w:ascii="Microsoft Sans Serif" w:eastAsia="Microsoft Sans Serif" w:hAnsi="Microsoft Sans Serif" w:cs="Microsoft Sans Serif"/>
          <w:i/>
          <w:iCs/>
        </w:rPr>
        <w:t>Represents National Railroad Passenger Corporation</w:t>
      </w:r>
    </w:p>
    <w:p w14:paraId="0BB3F74D" w14:textId="77777777" w:rsidR="00AC404E" w:rsidRDefault="00AC404E" w:rsidP="00AC404E">
      <w:pPr>
        <w:rPr>
          <w:rFonts w:ascii="Microsoft Sans Serif" w:eastAsia="Microsoft Sans Serif" w:hAnsi="Microsoft Sans Serif" w:cs="Microsoft Sans Serif"/>
          <w:b/>
          <w:bCs/>
          <w:i/>
          <w:iCs/>
          <w:u w:val="single"/>
        </w:rPr>
      </w:pPr>
    </w:p>
    <w:p w14:paraId="1222F90D" w14:textId="77777777" w:rsidR="00AC404E" w:rsidRPr="003F4483" w:rsidRDefault="00AC404E" w:rsidP="00AC404E">
      <w:pPr>
        <w:rPr>
          <w:rFonts w:ascii="Microsoft Sans Serif" w:eastAsia="Microsoft Sans Serif" w:hAnsi="Microsoft Sans Serif" w:cs="Microsoft Sans Serif"/>
          <w:i/>
          <w:iCs/>
        </w:rPr>
      </w:pPr>
      <w:r>
        <w:rPr>
          <w:rFonts w:ascii="Microsoft Sans Serif" w:eastAsia="Microsoft Sans Serif" w:hAnsi="Microsoft Sans Serif" w:cs="Microsoft Sans Serif"/>
        </w:rPr>
        <w:t>DAVID B MACGREGOR ESQUIRE</w:t>
      </w:r>
      <w:r>
        <w:rPr>
          <w:rFonts w:ascii="Microsoft Sans Serif" w:eastAsia="Microsoft Sans Serif" w:hAnsi="Microsoft Sans Serif" w:cs="Microsoft Sans Serif"/>
        </w:rPr>
        <w:cr/>
        <w:t>POST &amp; SCHELL PC</w:t>
      </w:r>
      <w:r>
        <w:rPr>
          <w:rFonts w:ascii="Microsoft Sans Serif" w:eastAsia="Microsoft Sans Serif" w:hAnsi="Microsoft Sans Serif" w:cs="Microsoft Sans Serif"/>
        </w:rPr>
        <w:cr/>
        <w:t xml:space="preserve">FOUR PENN </w:t>
      </w:r>
      <w:proofErr w:type="gramStart"/>
      <w:r>
        <w:rPr>
          <w:rFonts w:ascii="Microsoft Sans Serif" w:eastAsia="Microsoft Sans Serif" w:hAnsi="Microsoft Sans Serif" w:cs="Microsoft Sans Serif"/>
        </w:rPr>
        <w:t>CENTER</w:t>
      </w:r>
      <w:proofErr w:type="gramEnd"/>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t>1600 JOHN F KENNEDY BOULEVARD</w:t>
      </w:r>
      <w:r>
        <w:rPr>
          <w:rFonts w:ascii="Microsoft Sans Serif" w:eastAsia="Microsoft Sans Serif" w:hAnsi="Microsoft Sans Serif" w:cs="Microsoft Sans Serif"/>
        </w:rPr>
        <w:cr/>
        <w:t>PHILADELPHIA PA  19103-2808</w:t>
      </w:r>
      <w:r>
        <w:rPr>
          <w:rFonts w:ascii="Microsoft Sans Serif" w:eastAsia="Microsoft Sans Serif" w:hAnsi="Microsoft Sans Serif" w:cs="Microsoft Sans Serif"/>
        </w:rPr>
        <w:cr/>
      </w:r>
      <w:r w:rsidRPr="00F71542">
        <w:rPr>
          <w:rFonts w:ascii="Microsoft Sans Serif" w:eastAsia="Microsoft Sans Serif" w:hAnsi="Microsoft Sans Serif" w:cs="Microsoft Sans Serif"/>
          <w:b/>
          <w:bCs/>
        </w:rPr>
        <w:t>215.587.1197</w:t>
      </w:r>
      <w:r>
        <w:rPr>
          <w:rFonts w:ascii="Microsoft Sans Serif" w:eastAsia="Microsoft Sans Serif" w:hAnsi="Microsoft Sans Serif" w:cs="Microsoft Sans Serif"/>
          <w:b/>
          <w:bCs/>
        </w:rPr>
        <w:br/>
      </w:r>
      <w:bookmarkStart w:id="1" w:name="_Hlk16760607"/>
      <w:r w:rsidRPr="00BE03EF">
        <w:rPr>
          <w:rFonts w:ascii="Microsoft Sans Serif" w:eastAsia="Microsoft Sans Serif" w:hAnsi="Microsoft Sans Serif" w:cs="Microsoft Sans Serif"/>
        </w:rPr>
        <w:fldChar w:fldCharType="begin"/>
      </w:r>
      <w:r w:rsidRPr="00BE03EF">
        <w:rPr>
          <w:rFonts w:ascii="Microsoft Sans Serif" w:eastAsia="Microsoft Sans Serif" w:hAnsi="Microsoft Sans Serif" w:cs="Microsoft Sans Serif"/>
        </w:rPr>
        <w:instrText xml:space="preserve"> HYPERLINK "mailto:dmacgregor@postschell.com" </w:instrText>
      </w:r>
      <w:r w:rsidRPr="00BE03EF">
        <w:rPr>
          <w:rFonts w:ascii="Microsoft Sans Serif" w:eastAsia="Microsoft Sans Serif" w:hAnsi="Microsoft Sans Serif" w:cs="Microsoft Sans Serif"/>
        </w:rPr>
        <w:fldChar w:fldCharType="separate"/>
      </w:r>
      <w:r w:rsidRPr="00BE03EF">
        <w:rPr>
          <w:rFonts w:ascii="Microsoft Sans Serif" w:eastAsia="Microsoft Sans Serif" w:hAnsi="Microsoft Sans Serif" w:cs="Microsoft Sans Serif"/>
        </w:rPr>
        <w:t>dmacgregor@postschell.com</w:t>
      </w:r>
      <w:r w:rsidRPr="00BE03EF">
        <w:rPr>
          <w:rFonts w:ascii="Microsoft Sans Serif" w:eastAsia="Microsoft Sans Serif" w:hAnsi="Microsoft Sans Serif" w:cs="Microsoft Sans Serif"/>
        </w:rPr>
        <w:fldChar w:fldCharType="end"/>
      </w:r>
      <w:r>
        <w:rPr>
          <w:rFonts w:ascii="Microsoft Sans Serif" w:eastAsia="Microsoft Sans Serif" w:hAnsi="Microsoft Sans Serif" w:cs="Microsoft Sans Serif"/>
        </w:rPr>
        <w:br/>
      </w:r>
      <w:r>
        <w:rPr>
          <w:rFonts w:ascii="Microsoft Sans Serif" w:eastAsia="Microsoft Sans Serif" w:hAnsi="Microsoft Sans Serif" w:cs="Microsoft Sans Serif"/>
          <w:i/>
          <w:iCs/>
        </w:rPr>
        <w:t>Represents PPL Electric Utilities Corporation</w:t>
      </w:r>
      <w:bookmarkEnd w:id="1"/>
    </w:p>
    <w:p w14:paraId="71B3230D" w14:textId="77777777" w:rsidR="00AC404E" w:rsidRDefault="00AC404E" w:rsidP="00AC404E">
      <w:pPr>
        <w:rPr>
          <w:rFonts w:ascii="Microsoft Sans Serif" w:eastAsia="Microsoft Sans Serif" w:hAnsi="Microsoft Sans Serif" w:cs="Microsoft Sans Serif"/>
        </w:rPr>
      </w:pPr>
    </w:p>
    <w:p w14:paraId="62B9246A" w14:textId="09C550A3" w:rsidR="00AC404E" w:rsidRDefault="00AC404E" w:rsidP="00AC404E">
      <w:pPr>
        <w:rPr>
          <w:rFonts w:ascii="Microsoft Sans Serif" w:eastAsia="Microsoft Sans Serif" w:hAnsi="Microsoft Sans Serif" w:cs="Microsoft Sans Serif"/>
        </w:rPr>
      </w:pPr>
      <w:r>
        <w:rPr>
          <w:rFonts w:ascii="Microsoft Sans Serif" w:eastAsia="Microsoft Sans Serif" w:hAnsi="Microsoft Sans Serif" w:cs="Microsoft Sans Serif"/>
        </w:rPr>
        <w:t>KIMBERLY A KLOCK ESQUIRE</w:t>
      </w:r>
      <w:r>
        <w:rPr>
          <w:rFonts w:ascii="Microsoft Sans Serif" w:eastAsia="Microsoft Sans Serif" w:hAnsi="Microsoft Sans Serif" w:cs="Microsoft Sans Serif"/>
        </w:rPr>
        <w:cr/>
        <w:t>PPL SERVICES CORPORATION</w:t>
      </w:r>
      <w:r>
        <w:rPr>
          <w:rFonts w:ascii="Microsoft Sans Serif" w:eastAsia="Microsoft Sans Serif" w:hAnsi="Microsoft Sans Serif" w:cs="Microsoft Sans Serif"/>
        </w:rPr>
        <w:cr/>
        <w:t>2 N 9</w:t>
      </w:r>
      <w:r w:rsidRPr="00F71542">
        <w:rPr>
          <w:rFonts w:ascii="Microsoft Sans Serif" w:eastAsia="Microsoft Sans Serif" w:hAnsi="Microsoft Sans Serif" w:cs="Microsoft Sans Serif"/>
          <w:vertAlign w:val="superscript"/>
        </w:rPr>
        <w:t>TH</w:t>
      </w:r>
      <w:r>
        <w:rPr>
          <w:rFonts w:ascii="Microsoft Sans Serif" w:eastAsia="Microsoft Sans Serif" w:hAnsi="Microsoft Sans Serif" w:cs="Microsoft Sans Serif"/>
        </w:rPr>
        <w:t xml:space="preserve"> STREET GENTW3</w:t>
      </w:r>
      <w:r>
        <w:rPr>
          <w:rFonts w:ascii="Microsoft Sans Serif" w:eastAsia="Microsoft Sans Serif" w:hAnsi="Microsoft Sans Serif" w:cs="Microsoft Sans Serif"/>
        </w:rPr>
        <w:cr/>
        <w:t>ALLENTOWN PA  18101</w:t>
      </w:r>
      <w:r>
        <w:rPr>
          <w:rFonts w:ascii="Microsoft Sans Serif" w:eastAsia="Microsoft Sans Serif" w:hAnsi="Microsoft Sans Serif" w:cs="Microsoft Sans Serif"/>
        </w:rPr>
        <w:cr/>
      </w:r>
      <w:r w:rsidRPr="00F71542">
        <w:rPr>
          <w:rFonts w:ascii="Microsoft Sans Serif" w:eastAsia="Microsoft Sans Serif" w:hAnsi="Microsoft Sans Serif" w:cs="Microsoft Sans Serif"/>
          <w:b/>
          <w:bCs/>
        </w:rPr>
        <w:t>610.774.5696</w:t>
      </w:r>
    </w:p>
    <w:p w14:paraId="73B6D54A" w14:textId="77777777" w:rsidR="00AC404E" w:rsidRPr="003F4483" w:rsidRDefault="00AC404E" w:rsidP="00AC404E">
      <w:pPr>
        <w:rPr>
          <w:rFonts w:ascii="Microsoft Sans Serif" w:eastAsia="Microsoft Sans Serif" w:hAnsi="Microsoft Sans Serif" w:cs="Microsoft Sans Serif"/>
          <w:i/>
          <w:iCs/>
        </w:rPr>
      </w:pPr>
      <w:r w:rsidRPr="00F71542">
        <w:rPr>
          <w:rFonts w:ascii="Microsoft Sans Serif" w:eastAsia="Microsoft Sans Serif" w:hAnsi="Microsoft Sans Serif" w:cs="Microsoft Sans Serif"/>
          <w:b/>
          <w:bCs/>
          <w:i/>
          <w:iCs/>
          <w:u w:val="single"/>
        </w:rPr>
        <w:t>ACCEPTS ESERVICE</w:t>
      </w:r>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r>
      <w:r>
        <w:rPr>
          <w:rFonts w:ascii="Microsoft Sans Serif" w:eastAsia="Microsoft Sans Serif" w:hAnsi="Microsoft Sans Serif" w:cs="Microsoft Sans Serif"/>
          <w:i/>
          <w:iCs/>
        </w:rPr>
        <w:t>Represents PPL Electric Utilities Corporation</w:t>
      </w:r>
    </w:p>
    <w:p w14:paraId="48216F78" w14:textId="77777777" w:rsidR="00AC404E" w:rsidRDefault="00AC404E" w:rsidP="00AC404E">
      <w:pPr>
        <w:rPr>
          <w:rFonts w:ascii="Microsoft Sans Serif" w:eastAsia="Microsoft Sans Serif" w:hAnsi="Microsoft Sans Serif" w:cs="Microsoft Sans Serif"/>
          <w:b/>
          <w:bCs/>
          <w:i/>
          <w:iCs/>
          <w:u w:val="single"/>
        </w:rPr>
      </w:pPr>
      <w:r>
        <w:rPr>
          <w:rFonts w:ascii="Microsoft Sans Serif" w:eastAsia="Microsoft Sans Serif" w:hAnsi="Microsoft Sans Serif" w:cs="Microsoft Sans Serif"/>
        </w:rPr>
        <w:cr/>
        <w:t>LINDSAY A BERKSTRESSER ESQUIRE</w:t>
      </w:r>
      <w:r>
        <w:rPr>
          <w:rFonts w:ascii="Microsoft Sans Serif" w:eastAsia="Microsoft Sans Serif" w:hAnsi="Microsoft Sans Serif" w:cs="Microsoft Sans Serif"/>
        </w:rPr>
        <w:cr/>
        <w:t>17 N 2</w:t>
      </w:r>
      <w:r w:rsidRPr="00F71542">
        <w:rPr>
          <w:rFonts w:ascii="Microsoft Sans Serif" w:eastAsia="Microsoft Sans Serif" w:hAnsi="Microsoft Sans Serif" w:cs="Microsoft Sans Serif"/>
          <w:vertAlign w:val="superscript"/>
        </w:rPr>
        <w:t>ND</w:t>
      </w:r>
      <w:r>
        <w:rPr>
          <w:rFonts w:ascii="Microsoft Sans Serif" w:eastAsia="Microsoft Sans Serif" w:hAnsi="Microsoft Sans Serif" w:cs="Microsoft Sans Serif"/>
        </w:rPr>
        <w:t xml:space="preserve"> STREET </w:t>
      </w:r>
      <w:r>
        <w:rPr>
          <w:rFonts w:ascii="Microsoft Sans Serif" w:eastAsia="Microsoft Sans Serif" w:hAnsi="Microsoft Sans Serif" w:cs="Microsoft Sans Serif"/>
        </w:rPr>
        <w:cr/>
        <w:t>HARRISBURG PA  17101</w:t>
      </w:r>
      <w:r>
        <w:rPr>
          <w:rFonts w:ascii="Microsoft Sans Serif" w:eastAsia="Microsoft Sans Serif" w:hAnsi="Microsoft Sans Serif" w:cs="Microsoft Sans Serif"/>
        </w:rPr>
        <w:cr/>
      </w:r>
      <w:r w:rsidRPr="00F71542">
        <w:rPr>
          <w:rFonts w:ascii="Microsoft Sans Serif" w:eastAsia="Microsoft Sans Serif" w:hAnsi="Microsoft Sans Serif" w:cs="Microsoft Sans Serif"/>
          <w:b/>
          <w:bCs/>
        </w:rPr>
        <w:t>717.612.6021</w:t>
      </w:r>
      <w:r>
        <w:rPr>
          <w:rFonts w:ascii="Microsoft Sans Serif" w:eastAsia="Microsoft Sans Serif" w:hAnsi="Microsoft Sans Serif" w:cs="Microsoft Sans Serif"/>
        </w:rPr>
        <w:cr/>
      </w:r>
      <w:r w:rsidRPr="00F71542">
        <w:rPr>
          <w:rFonts w:ascii="Microsoft Sans Serif" w:eastAsia="Microsoft Sans Serif" w:hAnsi="Microsoft Sans Serif" w:cs="Microsoft Sans Serif"/>
          <w:b/>
          <w:bCs/>
          <w:i/>
          <w:iCs/>
          <w:u w:val="single"/>
        </w:rPr>
        <w:t>ACCEPTS ESERVICE</w:t>
      </w:r>
    </w:p>
    <w:p w14:paraId="45BE2489" w14:textId="77777777" w:rsidR="00AC404E" w:rsidRPr="003F4483" w:rsidRDefault="00AC404E" w:rsidP="00AC404E">
      <w:pPr>
        <w:rPr>
          <w:rFonts w:ascii="Microsoft Sans Serif" w:eastAsia="Microsoft Sans Serif" w:hAnsi="Microsoft Sans Serif" w:cs="Microsoft Sans Serif"/>
          <w:i/>
          <w:iCs/>
        </w:rPr>
      </w:pPr>
      <w:r>
        <w:rPr>
          <w:rFonts w:ascii="Microsoft Sans Serif" w:eastAsia="Microsoft Sans Serif" w:hAnsi="Microsoft Sans Serif" w:cs="Microsoft Sans Serif"/>
          <w:i/>
          <w:iCs/>
        </w:rPr>
        <w:t>Represents PPL Electric Utilities Corporation</w:t>
      </w:r>
    </w:p>
    <w:p w14:paraId="7245C0F6" w14:textId="77777777" w:rsidR="00AC404E" w:rsidRPr="00192830" w:rsidRDefault="00AC404E">
      <w:pPr>
        <w:rPr>
          <w:rFonts w:ascii="Times New Roman" w:hAnsi="Times New Roman" w:cs="Times New Roman"/>
        </w:rPr>
      </w:pPr>
    </w:p>
    <w:sectPr w:rsidR="00AC404E" w:rsidRPr="00192830" w:rsidSect="00232D6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2BCA51" w14:textId="77777777" w:rsidR="007F3CB5" w:rsidRDefault="007F3CB5">
      <w:r>
        <w:separator/>
      </w:r>
    </w:p>
  </w:endnote>
  <w:endnote w:type="continuationSeparator" w:id="0">
    <w:p w14:paraId="01A6E098" w14:textId="77777777" w:rsidR="007F3CB5" w:rsidRDefault="007F3C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37950074"/>
      <w:docPartObj>
        <w:docPartGallery w:val="Page Numbers (Bottom of Page)"/>
        <w:docPartUnique/>
      </w:docPartObj>
    </w:sdtPr>
    <w:sdtEndPr>
      <w:rPr>
        <w:rFonts w:ascii="Times New Roman" w:hAnsi="Times New Roman" w:cs="Times New Roman"/>
        <w:noProof/>
        <w:sz w:val="20"/>
        <w:szCs w:val="20"/>
      </w:rPr>
    </w:sdtEndPr>
    <w:sdtContent>
      <w:p w14:paraId="214B3981" w14:textId="6B4821D1" w:rsidR="00232D60" w:rsidRPr="00AC404E" w:rsidRDefault="00232D60">
        <w:pPr>
          <w:pStyle w:val="Footer"/>
          <w:jc w:val="center"/>
          <w:rPr>
            <w:rFonts w:ascii="Times New Roman" w:hAnsi="Times New Roman" w:cs="Times New Roman"/>
            <w:sz w:val="20"/>
            <w:szCs w:val="20"/>
          </w:rPr>
        </w:pPr>
        <w:r w:rsidRPr="00AC404E">
          <w:rPr>
            <w:rFonts w:ascii="Times New Roman" w:hAnsi="Times New Roman" w:cs="Times New Roman"/>
            <w:sz w:val="20"/>
            <w:szCs w:val="20"/>
          </w:rPr>
          <w:fldChar w:fldCharType="begin"/>
        </w:r>
        <w:r w:rsidRPr="00AC404E">
          <w:rPr>
            <w:rFonts w:ascii="Times New Roman" w:hAnsi="Times New Roman" w:cs="Times New Roman"/>
            <w:sz w:val="20"/>
            <w:szCs w:val="20"/>
          </w:rPr>
          <w:instrText xml:space="preserve"> PAGE   \* MERGEFORMAT </w:instrText>
        </w:r>
        <w:r w:rsidRPr="00AC404E">
          <w:rPr>
            <w:rFonts w:ascii="Times New Roman" w:hAnsi="Times New Roman" w:cs="Times New Roman"/>
            <w:sz w:val="20"/>
            <w:szCs w:val="20"/>
          </w:rPr>
          <w:fldChar w:fldCharType="separate"/>
        </w:r>
        <w:r w:rsidRPr="00AC404E">
          <w:rPr>
            <w:rFonts w:ascii="Times New Roman" w:hAnsi="Times New Roman" w:cs="Times New Roman"/>
            <w:noProof/>
            <w:sz w:val="20"/>
            <w:szCs w:val="20"/>
          </w:rPr>
          <w:t>2</w:t>
        </w:r>
        <w:r w:rsidRPr="00AC404E">
          <w:rPr>
            <w:rFonts w:ascii="Times New Roman" w:hAnsi="Times New Roman" w:cs="Times New Roman"/>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A61772" w14:textId="77777777" w:rsidR="007F3CB5" w:rsidRDefault="007F3CB5">
      <w:r>
        <w:separator/>
      </w:r>
    </w:p>
  </w:footnote>
  <w:footnote w:type="continuationSeparator" w:id="0">
    <w:p w14:paraId="3B044F16" w14:textId="77777777" w:rsidR="007F3CB5" w:rsidRDefault="007F3C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E1560D"/>
    <w:multiLevelType w:val="hybridMultilevel"/>
    <w:tmpl w:val="E3E67C30"/>
    <w:lvl w:ilvl="0" w:tplc="E54E7E6E">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20E52DF3"/>
    <w:multiLevelType w:val="hybridMultilevel"/>
    <w:tmpl w:val="F2B0DB04"/>
    <w:lvl w:ilvl="0" w:tplc="441EC310">
      <w:start w:val="1"/>
      <w:numFmt w:val="decimal"/>
      <w:lvlText w:val="%1."/>
      <w:lvlJc w:val="left"/>
      <w:pPr>
        <w:ind w:left="3600" w:hanging="21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2A6779F0"/>
    <w:multiLevelType w:val="hybridMultilevel"/>
    <w:tmpl w:val="13D2A0D0"/>
    <w:lvl w:ilvl="0" w:tplc="1C624082">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474558AB"/>
    <w:multiLevelType w:val="hybridMultilevel"/>
    <w:tmpl w:val="D3BA0D8A"/>
    <w:lvl w:ilvl="0" w:tplc="4440CE9C">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6049238D"/>
    <w:multiLevelType w:val="hybridMultilevel"/>
    <w:tmpl w:val="3DD6905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1"/>
  </w:num>
  <w:num w:numId="2">
    <w:abstractNumId w:val="4"/>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0AD2"/>
    <w:rsid w:val="0002557C"/>
    <w:rsid w:val="00027489"/>
    <w:rsid w:val="00091771"/>
    <w:rsid w:val="000A7E76"/>
    <w:rsid w:val="000B6B88"/>
    <w:rsid w:val="000C3C29"/>
    <w:rsid w:val="000D6D2D"/>
    <w:rsid w:val="001161C5"/>
    <w:rsid w:val="00130237"/>
    <w:rsid w:val="001448FA"/>
    <w:rsid w:val="001569FF"/>
    <w:rsid w:val="00173273"/>
    <w:rsid w:val="001742D0"/>
    <w:rsid w:val="00192830"/>
    <w:rsid w:val="001A0C34"/>
    <w:rsid w:val="001A7BA3"/>
    <w:rsid w:val="001B712E"/>
    <w:rsid w:val="001D5A92"/>
    <w:rsid w:val="001D5CA2"/>
    <w:rsid w:val="001E3616"/>
    <w:rsid w:val="001F16C4"/>
    <w:rsid w:val="001F46EA"/>
    <w:rsid w:val="00203F79"/>
    <w:rsid w:val="00221C57"/>
    <w:rsid w:val="00230A71"/>
    <w:rsid w:val="00232D60"/>
    <w:rsid w:val="00236074"/>
    <w:rsid w:val="002479F5"/>
    <w:rsid w:val="00272CB6"/>
    <w:rsid w:val="002959A1"/>
    <w:rsid w:val="002A65D6"/>
    <w:rsid w:val="002D32F0"/>
    <w:rsid w:val="003110A2"/>
    <w:rsid w:val="003323A7"/>
    <w:rsid w:val="00333459"/>
    <w:rsid w:val="00343236"/>
    <w:rsid w:val="003437B2"/>
    <w:rsid w:val="00344755"/>
    <w:rsid w:val="00362470"/>
    <w:rsid w:val="00394FDF"/>
    <w:rsid w:val="003A6585"/>
    <w:rsid w:val="003D0E0C"/>
    <w:rsid w:val="003E301A"/>
    <w:rsid w:val="003F318A"/>
    <w:rsid w:val="003F63BD"/>
    <w:rsid w:val="00402E8E"/>
    <w:rsid w:val="00417B55"/>
    <w:rsid w:val="00424AD6"/>
    <w:rsid w:val="00456504"/>
    <w:rsid w:val="00472F32"/>
    <w:rsid w:val="00477A57"/>
    <w:rsid w:val="004B1E3E"/>
    <w:rsid w:val="004C136A"/>
    <w:rsid w:val="004D42E5"/>
    <w:rsid w:val="004E4498"/>
    <w:rsid w:val="004F5872"/>
    <w:rsid w:val="00540816"/>
    <w:rsid w:val="005620DC"/>
    <w:rsid w:val="005A2250"/>
    <w:rsid w:val="005A4A29"/>
    <w:rsid w:val="00611540"/>
    <w:rsid w:val="00615CA1"/>
    <w:rsid w:val="0062084E"/>
    <w:rsid w:val="00634E3C"/>
    <w:rsid w:val="006673C6"/>
    <w:rsid w:val="006A11F7"/>
    <w:rsid w:val="006A165E"/>
    <w:rsid w:val="006A6282"/>
    <w:rsid w:val="006C24A0"/>
    <w:rsid w:val="006C4CEF"/>
    <w:rsid w:val="006D7981"/>
    <w:rsid w:val="006F15CA"/>
    <w:rsid w:val="00703B85"/>
    <w:rsid w:val="00704367"/>
    <w:rsid w:val="00740B2A"/>
    <w:rsid w:val="007513D8"/>
    <w:rsid w:val="00755FF9"/>
    <w:rsid w:val="0076743F"/>
    <w:rsid w:val="007727BE"/>
    <w:rsid w:val="007A0164"/>
    <w:rsid w:val="007A0D03"/>
    <w:rsid w:val="007A72A0"/>
    <w:rsid w:val="007B0134"/>
    <w:rsid w:val="007B5DE3"/>
    <w:rsid w:val="007C0AD2"/>
    <w:rsid w:val="007C59B0"/>
    <w:rsid w:val="007E02AE"/>
    <w:rsid w:val="007E5CDF"/>
    <w:rsid w:val="007F25D3"/>
    <w:rsid w:val="007F3CB5"/>
    <w:rsid w:val="008113CD"/>
    <w:rsid w:val="00813B64"/>
    <w:rsid w:val="00822EDD"/>
    <w:rsid w:val="0082381B"/>
    <w:rsid w:val="008430C4"/>
    <w:rsid w:val="00861538"/>
    <w:rsid w:val="0087729D"/>
    <w:rsid w:val="00881E89"/>
    <w:rsid w:val="008A11D3"/>
    <w:rsid w:val="008A4BF2"/>
    <w:rsid w:val="008C31EA"/>
    <w:rsid w:val="008D1BEF"/>
    <w:rsid w:val="008E5778"/>
    <w:rsid w:val="00912AEA"/>
    <w:rsid w:val="009270A0"/>
    <w:rsid w:val="00944627"/>
    <w:rsid w:val="009728AA"/>
    <w:rsid w:val="0099119F"/>
    <w:rsid w:val="00997313"/>
    <w:rsid w:val="009A6884"/>
    <w:rsid w:val="009B22E8"/>
    <w:rsid w:val="009B7CA1"/>
    <w:rsid w:val="009C6580"/>
    <w:rsid w:val="009D0DD3"/>
    <w:rsid w:val="009E1E3A"/>
    <w:rsid w:val="00A17308"/>
    <w:rsid w:val="00A26626"/>
    <w:rsid w:val="00A73184"/>
    <w:rsid w:val="00A91070"/>
    <w:rsid w:val="00AB2468"/>
    <w:rsid w:val="00AC404E"/>
    <w:rsid w:val="00AE01E9"/>
    <w:rsid w:val="00AF110D"/>
    <w:rsid w:val="00AF2858"/>
    <w:rsid w:val="00AF5A22"/>
    <w:rsid w:val="00B338AE"/>
    <w:rsid w:val="00B75072"/>
    <w:rsid w:val="00B762CA"/>
    <w:rsid w:val="00B916BE"/>
    <w:rsid w:val="00B91D71"/>
    <w:rsid w:val="00BA3491"/>
    <w:rsid w:val="00BA6DDE"/>
    <w:rsid w:val="00BD49A0"/>
    <w:rsid w:val="00BD774B"/>
    <w:rsid w:val="00C0478F"/>
    <w:rsid w:val="00C21128"/>
    <w:rsid w:val="00C22D2E"/>
    <w:rsid w:val="00C22DEE"/>
    <w:rsid w:val="00C4229D"/>
    <w:rsid w:val="00C64D61"/>
    <w:rsid w:val="00C7540D"/>
    <w:rsid w:val="00C8099D"/>
    <w:rsid w:val="00CB47C1"/>
    <w:rsid w:val="00CC0A63"/>
    <w:rsid w:val="00CD5808"/>
    <w:rsid w:val="00CE2745"/>
    <w:rsid w:val="00CF7F8C"/>
    <w:rsid w:val="00D1252D"/>
    <w:rsid w:val="00D23372"/>
    <w:rsid w:val="00D24ABC"/>
    <w:rsid w:val="00D3422D"/>
    <w:rsid w:val="00D522D2"/>
    <w:rsid w:val="00D542BA"/>
    <w:rsid w:val="00D86DAB"/>
    <w:rsid w:val="00D93E06"/>
    <w:rsid w:val="00D944EF"/>
    <w:rsid w:val="00DA2017"/>
    <w:rsid w:val="00DB0759"/>
    <w:rsid w:val="00DB1985"/>
    <w:rsid w:val="00DB327B"/>
    <w:rsid w:val="00DC2289"/>
    <w:rsid w:val="00DF1A7E"/>
    <w:rsid w:val="00E00772"/>
    <w:rsid w:val="00E1292E"/>
    <w:rsid w:val="00E16B09"/>
    <w:rsid w:val="00E45EB2"/>
    <w:rsid w:val="00E60028"/>
    <w:rsid w:val="00E71291"/>
    <w:rsid w:val="00E92A9D"/>
    <w:rsid w:val="00EA2BE8"/>
    <w:rsid w:val="00EA6874"/>
    <w:rsid w:val="00EE6124"/>
    <w:rsid w:val="00EE6205"/>
    <w:rsid w:val="00F058EB"/>
    <w:rsid w:val="00F24135"/>
    <w:rsid w:val="00F33A85"/>
    <w:rsid w:val="00F4412C"/>
    <w:rsid w:val="00F47CEB"/>
    <w:rsid w:val="00F55E49"/>
    <w:rsid w:val="00F71872"/>
    <w:rsid w:val="00F754D7"/>
    <w:rsid w:val="00F93600"/>
    <w:rsid w:val="00FA054E"/>
    <w:rsid w:val="00FB269B"/>
    <w:rsid w:val="00FB763D"/>
    <w:rsid w:val="00FF2768"/>
    <w:rsid w:val="00FF2A80"/>
    <w:rsid w:val="00FF40BE"/>
    <w:rsid w:val="00FF7689"/>
    <w:rsid w:val="00FF7E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40AA4"/>
  <w15:docId w15:val="{62F3BEDF-7204-401C-B51B-62B13BDBB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0AD2"/>
    <w:pPr>
      <w:autoSpaceDE w:val="0"/>
      <w:autoSpaceDN w:val="0"/>
      <w:spacing w:after="0"/>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7C0AD2"/>
    <w:pPr>
      <w:tabs>
        <w:tab w:val="left" w:pos="-720"/>
      </w:tabs>
      <w:suppressAutoHyphens/>
      <w:autoSpaceDE w:val="0"/>
      <w:autoSpaceDN w:val="0"/>
      <w:spacing w:after="0"/>
      <w:ind w:firstLine="1440"/>
    </w:pPr>
    <w:rPr>
      <w:rFonts w:ascii="CG Times" w:eastAsia="Times New Roman" w:hAnsi="CG Times" w:cs="CG Times"/>
      <w:sz w:val="24"/>
      <w:szCs w:val="24"/>
    </w:rPr>
  </w:style>
  <w:style w:type="paragraph" w:styleId="Footer">
    <w:name w:val="footer"/>
    <w:basedOn w:val="Normal"/>
    <w:link w:val="FooterChar"/>
    <w:uiPriority w:val="99"/>
    <w:rsid w:val="007C0AD2"/>
    <w:pPr>
      <w:tabs>
        <w:tab w:val="center" w:pos="4320"/>
        <w:tab w:val="right" w:pos="8640"/>
      </w:tabs>
    </w:pPr>
  </w:style>
  <w:style w:type="character" w:customStyle="1" w:styleId="FooterChar">
    <w:name w:val="Footer Char"/>
    <w:basedOn w:val="DefaultParagraphFont"/>
    <w:link w:val="Footer"/>
    <w:uiPriority w:val="99"/>
    <w:rsid w:val="007C0AD2"/>
    <w:rPr>
      <w:rFonts w:ascii="CG Times" w:eastAsia="Times New Roman" w:hAnsi="CG Times" w:cs="CG Times"/>
      <w:sz w:val="24"/>
      <w:szCs w:val="24"/>
    </w:rPr>
  </w:style>
  <w:style w:type="character" w:styleId="PageNumber">
    <w:name w:val="page number"/>
    <w:basedOn w:val="DefaultParagraphFont"/>
    <w:rsid w:val="007C0AD2"/>
  </w:style>
  <w:style w:type="paragraph" w:styleId="BodyTextIndent">
    <w:name w:val="Body Text Indent"/>
    <w:basedOn w:val="Normal"/>
    <w:link w:val="BodyTextIndentChar"/>
    <w:rsid w:val="007C0AD2"/>
    <w:pPr>
      <w:widowControl w:val="0"/>
      <w:spacing w:line="360" w:lineRule="auto"/>
      <w:ind w:firstLine="1440"/>
    </w:pPr>
    <w:rPr>
      <w:sz w:val="26"/>
      <w:szCs w:val="26"/>
    </w:rPr>
  </w:style>
  <w:style w:type="character" w:customStyle="1" w:styleId="BodyTextIndentChar">
    <w:name w:val="Body Text Indent Char"/>
    <w:basedOn w:val="DefaultParagraphFont"/>
    <w:link w:val="BodyTextIndent"/>
    <w:rsid w:val="007C0AD2"/>
    <w:rPr>
      <w:rFonts w:ascii="CG Times" w:eastAsia="Times New Roman" w:hAnsi="CG Times" w:cs="CG Times"/>
      <w:sz w:val="26"/>
      <w:szCs w:val="26"/>
    </w:rPr>
  </w:style>
  <w:style w:type="paragraph" w:styleId="BodyTextIndent2">
    <w:name w:val="Body Text Indent 2"/>
    <w:basedOn w:val="Normal"/>
    <w:link w:val="BodyTextIndent2Char"/>
    <w:rsid w:val="007C0AD2"/>
    <w:pPr>
      <w:widowControl w:val="0"/>
      <w:spacing w:line="360" w:lineRule="auto"/>
      <w:ind w:left="1440" w:firstLine="720"/>
    </w:pPr>
    <w:rPr>
      <w:sz w:val="26"/>
      <w:szCs w:val="26"/>
    </w:rPr>
  </w:style>
  <w:style w:type="character" w:customStyle="1" w:styleId="BodyTextIndent2Char">
    <w:name w:val="Body Text Indent 2 Char"/>
    <w:basedOn w:val="DefaultParagraphFont"/>
    <w:link w:val="BodyTextIndent2"/>
    <w:rsid w:val="007C0AD2"/>
    <w:rPr>
      <w:rFonts w:ascii="CG Times" w:eastAsia="Times New Roman" w:hAnsi="CG Times" w:cs="CG Times"/>
      <w:sz w:val="26"/>
      <w:szCs w:val="26"/>
    </w:rPr>
  </w:style>
  <w:style w:type="paragraph" w:styleId="BodyTextIndent3">
    <w:name w:val="Body Text Indent 3"/>
    <w:basedOn w:val="Normal"/>
    <w:link w:val="BodyTextIndent3Char"/>
    <w:rsid w:val="007C0AD2"/>
    <w:pPr>
      <w:widowControl w:val="0"/>
      <w:spacing w:line="480" w:lineRule="atLeast"/>
      <w:ind w:firstLine="720"/>
      <w:jc w:val="both"/>
    </w:pPr>
    <w:rPr>
      <w:sz w:val="26"/>
      <w:szCs w:val="26"/>
    </w:rPr>
  </w:style>
  <w:style w:type="character" w:customStyle="1" w:styleId="BodyTextIndent3Char">
    <w:name w:val="Body Text Indent 3 Char"/>
    <w:basedOn w:val="DefaultParagraphFont"/>
    <w:link w:val="BodyTextIndent3"/>
    <w:rsid w:val="007C0AD2"/>
    <w:rPr>
      <w:rFonts w:ascii="CG Times" w:eastAsia="Times New Roman" w:hAnsi="CG Times" w:cs="CG Times"/>
      <w:sz w:val="26"/>
      <w:szCs w:val="26"/>
    </w:rPr>
  </w:style>
  <w:style w:type="paragraph" w:styleId="ListParagraph">
    <w:name w:val="List Paragraph"/>
    <w:basedOn w:val="Normal"/>
    <w:uiPriority w:val="34"/>
    <w:qFormat/>
    <w:rsid w:val="00FF40BE"/>
    <w:pPr>
      <w:ind w:left="720"/>
      <w:contextualSpacing/>
    </w:pPr>
  </w:style>
  <w:style w:type="character" w:styleId="Hyperlink">
    <w:name w:val="Hyperlink"/>
    <w:basedOn w:val="DefaultParagraphFont"/>
    <w:uiPriority w:val="99"/>
    <w:unhideWhenUsed/>
    <w:rsid w:val="0099119F"/>
    <w:rPr>
      <w:color w:val="0000FF" w:themeColor="hyperlink"/>
      <w:u w:val="single"/>
    </w:rPr>
  </w:style>
  <w:style w:type="paragraph" w:styleId="BalloonText">
    <w:name w:val="Balloon Text"/>
    <w:basedOn w:val="Normal"/>
    <w:link w:val="BalloonTextChar"/>
    <w:uiPriority w:val="99"/>
    <w:semiHidden/>
    <w:unhideWhenUsed/>
    <w:rsid w:val="00634E3C"/>
    <w:rPr>
      <w:rFonts w:ascii="Tahoma" w:hAnsi="Tahoma" w:cs="Tahoma"/>
      <w:sz w:val="16"/>
      <w:szCs w:val="16"/>
    </w:rPr>
  </w:style>
  <w:style w:type="character" w:customStyle="1" w:styleId="BalloonTextChar">
    <w:name w:val="Balloon Text Char"/>
    <w:basedOn w:val="DefaultParagraphFont"/>
    <w:link w:val="BalloonText"/>
    <w:uiPriority w:val="99"/>
    <w:semiHidden/>
    <w:rsid w:val="00634E3C"/>
    <w:rPr>
      <w:rFonts w:ascii="Tahoma" w:eastAsia="Times New Roman" w:hAnsi="Tahoma" w:cs="Tahoma"/>
      <w:sz w:val="16"/>
      <w:szCs w:val="16"/>
    </w:rPr>
  </w:style>
  <w:style w:type="paragraph" w:styleId="FootnoteText">
    <w:name w:val="footnote text"/>
    <w:basedOn w:val="Normal"/>
    <w:link w:val="FootnoteTextChar"/>
    <w:uiPriority w:val="99"/>
    <w:semiHidden/>
    <w:unhideWhenUsed/>
    <w:rsid w:val="00DB327B"/>
    <w:rPr>
      <w:sz w:val="20"/>
      <w:szCs w:val="20"/>
    </w:rPr>
  </w:style>
  <w:style w:type="character" w:customStyle="1" w:styleId="FootnoteTextChar">
    <w:name w:val="Footnote Text Char"/>
    <w:basedOn w:val="DefaultParagraphFont"/>
    <w:link w:val="FootnoteText"/>
    <w:uiPriority w:val="99"/>
    <w:semiHidden/>
    <w:rsid w:val="00DB327B"/>
    <w:rPr>
      <w:rFonts w:ascii="CG Times" w:eastAsia="Times New Roman" w:hAnsi="CG Times" w:cs="CG Times"/>
      <w:sz w:val="20"/>
      <w:szCs w:val="20"/>
    </w:rPr>
  </w:style>
  <w:style w:type="character" w:styleId="FootnoteReference">
    <w:name w:val="footnote reference"/>
    <w:basedOn w:val="DefaultParagraphFont"/>
    <w:uiPriority w:val="99"/>
    <w:semiHidden/>
    <w:unhideWhenUsed/>
    <w:rsid w:val="00DB327B"/>
    <w:rPr>
      <w:vertAlign w:val="superscript"/>
    </w:rPr>
  </w:style>
  <w:style w:type="paragraph" w:styleId="Header">
    <w:name w:val="header"/>
    <w:basedOn w:val="Normal"/>
    <w:link w:val="HeaderChar"/>
    <w:uiPriority w:val="99"/>
    <w:unhideWhenUsed/>
    <w:rsid w:val="007A72A0"/>
    <w:pPr>
      <w:tabs>
        <w:tab w:val="center" w:pos="4680"/>
        <w:tab w:val="right" w:pos="9360"/>
      </w:tabs>
    </w:pPr>
  </w:style>
  <w:style w:type="character" w:customStyle="1" w:styleId="HeaderChar">
    <w:name w:val="Header Char"/>
    <w:basedOn w:val="DefaultParagraphFont"/>
    <w:link w:val="Header"/>
    <w:uiPriority w:val="99"/>
    <w:rsid w:val="007A72A0"/>
    <w:rPr>
      <w:rFonts w:ascii="CG Times" w:eastAsia="Times New Roman" w:hAnsi="CG Times" w:cs="CG Times"/>
      <w:sz w:val="24"/>
      <w:szCs w:val="24"/>
    </w:rPr>
  </w:style>
  <w:style w:type="table" w:styleId="TableGrid">
    <w:name w:val="Table Grid"/>
    <w:basedOn w:val="TableNormal"/>
    <w:uiPriority w:val="59"/>
    <w:rsid w:val="001B712E"/>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
    <w:name w:val="Style"/>
    <w:rsid w:val="009E1E3A"/>
    <w:pPr>
      <w:widowControl w:val="0"/>
      <w:autoSpaceDE w:val="0"/>
      <w:autoSpaceDN w:val="0"/>
      <w:adjustRightInd w:val="0"/>
      <w:spacing w:after="0"/>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01298E-D7E3-4753-8AA4-DEA923C597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972</Words>
  <Characters>5541</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6501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Williams, Bobbie Jo</cp:lastModifiedBy>
  <cp:revision>2</cp:revision>
  <cp:lastPrinted>2019-08-29T15:59:00Z</cp:lastPrinted>
  <dcterms:created xsi:type="dcterms:W3CDTF">2020-07-01T18:54:00Z</dcterms:created>
  <dcterms:modified xsi:type="dcterms:W3CDTF">2020-07-01T18:54:00Z</dcterms:modified>
</cp:coreProperties>
</file>