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0F78334" w14:textId="77777777" w:rsidTr="00EF4292">
        <w:tc>
          <w:tcPr>
            <w:tcW w:w="1363" w:type="dxa"/>
          </w:tcPr>
          <w:p w14:paraId="43145506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57C474" wp14:editId="5318711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0E9B1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60F8B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031FD83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8D7688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AD2BA8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14A5D3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E75C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2E3D3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94116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107F7B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93359D" w14:textId="4A886FE1" w:rsidR="00041B84" w:rsidRDefault="00115776" w:rsidP="006E27BC">
      <w:pPr>
        <w:jc w:val="center"/>
        <w:rPr>
          <w:sz w:val="24"/>
          <w:szCs w:val="24"/>
        </w:rPr>
      </w:pPr>
      <w:r>
        <w:rPr>
          <w:sz w:val="24"/>
          <w:szCs w:val="24"/>
        </w:rPr>
        <w:t>July 8, 2020</w:t>
      </w:r>
    </w:p>
    <w:p w14:paraId="58617C67" w14:textId="09782E7E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265056" w:rsidRPr="00265056">
        <w:rPr>
          <w:color w:val="000000"/>
          <w:sz w:val="24"/>
          <w:szCs w:val="24"/>
        </w:rPr>
        <w:t>A-201</w:t>
      </w:r>
      <w:r w:rsidR="00264D37">
        <w:rPr>
          <w:color w:val="000000"/>
          <w:sz w:val="24"/>
          <w:szCs w:val="24"/>
        </w:rPr>
        <w:t>2-2293311</w:t>
      </w:r>
    </w:p>
    <w:p w14:paraId="2EEE6F2F" w14:textId="69042BDB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E1229B">
        <w:rPr>
          <w:sz w:val="24"/>
          <w:szCs w:val="24"/>
        </w:rPr>
        <w:t>171</w:t>
      </w:r>
      <w:r w:rsidR="00C15F70">
        <w:rPr>
          <w:sz w:val="24"/>
          <w:szCs w:val="24"/>
        </w:rPr>
        <w:t>4376</w:t>
      </w:r>
    </w:p>
    <w:p w14:paraId="1A52347A" w14:textId="06E09442" w:rsidR="00041B84" w:rsidRDefault="00C15F70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THOMAS MCLANE </w:t>
      </w:r>
    </w:p>
    <w:p w14:paraId="70A45C80" w14:textId="2C323506" w:rsidR="00C15F70" w:rsidRDefault="00C15F70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DELAWARE PIPELINE CO</w:t>
      </w:r>
      <w:r w:rsidR="002E7131">
        <w:rPr>
          <w:color w:val="000000"/>
          <w:sz w:val="24"/>
          <w:szCs w:val="24"/>
        </w:rPr>
        <w:t>MPANY</w:t>
      </w:r>
      <w:r>
        <w:rPr>
          <w:color w:val="000000"/>
          <w:sz w:val="24"/>
          <w:szCs w:val="24"/>
        </w:rPr>
        <w:t xml:space="preserve"> LLC </w:t>
      </w:r>
    </w:p>
    <w:p w14:paraId="2832C340" w14:textId="010402C3" w:rsidR="00C15F70" w:rsidRDefault="00C15F70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1330 LAKE ROBBINS DR </w:t>
      </w:r>
    </w:p>
    <w:p w14:paraId="11EAA3FF" w14:textId="378DB4FE" w:rsidR="00C15F70" w:rsidRPr="001A75B1" w:rsidRDefault="00C15F70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WOODLANDS TX 77380</w:t>
      </w:r>
    </w:p>
    <w:p w14:paraId="65AFC8BC" w14:textId="77777777" w:rsidR="00BA4EDF" w:rsidRPr="003C1BEF" w:rsidRDefault="00BA4EDF" w:rsidP="00BA4EDF">
      <w:pPr>
        <w:rPr>
          <w:sz w:val="24"/>
        </w:rPr>
      </w:pPr>
    </w:p>
    <w:p w14:paraId="23B4B123" w14:textId="0ED592F1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041B84">
        <w:rPr>
          <w:b/>
          <w:sz w:val="24"/>
          <w:u w:val="single"/>
        </w:rPr>
        <w:t xml:space="preserve">Abandonment of </w:t>
      </w:r>
      <w:r w:rsidR="003C1BEF" w:rsidRPr="00793D86">
        <w:rPr>
          <w:b/>
          <w:sz w:val="24"/>
          <w:u w:val="single"/>
        </w:rPr>
        <w:t xml:space="preserve">Act 127 </w:t>
      </w:r>
      <w:r w:rsidR="00041B84" w:rsidRPr="00793D86">
        <w:rPr>
          <w:b/>
          <w:sz w:val="24"/>
          <w:u w:val="single"/>
        </w:rPr>
        <w:t xml:space="preserve">Pipeline </w:t>
      </w:r>
      <w:r w:rsidR="003C1BEF" w:rsidRPr="00793D86">
        <w:rPr>
          <w:b/>
          <w:sz w:val="24"/>
          <w:u w:val="single"/>
        </w:rPr>
        <w:t xml:space="preserve">Registration </w:t>
      </w:r>
    </w:p>
    <w:p w14:paraId="65FC4136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195EA8FC" w14:textId="78A823C6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041B84">
        <w:rPr>
          <w:sz w:val="24"/>
          <w:szCs w:val="24"/>
        </w:rPr>
        <w:t xml:space="preserve">Mr. </w:t>
      </w:r>
      <w:r w:rsidR="00C15F70">
        <w:rPr>
          <w:sz w:val="24"/>
          <w:szCs w:val="24"/>
        </w:rPr>
        <w:t>McLane</w:t>
      </w:r>
      <w:r w:rsidR="00E1229B" w:rsidRPr="001A75B1">
        <w:rPr>
          <w:sz w:val="24"/>
          <w:szCs w:val="24"/>
        </w:rPr>
        <w:t>:</w:t>
      </w:r>
    </w:p>
    <w:p w14:paraId="5F858265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1FE83509" w14:textId="658E9799" w:rsidR="00C53327" w:rsidRPr="00E1229B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</w:t>
      </w:r>
      <w:r w:rsidR="00041B84">
        <w:rPr>
          <w:sz w:val="24"/>
          <w:szCs w:val="24"/>
        </w:rPr>
        <w:t xml:space="preserve">abandonment </w:t>
      </w:r>
      <w:r w:rsidRPr="008F12EE">
        <w:rPr>
          <w:sz w:val="24"/>
          <w:szCs w:val="24"/>
        </w:rPr>
        <w:t xml:space="preserve">of </w:t>
      </w:r>
      <w:r w:rsidR="005913D0" w:rsidRPr="005913D0">
        <w:rPr>
          <w:color w:val="000000" w:themeColor="text1"/>
          <w:sz w:val="24"/>
          <w:szCs w:val="24"/>
        </w:rPr>
        <w:t>Delaware Pipeline Company, LLC’</w:t>
      </w:r>
      <w:r w:rsidR="00E1229B" w:rsidRPr="005913D0">
        <w:rPr>
          <w:color w:val="000000" w:themeColor="text1"/>
          <w:sz w:val="24"/>
          <w:szCs w:val="24"/>
        </w:rPr>
        <w:t>s</w:t>
      </w:r>
      <w:r w:rsidR="00D954C0">
        <w:rPr>
          <w:color w:val="000000" w:themeColor="text1"/>
          <w:sz w:val="24"/>
          <w:szCs w:val="24"/>
        </w:rPr>
        <w:t xml:space="preserve"> (Delaware Pipeline)</w:t>
      </w:r>
      <w:r w:rsidR="005A0FEB" w:rsidRPr="005913D0">
        <w:rPr>
          <w:color w:val="000000" w:themeColor="text1"/>
          <w:sz w:val="24"/>
          <w:szCs w:val="24"/>
        </w:rPr>
        <w:t xml:space="preserve"> </w:t>
      </w:r>
      <w:r w:rsidRPr="005913D0">
        <w:rPr>
          <w:color w:val="000000" w:themeColor="text1"/>
          <w:sz w:val="24"/>
          <w:szCs w:val="24"/>
        </w:rPr>
        <w:t xml:space="preserve">assets </w:t>
      </w:r>
      <w:r w:rsidR="00E1229B" w:rsidRPr="005913D0">
        <w:rPr>
          <w:color w:val="000000" w:themeColor="text1"/>
          <w:sz w:val="24"/>
          <w:szCs w:val="24"/>
        </w:rPr>
        <w:t>per Act 127</w:t>
      </w:r>
      <w:r w:rsidR="005913D0" w:rsidRPr="005913D0">
        <w:rPr>
          <w:color w:val="000000" w:themeColor="text1"/>
          <w:sz w:val="24"/>
          <w:szCs w:val="24"/>
        </w:rPr>
        <w:t>.  Delaware Pipeline</w:t>
      </w:r>
      <w:r w:rsidR="00D954C0">
        <w:rPr>
          <w:color w:val="000000" w:themeColor="text1"/>
          <w:sz w:val="24"/>
          <w:szCs w:val="24"/>
        </w:rPr>
        <w:t xml:space="preserve"> </w:t>
      </w:r>
      <w:r w:rsidR="00E1229B" w:rsidRPr="005913D0">
        <w:rPr>
          <w:color w:val="000000" w:themeColor="text1"/>
          <w:sz w:val="24"/>
          <w:szCs w:val="24"/>
        </w:rPr>
        <w:t>state</w:t>
      </w:r>
      <w:r w:rsidR="005913D0">
        <w:rPr>
          <w:color w:val="000000" w:themeColor="text1"/>
          <w:sz w:val="24"/>
          <w:szCs w:val="24"/>
        </w:rPr>
        <w:t>s</w:t>
      </w:r>
      <w:r w:rsidR="00E1229B" w:rsidRPr="005913D0">
        <w:rPr>
          <w:color w:val="000000" w:themeColor="text1"/>
          <w:sz w:val="24"/>
          <w:szCs w:val="24"/>
        </w:rPr>
        <w:t xml:space="preserve"> that </w:t>
      </w:r>
      <w:r w:rsidR="005913D0" w:rsidRPr="005913D0">
        <w:rPr>
          <w:color w:val="000000" w:themeColor="text1"/>
          <w:sz w:val="24"/>
          <w:szCs w:val="24"/>
        </w:rPr>
        <w:t>its pipeline assets</w:t>
      </w:r>
      <w:r w:rsidR="00D954C0">
        <w:rPr>
          <w:color w:val="000000" w:themeColor="text1"/>
          <w:sz w:val="24"/>
          <w:szCs w:val="24"/>
        </w:rPr>
        <w:t xml:space="preserve"> are classified as </w:t>
      </w:r>
      <w:r w:rsidR="00D954C0" w:rsidRPr="00D954C0">
        <w:rPr>
          <w:i/>
          <w:iCs/>
          <w:color w:val="000000" w:themeColor="text1"/>
          <w:sz w:val="24"/>
          <w:szCs w:val="24"/>
        </w:rPr>
        <w:t>Interstate</w:t>
      </w:r>
      <w:r w:rsidR="00D954C0">
        <w:rPr>
          <w:color w:val="000000" w:themeColor="text1"/>
          <w:sz w:val="24"/>
          <w:szCs w:val="24"/>
        </w:rPr>
        <w:t xml:space="preserve"> pipelines, </w:t>
      </w:r>
      <w:r w:rsidR="005913D0" w:rsidRPr="005913D0">
        <w:rPr>
          <w:color w:val="000000" w:themeColor="text1"/>
          <w:sz w:val="24"/>
          <w:szCs w:val="24"/>
        </w:rPr>
        <w:t>consist</w:t>
      </w:r>
      <w:r w:rsidR="00D954C0">
        <w:rPr>
          <w:color w:val="000000" w:themeColor="text1"/>
          <w:sz w:val="24"/>
          <w:szCs w:val="24"/>
        </w:rPr>
        <w:t>ing</w:t>
      </w:r>
      <w:r w:rsidR="005913D0" w:rsidRPr="005913D0">
        <w:rPr>
          <w:color w:val="000000" w:themeColor="text1"/>
          <w:sz w:val="24"/>
          <w:szCs w:val="24"/>
        </w:rPr>
        <w:t xml:space="preserve"> of a hazardous liquid pipeline that delivers refined fuels from Delaware to Pennsylvania</w:t>
      </w:r>
      <w:r w:rsidR="00D954C0">
        <w:rPr>
          <w:color w:val="000000" w:themeColor="text1"/>
          <w:sz w:val="24"/>
          <w:szCs w:val="24"/>
        </w:rPr>
        <w:t>.  Delaware Pipeline states that the</w:t>
      </w:r>
      <w:r w:rsidR="005913D0" w:rsidRPr="005913D0">
        <w:rPr>
          <w:color w:val="000000" w:themeColor="text1"/>
          <w:sz w:val="24"/>
          <w:szCs w:val="24"/>
        </w:rPr>
        <w:t xml:space="preserve"> pipeline is under the jurisdiction of</w:t>
      </w:r>
      <w:r w:rsidR="00D954C0">
        <w:rPr>
          <w:color w:val="000000" w:themeColor="text1"/>
          <w:sz w:val="24"/>
          <w:szCs w:val="24"/>
        </w:rPr>
        <w:t xml:space="preserve"> the U.S. Department of Transportation’s Pipeline and Hazardous Materials Safety Administration (</w:t>
      </w:r>
      <w:r w:rsidR="005913D0" w:rsidRPr="005913D0">
        <w:rPr>
          <w:color w:val="000000" w:themeColor="text1"/>
          <w:sz w:val="24"/>
          <w:szCs w:val="24"/>
        </w:rPr>
        <w:t>PHMSA</w:t>
      </w:r>
      <w:r w:rsidR="00D954C0">
        <w:rPr>
          <w:color w:val="000000" w:themeColor="text1"/>
          <w:sz w:val="24"/>
          <w:szCs w:val="24"/>
        </w:rPr>
        <w:t>)</w:t>
      </w:r>
      <w:r w:rsidR="005913D0" w:rsidRPr="005913D0">
        <w:rPr>
          <w:color w:val="000000" w:themeColor="text1"/>
          <w:sz w:val="24"/>
          <w:szCs w:val="24"/>
        </w:rPr>
        <w:t xml:space="preserve"> Eastern Region, OPID # 32495 as a common carrier pipeline with its tariff managed under</w:t>
      </w:r>
      <w:r w:rsidR="00DD3EC3">
        <w:rPr>
          <w:color w:val="000000" w:themeColor="text1"/>
          <w:sz w:val="24"/>
          <w:szCs w:val="24"/>
        </w:rPr>
        <w:t xml:space="preserve"> the</w:t>
      </w:r>
      <w:r w:rsidR="005913D0" w:rsidRPr="005913D0">
        <w:rPr>
          <w:color w:val="000000" w:themeColor="text1"/>
          <w:sz w:val="24"/>
          <w:szCs w:val="24"/>
        </w:rPr>
        <w:t xml:space="preserve"> Federal Energy Regulatory Commission (FERC</w:t>
      </w:r>
      <w:r w:rsidR="005913D0">
        <w:rPr>
          <w:color w:val="000000" w:themeColor="text1"/>
          <w:sz w:val="24"/>
          <w:szCs w:val="24"/>
        </w:rPr>
        <w:t>)</w:t>
      </w:r>
      <w:r w:rsidR="00D954C0">
        <w:rPr>
          <w:color w:val="000000" w:themeColor="text1"/>
          <w:sz w:val="24"/>
          <w:szCs w:val="24"/>
        </w:rPr>
        <w:t xml:space="preserve">. </w:t>
      </w:r>
      <w:r w:rsidR="005913D0">
        <w:rPr>
          <w:color w:val="000000" w:themeColor="text1"/>
          <w:sz w:val="24"/>
          <w:szCs w:val="24"/>
        </w:rPr>
        <w:t xml:space="preserve"> </w:t>
      </w:r>
      <w:r w:rsidR="00DD3EC3">
        <w:rPr>
          <w:color w:val="000000" w:themeColor="text1"/>
          <w:sz w:val="24"/>
          <w:szCs w:val="24"/>
        </w:rPr>
        <w:t xml:space="preserve">Delaware Pipeline does not operate its pipeline facilities in an </w:t>
      </w:r>
      <w:r w:rsidR="00DD3EC3" w:rsidRPr="00DD3EC3">
        <w:rPr>
          <w:i/>
          <w:iCs/>
          <w:color w:val="000000" w:themeColor="text1"/>
          <w:sz w:val="24"/>
          <w:szCs w:val="24"/>
        </w:rPr>
        <w:t>Intrastate</w:t>
      </w:r>
      <w:r w:rsidR="00DD3EC3">
        <w:rPr>
          <w:color w:val="000000" w:themeColor="text1"/>
          <w:sz w:val="24"/>
          <w:szCs w:val="24"/>
        </w:rPr>
        <w:t xml:space="preserve"> capacity and consequently is exempt from the mandates of </w:t>
      </w:r>
      <w:r w:rsidR="005913D0">
        <w:rPr>
          <w:color w:val="000000" w:themeColor="text1"/>
          <w:sz w:val="24"/>
          <w:szCs w:val="24"/>
        </w:rPr>
        <w:t>Act 127</w:t>
      </w:r>
      <w:r w:rsidR="00975207">
        <w:rPr>
          <w:color w:val="000000" w:themeColor="text1"/>
          <w:sz w:val="24"/>
          <w:szCs w:val="24"/>
        </w:rPr>
        <w:t>. Therefore, t</w:t>
      </w:r>
      <w:r w:rsidR="008F12EE" w:rsidRPr="00E1229B">
        <w:rPr>
          <w:sz w:val="24"/>
          <w:szCs w:val="24"/>
        </w:rPr>
        <w:t>he Commission will remov</w:t>
      </w:r>
      <w:r w:rsidR="00DD3EC3">
        <w:rPr>
          <w:sz w:val="24"/>
          <w:szCs w:val="24"/>
        </w:rPr>
        <w:t>e Delaware Pipeline</w:t>
      </w:r>
      <w:r w:rsidR="00E1229B" w:rsidRPr="00E1229B">
        <w:rPr>
          <w:sz w:val="24"/>
          <w:szCs w:val="24"/>
        </w:rPr>
        <w:t xml:space="preserve"> </w:t>
      </w:r>
      <w:r w:rsidR="004A38F8" w:rsidRPr="00E1229B">
        <w:rPr>
          <w:sz w:val="24"/>
          <w:szCs w:val="24"/>
        </w:rPr>
        <w:t xml:space="preserve">from its </w:t>
      </w:r>
      <w:r w:rsidR="00DD3EC3">
        <w:rPr>
          <w:sz w:val="24"/>
          <w:szCs w:val="24"/>
        </w:rPr>
        <w:t>list of Act 127 registrants</w:t>
      </w:r>
      <w:r w:rsidR="004A38F8" w:rsidRPr="00E1229B">
        <w:rPr>
          <w:sz w:val="24"/>
          <w:szCs w:val="24"/>
        </w:rPr>
        <w:t>.</w:t>
      </w:r>
    </w:p>
    <w:p w14:paraId="2A4753AB" w14:textId="77777777" w:rsidR="003A0658" w:rsidRPr="00E1229B" w:rsidRDefault="003A0658" w:rsidP="006C5A9F">
      <w:pPr>
        <w:ind w:firstLine="1440"/>
        <w:rPr>
          <w:sz w:val="24"/>
          <w:szCs w:val="24"/>
        </w:rPr>
      </w:pPr>
    </w:p>
    <w:p w14:paraId="0D617FD8" w14:textId="28CBA426" w:rsidR="00C53327" w:rsidRPr="00E1229B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>The Commission remind</w:t>
      </w:r>
      <w:r w:rsidR="00DD3EC3">
        <w:rPr>
          <w:sz w:val="24"/>
          <w:szCs w:val="24"/>
        </w:rPr>
        <w:t>s Delaware Pipeline</w:t>
      </w:r>
      <w:r w:rsidR="000753DE">
        <w:rPr>
          <w:color w:val="000000"/>
          <w:sz w:val="24"/>
          <w:szCs w:val="24"/>
        </w:rPr>
        <w:t xml:space="preserve"> </w:t>
      </w:r>
      <w:r w:rsidR="00627570">
        <w:rPr>
          <w:color w:val="000000"/>
          <w:sz w:val="24"/>
          <w:szCs w:val="24"/>
        </w:rPr>
        <w:t xml:space="preserve">that </w:t>
      </w:r>
      <w:r w:rsidRPr="00E1229B">
        <w:rPr>
          <w:sz w:val="24"/>
          <w:szCs w:val="24"/>
        </w:rPr>
        <w:t xml:space="preserve">were </w:t>
      </w:r>
      <w:r w:rsidR="00627570">
        <w:rPr>
          <w:sz w:val="24"/>
          <w:szCs w:val="24"/>
        </w:rPr>
        <w:t xml:space="preserve">it </w:t>
      </w:r>
      <w:r w:rsidRPr="00E1229B">
        <w:rPr>
          <w:sz w:val="24"/>
          <w:szCs w:val="24"/>
        </w:rPr>
        <w:t>to acquire any jurisdictional assets in the future, it must file an Initial Registration Form with the Commission in order to comply with the mandates of Act 127.</w:t>
      </w:r>
    </w:p>
    <w:p w14:paraId="70724833" w14:textId="77777777" w:rsidR="004A38F8" w:rsidRPr="00E1229B" w:rsidRDefault="004A38F8" w:rsidP="00C53327">
      <w:pPr>
        <w:ind w:right="-90" w:firstLine="720"/>
        <w:rPr>
          <w:sz w:val="24"/>
          <w:szCs w:val="24"/>
        </w:rPr>
      </w:pPr>
    </w:p>
    <w:p w14:paraId="6B48B859" w14:textId="4D683FE8" w:rsidR="004A38F8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 xml:space="preserve">Please direct any questions to </w:t>
      </w:r>
      <w:r w:rsidR="00D80083" w:rsidRPr="00E1229B">
        <w:rPr>
          <w:sz w:val="24"/>
          <w:szCs w:val="24"/>
        </w:rPr>
        <w:t xml:space="preserve">Lee </w:t>
      </w:r>
      <w:proofErr w:type="spellStart"/>
      <w:r w:rsidR="00D80083" w:rsidRPr="00E1229B">
        <w:rPr>
          <w:sz w:val="24"/>
          <w:szCs w:val="24"/>
        </w:rPr>
        <w:t>Yalcin</w:t>
      </w:r>
      <w:proofErr w:type="spellEnd"/>
      <w:r w:rsidRPr="00E1229B">
        <w:rPr>
          <w:sz w:val="24"/>
          <w:szCs w:val="24"/>
        </w:rPr>
        <w:t xml:space="preserve">, Financial Analyst, Technical Utility Services at email </w:t>
      </w:r>
      <w:hyperlink r:id="rId9" w:history="1">
        <w:r w:rsidR="00EF0755" w:rsidRPr="00D60252">
          <w:rPr>
            <w:rStyle w:val="Hyperlink"/>
            <w:sz w:val="24"/>
            <w:szCs w:val="24"/>
          </w:rPr>
          <w:t>lyalcin@pa.gov</w:t>
        </w:r>
      </w:hyperlink>
      <w:r w:rsidR="00EF0755">
        <w:rPr>
          <w:sz w:val="24"/>
          <w:szCs w:val="24"/>
        </w:rPr>
        <w:t xml:space="preserve"> </w:t>
      </w:r>
      <w:r w:rsidR="00837F81">
        <w:rPr>
          <w:sz w:val="24"/>
          <w:szCs w:val="24"/>
        </w:rPr>
        <w:t>(</w:t>
      </w:r>
      <w:r w:rsidRPr="00E1229B">
        <w:rPr>
          <w:sz w:val="24"/>
          <w:szCs w:val="24"/>
        </w:rPr>
        <w:t xml:space="preserve">preferred) or (717) </w:t>
      </w:r>
      <w:r w:rsidR="00D80083" w:rsidRPr="00E1229B">
        <w:rPr>
          <w:sz w:val="24"/>
          <w:szCs w:val="24"/>
        </w:rPr>
        <w:t>787-6723</w:t>
      </w:r>
      <w:r w:rsidRPr="00E1229B">
        <w:rPr>
          <w:sz w:val="24"/>
          <w:szCs w:val="24"/>
        </w:rPr>
        <w:t>.</w:t>
      </w:r>
    </w:p>
    <w:p w14:paraId="5FD516DB" w14:textId="1E6FBB05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CDAB863" w14:textId="1D95B7F5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3DE065DD" w14:textId="00261E82" w:rsidR="00093DF4" w:rsidRPr="00093DF4" w:rsidRDefault="00115776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BFA9F8" wp14:editId="1A908B41">
            <wp:simplePos x="0" y="0"/>
            <wp:positionH relativeFrom="column">
              <wp:posOffset>2905125</wp:posOffset>
            </wp:positionH>
            <wp:positionV relativeFrom="paragraph">
              <wp:posOffset>201930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4B09617" w14:textId="7B1BB40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57AE325" w14:textId="035C1F36" w:rsidR="00093DF4" w:rsidRPr="00093DF4" w:rsidRDefault="006E27BC" w:rsidP="006E27BC">
      <w:pPr>
        <w:tabs>
          <w:tab w:val="left" w:pos="59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668E6C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169F5B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904921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F65A579" w14:textId="77777777" w:rsidR="00C53327" w:rsidRDefault="00C53327" w:rsidP="00093DF4">
      <w:pPr>
        <w:rPr>
          <w:sz w:val="32"/>
          <w:szCs w:val="24"/>
        </w:rPr>
      </w:pPr>
    </w:p>
    <w:p w14:paraId="4989C502" w14:textId="34356B94" w:rsidR="00E1229B" w:rsidRDefault="00E1229B" w:rsidP="00093DF4">
      <w:pPr>
        <w:rPr>
          <w:sz w:val="24"/>
          <w:szCs w:val="24"/>
        </w:rPr>
      </w:pPr>
      <w:r w:rsidRPr="00E1229B">
        <w:rPr>
          <w:sz w:val="24"/>
          <w:szCs w:val="24"/>
        </w:rPr>
        <w:t>Cc: Shirley Spunaugle</w:t>
      </w:r>
      <w:r w:rsidR="00EF0755">
        <w:rPr>
          <w:sz w:val="24"/>
          <w:szCs w:val="24"/>
        </w:rPr>
        <w:t>, Secretary’s Bureau</w:t>
      </w:r>
    </w:p>
    <w:p w14:paraId="006CEEED" w14:textId="38347EE1" w:rsidR="00265056" w:rsidRPr="00E1229B" w:rsidRDefault="00265056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Zuvich</w:t>
      </w:r>
      <w:proofErr w:type="spellEnd"/>
      <w:r>
        <w:rPr>
          <w:sz w:val="24"/>
          <w:szCs w:val="24"/>
        </w:rPr>
        <w:t xml:space="preserve">, </w:t>
      </w:r>
      <w:r w:rsidRPr="00265056">
        <w:rPr>
          <w:sz w:val="24"/>
          <w:szCs w:val="24"/>
        </w:rPr>
        <w:t>Bureau of Administration, Financial &amp; Assessments</w:t>
      </w:r>
    </w:p>
    <w:sectPr w:rsidR="00265056" w:rsidRPr="00E1229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CCE7D" w14:textId="77777777" w:rsidR="008A5171" w:rsidRDefault="008A5171">
      <w:r>
        <w:separator/>
      </w:r>
    </w:p>
  </w:endnote>
  <w:endnote w:type="continuationSeparator" w:id="0">
    <w:p w14:paraId="72F7AB4C" w14:textId="77777777" w:rsidR="008A5171" w:rsidRDefault="008A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4055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33262" w14:textId="77777777" w:rsidR="008A5171" w:rsidRDefault="008A5171">
      <w:r>
        <w:separator/>
      </w:r>
    </w:p>
  </w:footnote>
  <w:footnote w:type="continuationSeparator" w:id="0">
    <w:p w14:paraId="5AB1802A" w14:textId="77777777" w:rsidR="008A5171" w:rsidRDefault="008A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1B84"/>
    <w:rsid w:val="00043EC8"/>
    <w:rsid w:val="00045DB1"/>
    <w:rsid w:val="00046BBD"/>
    <w:rsid w:val="000652E3"/>
    <w:rsid w:val="00070868"/>
    <w:rsid w:val="0007177D"/>
    <w:rsid w:val="00074046"/>
    <w:rsid w:val="000753DE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5776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E6A49"/>
    <w:rsid w:val="001F0D55"/>
    <w:rsid w:val="0021364B"/>
    <w:rsid w:val="002226D6"/>
    <w:rsid w:val="002319A4"/>
    <w:rsid w:val="00243277"/>
    <w:rsid w:val="002547DD"/>
    <w:rsid w:val="00264998"/>
    <w:rsid w:val="00264D37"/>
    <w:rsid w:val="00265056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3E1"/>
    <w:rsid w:val="002A58C0"/>
    <w:rsid w:val="002A6347"/>
    <w:rsid w:val="002A679C"/>
    <w:rsid w:val="002B6AF2"/>
    <w:rsid w:val="002C355B"/>
    <w:rsid w:val="002D18F2"/>
    <w:rsid w:val="002D5BCC"/>
    <w:rsid w:val="002E1FF7"/>
    <w:rsid w:val="002E40AD"/>
    <w:rsid w:val="002E7131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742D7"/>
    <w:rsid w:val="00386025"/>
    <w:rsid w:val="00390D74"/>
    <w:rsid w:val="00395B29"/>
    <w:rsid w:val="00395DA8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86E98"/>
    <w:rsid w:val="0049034E"/>
    <w:rsid w:val="0049319D"/>
    <w:rsid w:val="004A38F8"/>
    <w:rsid w:val="004A7FC1"/>
    <w:rsid w:val="004B33AC"/>
    <w:rsid w:val="004C6A17"/>
    <w:rsid w:val="004E09C2"/>
    <w:rsid w:val="004E15B3"/>
    <w:rsid w:val="004E589D"/>
    <w:rsid w:val="004F62B7"/>
    <w:rsid w:val="0052287D"/>
    <w:rsid w:val="00524A10"/>
    <w:rsid w:val="00525B09"/>
    <w:rsid w:val="00534A16"/>
    <w:rsid w:val="005357F7"/>
    <w:rsid w:val="00537D15"/>
    <w:rsid w:val="00543F9C"/>
    <w:rsid w:val="00553CF8"/>
    <w:rsid w:val="00562B03"/>
    <w:rsid w:val="00565150"/>
    <w:rsid w:val="0057024A"/>
    <w:rsid w:val="005719A4"/>
    <w:rsid w:val="00572316"/>
    <w:rsid w:val="005743FD"/>
    <w:rsid w:val="005820EE"/>
    <w:rsid w:val="00590A7D"/>
    <w:rsid w:val="005913D0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026C9"/>
    <w:rsid w:val="00615F18"/>
    <w:rsid w:val="006162E6"/>
    <w:rsid w:val="00627570"/>
    <w:rsid w:val="0062775A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27BC"/>
    <w:rsid w:val="006E421E"/>
    <w:rsid w:val="006E437A"/>
    <w:rsid w:val="006E5CDB"/>
    <w:rsid w:val="006F1490"/>
    <w:rsid w:val="006F5F75"/>
    <w:rsid w:val="00702CCF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3BB1"/>
    <w:rsid w:val="00837F81"/>
    <w:rsid w:val="008443AB"/>
    <w:rsid w:val="00860819"/>
    <w:rsid w:val="00872678"/>
    <w:rsid w:val="00872F2E"/>
    <w:rsid w:val="00884888"/>
    <w:rsid w:val="00893896"/>
    <w:rsid w:val="008A5171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75207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30F4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5F70"/>
    <w:rsid w:val="00C16CD9"/>
    <w:rsid w:val="00C176E9"/>
    <w:rsid w:val="00C17FC1"/>
    <w:rsid w:val="00C258CB"/>
    <w:rsid w:val="00C3003D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80083"/>
    <w:rsid w:val="00D84FD4"/>
    <w:rsid w:val="00D954C0"/>
    <w:rsid w:val="00D97D62"/>
    <w:rsid w:val="00DA5C16"/>
    <w:rsid w:val="00DA7001"/>
    <w:rsid w:val="00DB49B7"/>
    <w:rsid w:val="00DC2959"/>
    <w:rsid w:val="00DC457B"/>
    <w:rsid w:val="00DC49E4"/>
    <w:rsid w:val="00DC5FC3"/>
    <w:rsid w:val="00DD1727"/>
    <w:rsid w:val="00DD3EC3"/>
    <w:rsid w:val="00E0344F"/>
    <w:rsid w:val="00E036AF"/>
    <w:rsid w:val="00E1229B"/>
    <w:rsid w:val="00E20C2C"/>
    <w:rsid w:val="00E25181"/>
    <w:rsid w:val="00E36C7F"/>
    <w:rsid w:val="00E376EB"/>
    <w:rsid w:val="00E430FD"/>
    <w:rsid w:val="00E5328F"/>
    <w:rsid w:val="00E566E2"/>
    <w:rsid w:val="00E57340"/>
    <w:rsid w:val="00E7358B"/>
    <w:rsid w:val="00E8035A"/>
    <w:rsid w:val="00E93323"/>
    <w:rsid w:val="00E95015"/>
    <w:rsid w:val="00EA3314"/>
    <w:rsid w:val="00EE7620"/>
    <w:rsid w:val="00EE7718"/>
    <w:rsid w:val="00EF0755"/>
    <w:rsid w:val="00EF3B78"/>
    <w:rsid w:val="00EF4292"/>
    <w:rsid w:val="00F17155"/>
    <w:rsid w:val="00F30101"/>
    <w:rsid w:val="00F3119D"/>
    <w:rsid w:val="00F423C1"/>
    <w:rsid w:val="00F5480C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CF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1921-9C43-4A66-8402-6D60AFBB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2016-11-22T17:43:00Z</cp:lastPrinted>
  <dcterms:created xsi:type="dcterms:W3CDTF">2020-07-06T15:15:00Z</dcterms:created>
  <dcterms:modified xsi:type="dcterms:W3CDTF">2020-07-08T11:51:00Z</dcterms:modified>
</cp:coreProperties>
</file>