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73C06" w14:textId="77777777" w:rsidR="00EE5150" w:rsidRPr="001A263F" w:rsidRDefault="00EE5150" w:rsidP="00EE5150">
      <w:pPr>
        <w:tabs>
          <w:tab w:val="left" w:pos="360"/>
        </w:tabs>
        <w:spacing w:line="240" w:lineRule="auto"/>
        <w:jc w:val="center"/>
        <w:rPr>
          <w:b/>
        </w:rPr>
      </w:pPr>
      <w:r w:rsidRPr="001A263F">
        <w:rPr>
          <w:b/>
        </w:rPr>
        <w:t>BEFORE THE</w:t>
      </w:r>
    </w:p>
    <w:p w14:paraId="29E6764B" w14:textId="77777777" w:rsidR="00EE5150" w:rsidRPr="001A263F" w:rsidRDefault="00EE5150" w:rsidP="00EE5150">
      <w:pPr>
        <w:tabs>
          <w:tab w:val="left" w:pos="360"/>
        </w:tabs>
        <w:spacing w:line="240" w:lineRule="auto"/>
        <w:jc w:val="center"/>
        <w:rPr>
          <w:b/>
        </w:rPr>
      </w:pPr>
      <w:r w:rsidRPr="001A263F">
        <w:rPr>
          <w:b/>
        </w:rPr>
        <w:t>PENNSYLVANIA PUBLIC UTILITY COMMISSION</w:t>
      </w:r>
    </w:p>
    <w:p w14:paraId="0954D2FF" w14:textId="77777777" w:rsidR="00EE5150" w:rsidRPr="001A263F" w:rsidRDefault="00EE5150" w:rsidP="00EE5150">
      <w:pPr>
        <w:tabs>
          <w:tab w:val="left" w:pos="360"/>
        </w:tabs>
        <w:spacing w:line="240" w:lineRule="auto"/>
        <w:jc w:val="both"/>
        <w:rPr>
          <w:b/>
        </w:rPr>
      </w:pPr>
    </w:p>
    <w:p w14:paraId="162F3983" w14:textId="77777777" w:rsidR="00EE5150" w:rsidRPr="001A263F" w:rsidRDefault="00EE5150" w:rsidP="00EE5150">
      <w:pPr>
        <w:tabs>
          <w:tab w:val="left" w:pos="360"/>
        </w:tabs>
        <w:spacing w:line="240" w:lineRule="auto"/>
        <w:jc w:val="both"/>
        <w:rPr>
          <w:b/>
        </w:rPr>
      </w:pPr>
    </w:p>
    <w:p w14:paraId="2CBE04E6" w14:textId="77777777" w:rsidR="00EE5150" w:rsidRPr="001A263F" w:rsidRDefault="00EE5150" w:rsidP="00EE5150">
      <w:pPr>
        <w:tabs>
          <w:tab w:val="left" w:pos="360"/>
        </w:tabs>
        <w:spacing w:line="240" w:lineRule="auto"/>
        <w:jc w:val="both"/>
        <w:rPr>
          <w:b/>
        </w:rPr>
      </w:pPr>
    </w:p>
    <w:p w14:paraId="10CEA8C6" w14:textId="77777777" w:rsidR="00EE5150" w:rsidRPr="001A263F" w:rsidRDefault="00EE5150" w:rsidP="00EE5150">
      <w:pPr>
        <w:tabs>
          <w:tab w:val="left" w:pos="360"/>
        </w:tabs>
        <w:spacing w:line="240" w:lineRule="auto"/>
        <w:jc w:val="both"/>
      </w:pPr>
      <w:r>
        <w:t>Stan Services, LLC</w:t>
      </w:r>
      <w:r>
        <w:tab/>
      </w:r>
      <w:r>
        <w:tab/>
      </w:r>
      <w:r w:rsidRPr="001A263F">
        <w:tab/>
      </w:r>
      <w:r w:rsidRPr="001A263F">
        <w:tab/>
      </w:r>
      <w:r w:rsidRPr="001A263F">
        <w:tab/>
        <w:t>:</w:t>
      </w:r>
    </w:p>
    <w:p w14:paraId="632D76C4" w14:textId="77777777" w:rsidR="00EE5150" w:rsidRPr="001A263F" w:rsidRDefault="00EE5150" w:rsidP="00EE5150">
      <w:pPr>
        <w:tabs>
          <w:tab w:val="left" w:pos="360"/>
        </w:tabs>
        <w:spacing w:line="240" w:lineRule="auto"/>
        <w:jc w:val="both"/>
      </w:pPr>
      <w:r w:rsidRPr="001A263F">
        <w:tab/>
      </w:r>
      <w:r w:rsidRPr="001A263F">
        <w:tab/>
      </w:r>
      <w:r w:rsidRPr="001A263F">
        <w:tab/>
      </w:r>
      <w:r w:rsidRPr="001A263F">
        <w:tab/>
      </w:r>
      <w:r w:rsidRPr="001A263F">
        <w:tab/>
      </w:r>
      <w:r w:rsidRPr="001A263F">
        <w:tab/>
      </w:r>
      <w:r w:rsidRPr="001A263F">
        <w:tab/>
      </w:r>
      <w:r w:rsidRPr="001A263F">
        <w:tab/>
        <w:t>:</w:t>
      </w:r>
    </w:p>
    <w:p w14:paraId="623217F1" w14:textId="77777777" w:rsidR="00EE5150" w:rsidRPr="001A263F" w:rsidRDefault="00EE5150" w:rsidP="00EE5150">
      <w:pPr>
        <w:tabs>
          <w:tab w:val="left" w:pos="360"/>
          <w:tab w:val="left" w:pos="720"/>
        </w:tabs>
        <w:spacing w:line="240" w:lineRule="auto"/>
        <w:jc w:val="both"/>
      </w:pPr>
      <w:r w:rsidRPr="001A263F">
        <w:tab/>
      </w:r>
      <w:r w:rsidRPr="001A263F">
        <w:tab/>
        <w:t>v.</w:t>
      </w:r>
      <w:r w:rsidRPr="001A263F">
        <w:tab/>
      </w:r>
      <w:r w:rsidRPr="001A263F">
        <w:tab/>
      </w:r>
      <w:r w:rsidRPr="001A263F">
        <w:tab/>
      </w:r>
      <w:r w:rsidRPr="001A263F">
        <w:tab/>
      </w:r>
      <w:r w:rsidRPr="001A263F">
        <w:tab/>
      </w:r>
      <w:r w:rsidRPr="001A263F">
        <w:tab/>
        <w:t>:</w:t>
      </w:r>
      <w:r w:rsidRPr="001A263F">
        <w:tab/>
      </w:r>
      <w:r w:rsidRPr="001A263F">
        <w:tab/>
        <w:t>C-20</w:t>
      </w:r>
      <w:r>
        <w:t>20</w:t>
      </w:r>
      <w:r w:rsidRPr="001A263F">
        <w:t>-30</w:t>
      </w:r>
      <w:r>
        <w:t>18875</w:t>
      </w:r>
    </w:p>
    <w:p w14:paraId="36CD511E" w14:textId="77777777" w:rsidR="00EE5150" w:rsidRPr="001A263F" w:rsidRDefault="00EE5150" w:rsidP="00EE5150">
      <w:pPr>
        <w:tabs>
          <w:tab w:val="left" w:pos="360"/>
        </w:tabs>
        <w:spacing w:line="240" w:lineRule="auto"/>
        <w:jc w:val="both"/>
      </w:pPr>
      <w:r w:rsidRPr="001A263F">
        <w:tab/>
      </w:r>
      <w:r w:rsidRPr="001A263F">
        <w:tab/>
      </w:r>
      <w:r w:rsidRPr="001A263F">
        <w:tab/>
      </w:r>
      <w:r w:rsidRPr="001A263F">
        <w:tab/>
      </w:r>
      <w:r w:rsidRPr="001A263F">
        <w:tab/>
      </w:r>
      <w:r w:rsidRPr="001A263F">
        <w:tab/>
      </w:r>
      <w:r w:rsidRPr="001A263F">
        <w:tab/>
      </w:r>
      <w:r w:rsidRPr="001A263F">
        <w:tab/>
        <w:t>:</w:t>
      </w:r>
    </w:p>
    <w:p w14:paraId="7DADBA32" w14:textId="77777777" w:rsidR="00EE5150" w:rsidRPr="001A263F" w:rsidRDefault="00EE5150" w:rsidP="00EE5150">
      <w:pPr>
        <w:tabs>
          <w:tab w:val="left" w:pos="360"/>
        </w:tabs>
        <w:spacing w:line="240" w:lineRule="auto"/>
        <w:jc w:val="both"/>
      </w:pPr>
      <w:r w:rsidRPr="001A263F">
        <w:t xml:space="preserve">Pennsylvania </w:t>
      </w:r>
      <w:r>
        <w:t>Power</w:t>
      </w:r>
      <w:r w:rsidRPr="001A263F">
        <w:t xml:space="preserve"> Company</w:t>
      </w:r>
      <w:r w:rsidRPr="001A263F">
        <w:tab/>
      </w:r>
      <w:r w:rsidRPr="001A263F">
        <w:tab/>
      </w:r>
      <w:r w:rsidRPr="001A263F">
        <w:tab/>
        <w:t>:</w:t>
      </w:r>
    </w:p>
    <w:p w14:paraId="0CCD0940" w14:textId="77777777" w:rsidR="00EE5150" w:rsidRDefault="00EE5150" w:rsidP="00EE5150">
      <w:pPr>
        <w:spacing w:line="240" w:lineRule="auto"/>
      </w:pPr>
    </w:p>
    <w:p w14:paraId="30E8A41C" w14:textId="77777777" w:rsidR="00EE5150" w:rsidRDefault="00EE5150" w:rsidP="00EE5150">
      <w:pPr>
        <w:spacing w:line="240" w:lineRule="auto"/>
      </w:pPr>
    </w:p>
    <w:p w14:paraId="67EC8110" w14:textId="77777777" w:rsidR="00EE5150" w:rsidRDefault="00EE5150" w:rsidP="00EE5150">
      <w:pPr>
        <w:spacing w:line="240" w:lineRule="auto"/>
      </w:pPr>
    </w:p>
    <w:p w14:paraId="77203A2C" w14:textId="11263080" w:rsidR="00EE5150" w:rsidRPr="00774BF1" w:rsidRDefault="00EE5150" w:rsidP="00EE5150">
      <w:pPr>
        <w:spacing w:line="240" w:lineRule="auto"/>
        <w:jc w:val="center"/>
        <w:rPr>
          <w:b/>
        </w:rPr>
      </w:pPr>
      <w:r>
        <w:rPr>
          <w:b/>
        </w:rPr>
        <w:t xml:space="preserve">SECOND </w:t>
      </w:r>
      <w:r w:rsidRPr="00774BF1">
        <w:rPr>
          <w:b/>
        </w:rPr>
        <w:t>INTERIM ORDER</w:t>
      </w:r>
    </w:p>
    <w:p w14:paraId="10FE5B93" w14:textId="3DC1DFDC" w:rsidR="00EE5150" w:rsidRPr="00EE5150" w:rsidRDefault="00EE5150" w:rsidP="00EE5150">
      <w:pPr>
        <w:jc w:val="center"/>
        <w:rPr>
          <w:b/>
          <w:bCs/>
          <w:u w:val="single"/>
        </w:rPr>
      </w:pPr>
      <w:r w:rsidRPr="00EE5150">
        <w:rPr>
          <w:b/>
          <w:bCs/>
          <w:u w:val="single"/>
        </w:rPr>
        <w:t>CANCELLING EVIDENTIARY HEARING</w:t>
      </w:r>
    </w:p>
    <w:p w14:paraId="090BD87E" w14:textId="77777777" w:rsidR="00EE5150" w:rsidRDefault="00EE5150" w:rsidP="00EE5150"/>
    <w:p w14:paraId="2CB40C89" w14:textId="3A39CF9D" w:rsidR="00EE5150" w:rsidRDefault="00EE5150" w:rsidP="00EE5150">
      <w:r>
        <w:tab/>
      </w:r>
      <w:r>
        <w:tab/>
        <w:t xml:space="preserve">On February 25, 2020, Stan Services, LLC (Stan Services or Complainant), utilizing the Commission’s standard complaint form, filed a Formal Complaint against Pennsylvania Power Company (Penn Power or Respondent or Company). </w:t>
      </w:r>
      <w:r w:rsidR="007D61C0">
        <w:t xml:space="preserve"> </w:t>
      </w:r>
      <w:r>
        <w:t>Complainant alleged 1) service termination issues and 2) denial of service to Complainant, a new company, after leasing space at 357 Northgate Drive, Unit 5, Warrendale, Pennsylvania (Service Location) from a previous company that had an outstanding balance at the Service Location.  For relief, Complainant requested new service at the Service Location with no ties to the previous company.  The complaint form was signed by a Mark Stanford.  On the line of the complaint form which is only applicable to corporations, associations, partnerships, limited liability companies or political subdivisions, Mr. Stanford’s title was listed as “Managing Member.”  The section of the Complaint which provided for the listing of Complainant’s lawyer and the lawyer’s address was blank.</w:t>
      </w:r>
    </w:p>
    <w:p w14:paraId="1251B359" w14:textId="77777777" w:rsidR="00EE5150" w:rsidRDefault="00EE5150" w:rsidP="00EE5150"/>
    <w:p w14:paraId="635A0D0F" w14:textId="56DE7D65" w:rsidR="00EE5150" w:rsidRDefault="00EE5150" w:rsidP="00EE5150">
      <w:pPr>
        <w:ind w:firstLine="1440"/>
      </w:pPr>
      <w:r w:rsidRPr="00230C73">
        <w:t>On March 16, 2020,</w:t>
      </w:r>
      <w:r>
        <w:t xml:space="preserve"> Penn Power filed an Answer and New Matter, which included a Notice to Plead.  Penn Power admitted the Company provided service to the Service Location and that Stan Services was an applicant for service.  Penn Power admitted the Company provided non-residential service to the Service Location in the name of Y-Clean (Customer).  Answer ¶3.  “</w:t>
      </w:r>
      <w:r>
        <w:rPr>
          <w:rFonts w:eastAsia="Times New Roman"/>
          <w:color w:val="0B0A12"/>
        </w:rPr>
        <w:t xml:space="preserve">The Company averred that Mr. Stanford was simply applying for service in the Complainant's name to perpetuate a fraud and avoid paying for the consumption billed under the Customer's name.”  Answer at 3.  </w:t>
      </w:r>
      <w:r>
        <w:t>Penn Power specifically denie</w:t>
      </w:r>
      <w:r w:rsidR="00C66927">
        <w:t>d</w:t>
      </w:r>
      <w:r>
        <w:t xml:space="preserve"> that the attorney section of the </w:t>
      </w:r>
      <w:r>
        <w:lastRenderedPageBreak/>
        <w:t>complaint form should be left blank.  Penn Power allege</w:t>
      </w:r>
      <w:r w:rsidR="00A87057">
        <w:t>d</w:t>
      </w:r>
      <w:r>
        <w:t xml:space="preserve"> </w:t>
      </w:r>
      <w:r w:rsidRPr="00B123E2">
        <w:t>Mr. Stanford</w:t>
      </w:r>
      <w:r>
        <w:t xml:space="preserve">, </w:t>
      </w:r>
      <w:r w:rsidRPr="00B123E2">
        <w:t>having filed prior complaints</w:t>
      </w:r>
      <w:bookmarkStart w:id="0" w:name="_Hlk43283368"/>
      <w:r w:rsidRPr="00B123E2">
        <w:t xml:space="preserve"> </w:t>
      </w:r>
      <w:bookmarkEnd w:id="0"/>
      <w:r w:rsidRPr="00B123E2">
        <w:t>under the Customer's name</w:t>
      </w:r>
      <w:r>
        <w:t xml:space="preserve"> and </w:t>
      </w:r>
      <w:r w:rsidRPr="00B123E2">
        <w:t>his personal name,</w:t>
      </w:r>
      <w:r>
        <w:rPr>
          <w:rStyle w:val="FootnoteReference"/>
        </w:rPr>
        <w:footnoteReference w:id="1"/>
      </w:r>
      <w:r w:rsidRPr="00B123E2">
        <w:t xml:space="preserve"> </w:t>
      </w:r>
      <w:r w:rsidR="00A87057">
        <w:t>wa</w:t>
      </w:r>
      <w:r>
        <w:t xml:space="preserve">s aware </w:t>
      </w:r>
      <w:r w:rsidRPr="00B123E2">
        <w:t>that he c</w:t>
      </w:r>
      <w:r w:rsidR="00A87057">
        <w:t>ould n</w:t>
      </w:r>
      <w:r w:rsidRPr="00B123E2">
        <w:t xml:space="preserve">ot represent the Complainant since it </w:t>
      </w:r>
      <w:r w:rsidR="00A87057">
        <w:t>wa</w:t>
      </w:r>
      <w:r w:rsidRPr="00B123E2">
        <w:t>s a business entity registered in the Commonwealth of Pennsylvania on or about September 2, 2014.</w:t>
      </w:r>
      <w:r>
        <w:t xml:space="preserve">  Answer at 5.  Penn Power denie</w:t>
      </w:r>
      <w:r w:rsidR="00A87057">
        <w:t>d</w:t>
      </w:r>
      <w:r>
        <w:t xml:space="preserve"> the remaining material allegations of the Complaint.  </w:t>
      </w:r>
    </w:p>
    <w:p w14:paraId="10B3ED57" w14:textId="77777777" w:rsidR="00EE5150" w:rsidRDefault="00EE5150" w:rsidP="00EE5150">
      <w:pPr>
        <w:ind w:firstLine="1440"/>
      </w:pPr>
    </w:p>
    <w:p w14:paraId="61A4E3DE" w14:textId="4F882B09" w:rsidR="00EE5150" w:rsidRDefault="00EE5150" w:rsidP="00EE5150">
      <w:pPr>
        <w:ind w:firstLine="1440"/>
        <w:rPr>
          <w:rFonts w:eastAsia="Times New Roman"/>
          <w:color w:val="0B0A12"/>
        </w:rPr>
      </w:pPr>
      <w:r>
        <w:t>In New Matter, Penn Power reiterat</w:t>
      </w:r>
      <w:r w:rsidR="002A694C">
        <w:t>ed</w:t>
      </w:r>
      <w:r>
        <w:t>, “T</w:t>
      </w:r>
      <w:r>
        <w:rPr>
          <w:rFonts w:eastAsia="Times New Roman"/>
          <w:color w:val="0B0A12"/>
        </w:rPr>
        <w:t>he Complainant must be represented by a licensed attorney in adversarial proceedings before the Commission.”  New Matter at 7, ¶11.</w:t>
      </w:r>
    </w:p>
    <w:p w14:paraId="0DC69D82" w14:textId="77777777" w:rsidR="00EE5150" w:rsidRDefault="00EE5150" w:rsidP="00EE5150">
      <w:pPr>
        <w:ind w:firstLine="1440"/>
      </w:pPr>
    </w:p>
    <w:p w14:paraId="1795403F" w14:textId="77777777" w:rsidR="00EE5150" w:rsidRDefault="00EE5150" w:rsidP="00EE5150">
      <w:r>
        <w:tab/>
      </w:r>
      <w:r>
        <w:tab/>
        <w:t xml:space="preserve">By Notice dated May 13, 2020, the Parties were informed that the case was assigned to me for a telephonic hearing on July 28, 2020.  On May 13, 2020, I issued a Prehearing Order setting forth the procedures for the conduct of hearings.  </w:t>
      </w:r>
    </w:p>
    <w:p w14:paraId="53CE7752" w14:textId="77777777" w:rsidR="00EE5150" w:rsidRDefault="00EE5150" w:rsidP="00EE5150"/>
    <w:p w14:paraId="02AA75D8" w14:textId="307D70D9" w:rsidR="00EE5150" w:rsidRDefault="00EE5150" w:rsidP="00EE5150">
      <w:r>
        <w:tab/>
      </w:r>
      <w:r>
        <w:tab/>
        <w:t>On May 20, 2020, Penn Power filed a Motion to Dismiss the Complaint (Motion).  As grounds for the Motion, Penn Power assert</w:t>
      </w:r>
      <w:r w:rsidR="002A694C">
        <w:t>ed</w:t>
      </w:r>
      <w:r>
        <w:t xml:space="preserve"> that Stan Services </w:t>
      </w:r>
      <w:r w:rsidR="002A694C">
        <w:t>wa</w:t>
      </w:r>
      <w:r>
        <w:t>s a business entity</w:t>
      </w:r>
      <w:r w:rsidR="002A694C">
        <w:t xml:space="preserve">, therefore, under the Commission’s regulations at </w:t>
      </w:r>
      <w:r w:rsidR="002A694C" w:rsidRPr="002A694C">
        <w:t xml:space="preserve">52 Pa.Code §§ 1.21-1.23 </w:t>
      </w:r>
      <w:r w:rsidR="002A694C">
        <w:t xml:space="preserve">must be represented by an attorney licensed to practice in Pennsylvania. </w:t>
      </w:r>
      <w:r w:rsidR="00C66927">
        <w:t xml:space="preserve"> </w:t>
      </w:r>
      <w:r>
        <w:t xml:space="preserve">As relief, Penn Power </w:t>
      </w:r>
      <w:r w:rsidR="00C66927">
        <w:t>requested</w:t>
      </w:r>
      <w:r>
        <w:t xml:space="preserve"> dismissal of the Complaint in its entirety.  To date, Stan Services has not filed a response to Penn Power’s Motion.</w:t>
      </w:r>
      <w:r>
        <w:rPr>
          <w:rStyle w:val="FootnoteReference"/>
        </w:rPr>
        <w:footnoteReference w:id="2"/>
      </w:r>
    </w:p>
    <w:p w14:paraId="5408E4ED" w14:textId="6660CC4A" w:rsidR="008A45C7" w:rsidRDefault="00B273B1"/>
    <w:p w14:paraId="41158BE1" w14:textId="703F2225" w:rsidR="002A694C" w:rsidRDefault="002A694C" w:rsidP="002A694C">
      <w:r>
        <w:tab/>
      </w:r>
      <w:r>
        <w:tab/>
        <w:t>By Interim Order entered on June 18, 2020, Pennsylvania Power Company’s Motion was granted to the extent that to prosecute the Complaint, Stan Services required the representation of an attorney licensed to practice law in the Commonwealth of Pennsylvania.</w:t>
      </w:r>
      <w:r w:rsidR="007D61C0">
        <w:t xml:space="preserve">  </w:t>
      </w:r>
    </w:p>
    <w:p w14:paraId="63BE3EA8" w14:textId="16C72AA8" w:rsidR="008F2F90" w:rsidRDefault="002A694C" w:rsidP="008F2F90">
      <w:r>
        <w:t xml:space="preserve">The Interim Order directed Complainant to </w:t>
      </w:r>
      <w:r w:rsidR="00C66927">
        <w:t xml:space="preserve">have </w:t>
      </w:r>
      <w:r>
        <w:t xml:space="preserve">an attorney licensed to practice law in the Commonwealth of Pennsylvania to enter an appearance </w:t>
      </w:r>
      <w:bookmarkStart w:id="1" w:name="_Hlk43374683"/>
      <w:r>
        <w:t xml:space="preserve">on behalf of Stan Services </w:t>
      </w:r>
      <w:bookmarkEnd w:id="1"/>
      <w:r>
        <w:t>in accordance with 52 Pa.Code §§ 1.21</w:t>
      </w:r>
      <w:r>
        <w:noBreakHyphen/>
        <w:t xml:space="preserve">1.25, on or </w:t>
      </w:r>
      <w:r w:rsidRPr="002371CC">
        <w:t xml:space="preserve">before </w:t>
      </w:r>
      <w:r w:rsidRPr="002A694C">
        <w:t>July 6, 2020.</w:t>
      </w:r>
      <w:r>
        <w:t xml:space="preserve">  </w:t>
      </w:r>
      <w:r w:rsidR="008F2F90">
        <w:t xml:space="preserve">The Interim Order further provided that in the event no attorney entered an appearance on behalf of Stan Services on or before </w:t>
      </w:r>
      <w:r w:rsidR="008F2F90">
        <w:lastRenderedPageBreak/>
        <w:t>July</w:t>
      </w:r>
      <w:r w:rsidR="007D61C0">
        <w:t> </w:t>
      </w:r>
      <w:r w:rsidR="008F2F90">
        <w:t xml:space="preserve">6, 2020, the July 28, 2020 telephonic hearing would be cancelled, and the Complaint </w:t>
      </w:r>
      <w:r w:rsidR="00C66927">
        <w:t>would</w:t>
      </w:r>
      <w:r w:rsidR="008F2F90">
        <w:t xml:space="preserve"> be dismissed.</w:t>
      </w:r>
    </w:p>
    <w:p w14:paraId="09C3C0E4" w14:textId="306209D6" w:rsidR="002A694C" w:rsidRDefault="008F2F90" w:rsidP="002A694C">
      <w:r>
        <w:tab/>
      </w:r>
      <w:r>
        <w:tab/>
      </w:r>
      <w:r w:rsidR="002A694C">
        <w:t>To date, no attorney has entered</w:t>
      </w:r>
      <w:r>
        <w:t xml:space="preserve"> an appearance on </w:t>
      </w:r>
      <w:bookmarkStart w:id="2" w:name="_Hlk45709761"/>
      <w:r w:rsidR="002A694C">
        <w:t xml:space="preserve">behalf of </w:t>
      </w:r>
      <w:r>
        <w:t>Complainant.</w:t>
      </w:r>
    </w:p>
    <w:bookmarkEnd w:id="2"/>
    <w:p w14:paraId="6B364DB7" w14:textId="77777777" w:rsidR="008F2F90" w:rsidRDefault="008F2F90" w:rsidP="008F2F90"/>
    <w:p w14:paraId="1D505A85" w14:textId="77777777" w:rsidR="008F2F90" w:rsidRDefault="008F2F90" w:rsidP="008F2F90">
      <w:pPr>
        <w:ind w:left="720" w:firstLine="720"/>
      </w:pPr>
      <w:r>
        <w:t>THEREFORE</w:t>
      </w:r>
    </w:p>
    <w:p w14:paraId="2EAD6FAB" w14:textId="77777777" w:rsidR="008F2F90" w:rsidRDefault="008F2F90" w:rsidP="008F2F90"/>
    <w:p w14:paraId="4EA1B44F" w14:textId="77777777" w:rsidR="008F2F90" w:rsidRDefault="008F2F90" w:rsidP="008F2F90">
      <w:pPr>
        <w:ind w:left="720" w:firstLine="720"/>
      </w:pPr>
      <w:r>
        <w:t>IT IS ORDERED:</w:t>
      </w:r>
    </w:p>
    <w:p w14:paraId="2C8F1597" w14:textId="77777777" w:rsidR="008F2F90" w:rsidRDefault="008F2F90" w:rsidP="008F2F90"/>
    <w:p w14:paraId="4215F5EE" w14:textId="028D2DAF" w:rsidR="008F2F90" w:rsidRDefault="008F2F90" w:rsidP="0012373E">
      <w:pPr>
        <w:pStyle w:val="ListParagraph"/>
        <w:numPr>
          <w:ilvl w:val="0"/>
          <w:numId w:val="1"/>
        </w:numPr>
        <w:ind w:left="0" w:firstLine="1440"/>
      </w:pPr>
      <w:r>
        <w:t xml:space="preserve">That the hearing scheduled in the case of Stan Services, LLC v. </w:t>
      </w:r>
      <w:r w:rsidR="00C66927">
        <w:t>P</w:t>
      </w:r>
      <w:r>
        <w:t xml:space="preserve">ennsylvania Power Company </w:t>
      </w:r>
      <w:r w:rsidR="00C66927">
        <w:t xml:space="preserve">at </w:t>
      </w:r>
      <w:r>
        <w:t>Docket No. C-2020-3018875 for July 28, 2020, is cancelled.</w:t>
      </w:r>
    </w:p>
    <w:p w14:paraId="7B3DB7DB" w14:textId="77777777" w:rsidR="008F2F90" w:rsidRDefault="008F2F90" w:rsidP="008F2F90"/>
    <w:p w14:paraId="2A8A2693" w14:textId="71C6FD56" w:rsidR="002A694C" w:rsidRDefault="008F2F90" w:rsidP="0012373E">
      <w:pPr>
        <w:pStyle w:val="ListParagraph"/>
        <w:numPr>
          <w:ilvl w:val="0"/>
          <w:numId w:val="1"/>
        </w:numPr>
        <w:ind w:left="0" w:firstLine="1440"/>
      </w:pPr>
      <w:r>
        <w:t>That an Initial Decision dismissing the Complaint of Stan Services, LLC v. Pennsylvania Power Company</w:t>
      </w:r>
      <w:r w:rsidR="00C66927">
        <w:t xml:space="preserve"> at</w:t>
      </w:r>
      <w:r>
        <w:t xml:space="preserve"> Docket No. C-2020-3018875 will be prepared and issued. </w:t>
      </w:r>
    </w:p>
    <w:p w14:paraId="3F61BC8C" w14:textId="5DFB0EB8" w:rsidR="008F2F90" w:rsidRDefault="008F2F90" w:rsidP="008F2F90"/>
    <w:p w14:paraId="4E9EA222" w14:textId="03709EC9" w:rsidR="00C66927" w:rsidRDefault="00C66927" w:rsidP="00C66927">
      <w:pPr>
        <w:spacing w:line="240" w:lineRule="auto"/>
        <w:rPr>
          <w:rFonts w:eastAsia="Times New Roman"/>
          <w:szCs w:val="24"/>
        </w:rPr>
      </w:pPr>
      <w:bookmarkStart w:id="3" w:name="_Hlk505862083"/>
      <w:r>
        <w:rPr>
          <w:noProof/>
        </w:rPr>
        <w:drawing>
          <wp:anchor distT="0" distB="0" distL="114300" distR="114300" simplePos="0" relativeHeight="251660800" behindDoc="1" locked="0" layoutInCell="1" allowOverlap="1" wp14:anchorId="385A4882" wp14:editId="2ACCB74A">
            <wp:simplePos x="0" y="0"/>
            <wp:positionH relativeFrom="column">
              <wp:posOffset>2708695</wp:posOffset>
            </wp:positionH>
            <wp:positionV relativeFrom="paragraph">
              <wp:posOffset>51315</wp:posOffset>
            </wp:positionV>
            <wp:extent cx="3067446" cy="1073785"/>
            <wp:effectExtent l="0" t="0" r="0"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0249" cy="1074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41C16" w14:textId="77777777" w:rsidR="00C66927" w:rsidRDefault="00C66927" w:rsidP="00C66927">
      <w:pPr>
        <w:spacing w:line="240" w:lineRule="auto"/>
        <w:rPr>
          <w:rFonts w:eastAsia="Times New Roman"/>
          <w:szCs w:val="24"/>
        </w:rPr>
      </w:pPr>
    </w:p>
    <w:p w14:paraId="620B8A39" w14:textId="19F792CB" w:rsidR="008F2F90" w:rsidRDefault="008F2F90" w:rsidP="00C66927">
      <w:pPr>
        <w:spacing w:line="240" w:lineRule="auto"/>
        <w:rPr>
          <w:rFonts w:eastAsia="Times New Roman"/>
          <w:szCs w:val="24"/>
        </w:rPr>
      </w:pPr>
      <w:r w:rsidRPr="00B24598">
        <w:rPr>
          <w:rFonts w:eastAsia="Times New Roman"/>
          <w:szCs w:val="24"/>
        </w:rPr>
        <w:t xml:space="preserve">Date:  </w:t>
      </w:r>
      <w:r w:rsidRPr="00BB7E3C">
        <w:rPr>
          <w:rFonts w:eastAsia="Times New Roman"/>
          <w:szCs w:val="24"/>
          <w:u w:val="single"/>
        </w:rPr>
        <w:t>Ju</w:t>
      </w:r>
      <w:r>
        <w:rPr>
          <w:rFonts w:eastAsia="Times New Roman"/>
          <w:szCs w:val="24"/>
          <w:u w:val="single"/>
        </w:rPr>
        <w:t>ly</w:t>
      </w:r>
      <w:r w:rsidRPr="00BB7E3C">
        <w:rPr>
          <w:rFonts w:eastAsia="Times New Roman"/>
          <w:szCs w:val="24"/>
          <w:u w:val="single"/>
        </w:rPr>
        <w:t xml:space="preserve"> </w:t>
      </w:r>
      <w:r>
        <w:rPr>
          <w:rFonts w:eastAsia="Times New Roman"/>
          <w:szCs w:val="24"/>
          <w:u w:val="single"/>
        </w:rPr>
        <w:t>15</w:t>
      </w:r>
      <w:r w:rsidRPr="00BB7E3C">
        <w:rPr>
          <w:rFonts w:eastAsia="Times New Roman"/>
          <w:szCs w:val="24"/>
          <w:u w:val="single"/>
        </w:rPr>
        <w:t>,</w:t>
      </w:r>
      <w:r>
        <w:rPr>
          <w:rFonts w:eastAsia="Times New Roman"/>
          <w:szCs w:val="24"/>
          <w:u w:val="single"/>
        </w:rPr>
        <w:t xml:space="preserve"> 2020</w:t>
      </w: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r>
      <w:bookmarkEnd w:id="3"/>
    </w:p>
    <w:p w14:paraId="49C742EC" w14:textId="7C5F3504" w:rsidR="00C66927" w:rsidRDefault="00C66927" w:rsidP="00C66927">
      <w:pPr>
        <w:spacing w:line="240" w:lineRule="auto"/>
        <w:rPr>
          <w:rFonts w:eastAsia="Times New Roman"/>
          <w:szCs w:val="24"/>
        </w:rPr>
      </w:pPr>
    </w:p>
    <w:p w14:paraId="6B81E01F" w14:textId="70800742" w:rsidR="00C66927" w:rsidRDefault="00C66927" w:rsidP="00C66927">
      <w:pPr>
        <w:spacing w:line="240" w:lineRule="auto"/>
        <w:rPr>
          <w:rFonts w:eastAsia="Times New Roman"/>
          <w:szCs w:val="24"/>
        </w:rPr>
      </w:pPr>
    </w:p>
    <w:p w14:paraId="7AA374DF" w14:textId="6BC77FA0" w:rsidR="00C66927" w:rsidRDefault="00C66927" w:rsidP="00C66927">
      <w:pPr>
        <w:spacing w:line="240" w:lineRule="auto"/>
        <w:rPr>
          <w:rFonts w:eastAsia="Times New Roman"/>
          <w:szCs w:val="24"/>
        </w:rPr>
      </w:pPr>
    </w:p>
    <w:p w14:paraId="5F781DA0" w14:textId="1E1570BF" w:rsidR="00C66927" w:rsidRDefault="00C66927" w:rsidP="00C66927">
      <w:pPr>
        <w:spacing w:line="240" w:lineRule="auto"/>
        <w:rPr>
          <w:rFonts w:eastAsia="Times New Roman"/>
          <w:szCs w:val="24"/>
        </w:rPr>
      </w:pPr>
    </w:p>
    <w:p w14:paraId="37931F43" w14:textId="222318F2" w:rsidR="00C66927" w:rsidRDefault="00C66927" w:rsidP="00C66927">
      <w:pPr>
        <w:spacing w:line="240" w:lineRule="auto"/>
        <w:rPr>
          <w:rFonts w:eastAsia="Times New Roman"/>
          <w:szCs w:val="24"/>
        </w:rPr>
      </w:pPr>
    </w:p>
    <w:p w14:paraId="1387954F" w14:textId="77777777" w:rsidR="007D53B4" w:rsidRDefault="00C66927">
      <w:pPr>
        <w:spacing w:after="200" w:line="276" w:lineRule="auto"/>
        <w:rPr>
          <w:rFonts w:eastAsia="Times New Roman"/>
          <w:szCs w:val="24"/>
        </w:rPr>
        <w:sectPr w:rsidR="007D53B4" w:rsidSect="007D53B4">
          <w:footerReference w:type="default" r:id="rId8"/>
          <w:pgSz w:w="12240" w:h="15840"/>
          <w:pgMar w:top="1440" w:right="1440" w:bottom="1440" w:left="1440" w:header="720" w:footer="720" w:gutter="0"/>
          <w:cols w:space="720"/>
          <w:titlePg/>
          <w:docGrid w:linePitch="360"/>
        </w:sectPr>
      </w:pPr>
      <w:r>
        <w:rPr>
          <w:rFonts w:eastAsia="Times New Roman"/>
          <w:szCs w:val="24"/>
        </w:rPr>
        <w:br w:type="page"/>
      </w:r>
    </w:p>
    <w:p w14:paraId="2E340D2D" w14:textId="77777777" w:rsidR="00A67FA9" w:rsidRPr="00A67FA9" w:rsidRDefault="00A67FA9" w:rsidP="00A67FA9">
      <w:pPr>
        <w:spacing w:line="240" w:lineRule="auto"/>
        <w:rPr>
          <w:rFonts w:ascii="Microsoft Sans Serif" w:eastAsia="Microsoft Sans Serif" w:hAnsi="Microsoft Sans Serif" w:cs="Microsoft Sans Serif"/>
          <w:b/>
          <w:szCs w:val="22"/>
          <w:u w:val="single"/>
        </w:rPr>
      </w:pPr>
      <w:bookmarkStart w:id="4" w:name="_GoBack"/>
      <w:r w:rsidRPr="00A67FA9">
        <w:rPr>
          <w:rFonts w:ascii="Microsoft Sans Serif" w:eastAsia="Microsoft Sans Serif" w:hAnsi="Microsoft Sans Serif" w:cs="Microsoft Sans Serif"/>
          <w:b/>
          <w:szCs w:val="22"/>
          <w:u w:val="single"/>
        </w:rPr>
        <w:lastRenderedPageBreak/>
        <w:t>C-2020-3018875 - STAN SERVICES LLC v. PENNSYLVANIA POWER COMPANY</w:t>
      </w:r>
    </w:p>
    <w:p w14:paraId="1DEA48DF" w14:textId="77777777" w:rsidR="00A67FA9" w:rsidRPr="00A67FA9" w:rsidRDefault="00A67FA9" w:rsidP="00A67FA9">
      <w:pPr>
        <w:spacing w:line="240" w:lineRule="auto"/>
        <w:rPr>
          <w:rFonts w:ascii="Microsoft Sans Serif" w:eastAsia="Microsoft Sans Serif" w:hAnsi="Microsoft Sans Serif" w:cs="Microsoft Sans Serif"/>
          <w:b/>
          <w:szCs w:val="22"/>
          <w:u w:val="single"/>
        </w:rPr>
      </w:pPr>
    </w:p>
    <w:p w14:paraId="3FFA5E77" w14:textId="77777777" w:rsidR="00A67FA9" w:rsidRPr="00A67FA9" w:rsidRDefault="00A67FA9" w:rsidP="00A67FA9">
      <w:pPr>
        <w:spacing w:line="240" w:lineRule="auto"/>
        <w:rPr>
          <w:rFonts w:ascii="Microsoft Sans Serif" w:eastAsia="Microsoft Sans Serif" w:hAnsi="Microsoft Sans Serif" w:cs="Microsoft Sans Serif"/>
          <w:szCs w:val="22"/>
        </w:rPr>
      </w:pPr>
      <w:r w:rsidRPr="00A67FA9">
        <w:rPr>
          <w:rFonts w:ascii="Microsoft Sans Serif" w:eastAsia="Microsoft Sans Serif" w:hAnsi="Microsoft Sans Serif" w:cs="Microsoft Sans Serif"/>
          <w:szCs w:val="22"/>
        </w:rPr>
        <w:t>MARK STANFORD MANAGING MEMBER</w:t>
      </w:r>
    </w:p>
    <w:p w14:paraId="0306D1B4" w14:textId="77777777" w:rsidR="00A67FA9" w:rsidRPr="00A67FA9" w:rsidRDefault="00A67FA9" w:rsidP="00A67FA9">
      <w:pPr>
        <w:spacing w:line="240" w:lineRule="auto"/>
        <w:rPr>
          <w:rFonts w:ascii="Microsoft Sans Serif" w:eastAsia="Microsoft Sans Serif" w:hAnsi="Microsoft Sans Serif" w:cs="Microsoft Sans Serif"/>
          <w:szCs w:val="22"/>
        </w:rPr>
      </w:pPr>
      <w:r w:rsidRPr="00A67FA9">
        <w:rPr>
          <w:rFonts w:ascii="Microsoft Sans Serif" w:eastAsia="Microsoft Sans Serif" w:hAnsi="Microsoft Sans Serif" w:cs="Microsoft Sans Serif"/>
          <w:szCs w:val="22"/>
        </w:rPr>
        <w:t>STAN SERVICES LLC</w:t>
      </w:r>
    </w:p>
    <w:p w14:paraId="37A78B08" w14:textId="77777777" w:rsidR="00A67FA9" w:rsidRPr="00A67FA9" w:rsidRDefault="00A67FA9" w:rsidP="00A67FA9">
      <w:pPr>
        <w:spacing w:line="240" w:lineRule="auto"/>
        <w:rPr>
          <w:rFonts w:ascii="Microsoft Sans Serif" w:eastAsia="Microsoft Sans Serif" w:hAnsi="Microsoft Sans Serif" w:cs="Microsoft Sans Serif"/>
          <w:szCs w:val="22"/>
        </w:rPr>
      </w:pPr>
      <w:r w:rsidRPr="00A67FA9">
        <w:rPr>
          <w:rFonts w:ascii="Microsoft Sans Serif" w:eastAsia="Microsoft Sans Serif" w:hAnsi="Microsoft Sans Serif" w:cs="Microsoft Sans Serif"/>
          <w:szCs w:val="22"/>
        </w:rPr>
        <w:t>357 NORTHGATE DR</w:t>
      </w:r>
    </w:p>
    <w:p w14:paraId="318D84EE" w14:textId="77777777" w:rsidR="00A67FA9" w:rsidRPr="00A67FA9" w:rsidRDefault="00A67FA9" w:rsidP="00A67FA9">
      <w:pPr>
        <w:spacing w:line="240" w:lineRule="auto"/>
        <w:rPr>
          <w:rFonts w:ascii="Microsoft Sans Serif" w:eastAsia="Microsoft Sans Serif" w:hAnsi="Microsoft Sans Serif" w:cs="Microsoft Sans Serif"/>
          <w:szCs w:val="22"/>
        </w:rPr>
      </w:pPr>
      <w:r w:rsidRPr="00A67FA9">
        <w:rPr>
          <w:rFonts w:ascii="Microsoft Sans Serif" w:eastAsia="Microsoft Sans Serif" w:hAnsi="Microsoft Sans Serif" w:cs="Microsoft Sans Serif"/>
          <w:szCs w:val="22"/>
        </w:rPr>
        <w:t>SUITE 5</w:t>
      </w:r>
    </w:p>
    <w:p w14:paraId="1D3172D5" w14:textId="77777777" w:rsidR="00A67FA9" w:rsidRPr="00A67FA9" w:rsidRDefault="00A67FA9" w:rsidP="00A67FA9">
      <w:pPr>
        <w:spacing w:line="240" w:lineRule="auto"/>
        <w:rPr>
          <w:rFonts w:ascii="Microsoft Sans Serif" w:eastAsia="Microsoft Sans Serif" w:hAnsi="Microsoft Sans Serif" w:cs="Microsoft Sans Serif"/>
          <w:szCs w:val="22"/>
        </w:rPr>
      </w:pPr>
      <w:r w:rsidRPr="00A67FA9">
        <w:rPr>
          <w:rFonts w:ascii="Microsoft Sans Serif" w:eastAsia="Microsoft Sans Serif" w:hAnsi="Microsoft Sans Serif" w:cs="Microsoft Sans Serif"/>
          <w:szCs w:val="22"/>
        </w:rPr>
        <w:t>WARRENDALE PA  15086</w:t>
      </w:r>
    </w:p>
    <w:p w14:paraId="0D0F1D17" w14:textId="77777777" w:rsidR="00A67FA9" w:rsidRPr="00A67FA9" w:rsidRDefault="00A67FA9" w:rsidP="00A67FA9">
      <w:pPr>
        <w:spacing w:line="240" w:lineRule="auto"/>
        <w:rPr>
          <w:rFonts w:ascii="Microsoft Sans Serif" w:eastAsia="Microsoft Sans Serif" w:hAnsi="Microsoft Sans Serif" w:cs="Microsoft Sans Serif"/>
          <w:b/>
          <w:bCs/>
          <w:szCs w:val="22"/>
        </w:rPr>
      </w:pPr>
      <w:r w:rsidRPr="00A67FA9">
        <w:rPr>
          <w:rFonts w:ascii="Microsoft Sans Serif" w:eastAsia="Microsoft Sans Serif" w:hAnsi="Microsoft Sans Serif" w:cs="Microsoft Sans Serif"/>
          <w:b/>
          <w:bCs/>
          <w:szCs w:val="22"/>
        </w:rPr>
        <w:t>724.713.7499</w:t>
      </w:r>
      <w:r w:rsidRPr="00A67FA9">
        <w:rPr>
          <w:rFonts w:ascii="Microsoft Sans Serif" w:eastAsia="Microsoft Sans Serif" w:hAnsi="Microsoft Sans Serif" w:cs="Microsoft Sans Serif"/>
          <w:b/>
          <w:bCs/>
          <w:szCs w:val="22"/>
        </w:rPr>
        <w:br/>
      </w:r>
      <w:r w:rsidRPr="00A67FA9">
        <w:rPr>
          <w:rFonts w:ascii="Microsoft Sans Serif" w:eastAsia="Microsoft Sans Serif" w:hAnsi="Microsoft Sans Serif" w:cs="Microsoft Sans Serif"/>
          <w:b/>
          <w:bCs/>
          <w:i/>
          <w:iCs/>
          <w:szCs w:val="22"/>
          <w:u w:val="single"/>
        </w:rPr>
        <w:t>ACCEPTS E-SERVICE</w:t>
      </w:r>
    </w:p>
    <w:p w14:paraId="17DBA851" w14:textId="77777777" w:rsidR="00A67FA9" w:rsidRPr="00A67FA9" w:rsidRDefault="00A67FA9" w:rsidP="00A67FA9">
      <w:pPr>
        <w:spacing w:line="240" w:lineRule="auto"/>
        <w:rPr>
          <w:rFonts w:ascii="Microsoft Sans Serif" w:eastAsia="Microsoft Sans Serif" w:hAnsi="Microsoft Sans Serif" w:cs="Microsoft Sans Serif"/>
          <w:szCs w:val="22"/>
        </w:rPr>
      </w:pPr>
    </w:p>
    <w:p w14:paraId="60D4DE4D" w14:textId="77777777" w:rsidR="00A67FA9" w:rsidRPr="00A67FA9" w:rsidRDefault="00A67FA9" w:rsidP="00A67FA9">
      <w:pPr>
        <w:spacing w:line="240" w:lineRule="auto"/>
        <w:rPr>
          <w:rFonts w:ascii="Microsoft Sans Serif" w:eastAsia="Microsoft Sans Serif" w:hAnsi="Microsoft Sans Serif" w:cs="Microsoft Sans Serif"/>
          <w:szCs w:val="22"/>
        </w:rPr>
      </w:pPr>
      <w:r w:rsidRPr="00A67FA9">
        <w:rPr>
          <w:rFonts w:ascii="Microsoft Sans Serif" w:eastAsia="Microsoft Sans Serif" w:hAnsi="Microsoft Sans Serif" w:cs="Microsoft Sans Serif"/>
          <w:szCs w:val="22"/>
        </w:rPr>
        <w:t xml:space="preserve"> MARGARET MORRIS ESQUIRE</w:t>
      </w:r>
    </w:p>
    <w:p w14:paraId="6161169F" w14:textId="77777777" w:rsidR="00A67FA9" w:rsidRPr="00A67FA9" w:rsidRDefault="00A67FA9" w:rsidP="00A67FA9">
      <w:pPr>
        <w:spacing w:line="240" w:lineRule="auto"/>
        <w:rPr>
          <w:rFonts w:ascii="Microsoft Sans Serif" w:eastAsia="Microsoft Sans Serif" w:hAnsi="Microsoft Sans Serif" w:cs="Microsoft Sans Serif"/>
          <w:szCs w:val="22"/>
        </w:rPr>
      </w:pPr>
      <w:proofErr w:type="spellStart"/>
      <w:r w:rsidRPr="00A67FA9">
        <w:rPr>
          <w:rFonts w:ascii="Microsoft Sans Serif" w:eastAsia="Microsoft Sans Serif" w:hAnsi="Microsoft Sans Serif" w:cs="Microsoft Sans Serif"/>
          <w:szCs w:val="22"/>
        </w:rPr>
        <w:t>REGER</w:t>
      </w:r>
      <w:proofErr w:type="spellEnd"/>
      <w:r w:rsidRPr="00A67FA9">
        <w:rPr>
          <w:rFonts w:ascii="Microsoft Sans Serif" w:eastAsia="Microsoft Sans Serif" w:hAnsi="Microsoft Sans Serif" w:cs="Microsoft Sans Serif"/>
          <w:szCs w:val="22"/>
        </w:rPr>
        <w:t xml:space="preserve"> RIZZO &amp; </w:t>
      </w:r>
      <w:proofErr w:type="spellStart"/>
      <w:r w:rsidRPr="00A67FA9">
        <w:rPr>
          <w:rFonts w:ascii="Microsoft Sans Serif" w:eastAsia="Microsoft Sans Serif" w:hAnsi="Microsoft Sans Serif" w:cs="Microsoft Sans Serif"/>
          <w:szCs w:val="22"/>
        </w:rPr>
        <w:t>DARNALL</w:t>
      </w:r>
      <w:proofErr w:type="spellEnd"/>
    </w:p>
    <w:p w14:paraId="64ADCC1E" w14:textId="77777777" w:rsidR="00A67FA9" w:rsidRPr="00A67FA9" w:rsidRDefault="00A67FA9" w:rsidP="00A67FA9">
      <w:pPr>
        <w:spacing w:line="240" w:lineRule="auto"/>
        <w:rPr>
          <w:rFonts w:ascii="Microsoft Sans Serif" w:eastAsia="Microsoft Sans Serif" w:hAnsi="Microsoft Sans Serif" w:cs="Microsoft Sans Serif"/>
          <w:szCs w:val="22"/>
        </w:rPr>
      </w:pPr>
      <w:r w:rsidRPr="00A67FA9">
        <w:rPr>
          <w:rFonts w:ascii="Microsoft Sans Serif" w:eastAsia="Microsoft Sans Serif" w:hAnsi="Microsoft Sans Serif" w:cs="Microsoft Sans Serif"/>
          <w:szCs w:val="22"/>
        </w:rPr>
        <w:t>CIRA CENTRE 13TH FL</w:t>
      </w:r>
    </w:p>
    <w:p w14:paraId="7A7C8C7D" w14:textId="77777777" w:rsidR="00A67FA9" w:rsidRPr="00A67FA9" w:rsidRDefault="00A67FA9" w:rsidP="00A67FA9">
      <w:pPr>
        <w:spacing w:line="240" w:lineRule="auto"/>
        <w:rPr>
          <w:rFonts w:ascii="Microsoft Sans Serif" w:eastAsia="Microsoft Sans Serif" w:hAnsi="Microsoft Sans Serif" w:cs="Microsoft Sans Serif"/>
          <w:szCs w:val="22"/>
        </w:rPr>
      </w:pPr>
      <w:r w:rsidRPr="00A67FA9">
        <w:rPr>
          <w:rFonts w:ascii="Microsoft Sans Serif" w:eastAsia="Microsoft Sans Serif" w:hAnsi="Microsoft Sans Serif" w:cs="Microsoft Sans Serif"/>
          <w:szCs w:val="22"/>
        </w:rPr>
        <w:t>2929 ARCH STREET</w:t>
      </w:r>
    </w:p>
    <w:p w14:paraId="17267F57" w14:textId="77777777" w:rsidR="00A67FA9" w:rsidRPr="00A67FA9" w:rsidRDefault="00A67FA9" w:rsidP="00A67FA9">
      <w:pPr>
        <w:spacing w:line="240" w:lineRule="auto"/>
        <w:rPr>
          <w:rFonts w:ascii="Microsoft Sans Serif" w:eastAsia="Microsoft Sans Serif" w:hAnsi="Microsoft Sans Serif" w:cs="Microsoft Sans Serif"/>
          <w:szCs w:val="22"/>
        </w:rPr>
      </w:pPr>
      <w:r w:rsidRPr="00A67FA9">
        <w:rPr>
          <w:rFonts w:ascii="Microsoft Sans Serif" w:eastAsia="Microsoft Sans Serif" w:hAnsi="Microsoft Sans Serif" w:cs="Microsoft Sans Serif"/>
          <w:szCs w:val="22"/>
        </w:rPr>
        <w:t>PHILADELPHIA PA  19104</w:t>
      </w:r>
    </w:p>
    <w:p w14:paraId="3AEFDDAF" w14:textId="77777777" w:rsidR="00A67FA9" w:rsidRPr="00A67FA9" w:rsidRDefault="00A67FA9" w:rsidP="00A67FA9">
      <w:pPr>
        <w:spacing w:line="240" w:lineRule="auto"/>
        <w:rPr>
          <w:rFonts w:ascii="Microsoft Sans Serif" w:eastAsia="Microsoft Sans Serif" w:hAnsi="Microsoft Sans Serif" w:cs="Microsoft Sans Serif"/>
          <w:b/>
          <w:bCs/>
          <w:szCs w:val="22"/>
        </w:rPr>
      </w:pPr>
      <w:r w:rsidRPr="00A67FA9">
        <w:rPr>
          <w:rFonts w:ascii="Microsoft Sans Serif" w:eastAsia="Microsoft Sans Serif" w:hAnsi="Microsoft Sans Serif" w:cs="Microsoft Sans Serif"/>
          <w:b/>
          <w:bCs/>
          <w:szCs w:val="22"/>
        </w:rPr>
        <w:t>215.495.6524</w:t>
      </w:r>
      <w:r w:rsidRPr="00A67FA9">
        <w:rPr>
          <w:rFonts w:ascii="Microsoft Sans Serif" w:eastAsia="Microsoft Sans Serif" w:hAnsi="Microsoft Sans Serif" w:cs="Microsoft Sans Serif"/>
          <w:b/>
          <w:bCs/>
          <w:szCs w:val="22"/>
        </w:rPr>
        <w:br/>
      </w:r>
      <w:r w:rsidRPr="00A67FA9">
        <w:rPr>
          <w:rFonts w:ascii="Microsoft Sans Serif" w:eastAsia="Microsoft Sans Serif" w:hAnsi="Microsoft Sans Serif" w:cs="Microsoft Sans Serif"/>
          <w:b/>
          <w:bCs/>
          <w:i/>
          <w:iCs/>
          <w:szCs w:val="22"/>
          <w:u w:val="single"/>
        </w:rPr>
        <w:t>ACCEPTS E-SERVICE</w:t>
      </w:r>
    </w:p>
    <w:bookmarkEnd w:id="4"/>
    <w:p w14:paraId="1F185B71" w14:textId="77777777" w:rsidR="00A67FA9" w:rsidRPr="00A67FA9" w:rsidRDefault="00A67FA9" w:rsidP="00A67FA9">
      <w:pPr>
        <w:spacing w:after="160" w:line="256" w:lineRule="auto"/>
        <w:rPr>
          <w:rFonts w:ascii="Calibri" w:eastAsia="Times New Roman" w:hAnsi="Calibri"/>
          <w:sz w:val="22"/>
          <w:szCs w:val="22"/>
        </w:rPr>
      </w:pPr>
    </w:p>
    <w:p w14:paraId="77BF68F8" w14:textId="77777777" w:rsidR="00C66927" w:rsidRDefault="00C66927" w:rsidP="00C66927">
      <w:pPr>
        <w:spacing w:line="240" w:lineRule="auto"/>
      </w:pPr>
    </w:p>
    <w:sectPr w:rsidR="00C66927" w:rsidSect="007D53B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2ACB5" w14:textId="77777777" w:rsidR="00B273B1" w:rsidRDefault="00B273B1" w:rsidP="00EE5150">
      <w:pPr>
        <w:spacing w:line="240" w:lineRule="auto"/>
      </w:pPr>
      <w:r>
        <w:separator/>
      </w:r>
    </w:p>
  </w:endnote>
  <w:endnote w:type="continuationSeparator" w:id="0">
    <w:p w14:paraId="004D65A6" w14:textId="77777777" w:rsidR="00B273B1" w:rsidRDefault="00B273B1" w:rsidP="00EE51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1298539"/>
      <w:docPartObj>
        <w:docPartGallery w:val="Page Numbers (Bottom of Page)"/>
        <w:docPartUnique/>
      </w:docPartObj>
    </w:sdtPr>
    <w:sdtEndPr>
      <w:rPr>
        <w:noProof/>
      </w:rPr>
    </w:sdtEndPr>
    <w:sdtContent>
      <w:p w14:paraId="47DCF150" w14:textId="1248F4E8" w:rsidR="007D53B4" w:rsidRDefault="007D53B4">
        <w:pPr>
          <w:pStyle w:val="Footer"/>
          <w:jc w:val="center"/>
        </w:pPr>
        <w:r w:rsidRPr="007D53B4">
          <w:rPr>
            <w:sz w:val="20"/>
          </w:rPr>
          <w:fldChar w:fldCharType="begin"/>
        </w:r>
        <w:r w:rsidRPr="007D53B4">
          <w:rPr>
            <w:sz w:val="20"/>
          </w:rPr>
          <w:instrText xml:space="preserve"> PAGE   \* MERGEFORMAT </w:instrText>
        </w:r>
        <w:r w:rsidRPr="007D53B4">
          <w:rPr>
            <w:sz w:val="20"/>
          </w:rPr>
          <w:fldChar w:fldCharType="separate"/>
        </w:r>
        <w:r w:rsidRPr="007D53B4">
          <w:rPr>
            <w:noProof/>
            <w:sz w:val="20"/>
          </w:rPr>
          <w:t>2</w:t>
        </w:r>
        <w:r w:rsidRPr="007D53B4">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EF14A" w14:textId="77777777" w:rsidR="00B273B1" w:rsidRDefault="00B273B1" w:rsidP="00EE5150">
      <w:pPr>
        <w:spacing w:line="240" w:lineRule="auto"/>
      </w:pPr>
      <w:r>
        <w:separator/>
      </w:r>
    </w:p>
  </w:footnote>
  <w:footnote w:type="continuationSeparator" w:id="0">
    <w:p w14:paraId="4D394CDB" w14:textId="77777777" w:rsidR="00B273B1" w:rsidRDefault="00B273B1" w:rsidP="00EE5150">
      <w:pPr>
        <w:spacing w:line="240" w:lineRule="auto"/>
      </w:pPr>
      <w:r>
        <w:continuationSeparator/>
      </w:r>
    </w:p>
  </w:footnote>
  <w:footnote w:id="1">
    <w:p w14:paraId="6077823C" w14:textId="77777777" w:rsidR="00EE5150" w:rsidRDefault="00EE5150" w:rsidP="00EE5150">
      <w:pPr>
        <w:pStyle w:val="FootnoteText"/>
      </w:pPr>
      <w:r>
        <w:rPr>
          <w:rStyle w:val="FootnoteReference"/>
        </w:rPr>
        <w:footnoteRef/>
      </w:r>
      <w:r>
        <w:t xml:space="preserve"> </w:t>
      </w:r>
      <w:r>
        <w:tab/>
        <w:t>“</w:t>
      </w:r>
      <w:r w:rsidRPr="00EC525C">
        <w:rPr>
          <w:i/>
          <w:iCs/>
        </w:rPr>
        <w:t>See</w:t>
      </w:r>
      <w:r w:rsidRPr="00EC525C">
        <w:t xml:space="preserve"> Docket Nos. C-2018-3006025 and C-2018-3000480.</w:t>
      </w:r>
      <w:r>
        <w:t>”  Answer at 5, n. 1.</w:t>
      </w:r>
    </w:p>
    <w:p w14:paraId="63CC1C6D" w14:textId="77777777" w:rsidR="00EE5150" w:rsidRDefault="00EE5150" w:rsidP="00EE5150">
      <w:pPr>
        <w:pStyle w:val="FootnoteText"/>
      </w:pPr>
    </w:p>
  </w:footnote>
  <w:footnote w:id="2">
    <w:p w14:paraId="286B7045" w14:textId="77777777" w:rsidR="00EE5150" w:rsidRDefault="00EE5150" w:rsidP="00EE5150">
      <w:pPr>
        <w:pStyle w:val="FootnoteText"/>
      </w:pPr>
      <w:r>
        <w:rPr>
          <w:rStyle w:val="FootnoteReference"/>
        </w:rPr>
        <w:footnoteRef/>
      </w:r>
      <w:r>
        <w:t xml:space="preserve">  </w:t>
      </w:r>
      <w:r>
        <w:tab/>
        <w:t>The time for answering or objecting to a motion is set at 20 days.  52 Pa.Code § 5.103(c).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B5690"/>
    <w:multiLevelType w:val="hybridMultilevel"/>
    <w:tmpl w:val="65386CBE"/>
    <w:lvl w:ilvl="0" w:tplc="8D5A45A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50"/>
    <w:rsid w:val="00071DCD"/>
    <w:rsid w:val="00075998"/>
    <w:rsid w:val="0012373E"/>
    <w:rsid w:val="002A694C"/>
    <w:rsid w:val="003C0EFD"/>
    <w:rsid w:val="004A651F"/>
    <w:rsid w:val="0056142D"/>
    <w:rsid w:val="00652332"/>
    <w:rsid w:val="00693971"/>
    <w:rsid w:val="00711224"/>
    <w:rsid w:val="00745948"/>
    <w:rsid w:val="007D53B4"/>
    <w:rsid w:val="007D61C0"/>
    <w:rsid w:val="008B4BA9"/>
    <w:rsid w:val="008F2F90"/>
    <w:rsid w:val="008F7FBC"/>
    <w:rsid w:val="0091539B"/>
    <w:rsid w:val="009C03E2"/>
    <w:rsid w:val="00A67FA9"/>
    <w:rsid w:val="00A87057"/>
    <w:rsid w:val="00B273B1"/>
    <w:rsid w:val="00C66927"/>
    <w:rsid w:val="00EE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275BB"/>
  <w15:chartTrackingRefBased/>
  <w15:docId w15:val="{09E053B5-0675-49C3-B273-6E4E146F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150"/>
    <w:pPr>
      <w:spacing w:after="0" w:line="360" w:lineRule="auto"/>
    </w:pPr>
    <w:rPr>
      <w:rFonts w:eastAsia="SimSu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autoRedefine/>
    <w:uiPriority w:val="99"/>
    <w:unhideWhenUsed/>
    <w:qFormat/>
    <w:rsid w:val="00EE5150"/>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EE5150"/>
    <w:rPr>
      <w:rFonts w:cs="Times New Roman"/>
      <w:sz w:val="20"/>
      <w:szCs w:val="20"/>
    </w:rPr>
  </w:style>
  <w:style w:type="character" w:styleId="FootnoteReference">
    <w:name w:val="footnote reference"/>
    <w:basedOn w:val="DefaultParagraphFont"/>
    <w:uiPriority w:val="99"/>
    <w:semiHidden/>
    <w:unhideWhenUsed/>
    <w:rsid w:val="00EE5150"/>
    <w:rPr>
      <w:vertAlign w:val="superscript"/>
    </w:rPr>
  </w:style>
  <w:style w:type="paragraph" w:styleId="ListParagraph">
    <w:name w:val="List Paragraph"/>
    <w:basedOn w:val="Normal"/>
    <w:uiPriority w:val="34"/>
    <w:qFormat/>
    <w:rsid w:val="008F2F90"/>
    <w:pPr>
      <w:ind w:left="720"/>
      <w:contextualSpacing/>
    </w:pPr>
  </w:style>
  <w:style w:type="paragraph" w:styleId="Header">
    <w:name w:val="header"/>
    <w:basedOn w:val="Normal"/>
    <w:link w:val="HeaderChar"/>
    <w:uiPriority w:val="99"/>
    <w:unhideWhenUsed/>
    <w:rsid w:val="007D53B4"/>
    <w:pPr>
      <w:tabs>
        <w:tab w:val="center" w:pos="4680"/>
        <w:tab w:val="right" w:pos="9360"/>
      </w:tabs>
      <w:spacing w:line="240" w:lineRule="auto"/>
    </w:pPr>
  </w:style>
  <w:style w:type="character" w:customStyle="1" w:styleId="HeaderChar">
    <w:name w:val="Header Char"/>
    <w:basedOn w:val="DefaultParagraphFont"/>
    <w:link w:val="Header"/>
    <w:uiPriority w:val="99"/>
    <w:rsid w:val="007D53B4"/>
    <w:rPr>
      <w:rFonts w:eastAsia="SimSun" w:cs="Times New Roman"/>
      <w:szCs w:val="20"/>
    </w:rPr>
  </w:style>
  <w:style w:type="paragraph" w:styleId="Footer">
    <w:name w:val="footer"/>
    <w:basedOn w:val="Normal"/>
    <w:link w:val="FooterChar"/>
    <w:uiPriority w:val="99"/>
    <w:unhideWhenUsed/>
    <w:rsid w:val="007D53B4"/>
    <w:pPr>
      <w:tabs>
        <w:tab w:val="center" w:pos="4680"/>
        <w:tab w:val="right" w:pos="9360"/>
      </w:tabs>
      <w:spacing w:line="240" w:lineRule="auto"/>
    </w:pPr>
  </w:style>
  <w:style w:type="character" w:customStyle="1" w:styleId="FooterChar">
    <w:name w:val="Footer Char"/>
    <w:basedOn w:val="DefaultParagraphFont"/>
    <w:link w:val="Footer"/>
    <w:uiPriority w:val="99"/>
    <w:rsid w:val="007D53B4"/>
    <w:rPr>
      <w:rFonts w:eastAsia="SimSu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023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Conrad</dc:creator>
  <cp:keywords/>
  <dc:description/>
  <cp:lastModifiedBy>Miskanic, Nicholas</cp:lastModifiedBy>
  <cp:revision>3</cp:revision>
  <dcterms:created xsi:type="dcterms:W3CDTF">2020-07-15T17:50:00Z</dcterms:created>
  <dcterms:modified xsi:type="dcterms:W3CDTF">2020-07-15T17:57:00Z</dcterms:modified>
</cp:coreProperties>
</file>