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D82A74" w14:textId="77777777" w:rsidR="00736F69" w:rsidRPr="00117CC1" w:rsidRDefault="00736F69" w:rsidP="00736F69">
      <w:pPr>
        <w:pStyle w:val="NoSpacing"/>
        <w:jc w:val="center"/>
        <w:rPr>
          <w:b/>
          <w:sz w:val="26"/>
          <w:szCs w:val="26"/>
        </w:rPr>
      </w:pPr>
      <w:r w:rsidRPr="00117CC1">
        <w:rPr>
          <w:b/>
          <w:sz w:val="26"/>
          <w:szCs w:val="26"/>
        </w:rPr>
        <w:t>PENNSYLVANIA</w:t>
      </w:r>
    </w:p>
    <w:p w14:paraId="08E15A3E" w14:textId="77777777" w:rsidR="00736F69" w:rsidRPr="00117CC1" w:rsidRDefault="00736F69" w:rsidP="00736F69">
      <w:pPr>
        <w:pStyle w:val="NoSpacing"/>
        <w:jc w:val="center"/>
        <w:rPr>
          <w:b/>
          <w:sz w:val="26"/>
          <w:szCs w:val="26"/>
        </w:rPr>
      </w:pPr>
      <w:r w:rsidRPr="00117CC1">
        <w:rPr>
          <w:b/>
          <w:sz w:val="26"/>
          <w:szCs w:val="26"/>
        </w:rPr>
        <w:t>PUBLIC UT</w:t>
      </w:r>
      <w:r>
        <w:rPr>
          <w:b/>
          <w:sz w:val="26"/>
          <w:szCs w:val="26"/>
        </w:rPr>
        <w:t>I</w:t>
      </w:r>
      <w:r w:rsidRPr="00117CC1">
        <w:rPr>
          <w:b/>
          <w:sz w:val="26"/>
          <w:szCs w:val="26"/>
        </w:rPr>
        <w:t>LITY COMMISSION</w:t>
      </w:r>
    </w:p>
    <w:p w14:paraId="484FB58B" w14:textId="77777777" w:rsidR="00736F69" w:rsidRPr="00117CC1" w:rsidRDefault="00736F69" w:rsidP="00736F69">
      <w:pPr>
        <w:pStyle w:val="NoSpacing"/>
        <w:jc w:val="center"/>
        <w:rPr>
          <w:b/>
          <w:sz w:val="26"/>
          <w:szCs w:val="26"/>
        </w:rPr>
      </w:pPr>
      <w:r w:rsidRPr="00117CC1">
        <w:rPr>
          <w:b/>
          <w:sz w:val="26"/>
          <w:szCs w:val="26"/>
        </w:rPr>
        <w:t>Harrisburg, PA 171</w:t>
      </w:r>
      <w:r w:rsidR="001701FE">
        <w:rPr>
          <w:b/>
          <w:sz w:val="26"/>
          <w:szCs w:val="26"/>
        </w:rPr>
        <w:t>20</w:t>
      </w:r>
    </w:p>
    <w:p w14:paraId="34F4781A" w14:textId="77777777" w:rsidR="00736F69" w:rsidRPr="00117CC1" w:rsidRDefault="00736F69" w:rsidP="00736F69">
      <w:pPr>
        <w:pStyle w:val="NoSpacing"/>
        <w:jc w:val="center"/>
        <w:rPr>
          <w:sz w:val="26"/>
          <w:szCs w:val="26"/>
        </w:rPr>
      </w:pPr>
    </w:p>
    <w:p w14:paraId="21B058C9" w14:textId="6B2CC2DE" w:rsidR="00736F69" w:rsidRPr="00117CC1" w:rsidRDefault="00736F69" w:rsidP="00736F69">
      <w:pPr>
        <w:pStyle w:val="NoSpacing"/>
        <w:ind w:left="4320" w:firstLine="720"/>
        <w:jc w:val="right"/>
        <w:rPr>
          <w:sz w:val="26"/>
          <w:szCs w:val="26"/>
        </w:rPr>
      </w:pPr>
      <w:r w:rsidRPr="00117CC1">
        <w:rPr>
          <w:sz w:val="26"/>
          <w:szCs w:val="26"/>
        </w:rPr>
        <w:t>Public Meeting held</w:t>
      </w:r>
      <w:r>
        <w:rPr>
          <w:sz w:val="26"/>
          <w:szCs w:val="26"/>
        </w:rPr>
        <w:t xml:space="preserve"> </w:t>
      </w:r>
      <w:r w:rsidR="00DB428E">
        <w:rPr>
          <w:sz w:val="26"/>
          <w:szCs w:val="26"/>
        </w:rPr>
        <w:t>J</w:t>
      </w:r>
      <w:r w:rsidR="005901CB">
        <w:rPr>
          <w:sz w:val="26"/>
          <w:szCs w:val="26"/>
        </w:rPr>
        <w:t>uly 16</w:t>
      </w:r>
      <w:r>
        <w:rPr>
          <w:sz w:val="26"/>
          <w:szCs w:val="26"/>
        </w:rPr>
        <w:t>, 2020</w:t>
      </w:r>
    </w:p>
    <w:p w14:paraId="054ADA9C" w14:textId="77777777" w:rsidR="00736F69" w:rsidRPr="00117CC1" w:rsidRDefault="00736F69" w:rsidP="00736F69">
      <w:pPr>
        <w:pStyle w:val="NoSpacing"/>
        <w:rPr>
          <w:sz w:val="26"/>
          <w:szCs w:val="26"/>
        </w:rPr>
      </w:pPr>
    </w:p>
    <w:p w14:paraId="23B14001" w14:textId="77777777" w:rsidR="00736F69" w:rsidRPr="00CA231A" w:rsidRDefault="00736F69" w:rsidP="00736F69">
      <w:pPr>
        <w:tabs>
          <w:tab w:val="left" w:pos="-720"/>
        </w:tabs>
        <w:suppressAutoHyphens/>
        <w:spacing w:line="240" w:lineRule="auto"/>
        <w:ind w:firstLine="0"/>
        <w:rPr>
          <w:color w:val="auto"/>
          <w:sz w:val="26"/>
          <w:szCs w:val="26"/>
        </w:rPr>
      </w:pPr>
      <w:r w:rsidRPr="00CA231A">
        <w:rPr>
          <w:color w:val="auto"/>
          <w:sz w:val="26"/>
          <w:szCs w:val="26"/>
        </w:rPr>
        <w:t>Commissioners Present:</w:t>
      </w:r>
    </w:p>
    <w:p w14:paraId="61F13C14" w14:textId="77777777" w:rsidR="00736F69" w:rsidRPr="00CA231A" w:rsidRDefault="00736F69" w:rsidP="00736F69">
      <w:pPr>
        <w:tabs>
          <w:tab w:val="left" w:pos="-720"/>
        </w:tabs>
        <w:suppressAutoHyphens/>
        <w:spacing w:line="240" w:lineRule="auto"/>
        <w:ind w:firstLine="0"/>
        <w:rPr>
          <w:color w:val="auto"/>
          <w:sz w:val="26"/>
          <w:szCs w:val="26"/>
        </w:rPr>
      </w:pPr>
    </w:p>
    <w:p w14:paraId="7E9AC3AC" w14:textId="77777777" w:rsidR="00736F69" w:rsidRPr="00CA231A" w:rsidRDefault="00736F69" w:rsidP="00736F69">
      <w:pPr>
        <w:spacing w:line="240" w:lineRule="auto"/>
        <w:ind w:firstLine="720"/>
        <w:contextualSpacing/>
        <w:rPr>
          <w:color w:val="auto"/>
          <w:sz w:val="26"/>
          <w:szCs w:val="26"/>
        </w:rPr>
      </w:pPr>
      <w:r w:rsidRPr="00CA231A">
        <w:rPr>
          <w:color w:val="auto"/>
          <w:sz w:val="26"/>
          <w:szCs w:val="26"/>
        </w:rPr>
        <w:t>Gladys Brown Dutrieuille, Chairman</w:t>
      </w:r>
    </w:p>
    <w:p w14:paraId="125199B8" w14:textId="77777777" w:rsidR="00736F69" w:rsidRPr="00CA231A" w:rsidRDefault="00736F69" w:rsidP="001F079D">
      <w:pPr>
        <w:tabs>
          <w:tab w:val="left" w:pos="705"/>
        </w:tabs>
        <w:spacing w:line="240" w:lineRule="auto"/>
        <w:ind w:firstLine="0"/>
        <w:contextualSpacing/>
        <w:rPr>
          <w:color w:val="auto"/>
          <w:sz w:val="26"/>
          <w:szCs w:val="26"/>
        </w:rPr>
      </w:pPr>
      <w:r w:rsidRPr="00CA231A">
        <w:rPr>
          <w:color w:val="auto"/>
          <w:sz w:val="26"/>
          <w:szCs w:val="26"/>
        </w:rPr>
        <w:tab/>
        <w:t>David W. Sweet, Vice Chairman</w:t>
      </w:r>
    </w:p>
    <w:p w14:paraId="5F82E19D" w14:textId="77777777" w:rsidR="00736F69" w:rsidRPr="00CA231A" w:rsidRDefault="00736F69" w:rsidP="00736F69">
      <w:pPr>
        <w:spacing w:line="240" w:lineRule="auto"/>
        <w:ind w:firstLine="720"/>
        <w:contextualSpacing/>
        <w:rPr>
          <w:color w:val="auto"/>
          <w:sz w:val="26"/>
          <w:szCs w:val="26"/>
        </w:rPr>
      </w:pPr>
      <w:r w:rsidRPr="00CA231A">
        <w:rPr>
          <w:color w:val="auto"/>
          <w:sz w:val="26"/>
          <w:szCs w:val="26"/>
        </w:rPr>
        <w:t xml:space="preserve">John F. Coleman, Jr. </w:t>
      </w:r>
    </w:p>
    <w:p w14:paraId="3B161F99" w14:textId="77777777" w:rsidR="00736F69" w:rsidRPr="00CA231A" w:rsidRDefault="00736F69" w:rsidP="00736F69">
      <w:pPr>
        <w:tabs>
          <w:tab w:val="left" w:pos="705"/>
        </w:tabs>
        <w:spacing w:line="240" w:lineRule="auto"/>
        <w:ind w:firstLine="0"/>
        <w:contextualSpacing/>
        <w:rPr>
          <w:color w:val="auto"/>
          <w:sz w:val="26"/>
          <w:szCs w:val="26"/>
        </w:rPr>
      </w:pPr>
      <w:r w:rsidRPr="00CA231A">
        <w:rPr>
          <w:color w:val="auto"/>
          <w:sz w:val="26"/>
          <w:szCs w:val="26"/>
        </w:rPr>
        <w:tab/>
        <w:t>Ralph V. Yanora</w:t>
      </w:r>
    </w:p>
    <w:p w14:paraId="5AC70912" w14:textId="77777777" w:rsidR="00A75856" w:rsidRDefault="00A75856" w:rsidP="00A75856">
      <w:pPr>
        <w:spacing w:after="0" w:line="240" w:lineRule="auto"/>
        <w:ind w:left="0" w:firstLine="0"/>
        <w:rPr>
          <w:color w:val="auto"/>
          <w:sz w:val="26"/>
          <w:szCs w:val="26"/>
        </w:rPr>
      </w:pPr>
    </w:p>
    <w:p w14:paraId="20B3E53C" w14:textId="77777777" w:rsidR="000B30F2" w:rsidRPr="00CA231A" w:rsidRDefault="000B30F2" w:rsidP="00A75856">
      <w:pPr>
        <w:spacing w:after="0" w:line="240" w:lineRule="auto"/>
        <w:ind w:left="0" w:firstLine="0"/>
        <w:rPr>
          <w:bCs/>
          <w:color w:val="auto"/>
          <w:sz w:val="26"/>
          <w:szCs w:val="26"/>
        </w:rPr>
      </w:pPr>
    </w:p>
    <w:p w14:paraId="306E05A4" w14:textId="3849AC7D" w:rsidR="000B30F2" w:rsidRDefault="00736F69" w:rsidP="009A5939">
      <w:pPr>
        <w:spacing w:after="6"/>
        <w:ind w:left="-15" w:firstLine="0"/>
        <w:rPr>
          <w:color w:val="auto"/>
          <w:sz w:val="26"/>
          <w:szCs w:val="26"/>
        </w:rPr>
      </w:pPr>
      <w:r w:rsidRPr="00CA231A">
        <w:rPr>
          <w:color w:val="auto"/>
          <w:sz w:val="26"/>
          <w:szCs w:val="26"/>
        </w:rPr>
        <w:t xml:space="preserve">Lawrence Jones </w:t>
      </w:r>
      <w:r w:rsidR="00F7782A">
        <w:rPr>
          <w:color w:val="auto"/>
          <w:sz w:val="26"/>
          <w:szCs w:val="26"/>
        </w:rPr>
        <w:tab/>
      </w:r>
      <w:r w:rsidR="00F7782A">
        <w:rPr>
          <w:color w:val="auto"/>
          <w:sz w:val="26"/>
          <w:szCs w:val="26"/>
        </w:rPr>
        <w:tab/>
      </w:r>
      <w:r w:rsidR="00885B3B">
        <w:rPr>
          <w:color w:val="auto"/>
          <w:sz w:val="26"/>
          <w:szCs w:val="26"/>
        </w:rPr>
        <w:tab/>
      </w:r>
      <w:r w:rsidR="00885B3B">
        <w:rPr>
          <w:color w:val="auto"/>
          <w:sz w:val="26"/>
          <w:szCs w:val="26"/>
        </w:rPr>
        <w:tab/>
      </w:r>
      <w:r w:rsidR="00885B3B">
        <w:rPr>
          <w:color w:val="auto"/>
          <w:sz w:val="26"/>
          <w:szCs w:val="26"/>
        </w:rPr>
        <w:tab/>
      </w:r>
      <w:r w:rsidR="00885B3B">
        <w:rPr>
          <w:color w:val="auto"/>
          <w:sz w:val="26"/>
          <w:szCs w:val="26"/>
        </w:rPr>
        <w:tab/>
      </w:r>
      <w:r w:rsidR="00885B3B">
        <w:rPr>
          <w:color w:val="auto"/>
          <w:sz w:val="26"/>
          <w:szCs w:val="26"/>
        </w:rPr>
        <w:tab/>
      </w:r>
      <w:r w:rsidR="00F7782A">
        <w:rPr>
          <w:color w:val="auto"/>
          <w:sz w:val="26"/>
          <w:szCs w:val="26"/>
        </w:rPr>
        <w:tab/>
      </w:r>
      <w:r w:rsidR="00F7782A" w:rsidRPr="00736F69">
        <w:rPr>
          <w:color w:val="auto"/>
          <w:sz w:val="26"/>
          <w:szCs w:val="26"/>
        </w:rPr>
        <w:t>C-2019-3007984</w:t>
      </w:r>
    </w:p>
    <w:p w14:paraId="07DB2C10" w14:textId="77777777" w:rsidR="00736F69" w:rsidRPr="00736F69" w:rsidRDefault="00736F69" w:rsidP="00F7782A">
      <w:pPr>
        <w:tabs>
          <w:tab w:val="center" w:pos="5074"/>
        </w:tabs>
        <w:spacing w:after="6"/>
        <w:rPr>
          <w:color w:val="auto"/>
          <w:sz w:val="26"/>
          <w:szCs w:val="26"/>
        </w:rPr>
      </w:pPr>
    </w:p>
    <w:p w14:paraId="7E362039" w14:textId="1D687CBC" w:rsidR="000B30F2" w:rsidRDefault="00885B3B" w:rsidP="000B30F2">
      <w:pPr>
        <w:tabs>
          <w:tab w:val="center" w:pos="809"/>
          <w:tab w:val="center" w:pos="5074"/>
          <w:tab w:val="center" w:pos="7283"/>
        </w:tabs>
        <w:spacing w:after="6"/>
        <w:ind w:left="-15" w:firstLine="0"/>
        <w:rPr>
          <w:color w:val="auto"/>
          <w:sz w:val="26"/>
          <w:szCs w:val="26"/>
        </w:rPr>
      </w:pPr>
      <w:r>
        <w:rPr>
          <w:color w:val="auto"/>
          <w:sz w:val="26"/>
          <w:szCs w:val="26"/>
        </w:rPr>
        <w:tab/>
      </w:r>
      <w:r w:rsidR="00736F69" w:rsidRPr="00736F69">
        <w:rPr>
          <w:color w:val="auto"/>
          <w:sz w:val="26"/>
          <w:szCs w:val="26"/>
        </w:rPr>
        <w:t xml:space="preserve">v. </w:t>
      </w:r>
    </w:p>
    <w:p w14:paraId="7D7F36AB" w14:textId="77777777" w:rsidR="00736F69" w:rsidRPr="00736F69" w:rsidRDefault="00736F69" w:rsidP="001F079D">
      <w:pPr>
        <w:tabs>
          <w:tab w:val="center" w:pos="809"/>
          <w:tab w:val="center" w:pos="5074"/>
          <w:tab w:val="left" w:pos="7290"/>
        </w:tabs>
        <w:spacing w:after="6"/>
        <w:ind w:left="-15" w:firstLine="0"/>
        <w:rPr>
          <w:color w:val="auto"/>
          <w:sz w:val="26"/>
          <w:szCs w:val="26"/>
        </w:rPr>
      </w:pPr>
    </w:p>
    <w:p w14:paraId="14614A04" w14:textId="4C8606F9" w:rsidR="00736F69" w:rsidRPr="00736F69" w:rsidRDefault="00736F69" w:rsidP="00736F69">
      <w:pPr>
        <w:tabs>
          <w:tab w:val="center" w:pos="5074"/>
        </w:tabs>
        <w:spacing w:after="0"/>
        <w:ind w:left="-15" w:firstLine="0"/>
        <w:rPr>
          <w:color w:val="auto"/>
          <w:sz w:val="26"/>
          <w:szCs w:val="26"/>
        </w:rPr>
      </w:pPr>
      <w:r w:rsidRPr="00736F69">
        <w:rPr>
          <w:color w:val="auto"/>
          <w:sz w:val="26"/>
          <w:szCs w:val="26"/>
        </w:rPr>
        <w:t xml:space="preserve">Philadelphia Gas Works </w:t>
      </w:r>
    </w:p>
    <w:p w14:paraId="736133B9" w14:textId="77777777" w:rsidR="00A75856" w:rsidRPr="00670FBF" w:rsidRDefault="00736F69" w:rsidP="00670FBF">
      <w:pPr>
        <w:spacing w:after="0" w:line="259" w:lineRule="auto"/>
        <w:ind w:left="0" w:firstLine="0"/>
        <w:rPr>
          <w:color w:val="auto"/>
          <w:sz w:val="26"/>
          <w:szCs w:val="26"/>
        </w:rPr>
      </w:pPr>
      <w:r w:rsidRPr="00736F69">
        <w:rPr>
          <w:color w:val="auto"/>
          <w:sz w:val="26"/>
          <w:szCs w:val="26"/>
        </w:rPr>
        <w:t xml:space="preserve"> </w:t>
      </w:r>
    </w:p>
    <w:p w14:paraId="730A29DA" w14:textId="77777777" w:rsidR="00A75856" w:rsidRDefault="00A75856">
      <w:pPr>
        <w:spacing w:after="0" w:line="259" w:lineRule="auto"/>
        <w:ind w:right="4"/>
        <w:jc w:val="center"/>
        <w:rPr>
          <w:b/>
        </w:rPr>
      </w:pPr>
    </w:p>
    <w:p w14:paraId="67F494E4" w14:textId="77777777" w:rsidR="00A75856" w:rsidRDefault="00B3642D">
      <w:pPr>
        <w:spacing w:after="0" w:line="259" w:lineRule="auto"/>
        <w:ind w:right="4"/>
        <w:jc w:val="center"/>
        <w:rPr>
          <w:bCs/>
          <w:color w:val="auto"/>
          <w:sz w:val="26"/>
          <w:szCs w:val="26"/>
        </w:rPr>
      </w:pPr>
      <w:r>
        <w:rPr>
          <w:b/>
          <w:color w:val="auto"/>
          <w:sz w:val="26"/>
          <w:szCs w:val="26"/>
        </w:rPr>
        <w:t xml:space="preserve">OPINION AND ORDER </w:t>
      </w:r>
    </w:p>
    <w:p w14:paraId="2D00E30B" w14:textId="77777777" w:rsidR="00B3642D" w:rsidRDefault="00B3642D" w:rsidP="00B3642D">
      <w:pPr>
        <w:spacing w:after="0" w:line="360" w:lineRule="auto"/>
        <w:ind w:left="0" w:firstLine="14"/>
        <w:rPr>
          <w:bCs/>
          <w:color w:val="auto"/>
          <w:sz w:val="26"/>
          <w:szCs w:val="26"/>
        </w:rPr>
      </w:pPr>
    </w:p>
    <w:p w14:paraId="1612EC46" w14:textId="77777777" w:rsidR="00B3642D" w:rsidRDefault="00B3642D" w:rsidP="00B3642D">
      <w:pPr>
        <w:spacing w:after="0" w:line="360" w:lineRule="auto"/>
        <w:ind w:left="0" w:firstLine="14"/>
        <w:rPr>
          <w:b/>
          <w:color w:val="auto"/>
          <w:sz w:val="26"/>
          <w:szCs w:val="26"/>
        </w:rPr>
      </w:pPr>
      <w:r w:rsidRPr="00B3642D">
        <w:rPr>
          <w:b/>
          <w:color w:val="auto"/>
          <w:sz w:val="26"/>
          <w:szCs w:val="26"/>
        </w:rPr>
        <w:t>BEFORE THE COMMISSION:</w:t>
      </w:r>
    </w:p>
    <w:p w14:paraId="6EFEF3A5" w14:textId="77777777" w:rsidR="0035326E" w:rsidRPr="00B3642D" w:rsidRDefault="0035326E" w:rsidP="00B3642D">
      <w:pPr>
        <w:spacing w:after="0" w:line="360" w:lineRule="auto"/>
        <w:ind w:left="0" w:firstLine="14"/>
        <w:rPr>
          <w:b/>
          <w:color w:val="auto"/>
          <w:sz w:val="26"/>
          <w:szCs w:val="26"/>
        </w:rPr>
      </w:pPr>
    </w:p>
    <w:p w14:paraId="45D60650" w14:textId="085706C3" w:rsidR="002419C9" w:rsidRPr="005A2B43" w:rsidRDefault="00B3642D" w:rsidP="00422A3B">
      <w:pPr>
        <w:spacing w:after="0" w:line="360" w:lineRule="auto"/>
        <w:ind w:left="0" w:firstLine="1440"/>
        <w:rPr>
          <w:color w:val="auto"/>
          <w:sz w:val="26"/>
          <w:szCs w:val="26"/>
        </w:rPr>
      </w:pPr>
      <w:r>
        <w:rPr>
          <w:bCs/>
          <w:sz w:val="26"/>
          <w:szCs w:val="26"/>
        </w:rPr>
        <w:t xml:space="preserve">Before the </w:t>
      </w:r>
      <w:r w:rsidR="003A1D2C">
        <w:rPr>
          <w:bCs/>
          <w:sz w:val="26"/>
          <w:szCs w:val="26"/>
        </w:rPr>
        <w:t>Pennsylvania Public Utility Commission (</w:t>
      </w:r>
      <w:r>
        <w:rPr>
          <w:bCs/>
          <w:sz w:val="26"/>
          <w:szCs w:val="26"/>
        </w:rPr>
        <w:t>Commission</w:t>
      </w:r>
      <w:r w:rsidR="003A1D2C">
        <w:rPr>
          <w:bCs/>
          <w:sz w:val="26"/>
          <w:szCs w:val="26"/>
        </w:rPr>
        <w:t>)</w:t>
      </w:r>
      <w:r>
        <w:rPr>
          <w:bCs/>
          <w:sz w:val="26"/>
          <w:szCs w:val="26"/>
        </w:rPr>
        <w:t xml:space="preserve"> for consideration and disposition are the letter Exceptions filed by Mr. Lawrence Jones (Mr.</w:t>
      </w:r>
      <w:r w:rsidR="00F7782A">
        <w:rPr>
          <w:bCs/>
          <w:sz w:val="26"/>
          <w:szCs w:val="26"/>
        </w:rPr>
        <w:t> </w:t>
      </w:r>
      <w:r>
        <w:rPr>
          <w:bCs/>
          <w:sz w:val="26"/>
          <w:szCs w:val="26"/>
        </w:rPr>
        <w:t>Jones</w:t>
      </w:r>
      <w:r w:rsidR="00286DFD">
        <w:rPr>
          <w:bCs/>
          <w:sz w:val="26"/>
          <w:szCs w:val="26"/>
        </w:rPr>
        <w:t xml:space="preserve"> or Complainant</w:t>
      </w:r>
      <w:r>
        <w:rPr>
          <w:bCs/>
          <w:sz w:val="26"/>
          <w:szCs w:val="26"/>
        </w:rPr>
        <w:t>) on August 26, 2019, to the Initial Decision of Administrative Law Judge (ALJ) F. Joseph Brady issued</w:t>
      </w:r>
      <w:r w:rsidR="00F21B9A">
        <w:rPr>
          <w:bCs/>
          <w:sz w:val="26"/>
          <w:szCs w:val="26"/>
        </w:rPr>
        <w:t xml:space="preserve"> </w:t>
      </w:r>
      <w:r w:rsidR="00426341">
        <w:rPr>
          <w:bCs/>
          <w:sz w:val="26"/>
          <w:szCs w:val="26"/>
        </w:rPr>
        <w:t>August 21, 2019,</w:t>
      </w:r>
      <w:r>
        <w:rPr>
          <w:bCs/>
          <w:sz w:val="26"/>
          <w:szCs w:val="26"/>
        </w:rPr>
        <w:t xml:space="preserve"> in the above-captioned proceeding.  Replies to the Exceptions were received from Philadelphia Gas Works (PGW) on </w:t>
      </w:r>
      <w:r w:rsidR="005D5F13">
        <w:rPr>
          <w:bCs/>
          <w:sz w:val="26"/>
          <w:szCs w:val="26"/>
        </w:rPr>
        <w:t>September 9, 2019</w:t>
      </w:r>
      <w:r>
        <w:rPr>
          <w:bCs/>
          <w:sz w:val="26"/>
          <w:szCs w:val="26"/>
        </w:rPr>
        <w:t>.</w:t>
      </w:r>
      <w:r w:rsidR="005D5F13">
        <w:rPr>
          <w:rStyle w:val="FootnoteReference"/>
          <w:bCs/>
          <w:sz w:val="26"/>
          <w:szCs w:val="26"/>
        </w:rPr>
        <w:footnoteReference w:id="1"/>
      </w:r>
      <w:r w:rsidR="004F052C">
        <w:rPr>
          <w:bCs/>
          <w:sz w:val="26"/>
          <w:szCs w:val="26"/>
        </w:rPr>
        <w:t xml:space="preserve">  This proceeding is a </w:t>
      </w:r>
      <w:r w:rsidR="00C63CA0">
        <w:rPr>
          <w:bCs/>
          <w:sz w:val="26"/>
          <w:szCs w:val="26"/>
        </w:rPr>
        <w:t>F</w:t>
      </w:r>
      <w:r w:rsidR="004F052C">
        <w:rPr>
          <w:bCs/>
          <w:sz w:val="26"/>
          <w:szCs w:val="26"/>
        </w:rPr>
        <w:t xml:space="preserve">ormal </w:t>
      </w:r>
      <w:r w:rsidR="00C63CA0">
        <w:rPr>
          <w:bCs/>
          <w:sz w:val="26"/>
          <w:szCs w:val="26"/>
        </w:rPr>
        <w:t>C</w:t>
      </w:r>
      <w:r w:rsidR="004F052C">
        <w:rPr>
          <w:bCs/>
          <w:sz w:val="26"/>
          <w:szCs w:val="26"/>
        </w:rPr>
        <w:t xml:space="preserve">omplaint (Complaint) of Mr. Jones alleging </w:t>
      </w:r>
      <w:r w:rsidR="001B2E8D">
        <w:rPr>
          <w:bCs/>
          <w:sz w:val="26"/>
          <w:szCs w:val="26"/>
        </w:rPr>
        <w:t xml:space="preserve">improper charges </w:t>
      </w:r>
      <w:r w:rsidR="000D1C4B">
        <w:rPr>
          <w:bCs/>
          <w:sz w:val="26"/>
          <w:szCs w:val="26"/>
        </w:rPr>
        <w:t>assessed against him by</w:t>
      </w:r>
      <w:r w:rsidR="001B2E8D">
        <w:rPr>
          <w:bCs/>
          <w:sz w:val="26"/>
          <w:szCs w:val="26"/>
        </w:rPr>
        <w:t xml:space="preserve"> PGW </w:t>
      </w:r>
      <w:r w:rsidR="008014F8">
        <w:rPr>
          <w:bCs/>
          <w:sz w:val="26"/>
          <w:szCs w:val="26"/>
        </w:rPr>
        <w:t xml:space="preserve">in the amount of </w:t>
      </w:r>
      <w:r w:rsidR="00BB4AAB" w:rsidRPr="00DF0D19">
        <w:rPr>
          <w:color w:val="auto"/>
          <w:sz w:val="26"/>
          <w:szCs w:val="26"/>
        </w:rPr>
        <w:lastRenderedPageBreak/>
        <w:t>$24,607.04</w:t>
      </w:r>
      <w:r w:rsidR="00BB4AAB">
        <w:rPr>
          <w:color w:val="auto"/>
          <w:sz w:val="26"/>
          <w:szCs w:val="26"/>
        </w:rPr>
        <w:t>,</w:t>
      </w:r>
      <w:r w:rsidR="00BB4AAB" w:rsidRPr="00DF0D19">
        <w:rPr>
          <w:color w:val="auto"/>
          <w:sz w:val="26"/>
          <w:szCs w:val="26"/>
        </w:rPr>
        <w:t xml:space="preserve"> </w:t>
      </w:r>
      <w:r w:rsidR="001B2E8D">
        <w:rPr>
          <w:bCs/>
          <w:sz w:val="26"/>
          <w:szCs w:val="26"/>
        </w:rPr>
        <w:t xml:space="preserve">based on </w:t>
      </w:r>
      <w:r w:rsidR="00620CD3">
        <w:rPr>
          <w:bCs/>
          <w:sz w:val="26"/>
          <w:szCs w:val="26"/>
        </w:rPr>
        <w:t>unbilled usage and/or theft of gas utility service</w:t>
      </w:r>
      <w:r w:rsidR="003A1D2C">
        <w:rPr>
          <w:bCs/>
          <w:sz w:val="26"/>
          <w:szCs w:val="26"/>
        </w:rPr>
        <w:t xml:space="preserve"> </w:t>
      </w:r>
      <w:r w:rsidR="003A1D2C" w:rsidRPr="00DF0D19">
        <w:rPr>
          <w:color w:val="auto"/>
          <w:sz w:val="26"/>
          <w:szCs w:val="26"/>
        </w:rPr>
        <w:t>for the time period from March 18, 2010 through March 27, 2018</w:t>
      </w:r>
      <w:r w:rsidR="00620CD3">
        <w:rPr>
          <w:bCs/>
          <w:sz w:val="26"/>
          <w:szCs w:val="26"/>
        </w:rPr>
        <w:t>.</w:t>
      </w:r>
      <w:r w:rsidR="00A94ED2">
        <w:rPr>
          <w:rStyle w:val="FootnoteReference"/>
          <w:bCs/>
          <w:sz w:val="26"/>
          <w:szCs w:val="26"/>
        </w:rPr>
        <w:footnoteReference w:id="2"/>
      </w:r>
      <w:r w:rsidR="00F1617A">
        <w:rPr>
          <w:bCs/>
          <w:sz w:val="26"/>
          <w:szCs w:val="26"/>
        </w:rPr>
        <w:t xml:space="preserve">  </w:t>
      </w:r>
      <w:r w:rsidR="0034725E">
        <w:rPr>
          <w:bCs/>
          <w:sz w:val="26"/>
          <w:szCs w:val="26"/>
        </w:rPr>
        <w:t xml:space="preserve">The Initial Decision (I.D.) recommended that the Complaint be </w:t>
      </w:r>
      <w:r w:rsidR="00C63CA0">
        <w:rPr>
          <w:bCs/>
          <w:sz w:val="26"/>
          <w:szCs w:val="26"/>
        </w:rPr>
        <w:t>dismissed,</w:t>
      </w:r>
      <w:r w:rsidR="00117407">
        <w:rPr>
          <w:bCs/>
          <w:sz w:val="26"/>
          <w:szCs w:val="26"/>
        </w:rPr>
        <w:t xml:space="preserve"> </w:t>
      </w:r>
      <w:r w:rsidR="00E81E57">
        <w:rPr>
          <w:bCs/>
          <w:sz w:val="26"/>
          <w:szCs w:val="26"/>
        </w:rPr>
        <w:t xml:space="preserve">and </w:t>
      </w:r>
      <w:r w:rsidR="003A1D2C">
        <w:rPr>
          <w:bCs/>
          <w:sz w:val="26"/>
          <w:szCs w:val="26"/>
        </w:rPr>
        <w:t xml:space="preserve">that </w:t>
      </w:r>
      <w:r w:rsidR="0034725E">
        <w:rPr>
          <w:bCs/>
          <w:sz w:val="26"/>
          <w:szCs w:val="26"/>
        </w:rPr>
        <w:t xml:space="preserve">the </w:t>
      </w:r>
      <w:r w:rsidR="00E81E57">
        <w:rPr>
          <w:bCs/>
          <w:sz w:val="26"/>
          <w:szCs w:val="26"/>
        </w:rPr>
        <w:t>unauthorized</w:t>
      </w:r>
      <w:r w:rsidR="007F0F73">
        <w:rPr>
          <w:bCs/>
          <w:sz w:val="26"/>
          <w:szCs w:val="26"/>
        </w:rPr>
        <w:t xml:space="preserve"> and unbilled</w:t>
      </w:r>
      <w:r w:rsidR="00E81E57">
        <w:rPr>
          <w:bCs/>
          <w:sz w:val="26"/>
          <w:szCs w:val="26"/>
        </w:rPr>
        <w:t xml:space="preserve"> use </w:t>
      </w:r>
      <w:r w:rsidR="0034725E">
        <w:rPr>
          <w:bCs/>
          <w:sz w:val="26"/>
          <w:szCs w:val="26"/>
        </w:rPr>
        <w:t xml:space="preserve">charges </w:t>
      </w:r>
      <w:r w:rsidR="00C30E92">
        <w:rPr>
          <w:bCs/>
          <w:sz w:val="26"/>
          <w:szCs w:val="26"/>
        </w:rPr>
        <w:t xml:space="preserve">be </w:t>
      </w:r>
      <w:r w:rsidR="0034725E">
        <w:rPr>
          <w:bCs/>
          <w:sz w:val="26"/>
          <w:szCs w:val="26"/>
        </w:rPr>
        <w:t xml:space="preserve">upheld.  </w:t>
      </w:r>
      <w:r w:rsidR="00670FBF">
        <w:rPr>
          <w:bCs/>
          <w:sz w:val="26"/>
          <w:szCs w:val="26"/>
        </w:rPr>
        <w:t xml:space="preserve">On consideration of the record, the Exceptions and Replies, </w:t>
      </w:r>
      <w:r w:rsidR="007C7FB0">
        <w:rPr>
          <w:bCs/>
          <w:sz w:val="26"/>
          <w:szCs w:val="26"/>
        </w:rPr>
        <w:t xml:space="preserve">we shall deny the Exceptions and adopt the Initial Decision, </w:t>
      </w:r>
      <w:r w:rsidR="008E6C87">
        <w:rPr>
          <w:bCs/>
          <w:sz w:val="26"/>
          <w:szCs w:val="26"/>
        </w:rPr>
        <w:t xml:space="preserve">as modified by, and </w:t>
      </w:r>
      <w:r w:rsidR="007C7FB0">
        <w:rPr>
          <w:bCs/>
          <w:sz w:val="26"/>
          <w:szCs w:val="26"/>
        </w:rPr>
        <w:t>consistent with</w:t>
      </w:r>
      <w:r w:rsidR="008E6C87">
        <w:rPr>
          <w:bCs/>
          <w:sz w:val="26"/>
          <w:szCs w:val="26"/>
        </w:rPr>
        <w:t>,</w:t>
      </w:r>
      <w:r w:rsidR="007C7FB0">
        <w:rPr>
          <w:bCs/>
          <w:sz w:val="26"/>
          <w:szCs w:val="26"/>
        </w:rPr>
        <w:t xml:space="preserve"> the discussion in this Opinion and Order</w:t>
      </w:r>
      <w:r w:rsidR="000D6237">
        <w:rPr>
          <w:bCs/>
          <w:sz w:val="26"/>
          <w:szCs w:val="26"/>
        </w:rPr>
        <w:t>.</w:t>
      </w:r>
      <w:r w:rsidR="002419C9">
        <w:rPr>
          <w:bCs/>
          <w:sz w:val="26"/>
          <w:szCs w:val="26"/>
        </w:rPr>
        <w:t xml:space="preserve">  </w:t>
      </w:r>
    </w:p>
    <w:p w14:paraId="3EBD1131" w14:textId="77777777" w:rsidR="005B17AC" w:rsidRPr="009A5939" w:rsidRDefault="005B17AC" w:rsidP="00422A3B">
      <w:pPr>
        <w:pStyle w:val="Heading1"/>
        <w:spacing w:line="360" w:lineRule="auto"/>
        <w:ind w:left="0" w:right="5" w:firstLine="0"/>
        <w:jc w:val="left"/>
        <w:rPr>
          <w:sz w:val="26"/>
          <w:szCs w:val="26"/>
          <w:u w:val="none"/>
        </w:rPr>
      </w:pPr>
    </w:p>
    <w:p w14:paraId="76494E61" w14:textId="77777777" w:rsidR="00A6486C" w:rsidRPr="00670FBF" w:rsidRDefault="00670FBF" w:rsidP="00422A3B">
      <w:pPr>
        <w:pStyle w:val="Heading1"/>
        <w:spacing w:line="360" w:lineRule="auto"/>
        <w:ind w:right="5"/>
        <w:rPr>
          <w:b/>
          <w:bCs/>
          <w:sz w:val="26"/>
          <w:szCs w:val="26"/>
        </w:rPr>
      </w:pPr>
      <w:r w:rsidRPr="00670FBF">
        <w:rPr>
          <w:b/>
          <w:bCs/>
          <w:sz w:val="26"/>
          <w:szCs w:val="26"/>
          <w:u w:val="none"/>
        </w:rPr>
        <w:t xml:space="preserve">History of the Proceeding </w:t>
      </w:r>
      <w:r w:rsidR="00B37FF1" w:rsidRPr="00670FBF">
        <w:rPr>
          <w:b/>
          <w:bCs/>
          <w:sz w:val="26"/>
          <w:szCs w:val="26"/>
          <w:u w:val="none"/>
        </w:rPr>
        <w:t xml:space="preserve"> </w:t>
      </w:r>
    </w:p>
    <w:p w14:paraId="7550C750" w14:textId="77777777" w:rsidR="005B17AC" w:rsidRPr="009A5939" w:rsidRDefault="005B17AC" w:rsidP="00422A3B">
      <w:pPr>
        <w:spacing w:after="0" w:line="360" w:lineRule="auto"/>
        <w:ind w:left="0" w:firstLine="1440"/>
        <w:rPr>
          <w:sz w:val="26"/>
          <w:szCs w:val="26"/>
        </w:rPr>
      </w:pPr>
    </w:p>
    <w:p w14:paraId="36FB2D71" w14:textId="77777777" w:rsidR="00A6486C" w:rsidRPr="00733868" w:rsidRDefault="00B37FF1" w:rsidP="00422A3B">
      <w:pPr>
        <w:spacing w:after="0" w:line="360" w:lineRule="auto"/>
        <w:ind w:left="0" w:firstLine="1440"/>
        <w:rPr>
          <w:color w:val="auto"/>
          <w:sz w:val="26"/>
          <w:szCs w:val="26"/>
        </w:rPr>
      </w:pPr>
      <w:r w:rsidRPr="00733868">
        <w:rPr>
          <w:color w:val="auto"/>
          <w:sz w:val="26"/>
          <w:szCs w:val="26"/>
        </w:rPr>
        <w:t>On February 11, 2019,</w:t>
      </w:r>
      <w:r w:rsidR="00515931">
        <w:rPr>
          <w:color w:val="auto"/>
          <w:sz w:val="26"/>
          <w:szCs w:val="26"/>
        </w:rPr>
        <w:t xml:space="preserve"> Mr. Jones </w:t>
      </w:r>
      <w:r w:rsidRPr="00733868">
        <w:rPr>
          <w:color w:val="auto"/>
          <w:sz w:val="26"/>
          <w:szCs w:val="26"/>
        </w:rPr>
        <w:t xml:space="preserve">filed </w:t>
      </w:r>
      <w:r w:rsidR="00E83EFA">
        <w:rPr>
          <w:color w:val="auto"/>
          <w:sz w:val="26"/>
          <w:szCs w:val="26"/>
        </w:rPr>
        <w:t>the</w:t>
      </w:r>
      <w:r w:rsidRPr="00733868">
        <w:rPr>
          <w:color w:val="auto"/>
          <w:sz w:val="26"/>
          <w:szCs w:val="26"/>
        </w:rPr>
        <w:t xml:space="preserve"> </w:t>
      </w:r>
      <w:r w:rsidR="005B17AC">
        <w:rPr>
          <w:color w:val="auto"/>
          <w:sz w:val="26"/>
          <w:szCs w:val="26"/>
        </w:rPr>
        <w:t>C</w:t>
      </w:r>
      <w:r w:rsidRPr="00733868">
        <w:rPr>
          <w:color w:val="auto"/>
          <w:sz w:val="26"/>
          <w:szCs w:val="26"/>
        </w:rPr>
        <w:t>omplaint against PGW</w:t>
      </w:r>
      <w:r w:rsidR="00515931">
        <w:rPr>
          <w:color w:val="auto"/>
          <w:sz w:val="26"/>
          <w:szCs w:val="26"/>
        </w:rPr>
        <w:t>.</w:t>
      </w:r>
      <w:r w:rsidRPr="00733868">
        <w:rPr>
          <w:color w:val="auto"/>
          <w:sz w:val="26"/>
          <w:szCs w:val="26"/>
        </w:rPr>
        <w:t xml:space="preserve"> </w:t>
      </w:r>
    </w:p>
    <w:p w14:paraId="5D0B18BF" w14:textId="0DAB263C" w:rsidR="00D475C3" w:rsidRDefault="00B37FF1" w:rsidP="006119F9">
      <w:pPr>
        <w:spacing w:after="0" w:line="360" w:lineRule="auto"/>
        <w:ind w:left="0" w:firstLine="0"/>
        <w:rPr>
          <w:color w:val="auto"/>
          <w:sz w:val="26"/>
          <w:szCs w:val="26"/>
        </w:rPr>
      </w:pPr>
      <w:r w:rsidRPr="00733868">
        <w:rPr>
          <w:color w:val="auto"/>
          <w:sz w:val="26"/>
          <w:szCs w:val="26"/>
        </w:rPr>
        <w:t xml:space="preserve">In the Complaint, </w:t>
      </w:r>
      <w:r w:rsidR="00515931">
        <w:rPr>
          <w:color w:val="auto"/>
          <w:sz w:val="26"/>
          <w:szCs w:val="26"/>
        </w:rPr>
        <w:t>Mr. Jones</w:t>
      </w:r>
      <w:r w:rsidRPr="00733868">
        <w:rPr>
          <w:color w:val="auto"/>
          <w:sz w:val="26"/>
          <w:szCs w:val="26"/>
        </w:rPr>
        <w:t xml:space="preserve"> alleged that he was incorrectly billed for unauthorized </w:t>
      </w:r>
      <w:r w:rsidR="00515931">
        <w:rPr>
          <w:color w:val="auto"/>
          <w:sz w:val="26"/>
          <w:szCs w:val="26"/>
        </w:rPr>
        <w:t xml:space="preserve">or unbilled </w:t>
      </w:r>
      <w:r w:rsidRPr="00733868">
        <w:rPr>
          <w:color w:val="auto"/>
          <w:sz w:val="26"/>
          <w:szCs w:val="26"/>
        </w:rPr>
        <w:t xml:space="preserve">usage of gas </w:t>
      </w:r>
      <w:r w:rsidR="003A1D2C">
        <w:rPr>
          <w:color w:val="auto"/>
          <w:sz w:val="26"/>
          <w:szCs w:val="26"/>
        </w:rPr>
        <w:t xml:space="preserve">utility </w:t>
      </w:r>
      <w:r w:rsidRPr="00733868">
        <w:rPr>
          <w:color w:val="auto"/>
          <w:sz w:val="26"/>
          <w:szCs w:val="26"/>
        </w:rPr>
        <w:t>service</w:t>
      </w:r>
      <w:r w:rsidR="00515931">
        <w:rPr>
          <w:color w:val="auto"/>
          <w:sz w:val="26"/>
          <w:szCs w:val="26"/>
        </w:rPr>
        <w:t>.</w:t>
      </w:r>
      <w:r w:rsidR="00D475C3">
        <w:rPr>
          <w:color w:val="auto"/>
          <w:sz w:val="26"/>
          <w:szCs w:val="26"/>
        </w:rPr>
        <w:t xml:space="preserve">  Attached to the Complaint was </w:t>
      </w:r>
      <w:r w:rsidR="00BF3F4E">
        <w:rPr>
          <w:color w:val="auto"/>
          <w:sz w:val="26"/>
          <w:szCs w:val="26"/>
        </w:rPr>
        <w:t>a</w:t>
      </w:r>
      <w:r w:rsidR="00D475C3">
        <w:rPr>
          <w:color w:val="auto"/>
          <w:sz w:val="26"/>
          <w:szCs w:val="26"/>
        </w:rPr>
        <w:t xml:space="preserve"> hand-written statement</w:t>
      </w:r>
      <w:r w:rsidR="003A7881">
        <w:rPr>
          <w:color w:val="auto"/>
          <w:sz w:val="26"/>
          <w:szCs w:val="26"/>
        </w:rPr>
        <w:t xml:space="preserve"> </w:t>
      </w:r>
      <w:r w:rsidR="00BF3F4E">
        <w:rPr>
          <w:color w:val="auto"/>
          <w:sz w:val="26"/>
          <w:szCs w:val="26"/>
        </w:rPr>
        <w:t>that set forth a</w:t>
      </w:r>
      <w:r w:rsidR="003A7881">
        <w:rPr>
          <w:color w:val="auto"/>
          <w:sz w:val="26"/>
          <w:szCs w:val="26"/>
        </w:rPr>
        <w:t xml:space="preserve"> response to </w:t>
      </w:r>
      <w:r w:rsidR="007711B3">
        <w:rPr>
          <w:color w:val="auto"/>
          <w:sz w:val="26"/>
          <w:szCs w:val="26"/>
        </w:rPr>
        <w:t>the Commission Formal Complaint form</w:t>
      </w:r>
      <w:r w:rsidR="0068274F">
        <w:rPr>
          <w:color w:val="auto"/>
          <w:sz w:val="26"/>
          <w:szCs w:val="26"/>
        </w:rPr>
        <w:t xml:space="preserve"> Paragraph</w:t>
      </w:r>
      <w:r w:rsidR="00F7782A">
        <w:rPr>
          <w:color w:val="auto"/>
          <w:sz w:val="26"/>
          <w:szCs w:val="26"/>
        </w:rPr>
        <w:t> </w:t>
      </w:r>
      <w:r w:rsidR="0068274F">
        <w:rPr>
          <w:color w:val="auto"/>
          <w:sz w:val="26"/>
          <w:szCs w:val="26"/>
        </w:rPr>
        <w:t>5 titled</w:t>
      </w:r>
      <w:r w:rsidR="003A7881" w:rsidRPr="0068274F">
        <w:rPr>
          <w:color w:val="auto"/>
          <w:sz w:val="26"/>
          <w:szCs w:val="26"/>
        </w:rPr>
        <w:t xml:space="preserve"> </w:t>
      </w:r>
      <w:r w:rsidR="005B0828">
        <w:rPr>
          <w:color w:val="auto"/>
          <w:sz w:val="26"/>
          <w:szCs w:val="26"/>
        </w:rPr>
        <w:t>“</w:t>
      </w:r>
      <w:r w:rsidR="003A7881" w:rsidRPr="001F079D">
        <w:rPr>
          <w:bCs/>
          <w:color w:val="auto"/>
          <w:sz w:val="26"/>
          <w:szCs w:val="26"/>
        </w:rPr>
        <w:t>Requested Relief</w:t>
      </w:r>
      <w:r w:rsidR="005B0828">
        <w:rPr>
          <w:bCs/>
          <w:color w:val="auto"/>
          <w:sz w:val="26"/>
          <w:szCs w:val="26"/>
        </w:rPr>
        <w:t>.”</w:t>
      </w:r>
      <w:r w:rsidR="00BF3F4E">
        <w:rPr>
          <w:color w:val="auto"/>
          <w:sz w:val="26"/>
          <w:szCs w:val="26"/>
        </w:rPr>
        <w:t xml:space="preserve">  Specifically, Mr. Jones, stated, </w:t>
      </w:r>
      <w:r w:rsidR="00BF3F4E" w:rsidRPr="001F079D">
        <w:rPr>
          <w:i/>
          <w:color w:val="auto"/>
          <w:sz w:val="26"/>
          <w:szCs w:val="26"/>
        </w:rPr>
        <w:t>inter alia</w:t>
      </w:r>
      <w:r w:rsidR="00BF3F4E">
        <w:rPr>
          <w:color w:val="auto"/>
          <w:sz w:val="26"/>
          <w:szCs w:val="26"/>
        </w:rPr>
        <w:t xml:space="preserve">: that the bill was wrong; that they </w:t>
      </w:r>
      <w:r w:rsidR="00107717">
        <w:rPr>
          <w:color w:val="auto"/>
          <w:sz w:val="26"/>
          <w:szCs w:val="26"/>
        </w:rPr>
        <w:t xml:space="preserve">[Mr. Jones’ household] </w:t>
      </w:r>
      <w:r w:rsidR="00BF3F4E">
        <w:rPr>
          <w:color w:val="auto"/>
          <w:sz w:val="26"/>
          <w:szCs w:val="26"/>
        </w:rPr>
        <w:t>have all electric appliances (stove, freezer, refrigerator, hot water heater and electric heat</w:t>
      </w:r>
      <w:r w:rsidR="00C30E92">
        <w:rPr>
          <w:color w:val="auto"/>
          <w:sz w:val="26"/>
          <w:szCs w:val="26"/>
        </w:rPr>
        <w:t>)</w:t>
      </w:r>
      <w:r w:rsidR="00BF3F4E">
        <w:rPr>
          <w:color w:val="auto"/>
          <w:sz w:val="26"/>
          <w:szCs w:val="26"/>
        </w:rPr>
        <w:t>; that they have not u</w:t>
      </w:r>
      <w:r w:rsidR="00453CD1">
        <w:rPr>
          <w:color w:val="auto"/>
          <w:sz w:val="26"/>
          <w:szCs w:val="26"/>
        </w:rPr>
        <w:t>s</w:t>
      </w:r>
      <w:r w:rsidR="00BF3F4E">
        <w:rPr>
          <w:color w:val="auto"/>
          <w:sz w:val="26"/>
          <w:szCs w:val="26"/>
        </w:rPr>
        <w:t xml:space="preserve">ed gas in the house in years; that </w:t>
      </w:r>
      <w:r w:rsidR="00107717">
        <w:rPr>
          <w:color w:val="auto"/>
          <w:sz w:val="26"/>
          <w:szCs w:val="26"/>
        </w:rPr>
        <w:t xml:space="preserve">the </w:t>
      </w:r>
      <w:r w:rsidR="00BF3F4E">
        <w:rPr>
          <w:color w:val="auto"/>
          <w:sz w:val="26"/>
          <w:szCs w:val="26"/>
        </w:rPr>
        <w:t xml:space="preserve">bill of $24,000 dollars is out of line; that he is a senior on fixed income and that he would like to get the bill resolved. </w:t>
      </w:r>
    </w:p>
    <w:p w14:paraId="0DC14948" w14:textId="77777777" w:rsidR="00D475C3" w:rsidRDefault="00D475C3" w:rsidP="006119F9">
      <w:pPr>
        <w:spacing w:after="0" w:line="360" w:lineRule="auto"/>
        <w:ind w:left="1440" w:right="1440" w:firstLine="0"/>
        <w:rPr>
          <w:color w:val="auto"/>
          <w:sz w:val="26"/>
          <w:szCs w:val="26"/>
        </w:rPr>
      </w:pPr>
    </w:p>
    <w:p w14:paraId="4B25063A" w14:textId="77777777" w:rsidR="00C24AA1" w:rsidRDefault="003A7881" w:rsidP="006119F9">
      <w:pPr>
        <w:spacing w:after="0" w:line="360" w:lineRule="auto"/>
        <w:ind w:left="0" w:firstLine="1440"/>
        <w:rPr>
          <w:color w:val="auto"/>
          <w:sz w:val="26"/>
          <w:szCs w:val="26"/>
        </w:rPr>
      </w:pPr>
      <w:r>
        <w:rPr>
          <w:color w:val="auto"/>
          <w:sz w:val="26"/>
          <w:szCs w:val="26"/>
        </w:rPr>
        <w:t xml:space="preserve">Mr. Jones attached to his Complaint a PGW </w:t>
      </w:r>
      <w:r w:rsidR="00C24AA1">
        <w:rPr>
          <w:color w:val="auto"/>
          <w:sz w:val="26"/>
          <w:szCs w:val="26"/>
        </w:rPr>
        <w:t xml:space="preserve">bill with a billing date of January 29, 2019, referenced to account # </w:t>
      </w:r>
      <w:r w:rsidR="0068274F">
        <w:rPr>
          <w:color w:val="auto"/>
          <w:sz w:val="26"/>
          <w:szCs w:val="26"/>
        </w:rPr>
        <w:t>XXXXXX</w:t>
      </w:r>
      <w:r w:rsidR="00C24AA1">
        <w:rPr>
          <w:color w:val="auto"/>
          <w:sz w:val="26"/>
          <w:szCs w:val="26"/>
        </w:rPr>
        <w:t>6984</w:t>
      </w:r>
      <w:r w:rsidR="005B0828">
        <w:rPr>
          <w:color w:val="auto"/>
          <w:sz w:val="26"/>
          <w:szCs w:val="26"/>
        </w:rPr>
        <w:t>,</w:t>
      </w:r>
      <w:r w:rsidR="00C24AA1">
        <w:rPr>
          <w:color w:val="auto"/>
          <w:sz w:val="26"/>
          <w:szCs w:val="26"/>
        </w:rPr>
        <w:t xml:space="preserve"> in the amount of $24,607.04, with a due date of February 22, 2019.</w:t>
      </w:r>
    </w:p>
    <w:p w14:paraId="666CCC50" w14:textId="77777777" w:rsidR="005B0828" w:rsidRDefault="005B0828" w:rsidP="006119F9">
      <w:pPr>
        <w:spacing w:after="0" w:line="360" w:lineRule="auto"/>
        <w:ind w:left="0" w:firstLine="1440"/>
        <w:rPr>
          <w:color w:val="auto"/>
          <w:sz w:val="26"/>
          <w:szCs w:val="26"/>
        </w:rPr>
      </w:pPr>
    </w:p>
    <w:p w14:paraId="76E712D1" w14:textId="77777777" w:rsidR="004B51CB" w:rsidRDefault="007711B3" w:rsidP="006119F9">
      <w:pPr>
        <w:spacing w:after="0" w:line="360" w:lineRule="auto"/>
        <w:ind w:left="0" w:firstLine="1440"/>
        <w:rPr>
          <w:color w:val="auto"/>
          <w:sz w:val="26"/>
          <w:szCs w:val="26"/>
        </w:rPr>
      </w:pPr>
      <w:r>
        <w:rPr>
          <w:color w:val="auto"/>
          <w:sz w:val="26"/>
          <w:szCs w:val="26"/>
        </w:rPr>
        <w:t>T</w:t>
      </w:r>
      <w:r w:rsidR="00C24AA1">
        <w:rPr>
          <w:color w:val="auto"/>
          <w:sz w:val="26"/>
          <w:szCs w:val="26"/>
        </w:rPr>
        <w:t xml:space="preserve">he PGW bill attached to the Complaint </w:t>
      </w:r>
      <w:r>
        <w:rPr>
          <w:color w:val="auto"/>
          <w:sz w:val="26"/>
          <w:szCs w:val="26"/>
        </w:rPr>
        <w:t xml:space="preserve">by Mr. Jones </w:t>
      </w:r>
      <w:r w:rsidR="00C24AA1">
        <w:rPr>
          <w:color w:val="auto"/>
          <w:sz w:val="26"/>
          <w:szCs w:val="26"/>
        </w:rPr>
        <w:t xml:space="preserve">does not provide any billing determinant detail, other than </w:t>
      </w:r>
      <w:r>
        <w:rPr>
          <w:color w:val="auto"/>
          <w:sz w:val="26"/>
          <w:szCs w:val="26"/>
        </w:rPr>
        <w:t xml:space="preserve">to </w:t>
      </w:r>
      <w:r w:rsidR="00C24AA1">
        <w:rPr>
          <w:color w:val="auto"/>
          <w:sz w:val="26"/>
          <w:szCs w:val="26"/>
        </w:rPr>
        <w:t xml:space="preserve">indicate a meter reading of “3102” as of the date, “03/28/2018” as an initial and actual reading.  </w:t>
      </w:r>
      <w:r w:rsidR="00C24AA1">
        <w:rPr>
          <w:i/>
          <w:iCs/>
          <w:color w:val="auto"/>
          <w:sz w:val="26"/>
          <w:szCs w:val="26"/>
        </w:rPr>
        <w:t xml:space="preserve">See </w:t>
      </w:r>
      <w:r w:rsidR="00C24AA1">
        <w:rPr>
          <w:color w:val="auto"/>
          <w:sz w:val="26"/>
          <w:szCs w:val="26"/>
        </w:rPr>
        <w:t xml:space="preserve">PGW bill (Attachment), </w:t>
      </w:r>
      <w:r w:rsidR="00AA52FD">
        <w:rPr>
          <w:color w:val="auto"/>
          <w:sz w:val="26"/>
          <w:szCs w:val="26"/>
        </w:rPr>
        <w:t xml:space="preserve">to Complaint, </w:t>
      </w:r>
      <w:r w:rsidR="00C24AA1">
        <w:rPr>
          <w:color w:val="auto"/>
          <w:sz w:val="26"/>
          <w:szCs w:val="26"/>
        </w:rPr>
        <w:lastRenderedPageBreak/>
        <w:t xml:space="preserve">page 3 of 3.  We also note that the </w:t>
      </w:r>
      <w:r>
        <w:rPr>
          <w:color w:val="auto"/>
          <w:sz w:val="26"/>
          <w:szCs w:val="26"/>
        </w:rPr>
        <w:t xml:space="preserve">PGW </w:t>
      </w:r>
      <w:r w:rsidR="00C24AA1">
        <w:rPr>
          <w:color w:val="auto"/>
          <w:sz w:val="26"/>
          <w:szCs w:val="26"/>
        </w:rPr>
        <w:t xml:space="preserve">bill attached </w:t>
      </w:r>
      <w:r>
        <w:rPr>
          <w:color w:val="auto"/>
          <w:sz w:val="26"/>
          <w:szCs w:val="26"/>
        </w:rPr>
        <w:t xml:space="preserve">to the Complaint </w:t>
      </w:r>
      <w:r w:rsidR="00C24AA1">
        <w:rPr>
          <w:color w:val="auto"/>
          <w:sz w:val="26"/>
          <w:szCs w:val="26"/>
        </w:rPr>
        <w:t>provides the address of Mr. Jones as</w:t>
      </w:r>
      <w:r w:rsidR="00107717">
        <w:rPr>
          <w:color w:val="auto"/>
          <w:sz w:val="26"/>
          <w:szCs w:val="26"/>
        </w:rPr>
        <w:t xml:space="preserve"> follows</w:t>
      </w:r>
      <w:r w:rsidR="00C24AA1">
        <w:rPr>
          <w:color w:val="auto"/>
          <w:sz w:val="26"/>
          <w:szCs w:val="26"/>
        </w:rPr>
        <w:t xml:space="preserve">:  </w:t>
      </w:r>
    </w:p>
    <w:p w14:paraId="19C9E280" w14:textId="77777777" w:rsidR="00F7782A" w:rsidRDefault="00F7782A" w:rsidP="00F7782A">
      <w:pPr>
        <w:spacing w:after="0" w:line="240" w:lineRule="auto"/>
        <w:ind w:left="0" w:firstLine="1440"/>
        <w:rPr>
          <w:color w:val="auto"/>
          <w:sz w:val="26"/>
          <w:szCs w:val="26"/>
        </w:rPr>
      </w:pPr>
    </w:p>
    <w:p w14:paraId="710304AA" w14:textId="77777777" w:rsidR="00C24AA1" w:rsidRDefault="00C24AA1" w:rsidP="00C24AA1">
      <w:pPr>
        <w:spacing w:after="0" w:line="240" w:lineRule="auto"/>
        <w:ind w:left="0" w:firstLine="1440"/>
        <w:rPr>
          <w:color w:val="auto"/>
          <w:sz w:val="26"/>
          <w:szCs w:val="26"/>
        </w:rPr>
      </w:pPr>
      <w:r>
        <w:rPr>
          <w:color w:val="auto"/>
          <w:sz w:val="26"/>
          <w:szCs w:val="26"/>
        </w:rPr>
        <w:t>Lawrence Jones</w:t>
      </w:r>
    </w:p>
    <w:p w14:paraId="1BD6E87E" w14:textId="77777777" w:rsidR="00C24AA1" w:rsidRDefault="00C24AA1" w:rsidP="00C24AA1">
      <w:pPr>
        <w:spacing w:after="0" w:line="240" w:lineRule="auto"/>
        <w:ind w:left="0" w:firstLine="1440"/>
        <w:rPr>
          <w:color w:val="auto"/>
          <w:sz w:val="26"/>
          <w:szCs w:val="26"/>
        </w:rPr>
      </w:pPr>
      <w:r>
        <w:rPr>
          <w:color w:val="auto"/>
          <w:sz w:val="26"/>
          <w:szCs w:val="26"/>
        </w:rPr>
        <w:t xml:space="preserve">709 </w:t>
      </w:r>
      <w:proofErr w:type="spellStart"/>
      <w:r>
        <w:rPr>
          <w:color w:val="auto"/>
          <w:sz w:val="26"/>
          <w:szCs w:val="26"/>
        </w:rPr>
        <w:t>Medary</w:t>
      </w:r>
      <w:proofErr w:type="spellEnd"/>
      <w:r>
        <w:rPr>
          <w:color w:val="auto"/>
          <w:sz w:val="26"/>
          <w:szCs w:val="26"/>
        </w:rPr>
        <w:t xml:space="preserve"> Ave, 11 </w:t>
      </w:r>
    </w:p>
    <w:p w14:paraId="1EA1F1A2" w14:textId="77777777" w:rsidR="00A6486C" w:rsidRDefault="00C24AA1" w:rsidP="006119F9">
      <w:pPr>
        <w:spacing w:after="0" w:line="360" w:lineRule="auto"/>
        <w:ind w:left="0" w:firstLine="1440"/>
        <w:rPr>
          <w:color w:val="auto"/>
          <w:sz w:val="26"/>
          <w:szCs w:val="26"/>
        </w:rPr>
      </w:pPr>
      <w:r>
        <w:rPr>
          <w:color w:val="auto"/>
          <w:sz w:val="26"/>
          <w:szCs w:val="26"/>
        </w:rPr>
        <w:t>Philadelphia PA 19126-3718</w:t>
      </w:r>
      <w:r>
        <w:rPr>
          <w:rStyle w:val="FootnoteReference"/>
          <w:color w:val="auto"/>
          <w:sz w:val="26"/>
          <w:szCs w:val="26"/>
        </w:rPr>
        <w:footnoteReference w:id="3"/>
      </w:r>
      <w:r>
        <w:rPr>
          <w:color w:val="auto"/>
          <w:sz w:val="26"/>
          <w:szCs w:val="26"/>
        </w:rPr>
        <w:t xml:space="preserve">  </w:t>
      </w:r>
    </w:p>
    <w:p w14:paraId="45BF8EBF" w14:textId="77777777" w:rsidR="004F00CC" w:rsidRPr="00733868" w:rsidRDefault="004F00CC" w:rsidP="006119F9">
      <w:pPr>
        <w:spacing w:after="0" w:line="360" w:lineRule="auto"/>
        <w:ind w:left="0" w:firstLine="0"/>
        <w:rPr>
          <w:color w:val="auto"/>
          <w:sz w:val="26"/>
          <w:szCs w:val="26"/>
        </w:rPr>
      </w:pPr>
    </w:p>
    <w:p w14:paraId="60D40662" w14:textId="77777777" w:rsidR="003A1D2C" w:rsidRDefault="00B37FF1" w:rsidP="006119F9">
      <w:pPr>
        <w:spacing w:after="0" w:line="360" w:lineRule="auto"/>
        <w:ind w:left="0" w:firstLine="1440"/>
        <w:rPr>
          <w:color w:val="auto"/>
          <w:sz w:val="26"/>
          <w:szCs w:val="26"/>
        </w:rPr>
      </w:pPr>
      <w:r w:rsidRPr="00ED38A9">
        <w:rPr>
          <w:color w:val="auto"/>
          <w:sz w:val="26"/>
          <w:szCs w:val="26"/>
        </w:rPr>
        <w:t xml:space="preserve">On March 14, 2019, PGW filed an Answer with New Matter and Notice to Plead to the Complaint.  In its Answer, PGW denied that the Complainant was billed incorrectly for unauthorized usage.  </w:t>
      </w:r>
    </w:p>
    <w:p w14:paraId="4105C501" w14:textId="77777777" w:rsidR="003A1D2C" w:rsidRDefault="003A1D2C" w:rsidP="007711B3">
      <w:pPr>
        <w:spacing w:after="0" w:line="360" w:lineRule="auto"/>
        <w:ind w:left="0" w:firstLine="1440"/>
        <w:rPr>
          <w:color w:val="auto"/>
          <w:sz w:val="26"/>
          <w:szCs w:val="26"/>
        </w:rPr>
      </w:pPr>
    </w:p>
    <w:p w14:paraId="15638451" w14:textId="77777777" w:rsidR="00562264" w:rsidRDefault="00B37FF1" w:rsidP="008B5EF4">
      <w:pPr>
        <w:spacing w:after="0" w:line="360" w:lineRule="auto"/>
        <w:ind w:left="0" w:firstLine="1440"/>
        <w:rPr>
          <w:color w:val="auto"/>
          <w:sz w:val="26"/>
          <w:szCs w:val="26"/>
        </w:rPr>
      </w:pPr>
      <w:r w:rsidRPr="00ED38A9">
        <w:rPr>
          <w:color w:val="auto"/>
          <w:sz w:val="26"/>
          <w:szCs w:val="26"/>
        </w:rPr>
        <w:t>In its New Matter PGW alleged</w:t>
      </w:r>
      <w:r w:rsidR="00996F7F">
        <w:rPr>
          <w:color w:val="auto"/>
          <w:sz w:val="26"/>
          <w:szCs w:val="26"/>
        </w:rPr>
        <w:t xml:space="preserve"> </w:t>
      </w:r>
      <w:r w:rsidR="003B1BF2">
        <w:rPr>
          <w:color w:val="auto"/>
          <w:sz w:val="26"/>
          <w:szCs w:val="26"/>
        </w:rPr>
        <w:t>that</w:t>
      </w:r>
      <w:r w:rsidR="00C63CA0">
        <w:rPr>
          <w:color w:val="auto"/>
          <w:sz w:val="26"/>
          <w:szCs w:val="26"/>
        </w:rPr>
        <w:t>: (1)</w:t>
      </w:r>
      <w:r w:rsidR="003B1BF2">
        <w:rPr>
          <w:color w:val="auto"/>
          <w:sz w:val="26"/>
          <w:szCs w:val="26"/>
        </w:rPr>
        <w:t xml:space="preserve"> city records indicate that Lawrence and Gloria Jones (husband and wife) have been property owners of 719 </w:t>
      </w:r>
      <w:proofErr w:type="spellStart"/>
      <w:r w:rsidR="003B1BF2">
        <w:rPr>
          <w:color w:val="auto"/>
          <w:sz w:val="26"/>
          <w:szCs w:val="26"/>
        </w:rPr>
        <w:t>Medary</w:t>
      </w:r>
      <w:proofErr w:type="spellEnd"/>
      <w:r w:rsidR="003B1BF2">
        <w:rPr>
          <w:color w:val="auto"/>
          <w:sz w:val="26"/>
          <w:szCs w:val="26"/>
        </w:rPr>
        <w:t xml:space="preserve"> Avenue, Philadelphia, PA since October 28, 1988; </w:t>
      </w:r>
      <w:r w:rsidR="00C63CA0">
        <w:rPr>
          <w:color w:val="auto"/>
          <w:sz w:val="26"/>
          <w:szCs w:val="26"/>
        </w:rPr>
        <w:t>(2)</w:t>
      </w:r>
      <w:r w:rsidR="00996F7F">
        <w:rPr>
          <w:color w:val="auto"/>
          <w:sz w:val="26"/>
          <w:szCs w:val="26"/>
        </w:rPr>
        <w:t xml:space="preserve"> </w:t>
      </w:r>
      <w:r w:rsidR="003B1BF2">
        <w:rPr>
          <w:color w:val="auto"/>
          <w:sz w:val="26"/>
          <w:szCs w:val="26"/>
        </w:rPr>
        <w:t xml:space="preserve">the property at 719 </w:t>
      </w:r>
      <w:proofErr w:type="spellStart"/>
      <w:r w:rsidR="003B1BF2">
        <w:rPr>
          <w:color w:val="auto"/>
          <w:sz w:val="26"/>
          <w:szCs w:val="26"/>
        </w:rPr>
        <w:t>Medary</w:t>
      </w:r>
      <w:proofErr w:type="spellEnd"/>
      <w:r w:rsidR="003B1BF2">
        <w:rPr>
          <w:color w:val="auto"/>
          <w:sz w:val="26"/>
          <w:szCs w:val="26"/>
        </w:rPr>
        <w:t xml:space="preserve"> Avenue corresponds to the Service Address, which is the same as 711 </w:t>
      </w:r>
      <w:proofErr w:type="spellStart"/>
      <w:r w:rsidR="003B1BF2">
        <w:rPr>
          <w:color w:val="auto"/>
          <w:sz w:val="26"/>
          <w:szCs w:val="26"/>
        </w:rPr>
        <w:t>Medary</w:t>
      </w:r>
      <w:proofErr w:type="spellEnd"/>
      <w:r w:rsidR="003B1BF2">
        <w:rPr>
          <w:color w:val="auto"/>
          <w:sz w:val="26"/>
          <w:szCs w:val="26"/>
        </w:rPr>
        <w:t xml:space="preserve"> Avenue (</w:t>
      </w:r>
      <w:r w:rsidR="003B1BF2" w:rsidRPr="00996F7F">
        <w:rPr>
          <w:i/>
          <w:iCs/>
          <w:color w:val="auto"/>
          <w:sz w:val="26"/>
          <w:szCs w:val="26"/>
        </w:rPr>
        <w:t>i.e</w:t>
      </w:r>
      <w:r w:rsidR="003B1BF2">
        <w:rPr>
          <w:color w:val="auto"/>
          <w:sz w:val="26"/>
          <w:szCs w:val="26"/>
        </w:rPr>
        <w:t xml:space="preserve">., they are all the same location); </w:t>
      </w:r>
      <w:r w:rsidR="00C63CA0">
        <w:rPr>
          <w:color w:val="auto"/>
          <w:sz w:val="26"/>
          <w:szCs w:val="26"/>
        </w:rPr>
        <w:t xml:space="preserve">(3) </w:t>
      </w:r>
      <w:r w:rsidR="003B1BF2">
        <w:rPr>
          <w:color w:val="auto"/>
          <w:sz w:val="26"/>
          <w:szCs w:val="26"/>
        </w:rPr>
        <w:t>there is no cu</w:t>
      </w:r>
      <w:r w:rsidR="008C171B">
        <w:rPr>
          <w:color w:val="auto"/>
          <w:sz w:val="26"/>
          <w:szCs w:val="26"/>
        </w:rPr>
        <w:t>r</w:t>
      </w:r>
      <w:r w:rsidR="003B1BF2">
        <w:rPr>
          <w:color w:val="auto"/>
          <w:sz w:val="26"/>
          <w:szCs w:val="26"/>
        </w:rPr>
        <w:t xml:space="preserve">b valve for the Service Address; </w:t>
      </w:r>
      <w:r w:rsidR="00C63CA0">
        <w:rPr>
          <w:color w:val="auto"/>
          <w:sz w:val="26"/>
          <w:szCs w:val="26"/>
        </w:rPr>
        <w:t xml:space="preserve">(4) </w:t>
      </w:r>
      <w:r w:rsidRPr="00ED38A9">
        <w:rPr>
          <w:color w:val="auto"/>
          <w:sz w:val="26"/>
          <w:szCs w:val="26"/>
        </w:rPr>
        <w:t xml:space="preserve">Mr. Jones was the last customer of record at the Service Address and his account was finalized as of October 7, 1992; </w:t>
      </w:r>
      <w:r w:rsidR="00C63CA0">
        <w:rPr>
          <w:color w:val="auto"/>
          <w:sz w:val="26"/>
          <w:szCs w:val="26"/>
        </w:rPr>
        <w:t xml:space="preserve">(5) </w:t>
      </w:r>
      <w:r w:rsidRPr="00ED38A9">
        <w:rPr>
          <w:color w:val="auto"/>
          <w:sz w:val="26"/>
          <w:szCs w:val="26"/>
        </w:rPr>
        <w:t xml:space="preserve">on March 18, 2010, pursuant to a Meter Reclamation Program order, a PGW technician went to the Service Address, but was unable to gain access; </w:t>
      </w:r>
      <w:r w:rsidR="00C63CA0">
        <w:rPr>
          <w:color w:val="auto"/>
          <w:sz w:val="26"/>
          <w:szCs w:val="26"/>
        </w:rPr>
        <w:t xml:space="preserve">(6) </w:t>
      </w:r>
      <w:r w:rsidRPr="00ED38A9">
        <w:rPr>
          <w:color w:val="auto"/>
          <w:sz w:val="26"/>
          <w:szCs w:val="26"/>
        </w:rPr>
        <w:t xml:space="preserve">gas service to the Service Address was abandoned on March 27, 2018, due to there being no active account; </w:t>
      </w:r>
      <w:r w:rsidR="00AB15DD">
        <w:rPr>
          <w:color w:val="auto"/>
          <w:sz w:val="26"/>
          <w:szCs w:val="26"/>
        </w:rPr>
        <w:t xml:space="preserve">(7) </w:t>
      </w:r>
      <w:r w:rsidRPr="00ED38A9">
        <w:rPr>
          <w:color w:val="auto"/>
          <w:sz w:val="26"/>
          <w:szCs w:val="26"/>
        </w:rPr>
        <w:t xml:space="preserve">on March 28, 2018, a PGW technician found the gas meter on the porch at the Service Address and obtained a 50 LEL reading from the </w:t>
      </w:r>
      <w:r w:rsidRPr="00ED38A9">
        <w:rPr>
          <w:color w:val="auto"/>
          <w:sz w:val="26"/>
          <w:szCs w:val="26"/>
        </w:rPr>
        <w:lastRenderedPageBreak/>
        <w:t>meter</w:t>
      </w:r>
      <w:r w:rsidR="00197A01">
        <w:rPr>
          <w:color w:val="auto"/>
          <w:sz w:val="26"/>
          <w:szCs w:val="26"/>
        </w:rPr>
        <w:t>;</w:t>
      </w:r>
      <w:r w:rsidR="00B1163E">
        <w:rPr>
          <w:rStyle w:val="FootnoteReference"/>
          <w:color w:val="auto"/>
          <w:sz w:val="26"/>
          <w:szCs w:val="26"/>
        </w:rPr>
        <w:footnoteReference w:id="4"/>
      </w:r>
      <w:r w:rsidRPr="00ED38A9">
        <w:rPr>
          <w:color w:val="auto"/>
          <w:sz w:val="26"/>
          <w:szCs w:val="26"/>
        </w:rPr>
        <w:t xml:space="preserve"> </w:t>
      </w:r>
      <w:r w:rsidR="00EB12FB">
        <w:rPr>
          <w:color w:val="auto"/>
          <w:sz w:val="26"/>
          <w:szCs w:val="26"/>
        </w:rPr>
        <w:t xml:space="preserve">(8) </w:t>
      </w:r>
      <w:r w:rsidRPr="00ED38A9">
        <w:rPr>
          <w:color w:val="auto"/>
          <w:sz w:val="26"/>
          <w:szCs w:val="26"/>
        </w:rPr>
        <w:t>the Complainant contacted PGW on January 22, 2019</w:t>
      </w:r>
      <w:r w:rsidR="00C00727">
        <w:rPr>
          <w:color w:val="auto"/>
          <w:sz w:val="26"/>
          <w:szCs w:val="26"/>
        </w:rPr>
        <w:t>,</w:t>
      </w:r>
      <w:r w:rsidRPr="00ED38A9">
        <w:rPr>
          <w:color w:val="auto"/>
          <w:sz w:val="26"/>
          <w:szCs w:val="26"/>
        </w:rPr>
        <w:t xml:space="preserve"> </w:t>
      </w:r>
      <w:r w:rsidR="007F0F73">
        <w:rPr>
          <w:color w:val="auto"/>
          <w:sz w:val="26"/>
          <w:szCs w:val="26"/>
        </w:rPr>
        <w:t xml:space="preserve">to inquire </w:t>
      </w:r>
      <w:r w:rsidRPr="00ED38A9">
        <w:rPr>
          <w:color w:val="auto"/>
          <w:sz w:val="26"/>
          <w:szCs w:val="26"/>
        </w:rPr>
        <w:t xml:space="preserve">about obtaining gas service; </w:t>
      </w:r>
      <w:r w:rsidR="00EB12FB">
        <w:rPr>
          <w:color w:val="auto"/>
          <w:sz w:val="26"/>
          <w:szCs w:val="26"/>
        </w:rPr>
        <w:t xml:space="preserve">(9) </w:t>
      </w:r>
      <w:r w:rsidRPr="00ED38A9">
        <w:rPr>
          <w:color w:val="auto"/>
          <w:sz w:val="26"/>
          <w:szCs w:val="26"/>
        </w:rPr>
        <w:t>a PGW technician visited the Service Address on January 25, 2019</w:t>
      </w:r>
      <w:r w:rsidR="00C00727">
        <w:rPr>
          <w:color w:val="auto"/>
          <w:sz w:val="26"/>
          <w:szCs w:val="26"/>
        </w:rPr>
        <w:t>,</w:t>
      </w:r>
      <w:r w:rsidRPr="00ED38A9">
        <w:rPr>
          <w:color w:val="auto"/>
          <w:sz w:val="26"/>
          <w:szCs w:val="26"/>
        </w:rPr>
        <w:t xml:space="preserve"> and determined that both the house heater and the water heater were gas appliances; and </w:t>
      </w:r>
      <w:r w:rsidR="00EB12FB">
        <w:rPr>
          <w:color w:val="auto"/>
          <w:sz w:val="26"/>
          <w:szCs w:val="26"/>
        </w:rPr>
        <w:t xml:space="preserve">(10) </w:t>
      </w:r>
      <w:r w:rsidRPr="00ED38A9">
        <w:rPr>
          <w:color w:val="auto"/>
          <w:sz w:val="26"/>
          <w:szCs w:val="26"/>
        </w:rPr>
        <w:t xml:space="preserve">on January 29, 2019, PGW billed the Complainant $24,607.04 for unauthorized usage at the Service Address from </w:t>
      </w:r>
      <w:r w:rsidR="003A1D2C">
        <w:rPr>
          <w:color w:val="auto"/>
          <w:sz w:val="26"/>
          <w:szCs w:val="26"/>
        </w:rPr>
        <w:t xml:space="preserve">the period </w:t>
      </w:r>
      <w:r w:rsidRPr="00ED38A9">
        <w:rPr>
          <w:color w:val="auto"/>
          <w:sz w:val="26"/>
          <w:szCs w:val="26"/>
        </w:rPr>
        <w:t>March 18, 2010 to March 27, 2018.</w:t>
      </w:r>
      <w:r w:rsidR="00126193">
        <w:rPr>
          <w:color w:val="auto"/>
          <w:sz w:val="26"/>
          <w:szCs w:val="26"/>
        </w:rPr>
        <w:t xml:space="preserve">  I.D. at 2.</w:t>
      </w:r>
      <w:r w:rsidRPr="00ED38A9">
        <w:rPr>
          <w:color w:val="auto"/>
          <w:sz w:val="26"/>
          <w:szCs w:val="26"/>
        </w:rPr>
        <w:t xml:space="preserve">  </w:t>
      </w:r>
    </w:p>
    <w:p w14:paraId="25D7DFCF" w14:textId="77777777" w:rsidR="00562264" w:rsidRDefault="00562264" w:rsidP="008B5EF4">
      <w:pPr>
        <w:spacing w:after="0" w:line="360" w:lineRule="auto"/>
        <w:ind w:left="0" w:firstLine="1440"/>
        <w:rPr>
          <w:color w:val="auto"/>
          <w:sz w:val="26"/>
          <w:szCs w:val="26"/>
        </w:rPr>
      </w:pPr>
    </w:p>
    <w:p w14:paraId="65B1CD82" w14:textId="77777777" w:rsidR="00A6486C" w:rsidRPr="00692D67" w:rsidRDefault="00562264" w:rsidP="008B5EF4">
      <w:pPr>
        <w:spacing w:after="0" w:line="360" w:lineRule="auto"/>
        <w:ind w:left="0" w:firstLine="1440"/>
        <w:rPr>
          <w:color w:val="000000" w:themeColor="text1"/>
          <w:sz w:val="26"/>
          <w:szCs w:val="26"/>
        </w:rPr>
      </w:pPr>
      <w:r>
        <w:rPr>
          <w:color w:val="auto"/>
          <w:sz w:val="26"/>
          <w:szCs w:val="26"/>
        </w:rPr>
        <w:t xml:space="preserve">The </w:t>
      </w:r>
      <w:r w:rsidRPr="00692D67">
        <w:rPr>
          <w:color w:val="000000" w:themeColor="text1"/>
          <w:sz w:val="26"/>
          <w:szCs w:val="26"/>
        </w:rPr>
        <w:t xml:space="preserve">Complainant did not file a Reply to the PGW New Matter (endorsed with a Notice to Plead).  </w:t>
      </w:r>
      <w:r w:rsidR="003B1BF2" w:rsidRPr="00692D67">
        <w:rPr>
          <w:color w:val="000000" w:themeColor="text1"/>
          <w:sz w:val="26"/>
          <w:szCs w:val="26"/>
        </w:rPr>
        <w:t xml:space="preserve">Since the Complainant did not file a </w:t>
      </w:r>
      <w:r w:rsidR="004A0DD3" w:rsidRPr="00692D67">
        <w:rPr>
          <w:color w:val="000000" w:themeColor="text1"/>
          <w:sz w:val="26"/>
          <w:szCs w:val="26"/>
        </w:rPr>
        <w:t xml:space="preserve">reply </w:t>
      </w:r>
      <w:r w:rsidR="003B1BF2" w:rsidRPr="00692D67">
        <w:rPr>
          <w:color w:val="000000" w:themeColor="text1"/>
          <w:sz w:val="26"/>
          <w:szCs w:val="26"/>
        </w:rPr>
        <w:t>to the New Matter all of the alleged facts may be deemed admitted</w:t>
      </w:r>
      <w:r w:rsidR="0095601B" w:rsidRPr="00692D67">
        <w:rPr>
          <w:color w:val="000000" w:themeColor="text1"/>
          <w:sz w:val="26"/>
          <w:szCs w:val="26"/>
        </w:rPr>
        <w:t>.</w:t>
      </w:r>
      <w:r w:rsidR="004A0DD3" w:rsidRPr="00692D67">
        <w:rPr>
          <w:color w:val="000000" w:themeColor="text1"/>
          <w:sz w:val="26"/>
          <w:szCs w:val="26"/>
        </w:rPr>
        <w:t xml:space="preserve">  </w:t>
      </w:r>
      <w:r w:rsidR="008C5779" w:rsidRPr="00692D67">
        <w:rPr>
          <w:color w:val="000000" w:themeColor="text1"/>
          <w:sz w:val="26"/>
          <w:szCs w:val="26"/>
        </w:rPr>
        <w:t xml:space="preserve">Commission </w:t>
      </w:r>
      <w:r w:rsidR="008C171B" w:rsidRPr="00692D67">
        <w:rPr>
          <w:color w:val="000000" w:themeColor="text1"/>
          <w:sz w:val="26"/>
          <w:szCs w:val="26"/>
        </w:rPr>
        <w:t>R</w:t>
      </w:r>
      <w:r w:rsidR="004A0DD3" w:rsidRPr="00692D67">
        <w:rPr>
          <w:color w:val="000000" w:themeColor="text1"/>
          <w:sz w:val="26"/>
          <w:szCs w:val="26"/>
        </w:rPr>
        <w:t>egulations provide that failure to file a timely reply to new matter may be deemed in default, and relevant facts stated in the new matter may be deemed to be admitted.</w:t>
      </w:r>
      <w:r w:rsidR="003B1BF2" w:rsidRPr="00692D67">
        <w:rPr>
          <w:color w:val="000000" w:themeColor="text1"/>
          <w:sz w:val="26"/>
          <w:szCs w:val="26"/>
        </w:rPr>
        <w:t xml:space="preserve">  52 Pa. Code §</w:t>
      </w:r>
      <w:r w:rsidR="00BA5D1C" w:rsidRPr="00692D67">
        <w:rPr>
          <w:color w:val="000000" w:themeColor="text1"/>
          <w:sz w:val="26"/>
          <w:szCs w:val="26"/>
        </w:rPr>
        <w:t xml:space="preserve"> </w:t>
      </w:r>
      <w:r w:rsidR="004A0DD3" w:rsidRPr="00692D67">
        <w:rPr>
          <w:color w:val="000000" w:themeColor="text1"/>
          <w:sz w:val="26"/>
          <w:szCs w:val="26"/>
        </w:rPr>
        <w:t>5.63(b).</w:t>
      </w:r>
    </w:p>
    <w:p w14:paraId="7125CEBD" w14:textId="77777777" w:rsidR="00A6486C" w:rsidRPr="00692D67" w:rsidRDefault="00B37FF1" w:rsidP="008B5EF4">
      <w:pPr>
        <w:spacing w:after="0" w:line="360" w:lineRule="auto"/>
        <w:ind w:left="144" w:firstLine="1440"/>
        <w:rPr>
          <w:color w:val="000000" w:themeColor="text1"/>
        </w:rPr>
      </w:pPr>
      <w:r w:rsidRPr="00692D67">
        <w:rPr>
          <w:color w:val="000000" w:themeColor="text1"/>
        </w:rPr>
        <w:t xml:space="preserve"> </w:t>
      </w:r>
    </w:p>
    <w:p w14:paraId="527912AF" w14:textId="77777777" w:rsidR="00A6486C" w:rsidRPr="003C7B1A" w:rsidRDefault="00B37FF1" w:rsidP="008B5EF4">
      <w:pPr>
        <w:spacing w:after="0" w:line="360" w:lineRule="auto"/>
        <w:ind w:left="144" w:firstLine="1440"/>
        <w:rPr>
          <w:color w:val="auto"/>
          <w:sz w:val="26"/>
          <w:szCs w:val="26"/>
        </w:rPr>
      </w:pPr>
      <w:r w:rsidRPr="003C7B1A">
        <w:rPr>
          <w:color w:val="auto"/>
          <w:sz w:val="26"/>
          <w:szCs w:val="26"/>
        </w:rPr>
        <w:t>By Hearing Notice dated April 4, 2019, an Initial In-Person Hearing was</w:t>
      </w:r>
      <w:r w:rsidR="004C12DD">
        <w:rPr>
          <w:color w:val="auto"/>
          <w:sz w:val="26"/>
          <w:szCs w:val="26"/>
        </w:rPr>
        <w:t xml:space="preserve"> </w:t>
      </w:r>
      <w:r w:rsidR="00ED38A9">
        <w:rPr>
          <w:color w:val="auto"/>
          <w:sz w:val="26"/>
          <w:szCs w:val="26"/>
        </w:rPr>
        <w:t>s</w:t>
      </w:r>
      <w:r w:rsidRPr="003C7B1A">
        <w:rPr>
          <w:color w:val="auto"/>
          <w:sz w:val="26"/>
          <w:szCs w:val="26"/>
        </w:rPr>
        <w:t xml:space="preserve">cheduled for Wednesday, May 8, 2019, at 10:00 a.m. </w:t>
      </w:r>
      <w:r w:rsidR="00C90B02">
        <w:rPr>
          <w:color w:val="auto"/>
          <w:sz w:val="26"/>
          <w:szCs w:val="26"/>
        </w:rPr>
        <w:t xml:space="preserve"> T</w:t>
      </w:r>
      <w:r w:rsidRPr="003C7B1A">
        <w:rPr>
          <w:color w:val="auto"/>
          <w:sz w:val="26"/>
          <w:szCs w:val="26"/>
        </w:rPr>
        <w:t>he matter was assigned to ALJ</w:t>
      </w:r>
      <w:r w:rsidR="007F0F73">
        <w:rPr>
          <w:color w:val="auto"/>
          <w:sz w:val="26"/>
          <w:szCs w:val="26"/>
        </w:rPr>
        <w:t xml:space="preserve"> Brady as presiding officer for the reception of </w:t>
      </w:r>
      <w:r w:rsidR="006A5B56">
        <w:rPr>
          <w:color w:val="auto"/>
          <w:sz w:val="26"/>
          <w:szCs w:val="26"/>
        </w:rPr>
        <w:t xml:space="preserve">testimony, </w:t>
      </w:r>
      <w:r w:rsidR="007F0F73">
        <w:rPr>
          <w:color w:val="auto"/>
          <w:sz w:val="26"/>
          <w:szCs w:val="26"/>
        </w:rPr>
        <w:t>evidence, and the preparation of an Initial Decision</w:t>
      </w:r>
      <w:r w:rsidRPr="003C7B1A">
        <w:rPr>
          <w:color w:val="auto"/>
          <w:sz w:val="26"/>
          <w:szCs w:val="26"/>
        </w:rPr>
        <w:t xml:space="preserve">. </w:t>
      </w:r>
    </w:p>
    <w:p w14:paraId="09CE9E51" w14:textId="77777777" w:rsidR="00A6486C" w:rsidRPr="003C7B1A" w:rsidRDefault="00B37FF1" w:rsidP="008B5EF4">
      <w:pPr>
        <w:spacing w:after="0" w:line="360" w:lineRule="auto"/>
        <w:ind w:left="144" w:firstLine="1440"/>
        <w:rPr>
          <w:color w:val="auto"/>
          <w:sz w:val="26"/>
          <w:szCs w:val="26"/>
        </w:rPr>
      </w:pPr>
      <w:r w:rsidRPr="003C7B1A">
        <w:rPr>
          <w:color w:val="auto"/>
          <w:sz w:val="26"/>
          <w:szCs w:val="26"/>
        </w:rPr>
        <w:t xml:space="preserve"> </w:t>
      </w:r>
    </w:p>
    <w:p w14:paraId="569C3BA0" w14:textId="77777777" w:rsidR="00A6486C" w:rsidRPr="003C7B1A" w:rsidRDefault="00B37FF1" w:rsidP="008B5EF4">
      <w:pPr>
        <w:spacing w:after="0" w:line="360" w:lineRule="auto"/>
        <w:ind w:left="0" w:firstLine="1440"/>
        <w:rPr>
          <w:color w:val="auto"/>
          <w:sz w:val="26"/>
          <w:szCs w:val="26"/>
        </w:rPr>
      </w:pPr>
      <w:r w:rsidRPr="003C7B1A">
        <w:rPr>
          <w:color w:val="auto"/>
          <w:sz w:val="26"/>
          <w:szCs w:val="26"/>
        </w:rPr>
        <w:t xml:space="preserve">On April 10, 2019, a Prehearing Order was issued advising the </w:t>
      </w:r>
      <w:r w:rsidR="008C171B">
        <w:rPr>
          <w:color w:val="auto"/>
          <w:sz w:val="26"/>
          <w:szCs w:val="26"/>
        </w:rPr>
        <w:t>P</w:t>
      </w:r>
      <w:r w:rsidRPr="003C7B1A">
        <w:rPr>
          <w:color w:val="auto"/>
          <w:sz w:val="26"/>
          <w:szCs w:val="26"/>
        </w:rPr>
        <w:t>arties of the date and time of the scheduled hearing and informing them of the procedures applicable to th</w:t>
      </w:r>
      <w:r w:rsidR="00806E88">
        <w:rPr>
          <w:color w:val="auto"/>
          <w:sz w:val="26"/>
          <w:szCs w:val="26"/>
        </w:rPr>
        <w:t>e</w:t>
      </w:r>
      <w:r w:rsidRPr="003C7B1A">
        <w:rPr>
          <w:color w:val="auto"/>
          <w:sz w:val="26"/>
          <w:szCs w:val="26"/>
        </w:rPr>
        <w:t xml:space="preserve"> proceeding. </w:t>
      </w:r>
    </w:p>
    <w:p w14:paraId="42A85DCA" w14:textId="77777777" w:rsidR="00A6486C" w:rsidRPr="003C7B1A" w:rsidRDefault="00B37FF1" w:rsidP="00277B0D">
      <w:pPr>
        <w:spacing w:after="0" w:line="360" w:lineRule="auto"/>
        <w:ind w:left="0" w:firstLine="1440"/>
        <w:rPr>
          <w:color w:val="auto"/>
          <w:sz w:val="26"/>
          <w:szCs w:val="26"/>
        </w:rPr>
      </w:pPr>
      <w:r w:rsidRPr="003C7B1A">
        <w:rPr>
          <w:color w:val="auto"/>
          <w:sz w:val="26"/>
          <w:szCs w:val="26"/>
        </w:rPr>
        <w:t xml:space="preserve"> </w:t>
      </w:r>
    </w:p>
    <w:p w14:paraId="5022E11A" w14:textId="77777777" w:rsidR="00A6486C" w:rsidRPr="003C7B1A" w:rsidRDefault="00B37FF1" w:rsidP="00347461">
      <w:pPr>
        <w:spacing w:after="0" w:line="360" w:lineRule="auto"/>
        <w:ind w:left="0" w:firstLine="1440"/>
        <w:rPr>
          <w:color w:val="auto"/>
          <w:sz w:val="26"/>
          <w:szCs w:val="26"/>
        </w:rPr>
      </w:pPr>
      <w:r w:rsidRPr="003C7B1A">
        <w:rPr>
          <w:color w:val="auto"/>
          <w:sz w:val="26"/>
          <w:szCs w:val="26"/>
        </w:rPr>
        <w:t xml:space="preserve">On April 29, 2019, </w:t>
      </w:r>
      <w:r w:rsidR="007F0F73">
        <w:rPr>
          <w:color w:val="auto"/>
          <w:sz w:val="26"/>
          <w:szCs w:val="26"/>
        </w:rPr>
        <w:t>Mr. Jones</w:t>
      </w:r>
      <w:r w:rsidRPr="003C7B1A">
        <w:rPr>
          <w:color w:val="auto"/>
          <w:sz w:val="26"/>
          <w:szCs w:val="26"/>
        </w:rPr>
        <w:t xml:space="preserve"> requested to appear by telephone</w:t>
      </w:r>
      <w:r w:rsidR="007F0F73">
        <w:rPr>
          <w:color w:val="auto"/>
          <w:sz w:val="26"/>
          <w:szCs w:val="26"/>
        </w:rPr>
        <w:t>.  ALJ Brady</w:t>
      </w:r>
      <w:r w:rsidRPr="003C7B1A">
        <w:rPr>
          <w:color w:val="auto"/>
          <w:sz w:val="26"/>
          <w:szCs w:val="26"/>
        </w:rPr>
        <w:t xml:space="preserve"> treated </w:t>
      </w:r>
      <w:r w:rsidR="007F0F73">
        <w:rPr>
          <w:color w:val="auto"/>
          <w:sz w:val="26"/>
          <w:szCs w:val="26"/>
        </w:rPr>
        <w:t xml:space="preserve">this request </w:t>
      </w:r>
      <w:r w:rsidRPr="003C7B1A">
        <w:rPr>
          <w:color w:val="auto"/>
          <w:sz w:val="26"/>
          <w:szCs w:val="26"/>
        </w:rPr>
        <w:t xml:space="preserve">as a Motion for Change to a Partial Telephonic Hearing. </w:t>
      </w:r>
      <w:r w:rsidR="00347461">
        <w:rPr>
          <w:color w:val="auto"/>
          <w:sz w:val="26"/>
          <w:szCs w:val="26"/>
        </w:rPr>
        <w:t xml:space="preserve"> </w:t>
      </w:r>
      <w:r w:rsidRPr="003C7B1A">
        <w:rPr>
          <w:color w:val="auto"/>
          <w:sz w:val="26"/>
          <w:szCs w:val="26"/>
        </w:rPr>
        <w:t xml:space="preserve">On May 2, </w:t>
      </w:r>
      <w:r w:rsidRPr="003C7B1A">
        <w:rPr>
          <w:color w:val="auto"/>
          <w:sz w:val="26"/>
          <w:szCs w:val="26"/>
        </w:rPr>
        <w:lastRenderedPageBreak/>
        <w:t>2019, an Order granting the Complainant’s Motion for Change to a Partial Telephonic Hearing</w:t>
      </w:r>
      <w:r w:rsidR="007F0F73">
        <w:rPr>
          <w:color w:val="auto"/>
          <w:sz w:val="26"/>
          <w:szCs w:val="26"/>
        </w:rPr>
        <w:t xml:space="preserve"> was issued</w:t>
      </w:r>
      <w:r w:rsidRPr="003C7B1A">
        <w:rPr>
          <w:color w:val="auto"/>
          <w:sz w:val="26"/>
          <w:szCs w:val="26"/>
        </w:rPr>
        <w:t>.</w:t>
      </w:r>
      <w:r w:rsidR="008E0045">
        <w:rPr>
          <w:color w:val="auto"/>
          <w:sz w:val="26"/>
          <w:szCs w:val="26"/>
        </w:rPr>
        <w:t xml:space="preserve">  I.D. at 2.</w:t>
      </w:r>
      <w:r w:rsidRPr="003C7B1A">
        <w:rPr>
          <w:color w:val="auto"/>
          <w:sz w:val="26"/>
          <w:szCs w:val="26"/>
        </w:rPr>
        <w:t xml:space="preserve"> </w:t>
      </w:r>
    </w:p>
    <w:p w14:paraId="652290AA" w14:textId="77777777" w:rsidR="00A6486C" w:rsidRPr="003C7B1A" w:rsidRDefault="00B37FF1" w:rsidP="00277B0D">
      <w:pPr>
        <w:spacing w:after="0" w:line="360" w:lineRule="auto"/>
        <w:ind w:left="0" w:firstLine="1440"/>
        <w:rPr>
          <w:color w:val="auto"/>
          <w:sz w:val="26"/>
          <w:szCs w:val="26"/>
        </w:rPr>
      </w:pPr>
      <w:r w:rsidRPr="003C7B1A">
        <w:rPr>
          <w:color w:val="auto"/>
          <w:sz w:val="26"/>
          <w:szCs w:val="26"/>
        </w:rPr>
        <w:t xml:space="preserve"> </w:t>
      </w:r>
    </w:p>
    <w:p w14:paraId="7A14AB03" w14:textId="77777777" w:rsidR="00A6486C" w:rsidRPr="003C7B1A" w:rsidRDefault="00B37FF1" w:rsidP="00A13BE2">
      <w:pPr>
        <w:spacing w:after="0" w:line="360" w:lineRule="auto"/>
        <w:ind w:left="0" w:firstLine="1440"/>
        <w:rPr>
          <w:color w:val="auto"/>
          <w:sz w:val="26"/>
          <w:szCs w:val="26"/>
        </w:rPr>
      </w:pPr>
      <w:r w:rsidRPr="003C7B1A">
        <w:rPr>
          <w:color w:val="auto"/>
          <w:sz w:val="26"/>
          <w:szCs w:val="26"/>
        </w:rPr>
        <w:t xml:space="preserve">The hearing convened as scheduled on May 8, 2019.  The Complainant appeared </w:t>
      </w:r>
      <w:r w:rsidRPr="003C7B1A">
        <w:rPr>
          <w:i/>
          <w:color w:val="auto"/>
          <w:sz w:val="26"/>
          <w:szCs w:val="26"/>
        </w:rPr>
        <w:t>pro se</w:t>
      </w:r>
      <w:r w:rsidRPr="003C7B1A">
        <w:rPr>
          <w:color w:val="auto"/>
          <w:sz w:val="26"/>
          <w:szCs w:val="26"/>
        </w:rPr>
        <w:t xml:space="preserve"> via telephone and testified on his own behalf.  The Complainant did not offer any exhibits</w:t>
      </w:r>
      <w:r w:rsidR="00D479B7">
        <w:rPr>
          <w:color w:val="auto"/>
          <w:sz w:val="26"/>
          <w:szCs w:val="26"/>
        </w:rPr>
        <w:t xml:space="preserve"> for inclusion in the record</w:t>
      </w:r>
      <w:r w:rsidRPr="003C7B1A">
        <w:rPr>
          <w:color w:val="auto"/>
          <w:sz w:val="26"/>
          <w:szCs w:val="26"/>
        </w:rPr>
        <w:t xml:space="preserve">. </w:t>
      </w:r>
    </w:p>
    <w:p w14:paraId="05F18974" w14:textId="77777777" w:rsidR="00A6486C" w:rsidRPr="003C7B1A" w:rsidRDefault="00B37FF1" w:rsidP="00A13BE2">
      <w:pPr>
        <w:spacing w:after="0" w:line="360" w:lineRule="auto"/>
        <w:ind w:left="0" w:firstLine="1440"/>
        <w:rPr>
          <w:color w:val="auto"/>
          <w:sz w:val="26"/>
          <w:szCs w:val="26"/>
        </w:rPr>
      </w:pPr>
      <w:r w:rsidRPr="003C7B1A">
        <w:rPr>
          <w:color w:val="auto"/>
          <w:sz w:val="26"/>
          <w:szCs w:val="26"/>
        </w:rPr>
        <w:t xml:space="preserve"> </w:t>
      </w:r>
    </w:p>
    <w:p w14:paraId="1E32E841" w14:textId="77777777" w:rsidR="00B07B00" w:rsidRDefault="007F0F73" w:rsidP="00A13BE2">
      <w:pPr>
        <w:spacing w:after="0" w:line="360" w:lineRule="auto"/>
        <w:ind w:left="0" w:firstLine="1440"/>
        <w:rPr>
          <w:color w:val="auto"/>
          <w:sz w:val="26"/>
          <w:szCs w:val="26"/>
        </w:rPr>
      </w:pPr>
      <w:r>
        <w:rPr>
          <w:color w:val="auto"/>
          <w:sz w:val="26"/>
          <w:szCs w:val="26"/>
        </w:rPr>
        <w:t xml:space="preserve">PGW </w:t>
      </w:r>
      <w:r w:rsidR="00B37FF1" w:rsidRPr="003C7B1A">
        <w:rPr>
          <w:color w:val="auto"/>
          <w:sz w:val="26"/>
          <w:szCs w:val="26"/>
        </w:rPr>
        <w:t xml:space="preserve">appeared and was represented by Graciela </w:t>
      </w:r>
      <w:proofErr w:type="spellStart"/>
      <w:r w:rsidR="00B37FF1" w:rsidRPr="003C7B1A">
        <w:rPr>
          <w:color w:val="auto"/>
          <w:sz w:val="26"/>
          <w:szCs w:val="26"/>
        </w:rPr>
        <w:t>Christlieb</w:t>
      </w:r>
      <w:proofErr w:type="spellEnd"/>
      <w:r w:rsidR="00B37FF1" w:rsidRPr="003C7B1A">
        <w:rPr>
          <w:color w:val="auto"/>
          <w:sz w:val="26"/>
          <w:szCs w:val="26"/>
        </w:rPr>
        <w:t>, Esquire</w:t>
      </w:r>
      <w:r>
        <w:rPr>
          <w:color w:val="auto"/>
          <w:sz w:val="26"/>
          <w:szCs w:val="26"/>
        </w:rPr>
        <w:t>.  PGW</w:t>
      </w:r>
      <w:r w:rsidR="00B37FF1" w:rsidRPr="003C7B1A">
        <w:rPr>
          <w:color w:val="auto"/>
          <w:sz w:val="26"/>
          <w:szCs w:val="26"/>
        </w:rPr>
        <w:t xml:space="preserve"> </w:t>
      </w:r>
      <w:r>
        <w:rPr>
          <w:color w:val="auto"/>
          <w:sz w:val="26"/>
          <w:szCs w:val="26"/>
        </w:rPr>
        <w:t>pre</w:t>
      </w:r>
      <w:r w:rsidR="00B37FF1" w:rsidRPr="003C7B1A">
        <w:rPr>
          <w:color w:val="auto"/>
          <w:sz w:val="26"/>
          <w:szCs w:val="26"/>
        </w:rPr>
        <w:t xml:space="preserve">sented the testimony of the following PGW employees: </w:t>
      </w:r>
      <w:r w:rsidR="00EB12FB">
        <w:rPr>
          <w:color w:val="auto"/>
          <w:sz w:val="26"/>
          <w:szCs w:val="26"/>
        </w:rPr>
        <w:t xml:space="preserve">(1) </w:t>
      </w:r>
      <w:r w:rsidR="00B37FF1" w:rsidRPr="003C7B1A">
        <w:rPr>
          <w:color w:val="auto"/>
          <w:sz w:val="26"/>
          <w:szCs w:val="26"/>
        </w:rPr>
        <w:t xml:space="preserve">Nicholas </w:t>
      </w:r>
      <w:proofErr w:type="spellStart"/>
      <w:r w:rsidR="00B37FF1" w:rsidRPr="003C7B1A">
        <w:rPr>
          <w:color w:val="auto"/>
          <w:sz w:val="26"/>
          <w:szCs w:val="26"/>
        </w:rPr>
        <w:t>Simeo</w:t>
      </w:r>
      <w:proofErr w:type="spellEnd"/>
      <w:r w:rsidR="00B37FF1" w:rsidRPr="003C7B1A">
        <w:rPr>
          <w:color w:val="auto"/>
          <w:sz w:val="26"/>
          <w:szCs w:val="26"/>
        </w:rPr>
        <w:t xml:space="preserve">, a Supervisor; </w:t>
      </w:r>
      <w:r w:rsidR="00EB12FB">
        <w:rPr>
          <w:color w:val="auto"/>
          <w:sz w:val="26"/>
          <w:szCs w:val="26"/>
        </w:rPr>
        <w:t xml:space="preserve">(2) </w:t>
      </w:r>
      <w:r w:rsidR="00B37FF1" w:rsidRPr="003C7B1A">
        <w:rPr>
          <w:color w:val="auto"/>
          <w:sz w:val="26"/>
          <w:szCs w:val="26"/>
        </w:rPr>
        <w:t xml:space="preserve">Andre Smith, a Field Service Technician; </w:t>
      </w:r>
      <w:r w:rsidR="00EB12FB">
        <w:rPr>
          <w:color w:val="auto"/>
          <w:sz w:val="26"/>
          <w:szCs w:val="26"/>
        </w:rPr>
        <w:t xml:space="preserve">(3) </w:t>
      </w:r>
      <w:r w:rsidR="00B37FF1" w:rsidRPr="003C7B1A">
        <w:rPr>
          <w:color w:val="auto"/>
          <w:sz w:val="26"/>
          <w:szCs w:val="26"/>
        </w:rPr>
        <w:t xml:space="preserve">Antonio Silva, a Field Service Technician; and </w:t>
      </w:r>
      <w:r w:rsidR="00EB12FB">
        <w:rPr>
          <w:color w:val="auto"/>
          <w:sz w:val="26"/>
          <w:szCs w:val="26"/>
        </w:rPr>
        <w:t xml:space="preserve">(4) </w:t>
      </w:r>
      <w:r w:rsidR="00B37FF1" w:rsidRPr="003C7B1A">
        <w:rPr>
          <w:color w:val="auto"/>
          <w:sz w:val="26"/>
          <w:szCs w:val="26"/>
        </w:rPr>
        <w:t xml:space="preserve">Jessica Glace, a Senior Customer Review Officer.  During the hearing, </w:t>
      </w:r>
      <w:r>
        <w:rPr>
          <w:color w:val="auto"/>
          <w:sz w:val="26"/>
          <w:szCs w:val="26"/>
        </w:rPr>
        <w:t>PGW</w:t>
      </w:r>
      <w:r w:rsidR="00B37FF1" w:rsidRPr="003C7B1A">
        <w:rPr>
          <w:color w:val="auto"/>
          <w:sz w:val="26"/>
          <w:szCs w:val="26"/>
        </w:rPr>
        <w:t xml:space="preserve"> offered eleven (11) exhibits, all of which were entered into the record. </w:t>
      </w:r>
    </w:p>
    <w:p w14:paraId="2204D989" w14:textId="77777777" w:rsidR="00EE76A4" w:rsidRDefault="00EE76A4" w:rsidP="00A13BE2">
      <w:pPr>
        <w:spacing w:after="0" w:line="360" w:lineRule="auto"/>
        <w:ind w:left="0" w:firstLine="1440"/>
        <w:rPr>
          <w:color w:val="auto"/>
          <w:sz w:val="26"/>
          <w:szCs w:val="26"/>
        </w:rPr>
      </w:pPr>
    </w:p>
    <w:p w14:paraId="2F1A2108" w14:textId="77777777" w:rsidR="00B07B00" w:rsidRDefault="00347461" w:rsidP="00B07B00">
      <w:pPr>
        <w:spacing w:after="1" w:line="357" w:lineRule="auto"/>
        <w:ind w:left="-15" w:firstLine="1440"/>
        <w:rPr>
          <w:color w:val="auto"/>
          <w:sz w:val="26"/>
          <w:szCs w:val="26"/>
        </w:rPr>
      </w:pPr>
      <w:r>
        <w:rPr>
          <w:color w:val="auto"/>
          <w:sz w:val="26"/>
          <w:szCs w:val="26"/>
        </w:rPr>
        <w:t xml:space="preserve">We note that at the telephonic hearing an issue arose concerning </w:t>
      </w:r>
      <w:r w:rsidR="00EE76A4">
        <w:rPr>
          <w:color w:val="auto"/>
          <w:sz w:val="26"/>
          <w:szCs w:val="26"/>
        </w:rPr>
        <w:t xml:space="preserve">whether </w:t>
      </w:r>
      <w:r w:rsidR="00B07B00">
        <w:rPr>
          <w:color w:val="auto"/>
          <w:sz w:val="26"/>
          <w:szCs w:val="26"/>
        </w:rPr>
        <w:t>Mr. Jones was served with a copy of the PGW Exhibits prior to the hearing.  At</w:t>
      </w:r>
      <w:r w:rsidR="00B07B00" w:rsidRPr="003C7B1A">
        <w:rPr>
          <w:color w:val="auto"/>
          <w:sz w:val="26"/>
          <w:szCs w:val="26"/>
        </w:rPr>
        <w:t xml:space="preserve"> the hearing, </w:t>
      </w:r>
      <w:r w:rsidR="00B07B00">
        <w:rPr>
          <w:color w:val="auto"/>
          <w:sz w:val="26"/>
          <w:szCs w:val="26"/>
        </w:rPr>
        <w:t>Mr. Jones indicated</w:t>
      </w:r>
      <w:r w:rsidR="00B07B00" w:rsidRPr="003C7B1A">
        <w:rPr>
          <w:color w:val="auto"/>
          <w:sz w:val="26"/>
          <w:szCs w:val="26"/>
        </w:rPr>
        <w:t xml:space="preserve"> that he did not receive copies of the </w:t>
      </w:r>
      <w:r w:rsidR="00B07B00">
        <w:rPr>
          <w:color w:val="auto"/>
          <w:sz w:val="26"/>
          <w:szCs w:val="26"/>
        </w:rPr>
        <w:t>PGW</w:t>
      </w:r>
      <w:r w:rsidR="00B07B00" w:rsidRPr="003C7B1A">
        <w:rPr>
          <w:color w:val="auto"/>
          <w:sz w:val="26"/>
          <w:szCs w:val="26"/>
        </w:rPr>
        <w:t xml:space="preserve"> </w:t>
      </w:r>
      <w:r w:rsidR="00B07B00">
        <w:rPr>
          <w:color w:val="auto"/>
          <w:sz w:val="26"/>
          <w:szCs w:val="26"/>
        </w:rPr>
        <w:t>E</w:t>
      </w:r>
      <w:r w:rsidR="00B07B00" w:rsidRPr="003C7B1A">
        <w:rPr>
          <w:color w:val="auto"/>
          <w:sz w:val="26"/>
          <w:szCs w:val="26"/>
        </w:rPr>
        <w:t>xhibits.</w:t>
      </w:r>
      <w:r w:rsidR="00B07B00">
        <w:rPr>
          <w:color w:val="auto"/>
          <w:sz w:val="26"/>
          <w:szCs w:val="26"/>
        </w:rPr>
        <w:t xml:space="preserve">  I.D. at</w:t>
      </w:r>
      <w:r w:rsidR="00C5506E">
        <w:rPr>
          <w:color w:val="auto"/>
          <w:sz w:val="26"/>
          <w:szCs w:val="26"/>
        </w:rPr>
        <w:t> </w:t>
      </w:r>
      <w:r w:rsidR="005D59DE">
        <w:rPr>
          <w:color w:val="auto"/>
          <w:sz w:val="26"/>
          <w:szCs w:val="26"/>
        </w:rPr>
        <w:t>3</w:t>
      </w:r>
      <w:r w:rsidR="00B07B00">
        <w:rPr>
          <w:color w:val="auto"/>
          <w:sz w:val="26"/>
          <w:szCs w:val="26"/>
        </w:rPr>
        <w:t>, citing</w:t>
      </w:r>
      <w:r w:rsidR="00B07B00" w:rsidRPr="003C7B1A">
        <w:rPr>
          <w:color w:val="auto"/>
          <w:sz w:val="26"/>
          <w:szCs w:val="26"/>
        </w:rPr>
        <w:t xml:space="preserve"> Tr. </w:t>
      </w:r>
      <w:r w:rsidR="00B07B00">
        <w:rPr>
          <w:color w:val="auto"/>
          <w:sz w:val="26"/>
          <w:szCs w:val="26"/>
        </w:rPr>
        <w:t xml:space="preserve">at </w:t>
      </w:r>
      <w:r w:rsidR="00B07B00" w:rsidRPr="003C7B1A">
        <w:rPr>
          <w:color w:val="auto"/>
          <w:sz w:val="26"/>
          <w:szCs w:val="26"/>
        </w:rPr>
        <w:t xml:space="preserve">25.  In response, </w:t>
      </w:r>
      <w:r w:rsidR="00B07B00">
        <w:rPr>
          <w:color w:val="auto"/>
          <w:sz w:val="26"/>
          <w:szCs w:val="26"/>
        </w:rPr>
        <w:t>counsel for PGW</w:t>
      </w:r>
      <w:r w:rsidR="00B07B00" w:rsidRPr="003C7B1A">
        <w:rPr>
          <w:color w:val="auto"/>
          <w:sz w:val="26"/>
          <w:szCs w:val="26"/>
        </w:rPr>
        <w:t xml:space="preserve"> offered to file</w:t>
      </w:r>
      <w:r w:rsidR="008E6C87">
        <w:rPr>
          <w:color w:val="auto"/>
          <w:sz w:val="26"/>
          <w:szCs w:val="26"/>
        </w:rPr>
        <w:t>,</w:t>
      </w:r>
      <w:r w:rsidR="00B07B00" w:rsidRPr="003C7B1A">
        <w:rPr>
          <w:color w:val="auto"/>
          <w:sz w:val="26"/>
          <w:szCs w:val="26"/>
        </w:rPr>
        <w:t xml:space="preserve"> as a late</w:t>
      </w:r>
      <w:r w:rsidR="00A94ED2">
        <w:rPr>
          <w:color w:val="auto"/>
          <w:sz w:val="26"/>
          <w:szCs w:val="26"/>
        </w:rPr>
        <w:t>-</w:t>
      </w:r>
      <w:r w:rsidR="00B07B00" w:rsidRPr="003C7B1A">
        <w:rPr>
          <w:color w:val="auto"/>
          <w:sz w:val="26"/>
          <w:szCs w:val="26"/>
        </w:rPr>
        <w:t>filed exhibit</w:t>
      </w:r>
      <w:r w:rsidR="00D815E5">
        <w:rPr>
          <w:color w:val="auto"/>
          <w:sz w:val="26"/>
          <w:szCs w:val="26"/>
        </w:rPr>
        <w:t>,</w:t>
      </w:r>
      <w:r w:rsidR="00B07B00" w:rsidRPr="003C7B1A">
        <w:rPr>
          <w:color w:val="auto"/>
          <w:sz w:val="26"/>
          <w:szCs w:val="26"/>
        </w:rPr>
        <w:t xml:space="preserve"> the FedEx tracking information showing the exhibits were </w:t>
      </w:r>
      <w:r w:rsidR="00B07B00">
        <w:rPr>
          <w:color w:val="auto"/>
          <w:sz w:val="26"/>
          <w:szCs w:val="26"/>
        </w:rPr>
        <w:t xml:space="preserve">mailed and </w:t>
      </w:r>
      <w:r w:rsidR="00B07B00" w:rsidRPr="003C7B1A">
        <w:rPr>
          <w:color w:val="auto"/>
          <w:sz w:val="26"/>
          <w:szCs w:val="26"/>
        </w:rPr>
        <w:t xml:space="preserve">delivered to the </w:t>
      </w:r>
      <w:r w:rsidR="00B07B00">
        <w:rPr>
          <w:color w:val="auto"/>
          <w:sz w:val="26"/>
          <w:szCs w:val="26"/>
        </w:rPr>
        <w:t xml:space="preserve">Service Address of the </w:t>
      </w:r>
      <w:r w:rsidR="00B07B00" w:rsidRPr="003C7B1A">
        <w:rPr>
          <w:color w:val="auto"/>
          <w:sz w:val="26"/>
          <w:szCs w:val="26"/>
        </w:rPr>
        <w:t xml:space="preserve">Complainant on May 7, 2019.  </w:t>
      </w:r>
      <w:r w:rsidR="00B07B00">
        <w:rPr>
          <w:color w:val="auto"/>
          <w:sz w:val="26"/>
          <w:szCs w:val="26"/>
        </w:rPr>
        <w:t>I.D. at</w:t>
      </w:r>
      <w:r w:rsidR="00473FDB">
        <w:rPr>
          <w:color w:val="auto"/>
          <w:sz w:val="26"/>
          <w:szCs w:val="26"/>
        </w:rPr>
        <w:t xml:space="preserve"> 3</w:t>
      </w:r>
      <w:r w:rsidR="00B07B00">
        <w:rPr>
          <w:color w:val="auto"/>
          <w:sz w:val="26"/>
          <w:szCs w:val="26"/>
        </w:rPr>
        <w:t xml:space="preserve">; </w:t>
      </w:r>
      <w:r w:rsidR="00B07B00" w:rsidRPr="003C7B1A">
        <w:rPr>
          <w:color w:val="auto"/>
          <w:sz w:val="26"/>
          <w:szCs w:val="26"/>
        </w:rPr>
        <w:t xml:space="preserve">Tr. 26-27, 116-117.  On May 9, 2019, ALJ </w:t>
      </w:r>
      <w:r w:rsidR="00B07B00">
        <w:rPr>
          <w:color w:val="auto"/>
          <w:sz w:val="26"/>
          <w:szCs w:val="26"/>
        </w:rPr>
        <w:t xml:space="preserve">Brady </w:t>
      </w:r>
      <w:r w:rsidR="00B07B00" w:rsidRPr="003C7B1A">
        <w:rPr>
          <w:color w:val="auto"/>
          <w:sz w:val="26"/>
          <w:szCs w:val="26"/>
        </w:rPr>
        <w:t>received a copy of the late</w:t>
      </w:r>
      <w:r w:rsidR="00A94ED2">
        <w:rPr>
          <w:color w:val="auto"/>
          <w:sz w:val="26"/>
          <w:szCs w:val="26"/>
        </w:rPr>
        <w:t>-</w:t>
      </w:r>
      <w:r w:rsidR="00B07B00" w:rsidRPr="003C7B1A">
        <w:rPr>
          <w:color w:val="auto"/>
          <w:sz w:val="26"/>
          <w:szCs w:val="26"/>
        </w:rPr>
        <w:t xml:space="preserve">filed </w:t>
      </w:r>
      <w:r w:rsidR="00D815E5">
        <w:rPr>
          <w:color w:val="auto"/>
          <w:sz w:val="26"/>
          <w:szCs w:val="26"/>
        </w:rPr>
        <w:t xml:space="preserve">PGW </w:t>
      </w:r>
      <w:r w:rsidR="00B07B00" w:rsidRPr="003C7B1A">
        <w:rPr>
          <w:color w:val="auto"/>
          <w:sz w:val="26"/>
          <w:szCs w:val="26"/>
        </w:rPr>
        <w:t>exhibit marked as “Exhibit 12” and entered it into the record.</w:t>
      </w:r>
      <w:r w:rsidR="00B07B00">
        <w:rPr>
          <w:color w:val="auto"/>
          <w:sz w:val="26"/>
          <w:szCs w:val="26"/>
        </w:rPr>
        <w:t xml:space="preserve">  I.D. at</w:t>
      </w:r>
      <w:r w:rsidR="00473FDB">
        <w:rPr>
          <w:color w:val="auto"/>
          <w:sz w:val="26"/>
          <w:szCs w:val="26"/>
        </w:rPr>
        <w:t xml:space="preserve"> 3</w:t>
      </w:r>
      <w:r w:rsidR="00B07B00">
        <w:rPr>
          <w:color w:val="auto"/>
          <w:sz w:val="26"/>
          <w:szCs w:val="26"/>
        </w:rPr>
        <w:t>.</w:t>
      </w:r>
    </w:p>
    <w:p w14:paraId="1871F598" w14:textId="77777777" w:rsidR="00A6486C" w:rsidRPr="003C7B1A" w:rsidRDefault="00B07B00" w:rsidP="00B07B00">
      <w:pPr>
        <w:spacing w:after="1" w:line="357" w:lineRule="auto"/>
        <w:ind w:left="-15" w:firstLine="1440"/>
        <w:rPr>
          <w:color w:val="auto"/>
          <w:sz w:val="26"/>
          <w:szCs w:val="26"/>
        </w:rPr>
      </w:pPr>
      <w:r w:rsidRPr="003C7B1A">
        <w:rPr>
          <w:color w:val="auto"/>
          <w:sz w:val="26"/>
          <w:szCs w:val="26"/>
        </w:rPr>
        <w:t xml:space="preserve"> </w:t>
      </w:r>
    </w:p>
    <w:p w14:paraId="66E778D8" w14:textId="77777777" w:rsidR="00A6486C" w:rsidRPr="003C7B1A" w:rsidRDefault="00B37FF1" w:rsidP="00F7782A">
      <w:pPr>
        <w:spacing w:after="0" w:line="360" w:lineRule="auto"/>
        <w:ind w:left="0" w:firstLine="1440"/>
        <w:rPr>
          <w:color w:val="auto"/>
          <w:sz w:val="26"/>
          <w:szCs w:val="26"/>
        </w:rPr>
      </w:pPr>
      <w:r w:rsidRPr="003C7B1A">
        <w:rPr>
          <w:color w:val="auto"/>
          <w:sz w:val="26"/>
          <w:szCs w:val="26"/>
        </w:rPr>
        <w:t xml:space="preserve">The record closed on June 12, 2019, upon receipt of the </w:t>
      </w:r>
      <w:r w:rsidR="00E561C7">
        <w:rPr>
          <w:color w:val="auto"/>
          <w:sz w:val="26"/>
          <w:szCs w:val="26"/>
        </w:rPr>
        <w:t>T</w:t>
      </w:r>
      <w:r w:rsidRPr="003C7B1A">
        <w:rPr>
          <w:color w:val="auto"/>
          <w:sz w:val="26"/>
          <w:szCs w:val="26"/>
        </w:rPr>
        <w:t>ranscript by the ALJ.</w:t>
      </w:r>
      <w:r w:rsidR="00B07B00">
        <w:rPr>
          <w:color w:val="auto"/>
          <w:sz w:val="26"/>
          <w:szCs w:val="26"/>
        </w:rPr>
        <w:t xml:space="preserve">  No briefs were filed.</w:t>
      </w:r>
      <w:r w:rsidR="00D479B7">
        <w:rPr>
          <w:color w:val="auto"/>
          <w:sz w:val="26"/>
          <w:szCs w:val="26"/>
        </w:rPr>
        <w:t xml:space="preserve">  As noted, the Initial Decision was issued</w:t>
      </w:r>
      <w:r w:rsidR="00473FDB">
        <w:rPr>
          <w:color w:val="auto"/>
          <w:sz w:val="26"/>
          <w:szCs w:val="26"/>
        </w:rPr>
        <w:t xml:space="preserve"> </w:t>
      </w:r>
      <w:r w:rsidR="00A94ED2">
        <w:rPr>
          <w:color w:val="auto"/>
          <w:sz w:val="26"/>
          <w:szCs w:val="26"/>
        </w:rPr>
        <w:t xml:space="preserve">on </w:t>
      </w:r>
      <w:r w:rsidR="00473FDB">
        <w:rPr>
          <w:color w:val="auto"/>
          <w:sz w:val="26"/>
          <w:szCs w:val="26"/>
        </w:rPr>
        <w:t>August 21, 2019</w:t>
      </w:r>
      <w:r w:rsidR="00D479B7">
        <w:rPr>
          <w:color w:val="auto"/>
          <w:sz w:val="26"/>
          <w:szCs w:val="26"/>
        </w:rPr>
        <w:t>.  Exceptions and Replies to Exceptions were filed thereafter.</w:t>
      </w:r>
    </w:p>
    <w:p w14:paraId="5913F240" w14:textId="77777777" w:rsidR="00EE76A4" w:rsidRDefault="00EE76A4" w:rsidP="00473FDB">
      <w:pPr>
        <w:spacing w:after="115" w:line="259" w:lineRule="auto"/>
        <w:ind w:left="0" w:firstLine="0"/>
      </w:pPr>
    </w:p>
    <w:p w14:paraId="6D415DC9" w14:textId="77777777" w:rsidR="0024183A" w:rsidRPr="001D50B0" w:rsidRDefault="001D50B0" w:rsidP="009C2F01">
      <w:pPr>
        <w:keepNext/>
        <w:keepLines/>
        <w:spacing w:after="0" w:line="360" w:lineRule="auto"/>
        <w:ind w:left="0" w:firstLine="0"/>
        <w:jc w:val="center"/>
        <w:rPr>
          <w:b/>
          <w:sz w:val="26"/>
          <w:szCs w:val="26"/>
        </w:rPr>
      </w:pPr>
      <w:r>
        <w:rPr>
          <w:b/>
          <w:sz w:val="26"/>
          <w:szCs w:val="26"/>
        </w:rPr>
        <w:lastRenderedPageBreak/>
        <w:t>Discussion</w:t>
      </w:r>
    </w:p>
    <w:p w14:paraId="7FB7CE5E" w14:textId="77777777" w:rsidR="001D50B0" w:rsidRDefault="001D50B0" w:rsidP="009C2F01">
      <w:pPr>
        <w:keepNext/>
        <w:keepLines/>
        <w:spacing w:after="0" w:line="360" w:lineRule="auto"/>
        <w:ind w:left="0" w:firstLine="0"/>
        <w:rPr>
          <w:sz w:val="26"/>
          <w:szCs w:val="26"/>
        </w:rPr>
      </w:pPr>
    </w:p>
    <w:p w14:paraId="4974F125" w14:textId="77777777" w:rsidR="00A714DB" w:rsidRPr="000D22A5" w:rsidRDefault="00A714DB" w:rsidP="009C2F01">
      <w:pPr>
        <w:keepNext/>
        <w:keepLines/>
        <w:spacing w:after="0" w:line="360" w:lineRule="auto"/>
        <w:ind w:left="0" w:firstLine="0"/>
        <w:rPr>
          <w:b/>
          <w:sz w:val="26"/>
          <w:szCs w:val="26"/>
        </w:rPr>
      </w:pPr>
      <w:r w:rsidRPr="000D22A5">
        <w:rPr>
          <w:b/>
          <w:sz w:val="26"/>
          <w:szCs w:val="26"/>
        </w:rPr>
        <w:t>A</w:t>
      </w:r>
      <w:r w:rsidR="00A3020B">
        <w:rPr>
          <w:b/>
          <w:sz w:val="26"/>
          <w:szCs w:val="26"/>
        </w:rPr>
        <w:t>.</w:t>
      </w:r>
      <w:r w:rsidRPr="000D22A5">
        <w:rPr>
          <w:b/>
          <w:sz w:val="26"/>
          <w:szCs w:val="26"/>
        </w:rPr>
        <w:tab/>
        <w:t xml:space="preserve">Legal Standards </w:t>
      </w:r>
    </w:p>
    <w:p w14:paraId="2654022B" w14:textId="77777777" w:rsidR="00A3020B" w:rsidRDefault="00A3020B" w:rsidP="009C2F01">
      <w:pPr>
        <w:keepNext/>
        <w:keepLines/>
        <w:spacing w:after="0" w:line="360" w:lineRule="auto"/>
        <w:ind w:left="0" w:firstLine="0"/>
        <w:rPr>
          <w:color w:val="auto"/>
          <w:sz w:val="26"/>
          <w:szCs w:val="26"/>
        </w:rPr>
      </w:pPr>
      <w:r>
        <w:rPr>
          <w:color w:val="auto"/>
          <w:sz w:val="26"/>
          <w:szCs w:val="26"/>
        </w:rPr>
        <w:t xml:space="preserve"> </w:t>
      </w:r>
      <w:r w:rsidRPr="001700A0">
        <w:rPr>
          <w:sz w:val="26"/>
          <w:szCs w:val="26"/>
        </w:rPr>
        <w:t xml:space="preserve"> </w:t>
      </w:r>
    </w:p>
    <w:p w14:paraId="7FE3EA68" w14:textId="6E6F3566" w:rsidR="00B1163E" w:rsidRDefault="0098535C" w:rsidP="009C2F01">
      <w:pPr>
        <w:keepNext/>
        <w:keepLines/>
        <w:spacing w:after="0" w:line="360" w:lineRule="auto"/>
        <w:ind w:left="0" w:firstLine="1440"/>
        <w:rPr>
          <w:color w:val="auto"/>
          <w:sz w:val="26"/>
          <w:szCs w:val="26"/>
        </w:rPr>
      </w:pPr>
      <w:r>
        <w:rPr>
          <w:sz w:val="26"/>
          <w:szCs w:val="26"/>
        </w:rPr>
        <w:t xml:space="preserve">The presiding ALJ has set forth the applicable legal standards which apply to this matter.  I.D. at </w:t>
      </w:r>
      <w:r w:rsidR="00890826">
        <w:rPr>
          <w:sz w:val="26"/>
          <w:szCs w:val="26"/>
        </w:rPr>
        <w:t>7</w:t>
      </w:r>
      <w:r>
        <w:rPr>
          <w:sz w:val="26"/>
          <w:szCs w:val="26"/>
        </w:rPr>
        <w:t xml:space="preserve">.  Mr. Jones, as complainant in this proceeding, has the burden of proof.  </w:t>
      </w:r>
      <w:r w:rsidRPr="00A3020B">
        <w:rPr>
          <w:color w:val="auto"/>
          <w:sz w:val="26"/>
          <w:szCs w:val="26"/>
        </w:rPr>
        <w:t xml:space="preserve">The term </w:t>
      </w:r>
      <w:r>
        <w:rPr>
          <w:color w:val="auto"/>
          <w:sz w:val="26"/>
          <w:szCs w:val="26"/>
        </w:rPr>
        <w:t>“burden of proof”</w:t>
      </w:r>
      <w:r w:rsidRPr="00A3020B">
        <w:rPr>
          <w:color w:val="auto"/>
          <w:sz w:val="26"/>
          <w:szCs w:val="26"/>
        </w:rPr>
        <w:t xml:space="preserve"> means </w:t>
      </w:r>
      <w:r>
        <w:rPr>
          <w:color w:val="auto"/>
          <w:sz w:val="26"/>
          <w:szCs w:val="26"/>
        </w:rPr>
        <w:t>that Mr. Jones has a</w:t>
      </w:r>
      <w:r w:rsidRPr="00A3020B">
        <w:rPr>
          <w:color w:val="auto"/>
          <w:sz w:val="26"/>
          <w:szCs w:val="26"/>
        </w:rPr>
        <w:t xml:space="preserve"> duty to establish a fact by a preponderance of the evidence.</w:t>
      </w:r>
      <w:r>
        <w:rPr>
          <w:color w:val="auto"/>
          <w:sz w:val="26"/>
          <w:szCs w:val="26"/>
        </w:rPr>
        <w:t xml:space="preserve"> </w:t>
      </w:r>
      <w:r w:rsidRPr="00A3020B">
        <w:rPr>
          <w:color w:val="auto"/>
          <w:sz w:val="26"/>
          <w:szCs w:val="26"/>
        </w:rPr>
        <w:t xml:space="preserve"> </w:t>
      </w:r>
      <w:hyperlink r:id="rId11" w:history="1">
        <w:r w:rsidRPr="00A3020B">
          <w:rPr>
            <w:i/>
            <w:color w:val="auto"/>
            <w:sz w:val="26"/>
            <w:szCs w:val="26"/>
          </w:rPr>
          <w:t>Se-Ling Hosiery v. Margulies</w:t>
        </w:r>
        <w:r w:rsidRPr="00A3020B">
          <w:rPr>
            <w:color w:val="auto"/>
            <w:sz w:val="26"/>
            <w:szCs w:val="26"/>
          </w:rPr>
          <w:t>, 364 Pa. 45, 70 A.2d 854 (1950)</w:t>
        </w:r>
      </w:hyperlink>
      <w:r w:rsidRPr="00A3020B">
        <w:rPr>
          <w:color w:val="auto"/>
          <w:sz w:val="26"/>
          <w:szCs w:val="26"/>
        </w:rPr>
        <w:t xml:space="preserve">; </w:t>
      </w:r>
      <w:hyperlink r:id="rId12" w:history="1">
        <w:r w:rsidRPr="00A3020B">
          <w:rPr>
            <w:i/>
            <w:color w:val="auto"/>
            <w:sz w:val="26"/>
            <w:szCs w:val="26"/>
          </w:rPr>
          <w:t>Feinstein v. Philadelphia Suburban Water Company</w:t>
        </w:r>
        <w:r w:rsidRPr="00A3020B">
          <w:rPr>
            <w:color w:val="auto"/>
            <w:sz w:val="26"/>
            <w:szCs w:val="26"/>
          </w:rPr>
          <w:t>, 50 Pa. P</w:t>
        </w:r>
        <w:r w:rsidR="00F7782A">
          <w:rPr>
            <w:color w:val="auto"/>
            <w:sz w:val="26"/>
            <w:szCs w:val="26"/>
          </w:rPr>
          <w:t>.</w:t>
        </w:r>
        <w:r w:rsidRPr="00A3020B">
          <w:rPr>
            <w:color w:val="auto"/>
            <w:sz w:val="26"/>
            <w:szCs w:val="26"/>
          </w:rPr>
          <w:t>U</w:t>
        </w:r>
        <w:r w:rsidR="00F7782A">
          <w:rPr>
            <w:color w:val="auto"/>
            <w:sz w:val="26"/>
            <w:szCs w:val="26"/>
          </w:rPr>
          <w:t>.</w:t>
        </w:r>
        <w:r w:rsidRPr="00A3020B">
          <w:rPr>
            <w:color w:val="auto"/>
            <w:sz w:val="26"/>
            <w:szCs w:val="26"/>
          </w:rPr>
          <w:t>C</w:t>
        </w:r>
        <w:r w:rsidR="00F7782A">
          <w:rPr>
            <w:color w:val="auto"/>
            <w:sz w:val="26"/>
            <w:szCs w:val="26"/>
          </w:rPr>
          <w:t>.</w:t>
        </w:r>
        <w:r w:rsidRPr="00A3020B">
          <w:rPr>
            <w:color w:val="auto"/>
            <w:sz w:val="26"/>
            <w:szCs w:val="26"/>
          </w:rPr>
          <w:t xml:space="preserve"> 300 (1976)</w:t>
        </w:r>
      </w:hyperlink>
      <w:r w:rsidR="00F76F52">
        <w:rPr>
          <w:color w:val="auto"/>
          <w:sz w:val="26"/>
          <w:szCs w:val="26"/>
        </w:rPr>
        <w:t xml:space="preserve"> (</w:t>
      </w:r>
      <w:r w:rsidR="00F76F52">
        <w:rPr>
          <w:i/>
          <w:color w:val="auto"/>
          <w:sz w:val="26"/>
          <w:szCs w:val="26"/>
        </w:rPr>
        <w:t>Feinstein</w:t>
      </w:r>
      <w:r w:rsidR="00F76F52">
        <w:rPr>
          <w:iCs/>
          <w:color w:val="auto"/>
          <w:sz w:val="26"/>
          <w:szCs w:val="26"/>
        </w:rPr>
        <w:t>)</w:t>
      </w:r>
      <w:r w:rsidRPr="00A3020B">
        <w:rPr>
          <w:color w:val="auto"/>
          <w:sz w:val="26"/>
          <w:szCs w:val="26"/>
        </w:rPr>
        <w:t xml:space="preserve">. </w:t>
      </w:r>
      <w:r w:rsidR="00F76F52">
        <w:rPr>
          <w:color w:val="auto"/>
          <w:sz w:val="26"/>
          <w:szCs w:val="26"/>
        </w:rPr>
        <w:t xml:space="preserve"> </w:t>
      </w:r>
      <w:r w:rsidRPr="00A3020B">
        <w:rPr>
          <w:color w:val="auto"/>
          <w:sz w:val="26"/>
          <w:szCs w:val="26"/>
        </w:rPr>
        <w:t xml:space="preserve">“Preponderance of the evidence” means one party must present evidence that is more convincing, by even the smallest amount, than the evidence presented by the other party. </w:t>
      </w:r>
      <w:r w:rsidR="008E6C87">
        <w:rPr>
          <w:color w:val="auto"/>
          <w:sz w:val="26"/>
          <w:szCs w:val="26"/>
        </w:rPr>
        <w:t xml:space="preserve"> </w:t>
      </w:r>
      <w:r w:rsidR="008E6C87">
        <w:rPr>
          <w:i/>
          <w:color w:val="auto"/>
          <w:sz w:val="26"/>
          <w:szCs w:val="26"/>
        </w:rPr>
        <w:t>Feinstein</w:t>
      </w:r>
      <w:r w:rsidR="008E6C87">
        <w:rPr>
          <w:iCs/>
          <w:color w:val="auto"/>
          <w:sz w:val="26"/>
          <w:szCs w:val="26"/>
        </w:rPr>
        <w:t>.</w:t>
      </w:r>
      <w:r w:rsidRPr="00A3020B">
        <w:rPr>
          <w:color w:val="auto"/>
          <w:sz w:val="26"/>
          <w:szCs w:val="26"/>
        </w:rPr>
        <w:t xml:space="preserve">  </w:t>
      </w:r>
    </w:p>
    <w:p w14:paraId="65A4A039" w14:textId="77777777" w:rsidR="00B1163E" w:rsidRDefault="00B1163E" w:rsidP="00E9574F">
      <w:pPr>
        <w:spacing w:after="0" w:line="360" w:lineRule="auto"/>
        <w:ind w:left="0" w:firstLine="1440"/>
        <w:rPr>
          <w:color w:val="auto"/>
          <w:sz w:val="26"/>
          <w:szCs w:val="26"/>
        </w:rPr>
      </w:pPr>
      <w:bookmarkStart w:id="0" w:name="_Hlk39137455"/>
    </w:p>
    <w:p w14:paraId="77A3A211" w14:textId="77777777" w:rsidR="00F720B1" w:rsidRPr="00F720B1" w:rsidRDefault="00E9574F" w:rsidP="00E9574F">
      <w:pPr>
        <w:spacing w:after="0" w:line="360" w:lineRule="auto"/>
        <w:ind w:left="0" w:firstLine="1440"/>
        <w:rPr>
          <w:i/>
          <w:color w:val="auto"/>
          <w:sz w:val="26"/>
          <w:szCs w:val="26"/>
        </w:rPr>
      </w:pPr>
      <w:r>
        <w:rPr>
          <w:color w:val="auto"/>
          <w:sz w:val="26"/>
          <w:szCs w:val="26"/>
        </w:rPr>
        <w:t>T</w:t>
      </w:r>
      <w:r w:rsidRPr="00A3020B">
        <w:rPr>
          <w:color w:val="auto"/>
          <w:sz w:val="26"/>
          <w:szCs w:val="26"/>
        </w:rPr>
        <w:t xml:space="preserve">o establish a sufficient case against a </w:t>
      </w:r>
      <w:r>
        <w:rPr>
          <w:color w:val="auto"/>
          <w:sz w:val="26"/>
          <w:szCs w:val="26"/>
        </w:rPr>
        <w:t>utility</w:t>
      </w:r>
      <w:r w:rsidRPr="00A3020B">
        <w:rPr>
          <w:color w:val="auto"/>
          <w:sz w:val="26"/>
          <w:szCs w:val="26"/>
        </w:rPr>
        <w:t xml:space="preserve"> and satisfy the </w:t>
      </w:r>
      <w:r>
        <w:rPr>
          <w:color w:val="auto"/>
          <w:sz w:val="26"/>
          <w:szCs w:val="26"/>
        </w:rPr>
        <w:t>burden of proof</w:t>
      </w:r>
      <w:r w:rsidRPr="00A3020B">
        <w:rPr>
          <w:color w:val="auto"/>
          <w:sz w:val="26"/>
          <w:szCs w:val="26"/>
        </w:rPr>
        <w:t xml:space="preserve">, </w:t>
      </w:r>
      <w:r>
        <w:rPr>
          <w:color w:val="auto"/>
          <w:sz w:val="26"/>
          <w:szCs w:val="26"/>
        </w:rPr>
        <w:t xml:space="preserve">Mr. Jones </w:t>
      </w:r>
      <w:r w:rsidRPr="00A3020B">
        <w:rPr>
          <w:color w:val="auto"/>
          <w:sz w:val="26"/>
          <w:szCs w:val="26"/>
        </w:rPr>
        <w:t xml:space="preserve">must show </w:t>
      </w:r>
      <w:r w:rsidR="0071394A">
        <w:rPr>
          <w:color w:val="auto"/>
          <w:sz w:val="26"/>
          <w:szCs w:val="26"/>
        </w:rPr>
        <w:t xml:space="preserve">that </w:t>
      </w:r>
      <w:r w:rsidRPr="00A3020B">
        <w:rPr>
          <w:color w:val="auto"/>
          <w:sz w:val="26"/>
          <w:szCs w:val="26"/>
        </w:rPr>
        <w:t xml:space="preserve">the </w:t>
      </w:r>
      <w:r>
        <w:rPr>
          <w:color w:val="auto"/>
          <w:sz w:val="26"/>
          <w:szCs w:val="26"/>
        </w:rPr>
        <w:t>utility is responsible</w:t>
      </w:r>
      <w:r w:rsidRPr="00A3020B">
        <w:rPr>
          <w:color w:val="auto"/>
          <w:sz w:val="26"/>
          <w:szCs w:val="26"/>
        </w:rPr>
        <w:t xml:space="preserve"> or accountable for the </w:t>
      </w:r>
      <w:r>
        <w:rPr>
          <w:color w:val="auto"/>
          <w:sz w:val="26"/>
          <w:szCs w:val="26"/>
        </w:rPr>
        <w:t>problem</w:t>
      </w:r>
      <w:r w:rsidRPr="00A3020B">
        <w:rPr>
          <w:color w:val="auto"/>
          <w:sz w:val="26"/>
          <w:szCs w:val="26"/>
        </w:rPr>
        <w:t xml:space="preserve"> described in the complaint</w:t>
      </w:r>
      <w:r w:rsidR="00F720B1">
        <w:rPr>
          <w:color w:val="auto"/>
          <w:sz w:val="26"/>
          <w:szCs w:val="26"/>
        </w:rPr>
        <w:t xml:space="preserve">.  </w:t>
      </w:r>
      <w:r w:rsidR="00F720B1">
        <w:rPr>
          <w:i/>
          <w:color w:val="auto"/>
          <w:sz w:val="26"/>
          <w:szCs w:val="26"/>
        </w:rPr>
        <w:t>See</w:t>
      </w:r>
      <w:r w:rsidR="00F720B1">
        <w:rPr>
          <w:color w:val="auto"/>
          <w:sz w:val="26"/>
          <w:szCs w:val="26"/>
        </w:rPr>
        <w:t xml:space="preserve"> </w:t>
      </w:r>
      <w:r w:rsidR="00F720B1">
        <w:rPr>
          <w:i/>
          <w:color w:val="auto"/>
          <w:sz w:val="26"/>
          <w:szCs w:val="26"/>
        </w:rPr>
        <w:t>Feinstein</w:t>
      </w:r>
      <w:r w:rsidR="00F720B1">
        <w:rPr>
          <w:color w:val="auto"/>
          <w:sz w:val="26"/>
          <w:szCs w:val="26"/>
        </w:rPr>
        <w:t xml:space="preserve">, 50 Pa. P.U.C. </w:t>
      </w:r>
      <w:r w:rsidR="00F03F3A">
        <w:rPr>
          <w:color w:val="auto"/>
          <w:sz w:val="26"/>
          <w:szCs w:val="26"/>
        </w:rPr>
        <w:t xml:space="preserve">300 </w:t>
      </w:r>
      <w:r w:rsidR="00F720B1">
        <w:rPr>
          <w:color w:val="auto"/>
          <w:sz w:val="26"/>
          <w:szCs w:val="26"/>
        </w:rPr>
        <w:t>at 302 – “By law, the burden of proof is upon the complainant to establish that the problem with the bill was caused by something for which P</w:t>
      </w:r>
      <w:r w:rsidR="00940879">
        <w:rPr>
          <w:color w:val="auto"/>
          <w:sz w:val="26"/>
          <w:szCs w:val="26"/>
        </w:rPr>
        <w:t>SW</w:t>
      </w:r>
      <w:r w:rsidR="0071394A">
        <w:rPr>
          <w:color w:val="auto"/>
          <w:sz w:val="26"/>
          <w:szCs w:val="26"/>
        </w:rPr>
        <w:t xml:space="preserve"> [Philadelphia</w:t>
      </w:r>
      <w:r w:rsidR="00A94ED2">
        <w:rPr>
          <w:color w:val="auto"/>
          <w:sz w:val="26"/>
          <w:szCs w:val="26"/>
        </w:rPr>
        <w:t xml:space="preserve"> </w:t>
      </w:r>
      <w:r w:rsidR="00940879">
        <w:rPr>
          <w:color w:val="auto"/>
          <w:sz w:val="26"/>
          <w:szCs w:val="26"/>
        </w:rPr>
        <w:t>Suburban Water</w:t>
      </w:r>
      <w:r w:rsidR="0071394A">
        <w:rPr>
          <w:color w:val="auto"/>
          <w:sz w:val="26"/>
          <w:szCs w:val="26"/>
        </w:rPr>
        <w:t>]</w:t>
      </w:r>
      <w:r w:rsidR="00F720B1">
        <w:rPr>
          <w:color w:val="auto"/>
          <w:sz w:val="26"/>
          <w:szCs w:val="26"/>
        </w:rPr>
        <w:t xml:space="preserve"> is responsible or accountable.</w:t>
      </w:r>
      <w:r w:rsidR="00F03F3A">
        <w:rPr>
          <w:color w:val="auto"/>
          <w:sz w:val="26"/>
          <w:szCs w:val="26"/>
        </w:rPr>
        <w:t>”</w:t>
      </w:r>
      <w:r w:rsidR="00F720B1">
        <w:rPr>
          <w:color w:val="auto"/>
          <w:sz w:val="26"/>
          <w:szCs w:val="26"/>
        </w:rPr>
        <w:t xml:space="preserve"> </w:t>
      </w:r>
      <w:r w:rsidR="00F720B1">
        <w:rPr>
          <w:i/>
          <w:color w:val="auto"/>
          <w:sz w:val="26"/>
          <w:szCs w:val="26"/>
        </w:rPr>
        <w:t xml:space="preserve"> </w:t>
      </w:r>
    </w:p>
    <w:p w14:paraId="5B8D4D93" w14:textId="77777777" w:rsidR="00EE76A4" w:rsidRDefault="00EE76A4" w:rsidP="00473FDB">
      <w:pPr>
        <w:spacing w:after="0" w:line="360" w:lineRule="auto"/>
        <w:ind w:left="0" w:firstLine="0"/>
        <w:rPr>
          <w:color w:val="auto"/>
          <w:sz w:val="26"/>
          <w:szCs w:val="26"/>
        </w:rPr>
      </w:pPr>
    </w:p>
    <w:bookmarkEnd w:id="0"/>
    <w:p w14:paraId="56E5F3B7" w14:textId="77777777" w:rsidR="00F03F3A" w:rsidRPr="00F03F3A" w:rsidRDefault="00F03F3A" w:rsidP="00F03F3A">
      <w:pPr>
        <w:spacing w:after="0" w:line="360" w:lineRule="auto"/>
        <w:ind w:left="0" w:firstLine="0"/>
        <w:rPr>
          <w:b/>
          <w:color w:val="auto"/>
          <w:sz w:val="26"/>
          <w:szCs w:val="26"/>
        </w:rPr>
      </w:pPr>
      <w:r w:rsidRPr="00F03F3A">
        <w:rPr>
          <w:b/>
          <w:color w:val="auto"/>
          <w:sz w:val="26"/>
          <w:szCs w:val="26"/>
        </w:rPr>
        <w:t>B</w:t>
      </w:r>
      <w:r w:rsidR="0071394A">
        <w:rPr>
          <w:b/>
          <w:color w:val="auto"/>
          <w:sz w:val="26"/>
          <w:szCs w:val="26"/>
        </w:rPr>
        <w:t>.</w:t>
      </w:r>
      <w:r w:rsidRPr="00F03F3A">
        <w:rPr>
          <w:b/>
          <w:color w:val="auto"/>
          <w:sz w:val="26"/>
          <w:szCs w:val="26"/>
        </w:rPr>
        <w:tab/>
        <w:t>ALJ’s Recommendations</w:t>
      </w:r>
    </w:p>
    <w:p w14:paraId="4EC3A239" w14:textId="77777777" w:rsidR="00E9574F" w:rsidRDefault="00E9574F" w:rsidP="00E9574F">
      <w:pPr>
        <w:spacing w:after="0" w:line="360" w:lineRule="auto"/>
        <w:ind w:left="0" w:firstLine="1440"/>
        <w:rPr>
          <w:color w:val="auto"/>
          <w:sz w:val="26"/>
          <w:szCs w:val="26"/>
        </w:rPr>
      </w:pPr>
      <w:r>
        <w:rPr>
          <w:color w:val="auto"/>
          <w:sz w:val="26"/>
          <w:szCs w:val="26"/>
        </w:rPr>
        <w:t xml:space="preserve">  </w:t>
      </w:r>
    </w:p>
    <w:p w14:paraId="42335061" w14:textId="77777777" w:rsidR="000F2495" w:rsidRDefault="00F03F3A" w:rsidP="008D457C">
      <w:pPr>
        <w:pStyle w:val="FootnoteText"/>
        <w:spacing w:line="360" w:lineRule="auto"/>
        <w:ind w:left="0" w:firstLine="1440"/>
        <w:rPr>
          <w:color w:val="auto"/>
          <w:sz w:val="26"/>
          <w:szCs w:val="26"/>
        </w:rPr>
      </w:pPr>
      <w:r>
        <w:rPr>
          <w:color w:val="auto"/>
          <w:sz w:val="26"/>
          <w:szCs w:val="26"/>
        </w:rPr>
        <w:t xml:space="preserve">ALJ Brady made </w:t>
      </w:r>
      <w:r w:rsidR="00197A01">
        <w:rPr>
          <w:color w:val="auto"/>
          <w:sz w:val="26"/>
          <w:szCs w:val="26"/>
        </w:rPr>
        <w:t>thirty-six</w:t>
      </w:r>
      <w:r>
        <w:rPr>
          <w:color w:val="auto"/>
          <w:sz w:val="26"/>
          <w:szCs w:val="26"/>
        </w:rPr>
        <w:t xml:space="preserve"> Findings of Fact and </w:t>
      </w:r>
      <w:r w:rsidR="004B51CB">
        <w:rPr>
          <w:color w:val="auto"/>
          <w:sz w:val="26"/>
          <w:szCs w:val="26"/>
        </w:rPr>
        <w:t xml:space="preserve">reached </w:t>
      </w:r>
      <w:r w:rsidR="00197A01">
        <w:rPr>
          <w:color w:val="auto"/>
          <w:sz w:val="26"/>
          <w:szCs w:val="26"/>
        </w:rPr>
        <w:t>eight</w:t>
      </w:r>
      <w:r>
        <w:rPr>
          <w:color w:val="auto"/>
          <w:sz w:val="26"/>
          <w:szCs w:val="26"/>
        </w:rPr>
        <w:t xml:space="preserve"> Conclusions of Law.  We will adopt the findings and conclusions </w:t>
      </w:r>
      <w:r w:rsidR="00D815E5">
        <w:rPr>
          <w:color w:val="auto"/>
          <w:sz w:val="26"/>
          <w:szCs w:val="26"/>
        </w:rPr>
        <w:t xml:space="preserve">of the Initial Decision </w:t>
      </w:r>
      <w:r>
        <w:rPr>
          <w:color w:val="auto"/>
          <w:sz w:val="26"/>
          <w:szCs w:val="26"/>
        </w:rPr>
        <w:t xml:space="preserve">unless said findings or conclusions are expressly rejected or modified by </w:t>
      </w:r>
      <w:r w:rsidR="0071394A">
        <w:rPr>
          <w:color w:val="auto"/>
          <w:sz w:val="26"/>
          <w:szCs w:val="26"/>
        </w:rPr>
        <w:t xml:space="preserve">necessary </w:t>
      </w:r>
      <w:r>
        <w:rPr>
          <w:color w:val="auto"/>
          <w:sz w:val="26"/>
          <w:szCs w:val="26"/>
        </w:rPr>
        <w:t>implication from our disposition of the Ex</w:t>
      </w:r>
      <w:r w:rsidR="0071394A">
        <w:rPr>
          <w:color w:val="auto"/>
          <w:sz w:val="26"/>
          <w:szCs w:val="26"/>
        </w:rPr>
        <w:t>c</w:t>
      </w:r>
      <w:r>
        <w:rPr>
          <w:color w:val="auto"/>
          <w:sz w:val="26"/>
          <w:szCs w:val="26"/>
        </w:rPr>
        <w:t>eptions</w:t>
      </w:r>
      <w:r w:rsidR="00473FDB">
        <w:rPr>
          <w:color w:val="auto"/>
          <w:sz w:val="26"/>
          <w:szCs w:val="26"/>
        </w:rPr>
        <w:t xml:space="preserve"> of Mr. Jones</w:t>
      </w:r>
      <w:r>
        <w:rPr>
          <w:color w:val="auto"/>
          <w:sz w:val="26"/>
          <w:szCs w:val="26"/>
        </w:rPr>
        <w:t>.</w:t>
      </w:r>
      <w:r w:rsidR="0071394A">
        <w:rPr>
          <w:color w:val="auto"/>
          <w:sz w:val="26"/>
          <w:szCs w:val="26"/>
        </w:rPr>
        <w:t xml:space="preserve">  </w:t>
      </w:r>
      <w:r w:rsidR="008D457C">
        <w:rPr>
          <w:color w:val="auto"/>
          <w:sz w:val="26"/>
          <w:szCs w:val="26"/>
        </w:rPr>
        <w:t xml:space="preserve">Consistent with our disposition of the Exceptions, we clarify Finding of Fact No. 17.  </w:t>
      </w:r>
    </w:p>
    <w:p w14:paraId="459F73C0" w14:textId="77777777" w:rsidR="000F2495" w:rsidRDefault="000F2495" w:rsidP="000450E1">
      <w:pPr>
        <w:pStyle w:val="FootnoteText"/>
        <w:spacing w:line="360" w:lineRule="auto"/>
        <w:ind w:left="0" w:firstLine="0"/>
        <w:rPr>
          <w:color w:val="auto"/>
          <w:sz w:val="26"/>
          <w:szCs w:val="26"/>
        </w:rPr>
      </w:pPr>
    </w:p>
    <w:p w14:paraId="112876C7" w14:textId="77777777" w:rsidR="008D457C" w:rsidRDefault="008D457C" w:rsidP="001F079D">
      <w:pPr>
        <w:pStyle w:val="FootnoteText"/>
        <w:keepNext/>
        <w:keepLines/>
        <w:spacing w:line="360" w:lineRule="auto"/>
        <w:ind w:left="0" w:firstLine="1440"/>
        <w:rPr>
          <w:color w:val="auto"/>
          <w:sz w:val="26"/>
          <w:szCs w:val="26"/>
        </w:rPr>
      </w:pPr>
      <w:r>
        <w:rPr>
          <w:color w:val="auto"/>
          <w:sz w:val="26"/>
          <w:szCs w:val="26"/>
        </w:rPr>
        <w:lastRenderedPageBreak/>
        <w:t>Finding of Fact No. 17 reads as follows:</w:t>
      </w:r>
    </w:p>
    <w:p w14:paraId="58616497" w14:textId="77777777" w:rsidR="000F2495" w:rsidRDefault="000F2495" w:rsidP="001F079D">
      <w:pPr>
        <w:keepNext/>
        <w:keepLines/>
        <w:spacing w:after="0" w:line="240" w:lineRule="auto"/>
        <w:ind w:left="1440" w:right="1440" w:firstLine="0"/>
        <w:rPr>
          <w:bCs/>
          <w:color w:val="auto"/>
          <w:sz w:val="26"/>
          <w:szCs w:val="26"/>
        </w:rPr>
      </w:pPr>
    </w:p>
    <w:p w14:paraId="2B5CECD1" w14:textId="77777777" w:rsidR="008D457C" w:rsidRDefault="008D457C">
      <w:pPr>
        <w:keepNext/>
        <w:keepLines/>
        <w:spacing w:after="0" w:line="240" w:lineRule="auto"/>
        <w:ind w:left="1440" w:right="1440" w:firstLine="0"/>
        <w:rPr>
          <w:bCs/>
          <w:color w:val="auto"/>
          <w:sz w:val="26"/>
          <w:szCs w:val="26"/>
        </w:rPr>
      </w:pPr>
      <w:r w:rsidRPr="002C4D2C">
        <w:rPr>
          <w:bCs/>
          <w:color w:val="auto"/>
          <w:sz w:val="26"/>
          <w:szCs w:val="26"/>
        </w:rPr>
        <w:t xml:space="preserve">17. </w:t>
      </w:r>
      <w:r w:rsidRPr="002C4D2C">
        <w:rPr>
          <w:bCs/>
          <w:color w:val="auto"/>
          <w:sz w:val="26"/>
          <w:szCs w:val="26"/>
        </w:rPr>
        <w:tab/>
        <w:t xml:space="preserve">On or around March 27, 2018, the Complainant removed Meter No. 1581941 from his basement and placed it on his porch.  Tr. 15. </w:t>
      </w:r>
    </w:p>
    <w:p w14:paraId="26F5E059" w14:textId="77777777" w:rsidR="00A94ED2" w:rsidRDefault="00A94ED2" w:rsidP="009C2F01">
      <w:pPr>
        <w:keepNext/>
        <w:keepLines/>
        <w:spacing w:after="0" w:line="360" w:lineRule="auto"/>
        <w:ind w:left="1440" w:right="1440" w:firstLine="0"/>
        <w:rPr>
          <w:bCs/>
          <w:color w:val="auto"/>
          <w:sz w:val="26"/>
          <w:szCs w:val="26"/>
        </w:rPr>
      </w:pPr>
    </w:p>
    <w:p w14:paraId="41AC88AE" w14:textId="77777777" w:rsidR="008D457C" w:rsidRDefault="000C32DF" w:rsidP="009C2F01">
      <w:pPr>
        <w:spacing w:after="0" w:line="360" w:lineRule="auto"/>
        <w:ind w:left="0" w:firstLine="0"/>
        <w:rPr>
          <w:bCs/>
          <w:color w:val="auto"/>
          <w:sz w:val="26"/>
          <w:szCs w:val="26"/>
        </w:rPr>
      </w:pPr>
      <w:r>
        <w:rPr>
          <w:bCs/>
          <w:color w:val="auto"/>
          <w:sz w:val="26"/>
          <w:szCs w:val="26"/>
        </w:rPr>
        <w:t>I.D. at 5.</w:t>
      </w:r>
      <w:r w:rsidR="008D457C">
        <w:rPr>
          <w:bCs/>
          <w:color w:val="auto"/>
          <w:sz w:val="26"/>
          <w:szCs w:val="26"/>
        </w:rPr>
        <w:tab/>
      </w:r>
    </w:p>
    <w:p w14:paraId="13044698" w14:textId="77777777" w:rsidR="000C32DF" w:rsidRDefault="000C32DF" w:rsidP="009C2F01">
      <w:pPr>
        <w:spacing w:after="0" w:line="360" w:lineRule="auto"/>
        <w:ind w:left="0" w:firstLine="720"/>
        <w:rPr>
          <w:bCs/>
          <w:color w:val="auto"/>
          <w:sz w:val="26"/>
          <w:szCs w:val="26"/>
        </w:rPr>
      </w:pPr>
    </w:p>
    <w:p w14:paraId="2614DE5B" w14:textId="77777777" w:rsidR="00B1163E" w:rsidRPr="000C32DF" w:rsidRDefault="008D457C" w:rsidP="009C2F01">
      <w:pPr>
        <w:spacing w:after="0" w:line="360" w:lineRule="auto"/>
        <w:ind w:left="0" w:firstLine="1440"/>
        <w:rPr>
          <w:bCs/>
          <w:iCs/>
          <w:color w:val="auto"/>
          <w:sz w:val="26"/>
          <w:szCs w:val="26"/>
        </w:rPr>
      </w:pPr>
      <w:r w:rsidRPr="008D457C">
        <w:rPr>
          <w:bCs/>
          <w:color w:val="auto"/>
          <w:sz w:val="26"/>
          <w:szCs w:val="26"/>
        </w:rPr>
        <w:t xml:space="preserve">In our discussion, </w:t>
      </w:r>
      <w:r w:rsidRPr="008D457C">
        <w:rPr>
          <w:bCs/>
          <w:i/>
          <w:color w:val="auto"/>
          <w:sz w:val="26"/>
          <w:szCs w:val="26"/>
        </w:rPr>
        <w:t>infra</w:t>
      </w:r>
      <w:r w:rsidRPr="008D457C">
        <w:rPr>
          <w:bCs/>
          <w:color w:val="auto"/>
          <w:sz w:val="26"/>
          <w:szCs w:val="26"/>
        </w:rPr>
        <w:t xml:space="preserve">, we clarify this finding to note that the meter was found by PGW personnel to have been removed from the Service Address and placed upon Mr. Jones’ porch.  </w:t>
      </w:r>
      <w:r w:rsidRPr="008D457C">
        <w:rPr>
          <w:bCs/>
          <w:i/>
          <w:color w:val="auto"/>
          <w:sz w:val="26"/>
          <w:szCs w:val="26"/>
        </w:rPr>
        <w:t xml:space="preserve">See </w:t>
      </w:r>
      <w:r w:rsidRPr="008D457C">
        <w:rPr>
          <w:bCs/>
          <w:color w:val="auto"/>
          <w:sz w:val="26"/>
          <w:szCs w:val="26"/>
        </w:rPr>
        <w:t>Finding of Fact No. 20.</w:t>
      </w:r>
      <w:r w:rsidRPr="008D457C">
        <w:rPr>
          <w:bCs/>
          <w:i/>
          <w:color w:val="auto"/>
          <w:sz w:val="26"/>
          <w:szCs w:val="26"/>
        </w:rPr>
        <w:t xml:space="preserve"> </w:t>
      </w:r>
    </w:p>
    <w:p w14:paraId="09A31830" w14:textId="77777777" w:rsidR="008D457C" w:rsidRDefault="008D457C" w:rsidP="009C2F01">
      <w:pPr>
        <w:spacing w:after="0" w:line="360" w:lineRule="auto"/>
        <w:ind w:left="0" w:firstLine="1440"/>
        <w:rPr>
          <w:bCs/>
          <w:color w:val="auto"/>
          <w:sz w:val="26"/>
          <w:szCs w:val="26"/>
        </w:rPr>
      </w:pPr>
    </w:p>
    <w:p w14:paraId="50E395B8" w14:textId="77777777" w:rsidR="000C32DF" w:rsidRDefault="008E0D4C" w:rsidP="009C2F01">
      <w:pPr>
        <w:spacing w:after="0" w:line="360" w:lineRule="auto"/>
        <w:ind w:left="0" w:firstLine="1440"/>
        <w:rPr>
          <w:bCs/>
          <w:color w:val="auto"/>
          <w:sz w:val="26"/>
          <w:szCs w:val="26"/>
        </w:rPr>
      </w:pPr>
      <w:r>
        <w:rPr>
          <w:bCs/>
          <w:color w:val="auto"/>
          <w:sz w:val="26"/>
          <w:szCs w:val="26"/>
        </w:rPr>
        <w:t>The testimony of Mr. Jones concerni</w:t>
      </w:r>
      <w:r w:rsidR="000C32DF">
        <w:rPr>
          <w:bCs/>
          <w:color w:val="auto"/>
          <w:sz w:val="26"/>
          <w:szCs w:val="26"/>
        </w:rPr>
        <w:t>n</w:t>
      </w:r>
      <w:r>
        <w:rPr>
          <w:bCs/>
          <w:color w:val="auto"/>
          <w:sz w:val="26"/>
          <w:szCs w:val="26"/>
        </w:rPr>
        <w:t>g</w:t>
      </w:r>
      <w:r w:rsidR="000C32DF">
        <w:rPr>
          <w:bCs/>
          <w:color w:val="auto"/>
          <w:sz w:val="26"/>
          <w:szCs w:val="26"/>
        </w:rPr>
        <w:t xml:space="preserve"> the circumstances under which his meter was removed and placed onto his porch is somewhat equivocal:</w:t>
      </w:r>
    </w:p>
    <w:p w14:paraId="45F39B18" w14:textId="77777777" w:rsidR="000C32DF" w:rsidRPr="000C32DF" w:rsidRDefault="000C32DF" w:rsidP="000C32DF">
      <w:pPr>
        <w:spacing w:after="0" w:line="240" w:lineRule="auto"/>
        <w:ind w:left="1440" w:right="1440" w:firstLine="0"/>
        <w:rPr>
          <w:bCs/>
          <w:color w:val="auto"/>
          <w:sz w:val="26"/>
          <w:szCs w:val="26"/>
        </w:rPr>
      </w:pPr>
    </w:p>
    <w:p w14:paraId="4D7608B4" w14:textId="3258F4C1" w:rsidR="000C32DF" w:rsidRPr="00161CDE" w:rsidRDefault="000C32DF" w:rsidP="009A5939">
      <w:pPr>
        <w:pStyle w:val="Default"/>
        <w:ind w:left="1440" w:right="1440"/>
        <w:rPr>
          <w:rFonts w:ascii="Times New Roman" w:hAnsi="Times New Roman" w:cs="Times New Roman"/>
          <w:color w:val="auto"/>
          <w:sz w:val="26"/>
          <w:szCs w:val="26"/>
        </w:rPr>
      </w:pPr>
      <w:r w:rsidRPr="00161CDE">
        <w:rPr>
          <w:rFonts w:ascii="Times New Roman" w:hAnsi="Times New Roman" w:cs="Times New Roman"/>
          <w:color w:val="auto"/>
          <w:sz w:val="26"/>
          <w:szCs w:val="26"/>
        </w:rPr>
        <w:t xml:space="preserve">I met two guys the first time, then another two the next time.  And the other two said, listen, the gas is off.  Get somebody to put the meter on the back porch and we’ll get it. </w:t>
      </w:r>
      <w:r w:rsidR="00885B3B" w:rsidRPr="00161CDE">
        <w:rPr>
          <w:rFonts w:ascii="Times New Roman" w:hAnsi="Times New Roman" w:cs="Times New Roman"/>
          <w:color w:val="auto"/>
          <w:sz w:val="26"/>
          <w:szCs w:val="26"/>
        </w:rPr>
        <w:t xml:space="preserve"> </w:t>
      </w:r>
      <w:proofErr w:type="gramStart"/>
      <w:r w:rsidRPr="00161CDE">
        <w:rPr>
          <w:rFonts w:ascii="Times New Roman" w:hAnsi="Times New Roman" w:cs="Times New Roman"/>
          <w:color w:val="auto"/>
          <w:sz w:val="26"/>
          <w:szCs w:val="26"/>
        </w:rPr>
        <w:t>So</w:t>
      </w:r>
      <w:proofErr w:type="gramEnd"/>
      <w:r w:rsidRPr="00161CDE">
        <w:rPr>
          <w:rFonts w:ascii="Times New Roman" w:hAnsi="Times New Roman" w:cs="Times New Roman"/>
          <w:color w:val="auto"/>
          <w:sz w:val="26"/>
          <w:szCs w:val="26"/>
        </w:rPr>
        <w:t xml:space="preserve"> I went down, I got a handy man.  I’m half crippled. I can’t really hardly walk, and the guy put the doggone thing on the back.</w:t>
      </w:r>
    </w:p>
    <w:p w14:paraId="4438CC50" w14:textId="77777777" w:rsidR="000F2495" w:rsidRDefault="000F2495" w:rsidP="00434FA3">
      <w:pPr>
        <w:spacing w:after="0" w:line="360" w:lineRule="auto"/>
        <w:ind w:left="0" w:firstLine="0"/>
        <w:rPr>
          <w:bCs/>
          <w:color w:val="auto"/>
          <w:sz w:val="26"/>
          <w:szCs w:val="26"/>
        </w:rPr>
      </w:pPr>
    </w:p>
    <w:p w14:paraId="57556C45" w14:textId="71502E57" w:rsidR="000C32DF" w:rsidRDefault="00890826" w:rsidP="00925BFC">
      <w:pPr>
        <w:spacing w:after="0" w:line="360" w:lineRule="auto"/>
        <w:ind w:left="0" w:firstLine="0"/>
        <w:rPr>
          <w:bCs/>
          <w:color w:val="auto"/>
          <w:sz w:val="26"/>
          <w:szCs w:val="26"/>
        </w:rPr>
      </w:pPr>
      <w:r>
        <w:rPr>
          <w:bCs/>
          <w:i/>
          <w:iCs/>
          <w:color w:val="auto"/>
          <w:sz w:val="26"/>
          <w:szCs w:val="26"/>
        </w:rPr>
        <w:t xml:space="preserve">See </w:t>
      </w:r>
      <w:r w:rsidR="000C32DF">
        <w:rPr>
          <w:bCs/>
          <w:color w:val="auto"/>
          <w:sz w:val="26"/>
          <w:szCs w:val="26"/>
        </w:rPr>
        <w:t>Tr. at 15 [Mr. Jones].</w:t>
      </w:r>
    </w:p>
    <w:p w14:paraId="032769FD" w14:textId="77777777" w:rsidR="000F2495" w:rsidRDefault="000F2495" w:rsidP="00925BFC">
      <w:pPr>
        <w:spacing w:after="0" w:line="360" w:lineRule="auto"/>
        <w:ind w:left="0" w:firstLine="1440"/>
        <w:rPr>
          <w:bCs/>
          <w:color w:val="auto"/>
          <w:sz w:val="26"/>
          <w:szCs w:val="26"/>
        </w:rPr>
      </w:pPr>
    </w:p>
    <w:p w14:paraId="1A19B700" w14:textId="77777777" w:rsidR="000C32DF" w:rsidRDefault="000C32DF" w:rsidP="00925BFC">
      <w:pPr>
        <w:spacing w:after="0" w:line="360" w:lineRule="auto"/>
        <w:ind w:left="0" w:firstLine="1440"/>
        <w:rPr>
          <w:bCs/>
          <w:color w:val="auto"/>
          <w:sz w:val="26"/>
          <w:szCs w:val="26"/>
        </w:rPr>
      </w:pPr>
      <w:r>
        <w:rPr>
          <w:bCs/>
          <w:color w:val="auto"/>
          <w:sz w:val="26"/>
          <w:szCs w:val="26"/>
        </w:rPr>
        <w:t>From the testimony, it is not clear whether Mr. Jones takes the position that he had the meter removed at the suggestion and/or request of the “two guys” who he identified as PGW employees who were present at this home on this occasion.</w:t>
      </w:r>
      <w:r w:rsidR="00EE2E03">
        <w:rPr>
          <w:rStyle w:val="FootnoteReference"/>
          <w:bCs/>
          <w:color w:val="auto"/>
          <w:sz w:val="26"/>
          <w:szCs w:val="26"/>
        </w:rPr>
        <w:footnoteReference w:id="5"/>
      </w:r>
      <w:r>
        <w:rPr>
          <w:bCs/>
          <w:color w:val="auto"/>
          <w:sz w:val="26"/>
          <w:szCs w:val="26"/>
        </w:rPr>
        <w:t xml:space="preserve">  And, Mr. Jones </w:t>
      </w:r>
      <w:r w:rsidR="00EE088A">
        <w:rPr>
          <w:bCs/>
          <w:color w:val="auto"/>
          <w:sz w:val="26"/>
          <w:szCs w:val="26"/>
        </w:rPr>
        <w:t xml:space="preserve">admitted that he </w:t>
      </w:r>
      <w:r>
        <w:rPr>
          <w:bCs/>
          <w:color w:val="auto"/>
          <w:sz w:val="26"/>
          <w:szCs w:val="26"/>
        </w:rPr>
        <w:t>is elderly</w:t>
      </w:r>
      <w:r w:rsidR="00EE088A">
        <w:rPr>
          <w:bCs/>
          <w:color w:val="auto"/>
          <w:sz w:val="26"/>
          <w:szCs w:val="26"/>
        </w:rPr>
        <w:t>,</w:t>
      </w:r>
      <w:r>
        <w:rPr>
          <w:bCs/>
          <w:color w:val="auto"/>
          <w:sz w:val="26"/>
          <w:szCs w:val="26"/>
        </w:rPr>
        <w:t xml:space="preserve"> disabled</w:t>
      </w:r>
      <w:r w:rsidR="00A2351D">
        <w:rPr>
          <w:bCs/>
          <w:color w:val="auto"/>
          <w:sz w:val="26"/>
          <w:szCs w:val="26"/>
        </w:rPr>
        <w:t>,</w:t>
      </w:r>
      <w:r w:rsidR="00EE088A">
        <w:rPr>
          <w:bCs/>
          <w:color w:val="auto"/>
          <w:sz w:val="26"/>
          <w:szCs w:val="26"/>
        </w:rPr>
        <w:t xml:space="preserve"> and</w:t>
      </w:r>
      <w:r>
        <w:rPr>
          <w:bCs/>
          <w:color w:val="auto"/>
          <w:sz w:val="26"/>
          <w:szCs w:val="26"/>
        </w:rPr>
        <w:t xml:space="preserve"> did not personally perform the removal of the meter.</w:t>
      </w:r>
    </w:p>
    <w:p w14:paraId="678E354B" w14:textId="77777777" w:rsidR="00D600CB" w:rsidRDefault="000C32DF" w:rsidP="00D600CB">
      <w:pPr>
        <w:shd w:val="clear" w:color="auto" w:fill="FFFFFF"/>
        <w:spacing w:line="360" w:lineRule="auto"/>
        <w:ind w:firstLine="1440"/>
        <w:rPr>
          <w:color w:val="auto"/>
          <w:sz w:val="26"/>
          <w:szCs w:val="26"/>
          <w:shd w:val="clear" w:color="auto" w:fill="FFFFFF"/>
        </w:rPr>
      </w:pPr>
      <w:r>
        <w:rPr>
          <w:bCs/>
          <w:color w:val="auto"/>
          <w:sz w:val="26"/>
          <w:szCs w:val="26"/>
        </w:rPr>
        <w:lastRenderedPageBreak/>
        <w:t xml:space="preserve">Despite this clarification of Finding of Fact No. 17, whether Mr. Jones personally removed the meter or had someone do so at his direction is neither relevant </w:t>
      </w:r>
      <w:r w:rsidR="00D600CB">
        <w:rPr>
          <w:bCs/>
          <w:color w:val="auto"/>
          <w:sz w:val="26"/>
          <w:szCs w:val="26"/>
        </w:rPr>
        <w:t>n</w:t>
      </w:r>
      <w:r>
        <w:rPr>
          <w:bCs/>
          <w:color w:val="auto"/>
          <w:sz w:val="26"/>
          <w:szCs w:val="26"/>
        </w:rPr>
        <w:t xml:space="preserve">or material in the instance of an allegation of theft or unauthorized use of </w:t>
      </w:r>
      <w:r w:rsidR="00EE2E03">
        <w:rPr>
          <w:bCs/>
          <w:color w:val="auto"/>
          <w:sz w:val="26"/>
          <w:szCs w:val="26"/>
        </w:rPr>
        <w:t xml:space="preserve">utility </w:t>
      </w:r>
      <w:r>
        <w:rPr>
          <w:bCs/>
          <w:color w:val="auto"/>
          <w:sz w:val="26"/>
          <w:szCs w:val="26"/>
        </w:rPr>
        <w:t>service.</w:t>
      </w:r>
      <w:r w:rsidR="00D600CB">
        <w:rPr>
          <w:bCs/>
          <w:color w:val="auto"/>
          <w:sz w:val="26"/>
          <w:szCs w:val="26"/>
        </w:rPr>
        <w:t xml:space="preserve">  </w:t>
      </w:r>
      <w:r w:rsidR="00D600CB">
        <w:rPr>
          <w:color w:val="auto"/>
          <w:sz w:val="26"/>
          <w:szCs w:val="26"/>
          <w:shd w:val="clear" w:color="auto" w:fill="FFFFFF"/>
        </w:rPr>
        <w:t>The physical removal of the meter from its normal location falls within the definition of 52 Pa. Code § 56.2:</w:t>
      </w:r>
    </w:p>
    <w:p w14:paraId="559F7B3A" w14:textId="77777777" w:rsidR="00D600CB" w:rsidRPr="00FC591C" w:rsidRDefault="00D600CB" w:rsidP="00D600CB">
      <w:pPr>
        <w:shd w:val="clear" w:color="auto" w:fill="FFFFFF"/>
        <w:spacing w:after="0" w:line="240" w:lineRule="auto"/>
        <w:ind w:left="1440" w:right="1440" w:firstLine="0"/>
        <w:rPr>
          <w:color w:val="auto"/>
          <w:sz w:val="26"/>
          <w:szCs w:val="26"/>
          <w:shd w:val="clear" w:color="auto" w:fill="FFFFFF"/>
        </w:rPr>
      </w:pPr>
    </w:p>
    <w:p w14:paraId="62473902" w14:textId="77777777" w:rsidR="00D600CB" w:rsidRPr="00FC591C" w:rsidRDefault="00D600CB" w:rsidP="000C31B2">
      <w:pPr>
        <w:shd w:val="clear" w:color="auto" w:fill="FFFFFF"/>
        <w:spacing w:after="0" w:line="240" w:lineRule="auto"/>
        <w:ind w:left="1440" w:right="1440" w:firstLine="0"/>
        <w:rPr>
          <w:color w:val="auto"/>
          <w:sz w:val="26"/>
          <w:szCs w:val="26"/>
          <w:shd w:val="clear" w:color="auto" w:fill="FFFFFF"/>
        </w:rPr>
      </w:pPr>
      <w:r w:rsidRPr="00FC591C">
        <w:rPr>
          <w:rStyle w:val="Emphasis"/>
          <w:color w:val="auto"/>
          <w:sz w:val="26"/>
          <w:szCs w:val="26"/>
        </w:rPr>
        <w:t>Unauthorized use of public utility service--</w:t>
      </w:r>
      <w:r w:rsidRPr="00FC591C">
        <w:rPr>
          <w:color w:val="auto"/>
          <w:sz w:val="26"/>
          <w:szCs w:val="26"/>
          <w:shd w:val="clear" w:color="auto" w:fill="FFFFFF"/>
        </w:rPr>
        <w:t>Unreasonable interference or diversion of service, including meter tampering (any act which affects the proper registration of service through a meter), by-passing unmetered service that flows through a device connected between a service line and customer-owned facilities and unauthorized service restoral.</w:t>
      </w:r>
    </w:p>
    <w:p w14:paraId="6162F2DE" w14:textId="77777777" w:rsidR="00D600CB" w:rsidRDefault="00D600CB" w:rsidP="000C31B2">
      <w:pPr>
        <w:shd w:val="clear" w:color="auto" w:fill="FFFFFF"/>
        <w:spacing w:after="0" w:line="480" w:lineRule="auto"/>
        <w:ind w:left="14" w:firstLine="1440"/>
        <w:rPr>
          <w:color w:val="auto"/>
          <w:sz w:val="26"/>
          <w:szCs w:val="26"/>
          <w:shd w:val="clear" w:color="auto" w:fill="FFFFFF"/>
        </w:rPr>
      </w:pPr>
    </w:p>
    <w:p w14:paraId="2C0C1321" w14:textId="77777777" w:rsidR="008E0D4C" w:rsidRPr="00D600CB" w:rsidRDefault="00D600CB" w:rsidP="000C31B2">
      <w:pPr>
        <w:shd w:val="clear" w:color="auto" w:fill="FFFFFF"/>
        <w:spacing w:after="0" w:line="360" w:lineRule="auto"/>
        <w:ind w:firstLine="1440"/>
        <w:rPr>
          <w:color w:val="auto"/>
          <w:sz w:val="26"/>
          <w:szCs w:val="26"/>
          <w:shd w:val="clear" w:color="auto" w:fill="FFFFFF"/>
        </w:rPr>
      </w:pPr>
      <w:r>
        <w:rPr>
          <w:color w:val="auto"/>
          <w:sz w:val="26"/>
          <w:szCs w:val="26"/>
          <w:shd w:val="clear" w:color="auto" w:fill="FFFFFF"/>
        </w:rPr>
        <w:t>The removal of the meter is a physical act which affects the proper registration of service through the meter.</w:t>
      </w:r>
    </w:p>
    <w:p w14:paraId="6646A2B7" w14:textId="77777777" w:rsidR="000F2495" w:rsidRDefault="000F2495" w:rsidP="000C31B2">
      <w:pPr>
        <w:spacing w:after="0" w:line="360" w:lineRule="auto"/>
        <w:ind w:left="0" w:firstLine="1440"/>
        <w:rPr>
          <w:color w:val="auto"/>
          <w:sz w:val="26"/>
          <w:szCs w:val="26"/>
        </w:rPr>
      </w:pPr>
    </w:p>
    <w:p w14:paraId="3EDD3C7E" w14:textId="77777777" w:rsidR="00F03F3A" w:rsidRDefault="00F03F3A" w:rsidP="000C31B2">
      <w:pPr>
        <w:spacing w:after="0" w:line="360" w:lineRule="auto"/>
        <w:ind w:left="0" w:firstLine="1440"/>
        <w:rPr>
          <w:color w:val="auto"/>
          <w:sz w:val="26"/>
          <w:szCs w:val="26"/>
        </w:rPr>
      </w:pPr>
      <w:r>
        <w:rPr>
          <w:color w:val="auto"/>
          <w:sz w:val="26"/>
          <w:szCs w:val="26"/>
        </w:rPr>
        <w:t>The essential Findings of Fact are reprinted below:</w:t>
      </w:r>
    </w:p>
    <w:p w14:paraId="48668AD6" w14:textId="77777777" w:rsidR="0071394A" w:rsidRDefault="0071394A" w:rsidP="00434FA3">
      <w:pPr>
        <w:spacing w:after="0" w:line="240" w:lineRule="auto"/>
        <w:ind w:left="0" w:firstLine="1440"/>
        <w:rPr>
          <w:color w:val="auto"/>
          <w:sz w:val="26"/>
          <w:szCs w:val="26"/>
        </w:rPr>
      </w:pPr>
    </w:p>
    <w:p w14:paraId="20E8FE26" w14:textId="77777777" w:rsidR="0071394A" w:rsidRPr="0071394A" w:rsidRDefault="0071394A" w:rsidP="0071394A">
      <w:pPr>
        <w:spacing w:after="0" w:line="360" w:lineRule="auto"/>
        <w:ind w:left="0" w:firstLine="0"/>
        <w:jc w:val="center"/>
        <w:rPr>
          <w:color w:val="auto"/>
          <w:sz w:val="26"/>
          <w:szCs w:val="26"/>
        </w:rPr>
      </w:pPr>
      <w:r>
        <w:rPr>
          <w:color w:val="auto"/>
          <w:sz w:val="26"/>
          <w:szCs w:val="26"/>
        </w:rPr>
        <w:t>*          *          *</w:t>
      </w:r>
    </w:p>
    <w:p w14:paraId="256AB972"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3. </w:t>
      </w:r>
      <w:r w:rsidRPr="0071394A">
        <w:rPr>
          <w:bCs/>
          <w:color w:val="auto"/>
          <w:sz w:val="26"/>
          <w:szCs w:val="26"/>
        </w:rPr>
        <w:tab/>
        <w:t xml:space="preserve">The Complainant resides at 711 </w:t>
      </w:r>
      <w:proofErr w:type="spellStart"/>
      <w:r w:rsidRPr="0071394A">
        <w:rPr>
          <w:bCs/>
          <w:color w:val="auto"/>
          <w:sz w:val="26"/>
          <w:szCs w:val="26"/>
        </w:rPr>
        <w:t>Medary</w:t>
      </w:r>
      <w:proofErr w:type="spellEnd"/>
      <w:r w:rsidRPr="0071394A">
        <w:rPr>
          <w:bCs/>
          <w:color w:val="auto"/>
          <w:sz w:val="26"/>
          <w:szCs w:val="26"/>
        </w:rPr>
        <w:t xml:space="preserve"> Avenue, Philadelphia, Pennsylvania 19126 (Service Address).  Tr. 7. </w:t>
      </w:r>
    </w:p>
    <w:p w14:paraId="0A590264"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 </w:t>
      </w:r>
    </w:p>
    <w:p w14:paraId="13BD5DBE"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4. </w:t>
      </w:r>
      <w:r w:rsidRPr="0071394A">
        <w:rPr>
          <w:bCs/>
          <w:color w:val="auto"/>
          <w:sz w:val="26"/>
          <w:szCs w:val="26"/>
        </w:rPr>
        <w:tab/>
        <w:t xml:space="preserve">The Complainant and his wife have owned the Service Address for approximately 28-30 years.  Tr. 8, 18; PGW 1. </w:t>
      </w:r>
    </w:p>
    <w:p w14:paraId="62C20A54"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 </w:t>
      </w:r>
    </w:p>
    <w:p w14:paraId="49131D38"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5. </w:t>
      </w:r>
      <w:r w:rsidRPr="0071394A">
        <w:rPr>
          <w:bCs/>
          <w:color w:val="auto"/>
          <w:sz w:val="26"/>
          <w:szCs w:val="26"/>
        </w:rPr>
        <w:tab/>
        <w:t>Prior to October 7, 1992, the Complainant had an account with PGW for the Service Address.  Tr. 30-31; PGW</w:t>
      </w:r>
      <w:r w:rsidR="00434FA3">
        <w:rPr>
          <w:bCs/>
          <w:color w:val="auto"/>
          <w:sz w:val="26"/>
          <w:szCs w:val="26"/>
        </w:rPr>
        <w:t> </w:t>
      </w:r>
      <w:r w:rsidRPr="0071394A">
        <w:rPr>
          <w:bCs/>
          <w:color w:val="auto"/>
          <w:sz w:val="26"/>
          <w:szCs w:val="26"/>
        </w:rPr>
        <w:t xml:space="preserve">1. </w:t>
      </w:r>
    </w:p>
    <w:p w14:paraId="7D54CBFA"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 </w:t>
      </w:r>
    </w:p>
    <w:p w14:paraId="39221F78"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6. </w:t>
      </w:r>
      <w:r w:rsidRPr="0071394A">
        <w:rPr>
          <w:bCs/>
          <w:color w:val="auto"/>
          <w:sz w:val="26"/>
          <w:szCs w:val="26"/>
        </w:rPr>
        <w:tab/>
        <w:t xml:space="preserve">On October 7, 1992, the Complainant’s account with PGW was terminated for nonpayment with an outstanding balance of $6,308.34.  Tr. 31; PGW 1.   </w:t>
      </w:r>
    </w:p>
    <w:p w14:paraId="6D1E1CED" w14:textId="77777777" w:rsidR="0071394A" w:rsidRPr="0071394A" w:rsidRDefault="0071394A" w:rsidP="0071394A">
      <w:pPr>
        <w:spacing w:after="0" w:line="240" w:lineRule="auto"/>
        <w:ind w:left="1440" w:right="1440" w:firstLine="0"/>
        <w:rPr>
          <w:bCs/>
          <w:color w:val="auto"/>
          <w:sz w:val="26"/>
          <w:szCs w:val="26"/>
        </w:rPr>
      </w:pPr>
    </w:p>
    <w:p w14:paraId="3748A43D"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7. </w:t>
      </w:r>
      <w:r w:rsidRPr="0071394A">
        <w:rPr>
          <w:bCs/>
          <w:color w:val="auto"/>
          <w:sz w:val="26"/>
          <w:szCs w:val="26"/>
        </w:rPr>
        <w:tab/>
        <w:t xml:space="preserve">The number of the meter that was installed in the Service Address that was terminated in 1992 is No. 1581941.  Tr. 32; PGW 1.  </w:t>
      </w:r>
    </w:p>
    <w:p w14:paraId="78D1809D" w14:textId="52004734"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lastRenderedPageBreak/>
        <w:t xml:space="preserve">8. </w:t>
      </w:r>
      <w:r w:rsidRPr="0071394A">
        <w:rPr>
          <w:bCs/>
          <w:color w:val="auto"/>
          <w:sz w:val="26"/>
          <w:szCs w:val="26"/>
        </w:rPr>
        <w:tab/>
        <w:t>Meter No. 1581941 is not an automatic meter reading (AMR) meter, which means it needs to be read manually to detect usage</w:t>
      </w:r>
      <w:r w:rsidR="00185814">
        <w:rPr>
          <w:bCs/>
          <w:color w:val="auto"/>
          <w:sz w:val="26"/>
          <w:szCs w:val="26"/>
        </w:rPr>
        <w:t>.</w:t>
      </w:r>
      <w:r w:rsidRPr="007574CB">
        <w:rPr>
          <w:bCs/>
          <w:color w:val="auto"/>
          <w:sz w:val="26"/>
          <w:szCs w:val="26"/>
          <w:vertAlign w:val="superscript"/>
        </w:rPr>
        <w:t>1</w:t>
      </w:r>
      <w:r w:rsidRPr="0071394A">
        <w:rPr>
          <w:bCs/>
          <w:color w:val="auto"/>
          <w:sz w:val="26"/>
          <w:szCs w:val="26"/>
        </w:rPr>
        <w:t xml:space="preserve">  Tr. 49. </w:t>
      </w:r>
    </w:p>
    <w:p w14:paraId="183FF9AE" w14:textId="77777777" w:rsidR="007574CB" w:rsidRDefault="007574CB" w:rsidP="007574CB">
      <w:pPr>
        <w:spacing w:after="0" w:line="240" w:lineRule="auto"/>
        <w:ind w:left="2160" w:right="2160" w:firstLine="0"/>
        <w:rPr>
          <w:sz w:val="26"/>
          <w:szCs w:val="26"/>
        </w:rPr>
      </w:pPr>
    </w:p>
    <w:p w14:paraId="695A3863" w14:textId="77777777" w:rsidR="007574CB" w:rsidRPr="007574CB" w:rsidRDefault="007574CB" w:rsidP="00A71A99">
      <w:pPr>
        <w:spacing w:after="0" w:line="240" w:lineRule="auto"/>
        <w:ind w:left="2160" w:right="2160" w:firstLine="720"/>
        <w:rPr>
          <w:bCs/>
          <w:color w:val="auto"/>
          <w:sz w:val="26"/>
          <w:szCs w:val="26"/>
        </w:rPr>
      </w:pPr>
      <w:r w:rsidRPr="007574CB">
        <w:rPr>
          <w:color w:val="auto"/>
          <w:sz w:val="26"/>
          <w:szCs w:val="26"/>
          <w:vertAlign w:val="superscript"/>
        </w:rPr>
        <w:t>1</w:t>
      </w:r>
      <w:r>
        <w:rPr>
          <w:sz w:val="26"/>
          <w:szCs w:val="26"/>
        </w:rPr>
        <w:t xml:space="preserve"> </w:t>
      </w:r>
      <w:r w:rsidRPr="007574CB">
        <w:rPr>
          <w:sz w:val="26"/>
          <w:szCs w:val="26"/>
        </w:rPr>
        <w:t xml:space="preserve">An AMR meter sends a signal that can be checked remotely without having to gain access to the service address.  Tr. 50.   </w:t>
      </w:r>
      <w:r w:rsidR="0071394A" w:rsidRPr="007574CB">
        <w:rPr>
          <w:bCs/>
          <w:color w:val="auto"/>
          <w:sz w:val="26"/>
          <w:szCs w:val="26"/>
        </w:rPr>
        <w:t xml:space="preserve"> </w:t>
      </w:r>
    </w:p>
    <w:p w14:paraId="4532264D" w14:textId="77777777" w:rsidR="007574CB" w:rsidRPr="0071394A" w:rsidRDefault="007574CB" w:rsidP="007574CB">
      <w:pPr>
        <w:spacing w:after="0" w:line="240" w:lineRule="auto"/>
        <w:ind w:left="0" w:right="1440" w:firstLine="0"/>
        <w:rPr>
          <w:bCs/>
          <w:color w:val="auto"/>
          <w:sz w:val="26"/>
          <w:szCs w:val="26"/>
        </w:rPr>
      </w:pPr>
    </w:p>
    <w:p w14:paraId="2FF426E0"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9. </w:t>
      </w:r>
      <w:r w:rsidRPr="0071394A">
        <w:rPr>
          <w:bCs/>
          <w:color w:val="auto"/>
          <w:sz w:val="26"/>
          <w:szCs w:val="26"/>
        </w:rPr>
        <w:tab/>
        <w:t xml:space="preserve">A curb valve allows PGW to shut off the gas supply at the street, before it enters the service address.  Tr. 34. </w:t>
      </w:r>
    </w:p>
    <w:p w14:paraId="44841D1E"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 </w:t>
      </w:r>
    </w:p>
    <w:p w14:paraId="1B5DD527" w14:textId="77777777" w:rsidR="0071394A" w:rsidRPr="0071394A" w:rsidRDefault="0071394A" w:rsidP="00CF4DEE">
      <w:pPr>
        <w:spacing w:after="0" w:line="240" w:lineRule="auto"/>
        <w:ind w:left="1440" w:right="1440" w:firstLine="0"/>
        <w:rPr>
          <w:bCs/>
          <w:color w:val="auto"/>
          <w:sz w:val="26"/>
          <w:szCs w:val="26"/>
        </w:rPr>
      </w:pPr>
      <w:r w:rsidRPr="0071394A">
        <w:rPr>
          <w:bCs/>
          <w:color w:val="auto"/>
          <w:sz w:val="26"/>
          <w:szCs w:val="26"/>
        </w:rPr>
        <w:t xml:space="preserve">10. </w:t>
      </w:r>
      <w:r w:rsidRPr="0071394A">
        <w:rPr>
          <w:bCs/>
          <w:color w:val="auto"/>
          <w:sz w:val="26"/>
          <w:szCs w:val="26"/>
        </w:rPr>
        <w:tab/>
        <w:t xml:space="preserve">In 1992, the gas supply to the Service Address did not have a curb valve.  Tr. 34.  </w:t>
      </w:r>
    </w:p>
    <w:p w14:paraId="79C6F70E"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 </w:t>
      </w:r>
    </w:p>
    <w:p w14:paraId="6100D5A3"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11. </w:t>
      </w:r>
      <w:r w:rsidRPr="0071394A">
        <w:rPr>
          <w:bCs/>
          <w:color w:val="auto"/>
          <w:sz w:val="26"/>
          <w:szCs w:val="26"/>
        </w:rPr>
        <w:tab/>
        <w:t xml:space="preserve">In order to terminate service in 1992, PGW would have installed a locking device (“V-lock”) inside the home on the gas line leading to the meter.  Tr. 38-39; PGW 8. </w:t>
      </w:r>
    </w:p>
    <w:p w14:paraId="7810AA4C"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 </w:t>
      </w:r>
    </w:p>
    <w:p w14:paraId="32622EE1"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12. </w:t>
      </w:r>
      <w:r w:rsidRPr="0071394A">
        <w:rPr>
          <w:bCs/>
          <w:color w:val="auto"/>
          <w:sz w:val="26"/>
          <w:szCs w:val="26"/>
        </w:rPr>
        <w:tab/>
        <w:t>Without a curb valve, the gas could be turned back on by removing the V</w:t>
      </w:r>
      <w:r w:rsidR="00723FA8">
        <w:rPr>
          <w:bCs/>
          <w:color w:val="auto"/>
          <w:sz w:val="26"/>
          <w:szCs w:val="26"/>
        </w:rPr>
        <w:t>-</w:t>
      </w:r>
      <w:r w:rsidRPr="0071394A">
        <w:rPr>
          <w:bCs/>
          <w:color w:val="auto"/>
          <w:sz w:val="26"/>
          <w:szCs w:val="26"/>
        </w:rPr>
        <w:t xml:space="preserve">lock.  Tr. 41-42. </w:t>
      </w:r>
    </w:p>
    <w:p w14:paraId="7BAD3E95"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 </w:t>
      </w:r>
    </w:p>
    <w:p w14:paraId="4046D9F5"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13. </w:t>
      </w:r>
      <w:r w:rsidRPr="0071394A">
        <w:rPr>
          <w:bCs/>
          <w:color w:val="auto"/>
          <w:sz w:val="26"/>
          <w:szCs w:val="26"/>
        </w:rPr>
        <w:tab/>
        <w:t>On March 18, 2010, PGW attempted to reclaim Meter No. 1581941 from the Service Address but was unable to do so because they could not gain entry to the premises.  Tr.</w:t>
      </w:r>
      <w:r w:rsidR="00434FA3">
        <w:rPr>
          <w:bCs/>
          <w:color w:val="auto"/>
          <w:sz w:val="26"/>
          <w:szCs w:val="26"/>
        </w:rPr>
        <w:t> </w:t>
      </w:r>
      <w:r w:rsidRPr="0071394A">
        <w:rPr>
          <w:bCs/>
          <w:color w:val="auto"/>
          <w:sz w:val="26"/>
          <w:szCs w:val="26"/>
        </w:rPr>
        <w:t>33</w:t>
      </w:r>
      <w:r w:rsidR="00434FA3">
        <w:rPr>
          <w:bCs/>
          <w:color w:val="auto"/>
          <w:sz w:val="26"/>
          <w:szCs w:val="26"/>
        </w:rPr>
        <w:noBreakHyphen/>
      </w:r>
      <w:r w:rsidRPr="0071394A">
        <w:rPr>
          <w:bCs/>
          <w:color w:val="auto"/>
          <w:sz w:val="26"/>
          <w:szCs w:val="26"/>
        </w:rPr>
        <w:t xml:space="preserve">34; PGW 2. </w:t>
      </w:r>
    </w:p>
    <w:p w14:paraId="79246158"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 </w:t>
      </w:r>
    </w:p>
    <w:p w14:paraId="03B768E7"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14. </w:t>
      </w:r>
      <w:r w:rsidRPr="0071394A">
        <w:rPr>
          <w:bCs/>
          <w:color w:val="auto"/>
          <w:sz w:val="26"/>
          <w:szCs w:val="26"/>
        </w:rPr>
        <w:tab/>
        <w:t>Under the inactive account program, PGW abandons service to properties that have not been active in a while.  Tr.</w:t>
      </w:r>
      <w:r w:rsidR="00434FA3">
        <w:rPr>
          <w:bCs/>
          <w:color w:val="auto"/>
          <w:sz w:val="26"/>
          <w:szCs w:val="26"/>
        </w:rPr>
        <w:t> </w:t>
      </w:r>
      <w:r w:rsidRPr="0071394A">
        <w:rPr>
          <w:bCs/>
          <w:color w:val="auto"/>
          <w:sz w:val="26"/>
          <w:szCs w:val="26"/>
        </w:rPr>
        <w:t xml:space="preserve">35-36. </w:t>
      </w:r>
    </w:p>
    <w:p w14:paraId="2E402A2E"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 </w:t>
      </w:r>
    </w:p>
    <w:p w14:paraId="6E9EEC64"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15. </w:t>
      </w:r>
      <w:r w:rsidRPr="0071394A">
        <w:rPr>
          <w:bCs/>
          <w:color w:val="auto"/>
          <w:sz w:val="26"/>
          <w:szCs w:val="26"/>
        </w:rPr>
        <w:tab/>
        <w:t>Abandonment of service entails digging and disconnecting the gas supply from the main line under the street.  Tr. 36.</w:t>
      </w:r>
    </w:p>
    <w:p w14:paraId="61DFB5AE" w14:textId="77777777" w:rsidR="0071394A" w:rsidRPr="0071394A" w:rsidRDefault="0071394A" w:rsidP="0071394A">
      <w:pPr>
        <w:spacing w:after="0" w:line="240" w:lineRule="auto"/>
        <w:ind w:left="0" w:right="1440" w:firstLine="0"/>
        <w:rPr>
          <w:bCs/>
          <w:color w:val="auto"/>
          <w:sz w:val="26"/>
          <w:szCs w:val="26"/>
        </w:rPr>
      </w:pPr>
    </w:p>
    <w:p w14:paraId="5E49D011"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16. </w:t>
      </w:r>
      <w:r w:rsidRPr="0071394A">
        <w:rPr>
          <w:bCs/>
          <w:color w:val="auto"/>
          <w:sz w:val="26"/>
          <w:szCs w:val="26"/>
        </w:rPr>
        <w:tab/>
        <w:t xml:space="preserve">On March 27, 2018, PGW performed an abandonment of service at the Service Address.  Tr. 35; PGW 3. </w:t>
      </w:r>
    </w:p>
    <w:p w14:paraId="50BFFFAE"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 </w:t>
      </w:r>
    </w:p>
    <w:p w14:paraId="70C09870" w14:textId="77777777" w:rsidR="0071394A" w:rsidRPr="0071394A" w:rsidRDefault="0071394A" w:rsidP="0071394A">
      <w:pPr>
        <w:spacing w:after="0" w:line="240" w:lineRule="auto"/>
        <w:ind w:left="1440" w:right="1440" w:firstLine="0"/>
        <w:rPr>
          <w:bCs/>
          <w:color w:val="auto"/>
          <w:sz w:val="26"/>
          <w:szCs w:val="26"/>
        </w:rPr>
      </w:pPr>
      <w:bookmarkStart w:id="1" w:name="_Hlk31283199"/>
      <w:r w:rsidRPr="0071394A">
        <w:rPr>
          <w:bCs/>
          <w:color w:val="auto"/>
          <w:sz w:val="26"/>
          <w:szCs w:val="26"/>
        </w:rPr>
        <w:t xml:space="preserve">17. </w:t>
      </w:r>
      <w:r w:rsidRPr="0071394A">
        <w:rPr>
          <w:bCs/>
          <w:color w:val="auto"/>
          <w:sz w:val="26"/>
          <w:szCs w:val="26"/>
        </w:rPr>
        <w:tab/>
        <w:t xml:space="preserve">On or around March 27, 2018, the Complainant removed Meter No. 1581941 from his basement and placed it on his porch.  Tr. 15. </w:t>
      </w:r>
    </w:p>
    <w:bookmarkEnd w:id="1"/>
    <w:p w14:paraId="27A505E9"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 </w:t>
      </w:r>
    </w:p>
    <w:p w14:paraId="00E093FD"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18. </w:t>
      </w:r>
      <w:r w:rsidRPr="0071394A">
        <w:rPr>
          <w:bCs/>
          <w:color w:val="auto"/>
          <w:sz w:val="26"/>
          <w:szCs w:val="26"/>
        </w:rPr>
        <w:tab/>
        <w:t xml:space="preserve">Andre Smith is a Field Service Technician at PGW.  Tr. 52. </w:t>
      </w:r>
    </w:p>
    <w:p w14:paraId="429A0A4E"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lastRenderedPageBreak/>
        <w:t xml:space="preserve">19. </w:t>
      </w:r>
      <w:r w:rsidRPr="0071394A">
        <w:rPr>
          <w:bCs/>
          <w:color w:val="auto"/>
          <w:sz w:val="26"/>
          <w:szCs w:val="26"/>
        </w:rPr>
        <w:tab/>
        <w:t xml:space="preserve">On March 28, 2018, Mr. Smith visited the Service Address to investigate an unbilled usage tip.  Tr. 53-54.  </w:t>
      </w:r>
    </w:p>
    <w:p w14:paraId="2A8A316C"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 </w:t>
      </w:r>
    </w:p>
    <w:p w14:paraId="1296CE6F"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20. </w:t>
      </w:r>
      <w:r w:rsidRPr="0071394A">
        <w:rPr>
          <w:bCs/>
          <w:color w:val="auto"/>
          <w:sz w:val="26"/>
          <w:szCs w:val="26"/>
        </w:rPr>
        <w:tab/>
        <w:t xml:space="preserve">Upon arrival at the Service Address, Mr. Smith found Meter No. 1581941 sitting on the porch.  Tr. 54-55; PGW 5.   </w:t>
      </w:r>
    </w:p>
    <w:p w14:paraId="3E7A35C4"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 </w:t>
      </w:r>
    </w:p>
    <w:p w14:paraId="716D77F1" w14:textId="77777777" w:rsidR="0071394A" w:rsidRPr="0071394A" w:rsidRDefault="0071394A" w:rsidP="0071394A">
      <w:pPr>
        <w:spacing w:after="0" w:line="240" w:lineRule="auto"/>
        <w:ind w:left="1440" w:right="1440" w:firstLine="0"/>
        <w:rPr>
          <w:bCs/>
          <w:color w:val="auto"/>
          <w:sz w:val="26"/>
          <w:szCs w:val="26"/>
        </w:rPr>
      </w:pPr>
      <w:bookmarkStart w:id="2" w:name="_Hlk30753087"/>
      <w:r w:rsidRPr="0071394A">
        <w:rPr>
          <w:bCs/>
          <w:color w:val="auto"/>
          <w:sz w:val="26"/>
          <w:szCs w:val="26"/>
        </w:rPr>
        <w:t xml:space="preserve">21. </w:t>
      </w:r>
      <w:r w:rsidRPr="0071394A">
        <w:rPr>
          <w:bCs/>
          <w:color w:val="auto"/>
          <w:sz w:val="26"/>
          <w:szCs w:val="26"/>
        </w:rPr>
        <w:tab/>
        <w:t xml:space="preserve">Mr. Smith uses a gas detection instrument (GDI) to read gas levels being emitted from meters.  Tr. 56.  </w:t>
      </w:r>
    </w:p>
    <w:p w14:paraId="0F9F4D4B"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 </w:t>
      </w:r>
    </w:p>
    <w:p w14:paraId="6D64E9B8" w14:textId="438E746E" w:rsid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22. </w:t>
      </w:r>
      <w:r w:rsidRPr="0071394A">
        <w:rPr>
          <w:bCs/>
          <w:color w:val="auto"/>
          <w:sz w:val="26"/>
          <w:szCs w:val="26"/>
        </w:rPr>
        <w:tab/>
        <w:t>Mr. Smith got a reading of 50 LEL</w:t>
      </w:r>
      <w:r w:rsidRPr="009A5939">
        <w:rPr>
          <w:bCs/>
          <w:color w:val="auto"/>
          <w:sz w:val="26"/>
          <w:szCs w:val="26"/>
          <w:vertAlign w:val="superscript"/>
        </w:rPr>
        <w:t>2</w:t>
      </w:r>
      <w:r w:rsidRPr="0071394A">
        <w:rPr>
          <w:bCs/>
          <w:color w:val="auto"/>
          <w:sz w:val="26"/>
          <w:szCs w:val="26"/>
        </w:rPr>
        <w:t xml:space="preserve"> on his GDI from the meter on the porch.  Tr. 57.   </w:t>
      </w:r>
    </w:p>
    <w:p w14:paraId="4B158125" w14:textId="77777777" w:rsidR="0023691D" w:rsidRDefault="0023691D" w:rsidP="0071394A">
      <w:pPr>
        <w:spacing w:after="0" w:line="240" w:lineRule="auto"/>
        <w:ind w:left="1440" w:right="1440" w:firstLine="0"/>
        <w:rPr>
          <w:bCs/>
          <w:color w:val="auto"/>
          <w:sz w:val="26"/>
          <w:szCs w:val="26"/>
        </w:rPr>
      </w:pPr>
    </w:p>
    <w:p w14:paraId="64B81DD5" w14:textId="01DF4D28" w:rsidR="00834B57" w:rsidRPr="009A5939" w:rsidRDefault="00834B57" w:rsidP="00A71A99">
      <w:pPr>
        <w:spacing w:after="0" w:line="240" w:lineRule="auto"/>
        <w:ind w:left="2160" w:right="2253" w:firstLine="720"/>
        <w:rPr>
          <w:bCs/>
          <w:color w:val="auto"/>
          <w:sz w:val="26"/>
          <w:szCs w:val="26"/>
          <w:vertAlign w:val="superscript"/>
        </w:rPr>
      </w:pPr>
      <w:r w:rsidRPr="009A5939">
        <w:rPr>
          <w:bCs/>
          <w:color w:val="auto"/>
          <w:sz w:val="26"/>
          <w:szCs w:val="26"/>
          <w:vertAlign w:val="superscript"/>
        </w:rPr>
        <w:t>2</w:t>
      </w:r>
      <w:r w:rsidRPr="009A5939">
        <w:rPr>
          <w:sz w:val="26"/>
          <w:szCs w:val="26"/>
        </w:rPr>
        <w:t xml:space="preserve"> LEL is short for Lower Explosive Limit, which is defined as the lowest concentration (by percentage) of a gas or vapor in air that is capable of producing a flash of fire in the presence of an ignition source (arc, flame, heat).  </w:t>
      </w:r>
    </w:p>
    <w:p w14:paraId="53672FE1"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 </w:t>
      </w:r>
    </w:p>
    <w:p w14:paraId="38A4A447"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23. </w:t>
      </w:r>
      <w:r w:rsidRPr="0071394A">
        <w:rPr>
          <w:bCs/>
          <w:color w:val="auto"/>
          <w:sz w:val="26"/>
          <w:szCs w:val="26"/>
        </w:rPr>
        <w:tab/>
        <w:t xml:space="preserve">A reading of 50 LEL means gas was flowing through the meter within the past two days.  Tr. 57. </w:t>
      </w:r>
    </w:p>
    <w:bookmarkEnd w:id="2"/>
    <w:p w14:paraId="1F3F13F5"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 </w:t>
      </w:r>
    </w:p>
    <w:p w14:paraId="51ED6183"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24. </w:t>
      </w:r>
      <w:r w:rsidRPr="0071394A">
        <w:rPr>
          <w:bCs/>
          <w:color w:val="auto"/>
          <w:sz w:val="26"/>
          <w:szCs w:val="26"/>
        </w:rPr>
        <w:tab/>
        <w:t>Mr. Smith was unable to gain entry to the home.  Tr.</w:t>
      </w:r>
      <w:r w:rsidR="00434FA3">
        <w:rPr>
          <w:bCs/>
          <w:color w:val="auto"/>
          <w:sz w:val="26"/>
          <w:szCs w:val="26"/>
        </w:rPr>
        <w:t> </w:t>
      </w:r>
      <w:r w:rsidRPr="0071394A">
        <w:rPr>
          <w:bCs/>
          <w:color w:val="auto"/>
          <w:sz w:val="26"/>
          <w:szCs w:val="26"/>
        </w:rPr>
        <w:t xml:space="preserve">57. </w:t>
      </w:r>
    </w:p>
    <w:p w14:paraId="1AC2D1AF"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 </w:t>
      </w:r>
    </w:p>
    <w:p w14:paraId="3EF2DA0D"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25. </w:t>
      </w:r>
      <w:r w:rsidRPr="0071394A">
        <w:rPr>
          <w:bCs/>
          <w:color w:val="auto"/>
          <w:sz w:val="26"/>
          <w:szCs w:val="26"/>
        </w:rPr>
        <w:tab/>
        <w:t xml:space="preserve">In or around October of 2018, the Complainant contacted PGW to have his gas service turned on.  Tr. 10-12, 100; PGW 11.  </w:t>
      </w:r>
    </w:p>
    <w:p w14:paraId="05A3F666"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 </w:t>
      </w:r>
    </w:p>
    <w:p w14:paraId="7E305A14"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26. </w:t>
      </w:r>
      <w:r w:rsidRPr="0071394A">
        <w:rPr>
          <w:bCs/>
          <w:color w:val="auto"/>
          <w:sz w:val="26"/>
          <w:szCs w:val="26"/>
        </w:rPr>
        <w:tab/>
        <w:t>Antonio Silva is a Field Service Technician at PGW.  Tr. 68.</w:t>
      </w:r>
    </w:p>
    <w:p w14:paraId="1FFCA5DB" w14:textId="77777777" w:rsidR="0071394A" w:rsidRPr="0071394A" w:rsidRDefault="0071394A" w:rsidP="0071394A">
      <w:pPr>
        <w:spacing w:after="0" w:line="240" w:lineRule="auto"/>
        <w:ind w:left="0" w:right="1440" w:firstLine="0"/>
        <w:rPr>
          <w:bCs/>
          <w:color w:val="auto"/>
          <w:sz w:val="26"/>
          <w:szCs w:val="26"/>
        </w:rPr>
      </w:pPr>
    </w:p>
    <w:p w14:paraId="3A738E50"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27.</w:t>
      </w:r>
      <w:r w:rsidRPr="0071394A">
        <w:rPr>
          <w:bCs/>
          <w:color w:val="auto"/>
          <w:sz w:val="26"/>
          <w:szCs w:val="26"/>
        </w:rPr>
        <w:tab/>
        <w:t xml:space="preserve"> On January 25, 2019, Mr. Silva visited the Service Address as part of an unbilled usage investigation.  Tr. 69-70.  </w:t>
      </w:r>
    </w:p>
    <w:p w14:paraId="7E275F09"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 </w:t>
      </w:r>
    </w:p>
    <w:p w14:paraId="4775E384"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28. </w:t>
      </w:r>
      <w:r w:rsidRPr="0071394A">
        <w:rPr>
          <w:bCs/>
          <w:color w:val="auto"/>
          <w:sz w:val="26"/>
          <w:szCs w:val="26"/>
        </w:rPr>
        <w:tab/>
        <w:t>Mr. Silva found a gas house heater that was 280,000 BTUs</w:t>
      </w:r>
      <w:r w:rsidR="00DA6D64">
        <w:rPr>
          <w:bCs/>
          <w:color w:val="auto"/>
          <w:sz w:val="26"/>
          <w:szCs w:val="26"/>
        </w:rPr>
        <w:t xml:space="preserve"> [British Thermal Units]</w:t>
      </w:r>
      <w:r w:rsidRPr="0071394A">
        <w:rPr>
          <w:bCs/>
          <w:color w:val="auto"/>
          <w:sz w:val="26"/>
          <w:szCs w:val="26"/>
        </w:rPr>
        <w:t xml:space="preserve"> and a gas water heater that was 40,000 BTUs.  Tr. 72; PGW 7. </w:t>
      </w:r>
    </w:p>
    <w:p w14:paraId="10A6138D"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 </w:t>
      </w:r>
    </w:p>
    <w:p w14:paraId="4E48BE78"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29. </w:t>
      </w:r>
      <w:r w:rsidRPr="0071394A">
        <w:rPr>
          <w:bCs/>
          <w:color w:val="auto"/>
          <w:sz w:val="26"/>
          <w:szCs w:val="26"/>
        </w:rPr>
        <w:tab/>
        <w:t>The gas water heater was manufactured in 2004.  PGW</w:t>
      </w:r>
      <w:r w:rsidR="00434FA3">
        <w:rPr>
          <w:bCs/>
          <w:color w:val="auto"/>
          <w:sz w:val="26"/>
          <w:szCs w:val="26"/>
        </w:rPr>
        <w:t> </w:t>
      </w:r>
      <w:r w:rsidRPr="0071394A">
        <w:rPr>
          <w:bCs/>
          <w:color w:val="auto"/>
          <w:sz w:val="26"/>
          <w:szCs w:val="26"/>
        </w:rPr>
        <w:t xml:space="preserve">8, p. 7.  </w:t>
      </w:r>
    </w:p>
    <w:p w14:paraId="57BFEEEA"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 </w:t>
      </w:r>
    </w:p>
    <w:p w14:paraId="793D615E"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lastRenderedPageBreak/>
        <w:t xml:space="preserve">30. </w:t>
      </w:r>
      <w:r w:rsidRPr="0071394A">
        <w:rPr>
          <w:bCs/>
          <w:color w:val="auto"/>
          <w:sz w:val="26"/>
          <w:szCs w:val="26"/>
        </w:rPr>
        <w:tab/>
        <w:t xml:space="preserve">Mr. Silva did not find an electric-powered house heater or electric powered water heater in the home.  Tr. 73. </w:t>
      </w:r>
    </w:p>
    <w:p w14:paraId="42CD5599"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 </w:t>
      </w:r>
    </w:p>
    <w:p w14:paraId="5A59B190"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31. </w:t>
      </w:r>
      <w:r w:rsidRPr="0071394A">
        <w:rPr>
          <w:bCs/>
          <w:color w:val="auto"/>
          <w:sz w:val="26"/>
          <w:szCs w:val="26"/>
        </w:rPr>
        <w:tab/>
        <w:t xml:space="preserve">Mr. Silva was unable to determine whether the gas appliances were operable because gas service was already terminated.  Tr. 79. </w:t>
      </w:r>
    </w:p>
    <w:p w14:paraId="3DFDB921" w14:textId="77777777" w:rsidR="0071394A" w:rsidRPr="0071394A" w:rsidRDefault="0071394A" w:rsidP="0071394A">
      <w:pPr>
        <w:spacing w:after="0" w:line="240" w:lineRule="auto"/>
        <w:ind w:left="1440" w:right="1440" w:firstLine="0"/>
        <w:rPr>
          <w:bCs/>
          <w:color w:val="auto"/>
          <w:sz w:val="26"/>
          <w:szCs w:val="26"/>
        </w:rPr>
      </w:pPr>
      <w:r w:rsidRPr="0071394A">
        <w:rPr>
          <w:bCs/>
          <w:color w:val="auto"/>
          <w:sz w:val="26"/>
          <w:szCs w:val="26"/>
        </w:rPr>
        <w:t xml:space="preserve"> </w:t>
      </w:r>
    </w:p>
    <w:p w14:paraId="49B3FC55" w14:textId="77777777" w:rsidR="0071394A" w:rsidRDefault="0071394A" w:rsidP="003B2119">
      <w:pPr>
        <w:spacing w:after="0" w:line="240" w:lineRule="auto"/>
        <w:ind w:left="1440" w:right="1440" w:firstLine="0"/>
        <w:rPr>
          <w:bCs/>
          <w:color w:val="auto"/>
          <w:sz w:val="26"/>
          <w:szCs w:val="26"/>
        </w:rPr>
      </w:pPr>
      <w:r w:rsidRPr="0071394A">
        <w:rPr>
          <w:bCs/>
          <w:color w:val="auto"/>
          <w:sz w:val="26"/>
          <w:szCs w:val="26"/>
        </w:rPr>
        <w:t xml:space="preserve">32. </w:t>
      </w:r>
      <w:r w:rsidRPr="0071394A">
        <w:rPr>
          <w:bCs/>
          <w:color w:val="auto"/>
          <w:sz w:val="26"/>
          <w:szCs w:val="26"/>
        </w:rPr>
        <w:tab/>
        <w:t xml:space="preserve">Mr. Silva found that the V-lock installed in the home was broken.  Tr. 86; PGW 8. </w:t>
      </w:r>
    </w:p>
    <w:p w14:paraId="18E41E73" w14:textId="77777777" w:rsidR="0071394A" w:rsidRPr="0071394A" w:rsidRDefault="0071394A" w:rsidP="0071394A">
      <w:pPr>
        <w:spacing w:after="0" w:line="240" w:lineRule="auto"/>
        <w:ind w:left="1440" w:right="1440" w:firstLine="0"/>
        <w:rPr>
          <w:bCs/>
          <w:color w:val="auto"/>
          <w:sz w:val="26"/>
          <w:szCs w:val="26"/>
        </w:rPr>
      </w:pPr>
    </w:p>
    <w:p w14:paraId="0270E5E4" w14:textId="77777777" w:rsidR="00F03F3A" w:rsidRDefault="0071394A" w:rsidP="0071394A">
      <w:pPr>
        <w:spacing w:after="0" w:line="360" w:lineRule="auto"/>
        <w:ind w:left="0" w:firstLine="0"/>
        <w:jc w:val="center"/>
        <w:rPr>
          <w:color w:val="auto"/>
          <w:sz w:val="26"/>
          <w:szCs w:val="26"/>
        </w:rPr>
      </w:pPr>
      <w:r>
        <w:rPr>
          <w:color w:val="auto"/>
          <w:sz w:val="26"/>
          <w:szCs w:val="26"/>
        </w:rPr>
        <w:t>*          *          *</w:t>
      </w:r>
    </w:p>
    <w:p w14:paraId="40301393" w14:textId="77777777" w:rsidR="0071394A" w:rsidRPr="00A05EAF" w:rsidRDefault="0071394A" w:rsidP="0071394A">
      <w:pPr>
        <w:spacing w:after="0" w:line="240" w:lineRule="auto"/>
        <w:ind w:left="1440" w:right="1440" w:firstLine="0"/>
        <w:rPr>
          <w:bCs/>
          <w:color w:val="auto"/>
          <w:sz w:val="26"/>
          <w:szCs w:val="26"/>
        </w:rPr>
      </w:pPr>
      <w:r w:rsidRPr="00A05EAF">
        <w:rPr>
          <w:bCs/>
          <w:color w:val="auto"/>
          <w:sz w:val="26"/>
          <w:szCs w:val="26"/>
        </w:rPr>
        <w:t xml:space="preserve">34. </w:t>
      </w:r>
      <w:r>
        <w:rPr>
          <w:bCs/>
          <w:color w:val="auto"/>
          <w:sz w:val="26"/>
          <w:szCs w:val="26"/>
        </w:rPr>
        <w:tab/>
      </w:r>
      <w:r w:rsidRPr="00A05EAF">
        <w:rPr>
          <w:bCs/>
          <w:color w:val="auto"/>
          <w:sz w:val="26"/>
          <w:szCs w:val="26"/>
        </w:rPr>
        <w:t xml:space="preserve">PGW calculated the Complainant’s unbilled usage based on the BTUs of the appliances found at the Service Address for the timeframe from March 18, 2010 through March 27, 2018.  Tr. 102-103; PGW 9. </w:t>
      </w:r>
    </w:p>
    <w:p w14:paraId="0F6BCDA4" w14:textId="77777777" w:rsidR="0071394A" w:rsidRPr="00A05EAF" w:rsidRDefault="0071394A" w:rsidP="0071394A">
      <w:pPr>
        <w:spacing w:after="0" w:line="240" w:lineRule="auto"/>
        <w:ind w:left="1440" w:right="1440" w:firstLine="0"/>
        <w:rPr>
          <w:bCs/>
          <w:color w:val="auto"/>
          <w:sz w:val="26"/>
          <w:szCs w:val="26"/>
        </w:rPr>
      </w:pPr>
      <w:r w:rsidRPr="00A05EAF">
        <w:rPr>
          <w:bCs/>
          <w:color w:val="auto"/>
          <w:sz w:val="26"/>
          <w:szCs w:val="26"/>
        </w:rPr>
        <w:t xml:space="preserve"> </w:t>
      </w:r>
    </w:p>
    <w:p w14:paraId="35BCD1E3" w14:textId="77777777" w:rsidR="0071394A" w:rsidRPr="00A05EAF" w:rsidRDefault="0071394A" w:rsidP="0071394A">
      <w:pPr>
        <w:spacing w:after="0" w:line="240" w:lineRule="auto"/>
        <w:ind w:left="1440" w:right="1440" w:firstLine="0"/>
        <w:rPr>
          <w:bCs/>
          <w:color w:val="auto"/>
          <w:sz w:val="26"/>
          <w:szCs w:val="26"/>
        </w:rPr>
      </w:pPr>
      <w:r w:rsidRPr="00A05EAF">
        <w:rPr>
          <w:bCs/>
          <w:color w:val="auto"/>
          <w:sz w:val="26"/>
          <w:szCs w:val="26"/>
        </w:rPr>
        <w:t xml:space="preserve">35. </w:t>
      </w:r>
      <w:r>
        <w:rPr>
          <w:bCs/>
          <w:color w:val="auto"/>
          <w:sz w:val="26"/>
          <w:szCs w:val="26"/>
        </w:rPr>
        <w:tab/>
      </w:r>
      <w:r w:rsidRPr="00A05EAF">
        <w:rPr>
          <w:bCs/>
          <w:color w:val="auto"/>
          <w:sz w:val="26"/>
          <w:szCs w:val="26"/>
        </w:rPr>
        <w:t xml:space="preserve">PGW selected March 18, 2010 as the starting date based on the fact that is the date PGW visited the Service Address as part of the Meter Reclamation Program and was unable to gain access to the meter.  Tr. 103. </w:t>
      </w:r>
    </w:p>
    <w:p w14:paraId="27CCCBFB" w14:textId="77777777" w:rsidR="0071394A" w:rsidRPr="00A05EAF" w:rsidRDefault="0071394A" w:rsidP="0071394A">
      <w:pPr>
        <w:spacing w:after="0" w:line="240" w:lineRule="auto"/>
        <w:ind w:left="1440" w:right="1440" w:firstLine="0"/>
        <w:rPr>
          <w:bCs/>
          <w:color w:val="auto"/>
          <w:sz w:val="26"/>
          <w:szCs w:val="26"/>
        </w:rPr>
      </w:pPr>
      <w:r w:rsidRPr="00A05EAF">
        <w:rPr>
          <w:bCs/>
          <w:color w:val="auto"/>
          <w:sz w:val="26"/>
          <w:szCs w:val="26"/>
        </w:rPr>
        <w:t xml:space="preserve"> </w:t>
      </w:r>
    </w:p>
    <w:p w14:paraId="76BA1FD7" w14:textId="77777777" w:rsidR="0071394A" w:rsidRDefault="0071394A" w:rsidP="0071394A">
      <w:pPr>
        <w:spacing w:after="0" w:line="240" w:lineRule="auto"/>
        <w:ind w:left="1440" w:right="1440" w:firstLine="0"/>
        <w:rPr>
          <w:bCs/>
          <w:color w:val="auto"/>
          <w:sz w:val="26"/>
          <w:szCs w:val="26"/>
        </w:rPr>
      </w:pPr>
      <w:r w:rsidRPr="00A05EAF">
        <w:rPr>
          <w:bCs/>
          <w:color w:val="auto"/>
          <w:sz w:val="26"/>
          <w:szCs w:val="26"/>
        </w:rPr>
        <w:t xml:space="preserve">36. </w:t>
      </w:r>
      <w:r>
        <w:rPr>
          <w:bCs/>
          <w:color w:val="auto"/>
          <w:sz w:val="26"/>
          <w:szCs w:val="26"/>
        </w:rPr>
        <w:tab/>
      </w:r>
      <w:r w:rsidRPr="00A05EAF">
        <w:rPr>
          <w:bCs/>
          <w:color w:val="auto"/>
          <w:sz w:val="26"/>
          <w:szCs w:val="26"/>
        </w:rPr>
        <w:t>The total bill for unauthorized usage for the time period from March 18, 2010 through March 27, 2018 is $24,607.04.  Tr. 103-104; PGW 9, p. 3.</w:t>
      </w:r>
    </w:p>
    <w:p w14:paraId="5D647C21" w14:textId="77777777" w:rsidR="009C23D2" w:rsidRPr="00A05EAF" w:rsidRDefault="009C23D2" w:rsidP="002F3143">
      <w:pPr>
        <w:spacing w:after="0" w:line="360" w:lineRule="auto"/>
        <w:ind w:left="1440" w:right="1440" w:firstLine="0"/>
        <w:rPr>
          <w:bCs/>
          <w:color w:val="auto"/>
          <w:sz w:val="26"/>
          <w:szCs w:val="26"/>
        </w:rPr>
      </w:pPr>
    </w:p>
    <w:p w14:paraId="72FAF618" w14:textId="77777777" w:rsidR="0071394A" w:rsidRDefault="0071394A" w:rsidP="00A71A99">
      <w:pPr>
        <w:spacing w:after="0" w:line="360" w:lineRule="auto"/>
        <w:ind w:left="0" w:firstLine="0"/>
        <w:rPr>
          <w:color w:val="auto"/>
          <w:sz w:val="26"/>
          <w:szCs w:val="26"/>
        </w:rPr>
      </w:pPr>
      <w:r>
        <w:rPr>
          <w:color w:val="auto"/>
          <w:sz w:val="26"/>
          <w:szCs w:val="26"/>
        </w:rPr>
        <w:t>I.D. at</w:t>
      </w:r>
      <w:r w:rsidR="007574CB">
        <w:rPr>
          <w:color w:val="auto"/>
          <w:sz w:val="26"/>
          <w:szCs w:val="26"/>
        </w:rPr>
        <w:t xml:space="preserve"> 3-</w:t>
      </w:r>
      <w:r w:rsidR="00890826">
        <w:rPr>
          <w:color w:val="auto"/>
          <w:sz w:val="26"/>
          <w:szCs w:val="26"/>
        </w:rPr>
        <w:t>6</w:t>
      </w:r>
      <w:r>
        <w:rPr>
          <w:color w:val="auto"/>
          <w:sz w:val="26"/>
          <w:szCs w:val="26"/>
        </w:rPr>
        <w:t>.</w:t>
      </w:r>
    </w:p>
    <w:p w14:paraId="20BFFD71" w14:textId="77777777" w:rsidR="00E62B4E" w:rsidRDefault="00E62B4E" w:rsidP="00A71A99">
      <w:pPr>
        <w:spacing w:after="0" w:line="360" w:lineRule="auto"/>
        <w:ind w:left="0" w:firstLine="0"/>
        <w:rPr>
          <w:color w:val="auto"/>
          <w:sz w:val="26"/>
          <w:szCs w:val="26"/>
        </w:rPr>
      </w:pPr>
    </w:p>
    <w:p w14:paraId="006AA24F" w14:textId="77777777" w:rsidR="00D600CB" w:rsidRPr="00D600CB" w:rsidRDefault="00D600CB" w:rsidP="00A71A99">
      <w:pPr>
        <w:spacing w:after="0" w:line="360" w:lineRule="auto"/>
        <w:ind w:left="0" w:firstLine="720"/>
        <w:rPr>
          <w:b/>
          <w:bCs/>
          <w:color w:val="auto"/>
          <w:sz w:val="26"/>
          <w:szCs w:val="26"/>
        </w:rPr>
      </w:pPr>
      <w:r w:rsidRPr="00D600CB">
        <w:rPr>
          <w:b/>
          <w:bCs/>
          <w:color w:val="auto"/>
          <w:sz w:val="26"/>
          <w:szCs w:val="26"/>
        </w:rPr>
        <w:t>1</w:t>
      </w:r>
      <w:r w:rsidR="00434FA3">
        <w:rPr>
          <w:b/>
          <w:bCs/>
          <w:color w:val="auto"/>
          <w:sz w:val="26"/>
          <w:szCs w:val="26"/>
        </w:rPr>
        <w:t>.</w:t>
      </w:r>
      <w:r w:rsidRPr="00D600CB">
        <w:rPr>
          <w:b/>
          <w:bCs/>
          <w:color w:val="auto"/>
          <w:sz w:val="26"/>
          <w:szCs w:val="26"/>
        </w:rPr>
        <w:tab/>
        <w:t xml:space="preserve">Unauthorized Use of </w:t>
      </w:r>
      <w:r w:rsidR="00DC4BAC">
        <w:rPr>
          <w:b/>
          <w:bCs/>
          <w:color w:val="auto"/>
          <w:sz w:val="26"/>
          <w:szCs w:val="26"/>
        </w:rPr>
        <w:t xml:space="preserve">Utility </w:t>
      </w:r>
      <w:r w:rsidRPr="00D600CB">
        <w:rPr>
          <w:b/>
          <w:bCs/>
          <w:color w:val="auto"/>
          <w:sz w:val="26"/>
          <w:szCs w:val="26"/>
        </w:rPr>
        <w:t>Service</w:t>
      </w:r>
    </w:p>
    <w:p w14:paraId="15E16467" w14:textId="77777777" w:rsidR="00E62B4E" w:rsidRDefault="00E62B4E" w:rsidP="00A71A99">
      <w:pPr>
        <w:spacing w:after="0" w:line="360" w:lineRule="auto"/>
        <w:ind w:left="0" w:firstLine="1440"/>
        <w:rPr>
          <w:color w:val="auto"/>
          <w:sz w:val="26"/>
          <w:szCs w:val="26"/>
        </w:rPr>
      </w:pPr>
    </w:p>
    <w:p w14:paraId="02D583A3" w14:textId="77777777" w:rsidR="00D815E5" w:rsidRDefault="00D815E5" w:rsidP="00A71A99">
      <w:pPr>
        <w:spacing w:after="0" w:line="360" w:lineRule="auto"/>
        <w:ind w:left="0" w:firstLine="1440"/>
        <w:rPr>
          <w:color w:val="auto"/>
          <w:sz w:val="26"/>
          <w:szCs w:val="26"/>
        </w:rPr>
      </w:pPr>
      <w:r>
        <w:rPr>
          <w:color w:val="auto"/>
          <w:sz w:val="26"/>
          <w:szCs w:val="26"/>
        </w:rPr>
        <w:t xml:space="preserve">ALJ Brady, on consideration of the evidence proffered by PGW, concluded that PGW met its burden of persuasion and burden of going forward with </w:t>
      </w:r>
      <w:r w:rsidR="00890826">
        <w:rPr>
          <w:color w:val="auto"/>
          <w:sz w:val="26"/>
          <w:szCs w:val="26"/>
        </w:rPr>
        <w:t>t</w:t>
      </w:r>
      <w:r>
        <w:rPr>
          <w:color w:val="auto"/>
          <w:sz w:val="26"/>
          <w:szCs w:val="26"/>
        </w:rPr>
        <w:t xml:space="preserve">he evidence, that unauthorized gas use was established at the Service Property.  I.D. at </w:t>
      </w:r>
      <w:r w:rsidR="00890826">
        <w:rPr>
          <w:color w:val="auto"/>
          <w:sz w:val="26"/>
          <w:szCs w:val="26"/>
        </w:rPr>
        <w:t>9</w:t>
      </w:r>
      <w:r>
        <w:rPr>
          <w:color w:val="auto"/>
          <w:sz w:val="26"/>
          <w:szCs w:val="26"/>
        </w:rPr>
        <w:t>.  Mr. Jones’ evidence in support of his denial of unauthorized gas use consisted of mere denials</w:t>
      </w:r>
      <w:r w:rsidR="00E33B30">
        <w:rPr>
          <w:color w:val="auto"/>
          <w:sz w:val="26"/>
          <w:szCs w:val="26"/>
        </w:rPr>
        <w:t>, unsupported by any further evidence or information.</w:t>
      </w:r>
      <w:r>
        <w:rPr>
          <w:color w:val="auto"/>
          <w:sz w:val="26"/>
          <w:szCs w:val="26"/>
        </w:rPr>
        <w:t xml:space="preserve">  </w:t>
      </w:r>
      <w:r>
        <w:rPr>
          <w:i/>
          <w:color w:val="auto"/>
          <w:sz w:val="26"/>
          <w:szCs w:val="26"/>
        </w:rPr>
        <w:t>Id</w:t>
      </w:r>
      <w:r>
        <w:rPr>
          <w:color w:val="auto"/>
          <w:sz w:val="26"/>
          <w:szCs w:val="26"/>
        </w:rPr>
        <w:t>.</w:t>
      </w:r>
    </w:p>
    <w:p w14:paraId="5427B661" w14:textId="77777777" w:rsidR="00D815E5" w:rsidRDefault="00D815E5" w:rsidP="00473FDB">
      <w:pPr>
        <w:spacing w:after="0" w:line="360" w:lineRule="auto"/>
        <w:ind w:left="0" w:firstLine="1440"/>
        <w:rPr>
          <w:color w:val="auto"/>
          <w:sz w:val="26"/>
          <w:szCs w:val="26"/>
        </w:rPr>
      </w:pPr>
    </w:p>
    <w:p w14:paraId="128C853E" w14:textId="77777777" w:rsidR="00D815E5" w:rsidRDefault="00D815E5" w:rsidP="009A5939">
      <w:pPr>
        <w:keepNext/>
        <w:spacing w:after="0" w:line="360" w:lineRule="auto"/>
        <w:ind w:left="0" w:firstLine="1440"/>
        <w:rPr>
          <w:color w:val="auto"/>
          <w:sz w:val="26"/>
          <w:szCs w:val="26"/>
        </w:rPr>
      </w:pPr>
      <w:r>
        <w:rPr>
          <w:color w:val="auto"/>
          <w:sz w:val="26"/>
          <w:szCs w:val="26"/>
        </w:rPr>
        <w:lastRenderedPageBreak/>
        <w:t xml:space="preserve">The pertinent discussion of the evidence </w:t>
      </w:r>
      <w:r w:rsidR="00D600CB">
        <w:rPr>
          <w:color w:val="auto"/>
          <w:sz w:val="26"/>
          <w:szCs w:val="26"/>
        </w:rPr>
        <w:t xml:space="preserve">by the presiding ALJ </w:t>
      </w:r>
      <w:r>
        <w:rPr>
          <w:color w:val="auto"/>
          <w:sz w:val="26"/>
          <w:szCs w:val="26"/>
        </w:rPr>
        <w:t>is reprinted below:</w:t>
      </w:r>
    </w:p>
    <w:p w14:paraId="33E04DBA" w14:textId="77777777" w:rsidR="00FB7316" w:rsidRDefault="00FB7316" w:rsidP="00A71A99">
      <w:pPr>
        <w:keepNext/>
        <w:spacing w:after="0" w:line="240" w:lineRule="auto"/>
        <w:ind w:left="0" w:firstLine="1440"/>
        <w:rPr>
          <w:color w:val="auto"/>
          <w:sz w:val="26"/>
          <w:szCs w:val="26"/>
        </w:rPr>
      </w:pPr>
    </w:p>
    <w:p w14:paraId="3F12A6DF" w14:textId="77777777" w:rsidR="00D815E5" w:rsidRPr="00D815E5" w:rsidRDefault="00890826" w:rsidP="009A5939">
      <w:pPr>
        <w:keepNext/>
        <w:spacing w:after="0" w:line="240" w:lineRule="auto"/>
        <w:ind w:left="1440" w:right="1440" w:firstLine="0"/>
        <w:rPr>
          <w:color w:val="auto"/>
          <w:sz w:val="26"/>
          <w:szCs w:val="26"/>
        </w:rPr>
      </w:pPr>
      <w:r>
        <w:rPr>
          <w:color w:val="auto"/>
          <w:sz w:val="26"/>
          <w:szCs w:val="26"/>
        </w:rPr>
        <w:t xml:space="preserve">. . .  </w:t>
      </w:r>
      <w:r w:rsidR="00D815E5" w:rsidRPr="00D815E5">
        <w:rPr>
          <w:color w:val="auto"/>
          <w:sz w:val="26"/>
          <w:szCs w:val="26"/>
        </w:rPr>
        <w:t xml:space="preserve">Initially, he </w:t>
      </w:r>
      <w:r w:rsidR="00D815E5">
        <w:rPr>
          <w:color w:val="auto"/>
          <w:sz w:val="26"/>
          <w:szCs w:val="26"/>
        </w:rPr>
        <w:t xml:space="preserve">[Mr. Jones] </w:t>
      </w:r>
      <w:r w:rsidR="00D815E5" w:rsidRPr="00D815E5">
        <w:rPr>
          <w:color w:val="auto"/>
          <w:sz w:val="26"/>
          <w:szCs w:val="26"/>
        </w:rPr>
        <w:t>had gas service from PGW until it was terminated in 1992 for nonpayment.  In or around October of 2018, the Complainant contacted PGW to have his gas service turned back on.  PGW informed him that in order to restore his gas service, he would have to pay $24,607.04 in unauthorized usage charges.  PGW calculated the Complainant’s unbilled usage based on the BTUs of the appliances found at the Service Address for the timeframe from March 18, 2010 through March 27, 2018.</w:t>
      </w:r>
      <w:r w:rsidR="00D815E5" w:rsidRPr="00D815E5">
        <w:rPr>
          <w:color w:val="auto"/>
          <w:sz w:val="26"/>
          <w:szCs w:val="26"/>
          <w:vertAlign w:val="superscript"/>
        </w:rPr>
        <w:t>3</w:t>
      </w:r>
      <w:r w:rsidR="00D815E5" w:rsidRPr="00D815E5">
        <w:rPr>
          <w:color w:val="auto"/>
          <w:sz w:val="26"/>
          <w:szCs w:val="26"/>
        </w:rPr>
        <w:t xml:space="preserve"> </w:t>
      </w:r>
      <w:r w:rsidR="00D815E5">
        <w:rPr>
          <w:color w:val="auto"/>
          <w:sz w:val="26"/>
          <w:szCs w:val="26"/>
        </w:rPr>
        <w:t xml:space="preserve"> </w:t>
      </w:r>
      <w:r w:rsidR="00D815E5" w:rsidRPr="00D815E5">
        <w:rPr>
          <w:color w:val="auto"/>
          <w:sz w:val="26"/>
          <w:szCs w:val="26"/>
        </w:rPr>
        <w:t xml:space="preserve">The Complainant alleges that these charges are incorrect because he has all electric appliances in his home and has not used gas since it was terminated in 1992.  However, the Complainant was unable to produce any evidence to support his claims, such as receipts for the electric appliances, photographs of the appliances, or elevated electric bills.  To the contrary, PGW presented substantial evidence of meter tampering and unauthorized gas usage at the Service Address. </w:t>
      </w:r>
    </w:p>
    <w:p w14:paraId="49988BBB" w14:textId="77777777" w:rsidR="00D815E5" w:rsidRPr="00D815E5" w:rsidRDefault="00D815E5" w:rsidP="00D815E5">
      <w:pPr>
        <w:spacing w:after="0" w:line="240" w:lineRule="auto"/>
        <w:ind w:left="1440" w:right="1440" w:firstLine="0"/>
        <w:rPr>
          <w:color w:val="auto"/>
          <w:sz w:val="26"/>
          <w:szCs w:val="26"/>
        </w:rPr>
      </w:pPr>
      <w:r w:rsidRPr="00D815E5">
        <w:rPr>
          <w:color w:val="auto"/>
          <w:sz w:val="26"/>
          <w:szCs w:val="26"/>
        </w:rPr>
        <w:t xml:space="preserve"> </w:t>
      </w:r>
    </w:p>
    <w:p w14:paraId="7C357326" w14:textId="77777777" w:rsidR="00D815E5" w:rsidRDefault="00D815E5" w:rsidP="00D815E5">
      <w:pPr>
        <w:spacing w:after="0" w:line="240" w:lineRule="auto"/>
        <w:ind w:left="1440" w:right="1440" w:firstLine="0"/>
        <w:rPr>
          <w:color w:val="auto"/>
          <w:sz w:val="26"/>
          <w:szCs w:val="26"/>
        </w:rPr>
      </w:pPr>
      <w:r w:rsidRPr="00D815E5">
        <w:rPr>
          <w:color w:val="auto"/>
          <w:sz w:val="26"/>
          <w:szCs w:val="26"/>
        </w:rPr>
        <w:t xml:space="preserve">During the hearing, PGW established that under its inactive account program, PGW abandoned service to the Service Address on March 27, 2018, since it had not been active since 1992.  Abandonment of service entails digging and disconnecting the gas supply from the main line under the street.  As a result of his service being abandoned, the Complainant removed the gas meter in his basement and placed it on his porch.  The next day, Andre Smith, a Field Service Technician at PGW, visited the Service Address to investigate an unbilled usage tip and found the Complainant’s meter sitting on the porch.  Mr. Smith tested the meter with his GDI and got a reading of 50 LEL.  This is significant because such a high reading from a disconnected meter shows that there was gas flowing through that meter as recent as one or two days prior.  This is contradictory to the Complainant’s claim that he has not used any gas since his service was terminated in 1992.   </w:t>
      </w:r>
    </w:p>
    <w:p w14:paraId="298F806D" w14:textId="77777777" w:rsidR="00133556" w:rsidRPr="00D815E5" w:rsidRDefault="00133556" w:rsidP="00D815E5">
      <w:pPr>
        <w:spacing w:after="0" w:line="240" w:lineRule="auto"/>
        <w:ind w:left="1440" w:right="1440" w:firstLine="0"/>
        <w:rPr>
          <w:color w:val="auto"/>
          <w:sz w:val="26"/>
          <w:szCs w:val="26"/>
        </w:rPr>
      </w:pPr>
    </w:p>
    <w:p w14:paraId="013EA6C0" w14:textId="53A3C85E" w:rsidR="00133556" w:rsidRPr="00D815E5" w:rsidRDefault="00133556" w:rsidP="00133556">
      <w:pPr>
        <w:pStyle w:val="footnotedescription"/>
        <w:spacing w:line="240" w:lineRule="auto"/>
        <w:ind w:left="2160" w:right="2160"/>
        <w:rPr>
          <w:color w:val="auto"/>
          <w:sz w:val="26"/>
          <w:szCs w:val="26"/>
        </w:rPr>
      </w:pPr>
      <w:r>
        <w:rPr>
          <w:color w:val="auto"/>
          <w:sz w:val="26"/>
          <w:szCs w:val="26"/>
        </w:rPr>
        <w:tab/>
      </w:r>
      <w:proofErr w:type="gramStart"/>
      <w:r w:rsidRPr="00133556">
        <w:rPr>
          <w:color w:val="auto"/>
          <w:sz w:val="26"/>
          <w:szCs w:val="26"/>
          <w:vertAlign w:val="superscript"/>
        </w:rPr>
        <w:t>3</w:t>
      </w:r>
      <w:r w:rsidR="00D815E5" w:rsidRPr="00133556">
        <w:rPr>
          <w:color w:val="auto"/>
          <w:sz w:val="26"/>
          <w:szCs w:val="26"/>
          <w:vertAlign w:val="superscript"/>
        </w:rPr>
        <w:t xml:space="preserve"> </w:t>
      </w:r>
      <w:r>
        <w:rPr>
          <w:color w:val="auto"/>
          <w:sz w:val="26"/>
          <w:szCs w:val="26"/>
          <w:vertAlign w:val="superscript"/>
        </w:rPr>
        <w:t xml:space="preserve"> </w:t>
      </w:r>
      <w:r w:rsidRPr="00D815E5">
        <w:rPr>
          <w:color w:val="auto"/>
          <w:sz w:val="26"/>
          <w:szCs w:val="26"/>
        </w:rPr>
        <w:t>PGW</w:t>
      </w:r>
      <w:proofErr w:type="gramEnd"/>
      <w:r w:rsidRPr="00D815E5">
        <w:rPr>
          <w:color w:val="auto"/>
          <w:sz w:val="26"/>
          <w:szCs w:val="26"/>
        </w:rPr>
        <w:t xml:space="preserve"> selected March 18, 2010, as the starting date based on the fact that is the date PGW visited the Service Address as part of the </w:t>
      </w:r>
      <w:r w:rsidRPr="00D815E5">
        <w:rPr>
          <w:color w:val="auto"/>
          <w:sz w:val="26"/>
          <w:szCs w:val="26"/>
        </w:rPr>
        <w:lastRenderedPageBreak/>
        <w:t>Meter Reclamation Program and was unable to gain access to the meter.  Tr. 103.  However, pursuant to 52 Pa.</w:t>
      </w:r>
      <w:r w:rsidR="00A54781">
        <w:rPr>
          <w:color w:val="auto"/>
          <w:sz w:val="26"/>
          <w:szCs w:val="26"/>
        </w:rPr>
        <w:t xml:space="preserve"> </w:t>
      </w:r>
      <w:r w:rsidRPr="00D815E5">
        <w:rPr>
          <w:color w:val="auto"/>
          <w:sz w:val="26"/>
          <w:szCs w:val="26"/>
        </w:rPr>
        <w:t xml:space="preserve">Code 56.191(d), PGW was entitled to go back to 1992 if they chose to do so.   </w:t>
      </w:r>
    </w:p>
    <w:p w14:paraId="5B8FBC5C" w14:textId="77777777" w:rsidR="00D815E5" w:rsidRPr="00133556" w:rsidRDefault="00D815E5" w:rsidP="00D815E5">
      <w:pPr>
        <w:spacing w:after="0" w:line="240" w:lineRule="auto"/>
        <w:ind w:left="1440" w:right="1440" w:firstLine="0"/>
        <w:rPr>
          <w:color w:val="auto"/>
          <w:sz w:val="26"/>
          <w:szCs w:val="26"/>
          <w:vertAlign w:val="superscript"/>
        </w:rPr>
      </w:pPr>
    </w:p>
    <w:p w14:paraId="343A007F" w14:textId="77777777" w:rsidR="00D815E5" w:rsidRPr="00D815E5" w:rsidRDefault="00D815E5" w:rsidP="00133556">
      <w:pPr>
        <w:spacing w:after="0" w:line="240" w:lineRule="auto"/>
        <w:ind w:left="1440" w:right="1440" w:firstLine="0"/>
        <w:rPr>
          <w:color w:val="auto"/>
          <w:sz w:val="26"/>
          <w:szCs w:val="26"/>
        </w:rPr>
      </w:pPr>
      <w:r w:rsidRPr="00D815E5">
        <w:rPr>
          <w:color w:val="auto"/>
          <w:sz w:val="26"/>
          <w:szCs w:val="26"/>
        </w:rPr>
        <w:t xml:space="preserve">Additionally, on January 25, 2019, Antonio Silva, a Field Service Technician at PGW, visited the Service Address as part of an unbilled usage investigation.  Upon inspection of the Service Address, Mr. Silva found a gas house heater and a gas water heater.  Moreover, Mr. Silva did not find an electric-powered house heater or water heater and the gas water heater that he did find was manufactured in 2004, which is further proof the Complainant was using gas after his service was terminated in 1992.   </w:t>
      </w:r>
    </w:p>
    <w:p w14:paraId="3031DCBB" w14:textId="77777777" w:rsidR="00D815E5" w:rsidRPr="00D815E5" w:rsidRDefault="00D815E5" w:rsidP="00D815E5">
      <w:pPr>
        <w:spacing w:after="0" w:line="240" w:lineRule="auto"/>
        <w:ind w:left="1440" w:right="1440" w:firstLine="0"/>
        <w:rPr>
          <w:color w:val="auto"/>
          <w:sz w:val="26"/>
          <w:szCs w:val="26"/>
        </w:rPr>
      </w:pPr>
      <w:r w:rsidRPr="00D815E5">
        <w:rPr>
          <w:color w:val="auto"/>
          <w:sz w:val="26"/>
          <w:szCs w:val="26"/>
        </w:rPr>
        <w:t xml:space="preserve"> </w:t>
      </w:r>
    </w:p>
    <w:p w14:paraId="03EDCE8D" w14:textId="77777777" w:rsidR="00D815E5" w:rsidRPr="00D815E5" w:rsidRDefault="00D815E5" w:rsidP="00D815E5">
      <w:pPr>
        <w:spacing w:after="0" w:line="240" w:lineRule="auto"/>
        <w:ind w:left="1440" w:right="1440" w:firstLine="0"/>
        <w:rPr>
          <w:color w:val="auto"/>
          <w:sz w:val="26"/>
          <w:szCs w:val="26"/>
        </w:rPr>
      </w:pPr>
      <w:r w:rsidRPr="00D815E5">
        <w:rPr>
          <w:color w:val="auto"/>
          <w:sz w:val="26"/>
          <w:szCs w:val="26"/>
        </w:rPr>
        <w:t xml:space="preserve">Finally, in 1992, the gas supply to the Service Address did not have a curb valve.  A curb valve allows PGW to shut off the gas supply at the street, before it enters the service address.  Thus, in order to terminate the Complainant’s service in 1992, PGW installed a V-lock on the gas line directly before it feeds into the meter.  Unfortunately, without a curb valve, the gas could be turned back on by breaking and removing the V-lock.  Here, upon inspection, Mr. Silva found that the Complainant’s V-lock was broken, further corroborating the Complainant’s unauthorized gas usage. </w:t>
      </w:r>
    </w:p>
    <w:p w14:paraId="551997D1" w14:textId="77777777" w:rsidR="00D815E5" w:rsidRPr="00D815E5" w:rsidRDefault="00D815E5" w:rsidP="00D815E5">
      <w:pPr>
        <w:spacing w:after="0" w:line="240" w:lineRule="auto"/>
        <w:ind w:left="1440" w:right="1440" w:firstLine="0"/>
        <w:rPr>
          <w:color w:val="auto"/>
          <w:sz w:val="26"/>
          <w:szCs w:val="26"/>
        </w:rPr>
      </w:pPr>
      <w:r w:rsidRPr="00D815E5">
        <w:rPr>
          <w:color w:val="auto"/>
          <w:sz w:val="26"/>
          <w:szCs w:val="26"/>
        </w:rPr>
        <w:t xml:space="preserve"> </w:t>
      </w:r>
    </w:p>
    <w:p w14:paraId="51E2074A" w14:textId="77777777" w:rsidR="00D815E5" w:rsidRDefault="00D815E5" w:rsidP="009A5939">
      <w:pPr>
        <w:keepNext/>
        <w:spacing w:after="0" w:line="240" w:lineRule="auto"/>
        <w:ind w:left="1440" w:right="1440" w:firstLine="0"/>
        <w:rPr>
          <w:color w:val="auto"/>
          <w:sz w:val="26"/>
          <w:szCs w:val="26"/>
        </w:rPr>
      </w:pPr>
      <w:r w:rsidRPr="00D815E5">
        <w:rPr>
          <w:color w:val="auto"/>
          <w:sz w:val="26"/>
          <w:szCs w:val="26"/>
        </w:rPr>
        <w:t xml:space="preserve">Based on the foregoing, the undersigned concludes that PGW has presented substantial evidence that the Complainant engaged in unauthorized gas usage.  This convincing evidence outweighs the Complainant’s unsubstantiated contentions that he did not tamper with the meter and has been using electric appliances.  </w:t>
      </w:r>
      <w:r w:rsidRPr="001F079D">
        <w:rPr>
          <w:i/>
          <w:color w:val="auto"/>
          <w:sz w:val="26"/>
          <w:szCs w:val="26"/>
        </w:rPr>
        <w:t>See e.g.</w:t>
      </w:r>
      <w:r w:rsidRPr="00D815E5">
        <w:rPr>
          <w:color w:val="auto"/>
          <w:sz w:val="26"/>
          <w:szCs w:val="26"/>
        </w:rPr>
        <w:t xml:space="preserve"> </w:t>
      </w:r>
      <w:r w:rsidRPr="00D815E5">
        <w:rPr>
          <w:i/>
          <w:color w:val="auto"/>
          <w:sz w:val="26"/>
          <w:szCs w:val="26"/>
        </w:rPr>
        <w:t>MidAtlantic Power Supply Association of Pennsylvania v. Pa. Pub. Util. Comm’n,</w:t>
      </w:r>
      <w:r w:rsidRPr="00D815E5">
        <w:rPr>
          <w:color w:val="auto"/>
          <w:sz w:val="26"/>
          <w:szCs w:val="26"/>
        </w:rPr>
        <w:t xml:space="preserve"> 746 A.2d 1196, 1200 (Pa. Cmwlth. 2000)(citing </w:t>
      </w:r>
      <w:r w:rsidRPr="00D815E5">
        <w:rPr>
          <w:i/>
          <w:color w:val="auto"/>
          <w:sz w:val="26"/>
          <w:szCs w:val="26"/>
        </w:rPr>
        <w:t xml:space="preserve">Pennsylvania Bureau of Corrections v. City of Pittsburgh, </w:t>
      </w:r>
      <w:r w:rsidRPr="00D815E5">
        <w:rPr>
          <w:color w:val="auto"/>
          <w:sz w:val="26"/>
          <w:szCs w:val="26"/>
        </w:rPr>
        <w:t xml:space="preserve">532 A.2d 12, 14 (Pa. 1987)(“[m]ere bald assertions, personal opinions or perceptions do not constitute evidence.”).  As a result, the Complainant did not satisfy his burden and PGW is entitled to require the payment of the Complainant’s entire </w:t>
      </w:r>
      <w:r w:rsidRPr="00D815E5">
        <w:rPr>
          <w:color w:val="auto"/>
          <w:sz w:val="26"/>
          <w:szCs w:val="26"/>
        </w:rPr>
        <w:lastRenderedPageBreak/>
        <w:t xml:space="preserve">outstanding balance up front as a condition to restore service in his name.  </w:t>
      </w:r>
      <w:r w:rsidRPr="001F079D">
        <w:rPr>
          <w:i/>
          <w:color w:val="auto"/>
          <w:sz w:val="26"/>
          <w:szCs w:val="26"/>
        </w:rPr>
        <w:t>See</w:t>
      </w:r>
      <w:r w:rsidRPr="00D815E5">
        <w:rPr>
          <w:color w:val="auto"/>
          <w:sz w:val="26"/>
          <w:szCs w:val="26"/>
        </w:rPr>
        <w:t xml:space="preserve"> 52 Pa. Code § 56.191(d). </w:t>
      </w:r>
    </w:p>
    <w:p w14:paraId="673E7DF8" w14:textId="77777777" w:rsidR="009C23D2" w:rsidRPr="00D815E5" w:rsidRDefault="009C23D2" w:rsidP="00914AFC">
      <w:pPr>
        <w:keepNext/>
        <w:spacing w:after="0" w:line="360" w:lineRule="auto"/>
        <w:ind w:left="1440" w:right="1440" w:firstLine="0"/>
        <w:rPr>
          <w:color w:val="auto"/>
          <w:sz w:val="26"/>
          <w:szCs w:val="26"/>
        </w:rPr>
      </w:pPr>
    </w:p>
    <w:p w14:paraId="637375FF" w14:textId="77777777" w:rsidR="00473FDB" w:rsidRDefault="00133556" w:rsidP="00914AFC">
      <w:pPr>
        <w:keepNext/>
        <w:spacing w:after="0" w:line="360" w:lineRule="auto"/>
        <w:ind w:left="0" w:firstLine="0"/>
        <w:rPr>
          <w:color w:val="auto"/>
          <w:sz w:val="26"/>
          <w:szCs w:val="26"/>
        </w:rPr>
      </w:pPr>
      <w:r>
        <w:rPr>
          <w:color w:val="auto"/>
          <w:sz w:val="26"/>
          <w:szCs w:val="26"/>
        </w:rPr>
        <w:t xml:space="preserve">I.D. at </w:t>
      </w:r>
      <w:r w:rsidR="00890826">
        <w:rPr>
          <w:color w:val="auto"/>
          <w:sz w:val="26"/>
          <w:szCs w:val="26"/>
        </w:rPr>
        <w:t>8</w:t>
      </w:r>
      <w:r>
        <w:rPr>
          <w:color w:val="auto"/>
          <w:sz w:val="26"/>
          <w:szCs w:val="26"/>
        </w:rPr>
        <w:t>-</w:t>
      </w:r>
      <w:r w:rsidR="00890826">
        <w:rPr>
          <w:color w:val="auto"/>
          <w:sz w:val="26"/>
          <w:szCs w:val="26"/>
        </w:rPr>
        <w:t>9</w:t>
      </w:r>
      <w:r>
        <w:rPr>
          <w:color w:val="auto"/>
          <w:sz w:val="26"/>
          <w:szCs w:val="26"/>
        </w:rPr>
        <w:t>.</w:t>
      </w:r>
    </w:p>
    <w:p w14:paraId="5F82AED9" w14:textId="77777777" w:rsidR="005241D2" w:rsidRDefault="005241D2" w:rsidP="00914AFC">
      <w:pPr>
        <w:spacing w:after="0" w:line="360" w:lineRule="auto"/>
        <w:ind w:left="0" w:firstLine="0"/>
        <w:rPr>
          <w:color w:val="auto"/>
          <w:sz w:val="26"/>
          <w:szCs w:val="26"/>
        </w:rPr>
      </w:pPr>
    </w:p>
    <w:p w14:paraId="337A944C" w14:textId="77777777" w:rsidR="00A3020B" w:rsidRPr="00960455" w:rsidRDefault="007574CB" w:rsidP="00914AFC">
      <w:pPr>
        <w:keepNext/>
        <w:keepLines/>
        <w:spacing w:after="0" w:line="360" w:lineRule="auto"/>
        <w:ind w:left="0" w:firstLine="0"/>
        <w:rPr>
          <w:b/>
          <w:color w:val="auto"/>
          <w:sz w:val="26"/>
          <w:szCs w:val="26"/>
        </w:rPr>
      </w:pPr>
      <w:r w:rsidRPr="00473FDB">
        <w:rPr>
          <w:b/>
          <w:color w:val="auto"/>
          <w:sz w:val="26"/>
          <w:szCs w:val="26"/>
        </w:rPr>
        <w:t>C</w:t>
      </w:r>
      <w:r w:rsidR="00E33B30">
        <w:rPr>
          <w:b/>
          <w:color w:val="auto"/>
          <w:sz w:val="26"/>
          <w:szCs w:val="26"/>
        </w:rPr>
        <w:t>.</w:t>
      </w:r>
      <w:r>
        <w:rPr>
          <w:color w:val="auto"/>
          <w:sz w:val="26"/>
          <w:szCs w:val="26"/>
        </w:rPr>
        <w:tab/>
      </w:r>
      <w:r w:rsidR="00CF452D">
        <w:rPr>
          <w:b/>
          <w:color w:val="auto"/>
          <w:sz w:val="26"/>
          <w:szCs w:val="26"/>
        </w:rPr>
        <w:t>Exceptions and Replies</w:t>
      </w:r>
    </w:p>
    <w:p w14:paraId="0097FCCF" w14:textId="77777777" w:rsidR="00D71D31" w:rsidRDefault="00D71D31" w:rsidP="00914AFC">
      <w:pPr>
        <w:keepNext/>
        <w:keepLines/>
        <w:spacing w:after="0" w:line="360" w:lineRule="auto"/>
        <w:ind w:left="0" w:firstLine="1440"/>
        <w:rPr>
          <w:sz w:val="26"/>
          <w:szCs w:val="26"/>
        </w:rPr>
      </w:pPr>
    </w:p>
    <w:p w14:paraId="61CA3277" w14:textId="77777777" w:rsidR="00A714DB" w:rsidRDefault="00D0658D" w:rsidP="00914AFC">
      <w:pPr>
        <w:keepNext/>
        <w:keepLines/>
        <w:spacing w:after="0" w:line="360" w:lineRule="auto"/>
        <w:ind w:left="0" w:firstLine="1440"/>
        <w:rPr>
          <w:sz w:val="26"/>
          <w:szCs w:val="26"/>
        </w:rPr>
      </w:pPr>
      <w:r>
        <w:rPr>
          <w:sz w:val="26"/>
          <w:szCs w:val="26"/>
        </w:rPr>
        <w:t xml:space="preserve">The Exceptions of Mr. Jones </w:t>
      </w:r>
      <w:r w:rsidR="00133556">
        <w:rPr>
          <w:sz w:val="26"/>
          <w:szCs w:val="26"/>
        </w:rPr>
        <w:t>consist of a</w:t>
      </w:r>
      <w:r>
        <w:rPr>
          <w:sz w:val="26"/>
          <w:szCs w:val="26"/>
        </w:rPr>
        <w:t xml:space="preserve"> </w:t>
      </w:r>
      <w:r w:rsidR="00EC667F">
        <w:rPr>
          <w:sz w:val="26"/>
          <w:szCs w:val="26"/>
        </w:rPr>
        <w:t>two</w:t>
      </w:r>
      <w:r>
        <w:rPr>
          <w:sz w:val="26"/>
          <w:szCs w:val="26"/>
        </w:rPr>
        <w:t>-page</w:t>
      </w:r>
      <w:r w:rsidR="00EC667F">
        <w:rPr>
          <w:sz w:val="26"/>
          <w:szCs w:val="26"/>
        </w:rPr>
        <w:t>, typewritten</w:t>
      </w:r>
      <w:r>
        <w:rPr>
          <w:sz w:val="26"/>
          <w:szCs w:val="26"/>
        </w:rPr>
        <w:t xml:space="preserve"> letter </w:t>
      </w:r>
      <w:r w:rsidR="007574CB">
        <w:rPr>
          <w:sz w:val="26"/>
          <w:szCs w:val="26"/>
        </w:rPr>
        <w:t xml:space="preserve">wherein he </w:t>
      </w:r>
      <w:r>
        <w:rPr>
          <w:sz w:val="26"/>
          <w:szCs w:val="26"/>
        </w:rPr>
        <w:t>stat</w:t>
      </w:r>
      <w:r w:rsidR="007574CB">
        <w:rPr>
          <w:sz w:val="26"/>
          <w:szCs w:val="26"/>
        </w:rPr>
        <w:t>es</w:t>
      </w:r>
      <w:r>
        <w:rPr>
          <w:sz w:val="26"/>
          <w:szCs w:val="26"/>
        </w:rPr>
        <w:t xml:space="preserve"> the following:</w:t>
      </w:r>
    </w:p>
    <w:p w14:paraId="24FEF1F3" w14:textId="77777777" w:rsidR="00434FA3" w:rsidRDefault="00434FA3" w:rsidP="00434FA3">
      <w:pPr>
        <w:keepNext/>
        <w:keepLines/>
        <w:spacing w:after="0" w:line="240" w:lineRule="auto"/>
        <w:ind w:left="0" w:firstLine="1440"/>
        <w:rPr>
          <w:sz w:val="26"/>
          <w:szCs w:val="26"/>
        </w:rPr>
      </w:pPr>
    </w:p>
    <w:p w14:paraId="6394B9BD" w14:textId="77777777" w:rsidR="00EC667F" w:rsidRDefault="00EC667F" w:rsidP="00434FA3">
      <w:pPr>
        <w:keepNext/>
        <w:keepLines/>
        <w:spacing w:after="0" w:line="240" w:lineRule="auto"/>
        <w:ind w:left="1440" w:right="1440" w:firstLine="0"/>
        <w:rPr>
          <w:color w:val="auto"/>
          <w:sz w:val="26"/>
          <w:szCs w:val="26"/>
        </w:rPr>
      </w:pPr>
      <w:r w:rsidRPr="00EC667F">
        <w:rPr>
          <w:color w:val="auto"/>
          <w:sz w:val="26"/>
          <w:szCs w:val="26"/>
        </w:rPr>
        <w:t>To All Parties:</w:t>
      </w:r>
    </w:p>
    <w:p w14:paraId="5BA665EB" w14:textId="77777777" w:rsidR="00EC667F" w:rsidRPr="00EC667F" w:rsidRDefault="00EC667F" w:rsidP="00434FA3">
      <w:pPr>
        <w:keepNext/>
        <w:keepLines/>
        <w:spacing w:after="0" w:line="240" w:lineRule="auto"/>
        <w:ind w:left="1440" w:right="1440" w:firstLine="0"/>
        <w:rPr>
          <w:color w:val="auto"/>
          <w:sz w:val="26"/>
          <w:szCs w:val="26"/>
        </w:rPr>
      </w:pPr>
    </w:p>
    <w:p w14:paraId="19A0D58B" w14:textId="77777777" w:rsidR="00EC667F" w:rsidRPr="00EC667F" w:rsidRDefault="00EC667F" w:rsidP="00EC667F">
      <w:pPr>
        <w:spacing w:after="0" w:line="240" w:lineRule="auto"/>
        <w:ind w:left="1440" w:right="1440" w:firstLine="0"/>
        <w:rPr>
          <w:color w:val="auto"/>
          <w:sz w:val="26"/>
          <w:szCs w:val="26"/>
        </w:rPr>
      </w:pPr>
      <w:r w:rsidRPr="00EC667F">
        <w:rPr>
          <w:color w:val="auto"/>
          <w:sz w:val="26"/>
          <w:szCs w:val="26"/>
        </w:rPr>
        <w:t>On May 8</w:t>
      </w:r>
      <w:r w:rsidR="001312BD" w:rsidRPr="00F10A09">
        <w:rPr>
          <w:color w:val="auto"/>
          <w:sz w:val="26"/>
          <w:szCs w:val="26"/>
          <w:vertAlign w:val="superscript"/>
        </w:rPr>
        <w:t>th</w:t>
      </w:r>
      <w:proofErr w:type="gramStart"/>
      <w:r w:rsidRPr="00EC667F">
        <w:rPr>
          <w:color w:val="auto"/>
          <w:sz w:val="26"/>
          <w:szCs w:val="26"/>
        </w:rPr>
        <w:t xml:space="preserve"> 2019</w:t>
      </w:r>
      <w:proofErr w:type="gramEnd"/>
      <w:r w:rsidRPr="00EC667F">
        <w:rPr>
          <w:color w:val="auto"/>
          <w:sz w:val="26"/>
          <w:szCs w:val="26"/>
        </w:rPr>
        <w:t xml:space="preserve">, a conference call hearing was held about the incorrect Gas Bill Charges. </w:t>
      </w:r>
      <w:r w:rsidR="00890826">
        <w:rPr>
          <w:color w:val="auto"/>
          <w:sz w:val="26"/>
          <w:szCs w:val="26"/>
        </w:rPr>
        <w:t xml:space="preserve"> </w:t>
      </w:r>
      <w:r w:rsidR="00F10A09">
        <w:rPr>
          <w:color w:val="auto"/>
          <w:sz w:val="26"/>
          <w:szCs w:val="26"/>
        </w:rPr>
        <w:t xml:space="preserve">I </w:t>
      </w:r>
      <w:r w:rsidRPr="00EC667F">
        <w:rPr>
          <w:color w:val="auto"/>
          <w:sz w:val="26"/>
          <w:szCs w:val="26"/>
        </w:rPr>
        <w:t xml:space="preserve">presented my proof but was not accepted. </w:t>
      </w:r>
      <w:r w:rsidR="00F10A09">
        <w:rPr>
          <w:color w:val="auto"/>
          <w:sz w:val="26"/>
          <w:szCs w:val="26"/>
        </w:rPr>
        <w:t xml:space="preserve"> </w:t>
      </w:r>
      <w:r w:rsidRPr="00EC667F">
        <w:rPr>
          <w:color w:val="auto"/>
          <w:sz w:val="26"/>
          <w:szCs w:val="26"/>
        </w:rPr>
        <w:t xml:space="preserve">The Judge was </w:t>
      </w:r>
      <w:r w:rsidR="00F10A09">
        <w:rPr>
          <w:color w:val="auto"/>
          <w:sz w:val="26"/>
          <w:szCs w:val="26"/>
        </w:rPr>
        <w:t>i</w:t>
      </w:r>
      <w:r w:rsidRPr="00EC667F">
        <w:rPr>
          <w:color w:val="auto"/>
          <w:sz w:val="26"/>
          <w:szCs w:val="26"/>
        </w:rPr>
        <w:t xml:space="preserve">mpartial and 100% with the PGW Staff. </w:t>
      </w:r>
      <w:r w:rsidR="00F10A09">
        <w:rPr>
          <w:color w:val="auto"/>
          <w:sz w:val="26"/>
          <w:szCs w:val="26"/>
        </w:rPr>
        <w:t xml:space="preserve"> </w:t>
      </w:r>
      <w:r w:rsidRPr="00EC667F">
        <w:rPr>
          <w:color w:val="auto"/>
          <w:sz w:val="26"/>
          <w:szCs w:val="26"/>
        </w:rPr>
        <w:t>The PGW staff gave incorrect information about their visit to my home.</w:t>
      </w:r>
    </w:p>
    <w:p w14:paraId="4A2D01EC" w14:textId="77777777" w:rsidR="00EC667F" w:rsidRDefault="00EC667F" w:rsidP="00EC667F">
      <w:pPr>
        <w:spacing w:after="0" w:line="240" w:lineRule="auto"/>
        <w:ind w:left="1440" w:right="1440" w:firstLine="0"/>
        <w:rPr>
          <w:color w:val="auto"/>
          <w:sz w:val="26"/>
          <w:szCs w:val="26"/>
        </w:rPr>
      </w:pPr>
    </w:p>
    <w:p w14:paraId="3BAF9F10" w14:textId="77777777" w:rsidR="00EC667F" w:rsidRPr="00EC667F" w:rsidRDefault="00EC667F" w:rsidP="00EC667F">
      <w:pPr>
        <w:spacing w:after="0" w:line="240" w:lineRule="auto"/>
        <w:ind w:left="1440" w:right="1440" w:firstLine="0"/>
        <w:rPr>
          <w:color w:val="auto"/>
          <w:sz w:val="26"/>
          <w:szCs w:val="26"/>
        </w:rPr>
      </w:pPr>
      <w:r w:rsidRPr="00EC667F">
        <w:rPr>
          <w:color w:val="auto"/>
          <w:sz w:val="26"/>
          <w:szCs w:val="26"/>
        </w:rPr>
        <w:t xml:space="preserve">Please note that the V Lock on the pipe in the cellar was not damaged. </w:t>
      </w:r>
      <w:r w:rsidR="00F10A09">
        <w:rPr>
          <w:color w:val="auto"/>
          <w:sz w:val="26"/>
          <w:szCs w:val="26"/>
        </w:rPr>
        <w:t xml:space="preserve"> </w:t>
      </w:r>
      <w:r w:rsidRPr="00EC667F">
        <w:rPr>
          <w:color w:val="auto"/>
          <w:sz w:val="26"/>
          <w:szCs w:val="26"/>
        </w:rPr>
        <w:t xml:space="preserve">The PGW staff worker reports that the V Lock was tapered </w:t>
      </w:r>
      <w:r w:rsidR="00F10A09">
        <w:rPr>
          <w:color w:val="auto"/>
          <w:sz w:val="26"/>
          <w:szCs w:val="26"/>
        </w:rPr>
        <w:t xml:space="preserve">[sic] </w:t>
      </w:r>
      <w:r w:rsidRPr="00EC667F">
        <w:rPr>
          <w:color w:val="auto"/>
          <w:sz w:val="26"/>
          <w:szCs w:val="26"/>
        </w:rPr>
        <w:t xml:space="preserve">with. </w:t>
      </w:r>
      <w:r w:rsidR="00F10A09">
        <w:rPr>
          <w:color w:val="auto"/>
          <w:sz w:val="26"/>
          <w:szCs w:val="26"/>
        </w:rPr>
        <w:t xml:space="preserve"> </w:t>
      </w:r>
      <w:r w:rsidRPr="00EC667F">
        <w:rPr>
          <w:color w:val="auto"/>
          <w:sz w:val="26"/>
          <w:szCs w:val="26"/>
        </w:rPr>
        <w:t xml:space="preserve">The PGW worker used his key and removed the V Lock and put a new one on. </w:t>
      </w:r>
      <w:r w:rsidR="00F10A09">
        <w:rPr>
          <w:color w:val="auto"/>
          <w:sz w:val="26"/>
          <w:szCs w:val="26"/>
        </w:rPr>
        <w:t xml:space="preserve"> </w:t>
      </w:r>
      <w:r w:rsidRPr="00EC667F">
        <w:rPr>
          <w:color w:val="auto"/>
          <w:sz w:val="26"/>
          <w:szCs w:val="26"/>
        </w:rPr>
        <w:t xml:space="preserve">The PGW staff went into the cellar and did not take pictures of the electric water heater, and electric heaters throughout the home. </w:t>
      </w:r>
      <w:r w:rsidR="00DB56D1">
        <w:rPr>
          <w:color w:val="auto"/>
          <w:sz w:val="26"/>
          <w:szCs w:val="26"/>
        </w:rPr>
        <w:t xml:space="preserve"> </w:t>
      </w:r>
      <w:r w:rsidRPr="00EC667F">
        <w:rPr>
          <w:color w:val="auto"/>
          <w:sz w:val="26"/>
          <w:szCs w:val="26"/>
        </w:rPr>
        <w:t xml:space="preserve">As well as the electric cooking stove, washer and dryer. </w:t>
      </w:r>
      <w:r w:rsidR="00DB56D1">
        <w:rPr>
          <w:color w:val="auto"/>
          <w:sz w:val="26"/>
          <w:szCs w:val="26"/>
        </w:rPr>
        <w:t xml:space="preserve"> </w:t>
      </w:r>
      <w:r w:rsidRPr="00EC667F">
        <w:rPr>
          <w:color w:val="auto"/>
          <w:sz w:val="26"/>
          <w:szCs w:val="26"/>
        </w:rPr>
        <w:t xml:space="preserve">The heater has not been operable for 20 years. </w:t>
      </w:r>
      <w:r w:rsidR="00DB56D1">
        <w:rPr>
          <w:color w:val="auto"/>
          <w:sz w:val="26"/>
          <w:szCs w:val="26"/>
        </w:rPr>
        <w:t xml:space="preserve"> </w:t>
      </w:r>
      <w:r w:rsidRPr="00EC667F">
        <w:rPr>
          <w:color w:val="auto"/>
          <w:sz w:val="26"/>
          <w:szCs w:val="26"/>
        </w:rPr>
        <w:t xml:space="preserve">The pictures that the PGW has are not pictures of my house. </w:t>
      </w:r>
      <w:r w:rsidR="00DB56D1">
        <w:rPr>
          <w:color w:val="auto"/>
          <w:sz w:val="26"/>
          <w:szCs w:val="26"/>
        </w:rPr>
        <w:t xml:space="preserve"> </w:t>
      </w:r>
      <w:r w:rsidRPr="00EC667F">
        <w:rPr>
          <w:color w:val="auto"/>
          <w:sz w:val="26"/>
          <w:szCs w:val="26"/>
        </w:rPr>
        <w:t xml:space="preserve">The PGW technician told me to apply for gas. </w:t>
      </w:r>
      <w:r w:rsidR="00DB56D1">
        <w:rPr>
          <w:color w:val="auto"/>
          <w:sz w:val="26"/>
          <w:szCs w:val="26"/>
        </w:rPr>
        <w:t xml:space="preserve"> </w:t>
      </w:r>
      <w:r w:rsidRPr="00EC667F">
        <w:rPr>
          <w:color w:val="auto"/>
          <w:sz w:val="26"/>
          <w:szCs w:val="26"/>
        </w:rPr>
        <w:t xml:space="preserve">For which I did. </w:t>
      </w:r>
      <w:r w:rsidR="00F10A09">
        <w:rPr>
          <w:color w:val="auto"/>
          <w:sz w:val="26"/>
          <w:szCs w:val="26"/>
        </w:rPr>
        <w:t xml:space="preserve"> </w:t>
      </w:r>
      <w:r w:rsidRPr="00EC667F">
        <w:rPr>
          <w:color w:val="auto"/>
          <w:sz w:val="26"/>
          <w:szCs w:val="26"/>
        </w:rPr>
        <w:t xml:space="preserve">This was only a trick to gain Access to the house. </w:t>
      </w:r>
      <w:r w:rsidR="00DB56D1">
        <w:rPr>
          <w:color w:val="auto"/>
          <w:sz w:val="26"/>
          <w:szCs w:val="26"/>
        </w:rPr>
        <w:t xml:space="preserve"> </w:t>
      </w:r>
      <w:r w:rsidRPr="00EC667F">
        <w:rPr>
          <w:color w:val="auto"/>
          <w:sz w:val="26"/>
          <w:szCs w:val="26"/>
        </w:rPr>
        <w:t xml:space="preserve">The PGW examined my heater and reported to me that my heater was inoperable. </w:t>
      </w:r>
      <w:r w:rsidR="00DB56D1">
        <w:rPr>
          <w:color w:val="auto"/>
          <w:sz w:val="26"/>
          <w:szCs w:val="26"/>
        </w:rPr>
        <w:t xml:space="preserve"> </w:t>
      </w:r>
      <w:proofErr w:type="gramStart"/>
      <w:r w:rsidRPr="00EC667F">
        <w:rPr>
          <w:color w:val="auto"/>
          <w:sz w:val="26"/>
          <w:szCs w:val="26"/>
        </w:rPr>
        <w:t>Again;</w:t>
      </w:r>
      <w:proofErr w:type="gramEnd"/>
      <w:r w:rsidRPr="00EC667F">
        <w:rPr>
          <w:color w:val="auto"/>
          <w:sz w:val="26"/>
          <w:szCs w:val="26"/>
        </w:rPr>
        <w:t xml:space="preserve"> the pictures they have are not my house and are using this to fabricate their case.</w:t>
      </w:r>
    </w:p>
    <w:p w14:paraId="5B760AF8" w14:textId="77777777" w:rsidR="00E33B30" w:rsidRDefault="00E33B30" w:rsidP="00EC667F">
      <w:pPr>
        <w:spacing w:after="0" w:line="240" w:lineRule="auto"/>
        <w:ind w:left="1440" w:right="1440" w:firstLine="0"/>
        <w:rPr>
          <w:color w:val="auto"/>
          <w:sz w:val="26"/>
          <w:szCs w:val="26"/>
        </w:rPr>
      </w:pPr>
    </w:p>
    <w:p w14:paraId="5A8FA3FC" w14:textId="181886A8" w:rsidR="00EC667F" w:rsidRDefault="00EC667F" w:rsidP="00914AFC">
      <w:pPr>
        <w:keepNext/>
        <w:keepLines/>
        <w:spacing w:after="0" w:line="240" w:lineRule="auto"/>
        <w:ind w:left="1440" w:right="1440" w:firstLine="0"/>
        <w:rPr>
          <w:color w:val="auto"/>
          <w:sz w:val="26"/>
          <w:szCs w:val="26"/>
        </w:rPr>
      </w:pPr>
      <w:r w:rsidRPr="00EC667F">
        <w:rPr>
          <w:color w:val="auto"/>
          <w:sz w:val="26"/>
          <w:szCs w:val="26"/>
        </w:rPr>
        <w:lastRenderedPageBreak/>
        <w:t>I never received a Gas bill for $6,</w:t>
      </w:r>
      <w:r w:rsidR="00F10A09">
        <w:rPr>
          <w:color w:val="auto"/>
          <w:sz w:val="26"/>
          <w:szCs w:val="26"/>
        </w:rPr>
        <w:t>00</w:t>
      </w:r>
      <w:r w:rsidRPr="00EC667F">
        <w:rPr>
          <w:color w:val="auto"/>
          <w:sz w:val="26"/>
          <w:szCs w:val="26"/>
        </w:rPr>
        <w:t xml:space="preserve">0.00. </w:t>
      </w:r>
      <w:r w:rsidR="00F10A09">
        <w:rPr>
          <w:color w:val="auto"/>
          <w:sz w:val="26"/>
          <w:szCs w:val="26"/>
        </w:rPr>
        <w:t xml:space="preserve"> </w:t>
      </w:r>
      <w:r w:rsidRPr="00EC667F">
        <w:rPr>
          <w:color w:val="auto"/>
          <w:sz w:val="26"/>
          <w:szCs w:val="26"/>
        </w:rPr>
        <w:t>This is definitely an error. I hope this matter can be resolved without an expense of an attorney.</w:t>
      </w:r>
    </w:p>
    <w:p w14:paraId="7FF28776" w14:textId="77777777" w:rsidR="00EF7F76" w:rsidRPr="00EC667F" w:rsidRDefault="00EF7F76" w:rsidP="00914AFC">
      <w:pPr>
        <w:keepNext/>
        <w:keepLines/>
        <w:spacing w:after="0" w:line="240" w:lineRule="auto"/>
        <w:ind w:left="1440" w:right="1440" w:firstLine="0"/>
        <w:rPr>
          <w:color w:val="auto"/>
          <w:sz w:val="26"/>
          <w:szCs w:val="26"/>
        </w:rPr>
      </w:pPr>
    </w:p>
    <w:p w14:paraId="5392D6DC" w14:textId="77777777" w:rsidR="00EC667F" w:rsidRPr="00EC667F" w:rsidRDefault="00EC667F" w:rsidP="00914AFC">
      <w:pPr>
        <w:keepNext/>
        <w:keepLines/>
        <w:spacing w:after="0" w:line="240" w:lineRule="auto"/>
        <w:ind w:left="1440" w:right="1440" w:firstLine="0"/>
        <w:rPr>
          <w:color w:val="auto"/>
          <w:sz w:val="26"/>
          <w:szCs w:val="26"/>
        </w:rPr>
      </w:pPr>
      <w:r w:rsidRPr="00EC667F">
        <w:rPr>
          <w:color w:val="auto"/>
          <w:sz w:val="26"/>
          <w:szCs w:val="26"/>
        </w:rPr>
        <w:t>Sincerely,</w:t>
      </w:r>
    </w:p>
    <w:p w14:paraId="4349875E" w14:textId="77777777" w:rsidR="00EC667F" w:rsidRDefault="00EC667F" w:rsidP="00914AFC">
      <w:pPr>
        <w:keepNext/>
        <w:keepLines/>
        <w:spacing w:after="0" w:line="240" w:lineRule="auto"/>
        <w:ind w:left="1440" w:right="1440" w:firstLine="0"/>
        <w:rPr>
          <w:color w:val="auto"/>
          <w:sz w:val="26"/>
          <w:szCs w:val="26"/>
        </w:rPr>
      </w:pPr>
    </w:p>
    <w:p w14:paraId="76DB0BFE" w14:textId="77777777" w:rsidR="00D0658D" w:rsidRPr="00EC667F" w:rsidRDefault="00EC667F" w:rsidP="00914AFC">
      <w:pPr>
        <w:keepNext/>
        <w:keepLines/>
        <w:spacing w:after="0" w:line="240" w:lineRule="auto"/>
        <w:ind w:left="1440" w:right="1440" w:firstLine="0"/>
        <w:rPr>
          <w:color w:val="auto"/>
          <w:sz w:val="26"/>
          <w:szCs w:val="26"/>
        </w:rPr>
      </w:pPr>
      <w:r w:rsidRPr="00EC667F">
        <w:rPr>
          <w:color w:val="auto"/>
          <w:sz w:val="26"/>
          <w:szCs w:val="26"/>
        </w:rPr>
        <w:t>Lawrence Jones</w:t>
      </w:r>
    </w:p>
    <w:p w14:paraId="4C681039" w14:textId="77777777" w:rsidR="002F6505" w:rsidRDefault="00EC667F" w:rsidP="00914AFC">
      <w:pPr>
        <w:keepNext/>
        <w:keepLines/>
        <w:spacing w:after="0" w:line="360" w:lineRule="auto"/>
        <w:ind w:left="0" w:firstLine="1440"/>
        <w:rPr>
          <w:sz w:val="26"/>
          <w:szCs w:val="26"/>
        </w:rPr>
      </w:pPr>
      <w:r>
        <w:rPr>
          <w:sz w:val="26"/>
          <w:szCs w:val="26"/>
        </w:rPr>
        <w:t>[SIGNATURE]</w:t>
      </w:r>
      <w:r w:rsidR="00F10A09">
        <w:rPr>
          <w:sz w:val="26"/>
          <w:szCs w:val="26"/>
        </w:rPr>
        <w:t xml:space="preserve">      </w:t>
      </w:r>
    </w:p>
    <w:p w14:paraId="4F434BC6" w14:textId="77777777" w:rsidR="00D0658D" w:rsidRDefault="00F10A09" w:rsidP="002F3143">
      <w:pPr>
        <w:spacing w:after="0" w:line="360" w:lineRule="auto"/>
        <w:ind w:left="0" w:firstLine="1440"/>
        <w:rPr>
          <w:sz w:val="26"/>
          <w:szCs w:val="26"/>
        </w:rPr>
      </w:pPr>
      <w:r>
        <w:rPr>
          <w:sz w:val="26"/>
          <w:szCs w:val="26"/>
        </w:rPr>
        <w:t xml:space="preserve"> “$24,000 Bill is not Right”</w:t>
      </w:r>
      <w:r w:rsidR="002E7627">
        <w:rPr>
          <w:sz w:val="26"/>
          <w:szCs w:val="26"/>
        </w:rPr>
        <w:t xml:space="preserve"> [</w:t>
      </w:r>
      <w:proofErr w:type="gramStart"/>
      <w:r w:rsidR="002E7627">
        <w:rPr>
          <w:sz w:val="26"/>
          <w:szCs w:val="26"/>
        </w:rPr>
        <w:t>HAND WRITTEN</w:t>
      </w:r>
      <w:proofErr w:type="gramEnd"/>
      <w:r>
        <w:rPr>
          <w:sz w:val="26"/>
          <w:szCs w:val="26"/>
        </w:rPr>
        <w:t>]</w:t>
      </w:r>
    </w:p>
    <w:p w14:paraId="63BEC870" w14:textId="77777777" w:rsidR="00EC667F" w:rsidRDefault="00EC667F" w:rsidP="002F3143">
      <w:pPr>
        <w:spacing w:after="0" w:line="360" w:lineRule="auto"/>
        <w:ind w:left="0" w:firstLine="0"/>
        <w:rPr>
          <w:sz w:val="26"/>
          <w:szCs w:val="26"/>
        </w:rPr>
      </w:pPr>
    </w:p>
    <w:p w14:paraId="291C64E7" w14:textId="77777777" w:rsidR="00A5460E" w:rsidRPr="00E13A6D" w:rsidRDefault="00E13A6D" w:rsidP="002F3143">
      <w:pPr>
        <w:spacing w:after="0" w:line="360" w:lineRule="auto"/>
        <w:ind w:left="0" w:firstLine="1440"/>
        <w:rPr>
          <w:color w:val="auto"/>
          <w:sz w:val="26"/>
          <w:szCs w:val="26"/>
        </w:rPr>
      </w:pPr>
      <w:r w:rsidRPr="00E33B30">
        <w:rPr>
          <w:color w:val="auto"/>
          <w:sz w:val="26"/>
          <w:szCs w:val="26"/>
        </w:rPr>
        <w:t xml:space="preserve">The </w:t>
      </w:r>
      <w:r>
        <w:rPr>
          <w:color w:val="auto"/>
          <w:sz w:val="26"/>
          <w:szCs w:val="26"/>
        </w:rPr>
        <w:t xml:space="preserve">PGW </w:t>
      </w:r>
      <w:r w:rsidRPr="00E33B30">
        <w:rPr>
          <w:color w:val="auto"/>
          <w:sz w:val="26"/>
          <w:szCs w:val="26"/>
        </w:rPr>
        <w:t xml:space="preserve">Replies to </w:t>
      </w:r>
      <w:r>
        <w:rPr>
          <w:color w:val="auto"/>
          <w:sz w:val="26"/>
          <w:szCs w:val="26"/>
        </w:rPr>
        <w:t xml:space="preserve">the </w:t>
      </w:r>
      <w:r w:rsidRPr="00E33B30">
        <w:rPr>
          <w:color w:val="auto"/>
          <w:sz w:val="26"/>
          <w:szCs w:val="26"/>
        </w:rPr>
        <w:t xml:space="preserve">Exceptions </w:t>
      </w:r>
      <w:r w:rsidR="00F05CA2">
        <w:rPr>
          <w:color w:val="auto"/>
          <w:sz w:val="26"/>
          <w:szCs w:val="26"/>
        </w:rPr>
        <w:t xml:space="preserve">of </w:t>
      </w:r>
      <w:r>
        <w:rPr>
          <w:color w:val="auto"/>
          <w:sz w:val="26"/>
          <w:szCs w:val="26"/>
        </w:rPr>
        <w:t>Mr. Jones a</w:t>
      </w:r>
      <w:r w:rsidRPr="00E33B30">
        <w:rPr>
          <w:color w:val="auto"/>
          <w:sz w:val="26"/>
          <w:szCs w:val="26"/>
        </w:rPr>
        <w:t>re, at best, cryptic</w:t>
      </w:r>
      <w:r>
        <w:rPr>
          <w:color w:val="auto"/>
          <w:sz w:val="26"/>
          <w:szCs w:val="26"/>
        </w:rPr>
        <w:t xml:space="preserve">.  The Replies </w:t>
      </w:r>
      <w:r w:rsidRPr="00E33B30">
        <w:rPr>
          <w:color w:val="auto"/>
          <w:sz w:val="26"/>
          <w:szCs w:val="26"/>
        </w:rPr>
        <w:t>do not directly respond to the assertions of Mr. Jones</w:t>
      </w:r>
      <w:r>
        <w:rPr>
          <w:color w:val="auto"/>
          <w:sz w:val="26"/>
          <w:szCs w:val="26"/>
        </w:rPr>
        <w:t xml:space="preserve">, </w:t>
      </w:r>
      <w:r>
        <w:rPr>
          <w:i/>
          <w:iCs/>
          <w:color w:val="auto"/>
          <w:sz w:val="26"/>
          <w:szCs w:val="26"/>
        </w:rPr>
        <w:t>inter alia</w:t>
      </w:r>
      <w:r>
        <w:rPr>
          <w:color w:val="auto"/>
          <w:sz w:val="26"/>
          <w:szCs w:val="26"/>
        </w:rPr>
        <w:t>,</w:t>
      </w:r>
      <w:r w:rsidRPr="00E33B30">
        <w:rPr>
          <w:color w:val="auto"/>
          <w:sz w:val="26"/>
          <w:szCs w:val="26"/>
        </w:rPr>
        <w:t xml:space="preserve"> that the</w:t>
      </w:r>
      <w:r>
        <w:rPr>
          <w:color w:val="auto"/>
          <w:sz w:val="26"/>
          <w:szCs w:val="26"/>
        </w:rPr>
        <w:t xml:space="preserve"> ‘V</w:t>
      </w:r>
      <w:r w:rsidR="00723FA8">
        <w:rPr>
          <w:color w:val="auto"/>
          <w:sz w:val="26"/>
          <w:szCs w:val="26"/>
        </w:rPr>
        <w:t>-</w:t>
      </w:r>
      <w:r>
        <w:rPr>
          <w:color w:val="auto"/>
          <w:sz w:val="26"/>
          <w:szCs w:val="26"/>
        </w:rPr>
        <w:t>lock’ was removed by PGW employees</w:t>
      </w:r>
      <w:r w:rsidR="00A61D96">
        <w:rPr>
          <w:color w:val="auto"/>
          <w:sz w:val="26"/>
          <w:szCs w:val="26"/>
        </w:rPr>
        <w:t xml:space="preserve"> and not tampered with</w:t>
      </w:r>
      <w:r>
        <w:rPr>
          <w:color w:val="auto"/>
          <w:sz w:val="26"/>
          <w:szCs w:val="26"/>
        </w:rPr>
        <w:t>, that Mr. Jones has electric appliances in his home</w:t>
      </w:r>
      <w:r w:rsidR="00A61D96">
        <w:rPr>
          <w:color w:val="auto"/>
          <w:sz w:val="26"/>
          <w:szCs w:val="26"/>
        </w:rPr>
        <w:t xml:space="preserve"> which he claims are the only operable appliances</w:t>
      </w:r>
      <w:r>
        <w:rPr>
          <w:color w:val="auto"/>
          <w:sz w:val="26"/>
          <w:szCs w:val="26"/>
        </w:rPr>
        <w:t xml:space="preserve">, </w:t>
      </w:r>
      <w:r w:rsidR="00F05CA2">
        <w:rPr>
          <w:color w:val="auto"/>
          <w:sz w:val="26"/>
          <w:szCs w:val="26"/>
        </w:rPr>
        <w:t xml:space="preserve">that the gas appliances observed by PGW employees are not operable, </w:t>
      </w:r>
      <w:r>
        <w:rPr>
          <w:color w:val="auto"/>
          <w:sz w:val="26"/>
          <w:szCs w:val="26"/>
        </w:rPr>
        <w:t>and that the</w:t>
      </w:r>
      <w:r w:rsidRPr="00E33B30">
        <w:rPr>
          <w:color w:val="auto"/>
          <w:sz w:val="26"/>
          <w:szCs w:val="26"/>
        </w:rPr>
        <w:t xml:space="preserve"> photographs </w:t>
      </w:r>
      <w:r>
        <w:rPr>
          <w:color w:val="auto"/>
          <w:sz w:val="26"/>
          <w:szCs w:val="26"/>
        </w:rPr>
        <w:t xml:space="preserve">proffered into evidence </w:t>
      </w:r>
      <w:r w:rsidRPr="00E33B30">
        <w:rPr>
          <w:color w:val="auto"/>
          <w:sz w:val="26"/>
          <w:szCs w:val="26"/>
        </w:rPr>
        <w:t xml:space="preserve">are not </w:t>
      </w:r>
      <w:r>
        <w:rPr>
          <w:color w:val="auto"/>
          <w:sz w:val="26"/>
          <w:szCs w:val="26"/>
        </w:rPr>
        <w:t xml:space="preserve">photos of </w:t>
      </w:r>
      <w:r w:rsidRPr="00E33B30">
        <w:rPr>
          <w:color w:val="auto"/>
          <w:sz w:val="26"/>
          <w:szCs w:val="26"/>
        </w:rPr>
        <w:t xml:space="preserve">his property, </w:t>
      </w:r>
      <w:r w:rsidRPr="00E33B30">
        <w:rPr>
          <w:i/>
          <w:color w:val="auto"/>
          <w:sz w:val="26"/>
          <w:szCs w:val="26"/>
        </w:rPr>
        <w:t>i.e</w:t>
      </w:r>
      <w:r w:rsidRPr="00E33B30">
        <w:rPr>
          <w:color w:val="auto"/>
          <w:sz w:val="26"/>
          <w:szCs w:val="26"/>
        </w:rPr>
        <w:t>., Service Address.</w:t>
      </w:r>
      <w:r w:rsidR="00A61D96">
        <w:rPr>
          <w:color w:val="auto"/>
          <w:sz w:val="26"/>
          <w:szCs w:val="26"/>
        </w:rPr>
        <w:t xml:space="preserve">  Rather, the Replies, in a generalized response, assert that the Exceptions of Mr. Jones lack merit</w:t>
      </w:r>
      <w:r w:rsidR="00E72DCF">
        <w:rPr>
          <w:color w:val="auto"/>
          <w:sz w:val="26"/>
          <w:szCs w:val="26"/>
        </w:rPr>
        <w:t xml:space="preserve"> as they do not identify </w:t>
      </w:r>
      <w:r w:rsidR="00074162">
        <w:rPr>
          <w:color w:val="auto"/>
          <w:sz w:val="26"/>
          <w:szCs w:val="26"/>
        </w:rPr>
        <w:t>any error in fact or in law in the Initial Decision</w:t>
      </w:r>
      <w:r w:rsidR="00A61D96">
        <w:rPr>
          <w:color w:val="auto"/>
          <w:sz w:val="26"/>
          <w:szCs w:val="26"/>
        </w:rPr>
        <w:t>.</w:t>
      </w:r>
      <w:r w:rsidRPr="00E33B30">
        <w:rPr>
          <w:color w:val="auto"/>
          <w:sz w:val="26"/>
          <w:szCs w:val="26"/>
        </w:rPr>
        <w:t xml:space="preserve">  </w:t>
      </w:r>
    </w:p>
    <w:p w14:paraId="4157C131" w14:textId="77777777" w:rsidR="002E7627" w:rsidRDefault="002E7627" w:rsidP="0024183A">
      <w:pPr>
        <w:spacing w:after="0" w:line="360" w:lineRule="auto"/>
        <w:ind w:left="0" w:firstLine="1440"/>
        <w:rPr>
          <w:b/>
          <w:sz w:val="26"/>
          <w:szCs w:val="26"/>
        </w:rPr>
      </w:pPr>
    </w:p>
    <w:p w14:paraId="5E9B5562" w14:textId="77777777" w:rsidR="0024183A" w:rsidRPr="00DB56D1" w:rsidRDefault="00E62B4E" w:rsidP="00E62B4E">
      <w:pPr>
        <w:spacing w:after="0" w:line="360" w:lineRule="auto"/>
        <w:ind w:left="0" w:firstLine="0"/>
        <w:rPr>
          <w:sz w:val="26"/>
          <w:szCs w:val="26"/>
        </w:rPr>
      </w:pPr>
      <w:r>
        <w:rPr>
          <w:b/>
          <w:sz w:val="26"/>
          <w:szCs w:val="26"/>
        </w:rPr>
        <w:t>D.</w:t>
      </w:r>
      <w:r>
        <w:rPr>
          <w:b/>
          <w:sz w:val="26"/>
          <w:szCs w:val="26"/>
        </w:rPr>
        <w:tab/>
      </w:r>
      <w:r w:rsidR="001D50B0">
        <w:rPr>
          <w:b/>
          <w:sz w:val="26"/>
          <w:szCs w:val="26"/>
        </w:rPr>
        <w:t>Disposition</w:t>
      </w:r>
    </w:p>
    <w:p w14:paraId="08276F9D" w14:textId="77777777" w:rsidR="00E62B4E" w:rsidRDefault="00E62B4E" w:rsidP="00DB56D1">
      <w:pPr>
        <w:spacing w:after="0" w:line="360" w:lineRule="auto"/>
        <w:ind w:left="0" w:firstLine="1440"/>
        <w:rPr>
          <w:color w:val="auto"/>
          <w:sz w:val="26"/>
          <w:szCs w:val="26"/>
        </w:rPr>
      </w:pPr>
    </w:p>
    <w:p w14:paraId="6BF199CC" w14:textId="77777777" w:rsidR="005D7BC3" w:rsidRPr="002E7627" w:rsidRDefault="00DB56D1" w:rsidP="002E7627">
      <w:pPr>
        <w:spacing w:after="0" w:line="360" w:lineRule="auto"/>
        <w:ind w:left="0" w:firstLine="1440"/>
        <w:rPr>
          <w:color w:val="auto"/>
          <w:sz w:val="26"/>
          <w:szCs w:val="26"/>
        </w:rPr>
      </w:pPr>
      <w:r w:rsidRPr="00DB56D1">
        <w:rPr>
          <w:color w:val="auto"/>
          <w:sz w:val="26"/>
          <w:szCs w:val="26"/>
        </w:rPr>
        <w:t xml:space="preserve">As </w:t>
      </w:r>
      <w:r w:rsidR="0074283C">
        <w:rPr>
          <w:color w:val="auto"/>
          <w:sz w:val="26"/>
          <w:szCs w:val="26"/>
        </w:rPr>
        <w:t xml:space="preserve">preliminary consideration, </w:t>
      </w:r>
      <w:r w:rsidRPr="00DB56D1">
        <w:rPr>
          <w:color w:val="auto"/>
          <w:sz w:val="26"/>
          <w:szCs w:val="26"/>
        </w:rPr>
        <w:t>we advise the Parties that the Commission is not required to consider expressly</w:t>
      </w:r>
      <w:r w:rsidR="0074283C">
        <w:rPr>
          <w:color w:val="auto"/>
          <w:sz w:val="26"/>
          <w:szCs w:val="26"/>
        </w:rPr>
        <w:t>,</w:t>
      </w:r>
      <w:r w:rsidRPr="00DB56D1">
        <w:rPr>
          <w:color w:val="auto"/>
          <w:sz w:val="26"/>
          <w:szCs w:val="26"/>
        </w:rPr>
        <w:t xml:space="preserve"> or at length, each contention or argument raised by the </w:t>
      </w:r>
      <w:r>
        <w:rPr>
          <w:color w:val="auto"/>
          <w:sz w:val="26"/>
          <w:szCs w:val="26"/>
        </w:rPr>
        <w:t>P</w:t>
      </w:r>
      <w:r w:rsidRPr="00DB56D1">
        <w:rPr>
          <w:color w:val="auto"/>
          <w:sz w:val="26"/>
          <w:szCs w:val="26"/>
        </w:rPr>
        <w:t xml:space="preserve">arties. </w:t>
      </w:r>
      <w:r>
        <w:rPr>
          <w:color w:val="auto"/>
          <w:sz w:val="26"/>
          <w:szCs w:val="26"/>
        </w:rPr>
        <w:t xml:space="preserve"> </w:t>
      </w:r>
      <w:hyperlink r:id="rId13" w:history="1">
        <w:r w:rsidRPr="00DB56D1">
          <w:rPr>
            <w:rStyle w:val="Emphasis"/>
            <w:color w:val="auto"/>
            <w:sz w:val="26"/>
            <w:szCs w:val="26"/>
          </w:rPr>
          <w:t>Consolidated Rail Corporation v. Pa.</w:t>
        </w:r>
        <w:r w:rsidR="00410124">
          <w:rPr>
            <w:rStyle w:val="Emphasis"/>
            <w:color w:val="auto"/>
            <w:sz w:val="26"/>
            <w:szCs w:val="26"/>
          </w:rPr>
          <w:t xml:space="preserve"> </w:t>
        </w:r>
        <w:r w:rsidRPr="00DB56D1">
          <w:rPr>
            <w:rStyle w:val="Emphasis"/>
            <w:color w:val="auto"/>
            <w:sz w:val="26"/>
            <w:szCs w:val="26"/>
          </w:rPr>
          <w:t>PUC</w:t>
        </w:r>
        <w:r w:rsidRPr="00DB56D1">
          <w:rPr>
            <w:rStyle w:val="Hyperlink"/>
            <w:color w:val="auto"/>
            <w:sz w:val="26"/>
            <w:szCs w:val="26"/>
            <w:u w:val="none"/>
          </w:rPr>
          <w:t>, 625 A.2d 741 (Pa. C</w:t>
        </w:r>
        <w:r w:rsidR="00ED23D6">
          <w:rPr>
            <w:rStyle w:val="Hyperlink"/>
            <w:color w:val="auto"/>
            <w:sz w:val="26"/>
            <w:szCs w:val="26"/>
            <w:u w:val="none"/>
          </w:rPr>
          <w:t>m</w:t>
        </w:r>
        <w:r w:rsidR="004120EE">
          <w:rPr>
            <w:rStyle w:val="Hyperlink"/>
            <w:color w:val="auto"/>
            <w:sz w:val="26"/>
            <w:szCs w:val="26"/>
            <w:u w:val="none"/>
          </w:rPr>
          <w:t>w</w:t>
        </w:r>
        <w:r w:rsidR="00ED23D6">
          <w:rPr>
            <w:rStyle w:val="Hyperlink"/>
            <w:color w:val="auto"/>
            <w:sz w:val="26"/>
            <w:szCs w:val="26"/>
            <w:u w:val="none"/>
          </w:rPr>
          <w:t>lth</w:t>
        </w:r>
        <w:r w:rsidRPr="00DB56D1">
          <w:rPr>
            <w:rStyle w:val="Hyperlink"/>
            <w:color w:val="auto"/>
            <w:sz w:val="26"/>
            <w:szCs w:val="26"/>
            <w:u w:val="none"/>
          </w:rPr>
          <w:t>. 1993)</w:t>
        </w:r>
      </w:hyperlink>
      <w:r w:rsidRPr="00DB56D1">
        <w:rPr>
          <w:color w:val="auto"/>
          <w:sz w:val="26"/>
          <w:szCs w:val="26"/>
        </w:rPr>
        <w:t xml:space="preserve">; </w:t>
      </w:r>
      <w:r w:rsidRPr="00DB56D1">
        <w:rPr>
          <w:rStyle w:val="Emphasis"/>
          <w:color w:val="auto"/>
          <w:sz w:val="26"/>
          <w:szCs w:val="26"/>
        </w:rPr>
        <w:t xml:space="preserve">also, generally, </w:t>
      </w:r>
      <w:hyperlink r:id="rId14" w:history="1">
        <w:r w:rsidRPr="00DB56D1">
          <w:rPr>
            <w:rStyle w:val="Emphasis"/>
            <w:color w:val="auto"/>
            <w:sz w:val="26"/>
            <w:szCs w:val="26"/>
          </w:rPr>
          <w:t>University of Pennsylvania v. Pa. PUC</w:t>
        </w:r>
        <w:r w:rsidRPr="00DB56D1">
          <w:rPr>
            <w:rStyle w:val="Hyperlink"/>
            <w:color w:val="auto"/>
            <w:sz w:val="26"/>
            <w:szCs w:val="26"/>
            <w:u w:val="none"/>
          </w:rPr>
          <w:t>, 485 A.2d 1217 (Pa. C</w:t>
        </w:r>
        <w:r w:rsidR="00ED23D6">
          <w:rPr>
            <w:rStyle w:val="Hyperlink"/>
            <w:color w:val="auto"/>
            <w:sz w:val="26"/>
            <w:szCs w:val="26"/>
            <w:u w:val="none"/>
          </w:rPr>
          <w:t>mwlth</w:t>
        </w:r>
        <w:r w:rsidRPr="00DB56D1">
          <w:rPr>
            <w:rStyle w:val="Hyperlink"/>
            <w:color w:val="auto"/>
            <w:sz w:val="26"/>
            <w:szCs w:val="26"/>
            <w:u w:val="none"/>
          </w:rPr>
          <w:t>. 1984)</w:t>
        </w:r>
      </w:hyperlink>
      <w:r w:rsidRPr="00DB56D1">
        <w:rPr>
          <w:color w:val="auto"/>
          <w:sz w:val="26"/>
          <w:szCs w:val="26"/>
        </w:rPr>
        <w:t>.</w:t>
      </w:r>
    </w:p>
    <w:p w14:paraId="2EA6170E" w14:textId="77777777" w:rsidR="00D8392B" w:rsidRDefault="00D8392B" w:rsidP="00DB56D1">
      <w:pPr>
        <w:spacing w:after="0" w:line="360" w:lineRule="auto"/>
        <w:ind w:left="0" w:firstLine="0"/>
        <w:rPr>
          <w:b/>
          <w:sz w:val="26"/>
          <w:szCs w:val="26"/>
        </w:rPr>
      </w:pPr>
    </w:p>
    <w:p w14:paraId="34CF35F3" w14:textId="301BCC52" w:rsidR="001D50B0" w:rsidRPr="004D3551" w:rsidRDefault="004D3551" w:rsidP="00E903DF">
      <w:pPr>
        <w:pStyle w:val="ListParagraph"/>
        <w:keepNext/>
        <w:numPr>
          <w:ilvl w:val="0"/>
          <w:numId w:val="15"/>
        </w:numPr>
        <w:spacing w:after="0" w:line="360" w:lineRule="auto"/>
        <w:ind w:left="1440" w:hanging="720"/>
        <w:rPr>
          <w:b/>
          <w:i/>
          <w:iCs/>
          <w:color w:val="auto"/>
          <w:sz w:val="26"/>
          <w:szCs w:val="26"/>
        </w:rPr>
      </w:pPr>
      <w:r>
        <w:rPr>
          <w:b/>
          <w:i/>
          <w:iCs/>
          <w:color w:val="auto"/>
          <w:sz w:val="26"/>
          <w:szCs w:val="26"/>
        </w:rPr>
        <w:t>Pro Se</w:t>
      </w:r>
      <w:r>
        <w:rPr>
          <w:b/>
          <w:color w:val="auto"/>
          <w:sz w:val="26"/>
          <w:szCs w:val="26"/>
        </w:rPr>
        <w:t xml:space="preserve"> Participants</w:t>
      </w:r>
    </w:p>
    <w:p w14:paraId="0C557828" w14:textId="77777777" w:rsidR="006064F9" w:rsidRDefault="006064F9" w:rsidP="00E903DF">
      <w:pPr>
        <w:keepNext/>
        <w:spacing w:after="0" w:line="360" w:lineRule="auto"/>
        <w:ind w:left="0" w:firstLine="1440"/>
        <w:rPr>
          <w:color w:val="auto"/>
          <w:sz w:val="26"/>
          <w:szCs w:val="26"/>
        </w:rPr>
      </w:pPr>
    </w:p>
    <w:p w14:paraId="45EF57F2" w14:textId="197C45D3" w:rsidR="003B4EDB" w:rsidRDefault="003B4EDB" w:rsidP="00E903DF">
      <w:pPr>
        <w:keepNext/>
        <w:spacing w:after="0" w:line="360" w:lineRule="auto"/>
        <w:ind w:left="0" w:firstLine="1440"/>
        <w:rPr>
          <w:sz w:val="26"/>
          <w:szCs w:val="26"/>
        </w:rPr>
      </w:pPr>
      <w:r w:rsidRPr="001700A0">
        <w:rPr>
          <w:sz w:val="26"/>
          <w:szCs w:val="26"/>
        </w:rPr>
        <w:t xml:space="preserve">Pursuant to Commission Regulations and administrative precedent, the Commission often engages in a liberal interpretation of our Rules of Practice in </w:t>
      </w:r>
      <w:r w:rsidRPr="001700A0">
        <w:rPr>
          <w:sz w:val="26"/>
          <w:szCs w:val="26"/>
        </w:rPr>
        <w:lastRenderedPageBreak/>
        <w:t xml:space="preserve">recognition of </w:t>
      </w:r>
      <w:r w:rsidRPr="001700A0">
        <w:rPr>
          <w:i/>
          <w:iCs/>
          <w:sz w:val="26"/>
          <w:szCs w:val="26"/>
        </w:rPr>
        <w:t>pro se</w:t>
      </w:r>
      <w:r w:rsidRPr="001700A0">
        <w:rPr>
          <w:sz w:val="26"/>
          <w:szCs w:val="26"/>
        </w:rPr>
        <w:t xml:space="preserve"> participants.  </w:t>
      </w:r>
      <w:r>
        <w:rPr>
          <w:i/>
          <w:sz w:val="26"/>
          <w:szCs w:val="26"/>
        </w:rPr>
        <w:t xml:space="preserve">See </w:t>
      </w:r>
      <w:r w:rsidRPr="001700A0">
        <w:rPr>
          <w:sz w:val="26"/>
          <w:szCs w:val="26"/>
        </w:rPr>
        <w:t xml:space="preserve">52 Pa. Code § 1.2(a) – “[t]his subpart shall be liberally construed to secure the just, speedy and inexpensive determination of every action or proceeding to which it is applicable. </w:t>
      </w:r>
      <w:r>
        <w:rPr>
          <w:sz w:val="26"/>
          <w:szCs w:val="26"/>
        </w:rPr>
        <w:t xml:space="preserve"> </w:t>
      </w:r>
      <w:r w:rsidRPr="001700A0">
        <w:rPr>
          <w:sz w:val="26"/>
          <w:szCs w:val="26"/>
        </w:rPr>
        <w:t>The Commission or presiding officer at any stage of an action or proceeding may disregard an error or defect of procedure which does not affect the substantive rights of the parties.”</w:t>
      </w:r>
      <w:r>
        <w:rPr>
          <w:sz w:val="26"/>
          <w:szCs w:val="26"/>
        </w:rPr>
        <w:t xml:space="preserve">  </w:t>
      </w:r>
    </w:p>
    <w:p w14:paraId="0A0DA859" w14:textId="77777777" w:rsidR="003B4EDB" w:rsidRDefault="003B4EDB" w:rsidP="003B4EDB">
      <w:pPr>
        <w:spacing w:after="0" w:line="360" w:lineRule="auto"/>
        <w:ind w:left="0" w:firstLine="1440"/>
        <w:rPr>
          <w:sz w:val="26"/>
          <w:szCs w:val="26"/>
        </w:rPr>
      </w:pPr>
    </w:p>
    <w:p w14:paraId="4900121B" w14:textId="4C226BEB" w:rsidR="00960455" w:rsidRDefault="003B4EDB" w:rsidP="003B4EDB">
      <w:pPr>
        <w:spacing w:after="0" w:line="360" w:lineRule="auto"/>
        <w:ind w:left="0" w:firstLine="1440"/>
        <w:rPr>
          <w:color w:val="auto"/>
          <w:sz w:val="26"/>
          <w:szCs w:val="26"/>
        </w:rPr>
      </w:pPr>
      <w:r>
        <w:rPr>
          <w:color w:val="auto"/>
          <w:sz w:val="26"/>
          <w:szCs w:val="26"/>
        </w:rPr>
        <w:t>Commission Regulations and long-standing Commission administrative precedent</w:t>
      </w:r>
      <w:r w:rsidR="00766C33">
        <w:rPr>
          <w:rStyle w:val="FootnoteReference"/>
          <w:color w:val="auto"/>
          <w:sz w:val="26"/>
          <w:szCs w:val="26"/>
        </w:rPr>
        <w:footnoteReference w:id="6"/>
      </w:r>
      <w:r>
        <w:rPr>
          <w:color w:val="auto"/>
          <w:sz w:val="26"/>
          <w:szCs w:val="26"/>
        </w:rPr>
        <w:t xml:space="preserve"> are designed for the purpose of affording </w:t>
      </w:r>
      <w:r w:rsidRPr="00F5652D">
        <w:rPr>
          <w:i/>
          <w:color w:val="auto"/>
          <w:sz w:val="26"/>
          <w:szCs w:val="26"/>
        </w:rPr>
        <w:t>pro se</w:t>
      </w:r>
      <w:r>
        <w:rPr>
          <w:color w:val="auto"/>
          <w:sz w:val="26"/>
          <w:szCs w:val="26"/>
        </w:rPr>
        <w:t xml:space="preserve"> complainants the opportunity to provide this </w:t>
      </w:r>
      <w:r w:rsidR="006832A3">
        <w:rPr>
          <w:color w:val="auto"/>
          <w:sz w:val="26"/>
          <w:szCs w:val="26"/>
        </w:rPr>
        <w:t xml:space="preserve">agency </w:t>
      </w:r>
      <w:r>
        <w:rPr>
          <w:color w:val="auto"/>
          <w:sz w:val="26"/>
          <w:szCs w:val="26"/>
        </w:rPr>
        <w:t>with the necessary facts, evidence, and information to make a record on which we may comprehensively review and fairly decide matters coming before us.</w:t>
      </w:r>
      <w:r w:rsidR="00F4025C" w:rsidRPr="00F4025C">
        <w:rPr>
          <w:rStyle w:val="FootnoteReference"/>
          <w:color w:val="auto"/>
          <w:sz w:val="26"/>
          <w:szCs w:val="26"/>
        </w:rPr>
        <w:t xml:space="preserve"> </w:t>
      </w:r>
      <w:r w:rsidR="00F4025C">
        <w:rPr>
          <w:rStyle w:val="FootnoteReference"/>
          <w:color w:val="auto"/>
          <w:sz w:val="26"/>
          <w:szCs w:val="26"/>
        </w:rPr>
        <w:footnoteReference w:id="7"/>
      </w:r>
      <w:r w:rsidR="00F4025C">
        <w:rPr>
          <w:color w:val="auto"/>
          <w:sz w:val="26"/>
          <w:szCs w:val="26"/>
        </w:rPr>
        <w:t xml:space="preserve"> </w:t>
      </w:r>
      <w:r>
        <w:rPr>
          <w:color w:val="auto"/>
          <w:sz w:val="26"/>
          <w:szCs w:val="26"/>
        </w:rPr>
        <w:t xml:space="preserve"> We have reviewed the Transcript of the </w:t>
      </w:r>
      <w:r w:rsidR="002B329D">
        <w:rPr>
          <w:color w:val="auto"/>
          <w:sz w:val="26"/>
          <w:szCs w:val="26"/>
        </w:rPr>
        <w:t xml:space="preserve">telephonic </w:t>
      </w:r>
      <w:r>
        <w:rPr>
          <w:color w:val="auto"/>
          <w:sz w:val="26"/>
          <w:szCs w:val="26"/>
        </w:rPr>
        <w:t xml:space="preserve">hearing held </w:t>
      </w:r>
      <w:r w:rsidR="002B329D">
        <w:rPr>
          <w:color w:val="auto"/>
          <w:sz w:val="26"/>
          <w:szCs w:val="26"/>
        </w:rPr>
        <w:t xml:space="preserve">in the case </w:t>
      </w:r>
      <w:r>
        <w:rPr>
          <w:color w:val="auto"/>
          <w:sz w:val="26"/>
          <w:szCs w:val="26"/>
        </w:rPr>
        <w:t xml:space="preserve">and acknowledge the difficulty encountered by the presiding ALJ to have Mr. Jones clearly state </w:t>
      </w:r>
      <w:r w:rsidR="00D0658D">
        <w:rPr>
          <w:color w:val="auto"/>
          <w:sz w:val="26"/>
          <w:szCs w:val="26"/>
        </w:rPr>
        <w:t xml:space="preserve">facts in support of </w:t>
      </w:r>
      <w:r>
        <w:rPr>
          <w:color w:val="auto"/>
          <w:sz w:val="26"/>
          <w:szCs w:val="26"/>
        </w:rPr>
        <w:t>his position.</w:t>
      </w:r>
      <w:r w:rsidR="00560B6C">
        <w:rPr>
          <w:rStyle w:val="FootnoteReference"/>
          <w:color w:val="auto"/>
          <w:sz w:val="26"/>
          <w:szCs w:val="26"/>
        </w:rPr>
        <w:footnoteReference w:id="8"/>
      </w:r>
      <w:r w:rsidR="00960455">
        <w:rPr>
          <w:color w:val="auto"/>
          <w:sz w:val="26"/>
          <w:szCs w:val="26"/>
        </w:rPr>
        <w:t xml:space="preserve">  </w:t>
      </w:r>
    </w:p>
    <w:p w14:paraId="22C3835B" w14:textId="77777777" w:rsidR="00960455" w:rsidRDefault="00960455" w:rsidP="003B4EDB">
      <w:pPr>
        <w:spacing w:after="0" w:line="360" w:lineRule="auto"/>
        <w:ind w:left="0" w:firstLine="1440"/>
        <w:rPr>
          <w:color w:val="auto"/>
          <w:sz w:val="26"/>
          <w:szCs w:val="26"/>
        </w:rPr>
      </w:pPr>
    </w:p>
    <w:p w14:paraId="419302F7" w14:textId="4AE37DAD" w:rsidR="00482A95" w:rsidRDefault="00482A95" w:rsidP="00753D3C">
      <w:pPr>
        <w:shd w:val="clear" w:color="auto" w:fill="FFFFFF"/>
        <w:spacing w:after="0" w:line="360" w:lineRule="auto"/>
        <w:ind w:left="0" w:firstLine="1440"/>
        <w:rPr>
          <w:sz w:val="26"/>
          <w:szCs w:val="26"/>
        </w:rPr>
      </w:pPr>
      <w:r>
        <w:rPr>
          <w:sz w:val="26"/>
          <w:szCs w:val="26"/>
        </w:rPr>
        <w:t>Unrepresented participants in Commission proceedings are</w:t>
      </w:r>
      <w:r w:rsidRPr="001700A0">
        <w:rPr>
          <w:sz w:val="26"/>
          <w:szCs w:val="26"/>
        </w:rPr>
        <w:t xml:space="preserve">, </w:t>
      </w:r>
      <w:r w:rsidR="00A61D96">
        <w:rPr>
          <w:sz w:val="26"/>
          <w:szCs w:val="26"/>
        </w:rPr>
        <w:t xml:space="preserve">pursuant to law, </w:t>
      </w:r>
      <w:r w:rsidR="001C60EF">
        <w:rPr>
          <w:sz w:val="26"/>
          <w:szCs w:val="26"/>
        </w:rPr>
        <w:t xml:space="preserve">however, </w:t>
      </w:r>
      <w:r w:rsidRPr="001700A0">
        <w:rPr>
          <w:sz w:val="26"/>
          <w:szCs w:val="26"/>
        </w:rPr>
        <w:t>under the same requirements as trained attorneys in certain matters.</w:t>
      </w:r>
      <w:r>
        <w:rPr>
          <w:sz w:val="26"/>
          <w:szCs w:val="26"/>
        </w:rPr>
        <w:t xml:space="preserve">  </w:t>
      </w:r>
      <w:r>
        <w:rPr>
          <w:i/>
          <w:sz w:val="26"/>
          <w:szCs w:val="26"/>
        </w:rPr>
        <w:t>See</w:t>
      </w:r>
      <w:r w:rsidR="00EE76A4">
        <w:rPr>
          <w:sz w:val="26"/>
          <w:szCs w:val="26"/>
        </w:rPr>
        <w:t xml:space="preserve"> </w:t>
      </w:r>
      <w:r w:rsidR="00EE76A4">
        <w:rPr>
          <w:i/>
          <w:sz w:val="26"/>
          <w:szCs w:val="26"/>
        </w:rPr>
        <w:t>e.g.</w:t>
      </w:r>
      <w:r w:rsidR="002045F7" w:rsidRPr="002045F7">
        <w:rPr>
          <w:iCs/>
          <w:sz w:val="26"/>
          <w:szCs w:val="26"/>
        </w:rPr>
        <w:t>,</w:t>
      </w:r>
      <w:r w:rsidRPr="002045F7">
        <w:rPr>
          <w:iCs/>
          <w:sz w:val="26"/>
          <w:szCs w:val="26"/>
        </w:rPr>
        <w:t xml:space="preserve"> </w:t>
      </w:r>
      <w:r w:rsidRPr="00C200EE">
        <w:rPr>
          <w:i/>
          <w:iCs/>
          <w:sz w:val="26"/>
          <w:szCs w:val="26"/>
        </w:rPr>
        <w:t xml:space="preserve">Jones v. </w:t>
      </w:r>
      <w:proofErr w:type="spellStart"/>
      <w:r w:rsidRPr="00C200EE">
        <w:rPr>
          <w:i/>
          <w:iCs/>
          <w:sz w:val="26"/>
          <w:szCs w:val="26"/>
        </w:rPr>
        <w:t>Rudenstein</w:t>
      </w:r>
      <w:proofErr w:type="spellEnd"/>
      <w:r w:rsidRPr="005A1E29">
        <w:rPr>
          <w:sz w:val="26"/>
          <w:szCs w:val="26"/>
        </w:rPr>
        <w:t>,</w:t>
      </w:r>
      <w:r w:rsidRPr="00C200EE">
        <w:rPr>
          <w:b/>
          <w:bCs/>
          <w:sz w:val="26"/>
          <w:szCs w:val="26"/>
        </w:rPr>
        <w:t xml:space="preserve"> </w:t>
      </w:r>
      <w:r w:rsidRPr="00C200EE">
        <w:rPr>
          <w:sz w:val="26"/>
          <w:szCs w:val="26"/>
        </w:rPr>
        <w:t>585 A.2d 520</w:t>
      </w:r>
      <w:r w:rsidRPr="00C200EE">
        <w:rPr>
          <w:i/>
          <w:iCs/>
          <w:sz w:val="26"/>
          <w:szCs w:val="26"/>
        </w:rPr>
        <w:t> </w:t>
      </w:r>
      <w:r w:rsidRPr="00C200EE">
        <w:rPr>
          <w:sz w:val="26"/>
          <w:szCs w:val="26"/>
        </w:rPr>
        <w:t>(Pa. Sup</w:t>
      </w:r>
      <w:r w:rsidR="003D6523">
        <w:rPr>
          <w:sz w:val="26"/>
          <w:szCs w:val="26"/>
        </w:rPr>
        <w:t>er.</w:t>
      </w:r>
      <w:r w:rsidRPr="00C200EE">
        <w:rPr>
          <w:sz w:val="26"/>
          <w:szCs w:val="26"/>
        </w:rPr>
        <w:t xml:space="preserve"> </w:t>
      </w:r>
      <w:r w:rsidR="00745655">
        <w:rPr>
          <w:sz w:val="26"/>
          <w:szCs w:val="26"/>
        </w:rPr>
        <w:t xml:space="preserve">Ct. </w:t>
      </w:r>
      <w:r w:rsidRPr="00C200EE">
        <w:rPr>
          <w:sz w:val="26"/>
          <w:szCs w:val="26"/>
        </w:rPr>
        <w:t>1991),</w:t>
      </w:r>
      <w:r w:rsidRPr="00C200EE">
        <w:rPr>
          <w:i/>
          <w:iCs/>
          <w:sz w:val="26"/>
          <w:szCs w:val="26"/>
        </w:rPr>
        <w:t xml:space="preserve"> appeal denied</w:t>
      </w:r>
      <w:r w:rsidRPr="00B757D6">
        <w:rPr>
          <w:sz w:val="26"/>
          <w:szCs w:val="26"/>
        </w:rPr>
        <w:t xml:space="preserve">, </w:t>
      </w:r>
      <w:r w:rsidRPr="00C200EE">
        <w:rPr>
          <w:sz w:val="26"/>
          <w:szCs w:val="26"/>
        </w:rPr>
        <w:t xml:space="preserve">529 Pa. </w:t>
      </w:r>
      <w:r w:rsidRPr="00C200EE">
        <w:rPr>
          <w:sz w:val="26"/>
          <w:szCs w:val="26"/>
        </w:rPr>
        <w:lastRenderedPageBreak/>
        <w:t>634</w:t>
      </w:r>
      <w:r w:rsidR="00745655">
        <w:rPr>
          <w:sz w:val="26"/>
          <w:szCs w:val="26"/>
        </w:rPr>
        <w:t>, 600 A</w:t>
      </w:r>
      <w:r w:rsidR="002F3143">
        <w:rPr>
          <w:sz w:val="26"/>
          <w:szCs w:val="26"/>
        </w:rPr>
        <w:t>.</w:t>
      </w:r>
      <w:r w:rsidR="00745655">
        <w:rPr>
          <w:sz w:val="26"/>
          <w:szCs w:val="26"/>
        </w:rPr>
        <w:t>2d 954</w:t>
      </w:r>
      <w:r w:rsidRPr="00C200EE">
        <w:rPr>
          <w:sz w:val="26"/>
          <w:szCs w:val="26"/>
        </w:rPr>
        <w:t xml:space="preserve"> (1991), citing, </w:t>
      </w:r>
      <w:r w:rsidRPr="006D3D60">
        <w:rPr>
          <w:i/>
          <w:iCs/>
          <w:sz w:val="26"/>
          <w:szCs w:val="26"/>
        </w:rPr>
        <w:t>inter alia</w:t>
      </w:r>
      <w:r w:rsidRPr="00C200EE">
        <w:rPr>
          <w:sz w:val="26"/>
          <w:szCs w:val="26"/>
        </w:rPr>
        <w:t xml:space="preserve">, </w:t>
      </w:r>
      <w:proofErr w:type="spellStart"/>
      <w:r w:rsidRPr="00C200EE">
        <w:rPr>
          <w:i/>
          <w:iCs/>
          <w:sz w:val="26"/>
          <w:szCs w:val="26"/>
        </w:rPr>
        <w:t>Farretta</w:t>
      </w:r>
      <w:proofErr w:type="spellEnd"/>
      <w:r w:rsidRPr="00C200EE">
        <w:rPr>
          <w:i/>
          <w:iCs/>
          <w:sz w:val="26"/>
          <w:szCs w:val="26"/>
        </w:rPr>
        <w:t xml:space="preserve"> v. California</w:t>
      </w:r>
      <w:r w:rsidRPr="00B757D6">
        <w:rPr>
          <w:sz w:val="26"/>
          <w:szCs w:val="26"/>
        </w:rPr>
        <w:t xml:space="preserve">, </w:t>
      </w:r>
      <w:r w:rsidRPr="00C200EE">
        <w:rPr>
          <w:sz w:val="26"/>
          <w:szCs w:val="26"/>
        </w:rPr>
        <w:t>422 U.S. 806, 834 n.</w:t>
      </w:r>
      <w:r w:rsidR="002F3143">
        <w:rPr>
          <w:sz w:val="26"/>
          <w:szCs w:val="26"/>
        </w:rPr>
        <w:t> </w:t>
      </w:r>
      <w:r w:rsidRPr="00C200EE">
        <w:rPr>
          <w:sz w:val="26"/>
          <w:szCs w:val="26"/>
        </w:rPr>
        <w:t xml:space="preserve">46, 95 </w:t>
      </w:r>
      <w:proofErr w:type="spellStart"/>
      <w:r w:rsidRPr="00C200EE">
        <w:rPr>
          <w:sz w:val="26"/>
          <w:szCs w:val="26"/>
        </w:rPr>
        <w:t>S.Ct</w:t>
      </w:r>
      <w:proofErr w:type="spellEnd"/>
      <w:r w:rsidRPr="00C200EE">
        <w:rPr>
          <w:sz w:val="26"/>
          <w:szCs w:val="26"/>
        </w:rPr>
        <w:t>. 2525, 2540 n. 46, 45 L.Ed.2d 562, 581 n. 46 (1975)</w:t>
      </w:r>
      <w:r>
        <w:rPr>
          <w:sz w:val="26"/>
          <w:szCs w:val="26"/>
        </w:rPr>
        <w:t xml:space="preserve"> </w:t>
      </w:r>
      <w:r w:rsidR="0034766D">
        <w:rPr>
          <w:sz w:val="26"/>
          <w:szCs w:val="26"/>
        </w:rPr>
        <w:t>–</w:t>
      </w:r>
      <w:r>
        <w:rPr>
          <w:sz w:val="26"/>
          <w:szCs w:val="26"/>
        </w:rPr>
        <w:t xml:space="preserve"> </w:t>
      </w:r>
      <w:r w:rsidR="0034766D">
        <w:rPr>
          <w:sz w:val="26"/>
          <w:szCs w:val="26"/>
        </w:rPr>
        <w:t xml:space="preserve">a </w:t>
      </w:r>
      <w:r w:rsidR="00686A4D">
        <w:rPr>
          <w:sz w:val="26"/>
          <w:szCs w:val="26"/>
        </w:rPr>
        <w:t>p</w:t>
      </w:r>
      <w:r w:rsidRPr="00C200EE">
        <w:rPr>
          <w:sz w:val="26"/>
          <w:szCs w:val="26"/>
        </w:rPr>
        <w:t xml:space="preserve">ro se litigant is not absolved of all responsibility to comply with procedural rules, and opponents and the court do not have an affirmative duty to walk him through procedural requirements or to ignore procedural requirements in order to reach the merits of </w:t>
      </w:r>
      <w:r w:rsidRPr="0015625E">
        <w:rPr>
          <w:i/>
          <w:iCs/>
          <w:sz w:val="26"/>
          <w:szCs w:val="26"/>
        </w:rPr>
        <w:t>pro se</w:t>
      </w:r>
      <w:r w:rsidRPr="00C200EE">
        <w:rPr>
          <w:sz w:val="26"/>
          <w:szCs w:val="26"/>
        </w:rPr>
        <w:t xml:space="preserve"> litigant</w:t>
      </w:r>
      <w:r>
        <w:rPr>
          <w:sz w:val="26"/>
          <w:szCs w:val="26"/>
        </w:rPr>
        <w:t>’</w:t>
      </w:r>
      <w:r w:rsidRPr="00C200EE">
        <w:rPr>
          <w:sz w:val="26"/>
          <w:szCs w:val="26"/>
        </w:rPr>
        <w:t>s claim.</w:t>
      </w:r>
      <w:r>
        <w:rPr>
          <w:sz w:val="26"/>
          <w:szCs w:val="26"/>
        </w:rPr>
        <w:t xml:space="preserve">  </w:t>
      </w:r>
    </w:p>
    <w:p w14:paraId="3FE58D74" w14:textId="77777777" w:rsidR="001C60EF" w:rsidRDefault="001C60EF" w:rsidP="00753D3C">
      <w:pPr>
        <w:shd w:val="clear" w:color="auto" w:fill="FFFFFF"/>
        <w:spacing w:after="0" w:line="360" w:lineRule="auto"/>
        <w:ind w:left="0" w:firstLine="1440"/>
        <w:rPr>
          <w:sz w:val="26"/>
          <w:szCs w:val="26"/>
        </w:rPr>
      </w:pPr>
    </w:p>
    <w:p w14:paraId="64707F2B" w14:textId="14592B6B" w:rsidR="00482A95" w:rsidRDefault="00482A95" w:rsidP="00482A95">
      <w:pPr>
        <w:spacing w:after="0" w:line="360" w:lineRule="auto"/>
        <w:ind w:left="0" w:firstLine="1440"/>
        <w:rPr>
          <w:color w:val="auto"/>
        </w:rPr>
      </w:pPr>
      <w:r>
        <w:rPr>
          <w:sz w:val="26"/>
          <w:szCs w:val="26"/>
        </w:rPr>
        <w:t>More importantly, the decisions of the Commission must be supported by substantial evidence.</w:t>
      </w:r>
      <w:r w:rsidR="00F05CA2">
        <w:rPr>
          <w:sz w:val="26"/>
          <w:szCs w:val="26"/>
        </w:rPr>
        <w:t xml:space="preserve">  I.D. at</w:t>
      </w:r>
      <w:r w:rsidR="006F3483">
        <w:rPr>
          <w:sz w:val="26"/>
          <w:szCs w:val="26"/>
        </w:rPr>
        <w:t xml:space="preserve"> 7</w:t>
      </w:r>
      <w:r w:rsidR="00F05CA2">
        <w:rPr>
          <w:sz w:val="26"/>
          <w:szCs w:val="26"/>
        </w:rPr>
        <w:t>.</w:t>
      </w:r>
      <w:r>
        <w:rPr>
          <w:sz w:val="26"/>
          <w:szCs w:val="26"/>
        </w:rPr>
        <w:t xml:space="preserve">  A</w:t>
      </w:r>
      <w:r w:rsidR="00F05CA2">
        <w:rPr>
          <w:sz w:val="26"/>
          <w:szCs w:val="26"/>
        </w:rPr>
        <w:t>s noted by ALJ Brady,</w:t>
      </w:r>
      <w:r>
        <w:rPr>
          <w:sz w:val="26"/>
          <w:szCs w:val="26"/>
        </w:rPr>
        <w:t xml:space="preserve"> mere suspicion of the existence of a fact does not satisfy this standard on which the Commission must base its determinations.</w:t>
      </w:r>
      <w:r w:rsidR="002E7627">
        <w:rPr>
          <w:sz w:val="26"/>
          <w:szCs w:val="26"/>
        </w:rPr>
        <w:t xml:space="preserve">  </w:t>
      </w:r>
      <w:r w:rsidR="002E7627">
        <w:rPr>
          <w:i/>
          <w:iCs/>
          <w:sz w:val="26"/>
          <w:szCs w:val="26"/>
        </w:rPr>
        <w:t>Id</w:t>
      </w:r>
      <w:r w:rsidR="002E7627">
        <w:rPr>
          <w:sz w:val="26"/>
          <w:szCs w:val="26"/>
        </w:rPr>
        <w:t>.</w:t>
      </w:r>
      <w:r w:rsidRPr="00F5652D">
        <w:rPr>
          <w:color w:val="auto"/>
          <w:sz w:val="26"/>
          <w:szCs w:val="26"/>
        </w:rPr>
        <w:t xml:space="preserve"> </w:t>
      </w:r>
      <w:r w:rsidR="001C60EF" w:rsidRPr="00E325F4">
        <w:rPr>
          <w:color w:val="auto"/>
          <w:sz w:val="26"/>
          <w:szCs w:val="26"/>
        </w:rPr>
        <w:t xml:space="preserve"> </w:t>
      </w:r>
      <w:r w:rsidRPr="00E325F4">
        <w:rPr>
          <w:color w:val="auto"/>
          <w:sz w:val="26"/>
          <w:szCs w:val="26"/>
        </w:rPr>
        <w:t xml:space="preserve">More is required than a mere trace of evidence or a suspicion of the existence of a fact sought to be established.  </w:t>
      </w:r>
      <w:r w:rsidRPr="00E325F4">
        <w:rPr>
          <w:i/>
          <w:color w:val="auto"/>
          <w:sz w:val="26"/>
          <w:szCs w:val="26"/>
        </w:rPr>
        <w:t>Norfolk and Western Ry. v. Pa. PUC</w:t>
      </w:r>
      <w:r w:rsidRPr="00E325F4">
        <w:rPr>
          <w:color w:val="auto"/>
          <w:sz w:val="26"/>
          <w:szCs w:val="26"/>
        </w:rPr>
        <w:t>, 413</w:t>
      </w:r>
      <w:r w:rsidR="00E35977">
        <w:rPr>
          <w:color w:val="auto"/>
          <w:sz w:val="26"/>
          <w:szCs w:val="26"/>
        </w:rPr>
        <w:t> </w:t>
      </w:r>
      <w:r w:rsidRPr="00E325F4">
        <w:rPr>
          <w:color w:val="auto"/>
          <w:sz w:val="26"/>
          <w:szCs w:val="26"/>
        </w:rPr>
        <w:t xml:space="preserve">A.2d 1037 (Pa. 1980); </w:t>
      </w:r>
      <w:r w:rsidRPr="00E325F4">
        <w:rPr>
          <w:i/>
          <w:color w:val="auto"/>
          <w:sz w:val="26"/>
          <w:szCs w:val="26"/>
        </w:rPr>
        <w:t>Erie Resistor Corp. v. Unemployment Compensation Bd. of Review</w:t>
      </w:r>
      <w:r w:rsidRPr="00E325F4">
        <w:rPr>
          <w:color w:val="auto"/>
          <w:sz w:val="26"/>
          <w:szCs w:val="26"/>
        </w:rPr>
        <w:t xml:space="preserve">, 166 A.2d 96 (Pa. Super. 1960); </w:t>
      </w:r>
      <w:r w:rsidRPr="00E325F4">
        <w:rPr>
          <w:i/>
          <w:color w:val="auto"/>
          <w:sz w:val="26"/>
          <w:szCs w:val="26"/>
        </w:rPr>
        <w:t>Murphy v. Dep’t. of Public Welfare, White Haven Center</w:t>
      </w:r>
      <w:r w:rsidRPr="00E325F4">
        <w:rPr>
          <w:color w:val="auto"/>
          <w:sz w:val="26"/>
          <w:szCs w:val="26"/>
        </w:rPr>
        <w:t>, 480 A.2d 382 (Pa.</w:t>
      </w:r>
      <w:r w:rsidR="00ED3B28">
        <w:rPr>
          <w:color w:val="auto"/>
          <w:sz w:val="26"/>
          <w:szCs w:val="26"/>
        </w:rPr>
        <w:t xml:space="preserve"> </w:t>
      </w:r>
      <w:r w:rsidRPr="00E325F4">
        <w:rPr>
          <w:color w:val="auto"/>
          <w:sz w:val="26"/>
          <w:szCs w:val="26"/>
        </w:rPr>
        <w:t>Cmwlth. 1984).</w:t>
      </w:r>
      <w:r w:rsidRPr="00E325F4">
        <w:rPr>
          <w:color w:val="auto"/>
        </w:rPr>
        <w:t xml:space="preserve"> </w:t>
      </w:r>
    </w:p>
    <w:p w14:paraId="3BE36BFB" w14:textId="77777777" w:rsidR="002F3143" w:rsidRPr="00E325F4" w:rsidRDefault="002F3143" w:rsidP="00482A95">
      <w:pPr>
        <w:spacing w:after="0" w:line="360" w:lineRule="auto"/>
        <w:ind w:left="0" w:firstLine="1440"/>
        <w:rPr>
          <w:color w:val="auto"/>
          <w:sz w:val="26"/>
          <w:szCs w:val="26"/>
        </w:rPr>
      </w:pPr>
    </w:p>
    <w:p w14:paraId="7C2AF613" w14:textId="77777777" w:rsidR="00E325F4" w:rsidRPr="00E325F4" w:rsidRDefault="00E325F4" w:rsidP="00482A95">
      <w:pPr>
        <w:spacing w:after="0" w:line="360" w:lineRule="auto"/>
        <w:ind w:left="0" w:firstLine="1440"/>
        <w:rPr>
          <w:color w:val="auto"/>
          <w:sz w:val="26"/>
          <w:szCs w:val="26"/>
        </w:rPr>
      </w:pPr>
      <w:r w:rsidRPr="00E325F4">
        <w:rPr>
          <w:color w:val="auto"/>
          <w:sz w:val="26"/>
          <w:szCs w:val="26"/>
        </w:rPr>
        <w:t>We shall liberally construe the Exceptions of Mr. Jones</w:t>
      </w:r>
      <w:r>
        <w:rPr>
          <w:color w:val="auto"/>
          <w:sz w:val="26"/>
          <w:szCs w:val="26"/>
        </w:rPr>
        <w:t xml:space="preserve"> </w:t>
      </w:r>
      <w:r w:rsidR="0074283C">
        <w:rPr>
          <w:color w:val="auto"/>
          <w:sz w:val="26"/>
          <w:szCs w:val="26"/>
        </w:rPr>
        <w:t>and reach the merits of the claims asserted in this Complaint</w:t>
      </w:r>
      <w:r w:rsidR="00745655">
        <w:rPr>
          <w:color w:val="auto"/>
          <w:sz w:val="26"/>
          <w:szCs w:val="26"/>
        </w:rPr>
        <w:t>,</w:t>
      </w:r>
      <w:r w:rsidR="0074283C">
        <w:rPr>
          <w:color w:val="auto"/>
          <w:sz w:val="26"/>
          <w:szCs w:val="26"/>
        </w:rPr>
        <w:t xml:space="preserve"> notwithstanding</w:t>
      </w:r>
      <w:r w:rsidR="004A453B">
        <w:rPr>
          <w:color w:val="auto"/>
          <w:sz w:val="26"/>
          <w:szCs w:val="26"/>
        </w:rPr>
        <w:t xml:space="preserve"> the fact</w:t>
      </w:r>
      <w:r>
        <w:rPr>
          <w:color w:val="auto"/>
          <w:sz w:val="26"/>
          <w:szCs w:val="26"/>
        </w:rPr>
        <w:t xml:space="preserve"> </w:t>
      </w:r>
      <w:r w:rsidR="00745655">
        <w:rPr>
          <w:color w:val="auto"/>
          <w:sz w:val="26"/>
          <w:szCs w:val="26"/>
        </w:rPr>
        <w:t xml:space="preserve">that </w:t>
      </w:r>
      <w:r>
        <w:rPr>
          <w:color w:val="auto"/>
          <w:sz w:val="26"/>
          <w:szCs w:val="26"/>
        </w:rPr>
        <w:t>the Exceptions are not in conformity with the Commission’s Rules of Practice and Procedure, 52 Pa. Code</w:t>
      </w:r>
      <w:r w:rsidR="00FF6342">
        <w:rPr>
          <w:color w:val="auto"/>
          <w:sz w:val="26"/>
          <w:szCs w:val="26"/>
        </w:rPr>
        <w:t xml:space="preserve"> §§</w:t>
      </w:r>
      <w:r w:rsidR="0034766D">
        <w:rPr>
          <w:color w:val="auto"/>
          <w:sz w:val="26"/>
          <w:szCs w:val="26"/>
        </w:rPr>
        <w:t> </w:t>
      </w:r>
      <w:r w:rsidR="00FF6342">
        <w:rPr>
          <w:color w:val="auto"/>
          <w:sz w:val="26"/>
          <w:szCs w:val="26"/>
        </w:rPr>
        <w:t>5.533; 5.535.</w:t>
      </w:r>
      <w:r>
        <w:rPr>
          <w:color w:val="auto"/>
          <w:sz w:val="26"/>
          <w:szCs w:val="26"/>
        </w:rPr>
        <w:t xml:space="preserve">  </w:t>
      </w:r>
    </w:p>
    <w:p w14:paraId="172F3815" w14:textId="77777777" w:rsidR="009B5A23" w:rsidRDefault="009B5A23" w:rsidP="00482A95">
      <w:pPr>
        <w:spacing w:after="0" w:line="360" w:lineRule="auto"/>
        <w:ind w:left="0" w:firstLine="1440"/>
        <w:rPr>
          <w:color w:val="auto"/>
          <w:sz w:val="26"/>
          <w:szCs w:val="26"/>
        </w:rPr>
      </w:pPr>
    </w:p>
    <w:p w14:paraId="098736CE" w14:textId="77777777" w:rsidR="00E325F4" w:rsidRDefault="00E325F4" w:rsidP="009104E9">
      <w:pPr>
        <w:pStyle w:val="ListParagraph"/>
        <w:numPr>
          <w:ilvl w:val="0"/>
          <w:numId w:val="15"/>
        </w:numPr>
        <w:spacing w:after="0" w:line="360" w:lineRule="auto"/>
        <w:ind w:left="1440" w:hanging="720"/>
        <w:rPr>
          <w:b/>
          <w:color w:val="auto"/>
          <w:sz w:val="26"/>
          <w:szCs w:val="26"/>
        </w:rPr>
      </w:pPr>
      <w:r>
        <w:rPr>
          <w:b/>
          <w:color w:val="auto"/>
          <w:sz w:val="26"/>
          <w:szCs w:val="26"/>
        </w:rPr>
        <w:t xml:space="preserve">Alleged Failure </w:t>
      </w:r>
      <w:r w:rsidR="00241E3C">
        <w:rPr>
          <w:b/>
          <w:color w:val="auto"/>
          <w:sz w:val="26"/>
          <w:szCs w:val="26"/>
        </w:rPr>
        <w:t xml:space="preserve">of Complainant </w:t>
      </w:r>
      <w:r>
        <w:rPr>
          <w:b/>
          <w:color w:val="auto"/>
          <w:sz w:val="26"/>
          <w:szCs w:val="26"/>
        </w:rPr>
        <w:t>to Receive Exhibits</w:t>
      </w:r>
    </w:p>
    <w:p w14:paraId="234E20A7" w14:textId="77777777" w:rsidR="00E325F4" w:rsidRPr="00E325F4" w:rsidRDefault="00E325F4" w:rsidP="00E325F4">
      <w:pPr>
        <w:spacing w:after="0" w:line="360" w:lineRule="auto"/>
        <w:ind w:left="2160" w:firstLine="0"/>
        <w:rPr>
          <w:b/>
          <w:color w:val="auto"/>
          <w:sz w:val="26"/>
          <w:szCs w:val="26"/>
        </w:rPr>
      </w:pPr>
    </w:p>
    <w:p w14:paraId="7D1532C8" w14:textId="3B3ECE7B" w:rsidR="008F46D7" w:rsidRDefault="009B5A23" w:rsidP="002F3143">
      <w:pPr>
        <w:spacing w:after="0" w:line="360" w:lineRule="auto"/>
        <w:ind w:firstLine="1440"/>
        <w:rPr>
          <w:color w:val="auto"/>
          <w:sz w:val="26"/>
          <w:szCs w:val="26"/>
        </w:rPr>
      </w:pPr>
      <w:r w:rsidRPr="00E325F4">
        <w:rPr>
          <w:color w:val="auto"/>
          <w:sz w:val="26"/>
          <w:szCs w:val="26"/>
        </w:rPr>
        <w:t>Mr. Jones indicated that he did not receive PGW’s Exhibits prior to the telephonic hearing.</w:t>
      </w:r>
      <w:r w:rsidR="00241E3C">
        <w:rPr>
          <w:color w:val="auto"/>
          <w:sz w:val="26"/>
          <w:szCs w:val="26"/>
        </w:rPr>
        <w:t xml:space="preserve">  Tr. at 25-26.</w:t>
      </w:r>
      <w:r w:rsidRPr="00E325F4">
        <w:rPr>
          <w:color w:val="auto"/>
          <w:sz w:val="26"/>
          <w:szCs w:val="26"/>
        </w:rPr>
        <w:t xml:space="preserve">  </w:t>
      </w:r>
      <w:r w:rsidR="001B3807">
        <w:rPr>
          <w:color w:val="auto"/>
          <w:sz w:val="26"/>
          <w:szCs w:val="26"/>
        </w:rPr>
        <w:t>However</w:t>
      </w:r>
      <w:r w:rsidRPr="00E325F4">
        <w:rPr>
          <w:color w:val="auto"/>
          <w:sz w:val="26"/>
          <w:szCs w:val="26"/>
        </w:rPr>
        <w:t xml:space="preserve">, the record </w:t>
      </w:r>
      <w:r w:rsidR="00560CDD">
        <w:rPr>
          <w:color w:val="auto"/>
          <w:sz w:val="26"/>
          <w:szCs w:val="26"/>
        </w:rPr>
        <w:t xml:space="preserve">in this </w:t>
      </w:r>
      <w:r w:rsidR="001B3807">
        <w:rPr>
          <w:color w:val="auto"/>
          <w:sz w:val="26"/>
          <w:szCs w:val="26"/>
        </w:rPr>
        <w:t xml:space="preserve">case </w:t>
      </w:r>
      <w:r w:rsidRPr="00E325F4">
        <w:rPr>
          <w:color w:val="auto"/>
          <w:sz w:val="26"/>
          <w:szCs w:val="26"/>
        </w:rPr>
        <w:t>indicates that PGW was diligent in submitting the exhibits prior to hearing</w:t>
      </w:r>
      <w:r w:rsidR="006064F9">
        <w:rPr>
          <w:color w:val="auto"/>
          <w:sz w:val="26"/>
          <w:szCs w:val="26"/>
        </w:rPr>
        <w:t>.  Counsel for PGW</w:t>
      </w:r>
      <w:r w:rsidRPr="00E325F4">
        <w:rPr>
          <w:color w:val="auto"/>
          <w:sz w:val="26"/>
          <w:szCs w:val="26"/>
        </w:rPr>
        <w:t xml:space="preserve"> supplemented the record with appropriate evidence and certification </w:t>
      </w:r>
      <w:r w:rsidR="00AD76A0">
        <w:rPr>
          <w:color w:val="auto"/>
          <w:sz w:val="26"/>
          <w:szCs w:val="26"/>
        </w:rPr>
        <w:t>that the PGW Exhibits</w:t>
      </w:r>
      <w:r w:rsidRPr="00E325F4">
        <w:rPr>
          <w:color w:val="auto"/>
          <w:sz w:val="26"/>
          <w:szCs w:val="26"/>
        </w:rPr>
        <w:t xml:space="preserve"> </w:t>
      </w:r>
      <w:r w:rsidR="00AD76A0">
        <w:rPr>
          <w:color w:val="auto"/>
          <w:sz w:val="26"/>
          <w:szCs w:val="26"/>
        </w:rPr>
        <w:t xml:space="preserve">were </w:t>
      </w:r>
      <w:r w:rsidRPr="00E325F4">
        <w:rPr>
          <w:color w:val="auto"/>
          <w:sz w:val="26"/>
          <w:szCs w:val="26"/>
        </w:rPr>
        <w:t>serve</w:t>
      </w:r>
      <w:r w:rsidR="00AD76A0">
        <w:rPr>
          <w:color w:val="auto"/>
          <w:sz w:val="26"/>
          <w:szCs w:val="26"/>
        </w:rPr>
        <w:t>d</w:t>
      </w:r>
      <w:r w:rsidRPr="00E325F4">
        <w:rPr>
          <w:color w:val="auto"/>
          <w:sz w:val="26"/>
          <w:szCs w:val="26"/>
        </w:rPr>
        <w:t xml:space="preserve"> on Mr. Jones at the Service Address.</w:t>
      </w:r>
    </w:p>
    <w:p w14:paraId="314A1BE4" w14:textId="77777777" w:rsidR="008F46D7" w:rsidRDefault="008F46D7" w:rsidP="009B5A23">
      <w:pPr>
        <w:spacing w:after="0" w:line="360" w:lineRule="auto"/>
        <w:ind w:left="0" w:firstLine="1440"/>
        <w:rPr>
          <w:color w:val="auto"/>
          <w:sz w:val="26"/>
          <w:szCs w:val="26"/>
        </w:rPr>
      </w:pPr>
    </w:p>
    <w:p w14:paraId="031CCFC6" w14:textId="6EC46690" w:rsidR="008C0EFF" w:rsidRDefault="00854176" w:rsidP="002E7627">
      <w:pPr>
        <w:spacing w:after="0" w:line="360" w:lineRule="auto"/>
        <w:ind w:left="0" w:firstLine="1440"/>
        <w:rPr>
          <w:color w:val="auto"/>
          <w:sz w:val="26"/>
          <w:szCs w:val="26"/>
        </w:rPr>
      </w:pPr>
      <w:r>
        <w:rPr>
          <w:color w:val="auto"/>
          <w:sz w:val="26"/>
          <w:szCs w:val="26"/>
        </w:rPr>
        <w:lastRenderedPageBreak/>
        <w:t>W</w:t>
      </w:r>
      <w:r w:rsidR="008F46D7">
        <w:rPr>
          <w:color w:val="auto"/>
          <w:sz w:val="26"/>
          <w:szCs w:val="26"/>
        </w:rPr>
        <w:t xml:space="preserve">e </w:t>
      </w:r>
      <w:r w:rsidR="00F81937">
        <w:rPr>
          <w:color w:val="auto"/>
          <w:sz w:val="26"/>
          <w:szCs w:val="26"/>
        </w:rPr>
        <w:t xml:space="preserve">cannot find prejudice to Mr. Jones </w:t>
      </w:r>
      <w:r w:rsidR="00EC2149">
        <w:rPr>
          <w:color w:val="auto"/>
          <w:sz w:val="26"/>
          <w:szCs w:val="26"/>
        </w:rPr>
        <w:t xml:space="preserve">for his failure to have the PGW Exhibits with him at the time of the hearing.  We </w:t>
      </w:r>
      <w:r w:rsidR="008F46D7">
        <w:rPr>
          <w:color w:val="auto"/>
          <w:sz w:val="26"/>
          <w:szCs w:val="26"/>
        </w:rPr>
        <w:t>will decline</w:t>
      </w:r>
      <w:r w:rsidR="001674B1">
        <w:rPr>
          <w:color w:val="auto"/>
          <w:sz w:val="26"/>
          <w:szCs w:val="26"/>
        </w:rPr>
        <w:t xml:space="preserve"> to direct a remand of this matter based on </w:t>
      </w:r>
      <w:r w:rsidR="00F05CA2">
        <w:rPr>
          <w:color w:val="auto"/>
          <w:sz w:val="26"/>
          <w:szCs w:val="26"/>
        </w:rPr>
        <w:t>the Complainant’s</w:t>
      </w:r>
      <w:r w:rsidR="001674B1">
        <w:rPr>
          <w:color w:val="auto"/>
          <w:sz w:val="26"/>
          <w:szCs w:val="26"/>
        </w:rPr>
        <w:t xml:space="preserve"> allegation</w:t>
      </w:r>
      <w:r w:rsidR="00F81937">
        <w:rPr>
          <w:color w:val="auto"/>
          <w:sz w:val="26"/>
          <w:szCs w:val="26"/>
        </w:rPr>
        <w:t>s</w:t>
      </w:r>
      <w:r w:rsidR="001674B1">
        <w:rPr>
          <w:color w:val="auto"/>
          <w:sz w:val="26"/>
          <w:szCs w:val="26"/>
        </w:rPr>
        <w:t xml:space="preserve"> that he did not </w:t>
      </w:r>
      <w:r w:rsidR="00F05CA2">
        <w:rPr>
          <w:color w:val="auto"/>
          <w:sz w:val="26"/>
          <w:szCs w:val="26"/>
        </w:rPr>
        <w:t>receive</w:t>
      </w:r>
      <w:r w:rsidR="001674B1">
        <w:rPr>
          <w:color w:val="auto"/>
          <w:sz w:val="26"/>
          <w:szCs w:val="26"/>
        </w:rPr>
        <w:t xml:space="preserve"> the PGW exhibits at the time of the hearing</w:t>
      </w:r>
      <w:r w:rsidR="00F81937">
        <w:rPr>
          <w:color w:val="auto"/>
          <w:sz w:val="26"/>
          <w:szCs w:val="26"/>
        </w:rPr>
        <w:t>.</w:t>
      </w:r>
      <w:r w:rsidR="00241E3C">
        <w:rPr>
          <w:rStyle w:val="FootnoteReference"/>
          <w:color w:val="auto"/>
          <w:sz w:val="26"/>
          <w:szCs w:val="26"/>
        </w:rPr>
        <w:footnoteReference w:id="9"/>
      </w:r>
      <w:r w:rsidR="00F81937">
        <w:rPr>
          <w:color w:val="auto"/>
          <w:sz w:val="26"/>
          <w:szCs w:val="26"/>
        </w:rPr>
        <w:t xml:space="preserve">  T</w:t>
      </w:r>
      <w:r w:rsidR="001674B1">
        <w:rPr>
          <w:color w:val="auto"/>
          <w:sz w:val="26"/>
          <w:szCs w:val="26"/>
        </w:rPr>
        <w:t xml:space="preserve">he </w:t>
      </w:r>
      <w:r w:rsidR="00F81937">
        <w:rPr>
          <w:color w:val="auto"/>
          <w:sz w:val="26"/>
          <w:szCs w:val="26"/>
        </w:rPr>
        <w:t xml:space="preserve">testimonial </w:t>
      </w:r>
      <w:r w:rsidR="001674B1">
        <w:rPr>
          <w:color w:val="auto"/>
          <w:sz w:val="26"/>
          <w:szCs w:val="26"/>
        </w:rPr>
        <w:t>evidence of PGW</w:t>
      </w:r>
      <w:r w:rsidR="00F81937">
        <w:rPr>
          <w:color w:val="auto"/>
          <w:sz w:val="26"/>
          <w:szCs w:val="26"/>
        </w:rPr>
        <w:t xml:space="preserve"> employees</w:t>
      </w:r>
      <w:r w:rsidR="001674B1">
        <w:rPr>
          <w:color w:val="auto"/>
          <w:sz w:val="26"/>
          <w:szCs w:val="26"/>
        </w:rPr>
        <w:t>, separate and apart from the exhibits, establishes unauthorized use of utility service at the Service Address.</w:t>
      </w:r>
    </w:p>
    <w:p w14:paraId="035B9F86" w14:textId="77777777" w:rsidR="008C0EFF" w:rsidRDefault="008C0EFF" w:rsidP="00F4025C">
      <w:pPr>
        <w:spacing w:after="0" w:line="360" w:lineRule="auto"/>
        <w:ind w:left="0" w:firstLine="0"/>
        <w:rPr>
          <w:color w:val="auto"/>
          <w:sz w:val="26"/>
          <w:szCs w:val="26"/>
        </w:rPr>
      </w:pPr>
    </w:p>
    <w:p w14:paraId="6D037AD2" w14:textId="77777777" w:rsidR="008C0EFF" w:rsidRPr="00A40ED6" w:rsidRDefault="00AD76A0" w:rsidP="00B14656">
      <w:pPr>
        <w:pStyle w:val="ListParagraph"/>
        <w:keepNext/>
        <w:numPr>
          <w:ilvl w:val="0"/>
          <w:numId w:val="15"/>
        </w:numPr>
        <w:spacing w:after="0" w:line="360" w:lineRule="auto"/>
        <w:ind w:left="1440" w:hanging="720"/>
        <w:rPr>
          <w:color w:val="auto"/>
          <w:sz w:val="26"/>
          <w:szCs w:val="26"/>
        </w:rPr>
      </w:pPr>
      <w:r w:rsidRPr="00B14656">
        <w:rPr>
          <w:b/>
          <w:color w:val="auto"/>
          <w:sz w:val="26"/>
          <w:szCs w:val="26"/>
        </w:rPr>
        <w:t>Complai</w:t>
      </w:r>
      <w:r w:rsidRPr="00A40ED6">
        <w:rPr>
          <w:b/>
          <w:color w:val="auto"/>
          <w:sz w:val="26"/>
          <w:szCs w:val="26"/>
        </w:rPr>
        <w:t xml:space="preserve">nant’s Case in Chief </w:t>
      </w:r>
    </w:p>
    <w:p w14:paraId="398BC264" w14:textId="77777777" w:rsidR="008C0EFF" w:rsidRPr="008C0EFF" w:rsidRDefault="008C0EFF" w:rsidP="00B14656">
      <w:pPr>
        <w:keepNext/>
        <w:spacing w:after="0" w:line="360" w:lineRule="auto"/>
        <w:ind w:left="2160" w:firstLine="0"/>
        <w:rPr>
          <w:color w:val="auto"/>
          <w:sz w:val="26"/>
          <w:szCs w:val="26"/>
        </w:rPr>
      </w:pPr>
    </w:p>
    <w:p w14:paraId="41AD477A" w14:textId="77777777" w:rsidR="009B5A23" w:rsidRDefault="009B5A23" w:rsidP="00B14656">
      <w:pPr>
        <w:keepNext/>
        <w:spacing w:after="0" w:line="360" w:lineRule="auto"/>
        <w:ind w:left="0" w:firstLine="1440"/>
        <w:rPr>
          <w:color w:val="auto"/>
          <w:sz w:val="26"/>
          <w:szCs w:val="26"/>
        </w:rPr>
      </w:pPr>
      <w:r>
        <w:rPr>
          <w:color w:val="auto"/>
          <w:sz w:val="26"/>
          <w:szCs w:val="26"/>
        </w:rPr>
        <w:t>Mr. Jones, during the hearing, gave statements which suggested that there may have been some confusion on the part of PGW regarding the correct address for the Service Property.</w:t>
      </w:r>
      <w:r w:rsidR="008F3105">
        <w:rPr>
          <w:color w:val="auto"/>
          <w:sz w:val="26"/>
          <w:szCs w:val="26"/>
        </w:rPr>
        <w:t xml:space="preserve">  PGW, through i</w:t>
      </w:r>
      <w:r w:rsidR="00DF0BC1">
        <w:rPr>
          <w:color w:val="auto"/>
          <w:sz w:val="26"/>
          <w:szCs w:val="26"/>
        </w:rPr>
        <w:t>t</w:t>
      </w:r>
      <w:r w:rsidR="008F3105">
        <w:rPr>
          <w:color w:val="auto"/>
          <w:sz w:val="26"/>
          <w:szCs w:val="26"/>
        </w:rPr>
        <w:t xml:space="preserve">s proffer of </w:t>
      </w:r>
      <w:r w:rsidR="009F2C42">
        <w:rPr>
          <w:color w:val="auto"/>
          <w:sz w:val="26"/>
          <w:szCs w:val="26"/>
        </w:rPr>
        <w:t>PGW Exhibit No. 10</w:t>
      </w:r>
      <w:r w:rsidR="002E7627">
        <w:rPr>
          <w:color w:val="auto"/>
          <w:sz w:val="26"/>
          <w:szCs w:val="26"/>
        </w:rPr>
        <w:t>, a “Google” satellite map of the Service Property’s location, addressed the issue regarding the proper street address for the Service Property</w:t>
      </w:r>
      <w:r w:rsidR="009F2C42">
        <w:rPr>
          <w:color w:val="auto"/>
          <w:sz w:val="26"/>
          <w:szCs w:val="26"/>
        </w:rPr>
        <w:t>.</w:t>
      </w:r>
      <w:r>
        <w:rPr>
          <w:rStyle w:val="FootnoteReference"/>
          <w:color w:val="auto"/>
          <w:sz w:val="26"/>
          <w:szCs w:val="26"/>
        </w:rPr>
        <w:footnoteReference w:id="10"/>
      </w:r>
    </w:p>
    <w:p w14:paraId="2F9BE24C" w14:textId="77777777" w:rsidR="009B5A23" w:rsidRDefault="009B5A23" w:rsidP="00482A95">
      <w:pPr>
        <w:spacing w:after="0" w:line="360" w:lineRule="auto"/>
        <w:ind w:left="0" w:firstLine="1440"/>
      </w:pPr>
    </w:p>
    <w:p w14:paraId="0A454252" w14:textId="77777777" w:rsidR="00CD758B" w:rsidRDefault="003C3070" w:rsidP="00CD758B">
      <w:pPr>
        <w:spacing w:after="0" w:line="360" w:lineRule="auto"/>
        <w:ind w:left="0" w:firstLine="1440"/>
        <w:rPr>
          <w:color w:val="auto"/>
          <w:sz w:val="26"/>
          <w:szCs w:val="26"/>
        </w:rPr>
      </w:pPr>
      <w:r w:rsidRPr="00E33B30">
        <w:rPr>
          <w:color w:val="auto"/>
          <w:sz w:val="26"/>
          <w:szCs w:val="26"/>
        </w:rPr>
        <w:t>In Exceptions, Mr. Jones flatly argues that the pictures taken by PGW and entered into the record as PGW Exhibit</w:t>
      </w:r>
      <w:r w:rsidR="00E44B39">
        <w:rPr>
          <w:color w:val="auto"/>
          <w:sz w:val="26"/>
          <w:szCs w:val="26"/>
        </w:rPr>
        <w:t xml:space="preserve"> 8</w:t>
      </w:r>
      <w:r w:rsidRPr="00E33B30">
        <w:rPr>
          <w:color w:val="auto"/>
          <w:sz w:val="26"/>
          <w:szCs w:val="26"/>
        </w:rPr>
        <w:t xml:space="preserve"> are not pictures of his house.</w:t>
      </w:r>
      <w:r w:rsidR="007848CE">
        <w:rPr>
          <w:color w:val="auto"/>
          <w:sz w:val="26"/>
          <w:szCs w:val="26"/>
        </w:rPr>
        <w:t xml:space="preserve">  Additionally, Mr. Jones objects that PGW did not take pictures of electric appliances in his home, which he asserts, were appliances which were operable and used </w:t>
      </w:r>
      <w:r w:rsidR="00A61D96">
        <w:rPr>
          <w:color w:val="auto"/>
          <w:sz w:val="26"/>
          <w:szCs w:val="26"/>
        </w:rPr>
        <w:t xml:space="preserve">by him </w:t>
      </w:r>
      <w:r w:rsidR="007848CE">
        <w:rPr>
          <w:color w:val="auto"/>
          <w:sz w:val="26"/>
          <w:szCs w:val="26"/>
        </w:rPr>
        <w:t xml:space="preserve">– not gas appliances as observed by PGW employees.  </w:t>
      </w:r>
      <w:r w:rsidR="00533B63">
        <w:rPr>
          <w:color w:val="auto"/>
          <w:sz w:val="26"/>
          <w:szCs w:val="26"/>
        </w:rPr>
        <w:t xml:space="preserve">However, </w:t>
      </w:r>
      <w:r w:rsidR="00F81078">
        <w:rPr>
          <w:color w:val="auto"/>
          <w:sz w:val="26"/>
          <w:szCs w:val="26"/>
        </w:rPr>
        <w:t xml:space="preserve">Mr. Jones did not offer any documentary </w:t>
      </w:r>
      <w:r w:rsidR="00F81078">
        <w:rPr>
          <w:color w:val="auto"/>
          <w:sz w:val="26"/>
          <w:szCs w:val="26"/>
        </w:rPr>
        <w:lastRenderedPageBreak/>
        <w:t>exhibits into the record</w:t>
      </w:r>
      <w:r w:rsidR="00CD758B">
        <w:rPr>
          <w:color w:val="auto"/>
          <w:sz w:val="26"/>
          <w:szCs w:val="26"/>
        </w:rPr>
        <w:t>, such as electric bills, etc.,</w:t>
      </w:r>
      <w:r w:rsidR="00F81078">
        <w:rPr>
          <w:color w:val="auto"/>
          <w:sz w:val="26"/>
          <w:szCs w:val="26"/>
        </w:rPr>
        <w:t xml:space="preserve"> to support his position.</w:t>
      </w:r>
      <w:r w:rsidR="003B2119">
        <w:rPr>
          <w:rStyle w:val="FootnoteReference"/>
          <w:color w:val="auto"/>
          <w:sz w:val="26"/>
          <w:szCs w:val="26"/>
        </w:rPr>
        <w:footnoteReference w:id="11"/>
      </w:r>
      <w:r w:rsidR="007848CE">
        <w:rPr>
          <w:color w:val="auto"/>
          <w:sz w:val="26"/>
          <w:szCs w:val="26"/>
        </w:rPr>
        <w:t xml:space="preserve">  </w:t>
      </w:r>
      <w:r w:rsidR="00DF0BC1">
        <w:rPr>
          <w:color w:val="auto"/>
          <w:sz w:val="26"/>
          <w:szCs w:val="26"/>
        </w:rPr>
        <w:t xml:space="preserve">The </w:t>
      </w:r>
      <w:r w:rsidR="007848CE">
        <w:rPr>
          <w:color w:val="auto"/>
          <w:sz w:val="26"/>
          <w:szCs w:val="26"/>
        </w:rPr>
        <w:t xml:space="preserve">Complainant solely relied upon </w:t>
      </w:r>
      <w:r w:rsidR="00BE16A7">
        <w:rPr>
          <w:color w:val="auto"/>
          <w:sz w:val="26"/>
          <w:szCs w:val="26"/>
        </w:rPr>
        <w:t>mere</w:t>
      </w:r>
      <w:r w:rsidR="007848CE">
        <w:rPr>
          <w:color w:val="auto"/>
          <w:sz w:val="26"/>
          <w:szCs w:val="26"/>
        </w:rPr>
        <w:t xml:space="preserve"> denials and objections to the presentation and testimony of PGW employees.</w:t>
      </w:r>
      <w:r w:rsidR="00F81078">
        <w:rPr>
          <w:color w:val="auto"/>
          <w:sz w:val="26"/>
          <w:szCs w:val="26"/>
        </w:rPr>
        <w:t xml:space="preserve">  </w:t>
      </w:r>
    </w:p>
    <w:p w14:paraId="1E0E0CEC" w14:textId="77777777" w:rsidR="00CD758B" w:rsidRDefault="00CD758B" w:rsidP="00CD758B">
      <w:pPr>
        <w:spacing w:after="0" w:line="360" w:lineRule="auto"/>
        <w:ind w:left="0" w:firstLine="1440"/>
        <w:rPr>
          <w:color w:val="auto"/>
          <w:sz w:val="26"/>
          <w:szCs w:val="26"/>
        </w:rPr>
      </w:pPr>
    </w:p>
    <w:p w14:paraId="1C127801" w14:textId="7384195A" w:rsidR="00F81078" w:rsidRDefault="00F81078" w:rsidP="00CD758B">
      <w:pPr>
        <w:spacing w:after="0" w:line="360" w:lineRule="auto"/>
        <w:ind w:left="0" w:firstLine="1440"/>
        <w:rPr>
          <w:sz w:val="26"/>
          <w:szCs w:val="26"/>
        </w:rPr>
      </w:pPr>
      <w:r>
        <w:rPr>
          <w:sz w:val="26"/>
          <w:szCs w:val="26"/>
        </w:rPr>
        <w:t>Mr.</w:t>
      </w:r>
      <w:r w:rsidR="00CD758B">
        <w:rPr>
          <w:sz w:val="26"/>
          <w:szCs w:val="26"/>
        </w:rPr>
        <w:t xml:space="preserve"> </w:t>
      </w:r>
      <w:r>
        <w:rPr>
          <w:sz w:val="26"/>
          <w:szCs w:val="26"/>
        </w:rPr>
        <w:t>Jones, without providing any evidence, exhibits, or responsive testimony, takes the position that he has not been involved in any unauthorized or unbilled use of gas utility service.</w:t>
      </w:r>
      <w:r w:rsidR="009F3E29">
        <w:rPr>
          <w:sz w:val="26"/>
          <w:szCs w:val="26"/>
        </w:rPr>
        <w:t xml:space="preserve">  </w:t>
      </w:r>
      <w:r>
        <w:rPr>
          <w:sz w:val="26"/>
          <w:szCs w:val="26"/>
        </w:rPr>
        <w:t>He</w:t>
      </w:r>
      <w:r w:rsidR="00F05CA2">
        <w:rPr>
          <w:sz w:val="26"/>
          <w:szCs w:val="26"/>
        </w:rPr>
        <w:t xml:space="preserve"> apparently</w:t>
      </w:r>
      <w:r>
        <w:rPr>
          <w:sz w:val="26"/>
          <w:szCs w:val="26"/>
        </w:rPr>
        <w:t xml:space="preserve"> feels this way because none of the gas appliances the PGW representatives </w:t>
      </w:r>
      <w:r w:rsidR="00F05CA2">
        <w:rPr>
          <w:sz w:val="26"/>
          <w:szCs w:val="26"/>
        </w:rPr>
        <w:t>observed</w:t>
      </w:r>
      <w:r>
        <w:rPr>
          <w:sz w:val="26"/>
          <w:szCs w:val="26"/>
        </w:rPr>
        <w:t xml:space="preserve"> </w:t>
      </w:r>
      <w:r w:rsidR="008C0EFF">
        <w:rPr>
          <w:sz w:val="26"/>
          <w:szCs w:val="26"/>
        </w:rPr>
        <w:t>upon their visit to</w:t>
      </w:r>
      <w:r>
        <w:rPr>
          <w:sz w:val="26"/>
          <w:szCs w:val="26"/>
        </w:rPr>
        <w:t xml:space="preserve"> the Service Address are, according to </w:t>
      </w:r>
      <w:r w:rsidR="008C0EFF">
        <w:rPr>
          <w:sz w:val="26"/>
          <w:szCs w:val="26"/>
        </w:rPr>
        <w:t>the Complainant</w:t>
      </w:r>
      <w:r>
        <w:rPr>
          <w:sz w:val="26"/>
          <w:szCs w:val="26"/>
        </w:rPr>
        <w:t xml:space="preserve">, in working order and/or capable of </w:t>
      </w:r>
      <w:r w:rsidR="00F05CA2">
        <w:rPr>
          <w:sz w:val="26"/>
          <w:szCs w:val="26"/>
        </w:rPr>
        <w:t>being used</w:t>
      </w:r>
      <w:r>
        <w:rPr>
          <w:sz w:val="26"/>
          <w:szCs w:val="26"/>
        </w:rPr>
        <w:t>.</w:t>
      </w:r>
      <w:r w:rsidR="00241E3C">
        <w:rPr>
          <w:sz w:val="26"/>
          <w:szCs w:val="26"/>
        </w:rPr>
        <w:t xml:space="preserve">  </w:t>
      </w:r>
      <w:r>
        <w:rPr>
          <w:sz w:val="26"/>
          <w:szCs w:val="26"/>
        </w:rPr>
        <w:t>Mr. Jones further takes the position that all working appliances in his home are electric.</w:t>
      </w:r>
      <w:r w:rsidR="00241E3C">
        <w:rPr>
          <w:sz w:val="26"/>
          <w:szCs w:val="26"/>
        </w:rPr>
        <w:t xml:space="preserve">  Tr. at</w:t>
      </w:r>
      <w:r w:rsidR="004074CD">
        <w:rPr>
          <w:sz w:val="26"/>
          <w:szCs w:val="26"/>
        </w:rPr>
        <w:t> </w:t>
      </w:r>
      <w:r w:rsidR="00241E3C">
        <w:rPr>
          <w:sz w:val="26"/>
          <w:szCs w:val="26"/>
        </w:rPr>
        <w:t>15</w:t>
      </w:r>
      <w:r w:rsidR="004E2D64">
        <w:rPr>
          <w:sz w:val="26"/>
          <w:szCs w:val="26"/>
        </w:rPr>
        <w:noBreakHyphen/>
      </w:r>
      <w:r w:rsidR="00241E3C">
        <w:rPr>
          <w:sz w:val="26"/>
          <w:szCs w:val="26"/>
        </w:rPr>
        <w:t>1</w:t>
      </w:r>
      <w:r w:rsidR="00F95E7D">
        <w:rPr>
          <w:sz w:val="26"/>
          <w:szCs w:val="26"/>
        </w:rPr>
        <w:t>7</w:t>
      </w:r>
      <w:r w:rsidR="008F3105">
        <w:rPr>
          <w:sz w:val="26"/>
          <w:szCs w:val="26"/>
        </w:rPr>
        <w:t>; 104-106</w:t>
      </w:r>
      <w:r w:rsidR="00241E3C">
        <w:rPr>
          <w:sz w:val="26"/>
          <w:szCs w:val="26"/>
        </w:rPr>
        <w:t xml:space="preserve">. </w:t>
      </w:r>
      <w:r>
        <w:rPr>
          <w:sz w:val="26"/>
          <w:szCs w:val="26"/>
        </w:rPr>
        <w:t xml:space="preserve"> These contentions are, however, contradicted by the testimony of PGW witnesses and the exhibits sponsored into the record.</w:t>
      </w:r>
      <w:r w:rsidR="00A61D96">
        <w:rPr>
          <w:sz w:val="26"/>
          <w:szCs w:val="26"/>
        </w:rPr>
        <w:t xml:space="preserve">  </w:t>
      </w:r>
    </w:p>
    <w:p w14:paraId="2DCD7547" w14:textId="77777777" w:rsidR="002F3143" w:rsidRDefault="002F3143" w:rsidP="00CD758B">
      <w:pPr>
        <w:spacing w:after="0" w:line="360" w:lineRule="auto"/>
        <w:ind w:left="0" w:firstLine="1440"/>
        <w:rPr>
          <w:sz w:val="26"/>
          <w:szCs w:val="26"/>
        </w:rPr>
      </w:pPr>
    </w:p>
    <w:p w14:paraId="0BD2BA88" w14:textId="77777777" w:rsidR="00453A40" w:rsidRPr="00BA725D" w:rsidRDefault="00F81078" w:rsidP="00BD6161">
      <w:pPr>
        <w:spacing w:after="0" w:line="360" w:lineRule="auto"/>
        <w:ind w:left="0" w:firstLine="1440"/>
        <w:rPr>
          <w:color w:val="auto"/>
          <w:sz w:val="26"/>
          <w:szCs w:val="26"/>
        </w:rPr>
      </w:pPr>
      <w:r>
        <w:rPr>
          <w:sz w:val="26"/>
          <w:szCs w:val="26"/>
        </w:rPr>
        <w:t xml:space="preserve">First, the PGW meter which serviced the property was removed and found on the porch of the Service Address.  Fact </w:t>
      </w:r>
      <w:r w:rsidR="00CD758B">
        <w:rPr>
          <w:sz w:val="26"/>
          <w:szCs w:val="26"/>
        </w:rPr>
        <w:t>No.</w:t>
      </w:r>
      <w:r>
        <w:rPr>
          <w:sz w:val="26"/>
          <w:szCs w:val="26"/>
        </w:rPr>
        <w:t xml:space="preserve"> 39.</w:t>
      </w:r>
      <w:r w:rsidR="00CD758B">
        <w:rPr>
          <w:sz w:val="26"/>
          <w:szCs w:val="26"/>
        </w:rPr>
        <w:t xml:space="preserve">  Even though we have clarified that the meter may not have been removed by Mr. Jones, personally, a</w:t>
      </w:r>
      <w:r w:rsidR="00CD758B" w:rsidRPr="00837DA5">
        <w:rPr>
          <w:color w:val="auto"/>
          <w:sz w:val="26"/>
          <w:szCs w:val="26"/>
        </w:rPr>
        <w:t xml:space="preserve">s noted in </w:t>
      </w:r>
      <w:r w:rsidR="00CD758B" w:rsidRPr="00FC591C">
        <w:rPr>
          <w:i/>
          <w:color w:val="auto"/>
          <w:sz w:val="26"/>
          <w:szCs w:val="26"/>
        </w:rPr>
        <w:t>Smith v. PGW</w:t>
      </w:r>
      <w:r w:rsidR="00CD758B" w:rsidRPr="00837DA5">
        <w:rPr>
          <w:color w:val="auto"/>
          <w:sz w:val="26"/>
          <w:szCs w:val="26"/>
        </w:rPr>
        <w:t>,</w:t>
      </w:r>
      <w:r w:rsidR="000074E3">
        <w:rPr>
          <w:color w:val="auto"/>
          <w:sz w:val="26"/>
          <w:szCs w:val="26"/>
        </w:rPr>
        <w:t xml:space="preserve"> </w:t>
      </w:r>
      <w:r w:rsidR="000074E3">
        <w:rPr>
          <w:i/>
          <w:iCs/>
          <w:color w:val="auto"/>
          <w:sz w:val="26"/>
          <w:szCs w:val="26"/>
        </w:rPr>
        <w:t>infra</w:t>
      </w:r>
      <w:r w:rsidR="000074E3">
        <w:rPr>
          <w:color w:val="auto"/>
          <w:sz w:val="26"/>
          <w:szCs w:val="26"/>
        </w:rPr>
        <w:t>,</w:t>
      </w:r>
      <w:r w:rsidR="00CD758B" w:rsidRPr="00837DA5">
        <w:rPr>
          <w:color w:val="auto"/>
          <w:sz w:val="26"/>
          <w:szCs w:val="26"/>
        </w:rPr>
        <w:t xml:space="preserve"> </w:t>
      </w:r>
      <w:r w:rsidR="00CD758B">
        <w:rPr>
          <w:color w:val="auto"/>
          <w:sz w:val="26"/>
          <w:szCs w:val="26"/>
        </w:rPr>
        <w:t>t</w:t>
      </w:r>
      <w:r w:rsidR="00CD758B" w:rsidRPr="00837DA5">
        <w:rPr>
          <w:color w:val="auto"/>
          <w:sz w:val="26"/>
          <w:szCs w:val="26"/>
          <w:shd w:val="clear" w:color="auto" w:fill="FFFFFF"/>
        </w:rPr>
        <w:t xml:space="preserve">he issue is not whether the Complainant did the </w:t>
      </w:r>
      <w:r w:rsidR="00CD758B">
        <w:rPr>
          <w:color w:val="auto"/>
          <w:sz w:val="26"/>
          <w:szCs w:val="26"/>
          <w:shd w:val="clear" w:color="auto" w:fill="FFFFFF"/>
        </w:rPr>
        <w:t>tampering as, “[t]</w:t>
      </w:r>
      <w:r w:rsidR="00CD758B" w:rsidRPr="00837DA5">
        <w:rPr>
          <w:color w:val="auto"/>
          <w:sz w:val="26"/>
          <w:szCs w:val="26"/>
          <w:shd w:val="clear" w:color="auto" w:fill="FFFFFF"/>
        </w:rPr>
        <w:t xml:space="preserve">he identity of the person that </w:t>
      </w:r>
      <w:r w:rsidR="00CD758B">
        <w:rPr>
          <w:color w:val="auto"/>
          <w:sz w:val="26"/>
          <w:szCs w:val="26"/>
          <w:shd w:val="clear" w:color="auto" w:fill="FFFFFF"/>
        </w:rPr>
        <w:t xml:space="preserve">tampered </w:t>
      </w:r>
      <w:r w:rsidR="00CD758B" w:rsidRPr="00837DA5">
        <w:rPr>
          <w:color w:val="auto"/>
          <w:sz w:val="26"/>
          <w:szCs w:val="26"/>
          <w:shd w:val="clear" w:color="auto" w:fill="FFFFFF"/>
        </w:rPr>
        <w:t xml:space="preserve">the </w:t>
      </w:r>
      <w:r w:rsidR="00CD758B">
        <w:rPr>
          <w:color w:val="auto"/>
          <w:sz w:val="26"/>
          <w:szCs w:val="26"/>
          <w:shd w:val="clear" w:color="auto" w:fill="FFFFFF"/>
        </w:rPr>
        <w:t>meter</w:t>
      </w:r>
      <w:r w:rsidR="00CD758B" w:rsidRPr="00837DA5">
        <w:rPr>
          <w:color w:val="auto"/>
          <w:sz w:val="26"/>
          <w:szCs w:val="26"/>
          <w:shd w:val="clear" w:color="auto" w:fill="FFFFFF"/>
        </w:rPr>
        <w:t xml:space="preserve"> is irrelevant.</w:t>
      </w:r>
      <w:r w:rsidR="00CD758B">
        <w:rPr>
          <w:color w:val="auto"/>
          <w:sz w:val="26"/>
          <w:szCs w:val="26"/>
          <w:shd w:val="clear" w:color="auto" w:fill="FFFFFF"/>
        </w:rPr>
        <w:t xml:space="preserve"> </w:t>
      </w:r>
      <w:r w:rsidR="00CD758B" w:rsidRPr="00837DA5">
        <w:rPr>
          <w:color w:val="auto"/>
          <w:sz w:val="26"/>
          <w:szCs w:val="26"/>
          <w:shd w:val="clear" w:color="auto" w:fill="FFFFFF"/>
        </w:rPr>
        <w:t xml:space="preserve"> Even if the Complainant did not </w:t>
      </w:r>
      <w:r w:rsidR="00CD758B">
        <w:rPr>
          <w:color w:val="auto"/>
          <w:sz w:val="26"/>
          <w:szCs w:val="26"/>
          <w:shd w:val="clear" w:color="auto" w:fill="FFFFFF"/>
        </w:rPr>
        <w:t>tamper</w:t>
      </w:r>
      <w:r w:rsidR="00CD758B" w:rsidRPr="00837DA5">
        <w:rPr>
          <w:color w:val="auto"/>
          <w:sz w:val="26"/>
          <w:szCs w:val="26"/>
          <w:shd w:val="clear" w:color="auto" w:fill="FFFFFF"/>
        </w:rPr>
        <w:t xml:space="preserve"> with the </w:t>
      </w:r>
      <w:r w:rsidR="00CD758B">
        <w:rPr>
          <w:color w:val="auto"/>
          <w:sz w:val="26"/>
          <w:szCs w:val="26"/>
          <w:shd w:val="clear" w:color="auto" w:fill="FFFFFF"/>
        </w:rPr>
        <w:t>meter</w:t>
      </w:r>
      <w:r w:rsidR="00CD758B" w:rsidRPr="00837DA5">
        <w:rPr>
          <w:color w:val="auto"/>
          <w:sz w:val="26"/>
          <w:szCs w:val="26"/>
          <w:shd w:val="clear" w:color="auto" w:fill="FFFFFF"/>
        </w:rPr>
        <w:t xml:space="preserve">, but it is determined that the </w:t>
      </w:r>
      <w:r w:rsidR="00CD758B">
        <w:rPr>
          <w:color w:val="auto"/>
          <w:sz w:val="26"/>
          <w:szCs w:val="26"/>
          <w:shd w:val="clear" w:color="auto" w:fill="FFFFFF"/>
        </w:rPr>
        <w:t>meter</w:t>
      </w:r>
      <w:r w:rsidR="00CD758B" w:rsidRPr="00837DA5">
        <w:rPr>
          <w:color w:val="auto"/>
          <w:sz w:val="26"/>
          <w:szCs w:val="26"/>
          <w:shd w:val="clear" w:color="auto" w:fill="FFFFFF"/>
        </w:rPr>
        <w:t xml:space="preserve"> at the </w:t>
      </w:r>
      <w:r w:rsidR="00D337D2">
        <w:rPr>
          <w:color w:val="auto"/>
          <w:sz w:val="26"/>
          <w:szCs w:val="26"/>
          <w:shd w:val="clear" w:color="auto" w:fill="FFFFFF"/>
        </w:rPr>
        <w:t>S</w:t>
      </w:r>
      <w:r w:rsidR="00CD758B" w:rsidRPr="00837DA5">
        <w:rPr>
          <w:color w:val="auto"/>
          <w:sz w:val="26"/>
          <w:szCs w:val="26"/>
          <w:shd w:val="clear" w:color="auto" w:fill="FFFFFF"/>
        </w:rPr>
        <w:t xml:space="preserve">ervice </w:t>
      </w:r>
      <w:r w:rsidR="00D337D2">
        <w:rPr>
          <w:color w:val="auto"/>
          <w:sz w:val="26"/>
          <w:szCs w:val="26"/>
          <w:shd w:val="clear" w:color="auto" w:fill="FFFFFF"/>
        </w:rPr>
        <w:t>A</w:t>
      </w:r>
      <w:r w:rsidR="00CD758B" w:rsidRPr="00837DA5">
        <w:rPr>
          <w:color w:val="auto"/>
          <w:sz w:val="26"/>
          <w:szCs w:val="26"/>
          <w:shd w:val="clear" w:color="auto" w:fill="FFFFFF"/>
        </w:rPr>
        <w:t xml:space="preserve">ddress was impaired, the Complainant, as the responsible ratepayer at the </w:t>
      </w:r>
      <w:r w:rsidR="00D337D2">
        <w:rPr>
          <w:color w:val="auto"/>
          <w:sz w:val="26"/>
          <w:szCs w:val="26"/>
          <w:shd w:val="clear" w:color="auto" w:fill="FFFFFF"/>
        </w:rPr>
        <w:t>S</w:t>
      </w:r>
      <w:r w:rsidR="00CD758B" w:rsidRPr="00837DA5">
        <w:rPr>
          <w:color w:val="auto"/>
          <w:sz w:val="26"/>
          <w:szCs w:val="26"/>
          <w:shd w:val="clear" w:color="auto" w:fill="FFFFFF"/>
        </w:rPr>
        <w:t xml:space="preserve">ervice </w:t>
      </w:r>
      <w:r w:rsidR="00D337D2">
        <w:rPr>
          <w:color w:val="auto"/>
          <w:sz w:val="26"/>
          <w:szCs w:val="26"/>
          <w:shd w:val="clear" w:color="auto" w:fill="FFFFFF"/>
        </w:rPr>
        <w:t>A</w:t>
      </w:r>
      <w:r w:rsidR="00CD758B" w:rsidRPr="00837DA5">
        <w:rPr>
          <w:color w:val="auto"/>
          <w:sz w:val="26"/>
          <w:szCs w:val="26"/>
          <w:shd w:val="clear" w:color="auto" w:fill="FFFFFF"/>
        </w:rPr>
        <w:t xml:space="preserve">ddress, is responsible for any unauthorized use of </w:t>
      </w:r>
      <w:r w:rsidR="00CD758B">
        <w:rPr>
          <w:color w:val="auto"/>
          <w:sz w:val="26"/>
          <w:szCs w:val="26"/>
          <w:shd w:val="clear" w:color="auto" w:fill="FFFFFF"/>
        </w:rPr>
        <w:t>gas</w:t>
      </w:r>
      <w:r w:rsidR="00CD758B" w:rsidRPr="00837DA5">
        <w:rPr>
          <w:color w:val="auto"/>
          <w:sz w:val="26"/>
          <w:szCs w:val="26"/>
          <w:shd w:val="clear" w:color="auto" w:fill="FFFFFF"/>
        </w:rPr>
        <w:t>.</w:t>
      </w:r>
      <w:r w:rsidR="00CD758B">
        <w:rPr>
          <w:color w:val="auto"/>
          <w:sz w:val="26"/>
          <w:szCs w:val="26"/>
          <w:shd w:val="clear" w:color="auto" w:fill="FFFFFF"/>
        </w:rPr>
        <w:t xml:space="preserve">”  </w:t>
      </w:r>
      <w:r w:rsidR="00CD758B">
        <w:rPr>
          <w:i/>
          <w:color w:val="auto"/>
          <w:sz w:val="26"/>
          <w:szCs w:val="26"/>
          <w:shd w:val="clear" w:color="auto" w:fill="FFFFFF"/>
        </w:rPr>
        <w:t>Smith v. PGW</w:t>
      </w:r>
      <w:r w:rsidR="00CD758B">
        <w:rPr>
          <w:color w:val="auto"/>
          <w:sz w:val="26"/>
          <w:szCs w:val="26"/>
          <w:shd w:val="clear" w:color="auto" w:fill="FFFFFF"/>
        </w:rPr>
        <w:t xml:space="preserve">, </w:t>
      </w:r>
      <w:r w:rsidR="000074E3">
        <w:rPr>
          <w:color w:val="auto"/>
          <w:sz w:val="26"/>
          <w:szCs w:val="26"/>
          <w:shd w:val="clear" w:color="auto" w:fill="FFFFFF"/>
        </w:rPr>
        <w:t xml:space="preserve">Docket No. </w:t>
      </w:r>
      <w:r w:rsidR="000074E3">
        <w:rPr>
          <w:sz w:val="26"/>
          <w:szCs w:val="26"/>
        </w:rPr>
        <w:t xml:space="preserve">F-2012-2315538, </w:t>
      </w:r>
      <w:r w:rsidR="00CD758B">
        <w:rPr>
          <w:color w:val="auto"/>
          <w:sz w:val="26"/>
          <w:szCs w:val="26"/>
          <w:shd w:val="clear" w:color="auto" w:fill="FFFFFF"/>
        </w:rPr>
        <w:t>Initial Decision</w:t>
      </w:r>
      <w:r w:rsidR="00F95E7D">
        <w:rPr>
          <w:color w:val="auto"/>
          <w:sz w:val="26"/>
          <w:szCs w:val="26"/>
          <w:shd w:val="clear" w:color="auto" w:fill="FFFFFF"/>
        </w:rPr>
        <w:t xml:space="preserve"> (ALJ Angela T. Jones)</w:t>
      </w:r>
      <w:r w:rsidR="00CD758B">
        <w:rPr>
          <w:color w:val="auto"/>
          <w:sz w:val="26"/>
          <w:szCs w:val="26"/>
          <w:shd w:val="clear" w:color="auto" w:fill="FFFFFF"/>
        </w:rPr>
        <w:t xml:space="preserve"> </w:t>
      </w:r>
      <w:r w:rsidR="000074E3">
        <w:rPr>
          <w:color w:val="auto"/>
          <w:sz w:val="26"/>
          <w:szCs w:val="26"/>
          <w:shd w:val="clear" w:color="auto" w:fill="FFFFFF"/>
        </w:rPr>
        <w:t xml:space="preserve">issued </w:t>
      </w:r>
      <w:r w:rsidR="000074E3">
        <w:rPr>
          <w:sz w:val="26"/>
        </w:rPr>
        <w:t xml:space="preserve">March 14, 2014, </w:t>
      </w:r>
      <w:r w:rsidR="00CD758B">
        <w:rPr>
          <w:color w:val="auto"/>
          <w:sz w:val="26"/>
          <w:szCs w:val="26"/>
          <w:shd w:val="clear" w:color="auto" w:fill="FFFFFF"/>
        </w:rPr>
        <w:t>at</w:t>
      </w:r>
      <w:r w:rsidR="000074E3">
        <w:rPr>
          <w:color w:val="auto"/>
          <w:sz w:val="26"/>
          <w:szCs w:val="26"/>
          <w:shd w:val="clear" w:color="auto" w:fill="FFFFFF"/>
        </w:rPr>
        <w:t xml:space="preserve"> 16; (Order entered July 9, 2014</w:t>
      </w:r>
      <w:r w:rsidR="00376488">
        <w:rPr>
          <w:color w:val="auto"/>
          <w:sz w:val="26"/>
          <w:szCs w:val="26"/>
          <w:shd w:val="clear" w:color="auto" w:fill="FFFFFF"/>
        </w:rPr>
        <w:t>, at 7</w:t>
      </w:r>
      <w:r w:rsidR="000074E3">
        <w:rPr>
          <w:color w:val="auto"/>
          <w:sz w:val="26"/>
          <w:szCs w:val="26"/>
          <w:shd w:val="clear" w:color="auto" w:fill="FFFFFF"/>
        </w:rPr>
        <w:t>)</w:t>
      </w:r>
      <w:r w:rsidR="00453A40">
        <w:rPr>
          <w:color w:val="auto"/>
          <w:sz w:val="26"/>
          <w:szCs w:val="26"/>
          <w:shd w:val="clear" w:color="auto" w:fill="FFFFFF"/>
        </w:rPr>
        <w:t xml:space="preserve">; </w:t>
      </w:r>
      <w:r w:rsidR="00453A40">
        <w:rPr>
          <w:i/>
          <w:iCs/>
          <w:sz w:val="26"/>
          <w:szCs w:val="26"/>
        </w:rPr>
        <w:t>also</w:t>
      </w:r>
      <w:r w:rsidR="00453A40">
        <w:rPr>
          <w:sz w:val="26"/>
          <w:szCs w:val="26"/>
        </w:rPr>
        <w:t>,</w:t>
      </w:r>
      <w:r w:rsidR="00453A40">
        <w:rPr>
          <w:i/>
          <w:iCs/>
          <w:sz w:val="26"/>
          <w:szCs w:val="26"/>
        </w:rPr>
        <w:t xml:space="preserve"> </w:t>
      </w:r>
      <w:hyperlink r:id="rId15" w:history="1">
        <w:r w:rsidR="00453A40" w:rsidRPr="00BA725D">
          <w:rPr>
            <w:i/>
            <w:iCs/>
            <w:color w:val="auto"/>
            <w:sz w:val="26"/>
            <w:szCs w:val="26"/>
          </w:rPr>
          <w:t xml:space="preserve">Akeem Simmons, Yvonne </w:t>
        </w:r>
        <w:proofErr w:type="spellStart"/>
        <w:r w:rsidR="00453A40" w:rsidRPr="00BA725D">
          <w:rPr>
            <w:i/>
            <w:iCs/>
            <w:color w:val="auto"/>
            <w:sz w:val="26"/>
            <w:szCs w:val="26"/>
          </w:rPr>
          <w:t>Whisenant</w:t>
        </w:r>
        <w:proofErr w:type="spellEnd"/>
        <w:r w:rsidR="00453A40" w:rsidRPr="00BA725D">
          <w:rPr>
            <w:i/>
            <w:iCs/>
            <w:color w:val="auto"/>
            <w:sz w:val="26"/>
            <w:szCs w:val="26"/>
          </w:rPr>
          <w:t xml:space="preserve"> and Ashley Mowery v. UGI Utilities, Inc.</w:t>
        </w:r>
        <w:r w:rsidR="00453A40" w:rsidRPr="00D1767F">
          <w:rPr>
            <w:color w:val="auto"/>
            <w:sz w:val="26"/>
            <w:szCs w:val="26"/>
          </w:rPr>
          <w:t>,</w:t>
        </w:r>
        <w:r w:rsidR="00453A40" w:rsidRPr="00BA725D">
          <w:rPr>
            <w:color w:val="auto"/>
            <w:sz w:val="26"/>
            <w:szCs w:val="26"/>
          </w:rPr>
          <w:t xml:space="preserve"> Docket No. C-2017-2605783 (Order entered July 12, 2018)</w:t>
        </w:r>
      </w:hyperlink>
      <w:r w:rsidR="00453A40">
        <w:rPr>
          <w:sz w:val="26"/>
          <w:szCs w:val="26"/>
        </w:rPr>
        <w:t xml:space="preserve"> - </w:t>
      </w:r>
      <w:r w:rsidR="00453A40" w:rsidRPr="00BA725D">
        <w:rPr>
          <w:color w:val="auto"/>
          <w:sz w:val="26"/>
          <w:szCs w:val="26"/>
        </w:rPr>
        <w:t>a property owner having dominion and control over a service address is responsible to have known, or should have known, of tampering and theft of service occurring at the property.</w:t>
      </w:r>
    </w:p>
    <w:p w14:paraId="018956EC" w14:textId="77777777" w:rsidR="004524D4" w:rsidRPr="00626B5F" w:rsidRDefault="00A61D96" w:rsidP="00BD6161">
      <w:pPr>
        <w:shd w:val="clear" w:color="auto" w:fill="FFFFFF"/>
        <w:spacing w:after="0" w:line="360" w:lineRule="auto"/>
        <w:ind w:firstLine="1440"/>
        <w:rPr>
          <w:sz w:val="26"/>
          <w:szCs w:val="26"/>
        </w:rPr>
      </w:pPr>
      <w:r>
        <w:rPr>
          <w:sz w:val="26"/>
          <w:szCs w:val="26"/>
        </w:rPr>
        <w:lastRenderedPageBreak/>
        <w:t>Based on the foregoing, t</w:t>
      </w:r>
      <w:r w:rsidR="00F81078">
        <w:rPr>
          <w:sz w:val="26"/>
          <w:szCs w:val="26"/>
        </w:rPr>
        <w:t xml:space="preserve">he removal of the meter from its location at the Service Address </w:t>
      </w:r>
      <w:r>
        <w:rPr>
          <w:sz w:val="26"/>
          <w:szCs w:val="26"/>
        </w:rPr>
        <w:t xml:space="preserve">by Mr. Jones, or </w:t>
      </w:r>
      <w:r w:rsidR="00626B5F">
        <w:rPr>
          <w:sz w:val="26"/>
          <w:szCs w:val="26"/>
        </w:rPr>
        <w:t xml:space="preserve">other </w:t>
      </w:r>
      <w:r>
        <w:rPr>
          <w:sz w:val="26"/>
          <w:szCs w:val="26"/>
        </w:rPr>
        <w:t>persons</w:t>
      </w:r>
      <w:r w:rsidR="007C4E21">
        <w:rPr>
          <w:sz w:val="26"/>
          <w:szCs w:val="26"/>
        </w:rPr>
        <w:t xml:space="preserve"> acting on his behalf</w:t>
      </w:r>
      <w:r w:rsidR="00626B5F">
        <w:rPr>
          <w:sz w:val="26"/>
          <w:szCs w:val="26"/>
        </w:rPr>
        <w:t xml:space="preserve">, creates </w:t>
      </w:r>
      <w:r w:rsidR="00F81078">
        <w:rPr>
          <w:sz w:val="26"/>
          <w:szCs w:val="26"/>
        </w:rPr>
        <w:t xml:space="preserve">a </w:t>
      </w:r>
      <w:r w:rsidR="00F81078" w:rsidRPr="004524D4">
        <w:rPr>
          <w:i/>
          <w:iCs/>
          <w:sz w:val="26"/>
          <w:szCs w:val="26"/>
        </w:rPr>
        <w:t>prima facie</w:t>
      </w:r>
      <w:r w:rsidR="00F81078">
        <w:rPr>
          <w:sz w:val="26"/>
          <w:szCs w:val="26"/>
        </w:rPr>
        <w:t xml:space="preserve"> case of physical tampering</w:t>
      </w:r>
      <w:r w:rsidR="004524D4">
        <w:rPr>
          <w:sz w:val="26"/>
          <w:szCs w:val="26"/>
        </w:rPr>
        <w:t xml:space="preserve"> within Commission Regulations, </w:t>
      </w:r>
      <w:r w:rsidR="004524D4">
        <w:rPr>
          <w:i/>
          <w:iCs/>
          <w:sz w:val="26"/>
          <w:szCs w:val="26"/>
        </w:rPr>
        <w:t>supra</w:t>
      </w:r>
      <w:r w:rsidR="00705265">
        <w:rPr>
          <w:sz w:val="26"/>
          <w:szCs w:val="26"/>
        </w:rPr>
        <w:t>; Tr. at 42.</w:t>
      </w:r>
      <w:r w:rsidR="00626B5F">
        <w:rPr>
          <w:sz w:val="26"/>
          <w:szCs w:val="26"/>
        </w:rPr>
        <w:t xml:space="preserve">  Mr. Jones, as the ratepayer of record at the Service Address, would be the beneficiary of such tampering and, therefore, responsible.</w:t>
      </w:r>
    </w:p>
    <w:p w14:paraId="0CD85A87" w14:textId="77777777" w:rsidR="00626B5F" w:rsidRDefault="00626B5F" w:rsidP="00BD6161">
      <w:pPr>
        <w:shd w:val="clear" w:color="auto" w:fill="FFFFFF"/>
        <w:spacing w:after="0" w:line="360" w:lineRule="auto"/>
        <w:ind w:left="14" w:firstLine="1440"/>
        <w:rPr>
          <w:color w:val="auto"/>
          <w:sz w:val="26"/>
          <w:szCs w:val="26"/>
          <w:shd w:val="clear" w:color="auto" w:fill="FFFFFF"/>
        </w:rPr>
      </w:pPr>
    </w:p>
    <w:p w14:paraId="6315A8C3" w14:textId="77777777" w:rsidR="00F95E7D" w:rsidRDefault="00F81078" w:rsidP="00626B5F">
      <w:pPr>
        <w:spacing w:after="0" w:line="360" w:lineRule="auto"/>
        <w:ind w:left="0" w:firstLine="1440"/>
        <w:rPr>
          <w:color w:val="auto"/>
          <w:sz w:val="26"/>
          <w:szCs w:val="26"/>
          <w:shd w:val="clear" w:color="auto" w:fill="FFFFFF"/>
        </w:rPr>
      </w:pPr>
      <w:r>
        <w:rPr>
          <w:color w:val="auto"/>
          <w:sz w:val="26"/>
          <w:szCs w:val="26"/>
          <w:shd w:val="clear" w:color="auto" w:fill="FFFFFF"/>
        </w:rPr>
        <w:t xml:space="preserve">Second, </w:t>
      </w:r>
      <w:r w:rsidR="00626B5F">
        <w:rPr>
          <w:color w:val="auto"/>
          <w:sz w:val="26"/>
          <w:szCs w:val="26"/>
          <w:shd w:val="clear" w:color="auto" w:fill="FFFFFF"/>
        </w:rPr>
        <w:t>a</w:t>
      </w:r>
      <w:r>
        <w:rPr>
          <w:color w:val="auto"/>
          <w:sz w:val="26"/>
          <w:szCs w:val="26"/>
          <w:shd w:val="clear" w:color="auto" w:fill="FFFFFF"/>
        </w:rPr>
        <w:t xml:space="preserve"> </w:t>
      </w:r>
      <w:r w:rsidR="004524D4">
        <w:rPr>
          <w:color w:val="auto"/>
          <w:sz w:val="26"/>
          <w:szCs w:val="26"/>
          <w:shd w:val="clear" w:color="auto" w:fill="FFFFFF"/>
        </w:rPr>
        <w:t xml:space="preserve">PGW employee obtained a </w:t>
      </w:r>
      <w:r w:rsidR="00626B5F">
        <w:rPr>
          <w:color w:val="auto"/>
          <w:sz w:val="26"/>
          <w:szCs w:val="26"/>
          <w:shd w:val="clear" w:color="auto" w:fill="FFFFFF"/>
        </w:rPr>
        <w:t xml:space="preserve">50 </w:t>
      </w:r>
      <w:r>
        <w:rPr>
          <w:color w:val="auto"/>
          <w:sz w:val="26"/>
          <w:szCs w:val="26"/>
          <w:shd w:val="clear" w:color="auto" w:fill="FFFFFF"/>
        </w:rPr>
        <w:t>LEL reading</w:t>
      </w:r>
      <w:r w:rsidR="004524D4">
        <w:rPr>
          <w:color w:val="auto"/>
          <w:sz w:val="26"/>
          <w:szCs w:val="26"/>
          <w:shd w:val="clear" w:color="auto" w:fill="FFFFFF"/>
        </w:rPr>
        <w:t>.</w:t>
      </w:r>
      <w:r w:rsidR="00F95E7D">
        <w:rPr>
          <w:color w:val="auto"/>
          <w:sz w:val="26"/>
          <w:szCs w:val="26"/>
          <w:shd w:val="clear" w:color="auto" w:fill="FFFFFF"/>
        </w:rPr>
        <w:t xml:space="preserve">  Fact No. 22.</w:t>
      </w:r>
      <w:r w:rsidR="004524D4">
        <w:rPr>
          <w:color w:val="auto"/>
          <w:sz w:val="26"/>
          <w:szCs w:val="26"/>
          <w:shd w:val="clear" w:color="auto" w:fill="FFFFFF"/>
        </w:rPr>
        <w:t xml:space="preserve"> </w:t>
      </w:r>
      <w:r w:rsidR="00626B5F">
        <w:rPr>
          <w:color w:val="auto"/>
          <w:sz w:val="26"/>
          <w:szCs w:val="26"/>
          <w:shd w:val="clear" w:color="auto" w:fill="FFFFFF"/>
        </w:rPr>
        <w:t xml:space="preserve"> </w:t>
      </w:r>
    </w:p>
    <w:p w14:paraId="50F81D43" w14:textId="77777777" w:rsidR="00626B5F" w:rsidRDefault="00626B5F" w:rsidP="00BD6161">
      <w:pPr>
        <w:spacing w:after="0" w:line="360" w:lineRule="auto"/>
        <w:ind w:left="0" w:firstLine="0"/>
        <w:rPr>
          <w:sz w:val="26"/>
          <w:szCs w:val="26"/>
        </w:rPr>
      </w:pPr>
      <w:r>
        <w:rPr>
          <w:sz w:val="26"/>
          <w:szCs w:val="26"/>
        </w:rPr>
        <w:t xml:space="preserve">Mr. Jones has not provided any rebuttal to the fact that the meter, which, in addition to having been removed from its location and placed on the porch, showed a reading of 50 LEL.  This information creates a </w:t>
      </w:r>
      <w:r w:rsidR="00EC2149">
        <w:rPr>
          <w:sz w:val="26"/>
          <w:szCs w:val="26"/>
        </w:rPr>
        <w:t>strong</w:t>
      </w:r>
      <w:r>
        <w:rPr>
          <w:sz w:val="26"/>
          <w:szCs w:val="26"/>
        </w:rPr>
        <w:t xml:space="preserve"> inference of unauthorized use as </w:t>
      </w:r>
      <w:r w:rsidR="008C25CA">
        <w:rPr>
          <w:sz w:val="26"/>
          <w:szCs w:val="26"/>
        </w:rPr>
        <w:t xml:space="preserve">gas utility </w:t>
      </w:r>
      <w:r>
        <w:rPr>
          <w:sz w:val="26"/>
          <w:szCs w:val="26"/>
        </w:rPr>
        <w:t>service to the Service Address was terminated and no bills were generated by PGW during this time.</w:t>
      </w:r>
    </w:p>
    <w:p w14:paraId="59878262" w14:textId="77777777" w:rsidR="00626B5F" w:rsidRDefault="00626B5F" w:rsidP="00BD6161">
      <w:pPr>
        <w:shd w:val="clear" w:color="auto" w:fill="FFFFFF"/>
        <w:spacing w:after="0" w:line="360" w:lineRule="auto"/>
        <w:ind w:firstLine="1440"/>
        <w:rPr>
          <w:color w:val="auto"/>
          <w:sz w:val="26"/>
          <w:szCs w:val="26"/>
          <w:shd w:val="clear" w:color="auto" w:fill="FFFFFF"/>
        </w:rPr>
      </w:pPr>
    </w:p>
    <w:p w14:paraId="3EA1CAC9" w14:textId="77777777" w:rsidR="00376488" w:rsidRDefault="00626B5F" w:rsidP="00BD6161">
      <w:pPr>
        <w:shd w:val="clear" w:color="auto" w:fill="FFFFFF"/>
        <w:spacing w:after="0" w:line="360" w:lineRule="auto"/>
        <w:ind w:firstLine="1440"/>
        <w:rPr>
          <w:color w:val="auto"/>
          <w:sz w:val="26"/>
          <w:szCs w:val="26"/>
          <w:shd w:val="clear" w:color="auto" w:fill="FFFFFF"/>
        </w:rPr>
      </w:pPr>
      <w:r>
        <w:rPr>
          <w:color w:val="auto"/>
          <w:sz w:val="26"/>
          <w:szCs w:val="26"/>
          <w:shd w:val="clear" w:color="auto" w:fill="FFFFFF"/>
        </w:rPr>
        <w:t>T</w:t>
      </w:r>
      <w:r w:rsidR="00F81078">
        <w:rPr>
          <w:color w:val="auto"/>
          <w:sz w:val="26"/>
          <w:szCs w:val="26"/>
          <w:shd w:val="clear" w:color="auto" w:fill="FFFFFF"/>
        </w:rPr>
        <w:t>hird, the removal of the “V</w:t>
      </w:r>
      <w:r w:rsidR="00723FA8">
        <w:rPr>
          <w:color w:val="auto"/>
          <w:sz w:val="26"/>
          <w:szCs w:val="26"/>
          <w:shd w:val="clear" w:color="auto" w:fill="FFFFFF"/>
        </w:rPr>
        <w:t>-</w:t>
      </w:r>
      <w:r w:rsidR="00F81078">
        <w:rPr>
          <w:color w:val="auto"/>
          <w:sz w:val="26"/>
          <w:szCs w:val="26"/>
          <w:shd w:val="clear" w:color="auto" w:fill="FFFFFF"/>
        </w:rPr>
        <w:t xml:space="preserve">lock” is </w:t>
      </w:r>
      <w:r w:rsidR="004524D4">
        <w:rPr>
          <w:color w:val="auto"/>
          <w:sz w:val="26"/>
          <w:szCs w:val="26"/>
          <w:shd w:val="clear" w:color="auto" w:fill="FFFFFF"/>
        </w:rPr>
        <w:t>f</w:t>
      </w:r>
      <w:r w:rsidR="00F81078">
        <w:rPr>
          <w:color w:val="auto"/>
          <w:sz w:val="26"/>
          <w:szCs w:val="26"/>
          <w:shd w:val="clear" w:color="auto" w:fill="FFFFFF"/>
        </w:rPr>
        <w:t xml:space="preserve">urther corroboration of some degree of physical alteration of </w:t>
      </w:r>
      <w:r w:rsidR="00136C61">
        <w:rPr>
          <w:color w:val="auto"/>
          <w:sz w:val="26"/>
          <w:szCs w:val="26"/>
          <w:shd w:val="clear" w:color="auto" w:fill="FFFFFF"/>
        </w:rPr>
        <w:t xml:space="preserve">a </w:t>
      </w:r>
      <w:r w:rsidR="00F81078">
        <w:rPr>
          <w:color w:val="auto"/>
          <w:sz w:val="26"/>
          <w:szCs w:val="26"/>
          <w:shd w:val="clear" w:color="auto" w:fill="FFFFFF"/>
        </w:rPr>
        <w:t>facility associated with the meter</w:t>
      </w:r>
      <w:r w:rsidR="00376488">
        <w:rPr>
          <w:color w:val="auto"/>
          <w:sz w:val="26"/>
          <w:szCs w:val="26"/>
          <w:shd w:val="clear" w:color="auto" w:fill="FFFFFF"/>
        </w:rPr>
        <w:t xml:space="preserve"> and which affects the proper registration of usage</w:t>
      </w:r>
      <w:r w:rsidR="00F81078">
        <w:rPr>
          <w:color w:val="auto"/>
          <w:sz w:val="26"/>
          <w:szCs w:val="26"/>
          <w:shd w:val="clear" w:color="auto" w:fill="FFFFFF"/>
        </w:rPr>
        <w:t>.</w:t>
      </w:r>
      <w:r>
        <w:rPr>
          <w:color w:val="auto"/>
          <w:sz w:val="26"/>
          <w:szCs w:val="26"/>
          <w:shd w:val="clear" w:color="auto" w:fill="FFFFFF"/>
        </w:rPr>
        <w:t xml:space="preserve">  While </w:t>
      </w:r>
      <w:r w:rsidR="003D0B09">
        <w:rPr>
          <w:color w:val="auto"/>
          <w:sz w:val="26"/>
          <w:szCs w:val="26"/>
          <w:shd w:val="clear" w:color="auto" w:fill="FFFFFF"/>
        </w:rPr>
        <w:t xml:space="preserve">the </w:t>
      </w:r>
      <w:r>
        <w:rPr>
          <w:color w:val="auto"/>
          <w:sz w:val="26"/>
          <w:szCs w:val="26"/>
          <w:shd w:val="clear" w:color="auto" w:fill="FFFFFF"/>
        </w:rPr>
        <w:t>Complainant objects that the V</w:t>
      </w:r>
      <w:r w:rsidR="00723FA8">
        <w:rPr>
          <w:color w:val="auto"/>
          <w:sz w:val="26"/>
          <w:szCs w:val="26"/>
          <w:shd w:val="clear" w:color="auto" w:fill="FFFFFF"/>
        </w:rPr>
        <w:t>-</w:t>
      </w:r>
      <w:r>
        <w:rPr>
          <w:color w:val="auto"/>
          <w:sz w:val="26"/>
          <w:szCs w:val="26"/>
          <w:shd w:val="clear" w:color="auto" w:fill="FFFFFF"/>
        </w:rPr>
        <w:t>lock was simply</w:t>
      </w:r>
      <w:r w:rsidR="003D0B09">
        <w:rPr>
          <w:color w:val="auto"/>
          <w:sz w:val="26"/>
          <w:szCs w:val="26"/>
          <w:shd w:val="clear" w:color="auto" w:fill="FFFFFF"/>
        </w:rPr>
        <w:t xml:space="preserve"> “not damaged,” and </w:t>
      </w:r>
      <w:r w:rsidR="00376488">
        <w:rPr>
          <w:color w:val="auto"/>
          <w:sz w:val="26"/>
          <w:szCs w:val="26"/>
          <w:shd w:val="clear" w:color="auto" w:fill="FFFFFF"/>
        </w:rPr>
        <w:t xml:space="preserve">that </w:t>
      </w:r>
      <w:r w:rsidR="003D0B09">
        <w:rPr>
          <w:color w:val="auto"/>
          <w:sz w:val="26"/>
          <w:szCs w:val="26"/>
          <w:shd w:val="clear" w:color="auto" w:fill="FFFFFF"/>
        </w:rPr>
        <w:t xml:space="preserve">the PGW </w:t>
      </w:r>
      <w:r w:rsidR="00EC2149">
        <w:rPr>
          <w:color w:val="auto"/>
          <w:sz w:val="26"/>
          <w:szCs w:val="26"/>
          <w:shd w:val="clear" w:color="auto" w:fill="FFFFFF"/>
        </w:rPr>
        <w:t>employee who visited the Service Address</w:t>
      </w:r>
      <w:r w:rsidR="00376488">
        <w:rPr>
          <w:color w:val="auto"/>
          <w:sz w:val="26"/>
          <w:szCs w:val="26"/>
          <w:shd w:val="clear" w:color="auto" w:fill="FFFFFF"/>
        </w:rPr>
        <w:t xml:space="preserve"> </w:t>
      </w:r>
      <w:r w:rsidR="003D0B09">
        <w:rPr>
          <w:color w:val="auto"/>
          <w:sz w:val="26"/>
          <w:szCs w:val="26"/>
          <w:shd w:val="clear" w:color="auto" w:fill="FFFFFF"/>
        </w:rPr>
        <w:t>put a new V</w:t>
      </w:r>
      <w:r w:rsidR="004074CD">
        <w:rPr>
          <w:color w:val="auto"/>
          <w:sz w:val="26"/>
          <w:szCs w:val="26"/>
          <w:shd w:val="clear" w:color="auto" w:fill="FFFFFF"/>
        </w:rPr>
        <w:noBreakHyphen/>
      </w:r>
      <w:r w:rsidR="003D0B09">
        <w:rPr>
          <w:color w:val="auto"/>
          <w:sz w:val="26"/>
          <w:szCs w:val="26"/>
          <w:shd w:val="clear" w:color="auto" w:fill="FFFFFF"/>
        </w:rPr>
        <w:t>lock in place, the purpose of the V</w:t>
      </w:r>
      <w:r w:rsidR="00723FA8">
        <w:rPr>
          <w:color w:val="auto"/>
          <w:sz w:val="26"/>
          <w:szCs w:val="26"/>
          <w:shd w:val="clear" w:color="auto" w:fill="FFFFFF"/>
        </w:rPr>
        <w:t>-</w:t>
      </w:r>
      <w:r w:rsidR="003D0B09">
        <w:rPr>
          <w:color w:val="auto"/>
          <w:sz w:val="26"/>
          <w:szCs w:val="26"/>
          <w:shd w:val="clear" w:color="auto" w:fill="FFFFFF"/>
        </w:rPr>
        <w:t xml:space="preserve">lock was explained by PGW witness </w:t>
      </w:r>
      <w:r w:rsidR="003B2119">
        <w:rPr>
          <w:color w:val="auto"/>
          <w:sz w:val="26"/>
          <w:szCs w:val="26"/>
          <w:shd w:val="clear" w:color="auto" w:fill="FFFFFF"/>
        </w:rPr>
        <w:t>Silva</w:t>
      </w:r>
      <w:r w:rsidR="003D0B09">
        <w:rPr>
          <w:color w:val="auto"/>
          <w:sz w:val="26"/>
          <w:szCs w:val="26"/>
          <w:shd w:val="clear" w:color="auto" w:fill="FFFFFF"/>
        </w:rPr>
        <w:t>.  The V</w:t>
      </w:r>
      <w:r w:rsidR="004074CD">
        <w:rPr>
          <w:color w:val="auto"/>
          <w:sz w:val="26"/>
          <w:szCs w:val="26"/>
          <w:shd w:val="clear" w:color="auto" w:fill="FFFFFF"/>
        </w:rPr>
        <w:noBreakHyphen/>
      </w:r>
      <w:r w:rsidR="003D0B09">
        <w:rPr>
          <w:color w:val="auto"/>
          <w:sz w:val="26"/>
          <w:szCs w:val="26"/>
          <w:shd w:val="clear" w:color="auto" w:fill="FFFFFF"/>
        </w:rPr>
        <w:t>lock mechanism was placed as a security device to protect against unauthorized/unbilled gas use and was altered.</w:t>
      </w:r>
      <w:r w:rsidR="002F6505">
        <w:rPr>
          <w:color w:val="auto"/>
          <w:sz w:val="26"/>
          <w:szCs w:val="26"/>
          <w:shd w:val="clear" w:color="auto" w:fill="FFFFFF"/>
        </w:rPr>
        <w:t xml:space="preserve">  Tr. at 86</w:t>
      </w:r>
      <w:r w:rsidR="00F95E7D">
        <w:rPr>
          <w:color w:val="auto"/>
          <w:sz w:val="26"/>
          <w:szCs w:val="26"/>
          <w:shd w:val="clear" w:color="auto" w:fill="FFFFFF"/>
        </w:rPr>
        <w:t>; Fact No. 32</w:t>
      </w:r>
      <w:r w:rsidR="002F6505">
        <w:rPr>
          <w:color w:val="auto"/>
          <w:sz w:val="26"/>
          <w:szCs w:val="26"/>
          <w:shd w:val="clear" w:color="auto" w:fill="FFFFFF"/>
        </w:rPr>
        <w:t>.</w:t>
      </w:r>
      <w:r w:rsidR="00EC2149">
        <w:rPr>
          <w:color w:val="auto"/>
          <w:sz w:val="26"/>
          <w:szCs w:val="26"/>
          <w:shd w:val="clear" w:color="auto" w:fill="FFFFFF"/>
        </w:rPr>
        <w:t xml:space="preserve">  The removal falls within the definition of tampering under Commission Regulations.</w:t>
      </w:r>
    </w:p>
    <w:p w14:paraId="5FED4B0C" w14:textId="77777777" w:rsidR="009F7C7C" w:rsidRDefault="009F7C7C" w:rsidP="001F079D">
      <w:pPr>
        <w:shd w:val="clear" w:color="auto" w:fill="FFFFFF"/>
        <w:spacing w:after="0" w:line="360" w:lineRule="auto"/>
        <w:ind w:left="14" w:firstLine="1440"/>
        <w:rPr>
          <w:color w:val="auto"/>
          <w:sz w:val="26"/>
          <w:szCs w:val="26"/>
          <w:shd w:val="clear" w:color="auto" w:fill="FFFFFF"/>
        </w:rPr>
      </w:pPr>
    </w:p>
    <w:p w14:paraId="2D64F6E2" w14:textId="1250D7EB" w:rsidR="00EC2149" w:rsidRDefault="003D0B09" w:rsidP="009C330F">
      <w:pPr>
        <w:shd w:val="clear" w:color="auto" w:fill="FFFFFF"/>
        <w:spacing w:after="0" w:line="360" w:lineRule="auto"/>
        <w:ind w:left="0" w:firstLine="1440"/>
        <w:rPr>
          <w:color w:val="auto"/>
          <w:sz w:val="26"/>
          <w:szCs w:val="26"/>
          <w:shd w:val="clear" w:color="auto" w:fill="FFFFFF"/>
        </w:rPr>
      </w:pPr>
      <w:r>
        <w:rPr>
          <w:color w:val="auto"/>
          <w:sz w:val="26"/>
          <w:szCs w:val="26"/>
          <w:shd w:val="clear" w:color="auto" w:fill="FFFFFF"/>
        </w:rPr>
        <w:t>Fourth, Mr. Jones made inquiry for gas utility service</w:t>
      </w:r>
      <w:r w:rsidR="009F7C7C">
        <w:rPr>
          <w:color w:val="auto"/>
          <w:sz w:val="26"/>
          <w:szCs w:val="26"/>
          <w:shd w:val="clear" w:color="auto" w:fill="FFFFFF"/>
        </w:rPr>
        <w:t xml:space="preserve"> to be initiated at his home.</w:t>
      </w:r>
      <w:r w:rsidR="003B2119">
        <w:rPr>
          <w:color w:val="auto"/>
          <w:sz w:val="26"/>
          <w:szCs w:val="26"/>
          <w:shd w:val="clear" w:color="auto" w:fill="FFFFFF"/>
        </w:rPr>
        <w:t xml:space="preserve">  Fact No. 25</w:t>
      </w:r>
      <w:r w:rsidR="009F7C7C">
        <w:rPr>
          <w:color w:val="auto"/>
          <w:sz w:val="26"/>
          <w:szCs w:val="26"/>
          <w:shd w:val="clear" w:color="auto" w:fill="FFFFFF"/>
        </w:rPr>
        <w:t>; Tr. at 100-101</w:t>
      </w:r>
      <w:r w:rsidR="003B2119">
        <w:rPr>
          <w:color w:val="auto"/>
          <w:sz w:val="26"/>
          <w:szCs w:val="26"/>
          <w:shd w:val="clear" w:color="auto" w:fill="FFFFFF"/>
        </w:rPr>
        <w:t>.</w:t>
      </w:r>
      <w:r>
        <w:rPr>
          <w:color w:val="auto"/>
          <w:sz w:val="26"/>
          <w:szCs w:val="26"/>
          <w:shd w:val="clear" w:color="auto" w:fill="FFFFFF"/>
        </w:rPr>
        <w:t xml:space="preserve">  This is inconsistent with the lack of any operational gas utility appliances in his home.</w:t>
      </w:r>
      <w:r w:rsidR="008D23BC">
        <w:rPr>
          <w:color w:val="auto"/>
          <w:sz w:val="26"/>
          <w:szCs w:val="26"/>
          <w:shd w:val="clear" w:color="auto" w:fill="FFFFFF"/>
        </w:rPr>
        <w:t xml:space="preserve">  </w:t>
      </w:r>
    </w:p>
    <w:p w14:paraId="156008AE" w14:textId="77777777" w:rsidR="00EC2149" w:rsidRDefault="00EC2149" w:rsidP="009C330F">
      <w:pPr>
        <w:shd w:val="clear" w:color="auto" w:fill="FFFFFF"/>
        <w:spacing w:after="0" w:line="360" w:lineRule="auto"/>
        <w:ind w:left="0" w:firstLine="1440"/>
        <w:rPr>
          <w:color w:val="auto"/>
          <w:sz w:val="26"/>
          <w:szCs w:val="26"/>
          <w:shd w:val="clear" w:color="auto" w:fill="FFFFFF"/>
        </w:rPr>
      </w:pPr>
    </w:p>
    <w:p w14:paraId="2039C71E" w14:textId="3E18E7B4" w:rsidR="00F81078" w:rsidRDefault="003B2119" w:rsidP="00470240">
      <w:pPr>
        <w:shd w:val="clear" w:color="auto" w:fill="FFFFFF"/>
        <w:spacing w:after="0" w:line="360" w:lineRule="auto"/>
        <w:ind w:left="0" w:firstLine="1440"/>
        <w:rPr>
          <w:color w:val="auto"/>
          <w:sz w:val="26"/>
          <w:szCs w:val="26"/>
          <w:shd w:val="clear" w:color="auto" w:fill="FFFFFF"/>
        </w:rPr>
      </w:pPr>
      <w:r>
        <w:rPr>
          <w:color w:val="auto"/>
          <w:sz w:val="26"/>
          <w:szCs w:val="26"/>
          <w:shd w:val="clear" w:color="auto" w:fill="FFFFFF"/>
        </w:rPr>
        <w:t xml:space="preserve">We note that Mr. Jones </w:t>
      </w:r>
      <w:r w:rsidR="001224A7">
        <w:rPr>
          <w:color w:val="auto"/>
          <w:sz w:val="26"/>
          <w:szCs w:val="26"/>
          <w:shd w:val="clear" w:color="auto" w:fill="FFFFFF"/>
        </w:rPr>
        <w:t>made</w:t>
      </w:r>
      <w:r>
        <w:rPr>
          <w:color w:val="auto"/>
          <w:sz w:val="26"/>
          <w:szCs w:val="26"/>
          <w:shd w:val="clear" w:color="auto" w:fill="FFFFFF"/>
        </w:rPr>
        <w:t xml:space="preserve"> statements in the Transcript to suggest that persons (not expressly identified) advised him that his electric source of heating was </w:t>
      </w:r>
      <w:r>
        <w:rPr>
          <w:color w:val="auto"/>
          <w:sz w:val="26"/>
          <w:szCs w:val="26"/>
          <w:shd w:val="clear" w:color="auto" w:fill="FFFFFF"/>
        </w:rPr>
        <w:lastRenderedPageBreak/>
        <w:t>expensive and that</w:t>
      </w:r>
      <w:r w:rsidR="003D0B09">
        <w:rPr>
          <w:color w:val="auto"/>
          <w:sz w:val="26"/>
          <w:szCs w:val="26"/>
          <w:shd w:val="clear" w:color="auto" w:fill="FFFFFF"/>
        </w:rPr>
        <w:t xml:space="preserve"> </w:t>
      </w:r>
      <w:r>
        <w:rPr>
          <w:color w:val="auto"/>
          <w:sz w:val="26"/>
          <w:szCs w:val="26"/>
          <w:shd w:val="clear" w:color="auto" w:fill="FFFFFF"/>
        </w:rPr>
        <w:t>he should look into/and or transition to gas.</w:t>
      </w:r>
      <w:r w:rsidR="00E44B39">
        <w:rPr>
          <w:color w:val="auto"/>
          <w:sz w:val="26"/>
          <w:szCs w:val="26"/>
          <w:shd w:val="clear" w:color="auto" w:fill="FFFFFF"/>
        </w:rPr>
        <w:t xml:space="preserve">  Tr. at </w:t>
      </w:r>
      <w:r w:rsidR="006F4A6F">
        <w:rPr>
          <w:color w:val="auto"/>
          <w:sz w:val="26"/>
          <w:szCs w:val="26"/>
          <w:shd w:val="clear" w:color="auto" w:fill="FFFFFF"/>
        </w:rPr>
        <w:t>9</w:t>
      </w:r>
      <w:r w:rsidR="00E44B39">
        <w:rPr>
          <w:color w:val="auto"/>
          <w:sz w:val="26"/>
          <w:szCs w:val="26"/>
          <w:shd w:val="clear" w:color="auto" w:fill="FFFFFF"/>
        </w:rPr>
        <w:t>-12.</w:t>
      </w:r>
      <w:r w:rsidR="006F4A6F">
        <w:rPr>
          <w:rStyle w:val="FootnoteReference"/>
          <w:color w:val="auto"/>
          <w:sz w:val="26"/>
          <w:szCs w:val="26"/>
          <w:shd w:val="clear" w:color="auto" w:fill="FFFFFF"/>
        </w:rPr>
        <w:footnoteReference w:id="12"/>
      </w:r>
      <w:r w:rsidR="00EC2149">
        <w:rPr>
          <w:color w:val="auto"/>
          <w:sz w:val="26"/>
          <w:szCs w:val="26"/>
          <w:shd w:val="clear" w:color="auto" w:fill="FFFFFF"/>
        </w:rPr>
        <w:t xml:space="preserve">  These statements, when considered in a light favorable to the Complainant, would raise the inference</w:t>
      </w:r>
      <w:r w:rsidR="00EC2149">
        <w:rPr>
          <w:i/>
          <w:iCs/>
          <w:color w:val="auto"/>
          <w:sz w:val="26"/>
          <w:szCs w:val="26"/>
          <w:shd w:val="clear" w:color="auto" w:fill="FFFFFF"/>
        </w:rPr>
        <w:t xml:space="preserve"> </w:t>
      </w:r>
      <w:r w:rsidR="00EC2149">
        <w:rPr>
          <w:color w:val="auto"/>
          <w:sz w:val="26"/>
          <w:szCs w:val="26"/>
          <w:shd w:val="clear" w:color="auto" w:fill="FFFFFF"/>
        </w:rPr>
        <w:t>that Mr. Jones relied upon and used electricity for his source of heating, etc., as he consistent</w:t>
      </w:r>
      <w:r w:rsidR="00823655">
        <w:rPr>
          <w:color w:val="auto"/>
          <w:sz w:val="26"/>
          <w:szCs w:val="26"/>
          <w:shd w:val="clear" w:color="auto" w:fill="FFFFFF"/>
        </w:rPr>
        <w:t>ly</w:t>
      </w:r>
      <w:r w:rsidR="00EC2149">
        <w:rPr>
          <w:color w:val="auto"/>
          <w:sz w:val="26"/>
          <w:szCs w:val="26"/>
          <w:shd w:val="clear" w:color="auto" w:fill="FFFFFF"/>
        </w:rPr>
        <w:t xml:space="preserve"> argues.</w:t>
      </w:r>
      <w:r>
        <w:rPr>
          <w:color w:val="auto"/>
          <w:sz w:val="26"/>
          <w:szCs w:val="26"/>
          <w:shd w:val="clear" w:color="auto" w:fill="FFFFFF"/>
        </w:rPr>
        <w:t xml:space="preserve"> </w:t>
      </w:r>
      <w:r w:rsidR="003D0B09">
        <w:rPr>
          <w:color w:val="auto"/>
          <w:sz w:val="26"/>
          <w:szCs w:val="26"/>
          <w:shd w:val="clear" w:color="auto" w:fill="FFFFFF"/>
        </w:rPr>
        <w:t xml:space="preserve"> </w:t>
      </w:r>
      <w:r w:rsidR="001648B7">
        <w:rPr>
          <w:color w:val="auto"/>
          <w:sz w:val="26"/>
          <w:szCs w:val="26"/>
          <w:shd w:val="clear" w:color="auto" w:fill="FFFFFF"/>
        </w:rPr>
        <w:t xml:space="preserve">However, </w:t>
      </w:r>
      <w:r w:rsidR="003D0B09">
        <w:rPr>
          <w:color w:val="auto"/>
          <w:sz w:val="26"/>
          <w:szCs w:val="26"/>
          <w:shd w:val="clear" w:color="auto" w:fill="FFFFFF"/>
        </w:rPr>
        <w:t>the ALJ found that a</w:t>
      </w:r>
      <w:r w:rsidR="001224A7">
        <w:rPr>
          <w:color w:val="auto"/>
          <w:sz w:val="26"/>
          <w:szCs w:val="26"/>
          <w:shd w:val="clear" w:color="auto" w:fill="FFFFFF"/>
        </w:rPr>
        <w:t xml:space="preserve"> PGW employee observed a</w:t>
      </w:r>
      <w:r w:rsidR="001C64A5">
        <w:rPr>
          <w:color w:val="auto"/>
          <w:sz w:val="26"/>
          <w:szCs w:val="26"/>
          <w:shd w:val="clear" w:color="auto" w:fill="FFFFFF"/>
        </w:rPr>
        <w:t xml:space="preserve"> gas</w:t>
      </w:r>
      <w:r w:rsidR="003D0B09">
        <w:rPr>
          <w:color w:val="auto"/>
          <w:sz w:val="26"/>
          <w:szCs w:val="26"/>
          <w:shd w:val="clear" w:color="auto" w:fill="FFFFFF"/>
        </w:rPr>
        <w:t xml:space="preserve"> appliance with a </w:t>
      </w:r>
      <w:r w:rsidR="00E44B39">
        <w:rPr>
          <w:color w:val="auto"/>
          <w:sz w:val="26"/>
          <w:szCs w:val="26"/>
          <w:shd w:val="clear" w:color="auto" w:fill="FFFFFF"/>
        </w:rPr>
        <w:t xml:space="preserve">manufacture </w:t>
      </w:r>
      <w:r w:rsidR="003D0B09">
        <w:rPr>
          <w:color w:val="auto"/>
          <w:sz w:val="26"/>
          <w:szCs w:val="26"/>
          <w:shd w:val="clear" w:color="auto" w:fill="FFFFFF"/>
        </w:rPr>
        <w:t xml:space="preserve">date </w:t>
      </w:r>
      <w:r w:rsidR="009C330F">
        <w:rPr>
          <w:color w:val="auto"/>
          <w:sz w:val="26"/>
          <w:szCs w:val="26"/>
          <w:shd w:val="clear" w:color="auto" w:fill="FFFFFF"/>
        </w:rPr>
        <w:t>circa</w:t>
      </w:r>
      <w:r w:rsidR="003D0B09">
        <w:rPr>
          <w:color w:val="auto"/>
          <w:sz w:val="26"/>
          <w:szCs w:val="26"/>
          <w:shd w:val="clear" w:color="auto" w:fill="FFFFFF"/>
        </w:rPr>
        <w:t xml:space="preserve"> 2004</w:t>
      </w:r>
      <w:r w:rsidR="00FC2BA1">
        <w:rPr>
          <w:color w:val="auto"/>
          <w:sz w:val="26"/>
          <w:szCs w:val="26"/>
          <w:shd w:val="clear" w:color="auto" w:fill="FFFFFF"/>
        </w:rPr>
        <w:t xml:space="preserve"> on th</w:t>
      </w:r>
      <w:r w:rsidR="006879E4">
        <w:rPr>
          <w:color w:val="auto"/>
          <w:sz w:val="26"/>
          <w:szCs w:val="26"/>
          <w:shd w:val="clear" w:color="auto" w:fill="FFFFFF"/>
        </w:rPr>
        <w:t>at</w:t>
      </w:r>
      <w:r w:rsidR="00FC2BA1">
        <w:rPr>
          <w:color w:val="auto"/>
          <w:sz w:val="26"/>
          <w:szCs w:val="26"/>
          <w:shd w:val="clear" w:color="auto" w:fill="FFFFFF"/>
        </w:rPr>
        <w:t xml:space="preserve"> employee’s visit to the Service </w:t>
      </w:r>
      <w:r w:rsidR="008B0F1B">
        <w:rPr>
          <w:color w:val="auto"/>
          <w:sz w:val="26"/>
          <w:szCs w:val="26"/>
          <w:shd w:val="clear" w:color="auto" w:fill="FFFFFF"/>
        </w:rPr>
        <w:t>Address</w:t>
      </w:r>
      <w:r w:rsidR="001224A7">
        <w:rPr>
          <w:color w:val="auto"/>
          <w:sz w:val="26"/>
          <w:szCs w:val="26"/>
          <w:shd w:val="clear" w:color="auto" w:fill="FFFFFF"/>
        </w:rPr>
        <w:t xml:space="preserve">.  Fact No. 29. </w:t>
      </w:r>
      <w:r>
        <w:rPr>
          <w:color w:val="auto"/>
          <w:sz w:val="26"/>
          <w:szCs w:val="26"/>
          <w:shd w:val="clear" w:color="auto" w:fill="FFFFFF"/>
        </w:rPr>
        <w:t xml:space="preserve"> The Commission is the ultimate finder of fact and must resolve issues of credibility.</w:t>
      </w:r>
      <w:r w:rsidR="00E44B39">
        <w:rPr>
          <w:color w:val="auto"/>
          <w:sz w:val="26"/>
          <w:szCs w:val="26"/>
          <w:shd w:val="clear" w:color="auto" w:fill="FFFFFF"/>
        </w:rPr>
        <w:t xml:space="preserve">  66 Pa.</w:t>
      </w:r>
      <w:r w:rsidR="00454CD8">
        <w:rPr>
          <w:color w:val="auto"/>
          <w:sz w:val="26"/>
          <w:szCs w:val="26"/>
          <w:shd w:val="clear" w:color="auto" w:fill="FFFFFF"/>
        </w:rPr>
        <w:t xml:space="preserve"> </w:t>
      </w:r>
      <w:r w:rsidR="00E44B39">
        <w:rPr>
          <w:color w:val="auto"/>
          <w:sz w:val="26"/>
          <w:szCs w:val="26"/>
          <w:shd w:val="clear" w:color="auto" w:fill="FFFFFF"/>
        </w:rPr>
        <w:t>C.S. § 335(a).</w:t>
      </w:r>
      <w:r w:rsidR="009F7C7C">
        <w:rPr>
          <w:color w:val="auto"/>
          <w:sz w:val="26"/>
          <w:szCs w:val="26"/>
          <w:shd w:val="clear" w:color="auto" w:fill="FFFFFF"/>
        </w:rPr>
        <w:t xml:space="preserve">  The </w:t>
      </w:r>
      <w:r w:rsidR="006879E4">
        <w:rPr>
          <w:color w:val="auto"/>
          <w:sz w:val="26"/>
          <w:szCs w:val="26"/>
          <w:shd w:val="clear" w:color="auto" w:fill="FFFFFF"/>
        </w:rPr>
        <w:t xml:space="preserve">observance of gas appliances and evidence of tampering are </w:t>
      </w:r>
      <w:r w:rsidR="009F7C7C">
        <w:rPr>
          <w:color w:val="auto"/>
          <w:sz w:val="26"/>
          <w:szCs w:val="26"/>
          <w:shd w:val="clear" w:color="auto" w:fill="FFFFFF"/>
        </w:rPr>
        <w:t xml:space="preserve">factors </w:t>
      </w:r>
      <w:r w:rsidR="006879E4">
        <w:rPr>
          <w:color w:val="auto"/>
          <w:sz w:val="26"/>
          <w:szCs w:val="26"/>
          <w:shd w:val="clear" w:color="auto" w:fill="FFFFFF"/>
        </w:rPr>
        <w:t xml:space="preserve">that </w:t>
      </w:r>
      <w:r w:rsidR="009F7C7C">
        <w:rPr>
          <w:color w:val="auto"/>
          <w:sz w:val="26"/>
          <w:szCs w:val="26"/>
          <w:shd w:val="clear" w:color="auto" w:fill="FFFFFF"/>
        </w:rPr>
        <w:t xml:space="preserve">weigh in favor of PGW’s evidence as more credible than the </w:t>
      </w:r>
      <w:r w:rsidR="00D67782">
        <w:rPr>
          <w:color w:val="auto"/>
          <w:sz w:val="26"/>
          <w:szCs w:val="26"/>
          <w:shd w:val="clear" w:color="auto" w:fill="FFFFFF"/>
        </w:rPr>
        <w:t>position of the Complainant.</w:t>
      </w:r>
      <w:r w:rsidR="001648B7">
        <w:rPr>
          <w:color w:val="auto"/>
          <w:sz w:val="26"/>
          <w:szCs w:val="26"/>
          <w:shd w:val="clear" w:color="auto" w:fill="FFFFFF"/>
        </w:rPr>
        <w:t xml:space="preserve">  Mr. Jones has not come forward with any information or evidence to rebut the finding of a gas</w:t>
      </w:r>
      <w:r w:rsidR="00F4025C">
        <w:rPr>
          <w:color w:val="auto"/>
          <w:sz w:val="26"/>
          <w:szCs w:val="26"/>
          <w:shd w:val="clear" w:color="auto" w:fill="FFFFFF"/>
        </w:rPr>
        <w:t xml:space="preserve"> appliance </w:t>
      </w:r>
      <w:r w:rsidR="00FC2BA1">
        <w:rPr>
          <w:color w:val="auto"/>
          <w:sz w:val="26"/>
          <w:szCs w:val="26"/>
          <w:shd w:val="clear" w:color="auto" w:fill="FFFFFF"/>
        </w:rPr>
        <w:t xml:space="preserve">in his home </w:t>
      </w:r>
      <w:r w:rsidR="00F4025C">
        <w:rPr>
          <w:color w:val="auto"/>
          <w:sz w:val="26"/>
          <w:szCs w:val="26"/>
          <w:shd w:val="clear" w:color="auto" w:fill="FFFFFF"/>
        </w:rPr>
        <w:t>with a date subsequent to the</w:t>
      </w:r>
      <w:r w:rsidR="00E44B39">
        <w:rPr>
          <w:color w:val="auto"/>
          <w:sz w:val="26"/>
          <w:szCs w:val="26"/>
          <w:shd w:val="clear" w:color="auto" w:fill="FFFFFF"/>
        </w:rPr>
        <w:t xml:space="preserve"> termination of his service by the utility.</w:t>
      </w:r>
      <w:r w:rsidR="00F4025C">
        <w:rPr>
          <w:color w:val="auto"/>
          <w:sz w:val="26"/>
          <w:szCs w:val="26"/>
          <w:shd w:val="clear" w:color="auto" w:fill="FFFFFF"/>
        </w:rPr>
        <w:t xml:space="preserve"> </w:t>
      </w:r>
      <w:r w:rsidR="001648B7">
        <w:rPr>
          <w:color w:val="auto"/>
          <w:sz w:val="26"/>
          <w:szCs w:val="26"/>
          <w:shd w:val="clear" w:color="auto" w:fill="FFFFFF"/>
        </w:rPr>
        <w:t xml:space="preserve"> </w:t>
      </w:r>
    </w:p>
    <w:p w14:paraId="5C7DC619" w14:textId="77777777" w:rsidR="002F3143" w:rsidRDefault="002F3143" w:rsidP="00470240">
      <w:pPr>
        <w:shd w:val="clear" w:color="auto" w:fill="FFFFFF"/>
        <w:spacing w:after="0" w:line="360" w:lineRule="auto"/>
        <w:ind w:left="0" w:firstLine="1440"/>
        <w:rPr>
          <w:color w:val="auto"/>
          <w:sz w:val="26"/>
          <w:szCs w:val="26"/>
          <w:shd w:val="clear" w:color="auto" w:fill="FFFFFF"/>
        </w:rPr>
      </w:pPr>
    </w:p>
    <w:p w14:paraId="6C117D6A" w14:textId="77777777" w:rsidR="00F4025C" w:rsidRDefault="00F81078" w:rsidP="00470240">
      <w:pPr>
        <w:shd w:val="clear" w:color="auto" w:fill="FFFFFF"/>
        <w:spacing w:after="0" w:line="360" w:lineRule="auto"/>
        <w:ind w:left="0" w:firstLine="1440"/>
        <w:rPr>
          <w:color w:val="auto"/>
          <w:sz w:val="26"/>
          <w:szCs w:val="26"/>
        </w:rPr>
      </w:pPr>
      <w:r>
        <w:rPr>
          <w:color w:val="auto"/>
          <w:sz w:val="26"/>
          <w:szCs w:val="26"/>
          <w:shd w:val="clear" w:color="auto" w:fill="FFFFFF"/>
        </w:rPr>
        <w:t xml:space="preserve">Although Mr. Jones </w:t>
      </w:r>
      <w:r w:rsidR="00E62B4E">
        <w:rPr>
          <w:color w:val="auto"/>
          <w:sz w:val="26"/>
          <w:szCs w:val="26"/>
          <w:shd w:val="clear" w:color="auto" w:fill="FFFFFF"/>
        </w:rPr>
        <w:t>adamantly</w:t>
      </w:r>
      <w:r>
        <w:rPr>
          <w:color w:val="auto"/>
          <w:sz w:val="26"/>
          <w:szCs w:val="26"/>
          <w:shd w:val="clear" w:color="auto" w:fill="FFFFFF"/>
        </w:rPr>
        <w:t xml:space="preserve"> objects to the PGW photo exhibits, eve</w:t>
      </w:r>
      <w:r w:rsidR="00E62B4E">
        <w:rPr>
          <w:color w:val="auto"/>
          <w:sz w:val="26"/>
          <w:szCs w:val="26"/>
          <w:shd w:val="clear" w:color="auto" w:fill="FFFFFF"/>
        </w:rPr>
        <w:t>n</w:t>
      </w:r>
      <w:r>
        <w:rPr>
          <w:color w:val="auto"/>
          <w:sz w:val="26"/>
          <w:szCs w:val="26"/>
          <w:shd w:val="clear" w:color="auto" w:fill="FFFFFF"/>
        </w:rPr>
        <w:t xml:space="preserve"> were we to strike the exhibits from the record (which we do not), PGW has provided sufficient record evidence of unreasonable interference with the meter and meter associated facilities so as to fall within the definition of our Regulations.</w:t>
      </w:r>
    </w:p>
    <w:p w14:paraId="76054723" w14:textId="77777777" w:rsidR="00ED497F" w:rsidRPr="00F4025C" w:rsidRDefault="00ED497F" w:rsidP="00470240">
      <w:pPr>
        <w:shd w:val="clear" w:color="auto" w:fill="FFFFFF"/>
        <w:spacing w:after="0" w:line="360" w:lineRule="auto"/>
        <w:ind w:left="0" w:firstLine="1440"/>
        <w:rPr>
          <w:color w:val="auto"/>
          <w:sz w:val="26"/>
          <w:szCs w:val="26"/>
        </w:rPr>
      </w:pPr>
    </w:p>
    <w:p w14:paraId="4386FED4" w14:textId="77777777" w:rsidR="001C60EF" w:rsidRDefault="00E33B30" w:rsidP="00470240">
      <w:pPr>
        <w:spacing w:after="0" w:line="360" w:lineRule="auto"/>
        <w:ind w:left="0" w:firstLine="1440"/>
        <w:rPr>
          <w:color w:val="auto"/>
          <w:sz w:val="26"/>
          <w:szCs w:val="26"/>
        </w:rPr>
      </w:pPr>
      <w:r>
        <w:rPr>
          <w:color w:val="auto"/>
          <w:sz w:val="26"/>
          <w:szCs w:val="26"/>
        </w:rPr>
        <w:t xml:space="preserve">On consideration of the record, we are constrained to deny the Exceptions of Mr. Jones and adopt the Initial Decision.  </w:t>
      </w:r>
    </w:p>
    <w:p w14:paraId="2CEAE142" w14:textId="42781D4D" w:rsidR="00E44B39" w:rsidRDefault="00E44B39" w:rsidP="008C784C">
      <w:pPr>
        <w:spacing w:after="0" w:line="360" w:lineRule="auto"/>
        <w:ind w:left="0" w:firstLine="1440"/>
        <w:rPr>
          <w:color w:val="auto"/>
          <w:sz w:val="26"/>
          <w:szCs w:val="26"/>
        </w:rPr>
      </w:pPr>
    </w:p>
    <w:p w14:paraId="49D07D70" w14:textId="77777777" w:rsidR="00A40ED6" w:rsidRPr="00A40ED6" w:rsidRDefault="00A40ED6" w:rsidP="009A5939">
      <w:pPr>
        <w:pStyle w:val="ListParagraph"/>
        <w:keepNext/>
        <w:numPr>
          <w:ilvl w:val="0"/>
          <w:numId w:val="15"/>
        </w:numPr>
        <w:spacing w:after="0" w:line="360" w:lineRule="auto"/>
        <w:ind w:left="1440" w:hanging="720"/>
        <w:rPr>
          <w:b/>
          <w:bCs/>
          <w:color w:val="auto"/>
          <w:sz w:val="26"/>
          <w:szCs w:val="26"/>
        </w:rPr>
      </w:pPr>
      <w:r>
        <w:rPr>
          <w:b/>
          <w:bCs/>
          <w:color w:val="auto"/>
          <w:sz w:val="26"/>
          <w:szCs w:val="26"/>
        </w:rPr>
        <w:t>Calculation of Unbilled Usage</w:t>
      </w:r>
    </w:p>
    <w:p w14:paraId="5E691112" w14:textId="77777777" w:rsidR="00A40ED6" w:rsidRPr="002F6505" w:rsidRDefault="00A40ED6" w:rsidP="009A5939">
      <w:pPr>
        <w:keepNext/>
        <w:spacing w:after="0" w:line="360" w:lineRule="auto"/>
        <w:ind w:left="0" w:firstLine="1440"/>
        <w:rPr>
          <w:color w:val="auto"/>
          <w:sz w:val="26"/>
          <w:szCs w:val="26"/>
        </w:rPr>
      </w:pPr>
    </w:p>
    <w:p w14:paraId="7FC0C224" w14:textId="77777777" w:rsidR="00D1767F" w:rsidRDefault="005E01DA" w:rsidP="009A5939">
      <w:pPr>
        <w:keepNext/>
        <w:spacing w:after="0" w:line="480" w:lineRule="auto"/>
        <w:ind w:firstLine="1440"/>
        <w:rPr>
          <w:sz w:val="26"/>
          <w:szCs w:val="26"/>
        </w:rPr>
      </w:pPr>
      <w:r>
        <w:rPr>
          <w:sz w:val="26"/>
          <w:szCs w:val="26"/>
        </w:rPr>
        <w:t xml:space="preserve">Commission Regulations provide, in pertinent part: </w:t>
      </w:r>
    </w:p>
    <w:p w14:paraId="20E4E0C8" w14:textId="77777777" w:rsidR="005E01DA" w:rsidRDefault="005E01DA" w:rsidP="005E01DA">
      <w:pPr>
        <w:spacing w:after="0" w:line="240" w:lineRule="auto"/>
        <w:ind w:left="1440" w:right="1440"/>
        <w:rPr>
          <w:sz w:val="26"/>
          <w:szCs w:val="26"/>
        </w:rPr>
      </w:pPr>
      <w:r w:rsidRPr="003F3408">
        <w:rPr>
          <w:color w:val="auto"/>
          <w:sz w:val="26"/>
          <w:szCs w:val="26"/>
        </w:rPr>
        <w:t xml:space="preserve">A public utility may require the payment of an outstanding balance or portion of an outstanding balance if the applicant </w:t>
      </w:r>
      <w:r w:rsidRPr="003F3408">
        <w:rPr>
          <w:color w:val="auto"/>
          <w:sz w:val="26"/>
          <w:szCs w:val="26"/>
        </w:rPr>
        <w:lastRenderedPageBreak/>
        <w:t>resided at the property for which service is requested during the time the outstanding balance accrued and for the time the applicant resided there, not exceeding 4 years from the date of the service request. The 4-year limit does not apply if the balance includes amounts that the utility was not aware of because of fraud or theft on the part of the applicant</w:t>
      </w:r>
      <w:r w:rsidRPr="003F3408">
        <w:rPr>
          <w:i/>
          <w:iCs/>
          <w:color w:val="auto"/>
          <w:sz w:val="26"/>
          <w:szCs w:val="26"/>
        </w:rPr>
        <w:t>.</w:t>
      </w:r>
      <w:r w:rsidRPr="003F3408">
        <w:rPr>
          <w:color w:val="auto"/>
          <w:sz w:val="26"/>
          <w:szCs w:val="26"/>
        </w:rPr>
        <w:t xml:space="preserve"> </w:t>
      </w:r>
    </w:p>
    <w:p w14:paraId="07901C52" w14:textId="77777777" w:rsidR="005E01DA" w:rsidRDefault="005E01DA" w:rsidP="00D1767F">
      <w:pPr>
        <w:spacing w:after="0" w:line="360" w:lineRule="auto"/>
        <w:ind w:left="1440" w:right="1440" w:hanging="14"/>
        <w:rPr>
          <w:sz w:val="26"/>
          <w:szCs w:val="26"/>
        </w:rPr>
      </w:pPr>
    </w:p>
    <w:p w14:paraId="3E9B2A17" w14:textId="77777777" w:rsidR="005E01DA" w:rsidRDefault="005E01DA" w:rsidP="00BD6161">
      <w:pPr>
        <w:spacing w:after="0" w:line="360" w:lineRule="auto"/>
        <w:ind w:left="0" w:firstLine="0"/>
        <w:rPr>
          <w:sz w:val="26"/>
          <w:szCs w:val="26"/>
        </w:rPr>
      </w:pPr>
      <w:r>
        <w:rPr>
          <w:sz w:val="26"/>
          <w:szCs w:val="26"/>
        </w:rPr>
        <w:t>52 Pa. Code § 56.35(b)(1).</w:t>
      </w:r>
    </w:p>
    <w:p w14:paraId="61AA85F3" w14:textId="77777777" w:rsidR="00B613B4" w:rsidRPr="003F3408" w:rsidRDefault="00B613B4" w:rsidP="00BD6161">
      <w:pPr>
        <w:spacing w:after="0" w:line="360" w:lineRule="auto"/>
        <w:ind w:left="0" w:firstLine="0"/>
        <w:rPr>
          <w:color w:val="auto"/>
          <w:sz w:val="26"/>
          <w:szCs w:val="26"/>
        </w:rPr>
      </w:pPr>
    </w:p>
    <w:p w14:paraId="65E1B40F" w14:textId="77777777" w:rsidR="005E01DA" w:rsidRDefault="005E01DA" w:rsidP="00BD6161">
      <w:pPr>
        <w:spacing w:after="0" w:line="360" w:lineRule="auto"/>
        <w:ind w:firstLine="1440"/>
        <w:rPr>
          <w:sz w:val="26"/>
          <w:szCs w:val="26"/>
        </w:rPr>
      </w:pPr>
      <w:r w:rsidRPr="003F3408">
        <w:rPr>
          <w:color w:val="auto"/>
          <w:sz w:val="26"/>
          <w:szCs w:val="26"/>
        </w:rPr>
        <w:t xml:space="preserve">Commission </w:t>
      </w:r>
      <w:r w:rsidR="0027396A">
        <w:rPr>
          <w:color w:val="auto"/>
          <w:sz w:val="26"/>
          <w:szCs w:val="26"/>
        </w:rPr>
        <w:t>R</w:t>
      </w:r>
      <w:r w:rsidRPr="003F3408">
        <w:rPr>
          <w:color w:val="auto"/>
          <w:sz w:val="26"/>
          <w:szCs w:val="26"/>
        </w:rPr>
        <w:t xml:space="preserve">egulations permit </w:t>
      </w:r>
      <w:r>
        <w:rPr>
          <w:sz w:val="26"/>
          <w:szCs w:val="26"/>
        </w:rPr>
        <w:t>a</w:t>
      </w:r>
      <w:r w:rsidRPr="003F3408">
        <w:rPr>
          <w:color w:val="auto"/>
          <w:sz w:val="26"/>
          <w:szCs w:val="26"/>
        </w:rPr>
        <w:t xml:space="preserve"> utility to require payment beyond the 4</w:t>
      </w:r>
      <w:r w:rsidR="00D1767F">
        <w:rPr>
          <w:color w:val="auto"/>
          <w:sz w:val="26"/>
          <w:szCs w:val="26"/>
        </w:rPr>
        <w:noBreakHyphen/>
      </w:r>
      <w:r w:rsidRPr="003F3408">
        <w:rPr>
          <w:color w:val="auto"/>
          <w:sz w:val="26"/>
          <w:szCs w:val="26"/>
        </w:rPr>
        <w:t xml:space="preserve">year limit in </w:t>
      </w:r>
      <w:hyperlink r:id="rId16" w:history="1">
        <w:r w:rsidRPr="003F3408">
          <w:rPr>
            <w:color w:val="auto"/>
            <w:sz w:val="26"/>
            <w:szCs w:val="26"/>
          </w:rPr>
          <w:t>52 Pa.</w:t>
        </w:r>
        <w:r w:rsidR="00197A01">
          <w:rPr>
            <w:color w:val="auto"/>
            <w:sz w:val="26"/>
            <w:szCs w:val="26"/>
          </w:rPr>
          <w:t xml:space="preserve"> </w:t>
        </w:r>
        <w:r w:rsidRPr="003F3408">
          <w:rPr>
            <w:color w:val="auto"/>
            <w:sz w:val="26"/>
            <w:szCs w:val="26"/>
          </w:rPr>
          <w:t>Code § 56.35(b)(1)</w:t>
        </w:r>
      </w:hyperlink>
      <w:r w:rsidR="009819E3">
        <w:rPr>
          <w:color w:val="auto"/>
          <w:sz w:val="26"/>
          <w:szCs w:val="26"/>
        </w:rPr>
        <w:t>,</w:t>
      </w:r>
      <w:r w:rsidRPr="003F3408">
        <w:rPr>
          <w:color w:val="auto"/>
          <w:sz w:val="26"/>
          <w:szCs w:val="26"/>
        </w:rPr>
        <w:t xml:space="preserve"> when charges </w:t>
      </w:r>
      <w:r>
        <w:rPr>
          <w:color w:val="auto"/>
          <w:sz w:val="26"/>
          <w:szCs w:val="26"/>
        </w:rPr>
        <w:t xml:space="preserve">have </w:t>
      </w:r>
      <w:r w:rsidRPr="003F3408">
        <w:rPr>
          <w:color w:val="auto"/>
          <w:sz w:val="26"/>
          <w:szCs w:val="26"/>
        </w:rPr>
        <w:t xml:space="preserve">accrued as a result of theft of service on the part of the applicant. </w:t>
      </w:r>
      <w:r>
        <w:rPr>
          <w:sz w:val="26"/>
          <w:szCs w:val="26"/>
        </w:rPr>
        <w:t xml:space="preserve"> </w:t>
      </w:r>
      <w:r w:rsidRPr="003F3408">
        <w:rPr>
          <w:color w:val="auto"/>
          <w:sz w:val="26"/>
          <w:szCs w:val="26"/>
        </w:rPr>
        <w:t xml:space="preserve">The record demonstrates that theft of gas at the </w:t>
      </w:r>
      <w:r>
        <w:rPr>
          <w:sz w:val="26"/>
          <w:szCs w:val="26"/>
        </w:rPr>
        <w:t>S</w:t>
      </w:r>
      <w:r w:rsidRPr="003F3408">
        <w:rPr>
          <w:color w:val="auto"/>
          <w:sz w:val="26"/>
          <w:szCs w:val="26"/>
        </w:rPr>
        <w:t xml:space="preserve">ervice </w:t>
      </w:r>
      <w:r>
        <w:rPr>
          <w:sz w:val="26"/>
          <w:szCs w:val="26"/>
        </w:rPr>
        <w:t>A</w:t>
      </w:r>
      <w:r w:rsidRPr="003F3408">
        <w:rPr>
          <w:color w:val="auto"/>
          <w:sz w:val="26"/>
          <w:szCs w:val="26"/>
        </w:rPr>
        <w:t xml:space="preserve">ddress </w:t>
      </w:r>
      <w:r>
        <w:rPr>
          <w:sz w:val="26"/>
          <w:szCs w:val="26"/>
        </w:rPr>
        <w:t>did occur.</w:t>
      </w:r>
    </w:p>
    <w:p w14:paraId="1EC59C29" w14:textId="77777777" w:rsidR="005E01DA" w:rsidRDefault="005E01DA" w:rsidP="005E01DA">
      <w:pPr>
        <w:spacing w:after="0" w:line="360" w:lineRule="auto"/>
        <w:ind w:firstLine="1440"/>
        <w:rPr>
          <w:sz w:val="26"/>
          <w:szCs w:val="26"/>
        </w:rPr>
      </w:pPr>
    </w:p>
    <w:p w14:paraId="1E049C46" w14:textId="77777777" w:rsidR="002F6505" w:rsidRPr="00A05EAF" w:rsidRDefault="002F6505" w:rsidP="002F6505">
      <w:pPr>
        <w:spacing w:after="0" w:line="360" w:lineRule="auto"/>
        <w:ind w:left="0" w:firstLine="1440"/>
        <w:rPr>
          <w:bCs/>
          <w:color w:val="auto"/>
          <w:sz w:val="26"/>
          <w:szCs w:val="26"/>
        </w:rPr>
      </w:pPr>
      <w:r w:rsidRPr="00A05EAF">
        <w:rPr>
          <w:bCs/>
          <w:color w:val="auto"/>
          <w:sz w:val="26"/>
          <w:szCs w:val="26"/>
        </w:rPr>
        <w:t>PGW calculated the Complainant’s unbilled usage based on the BTUs of the appliances</w:t>
      </w:r>
      <w:r w:rsidR="00ED497F">
        <w:rPr>
          <w:rStyle w:val="FootnoteReference"/>
          <w:bCs/>
          <w:color w:val="auto"/>
          <w:sz w:val="26"/>
          <w:szCs w:val="26"/>
        </w:rPr>
        <w:footnoteReference w:id="13"/>
      </w:r>
      <w:r w:rsidRPr="00A05EAF">
        <w:rPr>
          <w:bCs/>
          <w:color w:val="auto"/>
          <w:sz w:val="26"/>
          <w:szCs w:val="26"/>
        </w:rPr>
        <w:t xml:space="preserve"> found at the Service Address for the timeframe from March 18, 2010 through March 27, 2018.</w:t>
      </w:r>
      <w:r>
        <w:rPr>
          <w:bCs/>
          <w:color w:val="auto"/>
          <w:sz w:val="26"/>
          <w:szCs w:val="26"/>
        </w:rPr>
        <w:t xml:space="preserve">  </w:t>
      </w:r>
      <w:r w:rsidR="00EF3989">
        <w:rPr>
          <w:bCs/>
          <w:color w:val="auto"/>
          <w:sz w:val="26"/>
          <w:szCs w:val="26"/>
        </w:rPr>
        <w:t>According to PGW, it used</w:t>
      </w:r>
      <w:r w:rsidR="00475995">
        <w:rPr>
          <w:bCs/>
          <w:color w:val="auto"/>
          <w:sz w:val="26"/>
          <w:szCs w:val="26"/>
        </w:rPr>
        <w:t xml:space="preserve"> </w:t>
      </w:r>
      <w:r w:rsidR="00EF3989">
        <w:rPr>
          <w:bCs/>
          <w:color w:val="auto"/>
          <w:sz w:val="26"/>
          <w:szCs w:val="26"/>
        </w:rPr>
        <w:t>BTUs</w:t>
      </w:r>
      <w:r w:rsidR="00EE307E">
        <w:rPr>
          <w:bCs/>
          <w:color w:val="auto"/>
          <w:sz w:val="26"/>
          <w:szCs w:val="26"/>
        </w:rPr>
        <w:t xml:space="preserve"> </w:t>
      </w:r>
      <w:r w:rsidR="00475995">
        <w:rPr>
          <w:bCs/>
          <w:color w:val="auto"/>
          <w:sz w:val="26"/>
          <w:szCs w:val="26"/>
        </w:rPr>
        <w:t xml:space="preserve">for the bill calculation </w:t>
      </w:r>
      <w:r w:rsidR="00EE307E">
        <w:rPr>
          <w:bCs/>
          <w:color w:val="auto"/>
          <w:sz w:val="26"/>
          <w:szCs w:val="26"/>
        </w:rPr>
        <w:t>because it</w:t>
      </w:r>
      <w:r w:rsidR="00E1328D">
        <w:rPr>
          <w:bCs/>
          <w:color w:val="auto"/>
          <w:sz w:val="26"/>
          <w:szCs w:val="26"/>
        </w:rPr>
        <w:t xml:space="preserve"> did not have </w:t>
      </w:r>
      <w:r w:rsidR="00EE307E">
        <w:rPr>
          <w:bCs/>
          <w:color w:val="auto"/>
          <w:sz w:val="26"/>
          <w:szCs w:val="26"/>
        </w:rPr>
        <w:t xml:space="preserve">historical usage data </w:t>
      </w:r>
      <w:r w:rsidR="00E1328D">
        <w:rPr>
          <w:bCs/>
          <w:color w:val="auto"/>
          <w:sz w:val="26"/>
          <w:szCs w:val="26"/>
        </w:rPr>
        <w:t xml:space="preserve">for </w:t>
      </w:r>
      <w:r w:rsidR="00EE307E">
        <w:rPr>
          <w:bCs/>
          <w:color w:val="auto"/>
          <w:sz w:val="26"/>
          <w:szCs w:val="26"/>
        </w:rPr>
        <w:t>the Complainant</w:t>
      </w:r>
      <w:r w:rsidR="00E1328D">
        <w:rPr>
          <w:bCs/>
          <w:color w:val="auto"/>
          <w:sz w:val="26"/>
          <w:szCs w:val="26"/>
        </w:rPr>
        <w:t xml:space="preserve"> as his service</w:t>
      </w:r>
      <w:r w:rsidR="00EE307E">
        <w:rPr>
          <w:bCs/>
          <w:color w:val="auto"/>
          <w:sz w:val="26"/>
          <w:szCs w:val="26"/>
        </w:rPr>
        <w:t xml:space="preserve"> was terminated long ago.  </w:t>
      </w:r>
      <w:r>
        <w:rPr>
          <w:bCs/>
          <w:color w:val="auto"/>
          <w:sz w:val="26"/>
          <w:szCs w:val="26"/>
        </w:rPr>
        <w:t>Fact No. 34, citing</w:t>
      </w:r>
      <w:r w:rsidRPr="00A05EAF">
        <w:rPr>
          <w:bCs/>
          <w:color w:val="auto"/>
          <w:sz w:val="26"/>
          <w:szCs w:val="26"/>
        </w:rPr>
        <w:t xml:space="preserve"> Tr. 102-103; PGW 9. </w:t>
      </w:r>
    </w:p>
    <w:p w14:paraId="31EBF8EE" w14:textId="77777777" w:rsidR="002F6505" w:rsidRPr="00A05EAF" w:rsidRDefault="002F6505" w:rsidP="002F6505">
      <w:pPr>
        <w:spacing w:after="0" w:line="360" w:lineRule="auto"/>
        <w:ind w:left="0" w:firstLine="1440"/>
        <w:rPr>
          <w:bCs/>
          <w:color w:val="auto"/>
          <w:sz w:val="26"/>
          <w:szCs w:val="26"/>
        </w:rPr>
      </w:pPr>
      <w:r w:rsidRPr="00A05EAF">
        <w:rPr>
          <w:bCs/>
          <w:color w:val="auto"/>
          <w:sz w:val="26"/>
          <w:szCs w:val="26"/>
        </w:rPr>
        <w:t xml:space="preserve"> </w:t>
      </w:r>
    </w:p>
    <w:p w14:paraId="44B99196" w14:textId="24592450" w:rsidR="00A9456B" w:rsidRDefault="002F6505" w:rsidP="00A9456B">
      <w:pPr>
        <w:spacing w:after="0" w:line="360" w:lineRule="auto"/>
        <w:ind w:left="0" w:firstLine="1440"/>
        <w:rPr>
          <w:bCs/>
          <w:color w:val="auto"/>
          <w:sz w:val="26"/>
          <w:szCs w:val="26"/>
        </w:rPr>
      </w:pPr>
      <w:r w:rsidRPr="00A05EAF">
        <w:rPr>
          <w:bCs/>
          <w:color w:val="auto"/>
          <w:sz w:val="26"/>
          <w:szCs w:val="26"/>
        </w:rPr>
        <w:t xml:space="preserve">PGW selected March 18, 2010 as the starting date </w:t>
      </w:r>
      <w:r w:rsidR="008E3EEE">
        <w:rPr>
          <w:bCs/>
          <w:color w:val="auto"/>
          <w:sz w:val="26"/>
          <w:szCs w:val="26"/>
        </w:rPr>
        <w:t>because</w:t>
      </w:r>
      <w:r w:rsidRPr="00A05EAF">
        <w:rPr>
          <w:bCs/>
          <w:color w:val="auto"/>
          <w:sz w:val="26"/>
          <w:szCs w:val="26"/>
        </w:rPr>
        <w:t xml:space="preserve"> that is the date PGW</w:t>
      </w:r>
      <w:r w:rsidR="00A9456B">
        <w:rPr>
          <w:bCs/>
          <w:color w:val="auto"/>
          <w:sz w:val="26"/>
          <w:szCs w:val="26"/>
        </w:rPr>
        <w:t xml:space="preserve"> personnel</w:t>
      </w:r>
      <w:r w:rsidRPr="00A05EAF">
        <w:rPr>
          <w:bCs/>
          <w:color w:val="auto"/>
          <w:sz w:val="26"/>
          <w:szCs w:val="26"/>
        </w:rPr>
        <w:t xml:space="preserve"> visited the Service Address as part of the Meter Reclamation Program and w</w:t>
      </w:r>
      <w:r w:rsidR="00A9456B">
        <w:rPr>
          <w:bCs/>
          <w:color w:val="auto"/>
          <w:sz w:val="26"/>
          <w:szCs w:val="26"/>
        </w:rPr>
        <w:t>ere</w:t>
      </w:r>
      <w:r w:rsidRPr="00A05EAF">
        <w:rPr>
          <w:bCs/>
          <w:color w:val="auto"/>
          <w:sz w:val="26"/>
          <w:szCs w:val="26"/>
        </w:rPr>
        <w:t xml:space="preserve"> unable to gain access to the meter.</w:t>
      </w:r>
      <w:r w:rsidR="004918D3">
        <w:rPr>
          <w:rStyle w:val="FootnoteReference"/>
          <w:bCs/>
          <w:color w:val="auto"/>
          <w:sz w:val="26"/>
          <w:szCs w:val="26"/>
        </w:rPr>
        <w:footnoteReference w:id="14"/>
      </w:r>
      <w:r w:rsidRPr="00A05EAF">
        <w:rPr>
          <w:bCs/>
          <w:color w:val="auto"/>
          <w:sz w:val="26"/>
          <w:szCs w:val="26"/>
        </w:rPr>
        <w:t xml:space="preserve">  </w:t>
      </w:r>
      <w:r w:rsidR="00ED497F">
        <w:rPr>
          <w:bCs/>
          <w:color w:val="auto"/>
          <w:sz w:val="26"/>
          <w:szCs w:val="26"/>
        </w:rPr>
        <w:t xml:space="preserve">Fact No. 35; </w:t>
      </w:r>
      <w:r w:rsidRPr="00A05EAF">
        <w:rPr>
          <w:bCs/>
          <w:color w:val="auto"/>
          <w:sz w:val="26"/>
          <w:szCs w:val="26"/>
        </w:rPr>
        <w:t xml:space="preserve">Tr. 103. </w:t>
      </w:r>
      <w:r w:rsidR="00ED497F">
        <w:rPr>
          <w:bCs/>
          <w:color w:val="auto"/>
          <w:sz w:val="26"/>
          <w:szCs w:val="26"/>
        </w:rPr>
        <w:t xml:space="preserve"> </w:t>
      </w:r>
      <w:r w:rsidRPr="00A05EAF">
        <w:rPr>
          <w:bCs/>
          <w:color w:val="auto"/>
          <w:sz w:val="26"/>
          <w:szCs w:val="26"/>
        </w:rPr>
        <w:t xml:space="preserve">The bill for unauthorized usage for the time period from March 18, 2010 through March 27, 2018 </w:t>
      </w:r>
      <w:r w:rsidR="00ED497F">
        <w:rPr>
          <w:bCs/>
          <w:color w:val="auto"/>
          <w:sz w:val="26"/>
          <w:szCs w:val="26"/>
        </w:rPr>
        <w:t>was calculated a</w:t>
      </w:r>
      <w:r w:rsidRPr="00A05EAF">
        <w:rPr>
          <w:bCs/>
          <w:color w:val="auto"/>
          <w:sz w:val="26"/>
          <w:szCs w:val="26"/>
        </w:rPr>
        <w:t>s $24,607.04.</w:t>
      </w:r>
      <w:r w:rsidR="00ED497F">
        <w:rPr>
          <w:bCs/>
          <w:color w:val="auto"/>
          <w:sz w:val="26"/>
          <w:szCs w:val="26"/>
        </w:rPr>
        <w:t xml:space="preserve">  Fact No. 35; </w:t>
      </w:r>
      <w:r w:rsidRPr="00A05EAF">
        <w:rPr>
          <w:bCs/>
          <w:color w:val="auto"/>
          <w:sz w:val="26"/>
          <w:szCs w:val="26"/>
        </w:rPr>
        <w:t>Tr. 103-104; PGW 9, p. 3.</w:t>
      </w:r>
      <w:r w:rsidR="00A9456B">
        <w:rPr>
          <w:bCs/>
          <w:color w:val="auto"/>
          <w:sz w:val="26"/>
          <w:szCs w:val="26"/>
        </w:rPr>
        <w:t xml:space="preserve">  As noted by the ALJ, the meter was of dated vintage and pre-dated</w:t>
      </w:r>
      <w:r w:rsidR="00A9456B" w:rsidRPr="0071394A">
        <w:rPr>
          <w:bCs/>
          <w:color w:val="auto"/>
          <w:sz w:val="26"/>
          <w:szCs w:val="26"/>
        </w:rPr>
        <w:t xml:space="preserve"> automatic meter reading (AMR) </w:t>
      </w:r>
      <w:r w:rsidR="00A9456B" w:rsidRPr="0071394A">
        <w:rPr>
          <w:bCs/>
          <w:color w:val="auto"/>
          <w:sz w:val="26"/>
          <w:szCs w:val="26"/>
        </w:rPr>
        <w:lastRenderedPageBreak/>
        <w:t>meter</w:t>
      </w:r>
      <w:r w:rsidR="00A9456B">
        <w:rPr>
          <w:bCs/>
          <w:color w:val="auto"/>
          <w:sz w:val="26"/>
          <w:szCs w:val="26"/>
        </w:rPr>
        <w:t>s.  Fact No. 8.  Consequently, the meter had to</w:t>
      </w:r>
      <w:r w:rsidR="00A9456B" w:rsidRPr="0071394A">
        <w:rPr>
          <w:bCs/>
          <w:color w:val="auto"/>
          <w:sz w:val="26"/>
          <w:szCs w:val="26"/>
        </w:rPr>
        <w:t xml:space="preserve"> be read manually to detect usage.</w:t>
      </w:r>
      <w:r w:rsidR="00A9456B">
        <w:rPr>
          <w:bCs/>
          <w:color w:val="auto"/>
          <w:sz w:val="26"/>
          <w:szCs w:val="26"/>
        </w:rPr>
        <w:t xml:space="preserve">  </w:t>
      </w:r>
      <w:r w:rsidR="00A9456B" w:rsidRPr="00A9456B">
        <w:rPr>
          <w:bCs/>
          <w:i/>
          <w:iCs/>
          <w:color w:val="auto"/>
          <w:sz w:val="26"/>
          <w:szCs w:val="26"/>
        </w:rPr>
        <w:t>Id</w:t>
      </w:r>
      <w:r w:rsidR="00A9456B">
        <w:rPr>
          <w:bCs/>
          <w:color w:val="auto"/>
          <w:sz w:val="26"/>
          <w:szCs w:val="26"/>
        </w:rPr>
        <w:t xml:space="preserve">., </w:t>
      </w:r>
      <w:r w:rsidR="00A9456B" w:rsidRPr="00A9456B">
        <w:rPr>
          <w:bCs/>
          <w:color w:val="auto"/>
          <w:sz w:val="26"/>
          <w:szCs w:val="26"/>
        </w:rPr>
        <w:t>Tr</w:t>
      </w:r>
      <w:r w:rsidR="00A9456B" w:rsidRPr="0071394A">
        <w:rPr>
          <w:bCs/>
          <w:color w:val="auto"/>
          <w:sz w:val="26"/>
          <w:szCs w:val="26"/>
        </w:rPr>
        <w:t xml:space="preserve">. 49. </w:t>
      </w:r>
    </w:p>
    <w:p w14:paraId="1E12FA24" w14:textId="77777777" w:rsidR="00B03450" w:rsidRDefault="00B03450" w:rsidP="00A9456B">
      <w:pPr>
        <w:spacing w:after="0" w:line="360" w:lineRule="auto"/>
        <w:ind w:left="0" w:firstLine="1440"/>
        <w:rPr>
          <w:bCs/>
          <w:color w:val="auto"/>
          <w:sz w:val="26"/>
          <w:szCs w:val="26"/>
        </w:rPr>
      </w:pPr>
    </w:p>
    <w:p w14:paraId="5912F7F7" w14:textId="77777777" w:rsidR="009F52C6" w:rsidRDefault="00B03450" w:rsidP="009F52C6">
      <w:pPr>
        <w:spacing w:after="0" w:line="360" w:lineRule="auto"/>
        <w:ind w:left="0" w:firstLine="1440"/>
        <w:rPr>
          <w:bCs/>
          <w:color w:val="auto"/>
          <w:sz w:val="26"/>
          <w:szCs w:val="26"/>
        </w:rPr>
      </w:pPr>
      <w:r>
        <w:rPr>
          <w:bCs/>
          <w:color w:val="auto"/>
          <w:sz w:val="26"/>
          <w:szCs w:val="26"/>
        </w:rPr>
        <w:t>More importantly, PGW calculated the total number of days</w:t>
      </w:r>
      <w:r w:rsidR="002C729B">
        <w:rPr>
          <w:bCs/>
          <w:color w:val="auto"/>
          <w:sz w:val="26"/>
          <w:szCs w:val="26"/>
        </w:rPr>
        <w:t xml:space="preserve"> for the Complainant’s usage</w:t>
      </w:r>
      <w:r w:rsidR="00402488">
        <w:rPr>
          <w:bCs/>
          <w:color w:val="auto"/>
          <w:sz w:val="26"/>
          <w:szCs w:val="26"/>
        </w:rPr>
        <w:t xml:space="preserve"> </w:t>
      </w:r>
      <w:r>
        <w:rPr>
          <w:bCs/>
          <w:color w:val="auto"/>
          <w:sz w:val="26"/>
          <w:szCs w:val="26"/>
        </w:rPr>
        <w:t>from March 18, 2010 to March 27, 2018</w:t>
      </w:r>
      <w:r w:rsidR="00402488">
        <w:rPr>
          <w:bCs/>
          <w:color w:val="auto"/>
          <w:sz w:val="26"/>
          <w:szCs w:val="26"/>
        </w:rPr>
        <w:t xml:space="preserve">, as </w:t>
      </w:r>
      <w:r>
        <w:rPr>
          <w:bCs/>
          <w:color w:val="auto"/>
          <w:sz w:val="26"/>
          <w:szCs w:val="26"/>
        </w:rPr>
        <w:t>2,931</w:t>
      </w:r>
      <w:r w:rsidR="00402488">
        <w:rPr>
          <w:bCs/>
          <w:color w:val="auto"/>
          <w:sz w:val="26"/>
          <w:szCs w:val="26"/>
        </w:rPr>
        <w:t xml:space="preserve"> days</w:t>
      </w:r>
      <w:r>
        <w:rPr>
          <w:bCs/>
          <w:color w:val="auto"/>
          <w:sz w:val="26"/>
          <w:szCs w:val="26"/>
        </w:rPr>
        <w:t xml:space="preserve">.  According to PGW, this results in Total Degree Days of 33,851.00.  PGW </w:t>
      </w:r>
      <w:proofErr w:type="spellStart"/>
      <w:r>
        <w:rPr>
          <w:bCs/>
          <w:color w:val="auto"/>
          <w:sz w:val="26"/>
          <w:szCs w:val="26"/>
        </w:rPr>
        <w:t>Exh</w:t>
      </w:r>
      <w:proofErr w:type="spellEnd"/>
      <w:r>
        <w:rPr>
          <w:bCs/>
          <w:color w:val="auto"/>
          <w:sz w:val="26"/>
          <w:szCs w:val="26"/>
        </w:rPr>
        <w:t xml:space="preserve">. 9 at 1.  </w:t>
      </w:r>
      <w:r w:rsidR="00402488">
        <w:rPr>
          <w:bCs/>
          <w:color w:val="auto"/>
          <w:sz w:val="26"/>
          <w:szCs w:val="26"/>
        </w:rPr>
        <w:t xml:space="preserve">PGW then calculated the Complainant’s usage based on the appliances it found at the Service Address during the visit.  </w:t>
      </w:r>
      <w:r w:rsidR="00402488" w:rsidRPr="00755937">
        <w:rPr>
          <w:sz w:val="26"/>
          <w:szCs w:val="26"/>
        </w:rPr>
        <w:t xml:space="preserve">PGW calculated </w:t>
      </w:r>
      <w:r w:rsidR="00402488">
        <w:rPr>
          <w:sz w:val="26"/>
          <w:szCs w:val="26"/>
        </w:rPr>
        <w:t>the</w:t>
      </w:r>
      <w:r w:rsidR="00402488" w:rsidRPr="00755937">
        <w:rPr>
          <w:sz w:val="26"/>
          <w:szCs w:val="26"/>
        </w:rPr>
        <w:t xml:space="preserve"> total bill of </w:t>
      </w:r>
      <w:r w:rsidR="00402488" w:rsidRPr="00A05EAF">
        <w:rPr>
          <w:bCs/>
          <w:color w:val="auto"/>
          <w:sz w:val="26"/>
          <w:szCs w:val="26"/>
        </w:rPr>
        <w:t>$24,607.04</w:t>
      </w:r>
      <w:r w:rsidR="00402488">
        <w:rPr>
          <w:bCs/>
          <w:color w:val="auto"/>
          <w:sz w:val="26"/>
          <w:szCs w:val="26"/>
        </w:rPr>
        <w:t xml:space="preserve"> </w:t>
      </w:r>
      <w:r w:rsidR="00402488" w:rsidRPr="00755937">
        <w:rPr>
          <w:sz w:val="26"/>
          <w:szCs w:val="26"/>
        </w:rPr>
        <w:t>based on</w:t>
      </w:r>
      <w:r w:rsidR="00402488">
        <w:rPr>
          <w:sz w:val="26"/>
          <w:szCs w:val="26"/>
        </w:rPr>
        <w:t xml:space="preserve"> an </w:t>
      </w:r>
      <w:r w:rsidR="00402488" w:rsidRPr="00755937">
        <w:rPr>
          <w:sz w:val="26"/>
          <w:szCs w:val="26"/>
        </w:rPr>
        <w:t>estimated</w:t>
      </w:r>
      <w:r w:rsidR="00402488">
        <w:rPr>
          <w:sz w:val="26"/>
          <w:szCs w:val="26"/>
        </w:rPr>
        <w:t xml:space="preserve"> 16,302</w:t>
      </w:r>
      <w:r w:rsidR="00D21470">
        <w:rPr>
          <w:rStyle w:val="FootnoteReference"/>
          <w:sz w:val="26"/>
          <w:szCs w:val="26"/>
        </w:rPr>
        <w:footnoteReference w:id="15"/>
      </w:r>
      <w:r w:rsidR="00402488" w:rsidRPr="00402488">
        <w:rPr>
          <w:bCs/>
          <w:color w:val="auto"/>
          <w:sz w:val="26"/>
          <w:szCs w:val="26"/>
        </w:rPr>
        <w:t xml:space="preserve"> </w:t>
      </w:r>
      <w:r w:rsidR="00402488">
        <w:rPr>
          <w:bCs/>
          <w:color w:val="auto"/>
          <w:sz w:val="26"/>
          <w:szCs w:val="26"/>
        </w:rPr>
        <w:t>hundred cubic feet (</w:t>
      </w:r>
      <w:proofErr w:type="spellStart"/>
      <w:r w:rsidR="00402488">
        <w:rPr>
          <w:bCs/>
          <w:color w:val="auto"/>
          <w:sz w:val="26"/>
          <w:szCs w:val="26"/>
        </w:rPr>
        <w:t>ccf</w:t>
      </w:r>
      <w:proofErr w:type="spellEnd"/>
      <w:r w:rsidR="00402488">
        <w:rPr>
          <w:bCs/>
          <w:color w:val="auto"/>
          <w:sz w:val="26"/>
          <w:szCs w:val="26"/>
        </w:rPr>
        <w:t xml:space="preserve">) </w:t>
      </w:r>
      <w:r w:rsidR="00F5531D">
        <w:rPr>
          <w:bCs/>
          <w:color w:val="auto"/>
          <w:sz w:val="26"/>
          <w:szCs w:val="26"/>
        </w:rPr>
        <w:t xml:space="preserve">of </w:t>
      </w:r>
      <w:r w:rsidR="00402488" w:rsidRPr="00755937">
        <w:rPr>
          <w:sz w:val="26"/>
          <w:szCs w:val="26"/>
        </w:rPr>
        <w:t>gas used and the assumption that the</w:t>
      </w:r>
      <w:r w:rsidR="002C729B">
        <w:rPr>
          <w:sz w:val="26"/>
          <w:szCs w:val="26"/>
        </w:rPr>
        <w:t xml:space="preserve"> house gas heater </w:t>
      </w:r>
      <w:r w:rsidR="00F5531D">
        <w:rPr>
          <w:sz w:val="26"/>
          <w:szCs w:val="26"/>
        </w:rPr>
        <w:t xml:space="preserve">found at the Service Address </w:t>
      </w:r>
      <w:r w:rsidR="00402488" w:rsidRPr="00755937">
        <w:rPr>
          <w:sz w:val="26"/>
          <w:szCs w:val="26"/>
        </w:rPr>
        <w:t>w</w:t>
      </w:r>
      <w:r w:rsidR="00402488">
        <w:rPr>
          <w:sz w:val="26"/>
          <w:szCs w:val="26"/>
        </w:rPr>
        <w:t>as</w:t>
      </w:r>
      <w:r w:rsidR="00402488" w:rsidRPr="00755937">
        <w:rPr>
          <w:sz w:val="26"/>
          <w:szCs w:val="26"/>
        </w:rPr>
        <w:t xml:space="preserve"> operated at 700 effective full load hours (EFLH) for each year</w:t>
      </w:r>
      <w:r w:rsidR="00D21470">
        <w:rPr>
          <w:sz w:val="26"/>
          <w:szCs w:val="26"/>
        </w:rPr>
        <w:t>, and th</w:t>
      </w:r>
      <w:r w:rsidR="002C729B">
        <w:rPr>
          <w:sz w:val="26"/>
          <w:szCs w:val="26"/>
        </w:rPr>
        <w:t>e water heater (tank)</w:t>
      </w:r>
      <w:r w:rsidR="00D21470">
        <w:rPr>
          <w:sz w:val="26"/>
          <w:szCs w:val="26"/>
        </w:rPr>
        <w:t xml:space="preserve"> was operated at 500 EFLH for each year.</w:t>
      </w:r>
      <w:r w:rsidR="00BF7908">
        <w:rPr>
          <w:sz w:val="26"/>
          <w:szCs w:val="26"/>
        </w:rPr>
        <w:t xml:space="preserve">  Dividing the 16,302 </w:t>
      </w:r>
      <w:proofErr w:type="spellStart"/>
      <w:r w:rsidR="00BF7908">
        <w:rPr>
          <w:sz w:val="26"/>
          <w:szCs w:val="26"/>
        </w:rPr>
        <w:t>ccf</w:t>
      </w:r>
      <w:proofErr w:type="spellEnd"/>
      <w:r w:rsidR="00BF7908">
        <w:rPr>
          <w:sz w:val="26"/>
          <w:szCs w:val="26"/>
        </w:rPr>
        <w:t xml:space="preserve"> by the 2,931 total number of days, </w:t>
      </w:r>
      <w:r w:rsidR="009F52C6">
        <w:rPr>
          <w:sz w:val="26"/>
          <w:szCs w:val="26"/>
        </w:rPr>
        <w:t xml:space="preserve">PGW calculated the Complainant’s usage at 5.5619243ccf per day.  </w:t>
      </w:r>
      <w:r w:rsidR="009F52C6">
        <w:rPr>
          <w:bCs/>
          <w:color w:val="auto"/>
          <w:sz w:val="26"/>
          <w:szCs w:val="26"/>
        </w:rPr>
        <w:t xml:space="preserve">PGW </w:t>
      </w:r>
      <w:proofErr w:type="spellStart"/>
      <w:r w:rsidR="009F52C6">
        <w:rPr>
          <w:bCs/>
          <w:color w:val="auto"/>
          <w:sz w:val="26"/>
          <w:szCs w:val="26"/>
        </w:rPr>
        <w:t>Exh</w:t>
      </w:r>
      <w:proofErr w:type="spellEnd"/>
      <w:r w:rsidR="009F52C6">
        <w:rPr>
          <w:bCs/>
          <w:color w:val="auto"/>
          <w:sz w:val="26"/>
          <w:szCs w:val="26"/>
        </w:rPr>
        <w:t xml:space="preserve">. 9 at 3.  Inputting these </w:t>
      </w:r>
      <w:r w:rsidR="003E16D5">
        <w:rPr>
          <w:bCs/>
          <w:color w:val="auto"/>
          <w:sz w:val="26"/>
          <w:szCs w:val="26"/>
        </w:rPr>
        <w:t xml:space="preserve">and other </w:t>
      </w:r>
      <w:r w:rsidR="009F52C6">
        <w:rPr>
          <w:bCs/>
          <w:color w:val="auto"/>
          <w:sz w:val="26"/>
          <w:szCs w:val="26"/>
        </w:rPr>
        <w:t>figures into its bill calculation software, PGW calculated the Complainant’s bill as follows:</w:t>
      </w:r>
      <w:r w:rsidR="00731FD4">
        <w:rPr>
          <w:bCs/>
          <w:color w:val="auto"/>
          <w:sz w:val="26"/>
          <w:szCs w:val="26"/>
        </w:rPr>
        <w:t xml:space="preserve"> </w:t>
      </w:r>
    </w:p>
    <w:p w14:paraId="47BFA41C" w14:textId="77777777" w:rsidR="00562A8E" w:rsidRPr="00C02682" w:rsidRDefault="00562A8E" w:rsidP="00A92FBD">
      <w:pPr>
        <w:spacing w:after="0" w:line="240" w:lineRule="auto"/>
        <w:rPr>
          <w:bCs/>
          <w:color w:val="auto"/>
          <w:sz w:val="22"/>
        </w:rPr>
      </w:pPr>
    </w:p>
    <w:tbl>
      <w:tblPr>
        <w:tblStyle w:val="TableGrid"/>
        <w:tblW w:w="0" w:type="auto"/>
        <w:jc w:val="center"/>
        <w:tblLook w:val="04A0" w:firstRow="1" w:lastRow="0" w:firstColumn="1" w:lastColumn="0" w:noHBand="0" w:noVBand="1"/>
      </w:tblPr>
      <w:tblGrid>
        <w:gridCol w:w="4585"/>
        <w:gridCol w:w="3255"/>
      </w:tblGrid>
      <w:tr w:rsidR="00562A8E" w14:paraId="005B85AF" w14:textId="77777777" w:rsidTr="00196C54">
        <w:trPr>
          <w:jc w:val="center"/>
        </w:trPr>
        <w:tc>
          <w:tcPr>
            <w:tcW w:w="4585" w:type="dxa"/>
            <w:vAlign w:val="center"/>
          </w:tcPr>
          <w:p w14:paraId="1E0796CC" w14:textId="77777777" w:rsidR="00562A8E" w:rsidRDefault="00562A8E" w:rsidP="00C02682">
            <w:pPr>
              <w:spacing w:before="60" w:after="60" w:line="240" w:lineRule="auto"/>
              <w:ind w:left="0" w:firstLine="0"/>
              <w:jc w:val="center"/>
              <w:rPr>
                <w:bCs/>
                <w:color w:val="auto"/>
                <w:sz w:val="26"/>
                <w:szCs w:val="26"/>
              </w:rPr>
            </w:pPr>
            <w:r>
              <w:rPr>
                <w:bCs/>
                <w:color w:val="auto"/>
                <w:sz w:val="26"/>
                <w:szCs w:val="26"/>
              </w:rPr>
              <w:t>Customer Charge</w:t>
            </w:r>
          </w:p>
        </w:tc>
        <w:tc>
          <w:tcPr>
            <w:tcW w:w="3255" w:type="dxa"/>
            <w:vAlign w:val="center"/>
          </w:tcPr>
          <w:p w14:paraId="2430D4AC" w14:textId="77777777" w:rsidR="00562A8E" w:rsidRDefault="00562A8E" w:rsidP="00C02682">
            <w:pPr>
              <w:spacing w:before="60" w:after="60" w:line="240" w:lineRule="auto"/>
              <w:ind w:left="0" w:firstLine="0"/>
              <w:jc w:val="center"/>
              <w:rPr>
                <w:bCs/>
                <w:color w:val="auto"/>
                <w:sz w:val="26"/>
                <w:szCs w:val="26"/>
              </w:rPr>
            </w:pPr>
            <w:r>
              <w:rPr>
                <w:bCs/>
                <w:color w:val="auto"/>
                <w:sz w:val="26"/>
                <w:szCs w:val="26"/>
              </w:rPr>
              <w:t>$1,182.82</w:t>
            </w:r>
          </w:p>
        </w:tc>
      </w:tr>
      <w:tr w:rsidR="00562A8E" w14:paraId="7FD534AC" w14:textId="77777777" w:rsidTr="00196C54">
        <w:trPr>
          <w:jc w:val="center"/>
        </w:trPr>
        <w:tc>
          <w:tcPr>
            <w:tcW w:w="4585" w:type="dxa"/>
            <w:vAlign w:val="center"/>
          </w:tcPr>
          <w:p w14:paraId="52242AB8" w14:textId="77777777" w:rsidR="00562A8E" w:rsidRDefault="00562A8E" w:rsidP="00C02682">
            <w:pPr>
              <w:spacing w:before="60" w:after="60" w:line="240" w:lineRule="auto"/>
              <w:ind w:left="0" w:firstLine="0"/>
              <w:jc w:val="center"/>
              <w:rPr>
                <w:bCs/>
                <w:color w:val="auto"/>
                <w:sz w:val="26"/>
                <w:szCs w:val="26"/>
              </w:rPr>
            </w:pPr>
            <w:r>
              <w:rPr>
                <w:bCs/>
                <w:color w:val="auto"/>
                <w:sz w:val="26"/>
                <w:szCs w:val="26"/>
              </w:rPr>
              <w:t>Commodity Charge</w:t>
            </w:r>
          </w:p>
        </w:tc>
        <w:tc>
          <w:tcPr>
            <w:tcW w:w="3255" w:type="dxa"/>
            <w:vAlign w:val="center"/>
          </w:tcPr>
          <w:p w14:paraId="5087ABC3" w14:textId="77777777" w:rsidR="00562A8E" w:rsidRDefault="00562A8E" w:rsidP="00C02682">
            <w:pPr>
              <w:spacing w:before="60" w:after="60" w:line="240" w:lineRule="auto"/>
              <w:ind w:left="0" w:firstLine="0"/>
              <w:jc w:val="center"/>
              <w:rPr>
                <w:bCs/>
                <w:color w:val="auto"/>
                <w:sz w:val="26"/>
                <w:szCs w:val="26"/>
              </w:rPr>
            </w:pPr>
            <w:r>
              <w:rPr>
                <w:bCs/>
                <w:color w:val="auto"/>
                <w:sz w:val="26"/>
                <w:szCs w:val="26"/>
              </w:rPr>
              <w:t>$9,046.77</w:t>
            </w:r>
          </w:p>
        </w:tc>
      </w:tr>
      <w:tr w:rsidR="00562A8E" w14:paraId="02836BDB" w14:textId="77777777" w:rsidTr="00196C54">
        <w:trPr>
          <w:jc w:val="center"/>
        </w:trPr>
        <w:tc>
          <w:tcPr>
            <w:tcW w:w="4585" w:type="dxa"/>
            <w:vAlign w:val="center"/>
          </w:tcPr>
          <w:p w14:paraId="3152ACB6" w14:textId="77777777" w:rsidR="00562A8E" w:rsidRDefault="00562A8E" w:rsidP="00C02682">
            <w:pPr>
              <w:spacing w:before="60" w:after="60" w:line="240" w:lineRule="auto"/>
              <w:ind w:left="0" w:firstLine="0"/>
              <w:jc w:val="center"/>
              <w:rPr>
                <w:bCs/>
                <w:color w:val="auto"/>
                <w:sz w:val="26"/>
                <w:szCs w:val="26"/>
              </w:rPr>
            </w:pPr>
            <w:r>
              <w:rPr>
                <w:bCs/>
                <w:color w:val="auto"/>
                <w:sz w:val="26"/>
                <w:szCs w:val="26"/>
              </w:rPr>
              <w:t>Distribution Charge</w:t>
            </w:r>
          </w:p>
        </w:tc>
        <w:tc>
          <w:tcPr>
            <w:tcW w:w="3255" w:type="dxa"/>
            <w:vAlign w:val="center"/>
          </w:tcPr>
          <w:p w14:paraId="4BB89044" w14:textId="77777777" w:rsidR="00562A8E" w:rsidRDefault="00562A8E" w:rsidP="00C02682">
            <w:pPr>
              <w:spacing w:before="60" w:after="60" w:line="240" w:lineRule="auto"/>
              <w:ind w:left="0" w:firstLine="0"/>
              <w:jc w:val="center"/>
              <w:rPr>
                <w:bCs/>
                <w:color w:val="auto"/>
                <w:sz w:val="26"/>
                <w:szCs w:val="26"/>
              </w:rPr>
            </w:pPr>
            <w:r>
              <w:rPr>
                <w:bCs/>
                <w:color w:val="auto"/>
                <w:sz w:val="26"/>
                <w:szCs w:val="26"/>
              </w:rPr>
              <w:t>$13,622.26</w:t>
            </w:r>
          </w:p>
        </w:tc>
      </w:tr>
      <w:tr w:rsidR="00562A8E" w14:paraId="1FE80E26" w14:textId="77777777" w:rsidTr="00196C54">
        <w:trPr>
          <w:jc w:val="center"/>
        </w:trPr>
        <w:tc>
          <w:tcPr>
            <w:tcW w:w="4585" w:type="dxa"/>
            <w:vAlign w:val="center"/>
          </w:tcPr>
          <w:p w14:paraId="06CD5A4C" w14:textId="77777777" w:rsidR="00562A8E" w:rsidRDefault="00562A8E" w:rsidP="00C02682">
            <w:pPr>
              <w:spacing w:before="60" w:after="60" w:line="240" w:lineRule="auto"/>
              <w:ind w:left="0" w:firstLine="0"/>
              <w:jc w:val="center"/>
              <w:rPr>
                <w:bCs/>
                <w:color w:val="auto"/>
                <w:sz w:val="26"/>
                <w:szCs w:val="26"/>
              </w:rPr>
            </w:pPr>
            <w:r>
              <w:rPr>
                <w:bCs/>
                <w:color w:val="auto"/>
                <w:sz w:val="26"/>
                <w:szCs w:val="26"/>
              </w:rPr>
              <w:t>Weather Normalization Adjustment</w:t>
            </w:r>
          </w:p>
        </w:tc>
        <w:tc>
          <w:tcPr>
            <w:tcW w:w="3255" w:type="dxa"/>
            <w:vAlign w:val="center"/>
          </w:tcPr>
          <w:p w14:paraId="0F0DCFC2" w14:textId="77777777" w:rsidR="00562A8E" w:rsidRDefault="00562A8E" w:rsidP="00C02682">
            <w:pPr>
              <w:spacing w:before="60" w:after="60" w:line="240" w:lineRule="auto"/>
              <w:ind w:left="0" w:firstLine="0"/>
              <w:jc w:val="center"/>
              <w:rPr>
                <w:bCs/>
                <w:color w:val="auto"/>
                <w:sz w:val="26"/>
                <w:szCs w:val="26"/>
              </w:rPr>
            </w:pPr>
            <w:r>
              <w:rPr>
                <w:bCs/>
                <w:color w:val="auto"/>
                <w:sz w:val="26"/>
                <w:szCs w:val="26"/>
              </w:rPr>
              <w:t>$424.94</w:t>
            </w:r>
          </w:p>
        </w:tc>
      </w:tr>
      <w:tr w:rsidR="00562A8E" w14:paraId="340BA4F6" w14:textId="77777777" w:rsidTr="00196C54">
        <w:trPr>
          <w:jc w:val="center"/>
        </w:trPr>
        <w:tc>
          <w:tcPr>
            <w:tcW w:w="4585" w:type="dxa"/>
            <w:vAlign w:val="center"/>
          </w:tcPr>
          <w:p w14:paraId="247399BE" w14:textId="77777777" w:rsidR="00562A8E" w:rsidRDefault="00562A8E" w:rsidP="00C02682">
            <w:pPr>
              <w:spacing w:before="60" w:after="60" w:line="240" w:lineRule="auto"/>
              <w:ind w:left="0" w:firstLine="0"/>
              <w:jc w:val="center"/>
              <w:rPr>
                <w:bCs/>
                <w:color w:val="auto"/>
                <w:sz w:val="26"/>
                <w:szCs w:val="26"/>
              </w:rPr>
            </w:pPr>
            <w:r>
              <w:rPr>
                <w:bCs/>
                <w:color w:val="auto"/>
                <w:sz w:val="26"/>
                <w:szCs w:val="26"/>
              </w:rPr>
              <w:t>Distribution System Improvement Charge</w:t>
            </w:r>
          </w:p>
        </w:tc>
        <w:tc>
          <w:tcPr>
            <w:tcW w:w="3255" w:type="dxa"/>
            <w:vAlign w:val="center"/>
          </w:tcPr>
          <w:p w14:paraId="01DDC643" w14:textId="77777777" w:rsidR="00562A8E" w:rsidRDefault="00562A8E" w:rsidP="00C02682">
            <w:pPr>
              <w:spacing w:before="60" w:after="60" w:line="240" w:lineRule="auto"/>
              <w:ind w:left="0" w:firstLine="0"/>
              <w:jc w:val="center"/>
              <w:rPr>
                <w:bCs/>
                <w:color w:val="auto"/>
                <w:sz w:val="26"/>
                <w:szCs w:val="26"/>
              </w:rPr>
            </w:pPr>
            <w:r>
              <w:rPr>
                <w:bCs/>
                <w:color w:val="auto"/>
                <w:sz w:val="26"/>
                <w:szCs w:val="26"/>
              </w:rPr>
              <w:t>$503.07</w:t>
            </w:r>
          </w:p>
        </w:tc>
      </w:tr>
      <w:tr w:rsidR="00562A8E" w14:paraId="7791AC76" w14:textId="77777777" w:rsidTr="00196C54">
        <w:trPr>
          <w:jc w:val="center"/>
        </w:trPr>
        <w:tc>
          <w:tcPr>
            <w:tcW w:w="4585" w:type="dxa"/>
            <w:vAlign w:val="center"/>
          </w:tcPr>
          <w:p w14:paraId="3DC43E6F" w14:textId="77777777" w:rsidR="00562A8E" w:rsidRDefault="00562A8E" w:rsidP="00C02682">
            <w:pPr>
              <w:spacing w:before="60" w:after="60" w:line="240" w:lineRule="auto"/>
              <w:ind w:left="0" w:firstLine="0"/>
              <w:jc w:val="center"/>
              <w:rPr>
                <w:bCs/>
                <w:color w:val="auto"/>
                <w:sz w:val="26"/>
                <w:szCs w:val="26"/>
              </w:rPr>
            </w:pPr>
            <w:r>
              <w:rPr>
                <w:bCs/>
                <w:color w:val="auto"/>
                <w:sz w:val="26"/>
                <w:szCs w:val="26"/>
              </w:rPr>
              <w:t>Gas Cost Adjustment</w:t>
            </w:r>
          </w:p>
        </w:tc>
        <w:tc>
          <w:tcPr>
            <w:tcW w:w="3255" w:type="dxa"/>
            <w:vAlign w:val="center"/>
          </w:tcPr>
          <w:p w14:paraId="2C9BFEFB" w14:textId="77777777" w:rsidR="00562A8E" w:rsidRDefault="00731FD4" w:rsidP="00C02682">
            <w:pPr>
              <w:spacing w:before="60" w:after="60" w:line="240" w:lineRule="auto"/>
              <w:ind w:left="0" w:firstLine="0"/>
              <w:jc w:val="center"/>
              <w:rPr>
                <w:bCs/>
                <w:color w:val="auto"/>
                <w:sz w:val="26"/>
                <w:szCs w:val="26"/>
              </w:rPr>
            </w:pPr>
            <w:r>
              <w:rPr>
                <w:bCs/>
                <w:color w:val="auto"/>
                <w:sz w:val="26"/>
                <w:szCs w:val="26"/>
              </w:rPr>
              <w:t>(</w:t>
            </w:r>
            <w:r w:rsidR="00562A8E">
              <w:rPr>
                <w:bCs/>
                <w:color w:val="auto"/>
                <w:sz w:val="26"/>
                <w:szCs w:val="26"/>
              </w:rPr>
              <w:t>$172.82</w:t>
            </w:r>
            <w:r>
              <w:rPr>
                <w:bCs/>
                <w:color w:val="auto"/>
                <w:sz w:val="26"/>
                <w:szCs w:val="26"/>
              </w:rPr>
              <w:t>)</w:t>
            </w:r>
          </w:p>
        </w:tc>
      </w:tr>
      <w:tr w:rsidR="00562A8E" w14:paraId="42C63FC7" w14:textId="77777777" w:rsidTr="00196C54">
        <w:trPr>
          <w:jc w:val="center"/>
        </w:trPr>
        <w:tc>
          <w:tcPr>
            <w:tcW w:w="4585" w:type="dxa"/>
            <w:vAlign w:val="center"/>
          </w:tcPr>
          <w:p w14:paraId="2A921D6F" w14:textId="77777777" w:rsidR="00562A8E" w:rsidRDefault="00562A8E" w:rsidP="00C02682">
            <w:pPr>
              <w:spacing w:before="60" w:after="60" w:line="240" w:lineRule="auto"/>
              <w:ind w:left="0" w:firstLine="0"/>
              <w:jc w:val="center"/>
              <w:rPr>
                <w:bCs/>
                <w:color w:val="auto"/>
                <w:sz w:val="26"/>
                <w:szCs w:val="26"/>
              </w:rPr>
            </w:pPr>
            <w:r>
              <w:rPr>
                <w:bCs/>
                <w:color w:val="auto"/>
                <w:sz w:val="26"/>
                <w:szCs w:val="26"/>
              </w:rPr>
              <w:t>Total</w:t>
            </w:r>
          </w:p>
        </w:tc>
        <w:tc>
          <w:tcPr>
            <w:tcW w:w="3255" w:type="dxa"/>
            <w:vAlign w:val="center"/>
          </w:tcPr>
          <w:p w14:paraId="427FFAD3" w14:textId="77777777" w:rsidR="00562A8E" w:rsidRDefault="00562A8E" w:rsidP="00C02682">
            <w:pPr>
              <w:spacing w:before="60" w:after="60" w:line="240" w:lineRule="auto"/>
              <w:ind w:left="0" w:firstLine="0"/>
              <w:jc w:val="center"/>
              <w:rPr>
                <w:bCs/>
                <w:color w:val="auto"/>
                <w:sz w:val="26"/>
                <w:szCs w:val="26"/>
              </w:rPr>
            </w:pPr>
            <w:r>
              <w:rPr>
                <w:bCs/>
                <w:color w:val="auto"/>
                <w:sz w:val="26"/>
                <w:szCs w:val="26"/>
              </w:rPr>
              <w:t>$24,607.04</w:t>
            </w:r>
          </w:p>
        </w:tc>
      </w:tr>
    </w:tbl>
    <w:p w14:paraId="7663DD21" w14:textId="77777777" w:rsidR="00C02682" w:rsidRDefault="00C02682" w:rsidP="00C02682">
      <w:pPr>
        <w:spacing w:after="0" w:line="240" w:lineRule="auto"/>
        <w:ind w:left="0" w:firstLine="0"/>
        <w:rPr>
          <w:bCs/>
          <w:i/>
          <w:color w:val="000000" w:themeColor="text1"/>
          <w:sz w:val="26"/>
          <w:szCs w:val="26"/>
        </w:rPr>
      </w:pPr>
    </w:p>
    <w:p w14:paraId="1930E971" w14:textId="43D2506A" w:rsidR="006879E4" w:rsidRPr="002F3143" w:rsidRDefault="00B57ADD" w:rsidP="00C02682">
      <w:pPr>
        <w:spacing w:after="0" w:line="360" w:lineRule="auto"/>
        <w:ind w:left="0" w:firstLine="0"/>
        <w:rPr>
          <w:bCs/>
          <w:iCs/>
          <w:color w:val="000000" w:themeColor="text1"/>
          <w:sz w:val="26"/>
          <w:szCs w:val="26"/>
        </w:rPr>
      </w:pPr>
      <w:r w:rsidRPr="002F3143">
        <w:rPr>
          <w:bCs/>
          <w:i/>
          <w:color w:val="000000" w:themeColor="text1"/>
          <w:sz w:val="26"/>
          <w:szCs w:val="26"/>
        </w:rPr>
        <w:t xml:space="preserve">Id. </w:t>
      </w:r>
      <w:r w:rsidR="002F3143" w:rsidRPr="002F3143">
        <w:rPr>
          <w:bCs/>
          <w:i/>
          <w:color w:val="000000" w:themeColor="text1"/>
          <w:sz w:val="26"/>
          <w:szCs w:val="26"/>
        </w:rPr>
        <w:t xml:space="preserve"> </w:t>
      </w:r>
      <w:r w:rsidR="002F3143" w:rsidRPr="002F3143">
        <w:rPr>
          <w:bCs/>
          <w:color w:val="000000" w:themeColor="text1"/>
          <w:sz w:val="26"/>
          <w:szCs w:val="26"/>
        </w:rPr>
        <w:t>Based on the foregoing, we conclude that the calculation of charges for unbilled usage is reasonable.</w:t>
      </w:r>
      <w:r w:rsidR="001C64A5" w:rsidRPr="002F3143">
        <w:rPr>
          <w:bCs/>
          <w:i/>
          <w:color w:val="000000" w:themeColor="text1"/>
          <w:sz w:val="26"/>
          <w:szCs w:val="26"/>
        </w:rPr>
        <w:t xml:space="preserve">   </w:t>
      </w:r>
    </w:p>
    <w:p w14:paraId="171783CD" w14:textId="77777777" w:rsidR="00DB428E" w:rsidRPr="005A5A57" w:rsidRDefault="005A5A57" w:rsidP="002F3143">
      <w:pPr>
        <w:spacing w:after="0" w:line="360" w:lineRule="auto"/>
        <w:ind w:firstLine="710"/>
        <w:rPr>
          <w:b/>
          <w:bCs/>
          <w:iCs/>
          <w:color w:val="auto"/>
          <w:sz w:val="26"/>
          <w:szCs w:val="26"/>
        </w:rPr>
      </w:pPr>
      <w:r w:rsidRPr="008C5817">
        <w:rPr>
          <w:b/>
          <w:bCs/>
          <w:iCs/>
          <w:color w:val="auto"/>
          <w:sz w:val="26"/>
          <w:szCs w:val="26"/>
        </w:rPr>
        <w:lastRenderedPageBreak/>
        <w:t>5.</w:t>
      </w:r>
      <w:r>
        <w:rPr>
          <w:b/>
          <w:bCs/>
          <w:iCs/>
          <w:color w:val="auto"/>
          <w:sz w:val="26"/>
          <w:szCs w:val="26"/>
        </w:rPr>
        <w:tab/>
      </w:r>
      <w:r w:rsidRPr="00C965DD">
        <w:rPr>
          <w:b/>
          <w:bCs/>
          <w:iCs/>
          <w:color w:val="auto"/>
          <w:sz w:val="26"/>
          <w:szCs w:val="26"/>
        </w:rPr>
        <w:t xml:space="preserve">Unreasonable Service and Civil </w:t>
      </w:r>
      <w:r w:rsidR="00DB428E" w:rsidRPr="005A5A57">
        <w:rPr>
          <w:b/>
          <w:bCs/>
          <w:iCs/>
          <w:color w:val="auto"/>
          <w:sz w:val="26"/>
          <w:szCs w:val="26"/>
        </w:rPr>
        <w:t>Penalty</w:t>
      </w:r>
    </w:p>
    <w:p w14:paraId="7C281407" w14:textId="77777777" w:rsidR="00DB428E" w:rsidRPr="00C965DD" w:rsidRDefault="00DB428E" w:rsidP="002F3143">
      <w:pPr>
        <w:spacing w:after="0" w:line="360" w:lineRule="auto"/>
        <w:rPr>
          <w:b/>
          <w:bCs/>
          <w:iCs/>
          <w:color w:val="auto"/>
          <w:sz w:val="26"/>
          <w:szCs w:val="26"/>
          <w:u w:val="single"/>
        </w:rPr>
      </w:pPr>
    </w:p>
    <w:p w14:paraId="28955877" w14:textId="05E68A6C" w:rsidR="00DB428E" w:rsidRPr="00C965DD" w:rsidRDefault="00DB428E" w:rsidP="002F3143">
      <w:pPr>
        <w:spacing w:after="0" w:line="360" w:lineRule="auto"/>
        <w:ind w:left="0" w:firstLine="1440"/>
        <w:rPr>
          <w:iCs/>
          <w:color w:val="auto"/>
          <w:sz w:val="26"/>
          <w:szCs w:val="26"/>
        </w:rPr>
      </w:pPr>
      <w:r w:rsidRPr="00C965DD">
        <w:rPr>
          <w:iCs/>
          <w:color w:val="auto"/>
          <w:sz w:val="26"/>
          <w:szCs w:val="26"/>
        </w:rPr>
        <w:t>Section 1501 of the Public Utility Code</w:t>
      </w:r>
      <w:r w:rsidR="001F2AAB">
        <w:rPr>
          <w:iCs/>
          <w:color w:val="auto"/>
          <w:sz w:val="26"/>
          <w:szCs w:val="26"/>
        </w:rPr>
        <w:t xml:space="preserve"> (Code)</w:t>
      </w:r>
      <w:r w:rsidR="005A5A57">
        <w:rPr>
          <w:iCs/>
          <w:color w:val="auto"/>
          <w:sz w:val="26"/>
          <w:szCs w:val="26"/>
        </w:rPr>
        <w:t>,</w:t>
      </w:r>
      <w:r w:rsidRPr="00C965DD">
        <w:rPr>
          <w:iCs/>
          <w:color w:val="auto"/>
          <w:sz w:val="26"/>
          <w:szCs w:val="26"/>
        </w:rPr>
        <w:t xml:space="preserve"> </w:t>
      </w:r>
      <w:hyperlink r:id="rId17" w:history="1">
        <w:r w:rsidRPr="00C965DD">
          <w:rPr>
            <w:rStyle w:val="Hyperlink"/>
            <w:color w:val="auto"/>
            <w:sz w:val="26"/>
            <w:szCs w:val="26"/>
            <w:u w:val="none"/>
          </w:rPr>
          <w:t>66 Pa.</w:t>
        </w:r>
        <w:r w:rsidR="00F63ED7">
          <w:rPr>
            <w:rStyle w:val="Hyperlink"/>
            <w:color w:val="auto"/>
            <w:sz w:val="26"/>
            <w:szCs w:val="26"/>
            <w:u w:val="none"/>
          </w:rPr>
          <w:t xml:space="preserve"> </w:t>
        </w:r>
        <w:r w:rsidRPr="00C965DD">
          <w:rPr>
            <w:rStyle w:val="Hyperlink"/>
            <w:color w:val="auto"/>
            <w:sz w:val="26"/>
            <w:szCs w:val="26"/>
            <w:u w:val="none"/>
          </w:rPr>
          <w:t>C.S. § 1501</w:t>
        </w:r>
      </w:hyperlink>
      <w:r w:rsidR="005A5A57">
        <w:rPr>
          <w:iCs/>
          <w:color w:val="auto"/>
          <w:sz w:val="26"/>
          <w:szCs w:val="26"/>
        </w:rPr>
        <w:t>, provides as follows</w:t>
      </w:r>
      <w:r w:rsidRPr="00C965DD">
        <w:rPr>
          <w:iCs/>
          <w:color w:val="auto"/>
          <w:sz w:val="26"/>
          <w:szCs w:val="26"/>
        </w:rPr>
        <w:t>:</w:t>
      </w:r>
    </w:p>
    <w:p w14:paraId="79DB1FFE" w14:textId="77777777" w:rsidR="005A5A57" w:rsidRPr="00C965DD" w:rsidRDefault="005A5A57" w:rsidP="008C5817">
      <w:pPr>
        <w:spacing w:after="0" w:line="240" w:lineRule="auto"/>
        <w:ind w:left="0" w:firstLine="1440"/>
        <w:rPr>
          <w:iCs/>
          <w:color w:val="auto"/>
          <w:sz w:val="26"/>
          <w:szCs w:val="26"/>
        </w:rPr>
      </w:pPr>
    </w:p>
    <w:p w14:paraId="66675B0B" w14:textId="77777777" w:rsidR="00DB428E" w:rsidRPr="00C965DD" w:rsidRDefault="00DB428E" w:rsidP="00DB428E">
      <w:pPr>
        <w:spacing w:after="0" w:line="360" w:lineRule="auto"/>
        <w:ind w:left="0" w:firstLine="1440"/>
        <w:rPr>
          <w:iCs/>
          <w:color w:val="auto"/>
          <w:sz w:val="26"/>
          <w:szCs w:val="26"/>
        </w:rPr>
      </w:pPr>
      <w:r w:rsidRPr="00C965DD">
        <w:rPr>
          <w:iCs/>
          <w:color w:val="auto"/>
          <w:sz w:val="26"/>
          <w:szCs w:val="26"/>
        </w:rPr>
        <w:t>§ 1501. Character of service and facilities</w:t>
      </w:r>
    </w:p>
    <w:p w14:paraId="261C93EF" w14:textId="77777777" w:rsidR="00DB428E" w:rsidRPr="00C965DD" w:rsidRDefault="00DB428E" w:rsidP="00C965DD">
      <w:pPr>
        <w:spacing w:after="0" w:line="240" w:lineRule="auto"/>
        <w:ind w:left="1440" w:firstLine="0"/>
        <w:rPr>
          <w:iCs/>
          <w:color w:val="auto"/>
          <w:sz w:val="26"/>
          <w:szCs w:val="26"/>
        </w:rPr>
      </w:pPr>
      <w:r w:rsidRPr="00C965DD">
        <w:rPr>
          <w:iCs/>
          <w:color w:val="auto"/>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 . .</w:t>
      </w:r>
    </w:p>
    <w:p w14:paraId="3163F09F" w14:textId="77777777" w:rsidR="00DB428E" w:rsidRPr="00C965DD" w:rsidRDefault="00DB428E" w:rsidP="008C5817">
      <w:pPr>
        <w:spacing w:after="0" w:line="360" w:lineRule="auto"/>
        <w:ind w:left="0" w:firstLine="1440"/>
        <w:rPr>
          <w:iCs/>
          <w:color w:val="auto"/>
          <w:sz w:val="26"/>
          <w:szCs w:val="26"/>
        </w:rPr>
      </w:pPr>
      <w:r w:rsidRPr="00C965DD">
        <w:rPr>
          <w:iCs/>
          <w:color w:val="auto"/>
          <w:sz w:val="26"/>
          <w:szCs w:val="26"/>
        </w:rPr>
        <w:br/>
        <w:t>66 Pa.</w:t>
      </w:r>
      <w:r w:rsidR="00DE7899">
        <w:rPr>
          <w:iCs/>
          <w:color w:val="auto"/>
          <w:sz w:val="26"/>
          <w:szCs w:val="26"/>
        </w:rPr>
        <w:t xml:space="preserve"> </w:t>
      </w:r>
      <w:r w:rsidRPr="00C965DD">
        <w:rPr>
          <w:iCs/>
          <w:color w:val="auto"/>
          <w:sz w:val="26"/>
          <w:szCs w:val="26"/>
        </w:rPr>
        <w:t>C.S. § 1501.</w:t>
      </w:r>
    </w:p>
    <w:p w14:paraId="6212D176" w14:textId="77777777" w:rsidR="00DB428E" w:rsidRPr="00C965DD" w:rsidRDefault="00DB428E" w:rsidP="009A5939">
      <w:pPr>
        <w:spacing w:after="0" w:line="360" w:lineRule="auto"/>
        <w:ind w:left="0" w:firstLine="1440"/>
        <w:rPr>
          <w:iCs/>
          <w:color w:val="auto"/>
          <w:sz w:val="26"/>
          <w:szCs w:val="26"/>
        </w:rPr>
      </w:pPr>
    </w:p>
    <w:p w14:paraId="53963A80" w14:textId="6BA82036" w:rsidR="00DB428E" w:rsidRPr="00C965DD" w:rsidRDefault="00DB428E" w:rsidP="00DB428E">
      <w:pPr>
        <w:spacing w:after="0" w:line="360" w:lineRule="auto"/>
        <w:ind w:left="0" w:firstLine="1440"/>
        <w:rPr>
          <w:iCs/>
          <w:color w:val="auto"/>
          <w:sz w:val="26"/>
          <w:szCs w:val="26"/>
        </w:rPr>
      </w:pPr>
      <w:r w:rsidRPr="00C965DD">
        <w:rPr>
          <w:iCs/>
          <w:color w:val="auto"/>
          <w:sz w:val="26"/>
          <w:szCs w:val="26"/>
        </w:rPr>
        <w:t xml:space="preserve">The statutory definition of </w:t>
      </w:r>
      <w:r w:rsidR="0065208A">
        <w:rPr>
          <w:iCs/>
          <w:color w:val="auto"/>
          <w:sz w:val="26"/>
          <w:szCs w:val="26"/>
        </w:rPr>
        <w:t>“</w:t>
      </w:r>
      <w:r w:rsidRPr="00C965DD">
        <w:rPr>
          <w:iCs/>
          <w:color w:val="auto"/>
          <w:sz w:val="26"/>
          <w:szCs w:val="26"/>
        </w:rPr>
        <w:t>service</w:t>
      </w:r>
      <w:r w:rsidR="0065208A">
        <w:rPr>
          <w:iCs/>
          <w:color w:val="auto"/>
          <w:sz w:val="26"/>
          <w:szCs w:val="26"/>
        </w:rPr>
        <w:t>”</w:t>
      </w:r>
      <w:r w:rsidRPr="00C965DD">
        <w:rPr>
          <w:iCs/>
          <w:color w:val="auto"/>
          <w:sz w:val="26"/>
          <w:szCs w:val="26"/>
        </w:rPr>
        <w:t xml:space="preserve"> is to be broadly construed.</w:t>
      </w:r>
      <w:r w:rsidR="0065208A">
        <w:rPr>
          <w:iCs/>
          <w:color w:val="auto"/>
          <w:sz w:val="26"/>
          <w:szCs w:val="26"/>
        </w:rPr>
        <w:t xml:space="preserve"> </w:t>
      </w:r>
      <w:r w:rsidRPr="00C965DD">
        <w:rPr>
          <w:iCs/>
          <w:color w:val="auto"/>
          <w:sz w:val="26"/>
          <w:szCs w:val="26"/>
        </w:rPr>
        <w:t xml:space="preserve"> </w:t>
      </w:r>
      <w:hyperlink r:id="rId18" w:history="1">
        <w:r w:rsidRPr="00C965DD">
          <w:rPr>
            <w:rStyle w:val="Hyperlink"/>
            <w:i/>
            <w:color w:val="auto"/>
            <w:sz w:val="26"/>
            <w:szCs w:val="26"/>
            <w:u w:val="none"/>
          </w:rPr>
          <w:t>Country Place Waste Treatment Co., Inc. v. Pa. PUC</w:t>
        </w:r>
        <w:r w:rsidRPr="00C965DD">
          <w:rPr>
            <w:rStyle w:val="Hyperlink"/>
            <w:color w:val="auto"/>
            <w:sz w:val="26"/>
            <w:szCs w:val="26"/>
            <w:u w:val="none"/>
          </w:rPr>
          <w:t>, 654 A.2d 72 (Pa. Cmwlth. 1995).</w:t>
        </w:r>
      </w:hyperlink>
      <w:bookmarkStart w:id="3" w:name="PAGE_7387"/>
      <w:bookmarkEnd w:id="3"/>
    </w:p>
    <w:p w14:paraId="454F1EC3" w14:textId="77777777" w:rsidR="00DB428E" w:rsidRPr="00C965DD" w:rsidRDefault="00DB428E" w:rsidP="00DB428E">
      <w:pPr>
        <w:spacing w:after="0" w:line="360" w:lineRule="auto"/>
        <w:ind w:left="0" w:firstLine="1440"/>
        <w:rPr>
          <w:iCs/>
          <w:color w:val="auto"/>
          <w:sz w:val="26"/>
          <w:szCs w:val="26"/>
        </w:rPr>
      </w:pPr>
    </w:p>
    <w:p w14:paraId="075BE5A7" w14:textId="4B410C23" w:rsidR="00DB428E" w:rsidRDefault="00DB428E" w:rsidP="00DB428E">
      <w:pPr>
        <w:spacing w:after="0" w:line="360" w:lineRule="auto"/>
        <w:ind w:left="0" w:firstLine="1440"/>
        <w:rPr>
          <w:iCs/>
          <w:color w:val="auto"/>
          <w:sz w:val="26"/>
          <w:szCs w:val="26"/>
        </w:rPr>
      </w:pPr>
      <w:r w:rsidRPr="00C965DD">
        <w:rPr>
          <w:iCs/>
          <w:color w:val="auto"/>
          <w:sz w:val="26"/>
          <w:szCs w:val="26"/>
        </w:rPr>
        <w:t xml:space="preserve">A finding of a violation of a Commission Order, </w:t>
      </w:r>
      <w:r w:rsidR="00757588">
        <w:rPr>
          <w:iCs/>
          <w:color w:val="auto"/>
          <w:sz w:val="26"/>
          <w:szCs w:val="26"/>
        </w:rPr>
        <w:t>R</w:t>
      </w:r>
      <w:r w:rsidRPr="00C965DD">
        <w:rPr>
          <w:iCs/>
          <w:color w:val="auto"/>
          <w:sz w:val="26"/>
          <w:szCs w:val="26"/>
        </w:rPr>
        <w:t xml:space="preserve">egulation or statute may result in the imposition of a civil penalty consistent with </w:t>
      </w:r>
      <w:hyperlink r:id="rId19" w:history="1">
        <w:r w:rsidRPr="00C965DD">
          <w:rPr>
            <w:rStyle w:val="Hyperlink"/>
            <w:color w:val="auto"/>
            <w:sz w:val="26"/>
            <w:szCs w:val="26"/>
            <w:u w:val="none"/>
          </w:rPr>
          <w:t>66 Pa.</w:t>
        </w:r>
        <w:r w:rsidR="00F63ED7">
          <w:rPr>
            <w:rStyle w:val="Hyperlink"/>
            <w:color w:val="auto"/>
            <w:sz w:val="26"/>
            <w:szCs w:val="26"/>
            <w:u w:val="none"/>
          </w:rPr>
          <w:t xml:space="preserve"> </w:t>
        </w:r>
        <w:r w:rsidRPr="00C965DD">
          <w:rPr>
            <w:rStyle w:val="Hyperlink"/>
            <w:color w:val="auto"/>
            <w:sz w:val="26"/>
            <w:szCs w:val="26"/>
            <w:u w:val="none"/>
          </w:rPr>
          <w:t>C.S. § 3301</w:t>
        </w:r>
      </w:hyperlink>
      <w:r w:rsidRPr="00C965DD">
        <w:rPr>
          <w:iCs/>
          <w:color w:val="auto"/>
          <w:sz w:val="26"/>
          <w:szCs w:val="26"/>
        </w:rPr>
        <w:t xml:space="preserve"> or other provision of the Code</w:t>
      </w:r>
      <w:r w:rsidR="0065208A">
        <w:rPr>
          <w:iCs/>
          <w:color w:val="auto"/>
          <w:sz w:val="26"/>
          <w:szCs w:val="26"/>
        </w:rPr>
        <w:t>.</w:t>
      </w:r>
    </w:p>
    <w:p w14:paraId="6B85DDBB" w14:textId="77777777" w:rsidR="0065208A" w:rsidRDefault="0065208A" w:rsidP="00DB428E">
      <w:pPr>
        <w:spacing w:after="0" w:line="360" w:lineRule="auto"/>
        <w:ind w:left="0" w:firstLine="1440"/>
        <w:rPr>
          <w:iCs/>
          <w:color w:val="auto"/>
          <w:sz w:val="26"/>
          <w:szCs w:val="26"/>
        </w:rPr>
      </w:pPr>
    </w:p>
    <w:p w14:paraId="09983344" w14:textId="29777339" w:rsidR="007C477E" w:rsidRDefault="00C01808" w:rsidP="0065208A">
      <w:pPr>
        <w:spacing w:after="0" w:line="360" w:lineRule="auto"/>
        <w:ind w:left="0" w:firstLine="1440"/>
        <w:rPr>
          <w:iCs/>
          <w:color w:val="auto"/>
          <w:sz w:val="26"/>
          <w:szCs w:val="26"/>
        </w:rPr>
      </w:pPr>
      <w:r>
        <w:rPr>
          <w:iCs/>
          <w:color w:val="auto"/>
          <w:sz w:val="26"/>
          <w:szCs w:val="26"/>
        </w:rPr>
        <w:t>T</w:t>
      </w:r>
      <w:r w:rsidR="0065208A" w:rsidRPr="00125C25">
        <w:rPr>
          <w:iCs/>
          <w:color w:val="auto"/>
          <w:sz w:val="26"/>
          <w:szCs w:val="26"/>
        </w:rPr>
        <w:t xml:space="preserve">he record evidence </w:t>
      </w:r>
      <w:r>
        <w:rPr>
          <w:iCs/>
          <w:color w:val="auto"/>
          <w:sz w:val="26"/>
          <w:szCs w:val="26"/>
        </w:rPr>
        <w:t xml:space="preserve">in this proceeding </w:t>
      </w:r>
      <w:r w:rsidR="0065208A" w:rsidRPr="00125C25">
        <w:rPr>
          <w:iCs/>
          <w:color w:val="auto"/>
          <w:sz w:val="26"/>
          <w:szCs w:val="26"/>
        </w:rPr>
        <w:t xml:space="preserve">clearly demonstrates that there were a number of years that passed from PGW’s first attempt to reclaim the meter in </w:t>
      </w:r>
      <w:proofErr w:type="gramStart"/>
      <w:r w:rsidR="00126711">
        <w:rPr>
          <w:iCs/>
          <w:color w:val="auto"/>
          <w:sz w:val="26"/>
          <w:szCs w:val="26"/>
        </w:rPr>
        <w:t>March,</w:t>
      </w:r>
      <w:proofErr w:type="gramEnd"/>
      <w:r w:rsidR="00126711">
        <w:rPr>
          <w:iCs/>
          <w:color w:val="auto"/>
          <w:sz w:val="26"/>
          <w:szCs w:val="26"/>
        </w:rPr>
        <w:t xml:space="preserve"> </w:t>
      </w:r>
      <w:r w:rsidR="0065208A" w:rsidRPr="00125C25">
        <w:rPr>
          <w:iCs/>
          <w:color w:val="auto"/>
          <w:sz w:val="26"/>
          <w:szCs w:val="26"/>
        </w:rPr>
        <w:t xml:space="preserve">2010 until the abandonment of service which occurred in </w:t>
      </w:r>
      <w:r w:rsidR="00126711">
        <w:rPr>
          <w:iCs/>
          <w:color w:val="auto"/>
          <w:sz w:val="26"/>
          <w:szCs w:val="26"/>
        </w:rPr>
        <w:t xml:space="preserve">March, </w:t>
      </w:r>
      <w:r w:rsidR="0065208A" w:rsidRPr="00125C25">
        <w:rPr>
          <w:iCs/>
          <w:color w:val="auto"/>
          <w:sz w:val="26"/>
          <w:szCs w:val="26"/>
        </w:rPr>
        <w:t xml:space="preserve">2018.  </w:t>
      </w:r>
      <w:r w:rsidR="00126711">
        <w:rPr>
          <w:iCs/>
          <w:color w:val="auto"/>
          <w:sz w:val="26"/>
          <w:szCs w:val="26"/>
        </w:rPr>
        <w:t xml:space="preserve">Tr. at 53; PGW </w:t>
      </w:r>
      <w:proofErr w:type="spellStart"/>
      <w:r w:rsidR="00126711">
        <w:rPr>
          <w:iCs/>
          <w:color w:val="auto"/>
          <w:sz w:val="26"/>
          <w:szCs w:val="26"/>
        </w:rPr>
        <w:t>Exh</w:t>
      </w:r>
      <w:proofErr w:type="spellEnd"/>
      <w:r w:rsidR="00126711">
        <w:rPr>
          <w:iCs/>
          <w:color w:val="auto"/>
          <w:sz w:val="26"/>
          <w:szCs w:val="26"/>
        </w:rPr>
        <w:t>. 2.</w:t>
      </w:r>
      <w:r w:rsidR="0065208A" w:rsidRPr="00125C25">
        <w:rPr>
          <w:iCs/>
          <w:color w:val="auto"/>
          <w:sz w:val="26"/>
          <w:szCs w:val="26"/>
        </w:rPr>
        <w:t xml:space="preserve">  </w:t>
      </w:r>
    </w:p>
    <w:p w14:paraId="2EF37392" w14:textId="77777777" w:rsidR="007C477E" w:rsidRDefault="007C477E" w:rsidP="0065208A">
      <w:pPr>
        <w:spacing w:after="0" w:line="360" w:lineRule="auto"/>
        <w:ind w:left="0" w:firstLine="1440"/>
        <w:rPr>
          <w:iCs/>
          <w:color w:val="auto"/>
          <w:sz w:val="26"/>
          <w:szCs w:val="26"/>
        </w:rPr>
      </w:pPr>
    </w:p>
    <w:p w14:paraId="4CA586E6" w14:textId="21B7C837" w:rsidR="005C21E5" w:rsidRDefault="0065208A" w:rsidP="005C21E5">
      <w:pPr>
        <w:pStyle w:val="FootnoteText"/>
        <w:keepNext/>
        <w:keepLines/>
        <w:spacing w:line="360" w:lineRule="auto"/>
        <w:ind w:left="0" w:firstLine="1440"/>
        <w:contextualSpacing/>
        <w:rPr>
          <w:sz w:val="26"/>
          <w:szCs w:val="26"/>
        </w:rPr>
      </w:pPr>
      <w:r w:rsidRPr="00125C25">
        <w:rPr>
          <w:iCs/>
          <w:color w:val="auto"/>
          <w:sz w:val="26"/>
          <w:szCs w:val="26"/>
        </w:rPr>
        <w:lastRenderedPageBreak/>
        <w:t xml:space="preserve">We find that </w:t>
      </w:r>
      <w:r w:rsidR="005C21E5">
        <w:rPr>
          <w:iCs/>
          <w:color w:val="auto"/>
          <w:sz w:val="26"/>
          <w:szCs w:val="26"/>
        </w:rPr>
        <w:t>the period of time, spanning, approximately eight years,</w:t>
      </w:r>
      <w:r w:rsidRPr="00125C25">
        <w:rPr>
          <w:iCs/>
          <w:color w:val="auto"/>
          <w:sz w:val="26"/>
          <w:szCs w:val="26"/>
        </w:rPr>
        <w:t xml:space="preserve"> </w:t>
      </w:r>
      <w:r w:rsidR="00C56C60">
        <w:rPr>
          <w:iCs/>
          <w:color w:val="auto"/>
          <w:sz w:val="26"/>
          <w:szCs w:val="26"/>
        </w:rPr>
        <w:t xml:space="preserve">that </w:t>
      </w:r>
      <w:r w:rsidR="005C21E5">
        <w:rPr>
          <w:iCs/>
          <w:color w:val="auto"/>
          <w:sz w:val="26"/>
          <w:szCs w:val="26"/>
        </w:rPr>
        <w:t>PGW did not</w:t>
      </w:r>
      <w:r w:rsidRPr="00125C25">
        <w:rPr>
          <w:iCs/>
          <w:color w:val="auto"/>
          <w:sz w:val="26"/>
          <w:szCs w:val="26"/>
        </w:rPr>
        <w:t xml:space="preserve"> follow-up </w:t>
      </w:r>
      <w:r w:rsidR="005C21E5">
        <w:rPr>
          <w:iCs/>
          <w:color w:val="auto"/>
          <w:sz w:val="26"/>
          <w:szCs w:val="26"/>
        </w:rPr>
        <w:t xml:space="preserve">its meter reclamation activity </w:t>
      </w:r>
      <w:r w:rsidRPr="00125C25">
        <w:rPr>
          <w:iCs/>
          <w:color w:val="auto"/>
          <w:sz w:val="26"/>
          <w:szCs w:val="26"/>
        </w:rPr>
        <w:t xml:space="preserve">after that first attempt in </w:t>
      </w:r>
      <w:proofErr w:type="gramStart"/>
      <w:r w:rsidR="005C21E5">
        <w:rPr>
          <w:iCs/>
          <w:color w:val="auto"/>
          <w:sz w:val="26"/>
          <w:szCs w:val="26"/>
        </w:rPr>
        <w:t>March,</w:t>
      </w:r>
      <w:proofErr w:type="gramEnd"/>
      <w:r w:rsidR="005C21E5">
        <w:rPr>
          <w:iCs/>
          <w:color w:val="auto"/>
          <w:sz w:val="26"/>
          <w:szCs w:val="26"/>
        </w:rPr>
        <w:t xml:space="preserve"> </w:t>
      </w:r>
      <w:r w:rsidRPr="00125C25">
        <w:rPr>
          <w:iCs/>
          <w:color w:val="auto"/>
          <w:sz w:val="26"/>
          <w:szCs w:val="26"/>
        </w:rPr>
        <w:t>2010</w:t>
      </w:r>
      <w:r w:rsidR="005C21E5">
        <w:rPr>
          <w:iCs/>
          <w:color w:val="auto"/>
          <w:sz w:val="26"/>
          <w:szCs w:val="26"/>
        </w:rPr>
        <w:t>,</w:t>
      </w:r>
      <w:r w:rsidRPr="00125C25">
        <w:rPr>
          <w:iCs/>
          <w:color w:val="auto"/>
          <w:sz w:val="26"/>
          <w:szCs w:val="26"/>
        </w:rPr>
        <w:t xml:space="preserve"> constitutes unreasonable service</w:t>
      </w:r>
      <w:r w:rsidR="005C21E5">
        <w:rPr>
          <w:iCs/>
          <w:color w:val="auto"/>
          <w:sz w:val="26"/>
          <w:szCs w:val="26"/>
        </w:rPr>
        <w:t>.  Consequently, based on the record of this Complaint, we conclude that this delay</w:t>
      </w:r>
      <w:r w:rsidRPr="00125C25">
        <w:rPr>
          <w:iCs/>
          <w:color w:val="auto"/>
          <w:sz w:val="26"/>
          <w:szCs w:val="26"/>
        </w:rPr>
        <w:t xml:space="preserve"> </w:t>
      </w:r>
      <w:r w:rsidR="005C21E5">
        <w:rPr>
          <w:iCs/>
          <w:color w:val="auto"/>
          <w:sz w:val="26"/>
          <w:szCs w:val="26"/>
        </w:rPr>
        <w:t xml:space="preserve">constitutes </w:t>
      </w:r>
      <w:r w:rsidRPr="00125C25">
        <w:rPr>
          <w:iCs/>
          <w:color w:val="auto"/>
          <w:sz w:val="26"/>
          <w:szCs w:val="26"/>
        </w:rPr>
        <w:t xml:space="preserve">a violation of Section 1501 of the Code and is subject to </w:t>
      </w:r>
      <w:r w:rsidR="005C21E5">
        <w:rPr>
          <w:iCs/>
          <w:color w:val="auto"/>
          <w:sz w:val="26"/>
          <w:szCs w:val="26"/>
        </w:rPr>
        <w:t xml:space="preserve">a </w:t>
      </w:r>
      <w:r w:rsidRPr="00125C25">
        <w:rPr>
          <w:iCs/>
          <w:color w:val="auto"/>
          <w:sz w:val="26"/>
          <w:szCs w:val="26"/>
        </w:rPr>
        <w:t>civil penalty.  We note that while PGW is authorized to issue a make-up bill for the previously unbilled gas service, the Company is not relieved of its obligation to “furnish and maintain adequate, efficient, safe, and reasonable service and facilities…” under 66 Pa.</w:t>
      </w:r>
      <w:r w:rsidR="00972E0C">
        <w:rPr>
          <w:iCs/>
          <w:color w:val="auto"/>
          <w:sz w:val="26"/>
          <w:szCs w:val="26"/>
        </w:rPr>
        <w:t xml:space="preserve"> </w:t>
      </w:r>
      <w:r w:rsidRPr="00125C25">
        <w:rPr>
          <w:iCs/>
          <w:color w:val="auto"/>
          <w:sz w:val="26"/>
          <w:szCs w:val="26"/>
        </w:rPr>
        <w:t>C.S. § 1501.</w:t>
      </w:r>
      <w:r w:rsidR="005C21E5">
        <w:rPr>
          <w:iCs/>
          <w:color w:val="auto"/>
          <w:sz w:val="26"/>
          <w:szCs w:val="26"/>
        </w:rPr>
        <w:t xml:space="preserve">  </w:t>
      </w:r>
      <w:r w:rsidR="005C21E5">
        <w:rPr>
          <w:i/>
          <w:color w:val="auto"/>
          <w:sz w:val="26"/>
          <w:szCs w:val="26"/>
        </w:rPr>
        <w:t xml:space="preserve">See </w:t>
      </w:r>
      <w:r w:rsidR="005C21E5" w:rsidRPr="002A6DB4">
        <w:rPr>
          <w:i/>
          <w:sz w:val="26"/>
          <w:szCs w:val="26"/>
        </w:rPr>
        <w:t>M</w:t>
      </w:r>
      <w:r w:rsidR="005C21E5">
        <w:rPr>
          <w:i/>
          <w:sz w:val="26"/>
          <w:szCs w:val="26"/>
        </w:rPr>
        <w:t>arcus Love</w:t>
      </w:r>
      <w:r w:rsidR="005C21E5" w:rsidRPr="002A6DB4">
        <w:rPr>
          <w:i/>
          <w:sz w:val="26"/>
          <w:szCs w:val="26"/>
        </w:rPr>
        <w:t xml:space="preserve"> v. Philadelphia Gas Works</w:t>
      </w:r>
      <w:r w:rsidR="005C21E5" w:rsidRPr="002A6DB4">
        <w:rPr>
          <w:sz w:val="26"/>
          <w:szCs w:val="26"/>
        </w:rPr>
        <w:t>, Docket No. F</w:t>
      </w:r>
      <w:r w:rsidR="005C21E5">
        <w:rPr>
          <w:sz w:val="26"/>
          <w:szCs w:val="26"/>
        </w:rPr>
        <w:noBreakHyphen/>
      </w:r>
      <w:r w:rsidR="005C21E5" w:rsidRPr="002A6DB4">
        <w:rPr>
          <w:sz w:val="26"/>
          <w:szCs w:val="26"/>
        </w:rPr>
        <w:t>201</w:t>
      </w:r>
      <w:r w:rsidR="005C21E5">
        <w:rPr>
          <w:sz w:val="26"/>
          <w:szCs w:val="26"/>
        </w:rPr>
        <w:t>3</w:t>
      </w:r>
      <w:r w:rsidR="005C21E5" w:rsidRPr="002A6DB4">
        <w:rPr>
          <w:sz w:val="26"/>
          <w:szCs w:val="26"/>
        </w:rPr>
        <w:t>-23</w:t>
      </w:r>
      <w:r w:rsidR="005C21E5">
        <w:rPr>
          <w:sz w:val="26"/>
          <w:szCs w:val="26"/>
        </w:rPr>
        <w:t>55580</w:t>
      </w:r>
      <w:r w:rsidR="005C21E5" w:rsidRPr="002A6DB4">
        <w:rPr>
          <w:sz w:val="26"/>
          <w:szCs w:val="26"/>
        </w:rPr>
        <w:t xml:space="preserve"> (Order entered</w:t>
      </w:r>
      <w:r w:rsidR="005C21E5">
        <w:rPr>
          <w:sz w:val="26"/>
          <w:szCs w:val="26"/>
        </w:rPr>
        <w:t xml:space="preserve"> February 18</w:t>
      </w:r>
      <w:r w:rsidR="005C21E5" w:rsidRPr="002A6DB4">
        <w:rPr>
          <w:sz w:val="26"/>
          <w:szCs w:val="26"/>
        </w:rPr>
        <w:t>, 201</w:t>
      </w:r>
      <w:r w:rsidR="005C21E5">
        <w:rPr>
          <w:sz w:val="26"/>
          <w:szCs w:val="26"/>
        </w:rPr>
        <w:t>5</w:t>
      </w:r>
      <w:r w:rsidR="005C21E5" w:rsidRPr="002A6DB4">
        <w:rPr>
          <w:sz w:val="26"/>
          <w:szCs w:val="26"/>
        </w:rPr>
        <w:t>) (</w:t>
      </w:r>
      <w:r w:rsidR="005C21E5">
        <w:rPr>
          <w:i/>
          <w:sz w:val="26"/>
          <w:szCs w:val="26"/>
        </w:rPr>
        <w:t>Marcus Love</w:t>
      </w:r>
      <w:r w:rsidR="005C21E5" w:rsidRPr="002A6DB4">
        <w:rPr>
          <w:sz w:val="26"/>
          <w:szCs w:val="26"/>
        </w:rPr>
        <w:t>)</w:t>
      </w:r>
      <w:r w:rsidR="005C21E5">
        <w:rPr>
          <w:sz w:val="26"/>
          <w:szCs w:val="26"/>
        </w:rPr>
        <w:t xml:space="preserve">; </w:t>
      </w:r>
      <w:r w:rsidR="005C21E5" w:rsidRPr="00DA33CB">
        <w:rPr>
          <w:i/>
          <w:sz w:val="26"/>
          <w:szCs w:val="26"/>
        </w:rPr>
        <w:t xml:space="preserve">William </w:t>
      </w:r>
      <w:proofErr w:type="spellStart"/>
      <w:r w:rsidR="005C21E5" w:rsidRPr="00DA33CB">
        <w:rPr>
          <w:i/>
          <w:sz w:val="26"/>
          <w:szCs w:val="26"/>
        </w:rPr>
        <w:t>Edney</w:t>
      </w:r>
      <w:proofErr w:type="spellEnd"/>
      <w:r w:rsidR="005C21E5" w:rsidRPr="00DA33CB">
        <w:rPr>
          <w:i/>
          <w:sz w:val="26"/>
          <w:szCs w:val="26"/>
        </w:rPr>
        <w:t xml:space="preserve"> v. Philadelphia Gas Works</w:t>
      </w:r>
      <w:r w:rsidR="005C21E5" w:rsidRPr="00DA33CB">
        <w:rPr>
          <w:sz w:val="26"/>
          <w:szCs w:val="26"/>
        </w:rPr>
        <w:t>, Docket No. F</w:t>
      </w:r>
      <w:r w:rsidR="005C21E5">
        <w:rPr>
          <w:sz w:val="26"/>
          <w:szCs w:val="26"/>
        </w:rPr>
        <w:noBreakHyphen/>
      </w:r>
      <w:r w:rsidR="005C21E5" w:rsidRPr="00DA33CB">
        <w:rPr>
          <w:sz w:val="26"/>
          <w:szCs w:val="26"/>
        </w:rPr>
        <w:t>2013</w:t>
      </w:r>
      <w:r w:rsidR="005C21E5">
        <w:rPr>
          <w:sz w:val="26"/>
          <w:szCs w:val="26"/>
        </w:rPr>
        <w:noBreakHyphen/>
      </w:r>
      <w:r w:rsidR="005C21E5" w:rsidRPr="00DA33CB">
        <w:rPr>
          <w:sz w:val="26"/>
          <w:szCs w:val="26"/>
        </w:rPr>
        <w:t>2393858 (Order entered December 18, 2014)</w:t>
      </w:r>
      <w:r w:rsidR="005C21E5">
        <w:rPr>
          <w:sz w:val="26"/>
          <w:szCs w:val="26"/>
        </w:rPr>
        <w:t xml:space="preserve">; </w:t>
      </w:r>
      <w:r w:rsidR="00B1145B">
        <w:rPr>
          <w:i/>
          <w:iCs/>
          <w:sz w:val="26"/>
          <w:szCs w:val="26"/>
        </w:rPr>
        <w:t>Michael Morales</w:t>
      </w:r>
      <w:r w:rsidR="00B1145B" w:rsidRPr="002A6DB4">
        <w:rPr>
          <w:i/>
          <w:sz w:val="26"/>
          <w:szCs w:val="26"/>
        </w:rPr>
        <w:t xml:space="preserve"> v. Philadelphia Gas Works</w:t>
      </w:r>
      <w:r w:rsidR="00B1145B" w:rsidRPr="002A6DB4">
        <w:rPr>
          <w:sz w:val="26"/>
          <w:szCs w:val="26"/>
        </w:rPr>
        <w:t xml:space="preserve">, Docket No. </w:t>
      </w:r>
      <w:r w:rsidR="00B1145B">
        <w:rPr>
          <w:sz w:val="26"/>
          <w:szCs w:val="26"/>
        </w:rPr>
        <w:t>C</w:t>
      </w:r>
      <w:r w:rsidR="002F3143">
        <w:rPr>
          <w:sz w:val="26"/>
          <w:szCs w:val="26"/>
        </w:rPr>
        <w:noBreakHyphen/>
      </w:r>
      <w:r w:rsidR="00B1145B">
        <w:rPr>
          <w:sz w:val="26"/>
          <w:szCs w:val="26"/>
        </w:rPr>
        <w:t>2018</w:t>
      </w:r>
      <w:r w:rsidR="002F3143">
        <w:rPr>
          <w:sz w:val="26"/>
          <w:szCs w:val="26"/>
        </w:rPr>
        <w:noBreakHyphen/>
      </w:r>
      <w:r w:rsidR="00B1145B">
        <w:rPr>
          <w:sz w:val="26"/>
          <w:szCs w:val="26"/>
        </w:rPr>
        <w:t>3002466</w:t>
      </w:r>
      <w:r w:rsidR="00B1145B" w:rsidRPr="002A6DB4">
        <w:rPr>
          <w:sz w:val="26"/>
          <w:szCs w:val="26"/>
        </w:rPr>
        <w:t xml:space="preserve"> (Order entered</w:t>
      </w:r>
      <w:r w:rsidR="00B1145B">
        <w:rPr>
          <w:sz w:val="26"/>
          <w:szCs w:val="26"/>
        </w:rPr>
        <w:t xml:space="preserve"> May 21, 2020</w:t>
      </w:r>
      <w:r w:rsidR="00B1145B" w:rsidRPr="002A6DB4">
        <w:rPr>
          <w:sz w:val="26"/>
          <w:szCs w:val="26"/>
        </w:rPr>
        <w:t>)</w:t>
      </w:r>
      <w:r w:rsidR="00B1145B">
        <w:rPr>
          <w:sz w:val="26"/>
          <w:szCs w:val="26"/>
        </w:rPr>
        <w:t>.</w:t>
      </w:r>
    </w:p>
    <w:p w14:paraId="0534FDC0" w14:textId="77777777" w:rsidR="005C21E5" w:rsidRPr="00B45AD8" w:rsidRDefault="005C21E5" w:rsidP="00C965DD">
      <w:pPr>
        <w:pStyle w:val="FootnoteText"/>
        <w:keepNext/>
        <w:keepLines/>
        <w:spacing w:line="360" w:lineRule="auto"/>
        <w:ind w:left="0" w:firstLine="1440"/>
        <w:contextualSpacing/>
        <w:rPr>
          <w:sz w:val="26"/>
          <w:szCs w:val="26"/>
        </w:rPr>
      </w:pPr>
    </w:p>
    <w:p w14:paraId="5CF75A35" w14:textId="351D226F" w:rsidR="0065208A" w:rsidRPr="00125C25" w:rsidRDefault="0065208A">
      <w:pPr>
        <w:spacing w:after="0" w:line="360" w:lineRule="auto"/>
        <w:ind w:left="0" w:firstLine="1440"/>
        <w:rPr>
          <w:iCs/>
          <w:color w:val="auto"/>
          <w:sz w:val="26"/>
          <w:szCs w:val="26"/>
        </w:rPr>
      </w:pPr>
      <w:r w:rsidRPr="00125C25">
        <w:rPr>
          <w:iCs/>
          <w:color w:val="auto"/>
          <w:sz w:val="26"/>
          <w:szCs w:val="26"/>
        </w:rPr>
        <w:t>Here, PGW’s failure to pursue follow-up to reclaim the meter after that initial attempt in a timely fashion is a violation of Section 1501 of the Code</w:t>
      </w:r>
      <w:r w:rsidR="00C81E34">
        <w:rPr>
          <w:iCs/>
          <w:color w:val="auto"/>
          <w:sz w:val="26"/>
          <w:szCs w:val="26"/>
        </w:rPr>
        <w:t xml:space="preserve">.  </w:t>
      </w:r>
      <w:r w:rsidRPr="00125C25">
        <w:rPr>
          <w:iCs/>
          <w:color w:val="auto"/>
          <w:sz w:val="26"/>
          <w:szCs w:val="26"/>
        </w:rPr>
        <w:t xml:space="preserve">As such, pursuant to the </w:t>
      </w:r>
      <w:r w:rsidR="00C81E34">
        <w:rPr>
          <w:iCs/>
          <w:color w:val="auto"/>
          <w:sz w:val="26"/>
          <w:szCs w:val="26"/>
        </w:rPr>
        <w:t>Commission’s S</w:t>
      </w:r>
      <w:r w:rsidRPr="00125C25">
        <w:rPr>
          <w:iCs/>
          <w:color w:val="auto"/>
          <w:sz w:val="26"/>
          <w:szCs w:val="26"/>
        </w:rPr>
        <w:t xml:space="preserve">tatement of </w:t>
      </w:r>
      <w:r w:rsidR="00C81E34">
        <w:rPr>
          <w:iCs/>
          <w:color w:val="auto"/>
          <w:sz w:val="26"/>
          <w:szCs w:val="26"/>
        </w:rPr>
        <w:t>P</w:t>
      </w:r>
      <w:r w:rsidRPr="00125C25">
        <w:rPr>
          <w:iCs/>
          <w:color w:val="auto"/>
          <w:sz w:val="26"/>
          <w:szCs w:val="26"/>
        </w:rPr>
        <w:t>olicy under 52 Pa. Code § 69.1201(c) of our Regulations, we shall impose a civil penalty of $2,000 for PGW’s failure to timely reclaim the meter and determine unauthorized usage.  We shall address each of the ten factors adopted in the Commission’s Policy Statement at 52 Pa. Code § 69.1201, that we consider in determining the amount of civil penalty involved in PGW’s violation in this case.  52 Pa. Code § 69.1201(c)</w:t>
      </w:r>
      <w:r w:rsidR="00C81E34">
        <w:rPr>
          <w:iCs/>
          <w:color w:val="auto"/>
          <w:sz w:val="26"/>
          <w:szCs w:val="26"/>
        </w:rPr>
        <w:t>:</w:t>
      </w:r>
    </w:p>
    <w:p w14:paraId="4B6D3C1D" w14:textId="77777777" w:rsidR="00DB428E" w:rsidRPr="00C965DD" w:rsidRDefault="00DB428E" w:rsidP="00243428">
      <w:pPr>
        <w:spacing w:after="0" w:line="240" w:lineRule="auto"/>
        <w:ind w:left="0" w:firstLine="0"/>
        <w:rPr>
          <w:iCs/>
          <w:color w:val="auto"/>
          <w:sz w:val="26"/>
          <w:szCs w:val="26"/>
        </w:rPr>
      </w:pPr>
    </w:p>
    <w:p w14:paraId="38A7F10A" w14:textId="77777777" w:rsidR="00DB428E" w:rsidRDefault="00DB428E" w:rsidP="008D11B9">
      <w:pPr>
        <w:spacing w:after="0" w:line="240" w:lineRule="auto"/>
        <w:ind w:left="1440" w:right="1440" w:firstLine="0"/>
        <w:rPr>
          <w:iCs/>
          <w:color w:val="auto"/>
          <w:sz w:val="26"/>
          <w:szCs w:val="26"/>
        </w:rPr>
      </w:pPr>
      <w:r w:rsidRPr="00C965DD">
        <w:rPr>
          <w:iCs/>
          <w:color w:val="auto"/>
          <w:sz w:val="26"/>
          <w:szCs w:val="26"/>
        </w:rPr>
        <w:t>§ 69.1201. Factors and standards for evaluating litigated and settled proceedings involving violations of the Public Utility Code and Commission regulations --statement of policy.</w:t>
      </w:r>
    </w:p>
    <w:p w14:paraId="1DD6D192" w14:textId="77777777" w:rsidR="008D11B9" w:rsidRPr="00C965DD" w:rsidRDefault="008D11B9" w:rsidP="00C965DD">
      <w:pPr>
        <w:spacing w:after="0" w:line="240" w:lineRule="auto"/>
        <w:ind w:left="1440" w:right="1440" w:firstLine="0"/>
        <w:rPr>
          <w:iCs/>
          <w:color w:val="auto"/>
          <w:sz w:val="26"/>
          <w:szCs w:val="26"/>
        </w:rPr>
      </w:pPr>
    </w:p>
    <w:p w14:paraId="553285B6" w14:textId="7080BE15" w:rsidR="00DB428E" w:rsidRPr="00C965DD" w:rsidRDefault="00DB428E" w:rsidP="00C965DD">
      <w:pPr>
        <w:spacing w:after="0" w:line="240" w:lineRule="auto"/>
        <w:ind w:left="1440" w:right="1440" w:firstLine="720"/>
        <w:rPr>
          <w:iCs/>
          <w:color w:val="auto"/>
          <w:sz w:val="26"/>
          <w:szCs w:val="26"/>
        </w:rPr>
      </w:pPr>
      <w:r w:rsidRPr="00C965DD">
        <w:rPr>
          <w:iCs/>
          <w:color w:val="auto"/>
          <w:sz w:val="26"/>
          <w:szCs w:val="26"/>
        </w:rPr>
        <w:t xml:space="preserve">(a) </w:t>
      </w:r>
      <w:r w:rsidR="00885B3B">
        <w:rPr>
          <w:iCs/>
          <w:color w:val="auto"/>
          <w:sz w:val="26"/>
          <w:szCs w:val="26"/>
        </w:rPr>
        <w:tab/>
      </w:r>
      <w:r w:rsidRPr="00C965DD">
        <w:rPr>
          <w:iCs/>
          <w:color w:val="auto"/>
          <w:sz w:val="26"/>
          <w:szCs w:val="26"/>
        </w:rPr>
        <w:t xml:space="preserve">The Commission will consider specific factors and standards in evaluating litigated and settled cases involving violations of 66 Pa.C.S. (relating to Public Utility Code) and this title. These factors and standards will be utilized by the Commission in determining if a fine for violating a Commission order, regulation or statute is </w:t>
      </w:r>
      <w:r w:rsidRPr="00C965DD">
        <w:rPr>
          <w:iCs/>
          <w:color w:val="auto"/>
          <w:sz w:val="26"/>
          <w:szCs w:val="26"/>
        </w:rPr>
        <w:lastRenderedPageBreak/>
        <w:t>appropriate, as well as if a proposed settlement for a violation is reasonable and approval of the settlement agreement is in the public interest.</w:t>
      </w:r>
    </w:p>
    <w:p w14:paraId="0E406F63" w14:textId="77777777" w:rsidR="008D11B9" w:rsidRDefault="008D11B9" w:rsidP="008D11B9">
      <w:pPr>
        <w:spacing w:after="0" w:line="240" w:lineRule="auto"/>
        <w:ind w:left="1440" w:right="1440" w:firstLine="0"/>
        <w:rPr>
          <w:iCs/>
          <w:color w:val="auto"/>
          <w:sz w:val="26"/>
          <w:szCs w:val="26"/>
        </w:rPr>
      </w:pPr>
    </w:p>
    <w:p w14:paraId="58FDDB64" w14:textId="1609180E" w:rsidR="00DB428E" w:rsidRPr="00C965DD" w:rsidRDefault="00DB428E" w:rsidP="00C965DD">
      <w:pPr>
        <w:spacing w:after="0" w:line="240" w:lineRule="auto"/>
        <w:ind w:left="1440" w:right="1440" w:firstLine="720"/>
        <w:rPr>
          <w:iCs/>
          <w:color w:val="auto"/>
          <w:sz w:val="26"/>
          <w:szCs w:val="26"/>
        </w:rPr>
      </w:pPr>
      <w:r w:rsidRPr="00C965DD">
        <w:rPr>
          <w:iCs/>
          <w:color w:val="auto"/>
          <w:sz w:val="26"/>
          <w:szCs w:val="26"/>
        </w:rPr>
        <w:t xml:space="preserve">(b) </w:t>
      </w:r>
      <w:r w:rsidR="00885B3B">
        <w:rPr>
          <w:iCs/>
          <w:color w:val="auto"/>
          <w:sz w:val="26"/>
          <w:szCs w:val="26"/>
        </w:rPr>
        <w:tab/>
      </w:r>
      <w:r w:rsidRPr="00C965DD">
        <w:rPr>
          <w:iCs/>
          <w:color w:val="auto"/>
          <w:sz w:val="26"/>
          <w:szCs w:val="26"/>
        </w:rPr>
        <w:t>Many of the same factors and standards may be considered in the evaluation of both litigated and settled cases. When applied in settled cases, these factors and standards will not be applied in as strict a fashion as in a litigated proceeding. The parties in settled cases will be afforded flexibility in reaching amicable resolutions to complaints and other matters so long as the settlement is in the public interest. The parties to a settlement should include in the settlement agreement a statement in support of settlement explaining how and why the settlement is in the public interest. The statement may be filed jointly by the parties or separately by each individual party.</w:t>
      </w:r>
    </w:p>
    <w:p w14:paraId="1DD66E89" w14:textId="77777777" w:rsidR="00C81E34" w:rsidRDefault="00C81E34" w:rsidP="00C81E34">
      <w:pPr>
        <w:spacing w:after="0" w:line="240" w:lineRule="auto"/>
        <w:ind w:left="1440" w:right="1440" w:firstLine="720"/>
        <w:rPr>
          <w:iCs/>
          <w:color w:val="auto"/>
          <w:sz w:val="26"/>
          <w:szCs w:val="26"/>
        </w:rPr>
      </w:pPr>
    </w:p>
    <w:p w14:paraId="465B4421" w14:textId="0CB4E4DA" w:rsidR="00DB428E" w:rsidRDefault="00DB428E" w:rsidP="00C965DD">
      <w:pPr>
        <w:spacing w:after="0" w:line="240" w:lineRule="auto"/>
        <w:ind w:left="1440" w:right="1440" w:firstLine="720"/>
        <w:rPr>
          <w:iCs/>
          <w:color w:val="auto"/>
          <w:sz w:val="26"/>
          <w:szCs w:val="26"/>
        </w:rPr>
      </w:pPr>
      <w:r w:rsidRPr="00C965DD">
        <w:rPr>
          <w:iCs/>
          <w:color w:val="auto"/>
          <w:sz w:val="26"/>
          <w:szCs w:val="26"/>
        </w:rPr>
        <w:t xml:space="preserve">(c) </w:t>
      </w:r>
      <w:r w:rsidR="00885B3B">
        <w:rPr>
          <w:iCs/>
          <w:color w:val="auto"/>
          <w:sz w:val="26"/>
          <w:szCs w:val="26"/>
        </w:rPr>
        <w:tab/>
      </w:r>
      <w:r w:rsidRPr="00C965DD">
        <w:rPr>
          <w:iCs/>
          <w:color w:val="auto"/>
          <w:sz w:val="26"/>
          <w:szCs w:val="26"/>
        </w:rPr>
        <w:t>The factors and standards that will be considered by the Commission include the following:</w:t>
      </w:r>
    </w:p>
    <w:p w14:paraId="12BC3346" w14:textId="77777777" w:rsidR="00885B3B" w:rsidRPr="00C965DD" w:rsidRDefault="00885B3B" w:rsidP="00C965DD">
      <w:pPr>
        <w:spacing w:after="0" w:line="240" w:lineRule="auto"/>
        <w:ind w:left="1440" w:right="1440" w:firstLine="720"/>
        <w:rPr>
          <w:iCs/>
          <w:color w:val="auto"/>
          <w:sz w:val="26"/>
          <w:szCs w:val="26"/>
        </w:rPr>
      </w:pPr>
    </w:p>
    <w:p w14:paraId="36516EF8" w14:textId="5608CAD1" w:rsidR="00DB428E" w:rsidRDefault="00DB428E" w:rsidP="00C965DD">
      <w:pPr>
        <w:spacing w:after="0" w:line="240" w:lineRule="auto"/>
        <w:ind w:left="1440" w:right="1440" w:firstLine="720"/>
        <w:rPr>
          <w:iCs/>
          <w:color w:val="auto"/>
          <w:sz w:val="26"/>
          <w:szCs w:val="26"/>
        </w:rPr>
      </w:pPr>
      <w:r w:rsidRPr="00C965DD">
        <w:rPr>
          <w:iCs/>
          <w:color w:val="auto"/>
          <w:sz w:val="26"/>
          <w:szCs w:val="26"/>
        </w:rPr>
        <w:t xml:space="preserve">(1) </w:t>
      </w:r>
      <w:r w:rsidR="00885B3B">
        <w:rPr>
          <w:iCs/>
          <w:color w:val="auto"/>
          <w:sz w:val="26"/>
          <w:szCs w:val="26"/>
        </w:rPr>
        <w:tab/>
      </w:r>
      <w:r w:rsidRPr="00C965DD">
        <w:rPr>
          <w:iCs/>
          <w:color w:val="auto"/>
          <w:sz w:val="26"/>
          <w:szCs w:val="26"/>
        </w:rPr>
        <w:t>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14:paraId="5D28B06F" w14:textId="77777777" w:rsidR="00495D7D" w:rsidRDefault="00495D7D" w:rsidP="00C965DD">
      <w:pPr>
        <w:spacing w:after="0" w:line="240" w:lineRule="auto"/>
        <w:ind w:left="1440" w:right="1440" w:firstLine="720"/>
        <w:rPr>
          <w:iCs/>
          <w:color w:val="auto"/>
          <w:sz w:val="26"/>
          <w:szCs w:val="26"/>
        </w:rPr>
      </w:pPr>
    </w:p>
    <w:p w14:paraId="6D1AF6C9" w14:textId="2A9CD1C8" w:rsidR="00DB428E" w:rsidRDefault="00DB428E" w:rsidP="00C965DD">
      <w:pPr>
        <w:spacing w:after="0" w:line="240" w:lineRule="auto"/>
        <w:ind w:left="1440" w:right="1440" w:firstLine="720"/>
        <w:rPr>
          <w:iCs/>
          <w:color w:val="auto"/>
          <w:sz w:val="26"/>
          <w:szCs w:val="26"/>
        </w:rPr>
      </w:pPr>
      <w:r w:rsidRPr="00C965DD">
        <w:rPr>
          <w:iCs/>
          <w:color w:val="auto"/>
          <w:sz w:val="26"/>
          <w:szCs w:val="26"/>
        </w:rPr>
        <w:t xml:space="preserve">(2) </w:t>
      </w:r>
      <w:r w:rsidR="00885B3B">
        <w:rPr>
          <w:iCs/>
          <w:color w:val="auto"/>
          <w:sz w:val="26"/>
          <w:szCs w:val="26"/>
        </w:rPr>
        <w:tab/>
      </w:r>
      <w:r w:rsidRPr="00C965DD">
        <w:rPr>
          <w:iCs/>
          <w:color w:val="auto"/>
          <w:sz w:val="26"/>
          <w:szCs w:val="26"/>
        </w:rPr>
        <w:t>Whether the resulting consequences of the conduct at issue were of a serious nature. When consequences of a serious nature are involved, such as personal injury or property damage, the consequences may warrant a higher penalty.</w:t>
      </w:r>
    </w:p>
    <w:p w14:paraId="6D0315FF" w14:textId="77777777" w:rsidR="00243428" w:rsidRPr="00C965DD" w:rsidRDefault="00243428" w:rsidP="00C965DD">
      <w:pPr>
        <w:spacing w:after="0" w:line="240" w:lineRule="auto"/>
        <w:ind w:left="1440" w:right="1440" w:firstLine="720"/>
        <w:rPr>
          <w:iCs/>
          <w:color w:val="auto"/>
          <w:sz w:val="26"/>
          <w:szCs w:val="26"/>
        </w:rPr>
      </w:pPr>
    </w:p>
    <w:p w14:paraId="3E7A5CEE" w14:textId="632894BF" w:rsidR="00DB428E" w:rsidRDefault="00DB428E" w:rsidP="00C965DD">
      <w:pPr>
        <w:spacing w:after="0" w:line="240" w:lineRule="auto"/>
        <w:ind w:left="1440" w:right="1440" w:firstLine="720"/>
        <w:rPr>
          <w:iCs/>
          <w:color w:val="auto"/>
          <w:sz w:val="26"/>
          <w:szCs w:val="26"/>
        </w:rPr>
      </w:pPr>
      <w:r w:rsidRPr="00C965DD">
        <w:rPr>
          <w:iCs/>
          <w:color w:val="auto"/>
          <w:sz w:val="26"/>
          <w:szCs w:val="26"/>
        </w:rPr>
        <w:t xml:space="preserve">(3) </w:t>
      </w:r>
      <w:r w:rsidR="00B37DC0">
        <w:rPr>
          <w:iCs/>
          <w:color w:val="auto"/>
          <w:sz w:val="26"/>
          <w:szCs w:val="26"/>
        </w:rPr>
        <w:tab/>
      </w:r>
      <w:r w:rsidRPr="00C965DD">
        <w:rPr>
          <w:iCs/>
          <w:color w:val="auto"/>
          <w:sz w:val="26"/>
          <w:szCs w:val="26"/>
        </w:rPr>
        <w:t>Whether the conduct at issue was deemed intentional or negligent. This factor may only be considered in evaluating litigated cases. When conduct has been deemed intentional, the conduct may result in a higher penalty.</w:t>
      </w:r>
    </w:p>
    <w:p w14:paraId="26DF4F23" w14:textId="77777777" w:rsidR="00B37DC0" w:rsidRPr="00C965DD" w:rsidRDefault="00B37DC0" w:rsidP="00C965DD">
      <w:pPr>
        <w:spacing w:after="0" w:line="240" w:lineRule="auto"/>
        <w:ind w:left="1440" w:right="1440" w:firstLine="720"/>
        <w:rPr>
          <w:iCs/>
          <w:color w:val="auto"/>
          <w:sz w:val="26"/>
          <w:szCs w:val="26"/>
        </w:rPr>
      </w:pPr>
    </w:p>
    <w:p w14:paraId="774BDD1E" w14:textId="6F524D47" w:rsidR="00DB428E" w:rsidRDefault="00DB428E" w:rsidP="00C965DD">
      <w:pPr>
        <w:spacing w:after="0" w:line="240" w:lineRule="auto"/>
        <w:ind w:left="1440" w:right="1440" w:firstLine="720"/>
        <w:rPr>
          <w:iCs/>
          <w:color w:val="auto"/>
          <w:sz w:val="26"/>
          <w:szCs w:val="26"/>
        </w:rPr>
      </w:pPr>
      <w:r w:rsidRPr="00C965DD">
        <w:rPr>
          <w:iCs/>
          <w:color w:val="auto"/>
          <w:sz w:val="26"/>
          <w:szCs w:val="26"/>
        </w:rPr>
        <w:t xml:space="preserve">(4) </w:t>
      </w:r>
      <w:r w:rsidR="00B37DC0">
        <w:rPr>
          <w:iCs/>
          <w:color w:val="auto"/>
          <w:sz w:val="26"/>
          <w:szCs w:val="26"/>
        </w:rPr>
        <w:tab/>
      </w:r>
      <w:r w:rsidRPr="00C965DD">
        <w:rPr>
          <w:iCs/>
          <w:color w:val="auto"/>
          <w:sz w:val="26"/>
          <w:szCs w:val="26"/>
        </w:rPr>
        <w:t xml:space="preserve">Whether the regulated entity made efforts to modify internal practices and procedures to address the conduct at issue and prevent similar conduct in the future. These modifications may include activities such as training and improving company techniques and supervision. The </w:t>
      </w:r>
      <w:r w:rsidRPr="00C965DD">
        <w:rPr>
          <w:iCs/>
          <w:color w:val="auto"/>
          <w:sz w:val="26"/>
          <w:szCs w:val="26"/>
        </w:rPr>
        <w:lastRenderedPageBreak/>
        <w:t>amount of time it took the utility to correct the conduct once it was discovered and the involvement of top-level management in correcting the conduct may be considered.</w:t>
      </w:r>
    </w:p>
    <w:p w14:paraId="436B9E32" w14:textId="77777777" w:rsidR="00B37DC0" w:rsidRPr="00C965DD" w:rsidRDefault="00B37DC0" w:rsidP="00C965DD">
      <w:pPr>
        <w:spacing w:after="0" w:line="240" w:lineRule="auto"/>
        <w:ind w:left="1440" w:right="1440" w:firstLine="720"/>
        <w:rPr>
          <w:iCs/>
          <w:color w:val="auto"/>
          <w:sz w:val="26"/>
          <w:szCs w:val="26"/>
        </w:rPr>
      </w:pPr>
    </w:p>
    <w:p w14:paraId="346EACC1" w14:textId="39E59236" w:rsidR="00DB428E" w:rsidRDefault="00DB428E" w:rsidP="00C965DD">
      <w:pPr>
        <w:spacing w:after="0" w:line="240" w:lineRule="auto"/>
        <w:ind w:left="1440" w:right="1440" w:firstLine="720"/>
        <w:rPr>
          <w:iCs/>
          <w:color w:val="auto"/>
          <w:sz w:val="26"/>
          <w:szCs w:val="26"/>
        </w:rPr>
      </w:pPr>
      <w:r w:rsidRPr="00C965DD">
        <w:rPr>
          <w:iCs/>
          <w:color w:val="auto"/>
          <w:sz w:val="26"/>
          <w:szCs w:val="26"/>
        </w:rPr>
        <w:t xml:space="preserve">(5) </w:t>
      </w:r>
      <w:r w:rsidR="00B37DC0">
        <w:rPr>
          <w:iCs/>
          <w:color w:val="auto"/>
          <w:sz w:val="26"/>
          <w:szCs w:val="26"/>
        </w:rPr>
        <w:tab/>
      </w:r>
      <w:r w:rsidRPr="00C965DD">
        <w:rPr>
          <w:iCs/>
          <w:color w:val="auto"/>
          <w:sz w:val="26"/>
          <w:szCs w:val="26"/>
        </w:rPr>
        <w:t>The number of customers affected and the duration of the violation.</w:t>
      </w:r>
    </w:p>
    <w:p w14:paraId="3726F1B7" w14:textId="77777777" w:rsidR="00B37DC0" w:rsidRPr="00C965DD" w:rsidRDefault="00B37DC0" w:rsidP="00C965DD">
      <w:pPr>
        <w:spacing w:after="0" w:line="240" w:lineRule="auto"/>
        <w:ind w:left="1440" w:right="1440" w:firstLine="720"/>
        <w:rPr>
          <w:iCs/>
          <w:color w:val="auto"/>
          <w:sz w:val="26"/>
          <w:szCs w:val="26"/>
        </w:rPr>
      </w:pPr>
    </w:p>
    <w:p w14:paraId="14E62E79" w14:textId="509E96F3" w:rsidR="00DB428E" w:rsidRDefault="00DB428E" w:rsidP="00C965DD">
      <w:pPr>
        <w:spacing w:after="0" w:line="240" w:lineRule="auto"/>
        <w:ind w:left="1440" w:right="1440" w:firstLine="720"/>
        <w:rPr>
          <w:iCs/>
          <w:color w:val="auto"/>
          <w:sz w:val="26"/>
          <w:szCs w:val="26"/>
        </w:rPr>
      </w:pPr>
      <w:r w:rsidRPr="00C965DD">
        <w:rPr>
          <w:iCs/>
          <w:color w:val="auto"/>
          <w:sz w:val="26"/>
          <w:szCs w:val="26"/>
        </w:rPr>
        <w:t xml:space="preserve">(6) </w:t>
      </w:r>
      <w:r w:rsidR="00B37DC0">
        <w:rPr>
          <w:iCs/>
          <w:color w:val="auto"/>
          <w:sz w:val="26"/>
          <w:szCs w:val="26"/>
        </w:rPr>
        <w:tab/>
      </w:r>
      <w:r w:rsidRPr="00C965DD">
        <w:rPr>
          <w:iCs/>
          <w:color w:val="auto"/>
          <w:sz w:val="26"/>
          <w:szCs w:val="26"/>
        </w:rPr>
        <w:t>The compliance history of the regulated entity which committed the violation. An isolated incident from an otherwise compliant utility may result in a lower penalty, whereas frequent, recurrent violations by a utility may result in a higher penalty.</w:t>
      </w:r>
    </w:p>
    <w:p w14:paraId="6F11D299" w14:textId="77777777" w:rsidR="00B37DC0" w:rsidRPr="00C965DD" w:rsidRDefault="00B37DC0" w:rsidP="00C965DD">
      <w:pPr>
        <w:spacing w:after="0" w:line="240" w:lineRule="auto"/>
        <w:ind w:left="1440" w:right="1440" w:firstLine="720"/>
        <w:rPr>
          <w:iCs/>
          <w:color w:val="auto"/>
          <w:sz w:val="26"/>
          <w:szCs w:val="26"/>
        </w:rPr>
      </w:pPr>
    </w:p>
    <w:p w14:paraId="5D91A0F0" w14:textId="55FB1C86" w:rsidR="00DB428E" w:rsidRDefault="00DB428E" w:rsidP="00C965DD">
      <w:pPr>
        <w:spacing w:after="0" w:line="240" w:lineRule="auto"/>
        <w:ind w:left="1440" w:right="1440" w:firstLine="720"/>
        <w:rPr>
          <w:iCs/>
          <w:color w:val="auto"/>
          <w:sz w:val="26"/>
          <w:szCs w:val="26"/>
        </w:rPr>
      </w:pPr>
      <w:r w:rsidRPr="00C965DD">
        <w:rPr>
          <w:iCs/>
          <w:color w:val="auto"/>
          <w:sz w:val="26"/>
          <w:szCs w:val="26"/>
        </w:rPr>
        <w:t xml:space="preserve">(7) </w:t>
      </w:r>
      <w:r w:rsidR="00B37DC0">
        <w:rPr>
          <w:iCs/>
          <w:color w:val="auto"/>
          <w:sz w:val="26"/>
          <w:szCs w:val="26"/>
        </w:rPr>
        <w:tab/>
      </w:r>
      <w:r w:rsidRPr="00C965DD">
        <w:rPr>
          <w:iCs/>
          <w:color w:val="auto"/>
          <w:sz w:val="26"/>
          <w:szCs w:val="26"/>
        </w:rPr>
        <w:t>Whether the regulated entity cooperated with the Commission's investigation. Facts establishing bad faith, active concealment of violations, or attempts to interfere with Commission investigations may result in a higher penalty.</w:t>
      </w:r>
    </w:p>
    <w:p w14:paraId="1D82228A" w14:textId="77777777" w:rsidR="00B37DC0" w:rsidRPr="00C965DD" w:rsidRDefault="00B37DC0" w:rsidP="00C965DD">
      <w:pPr>
        <w:spacing w:after="0" w:line="240" w:lineRule="auto"/>
        <w:ind w:left="1440" w:right="1440" w:firstLine="720"/>
        <w:rPr>
          <w:iCs/>
          <w:color w:val="auto"/>
          <w:sz w:val="26"/>
          <w:szCs w:val="26"/>
        </w:rPr>
      </w:pPr>
    </w:p>
    <w:p w14:paraId="36D7EDE1" w14:textId="0838D29B" w:rsidR="00DB428E" w:rsidRDefault="00DB428E" w:rsidP="00C965DD">
      <w:pPr>
        <w:spacing w:after="0" w:line="240" w:lineRule="auto"/>
        <w:ind w:left="1440" w:right="1440" w:firstLine="720"/>
        <w:rPr>
          <w:iCs/>
          <w:color w:val="auto"/>
          <w:sz w:val="26"/>
          <w:szCs w:val="26"/>
        </w:rPr>
      </w:pPr>
      <w:r w:rsidRPr="00C965DD">
        <w:rPr>
          <w:iCs/>
          <w:color w:val="auto"/>
          <w:sz w:val="26"/>
          <w:szCs w:val="26"/>
        </w:rPr>
        <w:t xml:space="preserve">(8) </w:t>
      </w:r>
      <w:r w:rsidR="00B37DC0">
        <w:rPr>
          <w:iCs/>
          <w:color w:val="auto"/>
          <w:sz w:val="26"/>
          <w:szCs w:val="26"/>
        </w:rPr>
        <w:tab/>
      </w:r>
      <w:r w:rsidRPr="00C965DD">
        <w:rPr>
          <w:iCs/>
          <w:color w:val="auto"/>
          <w:sz w:val="26"/>
          <w:szCs w:val="26"/>
        </w:rPr>
        <w:t>The amount of the civil penalty or fine necessary to deter future violations. The size of the utility may be considered to determine an appropriate penalty amount.</w:t>
      </w:r>
    </w:p>
    <w:p w14:paraId="06F42DE6" w14:textId="77777777" w:rsidR="00B37DC0" w:rsidRPr="00C965DD" w:rsidRDefault="00B37DC0" w:rsidP="00C965DD">
      <w:pPr>
        <w:spacing w:after="0" w:line="240" w:lineRule="auto"/>
        <w:ind w:left="1440" w:right="1440" w:firstLine="720"/>
        <w:rPr>
          <w:iCs/>
          <w:color w:val="auto"/>
          <w:sz w:val="26"/>
          <w:szCs w:val="26"/>
        </w:rPr>
      </w:pPr>
    </w:p>
    <w:p w14:paraId="14CDB0A6" w14:textId="38370569" w:rsidR="00DB428E" w:rsidRDefault="00DB428E" w:rsidP="00C965DD">
      <w:pPr>
        <w:spacing w:after="0" w:line="240" w:lineRule="auto"/>
        <w:ind w:left="1440" w:right="1440" w:firstLine="720"/>
        <w:rPr>
          <w:iCs/>
          <w:color w:val="auto"/>
          <w:sz w:val="26"/>
          <w:szCs w:val="26"/>
        </w:rPr>
      </w:pPr>
      <w:r w:rsidRPr="00C965DD">
        <w:rPr>
          <w:iCs/>
          <w:color w:val="auto"/>
          <w:sz w:val="26"/>
          <w:szCs w:val="26"/>
        </w:rPr>
        <w:t xml:space="preserve">(9) </w:t>
      </w:r>
      <w:r w:rsidR="00B37DC0">
        <w:rPr>
          <w:iCs/>
          <w:color w:val="auto"/>
          <w:sz w:val="26"/>
          <w:szCs w:val="26"/>
        </w:rPr>
        <w:tab/>
      </w:r>
      <w:r w:rsidRPr="00C965DD">
        <w:rPr>
          <w:iCs/>
          <w:color w:val="auto"/>
          <w:sz w:val="26"/>
          <w:szCs w:val="26"/>
        </w:rPr>
        <w:t>Past Commission decisions in similar situations.</w:t>
      </w:r>
    </w:p>
    <w:p w14:paraId="31D74DE2" w14:textId="77777777" w:rsidR="00014A7E" w:rsidRPr="00C965DD" w:rsidRDefault="00014A7E" w:rsidP="00C965DD">
      <w:pPr>
        <w:spacing w:after="0" w:line="240" w:lineRule="auto"/>
        <w:ind w:left="1440" w:right="1440" w:firstLine="720"/>
        <w:rPr>
          <w:iCs/>
          <w:color w:val="auto"/>
          <w:sz w:val="26"/>
          <w:szCs w:val="26"/>
        </w:rPr>
      </w:pPr>
    </w:p>
    <w:p w14:paraId="31FE96F7" w14:textId="486C251F" w:rsidR="00DB428E" w:rsidRPr="00C965DD" w:rsidRDefault="00DB428E" w:rsidP="00C965DD">
      <w:pPr>
        <w:spacing w:after="0" w:line="240" w:lineRule="auto"/>
        <w:ind w:left="1440" w:right="1440" w:firstLine="720"/>
        <w:rPr>
          <w:iCs/>
          <w:color w:val="auto"/>
          <w:sz w:val="26"/>
          <w:szCs w:val="26"/>
        </w:rPr>
      </w:pPr>
      <w:r w:rsidRPr="00C965DD">
        <w:rPr>
          <w:iCs/>
          <w:color w:val="auto"/>
          <w:sz w:val="26"/>
          <w:szCs w:val="26"/>
        </w:rPr>
        <w:t xml:space="preserve">(10) </w:t>
      </w:r>
      <w:r w:rsidR="00B37DC0">
        <w:rPr>
          <w:iCs/>
          <w:color w:val="auto"/>
          <w:sz w:val="26"/>
          <w:szCs w:val="26"/>
        </w:rPr>
        <w:tab/>
      </w:r>
      <w:r w:rsidRPr="00C965DD">
        <w:rPr>
          <w:iCs/>
          <w:color w:val="auto"/>
          <w:sz w:val="26"/>
          <w:szCs w:val="26"/>
        </w:rPr>
        <w:t>Other relevant factors.</w:t>
      </w:r>
    </w:p>
    <w:p w14:paraId="71424269" w14:textId="77777777" w:rsidR="00DB428E" w:rsidRPr="00C965DD" w:rsidRDefault="00DB428E" w:rsidP="00DB428E">
      <w:pPr>
        <w:spacing w:after="0" w:line="360" w:lineRule="auto"/>
        <w:ind w:left="0" w:firstLine="1440"/>
        <w:rPr>
          <w:iCs/>
          <w:color w:val="auto"/>
          <w:sz w:val="26"/>
          <w:szCs w:val="26"/>
        </w:rPr>
      </w:pPr>
    </w:p>
    <w:p w14:paraId="15FABB72" w14:textId="14ADE306" w:rsidR="00C81E34" w:rsidRPr="00C965DD" w:rsidRDefault="00DB428E">
      <w:pPr>
        <w:spacing w:after="0" w:line="360" w:lineRule="auto"/>
        <w:ind w:left="0" w:firstLine="1440"/>
        <w:rPr>
          <w:iCs/>
          <w:color w:val="auto"/>
          <w:sz w:val="26"/>
          <w:szCs w:val="26"/>
        </w:rPr>
      </w:pPr>
      <w:r w:rsidRPr="00C965DD">
        <w:rPr>
          <w:iCs/>
          <w:color w:val="auto"/>
          <w:sz w:val="26"/>
          <w:szCs w:val="26"/>
        </w:rPr>
        <w:t xml:space="preserve">The first factor we consider is whether the conduct at issue is of a serious nature.  52 Pa. Code § 69.1201(c)(1).  “When conduct of a serious nature is involved, such as willful fraud or misrepresentation, the conduct may warrant a higher penalty. When the conduct is less egregious, such as administrative filing or technical errors, it may warrant a lower penalty.”  </w:t>
      </w:r>
      <w:r w:rsidRPr="00C965DD">
        <w:rPr>
          <w:i/>
          <w:iCs/>
          <w:color w:val="auto"/>
          <w:sz w:val="26"/>
          <w:szCs w:val="26"/>
        </w:rPr>
        <w:t>Id.</w:t>
      </w:r>
      <w:r w:rsidRPr="00C965DD">
        <w:rPr>
          <w:iCs/>
          <w:color w:val="auto"/>
          <w:sz w:val="26"/>
          <w:szCs w:val="26"/>
        </w:rPr>
        <w:t xml:space="preserve">  Here, we find that PGW’s failure to reclaim its meter</w:t>
      </w:r>
      <w:r w:rsidR="00C81E34">
        <w:rPr>
          <w:iCs/>
          <w:color w:val="auto"/>
          <w:sz w:val="26"/>
          <w:szCs w:val="26"/>
        </w:rPr>
        <w:t xml:space="preserve"> and perform appropriate abandonment steps</w:t>
      </w:r>
      <w:r w:rsidRPr="00C965DD">
        <w:rPr>
          <w:iCs/>
          <w:color w:val="auto"/>
          <w:sz w:val="26"/>
          <w:szCs w:val="26"/>
        </w:rPr>
        <w:t xml:space="preserve"> in a timely manner warrants a higher penalty due to the consequences of PGW’s lack of action.</w:t>
      </w:r>
      <w:r w:rsidR="00C81E34">
        <w:rPr>
          <w:iCs/>
          <w:color w:val="auto"/>
          <w:sz w:val="26"/>
          <w:szCs w:val="26"/>
        </w:rPr>
        <w:t xml:space="preserve">  PGW has provided no response to the question of why a period of more than eight years elapsed from its March 2010, reclamation contact at the Service Address.  As noted, th</w:t>
      </w:r>
      <w:r w:rsidR="00C81E34">
        <w:rPr>
          <w:color w:val="auto"/>
          <w:sz w:val="26"/>
          <w:szCs w:val="26"/>
        </w:rPr>
        <w:t xml:space="preserve">e unbilled/unauthorized use liability established by PGW in this case, over $24,000, is substantial.  While the actions </w:t>
      </w:r>
      <w:r w:rsidR="00C81E34">
        <w:rPr>
          <w:color w:val="auto"/>
          <w:sz w:val="26"/>
          <w:szCs w:val="26"/>
        </w:rPr>
        <w:lastRenderedPageBreak/>
        <w:t xml:space="preserve">of the Complainant are not countenanced, such liability has been exacerbated by PGW’s delay.   </w:t>
      </w:r>
    </w:p>
    <w:p w14:paraId="4EF5BD49" w14:textId="77777777" w:rsidR="00DB428E" w:rsidRPr="00C965DD" w:rsidRDefault="00DB428E" w:rsidP="00DB428E">
      <w:pPr>
        <w:spacing w:after="0" w:line="360" w:lineRule="auto"/>
        <w:ind w:left="0" w:firstLine="1440"/>
        <w:rPr>
          <w:iCs/>
          <w:color w:val="auto"/>
          <w:sz w:val="26"/>
          <w:szCs w:val="26"/>
        </w:rPr>
      </w:pPr>
    </w:p>
    <w:p w14:paraId="446B6E30" w14:textId="6DEB0B09" w:rsidR="00DB428E" w:rsidRPr="00C965DD" w:rsidRDefault="00DB428E" w:rsidP="00DB428E">
      <w:pPr>
        <w:spacing w:after="0" w:line="360" w:lineRule="auto"/>
        <w:ind w:left="0" w:firstLine="1440"/>
        <w:rPr>
          <w:iCs/>
          <w:color w:val="auto"/>
          <w:sz w:val="26"/>
          <w:szCs w:val="26"/>
        </w:rPr>
      </w:pPr>
      <w:r w:rsidRPr="00C965DD">
        <w:rPr>
          <w:iCs/>
          <w:color w:val="auto"/>
          <w:sz w:val="26"/>
          <w:szCs w:val="26"/>
        </w:rPr>
        <w:t>The second factor we consider is whether the resulting consequence of the conduct at issue was of a serious nature.  52 Pa. Code § 69.1201(c)(</w:t>
      </w:r>
      <w:r w:rsidR="00834B57">
        <w:rPr>
          <w:iCs/>
          <w:color w:val="auto"/>
          <w:sz w:val="26"/>
          <w:szCs w:val="26"/>
        </w:rPr>
        <w:t>2</w:t>
      </w:r>
      <w:r w:rsidRPr="00C965DD">
        <w:rPr>
          <w:iCs/>
          <w:color w:val="auto"/>
          <w:sz w:val="26"/>
          <w:szCs w:val="26"/>
        </w:rPr>
        <w:t xml:space="preserve">).  “Whether the resulting consequences of the conduct at issue were of a serious nature.  When consequences of a serious nature are involved, such as personal injury or property damage, the consequences may warrant a higher penalty.”  </w:t>
      </w:r>
      <w:r w:rsidRPr="00C965DD">
        <w:rPr>
          <w:i/>
          <w:iCs/>
          <w:color w:val="auto"/>
          <w:sz w:val="26"/>
          <w:szCs w:val="26"/>
        </w:rPr>
        <w:t>Id.</w:t>
      </w:r>
      <w:r w:rsidRPr="00C965DD">
        <w:rPr>
          <w:iCs/>
          <w:color w:val="auto"/>
          <w:sz w:val="26"/>
          <w:szCs w:val="26"/>
        </w:rPr>
        <w:t xml:space="preserve">  With regard to the second factor, while PGW’s actions does not constitute a safety concern, a possible injury or property damage, we conclude that the consequence of PGW’s actions were of a serious nature because the violation cost the Complainant a significant amount of </w:t>
      </w:r>
      <w:r w:rsidR="00D44955">
        <w:rPr>
          <w:iCs/>
          <w:color w:val="auto"/>
          <w:sz w:val="26"/>
          <w:szCs w:val="26"/>
        </w:rPr>
        <w:t>liability</w:t>
      </w:r>
      <w:r w:rsidRPr="00C965DD">
        <w:rPr>
          <w:iCs/>
          <w:color w:val="auto"/>
          <w:sz w:val="26"/>
          <w:szCs w:val="26"/>
        </w:rPr>
        <w:t>.</w:t>
      </w:r>
    </w:p>
    <w:p w14:paraId="686F0B04" w14:textId="77777777" w:rsidR="00DB428E" w:rsidRPr="00C965DD" w:rsidRDefault="00DB428E" w:rsidP="00DB428E">
      <w:pPr>
        <w:spacing w:after="0" w:line="360" w:lineRule="auto"/>
        <w:ind w:left="0" w:firstLine="1440"/>
        <w:rPr>
          <w:iCs/>
          <w:color w:val="auto"/>
          <w:sz w:val="26"/>
          <w:szCs w:val="26"/>
        </w:rPr>
      </w:pPr>
    </w:p>
    <w:p w14:paraId="070681A8" w14:textId="79192B96" w:rsidR="00DB428E" w:rsidRPr="00C965DD" w:rsidRDefault="00DB428E" w:rsidP="00DB428E">
      <w:pPr>
        <w:spacing w:after="0" w:line="360" w:lineRule="auto"/>
        <w:ind w:left="0" w:firstLine="1440"/>
        <w:rPr>
          <w:iCs/>
          <w:color w:val="auto"/>
          <w:sz w:val="26"/>
          <w:szCs w:val="26"/>
        </w:rPr>
      </w:pPr>
      <w:r w:rsidRPr="00C965DD">
        <w:rPr>
          <w:iCs/>
          <w:color w:val="auto"/>
          <w:sz w:val="26"/>
          <w:szCs w:val="26"/>
        </w:rPr>
        <w:t>With regard to the third factor, which examines whether the conduct at issue is deemed to be negligent or intentional, 52 Pa. Code § 69.1201(c)(3), we do not consider PGW’s failure to timely reclaim the meter and determine the unauthorized use of gas intentional</w:t>
      </w:r>
      <w:r w:rsidR="00C81E34">
        <w:rPr>
          <w:iCs/>
          <w:color w:val="auto"/>
          <w:sz w:val="26"/>
          <w:szCs w:val="26"/>
        </w:rPr>
        <w:t>.</w:t>
      </w:r>
      <w:r w:rsidRPr="00C965DD">
        <w:rPr>
          <w:iCs/>
          <w:color w:val="auto"/>
          <w:sz w:val="26"/>
          <w:szCs w:val="26"/>
        </w:rPr>
        <w:t xml:space="preserve"> </w:t>
      </w:r>
      <w:r w:rsidR="00C81E34">
        <w:rPr>
          <w:iCs/>
          <w:color w:val="auto"/>
          <w:sz w:val="26"/>
          <w:szCs w:val="26"/>
        </w:rPr>
        <w:t xml:space="preserve"> However,</w:t>
      </w:r>
      <w:r w:rsidRPr="00C965DD">
        <w:rPr>
          <w:iCs/>
          <w:color w:val="auto"/>
          <w:sz w:val="26"/>
          <w:szCs w:val="26"/>
        </w:rPr>
        <w:t xml:space="preserve"> we deem PGW’s actions negligent.  </w:t>
      </w:r>
    </w:p>
    <w:p w14:paraId="1FA8BE69" w14:textId="77777777" w:rsidR="00DB428E" w:rsidRPr="00C965DD" w:rsidRDefault="00DB428E" w:rsidP="00DB428E">
      <w:pPr>
        <w:spacing w:after="0" w:line="360" w:lineRule="auto"/>
        <w:ind w:left="0" w:firstLine="1440"/>
        <w:rPr>
          <w:iCs/>
          <w:color w:val="auto"/>
          <w:sz w:val="26"/>
          <w:szCs w:val="26"/>
        </w:rPr>
      </w:pPr>
    </w:p>
    <w:p w14:paraId="279D7459" w14:textId="052F747D" w:rsidR="001E5104" w:rsidRDefault="00DB428E" w:rsidP="00DB428E">
      <w:pPr>
        <w:spacing w:after="0" w:line="360" w:lineRule="auto"/>
        <w:ind w:left="0" w:firstLine="1440"/>
        <w:rPr>
          <w:iCs/>
          <w:color w:val="auto"/>
          <w:sz w:val="26"/>
          <w:szCs w:val="26"/>
        </w:rPr>
      </w:pPr>
      <w:r w:rsidRPr="00C965DD">
        <w:rPr>
          <w:iCs/>
          <w:color w:val="auto"/>
          <w:sz w:val="26"/>
          <w:szCs w:val="26"/>
        </w:rPr>
        <w:t>With regard to the fourth factor regarding whether PGW made efforts to modify internal practices and procedures to address the conduct at issue and prevent similar conduct in the future, 52 Pa. Code § 69.1201(c)(4), we find that a higher penalty is justified</w:t>
      </w:r>
      <w:r w:rsidR="001E5104">
        <w:rPr>
          <w:iCs/>
          <w:color w:val="auto"/>
          <w:sz w:val="26"/>
          <w:szCs w:val="26"/>
        </w:rPr>
        <w:t>.  We conclude that</w:t>
      </w:r>
      <w:r w:rsidRPr="00C965DD">
        <w:rPr>
          <w:iCs/>
          <w:color w:val="auto"/>
          <w:sz w:val="26"/>
          <w:szCs w:val="26"/>
        </w:rPr>
        <w:t xml:space="preserve"> PGW’s actions in this case fail to demonstrate that PGW has </w:t>
      </w:r>
      <w:r w:rsidR="001E5104">
        <w:rPr>
          <w:iCs/>
          <w:color w:val="auto"/>
          <w:sz w:val="26"/>
          <w:szCs w:val="26"/>
        </w:rPr>
        <w:t>implemented</w:t>
      </w:r>
      <w:r w:rsidRPr="00C965DD">
        <w:rPr>
          <w:iCs/>
          <w:color w:val="auto"/>
          <w:sz w:val="26"/>
          <w:szCs w:val="26"/>
        </w:rPr>
        <w:t xml:space="preserve"> appropriate internal procedures to ensure that attempts to and success of a meter reclamation are conducted in a timely manner.  </w:t>
      </w:r>
      <w:r w:rsidR="001E5104">
        <w:rPr>
          <w:iCs/>
          <w:color w:val="auto"/>
          <w:sz w:val="26"/>
          <w:szCs w:val="26"/>
        </w:rPr>
        <w:t>T</w:t>
      </w:r>
      <w:r w:rsidRPr="00C965DD">
        <w:rPr>
          <w:iCs/>
          <w:color w:val="auto"/>
          <w:sz w:val="26"/>
          <w:szCs w:val="26"/>
        </w:rPr>
        <w:t>he record in this proceeding indicates that while PGW attempted to reclaim the meter on March 18, 2010</w:t>
      </w:r>
      <w:r w:rsidR="001E5104">
        <w:rPr>
          <w:iCs/>
          <w:color w:val="auto"/>
          <w:sz w:val="26"/>
          <w:szCs w:val="26"/>
        </w:rPr>
        <w:t>,</w:t>
      </w:r>
      <w:r w:rsidRPr="00C965DD">
        <w:rPr>
          <w:iCs/>
          <w:color w:val="auto"/>
          <w:sz w:val="26"/>
          <w:szCs w:val="26"/>
        </w:rPr>
        <w:t xml:space="preserve"> it did not make any subsequent attempts to do so.  It was not until eight years later when PGW had initiated the abandonment process that PGW sent a technician back out to the property to try and gain access to the property and investigate</w:t>
      </w:r>
      <w:r w:rsidR="001E5104">
        <w:rPr>
          <w:iCs/>
          <w:color w:val="auto"/>
          <w:sz w:val="26"/>
          <w:szCs w:val="26"/>
        </w:rPr>
        <w:t>.  And, the “investigation” appears to have been prompted by an anonymous unbilled usage tip.</w:t>
      </w:r>
      <w:r w:rsidRPr="00C965DD">
        <w:rPr>
          <w:iCs/>
          <w:color w:val="auto"/>
          <w:sz w:val="26"/>
          <w:szCs w:val="26"/>
        </w:rPr>
        <w:t xml:space="preserve">  Consequently, PGW</w:t>
      </w:r>
      <w:r w:rsidR="001E5104">
        <w:rPr>
          <w:iCs/>
          <w:color w:val="auto"/>
          <w:sz w:val="26"/>
          <w:szCs w:val="26"/>
        </w:rPr>
        <w:t>’s procedures</w:t>
      </w:r>
      <w:r w:rsidRPr="00C965DD">
        <w:rPr>
          <w:iCs/>
          <w:color w:val="auto"/>
          <w:sz w:val="26"/>
          <w:szCs w:val="26"/>
        </w:rPr>
        <w:t xml:space="preserve"> failed to address the </w:t>
      </w:r>
      <w:r w:rsidR="001E5104">
        <w:rPr>
          <w:iCs/>
          <w:color w:val="auto"/>
          <w:sz w:val="26"/>
          <w:szCs w:val="26"/>
        </w:rPr>
        <w:t>circumstances of this Complaint i</w:t>
      </w:r>
      <w:r w:rsidRPr="00C965DD">
        <w:rPr>
          <w:iCs/>
          <w:color w:val="auto"/>
          <w:sz w:val="26"/>
          <w:szCs w:val="26"/>
        </w:rPr>
        <w:t xml:space="preserve">n a timely manner.  </w:t>
      </w:r>
    </w:p>
    <w:p w14:paraId="4E206C42" w14:textId="43E72F9F" w:rsidR="00DB428E" w:rsidRDefault="001E5104" w:rsidP="00B37DC0">
      <w:pPr>
        <w:spacing w:after="0" w:line="360" w:lineRule="auto"/>
        <w:ind w:left="0" w:firstLine="1440"/>
        <w:rPr>
          <w:iCs/>
          <w:color w:val="auto"/>
          <w:sz w:val="26"/>
          <w:szCs w:val="26"/>
        </w:rPr>
      </w:pPr>
      <w:r>
        <w:rPr>
          <w:iCs/>
          <w:color w:val="auto"/>
          <w:sz w:val="26"/>
          <w:szCs w:val="26"/>
        </w:rPr>
        <w:lastRenderedPageBreak/>
        <w:t>I</w:t>
      </w:r>
      <w:r w:rsidR="00DB428E" w:rsidRPr="00C965DD">
        <w:rPr>
          <w:iCs/>
          <w:color w:val="auto"/>
          <w:sz w:val="26"/>
          <w:szCs w:val="26"/>
        </w:rPr>
        <w:t xml:space="preserve">n </w:t>
      </w:r>
      <w:r w:rsidR="00DB428E" w:rsidRPr="00C965DD">
        <w:rPr>
          <w:i/>
          <w:iCs/>
          <w:color w:val="auto"/>
          <w:sz w:val="26"/>
          <w:szCs w:val="26"/>
        </w:rPr>
        <w:t>Marcus Love</w:t>
      </w:r>
      <w:r w:rsidR="00DB428E" w:rsidRPr="00C965DD">
        <w:rPr>
          <w:iCs/>
          <w:color w:val="auto"/>
          <w:sz w:val="26"/>
          <w:szCs w:val="26"/>
        </w:rPr>
        <w:t xml:space="preserve">, we assessed a civil penalty of $250 for each year PGW failed to investigate zero usage readings for </w:t>
      </w:r>
      <w:r>
        <w:rPr>
          <w:iCs/>
          <w:color w:val="auto"/>
          <w:sz w:val="26"/>
          <w:szCs w:val="26"/>
        </w:rPr>
        <w:t xml:space="preserve">a ratepayer, for </w:t>
      </w:r>
      <w:r w:rsidR="00DB428E" w:rsidRPr="00C965DD">
        <w:rPr>
          <w:iCs/>
          <w:color w:val="auto"/>
          <w:sz w:val="26"/>
          <w:szCs w:val="26"/>
        </w:rPr>
        <w:t xml:space="preserve">the years 2009, 2010, 2011, and 2012, for a total civil penalty of $1,000.  </w:t>
      </w:r>
      <w:r w:rsidR="00DB428E" w:rsidRPr="00C965DD">
        <w:rPr>
          <w:i/>
          <w:iCs/>
          <w:color w:val="auto"/>
          <w:sz w:val="26"/>
          <w:szCs w:val="26"/>
        </w:rPr>
        <w:t>Marcus Love</w:t>
      </w:r>
      <w:r w:rsidR="00DB428E" w:rsidRPr="00C965DD">
        <w:rPr>
          <w:iCs/>
          <w:color w:val="auto"/>
          <w:sz w:val="26"/>
          <w:szCs w:val="26"/>
        </w:rPr>
        <w:t xml:space="preserve"> at 8-9, 12-13.  Furthermore, in </w:t>
      </w:r>
      <w:r w:rsidR="00DB428E" w:rsidRPr="00C965DD">
        <w:rPr>
          <w:i/>
          <w:iCs/>
          <w:color w:val="auto"/>
          <w:sz w:val="26"/>
          <w:szCs w:val="26"/>
        </w:rPr>
        <w:t>Marcus Love</w:t>
      </w:r>
      <w:r w:rsidR="00DB428E" w:rsidRPr="00C965DD">
        <w:rPr>
          <w:iCs/>
          <w:color w:val="auto"/>
          <w:sz w:val="26"/>
          <w:szCs w:val="26"/>
        </w:rPr>
        <w:t>, we directed that PGW cease and desist from further violations of the Code, 66 Pa.</w:t>
      </w:r>
      <w:r w:rsidR="00C66A6B">
        <w:rPr>
          <w:iCs/>
          <w:color w:val="auto"/>
          <w:sz w:val="26"/>
          <w:szCs w:val="26"/>
        </w:rPr>
        <w:t xml:space="preserve"> </w:t>
      </w:r>
      <w:r w:rsidR="00DB428E" w:rsidRPr="00C965DD">
        <w:rPr>
          <w:iCs/>
          <w:color w:val="auto"/>
          <w:sz w:val="26"/>
          <w:szCs w:val="26"/>
        </w:rPr>
        <w:t xml:space="preserve">C.S. §§ 101, </w:t>
      </w:r>
      <w:r w:rsidR="00DB428E" w:rsidRPr="00C965DD">
        <w:rPr>
          <w:i/>
          <w:iCs/>
          <w:color w:val="auto"/>
          <w:sz w:val="26"/>
          <w:szCs w:val="26"/>
        </w:rPr>
        <w:t>et seq.</w:t>
      </w:r>
      <w:r w:rsidR="00DB428E" w:rsidRPr="006B270B">
        <w:rPr>
          <w:color w:val="auto"/>
          <w:sz w:val="26"/>
          <w:szCs w:val="26"/>
        </w:rPr>
        <w:t>,</w:t>
      </w:r>
      <w:r w:rsidR="00DB428E" w:rsidRPr="00C965DD">
        <w:rPr>
          <w:iCs/>
          <w:color w:val="auto"/>
          <w:sz w:val="26"/>
          <w:szCs w:val="26"/>
        </w:rPr>
        <w:t xml:space="preserve"> and the Regulations of this Commission, 52 Pa. Code §§ 1.1, </w:t>
      </w:r>
      <w:r w:rsidR="00DB428E" w:rsidRPr="00C965DD">
        <w:rPr>
          <w:i/>
          <w:iCs/>
          <w:color w:val="auto"/>
          <w:sz w:val="26"/>
          <w:szCs w:val="26"/>
        </w:rPr>
        <w:t>et seq.</w:t>
      </w:r>
      <w:r w:rsidR="00DB428E" w:rsidRPr="00C965DD">
        <w:rPr>
          <w:iCs/>
          <w:color w:val="auto"/>
          <w:sz w:val="26"/>
          <w:szCs w:val="26"/>
        </w:rPr>
        <w:t xml:space="preserve">  </w:t>
      </w:r>
      <w:r w:rsidR="00DB428E" w:rsidRPr="00C965DD">
        <w:rPr>
          <w:i/>
          <w:iCs/>
          <w:color w:val="auto"/>
          <w:sz w:val="26"/>
          <w:szCs w:val="26"/>
        </w:rPr>
        <w:t>Id.</w:t>
      </w:r>
      <w:r w:rsidR="00DB428E" w:rsidRPr="00C965DD">
        <w:rPr>
          <w:iCs/>
          <w:color w:val="auto"/>
          <w:sz w:val="26"/>
          <w:szCs w:val="26"/>
        </w:rPr>
        <w:t xml:space="preserve"> at 13.  </w:t>
      </w:r>
    </w:p>
    <w:p w14:paraId="77BC965B" w14:textId="77777777" w:rsidR="00B37DC0" w:rsidRPr="00C965DD" w:rsidRDefault="00B37DC0" w:rsidP="009A5939">
      <w:pPr>
        <w:spacing w:after="0" w:line="360" w:lineRule="auto"/>
        <w:ind w:left="0" w:firstLine="1440"/>
        <w:rPr>
          <w:iCs/>
          <w:color w:val="auto"/>
          <w:sz w:val="26"/>
          <w:szCs w:val="26"/>
        </w:rPr>
      </w:pPr>
    </w:p>
    <w:p w14:paraId="2ECA2BCC" w14:textId="7BAC13B2" w:rsidR="00DB428E" w:rsidRPr="00C965DD" w:rsidRDefault="00DB428E" w:rsidP="00DB428E">
      <w:pPr>
        <w:spacing w:after="0" w:line="360" w:lineRule="auto"/>
        <w:ind w:left="0" w:firstLine="1440"/>
        <w:rPr>
          <w:iCs/>
          <w:color w:val="auto"/>
          <w:sz w:val="26"/>
          <w:szCs w:val="26"/>
        </w:rPr>
      </w:pPr>
      <w:r w:rsidRPr="00C965DD">
        <w:rPr>
          <w:iCs/>
          <w:color w:val="auto"/>
          <w:sz w:val="26"/>
          <w:szCs w:val="26"/>
        </w:rPr>
        <w:t>With regard to the fifth and sixth factors regarding the number of customers affected, the duration of the violation, and the compliance history of the Company, 52 Pa. Code §§ 69.1201(c)(5)(6), we note that the record in this case indicates that only the Complainant</w:t>
      </w:r>
      <w:r w:rsidR="001E5104">
        <w:rPr>
          <w:iCs/>
          <w:color w:val="auto"/>
          <w:sz w:val="26"/>
          <w:szCs w:val="26"/>
        </w:rPr>
        <w:t>, Mr. Jones,</w:t>
      </w:r>
      <w:r w:rsidRPr="00C965DD">
        <w:rPr>
          <w:iCs/>
          <w:color w:val="auto"/>
          <w:sz w:val="26"/>
          <w:szCs w:val="26"/>
        </w:rPr>
        <w:t xml:space="preserve"> was affected.  </w:t>
      </w:r>
    </w:p>
    <w:p w14:paraId="1CFEF226" w14:textId="77777777" w:rsidR="00DB428E" w:rsidRPr="00C965DD" w:rsidRDefault="00DB428E" w:rsidP="00DB428E">
      <w:pPr>
        <w:spacing w:after="0" w:line="360" w:lineRule="auto"/>
        <w:ind w:left="0" w:firstLine="1440"/>
        <w:rPr>
          <w:iCs/>
          <w:color w:val="auto"/>
          <w:sz w:val="26"/>
          <w:szCs w:val="26"/>
        </w:rPr>
      </w:pPr>
    </w:p>
    <w:p w14:paraId="7B9C68C1" w14:textId="77777777" w:rsidR="00DB428E" w:rsidRPr="00C965DD" w:rsidRDefault="00DB428E" w:rsidP="00DB428E">
      <w:pPr>
        <w:spacing w:after="0" w:line="360" w:lineRule="auto"/>
        <w:ind w:left="0" w:firstLine="1440"/>
        <w:rPr>
          <w:iCs/>
          <w:color w:val="auto"/>
          <w:sz w:val="26"/>
          <w:szCs w:val="26"/>
        </w:rPr>
      </w:pPr>
      <w:r w:rsidRPr="00C965DD">
        <w:rPr>
          <w:iCs/>
          <w:color w:val="auto"/>
          <w:sz w:val="26"/>
          <w:szCs w:val="26"/>
        </w:rPr>
        <w:t xml:space="preserve">With regard to the seventh factor, regarding whether PGW cooperated with the Commission’s investigation, 52 Pa. Code § 69.1201(c)(7), we find that this factor is not relevant because this proceeding was initiated by a complaint and not a Commission investigation.  Thus, this criterion works neither to mitigate nor to aggravate the penalty to be imposed.  </w:t>
      </w:r>
      <w:r w:rsidRPr="00C965DD">
        <w:rPr>
          <w:i/>
          <w:iCs/>
          <w:color w:val="auto"/>
          <w:sz w:val="26"/>
          <w:szCs w:val="26"/>
        </w:rPr>
        <w:t>Id.</w:t>
      </w:r>
    </w:p>
    <w:p w14:paraId="3A6BA2DC" w14:textId="77777777" w:rsidR="00DB428E" w:rsidRPr="00C965DD" w:rsidRDefault="00DB428E" w:rsidP="00DB428E">
      <w:pPr>
        <w:spacing w:after="0" w:line="360" w:lineRule="auto"/>
        <w:ind w:left="0" w:firstLine="1440"/>
        <w:rPr>
          <w:iCs/>
          <w:color w:val="auto"/>
          <w:sz w:val="26"/>
          <w:szCs w:val="26"/>
        </w:rPr>
      </w:pPr>
    </w:p>
    <w:p w14:paraId="4E539761" w14:textId="2C6FA6EA" w:rsidR="00DB428E" w:rsidRPr="00C965DD" w:rsidRDefault="00DB428E" w:rsidP="00DB428E">
      <w:pPr>
        <w:spacing w:after="0" w:line="360" w:lineRule="auto"/>
        <w:ind w:left="0" w:firstLine="1440"/>
        <w:rPr>
          <w:iCs/>
          <w:color w:val="auto"/>
          <w:sz w:val="26"/>
          <w:szCs w:val="26"/>
        </w:rPr>
      </w:pPr>
      <w:r w:rsidRPr="00C965DD">
        <w:rPr>
          <w:iCs/>
          <w:color w:val="auto"/>
          <w:sz w:val="26"/>
          <w:szCs w:val="26"/>
        </w:rPr>
        <w:t>With regard to the eighth factor pursuant to 52 Pa. Code § 69.1201(c)(8), involving the amount of a civil penalty necessary to deter future violations, we find that a higher penalty is justified.  We believe a $</w:t>
      </w:r>
      <w:r w:rsidR="001E5104">
        <w:rPr>
          <w:iCs/>
          <w:color w:val="auto"/>
          <w:sz w:val="26"/>
          <w:szCs w:val="26"/>
        </w:rPr>
        <w:t>2</w:t>
      </w:r>
      <w:r w:rsidRPr="00C965DD">
        <w:rPr>
          <w:iCs/>
          <w:color w:val="auto"/>
          <w:sz w:val="26"/>
          <w:szCs w:val="26"/>
        </w:rPr>
        <w:t>,000 civil penalty for PGW’s failure to address this issue in a more expeditious manner is warranted in this case.</w:t>
      </w:r>
      <w:r w:rsidR="005A0DB8">
        <w:rPr>
          <w:iCs/>
          <w:color w:val="auto"/>
          <w:sz w:val="26"/>
          <w:szCs w:val="26"/>
        </w:rPr>
        <w:t xml:space="preserve">  Here, </w:t>
      </w:r>
      <w:r w:rsidR="00022E79">
        <w:rPr>
          <w:iCs/>
          <w:color w:val="auto"/>
          <w:sz w:val="26"/>
          <w:szCs w:val="26"/>
        </w:rPr>
        <w:t xml:space="preserve">similar to </w:t>
      </w:r>
      <w:r w:rsidR="00022E79" w:rsidRPr="00B03D90">
        <w:rPr>
          <w:i/>
          <w:iCs/>
          <w:color w:val="auto"/>
          <w:sz w:val="26"/>
          <w:szCs w:val="26"/>
        </w:rPr>
        <w:t>Marcus Love</w:t>
      </w:r>
      <w:r w:rsidR="00022E79">
        <w:rPr>
          <w:iCs/>
          <w:color w:val="auto"/>
          <w:sz w:val="26"/>
          <w:szCs w:val="26"/>
        </w:rPr>
        <w:t xml:space="preserve">, </w:t>
      </w:r>
      <w:r w:rsidR="00022E79" w:rsidRPr="00B03D90">
        <w:rPr>
          <w:iCs/>
          <w:color w:val="auto"/>
          <w:sz w:val="26"/>
          <w:szCs w:val="26"/>
        </w:rPr>
        <w:t xml:space="preserve">we </w:t>
      </w:r>
      <w:r w:rsidR="00022E79">
        <w:rPr>
          <w:iCs/>
          <w:color w:val="auto"/>
          <w:sz w:val="26"/>
          <w:szCs w:val="26"/>
        </w:rPr>
        <w:t xml:space="preserve">shall </w:t>
      </w:r>
      <w:r w:rsidR="00022E79" w:rsidRPr="00B03D90">
        <w:rPr>
          <w:iCs/>
          <w:color w:val="auto"/>
          <w:sz w:val="26"/>
          <w:szCs w:val="26"/>
        </w:rPr>
        <w:t>assess a civil penalty of $250 for each year PGW failed</w:t>
      </w:r>
      <w:r w:rsidR="00E37621">
        <w:rPr>
          <w:iCs/>
          <w:color w:val="auto"/>
          <w:sz w:val="26"/>
          <w:szCs w:val="26"/>
        </w:rPr>
        <w:t xml:space="preserve"> to </w:t>
      </w:r>
      <w:r w:rsidR="0057319C">
        <w:rPr>
          <w:iCs/>
          <w:color w:val="auto"/>
          <w:sz w:val="26"/>
          <w:szCs w:val="26"/>
        </w:rPr>
        <w:t xml:space="preserve">attempt to </w:t>
      </w:r>
      <w:r w:rsidR="00E37621" w:rsidRPr="00B03D90">
        <w:rPr>
          <w:iCs/>
          <w:color w:val="auto"/>
          <w:sz w:val="26"/>
          <w:szCs w:val="26"/>
        </w:rPr>
        <w:t>reclaim the meter</w:t>
      </w:r>
      <w:r w:rsidR="005F5BA9">
        <w:rPr>
          <w:iCs/>
          <w:color w:val="auto"/>
          <w:sz w:val="26"/>
          <w:szCs w:val="26"/>
        </w:rPr>
        <w:t xml:space="preserve"> at the Service Address from </w:t>
      </w:r>
      <w:r w:rsidR="00E37621" w:rsidRPr="00B03D90">
        <w:rPr>
          <w:iCs/>
          <w:color w:val="auto"/>
          <w:sz w:val="26"/>
          <w:szCs w:val="26"/>
        </w:rPr>
        <w:t>March 2010</w:t>
      </w:r>
      <w:r w:rsidR="005F5BA9">
        <w:rPr>
          <w:iCs/>
          <w:color w:val="auto"/>
          <w:sz w:val="26"/>
          <w:szCs w:val="26"/>
        </w:rPr>
        <w:t xml:space="preserve"> to March 2018.</w:t>
      </w:r>
      <w:r w:rsidRPr="00C965DD">
        <w:rPr>
          <w:iCs/>
          <w:color w:val="auto"/>
          <w:sz w:val="26"/>
          <w:szCs w:val="26"/>
          <w:vertAlign w:val="superscript"/>
        </w:rPr>
        <w:footnoteReference w:id="16"/>
      </w:r>
      <w:r w:rsidR="00AC63FD">
        <w:rPr>
          <w:iCs/>
          <w:color w:val="auto"/>
          <w:sz w:val="26"/>
          <w:szCs w:val="26"/>
        </w:rPr>
        <w:t xml:space="preserve">  </w:t>
      </w:r>
      <w:r w:rsidR="00AC63FD" w:rsidRPr="00C965DD">
        <w:rPr>
          <w:i/>
          <w:color w:val="auto"/>
          <w:sz w:val="26"/>
          <w:szCs w:val="26"/>
        </w:rPr>
        <w:t>See</w:t>
      </w:r>
      <w:r w:rsidR="00B56509">
        <w:rPr>
          <w:iCs/>
          <w:color w:val="auto"/>
          <w:sz w:val="26"/>
          <w:szCs w:val="26"/>
        </w:rPr>
        <w:t xml:space="preserve"> </w:t>
      </w:r>
      <w:r w:rsidR="00AC63FD" w:rsidRPr="00B03D90">
        <w:rPr>
          <w:i/>
          <w:iCs/>
          <w:color w:val="auto"/>
          <w:sz w:val="26"/>
          <w:szCs w:val="26"/>
        </w:rPr>
        <w:t>Marcus Love</w:t>
      </w:r>
      <w:r w:rsidR="00AC63FD" w:rsidRPr="00B03D90">
        <w:rPr>
          <w:iCs/>
          <w:color w:val="auto"/>
          <w:sz w:val="26"/>
          <w:szCs w:val="26"/>
        </w:rPr>
        <w:t xml:space="preserve"> at 8-9, 12-13</w:t>
      </w:r>
      <w:r w:rsidRPr="00C965DD">
        <w:rPr>
          <w:iCs/>
          <w:color w:val="auto"/>
          <w:sz w:val="26"/>
          <w:szCs w:val="26"/>
        </w:rPr>
        <w:t xml:space="preserve"> </w:t>
      </w:r>
    </w:p>
    <w:p w14:paraId="77E34CAF" w14:textId="77777777" w:rsidR="00DB428E" w:rsidRPr="00C965DD" w:rsidRDefault="00DB428E" w:rsidP="00DB428E">
      <w:pPr>
        <w:spacing w:after="0" w:line="360" w:lineRule="auto"/>
        <w:ind w:left="0" w:firstLine="1440"/>
        <w:rPr>
          <w:iCs/>
          <w:color w:val="auto"/>
          <w:sz w:val="26"/>
          <w:szCs w:val="26"/>
        </w:rPr>
      </w:pPr>
    </w:p>
    <w:p w14:paraId="6601DDB8" w14:textId="526319E7" w:rsidR="00DB428E" w:rsidRPr="00C965DD" w:rsidRDefault="00DB428E" w:rsidP="00DB428E">
      <w:pPr>
        <w:spacing w:after="0" w:line="360" w:lineRule="auto"/>
        <w:ind w:left="0" w:firstLine="1440"/>
        <w:rPr>
          <w:iCs/>
          <w:color w:val="auto"/>
          <w:sz w:val="26"/>
          <w:szCs w:val="26"/>
        </w:rPr>
      </w:pPr>
      <w:r w:rsidRPr="00C965DD">
        <w:rPr>
          <w:iCs/>
          <w:color w:val="auto"/>
          <w:sz w:val="26"/>
          <w:szCs w:val="26"/>
        </w:rPr>
        <w:lastRenderedPageBreak/>
        <w:t>With regard to the ninth factor pursuant to 52 Pa. Code § 69.1201(c)(9) or past Commission decisions in similar situations,</w:t>
      </w:r>
      <w:r w:rsidRPr="00C965DD">
        <w:rPr>
          <w:i/>
          <w:iCs/>
          <w:color w:val="auto"/>
          <w:sz w:val="26"/>
          <w:szCs w:val="26"/>
        </w:rPr>
        <w:t xml:space="preserve"> </w:t>
      </w:r>
      <w:r w:rsidRPr="00C965DD">
        <w:rPr>
          <w:iCs/>
          <w:color w:val="auto"/>
          <w:sz w:val="26"/>
          <w:szCs w:val="26"/>
        </w:rPr>
        <w:t xml:space="preserve">we note that PGW does not have a history on this </w:t>
      </w:r>
      <w:r w:rsidR="001E5104">
        <w:rPr>
          <w:iCs/>
          <w:color w:val="auto"/>
          <w:sz w:val="26"/>
          <w:szCs w:val="26"/>
        </w:rPr>
        <w:t xml:space="preserve">specific </w:t>
      </w:r>
      <w:r w:rsidRPr="00C965DD">
        <w:rPr>
          <w:iCs/>
          <w:color w:val="auto"/>
          <w:sz w:val="26"/>
          <w:szCs w:val="26"/>
        </w:rPr>
        <w:t>issue in which the Commission has rendered a decision.</w:t>
      </w:r>
      <w:r w:rsidR="001E5104">
        <w:rPr>
          <w:rStyle w:val="FootnoteReference"/>
          <w:iCs/>
          <w:color w:val="auto"/>
          <w:sz w:val="26"/>
          <w:szCs w:val="26"/>
        </w:rPr>
        <w:footnoteReference w:id="17"/>
      </w:r>
      <w:r w:rsidRPr="00C965DD">
        <w:rPr>
          <w:iCs/>
          <w:color w:val="auto"/>
          <w:sz w:val="26"/>
          <w:szCs w:val="26"/>
        </w:rPr>
        <w:t xml:space="preserve">  </w:t>
      </w:r>
    </w:p>
    <w:p w14:paraId="70A3B754" w14:textId="77777777" w:rsidR="00DB428E" w:rsidRPr="00C965DD" w:rsidRDefault="00DB428E" w:rsidP="00DB428E">
      <w:pPr>
        <w:spacing w:after="0" w:line="360" w:lineRule="auto"/>
        <w:ind w:left="0" w:firstLine="1440"/>
        <w:rPr>
          <w:iCs/>
          <w:color w:val="auto"/>
          <w:sz w:val="26"/>
          <w:szCs w:val="26"/>
        </w:rPr>
      </w:pPr>
    </w:p>
    <w:p w14:paraId="53BD0966" w14:textId="77777777" w:rsidR="00DB428E" w:rsidRPr="00C965DD" w:rsidRDefault="00DB428E" w:rsidP="00DB428E">
      <w:pPr>
        <w:spacing w:after="0" w:line="360" w:lineRule="auto"/>
        <w:ind w:left="0" w:firstLine="1440"/>
        <w:rPr>
          <w:iCs/>
          <w:color w:val="auto"/>
          <w:sz w:val="26"/>
          <w:szCs w:val="26"/>
        </w:rPr>
      </w:pPr>
      <w:r w:rsidRPr="00C965DD">
        <w:rPr>
          <w:iCs/>
          <w:color w:val="auto"/>
          <w:sz w:val="26"/>
          <w:szCs w:val="26"/>
        </w:rPr>
        <w:t xml:space="preserve">Lastly, with respect to the tenth criterion regarding other relevant factors, we find none were suggested or considered other than those factors previously discussed.  </w:t>
      </w:r>
    </w:p>
    <w:p w14:paraId="161E7FE0" w14:textId="77777777" w:rsidR="00DB428E" w:rsidRPr="00C965DD" w:rsidRDefault="00DB428E" w:rsidP="00DB428E">
      <w:pPr>
        <w:spacing w:after="0" w:line="360" w:lineRule="auto"/>
        <w:ind w:left="0" w:firstLine="1440"/>
        <w:rPr>
          <w:iCs/>
          <w:color w:val="auto"/>
          <w:sz w:val="26"/>
          <w:szCs w:val="26"/>
        </w:rPr>
      </w:pPr>
    </w:p>
    <w:p w14:paraId="2B1C647B" w14:textId="16ECFCE3" w:rsidR="00DB428E" w:rsidRPr="00C965DD" w:rsidRDefault="00DB428E" w:rsidP="00DB428E">
      <w:pPr>
        <w:spacing w:after="0" w:line="360" w:lineRule="auto"/>
        <w:ind w:left="0" w:firstLine="1440"/>
        <w:rPr>
          <w:iCs/>
          <w:color w:val="auto"/>
          <w:sz w:val="26"/>
          <w:szCs w:val="26"/>
        </w:rPr>
      </w:pPr>
      <w:r w:rsidRPr="00C965DD">
        <w:rPr>
          <w:iCs/>
          <w:color w:val="auto"/>
          <w:sz w:val="26"/>
          <w:szCs w:val="26"/>
        </w:rPr>
        <w:t xml:space="preserve">In view of the circumstances of this case, to the extent that we find the evidence establishes that PGW failed to provide reasonable and adequate service in its failure to timely address the meter reclamation as well as the abandonment process and thus finding the unauthorized gas usage, we shall assess a civil penalty against the Company.  </w:t>
      </w:r>
    </w:p>
    <w:p w14:paraId="7B478DAF" w14:textId="77777777" w:rsidR="00DB428E" w:rsidRPr="00C965DD" w:rsidRDefault="00DB428E" w:rsidP="00DB428E">
      <w:pPr>
        <w:spacing w:after="0" w:line="360" w:lineRule="auto"/>
        <w:ind w:left="0" w:firstLine="1440"/>
        <w:rPr>
          <w:iCs/>
          <w:color w:val="auto"/>
          <w:sz w:val="26"/>
          <w:szCs w:val="26"/>
        </w:rPr>
      </w:pPr>
    </w:p>
    <w:p w14:paraId="6E47F212" w14:textId="6C663982" w:rsidR="00DB428E" w:rsidRDefault="00DB428E" w:rsidP="00C02682">
      <w:pPr>
        <w:spacing w:after="0" w:line="360" w:lineRule="auto"/>
        <w:ind w:left="0" w:firstLine="1440"/>
        <w:rPr>
          <w:iCs/>
          <w:color w:val="auto"/>
          <w:sz w:val="26"/>
          <w:szCs w:val="26"/>
        </w:rPr>
      </w:pPr>
      <w:r w:rsidRPr="00C965DD">
        <w:rPr>
          <w:iCs/>
          <w:color w:val="auto"/>
          <w:sz w:val="26"/>
          <w:szCs w:val="26"/>
        </w:rPr>
        <w:t>Consistent with the above, we conclude PGW shall be assessed a civil penalty of $</w:t>
      </w:r>
      <w:r w:rsidR="006C6667">
        <w:rPr>
          <w:iCs/>
          <w:color w:val="auto"/>
          <w:sz w:val="26"/>
          <w:szCs w:val="26"/>
        </w:rPr>
        <w:t>2</w:t>
      </w:r>
      <w:r w:rsidRPr="00C965DD">
        <w:rPr>
          <w:iCs/>
          <w:color w:val="auto"/>
          <w:sz w:val="26"/>
          <w:szCs w:val="26"/>
        </w:rPr>
        <w:t>,000 for failure to provide safe and adequate utility service, consistent with 52 Pa. Code § 69.120 and 66 Pa.</w:t>
      </w:r>
      <w:r w:rsidR="00262685">
        <w:rPr>
          <w:iCs/>
          <w:color w:val="auto"/>
          <w:sz w:val="26"/>
          <w:szCs w:val="26"/>
        </w:rPr>
        <w:t xml:space="preserve"> </w:t>
      </w:r>
      <w:r w:rsidRPr="00C965DD">
        <w:rPr>
          <w:iCs/>
          <w:color w:val="auto"/>
          <w:sz w:val="26"/>
          <w:szCs w:val="26"/>
        </w:rPr>
        <w:t>C.S.§</w:t>
      </w:r>
      <w:r w:rsidR="002D62F8">
        <w:rPr>
          <w:iCs/>
          <w:color w:val="auto"/>
          <w:sz w:val="26"/>
          <w:szCs w:val="26"/>
        </w:rPr>
        <w:t xml:space="preserve"> </w:t>
      </w:r>
      <w:r w:rsidRPr="00C965DD">
        <w:rPr>
          <w:iCs/>
          <w:color w:val="auto"/>
          <w:sz w:val="26"/>
          <w:szCs w:val="26"/>
        </w:rPr>
        <w:t>3301.</w:t>
      </w:r>
    </w:p>
    <w:p w14:paraId="28B920FF" w14:textId="77777777" w:rsidR="00C02682" w:rsidRDefault="00C02682" w:rsidP="00C02682">
      <w:pPr>
        <w:spacing w:after="0" w:line="360" w:lineRule="auto"/>
        <w:ind w:left="0" w:firstLine="1440"/>
        <w:rPr>
          <w:bCs/>
          <w:iCs/>
          <w:color w:val="auto"/>
          <w:sz w:val="26"/>
          <w:szCs w:val="26"/>
        </w:rPr>
      </w:pPr>
    </w:p>
    <w:p w14:paraId="0308FDE3" w14:textId="77777777" w:rsidR="00E44B39" w:rsidRDefault="00E44B39" w:rsidP="00C02682">
      <w:pPr>
        <w:keepNext/>
        <w:spacing w:after="0" w:line="360" w:lineRule="auto"/>
        <w:ind w:left="0" w:firstLine="0"/>
        <w:jc w:val="center"/>
        <w:rPr>
          <w:b/>
          <w:bCs/>
          <w:color w:val="auto"/>
          <w:sz w:val="26"/>
          <w:szCs w:val="26"/>
        </w:rPr>
      </w:pPr>
      <w:r w:rsidRPr="00E44B39">
        <w:rPr>
          <w:b/>
          <w:bCs/>
          <w:color w:val="auto"/>
          <w:sz w:val="26"/>
          <w:szCs w:val="26"/>
        </w:rPr>
        <w:t>C</w:t>
      </w:r>
      <w:r w:rsidR="00A92FBD">
        <w:rPr>
          <w:b/>
          <w:bCs/>
          <w:color w:val="auto"/>
          <w:sz w:val="26"/>
          <w:szCs w:val="26"/>
        </w:rPr>
        <w:t>onclusion</w:t>
      </w:r>
    </w:p>
    <w:p w14:paraId="0B008F30" w14:textId="77777777" w:rsidR="00B21C3E" w:rsidRDefault="00B21C3E" w:rsidP="00C02682">
      <w:pPr>
        <w:keepNext/>
        <w:spacing w:after="0" w:line="360" w:lineRule="auto"/>
        <w:ind w:left="0" w:firstLine="1440"/>
        <w:rPr>
          <w:b/>
          <w:bCs/>
          <w:color w:val="auto"/>
          <w:sz w:val="26"/>
          <w:szCs w:val="26"/>
        </w:rPr>
      </w:pPr>
    </w:p>
    <w:p w14:paraId="2F81CDE0" w14:textId="77777777" w:rsidR="008C784C" w:rsidRDefault="00E44B39" w:rsidP="00C02682">
      <w:pPr>
        <w:keepNext/>
        <w:spacing w:after="0" w:line="360" w:lineRule="auto"/>
        <w:ind w:left="0" w:firstLine="1440"/>
        <w:rPr>
          <w:color w:val="auto"/>
          <w:sz w:val="26"/>
          <w:szCs w:val="26"/>
        </w:rPr>
      </w:pPr>
      <w:r>
        <w:rPr>
          <w:color w:val="auto"/>
          <w:sz w:val="26"/>
          <w:szCs w:val="26"/>
        </w:rPr>
        <w:t xml:space="preserve">Based on the foregoing, we shall deny the Exceptions of </w:t>
      </w:r>
      <w:r w:rsidR="001D7F48">
        <w:rPr>
          <w:color w:val="auto"/>
          <w:sz w:val="26"/>
          <w:szCs w:val="26"/>
        </w:rPr>
        <w:t>the Complainant and adopt the Initial Decision</w:t>
      </w:r>
      <w:r w:rsidR="00EA612E">
        <w:rPr>
          <w:color w:val="auto"/>
          <w:sz w:val="26"/>
          <w:szCs w:val="26"/>
        </w:rPr>
        <w:t>, as modified by this Opinion and Order</w:t>
      </w:r>
      <w:r w:rsidR="008C784C">
        <w:rPr>
          <w:color w:val="auto"/>
          <w:sz w:val="26"/>
          <w:szCs w:val="26"/>
        </w:rPr>
        <w:t xml:space="preserve">; </w:t>
      </w:r>
      <w:r w:rsidR="008C784C" w:rsidRPr="008C784C">
        <w:rPr>
          <w:b/>
          <w:bCs/>
          <w:color w:val="auto"/>
          <w:sz w:val="26"/>
          <w:szCs w:val="26"/>
        </w:rPr>
        <w:t>THEREFORE</w:t>
      </w:r>
      <w:r w:rsidR="008C784C">
        <w:rPr>
          <w:color w:val="auto"/>
          <w:sz w:val="26"/>
          <w:szCs w:val="26"/>
        </w:rPr>
        <w:t>,</w:t>
      </w:r>
    </w:p>
    <w:p w14:paraId="21C3E601" w14:textId="77777777" w:rsidR="001D7F48" w:rsidRDefault="001D7F48" w:rsidP="001D7F48">
      <w:pPr>
        <w:spacing w:after="0" w:line="360" w:lineRule="auto"/>
        <w:ind w:left="0" w:firstLine="1440"/>
        <w:rPr>
          <w:color w:val="auto"/>
          <w:sz w:val="26"/>
          <w:szCs w:val="26"/>
        </w:rPr>
      </w:pPr>
      <w:r>
        <w:rPr>
          <w:color w:val="auto"/>
          <w:sz w:val="26"/>
          <w:szCs w:val="26"/>
        </w:rPr>
        <w:t xml:space="preserve">  </w:t>
      </w:r>
    </w:p>
    <w:p w14:paraId="735B8492" w14:textId="738C63A1" w:rsidR="008C784C" w:rsidRDefault="008C784C" w:rsidP="008C784C">
      <w:pPr>
        <w:keepNext/>
        <w:spacing w:line="360" w:lineRule="auto"/>
        <w:rPr>
          <w:b/>
          <w:sz w:val="26"/>
          <w:szCs w:val="26"/>
        </w:rPr>
      </w:pPr>
      <w:r w:rsidRPr="000D6043">
        <w:rPr>
          <w:sz w:val="26"/>
          <w:szCs w:val="26"/>
        </w:rPr>
        <w:lastRenderedPageBreak/>
        <w:tab/>
      </w:r>
      <w:r w:rsidRPr="000D6043">
        <w:rPr>
          <w:sz w:val="26"/>
          <w:szCs w:val="26"/>
        </w:rPr>
        <w:tab/>
      </w:r>
      <w:r w:rsidR="00F53571">
        <w:rPr>
          <w:sz w:val="26"/>
          <w:szCs w:val="26"/>
        </w:rPr>
        <w:tab/>
      </w:r>
      <w:r w:rsidRPr="006E4396">
        <w:rPr>
          <w:b/>
          <w:sz w:val="26"/>
          <w:szCs w:val="26"/>
        </w:rPr>
        <w:t>IT IS ORDERED:</w:t>
      </w:r>
    </w:p>
    <w:p w14:paraId="18F9D32F" w14:textId="77777777" w:rsidR="00A9456B" w:rsidRPr="006E4396" w:rsidRDefault="00A9456B" w:rsidP="008C784C">
      <w:pPr>
        <w:keepNext/>
        <w:spacing w:line="360" w:lineRule="auto"/>
        <w:rPr>
          <w:b/>
          <w:sz w:val="26"/>
          <w:szCs w:val="26"/>
        </w:rPr>
      </w:pPr>
    </w:p>
    <w:p w14:paraId="432770CA" w14:textId="77777777" w:rsidR="008C784C" w:rsidRPr="006E4396" w:rsidRDefault="008C784C" w:rsidP="00A92FBD">
      <w:pPr>
        <w:numPr>
          <w:ilvl w:val="0"/>
          <w:numId w:val="12"/>
        </w:numPr>
        <w:tabs>
          <w:tab w:val="left" w:pos="-720"/>
        </w:tabs>
        <w:spacing w:after="0" w:line="360" w:lineRule="auto"/>
        <w:ind w:left="0" w:firstLine="1440"/>
        <w:rPr>
          <w:sz w:val="26"/>
          <w:szCs w:val="26"/>
        </w:rPr>
      </w:pPr>
      <w:r w:rsidRPr="006E4396">
        <w:rPr>
          <w:sz w:val="26"/>
          <w:szCs w:val="26"/>
        </w:rPr>
        <w:t xml:space="preserve">That the </w:t>
      </w:r>
      <w:r>
        <w:rPr>
          <w:sz w:val="26"/>
          <w:szCs w:val="26"/>
        </w:rPr>
        <w:t xml:space="preserve">letter-Exceptions filed by Lawrence Jones on August 29, 2019, to the Initial Decision issued </w:t>
      </w:r>
      <w:r>
        <w:rPr>
          <w:bCs/>
          <w:sz w:val="26"/>
          <w:szCs w:val="26"/>
        </w:rPr>
        <w:t xml:space="preserve">August 21, 2019, at Docket No. </w:t>
      </w:r>
      <w:r w:rsidRPr="00736F69">
        <w:rPr>
          <w:color w:val="auto"/>
          <w:sz w:val="26"/>
          <w:szCs w:val="26"/>
        </w:rPr>
        <w:t xml:space="preserve">C-2019-3007984 </w:t>
      </w:r>
      <w:r>
        <w:rPr>
          <w:sz w:val="26"/>
          <w:szCs w:val="26"/>
        </w:rPr>
        <w:t xml:space="preserve">are </w:t>
      </w:r>
      <w:r w:rsidRPr="006E4396">
        <w:rPr>
          <w:sz w:val="26"/>
          <w:szCs w:val="26"/>
        </w:rPr>
        <w:t>denied</w:t>
      </w:r>
      <w:r>
        <w:rPr>
          <w:sz w:val="26"/>
          <w:szCs w:val="26"/>
        </w:rPr>
        <w:t>,</w:t>
      </w:r>
      <w:r w:rsidRPr="006E4396">
        <w:rPr>
          <w:sz w:val="26"/>
          <w:szCs w:val="26"/>
        </w:rPr>
        <w:t xml:space="preserve"> consiste</w:t>
      </w:r>
      <w:r>
        <w:rPr>
          <w:sz w:val="26"/>
          <w:szCs w:val="26"/>
        </w:rPr>
        <w:t>nt with this Opinion and Order.</w:t>
      </w:r>
    </w:p>
    <w:p w14:paraId="5B1ED07F" w14:textId="77777777" w:rsidR="008C784C" w:rsidRPr="006E4396" w:rsidRDefault="008C784C" w:rsidP="00A92FBD">
      <w:pPr>
        <w:tabs>
          <w:tab w:val="left" w:pos="-720"/>
        </w:tabs>
        <w:suppressAutoHyphens/>
        <w:spacing w:line="360" w:lineRule="auto"/>
        <w:ind w:left="1440"/>
        <w:rPr>
          <w:sz w:val="26"/>
          <w:szCs w:val="26"/>
        </w:rPr>
      </w:pPr>
    </w:p>
    <w:p w14:paraId="2B365DC5" w14:textId="677104A3" w:rsidR="00C56C60" w:rsidRPr="009A5939" w:rsidRDefault="008C784C" w:rsidP="009A5939">
      <w:pPr>
        <w:numPr>
          <w:ilvl w:val="0"/>
          <w:numId w:val="12"/>
        </w:numPr>
        <w:tabs>
          <w:tab w:val="left" w:pos="-720"/>
        </w:tabs>
        <w:suppressAutoHyphens/>
        <w:spacing w:after="0" w:line="360" w:lineRule="auto"/>
        <w:ind w:left="0" w:firstLine="1440"/>
        <w:rPr>
          <w:sz w:val="26"/>
          <w:szCs w:val="26"/>
        </w:rPr>
      </w:pPr>
      <w:r w:rsidRPr="006E4396">
        <w:rPr>
          <w:sz w:val="26"/>
          <w:szCs w:val="26"/>
        </w:rPr>
        <w:t xml:space="preserve">That the Initial Decision of Administrative Law </w:t>
      </w:r>
      <w:r>
        <w:rPr>
          <w:sz w:val="26"/>
          <w:szCs w:val="26"/>
        </w:rPr>
        <w:t xml:space="preserve">Judge </w:t>
      </w:r>
      <w:r>
        <w:rPr>
          <w:bCs/>
          <w:sz w:val="26"/>
          <w:szCs w:val="26"/>
        </w:rPr>
        <w:t>F. Joseph Brady issued August 21, 2019,</w:t>
      </w:r>
      <w:r w:rsidRPr="006E4396">
        <w:rPr>
          <w:sz w:val="26"/>
          <w:szCs w:val="26"/>
        </w:rPr>
        <w:t xml:space="preserve"> </w:t>
      </w:r>
      <w:r>
        <w:rPr>
          <w:bCs/>
          <w:sz w:val="26"/>
          <w:szCs w:val="26"/>
        </w:rPr>
        <w:t xml:space="preserve">at Docket No. </w:t>
      </w:r>
      <w:r w:rsidRPr="00736F69">
        <w:rPr>
          <w:color w:val="auto"/>
          <w:sz w:val="26"/>
          <w:szCs w:val="26"/>
        </w:rPr>
        <w:t xml:space="preserve">C-2019-3007984 </w:t>
      </w:r>
      <w:r w:rsidRPr="006E4396">
        <w:rPr>
          <w:sz w:val="26"/>
          <w:szCs w:val="26"/>
        </w:rPr>
        <w:t>is adopted</w:t>
      </w:r>
      <w:r w:rsidR="009175DC">
        <w:rPr>
          <w:sz w:val="26"/>
          <w:szCs w:val="26"/>
        </w:rPr>
        <w:t>, as modified, consistent with this Opinion and Order</w:t>
      </w:r>
      <w:r w:rsidRPr="006E4396">
        <w:rPr>
          <w:sz w:val="26"/>
          <w:szCs w:val="26"/>
        </w:rPr>
        <w:t>.</w:t>
      </w:r>
    </w:p>
    <w:p w14:paraId="5FB82329" w14:textId="77777777" w:rsidR="00C56C60" w:rsidRDefault="00C56C60" w:rsidP="00C965DD">
      <w:pPr>
        <w:tabs>
          <w:tab w:val="left" w:pos="-720"/>
        </w:tabs>
        <w:suppressAutoHyphens/>
        <w:spacing w:after="0" w:line="360" w:lineRule="auto"/>
        <w:ind w:left="1440" w:firstLine="0"/>
        <w:rPr>
          <w:sz w:val="26"/>
          <w:szCs w:val="26"/>
        </w:rPr>
      </w:pPr>
    </w:p>
    <w:p w14:paraId="3629B882" w14:textId="77777777" w:rsidR="00607DEC" w:rsidRPr="00125C25" w:rsidRDefault="00607DEC" w:rsidP="00607DEC">
      <w:pPr>
        <w:pStyle w:val="ListParagraph"/>
        <w:numPr>
          <w:ilvl w:val="0"/>
          <w:numId w:val="12"/>
        </w:numPr>
        <w:spacing w:after="0" w:line="360" w:lineRule="auto"/>
        <w:ind w:left="0" w:firstLine="1440"/>
        <w:rPr>
          <w:sz w:val="26"/>
          <w:szCs w:val="26"/>
        </w:rPr>
      </w:pPr>
      <w:r w:rsidRPr="00125C25">
        <w:rPr>
          <w:sz w:val="26"/>
          <w:szCs w:val="26"/>
        </w:rPr>
        <w:t xml:space="preserve">That, within thirty (30) days from the entry date of this Opinion and Order, Philadelphia Gas Works is hereby directed to pay a civil penalty of $2,000, pursuant to Sections 3301 and 3315 of the Public Utility Code, 66 Pa. C.S. §§ 3301 and 3315, payable by certified check or money order, to “Commonwealth of Pennsylvania” and sent to: </w:t>
      </w:r>
    </w:p>
    <w:p w14:paraId="79981A2E" w14:textId="77777777" w:rsidR="00607DEC" w:rsidRPr="00053819" w:rsidRDefault="00607DEC" w:rsidP="008370EE">
      <w:pPr>
        <w:spacing w:after="0" w:line="240" w:lineRule="auto"/>
        <w:ind w:left="0" w:firstLine="1440"/>
        <w:rPr>
          <w:sz w:val="26"/>
          <w:szCs w:val="26"/>
        </w:rPr>
      </w:pPr>
    </w:p>
    <w:p w14:paraId="5B315770" w14:textId="77777777" w:rsidR="00607DEC" w:rsidRPr="00053819" w:rsidRDefault="00607DEC" w:rsidP="008370EE">
      <w:pPr>
        <w:spacing w:after="0" w:line="240" w:lineRule="auto"/>
        <w:ind w:left="1440" w:right="1440" w:firstLine="720"/>
        <w:rPr>
          <w:sz w:val="26"/>
          <w:szCs w:val="26"/>
        </w:rPr>
      </w:pPr>
      <w:r w:rsidRPr="00053819">
        <w:rPr>
          <w:sz w:val="26"/>
          <w:szCs w:val="26"/>
        </w:rPr>
        <w:t>Rosemary Chiavetta, Secretary</w:t>
      </w:r>
    </w:p>
    <w:p w14:paraId="0EF43FED" w14:textId="77777777" w:rsidR="00607DEC" w:rsidRPr="00053819" w:rsidRDefault="00607DEC" w:rsidP="008370EE">
      <w:pPr>
        <w:spacing w:after="0" w:line="240" w:lineRule="auto"/>
        <w:ind w:left="1440" w:right="1440" w:firstLine="720"/>
        <w:rPr>
          <w:sz w:val="26"/>
          <w:szCs w:val="26"/>
        </w:rPr>
      </w:pPr>
      <w:r w:rsidRPr="00053819">
        <w:rPr>
          <w:sz w:val="26"/>
          <w:szCs w:val="26"/>
        </w:rPr>
        <w:t>Pennsylvania Public Utility Commission</w:t>
      </w:r>
    </w:p>
    <w:p w14:paraId="4B453193" w14:textId="77777777" w:rsidR="00607DEC" w:rsidRPr="00053819" w:rsidRDefault="00607DEC" w:rsidP="008370EE">
      <w:pPr>
        <w:spacing w:after="0" w:line="240" w:lineRule="auto"/>
        <w:ind w:left="1440" w:right="1440" w:firstLine="720"/>
        <w:rPr>
          <w:sz w:val="26"/>
          <w:szCs w:val="26"/>
        </w:rPr>
      </w:pPr>
      <w:r w:rsidRPr="00053819">
        <w:rPr>
          <w:sz w:val="26"/>
          <w:szCs w:val="26"/>
        </w:rPr>
        <w:t>Commonwealth Keystone Building</w:t>
      </w:r>
    </w:p>
    <w:p w14:paraId="388BC35F" w14:textId="77777777" w:rsidR="00607DEC" w:rsidRPr="00053819" w:rsidRDefault="00607DEC" w:rsidP="008370EE">
      <w:pPr>
        <w:spacing w:after="0" w:line="240" w:lineRule="auto"/>
        <w:ind w:left="1440" w:right="1440" w:firstLine="720"/>
        <w:rPr>
          <w:sz w:val="26"/>
          <w:szCs w:val="26"/>
        </w:rPr>
      </w:pPr>
      <w:r w:rsidRPr="00053819">
        <w:rPr>
          <w:sz w:val="26"/>
          <w:szCs w:val="26"/>
        </w:rPr>
        <w:t>400 North Street</w:t>
      </w:r>
    </w:p>
    <w:p w14:paraId="64D2EDB9" w14:textId="22889BB5" w:rsidR="00607DEC" w:rsidRDefault="00607DEC" w:rsidP="002F3143">
      <w:pPr>
        <w:spacing w:after="0" w:line="360" w:lineRule="auto"/>
        <w:ind w:left="1450" w:right="1440" w:firstLine="710"/>
        <w:rPr>
          <w:sz w:val="26"/>
          <w:szCs w:val="26"/>
        </w:rPr>
      </w:pPr>
      <w:r w:rsidRPr="00053819">
        <w:rPr>
          <w:sz w:val="26"/>
          <w:szCs w:val="26"/>
        </w:rPr>
        <w:t>Harrisburg, PA  17120</w:t>
      </w:r>
    </w:p>
    <w:p w14:paraId="6DCA2B4B" w14:textId="77777777" w:rsidR="002F3143" w:rsidRPr="00053819" w:rsidRDefault="002F3143" w:rsidP="002F3143">
      <w:pPr>
        <w:spacing w:after="0" w:line="360" w:lineRule="auto"/>
        <w:ind w:left="1450" w:right="1440" w:firstLine="710"/>
        <w:rPr>
          <w:sz w:val="26"/>
          <w:szCs w:val="26"/>
        </w:rPr>
      </w:pPr>
    </w:p>
    <w:p w14:paraId="38326BFE" w14:textId="2927FAD3" w:rsidR="00607DEC" w:rsidRPr="00C02682" w:rsidRDefault="00607DEC" w:rsidP="00C02682">
      <w:pPr>
        <w:pStyle w:val="ListParagraph"/>
        <w:numPr>
          <w:ilvl w:val="0"/>
          <w:numId w:val="12"/>
        </w:numPr>
        <w:spacing w:after="0" w:line="360" w:lineRule="auto"/>
        <w:ind w:left="0" w:firstLine="1440"/>
        <w:rPr>
          <w:sz w:val="26"/>
          <w:szCs w:val="26"/>
        </w:rPr>
      </w:pPr>
      <w:r w:rsidRPr="0001447F">
        <w:rPr>
          <w:sz w:val="26"/>
          <w:szCs w:val="26"/>
        </w:rPr>
        <w:t xml:space="preserve">That Philadelphia Gas Works cease and desist from further violations of the Public Utility Code, 66 Pa. C.S. §§ 101, </w:t>
      </w:r>
      <w:r w:rsidRPr="00C965DD">
        <w:rPr>
          <w:i/>
          <w:iCs/>
          <w:sz w:val="26"/>
          <w:szCs w:val="26"/>
        </w:rPr>
        <w:t>et seq.</w:t>
      </w:r>
      <w:r w:rsidRPr="00A13208">
        <w:rPr>
          <w:sz w:val="26"/>
          <w:szCs w:val="26"/>
        </w:rPr>
        <w:t xml:space="preserve">, </w:t>
      </w:r>
      <w:r w:rsidRPr="0001447F">
        <w:rPr>
          <w:sz w:val="26"/>
          <w:szCs w:val="26"/>
        </w:rPr>
        <w:t xml:space="preserve">and the Regulations of this Commission, 52 Pa. Code §§ 1.1, </w:t>
      </w:r>
      <w:r w:rsidRPr="00C965DD">
        <w:rPr>
          <w:i/>
          <w:iCs/>
          <w:sz w:val="26"/>
          <w:szCs w:val="26"/>
        </w:rPr>
        <w:t>et seq.</w:t>
      </w:r>
    </w:p>
    <w:p w14:paraId="7DCE3F66" w14:textId="77777777" w:rsidR="00C02682" w:rsidRPr="0001447F" w:rsidRDefault="00C02682" w:rsidP="00C02682">
      <w:pPr>
        <w:pStyle w:val="ListParagraph"/>
        <w:spacing w:after="0" w:line="360" w:lineRule="auto"/>
        <w:ind w:left="1440" w:firstLine="0"/>
        <w:rPr>
          <w:sz w:val="26"/>
          <w:szCs w:val="26"/>
        </w:rPr>
      </w:pPr>
    </w:p>
    <w:p w14:paraId="376B8005" w14:textId="77777777" w:rsidR="00607DEC" w:rsidRDefault="00607DEC" w:rsidP="00C02682">
      <w:pPr>
        <w:pStyle w:val="ListParagraph"/>
        <w:keepNext/>
        <w:keepLines/>
        <w:numPr>
          <w:ilvl w:val="0"/>
          <w:numId w:val="12"/>
        </w:numPr>
        <w:spacing w:after="0" w:line="360" w:lineRule="auto"/>
        <w:ind w:left="0" w:firstLine="1440"/>
        <w:rPr>
          <w:sz w:val="26"/>
          <w:szCs w:val="26"/>
        </w:rPr>
      </w:pPr>
      <w:r w:rsidRPr="00053819">
        <w:rPr>
          <w:sz w:val="26"/>
          <w:szCs w:val="26"/>
        </w:rPr>
        <w:t>That a copy of this Opinion and Order shall be served upon the Financial and Assessment Chief, Office of Administrative Services.</w:t>
      </w:r>
    </w:p>
    <w:p w14:paraId="4682989E" w14:textId="77777777" w:rsidR="00607DEC" w:rsidRPr="00A9456B" w:rsidRDefault="00607DEC">
      <w:pPr>
        <w:autoSpaceDE w:val="0"/>
        <w:autoSpaceDN w:val="0"/>
        <w:spacing w:after="0" w:line="360" w:lineRule="auto"/>
        <w:rPr>
          <w:sz w:val="26"/>
          <w:szCs w:val="26"/>
        </w:rPr>
      </w:pPr>
    </w:p>
    <w:p w14:paraId="1B25C04A" w14:textId="707B0189" w:rsidR="008C784C" w:rsidRPr="007950D9" w:rsidRDefault="00607DEC">
      <w:pPr>
        <w:keepNext/>
        <w:keepLines/>
        <w:tabs>
          <w:tab w:val="left" w:pos="-720"/>
        </w:tabs>
        <w:suppressAutoHyphens/>
        <w:spacing w:after="0" w:line="360" w:lineRule="auto"/>
        <w:ind w:left="0" w:firstLine="1440"/>
        <w:rPr>
          <w:sz w:val="26"/>
          <w:szCs w:val="26"/>
        </w:rPr>
      </w:pPr>
      <w:r>
        <w:rPr>
          <w:sz w:val="26"/>
          <w:szCs w:val="26"/>
        </w:rPr>
        <w:lastRenderedPageBreak/>
        <w:t>6</w:t>
      </w:r>
      <w:r w:rsidR="007950D9">
        <w:rPr>
          <w:sz w:val="26"/>
          <w:szCs w:val="26"/>
        </w:rPr>
        <w:t>.</w:t>
      </w:r>
      <w:r w:rsidR="007950D9">
        <w:rPr>
          <w:sz w:val="26"/>
          <w:szCs w:val="26"/>
        </w:rPr>
        <w:tab/>
      </w:r>
      <w:r w:rsidR="008C784C" w:rsidRPr="007950D9">
        <w:rPr>
          <w:sz w:val="26"/>
          <w:szCs w:val="26"/>
        </w:rPr>
        <w:t xml:space="preserve">That the proceeding at Docket No. </w:t>
      </w:r>
      <w:r w:rsidR="007950D9" w:rsidRPr="00736F69">
        <w:rPr>
          <w:color w:val="auto"/>
          <w:sz w:val="26"/>
          <w:szCs w:val="26"/>
        </w:rPr>
        <w:t xml:space="preserve">C-2019-3007984 </w:t>
      </w:r>
      <w:r w:rsidR="008C784C" w:rsidRPr="007950D9">
        <w:rPr>
          <w:sz w:val="26"/>
          <w:szCs w:val="26"/>
        </w:rPr>
        <w:t xml:space="preserve">be marked closed. </w:t>
      </w:r>
    </w:p>
    <w:p w14:paraId="124E9706" w14:textId="77777777" w:rsidR="00453A40" w:rsidRDefault="00453A40" w:rsidP="008C784C">
      <w:pPr>
        <w:keepNext/>
        <w:keepLines/>
        <w:tabs>
          <w:tab w:val="left" w:pos="-720"/>
        </w:tabs>
        <w:suppressAutoHyphens/>
        <w:rPr>
          <w:sz w:val="26"/>
          <w:szCs w:val="26"/>
        </w:rPr>
      </w:pPr>
    </w:p>
    <w:p w14:paraId="04C502A2" w14:textId="348C916C" w:rsidR="008C784C" w:rsidRPr="008C784C" w:rsidRDefault="009A261E" w:rsidP="00A92FBD">
      <w:pPr>
        <w:keepNext/>
        <w:keepLines/>
        <w:tabs>
          <w:tab w:val="left" w:pos="-720"/>
        </w:tabs>
        <w:suppressAutoHyphens/>
        <w:spacing w:after="0" w:line="240" w:lineRule="auto"/>
        <w:ind w:left="5040" w:hanging="14"/>
        <w:rPr>
          <w:b/>
          <w:sz w:val="26"/>
          <w:szCs w:val="26"/>
        </w:rPr>
      </w:pPr>
      <w:bookmarkStart w:id="4" w:name="_GoBack"/>
      <w:r w:rsidRPr="009F01BA">
        <w:rPr>
          <w:b/>
          <w:noProof/>
          <w:sz w:val="20"/>
          <w:szCs w:val="20"/>
        </w:rPr>
        <w:drawing>
          <wp:anchor distT="0" distB="0" distL="114300" distR="114300" simplePos="0" relativeHeight="251659264" behindDoc="1" locked="0" layoutInCell="1" allowOverlap="1" wp14:anchorId="31FA754A" wp14:editId="69264D7A">
            <wp:simplePos x="0" y="0"/>
            <wp:positionH relativeFrom="column">
              <wp:posOffset>3009900</wp:posOffset>
            </wp:positionH>
            <wp:positionV relativeFrom="paragraph">
              <wp:posOffset>55245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4"/>
      <w:r w:rsidR="008C784C" w:rsidRPr="006E4396">
        <w:rPr>
          <w:b/>
          <w:sz w:val="26"/>
          <w:szCs w:val="26"/>
        </w:rPr>
        <w:t>BY THE COMMISSION,</w:t>
      </w:r>
    </w:p>
    <w:p w14:paraId="1502C1D1" w14:textId="7924D440" w:rsidR="008C784C" w:rsidRDefault="008C784C" w:rsidP="00A92FBD">
      <w:pPr>
        <w:keepNext/>
        <w:keepLines/>
        <w:tabs>
          <w:tab w:val="left" w:pos="-720"/>
        </w:tabs>
        <w:suppressAutoHyphens/>
        <w:spacing w:after="0" w:line="240" w:lineRule="auto"/>
        <w:ind w:left="5040" w:hanging="14"/>
        <w:rPr>
          <w:sz w:val="26"/>
          <w:szCs w:val="26"/>
        </w:rPr>
      </w:pPr>
    </w:p>
    <w:p w14:paraId="25D234E9" w14:textId="085B605D" w:rsidR="00A92FBD" w:rsidRDefault="00A92FBD" w:rsidP="00A92FBD">
      <w:pPr>
        <w:keepNext/>
        <w:keepLines/>
        <w:tabs>
          <w:tab w:val="left" w:pos="-720"/>
        </w:tabs>
        <w:suppressAutoHyphens/>
        <w:spacing w:after="0" w:line="240" w:lineRule="auto"/>
        <w:ind w:left="5040" w:hanging="14"/>
        <w:rPr>
          <w:sz w:val="26"/>
          <w:szCs w:val="26"/>
        </w:rPr>
      </w:pPr>
    </w:p>
    <w:p w14:paraId="0C449B26" w14:textId="77777777" w:rsidR="00A92FBD" w:rsidRPr="006E4396" w:rsidRDefault="00A92FBD" w:rsidP="00A92FBD">
      <w:pPr>
        <w:keepNext/>
        <w:keepLines/>
        <w:tabs>
          <w:tab w:val="left" w:pos="-720"/>
        </w:tabs>
        <w:suppressAutoHyphens/>
        <w:spacing w:after="0" w:line="240" w:lineRule="auto"/>
        <w:ind w:left="5040" w:hanging="14"/>
        <w:rPr>
          <w:sz w:val="26"/>
          <w:szCs w:val="26"/>
        </w:rPr>
      </w:pPr>
    </w:p>
    <w:p w14:paraId="3F00C5BD" w14:textId="77777777" w:rsidR="008C784C" w:rsidRPr="006E4396" w:rsidRDefault="008C784C" w:rsidP="00A92FBD">
      <w:pPr>
        <w:keepNext/>
        <w:keepLines/>
        <w:tabs>
          <w:tab w:val="left" w:pos="-720"/>
        </w:tabs>
        <w:suppressAutoHyphens/>
        <w:spacing w:after="0" w:line="240" w:lineRule="auto"/>
        <w:ind w:left="5040" w:hanging="14"/>
        <w:rPr>
          <w:sz w:val="26"/>
          <w:szCs w:val="26"/>
        </w:rPr>
      </w:pPr>
      <w:r w:rsidRPr="006E4396">
        <w:rPr>
          <w:sz w:val="26"/>
          <w:szCs w:val="26"/>
        </w:rPr>
        <w:t>Rosemary Chiavetta</w:t>
      </w:r>
    </w:p>
    <w:p w14:paraId="1BAEC1B3" w14:textId="77777777" w:rsidR="008C784C" w:rsidRPr="006E4396" w:rsidRDefault="008C784C" w:rsidP="00A92FBD">
      <w:pPr>
        <w:keepNext/>
        <w:keepLines/>
        <w:tabs>
          <w:tab w:val="left" w:pos="-720"/>
        </w:tabs>
        <w:suppressAutoHyphens/>
        <w:spacing w:after="0" w:line="240" w:lineRule="auto"/>
        <w:ind w:left="5040" w:hanging="14"/>
        <w:rPr>
          <w:sz w:val="26"/>
          <w:szCs w:val="26"/>
        </w:rPr>
      </w:pPr>
      <w:r w:rsidRPr="006E4396">
        <w:rPr>
          <w:sz w:val="26"/>
          <w:szCs w:val="26"/>
        </w:rPr>
        <w:t>Secretary</w:t>
      </w:r>
    </w:p>
    <w:p w14:paraId="1A49A1EF" w14:textId="77777777" w:rsidR="008C784C" w:rsidRPr="006E4396" w:rsidRDefault="008C784C" w:rsidP="00A92FBD">
      <w:pPr>
        <w:keepNext/>
        <w:keepLines/>
        <w:tabs>
          <w:tab w:val="left" w:pos="-720"/>
        </w:tabs>
        <w:suppressAutoHyphens/>
        <w:spacing w:after="0" w:line="240" w:lineRule="auto"/>
        <w:ind w:hanging="14"/>
        <w:rPr>
          <w:sz w:val="26"/>
          <w:szCs w:val="26"/>
        </w:rPr>
      </w:pPr>
    </w:p>
    <w:p w14:paraId="15D60041" w14:textId="77777777" w:rsidR="00A92FBD" w:rsidRDefault="00A92FBD" w:rsidP="00A92FBD">
      <w:pPr>
        <w:keepNext/>
        <w:keepLines/>
        <w:tabs>
          <w:tab w:val="left" w:pos="-720"/>
        </w:tabs>
        <w:suppressAutoHyphens/>
        <w:spacing w:after="0" w:line="240" w:lineRule="auto"/>
        <w:ind w:hanging="14"/>
        <w:rPr>
          <w:sz w:val="26"/>
          <w:szCs w:val="26"/>
        </w:rPr>
      </w:pPr>
    </w:p>
    <w:p w14:paraId="4DD47A74" w14:textId="77777777" w:rsidR="008C784C" w:rsidRPr="006E4396" w:rsidRDefault="008C784C" w:rsidP="00A92FBD">
      <w:pPr>
        <w:keepNext/>
        <w:keepLines/>
        <w:tabs>
          <w:tab w:val="left" w:pos="-720"/>
        </w:tabs>
        <w:suppressAutoHyphens/>
        <w:spacing w:after="0" w:line="240" w:lineRule="auto"/>
        <w:ind w:hanging="14"/>
        <w:rPr>
          <w:sz w:val="26"/>
          <w:szCs w:val="26"/>
        </w:rPr>
      </w:pPr>
      <w:r w:rsidRPr="006E4396">
        <w:rPr>
          <w:sz w:val="26"/>
          <w:szCs w:val="26"/>
        </w:rPr>
        <w:t>(SEAL)</w:t>
      </w:r>
    </w:p>
    <w:p w14:paraId="6B6AA0DC" w14:textId="77777777" w:rsidR="00A92FBD" w:rsidRDefault="00A92FBD" w:rsidP="00A92FBD">
      <w:pPr>
        <w:keepNext/>
        <w:keepLines/>
        <w:tabs>
          <w:tab w:val="left" w:pos="-720"/>
        </w:tabs>
        <w:suppressAutoHyphens/>
        <w:spacing w:after="0" w:line="240" w:lineRule="auto"/>
        <w:ind w:hanging="14"/>
        <w:rPr>
          <w:sz w:val="26"/>
          <w:szCs w:val="26"/>
        </w:rPr>
      </w:pPr>
    </w:p>
    <w:p w14:paraId="74AA0743" w14:textId="21442C28" w:rsidR="008C784C" w:rsidRDefault="008C784C" w:rsidP="00A92FBD">
      <w:pPr>
        <w:keepNext/>
        <w:keepLines/>
        <w:tabs>
          <w:tab w:val="left" w:pos="-720"/>
        </w:tabs>
        <w:suppressAutoHyphens/>
        <w:spacing w:after="0" w:line="240" w:lineRule="auto"/>
        <w:ind w:hanging="14"/>
        <w:rPr>
          <w:sz w:val="26"/>
          <w:szCs w:val="26"/>
        </w:rPr>
      </w:pPr>
      <w:r w:rsidRPr="006E4396">
        <w:rPr>
          <w:sz w:val="26"/>
          <w:szCs w:val="26"/>
        </w:rPr>
        <w:t xml:space="preserve">ORDER ADOPTED:  </w:t>
      </w:r>
      <w:r w:rsidR="008D11B9">
        <w:rPr>
          <w:sz w:val="26"/>
          <w:szCs w:val="26"/>
        </w:rPr>
        <w:t>July 16, 2020</w:t>
      </w:r>
    </w:p>
    <w:p w14:paraId="39E5928C" w14:textId="77777777" w:rsidR="00A92FBD" w:rsidRDefault="00A92FBD" w:rsidP="00A92FBD">
      <w:pPr>
        <w:keepNext/>
        <w:keepLines/>
        <w:tabs>
          <w:tab w:val="left" w:pos="-720"/>
        </w:tabs>
        <w:suppressAutoHyphens/>
        <w:spacing w:after="0" w:line="240" w:lineRule="auto"/>
        <w:ind w:hanging="14"/>
        <w:rPr>
          <w:sz w:val="26"/>
          <w:szCs w:val="26"/>
        </w:rPr>
      </w:pPr>
    </w:p>
    <w:p w14:paraId="3733CC6B" w14:textId="4436B95F" w:rsidR="00A6486C" w:rsidRPr="00DC359B" w:rsidRDefault="008C784C" w:rsidP="00A92FBD">
      <w:pPr>
        <w:keepNext/>
        <w:keepLines/>
        <w:tabs>
          <w:tab w:val="left" w:pos="-720"/>
        </w:tabs>
        <w:suppressAutoHyphens/>
        <w:spacing w:after="0" w:line="240" w:lineRule="auto"/>
        <w:ind w:hanging="14"/>
        <w:rPr>
          <w:sz w:val="26"/>
          <w:szCs w:val="26"/>
        </w:rPr>
      </w:pPr>
      <w:r w:rsidRPr="006E4396">
        <w:rPr>
          <w:sz w:val="26"/>
          <w:szCs w:val="26"/>
        </w:rPr>
        <w:t xml:space="preserve">ORDER ENTERED:  </w:t>
      </w:r>
      <w:r w:rsidR="009A261E">
        <w:rPr>
          <w:sz w:val="26"/>
          <w:szCs w:val="26"/>
        </w:rPr>
        <w:t>July 16, 2020</w:t>
      </w:r>
    </w:p>
    <w:sectPr w:rsidR="00A6486C" w:rsidRPr="00DC359B">
      <w:footerReference w:type="even" r:id="rId21"/>
      <w:footerReference w:type="default" r:id="rId22"/>
      <w:footerReference w:type="first" r:id="rId23"/>
      <w:pgSz w:w="12240" w:h="15840"/>
      <w:pgMar w:top="1497" w:right="1437" w:bottom="134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D8AED" w14:textId="77777777" w:rsidR="00E25A98" w:rsidRDefault="00E25A98">
      <w:pPr>
        <w:spacing w:after="0" w:line="240" w:lineRule="auto"/>
      </w:pPr>
      <w:r>
        <w:separator/>
      </w:r>
    </w:p>
  </w:endnote>
  <w:endnote w:type="continuationSeparator" w:id="0">
    <w:p w14:paraId="04AEFB45" w14:textId="77777777" w:rsidR="00E25A98" w:rsidRDefault="00E2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5437A" w14:textId="77777777" w:rsidR="00C81E34" w:rsidRDefault="00C81E34">
    <w:pPr>
      <w:spacing w:after="0" w:line="259" w:lineRule="auto"/>
      <w:ind w:left="0" w:right="3"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A98B0" w14:textId="2F0C4620" w:rsidR="00C81E34" w:rsidRPr="00F7782A" w:rsidRDefault="00C81E34">
    <w:pPr>
      <w:spacing w:after="0" w:line="259" w:lineRule="auto"/>
      <w:ind w:left="0" w:right="3" w:firstLine="0"/>
      <w:jc w:val="center"/>
      <w:rPr>
        <w:sz w:val="26"/>
        <w:szCs w:val="26"/>
      </w:rPr>
    </w:pPr>
    <w:r w:rsidRPr="00F7782A">
      <w:rPr>
        <w:sz w:val="26"/>
        <w:szCs w:val="26"/>
      </w:rPr>
      <w:fldChar w:fldCharType="begin"/>
    </w:r>
    <w:r w:rsidRPr="00F7782A">
      <w:rPr>
        <w:sz w:val="26"/>
        <w:szCs w:val="26"/>
      </w:rPr>
      <w:instrText xml:space="preserve"> PAGE   \* MERGEFORMAT </w:instrText>
    </w:r>
    <w:r w:rsidRPr="00F7782A">
      <w:rPr>
        <w:sz w:val="26"/>
        <w:szCs w:val="26"/>
      </w:rPr>
      <w:fldChar w:fldCharType="separate"/>
    </w:r>
    <w:r w:rsidR="002D5E67">
      <w:rPr>
        <w:noProof/>
        <w:sz w:val="26"/>
        <w:szCs w:val="26"/>
      </w:rPr>
      <w:t>3</w:t>
    </w:r>
    <w:r w:rsidRPr="00F7782A">
      <w:rPr>
        <w:sz w:val="26"/>
        <w:szCs w:val="26"/>
      </w:rPr>
      <w:fldChar w:fldCharType="end"/>
    </w:r>
    <w:r w:rsidRPr="00F7782A">
      <w:rPr>
        <w:sz w:val="26"/>
        <w:szCs w:val="2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A5F02" w14:textId="77777777" w:rsidR="00C81E34" w:rsidRDefault="00C81E3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79992" w14:textId="77777777" w:rsidR="00E25A98" w:rsidRDefault="00E25A98">
      <w:pPr>
        <w:spacing w:after="0" w:line="258" w:lineRule="auto"/>
        <w:ind w:left="0" w:firstLine="0"/>
        <w:jc w:val="both"/>
      </w:pPr>
      <w:r>
        <w:separator/>
      </w:r>
    </w:p>
  </w:footnote>
  <w:footnote w:type="continuationSeparator" w:id="0">
    <w:p w14:paraId="07776D27" w14:textId="77777777" w:rsidR="00E25A98" w:rsidRDefault="00E25A98">
      <w:pPr>
        <w:spacing w:after="0" w:line="258" w:lineRule="auto"/>
        <w:ind w:left="0" w:firstLine="0"/>
        <w:jc w:val="both"/>
      </w:pPr>
      <w:r>
        <w:continuationSeparator/>
      </w:r>
    </w:p>
  </w:footnote>
  <w:footnote w:id="1">
    <w:p w14:paraId="646CC3CC" w14:textId="77777777" w:rsidR="00C81E34" w:rsidRPr="00AC769F" w:rsidRDefault="00C81E34" w:rsidP="005D5F13">
      <w:pPr>
        <w:pStyle w:val="FootnoteText"/>
        <w:ind w:left="0" w:firstLine="720"/>
        <w:rPr>
          <w:color w:val="auto"/>
          <w:sz w:val="26"/>
          <w:szCs w:val="26"/>
        </w:rPr>
      </w:pPr>
      <w:r w:rsidRPr="001F079D">
        <w:rPr>
          <w:rStyle w:val="FootnoteReference"/>
          <w:sz w:val="26"/>
          <w:szCs w:val="26"/>
        </w:rPr>
        <w:footnoteRef/>
      </w:r>
      <w:r w:rsidRPr="001F079D">
        <w:rPr>
          <w:sz w:val="26"/>
          <w:szCs w:val="26"/>
        </w:rPr>
        <w:t xml:space="preserve"> </w:t>
      </w:r>
      <w:r>
        <w:tab/>
      </w:r>
      <w:r w:rsidRPr="00AC769F">
        <w:rPr>
          <w:color w:val="auto"/>
          <w:sz w:val="26"/>
          <w:szCs w:val="26"/>
        </w:rPr>
        <w:t xml:space="preserve">By Secretarial Letter of August 30, 2019, the Exceptions </w:t>
      </w:r>
      <w:r>
        <w:rPr>
          <w:color w:val="auto"/>
          <w:sz w:val="26"/>
          <w:szCs w:val="26"/>
        </w:rPr>
        <w:t>w</w:t>
      </w:r>
      <w:r w:rsidRPr="00AC769F">
        <w:rPr>
          <w:color w:val="auto"/>
          <w:sz w:val="26"/>
          <w:szCs w:val="26"/>
        </w:rPr>
        <w:t xml:space="preserve">ere served on the Parties as </w:t>
      </w:r>
      <w:r>
        <w:rPr>
          <w:color w:val="auto"/>
          <w:sz w:val="26"/>
          <w:szCs w:val="26"/>
        </w:rPr>
        <w:t>the Complainant’s</w:t>
      </w:r>
      <w:r w:rsidRPr="00AC769F">
        <w:rPr>
          <w:color w:val="auto"/>
          <w:sz w:val="26"/>
          <w:szCs w:val="26"/>
        </w:rPr>
        <w:t xml:space="preserve"> </w:t>
      </w:r>
      <w:r>
        <w:rPr>
          <w:color w:val="auto"/>
          <w:sz w:val="26"/>
          <w:szCs w:val="26"/>
        </w:rPr>
        <w:t>letter Exceptions filed</w:t>
      </w:r>
      <w:r w:rsidRPr="00AC769F">
        <w:rPr>
          <w:color w:val="auto"/>
          <w:sz w:val="26"/>
          <w:szCs w:val="26"/>
        </w:rPr>
        <w:t xml:space="preserve"> August 26, 2019, did not contain a Certificate of Service. </w:t>
      </w:r>
    </w:p>
  </w:footnote>
  <w:footnote w:id="2">
    <w:p w14:paraId="3BA0638B" w14:textId="77777777" w:rsidR="00C81E34" w:rsidRPr="001F079D" w:rsidRDefault="00C81E34" w:rsidP="001F079D">
      <w:pPr>
        <w:pStyle w:val="FootnoteText"/>
        <w:ind w:firstLine="710"/>
        <w:rPr>
          <w:sz w:val="26"/>
          <w:szCs w:val="26"/>
        </w:rPr>
      </w:pPr>
      <w:r w:rsidRPr="001F079D">
        <w:rPr>
          <w:rStyle w:val="FootnoteReference"/>
          <w:sz w:val="26"/>
          <w:szCs w:val="26"/>
        </w:rPr>
        <w:footnoteRef/>
      </w:r>
      <w:r w:rsidRPr="001F079D">
        <w:rPr>
          <w:sz w:val="26"/>
          <w:szCs w:val="26"/>
        </w:rPr>
        <w:t xml:space="preserve"> </w:t>
      </w:r>
      <w:r w:rsidRPr="001F079D">
        <w:rPr>
          <w:sz w:val="26"/>
          <w:szCs w:val="26"/>
        </w:rPr>
        <w:tab/>
      </w:r>
      <w:r w:rsidRPr="00A94ED2">
        <w:rPr>
          <w:bCs/>
          <w:color w:val="auto"/>
          <w:sz w:val="26"/>
          <w:szCs w:val="26"/>
        </w:rPr>
        <w:t xml:space="preserve">The Complainant resides at </w:t>
      </w:r>
      <w:r>
        <w:rPr>
          <w:bCs/>
          <w:color w:val="auto"/>
          <w:sz w:val="26"/>
          <w:szCs w:val="26"/>
        </w:rPr>
        <w:t>709-</w:t>
      </w:r>
      <w:r w:rsidRPr="00A94ED2">
        <w:rPr>
          <w:bCs/>
          <w:color w:val="auto"/>
          <w:sz w:val="26"/>
          <w:szCs w:val="26"/>
        </w:rPr>
        <w:t xml:space="preserve">711 </w:t>
      </w:r>
      <w:proofErr w:type="spellStart"/>
      <w:r w:rsidRPr="00A94ED2">
        <w:rPr>
          <w:bCs/>
          <w:color w:val="auto"/>
          <w:sz w:val="26"/>
          <w:szCs w:val="26"/>
        </w:rPr>
        <w:t>Medary</w:t>
      </w:r>
      <w:proofErr w:type="spellEnd"/>
      <w:r w:rsidRPr="00A94ED2">
        <w:rPr>
          <w:bCs/>
          <w:color w:val="auto"/>
          <w:sz w:val="26"/>
          <w:szCs w:val="26"/>
        </w:rPr>
        <w:t xml:space="preserve"> Avenue, Philadelphia, Pennsylvania 19126 (Service Address).  </w:t>
      </w:r>
      <w:r>
        <w:rPr>
          <w:bCs/>
          <w:color w:val="auto"/>
          <w:sz w:val="26"/>
          <w:szCs w:val="26"/>
        </w:rPr>
        <w:t>Transcript (</w:t>
      </w:r>
      <w:r w:rsidRPr="00A94ED2">
        <w:rPr>
          <w:bCs/>
          <w:color w:val="auto"/>
          <w:sz w:val="26"/>
          <w:szCs w:val="26"/>
        </w:rPr>
        <w:t>Tr.</w:t>
      </w:r>
      <w:r>
        <w:rPr>
          <w:bCs/>
          <w:color w:val="auto"/>
          <w:sz w:val="26"/>
          <w:szCs w:val="26"/>
        </w:rPr>
        <w:t xml:space="preserve">) at </w:t>
      </w:r>
      <w:r w:rsidRPr="00A94ED2">
        <w:rPr>
          <w:bCs/>
          <w:color w:val="auto"/>
          <w:sz w:val="26"/>
          <w:szCs w:val="26"/>
        </w:rPr>
        <w:t>7</w:t>
      </w:r>
      <w:r>
        <w:rPr>
          <w:bCs/>
          <w:color w:val="auto"/>
          <w:sz w:val="26"/>
          <w:szCs w:val="26"/>
        </w:rPr>
        <w:t xml:space="preserve">, </w:t>
      </w:r>
      <w:r>
        <w:rPr>
          <w:bCs/>
          <w:i/>
          <w:iCs/>
          <w:color w:val="auto"/>
          <w:sz w:val="26"/>
          <w:szCs w:val="26"/>
        </w:rPr>
        <w:t>infra</w:t>
      </w:r>
      <w:r w:rsidRPr="00A94ED2">
        <w:rPr>
          <w:bCs/>
          <w:color w:val="auto"/>
          <w:sz w:val="26"/>
          <w:szCs w:val="26"/>
        </w:rPr>
        <w:t>.</w:t>
      </w:r>
    </w:p>
  </w:footnote>
  <w:footnote w:id="3">
    <w:p w14:paraId="13179DB2" w14:textId="77777777" w:rsidR="00C81E34" w:rsidRPr="007711B3" w:rsidRDefault="00C81E34" w:rsidP="001F079D">
      <w:pPr>
        <w:pStyle w:val="FootnoteText"/>
        <w:spacing w:after="120"/>
        <w:ind w:left="0" w:firstLine="720"/>
        <w:rPr>
          <w:rStyle w:val="FootnoteReference"/>
          <w:color w:val="auto"/>
          <w:sz w:val="26"/>
          <w:szCs w:val="26"/>
        </w:rPr>
      </w:pPr>
      <w:r w:rsidRPr="001F079D">
        <w:rPr>
          <w:rStyle w:val="FootnoteReference"/>
          <w:sz w:val="26"/>
          <w:szCs w:val="26"/>
        </w:rPr>
        <w:footnoteRef/>
      </w:r>
      <w:r w:rsidRPr="001F079D">
        <w:rPr>
          <w:sz w:val="26"/>
          <w:szCs w:val="26"/>
        </w:rPr>
        <w:t xml:space="preserve"> </w:t>
      </w:r>
      <w:r>
        <w:tab/>
      </w:r>
      <w:r w:rsidRPr="007711B3">
        <w:rPr>
          <w:color w:val="auto"/>
          <w:sz w:val="26"/>
          <w:szCs w:val="26"/>
        </w:rPr>
        <w:t>On the</w:t>
      </w:r>
      <w:r>
        <w:rPr>
          <w:rStyle w:val="FootnoteReference"/>
          <w:sz w:val="24"/>
          <w:szCs w:val="22"/>
        </w:rPr>
        <w:t xml:space="preserve"> </w:t>
      </w:r>
      <w:r>
        <w:rPr>
          <w:color w:val="auto"/>
          <w:sz w:val="26"/>
          <w:szCs w:val="26"/>
        </w:rPr>
        <w:t>Commission Formal Complaint form, ⁋ 1. “</w:t>
      </w:r>
      <w:r w:rsidRPr="001F079D">
        <w:rPr>
          <w:bCs/>
          <w:color w:val="auto"/>
          <w:sz w:val="26"/>
          <w:szCs w:val="26"/>
          <w:u w:val="single"/>
        </w:rPr>
        <w:t>Customer (Complainant) Information</w:t>
      </w:r>
      <w:r w:rsidRPr="00197A01">
        <w:rPr>
          <w:color w:val="auto"/>
          <w:sz w:val="26"/>
          <w:szCs w:val="26"/>
        </w:rPr>
        <w:t>” Mr. Jones lists his address (Servic</w:t>
      </w:r>
      <w:r>
        <w:rPr>
          <w:color w:val="auto"/>
          <w:sz w:val="26"/>
          <w:szCs w:val="26"/>
        </w:rPr>
        <w:t>e Address</w:t>
      </w:r>
      <w:r w:rsidR="00BD7D06">
        <w:rPr>
          <w:color w:val="auto"/>
          <w:sz w:val="26"/>
          <w:szCs w:val="26"/>
        </w:rPr>
        <w:t xml:space="preserve"> or Service</w:t>
      </w:r>
      <w:r w:rsidR="00A24AF8">
        <w:rPr>
          <w:color w:val="auto"/>
          <w:sz w:val="26"/>
          <w:szCs w:val="26"/>
        </w:rPr>
        <w:t xml:space="preserve"> Property</w:t>
      </w:r>
      <w:r>
        <w:rPr>
          <w:color w:val="auto"/>
          <w:sz w:val="26"/>
          <w:szCs w:val="26"/>
        </w:rPr>
        <w:t xml:space="preserve">) as “711 </w:t>
      </w:r>
      <w:proofErr w:type="spellStart"/>
      <w:r>
        <w:rPr>
          <w:color w:val="auto"/>
          <w:sz w:val="26"/>
          <w:szCs w:val="26"/>
        </w:rPr>
        <w:t>Medary</w:t>
      </w:r>
      <w:proofErr w:type="spellEnd"/>
      <w:r>
        <w:rPr>
          <w:color w:val="auto"/>
          <w:sz w:val="26"/>
          <w:szCs w:val="26"/>
        </w:rPr>
        <w:t xml:space="preserve"> Ave,” and also, in response to the portion of the questionnaire which advises, “</w:t>
      </w:r>
      <w:r>
        <w:rPr>
          <w:b/>
          <w:bCs/>
          <w:color w:val="auto"/>
          <w:sz w:val="26"/>
          <w:szCs w:val="26"/>
        </w:rPr>
        <w:t>If your complaint involves utility service provided to a different address or in a different name than your mailing address, please list this information below</w:t>
      </w:r>
      <w:r>
        <w:rPr>
          <w:color w:val="auto"/>
          <w:sz w:val="26"/>
          <w:szCs w:val="26"/>
        </w:rPr>
        <w:t>” lists the address, “709 </w:t>
      </w:r>
      <w:proofErr w:type="spellStart"/>
      <w:r>
        <w:rPr>
          <w:color w:val="auto"/>
          <w:sz w:val="26"/>
          <w:szCs w:val="26"/>
        </w:rPr>
        <w:t>Medary</w:t>
      </w:r>
      <w:proofErr w:type="spellEnd"/>
      <w:r>
        <w:rPr>
          <w:color w:val="auto"/>
          <w:sz w:val="26"/>
          <w:szCs w:val="26"/>
        </w:rPr>
        <w:t>, 11.”  Mr. Jones does list the account number referenced in the PGW bill on the Complaint.</w:t>
      </w:r>
    </w:p>
  </w:footnote>
  <w:footnote w:id="4">
    <w:p w14:paraId="0C09731C" w14:textId="77777777" w:rsidR="00C81E34" w:rsidRPr="00F7782A" w:rsidRDefault="00C81E34" w:rsidP="00F7782A">
      <w:pPr>
        <w:keepLines/>
        <w:spacing w:after="0" w:line="240" w:lineRule="auto"/>
        <w:ind w:left="0" w:firstLine="720"/>
        <w:rPr>
          <w:bCs/>
          <w:color w:val="auto"/>
          <w:sz w:val="26"/>
          <w:szCs w:val="26"/>
        </w:rPr>
      </w:pPr>
      <w:r w:rsidRPr="001F079D">
        <w:rPr>
          <w:rStyle w:val="FootnoteReference"/>
          <w:sz w:val="26"/>
          <w:szCs w:val="26"/>
        </w:rPr>
        <w:footnoteRef/>
      </w:r>
      <w:r w:rsidRPr="001F079D">
        <w:rPr>
          <w:sz w:val="26"/>
          <w:szCs w:val="26"/>
        </w:rPr>
        <w:t xml:space="preserve"> </w:t>
      </w:r>
      <w:r>
        <w:tab/>
      </w:r>
      <w:r w:rsidRPr="00EE76A4">
        <w:rPr>
          <w:color w:val="auto"/>
          <w:sz w:val="26"/>
          <w:szCs w:val="26"/>
        </w:rPr>
        <w:t xml:space="preserve">Through use of a </w:t>
      </w:r>
      <w:r w:rsidRPr="00EE76A4">
        <w:rPr>
          <w:bCs/>
          <w:color w:val="auto"/>
          <w:sz w:val="26"/>
          <w:szCs w:val="26"/>
        </w:rPr>
        <w:t xml:space="preserve">gas detection instrument (GDI), the PGW employee was able to read gas levels being emitted from </w:t>
      </w:r>
      <w:r>
        <w:rPr>
          <w:bCs/>
          <w:color w:val="auto"/>
          <w:sz w:val="26"/>
          <w:szCs w:val="26"/>
        </w:rPr>
        <w:t xml:space="preserve">the </w:t>
      </w:r>
      <w:r w:rsidRPr="00EE76A4">
        <w:rPr>
          <w:bCs/>
          <w:color w:val="auto"/>
          <w:sz w:val="26"/>
          <w:szCs w:val="26"/>
        </w:rPr>
        <w:t>meter and got a reading of 50 LEL</w:t>
      </w:r>
      <w:r>
        <w:rPr>
          <w:bCs/>
          <w:color w:val="auto"/>
          <w:sz w:val="26"/>
          <w:szCs w:val="26"/>
        </w:rPr>
        <w:t xml:space="preserve"> on the</w:t>
      </w:r>
      <w:r w:rsidRPr="00EE76A4">
        <w:rPr>
          <w:bCs/>
          <w:color w:val="auto"/>
          <w:sz w:val="26"/>
          <w:szCs w:val="26"/>
        </w:rPr>
        <w:t xml:space="preserve"> </w:t>
      </w:r>
      <w:r w:rsidRPr="0071394A">
        <w:rPr>
          <w:bCs/>
          <w:color w:val="auto"/>
          <w:sz w:val="26"/>
          <w:szCs w:val="26"/>
        </w:rPr>
        <w:t>GDI from the meter.  A reading of 50 LEL means gas was flowing through the meter within the past two days.</w:t>
      </w:r>
      <w:r>
        <w:rPr>
          <w:bCs/>
          <w:color w:val="auto"/>
          <w:sz w:val="26"/>
          <w:szCs w:val="26"/>
        </w:rPr>
        <w:t xml:space="preserve">  </w:t>
      </w:r>
      <w:r>
        <w:rPr>
          <w:bCs/>
          <w:i/>
          <w:color w:val="auto"/>
          <w:sz w:val="26"/>
          <w:szCs w:val="26"/>
        </w:rPr>
        <w:t xml:space="preserve">See </w:t>
      </w:r>
      <w:r>
        <w:rPr>
          <w:bCs/>
          <w:color w:val="auto"/>
          <w:sz w:val="26"/>
          <w:szCs w:val="26"/>
        </w:rPr>
        <w:t xml:space="preserve">Finding of Fact Nos. 21-23, </w:t>
      </w:r>
      <w:r w:rsidRPr="00196310">
        <w:rPr>
          <w:bCs/>
          <w:i/>
          <w:color w:val="auto"/>
          <w:sz w:val="26"/>
          <w:szCs w:val="26"/>
        </w:rPr>
        <w:t>infra</w:t>
      </w:r>
      <w:r>
        <w:rPr>
          <w:bCs/>
          <w:color w:val="auto"/>
          <w:sz w:val="26"/>
          <w:szCs w:val="26"/>
        </w:rPr>
        <w:t>.</w:t>
      </w:r>
    </w:p>
  </w:footnote>
  <w:footnote w:id="5">
    <w:p w14:paraId="6191AA8C" w14:textId="77777777" w:rsidR="00C81E34" w:rsidRPr="000450E1" w:rsidRDefault="00C81E34" w:rsidP="00EE2E03">
      <w:pPr>
        <w:pStyle w:val="FootnoteText"/>
        <w:ind w:left="0" w:firstLine="720"/>
        <w:rPr>
          <w:color w:val="auto"/>
          <w:sz w:val="26"/>
          <w:szCs w:val="26"/>
        </w:rPr>
      </w:pPr>
      <w:r w:rsidRPr="001F079D">
        <w:rPr>
          <w:rStyle w:val="FootnoteReference"/>
          <w:sz w:val="26"/>
          <w:szCs w:val="26"/>
        </w:rPr>
        <w:footnoteRef/>
      </w:r>
      <w:r w:rsidRPr="001F079D">
        <w:rPr>
          <w:sz w:val="26"/>
          <w:szCs w:val="26"/>
        </w:rPr>
        <w:t xml:space="preserve"> </w:t>
      </w:r>
      <w:r>
        <w:rPr>
          <w:color w:val="auto"/>
          <w:sz w:val="26"/>
          <w:szCs w:val="26"/>
        </w:rPr>
        <w:tab/>
        <w:t xml:space="preserve">Additionally, in a hand-written statement attached to the Complaint, Mr. Jones writes that a PGW representative told him to remove the meter and place the meter on the back step.  As discussed, </w:t>
      </w:r>
      <w:r>
        <w:rPr>
          <w:i/>
          <w:iCs/>
          <w:color w:val="auto"/>
          <w:sz w:val="26"/>
          <w:szCs w:val="26"/>
        </w:rPr>
        <w:t>infra</w:t>
      </w:r>
      <w:r>
        <w:rPr>
          <w:color w:val="auto"/>
          <w:sz w:val="26"/>
          <w:szCs w:val="26"/>
        </w:rPr>
        <w:t>, PGW takes the position that no PGW employee would suggest or recommend that a meter be moved from its installed location.</w:t>
      </w:r>
      <w:r>
        <w:rPr>
          <w:i/>
          <w:iCs/>
          <w:color w:val="auto"/>
          <w:sz w:val="26"/>
          <w:szCs w:val="26"/>
        </w:rPr>
        <w:t xml:space="preserve"> </w:t>
      </w:r>
      <w:r>
        <w:rPr>
          <w:color w:val="auto"/>
          <w:sz w:val="26"/>
          <w:szCs w:val="26"/>
        </w:rPr>
        <w:t xml:space="preserve">  </w:t>
      </w:r>
    </w:p>
  </w:footnote>
  <w:footnote w:id="6">
    <w:p w14:paraId="4560852A" w14:textId="77777777" w:rsidR="00C81E34" w:rsidRPr="00766C33" w:rsidRDefault="00C81E34" w:rsidP="001F079D">
      <w:pPr>
        <w:spacing w:after="120" w:line="240" w:lineRule="auto"/>
        <w:ind w:left="14" w:firstLine="720"/>
        <w:rPr>
          <w:rStyle w:val="FootnoteReference"/>
        </w:rPr>
      </w:pPr>
      <w:r w:rsidRPr="001F079D">
        <w:rPr>
          <w:rStyle w:val="FootnoteReference"/>
          <w:sz w:val="26"/>
          <w:szCs w:val="26"/>
        </w:rPr>
        <w:footnoteRef/>
      </w:r>
      <w:r w:rsidRPr="001F079D">
        <w:rPr>
          <w:sz w:val="26"/>
          <w:szCs w:val="26"/>
        </w:rPr>
        <w:t xml:space="preserve"> </w:t>
      </w:r>
      <w:r>
        <w:tab/>
      </w:r>
      <w:r w:rsidRPr="0074283C">
        <w:rPr>
          <w:i/>
          <w:color w:val="auto"/>
          <w:sz w:val="26"/>
          <w:szCs w:val="26"/>
        </w:rPr>
        <w:t>See</w:t>
      </w:r>
      <w:r w:rsidRPr="0074283C">
        <w:rPr>
          <w:rStyle w:val="FootnoteReference"/>
          <w:color w:val="auto"/>
          <w:sz w:val="26"/>
          <w:szCs w:val="26"/>
        </w:rPr>
        <w:t xml:space="preserve"> </w:t>
      </w:r>
      <w:r w:rsidRPr="0074283C">
        <w:rPr>
          <w:i/>
          <w:color w:val="auto"/>
          <w:sz w:val="26"/>
          <w:szCs w:val="26"/>
        </w:rPr>
        <w:t>e.g</w:t>
      </w:r>
      <w:r w:rsidRPr="0074283C">
        <w:rPr>
          <w:color w:val="auto"/>
          <w:sz w:val="26"/>
          <w:szCs w:val="26"/>
        </w:rPr>
        <w:t xml:space="preserve">., </w:t>
      </w:r>
      <w:r w:rsidRPr="0074283C">
        <w:rPr>
          <w:i/>
          <w:color w:val="auto"/>
          <w:sz w:val="26"/>
          <w:szCs w:val="26"/>
          <w:shd w:val="clear" w:color="auto" w:fill="FFFFFF"/>
        </w:rPr>
        <w:t>Richard Carlock v. United Telephone Co</w:t>
      </w:r>
      <w:r w:rsidRPr="0074283C">
        <w:rPr>
          <w:color w:val="auto"/>
          <w:sz w:val="26"/>
          <w:szCs w:val="26"/>
          <w:shd w:val="clear" w:color="auto" w:fill="FFFFFF"/>
        </w:rPr>
        <w:t>., 82 Pa. P.U.C. 68, 79 (1994) (</w:t>
      </w:r>
      <w:r w:rsidRPr="0074283C">
        <w:rPr>
          <w:i/>
          <w:color w:val="auto"/>
          <w:sz w:val="26"/>
          <w:szCs w:val="26"/>
          <w:shd w:val="clear" w:color="auto" w:fill="FFFFFF"/>
        </w:rPr>
        <w:t>Carlock</w:t>
      </w:r>
      <w:r w:rsidRPr="0074283C">
        <w:rPr>
          <w:color w:val="auto"/>
          <w:sz w:val="26"/>
          <w:szCs w:val="26"/>
          <w:shd w:val="clear" w:color="auto" w:fill="FFFFFF"/>
        </w:rPr>
        <w:t xml:space="preserve">); </w:t>
      </w:r>
      <w:r w:rsidRPr="0074283C">
        <w:rPr>
          <w:i/>
          <w:color w:val="auto"/>
          <w:sz w:val="26"/>
          <w:szCs w:val="26"/>
          <w:shd w:val="clear" w:color="auto" w:fill="FFFFFF"/>
        </w:rPr>
        <w:t>also</w:t>
      </w:r>
      <w:r w:rsidRPr="0074283C">
        <w:rPr>
          <w:color w:val="auto"/>
          <w:sz w:val="26"/>
          <w:szCs w:val="26"/>
          <w:shd w:val="clear" w:color="auto" w:fill="FFFFFF"/>
        </w:rPr>
        <w:t xml:space="preserve"> </w:t>
      </w:r>
      <w:r w:rsidRPr="00B25558">
        <w:rPr>
          <w:i/>
          <w:color w:val="auto"/>
          <w:sz w:val="26"/>
          <w:szCs w:val="26"/>
        </w:rPr>
        <w:t xml:space="preserve">Sheri </w:t>
      </w:r>
      <w:proofErr w:type="spellStart"/>
      <w:r w:rsidRPr="00B25558">
        <w:rPr>
          <w:i/>
          <w:color w:val="auto"/>
          <w:sz w:val="26"/>
          <w:szCs w:val="26"/>
        </w:rPr>
        <w:t>Horinka</w:t>
      </w:r>
      <w:proofErr w:type="spellEnd"/>
      <w:r w:rsidRPr="0074283C">
        <w:rPr>
          <w:i/>
          <w:color w:val="auto"/>
          <w:sz w:val="26"/>
          <w:szCs w:val="26"/>
        </w:rPr>
        <w:t xml:space="preserve"> v. </w:t>
      </w:r>
      <w:r w:rsidRPr="00B25558">
        <w:rPr>
          <w:i/>
          <w:color w:val="auto"/>
          <w:sz w:val="26"/>
          <w:szCs w:val="26"/>
        </w:rPr>
        <w:t>Pennsylvania Power Company</w:t>
      </w:r>
      <w:r w:rsidRPr="0074283C">
        <w:rPr>
          <w:color w:val="auto"/>
          <w:sz w:val="26"/>
          <w:szCs w:val="26"/>
        </w:rPr>
        <w:t xml:space="preserve">, </w:t>
      </w:r>
      <w:r w:rsidRPr="00B25558">
        <w:rPr>
          <w:color w:val="auto"/>
          <w:sz w:val="26"/>
          <w:szCs w:val="26"/>
        </w:rPr>
        <w:t>Docket No. C</w:t>
      </w:r>
      <w:r>
        <w:rPr>
          <w:color w:val="auto"/>
          <w:sz w:val="26"/>
          <w:szCs w:val="26"/>
        </w:rPr>
        <w:noBreakHyphen/>
      </w:r>
      <w:r w:rsidRPr="00B25558">
        <w:rPr>
          <w:color w:val="auto"/>
          <w:sz w:val="26"/>
          <w:szCs w:val="26"/>
        </w:rPr>
        <w:t>2017-2582842</w:t>
      </w:r>
      <w:r w:rsidRPr="0074283C">
        <w:rPr>
          <w:color w:val="auto"/>
          <w:sz w:val="26"/>
          <w:szCs w:val="26"/>
        </w:rPr>
        <w:t xml:space="preserve"> (Order entered August 4, 2017); </w:t>
      </w:r>
      <w:r w:rsidRPr="00B25558">
        <w:rPr>
          <w:color w:val="auto"/>
          <w:sz w:val="26"/>
          <w:szCs w:val="26"/>
        </w:rPr>
        <w:t>2017 WL 3872519 (Pa.</w:t>
      </w:r>
      <w:r>
        <w:rPr>
          <w:color w:val="auto"/>
          <w:sz w:val="26"/>
          <w:szCs w:val="26"/>
        </w:rPr>
        <w:t xml:space="preserve"> </w:t>
      </w:r>
      <w:r w:rsidRPr="00B25558">
        <w:rPr>
          <w:color w:val="auto"/>
          <w:sz w:val="26"/>
          <w:szCs w:val="26"/>
        </w:rPr>
        <w:t>P.U.C.)</w:t>
      </w:r>
      <w:r w:rsidRPr="0074283C">
        <w:rPr>
          <w:color w:val="auto"/>
          <w:sz w:val="26"/>
          <w:szCs w:val="26"/>
        </w:rPr>
        <w:t xml:space="preserve">, discussing, </w:t>
      </w:r>
      <w:r w:rsidRPr="0074283C">
        <w:rPr>
          <w:i/>
          <w:color w:val="auto"/>
          <w:sz w:val="26"/>
          <w:szCs w:val="26"/>
        </w:rPr>
        <w:t>inter alia</w:t>
      </w:r>
      <w:r w:rsidRPr="0074283C">
        <w:rPr>
          <w:color w:val="auto"/>
          <w:sz w:val="26"/>
          <w:szCs w:val="26"/>
        </w:rPr>
        <w:t xml:space="preserve">, policy considerations of </w:t>
      </w:r>
      <w:r w:rsidRPr="0074283C">
        <w:rPr>
          <w:i/>
          <w:color w:val="auto"/>
          <w:sz w:val="26"/>
          <w:szCs w:val="26"/>
        </w:rPr>
        <w:t>Carlock</w:t>
      </w:r>
      <w:r w:rsidRPr="0074283C">
        <w:rPr>
          <w:color w:val="auto"/>
          <w:sz w:val="26"/>
          <w:szCs w:val="26"/>
        </w:rPr>
        <w:t xml:space="preserve"> </w:t>
      </w:r>
      <w:r>
        <w:rPr>
          <w:color w:val="auto"/>
          <w:sz w:val="26"/>
          <w:szCs w:val="26"/>
        </w:rPr>
        <w:t xml:space="preserve">as clarified in </w:t>
      </w:r>
      <w:proofErr w:type="spellStart"/>
      <w:r w:rsidRPr="0074283C">
        <w:rPr>
          <w:rStyle w:val="Emphasis"/>
          <w:color w:val="auto"/>
          <w:sz w:val="26"/>
          <w:szCs w:val="26"/>
        </w:rPr>
        <w:t>Wroblewski</w:t>
      </w:r>
      <w:proofErr w:type="spellEnd"/>
      <w:r w:rsidRPr="0074283C">
        <w:rPr>
          <w:rStyle w:val="Emphasis"/>
          <w:color w:val="auto"/>
          <w:sz w:val="26"/>
          <w:szCs w:val="26"/>
        </w:rPr>
        <w:t xml:space="preserve"> v. Pennsylvania Electric Company</w:t>
      </w:r>
      <w:r w:rsidRPr="00B757D6">
        <w:rPr>
          <w:rStyle w:val="Emphasis"/>
          <w:i w:val="0"/>
          <w:iCs w:val="0"/>
          <w:color w:val="auto"/>
          <w:sz w:val="26"/>
          <w:szCs w:val="26"/>
        </w:rPr>
        <w:t>,</w:t>
      </w:r>
      <w:r w:rsidRPr="00B757D6">
        <w:rPr>
          <w:i/>
          <w:iCs/>
          <w:color w:val="auto"/>
          <w:sz w:val="26"/>
          <w:szCs w:val="26"/>
          <w:shd w:val="clear" w:color="auto" w:fill="FFFFFF"/>
        </w:rPr>
        <w:t xml:space="preserve"> </w:t>
      </w:r>
      <w:r w:rsidRPr="0074283C">
        <w:rPr>
          <w:color w:val="auto"/>
          <w:sz w:val="26"/>
          <w:szCs w:val="26"/>
          <w:shd w:val="clear" w:color="auto" w:fill="FFFFFF"/>
        </w:rPr>
        <w:t>Docket No. C-2008-2058385 (Order entered May 15, 2009) (</w:t>
      </w:r>
      <w:proofErr w:type="spellStart"/>
      <w:r w:rsidRPr="0074283C">
        <w:rPr>
          <w:rStyle w:val="Emphasis"/>
          <w:color w:val="auto"/>
          <w:sz w:val="26"/>
          <w:szCs w:val="26"/>
        </w:rPr>
        <w:t>Wroblewski</w:t>
      </w:r>
      <w:proofErr w:type="spellEnd"/>
      <w:r w:rsidRPr="0074283C">
        <w:rPr>
          <w:color w:val="auto"/>
          <w:sz w:val="26"/>
          <w:szCs w:val="26"/>
          <w:shd w:val="clear" w:color="auto" w:fill="FFFFFF"/>
        </w:rPr>
        <w:t>).</w:t>
      </w:r>
      <w:r w:rsidRPr="0074283C">
        <w:rPr>
          <w:color w:val="auto"/>
          <w:sz w:val="26"/>
          <w:szCs w:val="26"/>
        </w:rPr>
        <w:t xml:space="preserve"> </w:t>
      </w:r>
    </w:p>
  </w:footnote>
  <w:footnote w:id="7">
    <w:p w14:paraId="22E17DE4" w14:textId="77777777" w:rsidR="00C81E34" w:rsidRPr="00D8392B" w:rsidRDefault="00C81E34" w:rsidP="002045F7">
      <w:pPr>
        <w:pStyle w:val="FootnoteText"/>
        <w:keepLines/>
        <w:spacing w:after="120"/>
        <w:ind w:left="0" w:firstLine="720"/>
        <w:rPr>
          <w:color w:val="auto"/>
          <w:sz w:val="26"/>
          <w:szCs w:val="26"/>
        </w:rPr>
      </w:pPr>
      <w:r w:rsidRPr="001F079D">
        <w:rPr>
          <w:rStyle w:val="FootnoteReference"/>
          <w:sz w:val="26"/>
          <w:szCs w:val="26"/>
        </w:rPr>
        <w:footnoteRef/>
      </w:r>
      <w:r w:rsidRPr="001F079D">
        <w:rPr>
          <w:sz w:val="26"/>
          <w:szCs w:val="26"/>
        </w:rPr>
        <w:t xml:space="preserve"> </w:t>
      </w:r>
      <w:r>
        <w:rPr>
          <w:color w:val="auto"/>
          <w:sz w:val="26"/>
          <w:szCs w:val="26"/>
        </w:rPr>
        <w:tab/>
      </w:r>
      <w:r>
        <w:rPr>
          <w:i/>
          <w:iCs/>
          <w:color w:val="auto"/>
          <w:sz w:val="26"/>
          <w:szCs w:val="26"/>
        </w:rPr>
        <w:t>See</w:t>
      </w:r>
      <w:r>
        <w:rPr>
          <w:color w:val="auto"/>
          <w:sz w:val="26"/>
          <w:szCs w:val="26"/>
        </w:rPr>
        <w:t xml:space="preserve"> </w:t>
      </w:r>
      <w:r w:rsidRPr="00D8392B">
        <w:rPr>
          <w:i/>
          <w:iCs/>
          <w:sz w:val="26"/>
          <w:szCs w:val="26"/>
        </w:rPr>
        <w:t>Ruth Mathieu-</w:t>
      </w:r>
      <w:proofErr w:type="spellStart"/>
      <w:r w:rsidRPr="00D8392B">
        <w:rPr>
          <w:i/>
          <w:iCs/>
          <w:sz w:val="26"/>
          <w:szCs w:val="26"/>
        </w:rPr>
        <w:t>Alce</w:t>
      </w:r>
      <w:proofErr w:type="spellEnd"/>
      <w:r w:rsidRPr="00D8392B">
        <w:rPr>
          <w:i/>
          <w:iCs/>
          <w:sz w:val="26"/>
          <w:szCs w:val="26"/>
        </w:rPr>
        <w:t xml:space="preserve"> v. Philadelphia Gas Works</w:t>
      </w:r>
      <w:r>
        <w:rPr>
          <w:sz w:val="26"/>
          <w:szCs w:val="26"/>
        </w:rPr>
        <w:t>, Docket No. F</w:t>
      </w:r>
      <w:r>
        <w:rPr>
          <w:sz w:val="26"/>
          <w:szCs w:val="26"/>
        </w:rPr>
        <w:noBreakHyphen/>
        <w:t>2015</w:t>
      </w:r>
      <w:r>
        <w:rPr>
          <w:sz w:val="26"/>
          <w:szCs w:val="26"/>
        </w:rPr>
        <w:noBreakHyphen/>
        <w:t xml:space="preserve">2473661, Initial Decision (ALJ Christopher P. Pell) issued October 22, 2015; (Final Order pursuant to </w:t>
      </w:r>
      <w:r w:rsidRPr="00C14808">
        <w:rPr>
          <w:sz w:val="26"/>
        </w:rPr>
        <w:t>66 Pa. C.S. § 332(h)</w:t>
      </w:r>
      <w:r>
        <w:rPr>
          <w:sz w:val="26"/>
        </w:rPr>
        <w:t xml:space="preserve"> entered November 12, 2015); (Order on Reconsideration (late-filed Exceptions treated as Petition for Reconsideration) entered </w:t>
      </w:r>
      <w:r>
        <w:rPr>
          <w:sz w:val="26"/>
          <w:szCs w:val="26"/>
        </w:rPr>
        <w:t>April 7, 2016).</w:t>
      </w:r>
      <w:r>
        <w:rPr>
          <w:sz w:val="26"/>
        </w:rPr>
        <w:t xml:space="preserve"> </w:t>
      </w:r>
    </w:p>
  </w:footnote>
  <w:footnote w:id="8">
    <w:p w14:paraId="3FA7614E" w14:textId="77777777" w:rsidR="00C81E34" w:rsidRPr="00560B6C" w:rsidRDefault="00C81E34" w:rsidP="00E35977">
      <w:pPr>
        <w:spacing w:after="0" w:line="240" w:lineRule="auto"/>
        <w:ind w:left="0" w:firstLine="720"/>
        <w:rPr>
          <w:color w:val="auto"/>
          <w:sz w:val="26"/>
          <w:szCs w:val="26"/>
        </w:rPr>
      </w:pPr>
      <w:r w:rsidRPr="001F079D">
        <w:rPr>
          <w:rStyle w:val="FootnoteReference"/>
          <w:sz w:val="26"/>
          <w:szCs w:val="26"/>
        </w:rPr>
        <w:footnoteRef/>
      </w:r>
      <w:r w:rsidRPr="001F079D">
        <w:rPr>
          <w:sz w:val="26"/>
          <w:szCs w:val="26"/>
        </w:rPr>
        <w:t xml:space="preserve"> </w:t>
      </w:r>
      <w:r>
        <w:tab/>
      </w:r>
      <w:r>
        <w:rPr>
          <w:color w:val="auto"/>
          <w:sz w:val="26"/>
          <w:szCs w:val="26"/>
        </w:rPr>
        <w:t xml:space="preserve">In addition to the failure of Mr. Jones to adhere to basic rules for speaking after another party completed his/her responses to questions for the purpose of providing an accurate transcribed recording, Mr. Jones, an elderly person (at the time of the telephonic hearing, Mr. Jones was 81 years of age) showed signs of difficulty hearing and understanding the issues.  </w:t>
      </w:r>
      <w:r>
        <w:rPr>
          <w:i/>
          <w:iCs/>
          <w:color w:val="auto"/>
          <w:sz w:val="26"/>
          <w:szCs w:val="26"/>
        </w:rPr>
        <w:t>See</w:t>
      </w:r>
      <w:r>
        <w:rPr>
          <w:color w:val="auto"/>
          <w:sz w:val="26"/>
          <w:szCs w:val="26"/>
        </w:rPr>
        <w:t xml:space="preserve"> </w:t>
      </w:r>
      <w:r>
        <w:rPr>
          <w:i/>
          <w:iCs/>
          <w:color w:val="auto"/>
          <w:sz w:val="26"/>
          <w:szCs w:val="26"/>
        </w:rPr>
        <w:t xml:space="preserve">e.g. </w:t>
      </w:r>
      <w:r>
        <w:rPr>
          <w:color w:val="auto"/>
          <w:sz w:val="26"/>
          <w:szCs w:val="26"/>
        </w:rPr>
        <w:t xml:space="preserve">Tr. at 6.  </w:t>
      </w:r>
    </w:p>
  </w:footnote>
  <w:footnote w:id="9">
    <w:p w14:paraId="0273A72E" w14:textId="77777777" w:rsidR="00C81E34" w:rsidRPr="00241E3C" w:rsidRDefault="00C81E34" w:rsidP="009A5939">
      <w:pPr>
        <w:pStyle w:val="FootnoteText"/>
        <w:spacing w:after="120"/>
        <w:ind w:left="0" w:firstLine="720"/>
        <w:rPr>
          <w:color w:val="auto"/>
          <w:sz w:val="26"/>
          <w:szCs w:val="26"/>
        </w:rPr>
      </w:pPr>
      <w:r w:rsidRPr="00B14656">
        <w:rPr>
          <w:rStyle w:val="FootnoteReference"/>
          <w:sz w:val="26"/>
          <w:szCs w:val="26"/>
        </w:rPr>
        <w:footnoteRef/>
      </w:r>
      <w:r w:rsidRPr="00B14656">
        <w:rPr>
          <w:sz w:val="26"/>
          <w:szCs w:val="26"/>
        </w:rPr>
        <w:t xml:space="preserve"> </w:t>
      </w:r>
      <w:r w:rsidRPr="00B14656">
        <w:rPr>
          <w:color w:val="auto"/>
          <w:sz w:val="26"/>
          <w:szCs w:val="26"/>
        </w:rPr>
        <w:tab/>
        <w:t>In addition to the FedEx tracking number, counsel for PGW advised the presiding ALJ that FedEx was provided with the telephone number given by Mr. Jones in the Complaint for personal</w:t>
      </w:r>
      <w:r>
        <w:rPr>
          <w:color w:val="auto"/>
          <w:sz w:val="26"/>
          <w:szCs w:val="26"/>
        </w:rPr>
        <w:t xml:space="preserve"> contact in the event of trouble with delivery.  Tr. at 28. </w:t>
      </w:r>
    </w:p>
  </w:footnote>
  <w:footnote w:id="10">
    <w:p w14:paraId="29E1467C" w14:textId="1CAE4345" w:rsidR="00C81E34" w:rsidRPr="00482A95" w:rsidRDefault="00C81E34" w:rsidP="00A8293F">
      <w:pPr>
        <w:keepLines/>
        <w:spacing w:after="120" w:line="240" w:lineRule="auto"/>
        <w:ind w:left="14" w:firstLine="720"/>
        <w:rPr>
          <w:sz w:val="26"/>
          <w:szCs w:val="26"/>
        </w:rPr>
      </w:pPr>
      <w:r w:rsidRPr="001F079D">
        <w:rPr>
          <w:rStyle w:val="FootnoteReference"/>
          <w:sz w:val="26"/>
          <w:szCs w:val="26"/>
        </w:rPr>
        <w:footnoteRef/>
      </w:r>
      <w:r w:rsidRPr="001F079D">
        <w:rPr>
          <w:sz w:val="26"/>
          <w:szCs w:val="26"/>
        </w:rPr>
        <w:t xml:space="preserve"> </w:t>
      </w:r>
      <w:r>
        <w:rPr>
          <w:color w:val="auto"/>
          <w:sz w:val="26"/>
          <w:szCs w:val="26"/>
        </w:rPr>
        <w:tab/>
        <w:t xml:space="preserve">Mr. Jones lists the Service Property address in the Complaint as 711 </w:t>
      </w:r>
      <w:proofErr w:type="spellStart"/>
      <w:r>
        <w:rPr>
          <w:color w:val="auto"/>
          <w:sz w:val="26"/>
          <w:szCs w:val="26"/>
        </w:rPr>
        <w:t>Medary</w:t>
      </w:r>
      <w:proofErr w:type="spellEnd"/>
      <w:r>
        <w:rPr>
          <w:color w:val="auto"/>
          <w:sz w:val="26"/>
          <w:szCs w:val="26"/>
        </w:rPr>
        <w:t xml:space="preserve">.  </w:t>
      </w:r>
      <w:r>
        <w:rPr>
          <w:i/>
          <w:color w:val="auto"/>
          <w:sz w:val="26"/>
          <w:szCs w:val="26"/>
        </w:rPr>
        <w:t xml:space="preserve">See </w:t>
      </w:r>
      <w:r>
        <w:rPr>
          <w:color w:val="auto"/>
          <w:sz w:val="26"/>
          <w:szCs w:val="26"/>
        </w:rPr>
        <w:t xml:space="preserve">Complaint.  A </w:t>
      </w:r>
      <w:r>
        <w:rPr>
          <w:sz w:val="26"/>
          <w:szCs w:val="26"/>
        </w:rPr>
        <w:t xml:space="preserve">PGW employee referred to the address as “719 </w:t>
      </w:r>
      <w:proofErr w:type="spellStart"/>
      <w:r>
        <w:rPr>
          <w:sz w:val="26"/>
          <w:szCs w:val="26"/>
        </w:rPr>
        <w:t>Medary</w:t>
      </w:r>
      <w:proofErr w:type="spellEnd"/>
      <w:r>
        <w:rPr>
          <w:sz w:val="26"/>
          <w:szCs w:val="26"/>
        </w:rPr>
        <w:t xml:space="preserve">,” when Mr. Jones testified that he resides at 711 </w:t>
      </w:r>
      <w:proofErr w:type="spellStart"/>
      <w:r>
        <w:rPr>
          <w:sz w:val="26"/>
          <w:szCs w:val="26"/>
        </w:rPr>
        <w:t>Medary</w:t>
      </w:r>
      <w:proofErr w:type="spellEnd"/>
      <w:r>
        <w:rPr>
          <w:sz w:val="26"/>
          <w:szCs w:val="26"/>
        </w:rPr>
        <w:t xml:space="preserve">.  Tr. at 7-8; 30-31.  </w:t>
      </w:r>
      <w:r>
        <w:rPr>
          <w:color w:val="auto"/>
          <w:sz w:val="26"/>
          <w:szCs w:val="26"/>
        </w:rPr>
        <w:t xml:space="preserve">At certain portions of the Transcript, references are made to “719” and/or “709” </w:t>
      </w:r>
      <w:proofErr w:type="spellStart"/>
      <w:r>
        <w:rPr>
          <w:color w:val="auto"/>
          <w:sz w:val="26"/>
          <w:szCs w:val="26"/>
        </w:rPr>
        <w:t>Medary</w:t>
      </w:r>
      <w:proofErr w:type="spellEnd"/>
      <w:r>
        <w:rPr>
          <w:color w:val="auto"/>
          <w:sz w:val="26"/>
          <w:szCs w:val="26"/>
        </w:rPr>
        <w:t xml:space="preserve">, suggesting that the Service Address encompasses more than one numerical address for purposes of PGW’s account with Mr. Jones.  The inconsistent references to the numerical address of the Service Address </w:t>
      </w:r>
      <w:r w:rsidR="001C64A5">
        <w:rPr>
          <w:color w:val="auto"/>
          <w:sz w:val="26"/>
          <w:szCs w:val="26"/>
        </w:rPr>
        <w:t xml:space="preserve">are </w:t>
      </w:r>
      <w:r>
        <w:rPr>
          <w:color w:val="auto"/>
          <w:sz w:val="26"/>
          <w:szCs w:val="26"/>
        </w:rPr>
        <w:t xml:space="preserve">not material to our ultimate decision finding unauthorized or unbilled utility service as the meter servicing the Service Address has been solely identified as meter No. </w:t>
      </w:r>
      <w:r w:rsidRPr="0071394A">
        <w:rPr>
          <w:bCs/>
          <w:color w:val="auto"/>
          <w:sz w:val="26"/>
          <w:szCs w:val="26"/>
        </w:rPr>
        <w:t>1581941</w:t>
      </w:r>
      <w:r>
        <w:rPr>
          <w:color w:val="auto"/>
          <w:sz w:val="26"/>
          <w:szCs w:val="26"/>
        </w:rPr>
        <w:t xml:space="preserve">.  </w:t>
      </w:r>
      <w:r>
        <w:rPr>
          <w:i/>
          <w:iCs/>
          <w:color w:val="auto"/>
          <w:sz w:val="26"/>
          <w:szCs w:val="26"/>
        </w:rPr>
        <w:t xml:space="preserve">See </w:t>
      </w:r>
      <w:r>
        <w:rPr>
          <w:color w:val="auto"/>
          <w:sz w:val="26"/>
          <w:szCs w:val="26"/>
        </w:rPr>
        <w:t>Finding of Fact Nos. 7, 8, 13, 17, 20; Tr. at 34; 106-114.</w:t>
      </w:r>
    </w:p>
  </w:footnote>
  <w:footnote w:id="11">
    <w:p w14:paraId="4259D46C" w14:textId="04DBC9E9" w:rsidR="00C81E34" w:rsidRPr="008C0EFF" w:rsidRDefault="00C81E34" w:rsidP="003B2119">
      <w:pPr>
        <w:pStyle w:val="FootnoteText"/>
        <w:ind w:left="0" w:firstLine="720"/>
        <w:rPr>
          <w:color w:val="auto"/>
          <w:sz w:val="26"/>
          <w:szCs w:val="26"/>
        </w:rPr>
      </w:pPr>
      <w:r w:rsidRPr="001F079D">
        <w:rPr>
          <w:rStyle w:val="FootnoteReference"/>
          <w:sz w:val="26"/>
          <w:szCs w:val="26"/>
        </w:rPr>
        <w:footnoteRef/>
      </w:r>
      <w:r w:rsidRPr="001F079D">
        <w:rPr>
          <w:sz w:val="26"/>
          <w:szCs w:val="26"/>
        </w:rPr>
        <w:t xml:space="preserve"> </w:t>
      </w:r>
      <w:r>
        <w:rPr>
          <w:color w:val="auto"/>
          <w:sz w:val="26"/>
          <w:szCs w:val="26"/>
        </w:rPr>
        <w:tab/>
      </w:r>
      <w:r>
        <w:rPr>
          <w:i/>
          <w:iCs/>
          <w:color w:val="auto"/>
          <w:sz w:val="26"/>
          <w:szCs w:val="26"/>
        </w:rPr>
        <w:t>See</w:t>
      </w:r>
      <w:r>
        <w:rPr>
          <w:color w:val="auto"/>
          <w:sz w:val="26"/>
          <w:szCs w:val="26"/>
        </w:rPr>
        <w:t xml:space="preserve"> </w:t>
      </w:r>
      <w:r>
        <w:rPr>
          <w:i/>
          <w:iCs/>
          <w:color w:val="auto"/>
          <w:sz w:val="26"/>
          <w:szCs w:val="26"/>
        </w:rPr>
        <w:t>e.g.</w:t>
      </w:r>
      <w:r w:rsidR="00A8293F" w:rsidRPr="00A8293F">
        <w:rPr>
          <w:color w:val="auto"/>
          <w:sz w:val="26"/>
          <w:szCs w:val="26"/>
        </w:rPr>
        <w:t>,</w:t>
      </w:r>
      <w:r>
        <w:rPr>
          <w:i/>
          <w:iCs/>
          <w:color w:val="auto"/>
          <w:sz w:val="26"/>
          <w:szCs w:val="26"/>
        </w:rPr>
        <w:t xml:space="preserve"> </w:t>
      </w:r>
      <w:r>
        <w:rPr>
          <w:color w:val="auto"/>
          <w:sz w:val="26"/>
          <w:szCs w:val="26"/>
        </w:rPr>
        <w:t>Tr. at 9, wherein Mr. Jones suggests that PECO bills would support his position.</w:t>
      </w:r>
    </w:p>
  </w:footnote>
  <w:footnote w:id="12">
    <w:p w14:paraId="0B3707C2" w14:textId="77777777" w:rsidR="00C81E34" w:rsidRPr="006F4A6F" w:rsidRDefault="00C81E34" w:rsidP="006F4A6F">
      <w:pPr>
        <w:pStyle w:val="FootnoteText"/>
        <w:ind w:left="0" w:firstLine="720"/>
        <w:rPr>
          <w:color w:val="auto"/>
          <w:sz w:val="26"/>
          <w:szCs w:val="26"/>
        </w:rPr>
      </w:pPr>
      <w:r w:rsidRPr="001F079D">
        <w:rPr>
          <w:rStyle w:val="FootnoteReference"/>
          <w:sz w:val="26"/>
          <w:szCs w:val="26"/>
        </w:rPr>
        <w:footnoteRef/>
      </w:r>
      <w:r w:rsidRPr="001F079D">
        <w:rPr>
          <w:sz w:val="26"/>
          <w:szCs w:val="26"/>
        </w:rPr>
        <w:t xml:space="preserve"> </w:t>
      </w:r>
      <w:r>
        <w:rPr>
          <w:color w:val="auto"/>
          <w:sz w:val="26"/>
          <w:szCs w:val="26"/>
        </w:rPr>
        <w:tab/>
        <w:t xml:space="preserve">At Transcript, page 9, Mr. Jones refers to a “. . . marketing man . . .” as the source of comments suggesting a transition from electric heating to gas heating.  However, Mr. Jones was not clear regarding the identity of these persons and PGW took the position, </w:t>
      </w:r>
      <w:r>
        <w:rPr>
          <w:i/>
          <w:iCs/>
          <w:color w:val="auto"/>
          <w:sz w:val="26"/>
          <w:szCs w:val="26"/>
        </w:rPr>
        <w:t>inter alia</w:t>
      </w:r>
      <w:r>
        <w:rPr>
          <w:color w:val="auto"/>
          <w:sz w:val="26"/>
          <w:szCs w:val="26"/>
        </w:rPr>
        <w:t>, that no PGW employee would have advised Mr. Jones to remove his gas meter.  Tr. at 42.</w:t>
      </w:r>
      <w:r>
        <w:rPr>
          <w:i/>
          <w:iCs/>
          <w:color w:val="auto"/>
          <w:sz w:val="26"/>
          <w:szCs w:val="26"/>
        </w:rPr>
        <w:t xml:space="preserve"> </w:t>
      </w:r>
      <w:r>
        <w:rPr>
          <w:color w:val="auto"/>
          <w:sz w:val="26"/>
          <w:szCs w:val="26"/>
        </w:rPr>
        <w:t xml:space="preserve"> </w:t>
      </w:r>
    </w:p>
  </w:footnote>
  <w:footnote w:id="13">
    <w:p w14:paraId="59314CC1" w14:textId="77777777" w:rsidR="00C81E34" w:rsidRPr="00ED497F" w:rsidRDefault="00C81E34" w:rsidP="002F3143">
      <w:pPr>
        <w:pStyle w:val="FootnoteText"/>
        <w:spacing w:after="120"/>
        <w:ind w:left="0" w:firstLine="720"/>
        <w:rPr>
          <w:color w:val="auto"/>
          <w:sz w:val="26"/>
          <w:szCs w:val="26"/>
        </w:rPr>
      </w:pPr>
      <w:r w:rsidRPr="001F079D">
        <w:rPr>
          <w:rStyle w:val="FootnoteReference"/>
          <w:sz w:val="26"/>
          <w:szCs w:val="26"/>
        </w:rPr>
        <w:footnoteRef/>
      </w:r>
      <w:r w:rsidRPr="001F079D">
        <w:rPr>
          <w:sz w:val="26"/>
          <w:szCs w:val="26"/>
        </w:rPr>
        <w:t xml:space="preserve"> </w:t>
      </w:r>
      <w:r>
        <w:rPr>
          <w:color w:val="auto"/>
          <w:sz w:val="26"/>
          <w:szCs w:val="26"/>
        </w:rPr>
        <w:tab/>
        <w:t>The appliances are a heater and water heater.  Tr. at 103.</w:t>
      </w:r>
    </w:p>
  </w:footnote>
  <w:footnote w:id="14">
    <w:p w14:paraId="535A798E" w14:textId="77777777" w:rsidR="00C81E34" w:rsidRPr="001F079D" w:rsidRDefault="00C81E34" w:rsidP="009A5939">
      <w:pPr>
        <w:pStyle w:val="FootnoteText"/>
        <w:spacing w:after="120"/>
        <w:ind w:left="14" w:firstLine="706"/>
        <w:rPr>
          <w:sz w:val="26"/>
          <w:szCs w:val="26"/>
        </w:rPr>
      </w:pPr>
      <w:r w:rsidRPr="001F079D">
        <w:rPr>
          <w:rStyle w:val="FootnoteReference"/>
          <w:sz w:val="26"/>
          <w:szCs w:val="26"/>
        </w:rPr>
        <w:footnoteRef/>
      </w:r>
      <w:r w:rsidRPr="001F079D">
        <w:rPr>
          <w:sz w:val="26"/>
          <w:szCs w:val="26"/>
        </w:rPr>
        <w:t xml:space="preserve"> </w:t>
      </w:r>
      <w:r w:rsidRPr="001F079D">
        <w:rPr>
          <w:sz w:val="26"/>
          <w:szCs w:val="26"/>
        </w:rPr>
        <w:tab/>
        <w:t>PGW stated that although it terminated the Complainant’s service for non-payment back in 1992, it is using a starting date of March 18, 2010 for the billing because that was the date it visited the Service Address.  Tr. at 102-103</w:t>
      </w:r>
      <w:r>
        <w:rPr>
          <w:sz w:val="26"/>
          <w:szCs w:val="26"/>
        </w:rPr>
        <w:t>.</w:t>
      </w:r>
    </w:p>
  </w:footnote>
  <w:footnote w:id="15">
    <w:p w14:paraId="50F61693" w14:textId="77777777" w:rsidR="00C81E34" w:rsidRPr="001F079D" w:rsidRDefault="00C81E34" w:rsidP="009A5939">
      <w:pPr>
        <w:pStyle w:val="FootnoteText"/>
        <w:spacing w:after="120"/>
        <w:ind w:left="14" w:firstLine="706"/>
        <w:rPr>
          <w:sz w:val="26"/>
          <w:szCs w:val="26"/>
        </w:rPr>
      </w:pPr>
      <w:r w:rsidRPr="001F079D">
        <w:rPr>
          <w:rStyle w:val="FootnoteReference"/>
          <w:sz w:val="26"/>
          <w:szCs w:val="26"/>
        </w:rPr>
        <w:footnoteRef/>
      </w:r>
      <w:r w:rsidRPr="001F079D">
        <w:rPr>
          <w:sz w:val="26"/>
          <w:szCs w:val="26"/>
        </w:rPr>
        <w:t xml:space="preserve"> </w:t>
      </w:r>
      <w:r w:rsidRPr="001F079D">
        <w:rPr>
          <w:sz w:val="26"/>
          <w:szCs w:val="26"/>
        </w:rPr>
        <w:tab/>
        <w:t>PGW rated the</w:t>
      </w:r>
      <w:r>
        <w:rPr>
          <w:sz w:val="26"/>
          <w:szCs w:val="26"/>
        </w:rPr>
        <w:t xml:space="preserve"> Complainant’s gas house </w:t>
      </w:r>
      <w:r w:rsidRPr="001F079D">
        <w:rPr>
          <w:sz w:val="26"/>
          <w:szCs w:val="26"/>
        </w:rPr>
        <w:t xml:space="preserve">heater at 280,000 BTUs for 14,755.09 </w:t>
      </w:r>
      <w:proofErr w:type="spellStart"/>
      <w:r w:rsidRPr="001F079D">
        <w:rPr>
          <w:sz w:val="26"/>
          <w:szCs w:val="26"/>
        </w:rPr>
        <w:t>ccf</w:t>
      </w:r>
      <w:proofErr w:type="spellEnd"/>
      <w:r w:rsidRPr="001F079D">
        <w:rPr>
          <w:sz w:val="26"/>
          <w:szCs w:val="26"/>
        </w:rPr>
        <w:t xml:space="preserve"> </w:t>
      </w:r>
      <w:r>
        <w:rPr>
          <w:sz w:val="26"/>
          <w:szCs w:val="26"/>
        </w:rPr>
        <w:t xml:space="preserve">usage </w:t>
      </w:r>
      <w:r w:rsidRPr="001F079D">
        <w:rPr>
          <w:sz w:val="26"/>
          <w:szCs w:val="26"/>
        </w:rPr>
        <w:t xml:space="preserve">at 700 EFLH and </w:t>
      </w:r>
      <w:r>
        <w:rPr>
          <w:sz w:val="26"/>
          <w:szCs w:val="26"/>
        </w:rPr>
        <w:t>the water heater</w:t>
      </w:r>
      <w:r w:rsidRPr="001F079D">
        <w:rPr>
          <w:sz w:val="26"/>
          <w:szCs w:val="26"/>
        </w:rPr>
        <w:t xml:space="preserve"> at 40,000 BTUs at 1,547.23 </w:t>
      </w:r>
      <w:proofErr w:type="spellStart"/>
      <w:r w:rsidRPr="001F079D">
        <w:rPr>
          <w:sz w:val="26"/>
          <w:szCs w:val="26"/>
        </w:rPr>
        <w:t>ccf</w:t>
      </w:r>
      <w:proofErr w:type="spellEnd"/>
      <w:r w:rsidRPr="001F079D">
        <w:rPr>
          <w:sz w:val="26"/>
          <w:szCs w:val="26"/>
        </w:rPr>
        <w:t xml:space="preserve"> </w:t>
      </w:r>
      <w:r>
        <w:rPr>
          <w:sz w:val="26"/>
          <w:szCs w:val="26"/>
        </w:rPr>
        <w:t xml:space="preserve">usage </w:t>
      </w:r>
      <w:r w:rsidRPr="001F079D">
        <w:rPr>
          <w:sz w:val="26"/>
          <w:szCs w:val="26"/>
        </w:rPr>
        <w:t xml:space="preserve">at 500 EFLH.  </w:t>
      </w:r>
      <w:r>
        <w:rPr>
          <w:sz w:val="26"/>
          <w:szCs w:val="26"/>
        </w:rPr>
        <w:t>PGW, t</w:t>
      </w:r>
      <w:r w:rsidRPr="001F079D">
        <w:rPr>
          <w:sz w:val="26"/>
          <w:szCs w:val="26"/>
        </w:rPr>
        <w:t>he</w:t>
      </w:r>
      <w:r>
        <w:rPr>
          <w:sz w:val="26"/>
          <w:szCs w:val="26"/>
        </w:rPr>
        <w:t>refore, calculated the Complainant’s</w:t>
      </w:r>
      <w:r w:rsidRPr="001F079D">
        <w:rPr>
          <w:sz w:val="26"/>
          <w:szCs w:val="26"/>
        </w:rPr>
        <w:t xml:space="preserve"> total usage</w:t>
      </w:r>
      <w:r>
        <w:rPr>
          <w:sz w:val="26"/>
          <w:szCs w:val="26"/>
        </w:rPr>
        <w:t xml:space="preserve"> as </w:t>
      </w:r>
      <w:r w:rsidRPr="001F079D">
        <w:rPr>
          <w:sz w:val="26"/>
          <w:szCs w:val="26"/>
        </w:rPr>
        <w:t>14,755.09</w:t>
      </w:r>
      <w:r>
        <w:rPr>
          <w:sz w:val="26"/>
          <w:szCs w:val="26"/>
        </w:rPr>
        <w:t xml:space="preserve"> </w:t>
      </w:r>
      <w:proofErr w:type="spellStart"/>
      <w:r>
        <w:rPr>
          <w:sz w:val="26"/>
          <w:szCs w:val="26"/>
        </w:rPr>
        <w:t>ccf</w:t>
      </w:r>
      <w:proofErr w:type="spellEnd"/>
      <w:r w:rsidRPr="001F079D">
        <w:rPr>
          <w:sz w:val="26"/>
          <w:szCs w:val="26"/>
        </w:rPr>
        <w:t xml:space="preserve"> + 1,547.23 </w:t>
      </w:r>
      <w:proofErr w:type="spellStart"/>
      <w:r>
        <w:rPr>
          <w:sz w:val="26"/>
          <w:szCs w:val="26"/>
        </w:rPr>
        <w:t>ccf</w:t>
      </w:r>
      <w:proofErr w:type="spellEnd"/>
      <w:r>
        <w:rPr>
          <w:sz w:val="26"/>
          <w:szCs w:val="26"/>
        </w:rPr>
        <w:t xml:space="preserve"> </w:t>
      </w:r>
      <w:r w:rsidRPr="001F079D">
        <w:rPr>
          <w:sz w:val="26"/>
          <w:szCs w:val="26"/>
        </w:rPr>
        <w:t xml:space="preserve">= 16,302 </w:t>
      </w:r>
      <w:proofErr w:type="spellStart"/>
      <w:r w:rsidRPr="001F079D">
        <w:rPr>
          <w:sz w:val="26"/>
          <w:szCs w:val="26"/>
        </w:rPr>
        <w:t>ccf</w:t>
      </w:r>
      <w:proofErr w:type="spellEnd"/>
      <w:r w:rsidRPr="001F079D">
        <w:rPr>
          <w:sz w:val="26"/>
          <w:szCs w:val="26"/>
        </w:rPr>
        <w:t xml:space="preserve">.  PGW </w:t>
      </w:r>
      <w:proofErr w:type="spellStart"/>
      <w:r w:rsidRPr="001F079D">
        <w:rPr>
          <w:sz w:val="26"/>
          <w:szCs w:val="26"/>
        </w:rPr>
        <w:t>Exh</w:t>
      </w:r>
      <w:proofErr w:type="spellEnd"/>
      <w:r w:rsidRPr="001F079D">
        <w:rPr>
          <w:sz w:val="26"/>
          <w:szCs w:val="26"/>
        </w:rPr>
        <w:t xml:space="preserve">. 9 at 2.  </w:t>
      </w:r>
    </w:p>
  </w:footnote>
  <w:footnote w:id="16">
    <w:p w14:paraId="0BCCE504" w14:textId="0BF23FF6" w:rsidR="00C81E34" w:rsidRPr="0029448F" w:rsidRDefault="00C81E34" w:rsidP="00DB428E">
      <w:pPr>
        <w:pStyle w:val="FootnoteText"/>
        <w:spacing w:after="120"/>
        <w:ind w:left="14" w:firstLine="706"/>
        <w:rPr>
          <w:sz w:val="26"/>
          <w:szCs w:val="26"/>
        </w:rPr>
      </w:pPr>
      <w:r w:rsidRPr="0029448F">
        <w:rPr>
          <w:rStyle w:val="FootnoteReference"/>
          <w:sz w:val="26"/>
          <w:szCs w:val="26"/>
        </w:rPr>
        <w:footnoteRef/>
      </w:r>
      <w:r w:rsidRPr="0029448F">
        <w:rPr>
          <w:sz w:val="26"/>
          <w:szCs w:val="26"/>
        </w:rPr>
        <w:t xml:space="preserve"> </w:t>
      </w:r>
      <w:r w:rsidRPr="0029448F">
        <w:rPr>
          <w:sz w:val="26"/>
          <w:szCs w:val="26"/>
        </w:rPr>
        <w:tab/>
        <w:t>The $</w:t>
      </w:r>
      <w:r w:rsidR="001E5104">
        <w:rPr>
          <w:sz w:val="26"/>
          <w:szCs w:val="26"/>
        </w:rPr>
        <w:t>2</w:t>
      </w:r>
      <w:r w:rsidRPr="0029448F">
        <w:rPr>
          <w:sz w:val="26"/>
          <w:szCs w:val="26"/>
        </w:rPr>
        <w:t>,000 amount is determined by $</w:t>
      </w:r>
      <w:r w:rsidR="001E5104">
        <w:rPr>
          <w:sz w:val="26"/>
          <w:szCs w:val="26"/>
        </w:rPr>
        <w:t>25</w:t>
      </w:r>
      <w:r w:rsidRPr="0029448F">
        <w:rPr>
          <w:sz w:val="26"/>
          <w:szCs w:val="26"/>
        </w:rPr>
        <w:t>0 per year x 8 years = $</w:t>
      </w:r>
      <w:r w:rsidR="001E5104">
        <w:rPr>
          <w:sz w:val="26"/>
          <w:szCs w:val="26"/>
        </w:rPr>
        <w:t>2</w:t>
      </w:r>
      <w:r w:rsidRPr="0029448F">
        <w:rPr>
          <w:sz w:val="26"/>
          <w:szCs w:val="26"/>
        </w:rPr>
        <w:t xml:space="preserve">,000. </w:t>
      </w:r>
    </w:p>
  </w:footnote>
  <w:footnote w:id="17">
    <w:p w14:paraId="4E7A753D" w14:textId="7B3486E5" w:rsidR="001E5104" w:rsidRPr="00C965DD" w:rsidRDefault="001E5104" w:rsidP="00C965DD">
      <w:pPr>
        <w:pStyle w:val="FootnoteText"/>
        <w:ind w:left="0" w:firstLine="720"/>
        <w:rPr>
          <w:i/>
          <w:iCs/>
          <w:color w:val="auto"/>
          <w:sz w:val="26"/>
          <w:szCs w:val="26"/>
        </w:rPr>
      </w:pPr>
      <w:r w:rsidRPr="00C965DD">
        <w:rPr>
          <w:rStyle w:val="FootnoteReference"/>
          <w:sz w:val="26"/>
          <w:szCs w:val="26"/>
        </w:rPr>
        <w:footnoteRef/>
      </w:r>
      <w:r w:rsidRPr="00C965DD">
        <w:rPr>
          <w:sz w:val="26"/>
          <w:szCs w:val="26"/>
        </w:rPr>
        <w:t xml:space="preserve"> </w:t>
      </w:r>
      <w:r w:rsidRPr="001952D9">
        <w:rPr>
          <w:color w:val="auto"/>
          <w:sz w:val="26"/>
          <w:szCs w:val="26"/>
        </w:rPr>
        <w:tab/>
      </w:r>
      <w:r w:rsidRPr="001952D9">
        <w:rPr>
          <w:i/>
          <w:iCs/>
          <w:color w:val="auto"/>
          <w:sz w:val="26"/>
          <w:szCs w:val="26"/>
        </w:rPr>
        <w:t>Marcus Love</w:t>
      </w:r>
      <w:r w:rsidRPr="009175DC">
        <w:rPr>
          <w:color w:val="auto"/>
          <w:sz w:val="26"/>
          <w:szCs w:val="26"/>
        </w:rPr>
        <w:t xml:space="preserve">, </w:t>
      </w:r>
      <w:r w:rsidRPr="001952D9">
        <w:rPr>
          <w:i/>
          <w:iCs/>
          <w:color w:val="auto"/>
          <w:sz w:val="26"/>
          <w:szCs w:val="26"/>
        </w:rPr>
        <w:t>et al</w:t>
      </w:r>
      <w:r w:rsidR="00C02682">
        <w:rPr>
          <w:i/>
          <w:iCs/>
          <w:color w:val="auto"/>
          <w:sz w:val="26"/>
          <w:szCs w:val="26"/>
        </w:rPr>
        <w:t>.</w:t>
      </w:r>
      <w:r w:rsidRPr="001952D9">
        <w:rPr>
          <w:color w:val="auto"/>
          <w:sz w:val="26"/>
          <w:szCs w:val="26"/>
        </w:rPr>
        <w:t>, involved instances whereby PGW did not timely investigate zero consumption reading</w:t>
      </w:r>
      <w:r w:rsidR="006C6667" w:rsidRPr="001952D9">
        <w:rPr>
          <w:color w:val="auto"/>
          <w:sz w:val="26"/>
          <w:szCs w:val="26"/>
        </w:rPr>
        <w:t>s from a meter.  In the present matter, the meter at issue is of pre-AMR vintage, and service was discontinued to the Service Address on or about 1992.</w:t>
      </w:r>
      <w:r w:rsidRPr="001952D9">
        <w:rPr>
          <w:color w:val="auto"/>
          <w:sz w:val="26"/>
          <w:szCs w:val="26"/>
        </w:rPr>
        <w:t xml:space="preserve"> </w:t>
      </w:r>
      <w:r w:rsidRPr="001952D9">
        <w:rPr>
          <w:i/>
          <w:iCs/>
          <w:color w:val="auto"/>
          <w:sz w:val="26"/>
          <w:szCs w:val="2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4CFF"/>
    <w:multiLevelType w:val="hybridMultilevel"/>
    <w:tmpl w:val="51E64C94"/>
    <w:lvl w:ilvl="0" w:tplc="3A60C2E0">
      <w:start w:val="3"/>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C06B06">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9A5F80">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12FB9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888FB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76AEE6">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3C0216">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D0A6D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C8A3F6">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2F2DC3"/>
    <w:multiLevelType w:val="hybridMultilevel"/>
    <w:tmpl w:val="4EEAE206"/>
    <w:lvl w:ilvl="0" w:tplc="B30660CE">
      <w:start w:val="1"/>
      <w:numFmt w:val="decimal"/>
      <w:lvlText w:val="%1."/>
      <w:lvlJc w:val="left"/>
      <w:pPr>
        <w:ind w:left="2160" w:hanging="720"/>
      </w:pPr>
      <w:rPr>
        <w:rFonts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77617"/>
    <w:multiLevelType w:val="hybridMultilevel"/>
    <w:tmpl w:val="CB5C09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84F33"/>
    <w:multiLevelType w:val="hybridMultilevel"/>
    <w:tmpl w:val="2218497A"/>
    <w:lvl w:ilvl="0" w:tplc="AC8E3D0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151135D"/>
    <w:multiLevelType w:val="hybridMultilevel"/>
    <w:tmpl w:val="242AA3C0"/>
    <w:lvl w:ilvl="0" w:tplc="A70E4440">
      <w:start w:val="1"/>
      <w:numFmt w:val="decimal"/>
      <w:lvlText w:val="%1."/>
      <w:lvlJc w:val="left"/>
      <w:pPr>
        <w:ind w:left="1800" w:hanging="360"/>
      </w:pPr>
      <w:rPr>
        <w:rFonts w:hint="default"/>
        <w:b/>
        <w:bCs/>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4A6156"/>
    <w:multiLevelType w:val="hybridMultilevel"/>
    <w:tmpl w:val="009A96B8"/>
    <w:lvl w:ilvl="0" w:tplc="8EE0AD96">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FB0BD6"/>
    <w:multiLevelType w:val="hybridMultilevel"/>
    <w:tmpl w:val="B63CBB86"/>
    <w:lvl w:ilvl="0" w:tplc="8B4A3172">
      <w:start w:val="1"/>
      <w:numFmt w:val="decimal"/>
      <w:lvlText w:val="(%1)"/>
      <w:lvlJc w:val="left"/>
      <w:pPr>
        <w:ind w:left="1800" w:hanging="360"/>
      </w:pPr>
      <w:rPr>
        <w:rFonts w:hint="default"/>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34A55087"/>
    <w:multiLevelType w:val="hybridMultilevel"/>
    <w:tmpl w:val="1FF67B68"/>
    <w:lvl w:ilvl="0" w:tplc="C28AB426">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BA733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08EAC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983612">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4C5434">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180128">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D874C4">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A2C03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32CE72">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E32A8B"/>
    <w:multiLevelType w:val="hybridMultilevel"/>
    <w:tmpl w:val="80D29252"/>
    <w:lvl w:ilvl="0" w:tplc="F954903C">
      <w:start w:val="18"/>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BE6A36">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2C0ED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567B3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A8B6B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12673A">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609E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A48BB4">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A05E08">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6C11A9C"/>
    <w:multiLevelType w:val="hybridMultilevel"/>
    <w:tmpl w:val="0E423FB4"/>
    <w:lvl w:ilvl="0" w:tplc="436CDAC0">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183530">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E8E16A">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96514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C8B60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22769C">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2419A4">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1C988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E28A4A">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A914FB1"/>
    <w:multiLevelType w:val="hybridMultilevel"/>
    <w:tmpl w:val="80D29252"/>
    <w:lvl w:ilvl="0" w:tplc="F954903C">
      <w:start w:val="18"/>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BE6A36">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2C0ED8">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567B3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A8B6B2">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12673A">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609E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A48BB4">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A05E08">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C6F6A29"/>
    <w:multiLevelType w:val="hybridMultilevel"/>
    <w:tmpl w:val="9C804286"/>
    <w:lvl w:ilvl="0" w:tplc="AD66AD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D8B58DE"/>
    <w:multiLevelType w:val="hybridMultilevel"/>
    <w:tmpl w:val="2218497A"/>
    <w:lvl w:ilvl="0" w:tplc="AC8E3D0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4AE27D6"/>
    <w:multiLevelType w:val="hybridMultilevel"/>
    <w:tmpl w:val="F97A77E0"/>
    <w:lvl w:ilvl="0" w:tplc="6F601360">
      <w:start w:val="1"/>
      <w:numFmt w:val="decimal"/>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F210C4">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883CB6">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00E22E">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1A4106">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A3C72">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24559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20F52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8A01D8">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63B291A"/>
    <w:multiLevelType w:val="hybridMultilevel"/>
    <w:tmpl w:val="9F32BBB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7A207CE9"/>
    <w:multiLevelType w:val="hybridMultilevel"/>
    <w:tmpl w:val="853A6642"/>
    <w:lvl w:ilvl="0" w:tplc="188030D0">
      <w:start w:val="1"/>
      <w:numFmt w:val="decimal"/>
      <w:lvlText w:val="%1."/>
      <w:lvlJc w:val="left"/>
      <w:pPr>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3"/>
  </w:num>
  <w:num w:numId="4">
    <w:abstractNumId w:val="0"/>
  </w:num>
  <w:num w:numId="5">
    <w:abstractNumId w:val="9"/>
  </w:num>
  <w:num w:numId="6">
    <w:abstractNumId w:val="10"/>
  </w:num>
  <w:num w:numId="7">
    <w:abstractNumId w:val="2"/>
  </w:num>
  <w:num w:numId="8">
    <w:abstractNumId w:val="6"/>
  </w:num>
  <w:num w:numId="9">
    <w:abstractNumId w:val="12"/>
  </w:num>
  <w:num w:numId="10">
    <w:abstractNumId w:val="3"/>
  </w:num>
  <w:num w:numId="11">
    <w:abstractNumId w:val="14"/>
  </w:num>
  <w:num w:numId="12">
    <w:abstractNumId w:val="15"/>
  </w:num>
  <w:num w:numId="13">
    <w:abstractNumId w:val="5"/>
  </w:num>
  <w:num w:numId="14">
    <w:abstractNumId w:val="11"/>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6C"/>
    <w:rsid w:val="000074E3"/>
    <w:rsid w:val="000108B4"/>
    <w:rsid w:val="00014A7E"/>
    <w:rsid w:val="00022892"/>
    <w:rsid w:val="00022E79"/>
    <w:rsid w:val="0002665B"/>
    <w:rsid w:val="0003519D"/>
    <w:rsid w:val="000450E1"/>
    <w:rsid w:val="00064F87"/>
    <w:rsid w:val="00066ECE"/>
    <w:rsid w:val="00073815"/>
    <w:rsid w:val="00074162"/>
    <w:rsid w:val="00076E1C"/>
    <w:rsid w:val="00086782"/>
    <w:rsid w:val="00095875"/>
    <w:rsid w:val="000969D3"/>
    <w:rsid w:val="000A513C"/>
    <w:rsid w:val="000B30F2"/>
    <w:rsid w:val="000C31B2"/>
    <w:rsid w:val="000C32DF"/>
    <w:rsid w:val="000C6344"/>
    <w:rsid w:val="000D1C4B"/>
    <w:rsid w:val="000D22A5"/>
    <w:rsid w:val="000D6237"/>
    <w:rsid w:val="000F2495"/>
    <w:rsid w:val="000F3791"/>
    <w:rsid w:val="000F7FB8"/>
    <w:rsid w:val="00107717"/>
    <w:rsid w:val="00115286"/>
    <w:rsid w:val="00117407"/>
    <w:rsid w:val="001224A7"/>
    <w:rsid w:val="00124674"/>
    <w:rsid w:val="00124A1A"/>
    <w:rsid w:val="00126193"/>
    <w:rsid w:val="00126711"/>
    <w:rsid w:val="001312BD"/>
    <w:rsid w:val="00133556"/>
    <w:rsid w:val="00136C61"/>
    <w:rsid w:val="00160F19"/>
    <w:rsid w:val="00161CDE"/>
    <w:rsid w:val="001648B7"/>
    <w:rsid w:val="001674B1"/>
    <w:rsid w:val="001701FE"/>
    <w:rsid w:val="00172F29"/>
    <w:rsid w:val="001734DC"/>
    <w:rsid w:val="00176F81"/>
    <w:rsid w:val="00185814"/>
    <w:rsid w:val="001952D9"/>
    <w:rsid w:val="00195521"/>
    <w:rsid w:val="00196C54"/>
    <w:rsid w:val="00197A01"/>
    <w:rsid w:val="001A0FFE"/>
    <w:rsid w:val="001A2EA9"/>
    <w:rsid w:val="001B2E8D"/>
    <w:rsid w:val="001B3807"/>
    <w:rsid w:val="001C60EF"/>
    <w:rsid w:val="001C64A5"/>
    <w:rsid w:val="001D50B0"/>
    <w:rsid w:val="001D7F48"/>
    <w:rsid w:val="001E5104"/>
    <w:rsid w:val="001F079D"/>
    <w:rsid w:val="001F2AAB"/>
    <w:rsid w:val="002045F7"/>
    <w:rsid w:val="00204F71"/>
    <w:rsid w:val="00217F26"/>
    <w:rsid w:val="00222C49"/>
    <w:rsid w:val="002264DA"/>
    <w:rsid w:val="0023691D"/>
    <w:rsid w:val="0024183A"/>
    <w:rsid w:val="002419C9"/>
    <w:rsid w:val="00241E3C"/>
    <w:rsid w:val="00243428"/>
    <w:rsid w:val="00256FED"/>
    <w:rsid w:val="00261347"/>
    <w:rsid w:val="00262685"/>
    <w:rsid w:val="00267816"/>
    <w:rsid w:val="0027396A"/>
    <w:rsid w:val="00277B0D"/>
    <w:rsid w:val="00286DFD"/>
    <w:rsid w:val="002A1AEA"/>
    <w:rsid w:val="002B329D"/>
    <w:rsid w:val="002B72B7"/>
    <w:rsid w:val="002C729B"/>
    <w:rsid w:val="002C7EBA"/>
    <w:rsid w:val="002D5E67"/>
    <w:rsid w:val="002D62F8"/>
    <w:rsid w:val="002E1FB0"/>
    <w:rsid w:val="002E7627"/>
    <w:rsid w:val="002F12E0"/>
    <w:rsid w:val="002F3143"/>
    <w:rsid w:val="002F6505"/>
    <w:rsid w:val="00302495"/>
    <w:rsid w:val="00323D5B"/>
    <w:rsid w:val="003318D2"/>
    <w:rsid w:val="00340588"/>
    <w:rsid w:val="0034597E"/>
    <w:rsid w:val="0034725E"/>
    <w:rsid w:val="00347461"/>
    <w:rsid w:val="0034766D"/>
    <w:rsid w:val="0035326E"/>
    <w:rsid w:val="00376488"/>
    <w:rsid w:val="0039426C"/>
    <w:rsid w:val="00395292"/>
    <w:rsid w:val="003A1D2C"/>
    <w:rsid w:val="003A7881"/>
    <w:rsid w:val="003B1BF2"/>
    <w:rsid w:val="003B2119"/>
    <w:rsid w:val="003B2D6B"/>
    <w:rsid w:val="003B4EDB"/>
    <w:rsid w:val="003C3070"/>
    <w:rsid w:val="003C35FB"/>
    <w:rsid w:val="003C7B1A"/>
    <w:rsid w:val="003D0B09"/>
    <w:rsid w:val="003D6523"/>
    <w:rsid w:val="003D6C8B"/>
    <w:rsid w:val="003E16D5"/>
    <w:rsid w:val="003F04B5"/>
    <w:rsid w:val="00402488"/>
    <w:rsid w:val="004074CD"/>
    <w:rsid w:val="00410124"/>
    <w:rsid w:val="0041142F"/>
    <w:rsid w:val="004120EE"/>
    <w:rsid w:val="00422A3B"/>
    <w:rsid w:val="00426341"/>
    <w:rsid w:val="00430709"/>
    <w:rsid w:val="00434FA3"/>
    <w:rsid w:val="0044139C"/>
    <w:rsid w:val="004524D4"/>
    <w:rsid w:val="00453A40"/>
    <w:rsid w:val="00453CD1"/>
    <w:rsid w:val="00454CD8"/>
    <w:rsid w:val="004600BE"/>
    <w:rsid w:val="0046210D"/>
    <w:rsid w:val="00462FEB"/>
    <w:rsid w:val="00470240"/>
    <w:rsid w:val="00473FDB"/>
    <w:rsid w:val="004741E2"/>
    <w:rsid w:val="00475995"/>
    <w:rsid w:val="00481093"/>
    <w:rsid w:val="00482A95"/>
    <w:rsid w:val="004918D3"/>
    <w:rsid w:val="00495D7D"/>
    <w:rsid w:val="004A08FC"/>
    <w:rsid w:val="004A0DD3"/>
    <w:rsid w:val="004A453B"/>
    <w:rsid w:val="004A69B0"/>
    <w:rsid w:val="004B51CB"/>
    <w:rsid w:val="004B610E"/>
    <w:rsid w:val="004C12DD"/>
    <w:rsid w:val="004C5454"/>
    <w:rsid w:val="004C56B5"/>
    <w:rsid w:val="004D3551"/>
    <w:rsid w:val="004E2D64"/>
    <w:rsid w:val="004F00CC"/>
    <w:rsid w:val="004F052C"/>
    <w:rsid w:val="00515931"/>
    <w:rsid w:val="005205F1"/>
    <w:rsid w:val="005241D2"/>
    <w:rsid w:val="00530249"/>
    <w:rsid w:val="00530499"/>
    <w:rsid w:val="00533B63"/>
    <w:rsid w:val="00552DDD"/>
    <w:rsid w:val="00560B6C"/>
    <w:rsid w:val="00560CDD"/>
    <w:rsid w:val="00562264"/>
    <w:rsid w:val="00562A8E"/>
    <w:rsid w:val="0057319C"/>
    <w:rsid w:val="00582CEC"/>
    <w:rsid w:val="005901CB"/>
    <w:rsid w:val="005A0DB8"/>
    <w:rsid w:val="005A1144"/>
    <w:rsid w:val="005A1E29"/>
    <w:rsid w:val="005A2B43"/>
    <w:rsid w:val="005A5A57"/>
    <w:rsid w:val="005A75AD"/>
    <w:rsid w:val="005B0828"/>
    <w:rsid w:val="005B17AC"/>
    <w:rsid w:val="005C21E5"/>
    <w:rsid w:val="005C3903"/>
    <w:rsid w:val="005D59DE"/>
    <w:rsid w:val="005D5F13"/>
    <w:rsid w:val="005D7BC3"/>
    <w:rsid w:val="005E01DA"/>
    <w:rsid w:val="005E2199"/>
    <w:rsid w:val="005F5BA9"/>
    <w:rsid w:val="006016B5"/>
    <w:rsid w:val="006043ED"/>
    <w:rsid w:val="006064F9"/>
    <w:rsid w:val="00607441"/>
    <w:rsid w:val="00607DEC"/>
    <w:rsid w:val="0061026C"/>
    <w:rsid w:val="006119F9"/>
    <w:rsid w:val="0061360F"/>
    <w:rsid w:val="006167B5"/>
    <w:rsid w:val="00620CD3"/>
    <w:rsid w:val="00626B5F"/>
    <w:rsid w:val="00630528"/>
    <w:rsid w:val="006436BB"/>
    <w:rsid w:val="00651722"/>
    <w:rsid w:val="0065208A"/>
    <w:rsid w:val="00670FBF"/>
    <w:rsid w:val="0068274F"/>
    <w:rsid w:val="006832A3"/>
    <w:rsid w:val="00686A4D"/>
    <w:rsid w:val="006879E4"/>
    <w:rsid w:val="00692D67"/>
    <w:rsid w:val="006A16A3"/>
    <w:rsid w:val="006A5B56"/>
    <w:rsid w:val="006B1D95"/>
    <w:rsid w:val="006B270B"/>
    <w:rsid w:val="006C6667"/>
    <w:rsid w:val="006E1E2A"/>
    <w:rsid w:val="006F3483"/>
    <w:rsid w:val="006F4A6F"/>
    <w:rsid w:val="00701D38"/>
    <w:rsid w:val="00705265"/>
    <w:rsid w:val="00712802"/>
    <w:rsid w:val="0071394A"/>
    <w:rsid w:val="0071477D"/>
    <w:rsid w:val="00716474"/>
    <w:rsid w:val="00722F10"/>
    <w:rsid w:val="00723FA8"/>
    <w:rsid w:val="00731FD4"/>
    <w:rsid w:val="00733868"/>
    <w:rsid w:val="00735016"/>
    <w:rsid w:val="00736F69"/>
    <w:rsid w:val="0074283C"/>
    <w:rsid w:val="00745655"/>
    <w:rsid w:val="00747E9B"/>
    <w:rsid w:val="00753D3C"/>
    <w:rsid w:val="007574CB"/>
    <w:rsid w:val="00757588"/>
    <w:rsid w:val="00766C33"/>
    <w:rsid w:val="007711B3"/>
    <w:rsid w:val="007775C7"/>
    <w:rsid w:val="007848CE"/>
    <w:rsid w:val="007950D9"/>
    <w:rsid w:val="007A788E"/>
    <w:rsid w:val="007B6913"/>
    <w:rsid w:val="007C477E"/>
    <w:rsid w:val="007C4E21"/>
    <w:rsid w:val="007C52B5"/>
    <w:rsid w:val="007C7FB0"/>
    <w:rsid w:val="007E47D0"/>
    <w:rsid w:val="007E4B6B"/>
    <w:rsid w:val="007F0F73"/>
    <w:rsid w:val="007F3503"/>
    <w:rsid w:val="008014F8"/>
    <w:rsid w:val="00804BD6"/>
    <w:rsid w:val="00806E88"/>
    <w:rsid w:val="00822A1E"/>
    <w:rsid w:val="00823655"/>
    <w:rsid w:val="00834B57"/>
    <w:rsid w:val="008370EE"/>
    <w:rsid w:val="00837DA5"/>
    <w:rsid w:val="0084298A"/>
    <w:rsid w:val="008432F4"/>
    <w:rsid w:val="0085352C"/>
    <w:rsid w:val="00854176"/>
    <w:rsid w:val="0087549E"/>
    <w:rsid w:val="00885B3B"/>
    <w:rsid w:val="00890826"/>
    <w:rsid w:val="00893370"/>
    <w:rsid w:val="0089404C"/>
    <w:rsid w:val="008A2717"/>
    <w:rsid w:val="008B0F1B"/>
    <w:rsid w:val="008B5EF4"/>
    <w:rsid w:val="008C0EFF"/>
    <w:rsid w:val="008C13A2"/>
    <w:rsid w:val="008C171B"/>
    <w:rsid w:val="008C25CA"/>
    <w:rsid w:val="008C5779"/>
    <w:rsid w:val="008C5817"/>
    <w:rsid w:val="008C784C"/>
    <w:rsid w:val="008D11B9"/>
    <w:rsid w:val="008D23BC"/>
    <w:rsid w:val="008D457C"/>
    <w:rsid w:val="008D6558"/>
    <w:rsid w:val="008E0045"/>
    <w:rsid w:val="008E0D3C"/>
    <w:rsid w:val="008E0D4C"/>
    <w:rsid w:val="008E3EEE"/>
    <w:rsid w:val="008E6C87"/>
    <w:rsid w:val="008F3105"/>
    <w:rsid w:val="008F46D7"/>
    <w:rsid w:val="008F47CC"/>
    <w:rsid w:val="009104E9"/>
    <w:rsid w:val="00914AFC"/>
    <w:rsid w:val="009156D2"/>
    <w:rsid w:val="009175DC"/>
    <w:rsid w:val="00923D70"/>
    <w:rsid w:val="00925BFC"/>
    <w:rsid w:val="00935307"/>
    <w:rsid w:val="0094078A"/>
    <w:rsid w:val="00940879"/>
    <w:rsid w:val="0095601B"/>
    <w:rsid w:val="00960455"/>
    <w:rsid w:val="00964597"/>
    <w:rsid w:val="00972E0C"/>
    <w:rsid w:val="00976057"/>
    <w:rsid w:val="009819E3"/>
    <w:rsid w:val="0098535C"/>
    <w:rsid w:val="009871DC"/>
    <w:rsid w:val="009962E8"/>
    <w:rsid w:val="00996F7F"/>
    <w:rsid w:val="00997D45"/>
    <w:rsid w:val="009A261E"/>
    <w:rsid w:val="009A3FD6"/>
    <w:rsid w:val="009A41F9"/>
    <w:rsid w:val="009A5939"/>
    <w:rsid w:val="009B5A23"/>
    <w:rsid w:val="009C23D2"/>
    <w:rsid w:val="009C2F01"/>
    <w:rsid w:val="009C330F"/>
    <w:rsid w:val="009E28A9"/>
    <w:rsid w:val="009E6106"/>
    <w:rsid w:val="009F2C42"/>
    <w:rsid w:val="009F3E29"/>
    <w:rsid w:val="009F52C6"/>
    <w:rsid w:val="009F7C7C"/>
    <w:rsid w:val="00A05EAF"/>
    <w:rsid w:val="00A106D8"/>
    <w:rsid w:val="00A13208"/>
    <w:rsid w:val="00A13BE2"/>
    <w:rsid w:val="00A1507A"/>
    <w:rsid w:val="00A2351D"/>
    <w:rsid w:val="00A24AF8"/>
    <w:rsid w:val="00A2755B"/>
    <w:rsid w:val="00A3020B"/>
    <w:rsid w:val="00A36056"/>
    <w:rsid w:val="00A36393"/>
    <w:rsid w:val="00A40ED6"/>
    <w:rsid w:val="00A431E9"/>
    <w:rsid w:val="00A44008"/>
    <w:rsid w:val="00A50F4D"/>
    <w:rsid w:val="00A5460E"/>
    <w:rsid w:val="00A54781"/>
    <w:rsid w:val="00A6030A"/>
    <w:rsid w:val="00A61D96"/>
    <w:rsid w:val="00A638BF"/>
    <w:rsid w:val="00A6459C"/>
    <w:rsid w:val="00A6486C"/>
    <w:rsid w:val="00A714DB"/>
    <w:rsid w:val="00A71A99"/>
    <w:rsid w:val="00A732E4"/>
    <w:rsid w:val="00A75856"/>
    <w:rsid w:val="00A82220"/>
    <w:rsid w:val="00A8293F"/>
    <w:rsid w:val="00A82F19"/>
    <w:rsid w:val="00A90CD3"/>
    <w:rsid w:val="00A92FBD"/>
    <w:rsid w:val="00A9456B"/>
    <w:rsid w:val="00A94ED2"/>
    <w:rsid w:val="00AA52FD"/>
    <w:rsid w:val="00AA6351"/>
    <w:rsid w:val="00AB15DD"/>
    <w:rsid w:val="00AC2939"/>
    <w:rsid w:val="00AC4024"/>
    <w:rsid w:val="00AC4AD1"/>
    <w:rsid w:val="00AC60F1"/>
    <w:rsid w:val="00AC63FD"/>
    <w:rsid w:val="00AC769F"/>
    <w:rsid w:val="00AD76A0"/>
    <w:rsid w:val="00AE5ECE"/>
    <w:rsid w:val="00AF7822"/>
    <w:rsid w:val="00B03450"/>
    <w:rsid w:val="00B048A0"/>
    <w:rsid w:val="00B07B00"/>
    <w:rsid w:val="00B101B4"/>
    <w:rsid w:val="00B1145B"/>
    <w:rsid w:val="00B1163E"/>
    <w:rsid w:val="00B14656"/>
    <w:rsid w:val="00B21C3E"/>
    <w:rsid w:val="00B24B7B"/>
    <w:rsid w:val="00B25239"/>
    <w:rsid w:val="00B26EC6"/>
    <w:rsid w:val="00B3642D"/>
    <w:rsid w:val="00B3660A"/>
    <w:rsid w:val="00B37DC0"/>
    <w:rsid w:val="00B37FF1"/>
    <w:rsid w:val="00B46C55"/>
    <w:rsid w:val="00B56509"/>
    <w:rsid w:val="00B56E5F"/>
    <w:rsid w:val="00B57ADD"/>
    <w:rsid w:val="00B57D97"/>
    <w:rsid w:val="00B613B4"/>
    <w:rsid w:val="00B647DC"/>
    <w:rsid w:val="00B757D6"/>
    <w:rsid w:val="00B84EF3"/>
    <w:rsid w:val="00B87490"/>
    <w:rsid w:val="00BA5D1C"/>
    <w:rsid w:val="00BB4AAB"/>
    <w:rsid w:val="00BB5F06"/>
    <w:rsid w:val="00BD2134"/>
    <w:rsid w:val="00BD6161"/>
    <w:rsid w:val="00BD7D06"/>
    <w:rsid w:val="00BE16A7"/>
    <w:rsid w:val="00BF3F4E"/>
    <w:rsid w:val="00BF7908"/>
    <w:rsid w:val="00C00727"/>
    <w:rsid w:val="00C00D16"/>
    <w:rsid w:val="00C01808"/>
    <w:rsid w:val="00C02682"/>
    <w:rsid w:val="00C243C7"/>
    <w:rsid w:val="00C24AA1"/>
    <w:rsid w:val="00C30E92"/>
    <w:rsid w:val="00C3158E"/>
    <w:rsid w:val="00C35175"/>
    <w:rsid w:val="00C44AD3"/>
    <w:rsid w:val="00C45E7A"/>
    <w:rsid w:val="00C5506E"/>
    <w:rsid w:val="00C56C60"/>
    <w:rsid w:val="00C63CA0"/>
    <w:rsid w:val="00C66A6B"/>
    <w:rsid w:val="00C72981"/>
    <w:rsid w:val="00C81E34"/>
    <w:rsid w:val="00C90B02"/>
    <w:rsid w:val="00C9178C"/>
    <w:rsid w:val="00C92C8C"/>
    <w:rsid w:val="00C965DD"/>
    <w:rsid w:val="00CA231A"/>
    <w:rsid w:val="00CB49DF"/>
    <w:rsid w:val="00CB54DE"/>
    <w:rsid w:val="00CC4716"/>
    <w:rsid w:val="00CC622E"/>
    <w:rsid w:val="00CD758B"/>
    <w:rsid w:val="00CE26DA"/>
    <w:rsid w:val="00CE37F6"/>
    <w:rsid w:val="00CE7D81"/>
    <w:rsid w:val="00CF3453"/>
    <w:rsid w:val="00CF452D"/>
    <w:rsid w:val="00CF4DEE"/>
    <w:rsid w:val="00D01C6B"/>
    <w:rsid w:val="00D05E85"/>
    <w:rsid w:val="00D0658D"/>
    <w:rsid w:val="00D1767F"/>
    <w:rsid w:val="00D21470"/>
    <w:rsid w:val="00D337D2"/>
    <w:rsid w:val="00D36F9C"/>
    <w:rsid w:val="00D44955"/>
    <w:rsid w:val="00D475C3"/>
    <w:rsid w:val="00D479B7"/>
    <w:rsid w:val="00D600CB"/>
    <w:rsid w:val="00D66620"/>
    <w:rsid w:val="00D67782"/>
    <w:rsid w:val="00D71D31"/>
    <w:rsid w:val="00D815E5"/>
    <w:rsid w:val="00D83917"/>
    <w:rsid w:val="00D8392B"/>
    <w:rsid w:val="00D850A0"/>
    <w:rsid w:val="00D92C46"/>
    <w:rsid w:val="00D97FD1"/>
    <w:rsid w:val="00DA6D64"/>
    <w:rsid w:val="00DB428E"/>
    <w:rsid w:val="00DB56D1"/>
    <w:rsid w:val="00DB5883"/>
    <w:rsid w:val="00DC359B"/>
    <w:rsid w:val="00DC4BAC"/>
    <w:rsid w:val="00DC5B31"/>
    <w:rsid w:val="00DE7899"/>
    <w:rsid w:val="00DF0BC1"/>
    <w:rsid w:val="00DF0D19"/>
    <w:rsid w:val="00DF4DEF"/>
    <w:rsid w:val="00E01BAC"/>
    <w:rsid w:val="00E1328D"/>
    <w:rsid w:val="00E13A6D"/>
    <w:rsid w:val="00E22CDF"/>
    <w:rsid w:val="00E25A98"/>
    <w:rsid w:val="00E325F4"/>
    <w:rsid w:val="00E33B30"/>
    <w:rsid w:val="00E35977"/>
    <w:rsid w:val="00E361EA"/>
    <w:rsid w:val="00E36BA6"/>
    <w:rsid w:val="00E37621"/>
    <w:rsid w:val="00E4037C"/>
    <w:rsid w:val="00E413EF"/>
    <w:rsid w:val="00E44B39"/>
    <w:rsid w:val="00E46812"/>
    <w:rsid w:val="00E555A2"/>
    <w:rsid w:val="00E561C7"/>
    <w:rsid w:val="00E62B4E"/>
    <w:rsid w:val="00E640CB"/>
    <w:rsid w:val="00E7064E"/>
    <w:rsid w:val="00E70F74"/>
    <w:rsid w:val="00E72DCF"/>
    <w:rsid w:val="00E741ED"/>
    <w:rsid w:val="00E7635C"/>
    <w:rsid w:val="00E81E57"/>
    <w:rsid w:val="00E83EFA"/>
    <w:rsid w:val="00E903DF"/>
    <w:rsid w:val="00E90CAF"/>
    <w:rsid w:val="00E9574F"/>
    <w:rsid w:val="00EA612E"/>
    <w:rsid w:val="00EA7CF8"/>
    <w:rsid w:val="00EB12FB"/>
    <w:rsid w:val="00EC0725"/>
    <w:rsid w:val="00EC1215"/>
    <w:rsid w:val="00EC2149"/>
    <w:rsid w:val="00EC667F"/>
    <w:rsid w:val="00ED0237"/>
    <w:rsid w:val="00ED23D6"/>
    <w:rsid w:val="00ED38A9"/>
    <w:rsid w:val="00ED3B28"/>
    <w:rsid w:val="00ED497F"/>
    <w:rsid w:val="00EE088A"/>
    <w:rsid w:val="00EE2E03"/>
    <w:rsid w:val="00EE307E"/>
    <w:rsid w:val="00EE76A4"/>
    <w:rsid w:val="00EF26C2"/>
    <w:rsid w:val="00EF296C"/>
    <w:rsid w:val="00EF3989"/>
    <w:rsid w:val="00EF7F76"/>
    <w:rsid w:val="00F01713"/>
    <w:rsid w:val="00F03F3A"/>
    <w:rsid w:val="00F05C99"/>
    <w:rsid w:val="00F05CA2"/>
    <w:rsid w:val="00F10A09"/>
    <w:rsid w:val="00F1617A"/>
    <w:rsid w:val="00F17E73"/>
    <w:rsid w:val="00F21B9A"/>
    <w:rsid w:val="00F4025C"/>
    <w:rsid w:val="00F40F8E"/>
    <w:rsid w:val="00F4218A"/>
    <w:rsid w:val="00F47DB0"/>
    <w:rsid w:val="00F53571"/>
    <w:rsid w:val="00F5531D"/>
    <w:rsid w:val="00F5652D"/>
    <w:rsid w:val="00F63ED7"/>
    <w:rsid w:val="00F720B1"/>
    <w:rsid w:val="00F76F52"/>
    <w:rsid w:val="00F7782A"/>
    <w:rsid w:val="00F81078"/>
    <w:rsid w:val="00F81937"/>
    <w:rsid w:val="00F95E7D"/>
    <w:rsid w:val="00FA54A6"/>
    <w:rsid w:val="00FB7316"/>
    <w:rsid w:val="00FC0182"/>
    <w:rsid w:val="00FC2BA1"/>
    <w:rsid w:val="00FC591C"/>
    <w:rsid w:val="00FD654F"/>
    <w:rsid w:val="00FE0DB1"/>
    <w:rsid w:val="00FE34E6"/>
    <w:rsid w:val="00FF40C0"/>
    <w:rsid w:val="00FF6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49BB"/>
  <w15:docId w15:val="{CDE18926-2866-4A39-A059-16D7EBE6E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65"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14"/>
      <w:ind w:left="10" w:right="4" w:hanging="10"/>
      <w:jc w:val="center"/>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
    <w:link w:val="footnotedescriptionChar"/>
    <w:hidden/>
    <w:pPr>
      <w:spacing w:after="0" w:line="258"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NoSpacing">
    <w:name w:val="No Spacing"/>
    <w:uiPriority w:val="1"/>
    <w:qFormat/>
    <w:rsid w:val="00736F69"/>
    <w:pPr>
      <w:spacing w:after="0" w:line="240" w:lineRule="auto"/>
    </w:pPr>
    <w:rPr>
      <w:rFonts w:ascii="Times New Roman" w:eastAsia="Calibri" w:hAnsi="Times New Roman" w:cs="Times New Roman"/>
      <w:sz w:val="24"/>
    </w:rPr>
  </w:style>
  <w:style w:type="paragraph" w:styleId="FootnoteText">
    <w:name w:val="footnote text"/>
    <w:aliases w:val="Car,fn,ALTS FOOTNOTE,Footnote Text 2,Footnote text,FOOTNOTE,fn Char Char,fn Char,Footnote Text Char2,Footnote Text Char1 Char,Footnote Text Char Char Char,Footnote Text Char2 Char Char Char,Footnote Text Char Char1 Char Char Char"/>
    <w:basedOn w:val="Normal"/>
    <w:link w:val="FootnoteTextChar"/>
    <w:uiPriority w:val="99"/>
    <w:unhideWhenUsed/>
    <w:qFormat/>
    <w:rsid w:val="005D5F13"/>
    <w:pPr>
      <w:spacing w:after="0" w:line="240" w:lineRule="auto"/>
    </w:pPr>
    <w:rPr>
      <w:sz w:val="20"/>
      <w:szCs w:val="20"/>
    </w:rPr>
  </w:style>
  <w:style w:type="character" w:customStyle="1" w:styleId="FootnoteTextChar">
    <w:name w:val="Footnote Text Char"/>
    <w:aliases w:val="Car Char,fn Char1,ALTS FOOTNOTE Char,Footnote Text 2 Char,Footnote text Char,FOOTNOTE Char,fn Char Char Char,fn Char Char1,Footnote Text Char2 Char,Footnote Text Char1 Char Char,Footnote Text Char Char Char Char"/>
    <w:basedOn w:val="DefaultParagraphFont"/>
    <w:link w:val="FootnoteText"/>
    <w:uiPriority w:val="99"/>
    <w:rsid w:val="005D5F13"/>
    <w:rPr>
      <w:rFonts w:ascii="Times New Roman" w:eastAsia="Times New Roman" w:hAnsi="Times New Roman" w:cs="Times New Roman"/>
      <w:color w:val="000000"/>
      <w:sz w:val="20"/>
      <w:szCs w:val="20"/>
    </w:rPr>
  </w:style>
  <w:style w:type="character" w:styleId="FootnoteReference">
    <w:name w:val="footnote reference"/>
    <w:aliases w:val="o,fr,Style 13,Style 12,Style 28,(NECG) Footnote Reference,Style 11,Style 9,Style 16,Style 15,Style 17,Style 20,o1,fr1,o2,fr2,o3,fr3,Style 8,Style 7,Style 19"/>
    <w:basedOn w:val="DefaultParagraphFont"/>
    <w:uiPriority w:val="99"/>
    <w:unhideWhenUsed/>
    <w:rsid w:val="005D5F13"/>
    <w:rPr>
      <w:vertAlign w:val="superscript"/>
    </w:rPr>
  </w:style>
  <w:style w:type="paragraph" w:styleId="ListParagraph">
    <w:name w:val="List Paragraph"/>
    <w:basedOn w:val="Normal"/>
    <w:uiPriority w:val="34"/>
    <w:qFormat/>
    <w:rsid w:val="00A714DB"/>
    <w:pPr>
      <w:ind w:left="720"/>
      <w:contextualSpacing/>
    </w:pPr>
  </w:style>
  <w:style w:type="character" w:customStyle="1" w:styleId="cosearchterm">
    <w:name w:val="co_searchterm"/>
    <w:basedOn w:val="DefaultParagraphFont"/>
    <w:rsid w:val="00A3020B"/>
  </w:style>
  <w:style w:type="character" w:styleId="Hyperlink">
    <w:name w:val="Hyperlink"/>
    <w:basedOn w:val="DefaultParagraphFont"/>
    <w:uiPriority w:val="99"/>
    <w:unhideWhenUsed/>
    <w:rsid w:val="00A3020B"/>
    <w:rPr>
      <w:color w:val="0000FF"/>
      <w:u w:val="single"/>
    </w:rPr>
  </w:style>
  <w:style w:type="character" w:customStyle="1" w:styleId="counderline">
    <w:name w:val="co_underline"/>
    <w:basedOn w:val="DefaultParagraphFont"/>
    <w:rsid w:val="00A3020B"/>
  </w:style>
  <w:style w:type="character" w:styleId="Emphasis">
    <w:name w:val="Emphasis"/>
    <w:basedOn w:val="DefaultParagraphFont"/>
    <w:uiPriority w:val="20"/>
    <w:qFormat/>
    <w:rsid w:val="00A3020B"/>
    <w:rPr>
      <w:i/>
      <w:iCs/>
    </w:rPr>
  </w:style>
  <w:style w:type="character" w:customStyle="1" w:styleId="copinpointicon">
    <w:name w:val="co_pinpointicon"/>
    <w:basedOn w:val="DefaultParagraphFont"/>
    <w:rsid w:val="00A3020B"/>
  </w:style>
  <w:style w:type="paragraph" w:styleId="BalloonText">
    <w:name w:val="Balloon Text"/>
    <w:basedOn w:val="Normal"/>
    <w:link w:val="BalloonTextChar"/>
    <w:uiPriority w:val="99"/>
    <w:semiHidden/>
    <w:unhideWhenUsed/>
    <w:rsid w:val="005D59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9DE"/>
    <w:rPr>
      <w:rFonts w:ascii="Segoe UI" w:eastAsia="Times New Roman" w:hAnsi="Segoe UI" w:cs="Segoe UI"/>
      <w:color w:val="000000"/>
      <w:sz w:val="18"/>
      <w:szCs w:val="18"/>
    </w:rPr>
  </w:style>
  <w:style w:type="paragraph" w:styleId="Header">
    <w:name w:val="header"/>
    <w:basedOn w:val="Normal"/>
    <w:link w:val="HeaderChar"/>
    <w:uiPriority w:val="99"/>
    <w:unhideWhenUsed/>
    <w:rsid w:val="008E0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D4C"/>
    <w:rPr>
      <w:rFonts w:ascii="Times New Roman" w:eastAsia="Times New Roman" w:hAnsi="Times New Roman" w:cs="Times New Roman"/>
      <w:color w:val="000000"/>
      <w:sz w:val="24"/>
    </w:rPr>
  </w:style>
  <w:style w:type="paragraph" w:customStyle="1" w:styleId="Default">
    <w:name w:val="Default"/>
    <w:rsid w:val="000C32DF"/>
    <w:pPr>
      <w:autoSpaceDE w:val="0"/>
      <w:autoSpaceDN w:val="0"/>
      <w:adjustRightInd w:val="0"/>
      <w:spacing w:after="0" w:line="240" w:lineRule="auto"/>
    </w:pPr>
    <w:rPr>
      <w:rFonts w:ascii="Courier New" w:hAnsi="Courier New" w:cs="Courier New"/>
      <w:color w:val="000000"/>
      <w:sz w:val="24"/>
      <w:szCs w:val="24"/>
    </w:rPr>
  </w:style>
  <w:style w:type="character" w:styleId="CommentReference">
    <w:name w:val="annotation reference"/>
    <w:basedOn w:val="DefaultParagraphFont"/>
    <w:uiPriority w:val="99"/>
    <w:semiHidden/>
    <w:unhideWhenUsed/>
    <w:rsid w:val="00735016"/>
    <w:rPr>
      <w:sz w:val="16"/>
      <w:szCs w:val="16"/>
    </w:rPr>
  </w:style>
  <w:style w:type="paragraph" w:styleId="CommentText">
    <w:name w:val="annotation text"/>
    <w:basedOn w:val="Normal"/>
    <w:link w:val="CommentTextChar"/>
    <w:uiPriority w:val="99"/>
    <w:semiHidden/>
    <w:unhideWhenUsed/>
    <w:rsid w:val="00735016"/>
    <w:pPr>
      <w:spacing w:line="240" w:lineRule="auto"/>
    </w:pPr>
    <w:rPr>
      <w:sz w:val="20"/>
      <w:szCs w:val="20"/>
    </w:rPr>
  </w:style>
  <w:style w:type="character" w:customStyle="1" w:styleId="CommentTextChar">
    <w:name w:val="Comment Text Char"/>
    <w:basedOn w:val="DefaultParagraphFont"/>
    <w:link w:val="CommentText"/>
    <w:uiPriority w:val="99"/>
    <w:semiHidden/>
    <w:rsid w:val="0073501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35016"/>
    <w:rPr>
      <w:b/>
      <w:bCs/>
    </w:rPr>
  </w:style>
  <w:style w:type="character" w:customStyle="1" w:styleId="CommentSubjectChar">
    <w:name w:val="Comment Subject Char"/>
    <w:basedOn w:val="CommentTextChar"/>
    <w:link w:val="CommentSubject"/>
    <w:uiPriority w:val="99"/>
    <w:semiHidden/>
    <w:rsid w:val="00735016"/>
    <w:rPr>
      <w:rFonts w:ascii="Times New Roman" w:eastAsia="Times New Roman" w:hAnsi="Times New Roman" w:cs="Times New Roman"/>
      <w:b/>
      <w:bCs/>
      <w:color w:val="000000"/>
      <w:sz w:val="20"/>
      <w:szCs w:val="20"/>
    </w:rPr>
  </w:style>
  <w:style w:type="table" w:styleId="TableGrid">
    <w:name w:val="Table Grid"/>
    <w:basedOn w:val="TableNormal"/>
    <w:uiPriority w:val="39"/>
    <w:rsid w:val="00562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4176"/>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699303">
      <w:bodyDiv w:val="1"/>
      <w:marLeft w:val="0"/>
      <w:marRight w:val="0"/>
      <w:marTop w:val="0"/>
      <w:marBottom w:val="0"/>
      <w:divBdr>
        <w:top w:val="none" w:sz="0" w:space="0" w:color="auto"/>
        <w:left w:val="none" w:sz="0" w:space="0" w:color="auto"/>
        <w:bottom w:val="none" w:sz="0" w:space="0" w:color="auto"/>
        <w:right w:val="none" w:sz="0" w:space="0" w:color="auto"/>
      </w:divBdr>
      <w:divsChild>
        <w:div w:id="422192662">
          <w:marLeft w:val="0"/>
          <w:marRight w:val="0"/>
          <w:marTop w:val="0"/>
          <w:marBottom w:val="0"/>
          <w:divBdr>
            <w:top w:val="none" w:sz="0" w:space="0" w:color="auto"/>
            <w:left w:val="none" w:sz="0" w:space="0" w:color="auto"/>
            <w:bottom w:val="none" w:sz="0" w:space="0" w:color="auto"/>
            <w:right w:val="none" w:sz="0" w:space="0" w:color="auto"/>
          </w:divBdr>
          <w:divsChild>
            <w:div w:id="1217425223">
              <w:marLeft w:val="0"/>
              <w:marRight w:val="0"/>
              <w:marTop w:val="0"/>
              <w:marBottom w:val="0"/>
              <w:divBdr>
                <w:top w:val="none" w:sz="0" w:space="0" w:color="auto"/>
                <w:left w:val="none" w:sz="0" w:space="0" w:color="auto"/>
                <w:bottom w:val="none" w:sz="0" w:space="0" w:color="auto"/>
                <w:right w:val="none" w:sz="0" w:space="0" w:color="auto"/>
              </w:divBdr>
              <w:divsChild>
                <w:div w:id="1031953002">
                  <w:marLeft w:val="0"/>
                  <w:marRight w:val="0"/>
                  <w:marTop w:val="0"/>
                  <w:marBottom w:val="0"/>
                  <w:divBdr>
                    <w:top w:val="none" w:sz="0" w:space="0" w:color="auto"/>
                    <w:left w:val="none" w:sz="0" w:space="0" w:color="auto"/>
                    <w:bottom w:val="none" w:sz="0" w:space="0" w:color="auto"/>
                    <w:right w:val="none" w:sz="0" w:space="0" w:color="auto"/>
                  </w:divBdr>
                  <w:divsChild>
                    <w:div w:id="1806392882">
                      <w:marLeft w:val="0"/>
                      <w:marRight w:val="300"/>
                      <w:marTop w:val="0"/>
                      <w:marBottom w:val="0"/>
                      <w:divBdr>
                        <w:top w:val="none" w:sz="0" w:space="0" w:color="auto"/>
                        <w:left w:val="none" w:sz="0" w:space="0" w:color="auto"/>
                        <w:bottom w:val="none" w:sz="0" w:space="0" w:color="auto"/>
                        <w:right w:val="none" w:sz="0" w:space="0" w:color="auto"/>
                      </w:divBdr>
                      <w:divsChild>
                        <w:div w:id="1596554285">
                          <w:marLeft w:val="0"/>
                          <w:marRight w:val="300"/>
                          <w:marTop w:val="0"/>
                          <w:marBottom w:val="0"/>
                          <w:divBdr>
                            <w:top w:val="none" w:sz="0" w:space="0" w:color="auto"/>
                            <w:left w:val="none" w:sz="0" w:space="0" w:color="auto"/>
                            <w:bottom w:val="none" w:sz="0" w:space="0" w:color="auto"/>
                            <w:right w:val="none" w:sz="0" w:space="0" w:color="auto"/>
                          </w:divBdr>
                          <w:divsChild>
                            <w:div w:id="1331179986">
                              <w:marLeft w:val="0"/>
                              <w:marRight w:val="0"/>
                              <w:marTop w:val="0"/>
                              <w:marBottom w:val="0"/>
                              <w:divBdr>
                                <w:top w:val="none" w:sz="0" w:space="0" w:color="auto"/>
                                <w:left w:val="none" w:sz="0" w:space="0" w:color="auto"/>
                                <w:bottom w:val="none" w:sz="0" w:space="0" w:color="auto"/>
                                <w:right w:val="none" w:sz="0" w:space="0" w:color="auto"/>
                              </w:divBdr>
                              <w:divsChild>
                                <w:div w:id="542519772">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622595">
      <w:bodyDiv w:val="1"/>
      <w:marLeft w:val="0"/>
      <w:marRight w:val="0"/>
      <w:marTop w:val="0"/>
      <w:marBottom w:val="0"/>
      <w:divBdr>
        <w:top w:val="none" w:sz="0" w:space="0" w:color="auto"/>
        <w:left w:val="none" w:sz="0" w:space="0" w:color="auto"/>
        <w:bottom w:val="none" w:sz="0" w:space="0" w:color="auto"/>
        <w:right w:val="none" w:sz="0" w:space="0" w:color="auto"/>
      </w:divBdr>
      <w:divsChild>
        <w:div w:id="1560433641">
          <w:marLeft w:val="1275"/>
          <w:marRight w:val="0"/>
          <w:marTop w:val="0"/>
          <w:marBottom w:val="0"/>
          <w:divBdr>
            <w:top w:val="none" w:sz="0" w:space="0" w:color="auto"/>
            <w:left w:val="none" w:sz="0" w:space="0" w:color="auto"/>
            <w:bottom w:val="none" w:sz="0" w:space="0" w:color="auto"/>
            <w:right w:val="none" w:sz="0" w:space="0" w:color="auto"/>
          </w:divBdr>
          <w:divsChild>
            <w:div w:id="1638337632">
              <w:marLeft w:val="0"/>
              <w:marRight w:val="0"/>
              <w:marTop w:val="240"/>
              <w:marBottom w:val="0"/>
              <w:divBdr>
                <w:top w:val="none" w:sz="0" w:space="0" w:color="auto"/>
                <w:left w:val="none" w:sz="0" w:space="0" w:color="auto"/>
                <w:bottom w:val="none" w:sz="0" w:space="0" w:color="auto"/>
                <w:right w:val="none" w:sz="0" w:space="0" w:color="auto"/>
              </w:divBdr>
              <w:divsChild>
                <w:div w:id="45621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48054">
      <w:bodyDiv w:val="1"/>
      <w:marLeft w:val="0"/>
      <w:marRight w:val="0"/>
      <w:marTop w:val="0"/>
      <w:marBottom w:val="0"/>
      <w:divBdr>
        <w:top w:val="none" w:sz="0" w:space="0" w:color="auto"/>
        <w:left w:val="none" w:sz="0" w:space="0" w:color="auto"/>
        <w:bottom w:val="none" w:sz="0" w:space="0" w:color="auto"/>
        <w:right w:val="none" w:sz="0" w:space="0" w:color="auto"/>
      </w:divBdr>
      <w:divsChild>
        <w:div w:id="210114473">
          <w:marLeft w:val="0"/>
          <w:marRight w:val="0"/>
          <w:marTop w:val="240"/>
          <w:marBottom w:val="0"/>
          <w:divBdr>
            <w:top w:val="none" w:sz="0" w:space="0" w:color="auto"/>
            <w:left w:val="none" w:sz="0" w:space="0" w:color="auto"/>
            <w:bottom w:val="none" w:sz="0" w:space="0" w:color="auto"/>
            <w:right w:val="none" w:sz="0" w:space="0" w:color="auto"/>
          </w:divBdr>
          <w:divsChild>
            <w:div w:id="1187214101">
              <w:marLeft w:val="0"/>
              <w:marRight w:val="0"/>
              <w:marTop w:val="0"/>
              <w:marBottom w:val="0"/>
              <w:divBdr>
                <w:top w:val="none" w:sz="0" w:space="0" w:color="auto"/>
                <w:left w:val="none" w:sz="0" w:space="0" w:color="auto"/>
                <w:bottom w:val="none" w:sz="0" w:space="0" w:color="auto"/>
                <w:right w:val="none" w:sz="0" w:space="0" w:color="auto"/>
              </w:divBdr>
              <w:divsChild>
                <w:div w:id="114073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55198">
          <w:marLeft w:val="0"/>
          <w:marRight w:val="0"/>
          <w:marTop w:val="240"/>
          <w:marBottom w:val="0"/>
          <w:divBdr>
            <w:top w:val="none" w:sz="0" w:space="0" w:color="auto"/>
            <w:left w:val="none" w:sz="0" w:space="0" w:color="auto"/>
            <w:bottom w:val="none" w:sz="0" w:space="0" w:color="auto"/>
            <w:right w:val="none" w:sz="0" w:space="0" w:color="auto"/>
          </w:divBdr>
          <w:divsChild>
            <w:div w:id="1758288411">
              <w:marLeft w:val="0"/>
              <w:marRight w:val="0"/>
              <w:marTop w:val="0"/>
              <w:marBottom w:val="0"/>
              <w:divBdr>
                <w:top w:val="none" w:sz="0" w:space="0" w:color="auto"/>
                <w:left w:val="none" w:sz="0" w:space="0" w:color="auto"/>
                <w:bottom w:val="none" w:sz="0" w:space="0" w:color="auto"/>
                <w:right w:val="none" w:sz="0" w:space="0" w:color="auto"/>
              </w:divBdr>
              <w:divsChild>
                <w:div w:id="80893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663547">
      <w:bodyDiv w:val="1"/>
      <w:marLeft w:val="0"/>
      <w:marRight w:val="0"/>
      <w:marTop w:val="0"/>
      <w:marBottom w:val="0"/>
      <w:divBdr>
        <w:top w:val="none" w:sz="0" w:space="0" w:color="auto"/>
        <w:left w:val="none" w:sz="0" w:space="0" w:color="auto"/>
        <w:bottom w:val="none" w:sz="0" w:space="0" w:color="auto"/>
        <w:right w:val="none" w:sz="0" w:space="0" w:color="auto"/>
      </w:divBdr>
      <w:divsChild>
        <w:div w:id="198472947">
          <w:marLeft w:val="0"/>
          <w:marRight w:val="0"/>
          <w:marTop w:val="0"/>
          <w:marBottom w:val="0"/>
          <w:divBdr>
            <w:top w:val="none" w:sz="0" w:space="0" w:color="auto"/>
            <w:left w:val="single" w:sz="6" w:space="0" w:color="BBBBBB"/>
            <w:bottom w:val="single" w:sz="6" w:space="0" w:color="BBBBBB"/>
            <w:right w:val="single" w:sz="6" w:space="0" w:color="BBBBBB"/>
          </w:divBdr>
          <w:divsChild>
            <w:div w:id="1548561625">
              <w:marLeft w:val="0"/>
              <w:marRight w:val="0"/>
              <w:marTop w:val="0"/>
              <w:marBottom w:val="0"/>
              <w:divBdr>
                <w:top w:val="none" w:sz="0" w:space="0" w:color="auto"/>
                <w:left w:val="none" w:sz="0" w:space="0" w:color="auto"/>
                <w:bottom w:val="none" w:sz="0" w:space="0" w:color="auto"/>
                <w:right w:val="none" w:sz="0" w:space="0" w:color="auto"/>
              </w:divBdr>
              <w:divsChild>
                <w:div w:id="2140369490">
                  <w:marLeft w:val="0"/>
                  <w:marRight w:val="0"/>
                  <w:marTop w:val="75"/>
                  <w:marBottom w:val="0"/>
                  <w:divBdr>
                    <w:top w:val="none" w:sz="0" w:space="0" w:color="auto"/>
                    <w:left w:val="none" w:sz="0" w:space="0" w:color="auto"/>
                    <w:bottom w:val="none" w:sz="0" w:space="0" w:color="auto"/>
                    <w:right w:val="none" w:sz="0" w:space="0" w:color="auto"/>
                  </w:divBdr>
                  <w:divsChild>
                    <w:div w:id="98138250">
                      <w:marLeft w:val="0"/>
                      <w:marRight w:val="0"/>
                      <w:marTop w:val="0"/>
                      <w:marBottom w:val="0"/>
                      <w:divBdr>
                        <w:top w:val="none" w:sz="0" w:space="0" w:color="auto"/>
                        <w:left w:val="none" w:sz="0" w:space="0" w:color="auto"/>
                        <w:bottom w:val="none" w:sz="0" w:space="0" w:color="auto"/>
                        <w:right w:val="none" w:sz="0" w:space="0" w:color="auto"/>
                      </w:divBdr>
                      <w:divsChild>
                        <w:div w:id="1896890673">
                          <w:marLeft w:val="0"/>
                          <w:marRight w:val="0"/>
                          <w:marTop w:val="0"/>
                          <w:marBottom w:val="0"/>
                          <w:divBdr>
                            <w:top w:val="none" w:sz="0" w:space="0" w:color="auto"/>
                            <w:left w:val="none" w:sz="0" w:space="0" w:color="auto"/>
                            <w:bottom w:val="none" w:sz="0" w:space="0" w:color="auto"/>
                            <w:right w:val="none" w:sz="0" w:space="0" w:color="auto"/>
                          </w:divBdr>
                          <w:divsChild>
                            <w:div w:id="1928463183">
                              <w:marLeft w:val="0"/>
                              <w:marRight w:val="0"/>
                              <w:marTop w:val="0"/>
                              <w:marBottom w:val="0"/>
                              <w:divBdr>
                                <w:top w:val="none" w:sz="0" w:space="0" w:color="auto"/>
                                <w:left w:val="none" w:sz="0" w:space="0" w:color="auto"/>
                                <w:bottom w:val="none" w:sz="0" w:space="0" w:color="auto"/>
                                <w:right w:val="none" w:sz="0" w:space="0" w:color="auto"/>
                              </w:divBdr>
                              <w:divsChild>
                                <w:div w:id="900865783">
                                  <w:marLeft w:val="0"/>
                                  <w:marRight w:val="0"/>
                                  <w:marTop w:val="0"/>
                                  <w:marBottom w:val="0"/>
                                  <w:divBdr>
                                    <w:top w:val="none" w:sz="0" w:space="0" w:color="auto"/>
                                    <w:left w:val="none" w:sz="0" w:space="0" w:color="auto"/>
                                    <w:bottom w:val="none" w:sz="0" w:space="0" w:color="auto"/>
                                    <w:right w:val="none" w:sz="0" w:space="0" w:color="auto"/>
                                  </w:divBdr>
                                  <w:divsChild>
                                    <w:div w:id="1400713524">
                                      <w:marLeft w:val="0"/>
                                      <w:marRight w:val="0"/>
                                      <w:marTop w:val="0"/>
                                      <w:marBottom w:val="0"/>
                                      <w:divBdr>
                                        <w:top w:val="none" w:sz="0" w:space="0" w:color="auto"/>
                                        <w:left w:val="none" w:sz="0" w:space="0" w:color="auto"/>
                                        <w:bottom w:val="none" w:sz="0" w:space="0" w:color="auto"/>
                                        <w:right w:val="none" w:sz="0" w:space="0" w:color="auto"/>
                                      </w:divBdr>
                                      <w:divsChild>
                                        <w:div w:id="1966157402">
                                          <w:marLeft w:val="1200"/>
                                          <w:marRight w:val="1200"/>
                                          <w:marTop w:val="0"/>
                                          <w:marBottom w:val="0"/>
                                          <w:divBdr>
                                            <w:top w:val="none" w:sz="0" w:space="0" w:color="auto"/>
                                            <w:left w:val="none" w:sz="0" w:space="0" w:color="auto"/>
                                            <w:bottom w:val="none" w:sz="0" w:space="0" w:color="auto"/>
                                            <w:right w:val="none" w:sz="0" w:space="0" w:color="auto"/>
                                          </w:divBdr>
                                          <w:divsChild>
                                            <w:div w:id="1715350190">
                                              <w:marLeft w:val="0"/>
                                              <w:marRight w:val="0"/>
                                              <w:marTop w:val="0"/>
                                              <w:marBottom w:val="0"/>
                                              <w:divBdr>
                                                <w:top w:val="none" w:sz="0" w:space="0" w:color="auto"/>
                                                <w:left w:val="none" w:sz="0" w:space="0" w:color="auto"/>
                                                <w:bottom w:val="none" w:sz="0" w:space="0" w:color="auto"/>
                                                <w:right w:val="none" w:sz="0" w:space="0" w:color="auto"/>
                                              </w:divBdr>
                                              <w:divsChild>
                                                <w:div w:id="1646349000">
                                                  <w:marLeft w:val="0"/>
                                                  <w:marRight w:val="0"/>
                                                  <w:marTop w:val="0"/>
                                                  <w:marBottom w:val="0"/>
                                                  <w:divBdr>
                                                    <w:top w:val="none" w:sz="0" w:space="0" w:color="auto"/>
                                                    <w:left w:val="none" w:sz="0" w:space="0" w:color="auto"/>
                                                    <w:bottom w:val="none" w:sz="0" w:space="0" w:color="auto"/>
                                                    <w:right w:val="none" w:sz="0" w:space="0" w:color="auto"/>
                                                  </w:divBdr>
                                                </w:div>
                                                <w:div w:id="437455428">
                                                  <w:marLeft w:val="0"/>
                                                  <w:marRight w:val="0"/>
                                                  <w:marTop w:val="0"/>
                                                  <w:marBottom w:val="0"/>
                                                  <w:divBdr>
                                                    <w:top w:val="none" w:sz="0" w:space="0" w:color="auto"/>
                                                    <w:left w:val="none" w:sz="0" w:space="0" w:color="auto"/>
                                                    <w:bottom w:val="none" w:sz="0" w:space="0" w:color="auto"/>
                                                    <w:right w:val="none" w:sz="0" w:space="0" w:color="auto"/>
                                                  </w:divBdr>
                                                  <w:divsChild>
                                                    <w:div w:id="1792280638">
                                                      <w:marLeft w:val="0"/>
                                                      <w:marRight w:val="0"/>
                                                      <w:marTop w:val="0"/>
                                                      <w:marBottom w:val="0"/>
                                                      <w:divBdr>
                                                        <w:top w:val="none" w:sz="0" w:space="0" w:color="auto"/>
                                                        <w:left w:val="none" w:sz="0" w:space="0" w:color="auto"/>
                                                        <w:bottom w:val="none" w:sz="0" w:space="0" w:color="auto"/>
                                                        <w:right w:val="none" w:sz="0" w:space="0" w:color="auto"/>
                                                      </w:divBdr>
                                                    </w:div>
                                                    <w:div w:id="765610539">
                                                      <w:marLeft w:val="0"/>
                                                      <w:marRight w:val="0"/>
                                                      <w:marTop w:val="0"/>
                                                      <w:marBottom w:val="0"/>
                                                      <w:divBdr>
                                                        <w:top w:val="none" w:sz="0" w:space="0" w:color="auto"/>
                                                        <w:left w:val="none" w:sz="0" w:space="0" w:color="auto"/>
                                                        <w:bottom w:val="none" w:sz="0" w:space="0" w:color="auto"/>
                                                        <w:right w:val="none" w:sz="0" w:space="0" w:color="auto"/>
                                                      </w:divBdr>
                                                    </w:div>
                                                    <w:div w:id="2107532856">
                                                      <w:marLeft w:val="0"/>
                                                      <w:marRight w:val="0"/>
                                                      <w:marTop w:val="0"/>
                                                      <w:marBottom w:val="0"/>
                                                      <w:divBdr>
                                                        <w:top w:val="none" w:sz="0" w:space="0" w:color="auto"/>
                                                        <w:left w:val="none" w:sz="0" w:space="0" w:color="auto"/>
                                                        <w:bottom w:val="none" w:sz="0" w:space="0" w:color="auto"/>
                                                        <w:right w:val="none" w:sz="0" w:space="0" w:color="auto"/>
                                                      </w:divBdr>
                                                    </w:div>
                                                  </w:divsChild>
                                                </w:div>
                                                <w:div w:id="724061602">
                                                  <w:marLeft w:val="0"/>
                                                  <w:marRight w:val="0"/>
                                                  <w:marTop w:val="0"/>
                                                  <w:marBottom w:val="0"/>
                                                  <w:divBdr>
                                                    <w:top w:val="none" w:sz="0" w:space="0" w:color="auto"/>
                                                    <w:left w:val="none" w:sz="0" w:space="0" w:color="auto"/>
                                                    <w:bottom w:val="none" w:sz="0" w:space="0" w:color="auto"/>
                                                    <w:right w:val="none" w:sz="0" w:space="0" w:color="auto"/>
                                                  </w:divBdr>
                                                  <w:divsChild>
                                                    <w:div w:id="1775899634">
                                                      <w:marLeft w:val="0"/>
                                                      <w:marRight w:val="0"/>
                                                      <w:marTop w:val="0"/>
                                                      <w:marBottom w:val="0"/>
                                                      <w:divBdr>
                                                        <w:top w:val="none" w:sz="0" w:space="0" w:color="auto"/>
                                                        <w:left w:val="none" w:sz="0" w:space="0" w:color="auto"/>
                                                        <w:bottom w:val="none" w:sz="0" w:space="0" w:color="auto"/>
                                                        <w:right w:val="none" w:sz="0" w:space="0" w:color="auto"/>
                                                      </w:divBdr>
                                                    </w:div>
                                                  </w:divsChild>
                                                </w:div>
                                                <w:div w:id="802501209">
                                                  <w:marLeft w:val="0"/>
                                                  <w:marRight w:val="0"/>
                                                  <w:marTop w:val="0"/>
                                                  <w:marBottom w:val="0"/>
                                                  <w:divBdr>
                                                    <w:top w:val="none" w:sz="0" w:space="0" w:color="auto"/>
                                                    <w:left w:val="none" w:sz="0" w:space="0" w:color="auto"/>
                                                    <w:bottom w:val="none" w:sz="0" w:space="0" w:color="auto"/>
                                                    <w:right w:val="none" w:sz="0" w:space="0" w:color="auto"/>
                                                  </w:divBdr>
                                                  <w:divsChild>
                                                    <w:div w:id="1635451472">
                                                      <w:marLeft w:val="0"/>
                                                      <w:marRight w:val="0"/>
                                                      <w:marTop w:val="0"/>
                                                      <w:marBottom w:val="0"/>
                                                      <w:divBdr>
                                                        <w:top w:val="none" w:sz="0" w:space="0" w:color="auto"/>
                                                        <w:left w:val="none" w:sz="0" w:space="0" w:color="auto"/>
                                                        <w:bottom w:val="none" w:sz="0" w:space="0" w:color="auto"/>
                                                        <w:right w:val="none" w:sz="0" w:space="0" w:color="auto"/>
                                                      </w:divBdr>
                                                    </w:div>
                                                  </w:divsChild>
                                                </w:div>
                                                <w:div w:id="1073896668">
                                                  <w:marLeft w:val="0"/>
                                                  <w:marRight w:val="0"/>
                                                  <w:marTop w:val="0"/>
                                                  <w:marBottom w:val="0"/>
                                                  <w:divBdr>
                                                    <w:top w:val="none" w:sz="0" w:space="0" w:color="auto"/>
                                                    <w:left w:val="none" w:sz="0" w:space="0" w:color="auto"/>
                                                    <w:bottom w:val="none" w:sz="0" w:space="0" w:color="auto"/>
                                                    <w:right w:val="none" w:sz="0" w:space="0" w:color="auto"/>
                                                  </w:divBdr>
                                                  <w:divsChild>
                                                    <w:div w:id="669604972">
                                                      <w:marLeft w:val="0"/>
                                                      <w:marRight w:val="0"/>
                                                      <w:marTop w:val="0"/>
                                                      <w:marBottom w:val="0"/>
                                                      <w:divBdr>
                                                        <w:top w:val="none" w:sz="0" w:space="0" w:color="auto"/>
                                                        <w:left w:val="none" w:sz="0" w:space="0" w:color="auto"/>
                                                        <w:bottom w:val="none" w:sz="0" w:space="0" w:color="auto"/>
                                                        <w:right w:val="none" w:sz="0" w:space="0" w:color="auto"/>
                                                      </w:divBdr>
                                                    </w:div>
                                                  </w:divsChild>
                                                </w:div>
                                                <w:div w:id="1627809807">
                                                  <w:marLeft w:val="0"/>
                                                  <w:marRight w:val="0"/>
                                                  <w:marTop w:val="0"/>
                                                  <w:marBottom w:val="0"/>
                                                  <w:divBdr>
                                                    <w:top w:val="none" w:sz="0" w:space="0" w:color="auto"/>
                                                    <w:left w:val="none" w:sz="0" w:space="0" w:color="auto"/>
                                                    <w:bottom w:val="none" w:sz="0" w:space="0" w:color="auto"/>
                                                    <w:right w:val="none" w:sz="0" w:space="0" w:color="auto"/>
                                                  </w:divBdr>
                                                  <w:divsChild>
                                                    <w:div w:id="1073311404">
                                                      <w:marLeft w:val="0"/>
                                                      <w:marRight w:val="0"/>
                                                      <w:marTop w:val="0"/>
                                                      <w:marBottom w:val="0"/>
                                                      <w:divBdr>
                                                        <w:top w:val="none" w:sz="0" w:space="0" w:color="auto"/>
                                                        <w:left w:val="none" w:sz="0" w:space="0" w:color="auto"/>
                                                        <w:bottom w:val="none" w:sz="0" w:space="0" w:color="auto"/>
                                                        <w:right w:val="none" w:sz="0" w:space="0" w:color="auto"/>
                                                      </w:divBdr>
                                                      <w:divsChild>
                                                        <w:div w:id="1759212413">
                                                          <w:marLeft w:val="0"/>
                                                          <w:marRight w:val="0"/>
                                                          <w:marTop w:val="0"/>
                                                          <w:marBottom w:val="0"/>
                                                          <w:divBdr>
                                                            <w:top w:val="none" w:sz="0" w:space="0" w:color="auto"/>
                                                            <w:left w:val="none" w:sz="0" w:space="0" w:color="auto"/>
                                                            <w:bottom w:val="none" w:sz="0" w:space="0" w:color="auto"/>
                                                            <w:right w:val="none" w:sz="0" w:space="0" w:color="auto"/>
                                                          </w:divBdr>
                                                          <w:divsChild>
                                                            <w:div w:id="1796483958">
                                                              <w:marLeft w:val="0"/>
                                                              <w:marRight w:val="0"/>
                                                              <w:marTop w:val="0"/>
                                                              <w:marBottom w:val="0"/>
                                                              <w:divBdr>
                                                                <w:top w:val="none" w:sz="0" w:space="0" w:color="auto"/>
                                                                <w:left w:val="none" w:sz="0" w:space="0" w:color="auto"/>
                                                                <w:bottom w:val="none" w:sz="0" w:space="0" w:color="auto"/>
                                                                <w:right w:val="none" w:sz="0" w:space="0" w:color="auto"/>
                                                              </w:divBdr>
                                                              <w:divsChild>
                                                                <w:div w:id="203194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937361">
                                                  <w:marLeft w:val="0"/>
                                                  <w:marRight w:val="0"/>
                                                  <w:marTop w:val="0"/>
                                                  <w:marBottom w:val="0"/>
                                                  <w:divBdr>
                                                    <w:top w:val="none" w:sz="0" w:space="0" w:color="auto"/>
                                                    <w:left w:val="none" w:sz="0" w:space="0" w:color="auto"/>
                                                    <w:bottom w:val="none" w:sz="0" w:space="0" w:color="auto"/>
                                                    <w:right w:val="none" w:sz="0" w:space="0" w:color="auto"/>
                                                  </w:divBdr>
                                                  <w:divsChild>
                                                    <w:div w:id="100566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1372159">
      <w:bodyDiv w:val="1"/>
      <w:marLeft w:val="0"/>
      <w:marRight w:val="0"/>
      <w:marTop w:val="0"/>
      <w:marBottom w:val="0"/>
      <w:divBdr>
        <w:top w:val="none" w:sz="0" w:space="0" w:color="auto"/>
        <w:left w:val="none" w:sz="0" w:space="0" w:color="auto"/>
        <w:bottom w:val="none" w:sz="0" w:space="0" w:color="auto"/>
        <w:right w:val="none" w:sz="0" w:space="0" w:color="auto"/>
      </w:divBdr>
      <w:divsChild>
        <w:div w:id="1878545375">
          <w:marLeft w:val="0"/>
          <w:marRight w:val="0"/>
          <w:marTop w:val="0"/>
          <w:marBottom w:val="0"/>
          <w:divBdr>
            <w:top w:val="none" w:sz="0" w:space="0" w:color="auto"/>
            <w:left w:val="single" w:sz="6" w:space="0" w:color="BBBBBB"/>
            <w:bottom w:val="single" w:sz="6" w:space="0" w:color="BBBBBB"/>
            <w:right w:val="single" w:sz="6" w:space="0" w:color="BBBBBB"/>
          </w:divBdr>
          <w:divsChild>
            <w:div w:id="57021167">
              <w:marLeft w:val="0"/>
              <w:marRight w:val="0"/>
              <w:marTop w:val="0"/>
              <w:marBottom w:val="0"/>
              <w:divBdr>
                <w:top w:val="none" w:sz="0" w:space="0" w:color="auto"/>
                <w:left w:val="none" w:sz="0" w:space="0" w:color="auto"/>
                <w:bottom w:val="none" w:sz="0" w:space="0" w:color="auto"/>
                <w:right w:val="none" w:sz="0" w:space="0" w:color="auto"/>
              </w:divBdr>
              <w:divsChild>
                <w:div w:id="882443968">
                  <w:marLeft w:val="0"/>
                  <w:marRight w:val="0"/>
                  <w:marTop w:val="75"/>
                  <w:marBottom w:val="0"/>
                  <w:divBdr>
                    <w:top w:val="none" w:sz="0" w:space="0" w:color="auto"/>
                    <w:left w:val="none" w:sz="0" w:space="0" w:color="auto"/>
                    <w:bottom w:val="none" w:sz="0" w:space="0" w:color="auto"/>
                    <w:right w:val="none" w:sz="0" w:space="0" w:color="auto"/>
                  </w:divBdr>
                  <w:divsChild>
                    <w:div w:id="557978400">
                      <w:marLeft w:val="0"/>
                      <w:marRight w:val="0"/>
                      <w:marTop w:val="0"/>
                      <w:marBottom w:val="0"/>
                      <w:divBdr>
                        <w:top w:val="none" w:sz="0" w:space="0" w:color="auto"/>
                        <w:left w:val="none" w:sz="0" w:space="0" w:color="auto"/>
                        <w:bottom w:val="none" w:sz="0" w:space="0" w:color="auto"/>
                        <w:right w:val="none" w:sz="0" w:space="0" w:color="auto"/>
                      </w:divBdr>
                      <w:divsChild>
                        <w:div w:id="572547370">
                          <w:marLeft w:val="0"/>
                          <w:marRight w:val="0"/>
                          <w:marTop w:val="0"/>
                          <w:marBottom w:val="0"/>
                          <w:divBdr>
                            <w:top w:val="none" w:sz="0" w:space="0" w:color="auto"/>
                            <w:left w:val="none" w:sz="0" w:space="0" w:color="auto"/>
                            <w:bottom w:val="none" w:sz="0" w:space="0" w:color="auto"/>
                            <w:right w:val="none" w:sz="0" w:space="0" w:color="auto"/>
                          </w:divBdr>
                          <w:divsChild>
                            <w:div w:id="519398881">
                              <w:marLeft w:val="0"/>
                              <w:marRight w:val="0"/>
                              <w:marTop w:val="0"/>
                              <w:marBottom w:val="0"/>
                              <w:divBdr>
                                <w:top w:val="none" w:sz="0" w:space="0" w:color="auto"/>
                                <w:left w:val="none" w:sz="0" w:space="0" w:color="auto"/>
                                <w:bottom w:val="none" w:sz="0" w:space="0" w:color="auto"/>
                                <w:right w:val="none" w:sz="0" w:space="0" w:color="auto"/>
                              </w:divBdr>
                              <w:divsChild>
                                <w:div w:id="274867610">
                                  <w:marLeft w:val="0"/>
                                  <w:marRight w:val="0"/>
                                  <w:marTop w:val="0"/>
                                  <w:marBottom w:val="0"/>
                                  <w:divBdr>
                                    <w:top w:val="none" w:sz="0" w:space="0" w:color="auto"/>
                                    <w:left w:val="none" w:sz="0" w:space="0" w:color="auto"/>
                                    <w:bottom w:val="none" w:sz="0" w:space="0" w:color="auto"/>
                                    <w:right w:val="none" w:sz="0" w:space="0" w:color="auto"/>
                                  </w:divBdr>
                                  <w:divsChild>
                                    <w:div w:id="936863595">
                                      <w:marLeft w:val="0"/>
                                      <w:marRight w:val="0"/>
                                      <w:marTop w:val="0"/>
                                      <w:marBottom w:val="0"/>
                                      <w:divBdr>
                                        <w:top w:val="none" w:sz="0" w:space="0" w:color="auto"/>
                                        <w:left w:val="none" w:sz="0" w:space="0" w:color="auto"/>
                                        <w:bottom w:val="none" w:sz="0" w:space="0" w:color="auto"/>
                                        <w:right w:val="none" w:sz="0" w:space="0" w:color="auto"/>
                                      </w:divBdr>
                                      <w:divsChild>
                                        <w:div w:id="1127964610">
                                          <w:marLeft w:val="1200"/>
                                          <w:marRight w:val="1200"/>
                                          <w:marTop w:val="0"/>
                                          <w:marBottom w:val="0"/>
                                          <w:divBdr>
                                            <w:top w:val="none" w:sz="0" w:space="0" w:color="auto"/>
                                            <w:left w:val="none" w:sz="0" w:space="0" w:color="auto"/>
                                            <w:bottom w:val="none" w:sz="0" w:space="0" w:color="auto"/>
                                            <w:right w:val="none" w:sz="0" w:space="0" w:color="auto"/>
                                          </w:divBdr>
                                          <w:divsChild>
                                            <w:div w:id="1475104949">
                                              <w:marLeft w:val="0"/>
                                              <w:marRight w:val="0"/>
                                              <w:marTop w:val="0"/>
                                              <w:marBottom w:val="0"/>
                                              <w:divBdr>
                                                <w:top w:val="none" w:sz="0" w:space="0" w:color="auto"/>
                                                <w:left w:val="none" w:sz="0" w:space="0" w:color="auto"/>
                                                <w:bottom w:val="none" w:sz="0" w:space="0" w:color="auto"/>
                                                <w:right w:val="none" w:sz="0" w:space="0" w:color="auto"/>
                                              </w:divBdr>
                                              <w:divsChild>
                                                <w:div w:id="1588148540">
                                                  <w:marLeft w:val="0"/>
                                                  <w:marRight w:val="0"/>
                                                  <w:marTop w:val="0"/>
                                                  <w:marBottom w:val="0"/>
                                                  <w:divBdr>
                                                    <w:top w:val="none" w:sz="0" w:space="0" w:color="auto"/>
                                                    <w:left w:val="none" w:sz="0" w:space="0" w:color="auto"/>
                                                    <w:bottom w:val="none" w:sz="0" w:space="0" w:color="auto"/>
                                                    <w:right w:val="none" w:sz="0" w:space="0" w:color="auto"/>
                                                  </w:divBdr>
                                                </w:div>
                                                <w:div w:id="1947882449">
                                                  <w:marLeft w:val="0"/>
                                                  <w:marRight w:val="0"/>
                                                  <w:marTop w:val="0"/>
                                                  <w:marBottom w:val="0"/>
                                                  <w:divBdr>
                                                    <w:top w:val="none" w:sz="0" w:space="0" w:color="auto"/>
                                                    <w:left w:val="none" w:sz="0" w:space="0" w:color="auto"/>
                                                    <w:bottom w:val="none" w:sz="0" w:space="0" w:color="auto"/>
                                                    <w:right w:val="none" w:sz="0" w:space="0" w:color="auto"/>
                                                  </w:divBdr>
                                                  <w:divsChild>
                                                    <w:div w:id="1424449126">
                                                      <w:marLeft w:val="0"/>
                                                      <w:marRight w:val="0"/>
                                                      <w:marTop w:val="0"/>
                                                      <w:marBottom w:val="0"/>
                                                      <w:divBdr>
                                                        <w:top w:val="none" w:sz="0" w:space="0" w:color="auto"/>
                                                        <w:left w:val="none" w:sz="0" w:space="0" w:color="auto"/>
                                                        <w:bottom w:val="none" w:sz="0" w:space="0" w:color="auto"/>
                                                        <w:right w:val="none" w:sz="0" w:space="0" w:color="auto"/>
                                                      </w:divBdr>
                                                    </w:div>
                                                    <w:div w:id="546835746">
                                                      <w:marLeft w:val="0"/>
                                                      <w:marRight w:val="0"/>
                                                      <w:marTop w:val="0"/>
                                                      <w:marBottom w:val="0"/>
                                                      <w:divBdr>
                                                        <w:top w:val="none" w:sz="0" w:space="0" w:color="auto"/>
                                                        <w:left w:val="none" w:sz="0" w:space="0" w:color="auto"/>
                                                        <w:bottom w:val="none" w:sz="0" w:space="0" w:color="auto"/>
                                                        <w:right w:val="none" w:sz="0" w:space="0" w:color="auto"/>
                                                      </w:divBdr>
                                                    </w:div>
                                                    <w:div w:id="1782647124">
                                                      <w:marLeft w:val="0"/>
                                                      <w:marRight w:val="0"/>
                                                      <w:marTop w:val="0"/>
                                                      <w:marBottom w:val="0"/>
                                                      <w:divBdr>
                                                        <w:top w:val="none" w:sz="0" w:space="0" w:color="auto"/>
                                                        <w:left w:val="none" w:sz="0" w:space="0" w:color="auto"/>
                                                        <w:bottom w:val="none" w:sz="0" w:space="0" w:color="auto"/>
                                                        <w:right w:val="none" w:sz="0" w:space="0" w:color="auto"/>
                                                      </w:divBdr>
                                                    </w:div>
                                                  </w:divsChild>
                                                </w:div>
                                                <w:div w:id="1681740929">
                                                  <w:marLeft w:val="0"/>
                                                  <w:marRight w:val="0"/>
                                                  <w:marTop w:val="0"/>
                                                  <w:marBottom w:val="0"/>
                                                  <w:divBdr>
                                                    <w:top w:val="none" w:sz="0" w:space="0" w:color="auto"/>
                                                    <w:left w:val="none" w:sz="0" w:space="0" w:color="auto"/>
                                                    <w:bottom w:val="none" w:sz="0" w:space="0" w:color="auto"/>
                                                    <w:right w:val="none" w:sz="0" w:space="0" w:color="auto"/>
                                                  </w:divBdr>
                                                  <w:divsChild>
                                                    <w:div w:id="632372451">
                                                      <w:marLeft w:val="0"/>
                                                      <w:marRight w:val="0"/>
                                                      <w:marTop w:val="0"/>
                                                      <w:marBottom w:val="0"/>
                                                      <w:divBdr>
                                                        <w:top w:val="none" w:sz="0" w:space="0" w:color="auto"/>
                                                        <w:left w:val="none" w:sz="0" w:space="0" w:color="auto"/>
                                                        <w:bottom w:val="none" w:sz="0" w:space="0" w:color="auto"/>
                                                        <w:right w:val="none" w:sz="0" w:space="0" w:color="auto"/>
                                                      </w:divBdr>
                                                    </w:div>
                                                  </w:divsChild>
                                                </w:div>
                                                <w:div w:id="1241523351">
                                                  <w:marLeft w:val="0"/>
                                                  <w:marRight w:val="0"/>
                                                  <w:marTop w:val="0"/>
                                                  <w:marBottom w:val="0"/>
                                                  <w:divBdr>
                                                    <w:top w:val="none" w:sz="0" w:space="0" w:color="auto"/>
                                                    <w:left w:val="none" w:sz="0" w:space="0" w:color="auto"/>
                                                    <w:bottom w:val="none" w:sz="0" w:space="0" w:color="auto"/>
                                                    <w:right w:val="none" w:sz="0" w:space="0" w:color="auto"/>
                                                  </w:divBdr>
                                                  <w:divsChild>
                                                    <w:div w:id="89742571">
                                                      <w:marLeft w:val="0"/>
                                                      <w:marRight w:val="0"/>
                                                      <w:marTop w:val="0"/>
                                                      <w:marBottom w:val="0"/>
                                                      <w:divBdr>
                                                        <w:top w:val="none" w:sz="0" w:space="0" w:color="auto"/>
                                                        <w:left w:val="none" w:sz="0" w:space="0" w:color="auto"/>
                                                        <w:bottom w:val="none" w:sz="0" w:space="0" w:color="auto"/>
                                                        <w:right w:val="none" w:sz="0" w:space="0" w:color="auto"/>
                                                      </w:divBdr>
                                                    </w:div>
                                                  </w:divsChild>
                                                </w:div>
                                                <w:div w:id="1028526380">
                                                  <w:marLeft w:val="0"/>
                                                  <w:marRight w:val="0"/>
                                                  <w:marTop w:val="0"/>
                                                  <w:marBottom w:val="0"/>
                                                  <w:divBdr>
                                                    <w:top w:val="none" w:sz="0" w:space="0" w:color="auto"/>
                                                    <w:left w:val="none" w:sz="0" w:space="0" w:color="auto"/>
                                                    <w:bottom w:val="none" w:sz="0" w:space="0" w:color="auto"/>
                                                    <w:right w:val="none" w:sz="0" w:space="0" w:color="auto"/>
                                                  </w:divBdr>
                                                  <w:divsChild>
                                                    <w:div w:id="1169325083">
                                                      <w:marLeft w:val="0"/>
                                                      <w:marRight w:val="0"/>
                                                      <w:marTop w:val="0"/>
                                                      <w:marBottom w:val="0"/>
                                                      <w:divBdr>
                                                        <w:top w:val="none" w:sz="0" w:space="0" w:color="auto"/>
                                                        <w:left w:val="none" w:sz="0" w:space="0" w:color="auto"/>
                                                        <w:bottom w:val="none" w:sz="0" w:space="0" w:color="auto"/>
                                                        <w:right w:val="none" w:sz="0" w:space="0" w:color="auto"/>
                                                      </w:divBdr>
                                                    </w:div>
                                                  </w:divsChild>
                                                </w:div>
                                                <w:div w:id="179203192">
                                                  <w:marLeft w:val="0"/>
                                                  <w:marRight w:val="0"/>
                                                  <w:marTop w:val="0"/>
                                                  <w:marBottom w:val="0"/>
                                                  <w:divBdr>
                                                    <w:top w:val="none" w:sz="0" w:space="0" w:color="auto"/>
                                                    <w:left w:val="none" w:sz="0" w:space="0" w:color="auto"/>
                                                    <w:bottom w:val="none" w:sz="0" w:space="0" w:color="auto"/>
                                                    <w:right w:val="none" w:sz="0" w:space="0" w:color="auto"/>
                                                  </w:divBdr>
                                                  <w:divsChild>
                                                    <w:div w:id="1014307118">
                                                      <w:marLeft w:val="0"/>
                                                      <w:marRight w:val="0"/>
                                                      <w:marTop w:val="0"/>
                                                      <w:marBottom w:val="0"/>
                                                      <w:divBdr>
                                                        <w:top w:val="none" w:sz="0" w:space="0" w:color="auto"/>
                                                        <w:left w:val="none" w:sz="0" w:space="0" w:color="auto"/>
                                                        <w:bottom w:val="none" w:sz="0" w:space="0" w:color="auto"/>
                                                        <w:right w:val="none" w:sz="0" w:space="0" w:color="auto"/>
                                                      </w:divBdr>
                                                      <w:divsChild>
                                                        <w:div w:id="1891768460">
                                                          <w:marLeft w:val="0"/>
                                                          <w:marRight w:val="0"/>
                                                          <w:marTop w:val="0"/>
                                                          <w:marBottom w:val="0"/>
                                                          <w:divBdr>
                                                            <w:top w:val="none" w:sz="0" w:space="0" w:color="auto"/>
                                                            <w:left w:val="none" w:sz="0" w:space="0" w:color="auto"/>
                                                            <w:bottom w:val="none" w:sz="0" w:space="0" w:color="auto"/>
                                                            <w:right w:val="none" w:sz="0" w:space="0" w:color="auto"/>
                                                          </w:divBdr>
                                                          <w:divsChild>
                                                            <w:div w:id="726611921">
                                                              <w:marLeft w:val="0"/>
                                                              <w:marRight w:val="0"/>
                                                              <w:marTop w:val="0"/>
                                                              <w:marBottom w:val="0"/>
                                                              <w:divBdr>
                                                                <w:top w:val="none" w:sz="0" w:space="0" w:color="auto"/>
                                                                <w:left w:val="none" w:sz="0" w:space="0" w:color="auto"/>
                                                                <w:bottom w:val="none" w:sz="0" w:space="0" w:color="auto"/>
                                                                <w:right w:val="none" w:sz="0" w:space="0" w:color="auto"/>
                                                              </w:divBdr>
                                                              <w:divsChild>
                                                                <w:div w:id="11328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8625837">
      <w:bodyDiv w:val="1"/>
      <w:marLeft w:val="0"/>
      <w:marRight w:val="0"/>
      <w:marTop w:val="0"/>
      <w:marBottom w:val="0"/>
      <w:divBdr>
        <w:top w:val="none" w:sz="0" w:space="0" w:color="auto"/>
        <w:left w:val="none" w:sz="0" w:space="0" w:color="auto"/>
        <w:bottom w:val="none" w:sz="0" w:space="0" w:color="auto"/>
        <w:right w:val="none" w:sz="0" w:space="0" w:color="auto"/>
      </w:divBdr>
      <w:divsChild>
        <w:div w:id="293217054">
          <w:marLeft w:val="0"/>
          <w:marRight w:val="0"/>
          <w:marTop w:val="0"/>
          <w:marBottom w:val="0"/>
          <w:divBdr>
            <w:top w:val="none" w:sz="0" w:space="0" w:color="auto"/>
            <w:left w:val="single" w:sz="6" w:space="0" w:color="BBBBBB"/>
            <w:bottom w:val="single" w:sz="6" w:space="0" w:color="BBBBBB"/>
            <w:right w:val="single" w:sz="6" w:space="0" w:color="BBBBBB"/>
          </w:divBdr>
          <w:divsChild>
            <w:div w:id="871647628">
              <w:marLeft w:val="0"/>
              <w:marRight w:val="0"/>
              <w:marTop w:val="0"/>
              <w:marBottom w:val="0"/>
              <w:divBdr>
                <w:top w:val="none" w:sz="0" w:space="0" w:color="auto"/>
                <w:left w:val="none" w:sz="0" w:space="0" w:color="auto"/>
                <w:bottom w:val="none" w:sz="0" w:space="0" w:color="auto"/>
                <w:right w:val="none" w:sz="0" w:space="0" w:color="auto"/>
              </w:divBdr>
              <w:divsChild>
                <w:div w:id="108672829">
                  <w:marLeft w:val="0"/>
                  <w:marRight w:val="0"/>
                  <w:marTop w:val="75"/>
                  <w:marBottom w:val="0"/>
                  <w:divBdr>
                    <w:top w:val="none" w:sz="0" w:space="0" w:color="auto"/>
                    <w:left w:val="none" w:sz="0" w:space="0" w:color="auto"/>
                    <w:bottom w:val="none" w:sz="0" w:space="0" w:color="auto"/>
                    <w:right w:val="none" w:sz="0" w:space="0" w:color="auto"/>
                  </w:divBdr>
                  <w:divsChild>
                    <w:div w:id="1998876146">
                      <w:marLeft w:val="0"/>
                      <w:marRight w:val="0"/>
                      <w:marTop w:val="0"/>
                      <w:marBottom w:val="0"/>
                      <w:divBdr>
                        <w:top w:val="none" w:sz="0" w:space="0" w:color="auto"/>
                        <w:left w:val="none" w:sz="0" w:space="0" w:color="auto"/>
                        <w:bottom w:val="none" w:sz="0" w:space="0" w:color="auto"/>
                        <w:right w:val="none" w:sz="0" w:space="0" w:color="auto"/>
                      </w:divBdr>
                      <w:divsChild>
                        <w:div w:id="1568832397">
                          <w:marLeft w:val="0"/>
                          <w:marRight w:val="0"/>
                          <w:marTop w:val="0"/>
                          <w:marBottom w:val="0"/>
                          <w:divBdr>
                            <w:top w:val="none" w:sz="0" w:space="0" w:color="auto"/>
                            <w:left w:val="none" w:sz="0" w:space="0" w:color="auto"/>
                            <w:bottom w:val="none" w:sz="0" w:space="0" w:color="auto"/>
                            <w:right w:val="none" w:sz="0" w:space="0" w:color="auto"/>
                          </w:divBdr>
                          <w:divsChild>
                            <w:div w:id="290550221">
                              <w:marLeft w:val="0"/>
                              <w:marRight w:val="0"/>
                              <w:marTop w:val="0"/>
                              <w:marBottom w:val="0"/>
                              <w:divBdr>
                                <w:top w:val="none" w:sz="0" w:space="0" w:color="auto"/>
                                <w:left w:val="none" w:sz="0" w:space="0" w:color="auto"/>
                                <w:bottom w:val="none" w:sz="0" w:space="0" w:color="auto"/>
                                <w:right w:val="none" w:sz="0" w:space="0" w:color="auto"/>
                              </w:divBdr>
                              <w:divsChild>
                                <w:div w:id="2036884647">
                                  <w:marLeft w:val="0"/>
                                  <w:marRight w:val="0"/>
                                  <w:marTop w:val="0"/>
                                  <w:marBottom w:val="0"/>
                                  <w:divBdr>
                                    <w:top w:val="none" w:sz="0" w:space="0" w:color="auto"/>
                                    <w:left w:val="none" w:sz="0" w:space="0" w:color="auto"/>
                                    <w:bottom w:val="none" w:sz="0" w:space="0" w:color="auto"/>
                                    <w:right w:val="none" w:sz="0" w:space="0" w:color="auto"/>
                                  </w:divBdr>
                                  <w:divsChild>
                                    <w:div w:id="1183546383">
                                      <w:marLeft w:val="0"/>
                                      <w:marRight w:val="0"/>
                                      <w:marTop w:val="0"/>
                                      <w:marBottom w:val="0"/>
                                      <w:divBdr>
                                        <w:top w:val="none" w:sz="0" w:space="0" w:color="auto"/>
                                        <w:left w:val="none" w:sz="0" w:space="0" w:color="auto"/>
                                        <w:bottom w:val="none" w:sz="0" w:space="0" w:color="auto"/>
                                        <w:right w:val="none" w:sz="0" w:space="0" w:color="auto"/>
                                      </w:divBdr>
                                      <w:divsChild>
                                        <w:div w:id="881021019">
                                          <w:marLeft w:val="1200"/>
                                          <w:marRight w:val="1200"/>
                                          <w:marTop w:val="0"/>
                                          <w:marBottom w:val="0"/>
                                          <w:divBdr>
                                            <w:top w:val="none" w:sz="0" w:space="0" w:color="auto"/>
                                            <w:left w:val="none" w:sz="0" w:space="0" w:color="auto"/>
                                            <w:bottom w:val="none" w:sz="0" w:space="0" w:color="auto"/>
                                            <w:right w:val="none" w:sz="0" w:space="0" w:color="auto"/>
                                          </w:divBdr>
                                          <w:divsChild>
                                            <w:div w:id="1153258426">
                                              <w:marLeft w:val="0"/>
                                              <w:marRight w:val="0"/>
                                              <w:marTop w:val="0"/>
                                              <w:marBottom w:val="0"/>
                                              <w:divBdr>
                                                <w:top w:val="none" w:sz="0" w:space="0" w:color="auto"/>
                                                <w:left w:val="none" w:sz="0" w:space="0" w:color="auto"/>
                                                <w:bottom w:val="none" w:sz="0" w:space="0" w:color="auto"/>
                                                <w:right w:val="none" w:sz="0" w:space="0" w:color="auto"/>
                                              </w:divBdr>
                                              <w:divsChild>
                                                <w:div w:id="915090264">
                                                  <w:marLeft w:val="0"/>
                                                  <w:marRight w:val="0"/>
                                                  <w:marTop w:val="0"/>
                                                  <w:marBottom w:val="0"/>
                                                  <w:divBdr>
                                                    <w:top w:val="none" w:sz="0" w:space="0" w:color="auto"/>
                                                    <w:left w:val="none" w:sz="0" w:space="0" w:color="auto"/>
                                                    <w:bottom w:val="none" w:sz="0" w:space="0" w:color="auto"/>
                                                    <w:right w:val="none" w:sz="0" w:space="0" w:color="auto"/>
                                                  </w:divBdr>
                                                </w:div>
                                                <w:div w:id="290667967">
                                                  <w:marLeft w:val="0"/>
                                                  <w:marRight w:val="0"/>
                                                  <w:marTop w:val="0"/>
                                                  <w:marBottom w:val="0"/>
                                                  <w:divBdr>
                                                    <w:top w:val="none" w:sz="0" w:space="0" w:color="auto"/>
                                                    <w:left w:val="none" w:sz="0" w:space="0" w:color="auto"/>
                                                    <w:bottom w:val="none" w:sz="0" w:space="0" w:color="auto"/>
                                                    <w:right w:val="none" w:sz="0" w:space="0" w:color="auto"/>
                                                  </w:divBdr>
                                                  <w:divsChild>
                                                    <w:div w:id="1789395301">
                                                      <w:marLeft w:val="0"/>
                                                      <w:marRight w:val="0"/>
                                                      <w:marTop w:val="0"/>
                                                      <w:marBottom w:val="0"/>
                                                      <w:divBdr>
                                                        <w:top w:val="none" w:sz="0" w:space="0" w:color="auto"/>
                                                        <w:left w:val="none" w:sz="0" w:space="0" w:color="auto"/>
                                                        <w:bottom w:val="none" w:sz="0" w:space="0" w:color="auto"/>
                                                        <w:right w:val="none" w:sz="0" w:space="0" w:color="auto"/>
                                                      </w:divBdr>
                                                    </w:div>
                                                    <w:div w:id="2056852184">
                                                      <w:marLeft w:val="0"/>
                                                      <w:marRight w:val="0"/>
                                                      <w:marTop w:val="0"/>
                                                      <w:marBottom w:val="0"/>
                                                      <w:divBdr>
                                                        <w:top w:val="none" w:sz="0" w:space="0" w:color="auto"/>
                                                        <w:left w:val="none" w:sz="0" w:space="0" w:color="auto"/>
                                                        <w:bottom w:val="none" w:sz="0" w:space="0" w:color="auto"/>
                                                        <w:right w:val="none" w:sz="0" w:space="0" w:color="auto"/>
                                                      </w:divBdr>
                                                    </w:div>
                                                    <w:div w:id="1835998347">
                                                      <w:marLeft w:val="0"/>
                                                      <w:marRight w:val="0"/>
                                                      <w:marTop w:val="0"/>
                                                      <w:marBottom w:val="0"/>
                                                      <w:divBdr>
                                                        <w:top w:val="none" w:sz="0" w:space="0" w:color="auto"/>
                                                        <w:left w:val="none" w:sz="0" w:space="0" w:color="auto"/>
                                                        <w:bottom w:val="none" w:sz="0" w:space="0" w:color="auto"/>
                                                        <w:right w:val="none" w:sz="0" w:space="0" w:color="auto"/>
                                                      </w:divBdr>
                                                    </w:div>
                                                  </w:divsChild>
                                                </w:div>
                                                <w:div w:id="1249575648">
                                                  <w:marLeft w:val="0"/>
                                                  <w:marRight w:val="0"/>
                                                  <w:marTop w:val="0"/>
                                                  <w:marBottom w:val="0"/>
                                                  <w:divBdr>
                                                    <w:top w:val="none" w:sz="0" w:space="0" w:color="auto"/>
                                                    <w:left w:val="none" w:sz="0" w:space="0" w:color="auto"/>
                                                    <w:bottom w:val="none" w:sz="0" w:space="0" w:color="auto"/>
                                                    <w:right w:val="none" w:sz="0" w:space="0" w:color="auto"/>
                                                  </w:divBdr>
                                                  <w:divsChild>
                                                    <w:div w:id="1856921475">
                                                      <w:marLeft w:val="0"/>
                                                      <w:marRight w:val="0"/>
                                                      <w:marTop w:val="0"/>
                                                      <w:marBottom w:val="0"/>
                                                      <w:divBdr>
                                                        <w:top w:val="none" w:sz="0" w:space="0" w:color="auto"/>
                                                        <w:left w:val="none" w:sz="0" w:space="0" w:color="auto"/>
                                                        <w:bottom w:val="none" w:sz="0" w:space="0" w:color="auto"/>
                                                        <w:right w:val="none" w:sz="0" w:space="0" w:color="auto"/>
                                                      </w:divBdr>
                                                    </w:div>
                                                  </w:divsChild>
                                                </w:div>
                                                <w:div w:id="778568903">
                                                  <w:marLeft w:val="0"/>
                                                  <w:marRight w:val="0"/>
                                                  <w:marTop w:val="0"/>
                                                  <w:marBottom w:val="0"/>
                                                  <w:divBdr>
                                                    <w:top w:val="none" w:sz="0" w:space="0" w:color="auto"/>
                                                    <w:left w:val="none" w:sz="0" w:space="0" w:color="auto"/>
                                                    <w:bottom w:val="none" w:sz="0" w:space="0" w:color="auto"/>
                                                    <w:right w:val="none" w:sz="0" w:space="0" w:color="auto"/>
                                                  </w:divBdr>
                                                  <w:divsChild>
                                                    <w:div w:id="1354647361">
                                                      <w:marLeft w:val="0"/>
                                                      <w:marRight w:val="0"/>
                                                      <w:marTop w:val="0"/>
                                                      <w:marBottom w:val="0"/>
                                                      <w:divBdr>
                                                        <w:top w:val="none" w:sz="0" w:space="0" w:color="auto"/>
                                                        <w:left w:val="none" w:sz="0" w:space="0" w:color="auto"/>
                                                        <w:bottom w:val="none" w:sz="0" w:space="0" w:color="auto"/>
                                                        <w:right w:val="none" w:sz="0" w:space="0" w:color="auto"/>
                                                      </w:divBdr>
                                                    </w:div>
                                                  </w:divsChild>
                                                </w:div>
                                                <w:div w:id="1727604023">
                                                  <w:marLeft w:val="0"/>
                                                  <w:marRight w:val="0"/>
                                                  <w:marTop w:val="0"/>
                                                  <w:marBottom w:val="0"/>
                                                  <w:divBdr>
                                                    <w:top w:val="none" w:sz="0" w:space="0" w:color="auto"/>
                                                    <w:left w:val="none" w:sz="0" w:space="0" w:color="auto"/>
                                                    <w:bottom w:val="none" w:sz="0" w:space="0" w:color="auto"/>
                                                    <w:right w:val="none" w:sz="0" w:space="0" w:color="auto"/>
                                                  </w:divBdr>
                                                  <w:divsChild>
                                                    <w:div w:id="1249267433">
                                                      <w:marLeft w:val="0"/>
                                                      <w:marRight w:val="0"/>
                                                      <w:marTop w:val="0"/>
                                                      <w:marBottom w:val="0"/>
                                                      <w:divBdr>
                                                        <w:top w:val="none" w:sz="0" w:space="0" w:color="auto"/>
                                                        <w:left w:val="none" w:sz="0" w:space="0" w:color="auto"/>
                                                        <w:bottom w:val="none" w:sz="0" w:space="0" w:color="auto"/>
                                                        <w:right w:val="none" w:sz="0" w:space="0" w:color="auto"/>
                                                      </w:divBdr>
                                                    </w:div>
                                                  </w:divsChild>
                                                </w:div>
                                                <w:div w:id="35278207">
                                                  <w:marLeft w:val="0"/>
                                                  <w:marRight w:val="0"/>
                                                  <w:marTop w:val="0"/>
                                                  <w:marBottom w:val="0"/>
                                                  <w:divBdr>
                                                    <w:top w:val="none" w:sz="0" w:space="0" w:color="auto"/>
                                                    <w:left w:val="none" w:sz="0" w:space="0" w:color="auto"/>
                                                    <w:bottom w:val="none" w:sz="0" w:space="0" w:color="auto"/>
                                                    <w:right w:val="none" w:sz="0" w:space="0" w:color="auto"/>
                                                  </w:divBdr>
                                                  <w:divsChild>
                                                    <w:div w:id="1972010516">
                                                      <w:marLeft w:val="0"/>
                                                      <w:marRight w:val="0"/>
                                                      <w:marTop w:val="0"/>
                                                      <w:marBottom w:val="0"/>
                                                      <w:divBdr>
                                                        <w:top w:val="none" w:sz="0" w:space="0" w:color="auto"/>
                                                        <w:left w:val="none" w:sz="0" w:space="0" w:color="auto"/>
                                                        <w:bottom w:val="none" w:sz="0" w:space="0" w:color="auto"/>
                                                        <w:right w:val="none" w:sz="0" w:space="0" w:color="auto"/>
                                                      </w:divBdr>
                                                      <w:divsChild>
                                                        <w:div w:id="1343703508">
                                                          <w:marLeft w:val="0"/>
                                                          <w:marRight w:val="0"/>
                                                          <w:marTop w:val="0"/>
                                                          <w:marBottom w:val="0"/>
                                                          <w:divBdr>
                                                            <w:top w:val="none" w:sz="0" w:space="0" w:color="auto"/>
                                                            <w:left w:val="none" w:sz="0" w:space="0" w:color="auto"/>
                                                            <w:bottom w:val="none" w:sz="0" w:space="0" w:color="auto"/>
                                                            <w:right w:val="none" w:sz="0" w:space="0" w:color="auto"/>
                                                          </w:divBdr>
                                                          <w:divsChild>
                                                            <w:div w:id="1547718260">
                                                              <w:marLeft w:val="0"/>
                                                              <w:marRight w:val="0"/>
                                                              <w:marTop w:val="0"/>
                                                              <w:marBottom w:val="0"/>
                                                              <w:divBdr>
                                                                <w:top w:val="none" w:sz="0" w:space="0" w:color="auto"/>
                                                                <w:left w:val="none" w:sz="0" w:space="0" w:color="auto"/>
                                                                <w:bottom w:val="none" w:sz="0" w:space="0" w:color="auto"/>
                                                                <w:right w:val="none" w:sz="0" w:space="0" w:color="auto"/>
                                                              </w:divBdr>
                                                              <w:divsChild>
                                                                <w:div w:id="112808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900250">
                                                  <w:marLeft w:val="0"/>
                                                  <w:marRight w:val="0"/>
                                                  <w:marTop w:val="0"/>
                                                  <w:marBottom w:val="0"/>
                                                  <w:divBdr>
                                                    <w:top w:val="none" w:sz="0" w:space="0" w:color="auto"/>
                                                    <w:left w:val="none" w:sz="0" w:space="0" w:color="auto"/>
                                                    <w:bottom w:val="none" w:sz="0" w:space="0" w:color="auto"/>
                                                    <w:right w:val="none" w:sz="0" w:space="0" w:color="auto"/>
                                                  </w:divBdr>
                                                  <w:divsChild>
                                                    <w:div w:id="71408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8766382">
      <w:bodyDiv w:val="1"/>
      <w:marLeft w:val="0"/>
      <w:marRight w:val="0"/>
      <w:marTop w:val="0"/>
      <w:marBottom w:val="0"/>
      <w:divBdr>
        <w:top w:val="none" w:sz="0" w:space="0" w:color="auto"/>
        <w:left w:val="none" w:sz="0" w:space="0" w:color="auto"/>
        <w:bottom w:val="none" w:sz="0" w:space="0" w:color="auto"/>
        <w:right w:val="none" w:sz="0" w:space="0" w:color="auto"/>
      </w:divBdr>
    </w:div>
    <w:div w:id="1861889308">
      <w:bodyDiv w:val="1"/>
      <w:marLeft w:val="0"/>
      <w:marRight w:val="0"/>
      <w:marTop w:val="0"/>
      <w:marBottom w:val="0"/>
      <w:divBdr>
        <w:top w:val="none" w:sz="0" w:space="0" w:color="auto"/>
        <w:left w:val="none" w:sz="0" w:space="0" w:color="auto"/>
        <w:bottom w:val="none" w:sz="0" w:space="0" w:color="auto"/>
        <w:right w:val="none" w:sz="0" w:space="0" w:color="auto"/>
      </w:divBdr>
      <w:divsChild>
        <w:div w:id="219485201">
          <w:marLeft w:val="0"/>
          <w:marRight w:val="0"/>
          <w:marTop w:val="0"/>
          <w:marBottom w:val="0"/>
          <w:divBdr>
            <w:top w:val="none" w:sz="0" w:space="0" w:color="auto"/>
            <w:left w:val="none" w:sz="0" w:space="0" w:color="auto"/>
            <w:bottom w:val="none" w:sz="0" w:space="0" w:color="auto"/>
            <w:right w:val="none" w:sz="0" w:space="0" w:color="auto"/>
          </w:divBdr>
          <w:divsChild>
            <w:div w:id="1905286831">
              <w:marLeft w:val="0"/>
              <w:marRight w:val="0"/>
              <w:marTop w:val="0"/>
              <w:marBottom w:val="0"/>
              <w:divBdr>
                <w:top w:val="none" w:sz="0" w:space="0" w:color="auto"/>
                <w:left w:val="none" w:sz="0" w:space="0" w:color="auto"/>
                <w:bottom w:val="none" w:sz="0" w:space="0" w:color="auto"/>
                <w:right w:val="none" w:sz="0" w:space="0" w:color="auto"/>
              </w:divBdr>
              <w:divsChild>
                <w:div w:id="1895004962">
                  <w:marLeft w:val="0"/>
                  <w:marRight w:val="0"/>
                  <w:marTop w:val="0"/>
                  <w:marBottom w:val="0"/>
                  <w:divBdr>
                    <w:top w:val="none" w:sz="0" w:space="0" w:color="auto"/>
                    <w:left w:val="none" w:sz="0" w:space="0" w:color="auto"/>
                    <w:bottom w:val="none" w:sz="0" w:space="0" w:color="auto"/>
                    <w:right w:val="none" w:sz="0" w:space="0" w:color="auto"/>
                  </w:divBdr>
                  <w:divsChild>
                    <w:div w:id="1513491653">
                      <w:marLeft w:val="0"/>
                      <w:marRight w:val="300"/>
                      <w:marTop w:val="0"/>
                      <w:marBottom w:val="0"/>
                      <w:divBdr>
                        <w:top w:val="none" w:sz="0" w:space="0" w:color="auto"/>
                        <w:left w:val="none" w:sz="0" w:space="0" w:color="auto"/>
                        <w:bottom w:val="none" w:sz="0" w:space="0" w:color="auto"/>
                        <w:right w:val="none" w:sz="0" w:space="0" w:color="auto"/>
                      </w:divBdr>
                      <w:divsChild>
                        <w:div w:id="410084471">
                          <w:marLeft w:val="0"/>
                          <w:marRight w:val="300"/>
                          <w:marTop w:val="0"/>
                          <w:marBottom w:val="0"/>
                          <w:divBdr>
                            <w:top w:val="none" w:sz="0" w:space="0" w:color="auto"/>
                            <w:left w:val="none" w:sz="0" w:space="0" w:color="auto"/>
                            <w:bottom w:val="none" w:sz="0" w:space="0" w:color="auto"/>
                            <w:right w:val="none" w:sz="0" w:space="0" w:color="auto"/>
                          </w:divBdr>
                          <w:divsChild>
                            <w:div w:id="1748065427">
                              <w:marLeft w:val="0"/>
                              <w:marRight w:val="0"/>
                              <w:marTop w:val="0"/>
                              <w:marBottom w:val="0"/>
                              <w:divBdr>
                                <w:top w:val="none" w:sz="0" w:space="0" w:color="auto"/>
                                <w:left w:val="none" w:sz="0" w:space="0" w:color="auto"/>
                                <w:bottom w:val="none" w:sz="0" w:space="0" w:color="auto"/>
                                <w:right w:val="none" w:sz="0" w:space="0" w:color="auto"/>
                              </w:divBdr>
                              <w:divsChild>
                                <w:div w:id="167229337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Y&amp;serNum=1993103587&amp;pubNum=0000162&amp;originatingDoc=I37894454dbd611ddb6a3a099756c05b7&amp;refType=RP&amp;originationContext=document&amp;transitionType=DocumentItem&amp;contextData=(sc.Search)" TargetMode="External"/><Relationship Id="rId18" Type="http://schemas.openxmlformats.org/officeDocument/2006/relationships/hyperlink" Target="https://advance.lexis.com/document/?pdmfid=1000516&amp;crid=3d53a274-dfc3-4dc7-befc-317f88f676a0&amp;pdactivityid=dddad5f3-9a7c-4a33-9c48-e5a4dac95eee&amp;pdtargetclientid=-None-&amp;ecomp=t23ck&amp;prid=bb09887b-d409-45c8-b560-57553ef90de4"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1.next.westlaw.com/Link/Document/FullText?findType=Y&amp;pubNum=0000930&amp;cite=50PAPUC300&amp;originatingDoc=Ia8cd4975b0d711e39ac8bab74931929c&amp;refType=RP&amp;originationContext=document&amp;transitionType=DocumentItem&amp;contextData=(sc.Search)" TargetMode="External"/><Relationship Id="rId17" Type="http://schemas.openxmlformats.org/officeDocument/2006/relationships/hyperlink" Target="https://advance.lexis.com/document/?pdmfid=1000516&amp;crid=3d53a274-dfc3-4dc7-befc-317f88f676a0&amp;pdactivityid=dddad5f3-9a7c-4a33-9c48-e5a4dac95eee&amp;pdtargetclientid=-None-&amp;ecomp=t23ck&amp;prid=bb09887b-d409-45c8-b560-57553ef90de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1.next.westlaw.com/Link/Document/FullText?findType=L&amp;pubNum=1000636&amp;cite=52PAADCS56.35&amp;originatingDoc=I35bc1366d34211e8bc5b825c4b9add2e&amp;refType=LQ&amp;originationContext=document&amp;transitionType=DocumentItem&amp;contextData=(sc.UserEnteredCitation)"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1.next.westlaw.com/Link/Document/FullText?findType=Y&amp;serNum=1950109677&amp;pubNum=0000162&amp;originatingDoc=Ia8cd4975b0d711e39ac8bab74931929c&amp;refType=RP&amp;originationContext=document&amp;transitionType=DocumentItem&amp;contextData=(sc.Search)"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1.next.westlaw.com/Link/Document/FullText?findType=Y&amp;serNum=2045087758&amp;pubNum=0004031&amp;originatingDoc=I35bc1366d34211e8bc5b825c4b9add2e&amp;refType=RP&amp;originationContext=document&amp;transitionType=DocumentItem&amp;contextData=(sc.UserEnteredCitation)"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advance.lexis.com/document/?pdmfid=1000516&amp;crid=aed4909a-a030-4dea-a529-88960289904d&amp;pddocfullpath=%2Fshared%2Fdocument%2Fadministrative-materials%2Furn%3AcontentItem%3A54WF-XNH0-00T9-91VV-00000-00&amp;pdcontentcomponentid=139838&amp;pdteaserkey=sr44&amp;pditab=allpods&amp;ecomp=kxdsk&amp;earg=sr44&amp;prid=46587cf1-c2a6-4bf3-9b59-7051ca71ad4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Y&amp;serNum=1984161326&amp;pubNum=0000162&amp;originatingDoc=I37894454dbd611ddb6a3a099756c05b7&amp;refType=RP&amp;originationContext=document&amp;transitionType=DocumentItem&amp;contextData=(sc.Search)"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501CE-2EF4-4C1D-B396-4DE608FECA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405772-9571-4953-B2CF-34EAE231B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D0FDE1-35DE-4BE3-9123-DD9F4A1D24CE}">
  <ds:schemaRefs>
    <ds:schemaRef ds:uri="http://schemas.microsoft.com/sharepoint/v3/contenttype/forms"/>
  </ds:schemaRefs>
</ds:datastoreItem>
</file>

<file path=customXml/itemProps4.xml><?xml version="1.0" encoding="utf-8"?>
<ds:datastoreItem xmlns:ds="http://schemas.openxmlformats.org/officeDocument/2006/customXml" ds:itemID="{97A1A6C2-6E8B-4FAE-85B7-3D23B326E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7568</Words>
  <Characters>43142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Phonse</dc:creator>
  <cp:keywords/>
  <cp:lastModifiedBy>Sheffer, Ryan</cp:lastModifiedBy>
  <cp:revision>3</cp:revision>
  <cp:lastPrinted>2020-07-15T13:25:00Z</cp:lastPrinted>
  <dcterms:created xsi:type="dcterms:W3CDTF">2020-07-15T14:38:00Z</dcterms:created>
  <dcterms:modified xsi:type="dcterms:W3CDTF">2020-07-16T16:16:00Z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