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7242EB82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032824">
        <w:rPr>
          <w:rFonts w:cs="Arial"/>
        </w:rPr>
        <w:t>948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07D05CFB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032824">
        <w:rPr>
          <w:rFonts w:cs="Arial"/>
        </w:rPr>
        <w:t>22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77777777" w:rsidR="00E53284" w:rsidRDefault="00E53284" w:rsidP="00E53284">
      <w:r>
        <w:tab/>
        <w:t>RE:</w:t>
      </w:r>
      <w:r>
        <w:tab/>
        <w:t>PA PUC vs PENNSYLVANIA AMERICAN WATER COMPANY WASTEWATER</w:t>
      </w:r>
    </w:p>
    <w:p w14:paraId="5FB1E09A" w14:textId="77777777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3019371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529CF211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032824">
        <w:rPr>
          <w:rFonts w:cs="Arial"/>
        </w:rPr>
        <w:t>Christopher Visco</w:t>
      </w:r>
      <w:bookmarkStart w:id="0" w:name="_GoBack"/>
      <w:bookmarkEnd w:id="0"/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32824"/>
    <w:rsid w:val="00056D71"/>
    <w:rsid w:val="009F50D4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2020-07-22T12:58:00Z</dcterms:created>
  <dcterms:modified xsi:type="dcterms:W3CDTF">2020-07-22T12:58:00Z</dcterms:modified>
</cp:coreProperties>
</file>