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D850D4" w:rsidRPr="002358BA" w14:paraId="63A34022" w14:textId="77777777">
        <w:tc>
          <w:tcPr>
            <w:tcW w:w="2448" w:type="dxa"/>
          </w:tcPr>
          <w:p w14:paraId="40F8A924" w14:textId="73934582" w:rsidR="00D850D4" w:rsidRPr="002358BA" w:rsidRDefault="00D850D4" w:rsidP="00B10CB2">
            <w:pPr>
              <w:pStyle w:val="Heading3"/>
              <w:rPr>
                <w:rFonts w:ascii="Times New Roman" w:hAnsi="Times New Roman" w:cs="Times New Roman"/>
              </w:rPr>
            </w:pPr>
          </w:p>
        </w:tc>
        <w:tc>
          <w:tcPr>
            <w:tcW w:w="5130" w:type="dxa"/>
          </w:tcPr>
          <w:p w14:paraId="1E7D966F" w14:textId="77777777" w:rsidR="00D850D4" w:rsidRPr="002358BA" w:rsidRDefault="00D850D4" w:rsidP="00B10CB2">
            <w:pPr>
              <w:jc w:val="center"/>
              <w:rPr>
                <w:b/>
                <w:sz w:val="26"/>
                <w:szCs w:val="26"/>
              </w:rPr>
            </w:pPr>
            <w:r w:rsidRPr="002358BA">
              <w:rPr>
                <w:b/>
                <w:sz w:val="26"/>
                <w:szCs w:val="26"/>
              </w:rPr>
              <w:t>PENNSYLVANIA</w:t>
            </w:r>
          </w:p>
          <w:p w14:paraId="5300D752" w14:textId="77777777" w:rsidR="00D850D4" w:rsidRPr="002358BA" w:rsidRDefault="00D850D4" w:rsidP="00B10CB2">
            <w:pPr>
              <w:jc w:val="center"/>
              <w:rPr>
                <w:b/>
                <w:sz w:val="26"/>
                <w:szCs w:val="26"/>
              </w:rPr>
            </w:pPr>
            <w:r w:rsidRPr="002358BA">
              <w:rPr>
                <w:b/>
                <w:sz w:val="26"/>
                <w:szCs w:val="26"/>
              </w:rPr>
              <w:t>PUBLIC UTILITY COMMISSION</w:t>
            </w:r>
          </w:p>
          <w:p w14:paraId="62514B10" w14:textId="77777777" w:rsidR="00D850D4" w:rsidRPr="002358BA" w:rsidRDefault="00D850D4" w:rsidP="00B10CB2">
            <w:pPr>
              <w:pStyle w:val="StyleCentered"/>
              <w:rPr>
                <w:b/>
                <w:sz w:val="26"/>
                <w:szCs w:val="26"/>
              </w:rPr>
            </w:pPr>
            <w:r w:rsidRPr="002358BA">
              <w:rPr>
                <w:b/>
                <w:sz w:val="26"/>
                <w:szCs w:val="26"/>
              </w:rPr>
              <w:t>Harrisburg</w:t>
            </w:r>
            <w:r w:rsidR="006048E2" w:rsidRPr="002358BA">
              <w:rPr>
                <w:b/>
                <w:sz w:val="26"/>
                <w:szCs w:val="26"/>
              </w:rPr>
              <w:t>, PA</w:t>
            </w:r>
            <w:r w:rsidRPr="002358BA">
              <w:rPr>
                <w:b/>
                <w:sz w:val="26"/>
                <w:szCs w:val="26"/>
              </w:rPr>
              <w:t xml:space="preserve">  17105-3265</w:t>
            </w:r>
          </w:p>
        </w:tc>
        <w:tc>
          <w:tcPr>
            <w:tcW w:w="2700" w:type="dxa"/>
          </w:tcPr>
          <w:p w14:paraId="63B9A2B1" w14:textId="77777777" w:rsidR="00D850D4" w:rsidRPr="002358BA" w:rsidRDefault="00D850D4" w:rsidP="00B10CB2">
            <w:pPr>
              <w:rPr>
                <w:sz w:val="26"/>
                <w:szCs w:val="26"/>
              </w:rPr>
            </w:pPr>
          </w:p>
        </w:tc>
      </w:tr>
    </w:tbl>
    <w:p w14:paraId="08E03E68" w14:textId="77777777" w:rsidR="00D850D4" w:rsidRPr="002358BA" w:rsidRDefault="00D850D4" w:rsidP="00B10CB2">
      <w:pPr>
        <w:rPr>
          <w:sz w:val="26"/>
          <w:szCs w:val="26"/>
        </w:rPr>
      </w:pPr>
    </w:p>
    <w:tbl>
      <w:tblPr>
        <w:tblW w:w="0" w:type="auto"/>
        <w:tblLayout w:type="fixed"/>
        <w:tblLook w:val="0000" w:firstRow="0" w:lastRow="0" w:firstColumn="0" w:lastColumn="0" w:noHBand="0" w:noVBand="0"/>
      </w:tblPr>
      <w:tblGrid>
        <w:gridCol w:w="5148"/>
        <w:gridCol w:w="5148"/>
      </w:tblGrid>
      <w:tr w:rsidR="00D850D4" w:rsidRPr="002358BA" w14:paraId="6DBE8F9B" w14:textId="77777777">
        <w:tc>
          <w:tcPr>
            <w:tcW w:w="5148" w:type="dxa"/>
          </w:tcPr>
          <w:p w14:paraId="1DC6DE65" w14:textId="77777777" w:rsidR="00D850D4" w:rsidRPr="002358BA" w:rsidRDefault="00D850D4" w:rsidP="00B10CB2">
            <w:pPr>
              <w:rPr>
                <w:sz w:val="26"/>
                <w:szCs w:val="26"/>
              </w:rPr>
            </w:pPr>
          </w:p>
        </w:tc>
        <w:tc>
          <w:tcPr>
            <w:tcW w:w="5148" w:type="dxa"/>
          </w:tcPr>
          <w:p w14:paraId="714E8E86" w14:textId="77777777" w:rsidR="00D850D4" w:rsidRPr="002358BA" w:rsidRDefault="00D850D4" w:rsidP="00B10CB2">
            <w:pPr>
              <w:ind w:firstLine="612"/>
              <w:rPr>
                <w:sz w:val="26"/>
                <w:szCs w:val="26"/>
              </w:rPr>
            </w:pPr>
            <w:r w:rsidRPr="002358BA">
              <w:rPr>
                <w:sz w:val="26"/>
                <w:szCs w:val="26"/>
              </w:rPr>
              <w:t xml:space="preserve">Public Meeting held </w:t>
            </w:r>
            <w:r w:rsidR="003F3D36" w:rsidRPr="002358BA">
              <w:rPr>
                <w:sz w:val="26"/>
                <w:szCs w:val="26"/>
              </w:rPr>
              <w:t>July 16, 2020</w:t>
            </w:r>
          </w:p>
        </w:tc>
      </w:tr>
      <w:tr w:rsidR="00D850D4" w:rsidRPr="002358BA" w14:paraId="1E7461F9" w14:textId="77777777">
        <w:tc>
          <w:tcPr>
            <w:tcW w:w="5148" w:type="dxa"/>
          </w:tcPr>
          <w:p w14:paraId="429820EC" w14:textId="77777777" w:rsidR="00D850D4" w:rsidRPr="002358BA" w:rsidRDefault="00D850D4" w:rsidP="00B10CB2">
            <w:pPr>
              <w:rPr>
                <w:sz w:val="26"/>
                <w:szCs w:val="26"/>
              </w:rPr>
            </w:pPr>
            <w:r w:rsidRPr="002358BA">
              <w:rPr>
                <w:sz w:val="26"/>
                <w:szCs w:val="26"/>
              </w:rPr>
              <w:t>Commissioners Present:</w:t>
            </w:r>
          </w:p>
        </w:tc>
        <w:tc>
          <w:tcPr>
            <w:tcW w:w="5148" w:type="dxa"/>
          </w:tcPr>
          <w:p w14:paraId="6133E210" w14:textId="77777777" w:rsidR="00D850D4" w:rsidRPr="002358BA" w:rsidRDefault="00D850D4" w:rsidP="00B10CB2">
            <w:pPr>
              <w:rPr>
                <w:sz w:val="26"/>
                <w:szCs w:val="26"/>
              </w:rPr>
            </w:pPr>
          </w:p>
        </w:tc>
      </w:tr>
    </w:tbl>
    <w:p w14:paraId="71DF3EFB" w14:textId="77777777" w:rsidR="00D850D4" w:rsidRPr="002358BA" w:rsidRDefault="00D850D4" w:rsidP="00B10CB2">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2358BA" w14:paraId="7B393A5E" w14:textId="77777777" w:rsidTr="00075AC0">
        <w:tc>
          <w:tcPr>
            <w:tcW w:w="10296" w:type="dxa"/>
            <w:gridSpan w:val="3"/>
          </w:tcPr>
          <w:p w14:paraId="1C8025DC" w14:textId="7B41F76E" w:rsidR="00E72D6C" w:rsidRPr="002358BA" w:rsidRDefault="00E72D6C" w:rsidP="00B10CB2">
            <w:pPr>
              <w:tabs>
                <w:tab w:val="left" w:pos="720"/>
              </w:tabs>
              <w:rPr>
                <w:sz w:val="26"/>
                <w:szCs w:val="26"/>
              </w:rPr>
            </w:pPr>
            <w:r w:rsidRPr="002358BA">
              <w:rPr>
                <w:sz w:val="26"/>
                <w:szCs w:val="26"/>
              </w:rPr>
              <w:tab/>
              <w:t>Gladys Brown</w:t>
            </w:r>
            <w:r w:rsidR="007D2A0F" w:rsidRPr="002358BA">
              <w:rPr>
                <w:sz w:val="26"/>
                <w:szCs w:val="26"/>
              </w:rPr>
              <w:t xml:space="preserve"> Dutrieuille</w:t>
            </w:r>
            <w:r w:rsidRPr="002358BA">
              <w:rPr>
                <w:sz w:val="26"/>
                <w:szCs w:val="26"/>
              </w:rPr>
              <w:t>, Chairman</w:t>
            </w:r>
            <w:r w:rsidR="00D45641">
              <w:rPr>
                <w:sz w:val="26"/>
                <w:szCs w:val="26"/>
              </w:rPr>
              <w:t>, Statement</w:t>
            </w:r>
          </w:p>
        </w:tc>
      </w:tr>
      <w:tr w:rsidR="00E72D6C" w:rsidRPr="002358BA" w14:paraId="3BC29B60" w14:textId="77777777" w:rsidTr="00075AC0">
        <w:tc>
          <w:tcPr>
            <w:tcW w:w="10296" w:type="dxa"/>
            <w:gridSpan w:val="3"/>
          </w:tcPr>
          <w:p w14:paraId="5D8112FF" w14:textId="77777777" w:rsidR="00E72D6C" w:rsidRPr="002358BA" w:rsidRDefault="00E72D6C" w:rsidP="00B10CB2">
            <w:pPr>
              <w:tabs>
                <w:tab w:val="left" w:pos="720"/>
              </w:tabs>
              <w:rPr>
                <w:sz w:val="26"/>
                <w:szCs w:val="26"/>
              </w:rPr>
            </w:pPr>
            <w:r w:rsidRPr="002358BA">
              <w:rPr>
                <w:sz w:val="26"/>
                <w:szCs w:val="26"/>
              </w:rPr>
              <w:tab/>
            </w:r>
            <w:r w:rsidR="00A13935" w:rsidRPr="002358BA">
              <w:rPr>
                <w:sz w:val="26"/>
                <w:szCs w:val="26"/>
              </w:rPr>
              <w:t>David W. Sweet</w:t>
            </w:r>
            <w:r w:rsidRPr="002358BA">
              <w:rPr>
                <w:sz w:val="26"/>
                <w:szCs w:val="26"/>
              </w:rPr>
              <w:t>, Vice Chairman</w:t>
            </w:r>
          </w:p>
        </w:tc>
      </w:tr>
      <w:tr w:rsidR="00E72D6C" w:rsidRPr="002358BA" w14:paraId="3BFEDF5A" w14:textId="77777777" w:rsidTr="00075AC0">
        <w:trPr>
          <w:gridAfter w:val="1"/>
          <w:wAfter w:w="18" w:type="dxa"/>
        </w:trPr>
        <w:tc>
          <w:tcPr>
            <w:tcW w:w="10278" w:type="dxa"/>
            <w:gridSpan w:val="2"/>
          </w:tcPr>
          <w:p w14:paraId="33CF8A71" w14:textId="77777777" w:rsidR="00E72D6C" w:rsidRPr="002358BA" w:rsidRDefault="00E72D6C" w:rsidP="00B10CB2">
            <w:pPr>
              <w:tabs>
                <w:tab w:val="left" w:pos="720"/>
              </w:tabs>
              <w:rPr>
                <w:sz w:val="26"/>
                <w:szCs w:val="26"/>
              </w:rPr>
            </w:pPr>
            <w:r w:rsidRPr="002358BA">
              <w:rPr>
                <w:sz w:val="26"/>
                <w:szCs w:val="26"/>
              </w:rPr>
              <w:tab/>
              <w:t>John F. Coleman, Jr.</w:t>
            </w:r>
          </w:p>
        </w:tc>
      </w:tr>
      <w:tr w:rsidR="00D5619D" w:rsidRPr="002358BA" w14:paraId="77ADB2D3" w14:textId="77777777" w:rsidTr="00E72D6C">
        <w:trPr>
          <w:gridAfter w:val="1"/>
          <w:wAfter w:w="18" w:type="dxa"/>
        </w:trPr>
        <w:tc>
          <w:tcPr>
            <w:tcW w:w="5958" w:type="dxa"/>
          </w:tcPr>
          <w:p w14:paraId="3BCB526B" w14:textId="77777777" w:rsidR="00D5619D" w:rsidRPr="002358BA" w:rsidRDefault="00D5619D" w:rsidP="00B10CB2">
            <w:pPr>
              <w:ind w:right="342"/>
              <w:rPr>
                <w:sz w:val="26"/>
                <w:szCs w:val="26"/>
              </w:rPr>
            </w:pPr>
            <w:r w:rsidRPr="002358BA">
              <w:rPr>
                <w:sz w:val="26"/>
                <w:szCs w:val="26"/>
              </w:rPr>
              <w:tab/>
              <w:t>Ralph V. Yanora</w:t>
            </w:r>
          </w:p>
        </w:tc>
        <w:tc>
          <w:tcPr>
            <w:tcW w:w="4320" w:type="dxa"/>
          </w:tcPr>
          <w:p w14:paraId="02259ABB" w14:textId="77777777" w:rsidR="00D5619D" w:rsidRPr="002358BA" w:rsidRDefault="00D5619D" w:rsidP="00B10CB2">
            <w:pPr>
              <w:jc w:val="center"/>
              <w:rPr>
                <w:sz w:val="26"/>
                <w:szCs w:val="26"/>
              </w:rPr>
            </w:pPr>
          </w:p>
        </w:tc>
      </w:tr>
      <w:tr w:rsidR="00350758" w:rsidRPr="002358BA" w14:paraId="57FC1905" w14:textId="77777777" w:rsidTr="00E72D6C">
        <w:trPr>
          <w:gridAfter w:val="1"/>
          <w:wAfter w:w="18" w:type="dxa"/>
        </w:trPr>
        <w:tc>
          <w:tcPr>
            <w:tcW w:w="5958" w:type="dxa"/>
          </w:tcPr>
          <w:p w14:paraId="5DB24004" w14:textId="77777777" w:rsidR="00350758" w:rsidRPr="002358BA" w:rsidRDefault="00350758" w:rsidP="00B10CB2">
            <w:pPr>
              <w:ind w:right="342"/>
              <w:rPr>
                <w:sz w:val="26"/>
                <w:szCs w:val="26"/>
              </w:rPr>
            </w:pPr>
          </w:p>
        </w:tc>
        <w:tc>
          <w:tcPr>
            <w:tcW w:w="4320" w:type="dxa"/>
          </w:tcPr>
          <w:p w14:paraId="1A4EB17F" w14:textId="77777777" w:rsidR="00350758" w:rsidRPr="002358BA" w:rsidRDefault="00350758" w:rsidP="00B10CB2">
            <w:pPr>
              <w:jc w:val="center"/>
              <w:rPr>
                <w:sz w:val="26"/>
                <w:szCs w:val="26"/>
              </w:rPr>
            </w:pPr>
          </w:p>
        </w:tc>
      </w:tr>
      <w:tr w:rsidR="00350758" w:rsidRPr="002358BA" w14:paraId="3C83AB13" w14:textId="77777777" w:rsidTr="00E72D6C">
        <w:trPr>
          <w:gridAfter w:val="1"/>
          <w:wAfter w:w="18" w:type="dxa"/>
        </w:trPr>
        <w:tc>
          <w:tcPr>
            <w:tcW w:w="5958" w:type="dxa"/>
          </w:tcPr>
          <w:p w14:paraId="7D58C462" w14:textId="77777777" w:rsidR="00350758" w:rsidRPr="002358BA" w:rsidRDefault="00942AE3" w:rsidP="00B10CB2">
            <w:pPr>
              <w:ind w:right="342"/>
              <w:rPr>
                <w:sz w:val="26"/>
                <w:szCs w:val="26"/>
              </w:rPr>
            </w:pPr>
            <w:r w:rsidRPr="002358BA">
              <w:rPr>
                <w:sz w:val="26"/>
                <w:szCs w:val="26"/>
              </w:rPr>
              <w:t>Petition of the Rural Incumbent Local Exchange Carriers for Temporary Waiver of Certain Chapter 63 and 64 Regulations</w:t>
            </w:r>
          </w:p>
        </w:tc>
        <w:tc>
          <w:tcPr>
            <w:tcW w:w="4320" w:type="dxa"/>
          </w:tcPr>
          <w:p w14:paraId="5172CF33" w14:textId="77777777" w:rsidR="00350758" w:rsidRPr="002358BA" w:rsidRDefault="00942AE3" w:rsidP="00B10CB2">
            <w:pPr>
              <w:jc w:val="center"/>
              <w:rPr>
                <w:sz w:val="26"/>
                <w:szCs w:val="26"/>
              </w:rPr>
            </w:pPr>
            <w:bookmarkStart w:id="0" w:name="_Hlk44510693"/>
            <w:r w:rsidRPr="002358BA">
              <w:rPr>
                <w:sz w:val="26"/>
                <w:szCs w:val="26"/>
              </w:rPr>
              <w:t>P-2018-3005224</w:t>
            </w:r>
            <w:bookmarkEnd w:id="0"/>
          </w:p>
        </w:tc>
      </w:tr>
    </w:tbl>
    <w:p w14:paraId="2246BFB0" w14:textId="77777777" w:rsidR="00D850D4" w:rsidRPr="002358BA" w:rsidRDefault="00D850D4" w:rsidP="00B10CB2">
      <w:pPr>
        <w:jc w:val="center"/>
        <w:rPr>
          <w:b/>
          <w:sz w:val="26"/>
          <w:szCs w:val="26"/>
        </w:rPr>
      </w:pPr>
    </w:p>
    <w:p w14:paraId="0F3476DE" w14:textId="77777777" w:rsidR="00E96680" w:rsidRPr="002358BA" w:rsidRDefault="0037498A" w:rsidP="00B10CB2">
      <w:pPr>
        <w:jc w:val="center"/>
        <w:rPr>
          <w:b/>
          <w:sz w:val="26"/>
          <w:szCs w:val="26"/>
        </w:rPr>
      </w:pPr>
      <w:r w:rsidRPr="002358BA">
        <w:rPr>
          <w:b/>
          <w:sz w:val="26"/>
          <w:szCs w:val="26"/>
        </w:rPr>
        <w:t>ORDER</w:t>
      </w:r>
    </w:p>
    <w:p w14:paraId="6AC0D167" w14:textId="77777777" w:rsidR="00E96680" w:rsidRPr="002358BA" w:rsidRDefault="00E96680" w:rsidP="00B10CB2">
      <w:pPr>
        <w:spacing w:line="360" w:lineRule="auto"/>
        <w:rPr>
          <w:sz w:val="26"/>
          <w:szCs w:val="26"/>
        </w:rPr>
      </w:pPr>
    </w:p>
    <w:p w14:paraId="022E4373" w14:textId="0733715C" w:rsidR="00DF0470" w:rsidRPr="002358BA" w:rsidRDefault="00DF0470" w:rsidP="00B10CB2">
      <w:pPr>
        <w:pStyle w:val="p3"/>
        <w:widowControl/>
        <w:spacing w:line="360" w:lineRule="auto"/>
        <w:rPr>
          <w:b/>
          <w:sz w:val="26"/>
          <w:szCs w:val="26"/>
        </w:rPr>
      </w:pPr>
      <w:r w:rsidRPr="002358BA">
        <w:rPr>
          <w:b/>
          <w:sz w:val="26"/>
          <w:szCs w:val="26"/>
        </w:rPr>
        <w:t>BY THE COMMISSION:</w:t>
      </w:r>
    </w:p>
    <w:p w14:paraId="43DE3CE3" w14:textId="1ACF1C3F" w:rsidR="002103ED" w:rsidRPr="002358BA" w:rsidRDefault="008F609E" w:rsidP="00B10CB2">
      <w:pPr>
        <w:pStyle w:val="p3"/>
        <w:widowControl/>
        <w:tabs>
          <w:tab w:val="clear" w:pos="204"/>
        </w:tabs>
        <w:spacing w:line="360" w:lineRule="auto"/>
        <w:rPr>
          <w:bCs/>
          <w:sz w:val="26"/>
          <w:szCs w:val="26"/>
        </w:rPr>
      </w:pPr>
      <w:r w:rsidRPr="002358BA">
        <w:rPr>
          <w:b/>
          <w:sz w:val="26"/>
          <w:szCs w:val="26"/>
        </w:rPr>
        <w:tab/>
      </w:r>
      <w:r w:rsidRPr="002358BA">
        <w:rPr>
          <w:bCs/>
          <w:sz w:val="26"/>
          <w:szCs w:val="26"/>
        </w:rPr>
        <w:t xml:space="preserve">Before us for consideration is the </w:t>
      </w:r>
      <w:r w:rsidR="004A4310" w:rsidRPr="002358BA">
        <w:rPr>
          <w:sz w:val="26"/>
          <w:szCs w:val="26"/>
        </w:rPr>
        <w:t>Petition of the Rural Incumbent Local Exchange Carriers for Temporary Waiver of Certain Chapter 63 and 64 Regulations</w:t>
      </w:r>
      <w:r w:rsidR="004A4310" w:rsidRPr="002358BA">
        <w:rPr>
          <w:bCs/>
          <w:sz w:val="26"/>
          <w:szCs w:val="26"/>
        </w:rPr>
        <w:t xml:space="preserve"> </w:t>
      </w:r>
      <w:r w:rsidR="008D5290">
        <w:rPr>
          <w:bCs/>
          <w:sz w:val="26"/>
          <w:szCs w:val="26"/>
        </w:rPr>
        <w:t>(</w:t>
      </w:r>
      <w:r w:rsidR="00AF7A8B">
        <w:rPr>
          <w:bCs/>
          <w:sz w:val="26"/>
          <w:szCs w:val="26"/>
        </w:rPr>
        <w:t>“</w:t>
      </w:r>
      <w:r w:rsidRPr="002358BA">
        <w:rPr>
          <w:bCs/>
          <w:sz w:val="26"/>
          <w:szCs w:val="26"/>
        </w:rPr>
        <w:t>Petition</w:t>
      </w:r>
      <w:r w:rsidR="00AF7A8B">
        <w:rPr>
          <w:bCs/>
          <w:sz w:val="26"/>
          <w:szCs w:val="26"/>
        </w:rPr>
        <w:t>”</w:t>
      </w:r>
      <w:r w:rsidR="008D5290">
        <w:rPr>
          <w:bCs/>
          <w:sz w:val="26"/>
          <w:szCs w:val="26"/>
        </w:rPr>
        <w:t>)</w:t>
      </w:r>
      <w:r w:rsidRPr="002358BA">
        <w:rPr>
          <w:bCs/>
          <w:sz w:val="26"/>
          <w:szCs w:val="26"/>
        </w:rPr>
        <w:t xml:space="preserve"> filed pursuant to 52 Pa. Code § 5.43.  In their Petition, </w:t>
      </w:r>
      <w:r w:rsidR="008D5290">
        <w:rPr>
          <w:bCs/>
          <w:sz w:val="26"/>
          <w:szCs w:val="26"/>
        </w:rPr>
        <w:t xml:space="preserve">thirty-five </w:t>
      </w:r>
      <w:r w:rsidRPr="002358BA">
        <w:rPr>
          <w:bCs/>
          <w:sz w:val="26"/>
          <w:szCs w:val="26"/>
        </w:rPr>
        <w:t>RLECs</w:t>
      </w:r>
      <w:r w:rsidR="00815E6A" w:rsidRPr="002358BA">
        <w:rPr>
          <w:rStyle w:val="FootnoteReference"/>
          <w:bCs/>
          <w:sz w:val="26"/>
          <w:szCs w:val="26"/>
        </w:rPr>
        <w:footnoteReference w:id="1"/>
      </w:r>
      <w:r w:rsidRPr="002358BA">
        <w:rPr>
          <w:bCs/>
          <w:sz w:val="26"/>
          <w:szCs w:val="26"/>
        </w:rPr>
        <w:t xml:space="preserve"> seek a </w:t>
      </w:r>
      <w:r w:rsidRPr="002358BA">
        <w:rPr>
          <w:bCs/>
          <w:sz w:val="26"/>
          <w:szCs w:val="26"/>
        </w:rPr>
        <w:lastRenderedPageBreak/>
        <w:t>temporary waiver of certain rules and regulations set forth in Chapters 63 and 64 of Title 52 of the Pennsylvania Code during the pendency of the Commission’s rulemaking proceeding at Docket No. L-2018-3001391.  For the reasons stated herein, the Commission</w:t>
      </w:r>
      <w:r w:rsidR="0085079D">
        <w:rPr>
          <w:bCs/>
          <w:sz w:val="26"/>
          <w:szCs w:val="26"/>
        </w:rPr>
        <w:t xml:space="preserve"> </w:t>
      </w:r>
      <w:r w:rsidR="00B6314F">
        <w:rPr>
          <w:bCs/>
          <w:sz w:val="26"/>
          <w:szCs w:val="26"/>
        </w:rPr>
        <w:t xml:space="preserve">(1) </w:t>
      </w:r>
      <w:r w:rsidR="0085079D">
        <w:rPr>
          <w:bCs/>
          <w:sz w:val="26"/>
          <w:szCs w:val="26"/>
        </w:rPr>
        <w:t xml:space="preserve">grants the RLECs’ </w:t>
      </w:r>
      <w:r w:rsidR="006C46A6">
        <w:rPr>
          <w:bCs/>
          <w:sz w:val="26"/>
          <w:szCs w:val="26"/>
        </w:rPr>
        <w:t xml:space="preserve">temporary waiver of  </w:t>
      </w:r>
      <w:r w:rsidR="006C46A6" w:rsidRPr="006C46A6">
        <w:rPr>
          <w:bCs/>
          <w:sz w:val="26"/>
          <w:szCs w:val="26"/>
        </w:rPr>
        <w:t>52 Pa. Code Section 63.21</w:t>
      </w:r>
      <w:r w:rsidR="00B6314F">
        <w:rPr>
          <w:bCs/>
          <w:sz w:val="26"/>
          <w:szCs w:val="26"/>
        </w:rPr>
        <w:t xml:space="preserve"> </w:t>
      </w:r>
      <w:r w:rsidR="006C46A6" w:rsidRPr="006C46A6">
        <w:rPr>
          <w:bCs/>
          <w:sz w:val="26"/>
          <w:szCs w:val="26"/>
        </w:rPr>
        <w:t>regarding directories</w:t>
      </w:r>
      <w:r w:rsidR="006C46A6">
        <w:rPr>
          <w:bCs/>
          <w:sz w:val="26"/>
          <w:szCs w:val="26"/>
        </w:rPr>
        <w:t xml:space="preserve"> and </w:t>
      </w:r>
      <w:r w:rsidR="00BE2387" w:rsidRPr="00BE2387">
        <w:rPr>
          <w:bCs/>
          <w:sz w:val="26"/>
          <w:szCs w:val="26"/>
        </w:rPr>
        <w:t>52 Pa. Code Section 64.191(e) regarding toll presubscription</w:t>
      </w:r>
      <w:r w:rsidR="00BE2387">
        <w:rPr>
          <w:bCs/>
          <w:sz w:val="26"/>
          <w:szCs w:val="26"/>
        </w:rPr>
        <w:t xml:space="preserve"> </w:t>
      </w:r>
      <w:r w:rsidR="00AF292E" w:rsidRPr="00AF292E">
        <w:rPr>
          <w:bCs/>
          <w:sz w:val="26"/>
          <w:szCs w:val="26"/>
        </w:rPr>
        <w:t>subject to the same conditions, terms, limitations, and requirements attached to prior Commission waivers granted for th</w:t>
      </w:r>
      <w:r w:rsidR="00226E15">
        <w:rPr>
          <w:bCs/>
          <w:sz w:val="26"/>
          <w:szCs w:val="26"/>
        </w:rPr>
        <w:t>ese</w:t>
      </w:r>
      <w:r w:rsidR="00AF292E" w:rsidRPr="00AF292E">
        <w:rPr>
          <w:bCs/>
          <w:sz w:val="26"/>
          <w:szCs w:val="26"/>
        </w:rPr>
        <w:t xml:space="preserve"> regulation</w:t>
      </w:r>
      <w:r w:rsidR="00226E15">
        <w:rPr>
          <w:bCs/>
          <w:sz w:val="26"/>
          <w:szCs w:val="26"/>
        </w:rPr>
        <w:t>s</w:t>
      </w:r>
      <w:r w:rsidR="00AF292E">
        <w:rPr>
          <w:bCs/>
          <w:sz w:val="26"/>
          <w:szCs w:val="26"/>
        </w:rPr>
        <w:t xml:space="preserve"> set forth in </w:t>
      </w:r>
      <w:r w:rsidR="00BE2387">
        <w:rPr>
          <w:bCs/>
          <w:sz w:val="26"/>
          <w:szCs w:val="26"/>
        </w:rPr>
        <w:t>prior Commission Orders, and</w:t>
      </w:r>
      <w:r w:rsidR="00B6314F">
        <w:rPr>
          <w:bCs/>
          <w:sz w:val="26"/>
          <w:szCs w:val="26"/>
        </w:rPr>
        <w:t xml:space="preserve"> (2)</w:t>
      </w:r>
      <w:r w:rsidR="00BE2387">
        <w:rPr>
          <w:bCs/>
          <w:sz w:val="26"/>
          <w:szCs w:val="26"/>
        </w:rPr>
        <w:t xml:space="preserve"> denies the RLECs’ request for </w:t>
      </w:r>
      <w:r w:rsidR="00AF292E">
        <w:rPr>
          <w:bCs/>
          <w:sz w:val="26"/>
          <w:szCs w:val="26"/>
        </w:rPr>
        <w:t xml:space="preserve">temporary </w:t>
      </w:r>
      <w:r w:rsidR="00BE2387">
        <w:rPr>
          <w:bCs/>
          <w:sz w:val="26"/>
          <w:szCs w:val="26"/>
        </w:rPr>
        <w:t>waiver</w:t>
      </w:r>
      <w:r w:rsidR="00B6314F">
        <w:rPr>
          <w:bCs/>
          <w:sz w:val="26"/>
          <w:szCs w:val="26"/>
        </w:rPr>
        <w:t xml:space="preserve"> of the remaining </w:t>
      </w:r>
      <w:r w:rsidR="00AF292E" w:rsidRPr="00AF292E">
        <w:rPr>
          <w:bCs/>
          <w:sz w:val="26"/>
          <w:szCs w:val="26"/>
        </w:rPr>
        <w:t xml:space="preserve">Chapter 63 and 64 </w:t>
      </w:r>
      <w:r w:rsidR="005F08B7">
        <w:rPr>
          <w:bCs/>
          <w:sz w:val="26"/>
          <w:szCs w:val="26"/>
        </w:rPr>
        <w:t>r</w:t>
      </w:r>
      <w:r w:rsidR="00AF292E" w:rsidRPr="00AF292E">
        <w:rPr>
          <w:bCs/>
          <w:sz w:val="26"/>
          <w:szCs w:val="26"/>
        </w:rPr>
        <w:t>egulations</w:t>
      </w:r>
      <w:r w:rsidR="00B6314F">
        <w:rPr>
          <w:bCs/>
          <w:sz w:val="26"/>
          <w:szCs w:val="26"/>
        </w:rPr>
        <w:t xml:space="preserve"> set forth in their Petition</w:t>
      </w:r>
      <w:r w:rsidR="00AF292E" w:rsidRPr="00AF292E">
        <w:rPr>
          <w:bCs/>
          <w:sz w:val="26"/>
          <w:szCs w:val="26"/>
        </w:rPr>
        <w:t xml:space="preserve"> </w:t>
      </w:r>
      <w:r w:rsidR="00AF292E">
        <w:rPr>
          <w:bCs/>
          <w:sz w:val="26"/>
          <w:szCs w:val="26"/>
        </w:rPr>
        <w:t xml:space="preserve">because of the </w:t>
      </w:r>
      <w:r w:rsidR="00481A56">
        <w:rPr>
          <w:bCs/>
          <w:sz w:val="26"/>
          <w:szCs w:val="26"/>
        </w:rPr>
        <w:t xml:space="preserve">Commission’s </w:t>
      </w:r>
      <w:r w:rsidR="00AF292E" w:rsidRPr="00AF292E">
        <w:rPr>
          <w:bCs/>
          <w:sz w:val="26"/>
          <w:szCs w:val="26"/>
        </w:rPr>
        <w:t xml:space="preserve">pending Chapters 63 and 64 </w:t>
      </w:r>
      <w:r w:rsidR="0053622F">
        <w:rPr>
          <w:bCs/>
          <w:sz w:val="26"/>
          <w:szCs w:val="26"/>
        </w:rPr>
        <w:t xml:space="preserve">Advance </w:t>
      </w:r>
      <w:r w:rsidR="00AF292E" w:rsidRPr="00AF292E">
        <w:rPr>
          <w:bCs/>
          <w:sz w:val="26"/>
          <w:szCs w:val="26"/>
        </w:rPr>
        <w:t>Notice of Proposed Rulemaking</w:t>
      </w:r>
      <w:r w:rsidR="002C3FFB">
        <w:rPr>
          <w:bCs/>
          <w:sz w:val="26"/>
          <w:szCs w:val="26"/>
        </w:rPr>
        <w:t xml:space="preserve"> (“ANOPR”)</w:t>
      </w:r>
      <w:r w:rsidR="00AF292E" w:rsidRPr="00AF292E">
        <w:rPr>
          <w:bCs/>
          <w:sz w:val="26"/>
          <w:szCs w:val="26"/>
        </w:rPr>
        <w:t xml:space="preserve"> at Docket No. L-2018-3001391</w:t>
      </w:r>
      <w:r w:rsidRPr="002358BA">
        <w:rPr>
          <w:bCs/>
          <w:sz w:val="26"/>
          <w:szCs w:val="26"/>
        </w:rPr>
        <w:t>.</w:t>
      </w:r>
      <w:r w:rsidR="00B6314F">
        <w:rPr>
          <w:bCs/>
          <w:sz w:val="26"/>
          <w:szCs w:val="26"/>
        </w:rPr>
        <w:t xml:space="preserve"> </w:t>
      </w:r>
    </w:p>
    <w:p w14:paraId="3FD2AD74" w14:textId="77777777" w:rsidR="008F609E" w:rsidRPr="002358BA" w:rsidRDefault="008F609E" w:rsidP="00B10CB2">
      <w:pPr>
        <w:pStyle w:val="p3"/>
        <w:widowControl/>
        <w:tabs>
          <w:tab w:val="clear" w:pos="204"/>
        </w:tabs>
        <w:spacing w:line="360" w:lineRule="auto"/>
        <w:rPr>
          <w:b/>
          <w:sz w:val="26"/>
          <w:szCs w:val="26"/>
        </w:rPr>
      </w:pPr>
    </w:p>
    <w:p w14:paraId="531CDB1B" w14:textId="77777777" w:rsidR="00F60699" w:rsidRPr="002358BA" w:rsidRDefault="002103ED" w:rsidP="00B10CB2">
      <w:pPr>
        <w:pStyle w:val="p3"/>
        <w:widowControl/>
        <w:spacing w:line="360" w:lineRule="auto"/>
        <w:jc w:val="center"/>
        <w:rPr>
          <w:b/>
          <w:sz w:val="26"/>
          <w:szCs w:val="26"/>
        </w:rPr>
      </w:pPr>
      <w:r w:rsidRPr="002358BA">
        <w:rPr>
          <w:b/>
          <w:sz w:val="26"/>
          <w:szCs w:val="26"/>
        </w:rPr>
        <w:t>BACKGROUND</w:t>
      </w:r>
    </w:p>
    <w:p w14:paraId="10551595" w14:textId="060D9BC0" w:rsidR="00EF2CA3" w:rsidRPr="002358BA" w:rsidRDefault="00EF2CA3" w:rsidP="00B10CB2">
      <w:pPr>
        <w:pStyle w:val="p3"/>
        <w:widowControl/>
        <w:spacing w:line="360" w:lineRule="auto"/>
        <w:rPr>
          <w:bCs/>
          <w:sz w:val="26"/>
          <w:szCs w:val="26"/>
        </w:rPr>
      </w:pPr>
      <w:r w:rsidRPr="002358BA">
        <w:rPr>
          <w:b/>
          <w:sz w:val="26"/>
          <w:szCs w:val="26"/>
        </w:rPr>
        <w:t>Regulation of RLECs</w:t>
      </w:r>
    </w:p>
    <w:p w14:paraId="2B29B1D3" w14:textId="2D9ED250" w:rsidR="001159C9" w:rsidRPr="002358BA" w:rsidRDefault="00EF2CA3" w:rsidP="00B10CB2">
      <w:pPr>
        <w:pStyle w:val="p3"/>
        <w:widowControl/>
        <w:spacing w:line="360" w:lineRule="auto"/>
        <w:rPr>
          <w:bCs/>
          <w:sz w:val="26"/>
          <w:szCs w:val="26"/>
        </w:rPr>
      </w:pPr>
      <w:r w:rsidRPr="002358BA">
        <w:rPr>
          <w:bCs/>
          <w:sz w:val="26"/>
          <w:szCs w:val="26"/>
        </w:rPr>
        <w:tab/>
      </w:r>
      <w:r w:rsidRPr="002358BA">
        <w:rPr>
          <w:bCs/>
          <w:sz w:val="26"/>
          <w:szCs w:val="26"/>
        </w:rPr>
        <w:tab/>
      </w:r>
      <w:r w:rsidR="000C19AF" w:rsidRPr="002358BA">
        <w:rPr>
          <w:bCs/>
          <w:sz w:val="26"/>
          <w:szCs w:val="26"/>
        </w:rPr>
        <w:t xml:space="preserve">The RLECs are </w:t>
      </w:r>
      <w:r w:rsidR="00367015" w:rsidRPr="002358BA">
        <w:rPr>
          <w:bCs/>
          <w:sz w:val="26"/>
          <w:szCs w:val="26"/>
        </w:rPr>
        <w:t xml:space="preserve">authorized </w:t>
      </w:r>
      <w:r w:rsidR="000C19AF" w:rsidRPr="002358BA">
        <w:rPr>
          <w:bCs/>
          <w:sz w:val="26"/>
          <w:szCs w:val="26"/>
        </w:rPr>
        <w:t xml:space="preserve">to provide telecommunications services in various portions of the Commonwealth of Pennsylvania, as set forth in their respective lawful tariffs on file with the Commission.  The RLECs are regulated under an alternative streamlined form of regulation found in Chapter 30 of the Public Utility Code and approved by the Commission in the </w:t>
      </w:r>
      <w:r w:rsidR="00877F59" w:rsidRPr="002358BA">
        <w:rPr>
          <w:bCs/>
          <w:sz w:val="26"/>
          <w:szCs w:val="26"/>
        </w:rPr>
        <w:t xml:space="preserve">respective </w:t>
      </w:r>
      <w:r w:rsidR="000C19AF" w:rsidRPr="002358BA">
        <w:rPr>
          <w:bCs/>
          <w:sz w:val="26"/>
          <w:szCs w:val="26"/>
        </w:rPr>
        <w:t>RLECs’ Chapter 30</w:t>
      </w:r>
      <w:r w:rsidR="00877F59" w:rsidRPr="002358BA">
        <w:rPr>
          <w:bCs/>
          <w:sz w:val="26"/>
          <w:szCs w:val="26"/>
        </w:rPr>
        <w:t xml:space="preserve"> alternative regulation and network modernization</w:t>
      </w:r>
      <w:r w:rsidR="000C19AF" w:rsidRPr="002358BA">
        <w:rPr>
          <w:bCs/>
          <w:sz w:val="26"/>
          <w:szCs w:val="26"/>
        </w:rPr>
        <w:t xml:space="preserve"> </w:t>
      </w:r>
      <w:r w:rsidR="00877F59" w:rsidRPr="002358BA">
        <w:rPr>
          <w:bCs/>
          <w:sz w:val="26"/>
          <w:szCs w:val="26"/>
        </w:rPr>
        <w:t>p</w:t>
      </w:r>
      <w:r w:rsidR="000C19AF" w:rsidRPr="002358BA">
        <w:rPr>
          <w:bCs/>
          <w:sz w:val="26"/>
          <w:szCs w:val="26"/>
        </w:rPr>
        <w:t>lans.</w:t>
      </w:r>
      <w:r w:rsidR="000C19AF" w:rsidRPr="002358BA">
        <w:rPr>
          <w:rStyle w:val="FootnoteReference"/>
          <w:bCs/>
          <w:sz w:val="26"/>
          <w:szCs w:val="26"/>
        </w:rPr>
        <w:footnoteReference w:id="2"/>
      </w:r>
    </w:p>
    <w:p w14:paraId="497E3E20" w14:textId="150E8A28" w:rsidR="00EF2CA3" w:rsidRPr="002358BA" w:rsidRDefault="00F60699" w:rsidP="00936799">
      <w:pPr>
        <w:pStyle w:val="p3"/>
        <w:keepNext/>
        <w:keepLines/>
        <w:widowControl/>
        <w:tabs>
          <w:tab w:val="clear" w:pos="204"/>
        </w:tabs>
        <w:spacing w:line="360" w:lineRule="auto"/>
        <w:rPr>
          <w:b/>
          <w:sz w:val="26"/>
          <w:szCs w:val="26"/>
        </w:rPr>
      </w:pPr>
      <w:r w:rsidRPr="002358BA">
        <w:rPr>
          <w:b/>
          <w:sz w:val="26"/>
          <w:szCs w:val="26"/>
        </w:rPr>
        <w:lastRenderedPageBreak/>
        <w:tab/>
      </w:r>
      <w:r w:rsidR="00EF2CA3" w:rsidRPr="002358BA">
        <w:rPr>
          <w:b/>
          <w:sz w:val="26"/>
          <w:szCs w:val="26"/>
        </w:rPr>
        <w:t>Chapters 63 and 64 of the Commission’s Regulations</w:t>
      </w:r>
    </w:p>
    <w:p w14:paraId="0B222792" w14:textId="388C15E7" w:rsidR="001159C9" w:rsidRPr="002358BA" w:rsidRDefault="001159C9" w:rsidP="00936799">
      <w:pPr>
        <w:pStyle w:val="p3"/>
        <w:keepNext/>
        <w:keepLines/>
        <w:widowControl/>
        <w:tabs>
          <w:tab w:val="clear" w:pos="204"/>
        </w:tabs>
        <w:spacing w:line="360" w:lineRule="auto"/>
        <w:rPr>
          <w:sz w:val="26"/>
          <w:szCs w:val="26"/>
        </w:rPr>
      </w:pPr>
      <w:r w:rsidRPr="002358BA">
        <w:rPr>
          <w:sz w:val="26"/>
          <w:szCs w:val="26"/>
        </w:rPr>
        <w:tab/>
        <w:t xml:space="preserve">The Commission's regulations at 52 Pa. Code Chapter 63 govern the provision of telephone service and consist of fifteen subchapters, addressing, among other matters, service and facilities, accounts and records, and quality </w:t>
      </w:r>
      <w:r w:rsidR="00877F59" w:rsidRPr="002358BA">
        <w:rPr>
          <w:sz w:val="26"/>
          <w:szCs w:val="26"/>
        </w:rPr>
        <w:t xml:space="preserve">of </w:t>
      </w:r>
      <w:r w:rsidRPr="002358BA">
        <w:rPr>
          <w:sz w:val="26"/>
          <w:szCs w:val="26"/>
        </w:rPr>
        <w:t>service standards.</w:t>
      </w:r>
    </w:p>
    <w:p w14:paraId="3854CCA1" w14:textId="77777777" w:rsidR="00EF2CA3" w:rsidRPr="002358BA" w:rsidRDefault="00EF2CA3" w:rsidP="00B10CB2">
      <w:pPr>
        <w:pStyle w:val="p3"/>
        <w:widowControl/>
        <w:tabs>
          <w:tab w:val="clear" w:pos="204"/>
        </w:tabs>
        <w:spacing w:line="360" w:lineRule="auto"/>
        <w:rPr>
          <w:sz w:val="26"/>
          <w:szCs w:val="26"/>
        </w:rPr>
      </w:pPr>
    </w:p>
    <w:p w14:paraId="283B05FF" w14:textId="71311289" w:rsidR="000C19AF" w:rsidRPr="002358BA" w:rsidRDefault="001159C9" w:rsidP="00B10CB2">
      <w:pPr>
        <w:pStyle w:val="p3"/>
        <w:widowControl/>
        <w:tabs>
          <w:tab w:val="clear" w:pos="204"/>
        </w:tabs>
        <w:spacing w:line="360" w:lineRule="auto"/>
        <w:rPr>
          <w:sz w:val="26"/>
          <w:szCs w:val="26"/>
        </w:rPr>
      </w:pPr>
      <w:r w:rsidRPr="002358BA">
        <w:rPr>
          <w:sz w:val="26"/>
          <w:szCs w:val="26"/>
        </w:rPr>
        <w:tab/>
        <w:t xml:space="preserve">The Commission's regulations at 52 Pa. Code Chapter 64 set forth various standards and requirements related to the provision of residential telephone service and consist of eleven subchapters addressing </w:t>
      </w:r>
      <w:r w:rsidR="00877F59" w:rsidRPr="002358BA">
        <w:rPr>
          <w:sz w:val="26"/>
          <w:szCs w:val="26"/>
        </w:rPr>
        <w:t xml:space="preserve">such matters as </w:t>
      </w:r>
      <w:r w:rsidRPr="002358BA">
        <w:rPr>
          <w:sz w:val="26"/>
          <w:szCs w:val="26"/>
        </w:rPr>
        <w:t>account payment and billing, credit and deposit practices, suspension</w:t>
      </w:r>
      <w:r w:rsidR="00877F59" w:rsidRPr="002358BA">
        <w:rPr>
          <w:sz w:val="26"/>
          <w:szCs w:val="26"/>
        </w:rPr>
        <w:t xml:space="preserve"> and</w:t>
      </w:r>
      <w:r w:rsidRPr="002358BA">
        <w:rPr>
          <w:sz w:val="26"/>
          <w:szCs w:val="26"/>
        </w:rPr>
        <w:t xml:space="preserve"> termination </w:t>
      </w:r>
      <w:r w:rsidR="00877F59" w:rsidRPr="002358BA">
        <w:rPr>
          <w:sz w:val="26"/>
          <w:szCs w:val="26"/>
        </w:rPr>
        <w:t xml:space="preserve">of service, </w:t>
      </w:r>
      <w:r w:rsidRPr="002358BA">
        <w:rPr>
          <w:sz w:val="26"/>
          <w:szCs w:val="26"/>
        </w:rPr>
        <w:t>and customer complaint procedures.  Chapter 64 was established in 1984 for the purpose of establishing "uniform, fair and equitable" standards and practices.</w:t>
      </w:r>
    </w:p>
    <w:p w14:paraId="7B61C261" w14:textId="77777777" w:rsidR="00EF2CA3" w:rsidRPr="002358BA" w:rsidRDefault="00EF2CA3" w:rsidP="00B10CB2">
      <w:pPr>
        <w:pStyle w:val="p3"/>
        <w:widowControl/>
        <w:tabs>
          <w:tab w:val="clear" w:pos="204"/>
        </w:tabs>
        <w:spacing w:line="360" w:lineRule="auto"/>
        <w:rPr>
          <w:sz w:val="26"/>
          <w:szCs w:val="26"/>
        </w:rPr>
      </w:pPr>
    </w:p>
    <w:p w14:paraId="706AECA9" w14:textId="77777777" w:rsidR="00EF2CA3" w:rsidRPr="002358BA" w:rsidRDefault="00EF2CA3" w:rsidP="00B10CB2">
      <w:pPr>
        <w:pStyle w:val="p3"/>
        <w:widowControl/>
        <w:tabs>
          <w:tab w:val="clear" w:pos="204"/>
        </w:tabs>
        <w:spacing w:line="360" w:lineRule="auto"/>
        <w:ind w:firstLine="720"/>
        <w:rPr>
          <w:b/>
          <w:bCs/>
          <w:sz w:val="26"/>
          <w:szCs w:val="26"/>
        </w:rPr>
      </w:pPr>
      <w:r w:rsidRPr="002358BA">
        <w:rPr>
          <w:b/>
          <w:bCs/>
          <w:sz w:val="26"/>
          <w:szCs w:val="26"/>
        </w:rPr>
        <w:t xml:space="preserve">Chapter 63 and 64 Rulemaking </w:t>
      </w:r>
    </w:p>
    <w:p w14:paraId="5105FF1D" w14:textId="24639ED2" w:rsidR="00EF2CA3" w:rsidRPr="002358BA" w:rsidRDefault="00EF2CA3" w:rsidP="00B10CB2">
      <w:pPr>
        <w:pStyle w:val="p3"/>
        <w:widowControl/>
        <w:spacing w:line="360" w:lineRule="auto"/>
        <w:rPr>
          <w:sz w:val="26"/>
          <w:szCs w:val="26"/>
        </w:rPr>
      </w:pPr>
      <w:r w:rsidRPr="002358BA">
        <w:rPr>
          <w:sz w:val="26"/>
          <w:szCs w:val="26"/>
        </w:rPr>
        <w:tab/>
      </w:r>
      <w:r w:rsidRPr="002358BA">
        <w:rPr>
          <w:sz w:val="26"/>
          <w:szCs w:val="26"/>
        </w:rPr>
        <w:tab/>
        <w:t>On July 12, 2018, the Commission issued an ANOPR at Docket No. L-2018-3001391 initiating a rulemaking to examine the continued applicability of its Chapter 63 and Chapter 64 regulations in competitive and noncompetitive wire centers in response to changes in the telecommunications market.</w:t>
      </w:r>
      <w:r w:rsidR="00A75E32" w:rsidRPr="002358BA">
        <w:rPr>
          <w:rStyle w:val="FootnoteReference"/>
          <w:sz w:val="26"/>
          <w:szCs w:val="26"/>
        </w:rPr>
        <w:footnoteReference w:id="3"/>
      </w:r>
      <w:r w:rsidRPr="002358BA">
        <w:rPr>
          <w:sz w:val="26"/>
          <w:szCs w:val="26"/>
        </w:rPr>
        <w:t xml:space="preserve"> </w:t>
      </w:r>
      <w:r w:rsidR="004C623E" w:rsidRPr="002358BA">
        <w:rPr>
          <w:sz w:val="26"/>
          <w:szCs w:val="26"/>
        </w:rPr>
        <w:t xml:space="preserve"> </w:t>
      </w:r>
      <w:r w:rsidRPr="002358BA">
        <w:rPr>
          <w:sz w:val="26"/>
          <w:szCs w:val="26"/>
        </w:rPr>
        <w:t xml:space="preserve">The </w:t>
      </w:r>
      <w:r w:rsidR="007C7C5B" w:rsidRPr="002358BA">
        <w:rPr>
          <w:sz w:val="26"/>
          <w:szCs w:val="26"/>
        </w:rPr>
        <w:t xml:space="preserve">ANOPR </w:t>
      </w:r>
      <w:r w:rsidRPr="002358BA">
        <w:rPr>
          <w:sz w:val="26"/>
          <w:szCs w:val="26"/>
        </w:rPr>
        <w:t>solicit</w:t>
      </w:r>
      <w:r w:rsidR="004C623E" w:rsidRPr="002358BA">
        <w:rPr>
          <w:sz w:val="26"/>
          <w:szCs w:val="26"/>
        </w:rPr>
        <w:t>ed</w:t>
      </w:r>
      <w:r w:rsidRPr="002358BA">
        <w:rPr>
          <w:sz w:val="26"/>
          <w:szCs w:val="26"/>
        </w:rPr>
        <w:t xml:space="preserve"> public comment on potential changes to these regulations, including, </w:t>
      </w:r>
      <w:r w:rsidRPr="002358BA">
        <w:rPr>
          <w:i/>
          <w:iCs/>
          <w:sz w:val="26"/>
          <w:szCs w:val="26"/>
        </w:rPr>
        <w:t>inter alia</w:t>
      </w:r>
      <w:r w:rsidRPr="002358BA">
        <w:rPr>
          <w:sz w:val="26"/>
          <w:szCs w:val="26"/>
        </w:rPr>
        <w:t xml:space="preserve">, </w:t>
      </w:r>
      <w:r w:rsidR="007C7C5B" w:rsidRPr="002358BA">
        <w:rPr>
          <w:sz w:val="26"/>
          <w:szCs w:val="26"/>
        </w:rPr>
        <w:t>whether the temporary waivers of our Chapter 63 and 64 regulations that were given to the Verizon ILECs</w:t>
      </w:r>
      <w:r w:rsidR="007C7C5B" w:rsidRPr="002358BA">
        <w:rPr>
          <w:rStyle w:val="FootnoteReference"/>
          <w:sz w:val="26"/>
          <w:szCs w:val="26"/>
        </w:rPr>
        <w:footnoteReference w:id="4"/>
      </w:r>
      <w:r w:rsidR="007C7C5B" w:rsidRPr="002358BA">
        <w:rPr>
          <w:sz w:val="26"/>
          <w:szCs w:val="26"/>
        </w:rPr>
        <w:t xml:space="preserve"> in the Commission’s </w:t>
      </w:r>
      <w:r w:rsidR="007C7C5B" w:rsidRPr="002358BA">
        <w:rPr>
          <w:i/>
          <w:iCs/>
          <w:sz w:val="26"/>
          <w:szCs w:val="26"/>
        </w:rPr>
        <w:t>Verizon</w:t>
      </w:r>
      <w:r w:rsidR="007C7C5B" w:rsidRPr="002358BA">
        <w:rPr>
          <w:sz w:val="26"/>
          <w:szCs w:val="26"/>
        </w:rPr>
        <w:t xml:space="preserve"> </w:t>
      </w:r>
      <w:r w:rsidR="007C7C5B" w:rsidRPr="002358BA">
        <w:rPr>
          <w:i/>
          <w:iCs/>
          <w:sz w:val="26"/>
          <w:szCs w:val="26"/>
        </w:rPr>
        <w:t>Reclassification Order</w:t>
      </w:r>
      <w:r w:rsidR="007C7C5B" w:rsidRPr="002358BA">
        <w:rPr>
          <w:sz w:val="26"/>
          <w:szCs w:val="26"/>
        </w:rPr>
        <w:t xml:space="preserve"> for the retail telecommunications services determined to be competitive </w:t>
      </w:r>
      <w:r w:rsidR="00877F59" w:rsidRPr="002358BA">
        <w:rPr>
          <w:sz w:val="26"/>
          <w:szCs w:val="26"/>
        </w:rPr>
        <w:t xml:space="preserve">in 153 wire centers </w:t>
      </w:r>
      <w:r w:rsidR="007C7C5B" w:rsidRPr="002358BA">
        <w:rPr>
          <w:sz w:val="26"/>
          <w:szCs w:val="26"/>
        </w:rPr>
        <w:t xml:space="preserve">would become permanent on an industry wide basis and </w:t>
      </w:r>
      <w:r w:rsidRPr="002358BA">
        <w:rPr>
          <w:sz w:val="26"/>
          <w:szCs w:val="26"/>
        </w:rPr>
        <w:t xml:space="preserve">whether any of the Chapter 63 and 64 </w:t>
      </w:r>
      <w:r w:rsidR="00DA18AA">
        <w:rPr>
          <w:sz w:val="26"/>
          <w:szCs w:val="26"/>
        </w:rPr>
        <w:t>r</w:t>
      </w:r>
      <w:r w:rsidRPr="002358BA">
        <w:rPr>
          <w:sz w:val="26"/>
          <w:szCs w:val="26"/>
        </w:rPr>
        <w:t xml:space="preserve">egulations governing basic stand-alone telephone service in noncompetitive wire centers should be amended or </w:t>
      </w:r>
      <w:r w:rsidRPr="002358BA">
        <w:rPr>
          <w:sz w:val="26"/>
          <w:szCs w:val="26"/>
        </w:rPr>
        <w:lastRenderedPageBreak/>
        <w:t xml:space="preserve">rescinded. Comments to the ANOPR were due October 3, 2018, with </w:t>
      </w:r>
      <w:r w:rsidR="00D3101F">
        <w:rPr>
          <w:sz w:val="26"/>
          <w:szCs w:val="26"/>
        </w:rPr>
        <w:t>R</w:t>
      </w:r>
      <w:r w:rsidRPr="002358BA">
        <w:rPr>
          <w:sz w:val="26"/>
          <w:szCs w:val="26"/>
        </w:rPr>
        <w:t xml:space="preserve">eply </w:t>
      </w:r>
      <w:r w:rsidR="00D3101F">
        <w:rPr>
          <w:sz w:val="26"/>
          <w:szCs w:val="26"/>
        </w:rPr>
        <w:t>C</w:t>
      </w:r>
      <w:r w:rsidRPr="002358BA">
        <w:rPr>
          <w:sz w:val="26"/>
          <w:szCs w:val="26"/>
        </w:rPr>
        <w:t>omments due November 2, 2018.</w:t>
      </w:r>
      <w:r w:rsidR="00FF6CC6" w:rsidRPr="002358BA">
        <w:rPr>
          <w:rStyle w:val="FootnoteReference"/>
          <w:sz w:val="26"/>
          <w:szCs w:val="26"/>
        </w:rPr>
        <w:footnoteReference w:id="5"/>
      </w:r>
    </w:p>
    <w:p w14:paraId="6E18CEC7" w14:textId="77777777" w:rsidR="00A5300F" w:rsidRPr="002358BA" w:rsidRDefault="00A5300F" w:rsidP="00B10CB2">
      <w:pPr>
        <w:pStyle w:val="p3"/>
        <w:widowControl/>
        <w:spacing w:line="360" w:lineRule="auto"/>
        <w:rPr>
          <w:sz w:val="26"/>
          <w:szCs w:val="26"/>
        </w:rPr>
      </w:pPr>
    </w:p>
    <w:p w14:paraId="48C1A0ED" w14:textId="5D068FBF" w:rsidR="00A5300F" w:rsidRDefault="00A5300F" w:rsidP="00B10CB2">
      <w:pPr>
        <w:pStyle w:val="p3"/>
        <w:widowControl/>
        <w:spacing w:line="360" w:lineRule="auto"/>
        <w:rPr>
          <w:sz w:val="26"/>
          <w:szCs w:val="26"/>
        </w:rPr>
      </w:pPr>
      <w:r w:rsidRPr="002358BA">
        <w:rPr>
          <w:sz w:val="26"/>
          <w:szCs w:val="26"/>
        </w:rPr>
        <w:tab/>
      </w:r>
      <w:r w:rsidRPr="002358BA">
        <w:rPr>
          <w:sz w:val="26"/>
          <w:szCs w:val="26"/>
        </w:rPr>
        <w:tab/>
        <w:t>On October 3, 2018, the RLECs filed the instant Petition.  The Office of Consumer Advocate (OCA) filed an Answer to the RLECs</w:t>
      </w:r>
      <w:r w:rsidR="00877F59" w:rsidRPr="002358BA">
        <w:rPr>
          <w:sz w:val="26"/>
          <w:szCs w:val="26"/>
        </w:rPr>
        <w:t>’</w:t>
      </w:r>
      <w:r w:rsidRPr="002358BA">
        <w:rPr>
          <w:sz w:val="26"/>
          <w:szCs w:val="26"/>
        </w:rPr>
        <w:t xml:space="preserve"> Petition on October 26, 2018.</w:t>
      </w:r>
    </w:p>
    <w:p w14:paraId="5FC568DA" w14:textId="77777777" w:rsidR="00231A6A" w:rsidRPr="002358BA" w:rsidRDefault="00231A6A" w:rsidP="00B10CB2">
      <w:pPr>
        <w:pStyle w:val="p3"/>
        <w:widowControl/>
        <w:spacing w:line="360" w:lineRule="auto"/>
        <w:rPr>
          <w:sz w:val="26"/>
          <w:szCs w:val="26"/>
        </w:rPr>
      </w:pPr>
    </w:p>
    <w:p w14:paraId="47478F05" w14:textId="5DBC4F4F" w:rsidR="002103ED" w:rsidRPr="002358BA" w:rsidRDefault="002103ED" w:rsidP="00B10CB2">
      <w:pPr>
        <w:pStyle w:val="p3"/>
        <w:keepNext/>
        <w:keepLines/>
        <w:widowControl/>
        <w:tabs>
          <w:tab w:val="clear" w:pos="204"/>
        </w:tabs>
        <w:spacing w:line="360" w:lineRule="auto"/>
        <w:jc w:val="center"/>
        <w:rPr>
          <w:b/>
          <w:sz w:val="26"/>
          <w:szCs w:val="26"/>
        </w:rPr>
      </w:pPr>
      <w:r w:rsidRPr="002358BA">
        <w:rPr>
          <w:b/>
          <w:sz w:val="26"/>
          <w:szCs w:val="26"/>
        </w:rPr>
        <w:t>DISCUSSION</w:t>
      </w:r>
    </w:p>
    <w:p w14:paraId="1F469460" w14:textId="77777777" w:rsidR="002103ED" w:rsidRPr="002358BA" w:rsidRDefault="000C19AF" w:rsidP="00B10CB2">
      <w:pPr>
        <w:pStyle w:val="p3"/>
        <w:keepNext/>
        <w:keepLines/>
        <w:widowControl/>
        <w:tabs>
          <w:tab w:val="clear" w:pos="204"/>
        </w:tabs>
        <w:spacing w:line="360" w:lineRule="auto"/>
        <w:rPr>
          <w:b/>
          <w:sz w:val="26"/>
          <w:szCs w:val="26"/>
        </w:rPr>
      </w:pPr>
      <w:r w:rsidRPr="002358BA">
        <w:rPr>
          <w:b/>
          <w:sz w:val="26"/>
          <w:szCs w:val="26"/>
        </w:rPr>
        <w:t>Legal Standards</w:t>
      </w:r>
    </w:p>
    <w:p w14:paraId="11BD9F86" w14:textId="516845D0" w:rsidR="000C19AF" w:rsidRPr="002358BA" w:rsidRDefault="000C19AF" w:rsidP="00B10CB2">
      <w:pPr>
        <w:pStyle w:val="p3"/>
        <w:keepNext/>
        <w:keepLines/>
        <w:widowControl/>
        <w:tabs>
          <w:tab w:val="clear" w:pos="204"/>
        </w:tabs>
        <w:spacing w:line="360" w:lineRule="auto"/>
        <w:rPr>
          <w:bCs/>
          <w:sz w:val="26"/>
          <w:szCs w:val="26"/>
        </w:rPr>
      </w:pPr>
      <w:r w:rsidRPr="002358BA">
        <w:rPr>
          <w:bCs/>
          <w:sz w:val="26"/>
          <w:szCs w:val="26"/>
        </w:rPr>
        <w:tab/>
        <w:t>Section 5.43(a) of the Commission’s regulations set</w:t>
      </w:r>
      <w:r w:rsidR="00723DCF" w:rsidRPr="002358BA">
        <w:rPr>
          <w:bCs/>
          <w:sz w:val="26"/>
          <w:szCs w:val="26"/>
        </w:rPr>
        <w:t>s</w:t>
      </w:r>
      <w:r w:rsidRPr="002358BA">
        <w:rPr>
          <w:bCs/>
          <w:sz w:val="26"/>
          <w:szCs w:val="26"/>
        </w:rPr>
        <w:t xml:space="preserve"> forth the requirements for any petition seeking waiver of a Commission regulation.</w:t>
      </w:r>
    </w:p>
    <w:p w14:paraId="329D7FC4" w14:textId="77777777" w:rsidR="000C19AF" w:rsidRPr="002358BA" w:rsidRDefault="000C19AF" w:rsidP="00B10CB2">
      <w:pPr>
        <w:pStyle w:val="p3"/>
        <w:keepNext/>
        <w:keepLines/>
        <w:widowControl/>
        <w:tabs>
          <w:tab w:val="clear" w:pos="204"/>
        </w:tabs>
        <w:spacing w:line="360" w:lineRule="auto"/>
        <w:rPr>
          <w:bCs/>
          <w:sz w:val="26"/>
          <w:szCs w:val="26"/>
        </w:rPr>
      </w:pPr>
    </w:p>
    <w:p w14:paraId="5F3B62DC" w14:textId="77777777" w:rsidR="000C19AF" w:rsidRPr="002358BA" w:rsidRDefault="000C19AF" w:rsidP="00B10CB2">
      <w:pPr>
        <w:pStyle w:val="p3"/>
        <w:widowControl/>
        <w:tabs>
          <w:tab w:val="clear" w:pos="204"/>
        </w:tabs>
        <w:ind w:left="720" w:right="720"/>
        <w:rPr>
          <w:sz w:val="26"/>
          <w:szCs w:val="26"/>
        </w:rPr>
      </w:pPr>
      <w:r w:rsidRPr="002358BA">
        <w:rPr>
          <w:sz w:val="26"/>
          <w:szCs w:val="26"/>
        </w:rPr>
        <w:t xml:space="preserve">A petition to the Commission for the issuance, amendment, waiver or repeal of a regulation must set forth clearly and concisely the interest of the petitioner in the subject matter, the specific regulation, amendment, waiver or repeal requested, and cite by appropriate reference the statutory provision or other authority involved. The petition must set forth the purpose of, and the facts claimed to constitute the grounds requiring the regulation, amendment, </w:t>
      </w:r>
      <w:proofErr w:type="gramStart"/>
      <w:r w:rsidRPr="002358BA">
        <w:rPr>
          <w:sz w:val="26"/>
          <w:szCs w:val="26"/>
        </w:rPr>
        <w:t>waiver</w:t>
      </w:r>
      <w:proofErr w:type="gramEnd"/>
      <w:r w:rsidRPr="002358BA">
        <w:rPr>
          <w:sz w:val="26"/>
          <w:szCs w:val="26"/>
        </w:rPr>
        <w:t xml:space="preserve"> or repeal. Petitions for the issuance or amendment of a regulation shall incorporate the proposed regulation or amendment.</w:t>
      </w:r>
    </w:p>
    <w:p w14:paraId="044C77E7" w14:textId="77777777" w:rsidR="000C19AF" w:rsidRPr="002358BA" w:rsidRDefault="000C19AF" w:rsidP="00B10CB2">
      <w:pPr>
        <w:pStyle w:val="p3"/>
        <w:widowControl/>
        <w:tabs>
          <w:tab w:val="clear" w:pos="204"/>
        </w:tabs>
        <w:ind w:left="720" w:right="720"/>
        <w:rPr>
          <w:sz w:val="26"/>
          <w:szCs w:val="26"/>
        </w:rPr>
      </w:pPr>
    </w:p>
    <w:p w14:paraId="04A09491" w14:textId="77777777" w:rsidR="000C19AF" w:rsidRPr="002358BA" w:rsidRDefault="000C19AF" w:rsidP="00B10CB2">
      <w:pPr>
        <w:pStyle w:val="p3"/>
        <w:widowControl/>
        <w:tabs>
          <w:tab w:val="clear" w:pos="204"/>
        </w:tabs>
        <w:rPr>
          <w:b/>
          <w:sz w:val="26"/>
          <w:szCs w:val="26"/>
        </w:rPr>
      </w:pPr>
      <w:r w:rsidRPr="002358BA">
        <w:rPr>
          <w:sz w:val="26"/>
          <w:szCs w:val="26"/>
        </w:rPr>
        <w:t>52 Pa. Code § 5.43(a).</w:t>
      </w:r>
    </w:p>
    <w:p w14:paraId="1F702245" w14:textId="77777777" w:rsidR="000C19AF" w:rsidRPr="002358BA" w:rsidRDefault="000C19AF" w:rsidP="00B10CB2">
      <w:pPr>
        <w:pStyle w:val="p3"/>
        <w:widowControl/>
        <w:tabs>
          <w:tab w:val="clear" w:pos="204"/>
        </w:tabs>
        <w:spacing w:line="360" w:lineRule="auto"/>
        <w:rPr>
          <w:b/>
          <w:sz w:val="26"/>
          <w:szCs w:val="26"/>
        </w:rPr>
      </w:pPr>
    </w:p>
    <w:p w14:paraId="2BDF6F42" w14:textId="77777777" w:rsidR="000C19AF" w:rsidRPr="002358BA" w:rsidRDefault="000C19AF" w:rsidP="00B10CB2">
      <w:pPr>
        <w:suppressAutoHyphens/>
        <w:adjustRightInd/>
        <w:spacing w:line="360" w:lineRule="auto"/>
        <w:ind w:firstLine="720"/>
        <w:jc w:val="both"/>
        <w:rPr>
          <w:sz w:val="26"/>
          <w:szCs w:val="26"/>
        </w:rPr>
      </w:pPr>
      <w:r w:rsidRPr="002358BA">
        <w:rPr>
          <w:sz w:val="26"/>
          <w:szCs w:val="26"/>
        </w:rPr>
        <w:t xml:space="preserve">Section 332(a) of the Public Utility Code, 66 </w:t>
      </w:r>
      <w:proofErr w:type="spellStart"/>
      <w:r w:rsidRPr="002358BA">
        <w:rPr>
          <w:sz w:val="26"/>
          <w:szCs w:val="26"/>
        </w:rPr>
        <w:t>Pa.C.S</w:t>
      </w:r>
      <w:proofErr w:type="spellEnd"/>
      <w:r w:rsidRPr="002358BA">
        <w:rPr>
          <w:sz w:val="26"/>
          <w:szCs w:val="26"/>
        </w:rPr>
        <w:t>. § 332(a), provides that the party seeking relief from the Commission has the burden of proof.  The RLECs seek relief from the Commission, and, therefore, have the burden of proof in this proceeding.</w:t>
      </w:r>
    </w:p>
    <w:p w14:paraId="35BC07AD" w14:textId="77777777" w:rsidR="000C19AF" w:rsidRPr="002358BA" w:rsidRDefault="000C19AF" w:rsidP="00B10CB2">
      <w:pPr>
        <w:suppressAutoHyphens/>
        <w:adjustRightInd/>
        <w:spacing w:line="360" w:lineRule="auto"/>
        <w:ind w:firstLine="720"/>
        <w:jc w:val="both"/>
        <w:rPr>
          <w:sz w:val="26"/>
          <w:szCs w:val="26"/>
        </w:rPr>
      </w:pPr>
    </w:p>
    <w:p w14:paraId="097F4361" w14:textId="284B234A" w:rsidR="000C19AF" w:rsidRPr="002358BA" w:rsidRDefault="000C19AF" w:rsidP="00B10CB2">
      <w:pPr>
        <w:suppressAutoHyphens/>
        <w:adjustRightInd/>
        <w:spacing w:line="360" w:lineRule="auto"/>
        <w:ind w:firstLine="720"/>
        <w:rPr>
          <w:sz w:val="26"/>
          <w:szCs w:val="26"/>
        </w:rPr>
      </w:pPr>
      <w:bookmarkStart w:id="1" w:name="_Hlk44861451"/>
      <w:r w:rsidRPr="002358BA">
        <w:rPr>
          <w:sz w:val="26"/>
          <w:szCs w:val="26"/>
        </w:rPr>
        <w:t xml:space="preserve">Any decision of the Commission must be supported by substantial evidence. </w:t>
      </w:r>
      <w:r w:rsidRPr="002358BA">
        <w:rPr>
          <w:i/>
          <w:iCs/>
          <w:sz w:val="26"/>
          <w:szCs w:val="26"/>
        </w:rPr>
        <w:t>See, e.g.</w:t>
      </w:r>
      <w:r w:rsidRPr="002358BA">
        <w:rPr>
          <w:sz w:val="26"/>
          <w:szCs w:val="26"/>
        </w:rPr>
        <w:t xml:space="preserve">, Section 704 of the Administrative Agency Law, 2 </w:t>
      </w:r>
      <w:proofErr w:type="spellStart"/>
      <w:r w:rsidRPr="002358BA">
        <w:rPr>
          <w:sz w:val="26"/>
          <w:szCs w:val="26"/>
        </w:rPr>
        <w:t>Pa.C.S</w:t>
      </w:r>
      <w:proofErr w:type="spellEnd"/>
      <w:r w:rsidRPr="002358BA">
        <w:rPr>
          <w:sz w:val="26"/>
          <w:szCs w:val="26"/>
        </w:rPr>
        <w:t>. § 704.</w:t>
      </w:r>
      <w:bookmarkEnd w:id="1"/>
      <w:r w:rsidRPr="002358BA">
        <w:rPr>
          <w:sz w:val="26"/>
          <w:szCs w:val="26"/>
        </w:rPr>
        <w:t xml:space="preserve"> “Substantial evidence” is such relevant evidence that a reasonable mind might accept as adequate to </w:t>
      </w:r>
      <w:r w:rsidRPr="002358BA">
        <w:rPr>
          <w:sz w:val="26"/>
          <w:szCs w:val="26"/>
        </w:rPr>
        <w:lastRenderedPageBreak/>
        <w:t xml:space="preserve">support a conclusion. </w:t>
      </w:r>
      <w:r w:rsidR="007C7C5B" w:rsidRPr="002358BA">
        <w:rPr>
          <w:sz w:val="26"/>
          <w:szCs w:val="26"/>
        </w:rPr>
        <w:t xml:space="preserve"> </w:t>
      </w:r>
      <w:r w:rsidRPr="002358BA">
        <w:rPr>
          <w:sz w:val="26"/>
          <w:szCs w:val="26"/>
        </w:rPr>
        <w:t xml:space="preserve">More is required than a mere trace of evidence or a suspicion of the existence of a fact sought to be established. </w:t>
      </w:r>
      <w:r w:rsidRPr="002358BA">
        <w:rPr>
          <w:i/>
          <w:iCs/>
          <w:sz w:val="26"/>
          <w:szCs w:val="26"/>
        </w:rPr>
        <w:t>Norfolk &amp; Western Ry. Co. v. Pa. Pub. Util. Comm’n</w:t>
      </w:r>
      <w:r w:rsidRPr="002358BA">
        <w:rPr>
          <w:sz w:val="26"/>
          <w:szCs w:val="26"/>
        </w:rPr>
        <w:t xml:space="preserve">., 489 Pa. 109, 413 A.2d 1037 (1980); </w:t>
      </w:r>
      <w:r w:rsidRPr="002358BA">
        <w:rPr>
          <w:i/>
          <w:iCs/>
          <w:sz w:val="26"/>
          <w:szCs w:val="26"/>
        </w:rPr>
        <w:t>Erie Resistor Corp. v. Unemployment Comp. Bd. of Review</w:t>
      </w:r>
      <w:r w:rsidRPr="002358BA">
        <w:rPr>
          <w:sz w:val="26"/>
          <w:szCs w:val="26"/>
        </w:rPr>
        <w:t xml:space="preserve">, 194 Pa. Superior Ct. 278, 166 A.2d 96 (1961); and </w:t>
      </w:r>
      <w:r w:rsidRPr="002358BA">
        <w:rPr>
          <w:i/>
          <w:iCs/>
          <w:sz w:val="26"/>
          <w:szCs w:val="26"/>
        </w:rPr>
        <w:t>Murphy v. Comm., Dept. of Public Welfare, White Haven Center</w:t>
      </w:r>
      <w:r w:rsidRPr="002358BA">
        <w:rPr>
          <w:sz w:val="26"/>
          <w:szCs w:val="26"/>
        </w:rPr>
        <w:t>, 85 Pa. Commonwealth Ct. 23, 480 A.2d 382 (1984).</w:t>
      </w:r>
    </w:p>
    <w:p w14:paraId="180DF39B" w14:textId="77777777" w:rsidR="009E2CE2" w:rsidRPr="002358BA" w:rsidRDefault="009E2CE2" w:rsidP="00B10CB2">
      <w:pPr>
        <w:suppressAutoHyphens/>
        <w:adjustRightInd/>
        <w:spacing w:line="360" w:lineRule="auto"/>
        <w:ind w:firstLine="720"/>
        <w:rPr>
          <w:sz w:val="26"/>
          <w:szCs w:val="26"/>
        </w:rPr>
      </w:pPr>
    </w:p>
    <w:p w14:paraId="65E19EF1" w14:textId="12C48423" w:rsidR="000C19AF" w:rsidRPr="002358BA" w:rsidRDefault="000C19AF" w:rsidP="00B10CB2">
      <w:pPr>
        <w:suppressAutoHyphens/>
        <w:adjustRightInd/>
        <w:spacing w:line="360" w:lineRule="auto"/>
        <w:ind w:firstLine="720"/>
        <w:rPr>
          <w:sz w:val="26"/>
          <w:szCs w:val="26"/>
        </w:rPr>
      </w:pPr>
      <w:r w:rsidRPr="002358BA">
        <w:rPr>
          <w:sz w:val="26"/>
          <w:szCs w:val="26"/>
        </w:rPr>
        <w:t xml:space="preserve">Finally, it is well-settled that the Commission is not required to consider expressly or at length each contention or argument raised by the parties.  </w:t>
      </w:r>
      <w:r w:rsidRPr="002358BA">
        <w:rPr>
          <w:i/>
          <w:iCs/>
          <w:sz w:val="26"/>
          <w:szCs w:val="26"/>
        </w:rPr>
        <w:t>Consolidated Rail Corp. v. Pa. PUC</w:t>
      </w:r>
      <w:r w:rsidRPr="002358BA">
        <w:rPr>
          <w:sz w:val="26"/>
          <w:szCs w:val="26"/>
        </w:rPr>
        <w:t xml:space="preserve">, 625 A.2d 741 (Pa. </w:t>
      </w:r>
      <w:proofErr w:type="spellStart"/>
      <w:r w:rsidRPr="002358BA">
        <w:rPr>
          <w:sz w:val="26"/>
          <w:szCs w:val="26"/>
        </w:rPr>
        <w:t>Cmwlth</w:t>
      </w:r>
      <w:proofErr w:type="spellEnd"/>
      <w:r w:rsidRPr="002358BA">
        <w:rPr>
          <w:sz w:val="26"/>
          <w:szCs w:val="26"/>
        </w:rPr>
        <w:t xml:space="preserve">. 1993); </w:t>
      </w:r>
      <w:r w:rsidRPr="002358BA">
        <w:rPr>
          <w:i/>
          <w:iCs/>
          <w:sz w:val="26"/>
          <w:szCs w:val="26"/>
        </w:rPr>
        <w:t>see also</w:t>
      </w:r>
      <w:r w:rsidRPr="002358BA">
        <w:rPr>
          <w:sz w:val="26"/>
          <w:szCs w:val="26"/>
        </w:rPr>
        <w:t xml:space="preserve">, </w:t>
      </w:r>
      <w:r w:rsidRPr="00BF5973">
        <w:rPr>
          <w:i/>
          <w:iCs/>
          <w:sz w:val="26"/>
          <w:szCs w:val="26"/>
        </w:rPr>
        <w:t>generally</w:t>
      </w:r>
      <w:r w:rsidRPr="002358BA">
        <w:rPr>
          <w:sz w:val="26"/>
          <w:szCs w:val="26"/>
        </w:rPr>
        <w:t xml:space="preserve">, </w:t>
      </w:r>
      <w:r w:rsidRPr="002358BA">
        <w:rPr>
          <w:i/>
          <w:iCs/>
          <w:sz w:val="26"/>
          <w:szCs w:val="26"/>
        </w:rPr>
        <w:t>University of Pennsylvania v. Pa. PUC</w:t>
      </w:r>
      <w:r w:rsidRPr="002358BA">
        <w:rPr>
          <w:sz w:val="26"/>
          <w:szCs w:val="26"/>
        </w:rPr>
        <w:t xml:space="preserve">, 485 A.2d 1217 (Pa. </w:t>
      </w:r>
      <w:proofErr w:type="spellStart"/>
      <w:r w:rsidRPr="002358BA">
        <w:rPr>
          <w:sz w:val="26"/>
          <w:szCs w:val="26"/>
        </w:rPr>
        <w:t>Cmwlth</w:t>
      </w:r>
      <w:proofErr w:type="spellEnd"/>
      <w:r w:rsidRPr="002358BA">
        <w:rPr>
          <w:sz w:val="26"/>
          <w:szCs w:val="26"/>
        </w:rPr>
        <w:t>. 1984).  Thus, any argument in the Petition that we do not specifically address shall be deemed to have been duly considered and denied without further discussion.</w:t>
      </w:r>
    </w:p>
    <w:p w14:paraId="1B9B7D76" w14:textId="77777777" w:rsidR="000C19AF" w:rsidRPr="002358BA" w:rsidRDefault="000C19AF" w:rsidP="00B10CB2">
      <w:pPr>
        <w:suppressAutoHyphens/>
        <w:adjustRightInd/>
        <w:spacing w:line="360" w:lineRule="auto"/>
        <w:ind w:firstLine="720"/>
        <w:rPr>
          <w:sz w:val="26"/>
          <w:szCs w:val="26"/>
        </w:rPr>
      </w:pPr>
    </w:p>
    <w:p w14:paraId="3728DFA6" w14:textId="77777777" w:rsidR="000C19AF" w:rsidRPr="002358BA" w:rsidRDefault="000C19AF" w:rsidP="00B10CB2">
      <w:pPr>
        <w:pStyle w:val="p3"/>
        <w:widowControl/>
        <w:tabs>
          <w:tab w:val="clear" w:pos="204"/>
        </w:tabs>
        <w:spacing w:line="360" w:lineRule="auto"/>
        <w:rPr>
          <w:b/>
          <w:sz w:val="26"/>
          <w:szCs w:val="26"/>
        </w:rPr>
      </w:pPr>
      <w:r w:rsidRPr="002358BA">
        <w:rPr>
          <w:b/>
          <w:sz w:val="26"/>
          <w:szCs w:val="26"/>
        </w:rPr>
        <w:t>The RLECs’ Petition</w:t>
      </w:r>
    </w:p>
    <w:p w14:paraId="3618BD98" w14:textId="2EA0DD5E" w:rsidR="000C19AF" w:rsidRPr="002358BA" w:rsidRDefault="002C123E" w:rsidP="00B10CB2">
      <w:pPr>
        <w:pStyle w:val="p3"/>
        <w:widowControl/>
        <w:tabs>
          <w:tab w:val="clear" w:pos="204"/>
        </w:tabs>
        <w:spacing w:line="360" w:lineRule="auto"/>
        <w:rPr>
          <w:bCs/>
          <w:sz w:val="26"/>
          <w:szCs w:val="26"/>
        </w:rPr>
      </w:pPr>
      <w:r w:rsidRPr="002358BA">
        <w:rPr>
          <w:bCs/>
          <w:sz w:val="26"/>
          <w:szCs w:val="26"/>
        </w:rPr>
        <w:tab/>
        <w:t xml:space="preserve">On October 3, 2018, the RLECs filed the instant Petition.  The RLECs requested </w:t>
      </w:r>
      <w:r w:rsidR="007C7C5B" w:rsidRPr="002358BA">
        <w:rPr>
          <w:bCs/>
          <w:sz w:val="26"/>
          <w:szCs w:val="26"/>
        </w:rPr>
        <w:t xml:space="preserve">temporary </w:t>
      </w:r>
      <w:r w:rsidRPr="002358BA">
        <w:rPr>
          <w:bCs/>
          <w:sz w:val="26"/>
          <w:szCs w:val="26"/>
        </w:rPr>
        <w:t>waiver of certain Commission regulations until such time as the Commission completes its rulemaking proceeding at Docket No. L-2018-3001391.</w:t>
      </w:r>
      <w:r w:rsidR="00832047" w:rsidRPr="002358BA">
        <w:rPr>
          <w:bCs/>
          <w:sz w:val="26"/>
          <w:szCs w:val="26"/>
        </w:rPr>
        <w:t xml:space="preserve">  Petition at 3-4. </w:t>
      </w:r>
      <w:r w:rsidR="006D3FC3">
        <w:rPr>
          <w:bCs/>
          <w:sz w:val="26"/>
          <w:szCs w:val="26"/>
        </w:rPr>
        <w:t xml:space="preserve"> The RLECs also requested immediate and permanent waiver of </w:t>
      </w:r>
      <w:bookmarkStart w:id="2" w:name="_Hlk46057321"/>
      <w:r w:rsidR="00A64E3C">
        <w:rPr>
          <w:bCs/>
          <w:sz w:val="26"/>
          <w:szCs w:val="26"/>
        </w:rPr>
        <w:t xml:space="preserve">52 Pa. Code §§ 51.21 and 64.191(g) concerning directories, and 52 Pa. Code § </w:t>
      </w:r>
      <w:r w:rsidR="00717D93">
        <w:rPr>
          <w:bCs/>
          <w:sz w:val="26"/>
          <w:szCs w:val="26"/>
        </w:rPr>
        <w:t xml:space="preserve">64.191(e) relating to </w:t>
      </w:r>
      <w:proofErr w:type="spellStart"/>
      <w:r w:rsidR="00717D93">
        <w:rPr>
          <w:bCs/>
          <w:sz w:val="26"/>
          <w:szCs w:val="26"/>
        </w:rPr>
        <w:t>intraLATA</w:t>
      </w:r>
      <w:proofErr w:type="spellEnd"/>
      <w:r w:rsidR="00717D93">
        <w:rPr>
          <w:bCs/>
          <w:sz w:val="26"/>
          <w:szCs w:val="26"/>
        </w:rPr>
        <w:t xml:space="preserve"> presubscription</w:t>
      </w:r>
      <w:bookmarkEnd w:id="2"/>
      <w:r w:rsidR="00717D93">
        <w:rPr>
          <w:bCs/>
          <w:sz w:val="26"/>
          <w:szCs w:val="26"/>
        </w:rPr>
        <w:t xml:space="preserve">.  </w:t>
      </w:r>
      <w:r w:rsidR="00717D93" w:rsidRPr="00936799">
        <w:rPr>
          <w:bCs/>
          <w:i/>
          <w:iCs/>
          <w:sz w:val="26"/>
          <w:szCs w:val="26"/>
        </w:rPr>
        <w:t>Id.</w:t>
      </w:r>
      <w:r w:rsidR="00717D93">
        <w:rPr>
          <w:bCs/>
          <w:sz w:val="26"/>
          <w:szCs w:val="26"/>
        </w:rPr>
        <w:t xml:space="preserve"> </w:t>
      </w:r>
    </w:p>
    <w:p w14:paraId="6E2E4556" w14:textId="77777777" w:rsidR="00DD5A37" w:rsidRPr="002358BA" w:rsidRDefault="00DD5A37" w:rsidP="00B10CB2">
      <w:pPr>
        <w:pStyle w:val="p3"/>
        <w:widowControl/>
        <w:tabs>
          <w:tab w:val="clear" w:pos="204"/>
        </w:tabs>
        <w:spacing w:line="360" w:lineRule="auto"/>
        <w:rPr>
          <w:bCs/>
          <w:sz w:val="26"/>
          <w:szCs w:val="26"/>
        </w:rPr>
      </w:pPr>
    </w:p>
    <w:p w14:paraId="0026DB46" w14:textId="191671C4" w:rsidR="00D45A2C" w:rsidRPr="002358BA" w:rsidRDefault="007D5F45" w:rsidP="00B10CB2">
      <w:pPr>
        <w:pStyle w:val="p3"/>
        <w:widowControl/>
        <w:spacing w:line="360" w:lineRule="auto"/>
        <w:rPr>
          <w:bCs/>
          <w:sz w:val="26"/>
          <w:szCs w:val="26"/>
        </w:rPr>
      </w:pPr>
      <w:r w:rsidRPr="002358BA">
        <w:rPr>
          <w:bCs/>
          <w:sz w:val="26"/>
          <w:szCs w:val="26"/>
        </w:rPr>
        <w:tab/>
      </w:r>
      <w:r w:rsidRPr="002358BA">
        <w:rPr>
          <w:bCs/>
          <w:sz w:val="26"/>
          <w:szCs w:val="26"/>
        </w:rPr>
        <w:tab/>
      </w:r>
      <w:r w:rsidR="004641C1" w:rsidRPr="002358BA">
        <w:rPr>
          <w:bCs/>
          <w:sz w:val="26"/>
          <w:szCs w:val="26"/>
        </w:rPr>
        <w:t>The RLECs asser</w:t>
      </w:r>
      <w:r w:rsidR="00832047" w:rsidRPr="002358BA">
        <w:rPr>
          <w:bCs/>
          <w:sz w:val="26"/>
          <w:szCs w:val="26"/>
        </w:rPr>
        <w:t>t</w:t>
      </w:r>
      <w:r w:rsidR="004641C1" w:rsidRPr="002358BA">
        <w:rPr>
          <w:bCs/>
          <w:sz w:val="26"/>
          <w:szCs w:val="26"/>
        </w:rPr>
        <w:t xml:space="preserve"> that the regulations for which they sought </w:t>
      </w:r>
      <w:r w:rsidR="007C7C5B" w:rsidRPr="002358BA">
        <w:rPr>
          <w:bCs/>
          <w:sz w:val="26"/>
          <w:szCs w:val="26"/>
        </w:rPr>
        <w:t xml:space="preserve">temporary </w:t>
      </w:r>
      <w:r w:rsidR="003F3D36" w:rsidRPr="002358BA">
        <w:rPr>
          <w:bCs/>
          <w:sz w:val="26"/>
          <w:szCs w:val="26"/>
        </w:rPr>
        <w:t>waiver</w:t>
      </w:r>
      <w:r w:rsidR="004641C1" w:rsidRPr="002358BA">
        <w:rPr>
          <w:bCs/>
          <w:sz w:val="26"/>
          <w:szCs w:val="26"/>
        </w:rPr>
        <w:t xml:space="preserve"> were promulgated in an era when voice telephone service was a monopoly and consumers’ only mode of communication was via the voice telephone services provided by wire</w:t>
      </w:r>
      <w:r w:rsidR="00135ECB" w:rsidRPr="002358BA">
        <w:rPr>
          <w:bCs/>
          <w:sz w:val="26"/>
          <w:szCs w:val="26"/>
        </w:rPr>
        <w:t>line</w:t>
      </w:r>
      <w:r w:rsidR="004641C1" w:rsidRPr="002358BA">
        <w:rPr>
          <w:bCs/>
          <w:sz w:val="26"/>
          <w:szCs w:val="26"/>
        </w:rPr>
        <w:t xml:space="preserve"> </w:t>
      </w:r>
      <w:r w:rsidR="00135ECB" w:rsidRPr="002358BA">
        <w:rPr>
          <w:bCs/>
          <w:sz w:val="26"/>
          <w:szCs w:val="26"/>
        </w:rPr>
        <w:t xml:space="preserve">telecommunications utility </w:t>
      </w:r>
      <w:r w:rsidR="004641C1" w:rsidRPr="002358BA">
        <w:rPr>
          <w:bCs/>
          <w:sz w:val="26"/>
          <w:szCs w:val="26"/>
        </w:rPr>
        <w:t>companies such as the RLECs</w:t>
      </w:r>
      <w:r w:rsidR="00D45A2C" w:rsidRPr="002358BA">
        <w:rPr>
          <w:bCs/>
          <w:sz w:val="26"/>
          <w:szCs w:val="26"/>
        </w:rPr>
        <w:t xml:space="preserve">.  </w:t>
      </w:r>
      <w:r w:rsidR="00832047" w:rsidRPr="002358BA">
        <w:rPr>
          <w:bCs/>
          <w:sz w:val="26"/>
          <w:szCs w:val="26"/>
        </w:rPr>
        <w:t xml:space="preserve">Petition at 5.  </w:t>
      </w:r>
      <w:r w:rsidR="00D45A2C" w:rsidRPr="002358BA">
        <w:rPr>
          <w:bCs/>
          <w:sz w:val="26"/>
          <w:szCs w:val="26"/>
        </w:rPr>
        <w:t>The RLECs argued that today, the vast majority of voice communications are no longer provisioned by wire</w:t>
      </w:r>
      <w:r w:rsidR="00135ECB" w:rsidRPr="002358BA">
        <w:rPr>
          <w:bCs/>
          <w:sz w:val="26"/>
          <w:szCs w:val="26"/>
        </w:rPr>
        <w:t>line</w:t>
      </w:r>
      <w:r w:rsidR="00D45A2C" w:rsidRPr="002358BA">
        <w:rPr>
          <w:bCs/>
          <w:sz w:val="26"/>
          <w:szCs w:val="26"/>
        </w:rPr>
        <w:t xml:space="preserve"> companies like the RLECs, but rather </w:t>
      </w:r>
      <w:r w:rsidR="00515948" w:rsidRPr="002358BA">
        <w:rPr>
          <w:bCs/>
          <w:sz w:val="26"/>
          <w:szCs w:val="26"/>
        </w:rPr>
        <w:t xml:space="preserve">by </w:t>
      </w:r>
      <w:r w:rsidR="00D45A2C" w:rsidRPr="002358BA">
        <w:rPr>
          <w:bCs/>
          <w:sz w:val="26"/>
          <w:szCs w:val="26"/>
        </w:rPr>
        <w:t xml:space="preserve">a host of alternative, </w:t>
      </w:r>
      <w:r w:rsidR="00D45A2C" w:rsidRPr="002358BA">
        <w:rPr>
          <w:bCs/>
          <w:sz w:val="26"/>
          <w:szCs w:val="26"/>
        </w:rPr>
        <w:lastRenderedPageBreak/>
        <w:t>unregulated providers not subject to the standards and requirements set forth in Chapters 63 and 64.</w:t>
      </w:r>
      <w:r w:rsidR="00832047" w:rsidRPr="002358BA">
        <w:rPr>
          <w:bCs/>
          <w:sz w:val="26"/>
          <w:szCs w:val="26"/>
        </w:rPr>
        <w:t xml:space="preserve">  </w:t>
      </w:r>
      <w:r w:rsidR="00832047" w:rsidRPr="002358BA">
        <w:rPr>
          <w:bCs/>
          <w:i/>
          <w:iCs/>
          <w:sz w:val="26"/>
          <w:szCs w:val="26"/>
        </w:rPr>
        <w:t>Id.</w:t>
      </w:r>
    </w:p>
    <w:p w14:paraId="6DB6B69D" w14:textId="77777777" w:rsidR="00D45A2C" w:rsidRPr="002358BA" w:rsidRDefault="00D45A2C" w:rsidP="00B10CB2">
      <w:pPr>
        <w:pStyle w:val="p3"/>
        <w:widowControl/>
        <w:spacing w:line="360" w:lineRule="auto"/>
        <w:rPr>
          <w:bCs/>
          <w:sz w:val="26"/>
          <w:szCs w:val="26"/>
        </w:rPr>
      </w:pPr>
    </w:p>
    <w:p w14:paraId="158888FE" w14:textId="33757C0D" w:rsidR="002C123E" w:rsidRPr="002358BA" w:rsidRDefault="00D45A2C" w:rsidP="00B10CB2">
      <w:pPr>
        <w:pStyle w:val="p3"/>
        <w:widowControl/>
        <w:spacing w:line="360" w:lineRule="auto"/>
        <w:rPr>
          <w:bCs/>
          <w:sz w:val="26"/>
          <w:szCs w:val="26"/>
        </w:rPr>
      </w:pPr>
      <w:r w:rsidRPr="002358BA">
        <w:rPr>
          <w:bCs/>
          <w:sz w:val="26"/>
          <w:szCs w:val="26"/>
        </w:rPr>
        <w:tab/>
      </w:r>
      <w:r w:rsidRPr="002358BA">
        <w:rPr>
          <w:bCs/>
          <w:sz w:val="26"/>
          <w:szCs w:val="26"/>
        </w:rPr>
        <w:tab/>
        <w:t xml:space="preserve">As justification for their Petition, the RLECs submitted that </w:t>
      </w:r>
      <w:r w:rsidR="007C7C5B" w:rsidRPr="002358BA">
        <w:rPr>
          <w:bCs/>
          <w:sz w:val="26"/>
          <w:szCs w:val="26"/>
        </w:rPr>
        <w:t xml:space="preserve">temporary </w:t>
      </w:r>
      <w:r w:rsidRPr="002358BA">
        <w:rPr>
          <w:bCs/>
          <w:sz w:val="26"/>
          <w:szCs w:val="26"/>
        </w:rPr>
        <w:t xml:space="preserve">waiver of the regulations was in the public interest for the following reasons: (1) the General Assembly declared when it amended Chapter 30 of the Public Utility Code and enacted Act 183 of 2004, that "the regulatory obligations imposed upon the incumbent local exchange telecommunications companies should be reduced to levels more consistent with those imposed upon competing alternative service providers," 66 </w:t>
      </w:r>
      <w:proofErr w:type="spellStart"/>
      <w:r w:rsidRPr="002358BA">
        <w:rPr>
          <w:bCs/>
          <w:sz w:val="26"/>
          <w:szCs w:val="26"/>
        </w:rPr>
        <w:t>Pa.C.S</w:t>
      </w:r>
      <w:proofErr w:type="spellEnd"/>
      <w:r w:rsidRPr="002358BA">
        <w:rPr>
          <w:bCs/>
          <w:sz w:val="26"/>
          <w:szCs w:val="26"/>
        </w:rPr>
        <w:t>. §</w:t>
      </w:r>
      <w:r w:rsidR="00A87F4D" w:rsidRPr="002358BA">
        <w:rPr>
          <w:bCs/>
          <w:sz w:val="26"/>
          <w:szCs w:val="26"/>
        </w:rPr>
        <w:t> </w:t>
      </w:r>
      <w:r w:rsidRPr="002358BA">
        <w:rPr>
          <w:bCs/>
          <w:sz w:val="26"/>
          <w:szCs w:val="26"/>
        </w:rPr>
        <w:t xml:space="preserve">3011(13); (2) the Petition identifies specific regulations in Chapters 63 and 64 that the RLECs believe create the most significant hardship and/or which no longer provide any public or consumer benefit, in addition to imposing onerous and administratively cumbersome requirements on the RLECs; (3) </w:t>
      </w:r>
      <w:r w:rsidR="00DD5A37" w:rsidRPr="002358BA">
        <w:rPr>
          <w:bCs/>
          <w:sz w:val="26"/>
          <w:szCs w:val="26"/>
        </w:rPr>
        <w:t xml:space="preserve">that at the time of filing the Petition, three years had passed since the Commission issued its </w:t>
      </w:r>
      <w:r w:rsidR="00DD5A37" w:rsidRPr="002358BA">
        <w:rPr>
          <w:bCs/>
          <w:i/>
          <w:iCs/>
          <w:sz w:val="26"/>
          <w:szCs w:val="26"/>
        </w:rPr>
        <w:t>Verizon Reclassification Order</w:t>
      </w:r>
      <w:r w:rsidR="00DD5A37" w:rsidRPr="002358BA">
        <w:rPr>
          <w:bCs/>
          <w:sz w:val="26"/>
          <w:szCs w:val="26"/>
        </w:rPr>
        <w:t xml:space="preserve"> and ordered a rulemaking docket opened to revise and amend the regulations at Chapter 63 and 64, and the RLECs anticipate that another two or three years would pass until the completion of a rulemaking revising said regulations, during which time the RLECs would allegedly continue to suffer harm from compliance with outdated and burdensome regulations; and (4) even if the Commission granted the RLECs</w:t>
      </w:r>
      <w:r w:rsidR="00515948" w:rsidRPr="002358BA">
        <w:rPr>
          <w:bCs/>
          <w:sz w:val="26"/>
          <w:szCs w:val="26"/>
        </w:rPr>
        <w:t>’</w:t>
      </w:r>
      <w:r w:rsidR="00DD5A37" w:rsidRPr="002358BA">
        <w:rPr>
          <w:bCs/>
          <w:sz w:val="26"/>
          <w:szCs w:val="26"/>
        </w:rPr>
        <w:t xml:space="preserve"> Petition for Waiver, the RLECs would remain jurisdictional public utilities still subject to the requirements of the Public Utility Code.</w:t>
      </w:r>
      <w:r w:rsidR="00832047" w:rsidRPr="002358BA">
        <w:rPr>
          <w:bCs/>
          <w:sz w:val="26"/>
          <w:szCs w:val="26"/>
        </w:rPr>
        <w:t xml:space="preserve">  Petition at 5-8. </w:t>
      </w:r>
    </w:p>
    <w:p w14:paraId="31FC45FA" w14:textId="77777777" w:rsidR="00DD5A37" w:rsidRPr="002358BA" w:rsidRDefault="00DD5A37" w:rsidP="00B10CB2">
      <w:pPr>
        <w:pStyle w:val="p3"/>
        <w:widowControl/>
        <w:spacing w:line="360" w:lineRule="auto"/>
        <w:rPr>
          <w:bCs/>
          <w:sz w:val="26"/>
          <w:szCs w:val="26"/>
        </w:rPr>
      </w:pPr>
    </w:p>
    <w:p w14:paraId="36154929" w14:textId="19D874A4" w:rsidR="00DD5A37" w:rsidRPr="002358BA" w:rsidRDefault="00DD5A37" w:rsidP="00B10CB2">
      <w:pPr>
        <w:pStyle w:val="p3"/>
        <w:widowControl/>
        <w:spacing w:line="360" w:lineRule="auto"/>
        <w:rPr>
          <w:bCs/>
          <w:sz w:val="26"/>
          <w:szCs w:val="26"/>
        </w:rPr>
      </w:pPr>
      <w:r w:rsidRPr="002358BA">
        <w:rPr>
          <w:bCs/>
          <w:sz w:val="26"/>
          <w:szCs w:val="26"/>
        </w:rPr>
        <w:tab/>
      </w:r>
      <w:r w:rsidRPr="002358BA">
        <w:rPr>
          <w:bCs/>
          <w:sz w:val="26"/>
          <w:szCs w:val="26"/>
        </w:rPr>
        <w:tab/>
        <w:t xml:space="preserve">As relief, the RLECs request </w:t>
      </w:r>
      <w:r w:rsidR="009862AF" w:rsidRPr="002358BA">
        <w:rPr>
          <w:bCs/>
          <w:sz w:val="26"/>
          <w:szCs w:val="26"/>
        </w:rPr>
        <w:t xml:space="preserve">temporary </w:t>
      </w:r>
      <w:r w:rsidRPr="002358BA">
        <w:rPr>
          <w:bCs/>
          <w:sz w:val="26"/>
          <w:szCs w:val="26"/>
        </w:rPr>
        <w:t>waiver of the regulations identified in the Petition until such date as the rulemaking proceeding at Docket No. L-2018-3001391 is completed</w:t>
      </w:r>
      <w:r w:rsidR="00AF292E">
        <w:rPr>
          <w:bCs/>
          <w:sz w:val="26"/>
          <w:szCs w:val="26"/>
        </w:rPr>
        <w:t xml:space="preserve"> and</w:t>
      </w:r>
      <w:r w:rsidRPr="002358BA">
        <w:rPr>
          <w:bCs/>
          <w:sz w:val="26"/>
          <w:szCs w:val="26"/>
        </w:rPr>
        <w:t xml:space="preserve"> </w:t>
      </w:r>
      <w:r w:rsidR="006F4B9E">
        <w:rPr>
          <w:bCs/>
          <w:sz w:val="26"/>
          <w:szCs w:val="26"/>
        </w:rPr>
        <w:t xml:space="preserve">immediate and permanent relief </w:t>
      </w:r>
      <w:r w:rsidR="00AF3E20">
        <w:rPr>
          <w:bCs/>
          <w:sz w:val="26"/>
          <w:szCs w:val="26"/>
        </w:rPr>
        <w:t xml:space="preserve">from </w:t>
      </w:r>
      <w:r w:rsidR="00AF3E20" w:rsidRPr="00AF3E20">
        <w:rPr>
          <w:bCs/>
          <w:sz w:val="26"/>
          <w:szCs w:val="26"/>
        </w:rPr>
        <w:t xml:space="preserve">52 Pa. Code §§ 51.21 and 64.191(g) concerning directories, and 52 Pa. Code § 64.191(e) relating to </w:t>
      </w:r>
      <w:proofErr w:type="spellStart"/>
      <w:r w:rsidR="00AF3E20" w:rsidRPr="00AF3E20">
        <w:rPr>
          <w:bCs/>
          <w:sz w:val="26"/>
          <w:szCs w:val="26"/>
        </w:rPr>
        <w:t>intraLATA</w:t>
      </w:r>
      <w:proofErr w:type="spellEnd"/>
      <w:r w:rsidR="00AF3E20" w:rsidRPr="00AF3E20">
        <w:rPr>
          <w:bCs/>
          <w:sz w:val="26"/>
          <w:szCs w:val="26"/>
        </w:rPr>
        <w:t xml:space="preserve"> presubscription</w:t>
      </w:r>
      <w:r w:rsidR="00AF3E20">
        <w:rPr>
          <w:bCs/>
          <w:sz w:val="26"/>
          <w:szCs w:val="26"/>
        </w:rPr>
        <w:t xml:space="preserve">, </w:t>
      </w:r>
      <w:r w:rsidRPr="002358BA">
        <w:rPr>
          <w:bCs/>
          <w:sz w:val="26"/>
          <w:szCs w:val="26"/>
        </w:rPr>
        <w:t xml:space="preserve">along with any other relief deemed appropriate and consistent with the Petition.  </w:t>
      </w:r>
      <w:r w:rsidR="00832047" w:rsidRPr="002358BA">
        <w:rPr>
          <w:bCs/>
          <w:sz w:val="26"/>
          <w:szCs w:val="26"/>
        </w:rPr>
        <w:t xml:space="preserve">Petition at 8.  </w:t>
      </w:r>
      <w:r w:rsidRPr="002358BA">
        <w:rPr>
          <w:bCs/>
          <w:sz w:val="26"/>
          <w:szCs w:val="26"/>
        </w:rPr>
        <w:t xml:space="preserve">The RLECs also attached to the Petition their comments to the </w:t>
      </w:r>
      <w:r w:rsidRPr="002358BA">
        <w:rPr>
          <w:bCs/>
          <w:sz w:val="26"/>
          <w:szCs w:val="26"/>
        </w:rPr>
        <w:lastRenderedPageBreak/>
        <w:t>Commission’s rulemaking at Docket No. L-2018-3001391</w:t>
      </w:r>
      <w:r w:rsidR="00515948" w:rsidRPr="002358BA">
        <w:rPr>
          <w:bCs/>
          <w:sz w:val="26"/>
          <w:szCs w:val="26"/>
        </w:rPr>
        <w:t xml:space="preserve"> that were concurrently filed on October 3, 2018</w:t>
      </w:r>
      <w:r w:rsidRPr="002358BA">
        <w:rPr>
          <w:bCs/>
          <w:sz w:val="26"/>
          <w:szCs w:val="26"/>
        </w:rPr>
        <w:t>.</w:t>
      </w:r>
      <w:r w:rsidRPr="002358BA">
        <w:rPr>
          <w:rStyle w:val="FootnoteReference"/>
          <w:bCs/>
          <w:sz w:val="26"/>
          <w:szCs w:val="26"/>
        </w:rPr>
        <w:footnoteReference w:id="6"/>
      </w:r>
    </w:p>
    <w:p w14:paraId="69A46C5B" w14:textId="77777777" w:rsidR="00D45A2C" w:rsidRPr="002358BA" w:rsidRDefault="00D45A2C" w:rsidP="00B10CB2">
      <w:pPr>
        <w:pStyle w:val="p3"/>
        <w:widowControl/>
        <w:tabs>
          <w:tab w:val="clear" w:pos="204"/>
        </w:tabs>
        <w:spacing w:line="360" w:lineRule="auto"/>
        <w:rPr>
          <w:bCs/>
          <w:sz w:val="26"/>
          <w:szCs w:val="26"/>
        </w:rPr>
      </w:pPr>
    </w:p>
    <w:p w14:paraId="63DDBD51" w14:textId="77777777" w:rsidR="000C19AF" w:rsidRPr="002358BA" w:rsidRDefault="000C19AF" w:rsidP="00B10CB2">
      <w:pPr>
        <w:pStyle w:val="p3"/>
        <w:widowControl/>
        <w:tabs>
          <w:tab w:val="clear" w:pos="204"/>
        </w:tabs>
        <w:spacing w:line="360" w:lineRule="auto"/>
        <w:rPr>
          <w:b/>
          <w:sz w:val="26"/>
          <w:szCs w:val="26"/>
        </w:rPr>
      </w:pPr>
      <w:r w:rsidRPr="002358BA">
        <w:rPr>
          <w:b/>
          <w:sz w:val="26"/>
          <w:szCs w:val="26"/>
        </w:rPr>
        <w:t>The OCA’s Answer</w:t>
      </w:r>
    </w:p>
    <w:p w14:paraId="4CB4B999" w14:textId="3D89375D" w:rsidR="00E84035" w:rsidRPr="002358BA" w:rsidRDefault="00A75E32" w:rsidP="00B10CB2">
      <w:pPr>
        <w:pStyle w:val="p3"/>
        <w:widowControl/>
        <w:tabs>
          <w:tab w:val="clear" w:pos="204"/>
        </w:tabs>
        <w:spacing w:line="360" w:lineRule="auto"/>
        <w:rPr>
          <w:bCs/>
          <w:sz w:val="26"/>
          <w:szCs w:val="26"/>
        </w:rPr>
      </w:pPr>
      <w:r w:rsidRPr="002358BA">
        <w:rPr>
          <w:b/>
          <w:sz w:val="26"/>
          <w:szCs w:val="26"/>
        </w:rPr>
        <w:tab/>
      </w:r>
      <w:r w:rsidR="00A5300F" w:rsidRPr="002358BA">
        <w:rPr>
          <w:bCs/>
          <w:sz w:val="26"/>
          <w:szCs w:val="26"/>
        </w:rPr>
        <w:t>The OCA</w:t>
      </w:r>
      <w:r w:rsidR="003C1AE4" w:rsidRPr="002358BA">
        <w:rPr>
          <w:bCs/>
          <w:sz w:val="26"/>
          <w:szCs w:val="26"/>
        </w:rPr>
        <w:t xml:space="preserve"> opposes the RLECs</w:t>
      </w:r>
      <w:r w:rsidR="00515948" w:rsidRPr="002358BA">
        <w:rPr>
          <w:bCs/>
          <w:sz w:val="26"/>
          <w:szCs w:val="26"/>
        </w:rPr>
        <w:t>’</w:t>
      </w:r>
      <w:r w:rsidR="003C1AE4" w:rsidRPr="002358BA">
        <w:rPr>
          <w:bCs/>
          <w:sz w:val="26"/>
          <w:szCs w:val="26"/>
        </w:rPr>
        <w:t xml:space="preserve"> Petition for Waiver</w:t>
      </w:r>
      <w:r w:rsidR="00921861" w:rsidRPr="002358BA">
        <w:rPr>
          <w:bCs/>
          <w:sz w:val="26"/>
          <w:szCs w:val="26"/>
        </w:rPr>
        <w:t xml:space="preserve"> as not being in the public interest</w:t>
      </w:r>
      <w:r w:rsidR="003C1AE4" w:rsidRPr="002358BA">
        <w:rPr>
          <w:bCs/>
          <w:sz w:val="26"/>
          <w:szCs w:val="26"/>
        </w:rPr>
        <w:t>.  The OCA submits that the proper forum for determination of what Chapter 63 and 64 regulatory protections should be preserve</w:t>
      </w:r>
      <w:r w:rsidR="00515948" w:rsidRPr="002358BA">
        <w:rPr>
          <w:bCs/>
          <w:sz w:val="26"/>
          <w:szCs w:val="26"/>
        </w:rPr>
        <w:t>d</w:t>
      </w:r>
      <w:r w:rsidR="003C1AE4" w:rsidRPr="002358BA">
        <w:rPr>
          <w:bCs/>
          <w:sz w:val="26"/>
          <w:szCs w:val="26"/>
        </w:rPr>
        <w:t xml:space="preserve">, modified, or rescinded is </w:t>
      </w:r>
      <w:r w:rsidR="009862AF" w:rsidRPr="002358BA">
        <w:rPr>
          <w:bCs/>
          <w:sz w:val="26"/>
          <w:szCs w:val="26"/>
        </w:rPr>
        <w:t xml:space="preserve">at </w:t>
      </w:r>
      <w:r w:rsidR="003C1AE4" w:rsidRPr="002358BA">
        <w:rPr>
          <w:bCs/>
          <w:sz w:val="26"/>
          <w:szCs w:val="26"/>
        </w:rPr>
        <w:t xml:space="preserve">the Commission’s </w:t>
      </w:r>
      <w:r w:rsidR="009862AF" w:rsidRPr="002358BA">
        <w:rPr>
          <w:bCs/>
          <w:sz w:val="26"/>
          <w:szCs w:val="26"/>
        </w:rPr>
        <w:t>rulemaking proceeding</w:t>
      </w:r>
      <w:r w:rsidR="003C1AE4" w:rsidRPr="002358BA">
        <w:rPr>
          <w:bCs/>
          <w:sz w:val="26"/>
          <w:szCs w:val="26"/>
        </w:rPr>
        <w:t xml:space="preserve">, based upon consideration from the full, broader scope of comments and </w:t>
      </w:r>
      <w:r w:rsidR="00515948" w:rsidRPr="002358BA">
        <w:rPr>
          <w:bCs/>
          <w:sz w:val="26"/>
          <w:szCs w:val="26"/>
        </w:rPr>
        <w:t>re</w:t>
      </w:r>
      <w:r w:rsidR="003C1AE4" w:rsidRPr="002358BA">
        <w:rPr>
          <w:bCs/>
          <w:sz w:val="26"/>
          <w:szCs w:val="26"/>
        </w:rPr>
        <w:t xml:space="preserve">commendations.  </w:t>
      </w:r>
      <w:r w:rsidR="00832047" w:rsidRPr="002358BA">
        <w:rPr>
          <w:bCs/>
          <w:sz w:val="26"/>
          <w:szCs w:val="26"/>
        </w:rPr>
        <w:t xml:space="preserve">OCA Answer at 3.  </w:t>
      </w:r>
      <w:r w:rsidR="003C1AE4" w:rsidRPr="002358BA">
        <w:rPr>
          <w:bCs/>
          <w:sz w:val="26"/>
          <w:szCs w:val="26"/>
        </w:rPr>
        <w:t xml:space="preserve">The OCA asserts that the RLECs’ Petition has not proven that continued compliance with the identified regulations impose a hardship so unreasonable as to merit grant of temporary, virtually unconditional waiver of the regulations cited. </w:t>
      </w:r>
      <w:r w:rsidR="00E84035" w:rsidRPr="002358BA">
        <w:rPr>
          <w:bCs/>
          <w:sz w:val="26"/>
          <w:szCs w:val="26"/>
        </w:rPr>
        <w:t xml:space="preserve"> </w:t>
      </w:r>
      <w:r w:rsidR="00832047" w:rsidRPr="002358BA">
        <w:rPr>
          <w:bCs/>
          <w:i/>
          <w:iCs/>
          <w:sz w:val="26"/>
          <w:szCs w:val="26"/>
        </w:rPr>
        <w:t>Id.</w:t>
      </w:r>
    </w:p>
    <w:p w14:paraId="4C40EF02" w14:textId="77777777" w:rsidR="00E84035" w:rsidRPr="002358BA" w:rsidRDefault="00E84035" w:rsidP="00B10CB2">
      <w:pPr>
        <w:pStyle w:val="p3"/>
        <w:widowControl/>
        <w:tabs>
          <w:tab w:val="clear" w:pos="204"/>
        </w:tabs>
        <w:spacing w:line="360" w:lineRule="auto"/>
        <w:rPr>
          <w:bCs/>
          <w:sz w:val="26"/>
          <w:szCs w:val="26"/>
        </w:rPr>
      </w:pPr>
    </w:p>
    <w:p w14:paraId="721E040E" w14:textId="07D48479" w:rsidR="00E84035" w:rsidRPr="002358BA" w:rsidRDefault="00E84035" w:rsidP="00B10CB2">
      <w:pPr>
        <w:pStyle w:val="p3"/>
        <w:widowControl/>
        <w:tabs>
          <w:tab w:val="clear" w:pos="204"/>
        </w:tabs>
        <w:spacing w:line="360" w:lineRule="auto"/>
        <w:rPr>
          <w:bCs/>
          <w:sz w:val="26"/>
          <w:szCs w:val="26"/>
        </w:rPr>
      </w:pPr>
      <w:r w:rsidRPr="002358BA">
        <w:rPr>
          <w:bCs/>
          <w:sz w:val="26"/>
          <w:szCs w:val="26"/>
        </w:rPr>
        <w:tab/>
      </w:r>
      <w:r w:rsidR="00832047" w:rsidRPr="002358BA">
        <w:rPr>
          <w:bCs/>
          <w:sz w:val="26"/>
          <w:szCs w:val="26"/>
        </w:rPr>
        <w:t>The</w:t>
      </w:r>
      <w:r w:rsidRPr="002358BA">
        <w:rPr>
          <w:bCs/>
          <w:sz w:val="26"/>
          <w:szCs w:val="26"/>
        </w:rPr>
        <w:t xml:space="preserve"> OCA expresses concern that if the RLECs’ Petition is granted, the thirty-five RLECs identified in the Petition could establish unique terms and conditions</w:t>
      </w:r>
      <w:r w:rsidR="00806451" w:rsidRPr="002358BA">
        <w:rPr>
          <w:bCs/>
          <w:sz w:val="26"/>
          <w:szCs w:val="26"/>
        </w:rPr>
        <w:t xml:space="preserve"> that are </w:t>
      </w:r>
      <w:r w:rsidRPr="002358BA">
        <w:rPr>
          <w:bCs/>
          <w:sz w:val="26"/>
          <w:szCs w:val="26"/>
        </w:rPr>
        <w:t>unpublished in tariffs and without</w:t>
      </w:r>
      <w:r w:rsidR="00806451" w:rsidRPr="002358BA">
        <w:rPr>
          <w:bCs/>
          <w:sz w:val="26"/>
          <w:szCs w:val="26"/>
        </w:rPr>
        <w:t xml:space="preserve"> adequate</w:t>
      </w:r>
      <w:r w:rsidRPr="002358BA">
        <w:rPr>
          <w:bCs/>
          <w:sz w:val="26"/>
          <w:szCs w:val="26"/>
        </w:rPr>
        <w:t xml:space="preserve"> notice to consumers, in lieu of the </w:t>
      </w:r>
      <w:r w:rsidR="00806451" w:rsidRPr="002358BA">
        <w:rPr>
          <w:bCs/>
          <w:sz w:val="26"/>
          <w:szCs w:val="26"/>
        </w:rPr>
        <w:t xml:space="preserve">waived </w:t>
      </w:r>
      <w:r w:rsidRPr="002358BA">
        <w:rPr>
          <w:bCs/>
          <w:sz w:val="26"/>
          <w:szCs w:val="26"/>
        </w:rPr>
        <w:t>regulations during the pendency of the Commission’s rulemaking</w:t>
      </w:r>
      <w:r w:rsidR="00806451" w:rsidRPr="002358BA">
        <w:rPr>
          <w:bCs/>
          <w:sz w:val="26"/>
          <w:szCs w:val="26"/>
        </w:rPr>
        <w:t xml:space="preserve"> proceeding</w:t>
      </w:r>
      <w:r w:rsidRPr="002358BA">
        <w:rPr>
          <w:bCs/>
          <w:sz w:val="26"/>
          <w:szCs w:val="26"/>
        </w:rPr>
        <w:t xml:space="preserve">.  </w:t>
      </w:r>
      <w:r w:rsidR="00832047" w:rsidRPr="002358BA">
        <w:rPr>
          <w:bCs/>
          <w:i/>
          <w:iCs/>
          <w:sz w:val="26"/>
          <w:szCs w:val="26"/>
        </w:rPr>
        <w:t>Id.</w:t>
      </w:r>
      <w:r w:rsidR="00832047" w:rsidRPr="002358BA">
        <w:rPr>
          <w:bCs/>
          <w:sz w:val="26"/>
          <w:szCs w:val="26"/>
        </w:rPr>
        <w:t xml:space="preserve">  </w:t>
      </w:r>
      <w:r w:rsidRPr="002358BA">
        <w:rPr>
          <w:bCs/>
          <w:sz w:val="26"/>
          <w:szCs w:val="26"/>
        </w:rPr>
        <w:t xml:space="preserve">The OCA notes that the regulations for which the RLECs seek waiver include substantive quality of service standards, dispute and </w:t>
      </w:r>
      <w:r w:rsidR="00806451" w:rsidRPr="002358BA">
        <w:rPr>
          <w:bCs/>
          <w:sz w:val="26"/>
          <w:szCs w:val="26"/>
        </w:rPr>
        <w:t xml:space="preserve">informal/formal </w:t>
      </w:r>
      <w:r w:rsidRPr="002358BA">
        <w:rPr>
          <w:bCs/>
          <w:sz w:val="26"/>
          <w:szCs w:val="26"/>
        </w:rPr>
        <w:t xml:space="preserve">complaint processes, record keeping, and surveillance and other reporting requirements. </w:t>
      </w:r>
      <w:r w:rsidR="00C112E0" w:rsidRPr="002358BA">
        <w:rPr>
          <w:bCs/>
          <w:sz w:val="26"/>
          <w:szCs w:val="26"/>
        </w:rPr>
        <w:t xml:space="preserve"> OCA Answer at 5</w:t>
      </w:r>
      <w:r w:rsidR="00832047" w:rsidRPr="002358BA">
        <w:rPr>
          <w:bCs/>
          <w:sz w:val="26"/>
          <w:szCs w:val="26"/>
        </w:rPr>
        <w:t xml:space="preserve">.  </w:t>
      </w:r>
      <w:r w:rsidRPr="002358BA">
        <w:rPr>
          <w:bCs/>
          <w:sz w:val="26"/>
          <w:szCs w:val="26"/>
        </w:rPr>
        <w:t xml:space="preserve">As such, the OCA believes that granting the RLECs’ Petition would create an unreasonable gap in the standards and protections for RLEC protected local exchange service customers for the duration of the Commission’s rulemaking proceeding.  </w:t>
      </w:r>
      <w:r w:rsidR="00832047" w:rsidRPr="002358BA">
        <w:rPr>
          <w:bCs/>
          <w:sz w:val="26"/>
          <w:szCs w:val="26"/>
        </w:rPr>
        <w:t>OCA Answer at 5-6.</w:t>
      </w:r>
    </w:p>
    <w:p w14:paraId="048E6F3F" w14:textId="77777777" w:rsidR="00E84035" w:rsidRPr="002358BA" w:rsidRDefault="00E84035" w:rsidP="00B10CB2">
      <w:pPr>
        <w:pStyle w:val="p3"/>
        <w:widowControl/>
        <w:tabs>
          <w:tab w:val="clear" w:pos="204"/>
        </w:tabs>
        <w:spacing w:line="360" w:lineRule="auto"/>
        <w:rPr>
          <w:bCs/>
          <w:sz w:val="26"/>
          <w:szCs w:val="26"/>
        </w:rPr>
      </w:pPr>
    </w:p>
    <w:p w14:paraId="674E7590" w14:textId="6E28B8E4" w:rsidR="00E84035" w:rsidRPr="002358BA" w:rsidRDefault="00E84035" w:rsidP="00B10CB2">
      <w:pPr>
        <w:pStyle w:val="p3"/>
        <w:widowControl/>
        <w:tabs>
          <w:tab w:val="clear" w:pos="204"/>
        </w:tabs>
        <w:spacing w:line="360" w:lineRule="auto"/>
        <w:rPr>
          <w:bCs/>
          <w:i/>
          <w:iCs/>
          <w:sz w:val="26"/>
          <w:szCs w:val="26"/>
        </w:rPr>
      </w:pPr>
      <w:r w:rsidRPr="002358BA">
        <w:rPr>
          <w:bCs/>
          <w:sz w:val="26"/>
          <w:szCs w:val="26"/>
        </w:rPr>
        <w:tab/>
        <w:t xml:space="preserve">The OCA is unconvinced by the RLECs’ claims that the Commission’s delay in updating Chapter 63 and 64 will result in unreasonable hardship.  The OCA notes that </w:t>
      </w:r>
      <w:r w:rsidR="00806451" w:rsidRPr="002358BA">
        <w:rPr>
          <w:bCs/>
          <w:sz w:val="26"/>
          <w:szCs w:val="26"/>
        </w:rPr>
        <w:t xml:space="preserve">in </w:t>
      </w:r>
      <w:r w:rsidRPr="002358BA">
        <w:rPr>
          <w:bCs/>
          <w:sz w:val="26"/>
          <w:szCs w:val="26"/>
        </w:rPr>
        <w:t xml:space="preserve">the 2015 Verizon Reclassification proceeding, the Commission granted </w:t>
      </w:r>
      <w:r w:rsidR="00806451" w:rsidRPr="002358BA">
        <w:rPr>
          <w:bCs/>
          <w:sz w:val="26"/>
          <w:szCs w:val="26"/>
        </w:rPr>
        <w:t xml:space="preserve">the </w:t>
      </w:r>
      <w:r w:rsidRPr="002358BA">
        <w:rPr>
          <w:bCs/>
          <w:sz w:val="26"/>
          <w:szCs w:val="26"/>
        </w:rPr>
        <w:t xml:space="preserve">Verizon </w:t>
      </w:r>
      <w:r w:rsidR="00806451" w:rsidRPr="002358BA">
        <w:rPr>
          <w:bCs/>
          <w:sz w:val="26"/>
          <w:szCs w:val="26"/>
        </w:rPr>
        <w:lastRenderedPageBreak/>
        <w:t xml:space="preserve">ILECs </w:t>
      </w:r>
      <w:r w:rsidRPr="002358BA">
        <w:rPr>
          <w:bCs/>
          <w:sz w:val="26"/>
          <w:szCs w:val="26"/>
        </w:rPr>
        <w:t xml:space="preserve">competitive classification of </w:t>
      </w:r>
      <w:r w:rsidR="00C112E0" w:rsidRPr="002358BA">
        <w:rPr>
          <w:bCs/>
          <w:sz w:val="26"/>
          <w:szCs w:val="26"/>
        </w:rPr>
        <w:t xml:space="preserve">retail services in </w:t>
      </w:r>
      <w:r w:rsidRPr="002358BA">
        <w:rPr>
          <w:bCs/>
          <w:sz w:val="26"/>
          <w:szCs w:val="26"/>
        </w:rPr>
        <w:t>certain wire centers for price-setting, based upon specific evidence of the availability of like and substitute services</w:t>
      </w:r>
      <w:r w:rsidR="00806451" w:rsidRPr="002358BA">
        <w:rPr>
          <w:bCs/>
          <w:sz w:val="26"/>
          <w:szCs w:val="26"/>
        </w:rPr>
        <w:t xml:space="preserve"> in those wire centers</w:t>
      </w:r>
      <w:r w:rsidRPr="002358BA">
        <w:rPr>
          <w:bCs/>
          <w:sz w:val="26"/>
          <w:szCs w:val="26"/>
        </w:rPr>
        <w:t xml:space="preserve">, and that the Commission </w:t>
      </w:r>
      <w:r w:rsidR="00806451" w:rsidRPr="002358BA">
        <w:rPr>
          <w:bCs/>
          <w:sz w:val="26"/>
          <w:szCs w:val="26"/>
        </w:rPr>
        <w:t xml:space="preserve">also </w:t>
      </w:r>
      <w:r w:rsidRPr="002358BA">
        <w:rPr>
          <w:bCs/>
          <w:sz w:val="26"/>
          <w:szCs w:val="26"/>
        </w:rPr>
        <w:t>granted Verizon temporary, conditional waiver</w:t>
      </w:r>
      <w:r w:rsidR="00806451" w:rsidRPr="002358BA">
        <w:rPr>
          <w:bCs/>
          <w:sz w:val="26"/>
          <w:szCs w:val="26"/>
        </w:rPr>
        <w:t>s</w:t>
      </w:r>
      <w:r w:rsidRPr="002358BA">
        <w:rPr>
          <w:bCs/>
          <w:sz w:val="26"/>
          <w:szCs w:val="26"/>
        </w:rPr>
        <w:t xml:space="preserve"> of certain Chapter 63 and 64 regulations</w:t>
      </w:r>
      <w:r w:rsidR="003B514A" w:rsidRPr="002358BA">
        <w:rPr>
          <w:bCs/>
          <w:sz w:val="26"/>
          <w:szCs w:val="26"/>
        </w:rPr>
        <w:t xml:space="preserve"> in those competitive wire centers.  However, the OCA emphasizes that the Commission ruled that </w:t>
      </w:r>
      <w:r w:rsidR="002369EC">
        <w:rPr>
          <w:bCs/>
          <w:sz w:val="26"/>
          <w:szCs w:val="26"/>
        </w:rPr>
        <w:t xml:space="preserve">the </w:t>
      </w:r>
      <w:r w:rsidR="003B514A" w:rsidRPr="002358BA">
        <w:rPr>
          <w:bCs/>
          <w:sz w:val="26"/>
          <w:szCs w:val="26"/>
        </w:rPr>
        <w:t>Verizon</w:t>
      </w:r>
      <w:r w:rsidR="00C112E0" w:rsidRPr="002358BA">
        <w:rPr>
          <w:bCs/>
          <w:sz w:val="26"/>
          <w:szCs w:val="26"/>
        </w:rPr>
        <w:t xml:space="preserve"> ILEC</w:t>
      </w:r>
      <w:r w:rsidR="003B514A" w:rsidRPr="002358BA">
        <w:rPr>
          <w:bCs/>
          <w:sz w:val="26"/>
          <w:szCs w:val="26"/>
        </w:rPr>
        <w:t>s</w:t>
      </w:r>
      <w:r w:rsidR="00C112E0" w:rsidRPr="002358BA">
        <w:rPr>
          <w:bCs/>
          <w:sz w:val="26"/>
          <w:szCs w:val="26"/>
        </w:rPr>
        <w:t>’</w:t>
      </w:r>
      <w:r w:rsidR="003B514A" w:rsidRPr="002358BA">
        <w:rPr>
          <w:bCs/>
          <w:sz w:val="26"/>
          <w:szCs w:val="26"/>
        </w:rPr>
        <w:t xml:space="preserve"> carrier</w:t>
      </w:r>
      <w:r w:rsidR="00806451" w:rsidRPr="002358BA">
        <w:rPr>
          <w:bCs/>
          <w:sz w:val="26"/>
          <w:szCs w:val="26"/>
        </w:rPr>
        <w:t>-</w:t>
      </w:r>
      <w:r w:rsidR="003B514A" w:rsidRPr="002358BA">
        <w:rPr>
          <w:bCs/>
          <w:sz w:val="26"/>
          <w:szCs w:val="26"/>
        </w:rPr>
        <w:t>of</w:t>
      </w:r>
      <w:r w:rsidR="00806451" w:rsidRPr="002358BA">
        <w:rPr>
          <w:bCs/>
          <w:sz w:val="26"/>
          <w:szCs w:val="26"/>
        </w:rPr>
        <w:t>-</w:t>
      </w:r>
      <w:r w:rsidR="003B514A" w:rsidRPr="002358BA">
        <w:rPr>
          <w:bCs/>
          <w:sz w:val="26"/>
          <w:szCs w:val="26"/>
        </w:rPr>
        <w:t>last</w:t>
      </w:r>
      <w:r w:rsidR="00806451" w:rsidRPr="002358BA">
        <w:rPr>
          <w:bCs/>
          <w:sz w:val="26"/>
          <w:szCs w:val="26"/>
        </w:rPr>
        <w:t>-</w:t>
      </w:r>
      <w:r w:rsidR="003B514A" w:rsidRPr="002358BA">
        <w:rPr>
          <w:bCs/>
          <w:sz w:val="26"/>
          <w:szCs w:val="26"/>
        </w:rPr>
        <w:t xml:space="preserve">resort (COLR) obligations were unchanged and denied </w:t>
      </w:r>
      <w:r w:rsidR="00806451" w:rsidRPr="002358BA">
        <w:rPr>
          <w:bCs/>
          <w:sz w:val="26"/>
          <w:szCs w:val="26"/>
        </w:rPr>
        <w:t xml:space="preserve">the </w:t>
      </w:r>
      <w:r w:rsidR="003B514A" w:rsidRPr="002358BA">
        <w:rPr>
          <w:bCs/>
          <w:sz w:val="26"/>
          <w:szCs w:val="26"/>
        </w:rPr>
        <w:t>Verizon</w:t>
      </w:r>
      <w:r w:rsidR="00806451" w:rsidRPr="002358BA">
        <w:rPr>
          <w:bCs/>
          <w:sz w:val="26"/>
          <w:szCs w:val="26"/>
        </w:rPr>
        <w:t xml:space="preserve"> ILEC</w:t>
      </w:r>
      <w:r w:rsidR="003B514A" w:rsidRPr="002358BA">
        <w:rPr>
          <w:bCs/>
          <w:sz w:val="26"/>
          <w:szCs w:val="26"/>
        </w:rPr>
        <w:t>s</w:t>
      </w:r>
      <w:r w:rsidR="00C112E0" w:rsidRPr="002358BA">
        <w:rPr>
          <w:bCs/>
          <w:sz w:val="26"/>
          <w:szCs w:val="26"/>
        </w:rPr>
        <w:t>’</w:t>
      </w:r>
      <w:r w:rsidR="003B514A" w:rsidRPr="002358BA">
        <w:rPr>
          <w:bCs/>
          <w:sz w:val="26"/>
          <w:szCs w:val="26"/>
        </w:rPr>
        <w:t xml:space="preserve"> request for </w:t>
      </w:r>
      <w:r w:rsidR="00806451" w:rsidRPr="002358BA">
        <w:rPr>
          <w:bCs/>
          <w:sz w:val="26"/>
          <w:szCs w:val="26"/>
        </w:rPr>
        <w:t xml:space="preserve">temporary </w:t>
      </w:r>
      <w:r w:rsidR="003B514A" w:rsidRPr="002358BA">
        <w:rPr>
          <w:bCs/>
          <w:sz w:val="26"/>
          <w:szCs w:val="26"/>
        </w:rPr>
        <w:t xml:space="preserve">waiver of Section 63.20 (Line extensions), and </w:t>
      </w:r>
      <w:r w:rsidR="00921861" w:rsidRPr="002358BA">
        <w:rPr>
          <w:bCs/>
          <w:sz w:val="26"/>
          <w:szCs w:val="26"/>
        </w:rPr>
        <w:t xml:space="preserve">also </w:t>
      </w:r>
      <w:r w:rsidR="003B514A" w:rsidRPr="002358BA">
        <w:rPr>
          <w:bCs/>
          <w:sz w:val="26"/>
          <w:szCs w:val="26"/>
        </w:rPr>
        <w:t xml:space="preserve">denied Verizon’s request for </w:t>
      </w:r>
      <w:r w:rsidR="00806451" w:rsidRPr="002358BA">
        <w:rPr>
          <w:bCs/>
          <w:sz w:val="26"/>
          <w:szCs w:val="26"/>
        </w:rPr>
        <w:t xml:space="preserve">a temporary </w:t>
      </w:r>
      <w:r w:rsidR="003B514A" w:rsidRPr="002358BA">
        <w:rPr>
          <w:bCs/>
          <w:sz w:val="26"/>
          <w:szCs w:val="26"/>
        </w:rPr>
        <w:t xml:space="preserve">waiver of certain other Chapter 63 and 64 regulations.  </w:t>
      </w:r>
      <w:r w:rsidR="00832047" w:rsidRPr="002358BA">
        <w:rPr>
          <w:bCs/>
          <w:sz w:val="26"/>
          <w:szCs w:val="26"/>
        </w:rPr>
        <w:t xml:space="preserve">OCA Answer at 6.  </w:t>
      </w:r>
      <w:r w:rsidR="003B514A" w:rsidRPr="002358BA">
        <w:rPr>
          <w:bCs/>
          <w:sz w:val="26"/>
          <w:szCs w:val="26"/>
        </w:rPr>
        <w:t>The OCA asserts that, by contrast, the RLECs’ Petition request</w:t>
      </w:r>
      <w:r w:rsidR="00C112E0" w:rsidRPr="002358BA">
        <w:rPr>
          <w:bCs/>
          <w:sz w:val="26"/>
          <w:szCs w:val="26"/>
        </w:rPr>
        <w:t>s</w:t>
      </w:r>
      <w:r w:rsidR="003B514A" w:rsidRPr="002358BA">
        <w:rPr>
          <w:bCs/>
          <w:sz w:val="26"/>
          <w:szCs w:val="26"/>
        </w:rPr>
        <w:t xml:space="preserve"> greater regulatory relief, based upon less specific claims of competitive alternatives.  </w:t>
      </w:r>
      <w:r w:rsidR="00832047" w:rsidRPr="002358BA">
        <w:rPr>
          <w:bCs/>
          <w:sz w:val="26"/>
          <w:szCs w:val="26"/>
        </w:rPr>
        <w:t xml:space="preserve">OCA Answer at 7.  </w:t>
      </w:r>
      <w:r w:rsidR="003B514A" w:rsidRPr="002358BA">
        <w:rPr>
          <w:bCs/>
          <w:sz w:val="26"/>
          <w:szCs w:val="26"/>
        </w:rPr>
        <w:t xml:space="preserve">The OCA points out that the RLECs failed to distinguish why the Commission should waive for the RLECs certain Chapter 63 and </w:t>
      </w:r>
      <w:r w:rsidR="00806451" w:rsidRPr="002358BA">
        <w:rPr>
          <w:bCs/>
          <w:sz w:val="26"/>
          <w:szCs w:val="26"/>
        </w:rPr>
        <w:t>6</w:t>
      </w:r>
      <w:r w:rsidR="003B514A" w:rsidRPr="002358BA">
        <w:rPr>
          <w:bCs/>
          <w:sz w:val="26"/>
          <w:szCs w:val="26"/>
        </w:rPr>
        <w:t>4 regulations which the Commission preserved in 2015 for the protection and benefit of Verizon customers in competitive wire centers.</w:t>
      </w:r>
      <w:r w:rsidR="00832047" w:rsidRPr="002358BA">
        <w:rPr>
          <w:bCs/>
          <w:sz w:val="26"/>
          <w:szCs w:val="26"/>
        </w:rPr>
        <w:t xml:space="preserve">  </w:t>
      </w:r>
      <w:r w:rsidR="00832047" w:rsidRPr="002358BA">
        <w:rPr>
          <w:bCs/>
          <w:i/>
          <w:iCs/>
          <w:sz w:val="26"/>
          <w:szCs w:val="26"/>
        </w:rPr>
        <w:t>Id.</w:t>
      </w:r>
    </w:p>
    <w:p w14:paraId="4800FF90" w14:textId="77777777" w:rsidR="00E84035" w:rsidRPr="002358BA" w:rsidRDefault="00E84035" w:rsidP="00B10CB2">
      <w:pPr>
        <w:pStyle w:val="p3"/>
        <w:widowControl/>
        <w:tabs>
          <w:tab w:val="clear" w:pos="204"/>
        </w:tabs>
        <w:spacing w:line="360" w:lineRule="auto"/>
        <w:rPr>
          <w:bCs/>
          <w:sz w:val="26"/>
          <w:szCs w:val="26"/>
        </w:rPr>
      </w:pPr>
    </w:p>
    <w:p w14:paraId="69590084" w14:textId="0E0B1814" w:rsidR="00A75E32" w:rsidRPr="002358BA" w:rsidRDefault="00E84035" w:rsidP="00B10CB2">
      <w:pPr>
        <w:pStyle w:val="p3"/>
        <w:keepNext/>
        <w:keepLines/>
        <w:widowControl/>
        <w:tabs>
          <w:tab w:val="clear" w:pos="204"/>
        </w:tabs>
        <w:spacing w:line="360" w:lineRule="auto"/>
        <w:rPr>
          <w:bCs/>
          <w:sz w:val="26"/>
          <w:szCs w:val="26"/>
        </w:rPr>
      </w:pPr>
      <w:r w:rsidRPr="002358BA">
        <w:rPr>
          <w:bCs/>
          <w:sz w:val="26"/>
          <w:szCs w:val="26"/>
        </w:rPr>
        <w:tab/>
        <w:t>The OCA also opposes the RLECs’ request for</w:t>
      </w:r>
      <w:r w:rsidR="00921861" w:rsidRPr="002358BA">
        <w:rPr>
          <w:bCs/>
          <w:sz w:val="26"/>
          <w:szCs w:val="26"/>
        </w:rPr>
        <w:t xml:space="preserve"> immediate and</w:t>
      </w:r>
      <w:r w:rsidRPr="002358BA">
        <w:rPr>
          <w:bCs/>
          <w:sz w:val="26"/>
          <w:szCs w:val="26"/>
        </w:rPr>
        <w:t xml:space="preserve"> permanent waiver o</w:t>
      </w:r>
      <w:r w:rsidR="00921861" w:rsidRPr="002358BA">
        <w:rPr>
          <w:bCs/>
          <w:sz w:val="26"/>
          <w:szCs w:val="26"/>
        </w:rPr>
        <w:t>f Sections 63.21 and Section 64.191(g) as they pertain to an ILEC’s obligation to update and distribute white pages directories, with specific customer billing and service information</w:t>
      </w:r>
      <w:r w:rsidR="00DB71CE" w:rsidRPr="002358BA">
        <w:rPr>
          <w:bCs/>
          <w:sz w:val="26"/>
          <w:szCs w:val="26"/>
        </w:rPr>
        <w:t xml:space="preserve">, as well as permanent waiver of Section 63.191(e) regarding discussion of </w:t>
      </w:r>
      <w:proofErr w:type="spellStart"/>
      <w:r w:rsidR="00DB71CE" w:rsidRPr="002358BA">
        <w:rPr>
          <w:bCs/>
          <w:sz w:val="26"/>
          <w:szCs w:val="26"/>
        </w:rPr>
        <w:t>intraLATA</w:t>
      </w:r>
      <w:proofErr w:type="spellEnd"/>
      <w:r w:rsidR="00DB71CE" w:rsidRPr="002358BA">
        <w:rPr>
          <w:bCs/>
          <w:sz w:val="26"/>
          <w:szCs w:val="26"/>
        </w:rPr>
        <w:t xml:space="preserve"> presubscription in new connect calls. </w:t>
      </w:r>
      <w:r w:rsidR="00832047" w:rsidRPr="002358BA">
        <w:rPr>
          <w:bCs/>
          <w:sz w:val="26"/>
          <w:szCs w:val="26"/>
        </w:rPr>
        <w:t xml:space="preserve"> OCA </w:t>
      </w:r>
      <w:r w:rsidR="0055375F">
        <w:rPr>
          <w:bCs/>
          <w:sz w:val="26"/>
          <w:szCs w:val="26"/>
        </w:rPr>
        <w:t xml:space="preserve">Answer </w:t>
      </w:r>
      <w:r w:rsidR="00832047" w:rsidRPr="002358BA">
        <w:rPr>
          <w:bCs/>
          <w:sz w:val="26"/>
          <w:szCs w:val="26"/>
        </w:rPr>
        <w:t>at 8-9.</w:t>
      </w:r>
    </w:p>
    <w:p w14:paraId="42BEAFD3" w14:textId="77777777" w:rsidR="00C02430" w:rsidRPr="002358BA" w:rsidRDefault="00C02430" w:rsidP="00B10CB2">
      <w:pPr>
        <w:pStyle w:val="p3"/>
        <w:keepNext/>
        <w:keepLines/>
        <w:widowControl/>
        <w:tabs>
          <w:tab w:val="clear" w:pos="204"/>
        </w:tabs>
        <w:spacing w:line="360" w:lineRule="auto"/>
        <w:rPr>
          <w:bCs/>
          <w:sz w:val="26"/>
          <w:szCs w:val="26"/>
        </w:rPr>
      </w:pPr>
    </w:p>
    <w:p w14:paraId="1675B38E" w14:textId="77777777" w:rsidR="002103ED" w:rsidRPr="002358BA" w:rsidRDefault="002103ED" w:rsidP="00B10CB2">
      <w:pPr>
        <w:pStyle w:val="p3"/>
        <w:widowControl/>
        <w:tabs>
          <w:tab w:val="clear" w:pos="204"/>
        </w:tabs>
        <w:spacing w:line="360" w:lineRule="auto"/>
        <w:jc w:val="center"/>
        <w:rPr>
          <w:b/>
          <w:sz w:val="26"/>
          <w:szCs w:val="26"/>
        </w:rPr>
      </w:pPr>
      <w:r w:rsidRPr="002358BA">
        <w:rPr>
          <w:b/>
          <w:sz w:val="26"/>
          <w:szCs w:val="26"/>
        </w:rPr>
        <w:t>ANALYSIS</w:t>
      </w:r>
    </w:p>
    <w:p w14:paraId="4D9EC908" w14:textId="0BC46145" w:rsidR="00001AB6" w:rsidRDefault="00832047" w:rsidP="008C30CC">
      <w:pPr>
        <w:pStyle w:val="p3"/>
        <w:widowControl/>
        <w:tabs>
          <w:tab w:val="clear" w:pos="204"/>
        </w:tabs>
        <w:spacing w:line="360" w:lineRule="auto"/>
        <w:rPr>
          <w:bCs/>
          <w:sz w:val="26"/>
          <w:szCs w:val="26"/>
        </w:rPr>
      </w:pPr>
      <w:r w:rsidRPr="002358BA">
        <w:rPr>
          <w:b/>
          <w:sz w:val="26"/>
          <w:szCs w:val="26"/>
        </w:rPr>
        <w:tab/>
      </w:r>
      <w:r w:rsidR="00001AB6" w:rsidRPr="00936799">
        <w:rPr>
          <w:bCs/>
          <w:sz w:val="26"/>
          <w:szCs w:val="26"/>
        </w:rPr>
        <w:t>Upon review of this record, we are reluctant to support the RLECs</w:t>
      </w:r>
      <w:r w:rsidR="00A46CDA">
        <w:rPr>
          <w:bCs/>
          <w:sz w:val="26"/>
          <w:szCs w:val="26"/>
        </w:rPr>
        <w:t>’</w:t>
      </w:r>
      <w:r w:rsidR="00001AB6" w:rsidRPr="00936799">
        <w:rPr>
          <w:bCs/>
          <w:sz w:val="26"/>
          <w:szCs w:val="26"/>
        </w:rPr>
        <w:t xml:space="preserve"> petition for all the waivers requested. </w:t>
      </w:r>
      <w:r w:rsidR="00001AB6">
        <w:rPr>
          <w:bCs/>
          <w:sz w:val="26"/>
          <w:szCs w:val="26"/>
        </w:rPr>
        <w:t xml:space="preserve"> </w:t>
      </w:r>
      <w:r w:rsidR="00001AB6" w:rsidRPr="00936799">
        <w:rPr>
          <w:bCs/>
          <w:sz w:val="26"/>
          <w:szCs w:val="26"/>
        </w:rPr>
        <w:t xml:space="preserve">This is particularly true at this time when we have a comprehensive rulemaking pending in which we are undertaking a broader examination of temporary waivers granted to the Verizon </w:t>
      </w:r>
      <w:r w:rsidR="004C5E34">
        <w:rPr>
          <w:bCs/>
          <w:sz w:val="26"/>
          <w:szCs w:val="26"/>
        </w:rPr>
        <w:t>ILECs</w:t>
      </w:r>
      <w:r w:rsidR="00001AB6" w:rsidRPr="00936799">
        <w:rPr>
          <w:bCs/>
          <w:sz w:val="26"/>
          <w:szCs w:val="26"/>
        </w:rPr>
        <w:t xml:space="preserve">, including the waivers’ potential applicability to other entities who have not been subject to the exhaustive evidentiary review that preceded our grant of relief to Verizon. </w:t>
      </w:r>
      <w:r w:rsidR="00312326">
        <w:rPr>
          <w:bCs/>
          <w:sz w:val="26"/>
          <w:szCs w:val="26"/>
        </w:rPr>
        <w:t xml:space="preserve"> </w:t>
      </w:r>
      <w:r w:rsidR="00001AB6" w:rsidRPr="00936799">
        <w:rPr>
          <w:bCs/>
          <w:sz w:val="26"/>
          <w:szCs w:val="26"/>
        </w:rPr>
        <w:t xml:space="preserve">However, </w:t>
      </w:r>
      <w:r w:rsidR="000C03A0">
        <w:rPr>
          <w:bCs/>
          <w:sz w:val="26"/>
          <w:szCs w:val="26"/>
        </w:rPr>
        <w:t>we</w:t>
      </w:r>
      <w:r w:rsidR="00001AB6" w:rsidRPr="00936799">
        <w:rPr>
          <w:bCs/>
          <w:sz w:val="26"/>
          <w:szCs w:val="26"/>
        </w:rPr>
        <w:t xml:space="preserve"> find </w:t>
      </w:r>
      <w:r w:rsidR="00AF292E">
        <w:rPr>
          <w:bCs/>
          <w:sz w:val="26"/>
          <w:szCs w:val="26"/>
        </w:rPr>
        <w:t xml:space="preserve">merit regarding </w:t>
      </w:r>
      <w:r w:rsidR="00001AB6" w:rsidRPr="00936799">
        <w:rPr>
          <w:bCs/>
          <w:sz w:val="26"/>
          <w:szCs w:val="26"/>
        </w:rPr>
        <w:t xml:space="preserve">two </w:t>
      </w:r>
      <w:r w:rsidR="00AF292E">
        <w:rPr>
          <w:bCs/>
          <w:sz w:val="26"/>
          <w:szCs w:val="26"/>
        </w:rPr>
        <w:t xml:space="preserve">of the </w:t>
      </w:r>
      <w:r w:rsidR="00001AB6" w:rsidRPr="00936799">
        <w:rPr>
          <w:bCs/>
          <w:sz w:val="26"/>
          <w:szCs w:val="26"/>
        </w:rPr>
        <w:t xml:space="preserve">proposals in the RLECs’ </w:t>
      </w:r>
      <w:r w:rsidR="00A05BEC">
        <w:rPr>
          <w:bCs/>
          <w:sz w:val="26"/>
          <w:szCs w:val="26"/>
        </w:rPr>
        <w:t>P</w:t>
      </w:r>
      <w:r w:rsidR="00001AB6" w:rsidRPr="00936799">
        <w:rPr>
          <w:bCs/>
          <w:sz w:val="26"/>
          <w:szCs w:val="26"/>
        </w:rPr>
        <w:t xml:space="preserve">etition </w:t>
      </w:r>
      <w:r w:rsidR="00AF292E">
        <w:rPr>
          <w:bCs/>
          <w:sz w:val="26"/>
          <w:szCs w:val="26"/>
        </w:rPr>
        <w:t xml:space="preserve">related to the following:  </w:t>
      </w:r>
      <w:r w:rsidR="00001AB6" w:rsidRPr="00936799">
        <w:rPr>
          <w:bCs/>
          <w:sz w:val="26"/>
          <w:szCs w:val="26"/>
        </w:rPr>
        <w:t xml:space="preserve">(1) a temporary </w:t>
      </w:r>
      <w:r w:rsidR="00001AB6" w:rsidRPr="00936799">
        <w:rPr>
          <w:bCs/>
          <w:sz w:val="26"/>
          <w:szCs w:val="26"/>
        </w:rPr>
        <w:lastRenderedPageBreak/>
        <w:t>waiver of 52 Pa. Code § 63.21 regarding the provision of directories; and (2)</w:t>
      </w:r>
      <w:r w:rsidR="00312326">
        <w:rPr>
          <w:bCs/>
          <w:sz w:val="26"/>
          <w:szCs w:val="26"/>
        </w:rPr>
        <w:t xml:space="preserve"> </w:t>
      </w:r>
      <w:r w:rsidR="00001AB6" w:rsidRPr="00936799">
        <w:rPr>
          <w:bCs/>
          <w:sz w:val="26"/>
          <w:szCs w:val="26"/>
        </w:rPr>
        <w:t>a temporary waiver of 52 Pa. Code § 64.191(e)</w:t>
      </w:r>
      <w:r w:rsidR="00312326">
        <w:rPr>
          <w:bCs/>
          <w:sz w:val="26"/>
          <w:szCs w:val="26"/>
        </w:rPr>
        <w:t xml:space="preserve"> </w:t>
      </w:r>
      <w:r w:rsidR="00001AB6" w:rsidRPr="00936799">
        <w:rPr>
          <w:bCs/>
          <w:sz w:val="26"/>
          <w:szCs w:val="26"/>
        </w:rPr>
        <w:t>regarding toll presubscription.</w:t>
      </w:r>
    </w:p>
    <w:p w14:paraId="78BC1C59" w14:textId="6398848E" w:rsidR="003936E1" w:rsidRDefault="003936E1" w:rsidP="008C30CC">
      <w:pPr>
        <w:pStyle w:val="p3"/>
        <w:widowControl/>
        <w:tabs>
          <w:tab w:val="clear" w:pos="204"/>
        </w:tabs>
        <w:spacing w:line="360" w:lineRule="auto"/>
        <w:rPr>
          <w:bCs/>
          <w:sz w:val="26"/>
          <w:szCs w:val="26"/>
        </w:rPr>
      </w:pPr>
    </w:p>
    <w:p w14:paraId="6D223019" w14:textId="07D43E41" w:rsidR="003936E1" w:rsidRDefault="003936E1" w:rsidP="008C30CC">
      <w:pPr>
        <w:pStyle w:val="p3"/>
        <w:widowControl/>
        <w:tabs>
          <w:tab w:val="clear" w:pos="204"/>
        </w:tabs>
        <w:spacing w:line="360" w:lineRule="auto"/>
        <w:rPr>
          <w:bCs/>
          <w:sz w:val="26"/>
          <w:szCs w:val="26"/>
        </w:rPr>
      </w:pPr>
      <w:r>
        <w:rPr>
          <w:bCs/>
          <w:sz w:val="26"/>
          <w:szCs w:val="26"/>
        </w:rPr>
        <w:tab/>
        <w:t>I</w:t>
      </w:r>
      <w:r w:rsidRPr="003936E1">
        <w:rPr>
          <w:bCs/>
          <w:sz w:val="26"/>
          <w:szCs w:val="26"/>
        </w:rPr>
        <w:t xml:space="preserve">n 2017, </w:t>
      </w:r>
      <w:r w:rsidR="00B723AB">
        <w:rPr>
          <w:bCs/>
          <w:sz w:val="26"/>
          <w:szCs w:val="26"/>
        </w:rPr>
        <w:t>T</w:t>
      </w:r>
      <w:r w:rsidR="00B723AB" w:rsidRPr="00B723AB">
        <w:rPr>
          <w:bCs/>
          <w:sz w:val="26"/>
          <w:szCs w:val="26"/>
        </w:rPr>
        <w:t xml:space="preserve">he United Telephone Company of Pennsylvania LLC d/b/a CenturyLink </w:t>
      </w:r>
      <w:r w:rsidR="00B723AB">
        <w:rPr>
          <w:bCs/>
          <w:sz w:val="26"/>
          <w:szCs w:val="26"/>
        </w:rPr>
        <w:t>(</w:t>
      </w:r>
      <w:r w:rsidR="00E80853">
        <w:rPr>
          <w:bCs/>
          <w:sz w:val="26"/>
          <w:szCs w:val="26"/>
        </w:rPr>
        <w:t>“</w:t>
      </w:r>
      <w:r w:rsidRPr="003936E1">
        <w:rPr>
          <w:bCs/>
          <w:sz w:val="26"/>
          <w:szCs w:val="26"/>
        </w:rPr>
        <w:t>CenturyLink</w:t>
      </w:r>
      <w:r w:rsidR="00E80853">
        <w:rPr>
          <w:bCs/>
          <w:sz w:val="26"/>
          <w:szCs w:val="26"/>
        </w:rPr>
        <w:t>”</w:t>
      </w:r>
      <w:r w:rsidR="00B723AB">
        <w:rPr>
          <w:bCs/>
          <w:sz w:val="26"/>
          <w:szCs w:val="26"/>
        </w:rPr>
        <w:t>)</w:t>
      </w:r>
      <w:r w:rsidRPr="003936E1">
        <w:rPr>
          <w:bCs/>
          <w:sz w:val="26"/>
          <w:szCs w:val="26"/>
        </w:rPr>
        <w:t xml:space="preserve"> and </w:t>
      </w:r>
      <w:r w:rsidR="00542E8D">
        <w:rPr>
          <w:bCs/>
          <w:sz w:val="26"/>
          <w:szCs w:val="26"/>
        </w:rPr>
        <w:t xml:space="preserve">the </w:t>
      </w:r>
      <w:r w:rsidRPr="003936E1">
        <w:rPr>
          <w:bCs/>
          <w:sz w:val="26"/>
          <w:szCs w:val="26"/>
        </w:rPr>
        <w:t xml:space="preserve">Verizon </w:t>
      </w:r>
      <w:r w:rsidR="00542E8D">
        <w:rPr>
          <w:bCs/>
          <w:sz w:val="26"/>
          <w:szCs w:val="26"/>
        </w:rPr>
        <w:t xml:space="preserve">ILECs </w:t>
      </w:r>
      <w:r w:rsidRPr="003936E1">
        <w:rPr>
          <w:bCs/>
          <w:sz w:val="26"/>
          <w:szCs w:val="26"/>
        </w:rPr>
        <w:t>requested, and were granted, relief from Section 63.21 of our regulation</w:t>
      </w:r>
      <w:r w:rsidR="008376D4">
        <w:rPr>
          <w:bCs/>
          <w:sz w:val="26"/>
          <w:szCs w:val="26"/>
        </w:rPr>
        <w:t>s</w:t>
      </w:r>
      <w:r w:rsidRPr="003936E1">
        <w:rPr>
          <w:bCs/>
          <w:sz w:val="26"/>
          <w:szCs w:val="26"/>
        </w:rPr>
        <w:t xml:space="preserve"> requiring those carriers to provide access</w:t>
      </w:r>
      <w:r w:rsidR="00081595">
        <w:rPr>
          <w:bCs/>
          <w:sz w:val="26"/>
          <w:szCs w:val="26"/>
        </w:rPr>
        <w:t xml:space="preserve"> </w:t>
      </w:r>
      <w:r w:rsidRPr="003936E1">
        <w:rPr>
          <w:bCs/>
          <w:sz w:val="26"/>
          <w:szCs w:val="26"/>
        </w:rPr>
        <w:t>to hard copy telephone directories.</w:t>
      </w:r>
      <w:r w:rsidR="00081595">
        <w:rPr>
          <w:rStyle w:val="FootnoteReference"/>
          <w:bCs/>
          <w:sz w:val="26"/>
          <w:szCs w:val="26"/>
        </w:rPr>
        <w:footnoteReference w:id="7"/>
      </w:r>
      <w:r w:rsidR="00081595">
        <w:rPr>
          <w:bCs/>
          <w:sz w:val="26"/>
          <w:szCs w:val="26"/>
        </w:rPr>
        <w:t xml:space="preserve">  </w:t>
      </w:r>
      <w:r w:rsidRPr="003936E1">
        <w:rPr>
          <w:bCs/>
          <w:sz w:val="26"/>
          <w:szCs w:val="26"/>
        </w:rPr>
        <w:t xml:space="preserve">Relief was granted but was subject to carefully delineated requirements, for example, the provision of a hard copy directory upon request. </w:t>
      </w:r>
      <w:r w:rsidR="00312326">
        <w:rPr>
          <w:bCs/>
          <w:sz w:val="26"/>
          <w:szCs w:val="26"/>
        </w:rPr>
        <w:t xml:space="preserve"> </w:t>
      </w:r>
      <w:r w:rsidRPr="003936E1">
        <w:rPr>
          <w:bCs/>
          <w:sz w:val="26"/>
          <w:szCs w:val="26"/>
        </w:rPr>
        <w:t xml:space="preserve">In 2019, the Frontier companies that are part of the pending RLEC </w:t>
      </w:r>
      <w:r w:rsidR="005856A7">
        <w:rPr>
          <w:bCs/>
          <w:sz w:val="26"/>
          <w:szCs w:val="26"/>
        </w:rPr>
        <w:t>P</w:t>
      </w:r>
      <w:r w:rsidRPr="003936E1">
        <w:rPr>
          <w:bCs/>
          <w:sz w:val="26"/>
          <w:szCs w:val="26"/>
        </w:rPr>
        <w:t>etition filed a similar request, which we granted subject to the same requirements</w:t>
      </w:r>
      <w:r w:rsidR="00081595">
        <w:rPr>
          <w:bCs/>
          <w:sz w:val="26"/>
          <w:szCs w:val="26"/>
        </w:rPr>
        <w:t>.</w:t>
      </w:r>
      <w:r w:rsidR="00081595">
        <w:rPr>
          <w:rStyle w:val="FootnoteReference"/>
          <w:bCs/>
          <w:sz w:val="26"/>
          <w:szCs w:val="26"/>
        </w:rPr>
        <w:footnoteReference w:id="8"/>
      </w:r>
      <w:r w:rsidR="00081595">
        <w:rPr>
          <w:bCs/>
          <w:sz w:val="26"/>
          <w:szCs w:val="26"/>
        </w:rPr>
        <w:t xml:space="preserve"> </w:t>
      </w:r>
    </w:p>
    <w:p w14:paraId="73456648" w14:textId="4871CA6C" w:rsidR="006519FB" w:rsidRDefault="006519FB" w:rsidP="008C30CC">
      <w:pPr>
        <w:pStyle w:val="p3"/>
        <w:widowControl/>
        <w:tabs>
          <w:tab w:val="clear" w:pos="204"/>
        </w:tabs>
        <w:spacing w:line="360" w:lineRule="auto"/>
        <w:rPr>
          <w:bCs/>
          <w:sz w:val="26"/>
          <w:szCs w:val="26"/>
        </w:rPr>
      </w:pPr>
    </w:p>
    <w:p w14:paraId="506F6B39" w14:textId="37D1603F" w:rsidR="006519FB" w:rsidRDefault="006519FB" w:rsidP="008C30CC">
      <w:pPr>
        <w:pStyle w:val="p3"/>
        <w:widowControl/>
        <w:tabs>
          <w:tab w:val="clear" w:pos="204"/>
        </w:tabs>
        <w:spacing w:line="360" w:lineRule="auto"/>
        <w:rPr>
          <w:bCs/>
          <w:sz w:val="26"/>
          <w:szCs w:val="26"/>
        </w:rPr>
      </w:pPr>
      <w:r>
        <w:rPr>
          <w:bCs/>
          <w:sz w:val="26"/>
          <w:szCs w:val="26"/>
        </w:rPr>
        <w:tab/>
      </w:r>
      <w:r w:rsidRPr="006519FB">
        <w:rPr>
          <w:bCs/>
          <w:sz w:val="26"/>
          <w:szCs w:val="26"/>
        </w:rPr>
        <w:t xml:space="preserve">The relief granted in the </w:t>
      </w:r>
      <w:r w:rsidRPr="00936799">
        <w:rPr>
          <w:bCs/>
          <w:i/>
          <w:iCs/>
          <w:sz w:val="26"/>
          <w:szCs w:val="26"/>
        </w:rPr>
        <w:t>2017 and 2019 Directory Orders</w:t>
      </w:r>
      <w:r>
        <w:rPr>
          <w:bCs/>
          <w:sz w:val="26"/>
          <w:szCs w:val="26"/>
        </w:rPr>
        <w:t xml:space="preserve"> </w:t>
      </w:r>
      <w:r w:rsidRPr="006519FB">
        <w:rPr>
          <w:bCs/>
          <w:sz w:val="26"/>
          <w:szCs w:val="26"/>
        </w:rPr>
        <w:t>was more dependent on current customer patterns for directory use and less dependent on evidence presented and evaluated to</w:t>
      </w:r>
      <w:r>
        <w:rPr>
          <w:bCs/>
          <w:sz w:val="26"/>
          <w:szCs w:val="26"/>
        </w:rPr>
        <w:t xml:space="preserve"> </w:t>
      </w:r>
      <w:r w:rsidRPr="006519FB">
        <w:rPr>
          <w:bCs/>
          <w:sz w:val="26"/>
          <w:szCs w:val="26"/>
        </w:rPr>
        <w:t>substantiate the temporary waivers granted to</w:t>
      </w:r>
      <w:r>
        <w:rPr>
          <w:bCs/>
          <w:sz w:val="26"/>
          <w:szCs w:val="26"/>
        </w:rPr>
        <w:t xml:space="preserve"> </w:t>
      </w:r>
      <w:r w:rsidRPr="006519FB">
        <w:rPr>
          <w:bCs/>
          <w:sz w:val="26"/>
          <w:szCs w:val="26"/>
        </w:rPr>
        <w:t>Verizon following its 2015 reclassification proceeding.</w:t>
      </w:r>
      <w:r w:rsidR="00651296">
        <w:rPr>
          <w:bCs/>
          <w:sz w:val="26"/>
          <w:szCs w:val="26"/>
        </w:rPr>
        <w:t xml:space="preserve"> </w:t>
      </w:r>
      <w:r w:rsidRPr="006519FB">
        <w:rPr>
          <w:bCs/>
          <w:sz w:val="26"/>
          <w:szCs w:val="26"/>
        </w:rPr>
        <w:t xml:space="preserve"> On that basis, </w:t>
      </w:r>
      <w:r w:rsidR="00AC7295">
        <w:rPr>
          <w:bCs/>
          <w:sz w:val="26"/>
          <w:szCs w:val="26"/>
        </w:rPr>
        <w:t>we</w:t>
      </w:r>
      <w:r w:rsidRPr="006519FB">
        <w:rPr>
          <w:bCs/>
          <w:sz w:val="26"/>
          <w:szCs w:val="26"/>
        </w:rPr>
        <w:t xml:space="preserve"> grant the RLECs the same relief</w:t>
      </w:r>
      <w:r>
        <w:rPr>
          <w:bCs/>
          <w:sz w:val="26"/>
          <w:szCs w:val="26"/>
        </w:rPr>
        <w:t xml:space="preserve"> </w:t>
      </w:r>
      <w:r w:rsidRPr="006519FB">
        <w:rPr>
          <w:bCs/>
          <w:sz w:val="26"/>
          <w:szCs w:val="26"/>
        </w:rPr>
        <w:t xml:space="preserve">that we have already granted to Verizon, CenturyLink, and the Frontier companies in the </w:t>
      </w:r>
      <w:r w:rsidRPr="00936799">
        <w:rPr>
          <w:bCs/>
          <w:i/>
          <w:iCs/>
          <w:sz w:val="26"/>
          <w:szCs w:val="26"/>
        </w:rPr>
        <w:t>2017 and 2019 Directory Orders</w:t>
      </w:r>
      <w:r w:rsidRPr="006519FB">
        <w:rPr>
          <w:bCs/>
          <w:sz w:val="26"/>
          <w:szCs w:val="26"/>
        </w:rPr>
        <w:t>.</w:t>
      </w:r>
      <w:r>
        <w:rPr>
          <w:bCs/>
          <w:sz w:val="26"/>
          <w:szCs w:val="26"/>
        </w:rPr>
        <w:t xml:space="preserve">  </w:t>
      </w:r>
      <w:r w:rsidR="00AF292E">
        <w:rPr>
          <w:bCs/>
          <w:sz w:val="26"/>
          <w:szCs w:val="26"/>
        </w:rPr>
        <w:t xml:space="preserve">As such, </w:t>
      </w:r>
      <w:r w:rsidRPr="006519FB">
        <w:rPr>
          <w:bCs/>
          <w:sz w:val="26"/>
          <w:szCs w:val="26"/>
        </w:rPr>
        <w:t xml:space="preserve">we </w:t>
      </w:r>
      <w:r w:rsidR="004C4FC4">
        <w:rPr>
          <w:bCs/>
          <w:sz w:val="26"/>
          <w:szCs w:val="26"/>
        </w:rPr>
        <w:t>will</w:t>
      </w:r>
      <w:r w:rsidR="004C4FC4" w:rsidRPr="006519FB">
        <w:rPr>
          <w:bCs/>
          <w:sz w:val="26"/>
          <w:szCs w:val="26"/>
        </w:rPr>
        <w:t xml:space="preserve"> </w:t>
      </w:r>
      <w:r w:rsidRPr="006519FB">
        <w:rPr>
          <w:bCs/>
          <w:sz w:val="26"/>
          <w:szCs w:val="26"/>
        </w:rPr>
        <w:t>allow the RLECs to end mass distribution of paper copies of telephone directories, including residential white pages, business white pages, business yellow pages, customer rights and</w:t>
      </w:r>
      <w:r w:rsidR="00DD2C2B">
        <w:rPr>
          <w:bCs/>
          <w:sz w:val="26"/>
          <w:szCs w:val="26"/>
        </w:rPr>
        <w:t xml:space="preserve"> </w:t>
      </w:r>
      <w:r w:rsidR="00DD2C2B" w:rsidRPr="00DD2C2B">
        <w:rPr>
          <w:bCs/>
          <w:sz w:val="26"/>
          <w:szCs w:val="26"/>
        </w:rPr>
        <w:t>responsibilities, and any additional information commonly printed in the front of directories –</w:t>
      </w:r>
      <w:r w:rsidR="00651296">
        <w:rPr>
          <w:bCs/>
          <w:sz w:val="26"/>
          <w:szCs w:val="26"/>
        </w:rPr>
        <w:t xml:space="preserve"> </w:t>
      </w:r>
      <w:r w:rsidR="00DD2C2B" w:rsidRPr="00DD2C2B">
        <w:rPr>
          <w:bCs/>
          <w:sz w:val="26"/>
          <w:szCs w:val="26"/>
        </w:rPr>
        <w:t>except for distribution to those customers who are likely to use the directories and</w:t>
      </w:r>
      <w:r w:rsidR="00DD2C2B">
        <w:rPr>
          <w:bCs/>
          <w:sz w:val="26"/>
          <w:szCs w:val="26"/>
        </w:rPr>
        <w:t xml:space="preserve"> </w:t>
      </w:r>
      <w:r w:rsidR="00DD2C2B" w:rsidRPr="00DD2C2B">
        <w:rPr>
          <w:bCs/>
          <w:sz w:val="26"/>
          <w:szCs w:val="26"/>
        </w:rPr>
        <w:t>who specifically request them –</w:t>
      </w:r>
      <w:r w:rsidR="00651296">
        <w:rPr>
          <w:bCs/>
          <w:sz w:val="26"/>
          <w:szCs w:val="26"/>
        </w:rPr>
        <w:t xml:space="preserve"> </w:t>
      </w:r>
      <w:r w:rsidR="00DD2C2B" w:rsidRPr="00DD2C2B">
        <w:rPr>
          <w:bCs/>
          <w:sz w:val="26"/>
          <w:szCs w:val="26"/>
        </w:rPr>
        <w:t>and subject to strict</w:t>
      </w:r>
      <w:r w:rsidR="00DD2C2B">
        <w:rPr>
          <w:bCs/>
          <w:sz w:val="26"/>
          <w:szCs w:val="26"/>
        </w:rPr>
        <w:t xml:space="preserve"> </w:t>
      </w:r>
      <w:r w:rsidR="00DD2C2B" w:rsidRPr="00DD2C2B">
        <w:rPr>
          <w:bCs/>
          <w:sz w:val="26"/>
          <w:szCs w:val="26"/>
        </w:rPr>
        <w:t>adherence to all terms,</w:t>
      </w:r>
      <w:r w:rsidR="00DD2C2B">
        <w:rPr>
          <w:bCs/>
          <w:sz w:val="26"/>
          <w:szCs w:val="26"/>
        </w:rPr>
        <w:t xml:space="preserve"> </w:t>
      </w:r>
      <w:r w:rsidR="00DD2C2B" w:rsidRPr="00DD2C2B">
        <w:rPr>
          <w:bCs/>
          <w:sz w:val="26"/>
          <w:szCs w:val="26"/>
        </w:rPr>
        <w:t>conditions, and directives set forth</w:t>
      </w:r>
      <w:r w:rsidR="00651296">
        <w:rPr>
          <w:bCs/>
          <w:sz w:val="26"/>
          <w:szCs w:val="26"/>
        </w:rPr>
        <w:t xml:space="preserve"> in</w:t>
      </w:r>
      <w:r w:rsidR="00DD2C2B" w:rsidRPr="00DD2C2B">
        <w:rPr>
          <w:bCs/>
          <w:sz w:val="26"/>
          <w:szCs w:val="26"/>
        </w:rPr>
        <w:t xml:space="preserve"> both of the</w:t>
      </w:r>
      <w:r w:rsidR="00130FF5">
        <w:rPr>
          <w:bCs/>
          <w:sz w:val="26"/>
          <w:szCs w:val="26"/>
        </w:rPr>
        <w:t xml:space="preserve"> </w:t>
      </w:r>
      <w:r w:rsidR="00DD2C2B" w:rsidRPr="00936799">
        <w:rPr>
          <w:bCs/>
          <w:i/>
          <w:iCs/>
          <w:sz w:val="26"/>
          <w:szCs w:val="26"/>
        </w:rPr>
        <w:t>2017 and 2019 Directory Orders</w:t>
      </w:r>
      <w:r w:rsidR="00DD2C2B" w:rsidRPr="00DD2C2B">
        <w:rPr>
          <w:bCs/>
          <w:sz w:val="26"/>
          <w:szCs w:val="26"/>
        </w:rPr>
        <w:t xml:space="preserve">, including that directories will be made available online </w:t>
      </w:r>
      <w:r w:rsidR="00DD2C2B" w:rsidRPr="00DD2C2B">
        <w:rPr>
          <w:bCs/>
          <w:sz w:val="26"/>
          <w:szCs w:val="26"/>
        </w:rPr>
        <w:lastRenderedPageBreak/>
        <w:t xml:space="preserve">indefinitely. </w:t>
      </w:r>
      <w:r w:rsidR="00651296">
        <w:rPr>
          <w:bCs/>
          <w:sz w:val="26"/>
          <w:szCs w:val="26"/>
        </w:rPr>
        <w:t xml:space="preserve"> </w:t>
      </w:r>
      <w:r w:rsidR="00DD2C2B" w:rsidRPr="00DD2C2B">
        <w:rPr>
          <w:bCs/>
          <w:sz w:val="26"/>
          <w:szCs w:val="26"/>
        </w:rPr>
        <w:t>To be clear, the RLECs’ relief from 52 Pa. Code §</w:t>
      </w:r>
      <w:r w:rsidR="00780143">
        <w:rPr>
          <w:bCs/>
          <w:sz w:val="26"/>
          <w:szCs w:val="26"/>
        </w:rPr>
        <w:t> </w:t>
      </w:r>
      <w:r w:rsidR="00DD2C2B" w:rsidRPr="00DD2C2B">
        <w:rPr>
          <w:bCs/>
          <w:sz w:val="26"/>
          <w:szCs w:val="26"/>
        </w:rPr>
        <w:t xml:space="preserve">63.21 is limited strictly to </w:t>
      </w:r>
      <w:r w:rsidR="00AD3FFF">
        <w:rPr>
          <w:bCs/>
          <w:sz w:val="26"/>
          <w:szCs w:val="26"/>
        </w:rPr>
        <w:t xml:space="preserve">and consistent with </w:t>
      </w:r>
      <w:r w:rsidR="00DD2C2B" w:rsidRPr="00DD2C2B">
        <w:rPr>
          <w:bCs/>
          <w:sz w:val="26"/>
          <w:szCs w:val="26"/>
        </w:rPr>
        <w:t>th</w:t>
      </w:r>
      <w:r w:rsidR="00AD3FFF">
        <w:rPr>
          <w:bCs/>
          <w:sz w:val="26"/>
          <w:szCs w:val="26"/>
        </w:rPr>
        <w:t>e</w:t>
      </w:r>
      <w:r w:rsidR="00DD2C2B" w:rsidRPr="00DD2C2B">
        <w:rPr>
          <w:bCs/>
          <w:sz w:val="26"/>
          <w:szCs w:val="26"/>
        </w:rPr>
        <w:t xml:space="preserve"> </w:t>
      </w:r>
      <w:r w:rsidR="00AD3FFF">
        <w:rPr>
          <w:bCs/>
          <w:sz w:val="26"/>
          <w:szCs w:val="26"/>
        </w:rPr>
        <w:t xml:space="preserve">exact relief </w:t>
      </w:r>
      <w:r w:rsidR="00DD2C2B" w:rsidRPr="00DD2C2B">
        <w:rPr>
          <w:bCs/>
          <w:sz w:val="26"/>
          <w:szCs w:val="26"/>
        </w:rPr>
        <w:t xml:space="preserve">already granted by the Commission </w:t>
      </w:r>
      <w:r w:rsidR="00AD3FFF">
        <w:rPr>
          <w:bCs/>
          <w:sz w:val="26"/>
          <w:szCs w:val="26"/>
        </w:rPr>
        <w:t xml:space="preserve">to </w:t>
      </w:r>
      <w:r w:rsidR="00AD3FFF" w:rsidRPr="00AD3FFF">
        <w:rPr>
          <w:bCs/>
          <w:sz w:val="26"/>
          <w:szCs w:val="26"/>
        </w:rPr>
        <w:t xml:space="preserve">Verizon, CenturyLink, and the Frontier companies regarding the provision of directories </w:t>
      </w:r>
      <w:r w:rsidR="00DD2C2B" w:rsidRPr="00DD2C2B">
        <w:rPr>
          <w:bCs/>
          <w:sz w:val="26"/>
          <w:szCs w:val="26"/>
        </w:rPr>
        <w:t>and is subject to the RLECs’ satisfaction of the same requirements in those prior orders.</w:t>
      </w:r>
    </w:p>
    <w:p w14:paraId="10A24FBE" w14:textId="3DD9E7BE" w:rsidR="00130FF5" w:rsidRDefault="00130FF5" w:rsidP="008C30CC">
      <w:pPr>
        <w:pStyle w:val="p3"/>
        <w:widowControl/>
        <w:tabs>
          <w:tab w:val="clear" w:pos="204"/>
        </w:tabs>
        <w:spacing w:line="360" w:lineRule="auto"/>
        <w:rPr>
          <w:bCs/>
          <w:sz w:val="26"/>
          <w:szCs w:val="26"/>
        </w:rPr>
      </w:pPr>
    </w:p>
    <w:p w14:paraId="4F8D6D66" w14:textId="208AC111" w:rsidR="00AD3FFF" w:rsidRDefault="009B32A9" w:rsidP="008C30CC">
      <w:pPr>
        <w:pStyle w:val="p3"/>
        <w:widowControl/>
        <w:tabs>
          <w:tab w:val="clear" w:pos="204"/>
        </w:tabs>
        <w:spacing w:line="360" w:lineRule="auto"/>
        <w:rPr>
          <w:bCs/>
          <w:sz w:val="26"/>
          <w:szCs w:val="26"/>
        </w:rPr>
      </w:pPr>
      <w:r>
        <w:rPr>
          <w:bCs/>
          <w:sz w:val="26"/>
          <w:szCs w:val="26"/>
        </w:rPr>
        <w:tab/>
      </w:r>
      <w:r w:rsidRPr="009B32A9">
        <w:rPr>
          <w:bCs/>
          <w:sz w:val="26"/>
          <w:szCs w:val="26"/>
        </w:rPr>
        <w:t>With respect to toll</w:t>
      </w:r>
      <w:r>
        <w:rPr>
          <w:bCs/>
          <w:sz w:val="26"/>
          <w:szCs w:val="26"/>
        </w:rPr>
        <w:t xml:space="preserve"> </w:t>
      </w:r>
      <w:r w:rsidRPr="009B32A9">
        <w:rPr>
          <w:bCs/>
          <w:sz w:val="26"/>
          <w:szCs w:val="26"/>
        </w:rPr>
        <w:t>presubscription, the RLECs seek relief consistent with the respective waivers granted to CenturyLink</w:t>
      </w:r>
      <w:r>
        <w:rPr>
          <w:bCs/>
          <w:sz w:val="26"/>
          <w:szCs w:val="26"/>
        </w:rPr>
        <w:t xml:space="preserve"> </w:t>
      </w:r>
      <w:r w:rsidRPr="009B32A9">
        <w:rPr>
          <w:bCs/>
          <w:sz w:val="26"/>
          <w:szCs w:val="26"/>
        </w:rPr>
        <w:t xml:space="preserve">and Verizon with respect to various provisions of the Commission’s </w:t>
      </w:r>
      <w:proofErr w:type="spellStart"/>
      <w:r w:rsidRPr="00936799">
        <w:rPr>
          <w:bCs/>
          <w:i/>
          <w:iCs/>
          <w:sz w:val="26"/>
          <w:szCs w:val="26"/>
        </w:rPr>
        <w:t>IntraLATA</w:t>
      </w:r>
      <w:proofErr w:type="spellEnd"/>
      <w:r w:rsidRPr="00936799">
        <w:rPr>
          <w:bCs/>
          <w:i/>
          <w:iCs/>
          <w:sz w:val="26"/>
          <w:szCs w:val="26"/>
        </w:rPr>
        <w:t xml:space="preserve"> Presubscription Implementation Order</w:t>
      </w:r>
      <w:r w:rsidRPr="009B32A9">
        <w:rPr>
          <w:bCs/>
          <w:sz w:val="26"/>
          <w:szCs w:val="26"/>
        </w:rPr>
        <w:t xml:space="preserve"> at Docket No. </w:t>
      </w:r>
    </w:p>
    <w:p w14:paraId="6B9C34F2" w14:textId="6591A8F6" w:rsidR="00130FF5" w:rsidRDefault="009B32A9" w:rsidP="008C30CC">
      <w:pPr>
        <w:pStyle w:val="p3"/>
        <w:widowControl/>
        <w:tabs>
          <w:tab w:val="clear" w:pos="204"/>
        </w:tabs>
        <w:spacing w:line="360" w:lineRule="auto"/>
        <w:rPr>
          <w:bCs/>
          <w:sz w:val="26"/>
          <w:szCs w:val="26"/>
        </w:rPr>
      </w:pPr>
      <w:r w:rsidRPr="009B32A9">
        <w:rPr>
          <w:bCs/>
          <w:sz w:val="26"/>
          <w:szCs w:val="26"/>
        </w:rPr>
        <w:t>I</w:t>
      </w:r>
      <w:r w:rsidR="00AD3FFF">
        <w:rPr>
          <w:bCs/>
          <w:sz w:val="26"/>
          <w:szCs w:val="26"/>
        </w:rPr>
        <w:t>-</w:t>
      </w:r>
      <w:r w:rsidRPr="009B32A9">
        <w:rPr>
          <w:bCs/>
          <w:sz w:val="26"/>
          <w:szCs w:val="26"/>
        </w:rPr>
        <w:t xml:space="preserve"> 00940034 (Order entered May 9, 1997) and the Commission’s toll presubscription regulation</w:t>
      </w:r>
      <w:r>
        <w:rPr>
          <w:bCs/>
          <w:sz w:val="26"/>
          <w:szCs w:val="26"/>
        </w:rPr>
        <w:t xml:space="preserve"> </w:t>
      </w:r>
      <w:r w:rsidRPr="009B32A9">
        <w:rPr>
          <w:bCs/>
          <w:sz w:val="26"/>
          <w:szCs w:val="26"/>
        </w:rPr>
        <w:t>at 52 Pa. Code §</w:t>
      </w:r>
      <w:r w:rsidR="007318D2">
        <w:rPr>
          <w:bCs/>
          <w:sz w:val="26"/>
          <w:szCs w:val="26"/>
        </w:rPr>
        <w:t xml:space="preserve"> </w:t>
      </w:r>
      <w:r w:rsidRPr="009B32A9">
        <w:rPr>
          <w:bCs/>
          <w:sz w:val="26"/>
          <w:szCs w:val="26"/>
        </w:rPr>
        <w:t>64.191(e).</w:t>
      </w:r>
      <w:r w:rsidR="00711388">
        <w:rPr>
          <w:rStyle w:val="FootnoteReference"/>
          <w:bCs/>
          <w:sz w:val="26"/>
          <w:szCs w:val="26"/>
        </w:rPr>
        <w:footnoteReference w:id="9"/>
      </w:r>
      <w:r>
        <w:rPr>
          <w:bCs/>
          <w:sz w:val="26"/>
          <w:szCs w:val="26"/>
        </w:rPr>
        <w:t xml:space="preserve">  </w:t>
      </w:r>
      <w:r w:rsidRPr="009B32A9">
        <w:rPr>
          <w:bCs/>
          <w:sz w:val="26"/>
          <w:szCs w:val="26"/>
        </w:rPr>
        <w:t>In 2014, we</w:t>
      </w:r>
      <w:r w:rsidR="00AD3FFF">
        <w:rPr>
          <w:bCs/>
          <w:sz w:val="26"/>
          <w:szCs w:val="26"/>
        </w:rPr>
        <w:t xml:space="preserve"> also</w:t>
      </w:r>
      <w:r w:rsidRPr="009B32A9">
        <w:rPr>
          <w:bCs/>
          <w:sz w:val="26"/>
          <w:szCs w:val="26"/>
        </w:rPr>
        <w:t xml:space="preserve"> granted a request from CenturyLink for relief from the equal access scripting requirements for toll</w:t>
      </w:r>
      <w:r>
        <w:rPr>
          <w:bCs/>
          <w:sz w:val="26"/>
          <w:szCs w:val="26"/>
        </w:rPr>
        <w:t xml:space="preserve"> </w:t>
      </w:r>
      <w:r w:rsidRPr="009B32A9">
        <w:rPr>
          <w:bCs/>
          <w:sz w:val="26"/>
          <w:szCs w:val="26"/>
        </w:rPr>
        <w:t>presubscription</w:t>
      </w:r>
      <w:r>
        <w:rPr>
          <w:bCs/>
          <w:sz w:val="26"/>
          <w:szCs w:val="26"/>
        </w:rPr>
        <w:t xml:space="preserve"> </w:t>
      </w:r>
      <w:r w:rsidRPr="009B32A9">
        <w:rPr>
          <w:bCs/>
          <w:sz w:val="26"/>
          <w:szCs w:val="26"/>
        </w:rPr>
        <w:t xml:space="preserve">following the grant of similar relief to Verizon in 2008. </w:t>
      </w:r>
      <w:r w:rsidR="00AB7DC3">
        <w:rPr>
          <w:bCs/>
          <w:sz w:val="26"/>
          <w:szCs w:val="26"/>
        </w:rPr>
        <w:t xml:space="preserve"> </w:t>
      </w:r>
      <w:r w:rsidRPr="009B32A9">
        <w:rPr>
          <w:bCs/>
          <w:sz w:val="26"/>
          <w:szCs w:val="26"/>
        </w:rPr>
        <w:t xml:space="preserve">Given the changes to the toll market, we concluded that the scripting requirements of Section 64.191(e) were no longer relevant. </w:t>
      </w:r>
      <w:r w:rsidR="00AB7DC3">
        <w:rPr>
          <w:bCs/>
          <w:sz w:val="26"/>
          <w:szCs w:val="26"/>
        </w:rPr>
        <w:t xml:space="preserve"> </w:t>
      </w:r>
      <w:r w:rsidRPr="009B32A9">
        <w:rPr>
          <w:bCs/>
          <w:sz w:val="26"/>
          <w:szCs w:val="26"/>
        </w:rPr>
        <w:t>That remains the case today.</w:t>
      </w:r>
      <w:r w:rsidR="00AB7DC3">
        <w:rPr>
          <w:bCs/>
          <w:sz w:val="26"/>
          <w:szCs w:val="26"/>
        </w:rPr>
        <w:t xml:space="preserve"> </w:t>
      </w:r>
      <w:r w:rsidRPr="009B32A9">
        <w:rPr>
          <w:bCs/>
          <w:sz w:val="26"/>
          <w:szCs w:val="26"/>
        </w:rPr>
        <w:t xml:space="preserve"> Consistent with </w:t>
      </w:r>
      <w:r w:rsidR="00AB7DC3">
        <w:rPr>
          <w:bCs/>
          <w:sz w:val="26"/>
          <w:szCs w:val="26"/>
        </w:rPr>
        <w:t>our</w:t>
      </w:r>
      <w:r w:rsidRPr="009B32A9">
        <w:rPr>
          <w:bCs/>
          <w:sz w:val="26"/>
          <w:szCs w:val="26"/>
        </w:rPr>
        <w:t xml:space="preserve"> position regarding temporary relief from mass distribution of telephone directories, </w:t>
      </w:r>
      <w:r w:rsidR="00AB7DC3">
        <w:rPr>
          <w:bCs/>
          <w:sz w:val="26"/>
          <w:szCs w:val="26"/>
        </w:rPr>
        <w:t xml:space="preserve">we </w:t>
      </w:r>
      <w:r w:rsidRPr="009B32A9">
        <w:rPr>
          <w:bCs/>
          <w:sz w:val="26"/>
          <w:szCs w:val="26"/>
        </w:rPr>
        <w:t>believe there is no impediment to our granting the RLECs temporary relief from this regulation p</w:t>
      </w:r>
      <w:r>
        <w:rPr>
          <w:bCs/>
          <w:sz w:val="26"/>
          <w:szCs w:val="26"/>
        </w:rPr>
        <w:t>e</w:t>
      </w:r>
      <w:r w:rsidRPr="009B32A9">
        <w:rPr>
          <w:bCs/>
          <w:sz w:val="26"/>
          <w:szCs w:val="26"/>
        </w:rPr>
        <w:t xml:space="preserve">nding our final disposition in the </w:t>
      </w:r>
      <w:r w:rsidR="00CD0DB1">
        <w:rPr>
          <w:bCs/>
          <w:sz w:val="26"/>
          <w:szCs w:val="26"/>
        </w:rPr>
        <w:t>A</w:t>
      </w:r>
      <w:r w:rsidRPr="009B32A9">
        <w:rPr>
          <w:bCs/>
          <w:sz w:val="26"/>
          <w:szCs w:val="26"/>
        </w:rPr>
        <w:t xml:space="preserve">NOPR rather than withholding relief </w:t>
      </w:r>
      <w:r w:rsidRPr="00936799">
        <w:rPr>
          <w:bCs/>
          <w:i/>
          <w:iCs/>
          <w:sz w:val="26"/>
          <w:szCs w:val="26"/>
        </w:rPr>
        <w:t>until</w:t>
      </w:r>
      <w:r>
        <w:rPr>
          <w:bCs/>
          <w:sz w:val="26"/>
          <w:szCs w:val="26"/>
        </w:rPr>
        <w:t xml:space="preserve"> </w:t>
      </w:r>
      <w:r w:rsidRPr="009B32A9">
        <w:rPr>
          <w:bCs/>
          <w:sz w:val="26"/>
          <w:szCs w:val="26"/>
        </w:rPr>
        <w:t>such final disposition.</w:t>
      </w:r>
    </w:p>
    <w:p w14:paraId="737D533D" w14:textId="29EF4778" w:rsidR="0061233E" w:rsidRDefault="0061233E" w:rsidP="008C30CC">
      <w:pPr>
        <w:pStyle w:val="p3"/>
        <w:widowControl/>
        <w:tabs>
          <w:tab w:val="clear" w:pos="204"/>
        </w:tabs>
        <w:spacing w:line="360" w:lineRule="auto"/>
        <w:rPr>
          <w:bCs/>
          <w:sz w:val="26"/>
          <w:szCs w:val="26"/>
        </w:rPr>
      </w:pPr>
    </w:p>
    <w:p w14:paraId="3387BE8E" w14:textId="33F9E596" w:rsidR="00FA40BB" w:rsidRPr="002358BA" w:rsidRDefault="0061233E" w:rsidP="00936799">
      <w:pPr>
        <w:pStyle w:val="p3"/>
        <w:widowControl/>
        <w:tabs>
          <w:tab w:val="clear" w:pos="204"/>
        </w:tabs>
        <w:spacing w:line="360" w:lineRule="auto"/>
        <w:rPr>
          <w:bCs/>
          <w:sz w:val="26"/>
          <w:szCs w:val="26"/>
        </w:rPr>
      </w:pPr>
      <w:r>
        <w:rPr>
          <w:bCs/>
          <w:sz w:val="26"/>
          <w:szCs w:val="26"/>
        </w:rPr>
        <w:tab/>
      </w:r>
      <w:r w:rsidRPr="0061233E">
        <w:rPr>
          <w:bCs/>
          <w:sz w:val="26"/>
          <w:szCs w:val="26"/>
        </w:rPr>
        <w:t xml:space="preserve">For these reasons, </w:t>
      </w:r>
      <w:r>
        <w:rPr>
          <w:bCs/>
          <w:sz w:val="26"/>
          <w:szCs w:val="26"/>
        </w:rPr>
        <w:t xml:space="preserve">we </w:t>
      </w:r>
      <w:r w:rsidRPr="0061233E">
        <w:rPr>
          <w:bCs/>
          <w:sz w:val="26"/>
          <w:szCs w:val="26"/>
        </w:rPr>
        <w:t>believe that it is reasonable to grant the RLECs relief in the form of</w:t>
      </w:r>
      <w:r>
        <w:rPr>
          <w:bCs/>
          <w:sz w:val="26"/>
          <w:szCs w:val="26"/>
        </w:rPr>
        <w:t xml:space="preserve"> </w:t>
      </w:r>
      <w:r w:rsidRPr="0061233E">
        <w:rPr>
          <w:bCs/>
          <w:sz w:val="26"/>
          <w:szCs w:val="26"/>
        </w:rPr>
        <w:t>a</w:t>
      </w:r>
      <w:r>
        <w:rPr>
          <w:bCs/>
          <w:sz w:val="26"/>
          <w:szCs w:val="26"/>
        </w:rPr>
        <w:t xml:space="preserve"> </w:t>
      </w:r>
      <w:r w:rsidRPr="0061233E">
        <w:rPr>
          <w:bCs/>
          <w:sz w:val="26"/>
          <w:szCs w:val="26"/>
        </w:rPr>
        <w:t>temporary waiver of our regulations at 52 Pa. Code §</w:t>
      </w:r>
      <w:r w:rsidR="00EA12EB">
        <w:rPr>
          <w:bCs/>
          <w:sz w:val="26"/>
          <w:szCs w:val="26"/>
        </w:rPr>
        <w:t xml:space="preserve"> </w:t>
      </w:r>
      <w:r w:rsidRPr="0061233E">
        <w:rPr>
          <w:bCs/>
          <w:sz w:val="26"/>
          <w:szCs w:val="26"/>
        </w:rPr>
        <w:t>63.21 regarding the provision of directories</w:t>
      </w:r>
      <w:r w:rsidR="000D2D0E">
        <w:rPr>
          <w:bCs/>
          <w:sz w:val="26"/>
          <w:szCs w:val="26"/>
        </w:rPr>
        <w:t xml:space="preserve"> </w:t>
      </w:r>
      <w:r w:rsidRPr="0061233E">
        <w:rPr>
          <w:bCs/>
          <w:sz w:val="26"/>
          <w:szCs w:val="26"/>
        </w:rPr>
        <w:t>and 52 Pa. Code § 64.191(e)</w:t>
      </w:r>
      <w:r w:rsidR="000D2D0E">
        <w:rPr>
          <w:bCs/>
          <w:sz w:val="26"/>
          <w:szCs w:val="26"/>
        </w:rPr>
        <w:t xml:space="preserve"> </w:t>
      </w:r>
      <w:r w:rsidRPr="0061233E">
        <w:rPr>
          <w:bCs/>
          <w:sz w:val="26"/>
          <w:szCs w:val="26"/>
        </w:rPr>
        <w:t>regarding toll presubscription</w:t>
      </w:r>
      <w:r w:rsidR="00167F35">
        <w:rPr>
          <w:bCs/>
          <w:sz w:val="26"/>
          <w:szCs w:val="26"/>
        </w:rPr>
        <w:t xml:space="preserve"> </w:t>
      </w:r>
      <w:r w:rsidRPr="0061233E">
        <w:rPr>
          <w:bCs/>
          <w:sz w:val="26"/>
          <w:szCs w:val="26"/>
        </w:rPr>
        <w:t xml:space="preserve">pending final resolution of these regulations at our pending </w:t>
      </w:r>
      <w:r w:rsidR="00CD0DB1">
        <w:rPr>
          <w:bCs/>
          <w:sz w:val="26"/>
          <w:szCs w:val="26"/>
        </w:rPr>
        <w:t>A</w:t>
      </w:r>
      <w:r w:rsidRPr="0061233E">
        <w:rPr>
          <w:bCs/>
          <w:sz w:val="26"/>
          <w:szCs w:val="26"/>
        </w:rPr>
        <w:t>NOPR at Docket No. L-2018-3001391</w:t>
      </w:r>
      <w:r w:rsidR="000D2D0E">
        <w:rPr>
          <w:bCs/>
          <w:sz w:val="26"/>
          <w:szCs w:val="26"/>
        </w:rPr>
        <w:t xml:space="preserve"> </w:t>
      </w:r>
      <w:r w:rsidRPr="0061233E">
        <w:rPr>
          <w:bCs/>
          <w:sz w:val="26"/>
          <w:szCs w:val="26"/>
        </w:rPr>
        <w:t xml:space="preserve">and subject to the same conditions, terms, limitations, and requirements as </w:t>
      </w:r>
      <w:r w:rsidRPr="0061233E">
        <w:rPr>
          <w:bCs/>
          <w:sz w:val="26"/>
          <w:szCs w:val="26"/>
        </w:rPr>
        <w:lastRenderedPageBreak/>
        <w:t>previously set forth by the Commission in our prior orders on these subjects</w:t>
      </w:r>
      <w:r w:rsidR="004C77DA" w:rsidRPr="002358BA">
        <w:rPr>
          <w:bCs/>
          <w:sz w:val="26"/>
          <w:szCs w:val="26"/>
        </w:rPr>
        <w:t xml:space="preserve">; </w:t>
      </w:r>
      <w:r w:rsidR="00FA40BB" w:rsidRPr="002358BA">
        <w:rPr>
          <w:b/>
          <w:sz w:val="26"/>
          <w:szCs w:val="26"/>
        </w:rPr>
        <w:t>THEREFORE</w:t>
      </w:r>
      <w:r w:rsidR="006B1962" w:rsidRPr="002358BA">
        <w:rPr>
          <w:b/>
          <w:sz w:val="26"/>
          <w:szCs w:val="26"/>
        </w:rPr>
        <w:t>,</w:t>
      </w:r>
    </w:p>
    <w:p w14:paraId="79A61EE1" w14:textId="77777777" w:rsidR="00622AFA" w:rsidRPr="002358BA" w:rsidRDefault="00622AFA" w:rsidP="00B10CB2">
      <w:pPr>
        <w:tabs>
          <w:tab w:val="left" w:pos="742"/>
        </w:tabs>
        <w:spacing w:line="360" w:lineRule="auto"/>
        <w:rPr>
          <w:sz w:val="26"/>
          <w:szCs w:val="26"/>
        </w:rPr>
      </w:pPr>
    </w:p>
    <w:p w14:paraId="745CD2EB" w14:textId="321C8803" w:rsidR="00DF0470" w:rsidRPr="002358BA" w:rsidRDefault="002B18E0" w:rsidP="009D3002">
      <w:pPr>
        <w:spacing w:line="360" w:lineRule="auto"/>
        <w:rPr>
          <w:b/>
          <w:bCs/>
          <w:sz w:val="26"/>
          <w:szCs w:val="26"/>
        </w:rPr>
      </w:pPr>
      <w:r w:rsidRPr="002358BA">
        <w:rPr>
          <w:b/>
          <w:bCs/>
          <w:sz w:val="26"/>
          <w:szCs w:val="26"/>
        </w:rPr>
        <w:tab/>
      </w:r>
      <w:r w:rsidR="006B1962" w:rsidRPr="002358BA">
        <w:rPr>
          <w:b/>
          <w:bCs/>
          <w:sz w:val="26"/>
          <w:szCs w:val="26"/>
        </w:rPr>
        <w:t>I</w:t>
      </w:r>
      <w:r w:rsidR="00DF0470" w:rsidRPr="002358BA">
        <w:rPr>
          <w:b/>
          <w:bCs/>
          <w:sz w:val="26"/>
          <w:szCs w:val="26"/>
        </w:rPr>
        <w:t>T IS ORDERED:</w:t>
      </w:r>
    </w:p>
    <w:p w14:paraId="0B9A9F47" w14:textId="77777777" w:rsidR="009D3002" w:rsidRPr="002358BA" w:rsidRDefault="009D3002" w:rsidP="009D3002">
      <w:pPr>
        <w:spacing w:line="360" w:lineRule="auto"/>
        <w:rPr>
          <w:b/>
          <w:bCs/>
          <w:sz w:val="26"/>
          <w:szCs w:val="26"/>
        </w:rPr>
      </w:pPr>
    </w:p>
    <w:p w14:paraId="281471B1" w14:textId="37934298" w:rsidR="000548CA" w:rsidRPr="002358BA" w:rsidRDefault="000548CA" w:rsidP="00B10CB2">
      <w:pPr>
        <w:tabs>
          <w:tab w:val="left" w:pos="1440"/>
          <w:tab w:val="left" w:pos="4320"/>
        </w:tabs>
        <w:suppressAutoHyphens/>
        <w:adjustRightInd/>
        <w:spacing w:line="360" w:lineRule="auto"/>
        <w:ind w:firstLine="720"/>
        <w:rPr>
          <w:sz w:val="26"/>
          <w:szCs w:val="26"/>
        </w:rPr>
      </w:pPr>
      <w:r w:rsidRPr="002358BA">
        <w:rPr>
          <w:sz w:val="26"/>
          <w:szCs w:val="26"/>
        </w:rPr>
        <w:t>1.</w:t>
      </w:r>
      <w:r w:rsidRPr="002358BA">
        <w:rPr>
          <w:sz w:val="26"/>
          <w:szCs w:val="26"/>
        </w:rPr>
        <w:tab/>
      </w:r>
      <w:r w:rsidR="00BB75CE" w:rsidRPr="00BB75CE">
        <w:rPr>
          <w:sz w:val="26"/>
          <w:szCs w:val="26"/>
        </w:rPr>
        <w:t>That the Petition of the Rural Incumbent Local Exchange Carriers for a Temporary Waiver of 52 Pa. Code Section 63.21</w:t>
      </w:r>
      <w:r w:rsidR="00AD3FFF">
        <w:rPr>
          <w:sz w:val="26"/>
          <w:szCs w:val="26"/>
        </w:rPr>
        <w:t xml:space="preserve"> </w:t>
      </w:r>
      <w:r w:rsidR="00BB75CE" w:rsidRPr="00BB75CE">
        <w:rPr>
          <w:sz w:val="26"/>
          <w:szCs w:val="26"/>
        </w:rPr>
        <w:t>regarding directories be granted</w:t>
      </w:r>
      <w:r w:rsidR="00BB75CE">
        <w:rPr>
          <w:sz w:val="26"/>
          <w:szCs w:val="26"/>
        </w:rPr>
        <w:t xml:space="preserve"> </w:t>
      </w:r>
      <w:r w:rsidR="00BB75CE" w:rsidRPr="00BB75CE">
        <w:rPr>
          <w:sz w:val="26"/>
          <w:szCs w:val="26"/>
        </w:rPr>
        <w:t>subject to the same conditions, terms, limitations, and requirements</w:t>
      </w:r>
      <w:r w:rsidR="00BB75CE">
        <w:rPr>
          <w:sz w:val="26"/>
          <w:szCs w:val="26"/>
        </w:rPr>
        <w:t xml:space="preserve"> </w:t>
      </w:r>
      <w:r w:rsidR="00BB75CE" w:rsidRPr="00BB75CE">
        <w:rPr>
          <w:sz w:val="26"/>
          <w:szCs w:val="26"/>
        </w:rPr>
        <w:t>attached to prior Commission waivers granted for this</w:t>
      </w:r>
      <w:r w:rsidR="00BB75CE">
        <w:rPr>
          <w:sz w:val="26"/>
          <w:szCs w:val="26"/>
        </w:rPr>
        <w:t xml:space="preserve"> </w:t>
      </w:r>
      <w:r w:rsidR="00BB75CE" w:rsidRPr="00BB75CE">
        <w:rPr>
          <w:sz w:val="26"/>
          <w:szCs w:val="26"/>
        </w:rPr>
        <w:t xml:space="preserve">regulation as set forth in </w:t>
      </w:r>
      <w:r w:rsidR="00BB75CE">
        <w:rPr>
          <w:sz w:val="26"/>
          <w:szCs w:val="26"/>
        </w:rPr>
        <w:t>this Order.</w:t>
      </w:r>
    </w:p>
    <w:p w14:paraId="335A5191" w14:textId="1807A3DE" w:rsidR="000548CA" w:rsidRPr="002358BA" w:rsidRDefault="000548CA" w:rsidP="00B10CB2">
      <w:pPr>
        <w:tabs>
          <w:tab w:val="left" w:pos="4320"/>
        </w:tabs>
        <w:suppressAutoHyphens/>
        <w:adjustRightInd/>
        <w:spacing w:line="360" w:lineRule="auto"/>
        <w:ind w:firstLine="720"/>
        <w:rPr>
          <w:sz w:val="26"/>
          <w:szCs w:val="26"/>
        </w:rPr>
      </w:pPr>
    </w:p>
    <w:p w14:paraId="5446C874" w14:textId="70D575A4" w:rsidR="00C24B0E" w:rsidRDefault="00550AB9" w:rsidP="00B10CB2">
      <w:pPr>
        <w:tabs>
          <w:tab w:val="left" w:pos="1440"/>
          <w:tab w:val="left" w:pos="4320"/>
        </w:tabs>
        <w:suppressAutoHyphens/>
        <w:adjustRightInd/>
        <w:spacing w:line="360" w:lineRule="auto"/>
        <w:ind w:firstLine="720"/>
        <w:rPr>
          <w:sz w:val="26"/>
          <w:szCs w:val="26"/>
        </w:rPr>
      </w:pPr>
      <w:r w:rsidRPr="002358BA">
        <w:rPr>
          <w:sz w:val="26"/>
          <w:szCs w:val="26"/>
        </w:rPr>
        <w:t>2</w:t>
      </w:r>
      <w:r w:rsidR="009D3002" w:rsidRPr="002358BA">
        <w:rPr>
          <w:sz w:val="26"/>
          <w:szCs w:val="26"/>
        </w:rPr>
        <w:t>.</w:t>
      </w:r>
      <w:r w:rsidRPr="002358BA">
        <w:rPr>
          <w:sz w:val="26"/>
          <w:szCs w:val="26"/>
        </w:rPr>
        <w:tab/>
      </w:r>
      <w:r w:rsidR="00C24B0E" w:rsidRPr="00C24B0E">
        <w:rPr>
          <w:sz w:val="26"/>
          <w:szCs w:val="26"/>
        </w:rPr>
        <w:t>That the Petition of the Rural Incumbent Local</w:t>
      </w:r>
      <w:r w:rsidR="00C24B0E">
        <w:rPr>
          <w:sz w:val="26"/>
          <w:szCs w:val="26"/>
        </w:rPr>
        <w:t xml:space="preserve"> </w:t>
      </w:r>
      <w:r w:rsidR="00C24B0E" w:rsidRPr="00C24B0E">
        <w:rPr>
          <w:sz w:val="26"/>
          <w:szCs w:val="26"/>
        </w:rPr>
        <w:t>Exchange Carriers for a Temporary Waiver of 52 Pa. Code Section 64.191(e) regarding toll presubscription be granted subject to the same conditions, terms, limitations, and requirements</w:t>
      </w:r>
      <w:r w:rsidR="00C24B0E">
        <w:rPr>
          <w:sz w:val="26"/>
          <w:szCs w:val="26"/>
        </w:rPr>
        <w:t xml:space="preserve"> </w:t>
      </w:r>
      <w:r w:rsidR="00C24B0E" w:rsidRPr="00C24B0E">
        <w:rPr>
          <w:sz w:val="26"/>
          <w:szCs w:val="26"/>
        </w:rPr>
        <w:t>attached to prior Commission waivers granted for this regulation as set forth i</w:t>
      </w:r>
      <w:r w:rsidR="00C24B0E">
        <w:rPr>
          <w:sz w:val="26"/>
          <w:szCs w:val="26"/>
        </w:rPr>
        <w:t>n this Order.</w:t>
      </w:r>
    </w:p>
    <w:p w14:paraId="16534F8F" w14:textId="77777777" w:rsidR="00C24B0E" w:rsidRDefault="00C24B0E" w:rsidP="00B10CB2">
      <w:pPr>
        <w:tabs>
          <w:tab w:val="left" w:pos="1440"/>
          <w:tab w:val="left" w:pos="4320"/>
        </w:tabs>
        <w:suppressAutoHyphens/>
        <w:adjustRightInd/>
        <w:spacing w:line="360" w:lineRule="auto"/>
        <w:ind w:firstLine="720"/>
        <w:rPr>
          <w:sz w:val="26"/>
          <w:szCs w:val="26"/>
        </w:rPr>
      </w:pPr>
    </w:p>
    <w:p w14:paraId="56BBED22" w14:textId="00A1A068" w:rsidR="002B4AF3" w:rsidRDefault="002B4AF3" w:rsidP="00B10CB2">
      <w:pPr>
        <w:tabs>
          <w:tab w:val="left" w:pos="1440"/>
          <w:tab w:val="left" w:pos="4320"/>
        </w:tabs>
        <w:suppressAutoHyphens/>
        <w:adjustRightInd/>
        <w:spacing w:line="360" w:lineRule="auto"/>
        <w:ind w:firstLine="720"/>
        <w:rPr>
          <w:sz w:val="26"/>
          <w:szCs w:val="26"/>
        </w:rPr>
      </w:pPr>
      <w:r>
        <w:rPr>
          <w:sz w:val="26"/>
          <w:szCs w:val="26"/>
        </w:rPr>
        <w:t>3.</w:t>
      </w:r>
      <w:r>
        <w:rPr>
          <w:sz w:val="26"/>
          <w:szCs w:val="26"/>
        </w:rPr>
        <w:tab/>
      </w:r>
      <w:r w:rsidRPr="002B4AF3">
        <w:rPr>
          <w:sz w:val="26"/>
          <w:szCs w:val="26"/>
        </w:rPr>
        <w:t>That in all other respects the Petition of the Rural Incumbent Local Exchange Carriers for a Temporary Waiver of Certain Chapter 63 and 64 Regulations be denied pending resolution of the Commission’s Chapters 63 and 64</w:t>
      </w:r>
      <w:r w:rsidR="00C71925">
        <w:rPr>
          <w:sz w:val="26"/>
          <w:szCs w:val="26"/>
        </w:rPr>
        <w:t xml:space="preserve"> </w:t>
      </w:r>
      <w:r w:rsidRPr="002B4AF3">
        <w:rPr>
          <w:sz w:val="26"/>
          <w:szCs w:val="26"/>
        </w:rPr>
        <w:t>Notice of Proposed Rulemaking before the Commission for consideration</w:t>
      </w:r>
      <w:r>
        <w:rPr>
          <w:sz w:val="26"/>
          <w:szCs w:val="26"/>
        </w:rPr>
        <w:t xml:space="preserve"> </w:t>
      </w:r>
      <w:r w:rsidRPr="002B4AF3">
        <w:rPr>
          <w:sz w:val="26"/>
          <w:szCs w:val="26"/>
        </w:rPr>
        <w:t>at Docket No. L-2018-3001391.</w:t>
      </w:r>
    </w:p>
    <w:p w14:paraId="481EC50A" w14:textId="77777777" w:rsidR="002B4AF3" w:rsidRDefault="002B4AF3" w:rsidP="00B10CB2">
      <w:pPr>
        <w:tabs>
          <w:tab w:val="left" w:pos="1440"/>
          <w:tab w:val="left" w:pos="4320"/>
        </w:tabs>
        <w:suppressAutoHyphens/>
        <w:adjustRightInd/>
        <w:spacing w:line="360" w:lineRule="auto"/>
        <w:ind w:firstLine="720"/>
        <w:rPr>
          <w:sz w:val="26"/>
          <w:szCs w:val="26"/>
        </w:rPr>
      </w:pPr>
    </w:p>
    <w:p w14:paraId="78263C15" w14:textId="706AA610" w:rsidR="00550AB9" w:rsidRPr="002358BA" w:rsidRDefault="002B4AF3" w:rsidP="00B10CB2">
      <w:pPr>
        <w:tabs>
          <w:tab w:val="left" w:pos="1440"/>
          <w:tab w:val="left" w:pos="4320"/>
        </w:tabs>
        <w:suppressAutoHyphens/>
        <w:adjustRightInd/>
        <w:spacing w:line="360" w:lineRule="auto"/>
        <w:ind w:firstLine="720"/>
        <w:rPr>
          <w:sz w:val="26"/>
          <w:szCs w:val="26"/>
        </w:rPr>
      </w:pPr>
      <w:r>
        <w:rPr>
          <w:sz w:val="26"/>
          <w:szCs w:val="26"/>
        </w:rPr>
        <w:t>4.</w:t>
      </w:r>
      <w:r>
        <w:rPr>
          <w:sz w:val="26"/>
          <w:szCs w:val="26"/>
        </w:rPr>
        <w:tab/>
      </w:r>
      <w:r w:rsidR="00550AB9" w:rsidRPr="002358BA">
        <w:rPr>
          <w:sz w:val="26"/>
          <w:szCs w:val="26"/>
        </w:rPr>
        <w:t>That a copy of this Order be served on the individually named Rural Incumbent Local Exchange Carriers, the Office of Consumer Advocate, the Office of Small Business Advocate, and the Commission’s Bureau of Investigation and Enforcement.</w:t>
      </w:r>
    </w:p>
    <w:p w14:paraId="2B0FBC29" w14:textId="1868E84F" w:rsidR="00F32C68" w:rsidRDefault="00F32C68">
      <w:pPr>
        <w:overflowPunct/>
        <w:autoSpaceDE/>
        <w:autoSpaceDN/>
        <w:adjustRightInd/>
        <w:textAlignment w:val="auto"/>
        <w:rPr>
          <w:sz w:val="26"/>
          <w:szCs w:val="26"/>
        </w:rPr>
      </w:pPr>
      <w:r>
        <w:rPr>
          <w:sz w:val="26"/>
          <w:szCs w:val="26"/>
        </w:rPr>
        <w:br w:type="page"/>
      </w:r>
    </w:p>
    <w:p w14:paraId="2AF7FF58" w14:textId="464CD8FC" w:rsidR="00F32C68" w:rsidRDefault="002B4AF3" w:rsidP="00B10CB2">
      <w:pPr>
        <w:tabs>
          <w:tab w:val="left" w:pos="1440"/>
          <w:tab w:val="left" w:pos="4320"/>
        </w:tabs>
        <w:suppressAutoHyphens/>
        <w:adjustRightInd/>
        <w:spacing w:line="360" w:lineRule="auto"/>
        <w:ind w:firstLine="720"/>
        <w:rPr>
          <w:sz w:val="26"/>
          <w:szCs w:val="26"/>
        </w:rPr>
      </w:pPr>
      <w:r>
        <w:rPr>
          <w:sz w:val="26"/>
          <w:szCs w:val="26"/>
        </w:rPr>
        <w:lastRenderedPageBreak/>
        <w:t>5</w:t>
      </w:r>
      <w:r w:rsidR="000548CA" w:rsidRPr="002358BA">
        <w:rPr>
          <w:sz w:val="26"/>
          <w:szCs w:val="26"/>
        </w:rPr>
        <w:t>.</w:t>
      </w:r>
      <w:r w:rsidR="000548CA" w:rsidRPr="002358BA">
        <w:rPr>
          <w:sz w:val="26"/>
          <w:szCs w:val="26"/>
        </w:rPr>
        <w:tab/>
        <w:t>That the Secretary’s Bureau place a copy of this Order in the Commission’s files at Docket</w:t>
      </w:r>
      <w:r w:rsidR="00F61BBE">
        <w:rPr>
          <w:sz w:val="26"/>
          <w:szCs w:val="26"/>
        </w:rPr>
        <w:t>s</w:t>
      </w:r>
      <w:r w:rsidR="000548CA" w:rsidRPr="002358BA">
        <w:rPr>
          <w:sz w:val="26"/>
          <w:szCs w:val="26"/>
        </w:rPr>
        <w:t xml:space="preserve"> No. P-2018-3005224</w:t>
      </w:r>
      <w:r w:rsidR="00F61BBE">
        <w:rPr>
          <w:sz w:val="26"/>
          <w:szCs w:val="26"/>
        </w:rPr>
        <w:t xml:space="preserve"> and </w:t>
      </w:r>
      <w:r w:rsidR="007A4538" w:rsidRPr="007A4538">
        <w:rPr>
          <w:sz w:val="26"/>
          <w:szCs w:val="26"/>
        </w:rPr>
        <w:t>L-2018-3001391</w:t>
      </w:r>
      <w:r w:rsidR="000548CA" w:rsidRPr="002358BA">
        <w:rPr>
          <w:sz w:val="26"/>
          <w:szCs w:val="26"/>
        </w:rPr>
        <w:t>.</w:t>
      </w:r>
    </w:p>
    <w:p w14:paraId="0D2D281F" w14:textId="4DE3513A" w:rsidR="00F32C68" w:rsidRDefault="00F32C68">
      <w:pPr>
        <w:overflowPunct/>
        <w:autoSpaceDE/>
        <w:autoSpaceDN/>
        <w:adjustRightInd/>
        <w:textAlignment w:val="auto"/>
        <w:rPr>
          <w:sz w:val="26"/>
          <w:szCs w:val="26"/>
        </w:rPr>
      </w:pPr>
    </w:p>
    <w:p w14:paraId="632E32AF" w14:textId="5AB50F4F" w:rsidR="000548CA" w:rsidRPr="002358BA" w:rsidRDefault="002B4AF3" w:rsidP="00B10CB2">
      <w:pPr>
        <w:tabs>
          <w:tab w:val="left" w:pos="1440"/>
          <w:tab w:val="left" w:pos="4320"/>
        </w:tabs>
        <w:suppressAutoHyphens/>
        <w:adjustRightInd/>
        <w:spacing w:line="360" w:lineRule="auto"/>
        <w:ind w:firstLine="720"/>
        <w:rPr>
          <w:sz w:val="26"/>
          <w:szCs w:val="26"/>
        </w:rPr>
      </w:pPr>
      <w:r>
        <w:rPr>
          <w:sz w:val="26"/>
          <w:szCs w:val="26"/>
        </w:rPr>
        <w:t>6</w:t>
      </w:r>
      <w:r w:rsidR="000548CA" w:rsidRPr="002358BA">
        <w:rPr>
          <w:sz w:val="26"/>
          <w:szCs w:val="26"/>
        </w:rPr>
        <w:t>.</w:t>
      </w:r>
      <w:r w:rsidR="000548CA" w:rsidRPr="002358BA">
        <w:rPr>
          <w:sz w:val="26"/>
          <w:szCs w:val="26"/>
        </w:rPr>
        <w:tab/>
        <w:t xml:space="preserve">That this case be marked closed. </w:t>
      </w:r>
    </w:p>
    <w:p w14:paraId="6D6D7079" w14:textId="77777777" w:rsidR="00883E5C" w:rsidRPr="002358BA" w:rsidRDefault="00883E5C" w:rsidP="00B10CB2">
      <w:pPr>
        <w:tabs>
          <w:tab w:val="left" w:pos="1440"/>
          <w:tab w:val="left" w:pos="4320"/>
        </w:tabs>
        <w:suppressAutoHyphens/>
        <w:adjustRightInd/>
        <w:spacing w:line="360" w:lineRule="auto"/>
        <w:ind w:firstLine="720"/>
        <w:rPr>
          <w:sz w:val="26"/>
          <w:szCs w:val="26"/>
        </w:rPr>
      </w:pPr>
    </w:p>
    <w:p w14:paraId="7E5B4D4B" w14:textId="61D350CC" w:rsidR="000548CA" w:rsidRPr="002358BA" w:rsidRDefault="000548CA" w:rsidP="00B10CB2">
      <w:pPr>
        <w:tabs>
          <w:tab w:val="left" w:pos="4320"/>
        </w:tabs>
        <w:suppressAutoHyphens/>
        <w:adjustRightInd/>
        <w:rPr>
          <w:sz w:val="26"/>
          <w:szCs w:val="26"/>
        </w:rPr>
      </w:pPr>
    </w:p>
    <w:p w14:paraId="67866965" w14:textId="0B05E392" w:rsidR="00DF0470" w:rsidRPr="002358BA" w:rsidRDefault="00D45641" w:rsidP="00B10CB2">
      <w:pPr>
        <w:pStyle w:val="p17"/>
        <w:widowControl/>
        <w:ind w:left="5057"/>
        <w:rPr>
          <w:b/>
          <w:bCs/>
          <w:sz w:val="26"/>
          <w:szCs w:val="26"/>
        </w:rPr>
      </w:pPr>
      <w:r>
        <w:rPr>
          <w:rFonts w:ascii="Arial" w:hAnsi="Arial" w:cs="Arial"/>
          <w:noProof/>
        </w:rPr>
        <w:drawing>
          <wp:anchor distT="0" distB="0" distL="114300" distR="114300" simplePos="0" relativeHeight="251659264" behindDoc="1" locked="0" layoutInCell="1" allowOverlap="1" wp14:anchorId="028B5E86" wp14:editId="57AF8B6F">
            <wp:simplePos x="0" y="0"/>
            <wp:positionH relativeFrom="column">
              <wp:posOffset>3009900</wp:posOffset>
            </wp:positionH>
            <wp:positionV relativeFrom="paragraph">
              <wp:posOffset>4445</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2358BA">
        <w:rPr>
          <w:b/>
          <w:bCs/>
          <w:sz w:val="26"/>
          <w:szCs w:val="26"/>
        </w:rPr>
        <w:t>BY THE COMMISSION</w:t>
      </w:r>
    </w:p>
    <w:p w14:paraId="2A86463F" w14:textId="7595EF67" w:rsidR="00DF0470" w:rsidRPr="002358BA" w:rsidRDefault="00DF0470" w:rsidP="00B10CB2">
      <w:pPr>
        <w:tabs>
          <w:tab w:val="left" w:pos="5057"/>
        </w:tabs>
        <w:rPr>
          <w:bCs/>
          <w:sz w:val="26"/>
          <w:szCs w:val="26"/>
        </w:rPr>
      </w:pPr>
    </w:p>
    <w:p w14:paraId="7C41B0B4" w14:textId="494C3123" w:rsidR="00DF0470" w:rsidRPr="002358BA" w:rsidRDefault="00DF0470" w:rsidP="00B10CB2">
      <w:pPr>
        <w:tabs>
          <w:tab w:val="left" w:pos="5057"/>
        </w:tabs>
        <w:rPr>
          <w:b/>
          <w:bCs/>
          <w:sz w:val="26"/>
          <w:szCs w:val="26"/>
        </w:rPr>
      </w:pPr>
    </w:p>
    <w:p w14:paraId="7F24F714" w14:textId="77777777" w:rsidR="00DF0470" w:rsidRPr="002358BA" w:rsidRDefault="00DF0470" w:rsidP="00B10CB2">
      <w:pPr>
        <w:tabs>
          <w:tab w:val="left" w:pos="5057"/>
        </w:tabs>
        <w:rPr>
          <w:b/>
          <w:bCs/>
          <w:sz w:val="26"/>
          <w:szCs w:val="26"/>
        </w:rPr>
      </w:pPr>
    </w:p>
    <w:p w14:paraId="4827A6B0" w14:textId="77777777" w:rsidR="0022503C" w:rsidRPr="002358BA" w:rsidRDefault="0022503C" w:rsidP="00B10CB2">
      <w:pPr>
        <w:pStyle w:val="p18"/>
        <w:widowControl/>
        <w:ind w:left="5062"/>
        <w:rPr>
          <w:sz w:val="26"/>
          <w:szCs w:val="26"/>
        </w:rPr>
      </w:pPr>
      <w:r w:rsidRPr="002358BA">
        <w:rPr>
          <w:sz w:val="26"/>
          <w:szCs w:val="26"/>
        </w:rPr>
        <w:t>Rosemary Chiavetta</w:t>
      </w:r>
    </w:p>
    <w:p w14:paraId="3432817C" w14:textId="77777777" w:rsidR="00DF0470" w:rsidRPr="002358BA" w:rsidRDefault="00DF0470" w:rsidP="00B10CB2">
      <w:pPr>
        <w:pStyle w:val="p18"/>
        <w:widowControl/>
        <w:ind w:left="5062"/>
        <w:rPr>
          <w:sz w:val="26"/>
          <w:szCs w:val="26"/>
        </w:rPr>
      </w:pPr>
      <w:r w:rsidRPr="002358BA">
        <w:rPr>
          <w:sz w:val="26"/>
          <w:szCs w:val="26"/>
        </w:rPr>
        <w:t>Secretary</w:t>
      </w:r>
    </w:p>
    <w:p w14:paraId="109E39D5" w14:textId="1A80C2F4" w:rsidR="00DF0470" w:rsidRPr="002358BA" w:rsidRDefault="00DF0470" w:rsidP="00B10CB2">
      <w:pPr>
        <w:tabs>
          <w:tab w:val="left" w:pos="5062"/>
        </w:tabs>
        <w:rPr>
          <w:sz w:val="26"/>
          <w:szCs w:val="26"/>
        </w:rPr>
      </w:pPr>
    </w:p>
    <w:p w14:paraId="58C3BAD1" w14:textId="77777777" w:rsidR="00883E5C" w:rsidRPr="002358BA" w:rsidRDefault="00883E5C" w:rsidP="00B10CB2">
      <w:pPr>
        <w:tabs>
          <w:tab w:val="left" w:pos="5062"/>
        </w:tabs>
        <w:rPr>
          <w:sz w:val="26"/>
          <w:szCs w:val="26"/>
        </w:rPr>
      </w:pPr>
    </w:p>
    <w:p w14:paraId="211D544E" w14:textId="77777777" w:rsidR="00DF0470" w:rsidRPr="002358BA" w:rsidRDefault="00DF0470" w:rsidP="00B10CB2">
      <w:pPr>
        <w:pStyle w:val="p14"/>
        <w:widowControl/>
        <w:rPr>
          <w:sz w:val="26"/>
          <w:szCs w:val="26"/>
        </w:rPr>
      </w:pPr>
      <w:r w:rsidRPr="002358BA">
        <w:rPr>
          <w:sz w:val="26"/>
          <w:szCs w:val="26"/>
        </w:rPr>
        <w:t>(SEAL)</w:t>
      </w:r>
    </w:p>
    <w:p w14:paraId="7D380973" w14:textId="77777777" w:rsidR="00DF0470" w:rsidRPr="002358BA" w:rsidRDefault="00DF0470" w:rsidP="00B10CB2">
      <w:pPr>
        <w:tabs>
          <w:tab w:val="left" w:pos="204"/>
        </w:tabs>
        <w:rPr>
          <w:sz w:val="26"/>
          <w:szCs w:val="26"/>
        </w:rPr>
      </w:pPr>
    </w:p>
    <w:p w14:paraId="69CF8E2A" w14:textId="5A0F059E" w:rsidR="00DF0470" w:rsidRPr="002358BA" w:rsidRDefault="00DF0470" w:rsidP="00B10CB2">
      <w:pPr>
        <w:pStyle w:val="p14"/>
        <w:widowControl/>
        <w:rPr>
          <w:sz w:val="26"/>
          <w:szCs w:val="26"/>
        </w:rPr>
      </w:pPr>
      <w:r w:rsidRPr="002358BA">
        <w:rPr>
          <w:sz w:val="26"/>
          <w:szCs w:val="26"/>
        </w:rPr>
        <w:t xml:space="preserve">ORDER ADOPTED:  </w:t>
      </w:r>
      <w:r w:rsidR="00883E5C" w:rsidRPr="002358BA">
        <w:rPr>
          <w:sz w:val="26"/>
          <w:szCs w:val="26"/>
        </w:rPr>
        <w:t>July 16, 2020</w:t>
      </w:r>
    </w:p>
    <w:p w14:paraId="5A8DD82B" w14:textId="77777777" w:rsidR="00BE499A" w:rsidRPr="002358BA" w:rsidRDefault="00BE499A" w:rsidP="00B10CB2">
      <w:pPr>
        <w:pStyle w:val="p14"/>
        <w:widowControl/>
        <w:rPr>
          <w:sz w:val="26"/>
          <w:szCs w:val="26"/>
        </w:rPr>
      </w:pPr>
    </w:p>
    <w:p w14:paraId="0EAACD94" w14:textId="7DFB2B51" w:rsidR="00CD6C97" w:rsidRPr="002358BA" w:rsidRDefault="00DF0470" w:rsidP="00B10CB2">
      <w:pPr>
        <w:pStyle w:val="p14"/>
        <w:widowControl/>
        <w:rPr>
          <w:sz w:val="26"/>
          <w:szCs w:val="26"/>
        </w:rPr>
      </w:pPr>
      <w:r w:rsidRPr="002358BA">
        <w:rPr>
          <w:sz w:val="26"/>
          <w:szCs w:val="26"/>
        </w:rPr>
        <w:t xml:space="preserve">ORDER ENTERED:  </w:t>
      </w:r>
      <w:r w:rsidR="00D45641">
        <w:rPr>
          <w:sz w:val="26"/>
          <w:szCs w:val="26"/>
        </w:rPr>
        <w:t>July 28, 2020</w:t>
      </w:r>
    </w:p>
    <w:sectPr w:rsidR="00CD6C97" w:rsidRPr="002358BA" w:rsidSect="00D8318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9368E" w14:textId="77777777" w:rsidR="00EC4CCF" w:rsidRDefault="00EC4CCF">
      <w:r>
        <w:separator/>
      </w:r>
    </w:p>
  </w:endnote>
  <w:endnote w:type="continuationSeparator" w:id="0">
    <w:p w14:paraId="7E8858D0" w14:textId="77777777" w:rsidR="00EC4CCF" w:rsidRDefault="00EC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A99F"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027CF"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E8D8"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9A">
      <w:rPr>
        <w:rStyle w:val="PageNumber"/>
        <w:noProof/>
      </w:rPr>
      <w:t>2</w:t>
    </w:r>
    <w:r>
      <w:rPr>
        <w:rStyle w:val="PageNumber"/>
      </w:rPr>
      <w:fldChar w:fldCharType="end"/>
    </w:r>
  </w:p>
  <w:p w14:paraId="54E091FD"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F551" w14:textId="77777777" w:rsidR="00EC4CCF" w:rsidRDefault="00EC4CCF">
      <w:r>
        <w:separator/>
      </w:r>
    </w:p>
  </w:footnote>
  <w:footnote w:type="continuationSeparator" w:id="0">
    <w:p w14:paraId="7D94F043" w14:textId="77777777" w:rsidR="00EC4CCF" w:rsidRDefault="00EC4CCF">
      <w:r>
        <w:continuationSeparator/>
      </w:r>
    </w:p>
  </w:footnote>
  <w:footnote w:id="1">
    <w:p w14:paraId="02069E34" w14:textId="77777777" w:rsidR="00815E6A" w:rsidRDefault="00815E6A" w:rsidP="00815E6A">
      <w:pPr>
        <w:pStyle w:val="FootnoteText"/>
      </w:pPr>
      <w:r w:rsidRPr="00E33D81">
        <w:rPr>
          <w:rStyle w:val="FootnoteReference"/>
          <w:sz w:val="22"/>
          <w:szCs w:val="22"/>
        </w:rPr>
        <w:footnoteRef/>
      </w:r>
      <w:r w:rsidRPr="00E33D81">
        <w:rPr>
          <w:sz w:val="22"/>
          <w:szCs w:val="22"/>
        </w:rPr>
        <w:t xml:space="preserve"> For purposes of this </w:t>
      </w:r>
      <w:r>
        <w:rPr>
          <w:sz w:val="22"/>
          <w:szCs w:val="22"/>
        </w:rPr>
        <w:t>P</w:t>
      </w:r>
      <w:r w:rsidRPr="00E33D81">
        <w:rPr>
          <w:sz w:val="22"/>
          <w:szCs w:val="22"/>
        </w:rPr>
        <w:t xml:space="preserve">etition, Joint Petitioners (with their utility codes) include: Armstrong Telephone Company North (312650); Armstrong Telephone Company - Pennsylvania (312350); Bentleyville Communications Company (310250); Citizens Telecommunications Company of New York, Inc. (310174); Citizens Telephone Company of </w:t>
      </w:r>
      <w:proofErr w:type="spellStart"/>
      <w:r w:rsidRPr="00E33D81">
        <w:rPr>
          <w:sz w:val="22"/>
          <w:szCs w:val="22"/>
        </w:rPr>
        <w:t>Kecksburg</w:t>
      </w:r>
      <w:proofErr w:type="spellEnd"/>
      <w:r w:rsidRPr="00E33D81">
        <w:rPr>
          <w:sz w:val="22"/>
          <w:szCs w:val="22"/>
        </w:rPr>
        <w:t xml:space="preserve"> (310650); Consolidated Communications of Pennsylvania Company, LLC (31550); Frontier Communications Commonwealth Telephone Company (310800); Frontier Communications of Breezewood, LLC (310400); Frontier Communications of Canton, LLC (310550); Frontier Communications of Lakewood, LLC (311750); Frontier Communications of Oswayo River, LLC (312600); Frontier Communications of Pennsylvania, LLC (311250); Hancock Telephone Company (311500); Hickory Telephone Company (311550); Ironton Telephone Company (311650); Lackawaxen Telecommunications Services, Inc. (311700); Laurel Highland Telephone Company (311800); Marianna &amp; Scenery Hill Telephone Company (312000); The North-Eastern Pennsylvania Telephone Company (312450); North Penn Telephone Company (312500); Palmerton Telephone Company (312700); Pennsylvania Telephone Company (312750); Pymatuning Independent Telephone Company (312800); South Canaan Telephone Company (3115916); TDS Telecom/Deposit Telephone Company (311100); TDS Telecom/Mahanoy &amp; </w:t>
      </w:r>
      <w:proofErr w:type="spellStart"/>
      <w:r w:rsidRPr="00E33D81">
        <w:rPr>
          <w:sz w:val="22"/>
          <w:szCs w:val="22"/>
        </w:rPr>
        <w:t>Mahantango</w:t>
      </w:r>
      <w:proofErr w:type="spellEnd"/>
      <w:r w:rsidRPr="00E33D81">
        <w:rPr>
          <w:sz w:val="22"/>
          <w:szCs w:val="22"/>
        </w:rPr>
        <w:t xml:space="preserve"> Telephone Company (311950); TDS Telecom/Sugar Valley Telephone Company (313100); The United Telephone Company of Pennsylvania LLC d/b/a CenturyLink (313200); Venus Telephone Corporation (313400); West Side Telephone Company (3l3600); Windstream Buffalo Valley, Inc. (310369); Windstream Conestoga, Inc. (310850); Windstream D&amp;E, Inc. (311050); Windstream Pennsylvania, LLC (312050); and Yukon-Waltz Telephone Company (313650).</w:t>
      </w:r>
    </w:p>
  </w:footnote>
  <w:footnote w:id="2">
    <w:p w14:paraId="74E36346" w14:textId="14E462D5" w:rsidR="000C19AF" w:rsidRDefault="000C19AF">
      <w:pPr>
        <w:pStyle w:val="FootnoteText"/>
      </w:pPr>
      <w:r w:rsidRPr="00E33D81">
        <w:rPr>
          <w:rStyle w:val="FootnoteReference"/>
          <w:sz w:val="22"/>
          <w:szCs w:val="22"/>
        </w:rPr>
        <w:footnoteRef/>
      </w:r>
      <w:r w:rsidRPr="00E33D81">
        <w:rPr>
          <w:sz w:val="22"/>
          <w:szCs w:val="22"/>
        </w:rPr>
        <w:t xml:space="preserve"> Four RLECs - Citizens Telecommunications Company of New York, Inc., Hancock Telephone Company, TDS Telecom/Deposit Telephone Company, and West Side Telephone Company - are multi-jurisdictional incumbent local exchange companies with the vast majority of their operations in jurisdictions other than Pennsylvania and, thus, have been granted waivers of their respective obligations to file an alternative regulation plan and network modernization plan pursuant to Chapter 30 of the Public Utility Code. </w:t>
      </w:r>
      <w:r w:rsidRPr="00BF5973">
        <w:rPr>
          <w:i/>
          <w:iCs/>
          <w:sz w:val="22"/>
          <w:szCs w:val="22"/>
        </w:rPr>
        <w:t>See, e.g</w:t>
      </w:r>
      <w:r w:rsidRPr="00E33D81">
        <w:rPr>
          <w:i/>
          <w:iCs/>
          <w:sz w:val="22"/>
          <w:szCs w:val="22"/>
        </w:rPr>
        <w:t xml:space="preserve">., Petition of Hancock Telephone Company for Waiver of </w:t>
      </w:r>
      <w:r w:rsidR="00E573A3">
        <w:rPr>
          <w:i/>
          <w:iCs/>
          <w:sz w:val="22"/>
          <w:szCs w:val="22"/>
        </w:rPr>
        <w:t>Sections</w:t>
      </w:r>
      <w:r w:rsidRPr="00E33D81">
        <w:rPr>
          <w:i/>
          <w:iCs/>
          <w:sz w:val="22"/>
          <w:szCs w:val="22"/>
        </w:rPr>
        <w:t xml:space="preserve"> 3003 and 3006 of Chapter 30 of the Public Utility Code (66 </w:t>
      </w:r>
      <w:proofErr w:type="spellStart"/>
      <w:r w:rsidR="003F3D36" w:rsidRPr="00E33D81">
        <w:rPr>
          <w:i/>
          <w:iCs/>
          <w:sz w:val="22"/>
          <w:szCs w:val="22"/>
        </w:rPr>
        <w:t>Pa.C.S</w:t>
      </w:r>
      <w:proofErr w:type="spellEnd"/>
      <w:r w:rsidR="003F3D36" w:rsidRPr="00E33D81">
        <w:rPr>
          <w:i/>
          <w:iCs/>
          <w:sz w:val="22"/>
          <w:szCs w:val="22"/>
        </w:rPr>
        <w:t>.</w:t>
      </w:r>
      <w:r w:rsidRPr="00E33D81">
        <w:rPr>
          <w:i/>
          <w:iCs/>
          <w:sz w:val="22"/>
          <w:szCs w:val="22"/>
        </w:rPr>
        <w:t xml:space="preserve"> §§</w:t>
      </w:r>
      <w:r w:rsidR="00EC5D8B">
        <w:rPr>
          <w:i/>
          <w:iCs/>
          <w:sz w:val="22"/>
          <w:szCs w:val="22"/>
        </w:rPr>
        <w:t xml:space="preserve"> </w:t>
      </w:r>
      <w:r w:rsidRPr="00E33D81">
        <w:rPr>
          <w:i/>
          <w:iCs/>
          <w:sz w:val="22"/>
          <w:szCs w:val="22"/>
        </w:rPr>
        <w:t>3003 and 3006)</w:t>
      </w:r>
      <w:r w:rsidRPr="00E33D81">
        <w:rPr>
          <w:sz w:val="22"/>
          <w:szCs w:val="22"/>
        </w:rPr>
        <w:t>, Docket No. P-00981445 (Order entered Nov</w:t>
      </w:r>
      <w:r w:rsidR="00FE2C2B">
        <w:rPr>
          <w:sz w:val="22"/>
          <w:szCs w:val="22"/>
        </w:rPr>
        <w:t>ember</w:t>
      </w:r>
      <w:r w:rsidRPr="00E33D81">
        <w:rPr>
          <w:sz w:val="22"/>
          <w:szCs w:val="22"/>
        </w:rPr>
        <w:t xml:space="preserve"> 8, 1999); </w:t>
      </w:r>
      <w:r w:rsidRPr="00E33D81">
        <w:rPr>
          <w:i/>
          <w:iCs/>
          <w:sz w:val="22"/>
          <w:szCs w:val="22"/>
        </w:rPr>
        <w:t>Petition of West Side Telephone Company d/b/a West Side Telecommunications for Waiver of</w:t>
      </w:r>
      <w:r w:rsidR="002A649F">
        <w:rPr>
          <w:i/>
          <w:iCs/>
          <w:sz w:val="22"/>
          <w:szCs w:val="22"/>
        </w:rPr>
        <w:t xml:space="preserve"> Sections</w:t>
      </w:r>
      <w:r w:rsidRPr="00E33D81">
        <w:rPr>
          <w:i/>
          <w:iCs/>
          <w:sz w:val="22"/>
          <w:szCs w:val="22"/>
        </w:rPr>
        <w:t xml:space="preserve"> 3003 and 3006 of Chapter 30 of the Public Utility Code (66. </w:t>
      </w:r>
      <w:proofErr w:type="spellStart"/>
      <w:r w:rsidR="005B24CA">
        <w:rPr>
          <w:i/>
          <w:iCs/>
          <w:sz w:val="22"/>
          <w:szCs w:val="22"/>
        </w:rPr>
        <w:t>Pa.C.S</w:t>
      </w:r>
      <w:proofErr w:type="spellEnd"/>
      <w:r w:rsidR="005B24CA">
        <w:rPr>
          <w:i/>
          <w:iCs/>
          <w:sz w:val="22"/>
          <w:szCs w:val="22"/>
        </w:rPr>
        <w:t xml:space="preserve">. </w:t>
      </w:r>
      <w:r w:rsidRPr="00E33D81">
        <w:rPr>
          <w:i/>
          <w:iCs/>
          <w:sz w:val="22"/>
          <w:szCs w:val="22"/>
        </w:rPr>
        <w:t>§§</w:t>
      </w:r>
      <w:r w:rsidR="00EC5D8B">
        <w:rPr>
          <w:i/>
          <w:iCs/>
          <w:sz w:val="22"/>
          <w:szCs w:val="22"/>
        </w:rPr>
        <w:t xml:space="preserve"> </w:t>
      </w:r>
      <w:r w:rsidRPr="00E33D81">
        <w:rPr>
          <w:i/>
          <w:iCs/>
          <w:sz w:val="22"/>
          <w:szCs w:val="22"/>
        </w:rPr>
        <w:t>3003 and 3006)</w:t>
      </w:r>
      <w:r w:rsidRPr="00E33D81">
        <w:rPr>
          <w:sz w:val="22"/>
          <w:szCs w:val="22"/>
        </w:rPr>
        <w:t>, Docket No. P-</w:t>
      </w:r>
      <w:r w:rsidR="00B83EA5">
        <w:rPr>
          <w:sz w:val="22"/>
          <w:szCs w:val="22"/>
        </w:rPr>
        <w:t>0000</w:t>
      </w:r>
      <w:r w:rsidRPr="00E33D81">
        <w:rPr>
          <w:sz w:val="22"/>
          <w:szCs w:val="22"/>
        </w:rPr>
        <w:t>1809 (Order entered June 21,</w:t>
      </w:r>
      <w:r w:rsidR="00997146">
        <w:rPr>
          <w:sz w:val="22"/>
          <w:szCs w:val="22"/>
        </w:rPr>
        <w:t xml:space="preserve"> </w:t>
      </w:r>
      <w:r w:rsidRPr="00E33D81">
        <w:rPr>
          <w:sz w:val="22"/>
          <w:szCs w:val="22"/>
        </w:rPr>
        <w:t>2001</w:t>
      </w:r>
      <w:r w:rsidRPr="00E33D81">
        <w:rPr>
          <w:i/>
          <w:iCs/>
          <w:sz w:val="22"/>
          <w:szCs w:val="22"/>
        </w:rPr>
        <w:t>); Petition of Deposit Telephone Company, Inc. for Waiver of Sections 3003 and 3006 of Chapter 30 of the Public Utility Code</w:t>
      </w:r>
      <w:r w:rsidR="00DD2032">
        <w:rPr>
          <w:i/>
          <w:iCs/>
          <w:sz w:val="22"/>
          <w:szCs w:val="22"/>
        </w:rPr>
        <w:t xml:space="preserve"> </w:t>
      </w:r>
      <w:r w:rsidR="00DD2032" w:rsidRPr="00E33D81">
        <w:rPr>
          <w:i/>
          <w:iCs/>
          <w:sz w:val="22"/>
          <w:szCs w:val="22"/>
        </w:rPr>
        <w:t xml:space="preserve">(66. </w:t>
      </w:r>
      <w:proofErr w:type="spellStart"/>
      <w:r w:rsidR="00DD2032">
        <w:rPr>
          <w:i/>
          <w:iCs/>
          <w:sz w:val="22"/>
          <w:szCs w:val="22"/>
        </w:rPr>
        <w:t>Pa.C.S</w:t>
      </w:r>
      <w:proofErr w:type="spellEnd"/>
      <w:r w:rsidR="00DD2032">
        <w:rPr>
          <w:i/>
          <w:iCs/>
          <w:sz w:val="22"/>
          <w:szCs w:val="22"/>
        </w:rPr>
        <w:t xml:space="preserve">. </w:t>
      </w:r>
      <w:r w:rsidR="00DD2032" w:rsidRPr="00E33D81">
        <w:rPr>
          <w:i/>
          <w:iCs/>
          <w:sz w:val="22"/>
          <w:szCs w:val="22"/>
        </w:rPr>
        <w:t>§§</w:t>
      </w:r>
      <w:r w:rsidR="00EC5D8B">
        <w:rPr>
          <w:i/>
          <w:iCs/>
          <w:sz w:val="22"/>
          <w:szCs w:val="22"/>
        </w:rPr>
        <w:t xml:space="preserve"> </w:t>
      </w:r>
      <w:r w:rsidR="00DD2032" w:rsidRPr="00E33D81">
        <w:rPr>
          <w:i/>
          <w:iCs/>
          <w:sz w:val="22"/>
          <w:szCs w:val="22"/>
        </w:rPr>
        <w:t>3003 and 3006)</w:t>
      </w:r>
      <w:r w:rsidRPr="00E33D81">
        <w:rPr>
          <w:sz w:val="22"/>
          <w:szCs w:val="22"/>
        </w:rPr>
        <w:t>, Docket No. P-00032044 (Order entered Sept</w:t>
      </w:r>
      <w:r w:rsidR="00FF7976">
        <w:rPr>
          <w:sz w:val="22"/>
          <w:szCs w:val="22"/>
        </w:rPr>
        <w:t>ember</w:t>
      </w:r>
      <w:r w:rsidRPr="00E33D81">
        <w:rPr>
          <w:sz w:val="22"/>
          <w:szCs w:val="22"/>
        </w:rPr>
        <w:t xml:space="preserve"> 5,</w:t>
      </w:r>
      <w:r w:rsidR="00FF7976">
        <w:rPr>
          <w:sz w:val="22"/>
          <w:szCs w:val="22"/>
        </w:rPr>
        <w:t xml:space="preserve"> </w:t>
      </w:r>
      <w:r w:rsidRPr="00E33D81">
        <w:rPr>
          <w:sz w:val="22"/>
          <w:szCs w:val="22"/>
        </w:rPr>
        <w:t>2003).</w:t>
      </w:r>
      <w:r w:rsidR="00877F59" w:rsidRPr="00E33D81">
        <w:rPr>
          <w:sz w:val="22"/>
          <w:szCs w:val="22"/>
        </w:rPr>
        <w:t xml:space="preserve">  Petition at 2, n. 2.</w:t>
      </w:r>
    </w:p>
  </w:footnote>
  <w:footnote w:id="3">
    <w:p w14:paraId="52647010" w14:textId="10BDFD24" w:rsidR="00A75E32" w:rsidRPr="0045703F" w:rsidRDefault="00A75E32">
      <w:pPr>
        <w:pStyle w:val="FootnoteText"/>
        <w:rPr>
          <w:sz w:val="22"/>
          <w:szCs w:val="22"/>
        </w:rPr>
      </w:pPr>
      <w:r w:rsidRPr="0045703F">
        <w:rPr>
          <w:rStyle w:val="FootnoteReference"/>
          <w:sz w:val="22"/>
          <w:szCs w:val="22"/>
        </w:rPr>
        <w:footnoteRef/>
      </w:r>
      <w:r w:rsidRPr="0045703F">
        <w:rPr>
          <w:sz w:val="22"/>
          <w:szCs w:val="22"/>
        </w:rPr>
        <w:t xml:space="preserve"> </w:t>
      </w:r>
      <w:r w:rsidRPr="0045703F">
        <w:rPr>
          <w:i/>
          <w:iCs/>
          <w:sz w:val="22"/>
          <w:szCs w:val="22"/>
        </w:rPr>
        <w:t>Rulemaking to Comply with the Competitive Classification of Telecommunication Retail Services Under 66 Pa. C.S § 3016(a); General Review of Regulations 52 Pa. Code, Chapter 63 and Chapter 64</w:t>
      </w:r>
      <w:r w:rsidRPr="0045703F">
        <w:rPr>
          <w:sz w:val="22"/>
          <w:szCs w:val="22"/>
        </w:rPr>
        <w:t xml:space="preserve">, Docket No. L-2018-3001391 (Order </w:t>
      </w:r>
      <w:r w:rsidR="00216B6E">
        <w:rPr>
          <w:sz w:val="22"/>
          <w:szCs w:val="22"/>
        </w:rPr>
        <w:t>e</w:t>
      </w:r>
      <w:r w:rsidRPr="0045703F">
        <w:rPr>
          <w:sz w:val="22"/>
          <w:szCs w:val="22"/>
        </w:rPr>
        <w:t>ntered July 12, 2018)</w:t>
      </w:r>
      <w:r w:rsidR="00877F59" w:rsidRPr="0045703F">
        <w:rPr>
          <w:sz w:val="22"/>
          <w:szCs w:val="22"/>
        </w:rPr>
        <w:t xml:space="preserve">, 48 </w:t>
      </w:r>
      <w:proofErr w:type="spellStart"/>
      <w:r w:rsidR="00877F59" w:rsidRPr="0045703F">
        <w:rPr>
          <w:sz w:val="22"/>
          <w:szCs w:val="22"/>
        </w:rPr>
        <w:t>Pa.B</w:t>
      </w:r>
      <w:proofErr w:type="spellEnd"/>
      <w:r w:rsidR="00877F59" w:rsidRPr="0045703F">
        <w:rPr>
          <w:sz w:val="22"/>
          <w:szCs w:val="22"/>
        </w:rPr>
        <w:t>. 4792 (Aug. 4, 2018)</w:t>
      </w:r>
      <w:r w:rsidRPr="0045703F">
        <w:rPr>
          <w:sz w:val="22"/>
          <w:szCs w:val="22"/>
        </w:rPr>
        <w:t>.</w:t>
      </w:r>
    </w:p>
  </w:footnote>
  <w:footnote w:id="4">
    <w:p w14:paraId="722BE48F" w14:textId="56A246F1" w:rsidR="007C7C5B" w:rsidRPr="0045703F" w:rsidRDefault="007C7C5B" w:rsidP="007C7C5B">
      <w:pPr>
        <w:pStyle w:val="FootnoteText"/>
        <w:rPr>
          <w:sz w:val="22"/>
          <w:szCs w:val="22"/>
        </w:rPr>
      </w:pPr>
      <w:r w:rsidRPr="0045703F">
        <w:rPr>
          <w:rStyle w:val="FootnoteReference"/>
          <w:sz w:val="22"/>
          <w:szCs w:val="22"/>
        </w:rPr>
        <w:footnoteRef/>
      </w:r>
      <w:r w:rsidRPr="0045703F">
        <w:rPr>
          <w:sz w:val="22"/>
          <w:szCs w:val="22"/>
        </w:rPr>
        <w:t xml:space="preserve"> </w:t>
      </w:r>
      <w:r w:rsidRPr="0045703F">
        <w:rPr>
          <w:bCs/>
          <w:sz w:val="22"/>
          <w:szCs w:val="22"/>
        </w:rPr>
        <w:t xml:space="preserve">On March 4, 2015, the Commission partially granted a petition filed jointly by Verizon PA and Verizon North (collectively referred to as </w:t>
      </w:r>
      <w:r w:rsidR="00FE364F">
        <w:rPr>
          <w:bCs/>
          <w:sz w:val="22"/>
          <w:szCs w:val="22"/>
        </w:rPr>
        <w:t xml:space="preserve">“Verizon” or </w:t>
      </w:r>
      <w:r w:rsidRPr="0045703F">
        <w:rPr>
          <w:bCs/>
          <w:sz w:val="22"/>
          <w:szCs w:val="22"/>
        </w:rPr>
        <w:t xml:space="preserve">“the Verizon ILECs”) to reclassify </w:t>
      </w:r>
      <w:r w:rsidR="00877F59" w:rsidRPr="0045703F">
        <w:rPr>
          <w:bCs/>
          <w:sz w:val="22"/>
          <w:szCs w:val="22"/>
        </w:rPr>
        <w:t xml:space="preserve">retail services in </w:t>
      </w:r>
      <w:r w:rsidRPr="0045703F">
        <w:rPr>
          <w:bCs/>
          <w:sz w:val="22"/>
          <w:szCs w:val="22"/>
        </w:rPr>
        <w:t>certain wire centers as competitive and waive certain regulations</w:t>
      </w:r>
      <w:r w:rsidRPr="0045703F">
        <w:rPr>
          <w:sz w:val="22"/>
          <w:szCs w:val="22"/>
        </w:rPr>
        <w:t xml:space="preserve">.  </w:t>
      </w:r>
      <w:r w:rsidRPr="0045703F">
        <w:rPr>
          <w:bCs/>
          <w:i/>
          <w:sz w:val="22"/>
          <w:szCs w:val="22"/>
        </w:rPr>
        <w:t>Joint Petition of Verizon Pennsylvania LLC and Verizon North LLC for Competitive Classification of All Retail Services in Certain Geographic Areas and for a Waiver of Regulations for Competitive Services</w:t>
      </w:r>
      <w:r w:rsidRPr="0045703F">
        <w:rPr>
          <w:bCs/>
          <w:sz w:val="22"/>
          <w:szCs w:val="22"/>
        </w:rPr>
        <w:t>, Docket Nos. P-2014-2446303 and P­2014­2446304 (Order entered March 4, 2015) (</w:t>
      </w:r>
      <w:r w:rsidRPr="0045703F">
        <w:rPr>
          <w:bCs/>
          <w:i/>
          <w:iCs/>
          <w:sz w:val="22"/>
          <w:szCs w:val="22"/>
        </w:rPr>
        <w:t>Verizon</w:t>
      </w:r>
      <w:r w:rsidRPr="0045703F">
        <w:rPr>
          <w:bCs/>
          <w:sz w:val="22"/>
          <w:szCs w:val="22"/>
        </w:rPr>
        <w:t xml:space="preserve"> </w:t>
      </w:r>
      <w:r w:rsidRPr="0045703F">
        <w:rPr>
          <w:bCs/>
          <w:i/>
          <w:sz w:val="22"/>
          <w:szCs w:val="22"/>
        </w:rPr>
        <w:t>Reclassification Order</w:t>
      </w:r>
      <w:r w:rsidRPr="0045703F">
        <w:rPr>
          <w:bCs/>
          <w:sz w:val="22"/>
          <w:szCs w:val="22"/>
        </w:rPr>
        <w:t>)</w:t>
      </w:r>
      <w:r w:rsidR="00877F59" w:rsidRPr="0045703F">
        <w:rPr>
          <w:bCs/>
          <w:sz w:val="22"/>
          <w:szCs w:val="22"/>
        </w:rPr>
        <w:t>.</w:t>
      </w:r>
    </w:p>
  </w:footnote>
  <w:footnote w:id="5">
    <w:p w14:paraId="18EC3E7C" w14:textId="77777777" w:rsidR="00FF6CC6" w:rsidRPr="0045703F" w:rsidRDefault="00FF6CC6">
      <w:pPr>
        <w:pStyle w:val="FootnoteText"/>
        <w:rPr>
          <w:sz w:val="22"/>
          <w:szCs w:val="22"/>
        </w:rPr>
      </w:pPr>
      <w:r w:rsidRPr="0045703F">
        <w:rPr>
          <w:rStyle w:val="FootnoteReference"/>
          <w:sz w:val="22"/>
          <w:szCs w:val="22"/>
        </w:rPr>
        <w:footnoteRef/>
      </w:r>
      <w:r w:rsidRPr="0045703F">
        <w:rPr>
          <w:sz w:val="22"/>
          <w:szCs w:val="22"/>
        </w:rPr>
        <w:t xml:space="preserve"> The RLECs filed Comments to the ANOPR on October 3, 2018, concurrently with filing the instant Petition.  The RLECs filed Reply Comments to the ANOPR on November 2, 2018.</w:t>
      </w:r>
    </w:p>
  </w:footnote>
  <w:footnote w:id="6">
    <w:p w14:paraId="56CFC398" w14:textId="1AC18972" w:rsidR="00DD5A37" w:rsidRPr="0042319E" w:rsidRDefault="00DD5A37">
      <w:pPr>
        <w:pStyle w:val="FootnoteText"/>
        <w:rPr>
          <w:sz w:val="22"/>
          <w:szCs w:val="22"/>
        </w:rPr>
      </w:pPr>
      <w:r w:rsidRPr="0042319E">
        <w:rPr>
          <w:rStyle w:val="FootnoteReference"/>
          <w:sz w:val="22"/>
          <w:szCs w:val="22"/>
        </w:rPr>
        <w:footnoteRef/>
      </w:r>
      <w:r w:rsidRPr="0042319E">
        <w:rPr>
          <w:sz w:val="22"/>
          <w:szCs w:val="22"/>
        </w:rPr>
        <w:t xml:space="preserve"> The RLECs</w:t>
      </w:r>
      <w:r w:rsidR="00515948" w:rsidRPr="0042319E">
        <w:rPr>
          <w:sz w:val="22"/>
          <w:szCs w:val="22"/>
        </w:rPr>
        <w:t>’</w:t>
      </w:r>
      <w:r w:rsidRPr="0042319E">
        <w:rPr>
          <w:sz w:val="22"/>
          <w:szCs w:val="22"/>
        </w:rPr>
        <w:t xml:space="preserve"> Comments to the Chapter 63 and 64 Rulemaking can be viewed at: </w:t>
      </w:r>
      <w:hyperlink r:id="rId1" w:history="1">
        <w:r w:rsidRPr="0042319E">
          <w:rPr>
            <w:rStyle w:val="Hyperlink"/>
            <w:sz w:val="22"/>
            <w:szCs w:val="22"/>
          </w:rPr>
          <w:t>http://www.puc.state.pa.us//pcdocs/1588311.pdf</w:t>
        </w:r>
      </w:hyperlink>
      <w:r w:rsidRPr="0042319E">
        <w:rPr>
          <w:sz w:val="22"/>
          <w:szCs w:val="22"/>
        </w:rPr>
        <w:t xml:space="preserve"> </w:t>
      </w:r>
    </w:p>
  </w:footnote>
  <w:footnote w:id="7">
    <w:p w14:paraId="6437AC51" w14:textId="63A4FA6F" w:rsidR="00081595" w:rsidRDefault="00081595">
      <w:pPr>
        <w:pStyle w:val="FootnoteText"/>
      </w:pPr>
      <w:r w:rsidRPr="00936799">
        <w:rPr>
          <w:rStyle w:val="FootnoteReference"/>
          <w:sz w:val="22"/>
          <w:szCs w:val="22"/>
        </w:rPr>
        <w:footnoteRef/>
      </w:r>
      <w:r w:rsidRPr="00936799">
        <w:rPr>
          <w:sz w:val="22"/>
          <w:szCs w:val="22"/>
        </w:rPr>
        <w:t xml:space="preserve"> </w:t>
      </w:r>
      <w:r w:rsidRPr="00936799">
        <w:rPr>
          <w:i/>
          <w:iCs/>
          <w:sz w:val="22"/>
          <w:szCs w:val="22"/>
        </w:rPr>
        <w:t>Joint Petition and Notice of the United Telephone Company of Pennsylvania LLC d/b/a CenturyLink,</w:t>
      </w:r>
      <w:r w:rsidR="00D8223F">
        <w:rPr>
          <w:i/>
          <w:iCs/>
          <w:sz w:val="22"/>
          <w:szCs w:val="22"/>
        </w:rPr>
        <w:t xml:space="preserve"> </w:t>
      </w:r>
      <w:r w:rsidRPr="00936799">
        <w:rPr>
          <w:i/>
          <w:iCs/>
          <w:sz w:val="22"/>
          <w:szCs w:val="22"/>
        </w:rPr>
        <w:t xml:space="preserve">Verizon Pennsylvania LLC and Verizon North LLC and </w:t>
      </w:r>
      <w:proofErr w:type="spellStart"/>
      <w:r w:rsidRPr="00936799">
        <w:rPr>
          <w:i/>
          <w:iCs/>
          <w:sz w:val="22"/>
          <w:szCs w:val="22"/>
        </w:rPr>
        <w:t>Dex</w:t>
      </w:r>
      <w:proofErr w:type="spellEnd"/>
      <w:r w:rsidRPr="00936799">
        <w:rPr>
          <w:i/>
          <w:iCs/>
          <w:sz w:val="22"/>
          <w:szCs w:val="22"/>
        </w:rPr>
        <w:t xml:space="preserve"> Media,</w:t>
      </w:r>
      <w:r>
        <w:rPr>
          <w:i/>
          <w:iCs/>
          <w:sz w:val="22"/>
          <w:szCs w:val="22"/>
        </w:rPr>
        <w:t xml:space="preserve"> </w:t>
      </w:r>
      <w:r w:rsidRPr="00936799">
        <w:rPr>
          <w:i/>
          <w:iCs/>
          <w:sz w:val="22"/>
          <w:szCs w:val="22"/>
        </w:rPr>
        <w:t xml:space="preserve">Inc. to </w:t>
      </w:r>
      <w:r w:rsidR="00D8223F">
        <w:rPr>
          <w:i/>
          <w:iCs/>
          <w:sz w:val="22"/>
          <w:szCs w:val="22"/>
        </w:rPr>
        <w:t>R</w:t>
      </w:r>
      <w:r w:rsidRPr="00936799">
        <w:rPr>
          <w:i/>
          <w:iCs/>
          <w:sz w:val="22"/>
          <w:szCs w:val="22"/>
        </w:rPr>
        <w:t>educe Distribution of Print Telephone Directories and Transition to Digital Publication or,</w:t>
      </w:r>
      <w:r>
        <w:rPr>
          <w:i/>
          <w:iCs/>
          <w:sz w:val="22"/>
          <w:szCs w:val="22"/>
        </w:rPr>
        <w:t xml:space="preserve"> </w:t>
      </w:r>
      <w:r w:rsidRPr="00936799">
        <w:rPr>
          <w:i/>
          <w:iCs/>
          <w:sz w:val="22"/>
          <w:szCs w:val="22"/>
        </w:rPr>
        <w:t>Alternatively,</w:t>
      </w:r>
      <w:r>
        <w:rPr>
          <w:i/>
          <w:iCs/>
          <w:sz w:val="22"/>
          <w:szCs w:val="22"/>
        </w:rPr>
        <w:t xml:space="preserve"> </w:t>
      </w:r>
      <w:r w:rsidRPr="00936799">
        <w:rPr>
          <w:i/>
          <w:iCs/>
          <w:sz w:val="22"/>
          <w:szCs w:val="22"/>
        </w:rPr>
        <w:t>for Relief of 52 Pa. Code §64.191(g),</w:t>
      </w:r>
      <w:r>
        <w:rPr>
          <w:sz w:val="22"/>
          <w:szCs w:val="22"/>
        </w:rPr>
        <w:t xml:space="preserve"> </w:t>
      </w:r>
      <w:r w:rsidRPr="00936799">
        <w:rPr>
          <w:sz w:val="22"/>
          <w:szCs w:val="22"/>
        </w:rPr>
        <w:t>Docket No. P-2017-2610359 (Order entered August 31,</w:t>
      </w:r>
      <w:r>
        <w:rPr>
          <w:sz w:val="22"/>
          <w:szCs w:val="22"/>
        </w:rPr>
        <w:t xml:space="preserve"> </w:t>
      </w:r>
      <w:r w:rsidRPr="00936799">
        <w:rPr>
          <w:sz w:val="22"/>
          <w:szCs w:val="22"/>
        </w:rPr>
        <w:t>2017) (</w:t>
      </w:r>
      <w:r w:rsidRPr="00936799">
        <w:rPr>
          <w:i/>
          <w:iCs/>
          <w:sz w:val="22"/>
          <w:szCs w:val="22"/>
        </w:rPr>
        <w:t>2017 CenturyLink/Verizon Order</w:t>
      </w:r>
      <w:r w:rsidRPr="00936799">
        <w:rPr>
          <w:sz w:val="22"/>
          <w:szCs w:val="22"/>
        </w:rPr>
        <w:t>)</w:t>
      </w:r>
    </w:p>
  </w:footnote>
  <w:footnote w:id="8">
    <w:p w14:paraId="326A33F7" w14:textId="64250FA4" w:rsidR="00081595" w:rsidRDefault="00081595">
      <w:pPr>
        <w:pStyle w:val="FootnoteText"/>
      </w:pPr>
      <w:r w:rsidRPr="00936799">
        <w:rPr>
          <w:rStyle w:val="FootnoteReference"/>
          <w:sz w:val="22"/>
          <w:szCs w:val="22"/>
        </w:rPr>
        <w:footnoteRef/>
      </w:r>
      <w:r w:rsidRPr="00936799">
        <w:rPr>
          <w:sz w:val="22"/>
          <w:szCs w:val="22"/>
        </w:rPr>
        <w:t xml:space="preserve"> </w:t>
      </w:r>
      <w:r w:rsidR="006A3A66" w:rsidRPr="00936799">
        <w:rPr>
          <w:i/>
          <w:iCs/>
          <w:sz w:val="22"/>
          <w:szCs w:val="22"/>
        </w:rPr>
        <w:t>Joint Notice and Petition of the Frontier Communications Companies to Reduce Mass Distribution of Printed Telephone Directories</w:t>
      </w:r>
      <w:r w:rsidR="006A3A66" w:rsidRPr="00936799">
        <w:rPr>
          <w:sz w:val="22"/>
          <w:szCs w:val="22"/>
        </w:rPr>
        <w:t>, Docket No. P-2019-3007871</w:t>
      </w:r>
      <w:r w:rsidR="006A3A66">
        <w:rPr>
          <w:sz w:val="22"/>
          <w:szCs w:val="22"/>
        </w:rPr>
        <w:t xml:space="preserve"> </w:t>
      </w:r>
      <w:r w:rsidR="006A3A66" w:rsidRPr="00936799">
        <w:rPr>
          <w:sz w:val="22"/>
          <w:szCs w:val="22"/>
        </w:rPr>
        <w:t>(Order entered April 11, 2019) (</w:t>
      </w:r>
      <w:r w:rsidR="006A3A66" w:rsidRPr="00936799">
        <w:rPr>
          <w:i/>
          <w:iCs/>
          <w:sz w:val="22"/>
          <w:szCs w:val="22"/>
        </w:rPr>
        <w:t>2019 Frontier Order</w:t>
      </w:r>
      <w:r w:rsidR="006A3A66" w:rsidRPr="00936799">
        <w:rPr>
          <w:sz w:val="22"/>
          <w:szCs w:val="22"/>
        </w:rPr>
        <w:t>)</w:t>
      </w:r>
      <w:r w:rsidR="008F36B8">
        <w:rPr>
          <w:sz w:val="22"/>
          <w:szCs w:val="22"/>
        </w:rPr>
        <w:t xml:space="preserve"> </w:t>
      </w:r>
      <w:r w:rsidR="006A3A66" w:rsidRPr="00936799">
        <w:rPr>
          <w:sz w:val="22"/>
          <w:szCs w:val="22"/>
        </w:rPr>
        <w:t xml:space="preserve">(collectively with the </w:t>
      </w:r>
      <w:r w:rsidR="006A3A66" w:rsidRPr="00936799">
        <w:rPr>
          <w:i/>
          <w:iCs/>
          <w:sz w:val="22"/>
          <w:szCs w:val="22"/>
        </w:rPr>
        <w:t>2017 CenturyLink/Verizon Order</w:t>
      </w:r>
      <w:r w:rsidR="006A3A66" w:rsidRPr="00936799">
        <w:rPr>
          <w:sz w:val="22"/>
          <w:szCs w:val="22"/>
        </w:rPr>
        <w:t xml:space="preserve">, the </w:t>
      </w:r>
      <w:r w:rsidR="006A3A66" w:rsidRPr="00936799">
        <w:rPr>
          <w:i/>
          <w:iCs/>
          <w:sz w:val="22"/>
          <w:szCs w:val="22"/>
        </w:rPr>
        <w:t>2017 and 2019 Directory Orders</w:t>
      </w:r>
      <w:r w:rsidR="006A3A66" w:rsidRPr="00936799">
        <w:rPr>
          <w:sz w:val="22"/>
          <w:szCs w:val="22"/>
        </w:rPr>
        <w:t>).</w:t>
      </w:r>
    </w:p>
  </w:footnote>
  <w:footnote w:id="9">
    <w:p w14:paraId="33DED54C" w14:textId="58D9510F" w:rsidR="00711388" w:rsidRDefault="00711388">
      <w:pPr>
        <w:pStyle w:val="FootnoteText"/>
      </w:pPr>
      <w:r w:rsidRPr="00936799">
        <w:rPr>
          <w:rStyle w:val="FootnoteReference"/>
          <w:sz w:val="22"/>
          <w:szCs w:val="22"/>
        </w:rPr>
        <w:footnoteRef/>
      </w:r>
      <w:r w:rsidRPr="00936799">
        <w:rPr>
          <w:sz w:val="22"/>
          <w:szCs w:val="22"/>
        </w:rPr>
        <w:t xml:space="preserve"> </w:t>
      </w:r>
      <w:r w:rsidRPr="00936799">
        <w:rPr>
          <w:i/>
          <w:iCs/>
          <w:sz w:val="22"/>
          <w:szCs w:val="22"/>
        </w:rPr>
        <w:t>See Petition of The United Telephone Company of Pennsylvania LLC d/b/a CenturyLink for a Waiver of the Commission’s Regulation Governing Toll Presubscription, 52 Pa. Code § 64.191(e)</w:t>
      </w:r>
      <w:r w:rsidRPr="00936799">
        <w:rPr>
          <w:sz w:val="22"/>
          <w:szCs w:val="22"/>
        </w:rPr>
        <w:t>, Docket No.P-2014-2439191 (Tentative Order entered Oct. 23, 2014) (became final by operation of law on November</w:t>
      </w:r>
      <w:r>
        <w:rPr>
          <w:sz w:val="22"/>
          <w:szCs w:val="22"/>
        </w:rPr>
        <w:t xml:space="preserve"> </w:t>
      </w:r>
      <w:r w:rsidRPr="00936799">
        <w:rPr>
          <w:sz w:val="22"/>
          <w:szCs w:val="22"/>
        </w:rPr>
        <w:t xml:space="preserve">2, 2014); </w:t>
      </w:r>
      <w:r w:rsidRPr="00936799">
        <w:rPr>
          <w:i/>
          <w:iCs/>
          <w:sz w:val="22"/>
          <w:szCs w:val="22"/>
        </w:rPr>
        <w:t>Joint Petition of Verizon Pennsylvania Inc. and Verizon North Inc. for a Waiver of the Commission’s Order Dated May 9, 1997, et al.</w:t>
      </w:r>
      <w:r w:rsidRPr="00936799">
        <w:rPr>
          <w:sz w:val="22"/>
          <w:szCs w:val="22"/>
        </w:rPr>
        <w:t>, Docket Nos.I-00940034 and P-00072348 (Tentative Order entered September 24, 2008, per Secretarial Letter dated January 22, 2009 became final on October 6,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4E0F4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1AB6"/>
    <w:rsid w:val="00004A88"/>
    <w:rsid w:val="00005DA4"/>
    <w:rsid w:val="00012A8D"/>
    <w:rsid w:val="00023B9E"/>
    <w:rsid w:val="00035EB3"/>
    <w:rsid w:val="000374C0"/>
    <w:rsid w:val="00047F19"/>
    <w:rsid w:val="000548CA"/>
    <w:rsid w:val="00055AE1"/>
    <w:rsid w:val="00061E62"/>
    <w:rsid w:val="00061ECE"/>
    <w:rsid w:val="000675A4"/>
    <w:rsid w:val="00075AC0"/>
    <w:rsid w:val="000811B9"/>
    <w:rsid w:val="00081595"/>
    <w:rsid w:val="00092C0A"/>
    <w:rsid w:val="000A56E8"/>
    <w:rsid w:val="000A6AC7"/>
    <w:rsid w:val="000C03A0"/>
    <w:rsid w:val="000C19AF"/>
    <w:rsid w:val="000C2A1D"/>
    <w:rsid w:val="000D2D0E"/>
    <w:rsid w:val="000E3ECD"/>
    <w:rsid w:val="000F24D8"/>
    <w:rsid w:val="000F4B95"/>
    <w:rsid w:val="00107AB8"/>
    <w:rsid w:val="001119EF"/>
    <w:rsid w:val="001159C9"/>
    <w:rsid w:val="00122F25"/>
    <w:rsid w:val="00124178"/>
    <w:rsid w:val="00130E77"/>
    <w:rsid w:val="00130FF5"/>
    <w:rsid w:val="00133584"/>
    <w:rsid w:val="00135ECB"/>
    <w:rsid w:val="00142828"/>
    <w:rsid w:val="0015549B"/>
    <w:rsid w:val="00167F35"/>
    <w:rsid w:val="00176F42"/>
    <w:rsid w:val="001921DC"/>
    <w:rsid w:val="001A25B9"/>
    <w:rsid w:val="001B6DC1"/>
    <w:rsid w:val="001B7588"/>
    <w:rsid w:val="001C2DBD"/>
    <w:rsid w:val="001C7E24"/>
    <w:rsid w:val="001D5F20"/>
    <w:rsid w:val="001E3846"/>
    <w:rsid w:val="001F445B"/>
    <w:rsid w:val="002103ED"/>
    <w:rsid w:val="00214C36"/>
    <w:rsid w:val="00216B6E"/>
    <w:rsid w:val="00217EF7"/>
    <w:rsid w:val="00221324"/>
    <w:rsid w:val="00223465"/>
    <w:rsid w:val="0022503C"/>
    <w:rsid w:val="00226E15"/>
    <w:rsid w:val="00231A6A"/>
    <w:rsid w:val="002358BA"/>
    <w:rsid w:val="002369EC"/>
    <w:rsid w:val="00250087"/>
    <w:rsid w:val="00251C6E"/>
    <w:rsid w:val="002860B9"/>
    <w:rsid w:val="00290A3D"/>
    <w:rsid w:val="00295B66"/>
    <w:rsid w:val="00296CD7"/>
    <w:rsid w:val="002A23AC"/>
    <w:rsid w:val="002A3BA4"/>
    <w:rsid w:val="002A649F"/>
    <w:rsid w:val="002B18E0"/>
    <w:rsid w:val="002B49E8"/>
    <w:rsid w:val="002B4AF3"/>
    <w:rsid w:val="002C123E"/>
    <w:rsid w:val="002C30F7"/>
    <w:rsid w:val="002C3FFB"/>
    <w:rsid w:val="002C7630"/>
    <w:rsid w:val="002D54E2"/>
    <w:rsid w:val="002D7812"/>
    <w:rsid w:val="002E0A97"/>
    <w:rsid w:val="002E2B14"/>
    <w:rsid w:val="002F7691"/>
    <w:rsid w:val="00304809"/>
    <w:rsid w:val="00312326"/>
    <w:rsid w:val="003148E0"/>
    <w:rsid w:val="003318EF"/>
    <w:rsid w:val="00344025"/>
    <w:rsid w:val="0035040B"/>
    <w:rsid w:val="00350758"/>
    <w:rsid w:val="00353A13"/>
    <w:rsid w:val="00367015"/>
    <w:rsid w:val="0037255C"/>
    <w:rsid w:val="0037498A"/>
    <w:rsid w:val="003936E1"/>
    <w:rsid w:val="00394878"/>
    <w:rsid w:val="003A3553"/>
    <w:rsid w:val="003A6228"/>
    <w:rsid w:val="003B514A"/>
    <w:rsid w:val="003C1AE4"/>
    <w:rsid w:val="003C2979"/>
    <w:rsid w:val="003D3563"/>
    <w:rsid w:val="003D5A1D"/>
    <w:rsid w:val="003F375D"/>
    <w:rsid w:val="003F3D36"/>
    <w:rsid w:val="0040025E"/>
    <w:rsid w:val="0040238F"/>
    <w:rsid w:val="0042319E"/>
    <w:rsid w:val="00432646"/>
    <w:rsid w:val="00434926"/>
    <w:rsid w:val="0044187D"/>
    <w:rsid w:val="00444183"/>
    <w:rsid w:val="004465AE"/>
    <w:rsid w:val="00456726"/>
    <w:rsid w:val="0045703F"/>
    <w:rsid w:val="004641C1"/>
    <w:rsid w:val="004768B5"/>
    <w:rsid w:val="00481A56"/>
    <w:rsid w:val="004A4310"/>
    <w:rsid w:val="004B69D5"/>
    <w:rsid w:val="004C4FC4"/>
    <w:rsid w:val="004C5E34"/>
    <w:rsid w:val="004C623E"/>
    <w:rsid w:val="004C72B7"/>
    <w:rsid w:val="004C77DA"/>
    <w:rsid w:val="004D3490"/>
    <w:rsid w:val="004E218B"/>
    <w:rsid w:val="004E58A5"/>
    <w:rsid w:val="004F370A"/>
    <w:rsid w:val="00515948"/>
    <w:rsid w:val="00520427"/>
    <w:rsid w:val="00521F75"/>
    <w:rsid w:val="00523A8C"/>
    <w:rsid w:val="00524B6D"/>
    <w:rsid w:val="00525232"/>
    <w:rsid w:val="0052639C"/>
    <w:rsid w:val="0053622F"/>
    <w:rsid w:val="00542E8D"/>
    <w:rsid w:val="005430BC"/>
    <w:rsid w:val="00550AB9"/>
    <w:rsid w:val="005529E9"/>
    <w:rsid w:val="0055375F"/>
    <w:rsid w:val="00571027"/>
    <w:rsid w:val="00572CCC"/>
    <w:rsid w:val="005856A7"/>
    <w:rsid w:val="005A58D2"/>
    <w:rsid w:val="005A6FCE"/>
    <w:rsid w:val="005A7356"/>
    <w:rsid w:val="005B24CA"/>
    <w:rsid w:val="005C1761"/>
    <w:rsid w:val="005D03E0"/>
    <w:rsid w:val="005F08B7"/>
    <w:rsid w:val="005F1C61"/>
    <w:rsid w:val="005F2E78"/>
    <w:rsid w:val="005F3889"/>
    <w:rsid w:val="00600A17"/>
    <w:rsid w:val="006027A7"/>
    <w:rsid w:val="006048E2"/>
    <w:rsid w:val="0061233E"/>
    <w:rsid w:val="00613CD5"/>
    <w:rsid w:val="00621EEE"/>
    <w:rsid w:val="00622AFA"/>
    <w:rsid w:val="00651296"/>
    <w:rsid w:val="006519FB"/>
    <w:rsid w:val="00664271"/>
    <w:rsid w:val="00667180"/>
    <w:rsid w:val="00686BCD"/>
    <w:rsid w:val="00697266"/>
    <w:rsid w:val="006A01F9"/>
    <w:rsid w:val="006A3A66"/>
    <w:rsid w:val="006B1962"/>
    <w:rsid w:val="006B2984"/>
    <w:rsid w:val="006B77BE"/>
    <w:rsid w:val="006C0B46"/>
    <w:rsid w:val="006C46A6"/>
    <w:rsid w:val="006D2377"/>
    <w:rsid w:val="006D3FC3"/>
    <w:rsid w:val="006E5824"/>
    <w:rsid w:val="006F4B9E"/>
    <w:rsid w:val="00711388"/>
    <w:rsid w:val="00717D93"/>
    <w:rsid w:val="00723DCF"/>
    <w:rsid w:val="007318D2"/>
    <w:rsid w:val="007402DF"/>
    <w:rsid w:val="00747283"/>
    <w:rsid w:val="00751616"/>
    <w:rsid w:val="0075335F"/>
    <w:rsid w:val="007632B0"/>
    <w:rsid w:val="00776F80"/>
    <w:rsid w:val="00780143"/>
    <w:rsid w:val="007A4538"/>
    <w:rsid w:val="007B2569"/>
    <w:rsid w:val="007B744C"/>
    <w:rsid w:val="007C7C5B"/>
    <w:rsid w:val="007D01A2"/>
    <w:rsid w:val="007D2A0F"/>
    <w:rsid w:val="007D368E"/>
    <w:rsid w:val="007D4AEA"/>
    <w:rsid w:val="007D58AD"/>
    <w:rsid w:val="007D5F45"/>
    <w:rsid w:val="007E6598"/>
    <w:rsid w:val="007F20F0"/>
    <w:rsid w:val="007F37C1"/>
    <w:rsid w:val="00806451"/>
    <w:rsid w:val="00806E34"/>
    <w:rsid w:val="00815E6A"/>
    <w:rsid w:val="00816287"/>
    <w:rsid w:val="00832047"/>
    <w:rsid w:val="00835BE7"/>
    <w:rsid w:val="008376D4"/>
    <w:rsid w:val="00840918"/>
    <w:rsid w:val="0085079D"/>
    <w:rsid w:val="0087541E"/>
    <w:rsid w:val="00877F59"/>
    <w:rsid w:val="00883E5C"/>
    <w:rsid w:val="008844AF"/>
    <w:rsid w:val="008B5653"/>
    <w:rsid w:val="008C30CC"/>
    <w:rsid w:val="008C6BDE"/>
    <w:rsid w:val="008C7ABF"/>
    <w:rsid w:val="008D5290"/>
    <w:rsid w:val="008F36B8"/>
    <w:rsid w:val="008F609E"/>
    <w:rsid w:val="00911C44"/>
    <w:rsid w:val="00915867"/>
    <w:rsid w:val="009165F6"/>
    <w:rsid w:val="009205C7"/>
    <w:rsid w:val="00921861"/>
    <w:rsid w:val="009248F5"/>
    <w:rsid w:val="009366FA"/>
    <w:rsid w:val="00936799"/>
    <w:rsid w:val="00941451"/>
    <w:rsid w:val="00942AE3"/>
    <w:rsid w:val="00976012"/>
    <w:rsid w:val="00981EE0"/>
    <w:rsid w:val="00985472"/>
    <w:rsid w:val="009862AF"/>
    <w:rsid w:val="00997146"/>
    <w:rsid w:val="009B32A9"/>
    <w:rsid w:val="009D1F55"/>
    <w:rsid w:val="009D3002"/>
    <w:rsid w:val="009D5F04"/>
    <w:rsid w:val="009E2CE2"/>
    <w:rsid w:val="009E3065"/>
    <w:rsid w:val="00A033B5"/>
    <w:rsid w:val="00A05BEC"/>
    <w:rsid w:val="00A13935"/>
    <w:rsid w:val="00A172FF"/>
    <w:rsid w:val="00A20BE8"/>
    <w:rsid w:val="00A22422"/>
    <w:rsid w:val="00A247A0"/>
    <w:rsid w:val="00A46CDA"/>
    <w:rsid w:val="00A508B3"/>
    <w:rsid w:val="00A5300F"/>
    <w:rsid w:val="00A64E3C"/>
    <w:rsid w:val="00A716CB"/>
    <w:rsid w:val="00A75E32"/>
    <w:rsid w:val="00A82B74"/>
    <w:rsid w:val="00A82FC9"/>
    <w:rsid w:val="00A87F4D"/>
    <w:rsid w:val="00A9040A"/>
    <w:rsid w:val="00AB2CF1"/>
    <w:rsid w:val="00AB738E"/>
    <w:rsid w:val="00AB7DC3"/>
    <w:rsid w:val="00AC5E4B"/>
    <w:rsid w:val="00AC6AAA"/>
    <w:rsid w:val="00AC7295"/>
    <w:rsid w:val="00AD3FFF"/>
    <w:rsid w:val="00AD5F40"/>
    <w:rsid w:val="00AE1B77"/>
    <w:rsid w:val="00AE20E2"/>
    <w:rsid w:val="00AE3E24"/>
    <w:rsid w:val="00AE7497"/>
    <w:rsid w:val="00AF292E"/>
    <w:rsid w:val="00AF3E20"/>
    <w:rsid w:val="00AF606C"/>
    <w:rsid w:val="00AF7A8B"/>
    <w:rsid w:val="00B10CB2"/>
    <w:rsid w:val="00B10F16"/>
    <w:rsid w:val="00B16382"/>
    <w:rsid w:val="00B20C06"/>
    <w:rsid w:val="00B3246D"/>
    <w:rsid w:val="00B363B0"/>
    <w:rsid w:val="00B461DE"/>
    <w:rsid w:val="00B57B62"/>
    <w:rsid w:val="00B61B17"/>
    <w:rsid w:val="00B6314F"/>
    <w:rsid w:val="00B65C58"/>
    <w:rsid w:val="00B723AB"/>
    <w:rsid w:val="00B7264A"/>
    <w:rsid w:val="00B83EA5"/>
    <w:rsid w:val="00B85626"/>
    <w:rsid w:val="00B95DAE"/>
    <w:rsid w:val="00B9643A"/>
    <w:rsid w:val="00BB02BC"/>
    <w:rsid w:val="00BB75CE"/>
    <w:rsid w:val="00BC08C0"/>
    <w:rsid w:val="00BD7C30"/>
    <w:rsid w:val="00BE0D87"/>
    <w:rsid w:val="00BE2339"/>
    <w:rsid w:val="00BE2387"/>
    <w:rsid w:val="00BE499A"/>
    <w:rsid w:val="00BF5973"/>
    <w:rsid w:val="00BF6523"/>
    <w:rsid w:val="00BF7D19"/>
    <w:rsid w:val="00C01D96"/>
    <w:rsid w:val="00C02430"/>
    <w:rsid w:val="00C0451E"/>
    <w:rsid w:val="00C112E0"/>
    <w:rsid w:val="00C14B6E"/>
    <w:rsid w:val="00C157AA"/>
    <w:rsid w:val="00C24B0E"/>
    <w:rsid w:val="00C410FE"/>
    <w:rsid w:val="00C5353F"/>
    <w:rsid w:val="00C5680C"/>
    <w:rsid w:val="00C71925"/>
    <w:rsid w:val="00C855C0"/>
    <w:rsid w:val="00C86C33"/>
    <w:rsid w:val="00CA669D"/>
    <w:rsid w:val="00CB0395"/>
    <w:rsid w:val="00CD0DB1"/>
    <w:rsid w:val="00CD6C97"/>
    <w:rsid w:val="00D14979"/>
    <w:rsid w:val="00D21FD0"/>
    <w:rsid w:val="00D3101F"/>
    <w:rsid w:val="00D45641"/>
    <w:rsid w:val="00D45A2C"/>
    <w:rsid w:val="00D53CF7"/>
    <w:rsid w:val="00D5514F"/>
    <w:rsid w:val="00D5619D"/>
    <w:rsid w:val="00D61F9F"/>
    <w:rsid w:val="00D64E95"/>
    <w:rsid w:val="00D8223F"/>
    <w:rsid w:val="00D83182"/>
    <w:rsid w:val="00D850D4"/>
    <w:rsid w:val="00DA18AA"/>
    <w:rsid w:val="00DA4F7F"/>
    <w:rsid w:val="00DA5B65"/>
    <w:rsid w:val="00DB623A"/>
    <w:rsid w:val="00DB71CE"/>
    <w:rsid w:val="00DC690D"/>
    <w:rsid w:val="00DC7F2D"/>
    <w:rsid w:val="00DD2032"/>
    <w:rsid w:val="00DD2C2B"/>
    <w:rsid w:val="00DD58F7"/>
    <w:rsid w:val="00DD5A37"/>
    <w:rsid w:val="00DD73EC"/>
    <w:rsid w:val="00DE520F"/>
    <w:rsid w:val="00DF0470"/>
    <w:rsid w:val="00E15458"/>
    <w:rsid w:val="00E20E18"/>
    <w:rsid w:val="00E33D81"/>
    <w:rsid w:val="00E35B85"/>
    <w:rsid w:val="00E36544"/>
    <w:rsid w:val="00E441EC"/>
    <w:rsid w:val="00E52E18"/>
    <w:rsid w:val="00E573A3"/>
    <w:rsid w:val="00E61949"/>
    <w:rsid w:val="00E72D6C"/>
    <w:rsid w:val="00E77176"/>
    <w:rsid w:val="00E80853"/>
    <w:rsid w:val="00E84035"/>
    <w:rsid w:val="00E96680"/>
    <w:rsid w:val="00EA12EB"/>
    <w:rsid w:val="00EA361F"/>
    <w:rsid w:val="00EA5B39"/>
    <w:rsid w:val="00EA78E6"/>
    <w:rsid w:val="00EC4CCF"/>
    <w:rsid w:val="00EC5D8B"/>
    <w:rsid w:val="00ED7D4C"/>
    <w:rsid w:val="00EE2BE0"/>
    <w:rsid w:val="00EF2CA3"/>
    <w:rsid w:val="00EF37F9"/>
    <w:rsid w:val="00F00ABF"/>
    <w:rsid w:val="00F027E0"/>
    <w:rsid w:val="00F04141"/>
    <w:rsid w:val="00F15A31"/>
    <w:rsid w:val="00F27679"/>
    <w:rsid w:val="00F32C68"/>
    <w:rsid w:val="00F410FA"/>
    <w:rsid w:val="00F42E01"/>
    <w:rsid w:val="00F55B91"/>
    <w:rsid w:val="00F60699"/>
    <w:rsid w:val="00F61BBE"/>
    <w:rsid w:val="00F649E4"/>
    <w:rsid w:val="00F80429"/>
    <w:rsid w:val="00F85BB7"/>
    <w:rsid w:val="00F90DC1"/>
    <w:rsid w:val="00F91611"/>
    <w:rsid w:val="00FA29A2"/>
    <w:rsid w:val="00FA40BB"/>
    <w:rsid w:val="00FA58EC"/>
    <w:rsid w:val="00FC4B69"/>
    <w:rsid w:val="00FD0C6B"/>
    <w:rsid w:val="00FD243D"/>
    <w:rsid w:val="00FE2C2B"/>
    <w:rsid w:val="00FE364F"/>
    <w:rsid w:val="00FF6CC6"/>
    <w:rsid w:val="00FF7976"/>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B76E"/>
  <w15:chartTrackingRefBased/>
  <w15:docId w15:val="{1AF76EA6-99D8-4E65-BF21-3CBA00A5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DD5A37"/>
    <w:rPr>
      <w:color w:val="0563C1"/>
      <w:u w:val="single"/>
    </w:rPr>
  </w:style>
  <w:style w:type="character" w:styleId="UnresolvedMention">
    <w:name w:val="Unresolved Mention"/>
    <w:uiPriority w:val="99"/>
    <w:semiHidden/>
    <w:unhideWhenUsed/>
    <w:rsid w:val="00DD5A37"/>
    <w:rPr>
      <w:color w:val="605E5C"/>
      <w:shd w:val="clear" w:color="auto" w:fill="E1DFDD"/>
    </w:rPr>
  </w:style>
  <w:style w:type="character" w:styleId="CommentReference">
    <w:name w:val="annotation reference"/>
    <w:basedOn w:val="DefaultParagraphFont"/>
    <w:rsid w:val="00723DCF"/>
    <w:rPr>
      <w:sz w:val="16"/>
      <w:szCs w:val="16"/>
    </w:rPr>
  </w:style>
  <w:style w:type="paragraph" w:styleId="CommentText">
    <w:name w:val="annotation text"/>
    <w:basedOn w:val="Normal"/>
    <w:link w:val="CommentTextChar"/>
    <w:rsid w:val="00723DCF"/>
    <w:rPr>
      <w:sz w:val="20"/>
    </w:rPr>
  </w:style>
  <w:style w:type="character" w:customStyle="1" w:styleId="CommentTextChar">
    <w:name w:val="Comment Text Char"/>
    <w:basedOn w:val="DefaultParagraphFont"/>
    <w:link w:val="CommentText"/>
    <w:rsid w:val="00723DCF"/>
  </w:style>
  <w:style w:type="paragraph" w:styleId="CommentSubject">
    <w:name w:val="annotation subject"/>
    <w:basedOn w:val="CommentText"/>
    <w:next w:val="CommentText"/>
    <w:link w:val="CommentSubjectChar"/>
    <w:rsid w:val="00723DCF"/>
    <w:rPr>
      <w:b/>
      <w:bCs/>
    </w:rPr>
  </w:style>
  <w:style w:type="character" w:customStyle="1" w:styleId="CommentSubjectChar">
    <w:name w:val="Comment Subject Char"/>
    <w:basedOn w:val="CommentTextChar"/>
    <w:link w:val="CommentSubject"/>
    <w:rsid w:val="00723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pcdocs/15883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2bdf3cb8d832cd5a1d6e6b6d7dff0908">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55d1bea75b44b810c87d19d1416971bd"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64730-6B19-41BE-B5C2-85D2DF9E4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F85B7-B2BF-45EF-A537-17CC8E9B9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BB7E4-E08F-475F-BC23-CBE8099C78F9}">
  <ds:schemaRefs>
    <ds:schemaRef ds:uri="http://schemas.openxmlformats.org/officeDocument/2006/bibliography"/>
  </ds:schemaRefs>
</ds:datastoreItem>
</file>

<file path=customXml/itemProps4.xml><?xml version="1.0" encoding="utf-8"?>
<ds:datastoreItem xmlns:ds="http://schemas.openxmlformats.org/officeDocument/2006/customXml" ds:itemID="{246C0813-1B5E-4F35-9E08-7EF6ACAA6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18325</CharactersWithSpaces>
  <SharedDoc>false</SharedDoc>
  <HLinks>
    <vt:vector size="6" baseType="variant">
      <vt:variant>
        <vt:i4>3080240</vt:i4>
      </vt:variant>
      <vt:variant>
        <vt:i4>0</vt:i4>
      </vt:variant>
      <vt:variant>
        <vt:i4>0</vt:i4>
      </vt:variant>
      <vt:variant>
        <vt:i4>5</vt:i4>
      </vt:variant>
      <vt:variant>
        <vt:lpwstr>http://www.puc.state.pa.us//pcdocs/1588311.pdf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Reside, Melissa</cp:lastModifiedBy>
  <cp:revision>4</cp:revision>
  <cp:lastPrinted>2004-05-11T12:38:00Z</cp:lastPrinted>
  <dcterms:created xsi:type="dcterms:W3CDTF">2020-07-27T22:15:00Z</dcterms:created>
  <dcterms:modified xsi:type="dcterms:W3CDTF">2020-07-28T13:56:00Z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