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9ED4F" w14:textId="77777777" w:rsidR="00991980" w:rsidRPr="006306D8" w:rsidRDefault="00991980" w:rsidP="00C36777">
      <w:pPr>
        <w:tabs>
          <w:tab w:val="center" w:pos="4680"/>
        </w:tabs>
        <w:jc w:val="center"/>
        <w:rPr>
          <w:b/>
          <w:sz w:val="24"/>
          <w:szCs w:val="24"/>
        </w:rPr>
      </w:pPr>
      <w:r w:rsidRPr="006306D8">
        <w:rPr>
          <w:b/>
          <w:sz w:val="24"/>
          <w:szCs w:val="24"/>
        </w:rPr>
        <w:t>BEFORE THE</w:t>
      </w:r>
    </w:p>
    <w:p w14:paraId="4AE1BCE0" w14:textId="77777777" w:rsidR="00E01029" w:rsidRPr="006306D8" w:rsidRDefault="00E01029" w:rsidP="00C36777">
      <w:pPr>
        <w:tabs>
          <w:tab w:val="center" w:pos="4680"/>
        </w:tabs>
        <w:jc w:val="both"/>
        <w:rPr>
          <w:sz w:val="24"/>
          <w:szCs w:val="24"/>
        </w:rPr>
      </w:pPr>
      <w:r w:rsidRPr="006306D8">
        <w:rPr>
          <w:b/>
          <w:sz w:val="24"/>
          <w:szCs w:val="24"/>
        </w:rPr>
        <w:tab/>
        <w:t>PENNSYLVANIA PUBLIC UTILITY COMMISSION</w:t>
      </w:r>
    </w:p>
    <w:p w14:paraId="5117C620" w14:textId="77777777" w:rsidR="00E01029" w:rsidRPr="006306D8" w:rsidRDefault="00E01029" w:rsidP="00C36777">
      <w:pPr>
        <w:jc w:val="both"/>
        <w:rPr>
          <w:sz w:val="24"/>
          <w:szCs w:val="24"/>
        </w:rPr>
      </w:pPr>
    </w:p>
    <w:p w14:paraId="181890EB" w14:textId="77777777" w:rsidR="00E01029" w:rsidRPr="006306D8" w:rsidRDefault="00E01029" w:rsidP="00C36777">
      <w:pPr>
        <w:jc w:val="both"/>
        <w:rPr>
          <w:sz w:val="24"/>
          <w:szCs w:val="24"/>
        </w:rPr>
      </w:pPr>
    </w:p>
    <w:p w14:paraId="4F04AF0F" w14:textId="77777777" w:rsidR="00FC7430" w:rsidRPr="006306D8" w:rsidRDefault="00FC7430" w:rsidP="00C36777">
      <w:pPr>
        <w:tabs>
          <w:tab w:val="left" w:pos="-720"/>
        </w:tabs>
        <w:suppressAutoHyphens/>
        <w:jc w:val="center"/>
        <w:rPr>
          <w:b/>
          <w:bCs/>
          <w:sz w:val="24"/>
          <w:szCs w:val="24"/>
        </w:rPr>
      </w:pPr>
    </w:p>
    <w:p w14:paraId="01BCAE04" w14:textId="77777777" w:rsidR="00FC7430" w:rsidRPr="006306D8" w:rsidRDefault="00FC7430" w:rsidP="00C36777">
      <w:pPr>
        <w:tabs>
          <w:tab w:val="left" w:pos="-720"/>
        </w:tabs>
        <w:suppressAutoHyphens/>
        <w:rPr>
          <w:sz w:val="24"/>
          <w:szCs w:val="24"/>
        </w:rPr>
      </w:pPr>
      <w:r w:rsidRPr="006306D8">
        <w:rPr>
          <w:sz w:val="24"/>
          <w:szCs w:val="24"/>
        </w:rPr>
        <w:t>Sandra Lewis, a/k/a</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3E6C8195" w14:textId="77777777" w:rsidR="00FC7430" w:rsidRPr="006306D8" w:rsidRDefault="00FC7430" w:rsidP="00C36777">
      <w:pPr>
        <w:tabs>
          <w:tab w:val="left" w:pos="-720"/>
        </w:tabs>
        <w:suppressAutoHyphens/>
        <w:rPr>
          <w:sz w:val="24"/>
          <w:szCs w:val="24"/>
        </w:rPr>
      </w:pPr>
      <w:r w:rsidRPr="006306D8">
        <w:rPr>
          <w:sz w:val="24"/>
          <w:szCs w:val="24"/>
        </w:rPr>
        <w:t xml:space="preserve">Sandra </w:t>
      </w:r>
      <w:proofErr w:type="spellStart"/>
      <w:r w:rsidRPr="006306D8">
        <w:rPr>
          <w:sz w:val="24"/>
          <w:szCs w:val="24"/>
        </w:rPr>
        <w:t>Sherred</w:t>
      </w:r>
      <w:proofErr w:type="spellEnd"/>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63B3F876" w14:textId="77777777" w:rsidR="00FC7430" w:rsidRPr="006306D8" w:rsidRDefault="00FC7430" w:rsidP="00C36777">
      <w:pPr>
        <w:tabs>
          <w:tab w:val="left" w:pos="-720"/>
        </w:tabs>
        <w:suppressAutoHyphens/>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0A4FB4B7" w14:textId="77777777" w:rsidR="00FC7430" w:rsidRPr="006306D8" w:rsidRDefault="00FC7430" w:rsidP="00C36777">
      <w:pPr>
        <w:tabs>
          <w:tab w:val="left" w:pos="-720"/>
        </w:tabs>
        <w:suppressAutoHyphens/>
        <w:rPr>
          <w:sz w:val="24"/>
          <w:szCs w:val="24"/>
        </w:rPr>
      </w:pPr>
      <w:r w:rsidRPr="006306D8">
        <w:rPr>
          <w:sz w:val="24"/>
          <w:szCs w:val="24"/>
        </w:rPr>
        <w:tab/>
        <w:t>v.</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r w:rsidRPr="006306D8">
        <w:rPr>
          <w:sz w:val="24"/>
          <w:szCs w:val="24"/>
        </w:rPr>
        <w:tab/>
      </w:r>
      <w:r w:rsidRPr="006306D8">
        <w:rPr>
          <w:sz w:val="24"/>
          <w:szCs w:val="24"/>
        </w:rPr>
        <w:tab/>
        <w:t>C-2020-3016742</w:t>
      </w:r>
    </w:p>
    <w:p w14:paraId="2ED48EE6" w14:textId="77777777" w:rsidR="00FC7430" w:rsidRPr="006306D8" w:rsidRDefault="00FC7430" w:rsidP="00C36777">
      <w:pPr>
        <w:tabs>
          <w:tab w:val="left" w:pos="-720"/>
        </w:tabs>
        <w:suppressAutoHyphens/>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w:t>
      </w:r>
    </w:p>
    <w:p w14:paraId="2B7ACCCC" w14:textId="77777777" w:rsidR="00FC7430" w:rsidRPr="006306D8" w:rsidRDefault="00FC7430" w:rsidP="00C36777">
      <w:pPr>
        <w:tabs>
          <w:tab w:val="left" w:pos="-720"/>
        </w:tabs>
        <w:suppressAutoHyphens/>
        <w:rPr>
          <w:sz w:val="24"/>
          <w:szCs w:val="24"/>
        </w:rPr>
      </w:pPr>
      <w:r w:rsidRPr="006306D8">
        <w:rPr>
          <w:sz w:val="24"/>
          <w:szCs w:val="24"/>
        </w:rPr>
        <w:t>Pittsburgh Water and Sewer Authority</w:t>
      </w:r>
      <w:r w:rsidRPr="006306D8">
        <w:rPr>
          <w:sz w:val="24"/>
          <w:szCs w:val="24"/>
        </w:rPr>
        <w:tab/>
      </w:r>
      <w:r w:rsidRPr="006306D8">
        <w:rPr>
          <w:sz w:val="24"/>
          <w:szCs w:val="24"/>
        </w:rPr>
        <w:tab/>
        <w:t>:</w:t>
      </w:r>
    </w:p>
    <w:p w14:paraId="210F6D47" w14:textId="77777777" w:rsidR="00FC7430" w:rsidRPr="006306D8" w:rsidRDefault="00FC7430" w:rsidP="00C36777">
      <w:pPr>
        <w:tabs>
          <w:tab w:val="left" w:pos="-720"/>
        </w:tabs>
        <w:suppressAutoHyphens/>
        <w:rPr>
          <w:sz w:val="24"/>
          <w:szCs w:val="24"/>
        </w:rPr>
      </w:pPr>
    </w:p>
    <w:p w14:paraId="1E29F3DF" w14:textId="6E9D8887" w:rsidR="00E01029" w:rsidRPr="006306D8" w:rsidRDefault="00E01029" w:rsidP="00C36777">
      <w:pPr>
        <w:jc w:val="both"/>
        <w:rPr>
          <w:b/>
          <w:sz w:val="24"/>
          <w:szCs w:val="24"/>
        </w:rPr>
      </w:pPr>
    </w:p>
    <w:p w14:paraId="2C8B90F7" w14:textId="77777777" w:rsidR="00FC7430" w:rsidRPr="006306D8" w:rsidRDefault="00FC7430" w:rsidP="00C36777">
      <w:pPr>
        <w:jc w:val="both"/>
        <w:rPr>
          <w:b/>
          <w:sz w:val="24"/>
          <w:szCs w:val="24"/>
        </w:rPr>
      </w:pPr>
    </w:p>
    <w:p w14:paraId="4A7D70F4" w14:textId="10E5CB6E" w:rsidR="00E01029" w:rsidRPr="006306D8" w:rsidRDefault="00FC7430" w:rsidP="00C36777">
      <w:pPr>
        <w:jc w:val="center"/>
        <w:outlineLvl w:val="0"/>
        <w:rPr>
          <w:b/>
          <w:sz w:val="24"/>
          <w:szCs w:val="24"/>
          <w:u w:val="single"/>
        </w:rPr>
      </w:pPr>
      <w:r w:rsidRPr="006306D8">
        <w:rPr>
          <w:b/>
          <w:sz w:val="24"/>
          <w:szCs w:val="24"/>
          <w:u w:val="single"/>
        </w:rPr>
        <w:t>SECOND</w:t>
      </w:r>
      <w:r w:rsidR="00E01029" w:rsidRPr="006306D8">
        <w:rPr>
          <w:b/>
          <w:sz w:val="24"/>
          <w:szCs w:val="24"/>
          <w:u w:val="single"/>
        </w:rPr>
        <w:t xml:space="preserve"> INTERIM ORDER</w:t>
      </w:r>
    </w:p>
    <w:p w14:paraId="49630A4B" w14:textId="77777777" w:rsidR="00E01029" w:rsidRPr="006306D8" w:rsidRDefault="00622D33" w:rsidP="00C36777">
      <w:pPr>
        <w:jc w:val="center"/>
        <w:rPr>
          <w:sz w:val="24"/>
          <w:szCs w:val="24"/>
        </w:rPr>
      </w:pPr>
      <w:r w:rsidRPr="006306D8">
        <w:rPr>
          <w:sz w:val="24"/>
          <w:szCs w:val="24"/>
        </w:rPr>
        <w:t>Continuance</w:t>
      </w:r>
      <w:r w:rsidR="008A6D75" w:rsidRPr="006306D8">
        <w:rPr>
          <w:sz w:val="24"/>
          <w:szCs w:val="24"/>
        </w:rPr>
        <w:t xml:space="preserve"> of Initial Hearing</w:t>
      </w:r>
      <w:r w:rsidR="00E01029" w:rsidRPr="006306D8">
        <w:rPr>
          <w:sz w:val="24"/>
          <w:szCs w:val="24"/>
        </w:rPr>
        <w:t xml:space="preserve"> </w:t>
      </w:r>
    </w:p>
    <w:p w14:paraId="778ECE49" w14:textId="77777777" w:rsidR="00B41649" w:rsidRPr="006306D8" w:rsidRDefault="00B41649" w:rsidP="00C36777">
      <w:pPr>
        <w:spacing w:line="360" w:lineRule="auto"/>
        <w:rPr>
          <w:sz w:val="24"/>
          <w:szCs w:val="24"/>
          <w:u w:val="single"/>
        </w:rPr>
      </w:pPr>
    </w:p>
    <w:p w14:paraId="2A3F2D63" w14:textId="6EF85185" w:rsidR="00FC7430" w:rsidRPr="006306D8" w:rsidRDefault="00FC7430" w:rsidP="00C36777">
      <w:pPr>
        <w:spacing w:line="360" w:lineRule="auto"/>
        <w:ind w:firstLine="1440"/>
        <w:rPr>
          <w:sz w:val="24"/>
          <w:szCs w:val="24"/>
        </w:rPr>
      </w:pPr>
      <w:r w:rsidRPr="006306D8">
        <w:rPr>
          <w:sz w:val="24"/>
          <w:szCs w:val="24"/>
        </w:rPr>
        <w:t>On January 2</w:t>
      </w:r>
      <w:r w:rsidR="00C36777">
        <w:rPr>
          <w:sz w:val="24"/>
          <w:szCs w:val="24"/>
        </w:rPr>
        <w:t>4</w:t>
      </w:r>
      <w:r w:rsidRPr="006306D8">
        <w:rPr>
          <w:sz w:val="24"/>
          <w:szCs w:val="24"/>
        </w:rPr>
        <w:t xml:space="preserve">, 2020, Sandra Lewis, a/k/a Sandra </w:t>
      </w:r>
      <w:proofErr w:type="spellStart"/>
      <w:r w:rsidRPr="006306D8">
        <w:rPr>
          <w:sz w:val="24"/>
          <w:szCs w:val="24"/>
        </w:rPr>
        <w:t>Sherred</w:t>
      </w:r>
      <w:proofErr w:type="spellEnd"/>
      <w:r w:rsidRPr="006306D8">
        <w:rPr>
          <w:sz w:val="24"/>
          <w:szCs w:val="24"/>
        </w:rPr>
        <w:t xml:space="preserve"> (Complainant or Ms. Lewis) filed a formal complaint against Pittsburgh Water and Sewer Authority (Respondent or </w:t>
      </w:r>
      <w:proofErr w:type="spellStart"/>
      <w:r w:rsidRPr="006306D8">
        <w:rPr>
          <w:sz w:val="24"/>
          <w:szCs w:val="24"/>
        </w:rPr>
        <w:t>PWSA</w:t>
      </w:r>
      <w:proofErr w:type="spellEnd"/>
      <w:r w:rsidRPr="006306D8">
        <w:rPr>
          <w:sz w:val="24"/>
          <w:szCs w:val="24"/>
        </w:rPr>
        <w:t xml:space="preserve">) with the Pennsylvania Public Utility Commission (Commission).  Complainant alleged Respondent created a reliability, safety or quality problem on her property because its storm waterline sprays water onto Complainant’s property, causing damage to her property.  </w:t>
      </w:r>
      <w:r w:rsidR="003126DC" w:rsidRPr="006306D8">
        <w:rPr>
          <w:sz w:val="24"/>
          <w:szCs w:val="24"/>
        </w:rPr>
        <w:t xml:space="preserve">Complainant </w:t>
      </w:r>
      <w:r w:rsidR="003126DC">
        <w:rPr>
          <w:sz w:val="24"/>
          <w:szCs w:val="24"/>
        </w:rPr>
        <w:t xml:space="preserve">asserted she </w:t>
      </w:r>
      <w:r w:rsidR="003126DC" w:rsidRPr="006306D8">
        <w:rPr>
          <w:sz w:val="24"/>
          <w:szCs w:val="24"/>
        </w:rPr>
        <w:t xml:space="preserve">filed a complaint with Allegheny </w:t>
      </w:r>
      <w:r w:rsidR="003126DC">
        <w:rPr>
          <w:sz w:val="24"/>
          <w:szCs w:val="24"/>
        </w:rPr>
        <w:t xml:space="preserve">County Court of </w:t>
      </w:r>
      <w:r w:rsidR="003126DC" w:rsidRPr="006306D8">
        <w:rPr>
          <w:sz w:val="24"/>
          <w:szCs w:val="24"/>
        </w:rPr>
        <w:t>Common Pleas</w:t>
      </w:r>
      <w:r w:rsidR="003126DC">
        <w:rPr>
          <w:sz w:val="24"/>
          <w:szCs w:val="24"/>
        </w:rPr>
        <w:t xml:space="preserve"> (</w:t>
      </w:r>
      <w:r w:rsidR="003126DC" w:rsidRPr="006306D8">
        <w:rPr>
          <w:sz w:val="24"/>
          <w:szCs w:val="24"/>
        </w:rPr>
        <w:t>Allegheny Common Pleas)</w:t>
      </w:r>
      <w:r w:rsidR="003126DC">
        <w:rPr>
          <w:sz w:val="24"/>
          <w:szCs w:val="24"/>
        </w:rPr>
        <w:t xml:space="preserve"> </w:t>
      </w:r>
      <w:r w:rsidR="003126DC" w:rsidRPr="006306D8">
        <w:rPr>
          <w:sz w:val="24"/>
          <w:szCs w:val="24"/>
        </w:rPr>
        <w:t xml:space="preserve">against </w:t>
      </w:r>
      <w:proofErr w:type="spellStart"/>
      <w:r w:rsidR="003126DC">
        <w:rPr>
          <w:sz w:val="24"/>
          <w:szCs w:val="24"/>
        </w:rPr>
        <w:t>PWSA</w:t>
      </w:r>
      <w:proofErr w:type="spellEnd"/>
      <w:r w:rsidR="003126DC" w:rsidRPr="006306D8">
        <w:rPr>
          <w:sz w:val="24"/>
          <w:szCs w:val="24"/>
        </w:rPr>
        <w:t xml:space="preserve"> and </w:t>
      </w:r>
      <w:r w:rsidR="003126DC">
        <w:rPr>
          <w:sz w:val="24"/>
          <w:szCs w:val="24"/>
        </w:rPr>
        <w:t>a local c</w:t>
      </w:r>
      <w:r w:rsidR="003126DC" w:rsidRPr="006306D8">
        <w:rPr>
          <w:sz w:val="24"/>
          <w:szCs w:val="24"/>
        </w:rPr>
        <w:t xml:space="preserve">emetery, </w:t>
      </w:r>
      <w:r w:rsidR="003126DC">
        <w:rPr>
          <w:sz w:val="24"/>
          <w:szCs w:val="24"/>
        </w:rPr>
        <w:t>and the</w:t>
      </w:r>
      <w:r w:rsidR="003126DC" w:rsidRPr="006306D8">
        <w:rPr>
          <w:sz w:val="24"/>
          <w:szCs w:val="24"/>
        </w:rPr>
        <w:t xml:space="preserve"> complaint was stayed pending resolution of this formal complaint</w:t>
      </w:r>
      <w:r w:rsidR="003126DC">
        <w:rPr>
          <w:sz w:val="24"/>
          <w:szCs w:val="24"/>
        </w:rPr>
        <w:t>.</w:t>
      </w:r>
    </w:p>
    <w:p w14:paraId="54BCF64C" w14:textId="77777777" w:rsidR="00FC7430" w:rsidRPr="006306D8" w:rsidRDefault="00FC7430" w:rsidP="00C36777">
      <w:pPr>
        <w:spacing w:line="360" w:lineRule="auto"/>
        <w:ind w:firstLine="1440"/>
        <w:rPr>
          <w:sz w:val="24"/>
          <w:szCs w:val="24"/>
        </w:rPr>
      </w:pPr>
    </w:p>
    <w:p w14:paraId="70419873" w14:textId="679D1CF0" w:rsidR="00FC7430" w:rsidRPr="006306D8" w:rsidRDefault="00FC7430" w:rsidP="00C36777">
      <w:pPr>
        <w:spacing w:line="360" w:lineRule="auto"/>
        <w:ind w:firstLine="1440"/>
        <w:rPr>
          <w:sz w:val="24"/>
          <w:szCs w:val="24"/>
        </w:rPr>
      </w:pPr>
      <w:r w:rsidRPr="006306D8">
        <w:rPr>
          <w:sz w:val="24"/>
          <w:szCs w:val="24"/>
        </w:rPr>
        <w:t xml:space="preserve">On February 27, 2020, Respondent filed its Answer (Answer) in </w:t>
      </w:r>
      <w:r w:rsidR="003126DC">
        <w:rPr>
          <w:sz w:val="24"/>
          <w:szCs w:val="24"/>
        </w:rPr>
        <w:t>which</w:t>
      </w:r>
      <w:r w:rsidRPr="006306D8">
        <w:rPr>
          <w:sz w:val="24"/>
          <w:szCs w:val="24"/>
        </w:rPr>
        <w:t xml:space="preserve"> </w:t>
      </w:r>
      <w:proofErr w:type="spellStart"/>
      <w:r w:rsidRPr="006306D8">
        <w:rPr>
          <w:sz w:val="24"/>
          <w:szCs w:val="24"/>
        </w:rPr>
        <w:t>PWSA</w:t>
      </w:r>
      <w:proofErr w:type="spellEnd"/>
      <w:r w:rsidRPr="006306D8">
        <w:rPr>
          <w:sz w:val="24"/>
          <w:szCs w:val="24"/>
        </w:rPr>
        <w:t xml:space="preserve"> generally denied Complainant’s allegations.  </w:t>
      </w:r>
      <w:proofErr w:type="spellStart"/>
      <w:r w:rsidRPr="006306D8">
        <w:rPr>
          <w:sz w:val="24"/>
          <w:szCs w:val="24"/>
        </w:rPr>
        <w:t>PWSA</w:t>
      </w:r>
      <w:proofErr w:type="spellEnd"/>
      <w:r w:rsidRPr="006306D8">
        <w:rPr>
          <w:sz w:val="24"/>
          <w:szCs w:val="24"/>
        </w:rPr>
        <w:t xml:space="preserve"> admitted it provides wastewater service to the service address but denied its wastewater line was spraying water onto Complainant’s property or that it failed to maintain the wastewater infrastructure located on or near Complainant’s property.  </w:t>
      </w:r>
      <w:proofErr w:type="spellStart"/>
      <w:r w:rsidRPr="006306D8">
        <w:rPr>
          <w:sz w:val="24"/>
          <w:szCs w:val="24"/>
        </w:rPr>
        <w:t>PWSA</w:t>
      </w:r>
      <w:proofErr w:type="spellEnd"/>
      <w:r w:rsidRPr="006306D8">
        <w:rPr>
          <w:sz w:val="24"/>
          <w:szCs w:val="24"/>
        </w:rPr>
        <w:t xml:space="preserve"> averred Complainant failed to allege a violation of the Commission’s regulations and/or Orders, or of the Public Utility Code.  </w:t>
      </w:r>
    </w:p>
    <w:p w14:paraId="1F8261A0" w14:textId="77777777" w:rsidR="00FC7430" w:rsidRPr="006306D8" w:rsidRDefault="00FC7430" w:rsidP="00C36777">
      <w:pPr>
        <w:spacing w:line="360" w:lineRule="auto"/>
        <w:ind w:firstLine="1440"/>
        <w:rPr>
          <w:sz w:val="24"/>
          <w:szCs w:val="24"/>
        </w:rPr>
      </w:pPr>
    </w:p>
    <w:p w14:paraId="67E7F5B0" w14:textId="16984501" w:rsidR="00FC7430" w:rsidRPr="006306D8" w:rsidRDefault="00FC7430" w:rsidP="00C36777">
      <w:pPr>
        <w:spacing w:line="360" w:lineRule="auto"/>
        <w:ind w:firstLine="1440"/>
        <w:rPr>
          <w:sz w:val="24"/>
          <w:szCs w:val="24"/>
        </w:rPr>
      </w:pPr>
      <w:r w:rsidRPr="006306D8">
        <w:rPr>
          <w:sz w:val="24"/>
          <w:szCs w:val="24"/>
        </w:rPr>
        <w:t xml:space="preserve">In its Preliminary Objections, filed pursuant to 52 Pa.Code § 5.101(a), </w:t>
      </w:r>
      <w:proofErr w:type="spellStart"/>
      <w:r w:rsidRPr="006306D8">
        <w:rPr>
          <w:sz w:val="24"/>
          <w:szCs w:val="24"/>
        </w:rPr>
        <w:t>PWSA</w:t>
      </w:r>
      <w:proofErr w:type="spellEnd"/>
      <w:r w:rsidRPr="006306D8">
        <w:rPr>
          <w:sz w:val="24"/>
          <w:szCs w:val="24"/>
        </w:rPr>
        <w:t xml:space="preserve"> averred its Preliminary Objections should be granted because the Commission lacks jurisdiction to grant or award any monetary compensation for damages, lacks jurisdiction to grant attorneys’ </w:t>
      </w:r>
      <w:r w:rsidRPr="006306D8">
        <w:rPr>
          <w:sz w:val="24"/>
          <w:szCs w:val="24"/>
        </w:rPr>
        <w:lastRenderedPageBreak/>
        <w:t>fees</w:t>
      </w:r>
      <w:r w:rsidR="004E591C">
        <w:rPr>
          <w:sz w:val="24"/>
          <w:szCs w:val="24"/>
        </w:rPr>
        <w:t xml:space="preserve"> and </w:t>
      </w:r>
      <w:r w:rsidRPr="006306D8">
        <w:rPr>
          <w:sz w:val="24"/>
          <w:szCs w:val="24"/>
        </w:rPr>
        <w:t xml:space="preserve">lacks jurisdiction over the counts included in Ms. Lewis’ complaint raised in the Allegheny Common Pleas proceeding because those counts include claims of trespass, continuing trespass, negligence </w:t>
      </w:r>
      <w:r w:rsidRPr="006306D8">
        <w:rPr>
          <w:i/>
          <w:iCs/>
          <w:sz w:val="24"/>
          <w:szCs w:val="24"/>
        </w:rPr>
        <w:t>per se</w:t>
      </w:r>
      <w:r w:rsidRPr="006306D8">
        <w:rPr>
          <w:sz w:val="24"/>
          <w:szCs w:val="24"/>
        </w:rPr>
        <w:t xml:space="preserve">, private nuisance, public nuisance and violations of the Stormwater Management Act (32 </w:t>
      </w:r>
      <w:proofErr w:type="spellStart"/>
      <w:r w:rsidRPr="006306D8">
        <w:rPr>
          <w:sz w:val="24"/>
          <w:szCs w:val="24"/>
        </w:rPr>
        <w:t>Pa.C.S.A</w:t>
      </w:r>
      <w:proofErr w:type="spellEnd"/>
      <w:r w:rsidRPr="006306D8">
        <w:rPr>
          <w:sz w:val="24"/>
          <w:szCs w:val="24"/>
        </w:rPr>
        <w:t xml:space="preserve">. § 680.1, </w:t>
      </w:r>
      <w:r w:rsidRPr="006306D8">
        <w:rPr>
          <w:i/>
          <w:iCs/>
          <w:sz w:val="24"/>
          <w:szCs w:val="24"/>
        </w:rPr>
        <w:t>et seq.</w:t>
      </w:r>
      <w:r w:rsidRPr="006306D8">
        <w:rPr>
          <w:sz w:val="24"/>
          <w:szCs w:val="24"/>
        </w:rPr>
        <w:t xml:space="preserve">).  </w:t>
      </w:r>
    </w:p>
    <w:p w14:paraId="0A097E9F" w14:textId="77777777" w:rsidR="00FC7430" w:rsidRPr="006306D8" w:rsidRDefault="00FC7430" w:rsidP="00C36777">
      <w:pPr>
        <w:spacing w:line="360" w:lineRule="auto"/>
        <w:ind w:firstLine="1440"/>
        <w:outlineLvl w:val="0"/>
        <w:rPr>
          <w:sz w:val="24"/>
          <w:szCs w:val="24"/>
        </w:rPr>
      </w:pPr>
    </w:p>
    <w:p w14:paraId="294B4F0A" w14:textId="77777777" w:rsidR="00FC7430" w:rsidRPr="006306D8" w:rsidRDefault="00FC7430" w:rsidP="00C36777">
      <w:pPr>
        <w:spacing w:line="360" w:lineRule="auto"/>
        <w:ind w:firstLine="1440"/>
        <w:outlineLvl w:val="0"/>
        <w:rPr>
          <w:sz w:val="24"/>
          <w:szCs w:val="24"/>
        </w:rPr>
      </w:pPr>
      <w:r w:rsidRPr="006306D8">
        <w:rPr>
          <w:sz w:val="24"/>
          <w:szCs w:val="24"/>
        </w:rPr>
        <w:t xml:space="preserve">On May 28, 2020, Complainant filed an Answer to Preliminary Objections (Answer to P.O.) in which Complainant averred she was withdrawing her claim for attorneys’ fees.  Complainant contended Respondent did not address her request for injunctive relief and argued the presiding officer should infer Respondent has admitted Ms. Lewis’ injunctive relief was an equitable remedy available for Complainant.  </w:t>
      </w:r>
    </w:p>
    <w:p w14:paraId="3D37E9E6" w14:textId="77777777" w:rsidR="00FC7430" w:rsidRPr="006306D8" w:rsidRDefault="00FC7430" w:rsidP="00C36777">
      <w:pPr>
        <w:spacing w:line="360" w:lineRule="auto"/>
        <w:ind w:firstLine="1440"/>
        <w:rPr>
          <w:sz w:val="24"/>
          <w:szCs w:val="24"/>
        </w:rPr>
      </w:pPr>
    </w:p>
    <w:p w14:paraId="3341FE93" w14:textId="69D6865D" w:rsidR="000E2CB4" w:rsidRPr="006306D8" w:rsidRDefault="00FC7430" w:rsidP="00C36777">
      <w:pPr>
        <w:spacing w:line="360" w:lineRule="auto"/>
        <w:ind w:firstLine="1440"/>
        <w:rPr>
          <w:sz w:val="24"/>
          <w:szCs w:val="24"/>
        </w:rPr>
      </w:pPr>
      <w:r w:rsidRPr="006306D8">
        <w:rPr>
          <w:sz w:val="24"/>
          <w:szCs w:val="24"/>
        </w:rPr>
        <w:t xml:space="preserve">On June 25, 2020, the presiding officer issued the First Interim Order denying in part and granting in part Respondent’s Preliminary Objections.  The Preliminary Objections were granted in part in that the claims in the formal complaint concerning requests for monetary damages and attorneys’ fees will be dismissed.  The Preliminary Objections were denied in part in that the formal complaint was to proceed to an initial hearing on whether Pittsburgh Water and Sewer Authority failed in some way to furnish and maintain adequate, efficient, safe and reasonable service and facilities, pursuant to 66 </w:t>
      </w:r>
      <w:proofErr w:type="spellStart"/>
      <w:r w:rsidRPr="006306D8">
        <w:rPr>
          <w:sz w:val="24"/>
          <w:szCs w:val="24"/>
        </w:rPr>
        <w:t>Pa.C.S.A</w:t>
      </w:r>
      <w:proofErr w:type="spellEnd"/>
      <w:r w:rsidRPr="006306D8">
        <w:rPr>
          <w:sz w:val="24"/>
          <w:szCs w:val="24"/>
        </w:rPr>
        <w:t>. § 1501.</w:t>
      </w:r>
    </w:p>
    <w:p w14:paraId="65ED8449" w14:textId="63F8D0F0" w:rsidR="00FC7430" w:rsidRPr="006306D8" w:rsidRDefault="00FC7430" w:rsidP="00C36777">
      <w:pPr>
        <w:spacing w:line="360" w:lineRule="auto"/>
        <w:ind w:firstLine="1440"/>
        <w:rPr>
          <w:sz w:val="24"/>
          <w:szCs w:val="24"/>
        </w:rPr>
      </w:pPr>
    </w:p>
    <w:p w14:paraId="0290B9A5" w14:textId="21E3B8A1" w:rsidR="00FC7430" w:rsidRPr="006306D8" w:rsidRDefault="00FC7430" w:rsidP="00C36777">
      <w:pPr>
        <w:spacing w:line="360" w:lineRule="auto"/>
        <w:ind w:firstLine="1440"/>
        <w:rPr>
          <w:sz w:val="24"/>
          <w:szCs w:val="24"/>
        </w:rPr>
      </w:pPr>
      <w:r w:rsidRPr="006306D8">
        <w:rPr>
          <w:sz w:val="24"/>
          <w:szCs w:val="24"/>
        </w:rPr>
        <w:t>On June 25, 2020, the Commission’s Office of Administrative Law Judge (OALJ) issued a Call-In Telephonic Hearing Notice scheduling this matter to be heard at an initial telephonic hearing on Tuesday, August 18, 2020.  On June 30, 2020, the presiding officer issued the Prehearing Order which outlined various procedural matters, including how to request a continuance.</w:t>
      </w:r>
    </w:p>
    <w:p w14:paraId="382EC7B0" w14:textId="75AF848C" w:rsidR="00FC7430" w:rsidRPr="006306D8" w:rsidRDefault="00FC7430" w:rsidP="00C36777">
      <w:pPr>
        <w:spacing w:line="360" w:lineRule="auto"/>
        <w:ind w:firstLine="1440"/>
        <w:rPr>
          <w:sz w:val="24"/>
          <w:szCs w:val="24"/>
        </w:rPr>
      </w:pPr>
    </w:p>
    <w:p w14:paraId="697CF85A" w14:textId="225B3987" w:rsidR="00FC7430" w:rsidRPr="006306D8" w:rsidRDefault="00FC7430" w:rsidP="00C36777">
      <w:pPr>
        <w:spacing w:line="360" w:lineRule="auto"/>
        <w:ind w:firstLine="1440"/>
        <w:rPr>
          <w:sz w:val="24"/>
          <w:szCs w:val="24"/>
        </w:rPr>
      </w:pPr>
      <w:r w:rsidRPr="006306D8">
        <w:rPr>
          <w:sz w:val="24"/>
          <w:szCs w:val="24"/>
        </w:rPr>
        <w:t xml:space="preserve">On July 31, 2020, Respondent sent a continuance request via email to the presiding officer.  Respondent indicated the parties were working on a resolution but requested additional time.  Specifically, Respondent requested a postponement of 60 days, during which time </w:t>
      </w:r>
      <w:r w:rsidR="006306D8" w:rsidRPr="006306D8">
        <w:rPr>
          <w:sz w:val="24"/>
          <w:szCs w:val="24"/>
        </w:rPr>
        <w:t>the parties would either settle the matter, report back to the presiding officer a request to have a hearing if unresolved or request additional time.  On the same day, counsel for Complainant indicated Complainant had no objection to the request.</w:t>
      </w:r>
    </w:p>
    <w:p w14:paraId="247BF40D" w14:textId="221339D2" w:rsidR="00AE4AB4" w:rsidRPr="006306D8" w:rsidRDefault="000E2CB4" w:rsidP="00C36777">
      <w:pPr>
        <w:spacing w:line="360" w:lineRule="auto"/>
        <w:ind w:firstLine="1440"/>
        <w:rPr>
          <w:sz w:val="24"/>
          <w:szCs w:val="24"/>
        </w:rPr>
      </w:pPr>
      <w:r w:rsidRPr="006306D8">
        <w:rPr>
          <w:sz w:val="24"/>
          <w:szCs w:val="24"/>
        </w:rPr>
        <w:lastRenderedPageBreak/>
        <w:t xml:space="preserve">A review of </w:t>
      </w:r>
      <w:r w:rsidR="0092058F" w:rsidRPr="006306D8">
        <w:rPr>
          <w:sz w:val="24"/>
          <w:szCs w:val="24"/>
        </w:rPr>
        <w:t>the facts in this proceeding</w:t>
      </w:r>
      <w:r w:rsidRPr="006306D8">
        <w:rPr>
          <w:sz w:val="24"/>
          <w:szCs w:val="24"/>
        </w:rPr>
        <w:t xml:space="preserve"> leads to the conclusion </w:t>
      </w:r>
      <w:r w:rsidR="0092058F" w:rsidRPr="006306D8">
        <w:rPr>
          <w:sz w:val="24"/>
          <w:szCs w:val="24"/>
        </w:rPr>
        <w:t xml:space="preserve">a </w:t>
      </w:r>
      <w:r w:rsidR="00990D9E" w:rsidRPr="006306D8">
        <w:rPr>
          <w:sz w:val="24"/>
          <w:szCs w:val="24"/>
        </w:rPr>
        <w:t xml:space="preserve">short </w:t>
      </w:r>
      <w:r w:rsidR="0092058F" w:rsidRPr="006306D8">
        <w:rPr>
          <w:sz w:val="24"/>
          <w:szCs w:val="24"/>
        </w:rPr>
        <w:t xml:space="preserve">continuance is </w:t>
      </w:r>
      <w:r w:rsidRPr="006306D8">
        <w:rPr>
          <w:sz w:val="24"/>
          <w:szCs w:val="24"/>
        </w:rPr>
        <w:t>justified.  Pursuant to 52 Pa.Code §</w:t>
      </w:r>
      <w:r w:rsidR="009E33E0" w:rsidRPr="006306D8">
        <w:rPr>
          <w:sz w:val="24"/>
          <w:szCs w:val="24"/>
        </w:rPr>
        <w:t xml:space="preserve"> </w:t>
      </w:r>
      <w:r w:rsidRPr="006306D8">
        <w:rPr>
          <w:sz w:val="24"/>
          <w:szCs w:val="24"/>
        </w:rPr>
        <w:t>1.15, extensions of time may be granted by the presiding officer for good cause shown upon a motion filed by a party</w:t>
      </w:r>
      <w:r w:rsidR="0092058F" w:rsidRPr="006306D8">
        <w:rPr>
          <w:sz w:val="24"/>
          <w:szCs w:val="24"/>
        </w:rPr>
        <w:t xml:space="preserve"> or </w:t>
      </w:r>
      <w:proofErr w:type="spellStart"/>
      <w:r w:rsidR="0092058F" w:rsidRPr="006306D8">
        <w:rPr>
          <w:i/>
          <w:sz w:val="24"/>
          <w:szCs w:val="24"/>
        </w:rPr>
        <w:t>sua</w:t>
      </w:r>
      <w:proofErr w:type="spellEnd"/>
      <w:r w:rsidR="0092058F" w:rsidRPr="006306D8">
        <w:rPr>
          <w:i/>
          <w:sz w:val="24"/>
          <w:szCs w:val="24"/>
        </w:rPr>
        <w:t xml:space="preserve"> sponte</w:t>
      </w:r>
      <w:r w:rsidRPr="006306D8">
        <w:rPr>
          <w:sz w:val="24"/>
          <w:szCs w:val="24"/>
        </w:rPr>
        <w:t xml:space="preserve">.  </w:t>
      </w:r>
      <w:r w:rsidR="00A02127" w:rsidRPr="006306D8">
        <w:rPr>
          <w:sz w:val="24"/>
          <w:szCs w:val="24"/>
        </w:rPr>
        <w:t>S</w:t>
      </w:r>
      <w:r w:rsidRPr="006306D8">
        <w:rPr>
          <w:sz w:val="24"/>
          <w:szCs w:val="24"/>
        </w:rPr>
        <w:t>ufficient cause exists, under the circumstances</w:t>
      </w:r>
      <w:r w:rsidR="00A02127" w:rsidRPr="006306D8">
        <w:rPr>
          <w:sz w:val="24"/>
          <w:szCs w:val="24"/>
        </w:rPr>
        <w:t xml:space="preserve">, in order to provide </w:t>
      </w:r>
      <w:r w:rsidR="00990D9E" w:rsidRPr="006306D8">
        <w:rPr>
          <w:sz w:val="24"/>
          <w:szCs w:val="24"/>
        </w:rPr>
        <w:t>the parties with time in which to effectuate a settlement</w:t>
      </w:r>
      <w:r w:rsidRPr="006306D8">
        <w:rPr>
          <w:sz w:val="24"/>
          <w:szCs w:val="24"/>
        </w:rPr>
        <w:t>.</w:t>
      </w:r>
      <w:r w:rsidR="00A02127" w:rsidRPr="006306D8">
        <w:rPr>
          <w:sz w:val="24"/>
          <w:szCs w:val="24"/>
        </w:rPr>
        <w:t xml:space="preserve">  Accordingly,</w:t>
      </w:r>
      <w:r w:rsidR="00990D9E" w:rsidRPr="006306D8">
        <w:rPr>
          <w:sz w:val="24"/>
          <w:szCs w:val="24"/>
        </w:rPr>
        <w:t xml:space="preserve"> this proceeding is continued generally until </w:t>
      </w:r>
      <w:r w:rsidR="006306D8">
        <w:rPr>
          <w:sz w:val="24"/>
          <w:szCs w:val="24"/>
        </w:rPr>
        <w:t>October 5, 2020.</w:t>
      </w:r>
    </w:p>
    <w:p w14:paraId="272D1ABF" w14:textId="77777777" w:rsidR="00990D9E" w:rsidRPr="006306D8" w:rsidRDefault="00990D9E" w:rsidP="00C36777">
      <w:pPr>
        <w:spacing w:line="360" w:lineRule="auto"/>
        <w:ind w:firstLine="1440"/>
        <w:rPr>
          <w:sz w:val="24"/>
          <w:szCs w:val="24"/>
          <w:u w:val="single"/>
        </w:rPr>
      </w:pPr>
    </w:p>
    <w:p w14:paraId="424E4F5E" w14:textId="77777777" w:rsidR="00622D33" w:rsidRPr="006306D8" w:rsidRDefault="00622D33" w:rsidP="00C36777">
      <w:pPr>
        <w:spacing w:line="360" w:lineRule="auto"/>
        <w:ind w:left="720" w:firstLine="720"/>
        <w:rPr>
          <w:sz w:val="24"/>
          <w:szCs w:val="24"/>
        </w:rPr>
      </w:pPr>
      <w:r w:rsidRPr="006306D8">
        <w:rPr>
          <w:sz w:val="24"/>
          <w:szCs w:val="24"/>
        </w:rPr>
        <w:t xml:space="preserve">THEREFORE, </w:t>
      </w:r>
    </w:p>
    <w:p w14:paraId="5147AF46" w14:textId="77777777" w:rsidR="00622D33" w:rsidRPr="006306D8" w:rsidRDefault="00622D33" w:rsidP="00C36777">
      <w:pPr>
        <w:spacing w:line="360" w:lineRule="auto"/>
        <w:rPr>
          <w:sz w:val="24"/>
          <w:szCs w:val="24"/>
        </w:rPr>
      </w:pPr>
    </w:p>
    <w:p w14:paraId="461C005F" w14:textId="77777777" w:rsidR="00622D33" w:rsidRPr="006306D8" w:rsidRDefault="00622D33" w:rsidP="00C36777">
      <w:pPr>
        <w:spacing w:line="360" w:lineRule="auto"/>
        <w:ind w:firstLine="1440"/>
        <w:rPr>
          <w:sz w:val="24"/>
          <w:szCs w:val="24"/>
        </w:rPr>
      </w:pPr>
      <w:r w:rsidRPr="006306D8">
        <w:rPr>
          <w:sz w:val="24"/>
          <w:szCs w:val="24"/>
        </w:rPr>
        <w:t xml:space="preserve">IT IS ORDERED: </w:t>
      </w:r>
    </w:p>
    <w:p w14:paraId="3B472496" w14:textId="77777777" w:rsidR="00622D33" w:rsidRPr="006306D8" w:rsidRDefault="00622D33" w:rsidP="00C36777">
      <w:pPr>
        <w:spacing w:line="360" w:lineRule="auto"/>
        <w:rPr>
          <w:sz w:val="24"/>
          <w:szCs w:val="24"/>
        </w:rPr>
      </w:pPr>
    </w:p>
    <w:p w14:paraId="335373CC" w14:textId="475C47D0" w:rsidR="00B76BB3" w:rsidRPr="006306D8" w:rsidRDefault="00622D33" w:rsidP="00C36777">
      <w:pPr>
        <w:spacing w:line="360" w:lineRule="auto"/>
        <w:ind w:firstLine="1440"/>
        <w:rPr>
          <w:sz w:val="24"/>
          <w:szCs w:val="24"/>
        </w:rPr>
      </w:pPr>
      <w:r w:rsidRPr="006306D8">
        <w:rPr>
          <w:sz w:val="24"/>
          <w:szCs w:val="24"/>
        </w:rPr>
        <w:t>1.</w:t>
      </w:r>
      <w:r w:rsidRPr="006306D8">
        <w:rPr>
          <w:sz w:val="24"/>
          <w:szCs w:val="24"/>
        </w:rPr>
        <w:tab/>
        <w:t xml:space="preserve">That </w:t>
      </w:r>
      <w:r w:rsidR="003126DC">
        <w:rPr>
          <w:sz w:val="24"/>
          <w:szCs w:val="24"/>
        </w:rPr>
        <w:t>Pittsburgh Water and Sewer Authority</w:t>
      </w:r>
      <w:r w:rsidR="00990D9E" w:rsidRPr="006306D8">
        <w:rPr>
          <w:sz w:val="24"/>
          <w:szCs w:val="24"/>
        </w:rPr>
        <w:t xml:space="preserve"> will file a letter with the Secretary’s Bureau on or before </w:t>
      </w:r>
      <w:r w:rsidR="003126DC">
        <w:rPr>
          <w:sz w:val="24"/>
          <w:szCs w:val="24"/>
        </w:rPr>
        <w:t>October 5, 2020</w:t>
      </w:r>
      <w:r w:rsidR="00C36777">
        <w:rPr>
          <w:sz w:val="24"/>
          <w:szCs w:val="24"/>
        </w:rPr>
        <w:t>,</w:t>
      </w:r>
      <w:r w:rsidR="00990D9E" w:rsidRPr="006306D8">
        <w:rPr>
          <w:sz w:val="24"/>
          <w:szCs w:val="24"/>
        </w:rPr>
        <w:t xml:space="preserve"> which indicates the status of the settlement activities</w:t>
      </w:r>
      <w:r w:rsidR="00B76BB3" w:rsidRPr="006306D8">
        <w:rPr>
          <w:sz w:val="24"/>
          <w:szCs w:val="24"/>
        </w:rPr>
        <w:t>.</w:t>
      </w:r>
    </w:p>
    <w:p w14:paraId="238E22C4" w14:textId="77777777" w:rsidR="00A02127" w:rsidRPr="006306D8" w:rsidRDefault="00A02127" w:rsidP="00C36777">
      <w:pPr>
        <w:spacing w:line="360" w:lineRule="auto"/>
        <w:ind w:firstLine="1440"/>
        <w:rPr>
          <w:sz w:val="24"/>
          <w:szCs w:val="24"/>
        </w:rPr>
      </w:pPr>
    </w:p>
    <w:p w14:paraId="1ED881E3" w14:textId="3A3BD100" w:rsidR="00A02127" w:rsidRPr="006306D8" w:rsidRDefault="00A02127" w:rsidP="00C36777">
      <w:pPr>
        <w:spacing w:line="360" w:lineRule="auto"/>
        <w:ind w:firstLine="1440"/>
        <w:rPr>
          <w:sz w:val="24"/>
          <w:szCs w:val="24"/>
        </w:rPr>
      </w:pPr>
      <w:r w:rsidRPr="006306D8">
        <w:rPr>
          <w:sz w:val="24"/>
          <w:szCs w:val="24"/>
        </w:rPr>
        <w:t>2.</w:t>
      </w:r>
      <w:r w:rsidRPr="006306D8">
        <w:rPr>
          <w:sz w:val="24"/>
          <w:szCs w:val="24"/>
        </w:rPr>
        <w:tab/>
        <w:t xml:space="preserve">That </w:t>
      </w:r>
      <w:r w:rsidR="00990D9E" w:rsidRPr="006306D8">
        <w:rPr>
          <w:sz w:val="24"/>
          <w:szCs w:val="24"/>
        </w:rPr>
        <w:t xml:space="preserve">this matter will be continued generally until </w:t>
      </w:r>
      <w:r w:rsidR="003126DC">
        <w:rPr>
          <w:sz w:val="24"/>
          <w:szCs w:val="24"/>
        </w:rPr>
        <w:t>October 5, 2020</w:t>
      </w:r>
      <w:r w:rsidR="00C36777">
        <w:rPr>
          <w:sz w:val="24"/>
          <w:szCs w:val="24"/>
        </w:rPr>
        <w:t>,</w:t>
      </w:r>
      <w:r w:rsidR="00990D9E" w:rsidRPr="006306D8">
        <w:rPr>
          <w:sz w:val="24"/>
          <w:szCs w:val="24"/>
        </w:rPr>
        <w:t xml:space="preserve"> in order to give the parties time in which to effectuate a settlement</w:t>
      </w:r>
      <w:r w:rsidR="002E35F6" w:rsidRPr="006306D8">
        <w:rPr>
          <w:sz w:val="24"/>
          <w:szCs w:val="24"/>
        </w:rPr>
        <w:t xml:space="preserve"> consistent with provisions in the Commission’s regulations in 52 Pa.Code § 5.231(a).</w:t>
      </w:r>
    </w:p>
    <w:p w14:paraId="72FB9C48" w14:textId="77777777" w:rsidR="00622D33" w:rsidRPr="006306D8" w:rsidRDefault="00622D33" w:rsidP="00C36777">
      <w:pPr>
        <w:spacing w:line="360" w:lineRule="auto"/>
        <w:rPr>
          <w:sz w:val="24"/>
          <w:szCs w:val="24"/>
        </w:rPr>
      </w:pPr>
    </w:p>
    <w:p w14:paraId="35997106" w14:textId="753060F8" w:rsidR="00A02127" w:rsidRDefault="00622D33" w:rsidP="00C36777">
      <w:pPr>
        <w:spacing w:line="360" w:lineRule="auto"/>
        <w:rPr>
          <w:sz w:val="24"/>
          <w:szCs w:val="24"/>
        </w:rPr>
      </w:pPr>
      <w:r w:rsidRPr="006306D8">
        <w:rPr>
          <w:sz w:val="24"/>
          <w:szCs w:val="24"/>
        </w:rPr>
        <w:tab/>
      </w:r>
      <w:r w:rsidRPr="006306D8">
        <w:rPr>
          <w:sz w:val="24"/>
          <w:szCs w:val="24"/>
        </w:rPr>
        <w:tab/>
      </w:r>
      <w:r w:rsidR="00B76BB3" w:rsidRPr="006306D8">
        <w:rPr>
          <w:sz w:val="24"/>
          <w:szCs w:val="24"/>
        </w:rPr>
        <w:t>3</w:t>
      </w:r>
      <w:r w:rsidRPr="006306D8">
        <w:rPr>
          <w:sz w:val="24"/>
          <w:szCs w:val="24"/>
        </w:rPr>
        <w:t>.</w:t>
      </w:r>
      <w:r w:rsidRPr="006306D8">
        <w:rPr>
          <w:sz w:val="24"/>
          <w:szCs w:val="24"/>
        </w:rPr>
        <w:tab/>
        <w:t xml:space="preserve">That </w:t>
      </w:r>
      <w:r w:rsidR="002E35F6" w:rsidRPr="006306D8">
        <w:rPr>
          <w:sz w:val="24"/>
          <w:szCs w:val="24"/>
        </w:rPr>
        <w:t xml:space="preserve">this proceeding will be scheduled for a subsequent hearing if a Certificate of Satisfaction is not filed on or before </w:t>
      </w:r>
      <w:r w:rsidR="003126DC">
        <w:rPr>
          <w:sz w:val="24"/>
          <w:szCs w:val="24"/>
        </w:rPr>
        <w:t>October 5, 2020</w:t>
      </w:r>
      <w:r w:rsidR="00A02127" w:rsidRPr="006306D8">
        <w:rPr>
          <w:sz w:val="24"/>
          <w:szCs w:val="24"/>
        </w:rPr>
        <w:t>.</w:t>
      </w:r>
    </w:p>
    <w:p w14:paraId="5C04EECC" w14:textId="4449E6BE" w:rsidR="00064A45" w:rsidRDefault="00064A45" w:rsidP="00C36777">
      <w:pPr>
        <w:spacing w:line="360" w:lineRule="auto"/>
        <w:rPr>
          <w:sz w:val="24"/>
          <w:szCs w:val="24"/>
        </w:rPr>
      </w:pPr>
    </w:p>
    <w:p w14:paraId="6225F0AC" w14:textId="4731FE4B" w:rsidR="00064A45" w:rsidRPr="006306D8" w:rsidRDefault="00064A45" w:rsidP="00C36777">
      <w:pPr>
        <w:spacing w:line="360" w:lineRule="auto"/>
        <w:rPr>
          <w:sz w:val="24"/>
          <w:szCs w:val="24"/>
        </w:rPr>
      </w:pPr>
      <w:r>
        <w:rPr>
          <w:sz w:val="24"/>
          <w:szCs w:val="24"/>
        </w:rPr>
        <w:tab/>
      </w:r>
      <w:r>
        <w:rPr>
          <w:sz w:val="24"/>
          <w:szCs w:val="24"/>
        </w:rPr>
        <w:tab/>
        <w:t xml:space="preserve">4. </w:t>
      </w:r>
      <w:r>
        <w:rPr>
          <w:sz w:val="24"/>
          <w:szCs w:val="24"/>
        </w:rPr>
        <w:tab/>
        <w:t>That the hearing scheduled for August 18, 2020 is cancelled.</w:t>
      </w:r>
    </w:p>
    <w:p w14:paraId="5A91D2DD" w14:textId="77777777" w:rsidR="00622D33" w:rsidRPr="006306D8" w:rsidRDefault="00622D33" w:rsidP="00C36777">
      <w:pPr>
        <w:spacing w:line="360" w:lineRule="auto"/>
        <w:rPr>
          <w:sz w:val="24"/>
          <w:szCs w:val="24"/>
        </w:rPr>
      </w:pPr>
    </w:p>
    <w:p w14:paraId="3B919484" w14:textId="77777777" w:rsidR="00622D33" w:rsidRPr="006306D8" w:rsidRDefault="00622D33" w:rsidP="00C36777">
      <w:pPr>
        <w:pStyle w:val="Footer"/>
        <w:tabs>
          <w:tab w:val="clear" w:pos="4320"/>
          <w:tab w:val="clear" w:pos="8640"/>
        </w:tabs>
        <w:spacing w:line="360" w:lineRule="auto"/>
        <w:rPr>
          <w:spacing w:val="-3"/>
          <w:sz w:val="24"/>
          <w:szCs w:val="24"/>
        </w:rPr>
      </w:pPr>
    </w:p>
    <w:p w14:paraId="5E6B0E52" w14:textId="1AD3E1D8" w:rsidR="00AB55C9" w:rsidRPr="006306D8" w:rsidRDefault="00AB55C9" w:rsidP="00AB55C9">
      <w:pPr>
        <w:widowControl w:val="0"/>
        <w:tabs>
          <w:tab w:val="left" w:pos="0"/>
        </w:tabs>
        <w:autoSpaceDE w:val="0"/>
        <w:autoSpaceDN w:val="0"/>
        <w:adjustRightInd w:val="0"/>
        <w:jc w:val="both"/>
        <w:rPr>
          <w:sz w:val="24"/>
          <w:szCs w:val="24"/>
          <w:u w:val="single"/>
        </w:rPr>
      </w:pPr>
      <w:r w:rsidRPr="006306D8">
        <w:rPr>
          <w:sz w:val="24"/>
          <w:szCs w:val="24"/>
        </w:rPr>
        <w:t xml:space="preserve">Date:  </w:t>
      </w:r>
      <w:r w:rsidR="003126DC">
        <w:rPr>
          <w:sz w:val="24"/>
          <w:szCs w:val="24"/>
          <w:u w:val="single"/>
        </w:rPr>
        <w:t>August 3, 2020</w:t>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u w:val="single"/>
        </w:rPr>
        <w:tab/>
      </w:r>
      <w:r w:rsidRPr="006306D8">
        <w:rPr>
          <w:sz w:val="24"/>
          <w:szCs w:val="24"/>
          <w:u w:val="single"/>
        </w:rPr>
        <w:tab/>
        <w:t>/s/</w:t>
      </w:r>
      <w:r w:rsidRPr="006306D8">
        <w:rPr>
          <w:sz w:val="24"/>
          <w:szCs w:val="24"/>
          <w:u w:val="single"/>
        </w:rPr>
        <w:tab/>
      </w:r>
      <w:r w:rsidRPr="006306D8">
        <w:rPr>
          <w:sz w:val="24"/>
          <w:szCs w:val="24"/>
          <w:u w:val="single"/>
        </w:rPr>
        <w:tab/>
      </w:r>
      <w:r w:rsidRPr="006306D8">
        <w:rPr>
          <w:sz w:val="24"/>
          <w:szCs w:val="24"/>
          <w:u w:val="single"/>
        </w:rPr>
        <w:tab/>
      </w:r>
    </w:p>
    <w:p w14:paraId="4C11428B" w14:textId="77777777" w:rsidR="00AB55C9" w:rsidRPr="006306D8" w:rsidRDefault="00AB55C9" w:rsidP="00AB55C9">
      <w:pPr>
        <w:widowControl w:val="0"/>
        <w:tabs>
          <w:tab w:val="left" w:pos="0"/>
        </w:tabs>
        <w:autoSpaceDE w:val="0"/>
        <w:autoSpaceDN w:val="0"/>
        <w:adjustRightInd w:val="0"/>
        <w:jc w:val="both"/>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Katrina L. Dunderdale</w:t>
      </w:r>
    </w:p>
    <w:p w14:paraId="1B245C49" w14:textId="6D3839B1" w:rsidR="000B7498" w:rsidRPr="006306D8" w:rsidRDefault="00AB55C9" w:rsidP="00AB55C9">
      <w:pPr>
        <w:widowControl w:val="0"/>
        <w:tabs>
          <w:tab w:val="left" w:pos="0"/>
        </w:tabs>
        <w:autoSpaceDE w:val="0"/>
        <w:autoSpaceDN w:val="0"/>
        <w:adjustRightInd w:val="0"/>
        <w:jc w:val="both"/>
        <w:rPr>
          <w:sz w:val="24"/>
          <w:szCs w:val="24"/>
        </w:rPr>
      </w:pP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r>
      <w:r w:rsidRPr="006306D8">
        <w:rPr>
          <w:sz w:val="24"/>
          <w:szCs w:val="24"/>
        </w:rPr>
        <w:tab/>
        <w:t>Administrative Law Judge</w:t>
      </w:r>
    </w:p>
    <w:p w14:paraId="6770473B" w14:textId="77777777" w:rsidR="00C36777" w:rsidRDefault="00C36777" w:rsidP="003126DC">
      <w:pPr>
        <w:spacing w:line="259" w:lineRule="auto"/>
        <w:rPr>
          <w:sz w:val="24"/>
          <w:szCs w:val="24"/>
        </w:rPr>
        <w:sectPr w:rsidR="00C36777" w:rsidSect="005A39E2">
          <w:footerReference w:type="even" r:id="rId6"/>
          <w:footerReference w:type="default" r:id="rId7"/>
          <w:pgSz w:w="12240" w:h="15840" w:code="1"/>
          <w:pgMar w:top="1440" w:right="1440" w:bottom="1440" w:left="1440" w:header="720" w:footer="720" w:gutter="0"/>
          <w:pgNumType w:start="1"/>
          <w:cols w:space="720"/>
          <w:titlePg/>
          <w:docGrid w:linePitch="360"/>
        </w:sectPr>
      </w:pPr>
    </w:p>
    <w:p w14:paraId="408A8867" w14:textId="77777777" w:rsidR="00B82C43" w:rsidRPr="00B82C43" w:rsidRDefault="00B82C43" w:rsidP="00B82C43">
      <w:pPr>
        <w:spacing w:after="160" w:line="259" w:lineRule="auto"/>
        <w:rPr>
          <w:rFonts w:ascii="Microsoft Sans Serif" w:eastAsia="Microsoft Sans Serif" w:hAnsi="Microsoft Sans Serif" w:cs="Microsoft Sans Serif"/>
          <w:sz w:val="24"/>
          <w:szCs w:val="22"/>
        </w:rPr>
      </w:pPr>
      <w:r w:rsidRPr="00B82C43">
        <w:rPr>
          <w:rFonts w:ascii="Microsoft Sans Serif" w:eastAsia="Microsoft Sans Serif" w:hAnsi="Microsoft Sans Serif" w:cs="Microsoft Sans Serif"/>
          <w:b/>
          <w:sz w:val="24"/>
          <w:szCs w:val="22"/>
          <w:u w:val="single"/>
        </w:rPr>
        <w:lastRenderedPageBreak/>
        <w:t xml:space="preserve">C-2020-3016742 - SANDRA LEWIS a/k/a SANDRA </w:t>
      </w:r>
      <w:proofErr w:type="spellStart"/>
      <w:r w:rsidRPr="00B82C43">
        <w:rPr>
          <w:rFonts w:ascii="Microsoft Sans Serif" w:eastAsia="Microsoft Sans Serif" w:hAnsi="Microsoft Sans Serif" w:cs="Microsoft Sans Serif"/>
          <w:b/>
          <w:sz w:val="24"/>
          <w:szCs w:val="22"/>
          <w:u w:val="single"/>
        </w:rPr>
        <w:t>SHERRED</w:t>
      </w:r>
      <w:proofErr w:type="spellEnd"/>
      <w:r w:rsidRPr="00B82C43">
        <w:rPr>
          <w:rFonts w:ascii="Microsoft Sans Serif" w:eastAsia="Microsoft Sans Serif" w:hAnsi="Microsoft Sans Serif" w:cs="Microsoft Sans Serif"/>
          <w:b/>
          <w:sz w:val="24"/>
          <w:szCs w:val="22"/>
          <w:u w:val="single"/>
        </w:rPr>
        <w:t xml:space="preserve"> v. PITTSBURGH WATER AND SEWER AUTHORITY</w:t>
      </w:r>
      <w:r w:rsidRPr="00B82C43">
        <w:rPr>
          <w:rFonts w:ascii="Microsoft Sans Serif" w:eastAsia="Microsoft Sans Serif" w:hAnsi="Microsoft Sans Serif" w:cs="Microsoft Sans Serif"/>
          <w:b/>
          <w:sz w:val="24"/>
          <w:szCs w:val="22"/>
          <w:u w:val="single"/>
        </w:rPr>
        <w:cr/>
      </w:r>
      <w:r w:rsidRPr="00B82C43">
        <w:rPr>
          <w:rFonts w:ascii="Microsoft Sans Serif" w:eastAsia="Microsoft Sans Serif" w:hAnsi="Microsoft Sans Serif" w:cs="Microsoft Sans Serif"/>
          <w:b/>
          <w:sz w:val="24"/>
          <w:szCs w:val="22"/>
          <w:u w:val="single"/>
        </w:rPr>
        <w:cr/>
      </w:r>
      <w:r w:rsidRPr="00B82C43">
        <w:rPr>
          <w:rFonts w:ascii="Microsoft Sans Serif" w:eastAsia="Microsoft Sans Serif" w:hAnsi="Microsoft Sans Serif" w:cs="Microsoft Sans Serif"/>
          <w:sz w:val="24"/>
          <w:szCs w:val="22"/>
        </w:rPr>
        <w:t xml:space="preserve">SANDRA LEWIS a/k/a SANDRA </w:t>
      </w:r>
      <w:proofErr w:type="spellStart"/>
      <w:r w:rsidRPr="00B82C43">
        <w:rPr>
          <w:rFonts w:ascii="Microsoft Sans Serif" w:eastAsia="Microsoft Sans Serif" w:hAnsi="Microsoft Sans Serif" w:cs="Microsoft Sans Serif"/>
          <w:sz w:val="24"/>
          <w:szCs w:val="22"/>
        </w:rPr>
        <w:t>SHERRED</w:t>
      </w:r>
      <w:proofErr w:type="spellEnd"/>
      <w:r w:rsidRPr="00B82C43">
        <w:rPr>
          <w:rFonts w:ascii="Microsoft Sans Serif" w:eastAsia="Microsoft Sans Serif" w:hAnsi="Microsoft Sans Serif" w:cs="Microsoft Sans Serif"/>
          <w:sz w:val="24"/>
          <w:szCs w:val="22"/>
        </w:rPr>
        <w:cr/>
        <w:t xml:space="preserve">2434 </w:t>
      </w:r>
      <w:proofErr w:type="spellStart"/>
      <w:r w:rsidRPr="00B82C43">
        <w:rPr>
          <w:rFonts w:ascii="Microsoft Sans Serif" w:eastAsia="Microsoft Sans Serif" w:hAnsi="Microsoft Sans Serif" w:cs="Microsoft Sans Serif"/>
          <w:sz w:val="24"/>
          <w:szCs w:val="22"/>
        </w:rPr>
        <w:t>EILER</w:t>
      </w:r>
      <w:proofErr w:type="spellEnd"/>
      <w:r w:rsidRPr="00B82C43">
        <w:rPr>
          <w:rFonts w:ascii="Microsoft Sans Serif" w:eastAsia="Microsoft Sans Serif" w:hAnsi="Microsoft Sans Serif" w:cs="Microsoft Sans Serif"/>
          <w:sz w:val="24"/>
          <w:szCs w:val="22"/>
        </w:rPr>
        <w:t xml:space="preserve"> AVENUE</w:t>
      </w:r>
      <w:r w:rsidRPr="00B82C43">
        <w:rPr>
          <w:rFonts w:ascii="Microsoft Sans Serif" w:eastAsia="Microsoft Sans Serif" w:hAnsi="Microsoft Sans Serif" w:cs="Microsoft Sans Serif"/>
          <w:sz w:val="24"/>
          <w:szCs w:val="22"/>
        </w:rPr>
        <w:cr/>
        <w:t>PITTSBURGH PA  15210</w:t>
      </w:r>
      <w:r w:rsidRPr="00B82C43">
        <w:rPr>
          <w:rFonts w:ascii="Microsoft Sans Serif" w:eastAsia="Microsoft Sans Serif" w:hAnsi="Microsoft Sans Serif" w:cs="Microsoft Sans Serif"/>
          <w:sz w:val="24"/>
          <w:szCs w:val="22"/>
        </w:rPr>
        <w:cr/>
      </w:r>
      <w:r w:rsidRPr="00B82C43">
        <w:rPr>
          <w:rFonts w:ascii="Microsoft Sans Serif" w:eastAsia="Microsoft Sans Serif" w:hAnsi="Microsoft Sans Serif" w:cs="Microsoft Sans Serif"/>
          <w:b/>
          <w:bCs/>
          <w:sz w:val="24"/>
          <w:szCs w:val="22"/>
        </w:rPr>
        <w:br/>
      </w:r>
      <w:r w:rsidRPr="00B82C43">
        <w:rPr>
          <w:rFonts w:ascii="Microsoft Sans Serif" w:eastAsia="Microsoft Sans Serif" w:hAnsi="Microsoft Sans Serif" w:cs="Microsoft Sans Serif"/>
          <w:sz w:val="24"/>
          <w:szCs w:val="22"/>
        </w:rPr>
        <w:t>JOHN P CORCORAN JR ESQUIRE</w:t>
      </w:r>
      <w:r w:rsidRPr="00B82C43">
        <w:rPr>
          <w:rFonts w:ascii="Microsoft Sans Serif" w:eastAsia="Microsoft Sans Serif" w:hAnsi="Microsoft Sans Serif" w:cs="Microsoft Sans Serif"/>
          <w:sz w:val="24"/>
          <w:szCs w:val="22"/>
        </w:rPr>
        <w:cr/>
        <w:t xml:space="preserve">JONES GREGG CREEHAN &amp; </w:t>
      </w:r>
      <w:proofErr w:type="spellStart"/>
      <w:r w:rsidRPr="00B82C43">
        <w:rPr>
          <w:rFonts w:ascii="Microsoft Sans Serif" w:eastAsia="Microsoft Sans Serif" w:hAnsi="Microsoft Sans Serif" w:cs="Microsoft Sans Serif"/>
          <w:sz w:val="24"/>
          <w:szCs w:val="22"/>
        </w:rPr>
        <w:t>GERACE</w:t>
      </w:r>
      <w:proofErr w:type="spellEnd"/>
      <w:r w:rsidRPr="00B82C43">
        <w:rPr>
          <w:rFonts w:ascii="Microsoft Sans Serif" w:eastAsia="Microsoft Sans Serif" w:hAnsi="Microsoft Sans Serif" w:cs="Microsoft Sans Serif"/>
          <w:sz w:val="24"/>
          <w:szCs w:val="22"/>
        </w:rPr>
        <w:t xml:space="preserve"> LLP</w:t>
      </w:r>
      <w:r w:rsidRPr="00B82C43">
        <w:rPr>
          <w:rFonts w:ascii="Microsoft Sans Serif" w:eastAsia="Microsoft Sans Serif" w:hAnsi="Microsoft Sans Serif" w:cs="Microsoft Sans Serif"/>
          <w:sz w:val="24"/>
          <w:szCs w:val="22"/>
        </w:rPr>
        <w:cr/>
        <w:t>411 SEVENTH AVENUE</w:t>
      </w:r>
      <w:r w:rsidRPr="00B82C43">
        <w:rPr>
          <w:rFonts w:ascii="Microsoft Sans Serif" w:eastAsia="Microsoft Sans Serif" w:hAnsi="Microsoft Sans Serif" w:cs="Microsoft Sans Serif"/>
          <w:sz w:val="24"/>
          <w:szCs w:val="22"/>
        </w:rPr>
        <w:cr/>
        <w:t>SUITE 1200</w:t>
      </w:r>
      <w:r w:rsidRPr="00B82C43">
        <w:rPr>
          <w:rFonts w:ascii="Microsoft Sans Serif" w:eastAsia="Microsoft Sans Serif" w:hAnsi="Microsoft Sans Serif" w:cs="Microsoft Sans Serif"/>
          <w:sz w:val="24"/>
          <w:szCs w:val="22"/>
        </w:rPr>
        <w:cr/>
        <w:t>PITTSBURGH PA  15120</w:t>
      </w:r>
      <w:r w:rsidRPr="00B82C43">
        <w:rPr>
          <w:rFonts w:ascii="Microsoft Sans Serif" w:eastAsia="Microsoft Sans Serif" w:hAnsi="Microsoft Sans Serif" w:cs="Microsoft Sans Serif"/>
          <w:sz w:val="24"/>
          <w:szCs w:val="22"/>
        </w:rPr>
        <w:cr/>
      </w:r>
      <w:r w:rsidRPr="00B82C43">
        <w:rPr>
          <w:rFonts w:ascii="Microsoft Sans Serif" w:eastAsia="Microsoft Sans Serif" w:hAnsi="Microsoft Sans Serif" w:cs="Microsoft Sans Serif"/>
          <w:b/>
          <w:bCs/>
          <w:sz w:val="24"/>
          <w:szCs w:val="22"/>
        </w:rPr>
        <w:t>412.261.6400</w:t>
      </w:r>
      <w:r w:rsidRPr="00B82C43">
        <w:rPr>
          <w:rFonts w:ascii="Microsoft Sans Serif" w:eastAsia="Microsoft Sans Serif" w:hAnsi="Microsoft Sans Serif" w:cs="Microsoft Sans Serif"/>
          <w:b/>
          <w:bCs/>
          <w:sz w:val="24"/>
          <w:szCs w:val="22"/>
        </w:rPr>
        <w:br/>
      </w:r>
      <w:r w:rsidRPr="00B82C43">
        <w:rPr>
          <w:rFonts w:ascii="Microsoft Sans Serif" w:eastAsia="Microsoft Sans Serif" w:hAnsi="Microsoft Sans Serif" w:cs="Microsoft Sans Serif"/>
          <w:sz w:val="24"/>
          <w:szCs w:val="22"/>
        </w:rPr>
        <w:t>Accepts eService</w:t>
      </w:r>
    </w:p>
    <w:p w14:paraId="1D9FBDEC" w14:textId="77777777" w:rsidR="00B82C43" w:rsidRPr="00B82C43" w:rsidRDefault="00B82C43" w:rsidP="00B82C43">
      <w:pPr>
        <w:spacing w:after="160" w:line="259" w:lineRule="auto"/>
        <w:rPr>
          <w:rFonts w:ascii="Calibri" w:hAnsi="Calibri"/>
          <w:b/>
          <w:bCs/>
          <w:sz w:val="22"/>
          <w:szCs w:val="22"/>
        </w:rPr>
      </w:pPr>
      <w:r w:rsidRPr="00B82C43">
        <w:rPr>
          <w:rFonts w:ascii="Microsoft Sans Serif" w:eastAsia="Microsoft Sans Serif" w:hAnsi="Microsoft Sans Serif" w:cs="Microsoft Sans Serif"/>
          <w:sz w:val="24"/>
          <w:szCs w:val="22"/>
        </w:rPr>
        <w:cr/>
        <w:t>LAUREN M BURGE ESQUIRE</w:t>
      </w:r>
      <w:r w:rsidRPr="00B82C43">
        <w:rPr>
          <w:rFonts w:ascii="Microsoft Sans Serif" w:eastAsia="Microsoft Sans Serif" w:hAnsi="Microsoft Sans Serif" w:cs="Microsoft Sans Serif"/>
          <w:sz w:val="24"/>
          <w:szCs w:val="22"/>
        </w:rPr>
        <w:cr/>
        <w:t>600 GRANT STREET</w:t>
      </w:r>
      <w:r w:rsidRPr="00B82C43">
        <w:rPr>
          <w:rFonts w:ascii="Microsoft Sans Serif" w:eastAsia="Microsoft Sans Serif" w:hAnsi="Microsoft Sans Serif" w:cs="Microsoft Sans Serif"/>
          <w:sz w:val="24"/>
          <w:szCs w:val="22"/>
        </w:rPr>
        <w:cr/>
        <w:t>44TH FLOOR</w:t>
      </w:r>
      <w:r w:rsidRPr="00B82C43">
        <w:rPr>
          <w:rFonts w:ascii="Microsoft Sans Serif" w:eastAsia="Microsoft Sans Serif" w:hAnsi="Microsoft Sans Serif" w:cs="Microsoft Sans Serif"/>
          <w:sz w:val="24"/>
          <w:szCs w:val="22"/>
        </w:rPr>
        <w:cr/>
        <w:t>PITTSBURGH PA  15219</w:t>
      </w:r>
      <w:r w:rsidRPr="00B82C43">
        <w:rPr>
          <w:rFonts w:ascii="Microsoft Sans Serif" w:eastAsia="Microsoft Sans Serif" w:hAnsi="Microsoft Sans Serif" w:cs="Microsoft Sans Serif"/>
          <w:sz w:val="24"/>
          <w:szCs w:val="22"/>
        </w:rPr>
        <w:cr/>
      </w:r>
      <w:r w:rsidRPr="00B82C43">
        <w:rPr>
          <w:rFonts w:ascii="Microsoft Sans Serif" w:eastAsia="Microsoft Sans Serif" w:hAnsi="Microsoft Sans Serif" w:cs="Microsoft Sans Serif"/>
          <w:b/>
          <w:bCs/>
          <w:sz w:val="24"/>
          <w:szCs w:val="22"/>
        </w:rPr>
        <w:t>412.566.2146</w:t>
      </w:r>
      <w:r w:rsidRPr="00B82C43">
        <w:rPr>
          <w:rFonts w:ascii="Microsoft Sans Serif" w:eastAsia="Microsoft Sans Serif" w:hAnsi="Microsoft Sans Serif" w:cs="Microsoft Sans Serif"/>
          <w:b/>
          <w:bCs/>
          <w:sz w:val="24"/>
          <w:szCs w:val="22"/>
        </w:rPr>
        <w:br/>
      </w:r>
      <w:r w:rsidRPr="00B82C43">
        <w:rPr>
          <w:rFonts w:ascii="Microsoft Sans Serif" w:eastAsia="Microsoft Sans Serif" w:hAnsi="Microsoft Sans Serif" w:cs="Microsoft Sans Serif"/>
          <w:sz w:val="24"/>
          <w:szCs w:val="22"/>
        </w:rPr>
        <w:t>Accepts eService</w:t>
      </w:r>
    </w:p>
    <w:p w14:paraId="210A3DD4" w14:textId="29B387DF" w:rsidR="00EF310A" w:rsidRPr="006306D8" w:rsidRDefault="00EF310A" w:rsidP="003126DC">
      <w:pPr>
        <w:spacing w:line="259" w:lineRule="auto"/>
        <w:rPr>
          <w:sz w:val="24"/>
          <w:szCs w:val="24"/>
        </w:rPr>
      </w:pPr>
      <w:bookmarkStart w:id="0" w:name="_GoBack"/>
      <w:bookmarkEnd w:id="0"/>
    </w:p>
    <w:sectPr w:rsidR="00EF310A" w:rsidRPr="006306D8" w:rsidSect="005A39E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DDB13" w14:textId="77777777" w:rsidR="0015004E" w:rsidRDefault="0015004E">
      <w:r>
        <w:separator/>
      </w:r>
    </w:p>
  </w:endnote>
  <w:endnote w:type="continuationSeparator" w:id="0">
    <w:p w14:paraId="079E8D6F" w14:textId="77777777" w:rsidR="0015004E" w:rsidRDefault="0015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B6354" w14:textId="77777777" w:rsidR="00973FFF" w:rsidRDefault="00654EE7" w:rsidP="001F1A89">
    <w:pPr>
      <w:pStyle w:val="Footer"/>
      <w:framePr w:wrap="around" w:vAnchor="text" w:hAnchor="margin" w:xAlign="center" w:y="1"/>
      <w:rPr>
        <w:rStyle w:val="PageNumber"/>
      </w:rPr>
    </w:pPr>
    <w:r>
      <w:rPr>
        <w:rStyle w:val="PageNumber"/>
      </w:rPr>
      <w:fldChar w:fldCharType="begin"/>
    </w:r>
    <w:r w:rsidR="00973FFF">
      <w:rPr>
        <w:rStyle w:val="PageNumber"/>
      </w:rPr>
      <w:instrText xml:space="preserve">PAGE  </w:instrText>
    </w:r>
    <w:r>
      <w:rPr>
        <w:rStyle w:val="PageNumber"/>
      </w:rPr>
      <w:fldChar w:fldCharType="end"/>
    </w:r>
  </w:p>
  <w:p w14:paraId="5F4E55D2" w14:textId="77777777" w:rsidR="00973FFF" w:rsidRDefault="00973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A17E9" w14:textId="77777777" w:rsidR="00973FFF" w:rsidRPr="006F7437" w:rsidRDefault="00654EE7" w:rsidP="001F1A89">
    <w:pPr>
      <w:pStyle w:val="Footer"/>
      <w:framePr w:wrap="around" w:vAnchor="text" w:hAnchor="margin" w:xAlign="center" w:y="1"/>
      <w:rPr>
        <w:rStyle w:val="PageNumber"/>
        <w:sz w:val="20"/>
        <w:szCs w:val="20"/>
      </w:rPr>
    </w:pPr>
    <w:r w:rsidRPr="006F7437">
      <w:rPr>
        <w:rStyle w:val="PageNumber"/>
        <w:sz w:val="20"/>
        <w:szCs w:val="20"/>
      </w:rPr>
      <w:fldChar w:fldCharType="begin"/>
    </w:r>
    <w:r w:rsidR="00973FFF" w:rsidRPr="006F7437">
      <w:rPr>
        <w:rStyle w:val="PageNumber"/>
        <w:sz w:val="20"/>
        <w:szCs w:val="20"/>
      </w:rPr>
      <w:instrText xml:space="preserve">PAGE  </w:instrText>
    </w:r>
    <w:r w:rsidRPr="006F7437">
      <w:rPr>
        <w:rStyle w:val="PageNumber"/>
        <w:sz w:val="20"/>
        <w:szCs w:val="20"/>
      </w:rPr>
      <w:fldChar w:fldCharType="separate"/>
    </w:r>
    <w:r w:rsidR="00E675CD">
      <w:rPr>
        <w:rStyle w:val="PageNumber"/>
        <w:noProof/>
        <w:sz w:val="20"/>
        <w:szCs w:val="20"/>
      </w:rPr>
      <w:t>5</w:t>
    </w:r>
    <w:r w:rsidRPr="006F7437">
      <w:rPr>
        <w:rStyle w:val="PageNumber"/>
        <w:sz w:val="20"/>
        <w:szCs w:val="20"/>
      </w:rPr>
      <w:fldChar w:fldCharType="end"/>
    </w:r>
  </w:p>
  <w:p w14:paraId="63B408EE" w14:textId="77777777" w:rsidR="00973FFF" w:rsidRDefault="00973FFF" w:rsidP="00AB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70E3F" w14:textId="77777777" w:rsidR="0015004E" w:rsidRDefault="0015004E">
      <w:r>
        <w:separator/>
      </w:r>
    </w:p>
  </w:footnote>
  <w:footnote w:type="continuationSeparator" w:id="0">
    <w:p w14:paraId="00CC34E6" w14:textId="77777777" w:rsidR="0015004E" w:rsidRDefault="0015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0"/>
    <w:rsid w:val="0003005A"/>
    <w:rsid w:val="00030C3E"/>
    <w:rsid w:val="00032F81"/>
    <w:rsid w:val="00040B48"/>
    <w:rsid w:val="00050A0B"/>
    <w:rsid w:val="00064A45"/>
    <w:rsid w:val="00065BCC"/>
    <w:rsid w:val="00071286"/>
    <w:rsid w:val="00082F6F"/>
    <w:rsid w:val="000870A4"/>
    <w:rsid w:val="000A699C"/>
    <w:rsid w:val="000B03E7"/>
    <w:rsid w:val="000B0C12"/>
    <w:rsid w:val="000B7498"/>
    <w:rsid w:val="000D56DD"/>
    <w:rsid w:val="000E2CB4"/>
    <w:rsid w:val="000E6C40"/>
    <w:rsid w:val="000E7AE4"/>
    <w:rsid w:val="000F1B9E"/>
    <w:rsid w:val="00111C6E"/>
    <w:rsid w:val="0012095D"/>
    <w:rsid w:val="001341A6"/>
    <w:rsid w:val="00142DC8"/>
    <w:rsid w:val="001448B6"/>
    <w:rsid w:val="001467C0"/>
    <w:rsid w:val="0015004E"/>
    <w:rsid w:val="00151BBB"/>
    <w:rsid w:val="00157A5F"/>
    <w:rsid w:val="001630B8"/>
    <w:rsid w:val="00184856"/>
    <w:rsid w:val="00193FEF"/>
    <w:rsid w:val="00196AB8"/>
    <w:rsid w:val="001C0320"/>
    <w:rsid w:val="001C1BAE"/>
    <w:rsid w:val="001D3122"/>
    <w:rsid w:val="001E412C"/>
    <w:rsid w:val="001F1A89"/>
    <w:rsid w:val="001F232B"/>
    <w:rsid w:val="001F34E0"/>
    <w:rsid w:val="001F4FBC"/>
    <w:rsid w:val="001F60B9"/>
    <w:rsid w:val="001F6704"/>
    <w:rsid w:val="002026AD"/>
    <w:rsid w:val="00206A03"/>
    <w:rsid w:val="00206CA1"/>
    <w:rsid w:val="00216F3D"/>
    <w:rsid w:val="00222A2F"/>
    <w:rsid w:val="002415B9"/>
    <w:rsid w:val="00243530"/>
    <w:rsid w:val="00244DCB"/>
    <w:rsid w:val="00245234"/>
    <w:rsid w:val="002459E0"/>
    <w:rsid w:val="00255494"/>
    <w:rsid w:val="00256602"/>
    <w:rsid w:val="00283F7A"/>
    <w:rsid w:val="0029169C"/>
    <w:rsid w:val="002A7443"/>
    <w:rsid w:val="002C5906"/>
    <w:rsid w:val="002D39BA"/>
    <w:rsid w:val="002E35F6"/>
    <w:rsid w:val="002E5138"/>
    <w:rsid w:val="002F3134"/>
    <w:rsid w:val="003126DC"/>
    <w:rsid w:val="003142E1"/>
    <w:rsid w:val="00323FFE"/>
    <w:rsid w:val="00361884"/>
    <w:rsid w:val="00362D03"/>
    <w:rsid w:val="00364DC8"/>
    <w:rsid w:val="00390FDE"/>
    <w:rsid w:val="003A44E2"/>
    <w:rsid w:val="003C37AC"/>
    <w:rsid w:val="003D6890"/>
    <w:rsid w:val="003E0EBE"/>
    <w:rsid w:val="003E1F54"/>
    <w:rsid w:val="00400081"/>
    <w:rsid w:val="00402DF9"/>
    <w:rsid w:val="0041786A"/>
    <w:rsid w:val="0042692B"/>
    <w:rsid w:val="004304F6"/>
    <w:rsid w:val="00450A53"/>
    <w:rsid w:val="004704D0"/>
    <w:rsid w:val="00497544"/>
    <w:rsid w:val="00497FF1"/>
    <w:rsid w:val="004A5678"/>
    <w:rsid w:val="004B0E80"/>
    <w:rsid w:val="004C7B2E"/>
    <w:rsid w:val="004D5CCB"/>
    <w:rsid w:val="004D6392"/>
    <w:rsid w:val="004D7AD9"/>
    <w:rsid w:val="004E0995"/>
    <w:rsid w:val="004E591C"/>
    <w:rsid w:val="00507CAA"/>
    <w:rsid w:val="0053563A"/>
    <w:rsid w:val="00541AC8"/>
    <w:rsid w:val="00544A18"/>
    <w:rsid w:val="00563641"/>
    <w:rsid w:val="00572946"/>
    <w:rsid w:val="005738A9"/>
    <w:rsid w:val="00577B2E"/>
    <w:rsid w:val="00584910"/>
    <w:rsid w:val="005A0F74"/>
    <w:rsid w:val="005A39CA"/>
    <w:rsid w:val="005A39E2"/>
    <w:rsid w:val="005B425A"/>
    <w:rsid w:val="005C1D14"/>
    <w:rsid w:val="005C646A"/>
    <w:rsid w:val="005F58E4"/>
    <w:rsid w:val="00616FD1"/>
    <w:rsid w:val="00622D33"/>
    <w:rsid w:val="0062325B"/>
    <w:rsid w:val="006306D8"/>
    <w:rsid w:val="00644277"/>
    <w:rsid w:val="00654EE7"/>
    <w:rsid w:val="00657583"/>
    <w:rsid w:val="00675EC1"/>
    <w:rsid w:val="006843DA"/>
    <w:rsid w:val="006870AF"/>
    <w:rsid w:val="006915A4"/>
    <w:rsid w:val="00696F2B"/>
    <w:rsid w:val="006D6E19"/>
    <w:rsid w:val="006E441D"/>
    <w:rsid w:val="00735B16"/>
    <w:rsid w:val="007400C8"/>
    <w:rsid w:val="007577EF"/>
    <w:rsid w:val="00781FE4"/>
    <w:rsid w:val="00787758"/>
    <w:rsid w:val="007957F3"/>
    <w:rsid w:val="0079783E"/>
    <w:rsid w:val="007C4960"/>
    <w:rsid w:val="007C511D"/>
    <w:rsid w:val="007C58C3"/>
    <w:rsid w:val="007D0381"/>
    <w:rsid w:val="007F4EB9"/>
    <w:rsid w:val="00800437"/>
    <w:rsid w:val="0082533E"/>
    <w:rsid w:val="00832179"/>
    <w:rsid w:val="0083374F"/>
    <w:rsid w:val="00835550"/>
    <w:rsid w:val="00855134"/>
    <w:rsid w:val="00871E5F"/>
    <w:rsid w:val="008A6D75"/>
    <w:rsid w:val="008B13F6"/>
    <w:rsid w:val="008B3E6F"/>
    <w:rsid w:val="008D4B2F"/>
    <w:rsid w:val="008E56A7"/>
    <w:rsid w:val="00905555"/>
    <w:rsid w:val="0092058F"/>
    <w:rsid w:val="0094317E"/>
    <w:rsid w:val="00943F8F"/>
    <w:rsid w:val="00960E3E"/>
    <w:rsid w:val="00961C91"/>
    <w:rsid w:val="0096604D"/>
    <w:rsid w:val="00966CA3"/>
    <w:rsid w:val="009702C4"/>
    <w:rsid w:val="00973FFF"/>
    <w:rsid w:val="00984547"/>
    <w:rsid w:val="00990D9E"/>
    <w:rsid w:val="00991980"/>
    <w:rsid w:val="009926E3"/>
    <w:rsid w:val="00996781"/>
    <w:rsid w:val="009E08C1"/>
    <w:rsid w:val="009E32D5"/>
    <w:rsid w:val="009E33E0"/>
    <w:rsid w:val="009E34B2"/>
    <w:rsid w:val="009E54EF"/>
    <w:rsid w:val="009F21C0"/>
    <w:rsid w:val="00A001A5"/>
    <w:rsid w:val="00A02127"/>
    <w:rsid w:val="00A03A9F"/>
    <w:rsid w:val="00A071D6"/>
    <w:rsid w:val="00A23266"/>
    <w:rsid w:val="00A62042"/>
    <w:rsid w:val="00A87D5F"/>
    <w:rsid w:val="00A90AD0"/>
    <w:rsid w:val="00A94C40"/>
    <w:rsid w:val="00AB52ED"/>
    <w:rsid w:val="00AB55C9"/>
    <w:rsid w:val="00AC5F87"/>
    <w:rsid w:val="00AC7EBE"/>
    <w:rsid w:val="00AE4AB4"/>
    <w:rsid w:val="00AE6D0E"/>
    <w:rsid w:val="00AF5B01"/>
    <w:rsid w:val="00B003AF"/>
    <w:rsid w:val="00B104BD"/>
    <w:rsid w:val="00B2419F"/>
    <w:rsid w:val="00B2731A"/>
    <w:rsid w:val="00B41649"/>
    <w:rsid w:val="00B44FC0"/>
    <w:rsid w:val="00B54E30"/>
    <w:rsid w:val="00B60E76"/>
    <w:rsid w:val="00B76BB3"/>
    <w:rsid w:val="00B81B05"/>
    <w:rsid w:val="00B82C43"/>
    <w:rsid w:val="00B91D35"/>
    <w:rsid w:val="00BB08B4"/>
    <w:rsid w:val="00BB225A"/>
    <w:rsid w:val="00BD7339"/>
    <w:rsid w:val="00BF23B1"/>
    <w:rsid w:val="00C13AFA"/>
    <w:rsid w:val="00C203AE"/>
    <w:rsid w:val="00C332C3"/>
    <w:rsid w:val="00C36777"/>
    <w:rsid w:val="00C70F61"/>
    <w:rsid w:val="00C71D48"/>
    <w:rsid w:val="00C74646"/>
    <w:rsid w:val="00C92A7D"/>
    <w:rsid w:val="00C94EE2"/>
    <w:rsid w:val="00CA6F32"/>
    <w:rsid w:val="00CB389B"/>
    <w:rsid w:val="00CB3B9A"/>
    <w:rsid w:val="00CB7734"/>
    <w:rsid w:val="00CC66D0"/>
    <w:rsid w:val="00CD26E2"/>
    <w:rsid w:val="00CF0E66"/>
    <w:rsid w:val="00D01BCB"/>
    <w:rsid w:val="00D045F1"/>
    <w:rsid w:val="00D0723B"/>
    <w:rsid w:val="00D16E6F"/>
    <w:rsid w:val="00D21B47"/>
    <w:rsid w:val="00D34330"/>
    <w:rsid w:val="00D35F33"/>
    <w:rsid w:val="00D455EF"/>
    <w:rsid w:val="00D92589"/>
    <w:rsid w:val="00DD557F"/>
    <w:rsid w:val="00DD5A59"/>
    <w:rsid w:val="00DE4A11"/>
    <w:rsid w:val="00DF201C"/>
    <w:rsid w:val="00DF64DC"/>
    <w:rsid w:val="00DF6E99"/>
    <w:rsid w:val="00E007DC"/>
    <w:rsid w:val="00E01029"/>
    <w:rsid w:val="00E14396"/>
    <w:rsid w:val="00E24262"/>
    <w:rsid w:val="00E274C1"/>
    <w:rsid w:val="00E44518"/>
    <w:rsid w:val="00E51C2A"/>
    <w:rsid w:val="00E5250F"/>
    <w:rsid w:val="00E675CD"/>
    <w:rsid w:val="00E76FF5"/>
    <w:rsid w:val="00E77AFF"/>
    <w:rsid w:val="00E9495E"/>
    <w:rsid w:val="00E97A26"/>
    <w:rsid w:val="00EA1F99"/>
    <w:rsid w:val="00EB0648"/>
    <w:rsid w:val="00EB39EF"/>
    <w:rsid w:val="00EB5DCB"/>
    <w:rsid w:val="00EC2911"/>
    <w:rsid w:val="00ED504E"/>
    <w:rsid w:val="00ED554F"/>
    <w:rsid w:val="00ED7A7F"/>
    <w:rsid w:val="00EF310A"/>
    <w:rsid w:val="00F039D4"/>
    <w:rsid w:val="00F11369"/>
    <w:rsid w:val="00F23290"/>
    <w:rsid w:val="00F264AB"/>
    <w:rsid w:val="00F328E0"/>
    <w:rsid w:val="00F35426"/>
    <w:rsid w:val="00F41640"/>
    <w:rsid w:val="00F43F9B"/>
    <w:rsid w:val="00F4651B"/>
    <w:rsid w:val="00F576F5"/>
    <w:rsid w:val="00F63931"/>
    <w:rsid w:val="00FB1153"/>
    <w:rsid w:val="00FC0B57"/>
    <w:rsid w:val="00FC7430"/>
    <w:rsid w:val="00FD04C8"/>
    <w:rsid w:val="00FD5B1E"/>
    <w:rsid w:val="00FF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FACDE"/>
  <w15:docId w15:val="{3B28CCD7-E3C2-451D-94FB-939F606C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8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semiHidden/>
    <w:rsid w:val="006E441D"/>
    <w:rPr>
      <w:sz w:val="20"/>
      <w:szCs w:val="20"/>
    </w:rPr>
  </w:style>
  <w:style w:type="character" w:styleId="FootnoteReference">
    <w:name w:val="footnote reference"/>
    <w:basedOn w:val="DefaultParagraphFont"/>
    <w:semiHidden/>
    <w:rsid w:val="006E441D"/>
    <w:rPr>
      <w:vertAlign w:val="superscript"/>
    </w:rPr>
  </w:style>
  <w:style w:type="paragraph" w:styleId="BalloonText">
    <w:name w:val="Balloon Text"/>
    <w:basedOn w:val="Normal"/>
    <w:semiHidden/>
    <w:rsid w:val="00DF6E99"/>
    <w:rPr>
      <w:rFonts w:ascii="Tahoma" w:hAnsi="Tahoma" w:cs="Tahoma"/>
      <w:sz w:val="16"/>
      <w:szCs w:val="16"/>
    </w:rPr>
  </w:style>
  <w:style w:type="character" w:customStyle="1" w:styleId="FooterChar">
    <w:name w:val="Footer Char"/>
    <w:basedOn w:val="DefaultParagraphFont"/>
    <w:link w:val="Footer"/>
    <w:uiPriority w:val="99"/>
    <w:rsid w:val="00622D33"/>
    <w:rPr>
      <w:sz w:val="26"/>
      <w:szCs w:val="26"/>
    </w:rPr>
  </w:style>
  <w:style w:type="paragraph" w:styleId="ListParagraph">
    <w:name w:val="List Paragraph"/>
    <w:basedOn w:val="Normal"/>
    <w:uiPriority w:val="34"/>
    <w:qFormat/>
    <w:rsid w:val="00B76BB3"/>
    <w:pPr>
      <w:ind w:left="720"/>
      <w:contextualSpacing/>
    </w:pPr>
  </w:style>
  <w:style w:type="paragraph" w:styleId="Header">
    <w:name w:val="header"/>
    <w:basedOn w:val="Normal"/>
    <w:link w:val="HeaderChar"/>
    <w:unhideWhenUsed/>
    <w:rsid w:val="00AB55C9"/>
    <w:pPr>
      <w:tabs>
        <w:tab w:val="center" w:pos="4680"/>
        <w:tab w:val="right" w:pos="9360"/>
      </w:tabs>
    </w:pPr>
  </w:style>
  <w:style w:type="character" w:customStyle="1" w:styleId="HeaderChar">
    <w:name w:val="Header Char"/>
    <w:basedOn w:val="DefaultParagraphFont"/>
    <w:link w:val="Header"/>
    <w:rsid w:val="00AB55C9"/>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DUNDERDALE</dc:creator>
  <cp:lastModifiedBy>Miskanic, Nicholas</cp:lastModifiedBy>
  <cp:revision>2</cp:revision>
  <cp:lastPrinted>2018-11-09T19:00:00Z</cp:lastPrinted>
  <dcterms:created xsi:type="dcterms:W3CDTF">2020-08-03T13:59:00Z</dcterms:created>
  <dcterms:modified xsi:type="dcterms:W3CDTF">2020-08-03T13:59:00Z</dcterms:modified>
</cp:coreProperties>
</file>