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2E492" w14:textId="77777777" w:rsidR="00776AD2" w:rsidRPr="00F514FB" w:rsidRDefault="00776AD2" w:rsidP="00A13061">
      <w:pPr>
        <w:tabs>
          <w:tab w:val="center" w:pos="4680"/>
        </w:tabs>
        <w:suppressAutoHyphens/>
        <w:jc w:val="center"/>
        <w:rPr>
          <w:b/>
          <w:sz w:val="26"/>
          <w:szCs w:val="26"/>
        </w:rPr>
      </w:pPr>
      <w:r w:rsidRPr="00F514FB">
        <w:rPr>
          <w:b/>
          <w:sz w:val="26"/>
          <w:szCs w:val="26"/>
        </w:rPr>
        <w:t>PENNSYLVANIA</w:t>
      </w:r>
    </w:p>
    <w:p w14:paraId="2B377D0C" w14:textId="77777777" w:rsidR="00776AD2" w:rsidRPr="00F514FB" w:rsidRDefault="00776AD2" w:rsidP="00A13061">
      <w:pPr>
        <w:tabs>
          <w:tab w:val="center" w:pos="4680"/>
        </w:tabs>
        <w:suppressAutoHyphens/>
        <w:jc w:val="center"/>
        <w:rPr>
          <w:sz w:val="26"/>
          <w:szCs w:val="26"/>
        </w:rPr>
      </w:pPr>
      <w:r w:rsidRPr="00F514FB">
        <w:rPr>
          <w:b/>
          <w:sz w:val="26"/>
          <w:szCs w:val="26"/>
        </w:rPr>
        <w:t>PUBLIC UTILITY COMMISSION</w:t>
      </w:r>
    </w:p>
    <w:p w14:paraId="7E8F1752" w14:textId="6A47173E" w:rsidR="00C32139" w:rsidRDefault="00776AD2" w:rsidP="00C32139">
      <w:pPr>
        <w:jc w:val="center"/>
        <w:rPr>
          <w:b/>
          <w:sz w:val="26"/>
          <w:szCs w:val="26"/>
        </w:rPr>
      </w:pPr>
      <w:r w:rsidRPr="00F514FB">
        <w:rPr>
          <w:b/>
          <w:sz w:val="26"/>
          <w:szCs w:val="26"/>
        </w:rPr>
        <w:t>Harrisburg, PA 171</w:t>
      </w:r>
      <w:r w:rsidR="00F647B1">
        <w:rPr>
          <w:b/>
          <w:sz w:val="26"/>
          <w:szCs w:val="26"/>
        </w:rPr>
        <w:t>20</w:t>
      </w:r>
    </w:p>
    <w:p w14:paraId="0AC4FE31" w14:textId="298F682C" w:rsidR="00776AD2" w:rsidRPr="00C32139" w:rsidRDefault="00776AD2" w:rsidP="00C32139">
      <w:pPr>
        <w:tabs>
          <w:tab w:val="center" w:pos="4680"/>
        </w:tabs>
        <w:suppressAutoHyphens/>
        <w:rPr>
          <w:sz w:val="26"/>
          <w:szCs w:val="26"/>
        </w:rPr>
      </w:pPr>
    </w:p>
    <w:p w14:paraId="4258668E" w14:textId="77777777" w:rsidR="00776AD2" w:rsidRPr="00F514FB" w:rsidRDefault="00776AD2" w:rsidP="00A13061">
      <w:pPr>
        <w:tabs>
          <w:tab w:val="left" w:pos="-720"/>
        </w:tabs>
        <w:suppressAutoHyphens/>
        <w:rPr>
          <w:sz w:val="26"/>
          <w:szCs w:val="26"/>
        </w:rPr>
      </w:pPr>
    </w:p>
    <w:tbl>
      <w:tblPr>
        <w:tblW w:w="9936" w:type="dxa"/>
        <w:tblLook w:val="04A0" w:firstRow="1" w:lastRow="0" w:firstColumn="1" w:lastColumn="0" w:noHBand="0" w:noVBand="1"/>
      </w:tblPr>
      <w:tblGrid>
        <w:gridCol w:w="5508"/>
        <w:gridCol w:w="4428"/>
      </w:tblGrid>
      <w:tr w:rsidR="00776AD2" w:rsidRPr="00F514FB" w14:paraId="3B83912A" w14:textId="77777777" w:rsidTr="003C7BD1">
        <w:tc>
          <w:tcPr>
            <w:tcW w:w="5508" w:type="dxa"/>
            <w:shd w:val="clear" w:color="auto" w:fill="auto"/>
          </w:tcPr>
          <w:p w14:paraId="7E444191" w14:textId="77777777" w:rsidR="00776AD2" w:rsidRPr="00F04BBF" w:rsidRDefault="00776AD2" w:rsidP="00A13061">
            <w:pPr>
              <w:rPr>
                <w:sz w:val="26"/>
                <w:szCs w:val="26"/>
              </w:rPr>
            </w:pPr>
          </w:p>
        </w:tc>
        <w:tc>
          <w:tcPr>
            <w:tcW w:w="4428" w:type="dxa"/>
            <w:shd w:val="clear" w:color="auto" w:fill="auto"/>
          </w:tcPr>
          <w:p w14:paraId="21F12776" w14:textId="4D710DC8" w:rsidR="00F54C3F" w:rsidRPr="00F04BBF" w:rsidRDefault="00095F40" w:rsidP="00C32139">
            <w:pPr>
              <w:rPr>
                <w:sz w:val="26"/>
                <w:szCs w:val="26"/>
              </w:rPr>
            </w:pPr>
            <w:r>
              <w:rPr>
                <w:sz w:val="26"/>
                <w:szCs w:val="26"/>
              </w:rPr>
              <w:t>Public Meeting held August 6, 2020</w:t>
            </w:r>
          </w:p>
        </w:tc>
      </w:tr>
      <w:tr w:rsidR="00776AD2" w:rsidRPr="00F514FB" w14:paraId="23C051B2" w14:textId="77777777" w:rsidTr="003C7BD1">
        <w:tc>
          <w:tcPr>
            <w:tcW w:w="5508" w:type="dxa"/>
            <w:shd w:val="clear" w:color="auto" w:fill="auto"/>
          </w:tcPr>
          <w:p w14:paraId="4164D40C" w14:textId="77777777" w:rsidR="00A13061" w:rsidRDefault="00A13061" w:rsidP="00A13061">
            <w:pPr>
              <w:rPr>
                <w:sz w:val="26"/>
                <w:szCs w:val="26"/>
              </w:rPr>
            </w:pPr>
          </w:p>
          <w:p w14:paraId="2E039860" w14:textId="77777777" w:rsidR="006F6CE8" w:rsidRDefault="006F6CE8" w:rsidP="00A13061">
            <w:pPr>
              <w:rPr>
                <w:sz w:val="26"/>
                <w:szCs w:val="26"/>
              </w:rPr>
            </w:pPr>
          </w:p>
          <w:p w14:paraId="54279764" w14:textId="7968369A" w:rsidR="00776AD2" w:rsidRPr="00F04BBF" w:rsidRDefault="00776AD2" w:rsidP="00A13061">
            <w:pPr>
              <w:rPr>
                <w:sz w:val="26"/>
                <w:szCs w:val="26"/>
              </w:rPr>
            </w:pPr>
            <w:r w:rsidRPr="00F04BBF">
              <w:rPr>
                <w:sz w:val="26"/>
                <w:szCs w:val="26"/>
              </w:rPr>
              <w:t>Commissioners Present:</w:t>
            </w:r>
          </w:p>
          <w:p w14:paraId="0DE7B8AA" w14:textId="77777777" w:rsidR="00776AD2" w:rsidRPr="00F04BBF" w:rsidRDefault="00776AD2" w:rsidP="00A13061">
            <w:pPr>
              <w:rPr>
                <w:sz w:val="26"/>
                <w:szCs w:val="26"/>
              </w:rPr>
            </w:pPr>
          </w:p>
          <w:p w14:paraId="101E730D" w14:textId="77777777" w:rsidR="007D535F" w:rsidRPr="002262C4" w:rsidRDefault="007D535F" w:rsidP="007D535F">
            <w:pPr>
              <w:tabs>
                <w:tab w:val="left" w:pos="-720"/>
              </w:tabs>
              <w:ind w:left="720"/>
              <w:contextualSpacing/>
              <w:rPr>
                <w:sz w:val="26"/>
                <w:szCs w:val="26"/>
              </w:rPr>
            </w:pPr>
            <w:bookmarkStart w:id="0" w:name="_Hlk8128090"/>
            <w:bookmarkStart w:id="1" w:name="_Hlk4586561"/>
            <w:r w:rsidRPr="002262C4">
              <w:rPr>
                <w:sz w:val="26"/>
                <w:szCs w:val="26"/>
              </w:rPr>
              <w:t xml:space="preserve">Gladys </w:t>
            </w:r>
            <w:r>
              <w:rPr>
                <w:sz w:val="26"/>
                <w:szCs w:val="26"/>
              </w:rPr>
              <w:t>Brown Dutrieuille</w:t>
            </w:r>
            <w:r w:rsidRPr="002262C4">
              <w:rPr>
                <w:sz w:val="26"/>
                <w:szCs w:val="26"/>
              </w:rPr>
              <w:t>, Chairman</w:t>
            </w:r>
          </w:p>
          <w:p w14:paraId="7B3070F1" w14:textId="77777777" w:rsidR="007D535F" w:rsidRDefault="007D535F" w:rsidP="007D535F">
            <w:pPr>
              <w:tabs>
                <w:tab w:val="left" w:pos="-720"/>
              </w:tabs>
              <w:ind w:left="720"/>
              <w:contextualSpacing/>
              <w:rPr>
                <w:sz w:val="26"/>
                <w:szCs w:val="26"/>
              </w:rPr>
            </w:pPr>
            <w:r>
              <w:rPr>
                <w:sz w:val="26"/>
                <w:szCs w:val="26"/>
              </w:rPr>
              <w:t>David W. Sweet</w:t>
            </w:r>
            <w:r w:rsidRPr="002262C4">
              <w:rPr>
                <w:sz w:val="26"/>
                <w:szCs w:val="26"/>
              </w:rPr>
              <w:t>, Vice Chairman</w:t>
            </w:r>
          </w:p>
          <w:p w14:paraId="0122B089" w14:textId="1817F31B" w:rsidR="00E6017B" w:rsidRDefault="007D535F" w:rsidP="007D535F">
            <w:pPr>
              <w:ind w:firstLine="720"/>
              <w:rPr>
                <w:sz w:val="26"/>
                <w:szCs w:val="26"/>
              </w:rPr>
            </w:pPr>
            <w:r w:rsidRPr="002262C4">
              <w:rPr>
                <w:sz w:val="26"/>
                <w:szCs w:val="26"/>
              </w:rPr>
              <w:t>John F. Coleman, Jr.</w:t>
            </w:r>
            <w:bookmarkEnd w:id="0"/>
          </w:p>
          <w:p w14:paraId="3257A241" w14:textId="77777777" w:rsidR="00C06D1B" w:rsidRPr="00786CA8" w:rsidRDefault="00C06D1B" w:rsidP="00C06D1B">
            <w:pPr>
              <w:ind w:left="720"/>
              <w:contextualSpacing/>
              <w:rPr>
                <w:szCs w:val="26"/>
              </w:rPr>
            </w:pPr>
            <w:r w:rsidRPr="00786CA8">
              <w:rPr>
                <w:szCs w:val="26"/>
              </w:rPr>
              <w:t>Ralph V. Yanora</w:t>
            </w:r>
          </w:p>
          <w:bookmarkEnd w:id="1"/>
          <w:p w14:paraId="2ADB34C3" w14:textId="77777777" w:rsidR="00776AD2" w:rsidRPr="00F04BBF" w:rsidRDefault="00776AD2" w:rsidP="00A13061">
            <w:pPr>
              <w:rPr>
                <w:sz w:val="26"/>
                <w:szCs w:val="26"/>
              </w:rPr>
            </w:pPr>
          </w:p>
        </w:tc>
        <w:tc>
          <w:tcPr>
            <w:tcW w:w="4428" w:type="dxa"/>
            <w:shd w:val="clear" w:color="auto" w:fill="auto"/>
          </w:tcPr>
          <w:p w14:paraId="3683F123" w14:textId="09C22D19" w:rsidR="00776AD2" w:rsidRDefault="00776AD2" w:rsidP="006F6CE8">
            <w:pPr>
              <w:jc w:val="both"/>
              <w:rPr>
                <w:sz w:val="26"/>
                <w:szCs w:val="26"/>
              </w:rPr>
            </w:pPr>
          </w:p>
          <w:p w14:paraId="7948D033" w14:textId="77777777" w:rsidR="006F6CE8" w:rsidRPr="00F04BBF" w:rsidRDefault="006F6CE8" w:rsidP="006F6CE8">
            <w:pPr>
              <w:jc w:val="both"/>
              <w:rPr>
                <w:sz w:val="26"/>
                <w:szCs w:val="26"/>
              </w:rPr>
            </w:pPr>
          </w:p>
          <w:p w14:paraId="7EC697F3" w14:textId="77777777" w:rsidR="00776AD2" w:rsidRPr="00F04BBF" w:rsidRDefault="00776AD2" w:rsidP="00A13061">
            <w:pPr>
              <w:jc w:val="right"/>
              <w:rPr>
                <w:sz w:val="26"/>
                <w:szCs w:val="26"/>
              </w:rPr>
            </w:pPr>
          </w:p>
        </w:tc>
      </w:tr>
      <w:tr w:rsidR="004102D8" w:rsidRPr="00F514FB" w14:paraId="446F62BF" w14:textId="77777777" w:rsidTr="003C7BD1">
        <w:tc>
          <w:tcPr>
            <w:tcW w:w="5508" w:type="dxa"/>
            <w:shd w:val="clear" w:color="auto" w:fill="auto"/>
          </w:tcPr>
          <w:p w14:paraId="240ADC6D" w14:textId="77777777" w:rsidR="004102D8" w:rsidRDefault="004102D8" w:rsidP="004102D8">
            <w:pPr>
              <w:pStyle w:val="p4"/>
              <w:rPr>
                <w:sz w:val="26"/>
                <w:szCs w:val="26"/>
              </w:rPr>
            </w:pPr>
          </w:p>
          <w:p w14:paraId="749B4F82" w14:textId="0C91D063" w:rsidR="00E013FD" w:rsidRPr="00001309" w:rsidRDefault="00E013FD" w:rsidP="00E013FD">
            <w:pPr>
              <w:adjustRightInd w:val="0"/>
              <w:rPr>
                <w:bCs/>
                <w:sz w:val="26"/>
                <w:szCs w:val="26"/>
              </w:rPr>
            </w:pPr>
            <w:r w:rsidRPr="00001309">
              <w:rPr>
                <w:bCs/>
                <w:sz w:val="26"/>
                <w:szCs w:val="26"/>
              </w:rPr>
              <w:t>Commonwealth of Pennsylvania, by</w:t>
            </w:r>
          </w:p>
          <w:p w14:paraId="05461302" w14:textId="77777777" w:rsidR="00E013FD" w:rsidRPr="00001309" w:rsidRDefault="00E013FD" w:rsidP="00E013FD">
            <w:pPr>
              <w:adjustRightInd w:val="0"/>
              <w:rPr>
                <w:bCs/>
                <w:sz w:val="26"/>
                <w:szCs w:val="26"/>
              </w:rPr>
            </w:pPr>
            <w:r w:rsidRPr="00001309">
              <w:rPr>
                <w:bCs/>
                <w:sz w:val="26"/>
                <w:szCs w:val="26"/>
              </w:rPr>
              <w:t>Attorney General Kathleen G. Kane, Through</w:t>
            </w:r>
          </w:p>
          <w:p w14:paraId="6C53F30A" w14:textId="77777777" w:rsidR="00E013FD" w:rsidRPr="00001309" w:rsidRDefault="00E013FD" w:rsidP="00E013FD">
            <w:pPr>
              <w:adjustRightInd w:val="0"/>
              <w:rPr>
                <w:bCs/>
                <w:sz w:val="26"/>
                <w:szCs w:val="26"/>
              </w:rPr>
            </w:pPr>
            <w:r w:rsidRPr="00001309">
              <w:rPr>
                <w:bCs/>
                <w:sz w:val="26"/>
                <w:szCs w:val="26"/>
              </w:rPr>
              <w:t>The Bureau of Consumer Protection</w:t>
            </w:r>
          </w:p>
          <w:p w14:paraId="6B9FB320" w14:textId="77777777" w:rsidR="00E013FD" w:rsidRPr="00001309" w:rsidRDefault="00E013FD" w:rsidP="00E013FD">
            <w:pPr>
              <w:adjustRightInd w:val="0"/>
              <w:rPr>
                <w:bCs/>
                <w:sz w:val="26"/>
                <w:szCs w:val="26"/>
              </w:rPr>
            </w:pPr>
          </w:p>
          <w:p w14:paraId="68A7D36D" w14:textId="77777777" w:rsidR="00E013FD" w:rsidRPr="00001309" w:rsidRDefault="00E013FD" w:rsidP="00E013FD">
            <w:pPr>
              <w:adjustRightInd w:val="0"/>
              <w:rPr>
                <w:bCs/>
                <w:sz w:val="26"/>
                <w:szCs w:val="26"/>
              </w:rPr>
            </w:pPr>
            <w:r>
              <w:rPr>
                <w:bCs/>
                <w:sz w:val="26"/>
                <w:szCs w:val="26"/>
              </w:rPr>
              <w:t>a</w:t>
            </w:r>
            <w:r w:rsidRPr="00001309">
              <w:rPr>
                <w:bCs/>
                <w:sz w:val="26"/>
                <w:szCs w:val="26"/>
              </w:rPr>
              <w:t>nd</w:t>
            </w:r>
          </w:p>
          <w:p w14:paraId="0966DFBB" w14:textId="77777777" w:rsidR="00E013FD" w:rsidRPr="00001309" w:rsidRDefault="00E013FD" w:rsidP="00E013FD">
            <w:pPr>
              <w:adjustRightInd w:val="0"/>
              <w:rPr>
                <w:bCs/>
                <w:sz w:val="26"/>
                <w:szCs w:val="26"/>
              </w:rPr>
            </w:pPr>
          </w:p>
          <w:p w14:paraId="4AA1C853" w14:textId="6EA12D68" w:rsidR="00E013FD" w:rsidRPr="00001309" w:rsidRDefault="00E013FD" w:rsidP="00E013FD">
            <w:pPr>
              <w:adjustRightInd w:val="0"/>
              <w:rPr>
                <w:bCs/>
                <w:i/>
                <w:sz w:val="26"/>
                <w:szCs w:val="26"/>
              </w:rPr>
            </w:pPr>
            <w:r w:rsidRPr="00001309">
              <w:rPr>
                <w:bCs/>
                <w:sz w:val="26"/>
                <w:szCs w:val="26"/>
              </w:rPr>
              <w:t xml:space="preserve">Tanya J. McCloskey, Acting Consumer Advocate, </w:t>
            </w:r>
            <w:r w:rsidRPr="00001309">
              <w:rPr>
                <w:bCs/>
                <w:i/>
                <w:sz w:val="26"/>
                <w:szCs w:val="26"/>
              </w:rPr>
              <w:t>et al</w:t>
            </w:r>
            <w:r w:rsidR="00663C4B">
              <w:rPr>
                <w:bCs/>
                <w:i/>
                <w:sz w:val="26"/>
                <w:szCs w:val="26"/>
              </w:rPr>
              <w:t>.</w:t>
            </w:r>
          </w:p>
          <w:p w14:paraId="3B8EE541" w14:textId="77777777" w:rsidR="00E013FD" w:rsidRPr="00001309" w:rsidRDefault="00E013FD" w:rsidP="00E013FD">
            <w:pPr>
              <w:adjustRightInd w:val="0"/>
              <w:rPr>
                <w:bCs/>
                <w:sz w:val="26"/>
                <w:szCs w:val="26"/>
              </w:rPr>
            </w:pPr>
          </w:p>
          <w:p w14:paraId="73FDC4EE" w14:textId="0C06C4E4" w:rsidR="00E013FD" w:rsidRPr="00001309" w:rsidRDefault="00E013FD" w:rsidP="00F64839">
            <w:pPr>
              <w:tabs>
                <w:tab w:val="left" w:pos="720"/>
              </w:tabs>
              <w:adjustRightInd w:val="0"/>
              <w:rPr>
                <w:bCs/>
                <w:sz w:val="26"/>
                <w:szCs w:val="26"/>
              </w:rPr>
            </w:pPr>
            <w:r w:rsidRPr="00001309">
              <w:rPr>
                <w:bCs/>
                <w:sz w:val="26"/>
                <w:szCs w:val="26"/>
              </w:rPr>
              <w:tab/>
              <w:t>v.</w:t>
            </w:r>
          </w:p>
          <w:p w14:paraId="6978C1E3" w14:textId="77777777" w:rsidR="00E013FD" w:rsidRPr="00001309" w:rsidRDefault="00E013FD" w:rsidP="00E013FD">
            <w:pPr>
              <w:adjustRightInd w:val="0"/>
              <w:rPr>
                <w:bCs/>
                <w:sz w:val="26"/>
                <w:szCs w:val="26"/>
              </w:rPr>
            </w:pPr>
          </w:p>
          <w:p w14:paraId="58B3232A" w14:textId="77777777" w:rsidR="00E013FD" w:rsidRPr="00001309" w:rsidRDefault="00E013FD" w:rsidP="00E013FD">
            <w:pPr>
              <w:adjustRightInd w:val="0"/>
              <w:rPr>
                <w:bCs/>
                <w:sz w:val="26"/>
                <w:szCs w:val="26"/>
              </w:rPr>
            </w:pPr>
            <w:r w:rsidRPr="00001309">
              <w:rPr>
                <w:bCs/>
                <w:sz w:val="26"/>
                <w:szCs w:val="26"/>
              </w:rPr>
              <w:t>Blue Pilot Energy, LLC</w:t>
            </w:r>
          </w:p>
          <w:p w14:paraId="3DBB93D6" w14:textId="77777777" w:rsidR="004102D8" w:rsidRPr="00F04BBF" w:rsidRDefault="004102D8" w:rsidP="004102D8">
            <w:pPr>
              <w:rPr>
                <w:sz w:val="26"/>
                <w:szCs w:val="26"/>
              </w:rPr>
            </w:pPr>
          </w:p>
        </w:tc>
        <w:tc>
          <w:tcPr>
            <w:tcW w:w="4428" w:type="dxa"/>
            <w:shd w:val="clear" w:color="auto" w:fill="auto"/>
          </w:tcPr>
          <w:p w14:paraId="602346AA" w14:textId="77777777" w:rsidR="004102D8" w:rsidRDefault="004102D8" w:rsidP="004102D8">
            <w:pPr>
              <w:pStyle w:val="p4"/>
              <w:jc w:val="right"/>
              <w:rPr>
                <w:sz w:val="26"/>
                <w:szCs w:val="26"/>
              </w:rPr>
            </w:pPr>
          </w:p>
          <w:p w14:paraId="445AE45D" w14:textId="34924B8E" w:rsidR="004102D8" w:rsidRPr="004102D8" w:rsidRDefault="00E013FD" w:rsidP="004102D8">
            <w:pPr>
              <w:pStyle w:val="p4"/>
              <w:jc w:val="right"/>
              <w:rPr>
                <w:sz w:val="26"/>
                <w:szCs w:val="26"/>
              </w:rPr>
            </w:pPr>
            <w:r w:rsidRPr="00001309">
              <w:rPr>
                <w:bCs/>
                <w:sz w:val="26"/>
                <w:szCs w:val="26"/>
              </w:rPr>
              <w:t>C-2014-2427655</w:t>
            </w:r>
          </w:p>
          <w:p w14:paraId="6DF7A03F" w14:textId="77777777" w:rsidR="004102D8" w:rsidRDefault="004102D8" w:rsidP="004102D8">
            <w:pPr>
              <w:pStyle w:val="p4"/>
              <w:jc w:val="right"/>
              <w:rPr>
                <w:sz w:val="26"/>
                <w:szCs w:val="26"/>
              </w:rPr>
            </w:pPr>
          </w:p>
          <w:p w14:paraId="4FCB7045" w14:textId="77777777" w:rsidR="004102D8" w:rsidRDefault="004102D8" w:rsidP="004102D8">
            <w:pPr>
              <w:pStyle w:val="p4"/>
              <w:jc w:val="right"/>
              <w:rPr>
                <w:sz w:val="26"/>
                <w:szCs w:val="26"/>
              </w:rPr>
            </w:pPr>
          </w:p>
          <w:p w14:paraId="4A9EE9BF" w14:textId="77777777" w:rsidR="004102D8" w:rsidRPr="001F0C42" w:rsidRDefault="004102D8" w:rsidP="004102D8">
            <w:pPr>
              <w:pStyle w:val="p4"/>
              <w:jc w:val="right"/>
              <w:rPr>
                <w:sz w:val="26"/>
                <w:szCs w:val="26"/>
              </w:rPr>
            </w:pPr>
          </w:p>
          <w:p w14:paraId="4D7A26B1" w14:textId="77777777" w:rsidR="004102D8" w:rsidRPr="001F0C42" w:rsidRDefault="004102D8" w:rsidP="004102D8">
            <w:pPr>
              <w:pStyle w:val="p4"/>
              <w:jc w:val="right"/>
              <w:rPr>
                <w:sz w:val="26"/>
                <w:szCs w:val="26"/>
              </w:rPr>
            </w:pPr>
          </w:p>
          <w:p w14:paraId="622B3A20" w14:textId="77777777" w:rsidR="004102D8" w:rsidRDefault="004102D8" w:rsidP="004102D8">
            <w:pPr>
              <w:pStyle w:val="p4"/>
              <w:jc w:val="right"/>
              <w:rPr>
                <w:sz w:val="26"/>
                <w:szCs w:val="26"/>
              </w:rPr>
            </w:pPr>
          </w:p>
          <w:p w14:paraId="2F61D80F" w14:textId="77777777" w:rsidR="004102D8" w:rsidRDefault="004102D8" w:rsidP="004102D8">
            <w:pPr>
              <w:pStyle w:val="p4"/>
              <w:jc w:val="right"/>
              <w:rPr>
                <w:sz w:val="26"/>
                <w:szCs w:val="26"/>
              </w:rPr>
            </w:pPr>
          </w:p>
          <w:p w14:paraId="57AA89A5" w14:textId="77777777" w:rsidR="004102D8" w:rsidRPr="00D96162" w:rsidRDefault="004102D8" w:rsidP="004102D8">
            <w:pPr>
              <w:pStyle w:val="p4"/>
              <w:jc w:val="right"/>
              <w:rPr>
                <w:sz w:val="26"/>
                <w:szCs w:val="26"/>
              </w:rPr>
            </w:pPr>
          </w:p>
        </w:tc>
      </w:tr>
      <w:tr w:rsidR="00D96162" w:rsidRPr="00F514FB" w14:paraId="79547366" w14:textId="77777777" w:rsidTr="003C7BD1">
        <w:tc>
          <w:tcPr>
            <w:tcW w:w="5508" w:type="dxa"/>
            <w:shd w:val="clear" w:color="auto" w:fill="auto"/>
          </w:tcPr>
          <w:p w14:paraId="7A843470" w14:textId="77777777" w:rsidR="00D96162" w:rsidRPr="00F04BBF" w:rsidRDefault="00D96162" w:rsidP="00A13061">
            <w:pPr>
              <w:rPr>
                <w:sz w:val="26"/>
                <w:szCs w:val="26"/>
              </w:rPr>
            </w:pPr>
          </w:p>
        </w:tc>
        <w:tc>
          <w:tcPr>
            <w:tcW w:w="4428" w:type="dxa"/>
            <w:shd w:val="clear" w:color="auto" w:fill="auto"/>
          </w:tcPr>
          <w:p w14:paraId="3CDCAFE3" w14:textId="77777777" w:rsidR="00D96162" w:rsidRPr="00F04BBF" w:rsidRDefault="00D96162" w:rsidP="00A13061">
            <w:pPr>
              <w:rPr>
                <w:sz w:val="26"/>
                <w:szCs w:val="26"/>
              </w:rPr>
            </w:pPr>
          </w:p>
        </w:tc>
      </w:tr>
    </w:tbl>
    <w:p w14:paraId="37DC0B63" w14:textId="77777777" w:rsidR="00776AD2" w:rsidRPr="00F514FB" w:rsidRDefault="00776AD2" w:rsidP="00E013FD">
      <w:pPr>
        <w:spacing w:line="360" w:lineRule="auto"/>
        <w:jc w:val="center"/>
        <w:rPr>
          <w:b/>
          <w:sz w:val="26"/>
          <w:szCs w:val="26"/>
        </w:rPr>
      </w:pPr>
      <w:r w:rsidRPr="00F514FB">
        <w:rPr>
          <w:b/>
          <w:sz w:val="26"/>
          <w:szCs w:val="26"/>
        </w:rPr>
        <w:t>OPINION AND ORDER</w:t>
      </w:r>
    </w:p>
    <w:p w14:paraId="1500E78C" w14:textId="77777777" w:rsidR="00776AD2" w:rsidRPr="00F514FB" w:rsidRDefault="00776AD2" w:rsidP="00E013FD">
      <w:pPr>
        <w:spacing w:line="360" w:lineRule="auto"/>
        <w:jc w:val="center"/>
        <w:rPr>
          <w:b/>
          <w:sz w:val="26"/>
          <w:szCs w:val="26"/>
        </w:rPr>
      </w:pPr>
    </w:p>
    <w:p w14:paraId="5EBF937D" w14:textId="77777777" w:rsidR="00776AD2" w:rsidRPr="00F514FB" w:rsidRDefault="00776AD2" w:rsidP="00E013FD">
      <w:pPr>
        <w:spacing w:line="360" w:lineRule="auto"/>
        <w:rPr>
          <w:b/>
          <w:sz w:val="26"/>
          <w:szCs w:val="26"/>
        </w:rPr>
      </w:pPr>
      <w:r w:rsidRPr="00F514FB">
        <w:rPr>
          <w:b/>
          <w:sz w:val="26"/>
          <w:szCs w:val="26"/>
        </w:rPr>
        <w:t>BY THE COMMISSION:</w:t>
      </w:r>
    </w:p>
    <w:p w14:paraId="2A2E2BED" w14:textId="77777777" w:rsidR="00776AD2" w:rsidRPr="00F514FB" w:rsidRDefault="00776AD2" w:rsidP="00E013FD">
      <w:pPr>
        <w:spacing w:line="360" w:lineRule="auto"/>
        <w:rPr>
          <w:sz w:val="26"/>
          <w:szCs w:val="26"/>
        </w:rPr>
      </w:pPr>
    </w:p>
    <w:p w14:paraId="4857FA8A" w14:textId="4275C3E5" w:rsidR="000F1318" w:rsidRPr="00BF5469" w:rsidRDefault="000F1318" w:rsidP="00A5543C">
      <w:pPr>
        <w:pStyle w:val="p4"/>
        <w:spacing w:line="360" w:lineRule="auto"/>
        <w:ind w:firstLine="1440"/>
        <w:rPr>
          <w:sz w:val="26"/>
          <w:szCs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r w:rsidR="0070068A">
        <w:rPr>
          <w:sz w:val="26"/>
        </w:rPr>
        <w:t>is</w:t>
      </w:r>
      <w:r w:rsidR="00893951">
        <w:rPr>
          <w:sz w:val="26"/>
        </w:rPr>
        <w:t xml:space="preserve"> the</w:t>
      </w:r>
      <w:r w:rsidRPr="00027664">
        <w:rPr>
          <w:sz w:val="26"/>
        </w:rPr>
        <w:t xml:space="preserve"> Petition for </w:t>
      </w:r>
      <w:r w:rsidR="00066C41">
        <w:rPr>
          <w:sz w:val="26"/>
        </w:rPr>
        <w:t>Stay Pending Judicial Review</w:t>
      </w:r>
      <w:r w:rsidR="00EC4DA4">
        <w:rPr>
          <w:sz w:val="26"/>
        </w:rPr>
        <w:t xml:space="preserve"> </w:t>
      </w:r>
      <w:r w:rsidR="00820515">
        <w:rPr>
          <w:sz w:val="26"/>
        </w:rPr>
        <w:t xml:space="preserve">(Petition) </w:t>
      </w:r>
      <w:r w:rsidR="00F54C3F" w:rsidRPr="00027664">
        <w:rPr>
          <w:sz w:val="26"/>
        </w:rPr>
        <w:t xml:space="preserve">filed </w:t>
      </w:r>
      <w:r w:rsidR="00367F2D" w:rsidRPr="00027664">
        <w:rPr>
          <w:sz w:val="26"/>
        </w:rPr>
        <w:t>on</w:t>
      </w:r>
      <w:r w:rsidR="00367F2D">
        <w:rPr>
          <w:sz w:val="26"/>
        </w:rPr>
        <w:t xml:space="preserve"> </w:t>
      </w:r>
      <w:r w:rsidR="00066C41">
        <w:rPr>
          <w:sz w:val="26"/>
        </w:rPr>
        <w:t>October 17, 2019,</w:t>
      </w:r>
      <w:r w:rsidR="00367F2D">
        <w:rPr>
          <w:sz w:val="26"/>
        </w:rPr>
        <w:t xml:space="preserve"> </w:t>
      </w:r>
      <w:r w:rsidR="00F54C3F" w:rsidRPr="00027664">
        <w:rPr>
          <w:sz w:val="26"/>
        </w:rPr>
        <w:t>by</w:t>
      </w:r>
      <w:r w:rsidR="00F54C3F">
        <w:rPr>
          <w:sz w:val="26"/>
        </w:rPr>
        <w:t xml:space="preserve"> </w:t>
      </w:r>
      <w:r w:rsidR="0085341B" w:rsidRPr="00001309">
        <w:rPr>
          <w:sz w:val="26"/>
          <w:szCs w:val="26"/>
        </w:rPr>
        <w:t>Blue Pilot</w:t>
      </w:r>
      <w:r w:rsidR="00B95804">
        <w:rPr>
          <w:sz w:val="26"/>
          <w:szCs w:val="26"/>
        </w:rPr>
        <w:t xml:space="preserve"> Energy</w:t>
      </w:r>
      <w:r w:rsidR="0085341B" w:rsidRPr="00001309">
        <w:rPr>
          <w:sz w:val="26"/>
          <w:szCs w:val="26"/>
        </w:rPr>
        <w:t xml:space="preserve">, LLC </w:t>
      </w:r>
      <w:r w:rsidR="00E26549">
        <w:rPr>
          <w:sz w:val="26"/>
          <w:szCs w:val="26"/>
        </w:rPr>
        <w:t>(</w:t>
      </w:r>
      <w:r w:rsidR="004759E4">
        <w:rPr>
          <w:sz w:val="26"/>
          <w:szCs w:val="26"/>
        </w:rPr>
        <w:t>Blue Pilot or Company)</w:t>
      </w:r>
      <w:r w:rsidR="00066C41">
        <w:rPr>
          <w:sz w:val="26"/>
          <w:szCs w:val="26"/>
        </w:rPr>
        <w:t>.  Through its Petition,</w:t>
      </w:r>
      <w:r w:rsidR="004759E4">
        <w:rPr>
          <w:sz w:val="26"/>
          <w:szCs w:val="26"/>
        </w:rPr>
        <w:t xml:space="preserve"> </w:t>
      </w:r>
      <w:r w:rsidR="006F2AB2">
        <w:rPr>
          <w:sz w:val="26"/>
          <w:szCs w:val="26"/>
        </w:rPr>
        <w:t>Blue Pilot seeks to “</w:t>
      </w:r>
      <w:r w:rsidR="00F647B1">
        <w:rPr>
          <w:sz w:val="26"/>
          <w:szCs w:val="26"/>
        </w:rPr>
        <w:t>[</w:t>
      </w:r>
      <w:r w:rsidR="006F2AB2">
        <w:rPr>
          <w:sz w:val="26"/>
          <w:szCs w:val="26"/>
        </w:rPr>
        <w:t>s</w:t>
      </w:r>
      <w:r w:rsidR="00F647B1">
        <w:rPr>
          <w:sz w:val="26"/>
          <w:szCs w:val="26"/>
        </w:rPr>
        <w:t>]</w:t>
      </w:r>
      <w:proofErr w:type="spellStart"/>
      <w:r w:rsidR="006F2AB2">
        <w:rPr>
          <w:sz w:val="26"/>
          <w:szCs w:val="26"/>
        </w:rPr>
        <w:t>tay</w:t>
      </w:r>
      <w:proofErr w:type="spellEnd"/>
      <w:r w:rsidR="006F2AB2">
        <w:rPr>
          <w:sz w:val="26"/>
          <w:szCs w:val="26"/>
        </w:rPr>
        <w:t xml:space="preserve"> any application and enforcement . . .” of the final Order of the Commission entered </w:t>
      </w:r>
      <w:r w:rsidR="006F2AB2">
        <w:rPr>
          <w:sz w:val="26"/>
        </w:rPr>
        <w:t>July 19</w:t>
      </w:r>
      <w:r w:rsidR="006F2AB2" w:rsidRPr="00027664">
        <w:rPr>
          <w:sz w:val="26"/>
        </w:rPr>
        <w:t xml:space="preserve">, </w:t>
      </w:r>
      <w:r w:rsidR="006F2AB2">
        <w:rPr>
          <w:sz w:val="26"/>
        </w:rPr>
        <w:t>2018 (</w:t>
      </w:r>
      <w:r w:rsidR="006F2AB2" w:rsidRPr="0055048E">
        <w:rPr>
          <w:i/>
          <w:iCs/>
          <w:sz w:val="26"/>
        </w:rPr>
        <w:t>July 2018 Order</w:t>
      </w:r>
      <w:r w:rsidR="006F2AB2">
        <w:rPr>
          <w:iCs/>
          <w:sz w:val="26"/>
        </w:rPr>
        <w:t>)</w:t>
      </w:r>
      <w:r w:rsidR="006F2AB2">
        <w:rPr>
          <w:sz w:val="26"/>
          <w:szCs w:val="26"/>
        </w:rPr>
        <w:t xml:space="preserve"> in the above-captioned </w:t>
      </w:r>
      <w:r w:rsidR="006F2AB2">
        <w:rPr>
          <w:sz w:val="26"/>
          <w:szCs w:val="26"/>
        </w:rPr>
        <w:lastRenderedPageBreak/>
        <w:t>proceedings pending judicial review.</w:t>
      </w:r>
      <w:r w:rsidR="00047915">
        <w:rPr>
          <w:sz w:val="26"/>
          <w:szCs w:val="26"/>
        </w:rPr>
        <w:t xml:space="preserve">  </w:t>
      </w:r>
      <w:r w:rsidR="00047915">
        <w:rPr>
          <w:i/>
          <w:iCs/>
          <w:sz w:val="26"/>
          <w:szCs w:val="26"/>
        </w:rPr>
        <w:t>See</w:t>
      </w:r>
      <w:r w:rsidR="00047915">
        <w:rPr>
          <w:sz w:val="26"/>
          <w:szCs w:val="26"/>
        </w:rPr>
        <w:t xml:space="preserve"> Petition at 1.</w:t>
      </w:r>
      <w:r w:rsidR="006F2AB2">
        <w:rPr>
          <w:sz w:val="26"/>
          <w:szCs w:val="26"/>
        </w:rPr>
        <w:t xml:space="preserve">  </w:t>
      </w:r>
      <w:r w:rsidR="00166C5B">
        <w:rPr>
          <w:sz w:val="26"/>
          <w:szCs w:val="26"/>
        </w:rPr>
        <w:t>Prior to filing the instant Petition, o</w:t>
      </w:r>
      <w:r w:rsidR="007316D4">
        <w:rPr>
          <w:sz w:val="26"/>
          <w:szCs w:val="26"/>
        </w:rPr>
        <w:t xml:space="preserve">n August 3, 2018, Blue Pilot filed a Petition for Reconsideration </w:t>
      </w:r>
      <w:r w:rsidR="00F84FC1">
        <w:rPr>
          <w:sz w:val="26"/>
          <w:szCs w:val="26"/>
        </w:rPr>
        <w:t>addressed to</w:t>
      </w:r>
      <w:r w:rsidR="007316D4">
        <w:rPr>
          <w:sz w:val="26"/>
          <w:szCs w:val="26"/>
        </w:rPr>
        <w:t xml:space="preserve"> the merits of the </w:t>
      </w:r>
      <w:r w:rsidR="007316D4" w:rsidRPr="0055048E">
        <w:rPr>
          <w:i/>
          <w:iCs/>
          <w:sz w:val="26"/>
        </w:rPr>
        <w:t xml:space="preserve">July 2018 </w:t>
      </w:r>
      <w:r w:rsidR="007316D4" w:rsidRPr="007316D4">
        <w:rPr>
          <w:i/>
          <w:iCs/>
          <w:sz w:val="26"/>
        </w:rPr>
        <w:t>Order</w:t>
      </w:r>
      <w:r w:rsidR="007316D4">
        <w:rPr>
          <w:sz w:val="26"/>
        </w:rPr>
        <w:t xml:space="preserve">.  </w:t>
      </w:r>
      <w:r w:rsidR="006F2AB2" w:rsidRPr="007316D4">
        <w:rPr>
          <w:sz w:val="26"/>
          <w:szCs w:val="26"/>
        </w:rPr>
        <w:t>An</w:t>
      </w:r>
      <w:r w:rsidR="006F2AB2">
        <w:rPr>
          <w:sz w:val="26"/>
          <w:szCs w:val="26"/>
        </w:rPr>
        <w:t xml:space="preserve"> Order denying reconsideration was entered </w:t>
      </w:r>
      <w:r w:rsidR="007316D4">
        <w:rPr>
          <w:sz w:val="26"/>
          <w:szCs w:val="26"/>
        </w:rPr>
        <w:t>July 11, 2019 (</w:t>
      </w:r>
      <w:r w:rsidR="007316D4">
        <w:rPr>
          <w:i/>
          <w:iCs/>
          <w:sz w:val="26"/>
          <w:szCs w:val="26"/>
        </w:rPr>
        <w:t>Reconsideration Order</w:t>
      </w:r>
      <w:r w:rsidR="007316D4">
        <w:rPr>
          <w:sz w:val="26"/>
          <w:szCs w:val="26"/>
        </w:rPr>
        <w:t>)</w:t>
      </w:r>
      <w:r w:rsidR="006F2AB2">
        <w:rPr>
          <w:sz w:val="26"/>
          <w:szCs w:val="26"/>
        </w:rPr>
        <w:t>.</w:t>
      </w:r>
      <w:r w:rsidR="00E82323">
        <w:rPr>
          <w:rStyle w:val="FootnoteReference"/>
          <w:sz w:val="26"/>
          <w:szCs w:val="26"/>
        </w:rPr>
        <w:footnoteReference w:id="1"/>
      </w:r>
      <w:r w:rsidR="006F2AB2">
        <w:rPr>
          <w:sz w:val="26"/>
          <w:szCs w:val="26"/>
        </w:rPr>
        <w:t xml:space="preserve">  </w:t>
      </w:r>
    </w:p>
    <w:p w14:paraId="723358FF" w14:textId="77777777" w:rsidR="000F1318" w:rsidRPr="00027664" w:rsidRDefault="000F1318" w:rsidP="007316D4">
      <w:pPr>
        <w:spacing w:line="360" w:lineRule="auto"/>
        <w:ind w:firstLine="1440"/>
        <w:rPr>
          <w:sz w:val="26"/>
          <w:szCs w:val="26"/>
        </w:rPr>
      </w:pPr>
    </w:p>
    <w:p w14:paraId="790BF95A" w14:textId="571703FA" w:rsidR="00F57914" w:rsidRPr="00BF5469" w:rsidRDefault="00F57914" w:rsidP="00F57914">
      <w:pPr>
        <w:tabs>
          <w:tab w:val="left" w:pos="-720"/>
        </w:tabs>
        <w:suppressAutoHyphens/>
        <w:spacing w:line="360" w:lineRule="auto"/>
        <w:ind w:firstLine="1440"/>
        <w:rPr>
          <w:sz w:val="26"/>
          <w:szCs w:val="26"/>
        </w:rPr>
      </w:pPr>
      <w:r>
        <w:rPr>
          <w:sz w:val="26"/>
        </w:rPr>
        <w:t xml:space="preserve">On </w:t>
      </w:r>
      <w:r w:rsidR="00DB2C81">
        <w:rPr>
          <w:sz w:val="26"/>
        </w:rPr>
        <w:t>October 28, 2019,</w:t>
      </w:r>
      <w:r>
        <w:rPr>
          <w:sz w:val="26"/>
        </w:rPr>
        <w:t xml:space="preserve"> </w:t>
      </w:r>
      <w:r w:rsidRPr="00BF5469">
        <w:rPr>
          <w:spacing w:val="-2"/>
          <w:sz w:val="26"/>
          <w:szCs w:val="26"/>
        </w:rPr>
        <w:t xml:space="preserve">the </w:t>
      </w:r>
      <w:r w:rsidR="004A358C" w:rsidRPr="00BF5469">
        <w:rPr>
          <w:spacing w:val="-2"/>
          <w:sz w:val="26"/>
          <w:szCs w:val="26"/>
        </w:rPr>
        <w:t xml:space="preserve">Office of Attorney General </w:t>
      </w:r>
      <w:r w:rsidR="00AA3970">
        <w:rPr>
          <w:spacing w:val="-2"/>
          <w:sz w:val="26"/>
          <w:szCs w:val="26"/>
        </w:rPr>
        <w:t xml:space="preserve">(OAG) and </w:t>
      </w:r>
      <w:r w:rsidRPr="00BF5469">
        <w:rPr>
          <w:spacing w:val="-2"/>
          <w:sz w:val="26"/>
          <w:szCs w:val="26"/>
        </w:rPr>
        <w:t xml:space="preserve">Office of Consumer Advocate </w:t>
      </w:r>
      <w:r>
        <w:rPr>
          <w:spacing w:val="-2"/>
          <w:sz w:val="26"/>
          <w:szCs w:val="26"/>
        </w:rPr>
        <w:t xml:space="preserve">(OCA) </w:t>
      </w:r>
      <w:r w:rsidRPr="00BF5469">
        <w:rPr>
          <w:spacing w:val="-2"/>
          <w:sz w:val="26"/>
          <w:szCs w:val="26"/>
        </w:rPr>
        <w:t>(</w:t>
      </w:r>
      <w:r>
        <w:rPr>
          <w:spacing w:val="-2"/>
          <w:sz w:val="26"/>
          <w:szCs w:val="26"/>
        </w:rPr>
        <w:t>OA</w:t>
      </w:r>
      <w:r w:rsidR="00AA3970">
        <w:rPr>
          <w:spacing w:val="-2"/>
          <w:sz w:val="26"/>
          <w:szCs w:val="26"/>
        </w:rPr>
        <w:t>G</w:t>
      </w:r>
      <w:r>
        <w:rPr>
          <w:spacing w:val="-2"/>
          <w:sz w:val="26"/>
          <w:szCs w:val="26"/>
        </w:rPr>
        <w:t>/O</w:t>
      </w:r>
      <w:r w:rsidR="00AA3970">
        <w:rPr>
          <w:spacing w:val="-2"/>
          <w:sz w:val="26"/>
          <w:szCs w:val="26"/>
        </w:rPr>
        <w:t>CA</w:t>
      </w:r>
      <w:r w:rsidR="002F6C33">
        <w:rPr>
          <w:spacing w:val="-2"/>
          <w:sz w:val="26"/>
          <w:szCs w:val="26"/>
        </w:rPr>
        <w:t>, collectively,</w:t>
      </w:r>
      <w:r>
        <w:rPr>
          <w:spacing w:val="-2"/>
          <w:sz w:val="26"/>
          <w:szCs w:val="26"/>
        </w:rPr>
        <w:t xml:space="preserve"> </w:t>
      </w:r>
      <w:r w:rsidRPr="00BF5469">
        <w:rPr>
          <w:spacing w:val="-2"/>
          <w:sz w:val="26"/>
          <w:szCs w:val="26"/>
        </w:rPr>
        <w:t>Joint Complainants)</w:t>
      </w:r>
      <w:r>
        <w:rPr>
          <w:spacing w:val="-2"/>
          <w:sz w:val="26"/>
          <w:szCs w:val="26"/>
        </w:rPr>
        <w:t xml:space="preserve"> </w:t>
      </w:r>
      <w:r>
        <w:rPr>
          <w:sz w:val="26"/>
          <w:szCs w:val="26"/>
        </w:rPr>
        <w:t xml:space="preserve">filed </w:t>
      </w:r>
      <w:r w:rsidR="00AF4CF4">
        <w:rPr>
          <w:sz w:val="26"/>
          <w:szCs w:val="26"/>
        </w:rPr>
        <w:t xml:space="preserve">an </w:t>
      </w:r>
      <w:r w:rsidRPr="00BF5469">
        <w:rPr>
          <w:sz w:val="26"/>
          <w:szCs w:val="26"/>
        </w:rPr>
        <w:t xml:space="preserve">Answer </w:t>
      </w:r>
      <w:r w:rsidR="00E0397D">
        <w:rPr>
          <w:sz w:val="26"/>
          <w:szCs w:val="26"/>
        </w:rPr>
        <w:t xml:space="preserve">in Opposition </w:t>
      </w:r>
      <w:r w:rsidRPr="00BF5469">
        <w:rPr>
          <w:sz w:val="26"/>
          <w:szCs w:val="26"/>
        </w:rPr>
        <w:t>to the Petition</w:t>
      </w:r>
      <w:r w:rsidR="0038486F">
        <w:rPr>
          <w:sz w:val="26"/>
          <w:szCs w:val="26"/>
        </w:rPr>
        <w:t xml:space="preserve"> requesting a stay of the </w:t>
      </w:r>
      <w:r w:rsidR="0038486F">
        <w:rPr>
          <w:i/>
          <w:iCs/>
          <w:sz w:val="26"/>
          <w:szCs w:val="26"/>
        </w:rPr>
        <w:t>July 2018 Order</w:t>
      </w:r>
      <w:r w:rsidRPr="00BF5469">
        <w:rPr>
          <w:spacing w:val="-2"/>
          <w:sz w:val="26"/>
          <w:szCs w:val="26"/>
        </w:rPr>
        <w:t>.</w:t>
      </w:r>
    </w:p>
    <w:p w14:paraId="3EF28603" w14:textId="77777777" w:rsidR="00F57914" w:rsidRDefault="00F57914" w:rsidP="00A13061">
      <w:pPr>
        <w:spacing w:line="360" w:lineRule="auto"/>
        <w:ind w:firstLine="1440"/>
        <w:rPr>
          <w:sz w:val="26"/>
        </w:rPr>
      </w:pPr>
    </w:p>
    <w:p w14:paraId="0E60B3B4" w14:textId="61D31973" w:rsidR="00BF5469" w:rsidRDefault="00BF5469" w:rsidP="00A13061">
      <w:pPr>
        <w:spacing w:line="360" w:lineRule="auto"/>
        <w:ind w:firstLine="1440"/>
        <w:rPr>
          <w:sz w:val="26"/>
        </w:rPr>
      </w:pPr>
      <w:r>
        <w:rPr>
          <w:sz w:val="26"/>
        </w:rPr>
        <w:t xml:space="preserve">On consideration of the Petition and the positions of the </w:t>
      </w:r>
      <w:r w:rsidR="006452A8">
        <w:rPr>
          <w:sz w:val="26"/>
        </w:rPr>
        <w:t>Parties</w:t>
      </w:r>
      <w:r w:rsidR="006F2AB2">
        <w:rPr>
          <w:sz w:val="26"/>
        </w:rPr>
        <w:t>,</w:t>
      </w:r>
      <w:r>
        <w:rPr>
          <w:sz w:val="26"/>
        </w:rPr>
        <w:t xml:space="preserve"> </w:t>
      </w:r>
      <w:r w:rsidR="006F2AB2">
        <w:rPr>
          <w:sz w:val="26"/>
        </w:rPr>
        <w:t>w</w:t>
      </w:r>
      <w:r>
        <w:rPr>
          <w:sz w:val="26"/>
        </w:rPr>
        <w:t xml:space="preserve">e shall </w:t>
      </w:r>
      <w:r w:rsidR="006F2AB2">
        <w:rPr>
          <w:sz w:val="26"/>
        </w:rPr>
        <w:t xml:space="preserve">dismiss </w:t>
      </w:r>
      <w:r>
        <w:rPr>
          <w:sz w:val="26"/>
        </w:rPr>
        <w:t>the Petition</w:t>
      </w:r>
      <w:r w:rsidR="006F2AB2">
        <w:rPr>
          <w:sz w:val="26"/>
        </w:rPr>
        <w:t xml:space="preserve"> as untimely</w:t>
      </w:r>
      <w:r>
        <w:rPr>
          <w:sz w:val="26"/>
        </w:rPr>
        <w:t>, consistent with the discussion in this Opinion and Order.</w:t>
      </w:r>
    </w:p>
    <w:p w14:paraId="1C6D000B" w14:textId="77777777" w:rsidR="008C68C5" w:rsidRDefault="008C68C5" w:rsidP="004759E4">
      <w:pPr>
        <w:spacing w:line="360" w:lineRule="auto"/>
        <w:ind w:firstLine="1440"/>
        <w:rPr>
          <w:sz w:val="26"/>
          <w:szCs w:val="26"/>
        </w:rPr>
      </w:pPr>
    </w:p>
    <w:p w14:paraId="34804A81" w14:textId="77ECBCC9" w:rsidR="00F57914" w:rsidRPr="00F57914" w:rsidRDefault="00F57914" w:rsidP="00F57914">
      <w:pPr>
        <w:spacing w:line="360" w:lineRule="auto"/>
        <w:jc w:val="center"/>
        <w:rPr>
          <w:b/>
          <w:sz w:val="26"/>
          <w:szCs w:val="26"/>
        </w:rPr>
      </w:pPr>
      <w:r w:rsidRPr="00F57914">
        <w:rPr>
          <w:b/>
          <w:sz w:val="26"/>
          <w:szCs w:val="26"/>
        </w:rPr>
        <w:t>Background</w:t>
      </w:r>
    </w:p>
    <w:p w14:paraId="6233B91F" w14:textId="6CF319DF" w:rsidR="00F57914" w:rsidRDefault="00F57914" w:rsidP="002359A2">
      <w:pPr>
        <w:spacing w:line="360" w:lineRule="auto"/>
        <w:ind w:firstLine="1440"/>
        <w:rPr>
          <w:sz w:val="26"/>
          <w:szCs w:val="26"/>
        </w:rPr>
      </w:pPr>
    </w:p>
    <w:p w14:paraId="43282CAF" w14:textId="13FB9641" w:rsidR="004F4DA4" w:rsidRDefault="002359A2" w:rsidP="004F4DA4">
      <w:pPr>
        <w:autoSpaceDE w:val="0"/>
        <w:autoSpaceDN w:val="0"/>
        <w:adjustRightInd w:val="0"/>
        <w:spacing w:line="360" w:lineRule="auto"/>
        <w:ind w:firstLine="1440"/>
        <w:rPr>
          <w:sz w:val="26"/>
          <w:szCs w:val="26"/>
        </w:rPr>
      </w:pPr>
      <w:r w:rsidRPr="00001309">
        <w:rPr>
          <w:sz w:val="26"/>
          <w:szCs w:val="26"/>
        </w:rPr>
        <w:t>This proceeding is a joint</w:t>
      </w:r>
      <w:r w:rsidR="00615556">
        <w:rPr>
          <w:sz w:val="26"/>
          <w:szCs w:val="26"/>
        </w:rPr>
        <w:t>ly</w:t>
      </w:r>
      <w:r w:rsidR="00251911">
        <w:rPr>
          <w:sz w:val="26"/>
          <w:szCs w:val="26"/>
        </w:rPr>
        <w:t>-f</w:t>
      </w:r>
      <w:r w:rsidRPr="00001309">
        <w:rPr>
          <w:sz w:val="26"/>
          <w:szCs w:val="26"/>
        </w:rPr>
        <w:t xml:space="preserve">iled Formal Complaint </w:t>
      </w:r>
      <w:r w:rsidR="0071189A">
        <w:rPr>
          <w:sz w:val="26"/>
          <w:szCs w:val="26"/>
        </w:rPr>
        <w:t xml:space="preserve">(Complaint) </w:t>
      </w:r>
      <w:r w:rsidRPr="00001309">
        <w:rPr>
          <w:sz w:val="26"/>
          <w:szCs w:val="26"/>
        </w:rPr>
        <w:t xml:space="preserve">prosecuted by the OAG and </w:t>
      </w:r>
      <w:r w:rsidR="001F7138">
        <w:rPr>
          <w:sz w:val="26"/>
          <w:szCs w:val="26"/>
        </w:rPr>
        <w:t xml:space="preserve">the </w:t>
      </w:r>
      <w:r w:rsidRPr="00001309">
        <w:rPr>
          <w:sz w:val="26"/>
          <w:szCs w:val="26"/>
        </w:rPr>
        <w:t>OCA against Blue Pilot</w:t>
      </w:r>
      <w:r w:rsidR="0055048E">
        <w:rPr>
          <w:sz w:val="26"/>
          <w:szCs w:val="26"/>
        </w:rPr>
        <w:t>, as Res</w:t>
      </w:r>
      <w:r w:rsidR="00416BE5">
        <w:rPr>
          <w:sz w:val="26"/>
          <w:szCs w:val="26"/>
        </w:rPr>
        <w:t>p</w:t>
      </w:r>
      <w:r w:rsidR="0055048E">
        <w:rPr>
          <w:sz w:val="26"/>
          <w:szCs w:val="26"/>
        </w:rPr>
        <w:t>ondent</w:t>
      </w:r>
      <w:r w:rsidR="00416BE5">
        <w:rPr>
          <w:sz w:val="26"/>
          <w:szCs w:val="26"/>
        </w:rPr>
        <w:t xml:space="preserve">.  </w:t>
      </w:r>
      <w:r w:rsidR="004F4DA4">
        <w:rPr>
          <w:sz w:val="26"/>
          <w:szCs w:val="26"/>
        </w:rPr>
        <w:t>Interventions were noted by the</w:t>
      </w:r>
      <w:r w:rsidR="004F4DA4" w:rsidRPr="00001309">
        <w:rPr>
          <w:sz w:val="26"/>
          <w:szCs w:val="26"/>
        </w:rPr>
        <w:t xml:space="preserve"> Office of Small Business Advocate (OSBA) </w:t>
      </w:r>
      <w:r w:rsidR="004F4DA4">
        <w:rPr>
          <w:sz w:val="26"/>
          <w:szCs w:val="26"/>
        </w:rPr>
        <w:t xml:space="preserve">and the </w:t>
      </w:r>
      <w:r w:rsidR="004F4DA4" w:rsidRPr="00001309">
        <w:rPr>
          <w:sz w:val="26"/>
          <w:szCs w:val="26"/>
        </w:rPr>
        <w:t xml:space="preserve">Commission’s </w:t>
      </w:r>
      <w:r w:rsidR="004F4DA4">
        <w:rPr>
          <w:sz w:val="26"/>
          <w:szCs w:val="26"/>
        </w:rPr>
        <w:t xml:space="preserve">Bureau of </w:t>
      </w:r>
      <w:r w:rsidR="004F4DA4" w:rsidRPr="00001309">
        <w:rPr>
          <w:sz w:val="26"/>
          <w:szCs w:val="26"/>
        </w:rPr>
        <w:t>I</w:t>
      </w:r>
      <w:r w:rsidR="004F4DA4">
        <w:rPr>
          <w:sz w:val="26"/>
          <w:szCs w:val="26"/>
        </w:rPr>
        <w:t xml:space="preserve">nvestigation and </w:t>
      </w:r>
      <w:r w:rsidR="004F4DA4" w:rsidRPr="00001309">
        <w:rPr>
          <w:sz w:val="26"/>
          <w:szCs w:val="26"/>
        </w:rPr>
        <w:t>E</w:t>
      </w:r>
      <w:r w:rsidR="004F4DA4">
        <w:rPr>
          <w:sz w:val="26"/>
          <w:szCs w:val="26"/>
        </w:rPr>
        <w:t>nforcement.</w:t>
      </w:r>
      <w:r w:rsidR="000324CE">
        <w:rPr>
          <w:rStyle w:val="FootnoteReference"/>
          <w:sz w:val="26"/>
          <w:szCs w:val="26"/>
        </w:rPr>
        <w:footnoteReference w:id="2"/>
      </w:r>
      <w:r w:rsidR="004F4DA4">
        <w:rPr>
          <w:sz w:val="26"/>
          <w:szCs w:val="26"/>
        </w:rPr>
        <w:t xml:space="preserve">  </w:t>
      </w:r>
    </w:p>
    <w:p w14:paraId="2788A3D7" w14:textId="71920927" w:rsidR="00BE2FAE" w:rsidRDefault="00416BE5" w:rsidP="004F4DA4">
      <w:pPr>
        <w:autoSpaceDE w:val="0"/>
        <w:autoSpaceDN w:val="0"/>
        <w:adjustRightInd w:val="0"/>
        <w:spacing w:line="360" w:lineRule="auto"/>
        <w:ind w:firstLine="1440"/>
        <w:rPr>
          <w:sz w:val="26"/>
          <w:szCs w:val="26"/>
        </w:rPr>
      </w:pPr>
      <w:r w:rsidRPr="00001309">
        <w:rPr>
          <w:sz w:val="26"/>
          <w:szCs w:val="26"/>
        </w:rPr>
        <w:lastRenderedPageBreak/>
        <w:t>Blue Pilot is an E</w:t>
      </w:r>
      <w:r>
        <w:rPr>
          <w:sz w:val="26"/>
          <w:szCs w:val="26"/>
        </w:rPr>
        <w:t xml:space="preserve">lectric </w:t>
      </w:r>
      <w:r w:rsidRPr="00001309">
        <w:rPr>
          <w:sz w:val="26"/>
          <w:szCs w:val="26"/>
        </w:rPr>
        <w:t>G</w:t>
      </w:r>
      <w:r>
        <w:rPr>
          <w:sz w:val="26"/>
          <w:szCs w:val="26"/>
        </w:rPr>
        <w:t xml:space="preserve">eneration </w:t>
      </w:r>
      <w:r w:rsidRPr="00001309">
        <w:rPr>
          <w:sz w:val="26"/>
          <w:szCs w:val="26"/>
        </w:rPr>
        <w:t>S</w:t>
      </w:r>
      <w:r>
        <w:rPr>
          <w:sz w:val="26"/>
          <w:szCs w:val="26"/>
        </w:rPr>
        <w:t xml:space="preserve">upplier (EGS) </w:t>
      </w:r>
      <w:r w:rsidRPr="00001309">
        <w:rPr>
          <w:sz w:val="26"/>
          <w:szCs w:val="26"/>
        </w:rPr>
        <w:t xml:space="preserve">company that </w:t>
      </w:r>
      <w:r w:rsidR="00047915">
        <w:rPr>
          <w:sz w:val="26"/>
          <w:szCs w:val="26"/>
        </w:rPr>
        <w:t>w</w:t>
      </w:r>
      <w:r w:rsidRPr="00001309">
        <w:rPr>
          <w:sz w:val="26"/>
          <w:szCs w:val="26"/>
        </w:rPr>
        <w:t>as licensed by the Commission according to the provisions of the Electricity Generation Customer Choice and Competition Act (Act), 66 Pa.</w:t>
      </w:r>
      <w:r w:rsidR="00F647B1">
        <w:rPr>
          <w:sz w:val="26"/>
          <w:szCs w:val="26"/>
        </w:rPr>
        <w:t xml:space="preserve"> </w:t>
      </w:r>
      <w:r w:rsidRPr="00001309">
        <w:rPr>
          <w:sz w:val="26"/>
          <w:szCs w:val="26"/>
        </w:rPr>
        <w:t>C.S. §§ 2801-2812, effective January 1, 1997.</w:t>
      </w:r>
      <w:r w:rsidR="00BE2FAE">
        <w:rPr>
          <w:sz w:val="26"/>
          <w:szCs w:val="26"/>
        </w:rPr>
        <w:t xml:space="preserve">  As noted in the </w:t>
      </w:r>
      <w:r w:rsidR="00BE2FAE">
        <w:rPr>
          <w:i/>
          <w:iCs/>
          <w:sz w:val="26"/>
          <w:szCs w:val="26"/>
        </w:rPr>
        <w:t>Reconsideration Order</w:t>
      </w:r>
      <w:r w:rsidR="00BE2FAE">
        <w:rPr>
          <w:sz w:val="26"/>
          <w:szCs w:val="26"/>
        </w:rPr>
        <w:t>, Blue Pilot no longer provides any EGS services in the Commonwealth of Pennsylvania based</w:t>
      </w:r>
      <w:r w:rsidR="001A0C1C">
        <w:rPr>
          <w:sz w:val="26"/>
          <w:szCs w:val="26"/>
        </w:rPr>
        <w:t>,</w:t>
      </w:r>
      <w:r w:rsidR="00BE2FAE">
        <w:rPr>
          <w:sz w:val="26"/>
          <w:szCs w:val="26"/>
        </w:rPr>
        <w:t xml:space="preserve"> in </w:t>
      </w:r>
      <w:r w:rsidR="001A0C1C">
        <w:rPr>
          <w:sz w:val="26"/>
          <w:szCs w:val="26"/>
        </w:rPr>
        <w:t xml:space="preserve">substantial </w:t>
      </w:r>
      <w:r w:rsidR="00BE2FAE">
        <w:rPr>
          <w:sz w:val="26"/>
          <w:szCs w:val="26"/>
        </w:rPr>
        <w:t xml:space="preserve">part, on the determinations reached in the </w:t>
      </w:r>
      <w:r w:rsidR="00BE2FAE">
        <w:rPr>
          <w:i/>
          <w:iCs/>
          <w:sz w:val="26"/>
          <w:szCs w:val="26"/>
        </w:rPr>
        <w:t>July 2018 Order</w:t>
      </w:r>
      <w:r w:rsidR="00BE2FAE">
        <w:rPr>
          <w:sz w:val="26"/>
          <w:szCs w:val="26"/>
        </w:rPr>
        <w:t>.</w:t>
      </w:r>
      <w:r w:rsidR="00BE2FAE" w:rsidRPr="00BE2FAE">
        <w:rPr>
          <w:rStyle w:val="FootnoteReference"/>
          <w:sz w:val="26"/>
          <w:szCs w:val="26"/>
        </w:rPr>
        <w:t xml:space="preserve"> </w:t>
      </w:r>
      <w:r w:rsidR="00BE2FAE">
        <w:rPr>
          <w:rStyle w:val="FootnoteReference"/>
          <w:sz w:val="26"/>
          <w:szCs w:val="26"/>
        </w:rPr>
        <w:footnoteReference w:id="3"/>
      </w:r>
      <w:r w:rsidR="00BE2FAE">
        <w:rPr>
          <w:i/>
          <w:iCs/>
          <w:sz w:val="26"/>
          <w:szCs w:val="26"/>
        </w:rPr>
        <w:t xml:space="preserve"> </w:t>
      </w:r>
      <w:r>
        <w:rPr>
          <w:sz w:val="26"/>
          <w:szCs w:val="26"/>
        </w:rPr>
        <w:t xml:space="preserve">  </w:t>
      </w:r>
    </w:p>
    <w:p w14:paraId="2D76D9FC" w14:textId="77777777" w:rsidR="00BE2FAE" w:rsidRDefault="00BE2FAE" w:rsidP="00416BE5">
      <w:pPr>
        <w:spacing w:line="360" w:lineRule="auto"/>
        <w:ind w:firstLine="1440"/>
        <w:rPr>
          <w:sz w:val="26"/>
          <w:szCs w:val="26"/>
        </w:rPr>
      </w:pPr>
    </w:p>
    <w:p w14:paraId="0955EEDD" w14:textId="70954631" w:rsidR="00C216E1" w:rsidRDefault="00416BE5" w:rsidP="00047915">
      <w:pPr>
        <w:spacing w:line="360" w:lineRule="auto"/>
        <w:ind w:firstLine="1440"/>
        <w:rPr>
          <w:sz w:val="26"/>
          <w:szCs w:val="26"/>
        </w:rPr>
      </w:pPr>
      <w:r>
        <w:rPr>
          <w:sz w:val="26"/>
          <w:szCs w:val="26"/>
        </w:rPr>
        <w:t xml:space="preserve">The </w:t>
      </w:r>
      <w:r w:rsidR="00047915">
        <w:rPr>
          <w:sz w:val="26"/>
          <w:szCs w:val="26"/>
        </w:rPr>
        <w:t xml:space="preserve">OAG/OCA </w:t>
      </w:r>
      <w:r>
        <w:rPr>
          <w:sz w:val="26"/>
          <w:szCs w:val="26"/>
        </w:rPr>
        <w:t>Complaint alleged</w:t>
      </w:r>
      <w:r w:rsidR="00047915">
        <w:rPr>
          <w:sz w:val="26"/>
          <w:szCs w:val="26"/>
        </w:rPr>
        <w:t xml:space="preserve">, </w:t>
      </w:r>
      <w:r w:rsidR="00047915" w:rsidRPr="00047915">
        <w:rPr>
          <w:i/>
          <w:iCs/>
          <w:sz w:val="26"/>
          <w:szCs w:val="26"/>
        </w:rPr>
        <w:t>inter alia</w:t>
      </w:r>
      <w:r w:rsidR="00047915">
        <w:rPr>
          <w:sz w:val="26"/>
          <w:szCs w:val="26"/>
        </w:rPr>
        <w:t>,</w:t>
      </w:r>
      <w:r>
        <w:rPr>
          <w:sz w:val="26"/>
          <w:szCs w:val="26"/>
        </w:rPr>
        <w:t xml:space="preserve"> </w:t>
      </w:r>
      <w:r w:rsidR="00251911">
        <w:rPr>
          <w:sz w:val="26"/>
          <w:szCs w:val="26"/>
        </w:rPr>
        <w:t>that Blue Pilot intentionally engaged in s</w:t>
      </w:r>
      <w:r>
        <w:rPr>
          <w:sz w:val="26"/>
          <w:szCs w:val="26"/>
        </w:rPr>
        <w:t xml:space="preserve">everal </w:t>
      </w:r>
      <w:r w:rsidR="002359A2" w:rsidRPr="00001309">
        <w:rPr>
          <w:sz w:val="26"/>
          <w:szCs w:val="26"/>
        </w:rPr>
        <w:t xml:space="preserve">violations of the Commission’s Regulations applicable to </w:t>
      </w:r>
      <w:r w:rsidR="002359A2">
        <w:rPr>
          <w:sz w:val="26"/>
          <w:szCs w:val="26"/>
        </w:rPr>
        <w:t>EG</w:t>
      </w:r>
      <w:r w:rsidR="0071189A">
        <w:rPr>
          <w:sz w:val="26"/>
          <w:szCs w:val="26"/>
        </w:rPr>
        <w:t>S</w:t>
      </w:r>
      <w:r w:rsidR="002359A2" w:rsidRPr="00001309">
        <w:rPr>
          <w:sz w:val="26"/>
          <w:szCs w:val="26"/>
        </w:rPr>
        <w:t xml:space="preserve"> </w:t>
      </w:r>
      <w:r w:rsidR="002A20CD">
        <w:rPr>
          <w:sz w:val="26"/>
          <w:szCs w:val="26"/>
        </w:rPr>
        <w:t xml:space="preserve">service </w:t>
      </w:r>
      <w:r w:rsidR="0071189A">
        <w:rPr>
          <w:sz w:val="26"/>
          <w:szCs w:val="26"/>
        </w:rPr>
        <w:t>providers</w:t>
      </w:r>
      <w:r w:rsidR="002359A2" w:rsidRPr="00001309">
        <w:rPr>
          <w:sz w:val="26"/>
          <w:szCs w:val="26"/>
        </w:rPr>
        <w:t xml:space="preserve"> and the</w:t>
      </w:r>
      <w:r w:rsidR="0071189A">
        <w:rPr>
          <w:sz w:val="26"/>
          <w:szCs w:val="26"/>
        </w:rPr>
        <w:t xml:space="preserve">ir operations </w:t>
      </w:r>
      <w:r w:rsidR="006A004C">
        <w:rPr>
          <w:sz w:val="26"/>
          <w:szCs w:val="26"/>
        </w:rPr>
        <w:t>in the Commonwealth of Pennsylvania</w:t>
      </w:r>
      <w:r w:rsidR="0055048E">
        <w:rPr>
          <w:sz w:val="26"/>
          <w:szCs w:val="26"/>
        </w:rPr>
        <w:t xml:space="preserve">.  </w:t>
      </w:r>
      <w:r w:rsidRPr="00416BE5">
        <w:rPr>
          <w:i/>
          <w:iCs/>
          <w:sz w:val="26"/>
          <w:szCs w:val="26"/>
        </w:rPr>
        <w:t>S</w:t>
      </w:r>
      <w:r w:rsidR="002359A2" w:rsidRPr="00416BE5">
        <w:rPr>
          <w:i/>
          <w:iCs/>
          <w:sz w:val="26"/>
          <w:szCs w:val="26"/>
        </w:rPr>
        <w:t xml:space="preserve">ee </w:t>
      </w:r>
      <w:r w:rsidR="0055048E" w:rsidRPr="00416BE5">
        <w:rPr>
          <w:i/>
          <w:iCs/>
          <w:sz w:val="26"/>
          <w:szCs w:val="26"/>
        </w:rPr>
        <w:t>July</w:t>
      </w:r>
      <w:r w:rsidR="0055048E">
        <w:rPr>
          <w:i/>
          <w:sz w:val="26"/>
          <w:szCs w:val="26"/>
        </w:rPr>
        <w:t xml:space="preserve"> 2018 </w:t>
      </w:r>
      <w:r w:rsidR="002359A2">
        <w:rPr>
          <w:i/>
          <w:sz w:val="26"/>
        </w:rPr>
        <w:t>Order</w:t>
      </w:r>
      <w:r w:rsidR="002359A2">
        <w:rPr>
          <w:sz w:val="26"/>
        </w:rPr>
        <w:t xml:space="preserve"> at 9.</w:t>
      </w:r>
      <w:r w:rsidR="00BE2FAE">
        <w:rPr>
          <w:sz w:val="26"/>
        </w:rPr>
        <w:t xml:space="preserve">  </w:t>
      </w:r>
      <w:r w:rsidR="00251911">
        <w:rPr>
          <w:sz w:val="26"/>
        </w:rPr>
        <w:t>I</w:t>
      </w:r>
      <w:r w:rsidR="00047915">
        <w:rPr>
          <w:sz w:val="26"/>
        </w:rPr>
        <w:t>n</w:t>
      </w:r>
      <w:r w:rsidR="00251911">
        <w:rPr>
          <w:sz w:val="26"/>
        </w:rPr>
        <w:t xml:space="preserve"> particular, </w:t>
      </w:r>
      <w:r w:rsidR="00047915">
        <w:rPr>
          <w:sz w:val="26"/>
        </w:rPr>
        <w:t>t</w:t>
      </w:r>
      <w:r w:rsidR="002359A2">
        <w:rPr>
          <w:sz w:val="26"/>
          <w:szCs w:val="26"/>
        </w:rPr>
        <w:t xml:space="preserve">he Complaint </w:t>
      </w:r>
      <w:r>
        <w:rPr>
          <w:sz w:val="26"/>
          <w:szCs w:val="26"/>
        </w:rPr>
        <w:t>ra</w:t>
      </w:r>
      <w:r w:rsidR="002359A2" w:rsidRPr="00001309">
        <w:rPr>
          <w:sz w:val="26"/>
          <w:szCs w:val="26"/>
        </w:rPr>
        <w:t>ised five counts against Blue Pilot</w:t>
      </w:r>
      <w:r w:rsidR="002359A2">
        <w:rPr>
          <w:sz w:val="26"/>
          <w:szCs w:val="26"/>
        </w:rPr>
        <w:t xml:space="preserve">.  The Counts </w:t>
      </w:r>
      <w:r w:rsidR="0071189A">
        <w:rPr>
          <w:sz w:val="26"/>
          <w:szCs w:val="26"/>
        </w:rPr>
        <w:t xml:space="preserve">alleged </w:t>
      </w:r>
      <w:r w:rsidR="002359A2">
        <w:rPr>
          <w:sz w:val="26"/>
          <w:szCs w:val="26"/>
        </w:rPr>
        <w:t>were</w:t>
      </w:r>
      <w:r w:rsidR="002359A2" w:rsidRPr="00001309">
        <w:rPr>
          <w:sz w:val="26"/>
          <w:szCs w:val="26"/>
        </w:rPr>
        <w:t xml:space="preserve">: </w:t>
      </w:r>
      <w:r w:rsidR="00C216E1" w:rsidRPr="00001309">
        <w:rPr>
          <w:sz w:val="26"/>
          <w:szCs w:val="26"/>
        </w:rPr>
        <w:t xml:space="preserve">(1) failing to provide accurate pricing information; (2) pricing that did not conform to disclosure statement; (3) making misleading and deceptive promises of savings; (4) lacking good faith in the handling of complaints; and (5) failing to comply with the Telemarketer Registration Act (TRA).  </w:t>
      </w:r>
      <w:r w:rsidR="00C216E1">
        <w:rPr>
          <w:i/>
          <w:sz w:val="26"/>
          <w:szCs w:val="26"/>
        </w:rPr>
        <w:t>See</w:t>
      </w:r>
      <w:r w:rsidR="00FD319D">
        <w:rPr>
          <w:i/>
          <w:sz w:val="26"/>
          <w:szCs w:val="26"/>
        </w:rPr>
        <w:t xml:space="preserve"> </w:t>
      </w:r>
      <w:r w:rsidR="00FD319D" w:rsidRPr="00416BE5">
        <w:rPr>
          <w:i/>
          <w:iCs/>
          <w:sz w:val="26"/>
          <w:szCs w:val="26"/>
        </w:rPr>
        <w:t>July</w:t>
      </w:r>
      <w:r w:rsidR="00FD319D">
        <w:rPr>
          <w:i/>
          <w:sz w:val="26"/>
          <w:szCs w:val="26"/>
        </w:rPr>
        <w:t xml:space="preserve"> 2018 </w:t>
      </w:r>
      <w:r w:rsidR="00C216E1">
        <w:rPr>
          <w:i/>
          <w:sz w:val="26"/>
          <w:szCs w:val="26"/>
        </w:rPr>
        <w:t xml:space="preserve">Order </w:t>
      </w:r>
      <w:r w:rsidR="00C216E1">
        <w:rPr>
          <w:sz w:val="26"/>
          <w:szCs w:val="26"/>
        </w:rPr>
        <w:t>at 10.</w:t>
      </w:r>
    </w:p>
    <w:p w14:paraId="1E7BBB98" w14:textId="77777777" w:rsidR="00C216E1" w:rsidRDefault="00C216E1" w:rsidP="00C66DD4">
      <w:pPr>
        <w:spacing w:line="360" w:lineRule="auto"/>
        <w:ind w:firstLine="1440"/>
        <w:rPr>
          <w:sz w:val="26"/>
          <w:szCs w:val="26"/>
        </w:rPr>
      </w:pPr>
    </w:p>
    <w:p w14:paraId="2A7D3F93" w14:textId="65A023D3" w:rsidR="00687B4C" w:rsidRPr="00C54C70" w:rsidRDefault="00C66DD4" w:rsidP="00C54C70">
      <w:pPr>
        <w:spacing w:line="360" w:lineRule="auto"/>
        <w:ind w:firstLine="1440"/>
        <w:rPr>
          <w:sz w:val="26"/>
        </w:rPr>
      </w:pPr>
      <w:r>
        <w:rPr>
          <w:sz w:val="26"/>
          <w:szCs w:val="26"/>
        </w:rPr>
        <w:t xml:space="preserve">The </w:t>
      </w:r>
      <w:r w:rsidR="00047915">
        <w:rPr>
          <w:sz w:val="26"/>
          <w:szCs w:val="26"/>
        </w:rPr>
        <w:t xml:space="preserve">OAG/OCA </w:t>
      </w:r>
      <w:r w:rsidR="00FD319D">
        <w:rPr>
          <w:sz w:val="26"/>
          <w:szCs w:val="26"/>
        </w:rPr>
        <w:t xml:space="preserve">Complaint </w:t>
      </w:r>
      <w:r w:rsidR="00047915">
        <w:rPr>
          <w:sz w:val="26"/>
          <w:szCs w:val="26"/>
        </w:rPr>
        <w:t>made</w:t>
      </w:r>
      <w:r w:rsidRPr="00001309">
        <w:rPr>
          <w:sz w:val="26"/>
          <w:szCs w:val="26"/>
        </w:rPr>
        <w:t xml:space="preserve"> several requests for relief</w:t>
      </w:r>
      <w:r w:rsidR="00047915">
        <w:rPr>
          <w:sz w:val="26"/>
          <w:szCs w:val="26"/>
        </w:rPr>
        <w:t xml:space="preserve"> from the Commission</w:t>
      </w:r>
      <w:r w:rsidRPr="00001309">
        <w:rPr>
          <w:sz w:val="26"/>
          <w:szCs w:val="26"/>
        </w:rPr>
        <w:t>, including</w:t>
      </w:r>
      <w:r w:rsidR="00047915">
        <w:rPr>
          <w:sz w:val="26"/>
          <w:szCs w:val="26"/>
        </w:rPr>
        <w:t>,</w:t>
      </w:r>
      <w:r w:rsidRPr="00001309">
        <w:rPr>
          <w:sz w:val="26"/>
          <w:szCs w:val="26"/>
        </w:rPr>
        <w:t xml:space="preserve"> but not limited to: (1) suspension or revocation of Blue Pilot’s EGS license; (2) imposition of civil penalties; (3) an injunction preventing violations of </w:t>
      </w:r>
      <w:r w:rsidR="00485722">
        <w:rPr>
          <w:sz w:val="26"/>
          <w:szCs w:val="26"/>
        </w:rPr>
        <w:lastRenderedPageBreak/>
        <w:t xml:space="preserve">the </w:t>
      </w:r>
      <w:r w:rsidRPr="00001309">
        <w:rPr>
          <w:sz w:val="26"/>
          <w:szCs w:val="26"/>
        </w:rPr>
        <w:t>Consumer Protection Law</w:t>
      </w:r>
      <w:r w:rsidR="00B07BDB">
        <w:rPr>
          <w:sz w:val="26"/>
          <w:szCs w:val="26"/>
        </w:rPr>
        <w:t xml:space="preserve"> (CPL)</w:t>
      </w:r>
      <w:r w:rsidRPr="00001309">
        <w:rPr>
          <w:sz w:val="26"/>
          <w:szCs w:val="26"/>
        </w:rPr>
        <w:t xml:space="preserve">; </w:t>
      </w:r>
      <w:r w:rsidR="00B5159B">
        <w:rPr>
          <w:sz w:val="26"/>
          <w:szCs w:val="26"/>
        </w:rPr>
        <w:t xml:space="preserve">and </w:t>
      </w:r>
      <w:r w:rsidRPr="00001309">
        <w:rPr>
          <w:sz w:val="26"/>
          <w:szCs w:val="26"/>
        </w:rPr>
        <w:t>(4) restitution to consumers</w:t>
      </w:r>
      <w:r w:rsidR="00047915">
        <w:rPr>
          <w:sz w:val="26"/>
          <w:szCs w:val="26"/>
        </w:rPr>
        <w:t>.</w:t>
      </w:r>
      <w:r w:rsidRPr="00001309">
        <w:rPr>
          <w:sz w:val="26"/>
          <w:szCs w:val="26"/>
        </w:rPr>
        <w:t xml:space="preserve">  </w:t>
      </w:r>
      <w:r w:rsidR="00A178CD" w:rsidRPr="00416BE5">
        <w:rPr>
          <w:i/>
          <w:iCs/>
          <w:sz w:val="26"/>
          <w:szCs w:val="26"/>
        </w:rPr>
        <w:t>July</w:t>
      </w:r>
      <w:r w:rsidR="00A178CD">
        <w:rPr>
          <w:i/>
          <w:sz w:val="26"/>
          <w:szCs w:val="26"/>
        </w:rPr>
        <w:t xml:space="preserve"> 2018 </w:t>
      </w:r>
      <w:r w:rsidR="00F12CA6">
        <w:rPr>
          <w:i/>
          <w:sz w:val="26"/>
        </w:rPr>
        <w:t>Order</w:t>
      </w:r>
      <w:r w:rsidR="00F12CA6">
        <w:rPr>
          <w:sz w:val="26"/>
        </w:rPr>
        <w:t xml:space="preserve"> at 11.</w:t>
      </w:r>
      <w:r w:rsidR="00E9737F" w:rsidRPr="00001309">
        <w:rPr>
          <w:rStyle w:val="FootnoteReference"/>
          <w:sz w:val="26"/>
          <w:szCs w:val="26"/>
        </w:rPr>
        <w:footnoteReference w:id="4"/>
      </w:r>
      <w:r w:rsidR="00E9737F" w:rsidRPr="00001309">
        <w:rPr>
          <w:sz w:val="26"/>
          <w:szCs w:val="26"/>
        </w:rPr>
        <w:t xml:space="preserve"> </w:t>
      </w:r>
      <w:r w:rsidR="00C247E3" w:rsidRPr="00001309">
        <w:rPr>
          <w:sz w:val="26"/>
          <w:szCs w:val="26"/>
        </w:rPr>
        <w:t xml:space="preserve"> </w:t>
      </w:r>
    </w:p>
    <w:p w14:paraId="26B3323E" w14:textId="439B4E10" w:rsidR="006A1577" w:rsidRDefault="006A1577" w:rsidP="000E3D8B">
      <w:pPr>
        <w:autoSpaceDE w:val="0"/>
        <w:autoSpaceDN w:val="0"/>
        <w:spacing w:line="360" w:lineRule="auto"/>
        <w:rPr>
          <w:sz w:val="26"/>
          <w:szCs w:val="26"/>
        </w:rPr>
      </w:pPr>
    </w:p>
    <w:p w14:paraId="2AE32655" w14:textId="29B2A6E9" w:rsidR="00992981" w:rsidRDefault="00992981" w:rsidP="0070237F">
      <w:pPr>
        <w:autoSpaceDE w:val="0"/>
        <w:autoSpaceDN w:val="0"/>
        <w:adjustRightInd w:val="0"/>
        <w:spacing w:line="360" w:lineRule="auto"/>
        <w:ind w:firstLine="1440"/>
        <w:rPr>
          <w:sz w:val="26"/>
          <w:szCs w:val="26"/>
        </w:rPr>
      </w:pPr>
      <w:r>
        <w:rPr>
          <w:sz w:val="26"/>
          <w:szCs w:val="26"/>
        </w:rPr>
        <w:t>T</w:t>
      </w:r>
      <w:r w:rsidR="0055157B">
        <w:rPr>
          <w:sz w:val="26"/>
          <w:szCs w:val="26"/>
        </w:rPr>
        <w:t xml:space="preserve">he </w:t>
      </w:r>
      <w:r w:rsidR="00C54C70">
        <w:rPr>
          <w:sz w:val="26"/>
          <w:szCs w:val="26"/>
        </w:rPr>
        <w:t xml:space="preserve">OAG/OCA </w:t>
      </w:r>
      <w:r w:rsidR="0055157B">
        <w:rPr>
          <w:sz w:val="26"/>
          <w:szCs w:val="26"/>
        </w:rPr>
        <w:t>Complaint</w:t>
      </w:r>
      <w:r w:rsidR="00C54C70">
        <w:rPr>
          <w:sz w:val="26"/>
          <w:szCs w:val="26"/>
        </w:rPr>
        <w:t xml:space="preserve"> result</w:t>
      </w:r>
      <w:r w:rsidR="001A0C1C">
        <w:rPr>
          <w:sz w:val="26"/>
          <w:szCs w:val="26"/>
        </w:rPr>
        <w:t>ed</w:t>
      </w:r>
      <w:r w:rsidR="00C54C70">
        <w:rPr>
          <w:sz w:val="26"/>
          <w:szCs w:val="26"/>
        </w:rPr>
        <w:t xml:space="preserve"> in a record based on evidentiary </w:t>
      </w:r>
      <w:r w:rsidR="0055157B">
        <w:rPr>
          <w:sz w:val="26"/>
          <w:szCs w:val="26"/>
        </w:rPr>
        <w:t>hearing</w:t>
      </w:r>
      <w:r w:rsidR="00C54C70">
        <w:rPr>
          <w:sz w:val="26"/>
          <w:szCs w:val="26"/>
        </w:rPr>
        <w:t>s</w:t>
      </w:r>
      <w:r w:rsidR="0055157B">
        <w:rPr>
          <w:sz w:val="26"/>
          <w:szCs w:val="26"/>
        </w:rPr>
        <w:t xml:space="preserve"> </w:t>
      </w:r>
      <w:r w:rsidR="006A1577">
        <w:rPr>
          <w:sz w:val="26"/>
          <w:szCs w:val="26"/>
        </w:rPr>
        <w:t>conducted</w:t>
      </w:r>
      <w:r w:rsidR="00C54C70">
        <w:rPr>
          <w:sz w:val="26"/>
          <w:szCs w:val="26"/>
        </w:rPr>
        <w:t xml:space="preserve"> by </w:t>
      </w:r>
      <w:r w:rsidR="00C54C70" w:rsidRPr="00001309">
        <w:rPr>
          <w:sz w:val="26"/>
          <w:szCs w:val="26"/>
        </w:rPr>
        <w:t xml:space="preserve">presiding Administrative Law Judges </w:t>
      </w:r>
      <w:r w:rsidR="001A0C1C">
        <w:rPr>
          <w:sz w:val="26"/>
          <w:szCs w:val="26"/>
        </w:rPr>
        <w:t xml:space="preserve">(ALJs) </w:t>
      </w:r>
      <w:r w:rsidR="00C54C70" w:rsidRPr="00001309">
        <w:rPr>
          <w:sz w:val="26"/>
          <w:szCs w:val="26"/>
        </w:rPr>
        <w:t>Elizabeth H. Barnes and Joel H. Cheskis</w:t>
      </w:r>
      <w:r w:rsidR="00C54C70">
        <w:rPr>
          <w:sz w:val="26"/>
          <w:szCs w:val="26"/>
        </w:rPr>
        <w:t>.</w:t>
      </w:r>
      <w:r w:rsidR="00A1723B">
        <w:rPr>
          <w:rStyle w:val="FootnoteReference"/>
          <w:sz w:val="26"/>
          <w:szCs w:val="26"/>
        </w:rPr>
        <w:footnoteReference w:id="5"/>
      </w:r>
      <w:r w:rsidRPr="00992981">
        <w:rPr>
          <w:sz w:val="26"/>
          <w:szCs w:val="26"/>
        </w:rPr>
        <w:t xml:space="preserve"> </w:t>
      </w:r>
      <w:r w:rsidR="00C54C70">
        <w:rPr>
          <w:sz w:val="26"/>
          <w:szCs w:val="26"/>
        </w:rPr>
        <w:t xml:space="preserve"> A</w:t>
      </w:r>
      <w:r w:rsidR="006A1577">
        <w:rPr>
          <w:sz w:val="26"/>
          <w:szCs w:val="26"/>
        </w:rPr>
        <w:t xml:space="preserve">n Initial Decision </w:t>
      </w:r>
      <w:r w:rsidR="000E3D8B">
        <w:rPr>
          <w:sz w:val="26"/>
          <w:szCs w:val="26"/>
        </w:rPr>
        <w:t xml:space="preserve">authored by the presiding ALJs </w:t>
      </w:r>
      <w:r w:rsidR="006A1577">
        <w:rPr>
          <w:sz w:val="26"/>
          <w:szCs w:val="26"/>
        </w:rPr>
        <w:t xml:space="preserve">was issued </w:t>
      </w:r>
      <w:r w:rsidR="00C54C70">
        <w:rPr>
          <w:sz w:val="26"/>
          <w:szCs w:val="26"/>
        </w:rPr>
        <w:t>in this matter</w:t>
      </w:r>
      <w:r w:rsidR="006E73F6">
        <w:rPr>
          <w:sz w:val="26"/>
          <w:szCs w:val="26"/>
        </w:rPr>
        <w:t xml:space="preserve"> on</w:t>
      </w:r>
      <w:r w:rsidR="00C54C70">
        <w:rPr>
          <w:sz w:val="26"/>
          <w:szCs w:val="26"/>
        </w:rPr>
        <w:t xml:space="preserve"> </w:t>
      </w:r>
      <w:r w:rsidR="006A1577" w:rsidRPr="00001309">
        <w:rPr>
          <w:sz w:val="26"/>
          <w:szCs w:val="26"/>
        </w:rPr>
        <w:t>July 7, 2016</w:t>
      </w:r>
      <w:bookmarkStart w:id="4" w:name="_Hlk499109964"/>
      <w:r w:rsidR="006A1577">
        <w:rPr>
          <w:sz w:val="26"/>
          <w:szCs w:val="26"/>
        </w:rPr>
        <w:t xml:space="preserve">.  </w:t>
      </w:r>
      <w:r w:rsidR="00C54C70">
        <w:rPr>
          <w:sz w:val="26"/>
          <w:szCs w:val="26"/>
        </w:rPr>
        <w:t xml:space="preserve">Pursuant to </w:t>
      </w:r>
      <w:r w:rsidR="001A0C1C">
        <w:rPr>
          <w:sz w:val="26"/>
          <w:szCs w:val="26"/>
        </w:rPr>
        <w:t xml:space="preserve">the </w:t>
      </w:r>
      <w:r w:rsidR="00C54C70">
        <w:rPr>
          <w:sz w:val="26"/>
          <w:szCs w:val="26"/>
        </w:rPr>
        <w:t>Commission</w:t>
      </w:r>
      <w:r w:rsidR="001A0C1C">
        <w:rPr>
          <w:sz w:val="26"/>
          <w:szCs w:val="26"/>
        </w:rPr>
        <w:t>’s</w:t>
      </w:r>
      <w:r w:rsidR="00C54C70">
        <w:rPr>
          <w:sz w:val="26"/>
          <w:szCs w:val="26"/>
        </w:rPr>
        <w:t xml:space="preserve"> Rules of Practice and Procedure, </w:t>
      </w:r>
      <w:r w:rsidR="006A1577">
        <w:rPr>
          <w:sz w:val="26"/>
          <w:szCs w:val="26"/>
        </w:rPr>
        <w:t xml:space="preserve">Exceptions </w:t>
      </w:r>
      <w:r w:rsidR="00232C2F">
        <w:rPr>
          <w:sz w:val="26"/>
          <w:szCs w:val="26"/>
        </w:rPr>
        <w:t xml:space="preserve">to the Initial Decision </w:t>
      </w:r>
      <w:r w:rsidR="006A1577">
        <w:rPr>
          <w:sz w:val="26"/>
          <w:szCs w:val="26"/>
        </w:rPr>
        <w:t xml:space="preserve">and Replies </w:t>
      </w:r>
      <w:r w:rsidR="00DD03F9">
        <w:rPr>
          <w:sz w:val="26"/>
          <w:szCs w:val="26"/>
        </w:rPr>
        <w:t xml:space="preserve">to Exceptions </w:t>
      </w:r>
      <w:r w:rsidR="006A1577">
        <w:rPr>
          <w:sz w:val="26"/>
          <w:szCs w:val="26"/>
        </w:rPr>
        <w:t>were</w:t>
      </w:r>
      <w:r w:rsidR="002A20CD">
        <w:rPr>
          <w:sz w:val="26"/>
          <w:szCs w:val="26"/>
        </w:rPr>
        <w:t xml:space="preserve"> </w:t>
      </w:r>
      <w:r w:rsidR="006A1577">
        <w:rPr>
          <w:sz w:val="26"/>
          <w:szCs w:val="26"/>
        </w:rPr>
        <w:t>filed</w:t>
      </w:r>
      <w:r w:rsidR="00C54C70">
        <w:rPr>
          <w:sz w:val="26"/>
          <w:szCs w:val="26"/>
        </w:rPr>
        <w:t xml:space="preserve"> by the Parties</w:t>
      </w:r>
      <w:r w:rsidR="006A1577">
        <w:rPr>
          <w:sz w:val="26"/>
          <w:szCs w:val="26"/>
        </w:rPr>
        <w:t>.</w:t>
      </w:r>
      <w:r w:rsidR="000E3D8B">
        <w:rPr>
          <w:sz w:val="26"/>
          <w:szCs w:val="26"/>
        </w:rPr>
        <w:t xml:space="preserve">  </w:t>
      </w:r>
      <w:r w:rsidR="00DD03F9">
        <w:rPr>
          <w:sz w:val="26"/>
          <w:szCs w:val="26"/>
        </w:rPr>
        <w:t>T</w:t>
      </w:r>
      <w:r w:rsidR="000E3D8B">
        <w:rPr>
          <w:sz w:val="26"/>
          <w:szCs w:val="26"/>
        </w:rPr>
        <w:t xml:space="preserve">he </w:t>
      </w:r>
      <w:r w:rsidR="000E3D8B">
        <w:rPr>
          <w:i/>
          <w:iCs/>
          <w:sz w:val="26"/>
          <w:szCs w:val="26"/>
        </w:rPr>
        <w:t xml:space="preserve">July 2018 Order </w:t>
      </w:r>
      <w:r w:rsidR="000E3D8B">
        <w:rPr>
          <w:sz w:val="26"/>
          <w:szCs w:val="26"/>
        </w:rPr>
        <w:t>granted</w:t>
      </w:r>
      <w:r w:rsidR="002A20CD">
        <w:rPr>
          <w:sz w:val="26"/>
          <w:szCs w:val="26"/>
        </w:rPr>
        <w:t>,</w:t>
      </w:r>
      <w:r w:rsidR="000E3D8B">
        <w:rPr>
          <w:sz w:val="26"/>
          <w:szCs w:val="26"/>
        </w:rPr>
        <w:t xml:space="preserve"> in substantial part</w:t>
      </w:r>
      <w:r w:rsidR="002A20CD">
        <w:rPr>
          <w:sz w:val="26"/>
          <w:szCs w:val="26"/>
        </w:rPr>
        <w:t>,</w:t>
      </w:r>
      <w:r w:rsidR="000E3D8B">
        <w:rPr>
          <w:sz w:val="26"/>
          <w:szCs w:val="26"/>
        </w:rPr>
        <w:t xml:space="preserve"> the relief sought by OAG/OCA and directed the following:</w:t>
      </w:r>
      <w:r w:rsidR="000E3D8B">
        <w:rPr>
          <w:i/>
          <w:iCs/>
          <w:sz w:val="26"/>
          <w:szCs w:val="26"/>
        </w:rPr>
        <w:t xml:space="preserve"> </w:t>
      </w:r>
      <w:r w:rsidR="00485722">
        <w:rPr>
          <w:sz w:val="26"/>
          <w:szCs w:val="26"/>
        </w:rPr>
        <w:t xml:space="preserve">  </w:t>
      </w:r>
    </w:p>
    <w:bookmarkEnd w:id="4"/>
    <w:p w14:paraId="00878734" w14:textId="77777777" w:rsidR="00F57B6C" w:rsidRDefault="00F57B6C" w:rsidP="002A20CD">
      <w:pPr>
        <w:autoSpaceDE w:val="0"/>
        <w:autoSpaceDN w:val="0"/>
        <w:spacing w:line="360" w:lineRule="auto"/>
        <w:rPr>
          <w:sz w:val="26"/>
          <w:szCs w:val="26"/>
        </w:rPr>
      </w:pPr>
    </w:p>
    <w:p w14:paraId="5864EB06" w14:textId="4FBAF013" w:rsidR="002E101C" w:rsidRPr="00001309" w:rsidRDefault="002E101C" w:rsidP="002E101C">
      <w:pPr>
        <w:autoSpaceDE w:val="0"/>
        <w:autoSpaceDN w:val="0"/>
        <w:adjustRightInd w:val="0"/>
        <w:ind w:left="1440" w:right="1440"/>
        <w:jc w:val="center"/>
        <w:rPr>
          <w:rFonts w:eastAsia="Calibri"/>
          <w:sz w:val="26"/>
          <w:szCs w:val="26"/>
        </w:rPr>
      </w:pPr>
      <w:r>
        <w:rPr>
          <w:rFonts w:eastAsia="Calibri"/>
          <w:sz w:val="26"/>
          <w:szCs w:val="26"/>
        </w:rPr>
        <w:t>*          *          *</w:t>
      </w:r>
    </w:p>
    <w:p w14:paraId="390B202F" w14:textId="77777777" w:rsidR="002E101C" w:rsidRPr="00001309" w:rsidRDefault="002E101C" w:rsidP="002E101C">
      <w:pPr>
        <w:autoSpaceDE w:val="0"/>
        <w:autoSpaceDN w:val="0"/>
        <w:ind w:left="1440" w:right="1440"/>
        <w:rPr>
          <w:sz w:val="26"/>
          <w:szCs w:val="26"/>
        </w:rPr>
      </w:pPr>
    </w:p>
    <w:p w14:paraId="7695B9C9" w14:textId="172E7904"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4.</w:t>
      </w:r>
      <w:r w:rsidRPr="00001309">
        <w:rPr>
          <w:rFonts w:eastAsia="Calibri"/>
          <w:sz w:val="26"/>
          <w:szCs w:val="26"/>
        </w:rPr>
        <w:tab/>
      </w:r>
      <w:r w:rsidR="00BA50DA">
        <w:rPr>
          <w:rFonts w:eastAsia="Calibri"/>
          <w:sz w:val="26"/>
          <w:szCs w:val="26"/>
        </w:rPr>
        <w:tab/>
      </w:r>
      <w:r w:rsidRPr="00001309">
        <w:rPr>
          <w:rFonts w:eastAsia="Calibri"/>
          <w:sz w:val="26"/>
          <w:szCs w:val="26"/>
        </w:rPr>
        <w:t>That the Formal Complaint filed</w:t>
      </w:r>
      <w:r w:rsidRPr="00001309">
        <w:rPr>
          <w:sz w:val="26"/>
          <w:szCs w:val="26"/>
        </w:rPr>
        <w:t xml:space="preserve"> on June 20, 2014, </w:t>
      </w:r>
      <w:r w:rsidRPr="00001309">
        <w:rPr>
          <w:rFonts w:eastAsia="Calibri"/>
          <w:sz w:val="26"/>
          <w:szCs w:val="26"/>
        </w:rPr>
        <w:t xml:space="preserve">by the </w:t>
      </w:r>
      <w:r w:rsidRPr="00001309">
        <w:rPr>
          <w:sz w:val="26"/>
          <w:szCs w:val="26"/>
        </w:rPr>
        <w:t xml:space="preserve">Commonwealth of Pennsylvania, by Attorney General Kathleen G. Kane and Tanya J. McCloskey, Acting Consumer Advocate, </w:t>
      </w:r>
      <w:r w:rsidRPr="00001309">
        <w:rPr>
          <w:rFonts w:eastAsia="Calibri"/>
          <w:sz w:val="26"/>
          <w:szCs w:val="26"/>
        </w:rPr>
        <w:t>against Blue Pilot Energy, LLC, at Docket No. C-2014-2427655, is hereby sustained, in part, and dismissed, in part, consistent with the directives in this Opinion and Order.</w:t>
      </w:r>
    </w:p>
    <w:p w14:paraId="690540D0" w14:textId="77777777" w:rsidR="002E101C" w:rsidRPr="00001309" w:rsidRDefault="002E101C" w:rsidP="002E101C">
      <w:pPr>
        <w:autoSpaceDE w:val="0"/>
        <w:autoSpaceDN w:val="0"/>
        <w:adjustRightInd w:val="0"/>
        <w:ind w:left="1440" w:right="1440"/>
        <w:rPr>
          <w:rFonts w:eastAsia="Calibri"/>
          <w:sz w:val="26"/>
          <w:szCs w:val="26"/>
        </w:rPr>
      </w:pPr>
    </w:p>
    <w:p w14:paraId="099461E1" w14:textId="6CE5472C" w:rsidR="002E101C" w:rsidRPr="00D561DD" w:rsidRDefault="002E101C" w:rsidP="002E101C">
      <w:pPr>
        <w:autoSpaceDE w:val="0"/>
        <w:autoSpaceDN w:val="0"/>
        <w:adjustRightInd w:val="0"/>
        <w:ind w:left="1440" w:right="1440"/>
        <w:rPr>
          <w:rFonts w:eastAsia="Calibri"/>
          <w:sz w:val="26"/>
          <w:szCs w:val="26"/>
        </w:rPr>
      </w:pPr>
      <w:r w:rsidRPr="00001309">
        <w:rPr>
          <w:rFonts w:eastAsia="Calibri"/>
          <w:sz w:val="26"/>
          <w:szCs w:val="26"/>
        </w:rPr>
        <w:t>5.</w:t>
      </w:r>
      <w:r w:rsidRPr="00001309">
        <w:rPr>
          <w:rFonts w:eastAsia="Calibri"/>
          <w:sz w:val="26"/>
          <w:szCs w:val="26"/>
        </w:rPr>
        <w:tab/>
      </w:r>
      <w:r w:rsidR="00BA50DA">
        <w:rPr>
          <w:rFonts w:eastAsia="Calibri"/>
          <w:sz w:val="26"/>
          <w:szCs w:val="26"/>
        </w:rPr>
        <w:tab/>
      </w:r>
      <w:r w:rsidRPr="00001309">
        <w:rPr>
          <w:rFonts w:eastAsia="Calibri"/>
          <w:sz w:val="26"/>
          <w:szCs w:val="26"/>
        </w:rPr>
        <w:t>That the civil penalty of $2,554,000, which was recommended by the ALJs in the Initial Decision, is, hereby</w:t>
      </w:r>
      <w:r>
        <w:rPr>
          <w:rFonts w:eastAsia="Calibri"/>
          <w:sz w:val="26"/>
          <w:szCs w:val="26"/>
        </w:rPr>
        <w:t xml:space="preserve"> modified to $1,066,900, consistent with this Opinion and Order</w:t>
      </w:r>
      <w:r w:rsidRPr="00D561DD">
        <w:rPr>
          <w:rFonts w:eastAsia="Calibri"/>
          <w:sz w:val="26"/>
          <w:szCs w:val="26"/>
        </w:rPr>
        <w:t>.</w:t>
      </w:r>
    </w:p>
    <w:p w14:paraId="4DDA4432" w14:textId="32E85015" w:rsidR="002E101C" w:rsidRPr="00001309" w:rsidRDefault="002E101C" w:rsidP="002E101C">
      <w:pPr>
        <w:tabs>
          <w:tab w:val="left" w:pos="1440"/>
        </w:tabs>
        <w:ind w:left="1440" w:right="1440"/>
        <w:rPr>
          <w:rFonts w:eastAsia="Calibri"/>
          <w:sz w:val="26"/>
          <w:szCs w:val="26"/>
        </w:rPr>
      </w:pPr>
      <w:r w:rsidRPr="00001309">
        <w:rPr>
          <w:sz w:val="26"/>
          <w:szCs w:val="26"/>
        </w:rPr>
        <w:lastRenderedPageBreak/>
        <w:t>6</w:t>
      </w:r>
      <w:r w:rsidRPr="00001309">
        <w:rPr>
          <w:rFonts w:eastAsia="Calibri"/>
          <w:sz w:val="26"/>
          <w:szCs w:val="26"/>
        </w:rPr>
        <w:t>.</w:t>
      </w:r>
      <w:r w:rsidRPr="00001309">
        <w:rPr>
          <w:rFonts w:eastAsia="Calibri"/>
          <w:sz w:val="26"/>
          <w:szCs w:val="26"/>
        </w:rPr>
        <w:tab/>
      </w:r>
      <w:r w:rsidR="00BA50DA">
        <w:rPr>
          <w:rFonts w:eastAsia="Calibri"/>
          <w:sz w:val="26"/>
          <w:szCs w:val="26"/>
        </w:rPr>
        <w:tab/>
      </w:r>
      <w:r w:rsidRPr="00001309">
        <w:rPr>
          <w:rFonts w:eastAsia="Calibri"/>
          <w:sz w:val="26"/>
          <w:szCs w:val="26"/>
        </w:rPr>
        <w:t>That, in accordance with Section 3301 of the Public Utility Code, 66 </w:t>
      </w:r>
      <w:r>
        <w:rPr>
          <w:rFonts w:eastAsia="Calibri"/>
          <w:sz w:val="26"/>
          <w:szCs w:val="26"/>
        </w:rPr>
        <w:t xml:space="preserve">Pa.C.S. </w:t>
      </w:r>
      <w:r w:rsidRPr="00001309">
        <w:rPr>
          <w:rFonts w:eastAsia="Calibri"/>
          <w:sz w:val="26"/>
          <w:szCs w:val="26"/>
        </w:rPr>
        <w:t xml:space="preserve"> § 3301, within thirty (30) days of the date of entry of this Opinion and Order, Blue Pilot Energy, LLC, shall pay a civil penalty in the amount of </w:t>
      </w:r>
      <w:r>
        <w:rPr>
          <w:rFonts w:eastAsia="Calibri"/>
          <w:sz w:val="26"/>
          <w:szCs w:val="26"/>
        </w:rPr>
        <w:t>One</w:t>
      </w:r>
      <w:r w:rsidRPr="00001309">
        <w:rPr>
          <w:rFonts w:eastAsia="Calibri"/>
          <w:sz w:val="26"/>
          <w:szCs w:val="26"/>
        </w:rPr>
        <w:t xml:space="preserve"> million </w:t>
      </w:r>
      <w:r>
        <w:rPr>
          <w:rFonts w:eastAsia="Calibri"/>
          <w:sz w:val="26"/>
          <w:szCs w:val="26"/>
        </w:rPr>
        <w:t>sixty-six</w:t>
      </w:r>
      <w:r w:rsidRPr="00001309">
        <w:rPr>
          <w:rFonts w:eastAsia="Calibri"/>
          <w:sz w:val="26"/>
          <w:szCs w:val="26"/>
        </w:rPr>
        <w:t xml:space="preserve"> thousand dollars</w:t>
      </w:r>
      <w:r>
        <w:rPr>
          <w:rFonts w:eastAsia="Calibri"/>
          <w:sz w:val="26"/>
          <w:szCs w:val="26"/>
        </w:rPr>
        <w:t xml:space="preserve"> nine-hundred dollars</w:t>
      </w:r>
      <w:r w:rsidRPr="00001309">
        <w:rPr>
          <w:rFonts w:eastAsia="Calibri"/>
          <w:sz w:val="26"/>
          <w:szCs w:val="26"/>
        </w:rPr>
        <w:t xml:space="preserve"> ($</w:t>
      </w:r>
      <w:r>
        <w:rPr>
          <w:rFonts w:eastAsia="Calibri"/>
          <w:sz w:val="26"/>
          <w:szCs w:val="26"/>
        </w:rPr>
        <w:t>1</w:t>
      </w:r>
      <w:r w:rsidRPr="00001309">
        <w:rPr>
          <w:rFonts w:eastAsia="Calibri"/>
          <w:sz w:val="26"/>
          <w:szCs w:val="26"/>
        </w:rPr>
        <w:t>,</w:t>
      </w:r>
      <w:r>
        <w:rPr>
          <w:rFonts w:eastAsia="Calibri"/>
          <w:sz w:val="26"/>
          <w:szCs w:val="26"/>
        </w:rPr>
        <w:t>066</w:t>
      </w:r>
      <w:r w:rsidRPr="00001309">
        <w:rPr>
          <w:rFonts w:eastAsia="Calibri"/>
          <w:sz w:val="26"/>
          <w:szCs w:val="26"/>
        </w:rPr>
        <w:t>,</w:t>
      </w:r>
      <w:r>
        <w:rPr>
          <w:rFonts w:eastAsia="Calibri"/>
          <w:sz w:val="26"/>
          <w:szCs w:val="26"/>
        </w:rPr>
        <w:t>9</w:t>
      </w:r>
      <w:r w:rsidRPr="00001309">
        <w:rPr>
          <w:rFonts w:eastAsia="Calibri"/>
          <w:sz w:val="26"/>
          <w:szCs w:val="26"/>
        </w:rPr>
        <w:t>00) by certified check or money order made payable to “Commonwealth of Pennsylvania” and sent addressed as follows:</w:t>
      </w:r>
    </w:p>
    <w:p w14:paraId="0D7FF50C" w14:textId="77777777" w:rsidR="0070237F" w:rsidRPr="00001309" w:rsidRDefault="0070237F" w:rsidP="002E101C">
      <w:pPr>
        <w:pStyle w:val="PlainText"/>
        <w:ind w:left="1440" w:right="1440"/>
        <w:rPr>
          <w:rFonts w:ascii="Times New Roman" w:hAnsi="Times New Roman"/>
          <w:sz w:val="26"/>
          <w:szCs w:val="26"/>
        </w:rPr>
      </w:pPr>
    </w:p>
    <w:p w14:paraId="6901BA25" w14:textId="78316370" w:rsidR="002E101C" w:rsidRPr="00001309" w:rsidRDefault="002E101C" w:rsidP="002E101C">
      <w:pPr>
        <w:autoSpaceDE w:val="0"/>
        <w:autoSpaceDN w:val="0"/>
        <w:adjustRightInd w:val="0"/>
        <w:ind w:left="1440" w:right="1440"/>
        <w:jc w:val="center"/>
        <w:rPr>
          <w:rFonts w:eastAsia="Calibri"/>
          <w:sz w:val="26"/>
          <w:szCs w:val="26"/>
        </w:rPr>
      </w:pPr>
      <w:r>
        <w:rPr>
          <w:rFonts w:eastAsia="Calibri"/>
          <w:sz w:val="26"/>
          <w:szCs w:val="26"/>
        </w:rPr>
        <w:t>*          *          *</w:t>
      </w:r>
    </w:p>
    <w:p w14:paraId="024F1661" w14:textId="77777777" w:rsidR="002E101C" w:rsidRPr="00001309" w:rsidRDefault="002E101C" w:rsidP="002E101C">
      <w:pPr>
        <w:autoSpaceDE w:val="0"/>
        <w:autoSpaceDN w:val="0"/>
        <w:adjustRightInd w:val="0"/>
        <w:ind w:left="1440" w:right="1440"/>
        <w:rPr>
          <w:rFonts w:eastAsia="Calibri"/>
          <w:sz w:val="26"/>
          <w:szCs w:val="26"/>
        </w:rPr>
      </w:pPr>
    </w:p>
    <w:p w14:paraId="2F1A4129" w14:textId="19C0C7D6" w:rsidR="002E101C" w:rsidRPr="00001309" w:rsidRDefault="002E101C" w:rsidP="002E101C">
      <w:pPr>
        <w:autoSpaceDE w:val="0"/>
        <w:autoSpaceDN w:val="0"/>
        <w:adjustRightInd w:val="0"/>
        <w:ind w:left="1440" w:right="1440"/>
        <w:rPr>
          <w:rFonts w:eastAsia="Calibri"/>
          <w:sz w:val="26"/>
          <w:szCs w:val="26"/>
        </w:rPr>
      </w:pPr>
      <w:r>
        <w:rPr>
          <w:rFonts w:eastAsia="Calibri"/>
          <w:sz w:val="26"/>
          <w:szCs w:val="26"/>
        </w:rPr>
        <w:t>8</w:t>
      </w:r>
      <w:r w:rsidRPr="00001309">
        <w:rPr>
          <w:rFonts w:eastAsia="Calibri"/>
          <w:sz w:val="26"/>
          <w:szCs w:val="26"/>
        </w:rPr>
        <w:t>.</w:t>
      </w:r>
      <w:r w:rsidRPr="00001309">
        <w:rPr>
          <w:rFonts w:eastAsia="Calibri"/>
          <w:sz w:val="26"/>
          <w:szCs w:val="26"/>
        </w:rPr>
        <w:tab/>
      </w:r>
      <w:r w:rsidR="00BA50DA">
        <w:rPr>
          <w:rFonts w:eastAsia="Calibri"/>
          <w:sz w:val="26"/>
          <w:szCs w:val="26"/>
        </w:rPr>
        <w:tab/>
      </w:r>
      <w:r w:rsidRPr="00001309">
        <w:rPr>
          <w:rFonts w:eastAsia="Calibri"/>
          <w:sz w:val="26"/>
          <w:szCs w:val="26"/>
        </w:rPr>
        <w:t>That Blue Pilot Energy, LLC is directed to pay the sum of $2,</w:t>
      </w:r>
      <w:r>
        <w:rPr>
          <w:rFonts w:eastAsia="Calibri"/>
          <w:sz w:val="26"/>
          <w:szCs w:val="26"/>
        </w:rPr>
        <w:t>5</w:t>
      </w:r>
      <w:r w:rsidRPr="00001309">
        <w:rPr>
          <w:rFonts w:eastAsia="Calibri"/>
          <w:sz w:val="26"/>
          <w:szCs w:val="26"/>
        </w:rPr>
        <w:t xml:space="preserve">08,449, less the amounts previously refunded to its customers, into </w:t>
      </w:r>
      <w:r>
        <w:rPr>
          <w:rFonts w:eastAsia="Calibri"/>
          <w:sz w:val="26"/>
          <w:szCs w:val="26"/>
        </w:rPr>
        <w:t>a</w:t>
      </w:r>
      <w:r w:rsidRPr="00001309">
        <w:rPr>
          <w:rFonts w:eastAsia="Calibri"/>
          <w:sz w:val="26"/>
          <w:szCs w:val="26"/>
        </w:rPr>
        <w:t xml:space="preserve"> Refund</w:t>
      </w:r>
      <w:r>
        <w:rPr>
          <w:rFonts w:eastAsia="Calibri"/>
          <w:sz w:val="26"/>
          <w:szCs w:val="26"/>
        </w:rPr>
        <w:t>/Rebilling</w:t>
      </w:r>
      <w:r w:rsidRPr="00001309">
        <w:rPr>
          <w:rFonts w:eastAsia="Calibri"/>
          <w:sz w:val="26"/>
          <w:szCs w:val="26"/>
        </w:rPr>
        <w:t xml:space="preserve"> Pool, for the purpose of providing a </w:t>
      </w:r>
      <w:r>
        <w:rPr>
          <w:rFonts w:eastAsia="Calibri"/>
          <w:sz w:val="26"/>
          <w:szCs w:val="26"/>
        </w:rPr>
        <w:t xml:space="preserve">rebilling credit </w:t>
      </w:r>
      <w:r w:rsidRPr="00001309">
        <w:rPr>
          <w:rFonts w:eastAsia="Calibri"/>
          <w:sz w:val="26"/>
          <w:szCs w:val="26"/>
        </w:rPr>
        <w:t>to at least 2,516 consumers based on a rebilling of all charges that are determined to be over and above the Price-to-Compare of their respective electric distribution companies’ service territories for amounts that were charged from December 2013 through March 2014.</w:t>
      </w:r>
    </w:p>
    <w:p w14:paraId="1D428509" w14:textId="77777777" w:rsidR="002E101C" w:rsidRPr="00001309" w:rsidRDefault="002E101C" w:rsidP="002E101C">
      <w:pPr>
        <w:autoSpaceDE w:val="0"/>
        <w:autoSpaceDN w:val="0"/>
        <w:adjustRightInd w:val="0"/>
        <w:ind w:left="1440" w:right="1440"/>
        <w:rPr>
          <w:rFonts w:eastAsia="Calibri"/>
          <w:sz w:val="26"/>
          <w:szCs w:val="26"/>
        </w:rPr>
      </w:pPr>
    </w:p>
    <w:p w14:paraId="1BF66B29" w14:textId="13BF11DF" w:rsidR="002E101C" w:rsidRPr="00001309" w:rsidRDefault="002E101C" w:rsidP="002E101C">
      <w:pPr>
        <w:autoSpaceDE w:val="0"/>
        <w:autoSpaceDN w:val="0"/>
        <w:adjustRightInd w:val="0"/>
        <w:ind w:left="1440" w:right="1440"/>
        <w:rPr>
          <w:rFonts w:eastAsia="Calibri"/>
          <w:sz w:val="26"/>
          <w:szCs w:val="26"/>
        </w:rPr>
      </w:pPr>
      <w:r>
        <w:rPr>
          <w:rFonts w:eastAsia="Calibri"/>
          <w:sz w:val="26"/>
          <w:szCs w:val="26"/>
        </w:rPr>
        <w:t>9</w:t>
      </w:r>
      <w:r w:rsidRPr="00001309">
        <w:rPr>
          <w:rFonts w:eastAsia="Calibri"/>
          <w:sz w:val="26"/>
          <w:szCs w:val="26"/>
        </w:rPr>
        <w:t>.</w:t>
      </w:r>
      <w:r w:rsidRPr="00001309">
        <w:rPr>
          <w:rFonts w:eastAsia="Calibri"/>
          <w:sz w:val="26"/>
          <w:szCs w:val="26"/>
        </w:rPr>
        <w:tab/>
      </w:r>
      <w:r w:rsidR="00BA50DA">
        <w:rPr>
          <w:rFonts w:eastAsia="Calibri"/>
          <w:sz w:val="26"/>
          <w:szCs w:val="26"/>
        </w:rPr>
        <w:tab/>
      </w:r>
      <w:r w:rsidRPr="00001309">
        <w:rPr>
          <w:rFonts w:eastAsia="Calibri"/>
          <w:sz w:val="26"/>
          <w:szCs w:val="26"/>
        </w:rPr>
        <w:t>That the Refund</w:t>
      </w:r>
      <w:r>
        <w:rPr>
          <w:rFonts w:eastAsia="Calibri"/>
          <w:sz w:val="26"/>
          <w:szCs w:val="26"/>
        </w:rPr>
        <w:t>/Rebilling</w:t>
      </w:r>
      <w:r w:rsidRPr="00001309">
        <w:rPr>
          <w:rFonts w:eastAsia="Calibri"/>
          <w:sz w:val="26"/>
          <w:szCs w:val="26"/>
        </w:rPr>
        <w:t xml:space="preserve"> Pool amount in Ordering Paragraph No.</w:t>
      </w:r>
      <w:r>
        <w:rPr>
          <w:rFonts w:eastAsia="Calibri"/>
          <w:sz w:val="26"/>
          <w:szCs w:val="26"/>
        </w:rPr>
        <w:t> 8</w:t>
      </w:r>
      <w:r w:rsidRPr="00001309">
        <w:rPr>
          <w:rFonts w:eastAsia="Calibri"/>
          <w:sz w:val="26"/>
          <w:szCs w:val="26"/>
        </w:rPr>
        <w:t xml:space="preserve">, above, shall be paid to a designated agent </w:t>
      </w:r>
      <w:r>
        <w:rPr>
          <w:rFonts w:eastAsia="Calibri"/>
          <w:sz w:val="26"/>
          <w:szCs w:val="26"/>
        </w:rPr>
        <w:t xml:space="preserve">identified by the Office of Attorney General and Office of Consumer Advocate, </w:t>
      </w:r>
      <w:r w:rsidRPr="00001309">
        <w:rPr>
          <w:rFonts w:eastAsia="Calibri"/>
          <w:sz w:val="26"/>
          <w:szCs w:val="26"/>
        </w:rPr>
        <w:t>for subsequent disposition upon Commission Order within ninety (90) days after the entry of this Opinion and Order.</w:t>
      </w:r>
    </w:p>
    <w:p w14:paraId="5779C2E8" w14:textId="77777777" w:rsidR="002E101C" w:rsidRPr="00001309" w:rsidRDefault="002E101C" w:rsidP="002E101C">
      <w:pPr>
        <w:autoSpaceDE w:val="0"/>
        <w:autoSpaceDN w:val="0"/>
        <w:adjustRightInd w:val="0"/>
        <w:ind w:left="1440" w:right="1440"/>
        <w:rPr>
          <w:rFonts w:eastAsia="Calibri"/>
          <w:sz w:val="26"/>
          <w:szCs w:val="26"/>
        </w:rPr>
      </w:pPr>
    </w:p>
    <w:p w14:paraId="75373544" w14:textId="77777777"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1</w:t>
      </w:r>
      <w:r>
        <w:rPr>
          <w:rFonts w:eastAsia="Calibri"/>
          <w:sz w:val="26"/>
          <w:szCs w:val="26"/>
        </w:rPr>
        <w:t>0</w:t>
      </w:r>
      <w:r w:rsidRPr="00001309">
        <w:rPr>
          <w:rFonts w:eastAsia="Calibri"/>
          <w:sz w:val="26"/>
          <w:szCs w:val="26"/>
        </w:rPr>
        <w:t>.</w:t>
      </w:r>
      <w:r w:rsidRPr="00001309">
        <w:rPr>
          <w:rFonts w:eastAsia="Calibri"/>
          <w:sz w:val="26"/>
          <w:szCs w:val="26"/>
        </w:rPr>
        <w:tab/>
        <w:t>That Blue Pilot, LLC, and its designated agents, employees, or assigns, shall fully and timely cooperate with Office of Attorney General, Office of Consumer Advocate by providing all customer information necessary to calculate each customer’s refund amount including billing rates, usage and addresses, as well as a full accounting of all refunds and bill credits provided to Pennsylvania customers so that an appropriate mitigation credit to eligible customers may be determined.</w:t>
      </w:r>
    </w:p>
    <w:p w14:paraId="62035CA0" w14:textId="77777777" w:rsidR="002E101C" w:rsidRPr="00001309" w:rsidRDefault="002E101C" w:rsidP="002E101C">
      <w:pPr>
        <w:autoSpaceDE w:val="0"/>
        <w:autoSpaceDN w:val="0"/>
        <w:adjustRightInd w:val="0"/>
        <w:ind w:left="1440" w:right="1440"/>
        <w:rPr>
          <w:rFonts w:eastAsia="Calibri"/>
          <w:sz w:val="26"/>
          <w:szCs w:val="26"/>
        </w:rPr>
      </w:pPr>
    </w:p>
    <w:p w14:paraId="360547C2" w14:textId="77777777"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1</w:t>
      </w:r>
      <w:r>
        <w:rPr>
          <w:rFonts w:eastAsia="Calibri"/>
          <w:sz w:val="26"/>
          <w:szCs w:val="26"/>
        </w:rPr>
        <w:t>1</w:t>
      </w:r>
      <w:r w:rsidRPr="00001309">
        <w:rPr>
          <w:rFonts w:eastAsia="Calibri"/>
          <w:sz w:val="26"/>
          <w:szCs w:val="26"/>
        </w:rPr>
        <w:t>.</w:t>
      </w:r>
      <w:r w:rsidRPr="00001309">
        <w:rPr>
          <w:rFonts w:eastAsia="Calibri"/>
          <w:sz w:val="26"/>
          <w:szCs w:val="26"/>
        </w:rPr>
        <w:tab/>
        <w:t>That if any funds remain in the Refund</w:t>
      </w:r>
      <w:r>
        <w:rPr>
          <w:rFonts w:eastAsia="Calibri"/>
          <w:sz w:val="26"/>
          <w:szCs w:val="26"/>
        </w:rPr>
        <w:t xml:space="preserve">/Rebilling </w:t>
      </w:r>
      <w:r w:rsidRPr="00001309">
        <w:rPr>
          <w:rFonts w:eastAsia="Calibri"/>
          <w:sz w:val="26"/>
          <w:szCs w:val="26"/>
        </w:rPr>
        <w:t>Pool after issuance of the calculated rebilling credits to eligible customers, they shall be either be payable to or forwarded to the Pennsylvania Department of Treasury pursuant to unclaimed property requirements for the customers entitled to the refund.</w:t>
      </w:r>
    </w:p>
    <w:p w14:paraId="7911256F" w14:textId="11A6BA71" w:rsidR="002E101C" w:rsidRPr="00001309" w:rsidRDefault="002E101C" w:rsidP="002E101C">
      <w:pPr>
        <w:autoSpaceDE w:val="0"/>
        <w:autoSpaceDN w:val="0"/>
        <w:adjustRightInd w:val="0"/>
        <w:ind w:left="1440" w:right="1440"/>
        <w:jc w:val="center"/>
        <w:rPr>
          <w:rFonts w:eastAsia="Calibri"/>
          <w:sz w:val="26"/>
          <w:szCs w:val="26"/>
        </w:rPr>
      </w:pPr>
      <w:r>
        <w:rPr>
          <w:rFonts w:eastAsia="Calibri"/>
          <w:sz w:val="26"/>
          <w:szCs w:val="26"/>
        </w:rPr>
        <w:lastRenderedPageBreak/>
        <w:t>*          *          *</w:t>
      </w:r>
    </w:p>
    <w:p w14:paraId="2B1166BA" w14:textId="77777777" w:rsidR="002E101C" w:rsidRPr="00001309" w:rsidRDefault="002E101C" w:rsidP="002E101C">
      <w:pPr>
        <w:autoSpaceDE w:val="0"/>
        <w:autoSpaceDN w:val="0"/>
        <w:adjustRightInd w:val="0"/>
        <w:ind w:left="1440" w:right="1440"/>
        <w:rPr>
          <w:rFonts w:eastAsia="Calibri"/>
          <w:sz w:val="26"/>
          <w:szCs w:val="26"/>
        </w:rPr>
      </w:pPr>
    </w:p>
    <w:p w14:paraId="559EBEF1" w14:textId="13A9968A"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1</w:t>
      </w:r>
      <w:r>
        <w:rPr>
          <w:rFonts w:eastAsia="Calibri"/>
          <w:sz w:val="26"/>
          <w:szCs w:val="26"/>
        </w:rPr>
        <w:t>3</w:t>
      </w:r>
      <w:r w:rsidRPr="00001309">
        <w:rPr>
          <w:rFonts w:eastAsia="Calibri"/>
          <w:sz w:val="26"/>
          <w:szCs w:val="26"/>
        </w:rPr>
        <w:t>.</w:t>
      </w:r>
      <w:r w:rsidRPr="00001309">
        <w:rPr>
          <w:rFonts w:eastAsia="Calibri"/>
          <w:sz w:val="26"/>
          <w:szCs w:val="26"/>
        </w:rPr>
        <w:tab/>
        <w:t xml:space="preserve">That any future electric generation supply license application from this Commission by the owners, officers, directors or managers of Blue Pilot shall be considered by this Commission in conjunction with any mitigating facts or circumstances addressed </w:t>
      </w:r>
      <w:r>
        <w:rPr>
          <w:rFonts w:eastAsia="Calibri"/>
          <w:sz w:val="26"/>
          <w:szCs w:val="26"/>
        </w:rPr>
        <w:t>by said applicants with full disclosure to the Commission</w:t>
      </w:r>
      <w:r w:rsidRPr="00001309">
        <w:rPr>
          <w:rFonts w:eastAsia="Calibri"/>
          <w:sz w:val="26"/>
          <w:szCs w:val="26"/>
        </w:rPr>
        <w:t>.</w:t>
      </w:r>
    </w:p>
    <w:p w14:paraId="4610076E" w14:textId="77777777" w:rsidR="002E101C" w:rsidRPr="00001309" w:rsidRDefault="002E101C" w:rsidP="002E101C">
      <w:pPr>
        <w:autoSpaceDE w:val="0"/>
        <w:autoSpaceDN w:val="0"/>
        <w:adjustRightInd w:val="0"/>
        <w:ind w:left="1440" w:right="1440"/>
        <w:rPr>
          <w:rFonts w:eastAsia="Calibri"/>
          <w:sz w:val="26"/>
          <w:szCs w:val="26"/>
        </w:rPr>
      </w:pPr>
    </w:p>
    <w:p w14:paraId="6FF9E5AB" w14:textId="4E8B8265"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1</w:t>
      </w:r>
      <w:r>
        <w:rPr>
          <w:rFonts w:eastAsia="Calibri"/>
          <w:sz w:val="26"/>
          <w:szCs w:val="26"/>
        </w:rPr>
        <w:t>4</w:t>
      </w:r>
      <w:r w:rsidRPr="00001309">
        <w:rPr>
          <w:rFonts w:eastAsia="Calibri"/>
          <w:sz w:val="26"/>
          <w:szCs w:val="26"/>
        </w:rPr>
        <w:t>.</w:t>
      </w:r>
      <w:r w:rsidRPr="00001309">
        <w:rPr>
          <w:rFonts w:eastAsia="Calibri"/>
          <w:sz w:val="26"/>
          <w:szCs w:val="26"/>
        </w:rPr>
        <w:tab/>
        <w:t xml:space="preserve">That the Law Bureau and Office </w:t>
      </w:r>
      <w:r w:rsidR="00951D92">
        <w:rPr>
          <w:rFonts w:eastAsia="Calibri"/>
          <w:sz w:val="26"/>
          <w:szCs w:val="26"/>
        </w:rPr>
        <w:t xml:space="preserve">[Bureau] </w:t>
      </w:r>
      <w:r w:rsidRPr="00001309">
        <w:rPr>
          <w:rFonts w:eastAsia="Calibri"/>
          <w:sz w:val="26"/>
          <w:szCs w:val="26"/>
        </w:rPr>
        <w:t>of Technical Utility Services take such appropriate action upon any viable security instrument pertaining to Blue Pilot Energy, LLC such that appropriate claims may be made against it, including, to the extent necessary, any and all legal process against the individual owners and officers of Blue Pilot, LLC as permitted under law.</w:t>
      </w:r>
    </w:p>
    <w:p w14:paraId="60ECC1BD" w14:textId="77777777" w:rsidR="002E101C" w:rsidRPr="00001309" w:rsidRDefault="002E101C" w:rsidP="002E101C">
      <w:pPr>
        <w:autoSpaceDE w:val="0"/>
        <w:autoSpaceDN w:val="0"/>
        <w:adjustRightInd w:val="0"/>
        <w:ind w:left="1440" w:right="1440"/>
        <w:rPr>
          <w:rFonts w:eastAsia="Calibri"/>
          <w:sz w:val="26"/>
          <w:szCs w:val="26"/>
        </w:rPr>
      </w:pPr>
    </w:p>
    <w:p w14:paraId="75D149CC" w14:textId="77777777"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1</w:t>
      </w:r>
      <w:r>
        <w:rPr>
          <w:rFonts w:eastAsia="Calibri"/>
          <w:sz w:val="26"/>
          <w:szCs w:val="26"/>
        </w:rPr>
        <w:t>5</w:t>
      </w:r>
      <w:r w:rsidRPr="00001309">
        <w:rPr>
          <w:rFonts w:eastAsia="Calibri"/>
          <w:sz w:val="26"/>
          <w:szCs w:val="26"/>
        </w:rPr>
        <w:t>.</w:t>
      </w:r>
      <w:r w:rsidRPr="00001309">
        <w:rPr>
          <w:rFonts w:eastAsia="Calibri"/>
          <w:sz w:val="26"/>
          <w:szCs w:val="26"/>
        </w:rPr>
        <w:tab/>
        <w:t>That if there are any active customers remaining with Blue Pilot, LLC who have not elected an alternative electric generation supplier said customers shall be switched back to their respective default service providers by their default service providers with no cancellation fees charged to the customers.</w:t>
      </w:r>
    </w:p>
    <w:p w14:paraId="790904A7" w14:textId="77777777" w:rsidR="002E101C" w:rsidRPr="00001309" w:rsidRDefault="002E101C" w:rsidP="002E101C">
      <w:pPr>
        <w:autoSpaceDE w:val="0"/>
        <w:autoSpaceDN w:val="0"/>
        <w:adjustRightInd w:val="0"/>
        <w:ind w:left="1440" w:right="1440"/>
        <w:rPr>
          <w:rFonts w:eastAsia="Calibri"/>
          <w:sz w:val="26"/>
          <w:szCs w:val="26"/>
        </w:rPr>
      </w:pPr>
    </w:p>
    <w:p w14:paraId="6A046A16" w14:textId="77777777" w:rsidR="002E101C" w:rsidRPr="00001309" w:rsidRDefault="002E101C" w:rsidP="002E101C">
      <w:pPr>
        <w:autoSpaceDE w:val="0"/>
        <w:autoSpaceDN w:val="0"/>
        <w:adjustRightInd w:val="0"/>
        <w:ind w:left="1440" w:right="1440"/>
        <w:rPr>
          <w:rFonts w:eastAsia="Calibri"/>
          <w:sz w:val="26"/>
          <w:szCs w:val="26"/>
        </w:rPr>
      </w:pPr>
      <w:r w:rsidRPr="00001309">
        <w:rPr>
          <w:rFonts w:eastAsia="Calibri"/>
          <w:sz w:val="26"/>
          <w:szCs w:val="26"/>
        </w:rPr>
        <w:t>1</w:t>
      </w:r>
      <w:r>
        <w:rPr>
          <w:rFonts w:eastAsia="Calibri"/>
          <w:sz w:val="26"/>
          <w:szCs w:val="26"/>
        </w:rPr>
        <w:t>6</w:t>
      </w:r>
      <w:r w:rsidRPr="00001309">
        <w:rPr>
          <w:rFonts w:eastAsia="Calibri"/>
          <w:sz w:val="26"/>
          <w:szCs w:val="26"/>
        </w:rPr>
        <w:t>.</w:t>
      </w:r>
      <w:r w:rsidRPr="00001309">
        <w:rPr>
          <w:rFonts w:eastAsia="Calibri"/>
          <w:sz w:val="26"/>
          <w:szCs w:val="26"/>
        </w:rPr>
        <w:tab/>
        <w:t xml:space="preserve">That the request by the </w:t>
      </w:r>
      <w:r w:rsidRPr="00001309">
        <w:rPr>
          <w:sz w:val="26"/>
          <w:szCs w:val="26"/>
        </w:rPr>
        <w:t xml:space="preserve">Commonwealth of Pennsylvania, by Attorney General Kathleen G. Kane and Tanya J. McCloskey, Acting Consumer Advocate, </w:t>
      </w:r>
      <w:r w:rsidRPr="00001309">
        <w:rPr>
          <w:rFonts w:eastAsia="Calibri"/>
          <w:sz w:val="26"/>
          <w:szCs w:val="26"/>
        </w:rPr>
        <w:t>for Electric Distribution Company hardship fund contributions is denied, consistent with this Opinion and Order.</w:t>
      </w:r>
    </w:p>
    <w:p w14:paraId="4666ABBA" w14:textId="77777777" w:rsidR="002E101C" w:rsidRDefault="002E101C" w:rsidP="001A3A3C">
      <w:pPr>
        <w:spacing w:line="360" w:lineRule="auto"/>
        <w:rPr>
          <w:sz w:val="26"/>
          <w:szCs w:val="26"/>
        </w:rPr>
      </w:pPr>
    </w:p>
    <w:p w14:paraId="1D015D4C" w14:textId="3EBAF830" w:rsidR="002E101C" w:rsidRPr="006A1577" w:rsidRDefault="000E3D8B" w:rsidP="002E101C">
      <w:pPr>
        <w:autoSpaceDE w:val="0"/>
        <w:autoSpaceDN w:val="0"/>
        <w:spacing w:line="360" w:lineRule="auto"/>
        <w:rPr>
          <w:sz w:val="26"/>
          <w:szCs w:val="26"/>
        </w:rPr>
      </w:pPr>
      <w:r>
        <w:rPr>
          <w:i/>
          <w:sz w:val="26"/>
          <w:szCs w:val="26"/>
        </w:rPr>
        <w:t xml:space="preserve">July 2018 </w:t>
      </w:r>
      <w:r w:rsidR="002E101C" w:rsidRPr="00E55F2C">
        <w:rPr>
          <w:i/>
          <w:sz w:val="26"/>
          <w:szCs w:val="26"/>
        </w:rPr>
        <w:t>Order</w:t>
      </w:r>
      <w:r w:rsidR="002E101C">
        <w:rPr>
          <w:sz w:val="26"/>
          <w:szCs w:val="26"/>
        </w:rPr>
        <w:t xml:space="preserve"> at 98-100.</w:t>
      </w:r>
    </w:p>
    <w:p w14:paraId="6E04339E" w14:textId="2E7AA986" w:rsidR="00F12CA6" w:rsidRPr="00001309" w:rsidRDefault="00F12CA6" w:rsidP="001A3A3C">
      <w:pPr>
        <w:autoSpaceDE w:val="0"/>
        <w:autoSpaceDN w:val="0"/>
        <w:adjustRightInd w:val="0"/>
        <w:spacing w:line="360" w:lineRule="auto"/>
        <w:rPr>
          <w:sz w:val="26"/>
          <w:szCs w:val="26"/>
        </w:rPr>
      </w:pPr>
    </w:p>
    <w:p w14:paraId="21032DDD" w14:textId="42954880" w:rsidR="003161F3" w:rsidRDefault="000E3D8B" w:rsidP="003161F3">
      <w:pPr>
        <w:spacing w:line="360" w:lineRule="auto"/>
        <w:ind w:firstLine="1440"/>
        <w:rPr>
          <w:sz w:val="26"/>
          <w:szCs w:val="26"/>
        </w:rPr>
      </w:pPr>
      <w:r>
        <w:rPr>
          <w:sz w:val="26"/>
          <w:szCs w:val="26"/>
        </w:rPr>
        <w:t>As noted</w:t>
      </w:r>
      <w:r w:rsidR="002E101C">
        <w:rPr>
          <w:sz w:val="26"/>
          <w:szCs w:val="26"/>
        </w:rPr>
        <w:t>, on August 3, 2018</w:t>
      </w:r>
      <w:r w:rsidR="00B20935">
        <w:rPr>
          <w:sz w:val="26"/>
          <w:szCs w:val="26"/>
        </w:rPr>
        <w:t>, Blue Pilot filed a Petition seeking reconsideration</w:t>
      </w:r>
      <w:r w:rsidR="002A20CD">
        <w:rPr>
          <w:sz w:val="26"/>
          <w:szCs w:val="26"/>
        </w:rPr>
        <w:t xml:space="preserve"> of the </w:t>
      </w:r>
      <w:r w:rsidR="002A20CD">
        <w:rPr>
          <w:i/>
          <w:sz w:val="26"/>
          <w:szCs w:val="26"/>
        </w:rPr>
        <w:t xml:space="preserve">July 2018 </w:t>
      </w:r>
      <w:r w:rsidR="002A20CD" w:rsidRPr="00E55F2C">
        <w:rPr>
          <w:i/>
          <w:sz w:val="26"/>
          <w:szCs w:val="26"/>
        </w:rPr>
        <w:t>Order</w:t>
      </w:r>
      <w:r w:rsidR="002E101C">
        <w:rPr>
          <w:sz w:val="26"/>
          <w:szCs w:val="26"/>
        </w:rPr>
        <w:t>.</w:t>
      </w:r>
      <w:r w:rsidR="00C216E1">
        <w:rPr>
          <w:sz w:val="26"/>
          <w:szCs w:val="26"/>
        </w:rPr>
        <w:t xml:space="preserve"> </w:t>
      </w:r>
      <w:r w:rsidR="003161F3">
        <w:rPr>
          <w:sz w:val="26"/>
          <w:szCs w:val="26"/>
        </w:rPr>
        <w:t xml:space="preserve"> Reconsideration was denied by Order entered July 19, 2019.</w:t>
      </w:r>
    </w:p>
    <w:p w14:paraId="740B2805" w14:textId="77777777" w:rsidR="00EA32EC" w:rsidRDefault="00EA32EC" w:rsidP="003161F3">
      <w:pPr>
        <w:spacing w:line="360" w:lineRule="auto"/>
        <w:ind w:firstLine="1440"/>
        <w:rPr>
          <w:sz w:val="26"/>
          <w:szCs w:val="26"/>
        </w:rPr>
      </w:pPr>
    </w:p>
    <w:p w14:paraId="17D4A26F" w14:textId="25D8B0F0" w:rsidR="00C71192" w:rsidRPr="00C71192" w:rsidRDefault="003161F3" w:rsidP="00F64839">
      <w:pPr>
        <w:spacing w:line="360" w:lineRule="auto"/>
        <w:ind w:firstLine="1440"/>
        <w:rPr>
          <w:sz w:val="26"/>
          <w:szCs w:val="26"/>
        </w:rPr>
      </w:pPr>
      <w:r>
        <w:rPr>
          <w:rFonts w:eastAsia="Courier New"/>
          <w:sz w:val="26"/>
          <w:szCs w:val="26"/>
        </w:rPr>
        <w:t>O</w:t>
      </w:r>
      <w:r w:rsidR="003025B3" w:rsidRPr="00C71192">
        <w:rPr>
          <w:rFonts w:eastAsia="Courier New"/>
          <w:sz w:val="26"/>
          <w:szCs w:val="26"/>
        </w:rPr>
        <w:t xml:space="preserve">n October 17, 2019, pursuant to Pa. R.A.P. 1781(a) and 52 Pa. </w:t>
      </w:r>
      <w:r w:rsidR="004772C1">
        <w:rPr>
          <w:rFonts w:eastAsia="Courier New"/>
          <w:sz w:val="26"/>
          <w:szCs w:val="26"/>
        </w:rPr>
        <w:t>C</w:t>
      </w:r>
      <w:r w:rsidR="003025B3" w:rsidRPr="00C71192">
        <w:rPr>
          <w:rFonts w:eastAsia="Courier New"/>
          <w:sz w:val="26"/>
          <w:szCs w:val="26"/>
        </w:rPr>
        <w:t xml:space="preserve">ode </w:t>
      </w:r>
      <w:r w:rsidR="004772C1">
        <w:rPr>
          <w:rFonts w:eastAsia="Courier New"/>
          <w:sz w:val="26"/>
          <w:szCs w:val="26"/>
        </w:rPr>
        <w:t>§</w:t>
      </w:r>
      <w:r w:rsidR="00EA32EC">
        <w:rPr>
          <w:rFonts w:eastAsia="Courier New"/>
          <w:sz w:val="26"/>
          <w:szCs w:val="26"/>
        </w:rPr>
        <w:t> </w:t>
      </w:r>
      <w:r w:rsidR="003025B3" w:rsidRPr="00C71192">
        <w:rPr>
          <w:rFonts w:eastAsia="Courier New"/>
          <w:sz w:val="26"/>
          <w:szCs w:val="26"/>
        </w:rPr>
        <w:t xml:space="preserve">5.572, Blue Pilot filed </w:t>
      </w:r>
      <w:r w:rsidR="00BA1B85" w:rsidRPr="00C71192">
        <w:rPr>
          <w:rFonts w:eastAsia="Courier New"/>
          <w:sz w:val="26"/>
          <w:szCs w:val="26"/>
        </w:rPr>
        <w:t>the instant</w:t>
      </w:r>
      <w:r w:rsidR="003025B3" w:rsidRPr="00C71192">
        <w:rPr>
          <w:rFonts w:eastAsia="Courier New"/>
          <w:sz w:val="26"/>
          <w:szCs w:val="26"/>
        </w:rPr>
        <w:t xml:space="preserve"> Petition for Stay Pending Judicial Review</w:t>
      </w:r>
      <w:r w:rsidR="00BA1B85" w:rsidRPr="00C71192">
        <w:rPr>
          <w:rFonts w:eastAsia="Courier New"/>
          <w:sz w:val="26"/>
          <w:szCs w:val="26"/>
        </w:rPr>
        <w:t>.</w:t>
      </w:r>
      <w:r w:rsidR="00C71192">
        <w:rPr>
          <w:rFonts w:eastAsia="Courier New"/>
          <w:sz w:val="26"/>
          <w:szCs w:val="26"/>
        </w:rPr>
        <w:t xml:space="preserve">  Blue Pilot </w:t>
      </w:r>
      <w:r w:rsidR="00C71192">
        <w:rPr>
          <w:rFonts w:eastAsia="Courier New"/>
          <w:sz w:val="26"/>
          <w:szCs w:val="26"/>
        </w:rPr>
        <w:lastRenderedPageBreak/>
        <w:t>advise</w:t>
      </w:r>
      <w:r w:rsidR="007256EF">
        <w:rPr>
          <w:rFonts w:eastAsia="Courier New"/>
          <w:sz w:val="26"/>
          <w:szCs w:val="26"/>
        </w:rPr>
        <w:t>s</w:t>
      </w:r>
      <w:r w:rsidR="00C71192">
        <w:rPr>
          <w:rFonts w:eastAsia="Courier New"/>
          <w:sz w:val="26"/>
          <w:szCs w:val="26"/>
        </w:rPr>
        <w:t xml:space="preserve"> that a Petition for Review was filed </w:t>
      </w:r>
      <w:r w:rsidR="001D7039">
        <w:rPr>
          <w:rFonts w:eastAsia="Courier New"/>
          <w:sz w:val="26"/>
          <w:szCs w:val="26"/>
        </w:rPr>
        <w:t xml:space="preserve">on August 9, 2019 </w:t>
      </w:r>
      <w:r w:rsidR="00C71192">
        <w:rPr>
          <w:rFonts w:eastAsia="Courier New"/>
          <w:sz w:val="26"/>
          <w:szCs w:val="26"/>
        </w:rPr>
        <w:t>and</w:t>
      </w:r>
      <w:r w:rsidR="00C71192" w:rsidRPr="00C71192">
        <w:rPr>
          <w:rFonts w:eastAsia="Courier New"/>
          <w:sz w:val="26"/>
          <w:szCs w:val="26"/>
        </w:rPr>
        <w:t xml:space="preserve"> </w:t>
      </w:r>
      <w:r w:rsidR="00C71192" w:rsidRPr="00C71192">
        <w:rPr>
          <w:sz w:val="26"/>
          <w:szCs w:val="26"/>
        </w:rPr>
        <w:t>docketed by the Commonwealth Court at No. 1054 C.D. 2019.</w:t>
      </w:r>
      <w:r w:rsidR="001D7039">
        <w:rPr>
          <w:sz w:val="26"/>
          <w:szCs w:val="26"/>
        </w:rPr>
        <w:t xml:space="preserve">  </w:t>
      </w:r>
      <w:r w:rsidR="004772C1">
        <w:rPr>
          <w:sz w:val="26"/>
          <w:szCs w:val="26"/>
        </w:rPr>
        <w:t>We take official notice that</w:t>
      </w:r>
      <w:r w:rsidR="001D7039">
        <w:rPr>
          <w:sz w:val="26"/>
          <w:szCs w:val="26"/>
        </w:rPr>
        <w:t xml:space="preserve"> review of the dockets of the Commonwealth Court indicate that the appeal is “active.”</w:t>
      </w:r>
    </w:p>
    <w:p w14:paraId="3108DF11" w14:textId="77777777" w:rsidR="00C71192" w:rsidRPr="00C71192" w:rsidRDefault="00C71192" w:rsidP="00C71192">
      <w:pPr>
        <w:spacing w:line="360" w:lineRule="auto"/>
        <w:rPr>
          <w:rFonts w:eastAsia="Courier New"/>
          <w:sz w:val="26"/>
          <w:szCs w:val="26"/>
        </w:rPr>
      </w:pPr>
    </w:p>
    <w:p w14:paraId="258386FE" w14:textId="3778DD79" w:rsidR="00C16745" w:rsidRDefault="00222C6D" w:rsidP="003025B3">
      <w:pPr>
        <w:spacing w:line="360" w:lineRule="auto"/>
        <w:ind w:firstLine="1440"/>
        <w:rPr>
          <w:rFonts w:eastAsia="Courier New"/>
          <w:sz w:val="26"/>
          <w:szCs w:val="26"/>
        </w:rPr>
      </w:pPr>
      <w:r>
        <w:rPr>
          <w:rFonts w:eastAsia="Courier New"/>
          <w:sz w:val="26"/>
          <w:szCs w:val="26"/>
        </w:rPr>
        <w:t>As noted in the ensuing discussion, below, by letter of October 10, 2019, directed to counsel for Blue Pilot and copied to the Commission, OAG and OCA</w:t>
      </w:r>
      <w:r w:rsidR="007256EF">
        <w:rPr>
          <w:rFonts w:eastAsia="Courier New"/>
          <w:sz w:val="26"/>
          <w:szCs w:val="26"/>
        </w:rPr>
        <w:t xml:space="preserve"> </w:t>
      </w:r>
      <w:r w:rsidR="00035907">
        <w:rPr>
          <w:rFonts w:eastAsia="Courier New"/>
          <w:sz w:val="26"/>
          <w:szCs w:val="26"/>
        </w:rPr>
        <w:t>advised</w:t>
      </w:r>
      <w:r w:rsidR="007256EF">
        <w:rPr>
          <w:rFonts w:eastAsia="Courier New"/>
          <w:sz w:val="26"/>
          <w:szCs w:val="26"/>
        </w:rPr>
        <w:t xml:space="preserve"> that</w:t>
      </w:r>
      <w:r w:rsidR="00954DEC">
        <w:rPr>
          <w:rFonts w:eastAsia="Courier New"/>
          <w:sz w:val="26"/>
          <w:szCs w:val="26"/>
        </w:rPr>
        <w:t xml:space="preserve"> Blue Pilot filed a Petition for Review with the Commonwealth Court but did not, in conjunction therewith, request a stay and/or supersedeas of the Commission’s Orders.</w:t>
      </w:r>
      <w:r w:rsidR="00035907">
        <w:rPr>
          <w:rFonts w:eastAsia="Courier New"/>
          <w:sz w:val="26"/>
          <w:szCs w:val="26"/>
        </w:rPr>
        <w:t xml:space="preserve">  </w:t>
      </w:r>
      <w:r w:rsidR="00035907">
        <w:rPr>
          <w:rFonts w:eastAsia="Courier New"/>
          <w:i/>
          <w:iCs/>
          <w:sz w:val="26"/>
          <w:szCs w:val="26"/>
        </w:rPr>
        <w:t>See</w:t>
      </w:r>
      <w:r w:rsidR="00035907">
        <w:rPr>
          <w:rFonts w:eastAsia="Courier New"/>
          <w:sz w:val="26"/>
          <w:szCs w:val="26"/>
        </w:rPr>
        <w:t xml:space="preserve"> </w:t>
      </w:r>
      <w:r w:rsidR="00035907">
        <w:rPr>
          <w:rFonts w:eastAsia="Courier New"/>
          <w:i/>
          <w:iCs/>
          <w:sz w:val="26"/>
          <w:szCs w:val="26"/>
        </w:rPr>
        <w:t>July 2018 Order</w:t>
      </w:r>
      <w:r w:rsidR="00035907">
        <w:rPr>
          <w:rFonts w:eastAsia="Courier New"/>
          <w:sz w:val="26"/>
          <w:szCs w:val="26"/>
        </w:rPr>
        <w:t xml:space="preserve">, Ordering ⁋⁋ </w:t>
      </w:r>
      <w:r w:rsidR="007F0C64">
        <w:rPr>
          <w:rFonts w:eastAsia="Courier New"/>
          <w:sz w:val="26"/>
          <w:szCs w:val="26"/>
        </w:rPr>
        <w:t xml:space="preserve">6; </w:t>
      </w:r>
      <w:r w:rsidR="00035907">
        <w:rPr>
          <w:rFonts w:eastAsia="Courier New"/>
          <w:sz w:val="26"/>
          <w:szCs w:val="26"/>
        </w:rPr>
        <w:t>8-10.</w:t>
      </w:r>
      <w:r w:rsidR="00954DEC">
        <w:rPr>
          <w:rFonts w:eastAsia="Courier New"/>
          <w:sz w:val="26"/>
          <w:szCs w:val="26"/>
        </w:rPr>
        <w:t xml:space="preserve">  Consequently, OAG and OCA </w:t>
      </w:r>
      <w:r w:rsidR="00035907">
        <w:rPr>
          <w:rFonts w:eastAsia="Courier New"/>
          <w:sz w:val="26"/>
          <w:szCs w:val="26"/>
        </w:rPr>
        <w:t>informed Blue Pilot</w:t>
      </w:r>
      <w:r w:rsidR="00954DEC">
        <w:rPr>
          <w:rFonts w:eastAsia="Courier New"/>
          <w:sz w:val="26"/>
          <w:szCs w:val="26"/>
        </w:rPr>
        <w:t xml:space="preserve"> that the financial obligations as directed </w:t>
      </w:r>
      <w:r w:rsidR="005F7148">
        <w:rPr>
          <w:rFonts w:eastAsia="Courier New"/>
          <w:sz w:val="26"/>
          <w:szCs w:val="26"/>
        </w:rPr>
        <w:t>in</w:t>
      </w:r>
      <w:r w:rsidR="00954DEC">
        <w:rPr>
          <w:rFonts w:eastAsia="Courier New"/>
          <w:sz w:val="26"/>
          <w:szCs w:val="26"/>
        </w:rPr>
        <w:t xml:space="preserve"> the </w:t>
      </w:r>
      <w:r w:rsidR="00954DEC">
        <w:rPr>
          <w:rFonts w:eastAsia="Courier New"/>
          <w:i/>
          <w:iCs/>
          <w:sz w:val="26"/>
          <w:szCs w:val="26"/>
        </w:rPr>
        <w:t xml:space="preserve">July 2018 Order </w:t>
      </w:r>
      <w:r w:rsidR="00954DEC">
        <w:rPr>
          <w:rFonts w:eastAsia="Courier New"/>
          <w:sz w:val="26"/>
          <w:szCs w:val="26"/>
        </w:rPr>
        <w:t xml:space="preserve">for the remission of </w:t>
      </w:r>
      <w:r w:rsidR="00C16745">
        <w:rPr>
          <w:rFonts w:eastAsia="Courier New"/>
          <w:sz w:val="26"/>
          <w:szCs w:val="26"/>
        </w:rPr>
        <w:t xml:space="preserve">amounts to establish a “Refund/Rebilling Pool,” and payment of civil penalty, </w:t>
      </w:r>
      <w:r w:rsidR="005F7148">
        <w:rPr>
          <w:rFonts w:eastAsia="Courier New"/>
          <w:sz w:val="26"/>
          <w:szCs w:val="26"/>
        </w:rPr>
        <w:t xml:space="preserve">were not the subject of a stay or supersedeas.  Thus, the directives set forth in the </w:t>
      </w:r>
      <w:r w:rsidR="005F7148">
        <w:rPr>
          <w:rFonts w:eastAsia="Courier New"/>
          <w:i/>
          <w:iCs/>
          <w:sz w:val="26"/>
          <w:szCs w:val="26"/>
        </w:rPr>
        <w:t xml:space="preserve">July 2018 Order </w:t>
      </w:r>
      <w:r w:rsidR="00C16745">
        <w:rPr>
          <w:rFonts w:eastAsia="Courier New"/>
          <w:sz w:val="26"/>
          <w:szCs w:val="26"/>
        </w:rPr>
        <w:t>expired, October 9, 2019, and remained unpaid.</w:t>
      </w:r>
      <w:r w:rsidR="00035907">
        <w:rPr>
          <w:rFonts w:eastAsia="Courier New"/>
          <w:sz w:val="26"/>
          <w:szCs w:val="26"/>
        </w:rPr>
        <w:t xml:space="preserve">  The October 10, 2019, letter demanded compliance. </w:t>
      </w:r>
    </w:p>
    <w:p w14:paraId="5AD95F4C" w14:textId="77777777" w:rsidR="005D56EB" w:rsidRDefault="005D56EB" w:rsidP="00A8551E">
      <w:pPr>
        <w:spacing w:line="360" w:lineRule="auto"/>
        <w:rPr>
          <w:sz w:val="26"/>
          <w:szCs w:val="26"/>
        </w:rPr>
      </w:pPr>
    </w:p>
    <w:p w14:paraId="680BD36A" w14:textId="33537ACB" w:rsidR="003B1921" w:rsidRPr="00D8340B" w:rsidRDefault="003B1921" w:rsidP="003B1921">
      <w:pPr>
        <w:spacing w:line="360" w:lineRule="auto"/>
        <w:jc w:val="center"/>
        <w:rPr>
          <w:b/>
          <w:sz w:val="26"/>
          <w:szCs w:val="26"/>
        </w:rPr>
      </w:pPr>
      <w:r w:rsidRPr="00D8340B">
        <w:rPr>
          <w:b/>
          <w:sz w:val="26"/>
          <w:szCs w:val="26"/>
        </w:rPr>
        <w:t>Discussion</w:t>
      </w:r>
    </w:p>
    <w:p w14:paraId="04645850" w14:textId="77777777" w:rsidR="00355A8F" w:rsidRDefault="00355A8F" w:rsidP="00A5543C">
      <w:pPr>
        <w:spacing w:line="360" w:lineRule="auto"/>
        <w:rPr>
          <w:sz w:val="26"/>
          <w:szCs w:val="26"/>
        </w:rPr>
      </w:pPr>
    </w:p>
    <w:p w14:paraId="5377DC6D" w14:textId="4744FF4E" w:rsidR="007E0365" w:rsidRPr="007E0365" w:rsidRDefault="007E0365" w:rsidP="001C79CB">
      <w:pPr>
        <w:tabs>
          <w:tab w:val="left" w:pos="720"/>
        </w:tabs>
        <w:spacing w:line="360" w:lineRule="auto"/>
        <w:rPr>
          <w:b/>
          <w:sz w:val="26"/>
          <w:szCs w:val="26"/>
        </w:rPr>
      </w:pPr>
      <w:r>
        <w:rPr>
          <w:b/>
          <w:sz w:val="26"/>
          <w:szCs w:val="26"/>
        </w:rPr>
        <w:t>A</w:t>
      </w:r>
      <w:r w:rsidR="00722129">
        <w:rPr>
          <w:b/>
          <w:sz w:val="26"/>
          <w:szCs w:val="26"/>
        </w:rPr>
        <w:t>.</w:t>
      </w:r>
      <w:r>
        <w:rPr>
          <w:b/>
          <w:sz w:val="26"/>
          <w:szCs w:val="26"/>
        </w:rPr>
        <w:tab/>
        <w:t xml:space="preserve">Positions of the Parties </w:t>
      </w:r>
    </w:p>
    <w:p w14:paraId="0E7DCE2F" w14:textId="372D9167" w:rsidR="009031F8" w:rsidRDefault="009031F8" w:rsidP="00A5543C">
      <w:pPr>
        <w:spacing w:line="360" w:lineRule="auto"/>
        <w:ind w:firstLine="1440"/>
        <w:rPr>
          <w:b/>
          <w:sz w:val="26"/>
          <w:szCs w:val="26"/>
        </w:rPr>
      </w:pPr>
    </w:p>
    <w:p w14:paraId="76C8CBDF" w14:textId="22261E34" w:rsidR="007E0365" w:rsidRPr="00FF5C2A" w:rsidRDefault="007E0365" w:rsidP="00FF5C2A">
      <w:pPr>
        <w:pStyle w:val="ListParagraph"/>
        <w:numPr>
          <w:ilvl w:val="0"/>
          <w:numId w:val="15"/>
        </w:numPr>
        <w:spacing w:line="360" w:lineRule="auto"/>
        <w:ind w:left="1440" w:hanging="720"/>
        <w:rPr>
          <w:bCs/>
          <w:sz w:val="26"/>
          <w:szCs w:val="26"/>
        </w:rPr>
      </w:pPr>
      <w:r w:rsidRPr="00FF5C2A">
        <w:rPr>
          <w:b/>
          <w:sz w:val="26"/>
          <w:szCs w:val="26"/>
        </w:rPr>
        <w:t>Blue Pilot</w:t>
      </w:r>
    </w:p>
    <w:p w14:paraId="3CE660BF" w14:textId="6D1A478A" w:rsidR="007E0365" w:rsidRDefault="007E0365" w:rsidP="00A5543C">
      <w:pPr>
        <w:ind w:left="864" w:hanging="576"/>
        <w:rPr>
          <w:bCs/>
          <w:sz w:val="26"/>
          <w:szCs w:val="26"/>
        </w:rPr>
      </w:pPr>
    </w:p>
    <w:p w14:paraId="0C90F60C" w14:textId="717BC417" w:rsidR="00C94DAA" w:rsidRDefault="00722129" w:rsidP="00A5543C">
      <w:pPr>
        <w:spacing w:line="360" w:lineRule="auto"/>
        <w:ind w:firstLine="1440"/>
        <w:rPr>
          <w:sz w:val="26"/>
          <w:szCs w:val="26"/>
        </w:rPr>
      </w:pPr>
      <w:r w:rsidRPr="00B5159B">
        <w:rPr>
          <w:bCs/>
          <w:sz w:val="26"/>
          <w:szCs w:val="26"/>
        </w:rPr>
        <w:t xml:space="preserve">In </w:t>
      </w:r>
      <w:r w:rsidR="00067FF7" w:rsidRPr="00B5159B">
        <w:rPr>
          <w:bCs/>
          <w:sz w:val="26"/>
          <w:szCs w:val="26"/>
        </w:rPr>
        <w:t>the</w:t>
      </w:r>
      <w:r w:rsidRPr="00B5159B">
        <w:rPr>
          <w:bCs/>
          <w:sz w:val="26"/>
          <w:szCs w:val="26"/>
        </w:rPr>
        <w:t xml:space="preserve"> P</w:t>
      </w:r>
      <w:r w:rsidR="00D228CB" w:rsidRPr="00B5159B">
        <w:rPr>
          <w:bCs/>
          <w:sz w:val="26"/>
          <w:szCs w:val="26"/>
        </w:rPr>
        <w:t>etition, Blue Pilot makes the argument that</w:t>
      </w:r>
      <w:r w:rsidR="00AA3E5F" w:rsidRPr="00B5159B">
        <w:rPr>
          <w:bCs/>
          <w:sz w:val="26"/>
          <w:szCs w:val="26"/>
        </w:rPr>
        <w:t xml:space="preserve"> </w:t>
      </w:r>
      <w:r w:rsidR="00067FF7" w:rsidRPr="00B5159B">
        <w:rPr>
          <w:bCs/>
          <w:sz w:val="26"/>
          <w:szCs w:val="26"/>
        </w:rPr>
        <w:t>its</w:t>
      </w:r>
      <w:r w:rsidR="00AA3E5F" w:rsidRPr="00B5159B">
        <w:rPr>
          <w:bCs/>
          <w:sz w:val="26"/>
          <w:szCs w:val="26"/>
        </w:rPr>
        <w:t xml:space="preserve"> Petition meets the standards </w:t>
      </w:r>
      <w:r w:rsidR="00067FF7" w:rsidRPr="00B5159B">
        <w:rPr>
          <w:bCs/>
          <w:sz w:val="26"/>
          <w:szCs w:val="26"/>
        </w:rPr>
        <w:t>set forth in the case of</w:t>
      </w:r>
      <w:r w:rsidR="00AA3E5F" w:rsidRPr="00B5159B">
        <w:rPr>
          <w:bCs/>
          <w:sz w:val="26"/>
          <w:szCs w:val="26"/>
        </w:rPr>
        <w:t xml:space="preserve"> </w:t>
      </w:r>
      <w:hyperlink r:id="rId11" w:history="1">
        <w:r w:rsidRPr="00B5159B">
          <w:rPr>
            <w:i/>
            <w:iCs/>
            <w:sz w:val="26"/>
            <w:szCs w:val="26"/>
          </w:rPr>
          <w:t>Pa. PUC v. Process Gas Consumers Group</w:t>
        </w:r>
        <w:r w:rsidRPr="001C79CB">
          <w:rPr>
            <w:sz w:val="26"/>
            <w:szCs w:val="26"/>
          </w:rPr>
          <w:t>,</w:t>
        </w:r>
        <w:r w:rsidRPr="00B5159B">
          <w:rPr>
            <w:sz w:val="26"/>
            <w:szCs w:val="26"/>
          </w:rPr>
          <w:t xml:space="preserve"> 502 Pa. 545, 467 A.2d 805 (1983)</w:t>
        </w:r>
      </w:hyperlink>
      <w:r w:rsidRPr="00B5159B">
        <w:rPr>
          <w:sz w:val="26"/>
          <w:szCs w:val="26"/>
        </w:rPr>
        <w:t xml:space="preserve"> (</w:t>
      </w:r>
      <w:r w:rsidRPr="00B5159B">
        <w:rPr>
          <w:i/>
          <w:iCs/>
          <w:sz w:val="26"/>
          <w:szCs w:val="26"/>
        </w:rPr>
        <w:t>Process Gas</w:t>
      </w:r>
      <w:r w:rsidRPr="00B5159B">
        <w:rPr>
          <w:sz w:val="26"/>
          <w:szCs w:val="26"/>
        </w:rPr>
        <w:t>), for the following reasons</w:t>
      </w:r>
      <w:r w:rsidR="009F4E5F" w:rsidRPr="00B5159B">
        <w:rPr>
          <w:sz w:val="26"/>
          <w:szCs w:val="26"/>
        </w:rPr>
        <w:t>, summarized</w:t>
      </w:r>
      <w:r w:rsidRPr="00B5159B">
        <w:rPr>
          <w:sz w:val="26"/>
          <w:szCs w:val="26"/>
        </w:rPr>
        <w:t>:</w:t>
      </w:r>
      <w:r w:rsidR="004A597B" w:rsidRPr="00B5159B">
        <w:rPr>
          <w:sz w:val="26"/>
          <w:szCs w:val="26"/>
        </w:rPr>
        <w:t xml:space="preserve"> </w:t>
      </w:r>
    </w:p>
    <w:p w14:paraId="04A8C1AF" w14:textId="68386B89" w:rsidR="00C94DAA" w:rsidRPr="00B5159B" w:rsidRDefault="006808B2" w:rsidP="00F64839">
      <w:pPr>
        <w:keepNext/>
        <w:keepLines/>
        <w:ind w:left="1440" w:right="1350" w:firstLine="720"/>
        <w:rPr>
          <w:sz w:val="26"/>
          <w:szCs w:val="26"/>
        </w:rPr>
      </w:pPr>
      <w:r>
        <w:rPr>
          <w:sz w:val="26"/>
          <w:szCs w:val="26"/>
        </w:rPr>
        <w:lastRenderedPageBreak/>
        <w:t>(</w:t>
      </w:r>
      <w:r w:rsidR="004A597B" w:rsidRPr="00B5159B">
        <w:rPr>
          <w:sz w:val="26"/>
          <w:szCs w:val="26"/>
        </w:rPr>
        <w:t>1) Blue Pilot asserts that it is able to make a substantial case on the merits in support of its appeal based on the position that the Commission has, “</w:t>
      </w:r>
      <w:r w:rsidR="006E73F6">
        <w:rPr>
          <w:sz w:val="26"/>
          <w:szCs w:val="26"/>
        </w:rPr>
        <w:t>[</w:t>
      </w:r>
      <w:proofErr w:type="spellStart"/>
      <w:r w:rsidR="004A597B" w:rsidRPr="00B5159B">
        <w:rPr>
          <w:sz w:val="26"/>
          <w:szCs w:val="26"/>
        </w:rPr>
        <w:t>i</w:t>
      </w:r>
      <w:proofErr w:type="spellEnd"/>
      <w:r w:rsidR="006E73F6">
        <w:rPr>
          <w:sz w:val="26"/>
          <w:szCs w:val="26"/>
        </w:rPr>
        <w:t>]</w:t>
      </w:r>
      <w:proofErr w:type="spellStart"/>
      <w:r w:rsidR="004A597B" w:rsidRPr="00B5159B">
        <w:rPr>
          <w:sz w:val="26"/>
          <w:szCs w:val="26"/>
        </w:rPr>
        <w:t>nterpreted</w:t>
      </w:r>
      <w:proofErr w:type="spellEnd"/>
      <w:r w:rsidR="004A597B" w:rsidRPr="00B5159B">
        <w:rPr>
          <w:sz w:val="26"/>
          <w:szCs w:val="26"/>
        </w:rPr>
        <w:t xml:space="preserve"> BPE’s [Blue Pilot’s] contracts with retail customers, determined that BPE had breached those contracts and awarded damages to all affected customers of BPE during the relevant time period in the form of monetary refunds”</w:t>
      </w:r>
      <w:r w:rsidR="00067FF7" w:rsidRPr="00B5159B">
        <w:rPr>
          <w:sz w:val="26"/>
          <w:szCs w:val="26"/>
        </w:rPr>
        <w:t xml:space="preserve"> (Petition at 2)</w:t>
      </w:r>
      <w:r w:rsidR="004A597B" w:rsidRPr="00B5159B">
        <w:rPr>
          <w:sz w:val="26"/>
          <w:szCs w:val="26"/>
        </w:rPr>
        <w:t xml:space="preserve">; </w:t>
      </w:r>
    </w:p>
    <w:p w14:paraId="16BEA0E2" w14:textId="77777777" w:rsidR="00650F23" w:rsidRDefault="00650F23" w:rsidP="00F64839">
      <w:pPr>
        <w:ind w:left="1440" w:right="1350" w:firstLine="720"/>
        <w:rPr>
          <w:sz w:val="26"/>
          <w:szCs w:val="26"/>
        </w:rPr>
      </w:pPr>
    </w:p>
    <w:p w14:paraId="396CFF97" w14:textId="57825729" w:rsidR="00C94DAA" w:rsidRDefault="006808B2" w:rsidP="00F64839">
      <w:pPr>
        <w:ind w:left="1440" w:right="1350" w:firstLine="720"/>
        <w:rPr>
          <w:sz w:val="26"/>
          <w:szCs w:val="26"/>
        </w:rPr>
      </w:pPr>
      <w:r>
        <w:rPr>
          <w:sz w:val="26"/>
          <w:szCs w:val="26"/>
        </w:rPr>
        <w:t>(</w:t>
      </w:r>
      <w:r w:rsidR="004A597B" w:rsidRPr="00B5159B">
        <w:rPr>
          <w:sz w:val="26"/>
          <w:szCs w:val="26"/>
        </w:rPr>
        <w:t>2)</w:t>
      </w:r>
      <w:r w:rsidR="00C94DAA" w:rsidRPr="00B5159B">
        <w:rPr>
          <w:sz w:val="26"/>
          <w:szCs w:val="26"/>
        </w:rPr>
        <w:t xml:space="preserve"> the </w:t>
      </w:r>
      <w:r w:rsidR="00C94DAA" w:rsidRPr="00B5159B">
        <w:rPr>
          <w:i/>
          <w:iCs/>
          <w:sz w:val="26"/>
          <w:szCs w:val="26"/>
        </w:rPr>
        <w:t>July 2018 Order</w:t>
      </w:r>
      <w:r w:rsidR="00C94DAA" w:rsidRPr="00B5159B">
        <w:rPr>
          <w:sz w:val="26"/>
          <w:szCs w:val="26"/>
        </w:rPr>
        <w:t xml:space="preserve"> will cause Blue Pilot to incur irreparable harm by </w:t>
      </w:r>
      <w:r w:rsidR="00C94DAA" w:rsidRPr="000A7B91">
        <w:rPr>
          <w:sz w:val="26"/>
          <w:szCs w:val="26"/>
        </w:rPr>
        <w:t xml:space="preserve">the payment of significant amounts of refunds and civil penalties by an EGS company that has terminated retail marketing in Pennsylvania in March 2014 and exited the Pennsylvania retail market one year later; also, based on the allegation that the Commission has exceeded its statutory authority, Blue Pilot argues, </w:t>
      </w:r>
      <w:r w:rsidR="00C94DAA" w:rsidRPr="000A7B91">
        <w:rPr>
          <w:i/>
          <w:iCs/>
          <w:sz w:val="26"/>
          <w:szCs w:val="26"/>
        </w:rPr>
        <w:t xml:space="preserve">inter alia, </w:t>
      </w:r>
      <w:r w:rsidR="00C94DAA" w:rsidRPr="000A7B91">
        <w:rPr>
          <w:sz w:val="26"/>
          <w:szCs w:val="26"/>
        </w:rPr>
        <w:t xml:space="preserve">that compliance with the Commission Order is irreparable harm, </w:t>
      </w:r>
      <w:r w:rsidR="00C94DAA" w:rsidRPr="000A7B91">
        <w:rPr>
          <w:i/>
          <w:iCs/>
          <w:sz w:val="26"/>
          <w:szCs w:val="26"/>
        </w:rPr>
        <w:t>per se</w:t>
      </w:r>
      <w:r w:rsidR="00C94DAA" w:rsidRPr="000A7B91">
        <w:rPr>
          <w:sz w:val="26"/>
          <w:szCs w:val="26"/>
        </w:rPr>
        <w:t xml:space="preserve">; (Petition at 4, citing </w:t>
      </w:r>
      <w:r w:rsidR="00C94DAA" w:rsidRPr="000A7B91">
        <w:rPr>
          <w:i/>
          <w:iCs/>
          <w:sz w:val="26"/>
          <w:szCs w:val="26"/>
        </w:rPr>
        <w:t>Pa. PUC v. Israel</w:t>
      </w:r>
      <w:r w:rsidR="00C94DAA" w:rsidRPr="000A7B91">
        <w:rPr>
          <w:sz w:val="26"/>
          <w:szCs w:val="26"/>
        </w:rPr>
        <w:t xml:space="preserve">, 356 Pa. 400, 406, 52 A.2d 317, 321 (1947);  </w:t>
      </w:r>
    </w:p>
    <w:p w14:paraId="60C05A00" w14:textId="77777777" w:rsidR="00650F23" w:rsidRPr="000A7B91" w:rsidRDefault="00650F23" w:rsidP="00F64839">
      <w:pPr>
        <w:ind w:left="1440" w:right="1350" w:firstLine="720"/>
        <w:rPr>
          <w:sz w:val="26"/>
          <w:szCs w:val="26"/>
        </w:rPr>
      </w:pPr>
    </w:p>
    <w:p w14:paraId="6C70684E" w14:textId="6A2FF62E" w:rsidR="00214F97" w:rsidRDefault="006808B2" w:rsidP="00F64839">
      <w:pPr>
        <w:ind w:left="1440" w:right="1440" w:firstLine="720"/>
        <w:rPr>
          <w:sz w:val="26"/>
          <w:szCs w:val="26"/>
        </w:rPr>
      </w:pPr>
      <w:r>
        <w:rPr>
          <w:sz w:val="26"/>
          <w:szCs w:val="26"/>
        </w:rPr>
        <w:t>(</w:t>
      </w:r>
      <w:r w:rsidR="00C94DAA" w:rsidRPr="000A7B91">
        <w:rPr>
          <w:sz w:val="26"/>
          <w:szCs w:val="26"/>
        </w:rPr>
        <w:t>3)</w:t>
      </w:r>
      <w:r w:rsidR="00F50C16">
        <w:rPr>
          <w:sz w:val="26"/>
          <w:szCs w:val="26"/>
        </w:rPr>
        <w:t xml:space="preserve"> </w:t>
      </w:r>
      <w:r w:rsidR="009F4E5F">
        <w:rPr>
          <w:sz w:val="26"/>
          <w:szCs w:val="26"/>
        </w:rPr>
        <w:t>t</w:t>
      </w:r>
      <w:r w:rsidR="00214F97" w:rsidRPr="000A7B91">
        <w:rPr>
          <w:sz w:val="26"/>
          <w:szCs w:val="26"/>
        </w:rPr>
        <w:t>he issuance of a stay pending appeal will not “substantially” harm OAG or OCA, whose interests on behalf of Blue Pilot’s former customers are monetary (Petition at 5); and</w:t>
      </w:r>
    </w:p>
    <w:p w14:paraId="514A1AE3" w14:textId="77777777" w:rsidR="006E73F6" w:rsidRPr="000A7B91" w:rsidRDefault="006E73F6" w:rsidP="00F64839">
      <w:pPr>
        <w:ind w:left="1440" w:right="1350" w:firstLine="720"/>
        <w:rPr>
          <w:sz w:val="26"/>
          <w:szCs w:val="26"/>
        </w:rPr>
      </w:pPr>
    </w:p>
    <w:p w14:paraId="29018A8B" w14:textId="354336CE" w:rsidR="00214F97" w:rsidRPr="000A7B91" w:rsidRDefault="006808B2" w:rsidP="00F64839">
      <w:pPr>
        <w:ind w:left="1440" w:right="1350" w:firstLine="720"/>
        <w:rPr>
          <w:sz w:val="26"/>
          <w:szCs w:val="26"/>
        </w:rPr>
      </w:pPr>
      <w:r>
        <w:rPr>
          <w:sz w:val="26"/>
          <w:szCs w:val="26"/>
        </w:rPr>
        <w:t>(</w:t>
      </w:r>
      <w:r w:rsidR="00214F97" w:rsidRPr="000A7B91">
        <w:rPr>
          <w:sz w:val="26"/>
          <w:szCs w:val="26"/>
        </w:rPr>
        <w:t xml:space="preserve">4) the issuance of a stay </w:t>
      </w:r>
      <w:r w:rsidR="00214F97" w:rsidRPr="00F50C16">
        <w:rPr>
          <w:sz w:val="26"/>
          <w:szCs w:val="26"/>
        </w:rPr>
        <w:t>pe</w:t>
      </w:r>
      <w:r w:rsidR="00214F97" w:rsidRPr="00F64839">
        <w:rPr>
          <w:sz w:val="26"/>
          <w:szCs w:val="26"/>
        </w:rPr>
        <w:t>nding</w:t>
      </w:r>
      <w:r w:rsidR="00214F97" w:rsidRPr="000A7B91">
        <w:rPr>
          <w:sz w:val="26"/>
          <w:szCs w:val="26"/>
        </w:rPr>
        <w:t xml:space="preserve"> appeal will not adversely affect the public interest as the stay is related to refunds and the payment of a civil penalty.  The loss of Blue Pilot’s appeal will result in the delay of refunds and/or a civil penalty being owed in the future (Petition at 5).</w:t>
      </w:r>
    </w:p>
    <w:p w14:paraId="35B6C246" w14:textId="49B2D0B0" w:rsidR="00214F97" w:rsidRDefault="00214F97" w:rsidP="00214F97">
      <w:pPr>
        <w:spacing w:line="360" w:lineRule="auto"/>
        <w:ind w:firstLine="1440"/>
        <w:rPr>
          <w:sz w:val="26"/>
          <w:szCs w:val="26"/>
        </w:rPr>
      </w:pPr>
    </w:p>
    <w:p w14:paraId="35C2F7F6" w14:textId="324C6723" w:rsidR="00214F97" w:rsidRDefault="00214F97" w:rsidP="00214F97">
      <w:pPr>
        <w:spacing w:line="360" w:lineRule="auto"/>
        <w:ind w:firstLine="1440"/>
        <w:rPr>
          <w:sz w:val="26"/>
          <w:szCs w:val="26"/>
        </w:rPr>
      </w:pPr>
      <w:r>
        <w:rPr>
          <w:sz w:val="26"/>
          <w:szCs w:val="26"/>
        </w:rPr>
        <w:t xml:space="preserve">Blue Pilot does not reference, nor provide any justification for the </w:t>
      </w:r>
      <w:r w:rsidR="00494459">
        <w:rPr>
          <w:sz w:val="26"/>
          <w:szCs w:val="26"/>
        </w:rPr>
        <w:t>t</w:t>
      </w:r>
      <w:r>
        <w:rPr>
          <w:sz w:val="26"/>
          <w:szCs w:val="26"/>
        </w:rPr>
        <w:t>imeliness of the Petition.</w:t>
      </w:r>
      <w:r>
        <w:rPr>
          <w:rStyle w:val="FootnoteReference"/>
          <w:sz w:val="26"/>
          <w:szCs w:val="26"/>
        </w:rPr>
        <w:footnoteReference w:id="6"/>
      </w:r>
    </w:p>
    <w:p w14:paraId="74772080" w14:textId="77777777" w:rsidR="00A5543C" w:rsidRDefault="00A5543C" w:rsidP="00214F97">
      <w:pPr>
        <w:spacing w:line="360" w:lineRule="auto"/>
        <w:ind w:firstLine="1440"/>
        <w:rPr>
          <w:sz w:val="26"/>
          <w:szCs w:val="26"/>
        </w:rPr>
      </w:pPr>
    </w:p>
    <w:p w14:paraId="1E7F66B2" w14:textId="59EA476E" w:rsidR="009031F8" w:rsidRPr="00FF5C2A" w:rsidRDefault="009031F8" w:rsidP="00FF5C2A">
      <w:pPr>
        <w:pStyle w:val="ListParagraph"/>
        <w:keepNext/>
        <w:numPr>
          <w:ilvl w:val="0"/>
          <w:numId w:val="15"/>
        </w:numPr>
        <w:spacing w:line="360" w:lineRule="auto"/>
        <w:ind w:left="1440" w:hanging="720"/>
        <w:rPr>
          <w:sz w:val="26"/>
          <w:szCs w:val="26"/>
        </w:rPr>
      </w:pPr>
      <w:r w:rsidRPr="00FF5C2A">
        <w:rPr>
          <w:b/>
          <w:bCs/>
          <w:sz w:val="26"/>
          <w:szCs w:val="26"/>
        </w:rPr>
        <w:lastRenderedPageBreak/>
        <w:t>OAG/OCA</w:t>
      </w:r>
    </w:p>
    <w:p w14:paraId="483B2B0C" w14:textId="77777777" w:rsidR="00021A24" w:rsidRDefault="00021A24" w:rsidP="00F64839">
      <w:pPr>
        <w:keepNext/>
        <w:spacing w:line="360" w:lineRule="auto"/>
        <w:ind w:firstLine="1440"/>
        <w:rPr>
          <w:sz w:val="26"/>
          <w:szCs w:val="26"/>
        </w:rPr>
      </w:pPr>
    </w:p>
    <w:p w14:paraId="2DD0F72E" w14:textId="4A7421DE" w:rsidR="003F3EDE" w:rsidRPr="000D1D28" w:rsidRDefault="003F3EDE" w:rsidP="00F64839">
      <w:pPr>
        <w:keepNext/>
        <w:spacing w:line="360" w:lineRule="auto"/>
        <w:ind w:firstLine="1440"/>
        <w:rPr>
          <w:sz w:val="26"/>
          <w:szCs w:val="26"/>
        </w:rPr>
      </w:pPr>
      <w:r w:rsidRPr="000D1D28">
        <w:rPr>
          <w:sz w:val="26"/>
          <w:szCs w:val="26"/>
        </w:rPr>
        <w:t xml:space="preserve">As a threshold consideration, OAG/OCA assert that the Petition is untimely and should be dismissed.  The Joint Complainants point out that, on October 10, 2019, after the time period for compliance with the </w:t>
      </w:r>
      <w:r w:rsidRPr="000D1D28">
        <w:rPr>
          <w:i/>
          <w:iCs/>
          <w:sz w:val="26"/>
          <w:szCs w:val="26"/>
        </w:rPr>
        <w:t>July 201</w:t>
      </w:r>
      <w:r w:rsidR="00850B40">
        <w:rPr>
          <w:i/>
          <w:iCs/>
          <w:sz w:val="26"/>
          <w:szCs w:val="26"/>
        </w:rPr>
        <w:t>8</w:t>
      </w:r>
      <w:r w:rsidRPr="000D1D28">
        <w:rPr>
          <w:i/>
          <w:iCs/>
          <w:sz w:val="26"/>
          <w:szCs w:val="26"/>
        </w:rPr>
        <w:t xml:space="preserve"> Order</w:t>
      </w:r>
      <w:r w:rsidRPr="000D1D28">
        <w:rPr>
          <w:sz w:val="26"/>
          <w:szCs w:val="26"/>
        </w:rPr>
        <w:t xml:space="preserve"> lapsed, the Joint Complainants filed a Letter with the Secretary of the Commission and served it on counsel for Blue Pilot and other parties of record in the above-captioned docket</w:t>
      </w:r>
      <w:r w:rsidR="001446C3">
        <w:rPr>
          <w:sz w:val="26"/>
          <w:szCs w:val="26"/>
        </w:rPr>
        <w:t xml:space="preserve">.  In the October 10, 2019 </w:t>
      </w:r>
      <w:r w:rsidR="00B77D77">
        <w:rPr>
          <w:sz w:val="26"/>
          <w:szCs w:val="26"/>
        </w:rPr>
        <w:t>L</w:t>
      </w:r>
      <w:r w:rsidR="001446C3">
        <w:rPr>
          <w:sz w:val="26"/>
          <w:szCs w:val="26"/>
        </w:rPr>
        <w:t>etter, the Joint Complainants</w:t>
      </w:r>
      <w:r w:rsidRPr="000D1D28">
        <w:rPr>
          <w:sz w:val="26"/>
          <w:szCs w:val="26"/>
        </w:rPr>
        <w:t xml:space="preserve"> demand</w:t>
      </w:r>
      <w:r w:rsidR="001446C3">
        <w:rPr>
          <w:sz w:val="26"/>
          <w:szCs w:val="26"/>
        </w:rPr>
        <w:t>ed</w:t>
      </w:r>
      <w:r w:rsidRPr="000D1D28">
        <w:rPr>
          <w:sz w:val="26"/>
          <w:szCs w:val="26"/>
        </w:rPr>
        <w:t xml:space="preserve"> </w:t>
      </w:r>
      <w:r w:rsidR="001446C3">
        <w:rPr>
          <w:sz w:val="26"/>
          <w:szCs w:val="26"/>
        </w:rPr>
        <w:t xml:space="preserve">Blue Pilot’s </w:t>
      </w:r>
      <w:r w:rsidRPr="000D1D28">
        <w:rPr>
          <w:sz w:val="26"/>
          <w:szCs w:val="26"/>
        </w:rPr>
        <w:t>compliance with the Commission</w:t>
      </w:r>
      <w:r w:rsidR="00B77D77">
        <w:rPr>
          <w:sz w:val="26"/>
          <w:szCs w:val="26"/>
        </w:rPr>
        <w:t>’</w:t>
      </w:r>
      <w:r w:rsidRPr="000D1D28">
        <w:rPr>
          <w:sz w:val="26"/>
          <w:szCs w:val="26"/>
        </w:rPr>
        <w:t xml:space="preserve">s Orders.  Answer at </w:t>
      </w:r>
      <w:r>
        <w:rPr>
          <w:sz w:val="26"/>
          <w:szCs w:val="26"/>
        </w:rPr>
        <w:t>3; 5-6</w:t>
      </w:r>
      <w:r w:rsidRPr="000D1D28">
        <w:rPr>
          <w:sz w:val="26"/>
          <w:szCs w:val="26"/>
        </w:rPr>
        <w:t>.  It was only after th</w:t>
      </w:r>
      <w:r w:rsidR="00B77D77">
        <w:rPr>
          <w:sz w:val="26"/>
          <w:szCs w:val="26"/>
        </w:rPr>
        <w:t>e</w:t>
      </w:r>
      <w:r w:rsidRPr="000D1D28">
        <w:rPr>
          <w:sz w:val="26"/>
          <w:szCs w:val="26"/>
        </w:rPr>
        <w:t xml:space="preserve"> date </w:t>
      </w:r>
      <w:r w:rsidR="00B77D77">
        <w:rPr>
          <w:sz w:val="26"/>
          <w:szCs w:val="26"/>
        </w:rPr>
        <w:t xml:space="preserve">of the letter </w:t>
      </w:r>
      <w:r w:rsidRPr="000D1D28">
        <w:rPr>
          <w:sz w:val="26"/>
          <w:szCs w:val="26"/>
        </w:rPr>
        <w:t xml:space="preserve">that Blue Pilot filed its Petition </w:t>
      </w:r>
      <w:r w:rsidR="001446C3">
        <w:rPr>
          <w:sz w:val="26"/>
          <w:szCs w:val="26"/>
        </w:rPr>
        <w:t xml:space="preserve">requesting </w:t>
      </w:r>
      <w:r w:rsidRPr="000D1D28">
        <w:rPr>
          <w:sz w:val="26"/>
          <w:szCs w:val="26"/>
        </w:rPr>
        <w:t xml:space="preserve">a stay of the </w:t>
      </w:r>
      <w:r w:rsidR="00407DFF">
        <w:rPr>
          <w:i/>
          <w:iCs/>
          <w:sz w:val="26"/>
          <w:szCs w:val="26"/>
        </w:rPr>
        <w:t>July 2018 Order</w:t>
      </w:r>
      <w:r w:rsidRPr="000D1D28">
        <w:rPr>
          <w:sz w:val="26"/>
          <w:szCs w:val="26"/>
        </w:rPr>
        <w:t xml:space="preserve">.  </w:t>
      </w:r>
      <w:r w:rsidRPr="000D1D28">
        <w:rPr>
          <w:i/>
          <w:iCs/>
          <w:sz w:val="26"/>
          <w:szCs w:val="26"/>
        </w:rPr>
        <w:t>Id</w:t>
      </w:r>
      <w:r w:rsidRPr="000D1D28">
        <w:rPr>
          <w:sz w:val="26"/>
          <w:szCs w:val="26"/>
        </w:rPr>
        <w:t>.  Additionally, the Joint Complainants further recognize that</w:t>
      </w:r>
      <w:r w:rsidR="00B77D77">
        <w:rPr>
          <w:sz w:val="26"/>
          <w:szCs w:val="26"/>
        </w:rPr>
        <w:t>,</w:t>
      </w:r>
      <w:r w:rsidRPr="000D1D28">
        <w:rPr>
          <w:sz w:val="26"/>
          <w:szCs w:val="26"/>
        </w:rPr>
        <w:t xml:space="preserve"> </w:t>
      </w:r>
      <w:r w:rsidR="007300BC">
        <w:rPr>
          <w:sz w:val="26"/>
          <w:szCs w:val="26"/>
        </w:rPr>
        <w:t xml:space="preserve">in the Petition, </w:t>
      </w:r>
      <w:r w:rsidRPr="000D1D28">
        <w:rPr>
          <w:sz w:val="26"/>
          <w:szCs w:val="26"/>
        </w:rPr>
        <w:t xml:space="preserve">Blue Pilot did not </w:t>
      </w:r>
      <w:r w:rsidR="006D4760">
        <w:rPr>
          <w:sz w:val="26"/>
          <w:szCs w:val="26"/>
        </w:rPr>
        <w:t>articulate</w:t>
      </w:r>
      <w:r w:rsidRPr="000D1D28">
        <w:rPr>
          <w:sz w:val="26"/>
          <w:szCs w:val="26"/>
        </w:rPr>
        <w:t xml:space="preserve"> any good cause or reason for the delay in seeking a stay of the </w:t>
      </w:r>
      <w:r w:rsidR="006808B2">
        <w:rPr>
          <w:i/>
          <w:iCs/>
          <w:sz w:val="26"/>
          <w:szCs w:val="26"/>
        </w:rPr>
        <w:t>July 2018 Order</w:t>
      </w:r>
      <w:r w:rsidRPr="000D1D28">
        <w:rPr>
          <w:sz w:val="26"/>
          <w:szCs w:val="26"/>
        </w:rPr>
        <w:t>.</w:t>
      </w:r>
      <w:r w:rsidR="00CB0470">
        <w:rPr>
          <w:rStyle w:val="FootnoteReference"/>
          <w:sz w:val="26"/>
          <w:szCs w:val="26"/>
        </w:rPr>
        <w:footnoteReference w:id="7"/>
      </w:r>
      <w:r w:rsidRPr="000D1D28">
        <w:rPr>
          <w:sz w:val="26"/>
          <w:szCs w:val="26"/>
        </w:rPr>
        <w:t xml:space="preserve"> </w:t>
      </w:r>
    </w:p>
    <w:p w14:paraId="44A772A8" w14:textId="77777777" w:rsidR="003F3EDE" w:rsidRPr="000D1D28" w:rsidRDefault="003F3EDE" w:rsidP="003F3EDE">
      <w:pPr>
        <w:spacing w:line="360" w:lineRule="auto"/>
        <w:ind w:firstLine="1440"/>
        <w:rPr>
          <w:sz w:val="26"/>
          <w:szCs w:val="26"/>
        </w:rPr>
      </w:pPr>
    </w:p>
    <w:p w14:paraId="5541139C" w14:textId="64442AC5" w:rsidR="008601C7" w:rsidRDefault="008601C7" w:rsidP="008601C7">
      <w:pPr>
        <w:spacing w:line="360" w:lineRule="auto"/>
        <w:ind w:firstLine="1440"/>
        <w:rPr>
          <w:sz w:val="26"/>
          <w:szCs w:val="26"/>
        </w:rPr>
      </w:pPr>
      <w:r>
        <w:rPr>
          <w:sz w:val="26"/>
          <w:szCs w:val="26"/>
        </w:rPr>
        <w:t xml:space="preserve">Based on the foregoing, </w:t>
      </w:r>
      <w:r w:rsidR="001446C3">
        <w:rPr>
          <w:sz w:val="26"/>
          <w:szCs w:val="26"/>
        </w:rPr>
        <w:t xml:space="preserve">the </w:t>
      </w:r>
      <w:r>
        <w:rPr>
          <w:sz w:val="26"/>
          <w:szCs w:val="26"/>
        </w:rPr>
        <w:t>Joint Complainants assert that, r</w:t>
      </w:r>
      <w:r w:rsidRPr="009E5D57">
        <w:rPr>
          <w:sz w:val="26"/>
          <w:szCs w:val="26"/>
        </w:rPr>
        <w:t xml:space="preserve">ather than entertain the Petition, the Commission should order Blue Pilot to immediately comply with the </w:t>
      </w:r>
      <w:r w:rsidR="006C1567">
        <w:rPr>
          <w:i/>
          <w:iCs/>
          <w:sz w:val="26"/>
          <w:szCs w:val="26"/>
        </w:rPr>
        <w:t xml:space="preserve">July 2018 Order </w:t>
      </w:r>
      <w:r w:rsidRPr="009E5D57">
        <w:rPr>
          <w:sz w:val="26"/>
          <w:szCs w:val="26"/>
        </w:rPr>
        <w:t xml:space="preserve">by paying into an escrow fund both the amount owed for the civil penalty and the amount owed to </w:t>
      </w:r>
      <w:r w:rsidR="00407DFF">
        <w:rPr>
          <w:sz w:val="26"/>
          <w:szCs w:val="26"/>
        </w:rPr>
        <w:t xml:space="preserve">fund </w:t>
      </w:r>
      <w:r w:rsidRPr="009E5D57">
        <w:rPr>
          <w:sz w:val="26"/>
          <w:szCs w:val="26"/>
        </w:rPr>
        <w:t>the Refund/Rebilling Pool</w:t>
      </w:r>
      <w:r w:rsidR="006C1567">
        <w:rPr>
          <w:sz w:val="26"/>
          <w:szCs w:val="26"/>
        </w:rPr>
        <w:t>.  The Joint Complainants</w:t>
      </w:r>
      <w:r w:rsidRPr="009E5D57">
        <w:rPr>
          <w:sz w:val="26"/>
          <w:szCs w:val="26"/>
        </w:rPr>
        <w:t xml:space="preserve"> further</w:t>
      </w:r>
      <w:r w:rsidR="006C1567">
        <w:rPr>
          <w:sz w:val="26"/>
          <w:szCs w:val="26"/>
        </w:rPr>
        <w:t xml:space="preserve"> request that Blue Pilot be directed</w:t>
      </w:r>
      <w:r w:rsidRPr="009E5D57">
        <w:rPr>
          <w:sz w:val="26"/>
          <w:szCs w:val="26"/>
        </w:rPr>
        <w:t xml:space="preserve"> to provide the necessary customer data</w:t>
      </w:r>
      <w:r w:rsidR="00407DFF">
        <w:rPr>
          <w:sz w:val="26"/>
          <w:szCs w:val="26"/>
        </w:rPr>
        <w:t xml:space="preserve"> for purposes of </w:t>
      </w:r>
      <w:r w:rsidR="0089393A">
        <w:rPr>
          <w:sz w:val="26"/>
          <w:szCs w:val="26"/>
        </w:rPr>
        <w:t xml:space="preserve">administering </w:t>
      </w:r>
      <w:r w:rsidR="00407DFF">
        <w:rPr>
          <w:sz w:val="26"/>
          <w:szCs w:val="26"/>
        </w:rPr>
        <w:t>the Refund/Rebilling Pool</w:t>
      </w:r>
      <w:r>
        <w:rPr>
          <w:sz w:val="26"/>
          <w:szCs w:val="26"/>
        </w:rPr>
        <w:t xml:space="preserve">.  </w:t>
      </w:r>
      <w:r w:rsidR="00407DFF">
        <w:rPr>
          <w:i/>
          <w:iCs/>
          <w:sz w:val="26"/>
          <w:szCs w:val="26"/>
        </w:rPr>
        <w:t xml:space="preserve">See </w:t>
      </w:r>
      <w:r>
        <w:rPr>
          <w:sz w:val="26"/>
          <w:szCs w:val="26"/>
        </w:rPr>
        <w:t xml:space="preserve">Answer at 3.  </w:t>
      </w:r>
      <w:r w:rsidRPr="009E5D57">
        <w:rPr>
          <w:sz w:val="26"/>
          <w:szCs w:val="26"/>
        </w:rPr>
        <w:t xml:space="preserve">The Joint Complainants </w:t>
      </w:r>
      <w:r>
        <w:rPr>
          <w:sz w:val="26"/>
          <w:szCs w:val="26"/>
        </w:rPr>
        <w:t xml:space="preserve">advise that they </w:t>
      </w:r>
      <w:r w:rsidRPr="009E5D57">
        <w:rPr>
          <w:sz w:val="26"/>
          <w:szCs w:val="26"/>
        </w:rPr>
        <w:t xml:space="preserve">have taken the necessary steps to establish an escrow account in accordance with the </w:t>
      </w:r>
      <w:r w:rsidRPr="008601C7">
        <w:rPr>
          <w:i/>
          <w:iCs/>
          <w:sz w:val="26"/>
          <w:szCs w:val="26"/>
        </w:rPr>
        <w:t>July 2018 Order</w:t>
      </w:r>
      <w:r>
        <w:rPr>
          <w:sz w:val="26"/>
          <w:szCs w:val="26"/>
        </w:rPr>
        <w:t xml:space="preserve">, ⁋ </w:t>
      </w:r>
      <w:r w:rsidRPr="009E5D57">
        <w:rPr>
          <w:sz w:val="26"/>
          <w:szCs w:val="26"/>
        </w:rPr>
        <w:t>9</w:t>
      </w:r>
      <w:r>
        <w:rPr>
          <w:sz w:val="26"/>
          <w:szCs w:val="26"/>
        </w:rPr>
        <w:t>,</w:t>
      </w:r>
      <w:r w:rsidRPr="009E5D57">
        <w:rPr>
          <w:sz w:val="26"/>
          <w:szCs w:val="26"/>
        </w:rPr>
        <w:t xml:space="preserve"> to receive the funds for the Refund/Rebilling Pool</w:t>
      </w:r>
      <w:r>
        <w:rPr>
          <w:sz w:val="26"/>
          <w:szCs w:val="26"/>
        </w:rPr>
        <w:t>.  OAG/OCA</w:t>
      </w:r>
      <w:r w:rsidRPr="009E5D57">
        <w:rPr>
          <w:sz w:val="26"/>
          <w:szCs w:val="26"/>
        </w:rPr>
        <w:t xml:space="preserve"> would be amenable to holding the Refund/Rebilling Pool funds in the Joint Complainants</w:t>
      </w:r>
      <w:r>
        <w:rPr>
          <w:sz w:val="26"/>
          <w:szCs w:val="26"/>
        </w:rPr>
        <w:t>’</w:t>
      </w:r>
      <w:r w:rsidRPr="009E5D57">
        <w:rPr>
          <w:sz w:val="26"/>
          <w:szCs w:val="26"/>
        </w:rPr>
        <w:t xml:space="preserve"> escrow account, if the Commission so desires.</w:t>
      </w:r>
      <w:r>
        <w:rPr>
          <w:sz w:val="26"/>
          <w:szCs w:val="26"/>
        </w:rPr>
        <w:t xml:space="preserve">  Answer at 3, n.1.</w:t>
      </w:r>
      <w:r w:rsidR="007300BC">
        <w:rPr>
          <w:rStyle w:val="FootnoteReference"/>
          <w:sz w:val="26"/>
          <w:szCs w:val="26"/>
        </w:rPr>
        <w:footnoteReference w:id="8"/>
      </w:r>
    </w:p>
    <w:p w14:paraId="5C708EFB" w14:textId="2629C1B4" w:rsidR="00FD3192" w:rsidRDefault="003F3EDE" w:rsidP="006C1567">
      <w:pPr>
        <w:spacing w:line="360" w:lineRule="auto"/>
        <w:ind w:firstLine="1440"/>
        <w:rPr>
          <w:sz w:val="26"/>
          <w:szCs w:val="26"/>
        </w:rPr>
      </w:pPr>
      <w:r>
        <w:rPr>
          <w:sz w:val="26"/>
          <w:szCs w:val="26"/>
        </w:rPr>
        <w:lastRenderedPageBreak/>
        <w:t xml:space="preserve">OAG/OCA additionally respond to the merits of the Petition, </w:t>
      </w:r>
      <w:r w:rsidRPr="00850B40">
        <w:rPr>
          <w:i/>
          <w:iCs/>
          <w:sz w:val="26"/>
          <w:szCs w:val="26"/>
        </w:rPr>
        <w:t>viz a viz</w:t>
      </w:r>
      <w:r>
        <w:rPr>
          <w:sz w:val="26"/>
          <w:szCs w:val="26"/>
        </w:rPr>
        <w:t xml:space="preserve">, the standards of </w:t>
      </w:r>
      <w:r>
        <w:rPr>
          <w:i/>
          <w:iCs/>
          <w:sz w:val="26"/>
          <w:szCs w:val="26"/>
        </w:rPr>
        <w:t>Process Gas</w:t>
      </w:r>
      <w:r>
        <w:rPr>
          <w:sz w:val="26"/>
          <w:szCs w:val="26"/>
        </w:rPr>
        <w:t xml:space="preserve">. </w:t>
      </w:r>
      <w:r w:rsidR="00850B40">
        <w:rPr>
          <w:sz w:val="26"/>
          <w:szCs w:val="26"/>
        </w:rPr>
        <w:t xml:space="preserve"> </w:t>
      </w:r>
      <w:r w:rsidR="000F6CDA">
        <w:rPr>
          <w:sz w:val="26"/>
          <w:szCs w:val="26"/>
        </w:rPr>
        <w:t xml:space="preserve">Concerning the allegations of Blue Pilot </w:t>
      </w:r>
      <w:r w:rsidR="0089393A">
        <w:rPr>
          <w:sz w:val="26"/>
          <w:szCs w:val="26"/>
        </w:rPr>
        <w:t>that it meets the standard of demonstrating</w:t>
      </w:r>
      <w:r w:rsidR="000F6CDA">
        <w:rPr>
          <w:sz w:val="26"/>
          <w:szCs w:val="26"/>
        </w:rPr>
        <w:t xml:space="preserve"> a likelihood of success on the merits, the Joint Complainants place heavy reliance on </w:t>
      </w:r>
      <w:r w:rsidR="006C1567" w:rsidRPr="00D24E74">
        <w:rPr>
          <w:i/>
          <w:iCs/>
          <w:sz w:val="26"/>
          <w:szCs w:val="26"/>
        </w:rPr>
        <w:t>HIKO v. Pa. PUC</w:t>
      </w:r>
      <w:r w:rsidR="006C1567" w:rsidRPr="00D24E74">
        <w:rPr>
          <w:sz w:val="26"/>
          <w:szCs w:val="26"/>
        </w:rPr>
        <w:t xml:space="preserve">, 163 A.3d 1079 (Pa. Cmwlth. 2017), </w:t>
      </w:r>
      <w:r w:rsidR="006C1567" w:rsidRPr="00D24E74">
        <w:rPr>
          <w:i/>
          <w:iCs/>
          <w:sz w:val="26"/>
          <w:szCs w:val="26"/>
        </w:rPr>
        <w:t>appeal granted</w:t>
      </w:r>
      <w:r w:rsidR="006C1567" w:rsidRPr="00D24E74">
        <w:rPr>
          <w:sz w:val="26"/>
          <w:szCs w:val="26"/>
        </w:rPr>
        <w:t xml:space="preserve">, 176 A.3d 235 (Pa. 2017); </w:t>
      </w:r>
      <w:r w:rsidR="006C1567" w:rsidRPr="00D24E74">
        <w:rPr>
          <w:i/>
          <w:iCs/>
          <w:sz w:val="26"/>
          <w:szCs w:val="26"/>
        </w:rPr>
        <w:t xml:space="preserve">affirmed </w:t>
      </w:r>
      <w:r w:rsidR="006C1567" w:rsidRPr="00D24E74">
        <w:rPr>
          <w:sz w:val="26"/>
          <w:szCs w:val="26"/>
        </w:rPr>
        <w:t>209 A.3d 246</w:t>
      </w:r>
      <w:r w:rsidR="006C1567" w:rsidRPr="00D24E74">
        <w:rPr>
          <w:i/>
          <w:iCs/>
          <w:sz w:val="26"/>
          <w:szCs w:val="26"/>
        </w:rPr>
        <w:t> </w:t>
      </w:r>
      <w:r w:rsidR="006C1567" w:rsidRPr="00D24E74">
        <w:rPr>
          <w:sz w:val="26"/>
          <w:szCs w:val="26"/>
        </w:rPr>
        <w:t>(Pa. 2019)</w:t>
      </w:r>
      <w:r w:rsidR="006C1567">
        <w:rPr>
          <w:sz w:val="26"/>
          <w:szCs w:val="26"/>
        </w:rPr>
        <w:t xml:space="preserve"> (</w:t>
      </w:r>
      <w:r w:rsidR="006C1567">
        <w:rPr>
          <w:i/>
          <w:iCs/>
          <w:sz w:val="26"/>
          <w:szCs w:val="26"/>
        </w:rPr>
        <w:t>HIKO</w:t>
      </w:r>
      <w:r w:rsidR="006C1567">
        <w:rPr>
          <w:sz w:val="26"/>
          <w:szCs w:val="26"/>
        </w:rPr>
        <w:t>)</w:t>
      </w:r>
      <w:r w:rsidR="000F6CDA">
        <w:rPr>
          <w:sz w:val="26"/>
          <w:szCs w:val="26"/>
        </w:rPr>
        <w:t xml:space="preserve">, </w:t>
      </w:r>
      <w:r w:rsidR="00B77D77">
        <w:rPr>
          <w:sz w:val="26"/>
          <w:szCs w:val="26"/>
        </w:rPr>
        <w:t xml:space="preserve">to </w:t>
      </w:r>
      <w:r w:rsidR="000F6CDA">
        <w:rPr>
          <w:sz w:val="26"/>
          <w:szCs w:val="26"/>
        </w:rPr>
        <w:t xml:space="preserve">rebut the position </w:t>
      </w:r>
      <w:r w:rsidR="006C1567">
        <w:rPr>
          <w:sz w:val="26"/>
          <w:szCs w:val="26"/>
        </w:rPr>
        <w:t xml:space="preserve">of Blue Pilot </w:t>
      </w:r>
      <w:r w:rsidR="000F6CDA">
        <w:rPr>
          <w:sz w:val="26"/>
          <w:szCs w:val="26"/>
        </w:rPr>
        <w:t xml:space="preserve">that the Commission has acted in excess of its statutory authority in </w:t>
      </w:r>
      <w:r w:rsidR="00B77D77">
        <w:rPr>
          <w:sz w:val="26"/>
          <w:szCs w:val="26"/>
        </w:rPr>
        <w:t>these C</w:t>
      </w:r>
      <w:r w:rsidR="000F6CDA">
        <w:rPr>
          <w:sz w:val="26"/>
          <w:szCs w:val="26"/>
        </w:rPr>
        <w:t xml:space="preserve">omplaint </w:t>
      </w:r>
      <w:r w:rsidR="00B77D77">
        <w:rPr>
          <w:sz w:val="26"/>
          <w:szCs w:val="26"/>
        </w:rPr>
        <w:t xml:space="preserve">proceedings.  The Joint Complainants counter the position of Blue Pilot regarding the Commission’s statutory authority and imposition of a </w:t>
      </w:r>
      <w:r w:rsidR="0089393A">
        <w:rPr>
          <w:sz w:val="26"/>
          <w:szCs w:val="26"/>
        </w:rPr>
        <w:t xml:space="preserve">civil penalty </w:t>
      </w:r>
      <w:r w:rsidR="00B77D77">
        <w:rPr>
          <w:sz w:val="26"/>
          <w:szCs w:val="26"/>
        </w:rPr>
        <w:t xml:space="preserve">by </w:t>
      </w:r>
      <w:r w:rsidR="000E45C0">
        <w:rPr>
          <w:sz w:val="26"/>
          <w:szCs w:val="26"/>
        </w:rPr>
        <w:t>advising that the EG</w:t>
      </w:r>
      <w:r w:rsidR="00756972">
        <w:rPr>
          <w:sz w:val="26"/>
          <w:szCs w:val="26"/>
        </w:rPr>
        <w:t>S</w:t>
      </w:r>
      <w:r w:rsidR="000E45C0">
        <w:rPr>
          <w:sz w:val="26"/>
          <w:szCs w:val="26"/>
        </w:rPr>
        <w:t xml:space="preserve"> petitioner in </w:t>
      </w:r>
      <w:r w:rsidR="000E45C0" w:rsidRPr="006C1567">
        <w:rPr>
          <w:i/>
          <w:iCs/>
          <w:sz w:val="26"/>
          <w:szCs w:val="26"/>
        </w:rPr>
        <w:t>HIKO</w:t>
      </w:r>
      <w:r w:rsidR="000E45C0">
        <w:rPr>
          <w:sz w:val="26"/>
          <w:szCs w:val="26"/>
        </w:rPr>
        <w:t xml:space="preserve"> made similar arguments which were rejected.</w:t>
      </w:r>
      <w:r w:rsidR="000F6CDA">
        <w:rPr>
          <w:sz w:val="26"/>
          <w:szCs w:val="26"/>
        </w:rPr>
        <w:t xml:space="preserve">  Answer at</w:t>
      </w:r>
      <w:r w:rsidR="000E45C0">
        <w:rPr>
          <w:sz w:val="26"/>
          <w:szCs w:val="26"/>
        </w:rPr>
        <w:t xml:space="preserve"> </w:t>
      </w:r>
      <w:r w:rsidR="00FD3192">
        <w:rPr>
          <w:sz w:val="26"/>
          <w:szCs w:val="26"/>
        </w:rPr>
        <w:t>10.</w:t>
      </w:r>
    </w:p>
    <w:p w14:paraId="1BE049B9" w14:textId="515777C2" w:rsidR="00FD3192" w:rsidRDefault="00FD3192" w:rsidP="009031F8">
      <w:pPr>
        <w:spacing w:line="360" w:lineRule="auto"/>
        <w:ind w:firstLine="1440"/>
        <w:rPr>
          <w:sz w:val="26"/>
          <w:szCs w:val="26"/>
        </w:rPr>
      </w:pPr>
    </w:p>
    <w:p w14:paraId="23E93A39" w14:textId="2AF8CCB7" w:rsidR="000E45C0" w:rsidRDefault="000E45C0" w:rsidP="009031F8">
      <w:pPr>
        <w:spacing w:line="360" w:lineRule="auto"/>
        <w:ind w:firstLine="1440"/>
        <w:rPr>
          <w:sz w:val="26"/>
          <w:szCs w:val="26"/>
        </w:rPr>
      </w:pPr>
      <w:r>
        <w:rPr>
          <w:sz w:val="26"/>
          <w:szCs w:val="26"/>
        </w:rPr>
        <w:t xml:space="preserve">The Joint Complainants also respond </w:t>
      </w:r>
      <w:r w:rsidR="00431A72">
        <w:rPr>
          <w:sz w:val="26"/>
          <w:szCs w:val="26"/>
        </w:rPr>
        <w:t>to</w:t>
      </w:r>
      <w:r>
        <w:rPr>
          <w:sz w:val="26"/>
          <w:szCs w:val="26"/>
        </w:rPr>
        <w:t xml:space="preserve"> Blue Pilot’s </w:t>
      </w:r>
      <w:r w:rsidR="006C1567">
        <w:rPr>
          <w:sz w:val="26"/>
          <w:szCs w:val="26"/>
        </w:rPr>
        <w:t>argument that the conditions and circumstances of this proceeding meet the standards</w:t>
      </w:r>
      <w:r>
        <w:rPr>
          <w:sz w:val="26"/>
          <w:szCs w:val="26"/>
        </w:rPr>
        <w:t xml:space="preserve"> for a determination of irreparable harm</w:t>
      </w:r>
      <w:r w:rsidR="00431A72">
        <w:rPr>
          <w:sz w:val="26"/>
          <w:szCs w:val="26"/>
        </w:rPr>
        <w:t xml:space="preserve">.  </w:t>
      </w:r>
      <w:r w:rsidR="00F0585E">
        <w:rPr>
          <w:sz w:val="26"/>
          <w:szCs w:val="26"/>
        </w:rPr>
        <w:t>OAG/OCA</w:t>
      </w:r>
      <w:r w:rsidR="00431A72">
        <w:rPr>
          <w:sz w:val="26"/>
          <w:szCs w:val="26"/>
        </w:rPr>
        <w:t xml:space="preserve"> contend that this argument</w:t>
      </w:r>
      <w:r>
        <w:rPr>
          <w:sz w:val="26"/>
          <w:szCs w:val="26"/>
        </w:rPr>
        <w:t xml:space="preserve"> should be rejected.  OAG/OCA argue that, similar to the considerations that were present in </w:t>
      </w:r>
      <w:r>
        <w:rPr>
          <w:i/>
          <w:iCs/>
          <w:sz w:val="26"/>
          <w:szCs w:val="26"/>
        </w:rPr>
        <w:t>Process Gas</w:t>
      </w:r>
      <w:r>
        <w:rPr>
          <w:sz w:val="26"/>
          <w:szCs w:val="26"/>
        </w:rPr>
        <w:t xml:space="preserve">, the payment of </w:t>
      </w:r>
      <w:r w:rsidR="00756972">
        <w:rPr>
          <w:sz w:val="26"/>
          <w:szCs w:val="26"/>
        </w:rPr>
        <w:t>funds</w:t>
      </w:r>
      <w:r>
        <w:rPr>
          <w:sz w:val="26"/>
          <w:szCs w:val="26"/>
        </w:rPr>
        <w:t xml:space="preserve"> into an escrow account negate a finding of irreparable harm and</w:t>
      </w:r>
      <w:r w:rsidR="006C1567">
        <w:rPr>
          <w:sz w:val="26"/>
          <w:szCs w:val="26"/>
        </w:rPr>
        <w:t>, in the present case,</w:t>
      </w:r>
      <w:r>
        <w:rPr>
          <w:sz w:val="26"/>
          <w:szCs w:val="26"/>
        </w:rPr>
        <w:t xml:space="preserve"> permit compliance with the </w:t>
      </w:r>
      <w:r>
        <w:rPr>
          <w:i/>
          <w:iCs/>
          <w:sz w:val="26"/>
          <w:szCs w:val="26"/>
        </w:rPr>
        <w:t>July 2018 Order</w:t>
      </w:r>
      <w:r>
        <w:rPr>
          <w:sz w:val="26"/>
          <w:szCs w:val="26"/>
        </w:rPr>
        <w:t>.</w:t>
      </w:r>
    </w:p>
    <w:p w14:paraId="4168A751" w14:textId="42773CA6" w:rsidR="000E45C0" w:rsidRDefault="000E45C0" w:rsidP="009031F8">
      <w:pPr>
        <w:spacing w:line="360" w:lineRule="auto"/>
        <w:ind w:firstLine="1440"/>
        <w:rPr>
          <w:sz w:val="26"/>
          <w:szCs w:val="26"/>
        </w:rPr>
      </w:pPr>
    </w:p>
    <w:p w14:paraId="53EE9E15" w14:textId="1B733B9E" w:rsidR="0055586B" w:rsidRPr="00BD1C36" w:rsidRDefault="0055586B" w:rsidP="0055586B">
      <w:pPr>
        <w:spacing w:line="360" w:lineRule="auto"/>
        <w:ind w:firstLine="1440"/>
        <w:rPr>
          <w:sz w:val="26"/>
          <w:szCs w:val="26"/>
        </w:rPr>
      </w:pPr>
      <w:r>
        <w:rPr>
          <w:sz w:val="26"/>
          <w:szCs w:val="26"/>
        </w:rPr>
        <w:t xml:space="preserve">In response to the criterion of </w:t>
      </w:r>
      <w:r w:rsidRPr="00BD1C36">
        <w:rPr>
          <w:i/>
          <w:iCs/>
          <w:sz w:val="26"/>
          <w:szCs w:val="26"/>
        </w:rPr>
        <w:t>Process Gas</w:t>
      </w:r>
      <w:r>
        <w:rPr>
          <w:sz w:val="26"/>
          <w:szCs w:val="26"/>
        </w:rPr>
        <w:t xml:space="preserve"> regarding whether granting a stay would harm other interested parties, the Joint Complaint</w:t>
      </w:r>
      <w:r w:rsidR="00756972">
        <w:rPr>
          <w:sz w:val="26"/>
          <w:szCs w:val="26"/>
        </w:rPr>
        <w:t>s</w:t>
      </w:r>
      <w:r>
        <w:rPr>
          <w:sz w:val="26"/>
          <w:szCs w:val="26"/>
        </w:rPr>
        <w:t xml:space="preserve"> argue that, m</w:t>
      </w:r>
      <w:r w:rsidRPr="00BD1C36">
        <w:rPr>
          <w:sz w:val="26"/>
          <w:szCs w:val="26"/>
        </w:rPr>
        <w:t xml:space="preserve">ost </w:t>
      </w:r>
      <w:r>
        <w:rPr>
          <w:sz w:val="26"/>
          <w:szCs w:val="26"/>
        </w:rPr>
        <w:t>impo</w:t>
      </w:r>
      <w:r w:rsidRPr="00BD1C36">
        <w:rPr>
          <w:sz w:val="26"/>
          <w:szCs w:val="26"/>
        </w:rPr>
        <w:t xml:space="preserve">rtantly, </w:t>
      </w:r>
      <w:r>
        <w:rPr>
          <w:sz w:val="26"/>
          <w:szCs w:val="26"/>
        </w:rPr>
        <w:t xml:space="preserve">Blue Pilot </w:t>
      </w:r>
      <w:r w:rsidR="006E5238">
        <w:rPr>
          <w:sz w:val="26"/>
          <w:szCs w:val="26"/>
        </w:rPr>
        <w:t>i</w:t>
      </w:r>
      <w:r>
        <w:rPr>
          <w:sz w:val="26"/>
          <w:szCs w:val="26"/>
        </w:rPr>
        <w:t xml:space="preserve">s not </w:t>
      </w:r>
      <w:r w:rsidR="006E5238">
        <w:rPr>
          <w:sz w:val="26"/>
          <w:szCs w:val="26"/>
        </w:rPr>
        <w:t xml:space="preserve">in </w:t>
      </w:r>
      <w:r>
        <w:rPr>
          <w:sz w:val="26"/>
          <w:szCs w:val="26"/>
        </w:rPr>
        <w:t>compli</w:t>
      </w:r>
      <w:r w:rsidR="006E5238">
        <w:rPr>
          <w:sz w:val="26"/>
          <w:szCs w:val="26"/>
        </w:rPr>
        <w:t>ance</w:t>
      </w:r>
      <w:r>
        <w:rPr>
          <w:sz w:val="26"/>
          <w:szCs w:val="26"/>
        </w:rPr>
        <w:t xml:space="preserve"> with its </w:t>
      </w:r>
      <w:r w:rsidRPr="00CA7E4D">
        <w:rPr>
          <w:i/>
          <w:iCs/>
          <w:sz w:val="26"/>
          <w:szCs w:val="26"/>
        </w:rPr>
        <w:t>Licensing Order</w:t>
      </w:r>
      <w:r>
        <w:rPr>
          <w:sz w:val="26"/>
          <w:szCs w:val="26"/>
        </w:rPr>
        <w:t>.</w:t>
      </w:r>
      <w:r>
        <w:rPr>
          <w:rStyle w:val="FootnoteReference"/>
          <w:sz w:val="26"/>
          <w:szCs w:val="26"/>
        </w:rPr>
        <w:footnoteReference w:id="9"/>
      </w:r>
      <w:r>
        <w:rPr>
          <w:sz w:val="26"/>
          <w:szCs w:val="26"/>
        </w:rPr>
        <w:t xml:space="preserve">  Pursuant to its </w:t>
      </w:r>
      <w:r w:rsidRPr="00CA7E4D">
        <w:rPr>
          <w:i/>
          <w:iCs/>
          <w:sz w:val="26"/>
          <w:szCs w:val="26"/>
        </w:rPr>
        <w:t>Licensing Order</w:t>
      </w:r>
      <w:r>
        <w:rPr>
          <w:sz w:val="26"/>
          <w:szCs w:val="26"/>
        </w:rPr>
        <w:t xml:space="preserve">, Blue Pilot, as other EGS companies, is required to post and maintain a bond concerning its operations in the Commonwealth of Pennsylvania.  </w:t>
      </w:r>
      <w:r w:rsidRPr="00BD1C36">
        <w:rPr>
          <w:sz w:val="26"/>
          <w:szCs w:val="26"/>
        </w:rPr>
        <w:t>On January 27, 2016, Blue Pilot allowed its bond to lapse and the bond was never renewed.</w:t>
      </w:r>
      <w:r>
        <w:rPr>
          <w:sz w:val="26"/>
          <w:szCs w:val="26"/>
        </w:rPr>
        <w:t xml:space="preserve">  Answer </w:t>
      </w:r>
      <w:r>
        <w:rPr>
          <w:sz w:val="26"/>
          <w:szCs w:val="26"/>
        </w:rPr>
        <w:lastRenderedPageBreak/>
        <w:t>at</w:t>
      </w:r>
      <w:r w:rsidR="001C5763">
        <w:rPr>
          <w:sz w:val="26"/>
          <w:szCs w:val="26"/>
        </w:rPr>
        <w:t> </w:t>
      </w:r>
      <w:r>
        <w:rPr>
          <w:sz w:val="26"/>
          <w:szCs w:val="26"/>
        </w:rPr>
        <w:t>12.  Thus, n</w:t>
      </w:r>
      <w:r w:rsidRPr="00BD1C36">
        <w:rPr>
          <w:sz w:val="26"/>
          <w:szCs w:val="26"/>
        </w:rPr>
        <w:t xml:space="preserve">o effective bond </w:t>
      </w:r>
      <w:r>
        <w:rPr>
          <w:sz w:val="26"/>
          <w:szCs w:val="26"/>
        </w:rPr>
        <w:t xml:space="preserve">is in place </w:t>
      </w:r>
      <w:r w:rsidRPr="00BD1C36">
        <w:rPr>
          <w:sz w:val="26"/>
          <w:szCs w:val="26"/>
        </w:rPr>
        <w:t>to guarantee Blue Pilot</w:t>
      </w:r>
      <w:r>
        <w:rPr>
          <w:sz w:val="26"/>
          <w:szCs w:val="26"/>
        </w:rPr>
        <w:t>’</w:t>
      </w:r>
      <w:r w:rsidRPr="00BD1C36">
        <w:rPr>
          <w:sz w:val="26"/>
          <w:szCs w:val="26"/>
        </w:rPr>
        <w:t xml:space="preserve">s </w:t>
      </w:r>
      <w:r w:rsidR="006E5238">
        <w:rPr>
          <w:sz w:val="26"/>
          <w:szCs w:val="26"/>
        </w:rPr>
        <w:t xml:space="preserve">financial </w:t>
      </w:r>
      <w:r w:rsidRPr="00BD1C36">
        <w:rPr>
          <w:sz w:val="26"/>
          <w:szCs w:val="26"/>
        </w:rPr>
        <w:t>obligations under the Commission Orders.</w:t>
      </w:r>
      <w:r>
        <w:rPr>
          <w:sz w:val="26"/>
          <w:szCs w:val="26"/>
        </w:rPr>
        <w:t xml:space="preserve">  </w:t>
      </w:r>
      <w:r w:rsidRPr="005839DD">
        <w:rPr>
          <w:i/>
          <w:iCs/>
          <w:sz w:val="26"/>
          <w:szCs w:val="26"/>
        </w:rPr>
        <w:t>Id.</w:t>
      </w:r>
    </w:p>
    <w:p w14:paraId="043371FC" w14:textId="040F2625" w:rsidR="0055586B" w:rsidRDefault="0055586B" w:rsidP="0055586B">
      <w:pPr>
        <w:spacing w:line="360" w:lineRule="auto"/>
        <w:ind w:firstLine="1440"/>
        <w:rPr>
          <w:sz w:val="26"/>
          <w:szCs w:val="26"/>
        </w:rPr>
      </w:pPr>
    </w:p>
    <w:p w14:paraId="44A888AB" w14:textId="6E9A4AAF" w:rsidR="0055586B" w:rsidRDefault="0055586B" w:rsidP="0055586B">
      <w:pPr>
        <w:spacing w:line="360" w:lineRule="auto"/>
        <w:ind w:firstLine="1440"/>
        <w:rPr>
          <w:sz w:val="26"/>
          <w:szCs w:val="26"/>
        </w:rPr>
      </w:pPr>
      <w:r>
        <w:rPr>
          <w:sz w:val="26"/>
          <w:szCs w:val="26"/>
        </w:rPr>
        <w:t xml:space="preserve">Based on the foregoing, OAG/OCA note that </w:t>
      </w:r>
      <w:r w:rsidRPr="00BD1C36">
        <w:rPr>
          <w:sz w:val="26"/>
          <w:szCs w:val="26"/>
        </w:rPr>
        <w:t xml:space="preserve">there is a real financial harm for every day that customers </w:t>
      </w:r>
      <w:r>
        <w:rPr>
          <w:sz w:val="26"/>
          <w:szCs w:val="26"/>
        </w:rPr>
        <w:t xml:space="preserve">(2,516) </w:t>
      </w:r>
      <w:r w:rsidRPr="00BD1C36">
        <w:rPr>
          <w:sz w:val="26"/>
          <w:szCs w:val="26"/>
        </w:rPr>
        <w:t>must wait to receive the refunds that they are due.</w:t>
      </w:r>
      <w:r>
        <w:rPr>
          <w:sz w:val="26"/>
          <w:szCs w:val="26"/>
        </w:rPr>
        <w:t xml:space="preserve">  </w:t>
      </w:r>
      <w:r w:rsidRPr="00BD1C36">
        <w:rPr>
          <w:sz w:val="26"/>
          <w:szCs w:val="26"/>
        </w:rPr>
        <w:t xml:space="preserve">Blue Pilot </w:t>
      </w:r>
      <w:r>
        <w:rPr>
          <w:sz w:val="26"/>
          <w:szCs w:val="26"/>
        </w:rPr>
        <w:t>i</w:t>
      </w:r>
      <w:r w:rsidRPr="00BD1C36">
        <w:rPr>
          <w:sz w:val="26"/>
          <w:szCs w:val="26"/>
        </w:rPr>
        <w:t>s no longer operating in Pennsylvania.</w:t>
      </w:r>
      <w:r>
        <w:rPr>
          <w:sz w:val="26"/>
          <w:szCs w:val="26"/>
        </w:rPr>
        <w:t xml:space="preserve">  Answer at 12-3, referencing Blue Pilot </w:t>
      </w:r>
      <w:r w:rsidRPr="00BD1C36">
        <w:rPr>
          <w:sz w:val="26"/>
          <w:szCs w:val="26"/>
        </w:rPr>
        <w:t>Petition at 10.</w:t>
      </w:r>
      <w:r>
        <w:rPr>
          <w:sz w:val="26"/>
          <w:szCs w:val="26"/>
        </w:rPr>
        <w:t xml:space="preserve">  They argue that granting a</w:t>
      </w:r>
      <w:r w:rsidRPr="00BD1C36">
        <w:rPr>
          <w:sz w:val="26"/>
          <w:szCs w:val="26"/>
        </w:rPr>
        <w:t xml:space="preserve"> stay would make it more difficult to obtain the necessary funds to redress these harms at the end of a lengthy appeal process.</w:t>
      </w:r>
      <w:r>
        <w:rPr>
          <w:sz w:val="26"/>
          <w:szCs w:val="26"/>
        </w:rPr>
        <w:t xml:space="preserve">  And, further delay makes administration of the Refund/Rebilling Pool more difficult in terms of locating affected customers.  </w:t>
      </w:r>
      <w:r w:rsidRPr="00470A96">
        <w:rPr>
          <w:i/>
          <w:iCs/>
          <w:sz w:val="26"/>
          <w:szCs w:val="26"/>
        </w:rPr>
        <w:t>Id</w:t>
      </w:r>
      <w:r>
        <w:rPr>
          <w:sz w:val="26"/>
          <w:szCs w:val="26"/>
        </w:rPr>
        <w:t xml:space="preserve">. </w:t>
      </w:r>
      <w:r w:rsidRPr="00BD1C36">
        <w:rPr>
          <w:sz w:val="26"/>
          <w:szCs w:val="26"/>
        </w:rPr>
        <w:t xml:space="preserve"> </w:t>
      </w:r>
      <w:r>
        <w:rPr>
          <w:sz w:val="26"/>
          <w:szCs w:val="26"/>
        </w:rPr>
        <w:t xml:space="preserve"> </w:t>
      </w:r>
    </w:p>
    <w:p w14:paraId="735E87B7" w14:textId="77777777" w:rsidR="00291FC9" w:rsidRPr="007B7F05" w:rsidRDefault="00291FC9" w:rsidP="007B7F05">
      <w:pPr>
        <w:spacing w:line="360" w:lineRule="auto"/>
        <w:ind w:firstLine="1440"/>
        <w:rPr>
          <w:sz w:val="26"/>
          <w:szCs w:val="26"/>
        </w:rPr>
      </w:pPr>
    </w:p>
    <w:p w14:paraId="007B646D" w14:textId="454966F6" w:rsidR="007B7F05" w:rsidRPr="007B7F05" w:rsidRDefault="007B7F05" w:rsidP="007B7F05">
      <w:pPr>
        <w:spacing w:line="360" w:lineRule="auto"/>
        <w:ind w:firstLine="1440"/>
        <w:rPr>
          <w:sz w:val="26"/>
          <w:szCs w:val="26"/>
        </w:rPr>
      </w:pPr>
      <w:r>
        <w:rPr>
          <w:sz w:val="26"/>
          <w:szCs w:val="26"/>
        </w:rPr>
        <w:t>Finally, the Joint Complainants reply that the</w:t>
      </w:r>
      <w:r w:rsidRPr="007B7F05">
        <w:rPr>
          <w:sz w:val="26"/>
          <w:szCs w:val="26"/>
        </w:rPr>
        <w:t xml:space="preserve"> </w:t>
      </w:r>
      <w:r>
        <w:rPr>
          <w:sz w:val="26"/>
          <w:szCs w:val="26"/>
        </w:rPr>
        <w:t>grant of a stay would adversely affect the public interest.  They argue, in pertinent part, that, “</w:t>
      </w:r>
      <w:r w:rsidR="005A134A">
        <w:rPr>
          <w:sz w:val="26"/>
          <w:szCs w:val="26"/>
        </w:rPr>
        <w:t>[</w:t>
      </w:r>
      <w:r>
        <w:rPr>
          <w:sz w:val="26"/>
          <w:szCs w:val="26"/>
        </w:rPr>
        <w:t>t</w:t>
      </w:r>
      <w:r w:rsidR="005A134A">
        <w:rPr>
          <w:sz w:val="26"/>
          <w:szCs w:val="26"/>
        </w:rPr>
        <w:t>]</w:t>
      </w:r>
      <w:r>
        <w:rPr>
          <w:sz w:val="26"/>
          <w:szCs w:val="26"/>
        </w:rPr>
        <w:t xml:space="preserve">he </w:t>
      </w:r>
      <w:r w:rsidRPr="007B7F05">
        <w:rPr>
          <w:sz w:val="26"/>
          <w:szCs w:val="26"/>
        </w:rPr>
        <w:t>public has an interest in prompt enforcement of Commission Orders, particularly where former customers have been victims of misleading and deceptive statements about savings on their electric bills.</w:t>
      </w:r>
      <w:r>
        <w:rPr>
          <w:sz w:val="26"/>
          <w:szCs w:val="26"/>
        </w:rPr>
        <w:t xml:space="preserve">”  Answer at 14. </w:t>
      </w:r>
      <w:r w:rsidRPr="007B7F05">
        <w:rPr>
          <w:sz w:val="26"/>
          <w:szCs w:val="26"/>
        </w:rPr>
        <w:t xml:space="preserve"> </w:t>
      </w:r>
    </w:p>
    <w:p w14:paraId="5274B318" w14:textId="77777777" w:rsidR="007E0365" w:rsidRDefault="007E0365" w:rsidP="005A134A">
      <w:pPr>
        <w:keepNext/>
        <w:keepLines/>
        <w:ind w:left="864" w:hanging="864"/>
        <w:rPr>
          <w:b/>
          <w:sz w:val="26"/>
          <w:szCs w:val="26"/>
        </w:rPr>
      </w:pPr>
    </w:p>
    <w:p w14:paraId="01E09AD3" w14:textId="6EAB25F9" w:rsidR="00522A67" w:rsidRDefault="00522A67" w:rsidP="005A134A">
      <w:pPr>
        <w:keepNext/>
        <w:keepLines/>
        <w:rPr>
          <w:b/>
          <w:sz w:val="26"/>
          <w:szCs w:val="26"/>
        </w:rPr>
      </w:pPr>
      <w:r>
        <w:rPr>
          <w:b/>
          <w:sz w:val="26"/>
          <w:szCs w:val="26"/>
        </w:rPr>
        <w:t>B</w:t>
      </w:r>
      <w:r w:rsidR="00B9524F" w:rsidRPr="005D56EB">
        <w:rPr>
          <w:b/>
          <w:sz w:val="26"/>
          <w:szCs w:val="26"/>
        </w:rPr>
        <w:t>.</w:t>
      </w:r>
      <w:r>
        <w:rPr>
          <w:b/>
          <w:sz w:val="26"/>
          <w:szCs w:val="26"/>
        </w:rPr>
        <w:tab/>
      </w:r>
      <w:r>
        <w:rPr>
          <w:b/>
          <w:sz w:val="26"/>
          <w:szCs w:val="26"/>
        </w:rPr>
        <w:tab/>
        <w:t>Disposition</w:t>
      </w:r>
      <w:r w:rsidR="00B9524F" w:rsidRPr="005D56EB">
        <w:rPr>
          <w:b/>
          <w:sz w:val="26"/>
          <w:szCs w:val="26"/>
        </w:rPr>
        <w:tab/>
      </w:r>
    </w:p>
    <w:p w14:paraId="4139E274" w14:textId="77777777" w:rsidR="00522A67" w:rsidRDefault="00522A67" w:rsidP="005D56EB">
      <w:pPr>
        <w:keepNext/>
        <w:keepLines/>
        <w:ind w:left="864" w:hanging="576"/>
        <w:rPr>
          <w:b/>
          <w:sz w:val="26"/>
          <w:szCs w:val="26"/>
        </w:rPr>
      </w:pPr>
    </w:p>
    <w:p w14:paraId="4C57B514" w14:textId="77777777" w:rsidR="00522A67" w:rsidRDefault="00522A67" w:rsidP="005D56EB">
      <w:pPr>
        <w:keepNext/>
        <w:keepLines/>
        <w:ind w:left="864" w:hanging="576"/>
        <w:rPr>
          <w:b/>
          <w:bCs/>
          <w:sz w:val="26"/>
          <w:szCs w:val="26"/>
        </w:rPr>
      </w:pPr>
    </w:p>
    <w:p w14:paraId="247F674B" w14:textId="372A0E8A" w:rsidR="00616E66" w:rsidRPr="00522A67" w:rsidRDefault="005D56EB" w:rsidP="00F64839">
      <w:pPr>
        <w:pStyle w:val="ListParagraph"/>
        <w:numPr>
          <w:ilvl w:val="0"/>
          <w:numId w:val="13"/>
        </w:numPr>
        <w:ind w:left="1440" w:hanging="720"/>
      </w:pPr>
      <w:r w:rsidRPr="003944C8">
        <w:rPr>
          <w:b/>
          <w:bCs/>
          <w:sz w:val="26"/>
          <w:szCs w:val="26"/>
        </w:rPr>
        <w:t>Burden of Proof</w:t>
      </w:r>
    </w:p>
    <w:p w14:paraId="6A9FF503" w14:textId="77777777" w:rsidR="00B9524F" w:rsidRPr="00616E66" w:rsidRDefault="00B9524F" w:rsidP="00F64839">
      <w:pPr>
        <w:keepNext/>
        <w:keepLines/>
        <w:spacing w:line="360" w:lineRule="auto"/>
        <w:ind w:firstLine="720"/>
        <w:rPr>
          <w:sz w:val="26"/>
          <w:szCs w:val="26"/>
        </w:rPr>
      </w:pPr>
    </w:p>
    <w:p w14:paraId="258EF33D" w14:textId="383BD613" w:rsidR="006E7FD4" w:rsidRPr="00E43E69" w:rsidRDefault="006E7FD4" w:rsidP="006E7FD4">
      <w:pPr>
        <w:spacing w:line="360" w:lineRule="auto"/>
        <w:ind w:firstLine="1440"/>
        <w:rPr>
          <w:sz w:val="26"/>
          <w:szCs w:val="26"/>
        </w:rPr>
      </w:pPr>
      <w:r>
        <w:rPr>
          <w:rFonts w:eastAsia="Courier New"/>
          <w:sz w:val="26"/>
          <w:szCs w:val="26"/>
        </w:rPr>
        <w:t xml:space="preserve">Blue Pilot </w:t>
      </w:r>
      <w:r w:rsidRPr="001C5763">
        <w:rPr>
          <w:rFonts w:eastAsia="Courier New"/>
          <w:sz w:val="26"/>
          <w:szCs w:val="26"/>
        </w:rPr>
        <w:t>filed the instant Petition o</w:t>
      </w:r>
      <w:r w:rsidR="003025B3" w:rsidRPr="001C5763">
        <w:rPr>
          <w:rFonts w:eastAsia="Courier New"/>
          <w:sz w:val="26"/>
          <w:szCs w:val="26"/>
        </w:rPr>
        <w:t xml:space="preserve">n October 17, 2019, pursuant to Pa. R.A.P. 1781(a) and 52 Pa. </w:t>
      </w:r>
      <w:r w:rsidR="00075806" w:rsidRPr="001C5763">
        <w:rPr>
          <w:rFonts w:eastAsia="Courier New"/>
          <w:sz w:val="26"/>
          <w:szCs w:val="26"/>
        </w:rPr>
        <w:t>C</w:t>
      </w:r>
      <w:r w:rsidR="003025B3" w:rsidRPr="001C5763">
        <w:rPr>
          <w:rFonts w:eastAsia="Courier New"/>
          <w:sz w:val="26"/>
          <w:szCs w:val="26"/>
        </w:rPr>
        <w:t>ode 5.572</w:t>
      </w:r>
      <w:r w:rsidRPr="001C5763">
        <w:rPr>
          <w:rFonts w:eastAsia="Courier New"/>
          <w:sz w:val="26"/>
          <w:szCs w:val="26"/>
        </w:rPr>
        <w:t>.  Sec</w:t>
      </w:r>
      <w:r w:rsidR="004E5E88" w:rsidRPr="001C5763">
        <w:rPr>
          <w:sz w:val="26"/>
          <w:szCs w:val="26"/>
        </w:rPr>
        <w:t xml:space="preserve">tion 332(a) of the </w:t>
      </w:r>
      <w:r w:rsidR="00567A48" w:rsidRPr="001C5763">
        <w:rPr>
          <w:sz w:val="26"/>
          <w:szCs w:val="26"/>
        </w:rPr>
        <w:t xml:space="preserve">Public Utility </w:t>
      </w:r>
      <w:r w:rsidR="004E5E88" w:rsidRPr="001C5763">
        <w:rPr>
          <w:sz w:val="26"/>
          <w:szCs w:val="26"/>
        </w:rPr>
        <w:t>Code, 66 Pa.</w:t>
      </w:r>
      <w:r w:rsidR="005A134A" w:rsidRPr="001C5763">
        <w:rPr>
          <w:sz w:val="26"/>
          <w:szCs w:val="26"/>
        </w:rPr>
        <w:t xml:space="preserve"> </w:t>
      </w:r>
      <w:r w:rsidR="004E5E88" w:rsidRPr="001C5763">
        <w:rPr>
          <w:sz w:val="26"/>
          <w:szCs w:val="26"/>
        </w:rPr>
        <w:t>C.S. § 332(a), provides, in pertinent part, that “[e]</w:t>
      </w:r>
      <w:proofErr w:type="spellStart"/>
      <w:r w:rsidR="004E5E88" w:rsidRPr="001C5763">
        <w:rPr>
          <w:sz w:val="26"/>
          <w:szCs w:val="26"/>
        </w:rPr>
        <w:t>xcept</w:t>
      </w:r>
      <w:proofErr w:type="spellEnd"/>
      <w:r w:rsidR="004E5E88" w:rsidRPr="001C5763">
        <w:rPr>
          <w:sz w:val="26"/>
          <w:szCs w:val="26"/>
        </w:rPr>
        <w:t xml:space="preserve"> as may be otherwise provided in section 315 (relating to burden of proof) or other provisions of this part or other relevant statute, the proponent of a rule or order has the burden of proof.”  </w:t>
      </w:r>
      <w:r w:rsidR="00567A48" w:rsidRPr="001C5763">
        <w:rPr>
          <w:sz w:val="26"/>
          <w:szCs w:val="26"/>
        </w:rPr>
        <w:t xml:space="preserve">Blue Pilot, </w:t>
      </w:r>
      <w:r w:rsidR="00B03573" w:rsidRPr="001C5763">
        <w:rPr>
          <w:sz w:val="26"/>
          <w:szCs w:val="26"/>
        </w:rPr>
        <w:t>P</w:t>
      </w:r>
      <w:r w:rsidR="004E5E88" w:rsidRPr="001C5763">
        <w:rPr>
          <w:sz w:val="26"/>
          <w:szCs w:val="26"/>
        </w:rPr>
        <w:t>etitioner</w:t>
      </w:r>
      <w:r w:rsidR="00567A48" w:rsidRPr="001C5763">
        <w:rPr>
          <w:sz w:val="26"/>
          <w:szCs w:val="26"/>
        </w:rPr>
        <w:t xml:space="preserve"> herein</w:t>
      </w:r>
      <w:r w:rsidR="004E5E88" w:rsidRPr="001C5763">
        <w:rPr>
          <w:sz w:val="26"/>
          <w:szCs w:val="26"/>
        </w:rPr>
        <w:t>, is the proponent of a rule or order from the</w:t>
      </w:r>
      <w:r w:rsidR="004E5E88" w:rsidRPr="009A5599">
        <w:rPr>
          <w:sz w:val="26"/>
          <w:szCs w:val="26"/>
        </w:rPr>
        <w:t xml:space="preserve"> Commission </w:t>
      </w:r>
      <w:r w:rsidR="00BF761E">
        <w:rPr>
          <w:sz w:val="26"/>
          <w:szCs w:val="26"/>
        </w:rPr>
        <w:t>requesting</w:t>
      </w:r>
      <w:r w:rsidR="004E5E88" w:rsidRPr="009A5599">
        <w:rPr>
          <w:sz w:val="26"/>
          <w:szCs w:val="26"/>
        </w:rPr>
        <w:t xml:space="preserve"> the issuance of a stay of our </w:t>
      </w:r>
      <w:r w:rsidR="00B03573">
        <w:rPr>
          <w:i/>
          <w:iCs/>
          <w:sz w:val="26"/>
          <w:szCs w:val="26"/>
        </w:rPr>
        <w:t>July 2018</w:t>
      </w:r>
      <w:r w:rsidR="004E5E88" w:rsidRPr="00553578">
        <w:rPr>
          <w:i/>
          <w:iCs/>
          <w:sz w:val="26"/>
          <w:szCs w:val="26"/>
        </w:rPr>
        <w:t xml:space="preserve"> Order</w:t>
      </w:r>
      <w:r w:rsidR="00BF761E">
        <w:rPr>
          <w:sz w:val="26"/>
          <w:szCs w:val="26"/>
        </w:rPr>
        <w:t>.</w:t>
      </w:r>
      <w:r w:rsidR="004E5E88" w:rsidRPr="009A5599">
        <w:rPr>
          <w:sz w:val="26"/>
          <w:szCs w:val="26"/>
        </w:rPr>
        <w:t xml:space="preserve"> </w:t>
      </w:r>
      <w:r w:rsidR="00522A67">
        <w:rPr>
          <w:sz w:val="26"/>
          <w:szCs w:val="26"/>
        </w:rPr>
        <w:t xml:space="preserve"> </w:t>
      </w:r>
      <w:r w:rsidR="00BF761E">
        <w:rPr>
          <w:sz w:val="26"/>
          <w:szCs w:val="26"/>
        </w:rPr>
        <w:t>Blue Pilot</w:t>
      </w:r>
      <w:r w:rsidR="004E5E88">
        <w:rPr>
          <w:sz w:val="26"/>
          <w:szCs w:val="26"/>
        </w:rPr>
        <w:t>, therefore,</w:t>
      </w:r>
      <w:r w:rsidR="004E5E88" w:rsidRPr="009A5599">
        <w:rPr>
          <w:sz w:val="26"/>
          <w:szCs w:val="26"/>
        </w:rPr>
        <w:t xml:space="preserve"> has the burden to establish the requisite elements </w:t>
      </w:r>
      <w:r w:rsidR="004E5E88">
        <w:rPr>
          <w:sz w:val="26"/>
          <w:szCs w:val="26"/>
        </w:rPr>
        <w:t>i</w:t>
      </w:r>
      <w:r w:rsidR="004E5E88" w:rsidRPr="009A5599">
        <w:rPr>
          <w:sz w:val="26"/>
          <w:szCs w:val="26"/>
        </w:rPr>
        <w:t>n support thereof.</w:t>
      </w:r>
      <w:r>
        <w:rPr>
          <w:sz w:val="26"/>
          <w:szCs w:val="26"/>
        </w:rPr>
        <w:t xml:space="preserve">  </w:t>
      </w:r>
      <w:r>
        <w:rPr>
          <w:i/>
          <w:iCs/>
          <w:sz w:val="26"/>
          <w:szCs w:val="26"/>
        </w:rPr>
        <w:t xml:space="preserve">See </w:t>
      </w:r>
      <w:r w:rsidRPr="00E43E69">
        <w:rPr>
          <w:i/>
          <w:iCs/>
          <w:sz w:val="26"/>
          <w:szCs w:val="26"/>
        </w:rPr>
        <w:t xml:space="preserve">Application of Artesian Water Pennsylvania, </w:t>
      </w:r>
      <w:r w:rsidRPr="00E43E69">
        <w:rPr>
          <w:i/>
          <w:iCs/>
          <w:sz w:val="26"/>
          <w:szCs w:val="26"/>
        </w:rPr>
        <w:lastRenderedPageBreak/>
        <w:t xml:space="preserve">Inc. Pursuant to Chapter 21 of the Public Utility Code, for Approval of Affiliated Interest </w:t>
      </w:r>
      <w:r w:rsidRPr="00E43E69">
        <w:rPr>
          <w:sz w:val="26"/>
          <w:szCs w:val="26"/>
        </w:rPr>
        <w:t xml:space="preserve">Agreement, Docket Nos. G-2019-3013770, </w:t>
      </w:r>
      <w:r w:rsidRPr="00E43E69">
        <w:rPr>
          <w:i/>
          <w:iCs/>
          <w:sz w:val="26"/>
          <w:szCs w:val="26"/>
        </w:rPr>
        <w:t xml:space="preserve">et al </w:t>
      </w:r>
      <w:r w:rsidRPr="00E43E69">
        <w:rPr>
          <w:sz w:val="26"/>
          <w:szCs w:val="26"/>
        </w:rPr>
        <w:t xml:space="preserve">(Order entered May 21, 2020); 2020 WL 2764479 (Pa.P.U.C.) </w:t>
      </w:r>
      <w:r w:rsidR="00CB6433">
        <w:rPr>
          <w:sz w:val="26"/>
          <w:szCs w:val="26"/>
        </w:rPr>
        <w:t>(</w:t>
      </w:r>
      <w:r w:rsidR="00CB6433" w:rsidRPr="00E43E69">
        <w:rPr>
          <w:i/>
          <w:iCs/>
          <w:sz w:val="26"/>
          <w:szCs w:val="26"/>
        </w:rPr>
        <w:t>Application of Artesian Water</w:t>
      </w:r>
      <w:r w:rsidR="00CB6433">
        <w:rPr>
          <w:sz w:val="26"/>
          <w:szCs w:val="26"/>
        </w:rPr>
        <w:t xml:space="preserve"> ) </w:t>
      </w:r>
      <w:r w:rsidRPr="00E43E69">
        <w:rPr>
          <w:sz w:val="26"/>
          <w:szCs w:val="26"/>
        </w:rPr>
        <w:t>and citations therein.</w:t>
      </w:r>
    </w:p>
    <w:p w14:paraId="58FAD043" w14:textId="3FD91EB7" w:rsidR="004E5E88" w:rsidRDefault="004E5E88" w:rsidP="00BF761E">
      <w:pPr>
        <w:spacing w:line="360" w:lineRule="auto"/>
        <w:ind w:firstLine="1440"/>
        <w:rPr>
          <w:spacing w:val="-2"/>
          <w:sz w:val="26"/>
          <w:szCs w:val="26"/>
        </w:rPr>
      </w:pPr>
    </w:p>
    <w:p w14:paraId="54E9EE27" w14:textId="077C1FE3" w:rsidR="00522A67" w:rsidRPr="00F64839" w:rsidRDefault="00522A67" w:rsidP="00F64839">
      <w:pPr>
        <w:pStyle w:val="ListParagraph"/>
        <w:numPr>
          <w:ilvl w:val="0"/>
          <w:numId w:val="13"/>
        </w:numPr>
        <w:spacing w:line="360" w:lineRule="auto"/>
        <w:ind w:left="1440" w:hanging="720"/>
        <w:rPr>
          <w:b/>
          <w:bCs/>
          <w:sz w:val="26"/>
          <w:szCs w:val="26"/>
        </w:rPr>
      </w:pPr>
      <w:r w:rsidRPr="00F64839">
        <w:rPr>
          <w:b/>
          <w:bCs/>
          <w:sz w:val="26"/>
          <w:szCs w:val="26"/>
        </w:rPr>
        <w:t>Timeliness of Petition</w:t>
      </w:r>
    </w:p>
    <w:p w14:paraId="2150EC36" w14:textId="77777777" w:rsidR="00522A67" w:rsidRDefault="00522A67" w:rsidP="00BF761E">
      <w:pPr>
        <w:spacing w:line="360" w:lineRule="auto"/>
        <w:ind w:firstLine="1440"/>
        <w:rPr>
          <w:sz w:val="26"/>
          <w:szCs w:val="26"/>
        </w:rPr>
      </w:pPr>
    </w:p>
    <w:p w14:paraId="4338367F" w14:textId="351F1024" w:rsidR="00767690" w:rsidRDefault="00B03573" w:rsidP="00BF761E">
      <w:pPr>
        <w:spacing w:line="360" w:lineRule="auto"/>
        <w:ind w:firstLine="1440"/>
        <w:rPr>
          <w:sz w:val="26"/>
          <w:szCs w:val="26"/>
        </w:rPr>
      </w:pPr>
      <w:r>
        <w:rPr>
          <w:sz w:val="26"/>
          <w:szCs w:val="26"/>
        </w:rPr>
        <w:t>T</w:t>
      </w:r>
      <w:r w:rsidR="004E5E88">
        <w:rPr>
          <w:sz w:val="26"/>
          <w:szCs w:val="26"/>
        </w:rPr>
        <w:t>he p</w:t>
      </w:r>
      <w:r w:rsidR="004E5E88" w:rsidRPr="00E260A5">
        <w:rPr>
          <w:sz w:val="26"/>
          <w:szCs w:val="26"/>
        </w:rPr>
        <w:t xml:space="preserve">rocedures to obtain relief following the entry of a final Commission Order are found at </w:t>
      </w:r>
      <w:hyperlink r:id="rId12" w:history="1">
        <w:r w:rsidR="004E5E88" w:rsidRPr="00E260A5">
          <w:rPr>
            <w:sz w:val="26"/>
            <w:szCs w:val="26"/>
          </w:rPr>
          <w:t>52 Pa. Code § 5.572</w:t>
        </w:r>
      </w:hyperlink>
      <w:r w:rsidR="004E5E88" w:rsidRPr="00E260A5">
        <w:rPr>
          <w:sz w:val="26"/>
          <w:szCs w:val="26"/>
        </w:rPr>
        <w:t>.</w:t>
      </w:r>
      <w:r w:rsidR="004E5E88">
        <w:rPr>
          <w:sz w:val="26"/>
          <w:szCs w:val="26"/>
        </w:rPr>
        <w:t xml:space="preserve"> </w:t>
      </w:r>
      <w:r w:rsidR="004E5E88" w:rsidRPr="00E260A5">
        <w:rPr>
          <w:sz w:val="26"/>
          <w:szCs w:val="26"/>
        </w:rPr>
        <w:t xml:space="preserve"> Specifically, petitions for </w:t>
      </w:r>
      <w:r w:rsidR="00CD7DE7">
        <w:rPr>
          <w:sz w:val="26"/>
          <w:szCs w:val="26"/>
        </w:rPr>
        <w:t xml:space="preserve">a </w:t>
      </w:r>
      <w:r w:rsidR="004E5E88" w:rsidRPr="00E260A5">
        <w:rPr>
          <w:sz w:val="26"/>
          <w:szCs w:val="26"/>
        </w:rPr>
        <w:t>stay</w:t>
      </w:r>
      <w:r w:rsidR="00CD7DE7">
        <w:rPr>
          <w:sz w:val="26"/>
          <w:szCs w:val="26"/>
        </w:rPr>
        <w:t>/supersedeas,</w:t>
      </w:r>
      <w:r w:rsidR="004E5E88" w:rsidRPr="00E260A5">
        <w:rPr>
          <w:sz w:val="26"/>
          <w:szCs w:val="26"/>
        </w:rPr>
        <w:t xml:space="preserve"> must “specify, in numbered paragraphs, the findings or orders involved, and the points relied upon by petitioner, with appropriate record references and specific requests for the findings or orders desired.”</w:t>
      </w:r>
      <w:r w:rsidR="00304F1A">
        <w:rPr>
          <w:sz w:val="26"/>
          <w:szCs w:val="26"/>
        </w:rPr>
        <w:t xml:space="preserve">  </w:t>
      </w:r>
      <w:hyperlink r:id="rId13" w:history="1">
        <w:r w:rsidR="004E5E88" w:rsidRPr="00BF761E">
          <w:rPr>
            <w:sz w:val="26"/>
            <w:szCs w:val="26"/>
          </w:rPr>
          <w:t>52 Pa. Code § 5.572(a)</w:t>
        </w:r>
      </w:hyperlink>
      <w:r w:rsidR="004E5E88" w:rsidRPr="00E260A5">
        <w:rPr>
          <w:sz w:val="26"/>
          <w:szCs w:val="26"/>
        </w:rPr>
        <w:t>.</w:t>
      </w:r>
      <w:r w:rsidR="00BF761E">
        <w:rPr>
          <w:sz w:val="26"/>
          <w:szCs w:val="26"/>
        </w:rPr>
        <w:t xml:space="preserve">  </w:t>
      </w:r>
    </w:p>
    <w:p w14:paraId="4258898D" w14:textId="77777777" w:rsidR="00767690" w:rsidRDefault="00767690" w:rsidP="00BF761E">
      <w:pPr>
        <w:spacing w:line="360" w:lineRule="auto"/>
        <w:ind w:firstLine="1440"/>
        <w:rPr>
          <w:sz w:val="26"/>
          <w:szCs w:val="26"/>
        </w:rPr>
      </w:pPr>
    </w:p>
    <w:p w14:paraId="34294786" w14:textId="7822FD5B" w:rsidR="00BF761E" w:rsidRDefault="00CD7DE7" w:rsidP="00BF761E">
      <w:pPr>
        <w:spacing w:line="360" w:lineRule="auto"/>
        <w:ind w:firstLine="1440"/>
        <w:rPr>
          <w:sz w:val="26"/>
          <w:szCs w:val="26"/>
        </w:rPr>
      </w:pPr>
      <w:r>
        <w:rPr>
          <w:sz w:val="26"/>
          <w:szCs w:val="26"/>
        </w:rPr>
        <w:t xml:space="preserve">Subsection </w:t>
      </w:r>
      <w:r w:rsidR="00FB3595">
        <w:rPr>
          <w:sz w:val="26"/>
          <w:szCs w:val="26"/>
        </w:rPr>
        <w:t>‘</w:t>
      </w:r>
      <w:r>
        <w:rPr>
          <w:sz w:val="26"/>
          <w:szCs w:val="26"/>
        </w:rPr>
        <w:t>c</w:t>
      </w:r>
      <w:r w:rsidR="00FB3595">
        <w:rPr>
          <w:sz w:val="26"/>
          <w:szCs w:val="26"/>
        </w:rPr>
        <w:t>’</w:t>
      </w:r>
      <w:r>
        <w:rPr>
          <w:sz w:val="26"/>
          <w:szCs w:val="26"/>
        </w:rPr>
        <w:t xml:space="preserve"> of t</w:t>
      </w:r>
      <w:r w:rsidR="00BF761E">
        <w:rPr>
          <w:sz w:val="26"/>
          <w:szCs w:val="26"/>
        </w:rPr>
        <w:t>he applicable provision</w:t>
      </w:r>
      <w:r w:rsidR="00767690">
        <w:rPr>
          <w:sz w:val="26"/>
          <w:szCs w:val="26"/>
        </w:rPr>
        <w:t xml:space="preserve"> of the Commission Regulation</w:t>
      </w:r>
      <w:r w:rsidR="00BF761E">
        <w:rPr>
          <w:sz w:val="26"/>
          <w:szCs w:val="26"/>
        </w:rPr>
        <w:t xml:space="preserve">, </w:t>
      </w:r>
      <w:hyperlink r:id="rId14" w:history="1">
        <w:r w:rsidR="00BF761E" w:rsidRPr="00BF761E">
          <w:rPr>
            <w:sz w:val="26"/>
            <w:szCs w:val="26"/>
          </w:rPr>
          <w:t>52 Pa. Code § 5.572(</w:t>
        </w:r>
        <w:r w:rsidR="00BF761E">
          <w:rPr>
            <w:sz w:val="26"/>
            <w:szCs w:val="26"/>
          </w:rPr>
          <w:t>c</w:t>
        </w:r>
        <w:r w:rsidR="00BF761E" w:rsidRPr="00BF761E">
          <w:rPr>
            <w:sz w:val="26"/>
            <w:szCs w:val="26"/>
          </w:rPr>
          <w:t>)</w:t>
        </w:r>
      </w:hyperlink>
      <w:r w:rsidR="00BF761E">
        <w:rPr>
          <w:sz w:val="26"/>
          <w:szCs w:val="26"/>
        </w:rPr>
        <w:t>, further requires that such a petition be filed within fifteen (15) days of the entry of a final Commission order:</w:t>
      </w:r>
    </w:p>
    <w:p w14:paraId="38E7DEAD" w14:textId="77777777" w:rsidR="00522A67" w:rsidRPr="00BF761E" w:rsidRDefault="00522A67" w:rsidP="00BF761E">
      <w:pPr>
        <w:spacing w:line="360" w:lineRule="auto"/>
        <w:ind w:firstLine="1440"/>
        <w:rPr>
          <w:sz w:val="26"/>
          <w:szCs w:val="26"/>
        </w:rPr>
      </w:pPr>
    </w:p>
    <w:p w14:paraId="11B0547C" w14:textId="77777777" w:rsidR="00BF761E" w:rsidRDefault="00BF761E" w:rsidP="00BF761E">
      <w:pPr>
        <w:ind w:left="1440" w:right="1440"/>
        <w:rPr>
          <w:sz w:val="26"/>
          <w:szCs w:val="26"/>
        </w:rPr>
      </w:pPr>
      <w:r w:rsidRPr="00BF761E">
        <w:rPr>
          <w:sz w:val="26"/>
          <w:szCs w:val="26"/>
        </w:rPr>
        <w:t>Petitions for reconsideration, rehearing, reargument, clarification, supersedeas or others shall be filed within 15 days after the Commission order involved is entered or otherwise becomes final.</w:t>
      </w:r>
    </w:p>
    <w:p w14:paraId="3A509188" w14:textId="03BB0721" w:rsidR="00BF761E" w:rsidRPr="00BF761E" w:rsidRDefault="00BF761E" w:rsidP="00642E55">
      <w:pPr>
        <w:spacing w:line="360" w:lineRule="auto"/>
        <w:ind w:left="1440" w:right="1440"/>
        <w:rPr>
          <w:sz w:val="26"/>
          <w:szCs w:val="26"/>
        </w:rPr>
      </w:pPr>
    </w:p>
    <w:p w14:paraId="3E64AA54" w14:textId="5B56523F" w:rsidR="00BF761E" w:rsidRPr="00BF761E" w:rsidRDefault="00557DDE" w:rsidP="00BF761E">
      <w:pPr>
        <w:spacing w:line="360" w:lineRule="auto"/>
        <w:rPr>
          <w:sz w:val="26"/>
          <w:szCs w:val="26"/>
        </w:rPr>
      </w:pPr>
      <w:hyperlink r:id="rId15" w:history="1">
        <w:r w:rsidR="00BF761E" w:rsidRPr="00BF761E">
          <w:rPr>
            <w:sz w:val="26"/>
            <w:szCs w:val="26"/>
          </w:rPr>
          <w:t>52 Pa. Code § 5.572(c)</w:t>
        </w:r>
      </w:hyperlink>
      <w:r w:rsidR="00BF761E" w:rsidRPr="00BF761E">
        <w:rPr>
          <w:sz w:val="26"/>
          <w:szCs w:val="26"/>
        </w:rPr>
        <w:t xml:space="preserve">. </w:t>
      </w:r>
    </w:p>
    <w:p w14:paraId="14D5EB0D" w14:textId="32565456" w:rsidR="004E5E88" w:rsidRDefault="004E5E88" w:rsidP="004E5E88">
      <w:pPr>
        <w:spacing w:line="360" w:lineRule="auto"/>
        <w:ind w:firstLine="1440"/>
        <w:rPr>
          <w:sz w:val="26"/>
          <w:szCs w:val="26"/>
        </w:rPr>
      </w:pPr>
    </w:p>
    <w:p w14:paraId="258798FE" w14:textId="44744FB3" w:rsidR="00AF4037" w:rsidRPr="00A070F7" w:rsidRDefault="00AF4037" w:rsidP="00642E55">
      <w:pPr>
        <w:spacing w:line="360" w:lineRule="auto"/>
        <w:ind w:firstLine="1440"/>
        <w:rPr>
          <w:sz w:val="26"/>
          <w:szCs w:val="26"/>
        </w:rPr>
      </w:pPr>
      <w:r w:rsidRPr="00A070F7">
        <w:rPr>
          <w:sz w:val="26"/>
          <w:szCs w:val="26"/>
        </w:rPr>
        <w:t xml:space="preserve">As a </w:t>
      </w:r>
      <w:r w:rsidR="00A5543C" w:rsidRPr="00A070F7">
        <w:rPr>
          <w:sz w:val="26"/>
          <w:szCs w:val="26"/>
        </w:rPr>
        <w:t>preliminary</w:t>
      </w:r>
      <w:r w:rsidRPr="00A070F7">
        <w:rPr>
          <w:sz w:val="26"/>
          <w:szCs w:val="26"/>
        </w:rPr>
        <w:t xml:space="preserve"> consideration, the Joint Complainants raise the question of the timeliness of the Blue Pilot Petition.  The Joint Complainants point out that Blue Pilot timely filed a Petition for Review following the disposition of the </w:t>
      </w:r>
      <w:r w:rsidRPr="00A070F7">
        <w:rPr>
          <w:i/>
          <w:iCs/>
          <w:sz w:val="26"/>
          <w:szCs w:val="26"/>
        </w:rPr>
        <w:t>Reconsideration Order</w:t>
      </w:r>
      <w:r w:rsidRPr="00A070F7">
        <w:rPr>
          <w:sz w:val="26"/>
          <w:szCs w:val="26"/>
        </w:rPr>
        <w:t>.  Blue Pilot did not, however, request a stay of the Commission</w:t>
      </w:r>
      <w:r w:rsidR="00A070F7">
        <w:rPr>
          <w:sz w:val="26"/>
          <w:szCs w:val="26"/>
        </w:rPr>
        <w:t>’</w:t>
      </w:r>
      <w:r w:rsidRPr="00A070F7">
        <w:rPr>
          <w:sz w:val="26"/>
          <w:szCs w:val="26"/>
        </w:rPr>
        <w:t xml:space="preserve">s Orders pursuant to the requirements of Pa. R.A.P. 1781(a) and 52 Pa. Code § 5.572 at such time as it filed its Petition for Review. </w:t>
      </w:r>
    </w:p>
    <w:p w14:paraId="261FB30E" w14:textId="77777777" w:rsidR="001F7138" w:rsidRDefault="001F7138" w:rsidP="00AF4037">
      <w:pPr>
        <w:spacing w:line="360" w:lineRule="auto"/>
        <w:rPr>
          <w:sz w:val="26"/>
          <w:szCs w:val="26"/>
        </w:rPr>
      </w:pPr>
    </w:p>
    <w:p w14:paraId="009F61E6" w14:textId="179DAB8B" w:rsidR="00AF4037" w:rsidRPr="002D4DB8" w:rsidRDefault="00AF4037" w:rsidP="00AF4037">
      <w:pPr>
        <w:spacing w:line="360" w:lineRule="auto"/>
        <w:ind w:firstLine="1440"/>
        <w:rPr>
          <w:sz w:val="26"/>
          <w:szCs w:val="26"/>
        </w:rPr>
      </w:pPr>
      <w:r>
        <w:rPr>
          <w:sz w:val="26"/>
          <w:szCs w:val="26"/>
        </w:rPr>
        <w:lastRenderedPageBreak/>
        <w:t xml:space="preserve">The Joint Complainants </w:t>
      </w:r>
      <w:r w:rsidR="00FB3595">
        <w:rPr>
          <w:sz w:val="26"/>
          <w:szCs w:val="26"/>
        </w:rPr>
        <w:t xml:space="preserve">have </w:t>
      </w:r>
      <w:r>
        <w:rPr>
          <w:sz w:val="26"/>
          <w:szCs w:val="26"/>
        </w:rPr>
        <w:t xml:space="preserve">additionally </w:t>
      </w:r>
      <w:r w:rsidR="00FB3595">
        <w:rPr>
          <w:sz w:val="26"/>
          <w:szCs w:val="26"/>
        </w:rPr>
        <w:t>noted</w:t>
      </w:r>
      <w:r>
        <w:rPr>
          <w:sz w:val="26"/>
          <w:szCs w:val="26"/>
        </w:rPr>
        <w:t xml:space="preserve"> that, </w:t>
      </w:r>
      <w:r w:rsidR="00CB6433">
        <w:rPr>
          <w:sz w:val="26"/>
          <w:szCs w:val="26"/>
        </w:rPr>
        <w:t>a</w:t>
      </w:r>
      <w:r w:rsidRPr="002D4DB8">
        <w:rPr>
          <w:sz w:val="26"/>
          <w:szCs w:val="26"/>
        </w:rPr>
        <w:t>fter th</w:t>
      </w:r>
      <w:r w:rsidR="00FB3595">
        <w:rPr>
          <w:sz w:val="26"/>
          <w:szCs w:val="26"/>
        </w:rPr>
        <w:t>e</w:t>
      </w:r>
      <w:r w:rsidRPr="002D4DB8">
        <w:rPr>
          <w:sz w:val="26"/>
          <w:szCs w:val="26"/>
        </w:rPr>
        <w:t xml:space="preserve"> date that Blue Pilot</w:t>
      </w:r>
      <w:r w:rsidR="00FB3595">
        <w:rPr>
          <w:sz w:val="26"/>
          <w:szCs w:val="26"/>
        </w:rPr>
        <w:t xml:space="preserve">’s obligations to comply with the </w:t>
      </w:r>
      <w:r w:rsidR="00FB3595" w:rsidRPr="00FB3595">
        <w:rPr>
          <w:i/>
          <w:iCs/>
          <w:sz w:val="26"/>
          <w:szCs w:val="26"/>
        </w:rPr>
        <w:t>July 2018 Order</w:t>
      </w:r>
      <w:r w:rsidR="00FB3595">
        <w:rPr>
          <w:sz w:val="26"/>
          <w:szCs w:val="26"/>
        </w:rPr>
        <w:t xml:space="preserve"> </w:t>
      </w:r>
      <w:r w:rsidR="00CB6433">
        <w:rPr>
          <w:sz w:val="26"/>
          <w:szCs w:val="26"/>
        </w:rPr>
        <w:t xml:space="preserve">matured and Blue Pilot remained in non-compliance, that it </w:t>
      </w:r>
      <w:r w:rsidRPr="002D4DB8">
        <w:rPr>
          <w:sz w:val="26"/>
          <w:szCs w:val="26"/>
        </w:rPr>
        <w:t xml:space="preserve">sought a stay of the Commission's Orders.   </w:t>
      </w:r>
    </w:p>
    <w:p w14:paraId="7D7B70CB" w14:textId="77777777" w:rsidR="00AF4037" w:rsidRPr="00CB6433" w:rsidRDefault="00AF4037" w:rsidP="00AF4037">
      <w:pPr>
        <w:tabs>
          <w:tab w:val="left" w:pos="1512"/>
        </w:tabs>
        <w:kinsoku w:val="0"/>
        <w:overflowPunct w:val="0"/>
        <w:spacing w:line="360" w:lineRule="auto"/>
        <w:ind w:firstLine="1440"/>
        <w:textAlignment w:val="baseline"/>
        <w:rPr>
          <w:spacing w:val="8"/>
          <w:sz w:val="26"/>
          <w:szCs w:val="26"/>
        </w:rPr>
      </w:pPr>
    </w:p>
    <w:p w14:paraId="2B767BF0" w14:textId="18948B2E" w:rsidR="00A30383" w:rsidRDefault="00CB6433" w:rsidP="00A5543C">
      <w:pPr>
        <w:tabs>
          <w:tab w:val="left" w:pos="1512"/>
        </w:tabs>
        <w:kinsoku w:val="0"/>
        <w:overflowPunct w:val="0"/>
        <w:spacing w:line="360" w:lineRule="auto"/>
        <w:ind w:firstLine="1440"/>
        <w:textAlignment w:val="baseline"/>
        <w:rPr>
          <w:sz w:val="26"/>
          <w:szCs w:val="26"/>
        </w:rPr>
      </w:pPr>
      <w:r>
        <w:rPr>
          <w:sz w:val="26"/>
          <w:szCs w:val="26"/>
        </w:rPr>
        <w:t xml:space="preserve">Substantially similar to the considerations addressed in </w:t>
      </w:r>
      <w:r w:rsidRPr="00E43E69">
        <w:rPr>
          <w:i/>
          <w:iCs/>
          <w:sz w:val="26"/>
          <w:szCs w:val="26"/>
        </w:rPr>
        <w:t>Application of Artesian Water</w:t>
      </w:r>
      <w:r>
        <w:rPr>
          <w:sz w:val="26"/>
          <w:szCs w:val="26"/>
        </w:rPr>
        <w:t>, we</w:t>
      </w:r>
      <w:r w:rsidRPr="00CB6433">
        <w:rPr>
          <w:sz w:val="26"/>
          <w:szCs w:val="26"/>
        </w:rPr>
        <w:t xml:space="preserve"> </w:t>
      </w:r>
      <w:r>
        <w:rPr>
          <w:sz w:val="26"/>
          <w:szCs w:val="26"/>
        </w:rPr>
        <w:t xml:space="preserve">find that the Blue Pilot </w:t>
      </w:r>
      <w:r w:rsidRPr="00CB6433">
        <w:rPr>
          <w:sz w:val="26"/>
          <w:szCs w:val="26"/>
        </w:rPr>
        <w:t xml:space="preserve">Petition was submitted after </w:t>
      </w:r>
      <w:r>
        <w:rPr>
          <w:sz w:val="26"/>
          <w:szCs w:val="26"/>
        </w:rPr>
        <w:t xml:space="preserve">the period of time it was directed to act pursuant to the </w:t>
      </w:r>
      <w:r>
        <w:rPr>
          <w:i/>
          <w:iCs/>
          <w:sz w:val="26"/>
          <w:szCs w:val="26"/>
        </w:rPr>
        <w:t>July 2018 Order</w:t>
      </w:r>
      <w:r>
        <w:rPr>
          <w:sz w:val="26"/>
          <w:szCs w:val="26"/>
        </w:rPr>
        <w:t xml:space="preserve"> and </w:t>
      </w:r>
      <w:r w:rsidRPr="00CB6433">
        <w:rPr>
          <w:sz w:val="26"/>
          <w:szCs w:val="26"/>
        </w:rPr>
        <w:t xml:space="preserve">is unquestionably untimely. </w:t>
      </w:r>
      <w:r>
        <w:rPr>
          <w:sz w:val="26"/>
          <w:szCs w:val="26"/>
        </w:rPr>
        <w:t xml:space="preserve">Based on the failure of Blue Pilot to seek a stay and/or supersedeas of the directives of the </w:t>
      </w:r>
      <w:r>
        <w:rPr>
          <w:i/>
          <w:iCs/>
          <w:sz w:val="26"/>
          <w:szCs w:val="26"/>
        </w:rPr>
        <w:t>July 2018 Order</w:t>
      </w:r>
      <w:r>
        <w:rPr>
          <w:sz w:val="26"/>
          <w:szCs w:val="26"/>
        </w:rPr>
        <w:t xml:space="preserve"> prior to the maturity date(s) of </w:t>
      </w:r>
      <w:r w:rsidR="00CD78EF">
        <w:rPr>
          <w:sz w:val="26"/>
          <w:szCs w:val="26"/>
        </w:rPr>
        <w:t>the Order’s</w:t>
      </w:r>
      <w:r>
        <w:rPr>
          <w:sz w:val="26"/>
          <w:szCs w:val="26"/>
        </w:rPr>
        <w:t xml:space="preserve"> mandates, the instant Petition is </w:t>
      </w:r>
      <w:r w:rsidR="00A30383">
        <w:rPr>
          <w:sz w:val="26"/>
          <w:szCs w:val="26"/>
        </w:rPr>
        <w:t>untimely and will be dismissed.</w:t>
      </w:r>
      <w:r>
        <w:rPr>
          <w:sz w:val="26"/>
          <w:szCs w:val="26"/>
        </w:rPr>
        <w:t xml:space="preserve"> </w:t>
      </w:r>
      <w:r w:rsidR="00A30383">
        <w:rPr>
          <w:sz w:val="26"/>
          <w:szCs w:val="26"/>
        </w:rPr>
        <w:t xml:space="preserve"> </w:t>
      </w:r>
    </w:p>
    <w:p w14:paraId="16F071E0" w14:textId="77777777" w:rsidR="00A30383" w:rsidRDefault="00A30383" w:rsidP="00AF4037">
      <w:pPr>
        <w:tabs>
          <w:tab w:val="left" w:pos="1512"/>
        </w:tabs>
        <w:kinsoku w:val="0"/>
        <w:overflowPunct w:val="0"/>
        <w:spacing w:line="360" w:lineRule="auto"/>
        <w:ind w:firstLine="1440"/>
        <w:textAlignment w:val="baseline"/>
        <w:rPr>
          <w:sz w:val="26"/>
          <w:szCs w:val="26"/>
        </w:rPr>
      </w:pPr>
    </w:p>
    <w:p w14:paraId="03A31D74" w14:textId="15AC2A4C" w:rsidR="00AF4037" w:rsidRPr="00A30383" w:rsidRDefault="00CB6433" w:rsidP="00A30383">
      <w:pPr>
        <w:spacing w:line="360" w:lineRule="auto"/>
        <w:ind w:firstLine="1440"/>
        <w:rPr>
          <w:sz w:val="26"/>
          <w:szCs w:val="26"/>
          <w:shd w:val="clear" w:color="auto" w:fill="FFFFFF"/>
        </w:rPr>
      </w:pPr>
      <w:r w:rsidRPr="00CB6433">
        <w:rPr>
          <w:sz w:val="26"/>
          <w:szCs w:val="26"/>
        </w:rPr>
        <w:t>We do not</w:t>
      </w:r>
      <w:r w:rsidR="00CD78EF">
        <w:rPr>
          <w:sz w:val="26"/>
          <w:szCs w:val="26"/>
        </w:rPr>
        <w:t>,</w:t>
      </w:r>
      <w:r w:rsidRPr="00CB6433">
        <w:rPr>
          <w:sz w:val="26"/>
          <w:szCs w:val="26"/>
        </w:rPr>
        <w:t xml:space="preserve"> however, dismiss </w:t>
      </w:r>
      <w:r w:rsidR="00A30383">
        <w:rPr>
          <w:sz w:val="26"/>
          <w:szCs w:val="26"/>
        </w:rPr>
        <w:t xml:space="preserve">the Blue Pilot Petition </w:t>
      </w:r>
      <w:r w:rsidRPr="00CB6433">
        <w:rPr>
          <w:sz w:val="26"/>
          <w:szCs w:val="26"/>
        </w:rPr>
        <w:t>on th</w:t>
      </w:r>
      <w:r w:rsidR="00A30383">
        <w:rPr>
          <w:sz w:val="26"/>
          <w:szCs w:val="26"/>
        </w:rPr>
        <w:t>e</w:t>
      </w:r>
      <w:r w:rsidRPr="00CB6433">
        <w:rPr>
          <w:sz w:val="26"/>
          <w:szCs w:val="26"/>
        </w:rPr>
        <w:t xml:space="preserve"> basis </w:t>
      </w:r>
      <w:r w:rsidR="00A30383">
        <w:rPr>
          <w:sz w:val="26"/>
          <w:szCs w:val="26"/>
        </w:rPr>
        <w:t xml:space="preserve">of timeliness, </w:t>
      </w:r>
      <w:r w:rsidRPr="00CB6433">
        <w:rPr>
          <w:sz w:val="26"/>
          <w:szCs w:val="26"/>
        </w:rPr>
        <w:t>alone</w:t>
      </w:r>
      <w:r w:rsidR="00A30383">
        <w:rPr>
          <w:sz w:val="26"/>
          <w:szCs w:val="26"/>
        </w:rPr>
        <w:t xml:space="preserve">.  </w:t>
      </w:r>
      <w:r w:rsidR="00A30383">
        <w:rPr>
          <w:i/>
          <w:iCs/>
          <w:sz w:val="26"/>
          <w:szCs w:val="26"/>
        </w:rPr>
        <w:t>See</w:t>
      </w:r>
      <w:r w:rsidR="00A30383">
        <w:rPr>
          <w:sz w:val="26"/>
          <w:szCs w:val="26"/>
        </w:rPr>
        <w:t xml:space="preserve"> </w:t>
      </w:r>
      <w:r w:rsidR="00A30383" w:rsidRPr="00E43E69">
        <w:rPr>
          <w:i/>
          <w:iCs/>
          <w:sz w:val="26"/>
          <w:szCs w:val="26"/>
        </w:rPr>
        <w:t>Application of Artesian Water</w:t>
      </w:r>
      <w:r w:rsidR="00A30383">
        <w:rPr>
          <w:sz w:val="26"/>
          <w:szCs w:val="26"/>
        </w:rPr>
        <w:t xml:space="preserve">.  </w:t>
      </w:r>
      <w:r w:rsidR="00A30383">
        <w:rPr>
          <w:sz w:val="26"/>
          <w:szCs w:val="26"/>
          <w:shd w:val="clear" w:color="auto" w:fill="FFFFFF"/>
        </w:rPr>
        <w:t xml:space="preserve">The </w:t>
      </w:r>
      <w:r w:rsidR="00CD78EF">
        <w:rPr>
          <w:sz w:val="26"/>
          <w:szCs w:val="26"/>
          <w:shd w:val="clear" w:color="auto" w:fill="FFFFFF"/>
        </w:rPr>
        <w:t>Pennsylvania R</w:t>
      </w:r>
      <w:r w:rsidR="00A30383">
        <w:rPr>
          <w:sz w:val="26"/>
          <w:szCs w:val="26"/>
          <w:shd w:val="clear" w:color="auto" w:fill="FFFFFF"/>
        </w:rPr>
        <w:t xml:space="preserve">ules of </w:t>
      </w:r>
      <w:r w:rsidR="00CD78EF">
        <w:rPr>
          <w:sz w:val="26"/>
          <w:szCs w:val="26"/>
          <w:shd w:val="clear" w:color="auto" w:fill="FFFFFF"/>
        </w:rPr>
        <w:t>A</w:t>
      </w:r>
      <w:r w:rsidR="00A30383">
        <w:rPr>
          <w:sz w:val="26"/>
          <w:szCs w:val="26"/>
          <w:shd w:val="clear" w:color="auto" w:fill="FFFFFF"/>
        </w:rPr>
        <w:t xml:space="preserve">ppellate </w:t>
      </w:r>
      <w:r w:rsidR="00CD78EF">
        <w:rPr>
          <w:sz w:val="26"/>
          <w:szCs w:val="26"/>
          <w:shd w:val="clear" w:color="auto" w:fill="FFFFFF"/>
        </w:rPr>
        <w:t>P</w:t>
      </w:r>
      <w:r w:rsidR="00A30383">
        <w:rPr>
          <w:sz w:val="26"/>
          <w:szCs w:val="26"/>
          <w:shd w:val="clear" w:color="auto" w:fill="FFFFFF"/>
        </w:rPr>
        <w:t xml:space="preserve">rocedure specifically authorize and provide that an application for stay and/or supersedeas by a party seeking review of a governmental determination be made, initially, to the government unit.  Pa. R.A.P. 1781.  </w:t>
      </w:r>
      <w:r w:rsidR="00CD78EF">
        <w:rPr>
          <w:sz w:val="26"/>
          <w:szCs w:val="26"/>
          <w:shd w:val="clear" w:color="auto" w:fill="FFFFFF"/>
        </w:rPr>
        <w:t>However, o</w:t>
      </w:r>
      <w:r w:rsidR="00A30383">
        <w:rPr>
          <w:sz w:val="26"/>
          <w:szCs w:val="26"/>
        </w:rPr>
        <w:t>n cursory review of the averments of Blue Pilot, we</w:t>
      </w:r>
      <w:r w:rsidRPr="00CB6433">
        <w:rPr>
          <w:sz w:val="26"/>
          <w:szCs w:val="26"/>
        </w:rPr>
        <w:t xml:space="preserve"> determine that the Petition is without merit under the test set forth </w:t>
      </w:r>
      <w:r w:rsidR="00A30383">
        <w:rPr>
          <w:sz w:val="26"/>
          <w:szCs w:val="26"/>
        </w:rPr>
        <w:t xml:space="preserve">in </w:t>
      </w:r>
      <w:r w:rsidRPr="00CB6433">
        <w:rPr>
          <w:i/>
          <w:iCs/>
          <w:sz w:val="26"/>
          <w:szCs w:val="26"/>
        </w:rPr>
        <w:t>Process Gas</w:t>
      </w:r>
      <w:r w:rsidRPr="00CB6433">
        <w:rPr>
          <w:sz w:val="26"/>
          <w:szCs w:val="26"/>
        </w:rPr>
        <w:t>.</w:t>
      </w:r>
    </w:p>
    <w:p w14:paraId="7BF50923" w14:textId="77777777" w:rsidR="00522A67" w:rsidRPr="00CB6433" w:rsidRDefault="00522A67" w:rsidP="00CB6433">
      <w:pPr>
        <w:spacing w:line="360" w:lineRule="auto"/>
        <w:rPr>
          <w:sz w:val="26"/>
          <w:szCs w:val="26"/>
        </w:rPr>
      </w:pPr>
    </w:p>
    <w:p w14:paraId="6DA71EF9" w14:textId="2BDAAB44" w:rsidR="004E5E88" w:rsidRDefault="00A30383" w:rsidP="004E5E88">
      <w:pPr>
        <w:spacing w:line="360" w:lineRule="auto"/>
        <w:ind w:firstLine="1440"/>
        <w:rPr>
          <w:sz w:val="26"/>
          <w:szCs w:val="26"/>
        </w:rPr>
      </w:pPr>
      <w:r>
        <w:rPr>
          <w:sz w:val="26"/>
          <w:szCs w:val="26"/>
        </w:rPr>
        <w:t>T</w:t>
      </w:r>
      <w:r w:rsidR="004E5E88" w:rsidRPr="0003727C">
        <w:rPr>
          <w:sz w:val="26"/>
          <w:szCs w:val="26"/>
        </w:rPr>
        <w:t xml:space="preserve">he Commission has adopted the standards set forth in </w:t>
      </w:r>
      <w:r w:rsidR="004E5E88" w:rsidRPr="00CB6989">
        <w:rPr>
          <w:i/>
          <w:iCs/>
          <w:sz w:val="26"/>
          <w:szCs w:val="26"/>
        </w:rPr>
        <w:t>Process Gas</w:t>
      </w:r>
      <w:r w:rsidR="004E5E88">
        <w:rPr>
          <w:sz w:val="26"/>
          <w:szCs w:val="26"/>
        </w:rPr>
        <w:t xml:space="preserve"> for guidance in our consideration</w:t>
      </w:r>
      <w:r>
        <w:rPr>
          <w:sz w:val="26"/>
          <w:szCs w:val="26"/>
        </w:rPr>
        <w:t xml:space="preserve"> of a request for stay and/or supersedeas</w:t>
      </w:r>
      <w:r w:rsidR="004E5E88" w:rsidRPr="0003727C">
        <w:rPr>
          <w:sz w:val="26"/>
          <w:szCs w:val="26"/>
        </w:rPr>
        <w:t>.</w:t>
      </w:r>
      <w:r w:rsidR="004E5E88">
        <w:rPr>
          <w:rStyle w:val="FootnoteReference"/>
          <w:sz w:val="26"/>
          <w:szCs w:val="26"/>
        </w:rPr>
        <w:footnoteReference w:id="10"/>
      </w:r>
      <w:r w:rsidR="004E5E88" w:rsidRPr="0003727C">
        <w:rPr>
          <w:sz w:val="26"/>
          <w:szCs w:val="26"/>
        </w:rPr>
        <w:t xml:space="preserve"> </w:t>
      </w:r>
      <w:r w:rsidR="004E5E88">
        <w:rPr>
          <w:sz w:val="26"/>
          <w:szCs w:val="26"/>
        </w:rPr>
        <w:t xml:space="preserve"> </w:t>
      </w:r>
      <w:r w:rsidR="004E5E88" w:rsidRPr="0003727C">
        <w:rPr>
          <w:sz w:val="26"/>
          <w:szCs w:val="26"/>
        </w:rPr>
        <w:t xml:space="preserve">To meet the </w:t>
      </w:r>
      <w:r w:rsidR="004E5E88" w:rsidRPr="0003727C">
        <w:rPr>
          <w:sz w:val="26"/>
          <w:szCs w:val="26"/>
        </w:rPr>
        <w:lastRenderedPageBreak/>
        <w:t xml:space="preserve">standards set forth in </w:t>
      </w:r>
      <w:r w:rsidR="004E5E88" w:rsidRPr="00CB6989">
        <w:rPr>
          <w:i/>
          <w:iCs/>
          <w:sz w:val="26"/>
          <w:szCs w:val="26"/>
        </w:rPr>
        <w:t>Process Gas</w:t>
      </w:r>
      <w:r w:rsidR="004E5E88">
        <w:rPr>
          <w:i/>
          <w:iCs/>
          <w:sz w:val="26"/>
          <w:szCs w:val="26"/>
        </w:rPr>
        <w:t xml:space="preserve"> </w:t>
      </w:r>
      <w:r w:rsidR="004E5E88">
        <w:rPr>
          <w:sz w:val="26"/>
          <w:szCs w:val="26"/>
        </w:rPr>
        <w:t>for issuance of a stay and/or supersedeas</w:t>
      </w:r>
      <w:r w:rsidR="004E5E88" w:rsidRPr="0003727C">
        <w:rPr>
          <w:sz w:val="26"/>
          <w:szCs w:val="26"/>
        </w:rPr>
        <w:t>, a petitioner must:</w:t>
      </w:r>
    </w:p>
    <w:p w14:paraId="3F5C1AB6" w14:textId="77777777" w:rsidR="004E5E88" w:rsidRPr="0003727C" w:rsidRDefault="004E5E88" w:rsidP="00426903">
      <w:pPr>
        <w:ind w:firstLine="1440"/>
        <w:rPr>
          <w:sz w:val="26"/>
          <w:szCs w:val="26"/>
        </w:rPr>
      </w:pPr>
    </w:p>
    <w:p w14:paraId="4B799374" w14:textId="3FDFECEE" w:rsidR="004E5E88" w:rsidRPr="00F64839" w:rsidRDefault="004E5E88" w:rsidP="00426903">
      <w:pPr>
        <w:pStyle w:val="ListParagraph"/>
        <w:numPr>
          <w:ilvl w:val="0"/>
          <w:numId w:val="14"/>
        </w:numPr>
        <w:ind w:left="2160" w:right="1440" w:hanging="720"/>
        <w:rPr>
          <w:sz w:val="26"/>
          <w:szCs w:val="26"/>
        </w:rPr>
      </w:pPr>
      <w:r w:rsidRPr="00F64839">
        <w:rPr>
          <w:sz w:val="26"/>
          <w:szCs w:val="26"/>
        </w:rPr>
        <w:t xml:space="preserve">Make a strong showing of likelihood to prevail on the </w:t>
      </w:r>
      <w:proofErr w:type="gramStart"/>
      <w:r w:rsidRPr="00F64839">
        <w:rPr>
          <w:sz w:val="26"/>
          <w:szCs w:val="26"/>
        </w:rPr>
        <w:t>merits;</w:t>
      </w:r>
      <w:proofErr w:type="gramEnd"/>
    </w:p>
    <w:p w14:paraId="63B9DB1C" w14:textId="77777777" w:rsidR="00AC1B18" w:rsidRPr="00F64839" w:rsidRDefault="00AC1B18" w:rsidP="00426903">
      <w:pPr>
        <w:pStyle w:val="ListParagraph"/>
        <w:ind w:left="2160" w:right="1440" w:hanging="720"/>
        <w:rPr>
          <w:sz w:val="26"/>
          <w:szCs w:val="26"/>
        </w:rPr>
      </w:pPr>
    </w:p>
    <w:p w14:paraId="121AB318" w14:textId="0C913969" w:rsidR="004E5E88" w:rsidRPr="00F64839" w:rsidRDefault="004E5E88" w:rsidP="00426903">
      <w:pPr>
        <w:pStyle w:val="ListParagraph"/>
        <w:numPr>
          <w:ilvl w:val="0"/>
          <w:numId w:val="14"/>
        </w:numPr>
        <w:ind w:left="2160" w:right="1440" w:hanging="720"/>
        <w:rPr>
          <w:sz w:val="26"/>
          <w:szCs w:val="26"/>
        </w:rPr>
      </w:pPr>
      <w:r w:rsidRPr="00F64839">
        <w:rPr>
          <w:sz w:val="26"/>
          <w:szCs w:val="26"/>
        </w:rPr>
        <w:t xml:space="preserve">Show that denial of relief will cause irreparable </w:t>
      </w:r>
      <w:proofErr w:type="gramStart"/>
      <w:r w:rsidRPr="00F64839">
        <w:rPr>
          <w:sz w:val="26"/>
          <w:szCs w:val="26"/>
        </w:rPr>
        <w:t>injury;</w:t>
      </w:r>
      <w:proofErr w:type="gramEnd"/>
    </w:p>
    <w:p w14:paraId="4EA578DA" w14:textId="77777777" w:rsidR="00167F12" w:rsidRPr="00F64839" w:rsidRDefault="00167F12" w:rsidP="00426903">
      <w:pPr>
        <w:ind w:left="2160" w:right="1440" w:hanging="720"/>
        <w:rPr>
          <w:sz w:val="26"/>
          <w:szCs w:val="26"/>
        </w:rPr>
      </w:pPr>
    </w:p>
    <w:p w14:paraId="25554D0D" w14:textId="497DD464" w:rsidR="004E5E88" w:rsidRPr="00F64839" w:rsidRDefault="004E5E88" w:rsidP="00426903">
      <w:pPr>
        <w:pStyle w:val="ListParagraph"/>
        <w:numPr>
          <w:ilvl w:val="0"/>
          <w:numId w:val="14"/>
        </w:numPr>
        <w:ind w:left="2160" w:right="1440" w:hanging="720"/>
        <w:rPr>
          <w:sz w:val="26"/>
          <w:szCs w:val="26"/>
        </w:rPr>
      </w:pPr>
      <w:r w:rsidRPr="00F64839">
        <w:rPr>
          <w:sz w:val="26"/>
          <w:szCs w:val="26"/>
        </w:rPr>
        <w:t>Show that the issuance of a stay will not substantially harm other interested parties in the proceedings; and</w:t>
      </w:r>
    </w:p>
    <w:p w14:paraId="0BCEE529" w14:textId="77777777" w:rsidR="00167F12" w:rsidRPr="00F64839" w:rsidRDefault="00167F12" w:rsidP="00426903">
      <w:pPr>
        <w:ind w:left="2160" w:right="1440" w:hanging="720"/>
        <w:rPr>
          <w:sz w:val="26"/>
          <w:szCs w:val="26"/>
        </w:rPr>
      </w:pPr>
    </w:p>
    <w:p w14:paraId="7537FF33" w14:textId="1153DD09" w:rsidR="003C0BD8" w:rsidRDefault="004E5E88" w:rsidP="00426903">
      <w:pPr>
        <w:ind w:left="2160" w:right="1440" w:hanging="720"/>
        <w:rPr>
          <w:sz w:val="26"/>
          <w:szCs w:val="26"/>
        </w:rPr>
      </w:pPr>
      <w:r w:rsidRPr="0034351A">
        <w:rPr>
          <w:sz w:val="26"/>
          <w:szCs w:val="26"/>
        </w:rPr>
        <w:t xml:space="preserve">4. </w:t>
      </w:r>
      <w:r w:rsidR="00426903">
        <w:rPr>
          <w:sz w:val="26"/>
          <w:szCs w:val="26"/>
        </w:rPr>
        <w:tab/>
      </w:r>
      <w:r w:rsidRPr="0034351A">
        <w:rPr>
          <w:sz w:val="26"/>
          <w:szCs w:val="26"/>
        </w:rPr>
        <w:t xml:space="preserve">Show that the issuance of a stay will not adversely affect the public interest.  </w:t>
      </w:r>
    </w:p>
    <w:p w14:paraId="4EE03FFA" w14:textId="77777777" w:rsidR="003C0BD8" w:rsidRDefault="003C0BD8" w:rsidP="00426903">
      <w:pPr>
        <w:spacing w:line="360" w:lineRule="auto"/>
        <w:rPr>
          <w:sz w:val="26"/>
          <w:szCs w:val="26"/>
        </w:rPr>
      </w:pPr>
    </w:p>
    <w:p w14:paraId="5479C171" w14:textId="45B51480" w:rsidR="004E5E88" w:rsidRPr="0034351A" w:rsidRDefault="00557DDE" w:rsidP="00426903">
      <w:pPr>
        <w:spacing w:line="360" w:lineRule="auto"/>
        <w:rPr>
          <w:sz w:val="26"/>
          <w:szCs w:val="26"/>
        </w:rPr>
      </w:pPr>
      <w:hyperlink r:id="rId16" w:anchor="co_pp_sp_162_808" w:history="1">
        <w:r w:rsidR="004E5E88" w:rsidRPr="0034351A">
          <w:rPr>
            <w:sz w:val="26"/>
            <w:szCs w:val="26"/>
          </w:rPr>
          <w:t>502 Pa. at 552-553, 467 A.2d at 808-809</w:t>
        </w:r>
      </w:hyperlink>
      <w:r w:rsidR="004E5E88" w:rsidRPr="0034351A">
        <w:rPr>
          <w:sz w:val="26"/>
          <w:szCs w:val="26"/>
        </w:rPr>
        <w:t xml:space="preserve">. </w:t>
      </w:r>
    </w:p>
    <w:p w14:paraId="5DFEDE19" w14:textId="77777777" w:rsidR="004E5E88" w:rsidRPr="0034351A" w:rsidRDefault="004E5E88" w:rsidP="00426903">
      <w:pPr>
        <w:spacing w:line="360" w:lineRule="auto"/>
        <w:ind w:firstLine="1440"/>
        <w:rPr>
          <w:sz w:val="26"/>
          <w:szCs w:val="26"/>
        </w:rPr>
      </w:pPr>
    </w:p>
    <w:p w14:paraId="583D71A8" w14:textId="7C04ABAD" w:rsidR="00CD78EF" w:rsidRPr="00426903" w:rsidRDefault="00BB5826" w:rsidP="00426903">
      <w:pPr>
        <w:spacing w:line="360" w:lineRule="auto"/>
        <w:ind w:firstLine="1440"/>
        <w:rPr>
          <w:sz w:val="26"/>
          <w:szCs w:val="26"/>
        </w:rPr>
      </w:pPr>
      <w:r w:rsidRPr="00426903">
        <w:rPr>
          <w:bCs/>
          <w:sz w:val="26"/>
          <w:szCs w:val="26"/>
        </w:rPr>
        <w:t xml:space="preserve">The failure of Blue Pilot to maintain a bond </w:t>
      </w:r>
      <w:r w:rsidR="00CD78EF" w:rsidRPr="00426903">
        <w:rPr>
          <w:bCs/>
          <w:sz w:val="26"/>
          <w:szCs w:val="26"/>
        </w:rPr>
        <w:t xml:space="preserve">pursuant to the requirements of its </w:t>
      </w:r>
      <w:r w:rsidR="00CD78EF" w:rsidRPr="00426903">
        <w:rPr>
          <w:bCs/>
          <w:i/>
          <w:iCs/>
          <w:sz w:val="26"/>
          <w:szCs w:val="26"/>
        </w:rPr>
        <w:t>Licensing Order</w:t>
      </w:r>
      <w:r w:rsidR="00CD78EF" w:rsidRPr="00426903">
        <w:rPr>
          <w:bCs/>
          <w:sz w:val="26"/>
          <w:szCs w:val="26"/>
        </w:rPr>
        <w:t xml:space="preserve"> </w:t>
      </w:r>
      <w:r w:rsidRPr="00426903">
        <w:rPr>
          <w:bCs/>
          <w:sz w:val="26"/>
          <w:szCs w:val="26"/>
        </w:rPr>
        <w:t xml:space="preserve">and </w:t>
      </w:r>
      <w:r w:rsidR="00CD78EF" w:rsidRPr="00426903">
        <w:rPr>
          <w:bCs/>
          <w:sz w:val="26"/>
          <w:szCs w:val="26"/>
        </w:rPr>
        <w:t xml:space="preserve">its cessation of activities in Pennsylvania are strong indicators that the public interest will be adversely affected upon the issuance of a stay.  And, we are able to conclude that a stay will substantially harm other interested parties to this proceeding, namely Blue Pilot customers.  The conduct of Blue Pilot has demonstrated a lack of propensity to conduct business operations in compliance with Commission Orders and Regulations.  </w:t>
      </w:r>
      <w:r w:rsidR="00CD78EF" w:rsidRPr="00426903">
        <w:rPr>
          <w:bCs/>
          <w:i/>
          <w:iCs/>
          <w:sz w:val="26"/>
          <w:szCs w:val="26"/>
        </w:rPr>
        <w:t>See</w:t>
      </w:r>
      <w:r w:rsidR="00CD78EF" w:rsidRPr="00426903">
        <w:rPr>
          <w:bCs/>
          <w:sz w:val="26"/>
          <w:szCs w:val="26"/>
        </w:rPr>
        <w:t xml:space="preserve"> </w:t>
      </w:r>
      <w:r w:rsidR="00CD78EF" w:rsidRPr="00426903">
        <w:rPr>
          <w:sz w:val="26"/>
          <w:szCs w:val="26"/>
        </w:rPr>
        <w:t>August 27, 2015 Bond Renewal Warning Secretarial Letter, referenced at OAG/OCA Answer at 13, n.4.</w:t>
      </w:r>
    </w:p>
    <w:p w14:paraId="59C39574" w14:textId="77777777" w:rsidR="00A5543C" w:rsidRPr="00CD78EF" w:rsidRDefault="00A5543C" w:rsidP="00CD78EF">
      <w:pPr>
        <w:spacing w:line="360" w:lineRule="auto"/>
        <w:ind w:firstLine="1440"/>
        <w:rPr>
          <w:sz w:val="26"/>
          <w:szCs w:val="26"/>
        </w:rPr>
      </w:pPr>
    </w:p>
    <w:p w14:paraId="28520C33" w14:textId="5A1B629D" w:rsidR="004E5E88" w:rsidRPr="00EF3C78" w:rsidRDefault="00CD78EF" w:rsidP="00F64839">
      <w:pPr>
        <w:keepNext/>
        <w:kinsoku w:val="0"/>
        <w:overflowPunct w:val="0"/>
        <w:spacing w:line="360" w:lineRule="auto"/>
        <w:jc w:val="center"/>
        <w:textAlignment w:val="baseline"/>
        <w:rPr>
          <w:b/>
          <w:bCs/>
          <w:sz w:val="26"/>
          <w:szCs w:val="26"/>
        </w:rPr>
      </w:pPr>
      <w:r w:rsidRPr="00EF3C78">
        <w:rPr>
          <w:b/>
          <w:bCs/>
          <w:sz w:val="26"/>
          <w:szCs w:val="26"/>
        </w:rPr>
        <w:lastRenderedPageBreak/>
        <w:t>CONCLUSION</w:t>
      </w:r>
    </w:p>
    <w:p w14:paraId="5767E71C" w14:textId="4819F583" w:rsidR="00CD78EF" w:rsidRDefault="00CD78EF" w:rsidP="00F64839">
      <w:pPr>
        <w:keepNext/>
        <w:spacing w:line="360" w:lineRule="auto"/>
        <w:ind w:firstLine="1440"/>
        <w:rPr>
          <w:sz w:val="26"/>
          <w:szCs w:val="26"/>
        </w:rPr>
      </w:pPr>
    </w:p>
    <w:p w14:paraId="36EA18D0" w14:textId="1EBB7DA9" w:rsidR="000F1318" w:rsidRPr="00EF3C78" w:rsidRDefault="00CD78EF" w:rsidP="00F64839">
      <w:pPr>
        <w:keepNext/>
        <w:spacing w:line="360" w:lineRule="auto"/>
        <w:ind w:firstLine="1440"/>
        <w:rPr>
          <w:sz w:val="26"/>
          <w:szCs w:val="26"/>
        </w:rPr>
      </w:pPr>
      <w:r>
        <w:rPr>
          <w:sz w:val="26"/>
          <w:szCs w:val="26"/>
        </w:rPr>
        <w:t>Based on the foregoing, the Petition for Stay</w:t>
      </w:r>
      <w:r w:rsidR="00EF3C78">
        <w:rPr>
          <w:sz w:val="26"/>
          <w:szCs w:val="26"/>
        </w:rPr>
        <w:t xml:space="preserve"> </w:t>
      </w:r>
      <w:r w:rsidR="00EF3C78">
        <w:rPr>
          <w:sz w:val="26"/>
        </w:rPr>
        <w:t>Pending Judicial Review</w:t>
      </w:r>
      <w:r>
        <w:rPr>
          <w:sz w:val="26"/>
          <w:szCs w:val="26"/>
        </w:rPr>
        <w:t xml:space="preserve"> </w:t>
      </w:r>
      <w:r w:rsidR="00EF3C78">
        <w:rPr>
          <w:sz w:val="26"/>
          <w:szCs w:val="26"/>
        </w:rPr>
        <w:t xml:space="preserve">is denied; </w:t>
      </w:r>
      <w:r w:rsidR="000F1318" w:rsidRPr="00027664">
        <w:rPr>
          <w:b/>
          <w:sz w:val="26"/>
        </w:rPr>
        <w:t>THEREFORE,</w:t>
      </w:r>
    </w:p>
    <w:p w14:paraId="4DC6A5E0" w14:textId="77777777" w:rsidR="000F1318" w:rsidRPr="00027664" w:rsidRDefault="000F1318" w:rsidP="00F64839">
      <w:pPr>
        <w:keepNext/>
        <w:spacing w:line="360" w:lineRule="auto"/>
        <w:ind w:firstLine="1440"/>
        <w:rPr>
          <w:sz w:val="26"/>
          <w:szCs w:val="26"/>
        </w:rPr>
      </w:pPr>
    </w:p>
    <w:p w14:paraId="58D652B2" w14:textId="77777777" w:rsidR="00344632" w:rsidRDefault="000F1318">
      <w:pPr>
        <w:keepNext/>
        <w:keepLines/>
        <w:spacing w:line="360" w:lineRule="auto"/>
        <w:ind w:firstLine="1440"/>
        <w:rPr>
          <w:sz w:val="26"/>
        </w:rPr>
      </w:pPr>
      <w:r w:rsidRPr="00027664">
        <w:rPr>
          <w:b/>
          <w:sz w:val="26"/>
          <w:szCs w:val="26"/>
        </w:rPr>
        <w:t>IT IS ORDERED:</w:t>
      </w:r>
    </w:p>
    <w:p w14:paraId="312F6C14" w14:textId="77777777" w:rsidR="00344632" w:rsidRDefault="00344632" w:rsidP="00A5543C">
      <w:pPr>
        <w:keepNext/>
        <w:keepLines/>
        <w:spacing w:line="360" w:lineRule="auto"/>
        <w:ind w:firstLine="1440"/>
        <w:rPr>
          <w:sz w:val="26"/>
          <w:szCs w:val="26"/>
        </w:rPr>
      </w:pPr>
    </w:p>
    <w:p w14:paraId="035206F2" w14:textId="047C276C" w:rsidR="000F1318" w:rsidRDefault="000F1318" w:rsidP="00A5543C">
      <w:pPr>
        <w:keepNext/>
        <w:keepLines/>
        <w:spacing w:line="360" w:lineRule="auto"/>
        <w:ind w:firstLine="1440"/>
        <w:rPr>
          <w:sz w:val="26"/>
          <w:szCs w:val="26"/>
        </w:rPr>
      </w:pPr>
      <w:r w:rsidRPr="00027664">
        <w:rPr>
          <w:sz w:val="26"/>
          <w:szCs w:val="26"/>
        </w:rPr>
        <w:t xml:space="preserve">That the </w:t>
      </w:r>
      <w:r w:rsidR="001A0C1C" w:rsidRPr="00027664">
        <w:rPr>
          <w:sz w:val="26"/>
        </w:rPr>
        <w:t xml:space="preserve">Petition for </w:t>
      </w:r>
      <w:r w:rsidR="001A0C1C">
        <w:rPr>
          <w:sz w:val="26"/>
        </w:rPr>
        <w:t xml:space="preserve">Stay Pending Judicial Review </w:t>
      </w:r>
      <w:r w:rsidR="001A0C1C" w:rsidRPr="00027664">
        <w:rPr>
          <w:sz w:val="26"/>
        </w:rPr>
        <w:t>filed on</w:t>
      </w:r>
      <w:r w:rsidR="001A0C1C">
        <w:rPr>
          <w:sz w:val="26"/>
        </w:rPr>
        <w:t xml:space="preserve"> October 17, 2019</w:t>
      </w:r>
      <w:r w:rsidR="000E3D8B">
        <w:rPr>
          <w:sz w:val="26"/>
        </w:rPr>
        <w:t>, b</w:t>
      </w:r>
      <w:r w:rsidR="00880911" w:rsidRPr="00027664">
        <w:rPr>
          <w:sz w:val="26"/>
        </w:rPr>
        <w:t>y</w:t>
      </w:r>
      <w:r w:rsidR="00880911">
        <w:rPr>
          <w:sz w:val="26"/>
        </w:rPr>
        <w:t xml:space="preserve"> </w:t>
      </w:r>
      <w:r w:rsidR="00664852" w:rsidRPr="00001309">
        <w:rPr>
          <w:sz w:val="26"/>
          <w:szCs w:val="26"/>
        </w:rPr>
        <w:t>Blue Pilot, LLC</w:t>
      </w:r>
      <w:r w:rsidR="00E65DDC">
        <w:rPr>
          <w:sz w:val="26"/>
        </w:rPr>
        <w:t xml:space="preserve"> </w:t>
      </w:r>
      <w:r w:rsidR="00A05005">
        <w:rPr>
          <w:sz w:val="26"/>
        </w:rPr>
        <w:t>is</w:t>
      </w:r>
      <w:r w:rsidR="00E65DDC">
        <w:rPr>
          <w:sz w:val="26"/>
        </w:rPr>
        <w:t>,</w:t>
      </w:r>
      <w:r w:rsidRPr="00027664">
        <w:rPr>
          <w:sz w:val="26"/>
          <w:szCs w:val="26"/>
        </w:rPr>
        <w:t xml:space="preserve"> hereby</w:t>
      </w:r>
      <w:r w:rsidR="00E65DDC">
        <w:rPr>
          <w:sz w:val="26"/>
          <w:szCs w:val="26"/>
        </w:rPr>
        <w:t>,</w:t>
      </w:r>
      <w:r w:rsidRPr="00027664">
        <w:rPr>
          <w:sz w:val="26"/>
          <w:szCs w:val="26"/>
        </w:rPr>
        <w:t xml:space="preserve"> </w:t>
      </w:r>
      <w:r w:rsidR="00E65DDC">
        <w:rPr>
          <w:sz w:val="26"/>
          <w:szCs w:val="26"/>
        </w:rPr>
        <w:t>d</w:t>
      </w:r>
      <w:r w:rsidR="000E3D8B">
        <w:rPr>
          <w:sz w:val="26"/>
          <w:szCs w:val="26"/>
        </w:rPr>
        <w:t>enied and dismissed</w:t>
      </w:r>
      <w:r w:rsidRPr="00027664">
        <w:rPr>
          <w:sz w:val="26"/>
          <w:szCs w:val="26"/>
        </w:rPr>
        <w:t>.</w:t>
      </w:r>
    </w:p>
    <w:p w14:paraId="1FC4772A" w14:textId="77777777" w:rsidR="003B1921" w:rsidRDefault="003B1921" w:rsidP="000E3D8B">
      <w:pPr>
        <w:rPr>
          <w:b/>
          <w:sz w:val="26"/>
          <w:szCs w:val="26"/>
        </w:rPr>
      </w:pPr>
    </w:p>
    <w:p w14:paraId="6704E0BD" w14:textId="079D5D4D" w:rsidR="000F1318" w:rsidRPr="00027664" w:rsidRDefault="006312C9" w:rsidP="00426903">
      <w:pPr>
        <w:ind w:firstLine="5040"/>
        <w:rPr>
          <w:sz w:val="26"/>
          <w:szCs w:val="26"/>
        </w:rPr>
      </w:pPr>
      <w:bookmarkStart w:id="5" w:name="_GoBack"/>
      <w:r w:rsidRPr="009F01BA">
        <w:rPr>
          <w:b/>
          <w:noProof/>
          <w:sz w:val="20"/>
          <w:szCs w:val="20"/>
        </w:rPr>
        <w:drawing>
          <wp:anchor distT="0" distB="0" distL="114300" distR="114300" simplePos="0" relativeHeight="251659264" behindDoc="1" locked="0" layoutInCell="1" allowOverlap="1" wp14:anchorId="565002FA" wp14:editId="7AF033B6">
            <wp:simplePos x="0" y="0"/>
            <wp:positionH relativeFrom="column">
              <wp:posOffset>2943225</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0F1318" w:rsidRPr="00027664">
        <w:rPr>
          <w:b/>
          <w:sz w:val="26"/>
          <w:szCs w:val="26"/>
        </w:rPr>
        <w:t>BY THE COMMISSION,</w:t>
      </w:r>
    </w:p>
    <w:p w14:paraId="412E9DE2" w14:textId="78D1191A" w:rsidR="000F1318" w:rsidRDefault="000F1318" w:rsidP="00426903">
      <w:pPr>
        <w:ind w:firstLine="5040"/>
        <w:rPr>
          <w:sz w:val="26"/>
          <w:szCs w:val="26"/>
        </w:rPr>
      </w:pPr>
    </w:p>
    <w:p w14:paraId="4240727B" w14:textId="2FB681C6" w:rsidR="00FE2F33" w:rsidRPr="00027664" w:rsidRDefault="00FE2F33" w:rsidP="00426903">
      <w:pPr>
        <w:rPr>
          <w:sz w:val="26"/>
          <w:szCs w:val="26"/>
        </w:rPr>
      </w:pPr>
    </w:p>
    <w:p w14:paraId="4482A924" w14:textId="77777777" w:rsidR="00A51569" w:rsidRDefault="00A51569" w:rsidP="00426903">
      <w:pPr>
        <w:ind w:firstLine="5040"/>
        <w:rPr>
          <w:sz w:val="26"/>
          <w:szCs w:val="26"/>
        </w:rPr>
      </w:pPr>
    </w:p>
    <w:p w14:paraId="639FB0CE" w14:textId="77777777" w:rsidR="00600F6F" w:rsidRPr="00027664" w:rsidRDefault="00600F6F" w:rsidP="00426903">
      <w:pPr>
        <w:ind w:firstLine="5040"/>
        <w:rPr>
          <w:sz w:val="26"/>
          <w:szCs w:val="26"/>
        </w:rPr>
      </w:pPr>
      <w:r>
        <w:rPr>
          <w:sz w:val="26"/>
          <w:szCs w:val="26"/>
        </w:rPr>
        <w:t>Rosemary Chiavetta</w:t>
      </w:r>
    </w:p>
    <w:p w14:paraId="004EA9CE" w14:textId="77777777" w:rsidR="000F1318" w:rsidRPr="00027664" w:rsidRDefault="000F1318" w:rsidP="00426903">
      <w:pPr>
        <w:ind w:firstLine="5040"/>
        <w:rPr>
          <w:sz w:val="26"/>
          <w:szCs w:val="26"/>
        </w:rPr>
      </w:pPr>
      <w:r w:rsidRPr="00027664">
        <w:rPr>
          <w:sz w:val="26"/>
          <w:szCs w:val="26"/>
        </w:rPr>
        <w:t>Secretary</w:t>
      </w:r>
    </w:p>
    <w:p w14:paraId="64D4E494" w14:textId="77777777" w:rsidR="000F1318" w:rsidRPr="00027664" w:rsidRDefault="000F1318" w:rsidP="00A13061">
      <w:pPr>
        <w:rPr>
          <w:sz w:val="26"/>
          <w:szCs w:val="26"/>
        </w:rPr>
      </w:pPr>
    </w:p>
    <w:p w14:paraId="5651EA11" w14:textId="77777777" w:rsidR="000F1318" w:rsidRPr="00027664" w:rsidRDefault="000F1318" w:rsidP="00A13061">
      <w:pPr>
        <w:rPr>
          <w:sz w:val="26"/>
          <w:szCs w:val="26"/>
        </w:rPr>
      </w:pPr>
      <w:r w:rsidRPr="00027664">
        <w:rPr>
          <w:sz w:val="26"/>
          <w:szCs w:val="26"/>
        </w:rPr>
        <w:t>(SEAL)</w:t>
      </w:r>
    </w:p>
    <w:p w14:paraId="1F8D7069" w14:textId="77777777" w:rsidR="000F1318" w:rsidRPr="00027664" w:rsidRDefault="000F1318" w:rsidP="00A13061">
      <w:pPr>
        <w:rPr>
          <w:sz w:val="26"/>
          <w:szCs w:val="26"/>
        </w:rPr>
      </w:pPr>
    </w:p>
    <w:p w14:paraId="101E24A5" w14:textId="275E140E" w:rsidR="000F1318" w:rsidRPr="00027664" w:rsidRDefault="00F248A4" w:rsidP="00A13061">
      <w:pPr>
        <w:rPr>
          <w:sz w:val="26"/>
          <w:szCs w:val="26"/>
        </w:rPr>
      </w:pPr>
      <w:r>
        <w:rPr>
          <w:sz w:val="26"/>
          <w:szCs w:val="26"/>
        </w:rPr>
        <w:t>ORDER ADOPTED:</w:t>
      </w:r>
      <w:r w:rsidR="00960FEB">
        <w:rPr>
          <w:sz w:val="26"/>
          <w:szCs w:val="26"/>
        </w:rPr>
        <w:t xml:space="preserve"> </w:t>
      </w:r>
      <w:r w:rsidR="00FE2F33">
        <w:rPr>
          <w:sz w:val="26"/>
          <w:szCs w:val="26"/>
        </w:rPr>
        <w:t>August 6</w:t>
      </w:r>
      <w:r w:rsidR="000E3D8B">
        <w:rPr>
          <w:sz w:val="26"/>
          <w:szCs w:val="26"/>
        </w:rPr>
        <w:t>, 2020</w:t>
      </w:r>
    </w:p>
    <w:p w14:paraId="6F707FC4" w14:textId="77777777" w:rsidR="000F1318" w:rsidRPr="00027664" w:rsidRDefault="000F1318" w:rsidP="00A13061">
      <w:pPr>
        <w:rPr>
          <w:sz w:val="26"/>
          <w:szCs w:val="26"/>
        </w:rPr>
      </w:pPr>
    </w:p>
    <w:p w14:paraId="49E27A63" w14:textId="397C1BE4" w:rsidR="000F1318" w:rsidRDefault="000F1318" w:rsidP="00A13061">
      <w:pPr>
        <w:rPr>
          <w:sz w:val="26"/>
          <w:szCs w:val="26"/>
        </w:rPr>
      </w:pPr>
      <w:r w:rsidRPr="00027664">
        <w:rPr>
          <w:sz w:val="26"/>
          <w:szCs w:val="26"/>
        </w:rPr>
        <w:t xml:space="preserve">ORDER ENTERED: </w:t>
      </w:r>
      <w:r w:rsidR="006312C9">
        <w:rPr>
          <w:sz w:val="26"/>
          <w:szCs w:val="26"/>
        </w:rPr>
        <w:t>August 6, 2020</w:t>
      </w:r>
    </w:p>
    <w:p w14:paraId="27F8EDAD" w14:textId="77777777" w:rsidR="00CD78EF" w:rsidRDefault="00CD78EF" w:rsidP="00F64839">
      <w:pPr>
        <w:spacing w:line="360" w:lineRule="auto"/>
        <w:rPr>
          <w:sz w:val="26"/>
          <w:szCs w:val="26"/>
        </w:rPr>
      </w:pPr>
    </w:p>
    <w:sectPr w:rsidR="00CD78EF" w:rsidSect="003742CF">
      <w:footerReference w:type="even"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06280" w14:textId="77777777" w:rsidR="00557DDE" w:rsidRDefault="00557DDE">
      <w:r>
        <w:separator/>
      </w:r>
    </w:p>
  </w:endnote>
  <w:endnote w:type="continuationSeparator" w:id="0">
    <w:p w14:paraId="43622F96" w14:textId="77777777" w:rsidR="00557DDE" w:rsidRDefault="0055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F4A96" w14:textId="77777777" w:rsidR="00C94DAA" w:rsidRDefault="00C94DA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9D4BD7" w14:textId="77777777" w:rsidR="00C94DAA" w:rsidRDefault="00C9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AD3B" w14:textId="59B56120" w:rsidR="00C94DAA" w:rsidRPr="00C7667D" w:rsidRDefault="00C94DA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C4C48">
      <w:rPr>
        <w:rStyle w:val="PageNumber"/>
        <w:noProof/>
        <w:sz w:val="26"/>
      </w:rPr>
      <w:t>15</w:t>
    </w:r>
    <w:r w:rsidRPr="00C7667D">
      <w:rPr>
        <w:rStyle w:val="PageNumber"/>
        <w:sz w:val="26"/>
      </w:rPr>
      <w:fldChar w:fldCharType="end"/>
    </w:r>
  </w:p>
  <w:p w14:paraId="6D4E9D74" w14:textId="77777777" w:rsidR="00C94DAA" w:rsidRDefault="00C94DAA"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EA30E" w14:textId="77777777" w:rsidR="00557DDE" w:rsidRDefault="00557DDE">
      <w:r>
        <w:separator/>
      </w:r>
    </w:p>
  </w:footnote>
  <w:footnote w:type="continuationSeparator" w:id="0">
    <w:p w14:paraId="539A6F89" w14:textId="77777777" w:rsidR="00557DDE" w:rsidRDefault="00557DDE">
      <w:r>
        <w:continuationSeparator/>
      </w:r>
    </w:p>
  </w:footnote>
  <w:footnote w:id="1">
    <w:p w14:paraId="3E229DB0" w14:textId="5F343174" w:rsidR="00C94DAA" w:rsidRPr="00C52395" w:rsidRDefault="00C94DAA" w:rsidP="00F64839">
      <w:pPr>
        <w:spacing w:after="120"/>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Pr="00C52395">
        <w:rPr>
          <w:sz w:val="26"/>
          <w:szCs w:val="26"/>
        </w:rPr>
        <w:tab/>
        <w:t xml:space="preserve">Pursuant to </w:t>
      </w:r>
      <w:hyperlink r:id="rId1" w:history="1">
        <w:r w:rsidRPr="00C52395">
          <w:rPr>
            <w:sz w:val="26"/>
            <w:szCs w:val="26"/>
          </w:rPr>
          <w:t>Rule 1701 of the Pennsylvania Rules of Appellate Procedure</w:t>
        </w:r>
      </w:hyperlink>
      <w:r w:rsidRPr="00C52395">
        <w:rPr>
          <w:sz w:val="26"/>
          <w:szCs w:val="26"/>
        </w:rPr>
        <w:t xml:space="preserve">, </w:t>
      </w:r>
      <w:hyperlink r:id="rId2" w:history="1">
        <w:r w:rsidRPr="00C52395">
          <w:rPr>
            <w:sz w:val="26"/>
            <w:szCs w:val="26"/>
          </w:rPr>
          <w:t>Pa. R.A.P. Rule 1701</w:t>
        </w:r>
      </w:hyperlink>
      <w:r w:rsidRPr="00C52395">
        <w:rPr>
          <w:sz w:val="26"/>
          <w:szCs w:val="26"/>
        </w:rPr>
        <w:t xml:space="preserve">, the Commission must act to grant a petition for reconsideration within thirty days of the date of entry of the order for which reconsideration is sought, or otherwise lose jurisdiction to do so if a petition for review is timely filed.  Because the thirty-day period within which the Commission must act upon the Petition for Reconsideration in order to preserve jurisdiction was due to extend beyond the date for the issuance of an order on the merits, by Order entered August 9, 2018, we granted reconsideration, within the meaning of </w:t>
      </w:r>
      <w:hyperlink r:id="rId3" w:history="1">
        <w:r w:rsidRPr="00C52395">
          <w:rPr>
            <w:sz w:val="26"/>
            <w:szCs w:val="26"/>
          </w:rPr>
          <w:t>Pa. R.A.P. Rule 1701(b)(3)</w:t>
        </w:r>
      </w:hyperlink>
      <w:r w:rsidRPr="00C52395">
        <w:rPr>
          <w:sz w:val="26"/>
          <w:szCs w:val="26"/>
        </w:rPr>
        <w:t>, pending review of, and consideration on, the merits of the Petition for Reconsideration.</w:t>
      </w:r>
    </w:p>
  </w:footnote>
  <w:footnote w:id="2">
    <w:p w14:paraId="5FBB99C4" w14:textId="705A1D35" w:rsidR="00C94DAA" w:rsidRPr="00C52395" w:rsidRDefault="00C94DAA">
      <w:pPr>
        <w:autoSpaceDE w:val="0"/>
        <w:autoSpaceDN w:val="0"/>
        <w:spacing w:after="120"/>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Pr="00C52395">
        <w:rPr>
          <w:sz w:val="26"/>
          <w:szCs w:val="26"/>
        </w:rPr>
        <w:tab/>
        <w:t xml:space="preserve">The Retail Energy Supply Association (RESA) filed a Petition to Intervene or, in the Alternative, Motion for Leave to Accept Exception, and proffered an Exception for the Commission’s consideration in this matter. </w:t>
      </w:r>
      <w:bookmarkStart w:id="2" w:name="_Hlk511324131"/>
      <w:bookmarkStart w:id="3" w:name="_Hlk511324341"/>
      <w:r w:rsidRPr="00C52395">
        <w:rPr>
          <w:sz w:val="26"/>
          <w:szCs w:val="26"/>
        </w:rPr>
        <w:t xml:space="preserve"> The RESA Petition was denied, consistent with the discussion in the </w:t>
      </w:r>
      <w:r w:rsidRPr="00C52395">
        <w:rPr>
          <w:i/>
          <w:iCs/>
          <w:sz w:val="26"/>
          <w:szCs w:val="26"/>
        </w:rPr>
        <w:t>July 2018 Order</w:t>
      </w:r>
      <w:r w:rsidRPr="00C52395">
        <w:rPr>
          <w:sz w:val="26"/>
          <w:szCs w:val="26"/>
        </w:rPr>
        <w:t>.</w:t>
      </w:r>
      <w:bookmarkEnd w:id="2"/>
      <w:bookmarkEnd w:id="3"/>
      <w:r w:rsidRPr="00C52395">
        <w:rPr>
          <w:sz w:val="26"/>
          <w:szCs w:val="26"/>
        </w:rPr>
        <w:t xml:space="preserve">  </w:t>
      </w:r>
      <w:r w:rsidRPr="00C52395">
        <w:rPr>
          <w:i/>
          <w:iCs/>
          <w:sz w:val="26"/>
          <w:szCs w:val="26"/>
        </w:rPr>
        <w:t>See</w:t>
      </w:r>
      <w:r w:rsidRPr="00C52395">
        <w:rPr>
          <w:sz w:val="26"/>
          <w:szCs w:val="26"/>
        </w:rPr>
        <w:t xml:space="preserve"> </w:t>
      </w:r>
      <w:r w:rsidRPr="00C52395">
        <w:rPr>
          <w:i/>
          <w:iCs/>
          <w:sz w:val="26"/>
          <w:szCs w:val="26"/>
        </w:rPr>
        <w:t>July 2018 Order</w:t>
      </w:r>
      <w:r w:rsidRPr="00C52395">
        <w:rPr>
          <w:sz w:val="26"/>
          <w:szCs w:val="26"/>
        </w:rPr>
        <w:t xml:space="preserve"> at 78-81.</w:t>
      </w:r>
    </w:p>
  </w:footnote>
  <w:footnote w:id="3">
    <w:p w14:paraId="7D6258F2" w14:textId="3CBE5515" w:rsidR="00C94DAA" w:rsidRPr="00CA13CB" w:rsidRDefault="00C94DAA" w:rsidP="00CA13CB">
      <w:pPr>
        <w:pStyle w:val="FootnoteText"/>
        <w:ind w:firstLine="720"/>
        <w:rPr>
          <w:i/>
          <w:iCs/>
          <w:sz w:val="26"/>
          <w:szCs w:val="26"/>
        </w:rPr>
      </w:pPr>
      <w:r w:rsidRPr="00A5543C">
        <w:rPr>
          <w:rStyle w:val="FootnoteReference"/>
          <w:sz w:val="26"/>
          <w:szCs w:val="26"/>
        </w:rPr>
        <w:footnoteRef/>
      </w:r>
      <w:r w:rsidRPr="00A5543C">
        <w:rPr>
          <w:sz w:val="26"/>
          <w:szCs w:val="26"/>
        </w:rPr>
        <w:t xml:space="preserve"> </w:t>
      </w:r>
      <w:r w:rsidRPr="00A5543C">
        <w:rPr>
          <w:sz w:val="26"/>
          <w:szCs w:val="26"/>
        </w:rPr>
        <w:tab/>
      </w:r>
      <w:r w:rsidRPr="00A5543C">
        <w:rPr>
          <w:sz w:val="26"/>
          <w:szCs w:val="26"/>
        </w:rPr>
        <w:tab/>
      </w:r>
      <w:r w:rsidRPr="00C52395">
        <w:rPr>
          <w:sz w:val="26"/>
          <w:szCs w:val="26"/>
        </w:rPr>
        <w:t xml:space="preserve">By Final Order dated March 14, 2016, the Commission suspended Blue Pilot’s license until final resolution of the Complaint.  This Order further directed that Blue Pilot could not enroll any new customers for the duration of the suspension.  The Commission noted that the suspension is effective until the Commission is assured that all obligations of Blue Pilot to Pennsylvania consumers and the Commonwealth have been properly met.  </w:t>
      </w:r>
      <w:r w:rsidRPr="00C52395">
        <w:rPr>
          <w:i/>
          <w:iCs/>
          <w:sz w:val="26"/>
          <w:szCs w:val="26"/>
        </w:rPr>
        <w:t>See</w:t>
      </w:r>
      <w:r w:rsidRPr="00C52395">
        <w:rPr>
          <w:sz w:val="26"/>
          <w:szCs w:val="26"/>
        </w:rPr>
        <w:t xml:space="preserve"> </w:t>
      </w:r>
      <w:r w:rsidRPr="00C52395">
        <w:rPr>
          <w:i/>
          <w:iCs/>
          <w:sz w:val="26"/>
          <w:szCs w:val="26"/>
        </w:rPr>
        <w:t>July 2018 Order</w:t>
      </w:r>
      <w:r w:rsidRPr="00C52395">
        <w:rPr>
          <w:sz w:val="26"/>
          <w:szCs w:val="26"/>
        </w:rPr>
        <w:t xml:space="preserve"> at 7.</w:t>
      </w:r>
      <w:r w:rsidRPr="00C52395">
        <w:rPr>
          <w:i/>
          <w:iCs/>
          <w:sz w:val="26"/>
          <w:szCs w:val="26"/>
        </w:rPr>
        <w:t xml:space="preserve"> </w:t>
      </w:r>
    </w:p>
  </w:footnote>
  <w:footnote w:id="4">
    <w:p w14:paraId="65D96EBA" w14:textId="0684DCA7" w:rsidR="00C94DAA" w:rsidRPr="00C52395" w:rsidRDefault="00C94DAA" w:rsidP="006E73F6">
      <w:pPr>
        <w:pStyle w:val="FootnoteText"/>
        <w:keepNext/>
        <w:keepLines/>
        <w:spacing w:after="120"/>
        <w:ind w:firstLine="720"/>
        <w:rPr>
          <w:sz w:val="26"/>
          <w:szCs w:val="26"/>
        </w:rPr>
      </w:pPr>
      <w:r w:rsidRPr="00C52395">
        <w:rPr>
          <w:rStyle w:val="FootnoteReference"/>
          <w:sz w:val="26"/>
          <w:szCs w:val="26"/>
        </w:rPr>
        <w:footnoteRef/>
      </w:r>
      <w:r w:rsidRPr="00C52395">
        <w:rPr>
          <w:sz w:val="26"/>
          <w:szCs w:val="26"/>
        </w:rPr>
        <w:tab/>
      </w:r>
      <w:r w:rsidRPr="00C52395">
        <w:rPr>
          <w:sz w:val="26"/>
          <w:szCs w:val="26"/>
        </w:rPr>
        <w:tab/>
        <w:t xml:space="preserve">The restitution was described as refunds for all charges to Blue Pilot customers that were over and above the “price to compare” in the customers’ respective service territories from January 1, 2014 through the date of resolution of this matter, as well as any late, cancellation and/or termination fees and/or other such penalties charged to consumers as a result of the </w:t>
      </w:r>
      <w:r w:rsidR="00F110A3" w:rsidRPr="00C52395">
        <w:rPr>
          <w:sz w:val="26"/>
          <w:szCs w:val="26"/>
        </w:rPr>
        <w:t>Blue Pilot’s</w:t>
      </w:r>
      <w:r w:rsidRPr="00C52395">
        <w:rPr>
          <w:sz w:val="26"/>
          <w:szCs w:val="26"/>
        </w:rPr>
        <w:t xml:space="preserve"> charges and consumers leaving to obtain generation service elsewhere.  </w:t>
      </w:r>
      <w:r w:rsidRPr="00C52395">
        <w:rPr>
          <w:i/>
          <w:sz w:val="26"/>
          <w:szCs w:val="26"/>
        </w:rPr>
        <w:t xml:space="preserve">See July 2018 Order </w:t>
      </w:r>
      <w:r w:rsidRPr="00C52395">
        <w:rPr>
          <w:sz w:val="26"/>
          <w:szCs w:val="26"/>
        </w:rPr>
        <w:t xml:space="preserve">at 11, citing Initial Decision, </w:t>
      </w:r>
      <w:r w:rsidRPr="00C52395">
        <w:rPr>
          <w:i/>
          <w:iCs/>
          <w:sz w:val="26"/>
          <w:szCs w:val="26"/>
        </w:rPr>
        <w:t>infra</w:t>
      </w:r>
      <w:r w:rsidRPr="00C52395">
        <w:rPr>
          <w:sz w:val="26"/>
          <w:szCs w:val="26"/>
        </w:rPr>
        <w:t>, at</w:t>
      </w:r>
      <w:r w:rsidR="00EA32EC">
        <w:rPr>
          <w:sz w:val="26"/>
          <w:szCs w:val="26"/>
        </w:rPr>
        <w:t> </w:t>
      </w:r>
      <w:r w:rsidRPr="00C52395">
        <w:rPr>
          <w:sz w:val="26"/>
          <w:szCs w:val="26"/>
        </w:rPr>
        <w:t>3, n. 2.</w:t>
      </w:r>
    </w:p>
  </w:footnote>
  <w:footnote w:id="5">
    <w:p w14:paraId="6C46BF6D" w14:textId="44326580" w:rsidR="00C94DAA" w:rsidRPr="00A1723B" w:rsidRDefault="00C94DAA" w:rsidP="001A3A3C">
      <w:pPr>
        <w:autoSpaceDE w:val="0"/>
        <w:autoSpaceDN w:val="0"/>
        <w:adjustRightInd w:val="0"/>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Pr="00C52395">
        <w:rPr>
          <w:sz w:val="26"/>
          <w:szCs w:val="26"/>
        </w:rPr>
        <w:tab/>
        <w:t xml:space="preserve">Blue Pilot cross examined the Joint Complainants’ witnesses but did not offer or sponsor for inclusion in the record any witness testimony in response to the case presented by the Joint Complainants.  Blue Pilot, however, proffered </w:t>
      </w:r>
      <w:r w:rsidR="00F12C62" w:rsidRPr="00C52395">
        <w:rPr>
          <w:sz w:val="26"/>
          <w:szCs w:val="26"/>
        </w:rPr>
        <w:t>five</w:t>
      </w:r>
      <w:r w:rsidRPr="00C52395">
        <w:rPr>
          <w:sz w:val="26"/>
          <w:szCs w:val="26"/>
        </w:rPr>
        <w:t xml:space="preserve"> cross-examination exhibits which were entered into the record.  </w:t>
      </w:r>
      <w:r w:rsidRPr="00C52395">
        <w:rPr>
          <w:i/>
          <w:iCs/>
          <w:sz w:val="26"/>
          <w:szCs w:val="26"/>
        </w:rPr>
        <w:t xml:space="preserve">July 2018 </w:t>
      </w:r>
      <w:r w:rsidRPr="00C52395">
        <w:rPr>
          <w:i/>
          <w:iCs/>
          <w:spacing w:val="-3"/>
          <w:sz w:val="26"/>
          <w:szCs w:val="26"/>
        </w:rPr>
        <w:t>Order</w:t>
      </w:r>
      <w:r w:rsidRPr="00C52395">
        <w:rPr>
          <w:i/>
          <w:spacing w:val="-3"/>
          <w:sz w:val="26"/>
          <w:szCs w:val="26"/>
        </w:rPr>
        <w:t xml:space="preserve"> </w:t>
      </w:r>
      <w:r w:rsidRPr="00C52395">
        <w:rPr>
          <w:spacing w:val="-3"/>
          <w:sz w:val="26"/>
          <w:szCs w:val="26"/>
        </w:rPr>
        <w:t>at 17</w:t>
      </w:r>
      <w:r w:rsidRPr="00C52395">
        <w:rPr>
          <w:sz w:val="26"/>
          <w:szCs w:val="26"/>
        </w:rPr>
        <w:t>.</w:t>
      </w:r>
    </w:p>
  </w:footnote>
  <w:footnote w:id="6">
    <w:p w14:paraId="31935E68" w14:textId="707331E6" w:rsidR="00214F97" w:rsidRPr="00C52395" w:rsidRDefault="00214F97">
      <w:pPr>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Pr="00C52395">
        <w:rPr>
          <w:sz w:val="26"/>
          <w:szCs w:val="26"/>
        </w:rPr>
        <w:tab/>
        <w:t xml:space="preserve">A Verification is attached to the Petition, signed by Raymond </w:t>
      </w:r>
      <w:proofErr w:type="spellStart"/>
      <w:r w:rsidRPr="00C52395">
        <w:rPr>
          <w:sz w:val="26"/>
          <w:szCs w:val="26"/>
        </w:rPr>
        <w:t>Perea</w:t>
      </w:r>
      <w:proofErr w:type="spellEnd"/>
      <w:r w:rsidRPr="00C52395">
        <w:rPr>
          <w:sz w:val="26"/>
          <w:szCs w:val="26"/>
        </w:rPr>
        <w:t>, General Counsel, to Blue Pilot.</w:t>
      </w:r>
    </w:p>
    <w:p w14:paraId="6CAB37D3" w14:textId="7D999B03" w:rsidR="00214F97" w:rsidRPr="00C52395" w:rsidRDefault="00214F97" w:rsidP="00214F97">
      <w:pPr>
        <w:pStyle w:val="FootnoteText"/>
        <w:ind w:firstLine="720"/>
        <w:rPr>
          <w:sz w:val="26"/>
          <w:szCs w:val="26"/>
        </w:rPr>
      </w:pPr>
    </w:p>
  </w:footnote>
  <w:footnote w:id="7">
    <w:p w14:paraId="22760E0A" w14:textId="04511741" w:rsidR="00CB0470" w:rsidRPr="00C52395" w:rsidRDefault="00CB0470" w:rsidP="00A5543C">
      <w:pPr>
        <w:pStyle w:val="FootnoteText"/>
        <w:spacing w:after="120"/>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Pr="00C52395">
        <w:rPr>
          <w:sz w:val="26"/>
          <w:szCs w:val="26"/>
        </w:rPr>
        <w:tab/>
      </w:r>
      <w:r w:rsidR="006808B2" w:rsidRPr="00C52395">
        <w:rPr>
          <w:sz w:val="26"/>
          <w:szCs w:val="26"/>
        </w:rPr>
        <w:t xml:space="preserve">The </w:t>
      </w:r>
      <w:r w:rsidRPr="00C52395">
        <w:rPr>
          <w:sz w:val="26"/>
          <w:szCs w:val="26"/>
        </w:rPr>
        <w:t xml:space="preserve">Joint Complainants further point out and cite 52 Pa. Code § 1.15, to note that Blue Pilot did not seek </w:t>
      </w:r>
      <w:r w:rsidR="00031AA9" w:rsidRPr="00C52395">
        <w:rPr>
          <w:sz w:val="26"/>
          <w:szCs w:val="26"/>
        </w:rPr>
        <w:t xml:space="preserve">an </w:t>
      </w:r>
      <w:r w:rsidRPr="00C52395">
        <w:rPr>
          <w:sz w:val="26"/>
          <w:szCs w:val="26"/>
        </w:rPr>
        <w:t>extension of time in which to comp</w:t>
      </w:r>
      <w:r w:rsidR="00031AA9" w:rsidRPr="00C52395">
        <w:rPr>
          <w:sz w:val="26"/>
          <w:szCs w:val="26"/>
        </w:rPr>
        <w:t>l</w:t>
      </w:r>
      <w:r w:rsidRPr="00C52395">
        <w:rPr>
          <w:sz w:val="26"/>
          <w:szCs w:val="26"/>
        </w:rPr>
        <w:t>y with 52 Pa. Code §</w:t>
      </w:r>
      <w:r w:rsidR="005A134A" w:rsidRPr="00C52395">
        <w:rPr>
          <w:sz w:val="26"/>
          <w:szCs w:val="26"/>
        </w:rPr>
        <w:t> </w:t>
      </w:r>
      <w:r w:rsidR="00031AA9" w:rsidRPr="00C52395">
        <w:rPr>
          <w:sz w:val="26"/>
          <w:szCs w:val="26"/>
        </w:rPr>
        <w:t>5.571.</w:t>
      </w:r>
      <w:r w:rsidR="00D92693" w:rsidRPr="00C52395">
        <w:rPr>
          <w:sz w:val="26"/>
          <w:szCs w:val="26"/>
        </w:rPr>
        <w:t xml:space="preserve">  Answer at 6.</w:t>
      </w:r>
    </w:p>
  </w:footnote>
  <w:footnote w:id="8">
    <w:p w14:paraId="1376C727" w14:textId="30C8E9DB" w:rsidR="007300BC" w:rsidRPr="00C52395" w:rsidRDefault="007300BC" w:rsidP="007300BC">
      <w:pPr>
        <w:pStyle w:val="FootnoteText"/>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Pr="00C52395">
        <w:rPr>
          <w:sz w:val="26"/>
          <w:szCs w:val="26"/>
        </w:rPr>
        <w:tab/>
      </w:r>
      <w:r w:rsidRPr="00C52395">
        <w:rPr>
          <w:i/>
          <w:iCs/>
          <w:sz w:val="26"/>
          <w:szCs w:val="26"/>
        </w:rPr>
        <w:t>See</w:t>
      </w:r>
      <w:r w:rsidRPr="00C52395">
        <w:rPr>
          <w:sz w:val="26"/>
          <w:szCs w:val="26"/>
        </w:rPr>
        <w:t xml:space="preserve"> </w:t>
      </w:r>
      <w:r w:rsidRPr="00C52395">
        <w:rPr>
          <w:i/>
          <w:iCs/>
          <w:sz w:val="26"/>
          <w:szCs w:val="26"/>
        </w:rPr>
        <w:t xml:space="preserve">also </w:t>
      </w:r>
      <w:r w:rsidRPr="00C52395">
        <w:rPr>
          <w:sz w:val="26"/>
          <w:szCs w:val="26"/>
        </w:rPr>
        <w:t xml:space="preserve">Answer at 10-11.  OAG/OCA note that payment of funds into an escrow account pending an appeal was </w:t>
      </w:r>
      <w:r w:rsidR="00D81BF8" w:rsidRPr="00C52395">
        <w:rPr>
          <w:sz w:val="26"/>
          <w:szCs w:val="26"/>
        </w:rPr>
        <w:t xml:space="preserve">an issue that was present in </w:t>
      </w:r>
      <w:r w:rsidR="00D81BF8" w:rsidRPr="00C52395">
        <w:rPr>
          <w:i/>
          <w:iCs/>
          <w:sz w:val="26"/>
          <w:szCs w:val="26"/>
        </w:rPr>
        <w:t>Process Gas</w:t>
      </w:r>
      <w:r w:rsidR="00D81BF8" w:rsidRPr="00C52395">
        <w:rPr>
          <w:sz w:val="26"/>
          <w:szCs w:val="26"/>
        </w:rPr>
        <w:t>.</w:t>
      </w:r>
      <w:r w:rsidR="00D81BF8" w:rsidRPr="00C52395">
        <w:rPr>
          <w:i/>
          <w:iCs/>
          <w:sz w:val="26"/>
          <w:szCs w:val="26"/>
        </w:rPr>
        <w:t xml:space="preserve"> </w:t>
      </w:r>
      <w:r w:rsidRPr="00C52395">
        <w:rPr>
          <w:sz w:val="26"/>
          <w:szCs w:val="26"/>
        </w:rPr>
        <w:t xml:space="preserve"> </w:t>
      </w:r>
    </w:p>
  </w:footnote>
  <w:footnote w:id="9">
    <w:p w14:paraId="7B2448CD" w14:textId="4413287B" w:rsidR="0055586B" w:rsidRPr="00CA7E4D" w:rsidRDefault="0055586B" w:rsidP="00022873">
      <w:pPr>
        <w:ind w:firstLine="720"/>
        <w:rPr>
          <w:sz w:val="26"/>
          <w:szCs w:val="26"/>
        </w:rPr>
      </w:pPr>
      <w:r w:rsidRPr="00A5543C">
        <w:rPr>
          <w:rStyle w:val="FootnoteReference"/>
          <w:sz w:val="26"/>
          <w:szCs w:val="26"/>
        </w:rPr>
        <w:footnoteRef/>
      </w:r>
      <w:r w:rsidRPr="00A5543C">
        <w:rPr>
          <w:sz w:val="26"/>
          <w:szCs w:val="26"/>
        </w:rPr>
        <w:t xml:space="preserve"> </w:t>
      </w:r>
      <w:r w:rsidRPr="00C52395">
        <w:rPr>
          <w:sz w:val="26"/>
          <w:szCs w:val="26"/>
        </w:rPr>
        <w:tab/>
      </w:r>
      <w:r w:rsidR="00386629" w:rsidRPr="00C52395">
        <w:rPr>
          <w:sz w:val="26"/>
          <w:szCs w:val="26"/>
        </w:rPr>
        <w:tab/>
      </w:r>
      <w:r w:rsidRPr="00C52395">
        <w:rPr>
          <w:i/>
          <w:sz w:val="26"/>
          <w:szCs w:val="26"/>
        </w:rPr>
        <w:t>In re: License Application of Blue Pilot, LLC for Approval to Offer, Render, Furnish or Supply Electricity or Electric Generation Services as an Aggregator and Broker/Marketer of Retail Electric Power</w:t>
      </w:r>
      <w:r w:rsidRPr="00C52395">
        <w:rPr>
          <w:sz w:val="26"/>
          <w:szCs w:val="26"/>
        </w:rPr>
        <w:t>, Docket No. A-2011-2223888, (Order entered June 10, 2011) (</w:t>
      </w:r>
      <w:r w:rsidRPr="00C52395">
        <w:rPr>
          <w:i/>
          <w:sz w:val="26"/>
          <w:szCs w:val="26"/>
        </w:rPr>
        <w:t>Licensing Order</w:t>
      </w:r>
      <w:r w:rsidRPr="00C52395">
        <w:rPr>
          <w:sz w:val="26"/>
          <w:szCs w:val="26"/>
        </w:rPr>
        <w:t xml:space="preserve">).  </w:t>
      </w:r>
    </w:p>
  </w:footnote>
  <w:footnote w:id="10">
    <w:p w14:paraId="7F315C42" w14:textId="733BCAD1" w:rsidR="00C94DAA" w:rsidRPr="00C52395" w:rsidRDefault="00C94DAA" w:rsidP="004E5E88">
      <w:pPr>
        <w:ind w:firstLine="720"/>
        <w:rPr>
          <w:sz w:val="26"/>
          <w:szCs w:val="26"/>
        </w:rPr>
      </w:pPr>
      <w:r w:rsidRPr="00A5543C">
        <w:rPr>
          <w:rStyle w:val="FootnoteReference"/>
          <w:sz w:val="26"/>
          <w:szCs w:val="26"/>
        </w:rPr>
        <w:footnoteRef/>
      </w:r>
      <w:r w:rsidRPr="00A5543C">
        <w:rPr>
          <w:sz w:val="26"/>
          <w:szCs w:val="26"/>
        </w:rPr>
        <w:t xml:space="preserve"> </w:t>
      </w:r>
      <w:r w:rsidR="00AF4037" w:rsidRPr="00A5543C">
        <w:rPr>
          <w:sz w:val="26"/>
          <w:szCs w:val="26"/>
        </w:rPr>
        <w:tab/>
      </w:r>
      <w:r w:rsidRPr="00C52395">
        <w:rPr>
          <w:sz w:val="26"/>
          <w:szCs w:val="26"/>
        </w:rPr>
        <w:tab/>
        <w:t xml:space="preserve">The Pennsylvania Supreme Court concluded that the standards set forth in </w:t>
      </w:r>
      <w:hyperlink r:id="rId4" w:history="1">
        <w:r w:rsidRPr="00C52395">
          <w:rPr>
            <w:i/>
            <w:iCs/>
            <w:sz w:val="26"/>
            <w:szCs w:val="26"/>
          </w:rPr>
          <w:t>Virginia Petroleum Jobbers Association v. Federal Power Commission,</w:t>
        </w:r>
        <w:r w:rsidRPr="00C52395">
          <w:rPr>
            <w:sz w:val="26"/>
            <w:szCs w:val="26"/>
          </w:rPr>
          <w:t xml:space="preserve"> 259 F.2d 921 (D.C. Cir. 1958)</w:t>
        </w:r>
      </w:hyperlink>
      <w:r w:rsidRPr="00C52395">
        <w:rPr>
          <w:sz w:val="26"/>
          <w:szCs w:val="26"/>
        </w:rPr>
        <w:t xml:space="preserve"> as refined by the holding of </w:t>
      </w:r>
      <w:hyperlink r:id="rId5" w:history="1">
        <w:r w:rsidRPr="00C52395">
          <w:rPr>
            <w:i/>
            <w:iCs/>
            <w:sz w:val="26"/>
            <w:szCs w:val="26"/>
          </w:rPr>
          <w:t>Washington Metropolitan Area Transit Commission v. Holiday Tours, Inc.</w:t>
        </w:r>
        <w:r w:rsidRPr="004309E2">
          <w:rPr>
            <w:sz w:val="26"/>
            <w:szCs w:val="26"/>
          </w:rPr>
          <w:t>,</w:t>
        </w:r>
        <w:r w:rsidRPr="00C52395">
          <w:rPr>
            <w:sz w:val="26"/>
            <w:szCs w:val="26"/>
          </w:rPr>
          <w:t xml:space="preserve"> 559 F.2d 841 (D.C. Cir. 1977)</w:t>
        </w:r>
      </w:hyperlink>
      <w:r w:rsidRPr="00C52395">
        <w:rPr>
          <w:sz w:val="26"/>
          <w:szCs w:val="26"/>
        </w:rPr>
        <w:t xml:space="preserve"> provide a rational basis for the issuance of a stay pending appeal and are the criteria to be followed by the courts of the Commonwealth.  502 Pa. at 554, 467 A.2d at </w:t>
      </w:r>
      <w:r w:rsidRPr="00007773">
        <w:rPr>
          <w:sz w:val="26"/>
          <w:szCs w:val="26"/>
        </w:rPr>
        <w:t xml:space="preserve">809; </w:t>
      </w:r>
      <w:r w:rsidRPr="00007773">
        <w:rPr>
          <w:i/>
          <w:iCs/>
          <w:sz w:val="26"/>
          <w:szCs w:val="26"/>
        </w:rPr>
        <w:t>see also</w:t>
      </w:r>
      <w:r w:rsidR="00FE2F33" w:rsidRPr="00007773">
        <w:rPr>
          <w:i/>
          <w:iCs/>
          <w:sz w:val="26"/>
          <w:szCs w:val="26"/>
        </w:rPr>
        <w:t>,</w:t>
      </w:r>
      <w:r w:rsidRPr="00007773">
        <w:rPr>
          <w:i/>
          <w:iCs/>
          <w:sz w:val="26"/>
          <w:szCs w:val="26"/>
        </w:rPr>
        <w:t xml:space="preserve"> Re Petition of Small et al. for Stay Pending Appeal</w:t>
      </w:r>
      <w:r w:rsidRPr="00007773">
        <w:rPr>
          <w:sz w:val="26"/>
          <w:szCs w:val="26"/>
        </w:rPr>
        <w:t>, Docket No. A-110550F0</w:t>
      </w:r>
      <w:r w:rsidR="00426903" w:rsidRPr="00007773">
        <w:rPr>
          <w:sz w:val="26"/>
          <w:szCs w:val="26"/>
        </w:rPr>
        <w:t>0</w:t>
      </w:r>
      <w:r w:rsidRPr="00007773">
        <w:rPr>
          <w:sz w:val="26"/>
          <w:szCs w:val="26"/>
        </w:rPr>
        <w:t>55 (</w:t>
      </w:r>
      <w:r w:rsidRPr="00C52395">
        <w:rPr>
          <w:sz w:val="26"/>
          <w:szCs w:val="26"/>
        </w:rPr>
        <w:t xml:space="preserve">Order entered May 2, 1991).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A93"/>
    <w:multiLevelType w:val="singleLevel"/>
    <w:tmpl w:val="65EA4F32"/>
    <w:lvl w:ilvl="0">
      <w:start w:val="21"/>
      <w:numFmt w:val="decimal"/>
      <w:lvlText w:val="%1."/>
      <w:lvlJc w:val="left"/>
      <w:pPr>
        <w:tabs>
          <w:tab w:val="num" w:pos="1512"/>
        </w:tabs>
        <w:ind w:left="144" w:firstLine="720"/>
      </w:pPr>
      <w:rPr>
        <w:snapToGrid/>
        <w:color w:val="auto"/>
        <w:sz w:val="26"/>
        <w:szCs w:val="26"/>
      </w:rPr>
    </w:lvl>
  </w:abstractNum>
  <w:abstractNum w:abstractNumId="1" w15:restartNumberingAfterBreak="0">
    <w:nsid w:val="04A55A2C"/>
    <w:multiLevelType w:val="hybridMultilevel"/>
    <w:tmpl w:val="0E52B2B0"/>
    <w:lvl w:ilvl="0" w:tplc="B338E7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539ADAF"/>
    <w:multiLevelType w:val="singleLevel"/>
    <w:tmpl w:val="539B6369"/>
    <w:lvl w:ilvl="0">
      <w:start w:val="13"/>
      <w:numFmt w:val="decimal"/>
      <w:lvlText w:val="%1."/>
      <w:lvlJc w:val="left"/>
      <w:pPr>
        <w:tabs>
          <w:tab w:val="num" w:pos="1584"/>
        </w:tabs>
        <w:ind w:left="72" w:firstLine="792"/>
      </w:pPr>
      <w:rPr>
        <w:snapToGrid/>
        <w:sz w:val="23"/>
        <w:szCs w:val="23"/>
      </w:rPr>
    </w:lvl>
  </w:abstractNum>
  <w:abstractNum w:abstractNumId="3" w15:restartNumberingAfterBreak="0">
    <w:nsid w:val="06233552"/>
    <w:multiLevelType w:val="singleLevel"/>
    <w:tmpl w:val="4DB9F079"/>
    <w:lvl w:ilvl="0">
      <w:start w:val="9"/>
      <w:numFmt w:val="decimal"/>
      <w:lvlText w:val="%1."/>
      <w:lvlJc w:val="left"/>
      <w:pPr>
        <w:tabs>
          <w:tab w:val="num" w:pos="1584"/>
        </w:tabs>
        <w:ind w:left="72" w:firstLine="720"/>
      </w:pPr>
      <w:rPr>
        <w:snapToGrid/>
        <w:spacing w:val="2"/>
        <w:sz w:val="23"/>
        <w:szCs w:val="23"/>
      </w:rPr>
    </w:lvl>
  </w:abstractNum>
  <w:abstractNum w:abstractNumId="4" w15:restartNumberingAfterBreak="0">
    <w:nsid w:val="0A6C04A7"/>
    <w:multiLevelType w:val="hybridMultilevel"/>
    <w:tmpl w:val="1034F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F00357D"/>
    <w:multiLevelType w:val="hybridMultilevel"/>
    <w:tmpl w:val="4B348AC2"/>
    <w:lvl w:ilvl="0" w:tplc="BD6A06F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5045B"/>
    <w:multiLevelType w:val="hybridMultilevel"/>
    <w:tmpl w:val="502E5D32"/>
    <w:lvl w:ilvl="0" w:tplc="9EEC3FC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154B7"/>
    <w:multiLevelType w:val="hybridMultilevel"/>
    <w:tmpl w:val="FDF64FE0"/>
    <w:lvl w:ilvl="0" w:tplc="9196BE6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6239031A"/>
    <w:multiLevelType w:val="hybridMultilevel"/>
    <w:tmpl w:val="BCAE1988"/>
    <w:lvl w:ilvl="0" w:tplc="199E3B2E">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1"/>
  </w:num>
  <w:num w:numId="2">
    <w:abstractNumId w:val="6"/>
  </w:num>
  <w:num w:numId="3">
    <w:abstractNumId w:val="8"/>
  </w:num>
  <w:num w:numId="4">
    <w:abstractNumId w:val="14"/>
  </w:num>
  <w:num w:numId="5">
    <w:abstractNumId w:val="13"/>
  </w:num>
  <w:num w:numId="6">
    <w:abstractNumId w:val="5"/>
  </w:num>
  <w:num w:numId="7">
    <w:abstractNumId w:val="3"/>
  </w:num>
  <w:num w:numId="8">
    <w:abstractNumId w:val="2"/>
  </w:num>
  <w:num w:numId="9">
    <w:abstractNumId w:val="0"/>
  </w:num>
  <w:num w:numId="10">
    <w:abstractNumId w:val="1"/>
  </w:num>
  <w:num w:numId="11">
    <w:abstractNumId w:val="4"/>
  </w:num>
  <w:num w:numId="12">
    <w:abstractNumId w:val="7"/>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2348"/>
    <w:rsid w:val="00002CE4"/>
    <w:rsid w:val="00002DBC"/>
    <w:rsid w:val="00002F2A"/>
    <w:rsid w:val="00002F49"/>
    <w:rsid w:val="000038D3"/>
    <w:rsid w:val="0000415E"/>
    <w:rsid w:val="0000459B"/>
    <w:rsid w:val="00005EE1"/>
    <w:rsid w:val="00005F78"/>
    <w:rsid w:val="00007440"/>
    <w:rsid w:val="000074DC"/>
    <w:rsid w:val="00007597"/>
    <w:rsid w:val="00007773"/>
    <w:rsid w:val="0000783A"/>
    <w:rsid w:val="00007888"/>
    <w:rsid w:val="0001099D"/>
    <w:rsid w:val="00011A27"/>
    <w:rsid w:val="00012D0C"/>
    <w:rsid w:val="000138C9"/>
    <w:rsid w:val="00013FDE"/>
    <w:rsid w:val="000158F2"/>
    <w:rsid w:val="00015A01"/>
    <w:rsid w:val="00020552"/>
    <w:rsid w:val="00020E43"/>
    <w:rsid w:val="00021A24"/>
    <w:rsid w:val="00022873"/>
    <w:rsid w:val="00022D45"/>
    <w:rsid w:val="00023536"/>
    <w:rsid w:val="0002355F"/>
    <w:rsid w:val="00026282"/>
    <w:rsid w:val="000310BE"/>
    <w:rsid w:val="00031AA9"/>
    <w:rsid w:val="00031DB6"/>
    <w:rsid w:val="000323A8"/>
    <w:rsid w:val="000324CE"/>
    <w:rsid w:val="00033C9A"/>
    <w:rsid w:val="00034CD7"/>
    <w:rsid w:val="00035907"/>
    <w:rsid w:val="00036927"/>
    <w:rsid w:val="000369A9"/>
    <w:rsid w:val="0004355D"/>
    <w:rsid w:val="000438A2"/>
    <w:rsid w:val="00045A7A"/>
    <w:rsid w:val="00047915"/>
    <w:rsid w:val="000505E5"/>
    <w:rsid w:val="00051647"/>
    <w:rsid w:val="00052ADB"/>
    <w:rsid w:val="00053CED"/>
    <w:rsid w:val="000549A7"/>
    <w:rsid w:val="00055BD6"/>
    <w:rsid w:val="00056968"/>
    <w:rsid w:val="00056DC6"/>
    <w:rsid w:val="00057057"/>
    <w:rsid w:val="00057859"/>
    <w:rsid w:val="000579AD"/>
    <w:rsid w:val="000606AA"/>
    <w:rsid w:val="000610F9"/>
    <w:rsid w:val="00061850"/>
    <w:rsid w:val="000629CD"/>
    <w:rsid w:val="00063028"/>
    <w:rsid w:val="00065DB6"/>
    <w:rsid w:val="00066C41"/>
    <w:rsid w:val="00067196"/>
    <w:rsid w:val="000673D1"/>
    <w:rsid w:val="00067A0D"/>
    <w:rsid w:val="00067FF7"/>
    <w:rsid w:val="00071064"/>
    <w:rsid w:val="00071A8A"/>
    <w:rsid w:val="00073870"/>
    <w:rsid w:val="00075210"/>
    <w:rsid w:val="00075806"/>
    <w:rsid w:val="00075F0C"/>
    <w:rsid w:val="00080CCC"/>
    <w:rsid w:val="0008328F"/>
    <w:rsid w:val="00084DB9"/>
    <w:rsid w:val="00086D0B"/>
    <w:rsid w:val="00087D18"/>
    <w:rsid w:val="0009007E"/>
    <w:rsid w:val="00090AF0"/>
    <w:rsid w:val="00091989"/>
    <w:rsid w:val="00091B86"/>
    <w:rsid w:val="0009269E"/>
    <w:rsid w:val="00092ABD"/>
    <w:rsid w:val="000940CD"/>
    <w:rsid w:val="0009466E"/>
    <w:rsid w:val="0009476C"/>
    <w:rsid w:val="00094F3D"/>
    <w:rsid w:val="00095F40"/>
    <w:rsid w:val="00096F18"/>
    <w:rsid w:val="0009781B"/>
    <w:rsid w:val="000A0D32"/>
    <w:rsid w:val="000A135D"/>
    <w:rsid w:val="000A1B73"/>
    <w:rsid w:val="000A1EF2"/>
    <w:rsid w:val="000A3392"/>
    <w:rsid w:val="000A35F4"/>
    <w:rsid w:val="000A4770"/>
    <w:rsid w:val="000A748C"/>
    <w:rsid w:val="000A7B91"/>
    <w:rsid w:val="000A7DDC"/>
    <w:rsid w:val="000A7F96"/>
    <w:rsid w:val="000B2B80"/>
    <w:rsid w:val="000B465F"/>
    <w:rsid w:val="000B729D"/>
    <w:rsid w:val="000C0702"/>
    <w:rsid w:val="000C742F"/>
    <w:rsid w:val="000D03DD"/>
    <w:rsid w:val="000D2456"/>
    <w:rsid w:val="000D7483"/>
    <w:rsid w:val="000E3D4C"/>
    <w:rsid w:val="000E3D8B"/>
    <w:rsid w:val="000E45C0"/>
    <w:rsid w:val="000E4BED"/>
    <w:rsid w:val="000E515B"/>
    <w:rsid w:val="000E570C"/>
    <w:rsid w:val="000E5BCD"/>
    <w:rsid w:val="000F1318"/>
    <w:rsid w:val="000F22DA"/>
    <w:rsid w:val="000F2540"/>
    <w:rsid w:val="000F35E6"/>
    <w:rsid w:val="000F3795"/>
    <w:rsid w:val="000F3896"/>
    <w:rsid w:val="000F4467"/>
    <w:rsid w:val="000F4F95"/>
    <w:rsid w:val="000F67A2"/>
    <w:rsid w:val="000F6CDA"/>
    <w:rsid w:val="000F6D5A"/>
    <w:rsid w:val="0010013C"/>
    <w:rsid w:val="001006F0"/>
    <w:rsid w:val="00100BA6"/>
    <w:rsid w:val="00101745"/>
    <w:rsid w:val="00102D03"/>
    <w:rsid w:val="00102F96"/>
    <w:rsid w:val="00103F2A"/>
    <w:rsid w:val="00105084"/>
    <w:rsid w:val="00105193"/>
    <w:rsid w:val="00106537"/>
    <w:rsid w:val="00106BE0"/>
    <w:rsid w:val="00106EC4"/>
    <w:rsid w:val="001115C8"/>
    <w:rsid w:val="00111A44"/>
    <w:rsid w:val="0011423D"/>
    <w:rsid w:val="00114D80"/>
    <w:rsid w:val="001170DB"/>
    <w:rsid w:val="00120FCD"/>
    <w:rsid w:val="00121111"/>
    <w:rsid w:val="00122941"/>
    <w:rsid w:val="00123375"/>
    <w:rsid w:val="00123802"/>
    <w:rsid w:val="0012456C"/>
    <w:rsid w:val="001260A0"/>
    <w:rsid w:val="0012697D"/>
    <w:rsid w:val="00130DA9"/>
    <w:rsid w:val="00131517"/>
    <w:rsid w:val="00131A77"/>
    <w:rsid w:val="00131B43"/>
    <w:rsid w:val="001320BA"/>
    <w:rsid w:val="00132C3A"/>
    <w:rsid w:val="00133684"/>
    <w:rsid w:val="00133FA4"/>
    <w:rsid w:val="00134649"/>
    <w:rsid w:val="00134C35"/>
    <w:rsid w:val="00134D3A"/>
    <w:rsid w:val="00135AB7"/>
    <w:rsid w:val="00137AF6"/>
    <w:rsid w:val="00141760"/>
    <w:rsid w:val="0014321F"/>
    <w:rsid w:val="001437B9"/>
    <w:rsid w:val="001446C3"/>
    <w:rsid w:val="00150989"/>
    <w:rsid w:val="00151166"/>
    <w:rsid w:val="00152248"/>
    <w:rsid w:val="001528A2"/>
    <w:rsid w:val="00152D7F"/>
    <w:rsid w:val="00153234"/>
    <w:rsid w:val="00153B73"/>
    <w:rsid w:val="0015662E"/>
    <w:rsid w:val="0015669F"/>
    <w:rsid w:val="00156BE1"/>
    <w:rsid w:val="001570D3"/>
    <w:rsid w:val="0015798E"/>
    <w:rsid w:val="00157A84"/>
    <w:rsid w:val="0016005F"/>
    <w:rsid w:val="00160565"/>
    <w:rsid w:val="001606BC"/>
    <w:rsid w:val="00160B7C"/>
    <w:rsid w:val="001620E4"/>
    <w:rsid w:val="00162420"/>
    <w:rsid w:val="00163AA3"/>
    <w:rsid w:val="00165945"/>
    <w:rsid w:val="00166C5B"/>
    <w:rsid w:val="00166E2E"/>
    <w:rsid w:val="00167F11"/>
    <w:rsid w:val="00167F12"/>
    <w:rsid w:val="00172C4A"/>
    <w:rsid w:val="001730AD"/>
    <w:rsid w:val="001738D5"/>
    <w:rsid w:val="00175B2F"/>
    <w:rsid w:val="00176A26"/>
    <w:rsid w:val="00177A43"/>
    <w:rsid w:val="001827DB"/>
    <w:rsid w:val="00185248"/>
    <w:rsid w:val="00185B5E"/>
    <w:rsid w:val="00186183"/>
    <w:rsid w:val="00186887"/>
    <w:rsid w:val="00192EBC"/>
    <w:rsid w:val="00193D64"/>
    <w:rsid w:val="00196484"/>
    <w:rsid w:val="001967BB"/>
    <w:rsid w:val="00196BDC"/>
    <w:rsid w:val="001973AF"/>
    <w:rsid w:val="00197801"/>
    <w:rsid w:val="00197F3D"/>
    <w:rsid w:val="001A0C1C"/>
    <w:rsid w:val="001A29C7"/>
    <w:rsid w:val="001A3A3C"/>
    <w:rsid w:val="001A4A0C"/>
    <w:rsid w:val="001A53C8"/>
    <w:rsid w:val="001A6370"/>
    <w:rsid w:val="001B1A49"/>
    <w:rsid w:val="001B3978"/>
    <w:rsid w:val="001B417C"/>
    <w:rsid w:val="001B4783"/>
    <w:rsid w:val="001B48DC"/>
    <w:rsid w:val="001B54B3"/>
    <w:rsid w:val="001B6B53"/>
    <w:rsid w:val="001B7E44"/>
    <w:rsid w:val="001C0081"/>
    <w:rsid w:val="001C167C"/>
    <w:rsid w:val="001C258C"/>
    <w:rsid w:val="001C3135"/>
    <w:rsid w:val="001C53B1"/>
    <w:rsid w:val="001C5763"/>
    <w:rsid w:val="001C64AC"/>
    <w:rsid w:val="001C730F"/>
    <w:rsid w:val="001C79CB"/>
    <w:rsid w:val="001C7C12"/>
    <w:rsid w:val="001D11B8"/>
    <w:rsid w:val="001D266F"/>
    <w:rsid w:val="001D2BAD"/>
    <w:rsid w:val="001D5CC3"/>
    <w:rsid w:val="001D7039"/>
    <w:rsid w:val="001D7EBD"/>
    <w:rsid w:val="001E05C6"/>
    <w:rsid w:val="001E2658"/>
    <w:rsid w:val="001E2CFB"/>
    <w:rsid w:val="001E342B"/>
    <w:rsid w:val="001E4C1C"/>
    <w:rsid w:val="001E51E9"/>
    <w:rsid w:val="001E5417"/>
    <w:rsid w:val="001E5511"/>
    <w:rsid w:val="001E6066"/>
    <w:rsid w:val="001E73AB"/>
    <w:rsid w:val="001E7BDF"/>
    <w:rsid w:val="001F0488"/>
    <w:rsid w:val="001F2321"/>
    <w:rsid w:val="001F2BD2"/>
    <w:rsid w:val="001F4060"/>
    <w:rsid w:val="001F465B"/>
    <w:rsid w:val="001F55D5"/>
    <w:rsid w:val="001F590A"/>
    <w:rsid w:val="001F7138"/>
    <w:rsid w:val="001F794B"/>
    <w:rsid w:val="001F7B55"/>
    <w:rsid w:val="002013B2"/>
    <w:rsid w:val="00201CF3"/>
    <w:rsid w:val="00201F63"/>
    <w:rsid w:val="00204C36"/>
    <w:rsid w:val="00205839"/>
    <w:rsid w:val="002059D3"/>
    <w:rsid w:val="00206720"/>
    <w:rsid w:val="00206C74"/>
    <w:rsid w:val="00210B26"/>
    <w:rsid w:val="00211405"/>
    <w:rsid w:val="00211442"/>
    <w:rsid w:val="00211B98"/>
    <w:rsid w:val="00213024"/>
    <w:rsid w:val="00213B95"/>
    <w:rsid w:val="00214830"/>
    <w:rsid w:val="00214F97"/>
    <w:rsid w:val="002158D0"/>
    <w:rsid w:val="0021645F"/>
    <w:rsid w:val="00217C4E"/>
    <w:rsid w:val="00217E3D"/>
    <w:rsid w:val="00220CE0"/>
    <w:rsid w:val="00221C10"/>
    <w:rsid w:val="00222138"/>
    <w:rsid w:val="00222C6D"/>
    <w:rsid w:val="002234B5"/>
    <w:rsid w:val="002235CE"/>
    <w:rsid w:val="002242F7"/>
    <w:rsid w:val="00224B35"/>
    <w:rsid w:val="00225BD2"/>
    <w:rsid w:val="0022734C"/>
    <w:rsid w:val="00230396"/>
    <w:rsid w:val="00230BAB"/>
    <w:rsid w:val="00232C2F"/>
    <w:rsid w:val="00233E2F"/>
    <w:rsid w:val="0023535F"/>
    <w:rsid w:val="002359A2"/>
    <w:rsid w:val="00237CB3"/>
    <w:rsid w:val="002414C3"/>
    <w:rsid w:val="00241B87"/>
    <w:rsid w:val="00243FBB"/>
    <w:rsid w:val="00247BB1"/>
    <w:rsid w:val="00250E28"/>
    <w:rsid w:val="00250F42"/>
    <w:rsid w:val="0025191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5A43"/>
    <w:rsid w:val="00265AB4"/>
    <w:rsid w:val="00266827"/>
    <w:rsid w:val="00271440"/>
    <w:rsid w:val="00274284"/>
    <w:rsid w:val="00274861"/>
    <w:rsid w:val="00275124"/>
    <w:rsid w:val="002751AE"/>
    <w:rsid w:val="002753CE"/>
    <w:rsid w:val="00277004"/>
    <w:rsid w:val="00280647"/>
    <w:rsid w:val="00281D3B"/>
    <w:rsid w:val="00282D52"/>
    <w:rsid w:val="002836FA"/>
    <w:rsid w:val="002838E3"/>
    <w:rsid w:val="00283D6A"/>
    <w:rsid w:val="00285550"/>
    <w:rsid w:val="00285919"/>
    <w:rsid w:val="0028615A"/>
    <w:rsid w:val="00286F7C"/>
    <w:rsid w:val="00287BE6"/>
    <w:rsid w:val="0029085A"/>
    <w:rsid w:val="00291FC9"/>
    <w:rsid w:val="002931D9"/>
    <w:rsid w:val="00293469"/>
    <w:rsid w:val="0029488D"/>
    <w:rsid w:val="002958B5"/>
    <w:rsid w:val="00295962"/>
    <w:rsid w:val="00296612"/>
    <w:rsid w:val="00297C2E"/>
    <w:rsid w:val="002A1B4F"/>
    <w:rsid w:val="002A1C25"/>
    <w:rsid w:val="002A1E1B"/>
    <w:rsid w:val="002A20CD"/>
    <w:rsid w:val="002A2A68"/>
    <w:rsid w:val="002A3A6E"/>
    <w:rsid w:val="002A3AC8"/>
    <w:rsid w:val="002A4B76"/>
    <w:rsid w:val="002A53EA"/>
    <w:rsid w:val="002A5B9B"/>
    <w:rsid w:val="002A63DE"/>
    <w:rsid w:val="002A6C1F"/>
    <w:rsid w:val="002A6F9C"/>
    <w:rsid w:val="002A71F9"/>
    <w:rsid w:val="002A740E"/>
    <w:rsid w:val="002B26C9"/>
    <w:rsid w:val="002B3767"/>
    <w:rsid w:val="002B3979"/>
    <w:rsid w:val="002B46BE"/>
    <w:rsid w:val="002B4B0D"/>
    <w:rsid w:val="002B574E"/>
    <w:rsid w:val="002C0012"/>
    <w:rsid w:val="002C011D"/>
    <w:rsid w:val="002C19D9"/>
    <w:rsid w:val="002C264C"/>
    <w:rsid w:val="002C4BF6"/>
    <w:rsid w:val="002C5EE0"/>
    <w:rsid w:val="002C6BD7"/>
    <w:rsid w:val="002C6E17"/>
    <w:rsid w:val="002D0609"/>
    <w:rsid w:val="002D1465"/>
    <w:rsid w:val="002D1892"/>
    <w:rsid w:val="002D1FDA"/>
    <w:rsid w:val="002D2D30"/>
    <w:rsid w:val="002D43F8"/>
    <w:rsid w:val="002D4DB8"/>
    <w:rsid w:val="002D5A50"/>
    <w:rsid w:val="002D5C5B"/>
    <w:rsid w:val="002D6210"/>
    <w:rsid w:val="002D650D"/>
    <w:rsid w:val="002E035D"/>
    <w:rsid w:val="002E0503"/>
    <w:rsid w:val="002E101C"/>
    <w:rsid w:val="002E1177"/>
    <w:rsid w:val="002E16FC"/>
    <w:rsid w:val="002E3824"/>
    <w:rsid w:val="002E5790"/>
    <w:rsid w:val="002E6A2A"/>
    <w:rsid w:val="002E6E40"/>
    <w:rsid w:val="002E6EE9"/>
    <w:rsid w:val="002F0636"/>
    <w:rsid w:val="002F0ADE"/>
    <w:rsid w:val="002F0CD8"/>
    <w:rsid w:val="002F0CED"/>
    <w:rsid w:val="002F153D"/>
    <w:rsid w:val="002F1870"/>
    <w:rsid w:val="002F2CEF"/>
    <w:rsid w:val="002F5424"/>
    <w:rsid w:val="002F5D1D"/>
    <w:rsid w:val="002F6C33"/>
    <w:rsid w:val="002F714D"/>
    <w:rsid w:val="00300834"/>
    <w:rsid w:val="00301039"/>
    <w:rsid w:val="00301857"/>
    <w:rsid w:val="00302000"/>
    <w:rsid w:val="003025B3"/>
    <w:rsid w:val="00303C9B"/>
    <w:rsid w:val="00304ABF"/>
    <w:rsid w:val="00304E14"/>
    <w:rsid w:val="00304F1A"/>
    <w:rsid w:val="0030541E"/>
    <w:rsid w:val="0030758B"/>
    <w:rsid w:val="00310DC0"/>
    <w:rsid w:val="0031153E"/>
    <w:rsid w:val="00312E08"/>
    <w:rsid w:val="003143DF"/>
    <w:rsid w:val="003158CE"/>
    <w:rsid w:val="003161F3"/>
    <w:rsid w:val="00316BFA"/>
    <w:rsid w:val="003177A0"/>
    <w:rsid w:val="003211A5"/>
    <w:rsid w:val="003218DD"/>
    <w:rsid w:val="00322A65"/>
    <w:rsid w:val="00324FDF"/>
    <w:rsid w:val="003255BF"/>
    <w:rsid w:val="00325CA7"/>
    <w:rsid w:val="00326A17"/>
    <w:rsid w:val="003336F9"/>
    <w:rsid w:val="00337DFD"/>
    <w:rsid w:val="00340BA8"/>
    <w:rsid w:val="00340C45"/>
    <w:rsid w:val="00343BD1"/>
    <w:rsid w:val="00344632"/>
    <w:rsid w:val="00345135"/>
    <w:rsid w:val="00350145"/>
    <w:rsid w:val="00353600"/>
    <w:rsid w:val="00353BD2"/>
    <w:rsid w:val="00353E07"/>
    <w:rsid w:val="00354B34"/>
    <w:rsid w:val="003550FF"/>
    <w:rsid w:val="003551C4"/>
    <w:rsid w:val="0035560E"/>
    <w:rsid w:val="00355A8F"/>
    <w:rsid w:val="00355CEE"/>
    <w:rsid w:val="00356955"/>
    <w:rsid w:val="0036013A"/>
    <w:rsid w:val="00360D84"/>
    <w:rsid w:val="0036428E"/>
    <w:rsid w:val="00364C2A"/>
    <w:rsid w:val="00364E5D"/>
    <w:rsid w:val="00365293"/>
    <w:rsid w:val="00366601"/>
    <w:rsid w:val="003669C8"/>
    <w:rsid w:val="00366C7B"/>
    <w:rsid w:val="00367C68"/>
    <w:rsid w:val="00367F2D"/>
    <w:rsid w:val="003704B1"/>
    <w:rsid w:val="003708CD"/>
    <w:rsid w:val="00370D76"/>
    <w:rsid w:val="00373F74"/>
    <w:rsid w:val="003742CF"/>
    <w:rsid w:val="00374344"/>
    <w:rsid w:val="00375080"/>
    <w:rsid w:val="0037692B"/>
    <w:rsid w:val="003806A7"/>
    <w:rsid w:val="00380889"/>
    <w:rsid w:val="0038121C"/>
    <w:rsid w:val="003813B6"/>
    <w:rsid w:val="00381C7A"/>
    <w:rsid w:val="00382A4B"/>
    <w:rsid w:val="00383539"/>
    <w:rsid w:val="0038486F"/>
    <w:rsid w:val="00384D26"/>
    <w:rsid w:val="00385595"/>
    <w:rsid w:val="00386629"/>
    <w:rsid w:val="00390901"/>
    <w:rsid w:val="00390FB3"/>
    <w:rsid w:val="003944C8"/>
    <w:rsid w:val="00394901"/>
    <w:rsid w:val="00396E0C"/>
    <w:rsid w:val="00397A8B"/>
    <w:rsid w:val="00397DE1"/>
    <w:rsid w:val="003A00FF"/>
    <w:rsid w:val="003A0289"/>
    <w:rsid w:val="003A05A4"/>
    <w:rsid w:val="003A1A53"/>
    <w:rsid w:val="003A1BF7"/>
    <w:rsid w:val="003A3888"/>
    <w:rsid w:val="003A4F76"/>
    <w:rsid w:val="003A50AE"/>
    <w:rsid w:val="003A5385"/>
    <w:rsid w:val="003A79A7"/>
    <w:rsid w:val="003B095F"/>
    <w:rsid w:val="003B143B"/>
    <w:rsid w:val="003B1460"/>
    <w:rsid w:val="003B1921"/>
    <w:rsid w:val="003B3893"/>
    <w:rsid w:val="003B3CEA"/>
    <w:rsid w:val="003B55BA"/>
    <w:rsid w:val="003B561F"/>
    <w:rsid w:val="003B6A0D"/>
    <w:rsid w:val="003B6F63"/>
    <w:rsid w:val="003C042A"/>
    <w:rsid w:val="003C0BD8"/>
    <w:rsid w:val="003C0DCF"/>
    <w:rsid w:val="003C0F72"/>
    <w:rsid w:val="003C135E"/>
    <w:rsid w:val="003C2C5F"/>
    <w:rsid w:val="003C36F8"/>
    <w:rsid w:val="003C4355"/>
    <w:rsid w:val="003C5774"/>
    <w:rsid w:val="003C5CBD"/>
    <w:rsid w:val="003C61AD"/>
    <w:rsid w:val="003C66E8"/>
    <w:rsid w:val="003C7BD1"/>
    <w:rsid w:val="003D1299"/>
    <w:rsid w:val="003D234C"/>
    <w:rsid w:val="003D4436"/>
    <w:rsid w:val="003D4638"/>
    <w:rsid w:val="003D509A"/>
    <w:rsid w:val="003D7A8D"/>
    <w:rsid w:val="003E22CB"/>
    <w:rsid w:val="003E3836"/>
    <w:rsid w:val="003E493E"/>
    <w:rsid w:val="003E6544"/>
    <w:rsid w:val="003E6D19"/>
    <w:rsid w:val="003E771C"/>
    <w:rsid w:val="003E784C"/>
    <w:rsid w:val="003F07AF"/>
    <w:rsid w:val="003F08B3"/>
    <w:rsid w:val="003F27D1"/>
    <w:rsid w:val="003F287E"/>
    <w:rsid w:val="003F3EDE"/>
    <w:rsid w:val="003F7000"/>
    <w:rsid w:val="00400A85"/>
    <w:rsid w:val="004023F4"/>
    <w:rsid w:val="00402479"/>
    <w:rsid w:val="00404D47"/>
    <w:rsid w:val="00406562"/>
    <w:rsid w:val="0040679F"/>
    <w:rsid w:val="00407DFF"/>
    <w:rsid w:val="004102D8"/>
    <w:rsid w:val="0041052A"/>
    <w:rsid w:val="004113DE"/>
    <w:rsid w:val="00411CC6"/>
    <w:rsid w:val="00412DCF"/>
    <w:rsid w:val="0041376C"/>
    <w:rsid w:val="004144EE"/>
    <w:rsid w:val="004146BE"/>
    <w:rsid w:val="00414855"/>
    <w:rsid w:val="00415460"/>
    <w:rsid w:val="00415483"/>
    <w:rsid w:val="00416229"/>
    <w:rsid w:val="00416BE5"/>
    <w:rsid w:val="004170E4"/>
    <w:rsid w:val="00417166"/>
    <w:rsid w:val="00420B2F"/>
    <w:rsid w:val="004214D7"/>
    <w:rsid w:val="004217F6"/>
    <w:rsid w:val="0042446A"/>
    <w:rsid w:val="00426903"/>
    <w:rsid w:val="00426B65"/>
    <w:rsid w:val="004309E2"/>
    <w:rsid w:val="00431A72"/>
    <w:rsid w:val="00433069"/>
    <w:rsid w:val="004337A1"/>
    <w:rsid w:val="0043693E"/>
    <w:rsid w:val="00437F57"/>
    <w:rsid w:val="00442A6D"/>
    <w:rsid w:val="00442CCD"/>
    <w:rsid w:val="00442FA5"/>
    <w:rsid w:val="00446BF2"/>
    <w:rsid w:val="0044738E"/>
    <w:rsid w:val="00450B3B"/>
    <w:rsid w:val="0045283E"/>
    <w:rsid w:val="0045296F"/>
    <w:rsid w:val="0045374A"/>
    <w:rsid w:val="00455DFC"/>
    <w:rsid w:val="00456DED"/>
    <w:rsid w:val="00457051"/>
    <w:rsid w:val="0045711B"/>
    <w:rsid w:val="0045730E"/>
    <w:rsid w:val="004600FF"/>
    <w:rsid w:val="00461444"/>
    <w:rsid w:val="00462E3C"/>
    <w:rsid w:val="004635D2"/>
    <w:rsid w:val="00464917"/>
    <w:rsid w:val="00464C0F"/>
    <w:rsid w:val="00465BFC"/>
    <w:rsid w:val="004671FE"/>
    <w:rsid w:val="00467C2D"/>
    <w:rsid w:val="00470B07"/>
    <w:rsid w:val="00471CE8"/>
    <w:rsid w:val="00472342"/>
    <w:rsid w:val="004724DE"/>
    <w:rsid w:val="0047373F"/>
    <w:rsid w:val="00473CA5"/>
    <w:rsid w:val="004759E4"/>
    <w:rsid w:val="00475D26"/>
    <w:rsid w:val="00476668"/>
    <w:rsid w:val="004772C1"/>
    <w:rsid w:val="00477723"/>
    <w:rsid w:val="00477A9D"/>
    <w:rsid w:val="0048057F"/>
    <w:rsid w:val="00482FDC"/>
    <w:rsid w:val="00483C56"/>
    <w:rsid w:val="004840C2"/>
    <w:rsid w:val="00484143"/>
    <w:rsid w:val="004846A9"/>
    <w:rsid w:val="00485722"/>
    <w:rsid w:val="004870D9"/>
    <w:rsid w:val="004872A7"/>
    <w:rsid w:val="0048747D"/>
    <w:rsid w:val="0049073A"/>
    <w:rsid w:val="004920D8"/>
    <w:rsid w:val="004938FA"/>
    <w:rsid w:val="00493EA2"/>
    <w:rsid w:val="00494459"/>
    <w:rsid w:val="0049497F"/>
    <w:rsid w:val="004949D0"/>
    <w:rsid w:val="00496DAA"/>
    <w:rsid w:val="0049745E"/>
    <w:rsid w:val="0049771B"/>
    <w:rsid w:val="004A34D5"/>
    <w:rsid w:val="004A358C"/>
    <w:rsid w:val="004A43F1"/>
    <w:rsid w:val="004A45DC"/>
    <w:rsid w:val="004A4D14"/>
    <w:rsid w:val="004A593E"/>
    <w:rsid w:val="004A597B"/>
    <w:rsid w:val="004A5E18"/>
    <w:rsid w:val="004A6496"/>
    <w:rsid w:val="004A6520"/>
    <w:rsid w:val="004A7831"/>
    <w:rsid w:val="004A7E33"/>
    <w:rsid w:val="004B2FCC"/>
    <w:rsid w:val="004B3A7B"/>
    <w:rsid w:val="004B3BCD"/>
    <w:rsid w:val="004B430B"/>
    <w:rsid w:val="004B5F0B"/>
    <w:rsid w:val="004C0D79"/>
    <w:rsid w:val="004C1F63"/>
    <w:rsid w:val="004C39DE"/>
    <w:rsid w:val="004C40E8"/>
    <w:rsid w:val="004C4277"/>
    <w:rsid w:val="004C4F45"/>
    <w:rsid w:val="004C67B9"/>
    <w:rsid w:val="004C6AD8"/>
    <w:rsid w:val="004C749A"/>
    <w:rsid w:val="004D08F5"/>
    <w:rsid w:val="004D18BA"/>
    <w:rsid w:val="004D35E2"/>
    <w:rsid w:val="004D438D"/>
    <w:rsid w:val="004D5A16"/>
    <w:rsid w:val="004D5E02"/>
    <w:rsid w:val="004D5EB9"/>
    <w:rsid w:val="004D652F"/>
    <w:rsid w:val="004D667C"/>
    <w:rsid w:val="004D67AB"/>
    <w:rsid w:val="004D78EC"/>
    <w:rsid w:val="004E0A71"/>
    <w:rsid w:val="004E5323"/>
    <w:rsid w:val="004E58C3"/>
    <w:rsid w:val="004E5E88"/>
    <w:rsid w:val="004F2383"/>
    <w:rsid w:val="004F4DA4"/>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0DF4"/>
    <w:rsid w:val="0052172B"/>
    <w:rsid w:val="005219A4"/>
    <w:rsid w:val="005229E8"/>
    <w:rsid w:val="00522A67"/>
    <w:rsid w:val="00523347"/>
    <w:rsid w:val="005233D3"/>
    <w:rsid w:val="005246A5"/>
    <w:rsid w:val="00524EF6"/>
    <w:rsid w:val="005265A2"/>
    <w:rsid w:val="00530F5B"/>
    <w:rsid w:val="005321F4"/>
    <w:rsid w:val="005332F5"/>
    <w:rsid w:val="0053336F"/>
    <w:rsid w:val="00533DE7"/>
    <w:rsid w:val="00534A1D"/>
    <w:rsid w:val="00536217"/>
    <w:rsid w:val="00536591"/>
    <w:rsid w:val="005406D3"/>
    <w:rsid w:val="005417B5"/>
    <w:rsid w:val="005429B4"/>
    <w:rsid w:val="00542BE8"/>
    <w:rsid w:val="00543E4D"/>
    <w:rsid w:val="00544F99"/>
    <w:rsid w:val="005455AB"/>
    <w:rsid w:val="00545FB5"/>
    <w:rsid w:val="0055048E"/>
    <w:rsid w:val="0055157B"/>
    <w:rsid w:val="00552770"/>
    <w:rsid w:val="00552997"/>
    <w:rsid w:val="0055414F"/>
    <w:rsid w:val="00555069"/>
    <w:rsid w:val="0055586B"/>
    <w:rsid w:val="005579ED"/>
    <w:rsid w:val="005579F7"/>
    <w:rsid w:val="00557DDE"/>
    <w:rsid w:val="005605A1"/>
    <w:rsid w:val="00560E96"/>
    <w:rsid w:val="0056119D"/>
    <w:rsid w:val="0056208B"/>
    <w:rsid w:val="005621B2"/>
    <w:rsid w:val="005626BA"/>
    <w:rsid w:val="00562E63"/>
    <w:rsid w:val="00564E19"/>
    <w:rsid w:val="005658E8"/>
    <w:rsid w:val="00567A48"/>
    <w:rsid w:val="00567D40"/>
    <w:rsid w:val="005703A8"/>
    <w:rsid w:val="00571709"/>
    <w:rsid w:val="00574ED6"/>
    <w:rsid w:val="00575107"/>
    <w:rsid w:val="0057514C"/>
    <w:rsid w:val="0057789B"/>
    <w:rsid w:val="00577B05"/>
    <w:rsid w:val="005823D7"/>
    <w:rsid w:val="0058331B"/>
    <w:rsid w:val="00583807"/>
    <w:rsid w:val="00583BE5"/>
    <w:rsid w:val="00584BB2"/>
    <w:rsid w:val="0058529B"/>
    <w:rsid w:val="00592CAB"/>
    <w:rsid w:val="0059626E"/>
    <w:rsid w:val="00596317"/>
    <w:rsid w:val="00596E25"/>
    <w:rsid w:val="005A08BE"/>
    <w:rsid w:val="005A0CF6"/>
    <w:rsid w:val="005A134A"/>
    <w:rsid w:val="005A2D70"/>
    <w:rsid w:val="005A4358"/>
    <w:rsid w:val="005A4418"/>
    <w:rsid w:val="005A4D2D"/>
    <w:rsid w:val="005A62C7"/>
    <w:rsid w:val="005A6378"/>
    <w:rsid w:val="005A6DEC"/>
    <w:rsid w:val="005A75D9"/>
    <w:rsid w:val="005B01F2"/>
    <w:rsid w:val="005B111A"/>
    <w:rsid w:val="005B1396"/>
    <w:rsid w:val="005B1F31"/>
    <w:rsid w:val="005B2FE6"/>
    <w:rsid w:val="005B4064"/>
    <w:rsid w:val="005B41C0"/>
    <w:rsid w:val="005B4DDD"/>
    <w:rsid w:val="005B5F54"/>
    <w:rsid w:val="005C1FAF"/>
    <w:rsid w:val="005C27AF"/>
    <w:rsid w:val="005C4A52"/>
    <w:rsid w:val="005C78FA"/>
    <w:rsid w:val="005C7928"/>
    <w:rsid w:val="005D14A8"/>
    <w:rsid w:val="005D14FC"/>
    <w:rsid w:val="005D18D2"/>
    <w:rsid w:val="005D2381"/>
    <w:rsid w:val="005D2D5F"/>
    <w:rsid w:val="005D353A"/>
    <w:rsid w:val="005D3582"/>
    <w:rsid w:val="005D482A"/>
    <w:rsid w:val="005D56EB"/>
    <w:rsid w:val="005D60FF"/>
    <w:rsid w:val="005D703F"/>
    <w:rsid w:val="005D73C6"/>
    <w:rsid w:val="005D7F60"/>
    <w:rsid w:val="005E0114"/>
    <w:rsid w:val="005E0DB4"/>
    <w:rsid w:val="005E2082"/>
    <w:rsid w:val="005E4348"/>
    <w:rsid w:val="005E4D58"/>
    <w:rsid w:val="005E6F70"/>
    <w:rsid w:val="005F37D2"/>
    <w:rsid w:val="005F4E1B"/>
    <w:rsid w:val="005F5031"/>
    <w:rsid w:val="005F5398"/>
    <w:rsid w:val="005F6FFE"/>
    <w:rsid w:val="005F7148"/>
    <w:rsid w:val="005F75C1"/>
    <w:rsid w:val="005F777A"/>
    <w:rsid w:val="005F7A1F"/>
    <w:rsid w:val="00600E98"/>
    <w:rsid w:val="00600F6F"/>
    <w:rsid w:val="0060108D"/>
    <w:rsid w:val="00601D83"/>
    <w:rsid w:val="0060382E"/>
    <w:rsid w:val="00604966"/>
    <w:rsid w:val="006049C5"/>
    <w:rsid w:val="006054D5"/>
    <w:rsid w:val="00605D7A"/>
    <w:rsid w:val="00605D8F"/>
    <w:rsid w:val="00605DED"/>
    <w:rsid w:val="00607554"/>
    <w:rsid w:val="00610A49"/>
    <w:rsid w:val="006114D8"/>
    <w:rsid w:val="00613ADE"/>
    <w:rsid w:val="00613C23"/>
    <w:rsid w:val="0061418D"/>
    <w:rsid w:val="00615556"/>
    <w:rsid w:val="006158BA"/>
    <w:rsid w:val="006161D8"/>
    <w:rsid w:val="00616E66"/>
    <w:rsid w:val="00616EA7"/>
    <w:rsid w:val="00617175"/>
    <w:rsid w:val="0061739E"/>
    <w:rsid w:val="006209DD"/>
    <w:rsid w:val="0062143F"/>
    <w:rsid w:val="00625036"/>
    <w:rsid w:val="00625C7F"/>
    <w:rsid w:val="006301C7"/>
    <w:rsid w:val="006301EB"/>
    <w:rsid w:val="006312C9"/>
    <w:rsid w:val="0063290C"/>
    <w:rsid w:val="00634133"/>
    <w:rsid w:val="0063425C"/>
    <w:rsid w:val="00634CD6"/>
    <w:rsid w:val="006351B5"/>
    <w:rsid w:val="00635D6D"/>
    <w:rsid w:val="00636142"/>
    <w:rsid w:val="0063680C"/>
    <w:rsid w:val="00636AAC"/>
    <w:rsid w:val="00637B98"/>
    <w:rsid w:val="006403CA"/>
    <w:rsid w:val="00640D08"/>
    <w:rsid w:val="00641F38"/>
    <w:rsid w:val="0064208E"/>
    <w:rsid w:val="00642A8F"/>
    <w:rsid w:val="00642E55"/>
    <w:rsid w:val="00643BA9"/>
    <w:rsid w:val="006452A8"/>
    <w:rsid w:val="006464FE"/>
    <w:rsid w:val="006468AA"/>
    <w:rsid w:val="00646A8B"/>
    <w:rsid w:val="00646EA4"/>
    <w:rsid w:val="0064745B"/>
    <w:rsid w:val="00650F23"/>
    <w:rsid w:val="006520EC"/>
    <w:rsid w:val="0065242B"/>
    <w:rsid w:val="00652638"/>
    <w:rsid w:val="006526C1"/>
    <w:rsid w:val="0065707C"/>
    <w:rsid w:val="00657623"/>
    <w:rsid w:val="00657E57"/>
    <w:rsid w:val="00660C81"/>
    <w:rsid w:val="00660EDC"/>
    <w:rsid w:val="006617A4"/>
    <w:rsid w:val="00662026"/>
    <w:rsid w:val="00663C4B"/>
    <w:rsid w:val="006643E9"/>
    <w:rsid w:val="00664852"/>
    <w:rsid w:val="00664FE3"/>
    <w:rsid w:val="00666AC5"/>
    <w:rsid w:val="00667DA0"/>
    <w:rsid w:val="00670747"/>
    <w:rsid w:val="0067116A"/>
    <w:rsid w:val="00675032"/>
    <w:rsid w:val="006757DB"/>
    <w:rsid w:val="00676B83"/>
    <w:rsid w:val="00677531"/>
    <w:rsid w:val="00677F26"/>
    <w:rsid w:val="006808B2"/>
    <w:rsid w:val="006811E0"/>
    <w:rsid w:val="006812F2"/>
    <w:rsid w:val="006815AB"/>
    <w:rsid w:val="00681F8C"/>
    <w:rsid w:val="00682EFB"/>
    <w:rsid w:val="0068309C"/>
    <w:rsid w:val="0068393B"/>
    <w:rsid w:val="00684293"/>
    <w:rsid w:val="00685BBE"/>
    <w:rsid w:val="00685BC7"/>
    <w:rsid w:val="00685C47"/>
    <w:rsid w:val="00686D73"/>
    <w:rsid w:val="00686F6C"/>
    <w:rsid w:val="006873CB"/>
    <w:rsid w:val="0068762F"/>
    <w:rsid w:val="006878D9"/>
    <w:rsid w:val="00687B4C"/>
    <w:rsid w:val="00687EAF"/>
    <w:rsid w:val="0069121A"/>
    <w:rsid w:val="00693179"/>
    <w:rsid w:val="00693AF4"/>
    <w:rsid w:val="00693B4A"/>
    <w:rsid w:val="0069449B"/>
    <w:rsid w:val="00694612"/>
    <w:rsid w:val="00695A44"/>
    <w:rsid w:val="0069660C"/>
    <w:rsid w:val="006A004C"/>
    <w:rsid w:val="006A0106"/>
    <w:rsid w:val="006A01A8"/>
    <w:rsid w:val="006A0550"/>
    <w:rsid w:val="006A0B82"/>
    <w:rsid w:val="006A0CDC"/>
    <w:rsid w:val="006A1577"/>
    <w:rsid w:val="006A15A1"/>
    <w:rsid w:val="006A29BE"/>
    <w:rsid w:val="006A41E2"/>
    <w:rsid w:val="006A46BA"/>
    <w:rsid w:val="006A5D48"/>
    <w:rsid w:val="006A780B"/>
    <w:rsid w:val="006A78FD"/>
    <w:rsid w:val="006B148A"/>
    <w:rsid w:val="006B1632"/>
    <w:rsid w:val="006B2529"/>
    <w:rsid w:val="006B2CA4"/>
    <w:rsid w:val="006B2D7F"/>
    <w:rsid w:val="006B35A6"/>
    <w:rsid w:val="006B4576"/>
    <w:rsid w:val="006B54BB"/>
    <w:rsid w:val="006B6994"/>
    <w:rsid w:val="006B6F21"/>
    <w:rsid w:val="006B7130"/>
    <w:rsid w:val="006C1567"/>
    <w:rsid w:val="006C2A53"/>
    <w:rsid w:val="006C477C"/>
    <w:rsid w:val="006C48BC"/>
    <w:rsid w:val="006C4B3A"/>
    <w:rsid w:val="006C5BFF"/>
    <w:rsid w:val="006C5DAF"/>
    <w:rsid w:val="006C7E63"/>
    <w:rsid w:val="006D16EE"/>
    <w:rsid w:val="006D1F59"/>
    <w:rsid w:val="006D2279"/>
    <w:rsid w:val="006D3169"/>
    <w:rsid w:val="006D3F69"/>
    <w:rsid w:val="006D44CC"/>
    <w:rsid w:val="006D4760"/>
    <w:rsid w:val="006D5053"/>
    <w:rsid w:val="006E05E8"/>
    <w:rsid w:val="006E0927"/>
    <w:rsid w:val="006E26F2"/>
    <w:rsid w:val="006E37C1"/>
    <w:rsid w:val="006E40D4"/>
    <w:rsid w:val="006E4730"/>
    <w:rsid w:val="006E4D98"/>
    <w:rsid w:val="006E5238"/>
    <w:rsid w:val="006E73F6"/>
    <w:rsid w:val="006E7EAD"/>
    <w:rsid w:val="006E7FD4"/>
    <w:rsid w:val="006F0316"/>
    <w:rsid w:val="006F1FC8"/>
    <w:rsid w:val="006F2AB2"/>
    <w:rsid w:val="006F35C0"/>
    <w:rsid w:val="006F381F"/>
    <w:rsid w:val="006F3A31"/>
    <w:rsid w:val="006F3BFD"/>
    <w:rsid w:val="006F4482"/>
    <w:rsid w:val="006F57F7"/>
    <w:rsid w:val="006F611E"/>
    <w:rsid w:val="006F6CE8"/>
    <w:rsid w:val="006F7821"/>
    <w:rsid w:val="0070000C"/>
    <w:rsid w:val="007003DA"/>
    <w:rsid w:val="0070068A"/>
    <w:rsid w:val="0070237F"/>
    <w:rsid w:val="00702633"/>
    <w:rsid w:val="00702EF7"/>
    <w:rsid w:val="00707BC4"/>
    <w:rsid w:val="007104BC"/>
    <w:rsid w:val="00711101"/>
    <w:rsid w:val="0071189A"/>
    <w:rsid w:val="00711BA8"/>
    <w:rsid w:val="00713260"/>
    <w:rsid w:val="007143E1"/>
    <w:rsid w:val="00714B3B"/>
    <w:rsid w:val="00714CF1"/>
    <w:rsid w:val="00715EC5"/>
    <w:rsid w:val="007161EE"/>
    <w:rsid w:val="00717887"/>
    <w:rsid w:val="00717AA6"/>
    <w:rsid w:val="007202D3"/>
    <w:rsid w:val="0072098C"/>
    <w:rsid w:val="00722129"/>
    <w:rsid w:val="00722821"/>
    <w:rsid w:val="007228F5"/>
    <w:rsid w:val="00722909"/>
    <w:rsid w:val="007256EF"/>
    <w:rsid w:val="00725DC7"/>
    <w:rsid w:val="00727214"/>
    <w:rsid w:val="007272EB"/>
    <w:rsid w:val="007274EA"/>
    <w:rsid w:val="007300BC"/>
    <w:rsid w:val="007316D4"/>
    <w:rsid w:val="0073214E"/>
    <w:rsid w:val="00733B06"/>
    <w:rsid w:val="00734D57"/>
    <w:rsid w:val="0073522D"/>
    <w:rsid w:val="00737F05"/>
    <w:rsid w:val="007415C3"/>
    <w:rsid w:val="007417DE"/>
    <w:rsid w:val="0074182D"/>
    <w:rsid w:val="007446FC"/>
    <w:rsid w:val="00745184"/>
    <w:rsid w:val="00745908"/>
    <w:rsid w:val="007477F4"/>
    <w:rsid w:val="00752F02"/>
    <w:rsid w:val="007538C7"/>
    <w:rsid w:val="00756972"/>
    <w:rsid w:val="0075784D"/>
    <w:rsid w:val="00757B89"/>
    <w:rsid w:val="00757C4B"/>
    <w:rsid w:val="007604A5"/>
    <w:rsid w:val="00760C68"/>
    <w:rsid w:val="007631E0"/>
    <w:rsid w:val="007655F8"/>
    <w:rsid w:val="00765FB5"/>
    <w:rsid w:val="0076670A"/>
    <w:rsid w:val="00766820"/>
    <w:rsid w:val="00767690"/>
    <w:rsid w:val="00767745"/>
    <w:rsid w:val="00772F48"/>
    <w:rsid w:val="007736BA"/>
    <w:rsid w:val="00774394"/>
    <w:rsid w:val="0077505E"/>
    <w:rsid w:val="00775F8A"/>
    <w:rsid w:val="00776AD2"/>
    <w:rsid w:val="007800E4"/>
    <w:rsid w:val="00780319"/>
    <w:rsid w:val="00780972"/>
    <w:rsid w:val="00780A9E"/>
    <w:rsid w:val="00780AA2"/>
    <w:rsid w:val="00781A9D"/>
    <w:rsid w:val="00781E30"/>
    <w:rsid w:val="00783778"/>
    <w:rsid w:val="007840BB"/>
    <w:rsid w:val="00785E2E"/>
    <w:rsid w:val="00790164"/>
    <w:rsid w:val="007908C5"/>
    <w:rsid w:val="00791772"/>
    <w:rsid w:val="00792F40"/>
    <w:rsid w:val="00792F5C"/>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2BC5"/>
    <w:rsid w:val="007B3B0E"/>
    <w:rsid w:val="007B3DF4"/>
    <w:rsid w:val="007B5E6C"/>
    <w:rsid w:val="007B6B1E"/>
    <w:rsid w:val="007B7CC9"/>
    <w:rsid w:val="007B7F05"/>
    <w:rsid w:val="007C2AD4"/>
    <w:rsid w:val="007C2DD4"/>
    <w:rsid w:val="007C3AE2"/>
    <w:rsid w:val="007C3B06"/>
    <w:rsid w:val="007C3E46"/>
    <w:rsid w:val="007C4C48"/>
    <w:rsid w:val="007C4F78"/>
    <w:rsid w:val="007C5024"/>
    <w:rsid w:val="007C5CBD"/>
    <w:rsid w:val="007C73B8"/>
    <w:rsid w:val="007D3420"/>
    <w:rsid w:val="007D3687"/>
    <w:rsid w:val="007D4EA3"/>
    <w:rsid w:val="007D535F"/>
    <w:rsid w:val="007D5362"/>
    <w:rsid w:val="007E000F"/>
    <w:rsid w:val="007E0365"/>
    <w:rsid w:val="007E1135"/>
    <w:rsid w:val="007E1D38"/>
    <w:rsid w:val="007E29CF"/>
    <w:rsid w:val="007E31CB"/>
    <w:rsid w:val="007E35D8"/>
    <w:rsid w:val="007E496A"/>
    <w:rsid w:val="007E6661"/>
    <w:rsid w:val="007E6721"/>
    <w:rsid w:val="007F0C64"/>
    <w:rsid w:val="007F2E32"/>
    <w:rsid w:val="007F3880"/>
    <w:rsid w:val="007F3B8C"/>
    <w:rsid w:val="007F421B"/>
    <w:rsid w:val="008005AD"/>
    <w:rsid w:val="00804993"/>
    <w:rsid w:val="00804D26"/>
    <w:rsid w:val="00807623"/>
    <w:rsid w:val="00807B53"/>
    <w:rsid w:val="00810D34"/>
    <w:rsid w:val="00811503"/>
    <w:rsid w:val="00812E34"/>
    <w:rsid w:val="00812EEE"/>
    <w:rsid w:val="00812F41"/>
    <w:rsid w:val="008134FF"/>
    <w:rsid w:val="00814E45"/>
    <w:rsid w:val="0081620E"/>
    <w:rsid w:val="0081658F"/>
    <w:rsid w:val="0081739B"/>
    <w:rsid w:val="008179CF"/>
    <w:rsid w:val="00817F37"/>
    <w:rsid w:val="00820515"/>
    <w:rsid w:val="00820CE5"/>
    <w:rsid w:val="00820E00"/>
    <w:rsid w:val="008213F1"/>
    <w:rsid w:val="00822DE3"/>
    <w:rsid w:val="00824FD2"/>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47CBF"/>
    <w:rsid w:val="00847F6A"/>
    <w:rsid w:val="00850B40"/>
    <w:rsid w:val="00851AAA"/>
    <w:rsid w:val="0085268E"/>
    <w:rsid w:val="0085298A"/>
    <w:rsid w:val="0085341B"/>
    <w:rsid w:val="0085464B"/>
    <w:rsid w:val="00855458"/>
    <w:rsid w:val="0085728C"/>
    <w:rsid w:val="008601C7"/>
    <w:rsid w:val="0086134D"/>
    <w:rsid w:val="00861FD7"/>
    <w:rsid w:val="00862012"/>
    <w:rsid w:val="00865057"/>
    <w:rsid w:val="00865472"/>
    <w:rsid w:val="0087080C"/>
    <w:rsid w:val="00870E37"/>
    <w:rsid w:val="00872B6F"/>
    <w:rsid w:val="00874671"/>
    <w:rsid w:val="00876161"/>
    <w:rsid w:val="0087635E"/>
    <w:rsid w:val="00876921"/>
    <w:rsid w:val="00876B68"/>
    <w:rsid w:val="0088013C"/>
    <w:rsid w:val="00880911"/>
    <w:rsid w:val="00881F89"/>
    <w:rsid w:val="008821C7"/>
    <w:rsid w:val="008823A8"/>
    <w:rsid w:val="0088286F"/>
    <w:rsid w:val="00883EAF"/>
    <w:rsid w:val="00884452"/>
    <w:rsid w:val="008905D7"/>
    <w:rsid w:val="00890679"/>
    <w:rsid w:val="008926C3"/>
    <w:rsid w:val="0089393A"/>
    <w:rsid w:val="00893951"/>
    <w:rsid w:val="00893FC1"/>
    <w:rsid w:val="008955C5"/>
    <w:rsid w:val="00895B87"/>
    <w:rsid w:val="00896298"/>
    <w:rsid w:val="00896511"/>
    <w:rsid w:val="00897763"/>
    <w:rsid w:val="00897A5A"/>
    <w:rsid w:val="008A08D2"/>
    <w:rsid w:val="008A17F8"/>
    <w:rsid w:val="008A218C"/>
    <w:rsid w:val="008A26A7"/>
    <w:rsid w:val="008A2ACF"/>
    <w:rsid w:val="008A2E7B"/>
    <w:rsid w:val="008A35E6"/>
    <w:rsid w:val="008A3A4A"/>
    <w:rsid w:val="008A4B8E"/>
    <w:rsid w:val="008A5C8E"/>
    <w:rsid w:val="008A72C9"/>
    <w:rsid w:val="008B1C95"/>
    <w:rsid w:val="008B30B7"/>
    <w:rsid w:val="008B562E"/>
    <w:rsid w:val="008B5748"/>
    <w:rsid w:val="008B5B9D"/>
    <w:rsid w:val="008B6355"/>
    <w:rsid w:val="008B6A22"/>
    <w:rsid w:val="008B6B0E"/>
    <w:rsid w:val="008B6E1A"/>
    <w:rsid w:val="008C1763"/>
    <w:rsid w:val="008C1B0A"/>
    <w:rsid w:val="008C2078"/>
    <w:rsid w:val="008C4D02"/>
    <w:rsid w:val="008C520E"/>
    <w:rsid w:val="008C5CA5"/>
    <w:rsid w:val="008C68C5"/>
    <w:rsid w:val="008C7368"/>
    <w:rsid w:val="008C73D6"/>
    <w:rsid w:val="008D0C62"/>
    <w:rsid w:val="008D1EE3"/>
    <w:rsid w:val="008D2528"/>
    <w:rsid w:val="008D2CD6"/>
    <w:rsid w:val="008D39B0"/>
    <w:rsid w:val="008D462B"/>
    <w:rsid w:val="008D4939"/>
    <w:rsid w:val="008D4B59"/>
    <w:rsid w:val="008D4F0B"/>
    <w:rsid w:val="008E0465"/>
    <w:rsid w:val="008E1195"/>
    <w:rsid w:val="008E2740"/>
    <w:rsid w:val="008E32E7"/>
    <w:rsid w:val="008E3AEA"/>
    <w:rsid w:val="008E3D60"/>
    <w:rsid w:val="008E6799"/>
    <w:rsid w:val="008E6B68"/>
    <w:rsid w:val="008E7390"/>
    <w:rsid w:val="008E762D"/>
    <w:rsid w:val="008F000D"/>
    <w:rsid w:val="008F1F00"/>
    <w:rsid w:val="008F32A1"/>
    <w:rsid w:val="008F6E84"/>
    <w:rsid w:val="008F7EBB"/>
    <w:rsid w:val="0090056C"/>
    <w:rsid w:val="00900939"/>
    <w:rsid w:val="00900DF0"/>
    <w:rsid w:val="009031F8"/>
    <w:rsid w:val="00903621"/>
    <w:rsid w:val="0090508B"/>
    <w:rsid w:val="00905898"/>
    <w:rsid w:val="00907EE2"/>
    <w:rsid w:val="0091095E"/>
    <w:rsid w:val="009113AE"/>
    <w:rsid w:val="0091146A"/>
    <w:rsid w:val="00911F60"/>
    <w:rsid w:val="00914284"/>
    <w:rsid w:val="00914550"/>
    <w:rsid w:val="00914E36"/>
    <w:rsid w:val="00915300"/>
    <w:rsid w:val="00916317"/>
    <w:rsid w:val="00916576"/>
    <w:rsid w:val="009173B9"/>
    <w:rsid w:val="00917727"/>
    <w:rsid w:val="00917AE1"/>
    <w:rsid w:val="009202B1"/>
    <w:rsid w:val="0092042A"/>
    <w:rsid w:val="009216CA"/>
    <w:rsid w:val="00922808"/>
    <w:rsid w:val="00922934"/>
    <w:rsid w:val="00923CCF"/>
    <w:rsid w:val="009245CB"/>
    <w:rsid w:val="009259EF"/>
    <w:rsid w:val="00927725"/>
    <w:rsid w:val="00927FE7"/>
    <w:rsid w:val="00930782"/>
    <w:rsid w:val="00931452"/>
    <w:rsid w:val="009320CF"/>
    <w:rsid w:val="009332EE"/>
    <w:rsid w:val="0093355A"/>
    <w:rsid w:val="009335BA"/>
    <w:rsid w:val="00934660"/>
    <w:rsid w:val="00934E21"/>
    <w:rsid w:val="00936B44"/>
    <w:rsid w:val="00936EC8"/>
    <w:rsid w:val="00941389"/>
    <w:rsid w:val="009416FE"/>
    <w:rsid w:val="009417E1"/>
    <w:rsid w:val="00942AB6"/>
    <w:rsid w:val="00942AE0"/>
    <w:rsid w:val="00945D12"/>
    <w:rsid w:val="00947F9D"/>
    <w:rsid w:val="00950381"/>
    <w:rsid w:val="00951D92"/>
    <w:rsid w:val="00953C4E"/>
    <w:rsid w:val="00954DEC"/>
    <w:rsid w:val="00960FEB"/>
    <w:rsid w:val="00962287"/>
    <w:rsid w:val="00962690"/>
    <w:rsid w:val="0097021A"/>
    <w:rsid w:val="00971077"/>
    <w:rsid w:val="00971B25"/>
    <w:rsid w:val="00973FD3"/>
    <w:rsid w:val="00973FE6"/>
    <w:rsid w:val="009740C4"/>
    <w:rsid w:val="00975B53"/>
    <w:rsid w:val="00976F69"/>
    <w:rsid w:val="00981F79"/>
    <w:rsid w:val="009825C9"/>
    <w:rsid w:val="00982AEC"/>
    <w:rsid w:val="00984150"/>
    <w:rsid w:val="009850EF"/>
    <w:rsid w:val="00985278"/>
    <w:rsid w:val="009868FC"/>
    <w:rsid w:val="00990882"/>
    <w:rsid w:val="00990A70"/>
    <w:rsid w:val="00991558"/>
    <w:rsid w:val="00991A16"/>
    <w:rsid w:val="00992433"/>
    <w:rsid w:val="00992981"/>
    <w:rsid w:val="00992BE2"/>
    <w:rsid w:val="009933AE"/>
    <w:rsid w:val="009941C2"/>
    <w:rsid w:val="0099562E"/>
    <w:rsid w:val="00996DDC"/>
    <w:rsid w:val="009977B6"/>
    <w:rsid w:val="009A21E8"/>
    <w:rsid w:val="009A2E41"/>
    <w:rsid w:val="009A36E0"/>
    <w:rsid w:val="009A52C1"/>
    <w:rsid w:val="009A5DF1"/>
    <w:rsid w:val="009A5EA7"/>
    <w:rsid w:val="009B0004"/>
    <w:rsid w:val="009B4233"/>
    <w:rsid w:val="009B455D"/>
    <w:rsid w:val="009B4E8F"/>
    <w:rsid w:val="009B7769"/>
    <w:rsid w:val="009B79C5"/>
    <w:rsid w:val="009C2436"/>
    <w:rsid w:val="009C375E"/>
    <w:rsid w:val="009C441C"/>
    <w:rsid w:val="009C4E38"/>
    <w:rsid w:val="009C7524"/>
    <w:rsid w:val="009D0462"/>
    <w:rsid w:val="009D12AD"/>
    <w:rsid w:val="009D242A"/>
    <w:rsid w:val="009D2975"/>
    <w:rsid w:val="009D2D8D"/>
    <w:rsid w:val="009D2FBA"/>
    <w:rsid w:val="009D351E"/>
    <w:rsid w:val="009D3629"/>
    <w:rsid w:val="009D3B9B"/>
    <w:rsid w:val="009D3D9D"/>
    <w:rsid w:val="009D4172"/>
    <w:rsid w:val="009D42C8"/>
    <w:rsid w:val="009D58D1"/>
    <w:rsid w:val="009D66D8"/>
    <w:rsid w:val="009D7565"/>
    <w:rsid w:val="009D7787"/>
    <w:rsid w:val="009D7D9C"/>
    <w:rsid w:val="009E02C9"/>
    <w:rsid w:val="009E121C"/>
    <w:rsid w:val="009E1B98"/>
    <w:rsid w:val="009E23CD"/>
    <w:rsid w:val="009E39DC"/>
    <w:rsid w:val="009E3E51"/>
    <w:rsid w:val="009E3FAC"/>
    <w:rsid w:val="009E4934"/>
    <w:rsid w:val="009E5378"/>
    <w:rsid w:val="009E56B4"/>
    <w:rsid w:val="009E64AC"/>
    <w:rsid w:val="009E6D68"/>
    <w:rsid w:val="009F029A"/>
    <w:rsid w:val="009F0DA4"/>
    <w:rsid w:val="009F28C9"/>
    <w:rsid w:val="009F2C2E"/>
    <w:rsid w:val="009F43C3"/>
    <w:rsid w:val="009F4D28"/>
    <w:rsid w:val="009F4E5F"/>
    <w:rsid w:val="009F6110"/>
    <w:rsid w:val="009F615E"/>
    <w:rsid w:val="009F6933"/>
    <w:rsid w:val="009F7D43"/>
    <w:rsid w:val="00A012D0"/>
    <w:rsid w:val="00A043FE"/>
    <w:rsid w:val="00A05005"/>
    <w:rsid w:val="00A05803"/>
    <w:rsid w:val="00A05916"/>
    <w:rsid w:val="00A06C16"/>
    <w:rsid w:val="00A06E1B"/>
    <w:rsid w:val="00A070F7"/>
    <w:rsid w:val="00A07819"/>
    <w:rsid w:val="00A0794D"/>
    <w:rsid w:val="00A13061"/>
    <w:rsid w:val="00A16741"/>
    <w:rsid w:val="00A1723B"/>
    <w:rsid w:val="00A178CD"/>
    <w:rsid w:val="00A2114F"/>
    <w:rsid w:val="00A218A7"/>
    <w:rsid w:val="00A2216E"/>
    <w:rsid w:val="00A22A96"/>
    <w:rsid w:val="00A2370B"/>
    <w:rsid w:val="00A24782"/>
    <w:rsid w:val="00A25885"/>
    <w:rsid w:val="00A265F3"/>
    <w:rsid w:val="00A26CAA"/>
    <w:rsid w:val="00A26CCB"/>
    <w:rsid w:val="00A27AFB"/>
    <w:rsid w:val="00A30383"/>
    <w:rsid w:val="00A31536"/>
    <w:rsid w:val="00A31956"/>
    <w:rsid w:val="00A33C0B"/>
    <w:rsid w:val="00A33DC9"/>
    <w:rsid w:val="00A33F77"/>
    <w:rsid w:val="00A35831"/>
    <w:rsid w:val="00A36E14"/>
    <w:rsid w:val="00A3743F"/>
    <w:rsid w:val="00A412EF"/>
    <w:rsid w:val="00A42EF2"/>
    <w:rsid w:val="00A44112"/>
    <w:rsid w:val="00A44D84"/>
    <w:rsid w:val="00A45BD2"/>
    <w:rsid w:val="00A46F60"/>
    <w:rsid w:val="00A4716C"/>
    <w:rsid w:val="00A477BA"/>
    <w:rsid w:val="00A479EA"/>
    <w:rsid w:val="00A50436"/>
    <w:rsid w:val="00A51569"/>
    <w:rsid w:val="00A5275D"/>
    <w:rsid w:val="00A52A12"/>
    <w:rsid w:val="00A52ED5"/>
    <w:rsid w:val="00A53489"/>
    <w:rsid w:val="00A5372E"/>
    <w:rsid w:val="00A54194"/>
    <w:rsid w:val="00A54E6E"/>
    <w:rsid w:val="00A5515B"/>
    <w:rsid w:val="00A5543C"/>
    <w:rsid w:val="00A578D4"/>
    <w:rsid w:val="00A61015"/>
    <w:rsid w:val="00A61D6F"/>
    <w:rsid w:val="00A61D7A"/>
    <w:rsid w:val="00A64735"/>
    <w:rsid w:val="00A64A5F"/>
    <w:rsid w:val="00A653BF"/>
    <w:rsid w:val="00A654E5"/>
    <w:rsid w:val="00A659E2"/>
    <w:rsid w:val="00A72150"/>
    <w:rsid w:val="00A72F5E"/>
    <w:rsid w:val="00A7322E"/>
    <w:rsid w:val="00A73FFB"/>
    <w:rsid w:val="00A75312"/>
    <w:rsid w:val="00A7632B"/>
    <w:rsid w:val="00A766F9"/>
    <w:rsid w:val="00A77123"/>
    <w:rsid w:val="00A81E2E"/>
    <w:rsid w:val="00A8265A"/>
    <w:rsid w:val="00A83F16"/>
    <w:rsid w:val="00A83FB3"/>
    <w:rsid w:val="00A84303"/>
    <w:rsid w:val="00A84D22"/>
    <w:rsid w:val="00A8510A"/>
    <w:rsid w:val="00A8551E"/>
    <w:rsid w:val="00A860D4"/>
    <w:rsid w:val="00A8651D"/>
    <w:rsid w:val="00A91BFE"/>
    <w:rsid w:val="00A920E2"/>
    <w:rsid w:val="00A92240"/>
    <w:rsid w:val="00A92398"/>
    <w:rsid w:val="00A931DE"/>
    <w:rsid w:val="00A93D89"/>
    <w:rsid w:val="00A95A99"/>
    <w:rsid w:val="00A95EB3"/>
    <w:rsid w:val="00A964C1"/>
    <w:rsid w:val="00AA1034"/>
    <w:rsid w:val="00AA3970"/>
    <w:rsid w:val="00AA3E5F"/>
    <w:rsid w:val="00AA4273"/>
    <w:rsid w:val="00AA4A4A"/>
    <w:rsid w:val="00AA548E"/>
    <w:rsid w:val="00AA5C5A"/>
    <w:rsid w:val="00AA6178"/>
    <w:rsid w:val="00AB18FB"/>
    <w:rsid w:val="00AB2251"/>
    <w:rsid w:val="00AB2C4F"/>
    <w:rsid w:val="00AB5648"/>
    <w:rsid w:val="00AB5F73"/>
    <w:rsid w:val="00AB6968"/>
    <w:rsid w:val="00AC014D"/>
    <w:rsid w:val="00AC1B18"/>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1AC3"/>
    <w:rsid w:val="00AF3BFA"/>
    <w:rsid w:val="00AF3E3E"/>
    <w:rsid w:val="00AF4037"/>
    <w:rsid w:val="00AF490E"/>
    <w:rsid w:val="00AF4CF4"/>
    <w:rsid w:val="00AF4D1E"/>
    <w:rsid w:val="00AF57F6"/>
    <w:rsid w:val="00AF629B"/>
    <w:rsid w:val="00AF6F00"/>
    <w:rsid w:val="00B0159E"/>
    <w:rsid w:val="00B03573"/>
    <w:rsid w:val="00B04D8B"/>
    <w:rsid w:val="00B068F4"/>
    <w:rsid w:val="00B075DE"/>
    <w:rsid w:val="00B07BDB"/>
    <w:rsid w:val="00B07E37"/>
    <w:rsid w:val="00B11D1A"/>
    <w:rsid w:val="00B11E5B"/>
    <w:rsid w:val="00B12E10"/>
    <w:rsid w:val="00B146AF"/>
    <w:rsid w:val="00B20935"/>
    <w:rsid w:val="00B210A2"/>
    <w:rsid w:val="00B216E3"/>
    <w:rsid w:val="00B217E8"/>
    <w:rsid w:val="00B22D97"/>
    <w:rsid w:val="00B23540"/>
    <w:rsid w:val="00B24B12"/>
    <w:rsid w:val="00B24B44"/>
    <w:rsid w:val="00B258FE"/>
    <w:rsid w:val="00B26BB7"/>
    <w:rsid w:val="00B30888"/>
    <w:rsid w:val="00B3107C"/>
    <w:rsid w:val="00B32D74"/>
    <w:rsid w:val="00B35E0E"/>
    <w:rsid w:val="00B36C27"/>
    <w:rsid w:val="00B40193"/>
    <w:rsid w:val="00B40231"/>
    <w:rsid w:val="00B41911"/>
    <w:rsid w:val="00B431E7"/>
    <w:rsid w:val="00B46787"/>
    <w:rsid w:val="00B4703D"/>
    <w:rsid w:val="00B501B5"/>
    <w:rsid w:val="00B508E9"/>
    <w:rsid w:val="00B50A32"/>
    <w:rsid w:val="00B51417"/>
    <w:rsid w:val="00B5159B"/>
    <w:rsid w:val="00B52B1B"/>
    <w:rsid w:val="00B531F1"/>
    <w:rsid w:val="00B54027"/>
    <w:rsid w:val="00B55F29"/>
    <w:rsid w:val="00B562F0"/>
    <w:rsid w:val="00B56E5D"/>
    <w:rsid w:val="00B60F8C"/>
    <w:rsid w:val="00B61A3F"/>
    <w:rsid w:val="00B61B3A"/>
    <w:rsid w:val="00B6365C"/>
    <w:rsid w:val="00B70517"/>
    <w:rsid w:val="00B715C6"/>
    <w:rsid w:val="00B74B17"/>
    <w:rsid w:val="00B75272"/>
    <w:rsid w:val="00B75BB3"/>
    <w:rsid w:val="00B76878"/>
    <w:rsid w:val="00B76BFB"/>
    <w:rsid w:val="00B77D77"/>
    <w:rsid w:val="00B802C9"/>
    <w:rsid w:val="00B8045B"/>
    <w:rsid w:val="00B813D1"/>
    <w:rsid w:val="00B8210E"/>
    <w:rsid w:val="00B831D5"/>
    <w:rsid w:val="00B8325D"/>
    <w:rsid w:val="00B84B13"/>
    <w:rsid w:val="00B85184"/>
    <w:rsid w:val="00B8546D"/>
    <w:rsid w:val="00B85E95"/>
    <w:rsid w:val="00B85EED"/>
    <w:rsid w:val="00B875C0"/>
    <w:rsid w:val="00B9185F"/>
    <w:rsid w:val="00B922CA"/>
    <w:rsid w:val="00B93F6A"/>
    <w:rsid w:val="00B9524F"/>
    <w:rsid w:val="00B95726"/>
    <w:rsid w:val="00B95804"/>
    <w:rsid w:val="00B95925"/>
    <w:rsid w:val="00B96A3D"/>
    <w:rsid w:val="00BA1B85"/>
    <w:rsid w:val="00BA24D2"/>
    <w:rsid w:val="00BA293F"/>
    <w:rsid w:val="00BA29F9"/>
    <w:rsid w:val="00BA3102"/>
    <w:rsid w:val="00BA3651"/>
    <w:rsid w:val="00BA3B2B"/>
    <w:rsid w:val="00BA4671"/>
    <w:rsid w:val="00BA4C8B"/>
    <w:rsid w:val="00BA4EA6"/>
    <w:rsid w:val="00BA50DA"/>
    <w:rsid w:val="00BA657A"/>
    <w:rsid w:val="00BA698B"/>
    <w:rsid w:val="00BB0534"/>
    <w:rsid w:val="00BB0DB8"/>
    <w:rsid w:val="00BB0F8F"/>
    <w:rsid w:val="00BB13D7"/>
    <w:rsid w:val="00BB1979"/>
    <w:rsid w:val="00BB2B66"/>
    <w:rsid w:val="00BB2C8C"/>
    <w:rsid w:val="00BB348E"/>
    <w:rsid w:val="00BB354F"/>
    <w:rsid w:val="00BB36A8"/>
    <w:rsid w:val="00BB4777"/>
    <w:rsid w:val="00BB4EEB"/>
    <w:rsid w:val="00BB5826"/>
    <w:rsid w:val="00BB5B0A"/>
    <w:rsid w:val="00BB6064"/>
    <w:rsid w:val="00BC06C3"/>
    <w:rsid w:val="00BC4B1E"/>
    <w:rsid w:val="00BC55DE"/>
    <w:rsid w:val="00BC5C7E"/>
    <w:rsid w:val="00BD0BDE"/>
    <w:rsid w:val="00BD1988"/>
    <w:rsid w:val="00BD4AA6"/>
    <w:rsid w:val="00BD4FD8"/>
    <w:rsid w:val="00BD6D7A"/>
    <w:rsid w:val="00BD7B2A"/>
    <w:rsid w:val="00BE178B"/>
    <w:rsid w:val="00BE17D6"/>
    <w:rsid w:val="00BE1981"/>
    <w:rsid w:val="00BE25C9"/>
    <w:rsid w:val="00BE2FAE"/>
    <w:rsid w:val="00BE37E1"/>
    <w:rsid w:val="00BE6BBF"/>
    <w:rsid w:val="00BE6E01"/>
    <w:rsid w:val="00BE78A4"/>
    <w:rsid w:val="00BF1182"/>
    <w:rsid w:val="00BF2383"/>
    <w:rsid w:val="00BF4175"/>
    <w:rsid w:val="00BF4C43"/>
    <w:rsid w:val="00BF5469"/>
    <w:rsid w:val="00BF761E"/>
    <w:rsid w:val="00BF76CC"/>
    <w:rsid w:val="00BF76E5"/>
    <w:rsid w:val="00BF778F"/>
    <w:rsid w:val="00BF7D4A"/>
    <w:rsid w:val="00C017BF"/>
    <w:rsid w:val="00C02983"/>
    <w:rsid w:val="00C03981"/>
    <w:rsid w:val="00C04218"/>
    <w:rsid w:val="00C0680D"/>
    <w:rsid w:val="00C06D1B"/>
    <w:rsid w:val="00C06E1D"/>
    <w:rsid w:val="00C07042"/>
    <w:rsid w:val="00C0704F"/>
    <w:rsid w:val="00C07844"/>
    <w:rsid w:val="00C10C95"/>
    <w:rsid w:val="00C11AC2"/>
    <w:rsid w:val="00C11B45"/>
    <w:rsid w:val="00C11E3E"/>
    <w:rsid w:val="00C14AB0"/>
    <w:rsid w:val="00C15225"/>
    <w:rsid w:val="00C15CEE"/>
    <w:rsid w:val="00C15E9D"/>
    <w:rsid w:val="00C16745"/>
    <w:rsid w:val="00C167D1"/>
    <w:rsid w:val="00C17D3D"/>
    <w:rsid w:val="00C212AB"/>
    <w:rsid w:val="00C214F0"/>
    <w:rsid w:val="00C216E1"/>
    <w:rsid w:val="00C247E3"/>
    <w:rsid w:val="00C26422"/>
    <w:rsid w:val="00C26C7C"/>
    <w:rsid w:val="00C32139"/>
    <w:rsid w:val="00C3269F"/>
    <w:rsid w:val="00C3288D"/>
    <w:rsid w:val="00C342DB"/>
    <w:rsid w:val="00C40352"/>
    <w:rsid w:val="00C40EF8"/>
    <w:rsid w:val="00C42785"/>
    <w:rsid w:val="00C45243"/>
    <w:rsid w:val="00C465A9"/>
    <w:rsid w:val="00C46655"/>
    <w:rsid w:val="00C4681F"/>
    <w:rsid w:val="00C50C08"/>
    <w:rsid w:val="00C52184"/>
    <w:rsid w:val="00C52395"/>
    <w:rsid w:val="00C5255F"/>
    <w:rsid w:val="00C53234"/>
    <w:rsid w:val="00C53989"/>
    <w:rsid w:val="00C53E83"/>
    <w:rsid w:val="00C54C70"/>
    <w:rsid w:val="00C54F52"/>
    <w:rsid w:val="00C553B7"/>
    <w:rsid w:val="00C5798E"/>
    <w:rsid w:val="00C57D4A"/>
    <w:rsid w:val="00C60A09"/>
    <w:rsid w:val="00C65356"/>
    <w:rsid w:val="00C65A41"/>
    <w:rsid w:val="00C65BF8"/>
    <w:rsid w:val="00C66DD4"/>
    <w:rsid w:val="00C67C95"/>
    <w:rsid w:val="00C67EE6"/>
    <w:rsid w:val="00C70497"/>
    <w:rsid w:val="00C70D5A"/>
    <w:rsid w:val="00C71192"/>
    <w:rsid w:val="00C71284"/>
    <w:rsid w:val="00C72121"/>
    <w:rsid w:val="00C7243B"/>
    <w:rsid w:val="00C72DC6"/>
    <w:rsid w:val="00C7307F"/>
    <w:rsid w:val="00C7375E"/>
    <w:rsid w:val="00C7463A"/>
    <w:rsid w:val="00C74CA2"/>
    <w:rsid w:val="00C756E0"/>
    <w:rsid w:val="00C7667D"/>
    <w:rsid w:val="00C77E8A"/>
    <w:rsid w:val="00C81474"/>
    <w:rsid w:val="00C81F24"/>
    <w:rsid w:val="00C83A51"/>
    <w:rsid w:val="00C869F3"/>
    <w:rsid w:val="00C87B7D"/>
    <w:rsid w:val="00C91119"/>
    <w:rsid w:val="00C91249"/>
    <w:rsid w:val="00C9495E"/>
    <w:rsid w:val="00C94DAA"/>
    <w:rsid w:val="00C94E7E"/>
    <w:rsid w:val="00C97C9B"/>
    <w:rsid w:val="00CA0008"/>
    <w:rsid w:val="00CA08AE"/>
    <w:rsid w:val="00CA0E3A"/>
    <w:rsid w:val="00CA12F4"/>
    <w:rsid w:val="00CA13CB"/>
    <w:rsid w:val="00CA1C47"/>
    <w:rsid w:val="00CA3333"/>
    <w:rsid w:val="00CA6A22"/>
    <w:rsid w:val="00CA6E12"/>
    <w:rsid w:val="00CB004D"/>
    <w:rsid w:val="00CB0470"/>
    <w:rsid w:val="00CB08D8"/>
    <w:rsid w:val="00CB0B66"/>
    <w:rsid w:val="00CB199B"/>
    <w:rsid w:val="00CB34CC"/>
    <w:rsid w:val="00CB42F2"/>
    <w:rsid w:val="00CB4618"/>
    <w:rsid w:val="00CB6433"/>
    <w:rsid w:val="00CB7DF7"/>
    <w:rsid w:val="00CC04CB"/>
    <w:rsid w:val="00CC14C4"/>
    <w:rsid w:val="00CC1D13"/>
    <w:rsid w:val="00CC4EAB"/>
    <w:rsid w:val="00CC5527"/>
    <w:rsid w:val="00CC5A27"/>
    <w:rsid w:val="00CD0AF2"/>
    <w:rsid w:val="00CD1C68"/>
    <w:rsid w:val="00CD32A8"/>
    <w:rsid w:val="00CD682B"/>
    <w:rsid w:val="00CD6E92"/>
    <w:rsid w:val="00CD7494"/>
    <w:rsid w:val="00CD754D"/>
    <w:rsid w:val="00CD78EF"/>
    <w:rsid w:val="00CD799A"/>
    <w:rsid w:val="00CD7DE7"/>
    <w:rsid w:val="00CD7F80"/>
    <w:rsid w:val="00CE02AD"/>
    <w:rsid w:val="00CE053C"/>
    <w:rsid w:val="00CE080E"/>
    <w:rsid w:val="00CE10E3"/>
    <w:rsid w:val="00CE186F"/>
    <w:rsid w:val="00CE23AA"/>
    <w:rsid w:val="00CE2B42"/>
    <w:rsid w:val="00CE319B"/>
    <w:rsid w:val="00CE40E3"/>
    <w:rsid w:val="00CE4A86"/>
    <w:rsid w:val="00CE4CAE"/>
    <w:rsid w:val="00CE5482"/>
    <w:rsid w:val="00CE55DA"/>
    <w:rsid w:val="00CE629B"/>
    <w:rsid w:val="00CE69C0"/>
    <w:rsid w:val="00CF38F4"/>
    <w:rsid w:val="00CF44B5"/>
    <w:rsid w:val="00CF5879"/>
    <w:rsid w:val="00D00375"/>
    <w:rsid w:val="00D022DC"/>
    <w:rsid w:val="00D0253C"/>
    <w:rsid w:val="00D046C9"/>
    <w:rsid w:val="00D05183"/>
    <w:rsid w:val="00D05704"/>
    <w:rsid w:val="00D06BC9"/>
    <w:rsid w:val="00D12493"/>
    <w:rsid w:val="00D12C7A"/>
    <w:rsid w:val="00D14E47"/>
    <w:rsid w:val="00D14EF9"/>
    <w:rsid w:val="00D15416"/>
    <w:rsid w:val="00D2066E"/>
    <w:rsid w:val="00D20876"/>
    <w:rsid w:val="00D20F4F"/>
    <w:rsid w:val="00D214F7"/>
    <w:rsid w:val="00D21959"/>
    <w:rsid w:val="00D228CB"/>
    <w:rsid w:val="00D22C5B"/>
    <w:rsid w:val="00D23D51"/>
    <w:rsid w:val="00D250CE"/>
    <w:rsid w:val="00D276A4"/>
    <w:rsid w:val="00D30181"/>
    <w:rsid w:val="00D30B29"/>
    <w:rsid w:val="00D33404"/>
    <w:rsid w:val="00D3464C"/>
    <w:rsid w:val="00D34F84"/>
    <w:rsid w:val="00D3501F"/>
    <w:rsid w:val="00D36224"/>
    <w:rsid w:val="00D364DA"/>
    <w:rsid w:val="00D3657A"/>
    <w:rsid w:val="00D41625"/>
    <w:rsid w:val="00D416AA"/>
    <w:rsid w:val="00D416F5"/>
    <w:rsid w:val="00D417F3"/>
    <w:rsid w:val="00D44111"/>
    <w:rsid w:val="00D444A1"/>
    <w:rsid w:val="00D4655A"/>
    <w:rsid w:val="00D46A93"/>
    <w:rsid w:val="00D50EE4"/>
    <w:rsid w:val="00D51945"/>
    <w:rsid w:val="00D522BB"/>
    <w:rsid w:val="00D53045"/>
    <w:rsid w:val="00D5474F"/>
    <w:rsid w:val="00D54F3B"/>
    <w:rsid w:val="00D55056"/>
    <w:rsid w:val="00D5724D"/>
    <w:rsid w:val="00D61635"/>
    <w:rsid w:val="00D626A9"/>
    <w:rsid w:val="00D628C5"/>
    <w:rsid w:val="00D63DB5"/>
    <w:rsid w:val="00D7066E"/>
    <w:rsid w:val="00D7078F"/>
    <w:rsid w:val="00D72BC6"/>
    <w:rsid w:val="00D74447"/>
    <w:rsid w:val="00D75DD0"/>
    <w:rsid w:val="00D76EF3"/>
    <w:rsid w:val="00D77FB0"/>
    <w:rsid w:val="00D80A82"/>
    <w:rsid w:val="00D80DD7"/>
    <w:rsid w:val="00D81BF8"/>
    <w:rsid w:val="00D82050"/>
    <w:rsid w:val="00D8340B"/>
    <w:rsid w:val="00D838FD"/>
    <w:rsid w:val="00D83927"/>
    <w:rsid w:val="00D84E23"/>
    <w:rsid w:val="00D8588C"/>
    <w:rsid w:val="00D86245"/>
    <w:rsid w:val="00D87378"/>
    <w:rsid w:val="00D873C3"/>
    <w:rsid w:val="00D87CCB"/>
    <w:rsid w:val="00D9043F"/>
    <w:rsid w:val="00D91604"/>
    <w:rsid w:val="00D91C87"/>
    <w:rsid w:val="00D92693"/>
    <w:rsid w:val="00D92E74"/>
    <w:rsid w:val="00D94CBE"/>
    <w:rsid w:val="00D9594F"/>
    <w:rsid w:val="00D96162"/>
    <w:rsid w:val="00D97AB4"/>
    <w:rsid w:val="00DA24BA"/>
    <w:rsid w:val="00DA3614"/>
    <w:rsid w:val="00DA3D18"/>
    <w:rsid w:val="00DA3E5A"/>
    <w:rsid w:val="00DA3FEA"/>
    <w:rsid w:val="00DA5B39"/>
    <w:rsid w:val="00DA7199"/>
    <w:rsid w:val="00DB07BF"/>
    <w:rsid w:val="00DB2C81"/>
    <w:rsid w:val="00DB4497"/>
    <w:rsid w:val="00DC0B04"/>
    <w:rsid w:val="00DC262C"/>
    <w:rsid w:val="00DC2DC4"/>
    <w:rsid w:val="00DC3D25"/>
    <w:rsid w:val="00DC4C21"/>
    <w:rsid w:val="00DC4FD4"/>
    <w:rsid w:val="00DC5F21"/>
    <w:rsid w:val="00DC6174"/>
    <w:rsid w:val="00DC6E87"/>
    <w:rsid w:val="00DC72ED"/>
    <w:rsid w:val="00DC7506"/>
    <w:rsid w:val="00DD035E"/>
    <w:rsid w:val="00DD03F9"/>
    <w:rsid w:val="00DD1C92"/>
    <w:rsid w:val="00DD461A"/>
    <w:rsid w:val="00DD4F1A"/>
    <w:rsid w:val="00DD58FD"/>
    <w:rsid w:val="00DD5C06"/>
    <w:rsid w:val="00DD6697"/>
    <w:rsid w:val="00DD68F3"/>
    <w:rsid w:val="00DD75E5"/>
    <w:rsid w:val="00DD7963"/>
    <w:rsid w:val="00DE04DD"/>
    <w:rsid w:val="00DE1E03"/>
    <w:rsid w:val="00DE232E"/>
    <w:rsid w:val="00DE252A"/>
    <w:rsid w:val="00DE3748"/>
    <w:rsid w:val="00DE42F8"/>
    <w:rsid w:val="00DE49C0"/>
    <w:rsid w:val="00DE5402"/>
    <w:rsid w:val="00DE7564"/>
    <w:rsid w:val="00DE7AB3"/>
    <w:rsid w:val="00DE7F24"/>
    <w:rsid w:val="00DF0036"/>
    <w:rsid w:val="00DF013F"/>
    <w:rsid w:val="00DF0724"/>
    <w:rsid w:val="00DF1C9D"/>
    <w:rsid w:val="00DF29D4"/>
    <w:rsid w:val="00DF4709"/>
    <w:rsid w:val="00DF5DEB"/>
    <w:rsid w:val="00DF7501"/>
    <w:rsid w:val="00DF788A"/>
    <w:rsid w:val="00E0081B"/>
    <w:rsid w:val="00E013FD"/>
    <w:rsid w:val="00E01BE5"/>
    <w:rsid w:val="00E01FDB"/>
    <w:rsid w:val="00E02E33"/>
    <w:rsid w:val="00E03674"/>
    <w:rsid w:val="00E0397D"/>
    <w:rsid w:val="00E04231"/>
    <w:rsid w:val="00E0486D"/>
    <w:rsid w:val="00E05419"/>
    <w:rsid w:val="00E05C7D"/>
    <w:rsid w:val="00E05EB1"/>
    <w:rsid w:val="00E06136"/>
    <w:rsid w:val="00E064FC"/>
    <w:rsid w:val="00E10031"/>
    <w:rsid w:val="00E12301"/>
    <w:rsid w:val="00E128EE"/>
    <w:rsid w:val="00E12B86"/>
    <w:rsid w:val="00E13CEA"/>
    <w:rsid w:val="00E14272"/>
    <w:rsid w:val="00E148C6"/>
    <w:rsid w:val="00E16CC8"/>
    <w:rsid w:val="00E21838"/>
    <w:rsid w:val="00E21C8C"/>
    <w:rsid w:val="00E22360"/>
    <w:rsid w:val="00E23BB7"/>
    <w:rsid w:val="00E25274"/>
    <w:rsid w:val="00E2573D"/>
    <w:rsid w:val="00E26549"/>
    <w:rsid w:val="00E266C1"/>
    <w:rsid w:val="00E26E0C"/>
    <w:rsid w:val="00E302B8"/>
    <w:rsid w:val="00E338C6"/>
    <w:rsid w:val="00E33FA7"/>
    <w:rsid w:val="00E34E03"/>
    <w:rsid w:val="00E364D8"/>
    <w:rsid w:val="00E36AE9"/>
    <w:rsid w:val="00E375EE"/>
    <w:rsid w:val="00E40018"/>
    <w:rsid w:val="00E40854"/>
    <w:rsid w:val="00E40F9B"/>
    <w:rsid w:val="00E412C8"/>
    <w:rsid w:val="00E41345"/>
    <w:rsid w:val="00E41F14"/>
    <w:rsid w:val="00E42464"/>
    <w:rsid w:val="00E42CB1"/>
    <w:rsid w:val="00E4428D"/>
    <w:rsid w:val="00E45397"/>
    <w:rsid w:val="00E46C3A"/>
    <w:rsid w:val="00E47ACF"/>
    <w:rsid w:val="00E47FDD"/>
    <w:rsid w:val="00E51228"/>
    <w:rsid w:val="00E5134F"/>
    <w:rsid w:val="00E522D2"/>
    <w:rsid w:val="00E538F0"/>
    <w:rsid w:val="00E53E02"/>
    <w:rsid w:val="00E5492C"/>
    <w:rsid w:val="00E549E2"/>
    <w:rsid w:val="00E54B68"/>
    <w:rsid w:val="00E55021"/>
    <w:rsid w:val="00E5535D"/>
    <w:rsid w:val="00E55595"/>
    <w:rsid w:val="00E57269"/>
    <w:rsid w:val="00E5737B"/>
    <w:rsid w:val="00E60082"/>
    <w:rsid w:val="00E6017B"/>
    <w:rsid w:val="00E6065B"/>
    <w:rsid w:val="00E606C0"/>
    <w:rsid w:val="00E618F8"/>
    <w:rsid w:val="00E626BD"/>
    <w:rsid w:val="00E627A0"/>
    <w:rsid w:val="00E65DDC"/>
    <w:rsid w:val="00E66A5E"/>
    <w:rsid w:val="00E743CA"/>
    <w:rsid w:val="00E7534B"/>
    <w:rsid w:val="00E76672"/>
    <w:rsid w:val="00E77401"/>
    <w:rsid w:val="00E80FAC"/>
    <w:rsid w:val="00E8119C"/>
    <w:rsid w:val="00E82323"/>
    <w:rsid w:val="00E83822"/>
    <w:rsid w:val="00E8400B"/>
    <w:rsid w:val="00E84422"/>
    <w:rsid w:val="00E8461C"/>
    <w:rsid w:val="00E84665"/>
    <w:rsid w:val="00E84CC7"/>
    <w:rsid w:val="00E8564D"/>
    <w:rsid w:val="00E85DC4"/>
    <w:rsid w:val="00E86E77"/>
    <w:rsid w:val="00E87330"/>
    <w:rsid w:val="00E907C3"/>
    <w:rsid w:val="00E9272A"/>
    <w:rsid w:val="00E94FED"/>
    <w:rsid w:val="00E952A1"/>
    <w:rsid w:val="00E957D2"/>
    <w:rsid w:val="00E95F0D"/>
    <w:rsid w:val="00E966E3"/>
    <w:rsid w:val="00E968B2"/>
    <w:rsid w:val="00E96FC9"/>
    <w:rsid w:val="00E9737F"/>
    <w:rsid w:val="00EA0F28"/>
    <w:rsid w:val="00EA12AE"/>
    <w:rsid w:val="00EA1B47"/>
    <w:rsid w:val="00EA1C91"/>
    <w:rsid w:val="00EA32EC"/>
    <w:rsid w:val="00EA4B71"/>
    <w:rsid w:val="00EA4EBA"/>
    <w:rsid w:val="00EA5846"/>
    <w:rsid w:val="00EA6567"/>
    <w:rsid w:val="00EA79E3"/>
    <w:rsid w:val="00EB24BD"/>
    <w:rsid w:val="00EB40AE"/>
    <w:rsid w:val="00EB51CF"/>
    <w:rsid w:val="00EC0156"/>
    <w:rsid w:val="00EC18D0"/>
    <w:rsid w:val="00EC4AB0"/>
    <w:rsid w:val="00EC4DA4"/>
    <w:rsid w:val="00EC56D6"/>
    <w:rsid w:val="00EC5EF0"/>
    <w:rsid w:val="00EC6CA1"/>
    <w:rsid w:val="00EC7841"/>
    <w:rsid w:val="00ED1ED0"/>
    <w:rsid w:val="00ED250C"/>
    <w:rsid w:val="00ED3C7F"/>
    <w:rsid w:val="00ED46F3"/>
    <w:rsid w:val="00ED4CC5"/>
    <w:rsid w:val="00ED76C6"/>
    <w:rsid w:val="00ED785A"/>
    <w:rsid w:val="00ED7D8E"/>
    <w:rsid w:val="00ED7F27"/>
    <w:rsid w:val="00EE0A06"/>
    <w:rsid w:val="00EE7916"/>
    <w:rsid w:val="00EE7A1F"/>
    <w:rsid w:val="00EE7F74"/>
    <w:rsid w:val="00EF1579"/>
    <w:rsid w:val="00EF1D8A"/>
    <w:rsid w:val="00EF25C0"/>
    <w:rsid w:val="00EF311A"/>
    <w:rsid w:val="00EF3C78"/>
    <w:rsid w:val="00EF41B6"/>
    <w:rsid w:val="00EF4632"/>
    <w:rsid w:val="00EF4703"/>
    <w:rsid w:val="00EF56AC"/>
    <w:rsid w:val="00EF67D7"/>
    <w:rsid w:val="00EF70EB"/>
    <w:rsid w:val="00EF77F3"/>
    <w:rsid w:val="00F014A8"/>
    <w:rsid w:val="00F02BCC"/>
    <w:rsid w:val="00F04BBF"/>
    <w:rsid w:val="00F0585E"/>
    <w:rsid w:val="00F05A99"/>
    <w:rsid w:val="00F05B65"/>
    <w:rsid w:val="00F07004"/>
    <w:rsid w:val="00F07424"/>
    <w:rsid w:val="00F079B7"/>
    <w:rsid w:val="00F10C02"/>
    <w:rsid w:val="00F10EEE"/>
    <w:rsid w:val="00F110A3"/>
    <w:rsid w:val="00F12C62"/>
    <w:rsid w:val="00F12CA6"/>
    <w:rsid w:val="00F147F9"/>
    <w:rsid w:val="00F15724"/>
    <w:rsid w:val="00F15A5B"/>
    <w:rsid w:val="00F167D4"/>
    <w:rsid w:val="00F167EB"/>
    <w:rsid w:val="00F16A42"/>
    <w:rsid w:val="00F16E62"/>
    <w:rsid w:val="00F175F4"/>
    <w:rsid w:val="00F177E3"/>
    <w:rsid w:val="00F20CC9"/>
    <w:rsid w:val="00F2234E"/>
    <w:rsid w:val="00F224CF"/>
    <w:rsid w:val="00F22901"/>
    <w:rsid w:val="00F24356"/>
    <w:rsid w:val="00F2471E"/>
    <w:rsid w:val="00F248A4"/>
    <w:rsid w:val="00F25509"/>
    <w:rsid w:val="00F25E7F"/>
    <w:rsid w:val="00F25EDD"/>
    <w:rsid w:val="00F272E7"/>
    <w:rsid w:val="00F27BAE"/>
    <w:rsid w:val="00F312BE"/>
    <w:rsid w:val="00F313CD"/>
    <w:rsid w:val="00F31E39"/>
    <w:rsid w:val="00F32049"/>
    <w:rsid w:val="00F32B4B"/>
    <w:rsid w:val="00F332CF"/>
    <w:rsid w:val="00F3684A"/>
    <w:rsid w:val="00F36ED1"/>
    <w:rsid w:val="00F378C1"/>
    <w:rsid w:val="00F408A7"/>
    <w:rsid w:val="00F409F0"/>
    <w:rsid w:val="00F43B25"/>
    <w:rsid w:val="00F4477B"/>
    <w:rsid w:val="00F46306"/>
    <w:rsid w:val="00F50C10"/>
    <w:rsid w:val="00F50C16"/>
    <w:rsid w:val="00F50E5C"/>
    <w:rsid w:val="00F52C7E"/>
    <w:rsid w:val="00F53844"/>
    <w:rsid w:val="00F54C3F"/>
    <w:rsid w:val="00F5537D"/>
    <w:rsid w:val="00F55602"/>
    <w:rsid w:val="00F55C05"/>
    <w:rsid w:val="00F5729E"/>
    <w:rsid w:val="00F57914"/>
    <w:rsid w:val="00F57B6C"/>
    <w:rsid w:val="00F6170C"/>
    <w:rsid w:val="00F622E2"/>
    <w:rsid w:val="00F6311D"/>
    <w:rsid w:val="00F63B9D"/>
    <w:rsid w:val="00F642BC"/>
    <w:rsid w:val="00F64418"/>
    <w:rsid w:val="00F647B1"/>
    <w:rsid w:val="00F64839"/>
    <w:rsid w:val="00F64FAE"/>
    <w:rsid w:val="00F65F60"/>
    <w:rsid w:val="00F679ED"/>
    <w:rsid w:val="00F67F35"/>
    <w:rsid w:val="00F7068C"/>
    <w:rsid w:val="00F711FB"/>
    <w:rsid w:val="00F71E18"/>
    <w:rsid w:val="00F72200"/>
    <w:rsid w:val="00F73E82"/>
    <w:rsid w:val="00F755DA"/>
    <w:rsid w:val="00F80010"/>
    <w:rsid w:val="00F805B1"/>
    <w:rsid w:val="00F814EE"/>
    <w:rsid w:val="00F8156C"/>
    <w:rsid w:val="00F8357E"/>
    <w:rsid w:val="00F8487F"/>
    <w:rsid w:val="00F84FC1"/>
    <w:rsid w:val="00F86AFF"/>
    <w:rsid w:val="00F8762E"/>
    <w:rsid w:val="00F9099C"/>
    <w:rsid w:val="00F9223A"/>
    <w:rsid w:val="00F93027"/>
    <w:rsid w:val="00F9451F"/>
    <w:rsid w:val="00F955EB"/>
    <w:rsid w:val="00F96208"/>
    <w:rsid w:val="00F9654A"/>
    <w:rsid w:val="00F979DB"/>
    <w:rsid w:val="00FA1E4A"/>
    <w:rsid w:val="00FA2770"/>
    <w:rsid w:val="00FA4180"/>
    <w:rsid w:val="00FA48DC"/>
    <w:rsid w:val="00FA4F12"/>
    <w:rsid w:val="00FA5D6D"/>
    <w:rsid w:val="00FA6C2C"/>
    <w:rsid w:val="00FB0722"/>
    <w:rsid w:val="00FB15E3"/>
    <w:rsid w:val="00FB3595"/>
    <w:rsid w:val="00FB434F"/>
    <w:rsid w:val="00FB4C38"/>
    <w:rsid w:val="00FB65AC"/>
    <w:rsid w:val="00FB7B78"/>
    <w:rsid w:val="00FC137E"/>
    <w:rsid w:val="00FC14C8"/>
    <w:rsid w:val="00FC196D"/>
    <w:rsid w:val="00FC2DA2"/>
    <w:rsid w:val="00FC3DEB"/>
    <w:rsid w:val="00FC45C9"/>
    <w:rsid w:val="00FC4BD9"/>
    <w:rsid w:val="00FC4D9A"/>
    <w:rsid w:val="00FC50D2"/>
    <w:rsid w:val="00FC5243"/>
    <w:rsid w:val="00FC620D"/>
    <w:rsid w:val="00FC695B"/>
    <w:rsid w:val="00FC71E8"/>
    <w:rsid w:val="00FD0540"/>
    <w:rsid w:val="00FD1C3A"/>
    <w:rsid w:val="00FD24F1"/>
    <w:rsid w:val="00FD2521"/>
    <w:rsid w:val="00FD2638"/>
    <w:rsid w:val="00FD2B91"/>
    <w:rsid w:val="00FD3192"/>
    <w:rsid w:val="00FD319D"/>
    <w:rsid w:val="00FD4FB3"/>
    <w:rsid w:val="00FD5776"/>
    <w:rsid w:val="00FD5BB3"/>
    <w:rsid w:val="00FE015E"/>
    <w:rsid w:val="00FE0AFE"/>
    <w:rsid w:val="00FE0C89"/>
    <w:rsid w:val="00FE2F33"/>
    <w:rsid w:val="00FE3446"/>
    <w:rsid w:val="00FE3699"/>
    <w:rsid w:val="00FE3B17"/>
    <w:rsid w:val="00FE3F2A"/>
    <w:rsid w:val="00FE4072"/>
    <w:rsid w:val="00FE4AD9"/>
    <w:rsid w:val="00FE5812"/>
    <w:rsid w:val="00FE726A"/>
    <w:rsid w:val="00FE7E39"/>
    <w:rsid w:val="00FF0393"/>
    <w:rsid w:val="00FF0555"/>
    <w:rsid w:val="00FF1289"/>
    <w:rsid w:val="00FF4CF7"/>
    <w:rsid w:val="00FF4F7F"/>
    <w:rsid w:val="00FF5C2A"/>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2545A"/>
  <w15:docId w15:val="{0A7982E6-D87C-4E6A-B183-B15AF70C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C5F"/>
    <w:rPr>
      <w:sz w:val="24"/>
      <w:szCs w:val="24"/>
    </w:rPr>
  </w:style>
  <w:style w:type="paragraph" w:styleId="Heading2">
    <w:name w:val="heading 2"/>
    <w:basedOn w:val="Normal"/>
    <w:next w:val="Normal"/>
    <w:link w:val="Heading2Char"/>
    <w:uiPriority w:val="9"/>
    <w:unhideWhenUsed/>
    <w:qFormat/>
    <w:rsid w:val="00CC5A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E5E88"/>
    <w:pPr>
      <w:keepNext/>
      <w:keepLines/>
      <w:spacing w:before="40"/>
      <w:outlineLvl w:val="3"/>
    </w:pPr>
    <w:rPr>
      <w:rFonts w:asciiTheme="majorHAnsi" w:eastAsiaTheme="majorEastAsia" w:hAnsiTheme="majorHAnsi" w:cstheme="majorBidi"/>
      <w:i/>
      <w:iCs/>
      <w:color w:val="365F91" w:themeColor="accent1" w:themeShade="BF"/>
      <w:szCs w:val="20"/>
    </w:rPr>
  </w:style>
  <w:style w:type="paragraph" w:styleId="Heading5">
    <w:name w:val="heading 5"/>
    <w:basedOn w:val="Normal"/>
    <w:next w:val="Normal"/>
    <w:qFormat/>
    <w:rsid w:val="00962690"/>
    <w:pPr>
      <w:keepNext/>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rsid w:val="00022D45"/>
  </w:style>
  <w:style w:type="character" w:styleId="FootnoteReference">
    <w:name w:val="footnote reference"/>
    <w:aliases w:val="fr,o,Style 6,Style 20,Appel note de bas de p,Style 8,Style 7,Style 3,Style 1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style>
  <w:style w:type="paragraph" w:styleId="PlainText">
    <w:name w:val="Plain Text"/>
    <w:basedOn w:val="Normal"/>
    <w:link w:val="PlainTextChar"/>
    <w:uiPriority w:val="99"/>
    <w:unhideWhenUsed/>
    <w:rsid w:val="00002CE4"/>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rsid w:val="006B35A6"/>
    <w:rPr>
      <w:sz w:val="16"/>
      <w:szCs w:val="16"/>
    </w:rPr>
  </w:style>
  <w:style w:type="paragraph" w:styleId="CommentText">
    <w:name w:val="annotation text"/>
    <w:basedOn w:val="Normal"/>
    <w:link w:val="CommentTextChar"/>
    <w:rsid w:val="006B35A6"/>
  </w:style>
  <w:style w:type="character" w:customStyle="1" w:styleId="CommentTextChar">
    <w:name w:val="Comment Text Char"/>
    <w:basedOn w:val="DefaultParagraphFont"/>
    <w:link w:val="CommentText"/>
    <w:rsid w:val="006B35A6"/>
  </w:style>
  <w:style w:type="paragraph" w:styleId="CommentSubject">
    <w:name w:val="annotation subject"/>
    <w:basedOn w:val="CommentText"/>
    <w:next w:val="CommentText"/>
    <w:link w:val="CommentSubjectChar"/>
    <w:rsid w:val="006B35A6"/>
    <w:rPr>
      <w:b/>
      <w:bCs/>
    </w:rPr>
  </w:style>
  <w:style w:type="character" w:customStyle="1" w:styleId="CommentSubjectChar">
    <w:name w:val="Comment Subject Char"/>
    <w:basedOn w:val="CommentTextChar"/>
    <w:link w:val="CommentSubject"/>
    <w:rsid w:val="006B35A6"/>
    <w:rPr>
      <w:b/>
      <w:bCs/>
    </w:rPr>
  </w:style>
  <w:style w:type="paragraph" w:customStyle="1" w:styleId="p4">
    <w:name w:val="p4"/>
    <w:basedOn w:val="Normal"/>
    <w:rsid w:val="004102D8"/>
    <w:pPr>
      <w:tabs>
        <w:tab w:val="left" w:pos="204"/>
      </w:tabs>
      <w:autoSpaceDE w:val="0"/>
      <w:autoSpaceDN w:val="0"/>
      <w:adjustRightInd w:val="0"/>
    </w:pPr>
  </w:style>
  <w:style w:type="paragraph" w:styleId="HTMLPreformatted">
    <w:name w:val="HTML Preformatted"/>
    <w:basedOn w:val="Normal"/>
    <w:link w:val="HTMLPreformattedChar"/>
    <w:uiPriority w:val="99"/>
    <w:semiHidden/>
    <w:unhideWhenUsed/>
    <w:rsid w:val="003C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C2C5F"/>
    <w:rPr>
      <w:rFonts w:ascii="Courier New" w:hAnsi="Courier New" w:cs="Courier New"/>
    </w:rPr>
  </w:style>
  <w:style w:type="character" w:customStyle="1" w:styleId="Heading2Char">
    <w:name w:val="Heading 2 Char"/>
    <w:basedOn w:val="DefaultParagraphFont"/>
    <w:link w:val="Heading2"/>
    <w:uiPriority w:val="9"/>
    <w:rsid w:val="00CC5A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C5A27"/>
    <w:pPr>
      <w:spacing w:after="150"/>
    </w:pPr>
  </w:style>
  <w:style w:type="character" w:customStyle="1" w:styleId="ssrfcpassagedeactivated">
    <w:name w:val="ss_rfcpassage_deactivated"/>
    <w:basedOn w:val="DefaultParagraphFont"/>
    <w:rsid w:val="002C264C"/>
  </w:style>
  <w:style w:type="character" w:customStyle="1" w:styleId="ssib2">
    <w:name w:val="ss_ib2"/>
    <w:basedOn w:val="DefaultParagraphFont"/>
    <w:rsid w:val="002C264C"/>
    <w:rPr>
      <w:b/>
      <w:bCs/>
      <w:i/>
      <w:iCs/>
    </w:rPr>
  </w:style>
  <w:style w:type="character" w:customStyle="1" w:styleId="ssit2">
    <w:name w:val="ss_it2"/>
    <w:basedOn w:val="DefaultParagraphFont"/>
    <w:rsid w:val="002C264C"/>
    <w:rPr>
      <w:i/>
      <w:iCs/>
    </w:rPr>
  </w:style>
  <w:style w:type="character" w:customStyle="1" w:styleId="ssbf1">
    <w:name w:val="ss_bf1"/>
    <w:basedOn w:val="DefaultParagraphFont"/>
    <w:rsid w:val="00185248"/>
    <w:rPr>
      <w:b/>
      <w:bCs/>
      <w:color w:val="373739"/>
    </w:rPr>
  </w:style>
  <w:style w:type="character" w:customStyle="1" w:styleId="ssparalabel">
    <w:name w:val="ss_paralabel"/>
    <w:basedOn w:val="DefaultParagraphFont"/>
    <w:rsid w:val="00185248"/>
  </w:style>
  <w:style w:type="character" w:customStyle="1" w:styleId="ssparacontent">
    <w:name w:val="ss_paracontent"/>
    <w:basedOn w:val="DefaultParagraphFont"/>
    <w:rsid w:val="00185248"/>
  </w:style>
  <w:style w:type="character" w:customStyle="1" w:styleId="sh4240195894">
    <w:name w:val="sh_4240195894"/>
    <w:basedOn w:val="DefaultParagraphFont"/>
    <w:rsid w:val="00185248"/>
  </w:style>
  <w:style w:type="character" w:customStyle="1" w:styleId="sssh">
    <w:name w:val="ss_sh"/>
    <w:basedOn w:val="DefaultParagraphFont"/>
    <w:rsid w:val="00822DE3"/>
  </w:style>
  <w:style w:type="paragraph" w:customStyle="1" w:styleId="ssdocumentinfo">
    <w:name w:val="ss_documentinfo"/>
    <w:basedOn w:val="Normal"/>
    <w:rsid w:val="00822DE3"/>
    <w:pPr>
      <w:spacing w:before="100" w:beforeAutospacing="1" w:after="100" w:afterAutospacing="1"/>
      <w:jc w:val="center"/>
    </w:pPr>
  </w:style>
  <w:style w:type="character" w:customStyle="1" w:styleId="ssleftalign2">
    <w:name w:val="ss_leftalign2"/>
    <w:basedOn w:val="DefaultParagraphFont"/>
    <w:rsid w:val="00822DE3"/>
    <w:rPr>
      <w:vanish w:val="0"/>
      <w:webHidden w:val="0"/>
      <w:sz w:val="24"/>
      <w:szCs w:val="24"/>
      <w:specVanish w:val="0"/>
    </w:rPr>
  </w:style>
  <w:style w:type="character" w:customStyle="1" w:styleId="ssrptrline2">
    <w:name w:val="ss_rptrline2"/>
    <w:basedOn w:val="DefaultParagraphFont"/>
    <w:rsid w:val="00822DE3"/>
    <w:rPr>
      <w:color w:val="6D6E71"/>
    </w:rPr>
  </w:style>
  <w:style w:type="character" w:customStyle="1" w:styleId="FootnoteTextChar">
    <w:name w:val="Footnote Text Char"/>
    <w:aliases w:val="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C66DD4"/>
    <w:rPr>
      <w:sz w:val="24"/>
      <w:szCs w:val="24"/>
    </w:rPr>
  </w:style>
  <w:style w:type="paragraph" w:customStyle="1" w:styleId="Default">
    <w:name w:val="Default"/>
    <w:rsid w:val="00687B4C"/>
    <w:pPr>
      <w:autoSpaceDE w:val="0"/>
      <w:autoSpaceDN w:val="0"/>
      <w:adjustRightInd w:val="0"/>
      <w:spacing w:line="360" w:lineRule="auto"/>
      <w:ind w:firstLine="1440"/>
    </w:pPr>
    <w:rPr>
      <w:rFonts w:ascii="Calibri" w:eastAsiaTheme="minorHAnsi" w:hAnsi="Calibri" w:cs="Calibri"/>
      <w:color w:val="000000"/>
      <w:sz w:val="24"/>
      <w:szCs w:val="24"/>
    </w:rPr>
  </w:style>
  <w:style w:type="paragraph" w:styleId="ListParagraph">
    <w:name w:val="List Paragraph"/>
    <w:basedOn w:val="Normal"/>
    <w:uiPriority w:val="34"/>
    <w:qFormat/>
    <w:rsid w:val="00722909"/>
    <w:pPr>
      <w:ind w:left="720"/>
      <w:contextualSpacing/>
    </w:pPr>
  </w:style>
  <w:style w:type="character" w:customStyle="1" w:styleId="Heading4Char">
    <w:name w:val="Heading 4 Char"/>
    <w:basedOn w:val="DefaultParagraphFont"/>
    <w:link w:val="Heading4"/>
    <w:uiPriority w:val="9"/>
    <w:semiHidden/>
    <w:rsid w:val="004E5E88"/>
    <w:rPr>
      <w:rFonts w:asciiTheme="majorHAnsi" w:eastAsiaTheme="majorEastAsia" w:hAnsiTheme="majorHAnsi" w:cstheme="majorBidi"/>
      <w:i/>
      <w:iCs/>
      <w:color w:val="365F91" w:themeColor="accent1" w:themeShade="BF"/>
      <w:sz w:val="24"/>
    </w:rPr>
  </w:style>
  <w:style w:type="paragraph" w:customStyle="1" w:styleId="footnotedescription">
    <w:name w:val="footnote description"/>
    <w:next w:val="Normal"/>
    <w:link w:val="footnotedescriptionChar"/>
    <w:hidden/>
    <w:rsid w:val="008601C7"/>
    <w:pPr>
      <w:spacing w:line="265" w:lineRule="auto"/>
      <w:ind w:left="67" w:right="67"/>
      <w:jc w:val="both"/>
    </w:pPr>
    <w:rPr>
      <w:color w:val="000000"/>
      <w:szCs w:val="22"/>
    </w:rPr>
  </w:style>
  <w:style w:type="character" w:customStyle="1" w:styleId="footnotedescriptionChar">
    <w:name w:val="footnote description Char"/>
    <w:link w:val="footnotedescription"/>
    <w:rsid w:val="008601C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28647539">
      <w:bodyDiv w:val="1"/>
      <w:marLeft w:val="0"/>
      <w:marRight w:val="0"/>
      <w:marTop w:val="0"/>
      <w:marBottom w:val="0"/>
      <w:divBdr>
        <w:top w:val="none" w:sz="0" w:space="0" w:color="auto"/>
        <w:left w:val="none" w:sz="0" w:space="0" w:color="auto"/>
        <w:bottom w:val="none" w:sz="0" w:space="0" w:color="auto"/>
        <w:right w:val="none" w:sz="0" w:space="0" w:color="auto"/>
      </w:divBdr>
      <w:divsChild>
        <w:div w:id="968708503">
          <w:marLeft w:val="0"/>
          <w:marRight w:val="0"/>
          <w:marTop w:val="0"/>
          <w:marBottom w:val="0"/>
          <w:divBdr>
            <w:top w:val="none" w:sz="0" w:space="0" w:color="auto"/>
            <w:left w:val="none" w:sz="0" w:space="0" w:color="auto"/>
            <w:bottom w:val="none" w:sz="0" w:space="0" w:color="auto"/>
            <w:right w:val="none" w:sz="0" w:space="0" w:color="auto"/>
          </w:divBdr>
          <w:divsChild>
            <w:div w:id="435561683">
              <w:marLeft w:val="0"/>
              <w:marRight w:val="0"/>
              <w:marTop w:val="0"/>
              <w:marBottom w:val="0"/>
              <w:divBdr>
                <w:top w:val="none" w:sz="0" w:space="0" w:color="auto"/>
                <w:left w:val="none" w:sz="0" w:space="0" w:color="auto"/>
                <w:bottom w:val="none" w:sz="0" w:space="0" w:color="auto"/>
                <w:right w:val="none" w:sz="0" w:space="0" w:color="auto"/>
              </w:divBdr>
              <w:divsChild>
                <w:div w:id="986320220">
                  <w:marLeft w:val="0"/>
                  <w:marRight w:val="0"/>
                  <w:marTop w:val="0"/>
                  <w:marBottom w:val="0"/>
                  <w:divBdr>
                    <w:top w:val="none" w:sz="0" w:space="0" w:color="auto"/>
                    <w:left w:val="none" w:sz="0" w:space="0" w:color="auto"/>
                    <w:bottom w:val="none" w:sz="0" w:space="0" w:color="auto"/>
                    <w:right w:val="none" w:sz="0" w:space="0" w:color="auto"/>
                  </w:divBdr>
                  <w:divsChild>
                    <w:div w:id="1741710721">
                      <w:marLeft w:val="0"/>
                      <w:marRight w:val="0"/>
                      <w:marTop w:val="0"/>
                      <w:marBottom w:val="0"/>
                      <w:divBdr>
                        <w:top w:val="none" w:sz="0" w:space="0" w:color="auto"/>
                        <w:left w:val="none" w:sz="0" w:space="0" w:color="auto"/>
                        <w:bottom w:val="none" w:sz="0" w:space="0" w:color="auto"/>
                        <w:right w:val="none" w:sz="0" w:space="0" w:color="auto"/>
                      </w:divBdr>
                      <w:divsChild>
                        <w:div w:id="1084032683">
                          <w:marLeft w:val="0"/>
                          <w:marRight w:val="0"/>
                          <w:marTop w:val="0"/>
                          <w:marBottom w:val="0"/>
                          <w:divBdr>
                            <w:top w:val="none" w:sz="0" w:space="0" w:color="auto"/>
                            <w:left w:val="none" w:sz="0" w:space="0" w:color="auto"/>
                            <w:bottom w:val="none" w:sz="0" w:space="0" w:color="auto"/>
                            <w:right w:val="none" w:sz="0" w:space="0" w:color="auto"/>
                          </w:divBdr>
                          <w:divsChild>
                            <w:div w:id="2058041907">
                              <w:marLeft w:val="0"/>
                              <w:marRight w:val="0"/>
                              <w:marTop w:val="0"/>
                              <w:marBottom w:val="0"/>
                              <w:divBdr>
                                <w:top w:val="none" w:sz="0" w:space="0" w:color="auto"/>
                                <w:left w:val="none" w:sz="0" w:space="0" w:color="auto"/>
                                <w:bottom w:val="none" w:sz="0" w:space="0" w:color="auto"/>
                                <w:right w:val="none" w:sz="0" w:space="0" w:color="auto"/>
                              </w:divBdr>
                              <w:divsChild>
                                <w:div w:id="554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580964">
      <w:bodyDiv w:val="1"/>
      <w:marLeft w:val="0"/>
      <w:marRight w:val="0"/>
      <w:marTop w:val="0"/>
      <w:marBottom w:val="0"/>
      <w:divBdr>
        <w:top w:val="none" w:sz="0" w:space="0" w:color="auto"/>
        <w:left w:val="none" w:sz="0" w:space="0" w:color="auto"/>
        <w:bottom w:val="none" w:sz="0" w:space="0" w:color="auto"/>
        <w:right w:val="none" w:sz="0" w:space="0" w:color="auto"/>
      </w:divBdr>
      <w:divsChild>
        <w:div w:id="1482959449">
          <w:marLeft w:val="0"/>
          <w:marRight w:val="0"/>
          <w:marTop w:val="0"/>
          <w:marBottom w:val="0"/>
          <w:divBdr>
            <w:top w:val="none" w:sz="0" w:space="0" w:color="auto"/>
            <w:left w:val="single" w:sz="6" w:space="0" w:color="BBBBBB"/>
            <w:bottom w:val="single" w:sz="6" w:space="0" w:color="BBBBBB"/>
            <w:right w:val="single" w:sz="6" w:space="0" w:color="BBBBBB"/>
          </w:divBdr>
          <w:divsChild>
            <w:div w:id="1006710963">
              <w:marLeft w:val="0"/>
              <w:marRight w:val="0"/>
              <w:marTop w:val="0"/>
              <w:marBottom w:val="0"/>
              <w:divBdr>
                <w:top w:val="none" w:sz="0" w:space="0" w:color="auto"/>
                <w:left w:val="none" w:sz="0" w:space="0" w:color="auto"/>
                <w:bottom w:val="none" w:sz="0" w:space="0" w:color="auto"/>
                <w:right w:val="none" w:sz="0" w:space="0" w:color="auto"/>
              </w:divBdr>
              <w:divsChild>
                <w:div w:id="1096752522">
                  <w:marLeft w:val="0"/>
                  <w:marRight w:val="0"/>
                  <w:marTop w:val="75"/>
                  <w:marBottom w:val="0"/>
                  <w:divBdr>
                    <w:top w:val="none" w:sz="0" w:space="0" w:color="auto"/>
                    <w:left w:val="none" w:sz="0" w:space="0" w:color="auto"/>
                    <w:bottom w:val="none" w:sz="0" w:space="0" w:color="auto"/>
                    <w:right w:val="none" w:sz="0" w:space="0" w:color="auto"/>
                  </w:divBdr>
                  <w:divsChild>
                    <w:div w:id="429853798">
                      <w:marLeft w:val="0"/>
                      <w:marRight w:val="0"/>
                      <w:marTop w:val="0"/>
                      <w:marBottom w:val="0"/>
                      <w:divBdr>
                        <w:top w:val="none" w:sz="0" w:space="0" w:color="auto"/>
                        <w:left w:val="none" w:sz="0" w:space="0" w:color="auto"/>
                        <w:bottom w:val="none" w:sz="0" w:space="0" w:color="auto"/>
                        <w:right w:val="none" w:sz="0" w:space="0" w:color="auto"/>
                      </w:divBdr>
                      <w:divsChild>
                        <w:div w:id="525413977">
                          <w:marLeft w:val="0"/>
                          <w:marRight w:val="0"/>
                          <w:marTop w:val="0"/>
                          <w:marBottom w:val="0"/>
                          <w:divBdr>
                            <w:top w:val="none" w:sz="0" w:space="0" w:color="auto"/>
                            <w:left w:val="none" w:sz="0" w:space="0" w:color="auto"/>
                            <w:bottom w:val="none" w:sz="0" w:space="0" w:color="auto"/>
                            <w:right w:val="none" w:sz="0" w:space="0" w:color="auto"/>
                          </w:divBdr>
                          <w:divsChild>
                            <w:div w:id="1221477648">
                              <w:marLeft w:val="0"/>
                              <w:marRight w:val="0"/>
                              <w:marTop w:val="0"/>
                              <w:marBottom w:val="0"/>
                              <w:divBdr>
                                <w:top w:val="none" w:sz="0" w:space="0" w:color="auto"/>
                                <w:left w:val="none" w:sz="0" w:space="0" w:color="auto"/>
                                <w:bottom w:val="none" w:sz="0" w:space="0" w:color="auto"/>
                                <w:right w:val="none" w:sz="0" w:space="0" w:color="auto"/>
                              </w:divBdr>
                              <w:divsChild>
                                <w:div w:id="1331371269">
                                  <w:marLeft w:val="0"/>
                                  <w:marRight w:val="0"/>
                                  <w:marTop w:val="0"/>
                                  <w:marBottom w:val="0"/>
                                  <w:divBdr>
                                    <w:top w:val="none" w:sz="0" w:space="0" w:color="auto"/>
                                    <w:left w:val="none" w:sz="0" w:space="0" w:color="auto"/>
                                    <w:bottom w:val="none" w:sz="0" w:space="0" w:color="auto"/>
                                    <w:right w:val="none" w:sz="0" w:space="0" w:color="auto"/>
                                  </w:divBdr>
                                  <w:divsChild>
                                    <w:div w:id="1274441721">
                                      <w:marLeft w:val="0"/>
                                      <w:marRight w:val="0"/>
                                      <w:marTop w:val="0"/>
                                      <w:marBottom w:val="0"/>
                                      <w:divBdr>
                                        <w:top w:val="none" w:sz="0" w:space="0" w:color="auto"/>
                                        <w:left w:val="none" w:sz="0" w:space="0" w:color="auto"/>
                                        <w:bottom w:val="none" w:sz="0" w:space="0" w:color="auto"/>
                                        <w:right w:val="none" w:sz="0" w:space="0" w:color="auto"/>
                                      </w:divBdr>
                                      <w:divsChild>
                                        <w:div w:id="404114042">
                                          <w:marLeft w:val="1200"/>
                                          <w:marRight w:val="1200"/>
                                          <w:marTop w:val="0"/>
                                          <w:marBottom w:val="0"/>
                                          <w:divBdr>
                                            <w:top w:val="none" w:sz="0" w:space="0" w:color="auto"/>
                                            <w:left w:val="none" w:sz="0" w:space="0" w:color="auto"/>
                                            <w:bottom w:val="none" w:sz="0" w:space="0" w:color="auto"/>
                                            <w:right w:val="none" w:sz="0" w:space="0" w:color="auto"/>
                                          </w:divBdr>
                                          <w:divsChild>
                                            <w:div w:id="2007397441">
                                              <w:marLeft w:val="0"/>
                                              <w:marRight w:val="0"/>
                                              <w:marTop w:val="0"/>
                                              <w:marBottom w:val="0"/>
                                              <w:divBdr>
                                                <w:top w:val="none" w:sz="0" w:space="0" w:color="auto"/>
                                                <w:left w:val="none" w:sz="0" w:space="0" w:color="auto"/>
                                                <w:bottom w:val="none" w:sz="0" w:space="0" w:color="auto"/>
                                                <w:right w:val="none" w:sz="0" w:space="0" w:color="auto"/>
                                              </w:divBdr>
                                              <w:divsChild>
                                                <w:div w:id="497424365">
                                                  <w:marLeft w:val="0"/>
                                                  <w:marRight w:val="0"/>
                                                  <w:marTop w:val="0"/>
                                                  <w:marBottom w:val="0"/>
                                                  <w:divBdr>
                                                    <w:top w:val="none" w:sz="0" w:space="0" w:color="auto"/>
                                                    <w:left w:val="none" w:sz="0" w:space="0" w:color="auto"/>
                                                    <w:bottom w:val="none" w:sz="0" w:space="0" w:color="auto"/>
                                                    <w:right w:val="none" w:sz="0" w:space="0" w:color="auto"/>
                                                  </w:divBdr>
                                                  <w:divsChild>
                                                    <w:div w:id="1878080160">
                                                      <w:marLeft w:val="0"/>
                                                      <w:marRight w:val="0"/>
                                                      <w:marTop w:val="0"/>
                                                      <w:marBottom w:val="0"/>
                                                      <w:divBdr>
                                                        <w:top w:val="none" w:sz="0" w:space="0" w:color="auto"/>
                                                        <w:left w:val="none" w:sz="0" w:space="0" w:color="auto"/>
                                                        <w:bottom w:val="none" w:sz="0" w:space="0" w:color="auto"/>
                                                        <w:right w:val="none" w:sz="0" w:space="0" w:color="auto"/>
                                                      </w:divBdr>
                                                      <w:divsChild>
                                                        <w:div w:id="288971994">
                                                          <w:marLeft w:val="0"/>
                                                          <w:marRight w:val="0"/>
                                                          <w:marTop w:val="0"/>
                                                          <w:marBottom w:val="0"/>
                                                          <w:divBdr>
                                                            <w:top w:val="none" w:sz="0" w:space="0" w:color="auto"/>
                                                            <w:left w:val="none" w:sz="0" w:space="0" w:color="auto"/>
                                                            <w:bottom w:val="none" w:sz="0" w:space="0" w:color="auto"/>
                                                            <w:right w:val="none" w:sz="0" w:space="0" w:color="auto"/>
                                                          </w:divBdr>
                                                          <w:divsChild>
                                                            <w:div w:id="1638685169">
                                                              <w:marLeft w:val="0"/>
                                                              <w:marRight w:val="0"/>
                                                              <w:marTop w:val="0"/>
                                                              <w:marBottom w:val="0"/>
                                                              <w:divBdr>
                                                                <w:top w:val="none" w:sz="0" w:space="0" w:color="auto"/>
                                                                <w:left w:val="none" w:sz="0" w:space="0" w:color="auto"/>
                                                                <w:bottom w:val="none" w:sz="0" w:space="0" w:color="auto"/>
                                                                <w:right w:val="none" w:sz="0" w:space="0" w:color="auto"/>
                                                              </w:divBdr>
                                                              <w:divsChild>
                                                                <w:div w:id="71901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097783">
      <w:bodyDiv w:val="1"/>
      <w:marLeft w:val="0"/>
      <w:marRight w:val="0"/>
      <w:marTop w:val="0"/>
      <w:marBottom w:val="0"/>
      <w:divBdr>
        <w:top w:val="none" w:sz="0" w:space="0" w:color="auto"/>
        <w:left w:val="none" w:sz="0" w:space="0" w:color="auto"/>
        <w:bottom w:val="none" w:sz="0" w:space="0" w:color="auto"/>
        <w:right w:val="none" w:sz="0" w:space="0" w:color="auto"/>
      </w:divBdr>
      <w:divsChild>
        <w:div w:id="1200170946">
          <w:marLeft w:val="0"/>
          <w:marRight w:val="0"/>
          <w:marTop w:val="0"/>
          <w:marBottom w:val="0"/>
          <w:divBdr>
            <w:top w:val="none" w:sz="0" w:space="0" w:color="auto"/>
            <w:left w:val="none" w:sz="0" w:space="0" w:color="auto"/>
            <w:bottom w:val="none" w:sz="0" w:space="0" w:color="auto"/>
            <w:right w:val="none" w:sz="0" w:space="0" w:color="auto"/>
          </w:divBdr>
          <w:divsChild>
            <w:div w:id="1550266860">
              <w:marLeft w:val="0"/>
              <w:marRight w:val="0"/>
              <w:marTop w:val="0"/>
              <w:marBottom w:val="0"/>
              <w:divBdr>
                <w:top w:val="none" w:sz="0" w:space="0" w:color="auto"/>
                <w:left w:val="none" w:sz="0" w:space="0" w:color="auto"/>
                <w:bottom w:val="none" w:sz="0" w:space="0" w:color="auto"/>
                <w:right w:val="none" w:sz="0" w:space="0" w:color="auto"/>
              </w:divBdr>
              <w:divsChild>
                <w:div w:id="809788736">
                  <w:marLeft w:val="0"/>
                  <w:marRight w:val="300"/>
                  <w:marTop w:val="0"/>
                  <w:marBottom w:val="0"/>
                  <w:divBdr>
                    <w:top w:val="none" w:sz="0" w:space="0" w:color="auto"/>
                    <w:left w:val="none" w:sz="0" w:space="0" w:color="auto"/>
                    <w:bottom w:val="none" w:sz="0" w:space="0" w:color="auto"/>
                    <w:right w:val="none" w:sz="0" w:space="0" w:color="auto"/>
                  </w:divBdr>
                  <w:divsChild>
                    <w:div w:id="1309751138">
                      <w:marLeft w:val="0"/>
                      <w:marRight w:val="300"/>
                      <w:marTop w:val="0"/>
                      <w:marBottom w:val="0"/>
                      <w:divBdr>
                        <w:top w:val="none" w:sz="0" w:space="0" w:color="auto"/>
                        <w:left w:val="none" w:sz="0" w:space="0" w:color="auto"/>
                        <w:bottom w:val="none" w:sz="0" w:space="0" w:color="auto"/>
                        <w:right w:val="none" w:sz="0" w:space="0" w:color="auto"/>
                      </w:divBdr>
                      <w:divsChild>
                        <w:div w:id="2073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537903">
      <w:bodyDiv w:val="1"/>
      <w:marLeft w:val="0"/>
      <w:marRight w:val="0"/>
      <w:marTop w:val="0"/>
      <w:marBottom w:val="0"/>
      <w:divBdr>
        <w:top w:val="none" w:sz="0" w:space="0" w:color="auto"/>
        <w:left w:val="none" w:sz="0" w:space="0" w:color="auto"/>
        <w:bottom w:val="none" w:sz="0" w:space="0" w:color="auto"/>
        <w:right w:val="none" w:sz="0" w:space="0" w:color="auto"/>
      </w:divBdr>
      <w:divsChild>
        <w:div w:id="608784358">
          <w:marLeft w:val="0"/>
          <w:marRight w:val="0"/>
          <w:marTop w:val="0"/>
          <w:marBottom w:val="0"/>
          <w:divBdr>
            <w:top w:val="none" w:sz="0" w:space="0" w:color="auto"/>
            <w:left w:val="none" w:sz="0" w:space="0" w:color="auto"/>
            <w:bottom w:val="none" w:sz="0" w:space="0" w:color="auto"/>
            <w:right w:val="none" w:sz="0" w:space="0" w:color="auto"/>
          </w:divBdr>
          <w:divsChild>
            <w:div w:id="530652286">
              <w:marLeft w:val="0"/>
              <w:marRight w:val="0"/>
              <w:marTop w:val="0"/>
              <w:marBottom w:val="0"/>
              <w:divBdr>
                <w:top w:val="none" w:sz="0" w:space="0" w:color="auto"/>
                <w:left w:val="none" w:sz="0" w:space="0" w:color="auto"/>
                <w:bottom w:val="none" w:sz="0" w:space="0" w:color="auto"/>
                <w:right w:val="none" w:sz="0" w:space="0" w:color="auto"/>
              </w:divBdr>
              <w:divsChild>
                <w:div w:id="815487994">
                  <w:marLeft w:val="0"/>
                  <w:marRight w:val="0"/>
                  <w:marTop w:val="0"/>
                  <w:marBottom w:val="0"/>
                  <w:divBdr>
                    <w:top w:val="none" w:sz="0" w:space="0" w:color="auto"/>
                    <w:left w:val="none" w:sz="0" w:space="0" w:color="auto"/>
                    <w:bottom w:val="none" w:sz="0" w:space="0" w:color="auto"/>
                    <w:right w:val="none" w:sz="0" w:space="0" w:color="auto"/>
                  </w:divBdr>
                  <w:divsChild>
                    <w:div w:id="2131434449">
                      <w:marLeft w:val="0"/>
                      <w:marRight w:val="0"/>
                      <w:marTop w:val="0"/>
                      <w:marBottom w:val="0"/>
                      <w:divBdr>
                        <w:top w:val="none" w:sz="0" w:space="0" w:color="auto"/>
                        <w:left w:val="none" w:sz="0" w:space="0" w:color="auto"/>
                        <w:bottom w:val="none" w:sz="0" w:space="0" w:color="auto"/>
                        <w:right w:val="none" w:sz="0" w:space="0" w:color="auto"/>
                      </w:divBdr>
                      <w:divsChild>
                        <w:div w:id="1733775092">
                          <w:marLeft w:val="0"/>
                          <w:marRight w:val="0"/>
                          <w:marTop w:val="0"/>
                          <w:marBottom w:val="0"/>
                          <w:divBdr>
                            <w:top w:val="none" w:sz="0" w:space="0" w:color="auto"/>
                            <w:left w:val="none" w:sz="0" w:space="0" w:color="auto"/>
                            <w:bottom w:val="none" w:sz="0" w:space="0" w:color="auto"/>
                            <w:right w:val="none" w:sz="0" w:space="0" w:color="auto"/>
                          </w:divBdr>
                          <w:divsChild>
                            <w:div w:id="527256647">
                              <w:marLeft w:val="0"/>
                              <w:marRight w:val="0"/>
                              <w:marTop w:val="0"/>
                              <w:marBottom w:val="0"/>
                              <w:divBdr>
                                <w:top w:val="none" w:sz="0" w:space="0" w:color="auto"/>
                                <w:left w:val="none" w:sz="0" w:space="0" w:color="auto"/>
                                <w:bottom w:val="none" w:sz="0" w:space="0" w:color="auto"/>
                                <w:right w:val="none" w:sz="0" w:space="0" w:color="auto"/>
                              </w:divBdr>
                              <w:divsChild>
                                <w:div w:id="1209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950311">
      <w:bodyDiv w:val="1"/>
      <w:marLeft w:val="0"/>
      <w:marRight w:val="0"/>
      <w:marTop w:val="0"/>
      <w:marBottom w:val="0"/>
      <w:divBdr>
        <w:top w:val="none" w:sz="0" w:space="0" w:color="auto"/>
        <w:left w:val="none" w:sz="0" w:space="0" w:color="auto"/>
        <w:bottom w:val="none" w:sz="0" w:space="0" w:color="auto"/>
        <w:right w:val="none" w:sz="0" w:space="0" w:color="auto"/>
      </w:divBdr>
      <w:divsChild>
        <w:div w:id="436104078">
          <w:marLeft w:val="0"/>
          <w:marRight w:val="0"/>
          <w:marTop w:val="0"/>
          <w:marBottom w:val="0"/>
          <w:divBdr>
            <w:top w:val="none" w:sz="0" w:space="0" w:color="auto"/>
            <w:left w:val="none" w:sz="0" w:space="0" w:color="auto"/>
            <w:bottom w:val="none" w:sz="0" w:space="0" w:color="auto"/>
            <w:right w:val="none" w:sz="0" w:space="0" w:color="auto"/>
          </w:divBdr>
          <w:divsChild>
            <w:div w:id="866913715">
              <w:marLeft w:val="0"/>
              <w:marRight w:val="0"/>
              <w:marTop w:val="0"/>
              <w:marBottom w:val="0"/>
              <w:divBdr>
                <w:top w:val="none" w:sz="0" w:space="0" w:color="auto"/>
                <w:left w:val="none" w:sz="0" w:space="0" w:color="auto"/>
                <w:bottom w:val="none" w:sz="0" w:space="0" w:color="auto"/>
                <w:right w:val="none" w:sz="0" w:space="0" w:color="auto"/>
              </w:divBdr>
              <w:divsChild>
                <w:div w:id="1745224005">
                  <w:marLeft w:val="0"/>
                  <w:marRight w:val="300"/>
                  <w:marTop w:val="0"/>
                  <w:marBottom w:val="0"/>
                  <w:divBdr>
                    <w:top w:val="none" w:sz="0" w:space="0" w:color="auto"/>
                    <w:left w:val="none" w:sz="0" w:space="0" w:color="auto"/>
                    <w:bottom w:val="none" w:sz="0" w:space="0" w:color="auto"/>
                    <w:right w:val="none" w:sz="0" w:space="0" w:color="auto"/>
                  </w:divBdr>
                  <w:divsChild>
                    <w:div w:id="1230964849">
                      <w:marLeft w:val="0"/>
                      <w:marRight w:val="300"/>
                      <w:marTop w:val="0"/>
                      <w:marBottom w:val="0"/>
                      <w:divBdr>
                        <w:top w:val="none" w:sz="0" w:space="0" w:color="auto"/>
                        <w:left w:val="none" w:sz="0" w:space="0" w:color="auto"/>
                        <w:bottom w:val="none" w:sz="0" w:space="0" w:color="auto"/>
                        <w:right w:val="none" w:sz="0" w:space="0" w:color="auto"/>
                      </w:divBdr>
                      <w:divsChild>
                        <w:div w:id="916941947">
                          <w:marLeft w:val="0"/>
                          <w:marRight w:val="0"/>
                          <w:marTop w:val="0"/>
                          <w:marBottom w:val="0"/>
                          <w:divBdr>
                            <w:top w:val="none" w:sz="0" w:space="0" w:color="auto"/>
                            <w:left w:val="none" w:sz="0" w:space="0" w:color="auto"/>
                            <w:bottom w:val="none" w:sz="0" w:space="0" w:color="auto"/>
                            <w:right w:val="none" w:sz="0" w:space="0" w:color="auto"/>
                          </w:divBdr>
                          <w:divsChild>
                            <w:div w:id="1429427267">
                              <w:marLeft w:val="0"/>
                              <w:marRight w:val="0"/>
                              <w:marTop w:val="0"/>
                              <w:marBottom w:val="0"/>
                              <w:divBdr>
                                <w:top w:val="none" w:sz="0" w:space="0" w:color="auto"/>
                                <w:left w:val="none" w:sz="0" w:space="0" w:color="auto"/>
                                <w:bottom w:val="none" w:sz="0" w:space="0" w:color="auto"/>
                                <w:right w:val="none" w:sz="0" w:space="0" w:color="auto"/>
                              </w:divBdr>
                              <w:divsChild>
                                <w:div w:id="1774977440">
                                  <w:marLeft w:val="0"/>
                                  <w:marRight w:val="0"/>
                                  <w:marTop w:val="0"/>
                                  <w:marBottom w:val="0"/>
                                  <w:divBdr>
                                    <w:top w:val="none" w:sz="0" w:space="0" w:color="auto"/>
                                    <w:left w:val="none" w:sz="0" w:space="0" w:color="auto"/>
                                    <w:bottom w:val="none" w:sz="0" w:space="0" w:color="auto"/>
                                    <w:right w:val="none" w:sz="0" w:space="0" w:color="auto"/>
                                  </w:divBdr>
                                  <w:divsChild>
                                    <w:div w:id="994378168">
                                      <w:marLeft w:val="0"/>
                                      <w:marRight w:val="0"/>
                                      <w:marTop w:val="0"/>
                                      <w:marBottom w:val="0"/>
                                      <w:divBdr>
                                        <w:top w:val="none" w:sz="0" w:space="0" w:color="auto"/>
                                        <w:left w:val="none" w:sz="0" w:space="0" w:color="auto"/>
                                        <w:bottom w:val="none" w:sz="0" w:space="0" w:color="auto"/>
                                        <w:right w:val="none" w:sz="0" w:space="0" w:color="auto"/>
                                      </w:divBdr>
                                    </w:div>
                                    <w:div w:id="1752463908">
                                      <w:marLeft w:val="0"/>
                                      <w:marRight w:val="0"/>
                                      <w:marTop w:val="0"/>
                                      <w:marBottom w:val="0"/>
                                      <w:divBdr>
                                        <w:top w:val="none" w:sz="0" w:space="0" w:color="auto"/>
                                        <w:left w:val="none" w:sz="0" w:space="0" w:color="auto"/>
                                        <w:bottom w:val="none" w:sz="0" w:space="0" w:color="auto"/>
                                        <w:right w:val="none" w:sz="0" w:space="0" w:color="auto"/>
                                      </w:divBdr>
                                    </w:div>
                                    <w:div w:id="1912812212">
                                      <w:marLeft w:val="0"/>
                                      <w:marRight w:val="0"/>
                                      <w:marTop w:val="0"/>
                                      <w:marBottom w:val="0"/>
                                      <w:divBdr>
                                        <w:top w:val="none" w:sz="0" w:space="0" w:color="auto"/>
                                        <w:left w:val="none" w:sz="0" w:space="0" w:color="auto"/>
                                        <w:bottom w:val="none" w:sz="0" w:space="0" w:color="auto"/>
                                        <w:right w:val="none" w:sz="0" w:space="0" w:color="auto"/>
                                      </w:divBdr>
                                    </w:div>
                                    <w:div w:id="1227300593">
                                      <w:marLeft w:val="0"/>
                                      <w:marRight w:val="0"/>
                                      <w:marTop w:val="0"/>
                                      <w:marBottom w:val="0"/>
                                      <w:divBdr>
                                        <w:top w:val="none" w:sz="0" w:space="0" w:color="auto"/>
                                        <w:left w:val="none" w:sz="0" w:space="0" w:color="auto"/>
                                        <w:bottom w:val="none" w:sz="0" w:space="0" w:color="auto"/>
                                        <w:right w:val="none" w:sz="0" w:space="0" w:color="auto"/>
                                      </w:divBdr>
                                    </w:div>
                                    <w:div w:id="314916090">
                                      <w:marLeft w:val="0"/>
                                      <w:marRight w:val="0"/>
                                      <w:marTop w:val="0"/>
                                      <w:marBottom w:val="0"/>
                                      <w:divBdr>
                                        <w:top w:val="none" w:sz="0" w:space="0" w:color="auto"/>
                                        <w:left w:val="none" w:sz="0" w:space="0" w:color="auto"/>
                                        <w:bottom w:val="none" w:sz="0" w:space="0" w:color="auto"/>
                                        <w:right w:val="none" w:sz="0" w:space="0" w:color="auto"/>
                                      </w:divBdr>
                                    </w:div>
                                    <w:div w:id="1624190317">
                                      <w:marLeft w:val="0"/>
                                      <w:marRight w:val="0"/>
                                      <w:marTop w:val="0"/>
                                      <w:marBottom w:val="0"/>
                                      <w:divBdr>
                                        <w:top w:val="none" w:sz="0" w:space="0" w:color="auto"/>
                                        <w:left w:val="none" w:sz="0" w:space="0" w:color="auto"/>
                                        <w:bottom w:val="none" w:sz="0" w:space="0" w:color="auto"/>
                                        <w:right w:val="none" w:sz="0" w:space="0" w:color="auto"/>
                                      </w:divBdr>
                                    </w:div>
                                    <w:div w:id="998728032">
                                      <w:marLeft w:val="0"/>
                                      <w:marRight w:val="0"/>
                                      <w:marTop w:val="0"/>
                                      <w:marBottom w:val="0"/>
                                      <w:divBdr>
                                        <w:top w:val="none" w:sz="0" w:space="0" w:color="auto"/>
                                        <w:left w:val="none" w:sz="0" w:space="0" w:color="auto"/>
                                        <w:bottom w:val="none" w:sz="0" w:space="0" w:color="auto"/>
                                        <w:right w:val="none" w:sz="0" w:space="0" w:color="auto"/>
                                      </w:divBdr>
                                    </w:div>
                                    <w:div w:id="1351252026">
                                      <w:marLeft w:val="0"/>
                                      <w:marRight w:val="0"/>
                                      <w:marTop w:val="0"/>
                                      <w:marBottom w:val="0"/>
                                      <w:divBdr>
                                        <w:top w:val="none" w:sz="0" w:space="0" w:color="auto"/>
                                        <w:left w:val="none" w:sz="0" w:space="0" w:color="auto"/>
                                        <w:bottom w:val="none" w:sz="0" w:space="0" w:color="auto"/>
                                        <w:right w:val="none" w:sz="0" w:space="0" w:color="auto"/>
                                      </w:divBdr>
                                    </w:div>
                                    <w:div w:id="368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1.next.westlaw.com/Link/Document/FullText?findType=Y&amp;serNum=1983153879&amp;pubNum=0000162&amp;originatingDoc=I248dc106804c11e9bc5d825c4b9add2e&amp;refType=RP&amp;fi=co_pp_sp_162_808&amp;originationContext=document&amp;transitionType=DocumentItem&amp;contextData=(sc.Keyci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1983153879&amp;pubNum=0000162&amp;originatingDoc=I248dc106804c11e9bc5d825c4b9add2e&amp;refType=RP&amp;originationContext=document&amp;transitionType=DocumentItem&amp;contextData=(sc.Keycite)"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636&amp;cite=52PAADCS5.572&amp;originatingDoc=I1d7f8e70a0e311ea9f6c9250ee334868&amp;refType=LQ&amp;originationContext=document&amp;transitionType=DocumentItem&amp;contextData=(sc.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L&amp;pubNum=1000782&amp;cite=PASTRAPR1701&amp;originatingDoc=Id984e74ccd3911df89dabf2e8566150b&amp;refType=LQ&amp;originationContext=document&amp;transitionType=DocumentItem&amp;contextData=(sc.Search)" TargetMode="External"/><Relationship Id="rId2" Type="http://schemas.openxmlformats.org/officeDocument/2006/relationships/hyperlink" Target="https://1.next.westlaw.com/Link/Document/FullText?findType=L&amp;pubNum=1000782&amp;cite=PASTRAPR1701&amp;originatingDoc=Id984e74ccd3911df89dabf2e8566150b&amp;refType=LQ&amp;originationContext=document&amp;transitionType=DocumentItem&amp;contextData=(sc.Search)" TargetMode="External"/><Relationship Id="rId1" Type="http://schemas.openxmlformats.org/officeDocument/2006/relationships/hyperlink" Target="https://1.next.westlaw.com/Link/Document/FullText?findType=L&amp;pubNum=1000782&amp;cite=PASTRAPR1701&amp;originatingDoc=Id984e74ccd3911df89dabf2e8566150b&amp;refType=LQ&amp;originationContext=document&amp;transitionType=DocumentItem&amp;contextData=(sc.Search)" TargetMode="External"/><Relationship Id="rId5" Type="http://schemas.openxmlformats.org/officeDocument/2006/relationships/hyperlink" Target="https://1.next.westlaw.com/Link/Document/FullText?findType=Y&amp;serNum=1977123214&amp;pubNum=350&amp;originatingDoc=I83caf48234c811d986b0aa9c82c164c0&amp;refType=RP&amp;originationContext=document&amp;transitionType=DocumentItem&amp;contextData=(sc.DocLink)" TargetMode="External"/><Relationship Id="rId4" Type="http://schemas.openxmlformats.org/officeDocument/2006/relationships/hyperlink" Target="https://1.next.westlaw.com/Link/Document/FullText?findType=Y&amp;serNum=1958105365&amp;pubNum=350&amp;originatingDoc=I83caf48234c811d986b0aa9c82c164c0&amp;refType=RP&amp;originationContext=document&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0816-97D3-4A5B-BE77-75671D0FF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E4D62-E4F2-4BA4-ABEF-94B240305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184D0F-4395-412C-A0C5-07C27AECFBC6}">
  <ds:schemaRefs>
    <ds:schemaRef ds:uri="http://schemas.microsoft.com/sharepoint/v3/contenttype/forms"/>
  </ds:schemaRefs>
</ds:datastoreItem>
</file>

<file path=customXml/itemProps4.xml><?xml version="1.0" encoding="utf-8"?>
<ds:datastoreItem xmlns:ds="http://schemas.openxmlformats.org/officeDocument/2006/customXml" ds:itemID="{4AD002C9-D265-4D7B-B36E-09177AA2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32</cp:revision>
  <cp:lastPrinted>2018-08-09T14:10:00Z</cp:lastPrinted>
  <dcterms:created xsi:type="dcterms:W3CDTF">2020-07-21T15:58:00Z</dcterms:created>
  <dcterms:modified xsi:type="dcterms:W3CDTF">2020-08-06T15:11:00Z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