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6B8E" w14:textId="77777777" w:rsidR="0083148A" w:rsidRPr="0083148A" w:rsidRDefault="0083148A" w:rsidP="0083148A">
      <w:pPr>
        <w:spacing w:line="240" w:lineRule="auto"/>
        <w:rPr>
          <w:rFonts w:ascii="Microsoft Sans Serif" w:eastAsia="Times New Roman" w:hAnsi="Microsoft Sans Serif" w:cs="Microsoft Sans Serif"/>
          <w:i/>
          <w:iCs/>
          <w:szCs w:val="24"/>
        </w:rPr>
      </w:pPr>
      <w:r w:rsidRPr="0083148A">
        <w:rPr>
          <w:rFonts w:ascii="Microsoft Sans Serif" w:eastAsia="Times New Roman" w:hAnsi="Microsoft Sans Serif" w:cs="Microsoft Sans Serif"/>
          <w:i/>
          <w:iCs/>
          <w:szCs w:val="24"/>
        </w:rPr>
        <w:t>Via electronic service only due to Emergency Order at Docket No. M-2020-3019262</w:t>
      </w:r>
    </w:p>
    <w:p w14:paraId="0EE8A061" w14:textId="77777777" w:rsidR="0083148A" w:rsidRDefault="0083148A" w:rsidP="003C0D34">
      <w:pPr>
        <w:tabs>
          <w:tab w:val="left" w:pos="360"/>
        </w:tabs>
        <w:spacing w:line="240" w:lineRule="auto"/>
        <w:jc w:val="center"/>
        <w:rPr>
          <w:b/>
        </w:rPr>
      </w:pPr>
    </w:p>
    <w:p w14:paraId="0DF121E9" w14:textId="306E34B4" w:rsidR="00332573" w:rsidRPr="00623871" w:rsidRDefault="00332573" w:rsidP="003C0D34">
      <w:pPr>
        <w:tabs>
          <w:tab w:val="left" w:pos="360"/>
        </w:tabs>
        <w:spacing w:line="240" w:lineRule="auto"/>
        <w:jc w:val="center"/>
        <w:rPr>
          <w:b/>
        </w:rPr>
      </w:pPr>
      <w:r w:rsidRPr="00623871">
        <w:rPr>
          <w:b/>
        </w:rPr>
        <w:t>BEFORE THE</w:t>
      </w:r>
    </w:p>
    <w:p w14:paraId="76AE974C" w14:textId="77777777" w:rsidR="00332573" w:rsidRPr="00623871" w:rsidRDefault="00332573" w:rsidP="003C0D34">
      <w:pPr>
        <w:tabs>
          <w:tab w:val="left" w:pos="360"/>
        </w:tabs>
        <w:spacing w:line="240" w:lineRule="auto"/>
        <w:jc w:val="center"/>
        <w:rPr>
          <w:b/>
        </w:rPr>
      </w:pPr>
      <w:r w:rsidRPr="00623871">
        <w:rPr>
          <w:b/>
        </w:rPr>
        <w:t>PENNSYLVANIA PUBLIC UTILITY COMMISSION</w:t>
      </w:r>
    </w:p>
    <w:p w14:paraId="22EF2C88" w14:textId="77777777" w:rsidR="00332573" w:rsidRPr="00623871" w:rsidRDefault="00332573" w:rsidP="003C0D34">
      <w:pPr>
        <w:tabs>
          <w:tab w:val="left" w:pos="360"/>
        </w:tabs>
        <w:spacing w:line="240" w:lineRule="auto"/>
        <w:jc w:val="both"/>
        <w:rPr>
          <w:b/>
        </w:rPr>
      </w:pPr>
    </w:p>
    <w:p w14:paraId="4C8C22DD" w14:textId="77777777" w:rsidR="00332573" w:rsidRPr="00623871" w:rsidRDefault="00332573" w:rsidP="003C0D34">
      <w:pPr>
        <w:tabs>
          <w:tab w:val="left" w:pos="360"/>
        </w:tabs>
        <w:spacing w:line="240" w:lineRule="auto"/>
        <w:jc w:val="both"/>
        <w:rPr>
          <w:b/>
        </w:rPr>
      </w:pPr>
    </w:p>
    <w:p w14:paraId="372260BC" w14:textId="77777777" w:rsidR="00332573" w:rsidRPr="00623871" w:rsidRDefault="00332573" w:rsidP="003C0D34">
      <w:pPr>
        <w:tabs>
          <w:tab w:val="left" w:pos="360"/>
        </w:tabs>
        <w:spacing w:line="240" w:lineRule="auto"/>
        <w:jc w:val="both"/>
        <w:rPr>
          <w:b/>
        </w:rPr>
      </w:pPr>
    </w:p>
    <w:p w14:paraId="697E1835" w14:textId="77777777" w:rsidR="00416875" w:rsidRPr="00CC281E" w:rsidRDefault="00416875" w:rsidP="00416875">
      <w:pPr>
        <w:spacing w:line="240" w:lineRule="auto"/>
        <w:rPr>
          <w:rFonts w:eastAsia="Times New Roman"/>
          <w:szCs w:val="24"/>
        </w:rPr>
      </w:pPr>
      <w:r>
        <w:rPr>
          <w:rFonts w:eastAsia="Times New Roman"/>
          <w:szCs w:val="24"/>
        </w:rPr>
        <w:t>Olivet Baptist Church</w:t>
      </w:r>
      <w:r>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Pr>
          <w:rFonts w:eastAsia="Times New Roman"/>
          <w:szCs w:val="24"/>
        </w:rPr>
        <w:tab/>
      </w:r>
      <w:r w:rsidRPr="00CC281E">
        <w:rPr>
          <w:rFonts w:eastAsia="Times New Roman"/>
          <w:szCs w:val="24"/>
        </w:rPr>
        <w:t>:</w:t>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t>:</w:t>
      </w:r>
    </w:p>
    <w:p w14:paraId="2573A7A9" w14:textId="77777777" w:rsidR="00416875" w:rsidRPr="00CC281E" w:rsidRDefault="00416875" w:rsidP="00416875">
      <w:pPr>
        <w:spacing w:line="240" w:lineRule="auto"/>
        <w:rPr>
          <w:rFonts w:eastAsia="Times New Roman"/>
          <w:szCs w:val="24"/>
        </w:rPr>
      </w:pPr>
      <w:r w:rsidRPr="00CC281E">
        <w:rPr>
          <w:rFonts w:eastAsia="Times New Roman"/>
          <w:szCs w:val="24"/>
        </w:rPr>
        <w:tab/>
        <w:t>v.</w:t>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sidRPr="00CC281E">
        <w:rPr>
          <w:rFonts w:eastAsia="Times New Roman"/>
          <w:szCs w:val="24"/>
        </w:rPr>
        <w:tab/>
      </w:r>
      <w:r>
        <w:rPr>
          <w:rFonts w:eastAsia="Times New Roman"/>
          <w:szCs w:val="24"/>
        </w:rPr>
        <w:tab/>
      </w:r>
      <w:r w:rsidRPr="00CC281E">
        <w:rPr>
          <w:rFonts w:eastAsia="Times New Roman"/>
          <w:szCs w:val="24"/>
        </w:rPr>
        <w:t>:</w:t>
      </w:r>
      <w:r w:rsidRPr="00CC281E">
        <w:rPr>
          <w:rFonts w:eastAsia="Times New Roman"/>
          <w:szCs w:val="24"/>
        </w:rPr>
        <w:tab/>
      </w:r>
      <w:r w:rsidRPr="00CC281E">
        <w:rPr>
          <w:rFonts w:eastAsia="Times New Roman"/>
          <w:szCs w:val="24"/>
        </w:rPr>
        <w:tab/>
      </w:r>
      <w:r w:rsidRPr="00BF6B3D">
        <w:rPr>
          <w:rFonts w:eastAsia="Times New Roman"/>
          <w:szCs w:val="24"/>
        </w:rPr>
        <w:t>C-2019-3013681</w:t>
      </w:r>
    </w:p>
    <w:p w14:paraId="60F3C247" w14:textId="77777777" w:rsidR="00416875" w:rsidRPr="00CC281E" w:rsidRDefault="00416875" w:rsidP="00416875">
      <w:pPr>
        <w:spacing w:line="240" w:lineRule="auto"/>
        <w:jc w:val="both"/>
        <w:rPr>
          <w:rFonts w:eastAsia="Times New Roman"/>
          <w:szCs w:val="24"/>
        </w:rPr>
      </w:pPr>
      <w:r w:rsidRPr="00CC281E">
        <w:rPr>
          <w:rFonts w:eastAsia="Times New Roman"/>
          <w:b/>
          <w:szCs w:val="24"/>
        </w:rPr>
        <w:tab/>
      </w:r>
      <w:r w:rsidRPr="00CC281E">
        <w:rPr>
          <w:rFonts w:eastAsia="Times New Roman"/>
          <w:b/>
          <w:szCs w:val="24"/>
        </w:rPr>
        <w:tab/>
      </w:r>
      <w:r w:rsidRPr="00CC281E">
        <w:rPr>
          <w:rFonts w:eastAsia="Times New Roman"/>
          <w:b/>
          <w:szCs w:val="24"/>
        </w:rPr>
        <w:tab/>
      </w:r>
      <w:r w:rsidRPr="00CC281E">
        <w:rPr>
          <w:rFonts w:eastAsia="Times New Roman"/>
          <w:b/>
          <w:szCs w:val="24"/>
        </w:rPr>
        <w:tab/>
      </w:r>
      <w:r w:rsidRPr="00CC281E">
        <w:rPr>
          <w:rFonts w:eastAsia="Times New Roman"/>
          <w:b/>
          <w:szCs w:val="24"/>
        </w:rPr>
        <w:tab/>
      </w:r>
      <w:r w:rsidRPr="00CC281E">
        <w:rPr>
          <w:rFonts w:eastAsia="Times New Roman"/>
          <w:b/>
          <w:szCs w:val="24"/>
        </w:rPr>
        <w:tab/>
      </w:r>
      <w:r w:rsidRPr="00CC281E">
        <w:rPr>
          <w:rFonts w:eastAsia="Times New Roman"/>
          <w:b/>
          <w:szCs w:val="24"/>
        </w:rPr>
        <w:tab/>
      </w:r>
      <w:r>
        <w:rPr>
          <w:rFonts w:eastAsia="Times New Roman"/>
          <w:b/>
          <w:szCs w:val="24"/>
        </w:rPr>
        <w:tab/>
      </w:r>
      <w:r w:rsidRPr="00CC281E">
        <w:rPr>
          <w:rFonts w:eastAsia="Times New Roman"/>
          <w:szCs w:val="24"/>
        </w:rPr>
        <w:t>:</w:t>
      </w:r>
    </w:p>
    <w:p w14:paraId="02710D5E" w14:textId="77777777" w:rsidR="00416875" w:rsidRPr="001436BE" w:rsidRDefault="00416875" w:rsidP="00416875">
      <w:pPr>
        <w:pStyle w:val="Level1"/>
        <w:autoSpaceDE/>
        <w:autoSpaceDN/>
        <w:adjustRightInd/>
        <w:rPr>
          <w:rFonts w:ascii="Times New Roman" w:hAnsi="Times New Roman" w:cs="Times New Roman"/>
        </w:rPr>
      </w:pPr>
      <w:r>
        <w:rPr>
          <w:rFonts w:ascii="Times New Roman" w:hAnsi="Times New Roman" w:cs="Times New Roman"/>
        </w:rPr>
        <w:t>Pittsburgh Water and Sewer Authority</w:t>
      </w:r>
      <w:r>
        <w:rPr>
          <w:rFonts w:ascii="Times New Roman" w:hAnsi="Times New Roman" w:cs="Times New Roman"/>
        </w:rPr>
        <w:tab/>
      </w:r>
      <w:r>
        <w:rPr>
          <w:rFonts w:ascii="Times New Roman" w:hAnsi="Times New Roman" w:cs="Times New Roman"/>
        </w:rPr>
        <w:tab/>
      </w:r>
      <w:r w:rsidRPr="001436BE">
        <w:rPr>
          <w:rFonts w:ascii="Times New Roman" w:hAnsi="Times New Roman" w:cs="Times New Roman"/>
        </w:rPr>
        <w:tab/>
        <w:t>:</w:t>
      </w:r>
      <w:r w:rsidRPr="001436BE">
        <w:rPr>
          <w:rFonts w:ascii="Times New Roman" w:hAnsi="Times New Roman" w:cs="Times New Roman"/>
        </w:rPr>
        <w:tab/>
      </w:r>
    </w:p>
    <w:p w14:paraId="17B1DDBF" w14:textId="664E8AB4" w:rsidR="00332573" w:rsidRDefault="00332573" w:rsidP="003C0D34">
      <w:pPr>
        <w:tabs>
          <w:tab w:val="left" w:pos="360"/>
        </w:tabs>
        <w:spacing w:line="240" w:lineRule="auto"/>
        <w:jc w:val="both"/>
      </w:pPr>
    </w:p>
    <w:p w14:paraId="6E2BFA66" w14:textId="77777777" w:rsidR="003C0D34" w:rsidRPr="00623871" w:rsidRDefault="003C0D34" w:rsidP="003C0D34">
      <w:pPr>
        <w:tabs>
          <w:tab w:val="left" w:pos="360"/>
        </w:tabs>
        <w:spacing w:line="240" w:lineRule="auto"/>
        <w:jc w:val="both"/>
      </w:pPr>
    </w:p>
    <w:p w14:paraId="726F8F51" w14:textId="77777777" w:rsidR="00792796" w:rsidRDefault="00792796" w:rsidP="003C0D34">
      <w:pPr>
        <w:spacing w:line="240" w:lineRule="auto"/>
      </w:pPr>
    </w:p>
    <w:p w14:paraId="3CD9FD14" w14:textId="647E5EB8" w:rsidR="0019760C" w:rsidRPr="004A0D8F" w:rsidRDefault="0019760C" w:rsidP="003C0D34">
      <w:pPr>
        <w:spacing w:line="240" w:lineRule="auto"/>
        <w:jc w:val="center"/>
        <w:rPr>
          <w:b/>
        </w:rPr>
      </w:pPr>
      <w:r w:rsidRPr="004A0D8F">
        <w:rPr>
          <w:b/>
        </w:rPr>
        <w:t>INTERIM ORDER</w:t>
      </w:r>
    </w:p>
    <w:p w14:paraId="5F04A736" w14:textId="6718F17D" w:rsidR="0019760C" w:rsidRDefault="0070343C" w:rsidP="003C0D34">
      <w:pPr>
        <w:spacing w:line="240" w:lineRule="auto"/>
        <w:jc w:val="center"/>
        <w:rPr>
          <w:b/>
          <w:u w:val="single"/>
        </w:rPr>
      </w:pPr>
      <w:r w:rsidRPr="0070343C">
        <w:rPr>
          <w:b/>
        </w:rPr>
        <w:t xml:space="preserve">HOLDING RESPONDENT’S MOTION TO DISMISS IN ABEYANCE AND ORDERING </w:t>
      </w:r>
      <w:r>
        <w:rPr>
          <w:b/>
          <w:u w:val="single"/>
        </w:rPr>
        <w:t>COMPLAINANT TO CAUSE COUNSEL TO ENTER APPEARANCE</w:t>
      </w:r>
    </w:p>
    <w:p w14:paraId="3CC7EDCF" w14:textId="5CFAFE68" w:rsidR="0019760C" w:rsidRDefault="0019760C"/>
    <w:p w14:paraId="2300CADE" w14:textId="77777777" w:rsidR="00416875" w:rsidRDefault="0019760C" w:rsidP="00416875">
      <w:pPr>
        <w:rPr>
          <w:szCs w:val="24"/>
        </w:rPr>
      </w:pPr>
      <w:r>
        <w:tab/>
      </w:r>
      <w:r>
        <w:tab/>
      </w:r>
      <w:r w:rsidR="00416875" w:rsidRPr="00180199">
        <w:rPr>
          <w:szCs w:val="24"/>
        </w:rPr>
        <w:t xml:space="preserve">On </w:t>
      </w:r>
      <w:r w:rsidR="00416875">
        <w:rPr>
          <w:szCs w:val="24"/>
        </w:rPr>
        <w:t>October 22</w:t>
      </w:r>
      <w:r w:rsidR="00416875" w:rsidRPr="00180199">
        <w:rPr>
          <w:szCs w:val="24"/>
        </w:rPr>
        <w:t>, 20</w:t>
      </w:r>
      <w:r w:rsidR="00416875">
        <w:rPr>
          <w:szCs w:val="24"/>
        </w:rPr>
        <w:t>19</w:t>
      </w:r>
      <w:r w:rsidR="00416875" w:rsidRPr="00180199">
        <w:rPr>
          <w:szCs w:val="24"/>
        </w:rPr>
        <w:t xml:space="preserve">, </w:t>
      </w:r>
      <w:r w:rsidR="00416875">
        <w:rPr>
          <w:szCs w:val="24"/>
        </w:rPr>
        <w:t xml:space="preserve">Olivet Baptist Church </w:t>
      </w:r>
      <w:r w:rsidR="00416875" w:rsidRPr="00180199">
        <w:rPr>
          <w:szCs w:val="24"/>
        </w:rPr>
        <w:t>(</w:t>
      </w:r>
      <w:r w:rsidR="00416875">
        <w:rPr>
          <w:szCs w:val="24"/>
        </w:rPr>
        <w:t>“</w:t>
      </w:r>
      <w:r w:rsidR="00416875" w:rsidRPr="00180199">
        <w:rPr>
          <w:szCs w:val="24"/>
        </w:rPr>
        <w:t>Complainant</w:t>
      </w:r>
      <w:r w:rsidR="00416875">
        <w:rPr>
          <w:szCs w:val="24"/>
        </w:rPr>
        <w:t>”</w:t>
      </w:r>
      <w:r w:rsidR="00416875" w:rsidRPr="00180199">
        <w:rPr>
          <w:szCs w:val="24"/>
        </w:rPr>
        <w:t>) filed a Complaint with the Pennsylvania Public Utility Commission (</w:t>
      </w:r>
      <w:r w:rsidR="00416875">
        <w:rPr>
          <w:szCs w:val="24"/>
        </w:rPr>
        <w:t>“</w:t>
      </w:r>
      <w:r w:rsidR="00416875" w:rsidRPr="00180199">
        <w:rPr>
          <w:szCs w:val="24"/>
        </w:rPr>
        <w:t>Commission</w:t>
      </w:r>
      <w:r w:rsidR="00416875">
        <w:rPr>
          <w:szCs w:val="24"/>
        </w:rPr>
        <w:t>”</w:t>
      </w:r>
      <w:r w:rsidR="00416875" w:rsidRPr="00180199">
        <w:rPr>
          <w:szCs w:val="24"/>
        </w:rPr>
        <w:t xml:space="preserve">) against </w:t>
      </w:r>
      <w:r w:rsidR="00416875">
        <w:rPr>
          <w:szCs w:val="24"/>
        </w:rPr>
        <w:t>Pittsburgh Water and Sewer Authority</w:t>
      </w:r>
      <w:r w:rsidR="00416875" w:rsidRPr="00180199">
        <w:rPr>
          <w:szCs w:val="24"/>
        </w:rPr>
        <w:t xml:space="preserve"> (</w:t>
      </w:r>
      <w:r w:rsidR="00416875">
        <w:rPr>
          <w:szCs w:val="24"/>
        </w:rPr>
        <w:t>“</w:t>
      </w:r>
      <w:r w:rsidR="00416875" w:rsidRPr="00180199">
        <w:rPr>
          <w:szCs w:val="24"/>
        </w:rPr>
        <w:t>Respondent</w:t>
      </w:r>
      <w:r w:rsidR="00416875">
        <w:rPr>
          <w:szCs w:val="24"/>
        </w:rPr>
        <w:t>” or “PWSA”</w:t>
      </w:r>
      <w:r w:rsidR="00416875" w:rsidRPr="00180199">
        <w:rPr>
          <w:szCs w:val="24"/>
        </w:rPr>
        <w:t>)</w:t>
      </w:r>
      <w:r w:rsidR="00416875">
        <w:rPr>
          <w:szCs w:val="24"/>
        </w:rPr>
        <w:t xml:space="preserve"> regarding its water service at 2312 Center Avenue, Pittsburgh, PA </w:t>
      </w:r>
      <w:r w:rsidR="00416875" w:rsidRPr="00180199">
        <w:rPr>
          <w:szCs w:val="24"/>
        </w:rPr>
        <w:t>(</w:t>
      </w:r>
      <w:r w:rsidR="00416875">
        <w:rPr>
          <w:szCs w:val="24"/>
        </w:rPr>
        <w:t>“</w:t>
      </w:r>
      <w:r w:rsidR="00416875" w:rsidRPr="00180199">
        <w:rPr>
          <w:szCs w:val="24"/>
        </w:rPr>
        <w:t>service location</w:t>
      </w:r>
      <w:r w:rsidR="00416875">
        <w:rPr>
          <w:szCs w:val="24"/>
        </w:rPr>
        <w:t>”</w:t>
      </w:r>
      <w:r w:rsidR="00416875" w:rsidRPr="00180199">
        <w:rPr>
          <w:szCs w:val="24"/>
        </w:rPr>
        <w:t xml:space="preserve">).  </w:t>
      </w:r>
      <w:r w:rsidR="00416875">
        <w:rPr>
          <w:szCs w:val="24"/>
        </w:rPr>
        <w:t xml:space="preserve">The Complaint was signed by Rev. Tyrone Munson, who identified himself as “Pastor” on the Complaint.  Complainant alleged the Company was threatening to terminate its service and, as relief, it requested a payment arrangement (“PAR”).  </w:t>
      </w:r>
    </w:p>
    <w:p w14:paraId="70735D58" w14:textId="77777777" w:rsidR="00416875" w:rsidRPr="00180199" w:rsidRDefault="00416875" w:rsidP="00416875">
      <w:pPr>
        <w:rPr>
          <w:szCs w:val="24"/>
        </w:rPr>
      </w:pPr>
    </w:p>
    <w:p w14:paraId="14D0E9BD" w14:textId="77777777" w:rsidR="00416875" w:rsidRPr="00180199" w:rsidRDefault="00416875" w:rsidP="00416875">
      <w:pPr>
        <w:rPr>
          <w:rFonts w:eastAsia="Calibri"/>
        </w:rPr>
      </w:pPr>
      <w:r w:rsidRPr="00180199">
        <w:rPr>
          <w:szCs w:val="24"/>
        </w:rPr>
        <w:tab/>
      </w:r>
      <w:r w:rsidRPr="00180199">
        <w:rPr>
          <w:szCs w:val="24"/>
        </w:rPr>
        <w:tab/>
      </w:r>
      <w:r w:rsidRPr="00180199">
        <w:rPr>
          <w:rFonts w:eastAsia="Calibri"/>
        </w:rPr>
        <w:t xml:space="preserve">On </w:t>
      </w:r>
      <w:r>
        <w:rPr>
          <w:rFonts w:eastAsia="Calibri"/>
        </w:rPr>
        <w:t>November 12, 2019</w:t>
      </w:r>
      <w:r w:rsidRPr="00180199">
        <w:rPr>
          <w:rFonts w:eastAsia="Calibri"/>
        </w:rPr>
        <w:t xml:space="preserve">, Respondent filed an Answer </w:t>
      </w:r>
      <w:r>
        <w:rPr>
          <w:rFonts w:eastAsia="Calibri"/>
        </w:rPr>
        <w:t>and New Matter</w:t>
      </w:r>
      <w:r w:rsidRPr="00180199">
        <w:rPr>
          <w:rFonts w:eastAsia="Calibri"/>
        </w:rPr>
        <w:t>.  Respondent admit</w:t>
      </w:r>
      <w:r>
        <w:rPr>
          <w:rFonts w:eastAsia="Calibri"/>
        </w:rPr>
        <w:t>ted</w:t>
      </w:r>
      <w:r w:rsidRPr="00180199">
        <w:rPr>
          <w:rFonts w:eastAsia="Calibri"/>
        </w:rPr>
        <w:t xml:space="preserve"> it provides</w:t>
      </w:r>
      <w:r>
        <w:rPr>
          <w:rFonts w:eastAsia="Calibri"/>
        </w:rPr>
        <w:t xml:space="preserve"> non-residential</w:t>
      </w:r>
      <w:r w:rsidRPr="00180199">
        <w:rPr>
          <w:rFonts w:eastAsia="Calibri"/>
        </w:rPr>
        <w:t xml:space="preserve"> utility service to Complainant </w:t>
      </w:r>
      <w:r>
        <w:rPr>
          <w:rFonts w:eastAsia="Calibri"/>
        </w:rPr>
        <w:t>and that it threatened to terminate its service due to nonpayment.  It denied the remaining material averments in the Complaint.</w:t>
      </w:r>
    </w:p>
    <w:p w14:paraId="2DA3B960" w14:textId="77777777" w:rsidR="00416875" w:rsidRPr="00012BE9" w:rsidRDefault="00416875" w:rsidP="00416875">
      <w:pPr>
        <w:rPr>
          <w:rFonts w:eastAsia="Calibri"/>
        </w:rPr>
      </w:pPr>
      <w:r w:rsidRPr="00180199">
        <w:rPr>
          <w:rFonts w:eastAsia="Calibri"/>
        </w:rPr>
        <w:tab/>
      </w:r>
      <w:r w:rsidRPr="00180199">
        <w:rPr>
          <w:rFonts w:eastAsia="Calibri"/>
        </w:rPr>
        <w:tab/>
      </w:r>
    </w:p>
    <w:p w14:paraId="7D0B56D0" w14:textId="7DBFD687" w:rsidR="00416875" w:rsidRDefault="00416875" w:rsidP="00416875">
      <w:pPr>
        <w:rPr>
          <w:szCs w:val="24"/>
        </w:rPr>
      </w:pPr>
      <w:r>
        <w:rPr>
          <w:szCs w:val="24"/>
        </w:rPr>
        <w:tab/>
      </w:r>
      <w:r>
        <w:rPr>
          <w:szCs w:val="24"/>
        </w:rPr>
        <w:tab/>
        <w:t>By Notice dated Ju</w:t>
      </w:r>
      <w:r w:rsidR="00FF4721">
        <w:rPr>
          <w:szCs w:val="24"/>
        </w:rPr>
        <w:t>ly</w:t>
      </w:r>
      <w:r>
        <w:rPr>
          <w:szCs w:val="24"/>
        </w:rPr>
        <w:t xml:space="preserve"> 6, 2020, the Commission scheduled this matter for a telephonic hearing on August 19, 2020, at 10:00 a.m.  The Notice advised the Parties they were responsible for calling into the conference at the scheduled date and time.  The Notice reads, “</w:t>
      </w:r>
      <w:r>
        <w:rPr>
          <w:b/>
          <w:szCs w:val="24"/>
          <w:u w:val="single"/>
        </w:rPr>
        <w:t>At the above date and time, you must call into the hearing.  If you fail to do so, your case will be dismissed.  You will not be called by the Presiding Officer.</w:t>
      </w:r>
      <w:r>
        <w:rPr>
          <w:szCs w:val="24"/>
        </w:rPr>
        <w:t>”  (emphasis in original).  The Notice also provides, “</w:t>
      </w:r>
      <w:r>
        <w:rPr>
          <w:i/>
          <w:szCs w:val="24"/>
          <w:u w:val="single"/>
        </w:rPr>
        <w:t>Attention:</w:t>
      </w:r>
      <w:r>
        <w:rPr>
          <w:i/>
          <w:szCs w:val="24"/>
        </w:rPr>
        <w:t xml:space="preserve">  You may lose the case if you do not take part in this hearing </w:t>
      </w:r>
      <w:r>
        <w:rPr>
          <w:i/>
          <w:szCs w:val="24"/>
        </w:rPr>
        <w:lastRenderedPageBreak/>
        <w:t>and present facts on the issues raised.</w:t>
      </w:r>
      <w:r>
        <w:rPr>
          <w:szCs w:val="24"/>
        </w:rPr>
        <w:t xml:space="preserve">”  (emphasis in original).  The Notice included the toll-free bridge number, the PIN number, and instructions on how to call into the conference bridge.  </w:t>
      </w:r>
    </w:p>
    <w:p w14:paraId="370E5995" w14:textId="77777777" w:rsidR="00416875" w:rsidRDefault="00416875" w:rsidP="00416875">
      <w:pPr>
        <w:rPr>
          <w:szCs w:val="24"/>
        </w:rPr>
      </w:pPr>
    </w:p>
    <w:p w14:paraId="3C8F71E3" w14:textId="4FD7EF98" w:rsidR="00416875" w:rsidRDefault="00416875" w:rsidP="00416875">
      <w:pPr>
        <w:rPr>
          <w:szCs w:val="24"/>
        </w:rPr>
      </w:pPr>
      <w:r>
        <w:rPr>
          <w:szCs w:val="24"/>
        </w:rPr>
        <w:tab/>
      </w:r>
      <w:r>
        <w:rPr>
          <w:szCs w:val="24"/>
        </w:rPr>
        <w:tab/>
        <w:t>A Prehearing Order was issued on Ju</w:t>
      </w:r>
      <w:r w:rsidR="0083148A">
        <w:rPr>
          <w:szCs w:val="24"/>
        </w:rPr>
        <w:t>ly</w:t>
      </w:r>
      <w:r>
        <w:rPr>
          <w:szCs w:val="24"/>
        </w:rPr>
        <w:t xml:space="preserve"> 6, 2020, addressing, </w:t>
      </w:r>
      <w:r>
        <w:rPr>
          <w:i/>
          <w:szCs w:val="24"/>
        </w:rPr>
        <w:t>inter alia</w:t>
      </w:r>
      <w:r>
        <w:rPr>
          <w:szCs w:val="24"/>
        </w:rPr>
        <w:t>, requests for continuance, subpoena procedures, attorney representation, and the Commission’s policy encouraging settlements.  The Prehearing Order provides, “</w:t>
      </w:r>
      <w:r w:rsidRPr="000C1685">
        <w:rPr>
          <w:b/>
          <w:szCs w:val="24"/>
          <w:u w:val="single"/>
        </w:rPr>
        <w:t>You must call into the hearing on the scheduled day and time.  If you fail to do so, your case will be dismissed.  You will not be called by the Administrative Law Judge.</w:t>
      </w:r>
      <w:r>
        <w:rPr>
          <w:szCs w:val="24"/>
        </w:rPr>
        <w:t xml:space="preserve">”  (emphasis in original).  The Prehearing Order also included the toll-free bridge number, the PIN number, and instructions on how to call into the conference bridge.  </w:t>
      </w:r>
    </w:p>
    <w:p w14:paraId="6610D340" w14:textId="77777777" w:rsidR="00416875" w:rsidRDefault="00416875" w:rsidP="00416875">
      <w:pPr>
        <w:rPr>
          <w:szCs w:val="24"/>
        </w:rPr>
      </w:pPr>
    </w:p>
    <w:p w14:paraId="2E852A86" w14:textId="77777777" w:rsidR="00416875" w:rsidRDefault="00416875" w:rsidP="00416875">
      <w:pPr>
        <w:rPr>
          <w:szCs w:val="24"/>
        </w:rPr>
      </w:pPr>
      <w:r>
        <w:rPr>
          <w:szCs w:val="24"/>
        </w:rPr>
        <w:tab/>
      </w:r>
      <w:r>
        <w:rPr>
          <w:szCs w:val="24"/>
        </w:rPr>
        <w:tab/>
        <w:t>The Notice and Prehearing Order were sent via email to Complainant at the email address listed on the Complaint.</w:t>
      </w:r>
      <w:r>
        <w:rPr>
          <w:rStyle w:val="FootnoteReference"/>
          <w:szCs w:val="24"/>
        </w:rPr>
        <w:footnoteReference w:id="1"/>
      </w:r>
      <w:r w:rsidRPr="00D41092">
        <w:rPr>
          <w:szCs w:val="24"/>
        </w:rPr>
        <w:t xml:space="preserve">  </w:t>
      </w:r>
    </w:p>
    <w:p w14:paraId="45BD1C37" w14:textId="77777777" w:rsidR="00416875" w:rsidRDefault="00416875" w:rsidP="00416875">
      <w:pPr>
        <w:rPr>
          <w:szCs w:val="24"/>
        </w:rPr>
      </w:pPr>
      <w:r>
        <w:rPr>
          <w:i/>
          <w:szCs w:val="24"/>
        </w:rPr>
        <w:t xml:space="preserve"> </w:t>
      </w:r>
    </w:p>
    <w:p w14:paraId="02F0330A" w14:textId="1CD8D0A0" w:rsidR="00416875" w:rsidRDefault="00416875" w:rsidP="00416875">
      <w:pPr>
        <w:rPr>
          <w:szCs w:val="24"/>
        </w:rPr>
      </w:pPr>
      <w:r>
        <w:rPr>
          <w:szCs w:val="24"/>
        </w:rPr>
        <w:tab/>
      </w:r>
      <w:r>
        <w:rPr>
          <w:szCs w:val="24"/>
        </w:rPr>
        <w:tab/>
        <w:t>The undersigned called into the conference bridge for the hearing on August 19, 2020, at approximately 10:00 a.m.  Respondent’s counsel, Carl Shultz, Esq., and witness were on the conference bridge.  Complainant was not on the conference bridge.  In order to give Complainant an opportunity to participate in the hearing, the undersigned waited until approximately 10:05</w:t>
      </w:r>
      <w:r w:rsidR="00D713F7">
        <w:rPr>
          <w:szCs w:val="24"/>
        </w:rPr>
        <w:t xml:space="preserve"> </w:t>
      </w:r>
      <w:r>
        <w:rPr>
          <w:szCs w:val="24"/>
        </w:rPr>
        <w:t xml:space="preserve">am to convene the hearing.  At that time, the undersigned convened the hearing in Complainant’s absence.  </w:t>
      </w:r>
    </w:p>
    <w:p w14:paraId="53E2BDEE" w14:textId="77777777" w:rsidR="00416875" w:rsidRDefault="00416875" w:rsidP="00416875">
      <w:pPr>
        <w:rPr>
          <w:szCs w:val="24"/>
        </w:rPr>
      </w:pPr>
    </w:p>
    <w:p w14:paraId="61B03EB8" w14:textId="546BF1DA" w:rsidR="00CF5471" w:rsidRDefault="00416875" w:rsidP="00416875">
      <w:pPr>
        <w:rPr>
          <w:szCs w:val="24"/>
        </w:rPr>
      </w:pPr>
      <w:r>
        <w:rPr>
          <w:szCs w:val="24"/>
        </w:rPr>
        <w:tab/>
      </w:r>
      <w:r>
        <w:rPr>
          <w:szCs w:val="24"/>
        </w:rPr>
        <w:tab/>
        <w:t xml:space="preserve">Respondent did not offer any testimony or evidence, but rather made a Motion to Dismiss the Complaint (“Motion”) due to Complainant’s failure to appear at the hearing.  The undersigned informed counsel that the Motion would be taken under advisement and adjourned the hearing at approximately 10:10 a.m.  </w:t>
      </w:r>
    </w:p>
    <w:p w14:paraId="4C2A1721" w14:textId="05C62C27" w:rsidR="00416875" w:rsidRDefault="00416875" w:rsidP="00416875">
      <w:pPr>
        <w:rPr>
          <w:szCs w:val="24"/>
        </w:rPr>
      </w:pPr>
    </w:p>
    <w:p w14:paraId="79CDF960" w14:textId="2BC24527" w:rsidR="007B3452" w:rsidRDefault="00416875" w:rsidP="003C0D34">
      <w:pPr>
        <w:rPr>
          <w:szCs w:val="24"/>
        </w:rPr>
      </w:pPr>
      <w:r>
        <w:rPr>
          <w:szCs w:val="24"/>
        </w:rPr>
        <w:tab/>
      </w:r>
      <w:r>
        <w:rPr>
          <w:szCs w:val="24"/>
        </w:rPr>
        <w:tab/>
        <w:t xml:space="preserve">At approximately </w:t>
      </w:r>
      <w:r w:rsidR="002D58E0">
        <w:rPr>
          <w:szCs w:val="24"/>
        </w:rPr>
        <w:t xml:space="preserve">12:18 p.m. on August 19, 2020, Rev. Munson called the undersigned’s office and left a voicemail message.  </w:t>
      </w:r>
      <w:r w:rsidR="00D713F7">
        <w:rPr>
          <w:szCs w:val="24"/>
        </w:rPr>
        <w:t xml:space="preserve">Despite the instructions on the Notice and Prehearing Order that he was responsible for calling into the hearing and no one would call him </w:t>
      </w:r>
      <w:r w:rsidR="00D713F7">
        <w:rPr>
          <w:szCs w:val="24"/>
        </w:rPr>
        <w:lastRenderedPageBreak/>
        <w:t>for the hearing, h</w:t>
      </w:r>
      <w:r w:rsidR="002D58E0">
        <w:rPr>
          <w:szCs w:val="24"/>
        </w:rPr>
        <w:t>e advised that he was expecting someone to call him for the hearing</w:t>
      </w:r>
      <w:r w:rsidR="00D713F7">
        <w:rPr>
          <w:szCs w:val="24"/>
        </w:rPr>
        <w:t xml:space="preserve"> and he </w:t>
      </w:r>
      <w:r w:rsidR="002D58E0">
        <w:rPr>
          <w:szCs w:val="24"/>
        </w:rPr>
        <w:t>never received a call.  He requested that the hearing be rescheduled.</w:t>
      </w:r>
    </w:p>
    <w:p w14:paraId="1DBD00C3" w14:textId="77777777" w:rsidR="00D713F7" w:rsidRPr="002D58E0" w:rsidRDefault="00D713F7" w:rsidP="003C0D34">
      <w:pPr>
        <w:rPr>
          <w:szCs w:val="24"/>
        </w:rPr>
      </w:pPr>
    </w:p>
    <w:p w14:paraId="1A4477BA" w14:textId="69B3CD7E" w:rsidR="002E5747" w:rsidRDefault="00D02979" w:rsidP="003C0D34">
      <w:r>
        <w:tab/>
      </w:r>
      <w:r>
        <w:tab/>
      </w:r>
      <w:r w:rsidR="00CF5471">
        <w:t xml:space="preserve">According to Sections 1.21 through 1.23 of the Pennsylvania Public Utility Code, if </w:t>
      </w:r>
      <w:r>
        <w:t xml:space="preserve">a party is an individual, he or she may represent him- or herself, or the individual may be represented by an attorney licensed to practice law in the Commonwealth of Pennsylvania, or admitted </w:t>
      </w:r>
      <w:r>
        <w:rPr>
          <w:i/>
        </w:rPr>
        <w:t>Pro Hac Vice</w:t>
      </w:r>
      <w:r>
        <w:t xml:space="preserve">.  However, if a party is </w:t>
      </w:r>
      <w:r w:rsidR="00D45DE5">
        <w:t xml:space="preserve">not an individual, such as </w:t>
      </w:r>
      <w:r>
        <w:t xml:space="preserve">a partnership, limited liability company, corporation, trust, association, or governmental agency or subdivision, the party must have an attorney licensed to practice law in the Commonwealth of Pennsylvania, or admitted </w:t>
      </w:r>
      <w:r>
        <w:rPr>
          <w:i/>
        </w:rPr>
        <w:t>Pro Hac Vice</w:t>
      </w:r>
      <w:r>
        <w:t xml:space="preserve"> to represent the party at the hearing.  </w:t>
      </w:r>
      <w:r w:rsidR="002E5747">
        <w:t xml:space="preserve">If a party </w:t>
      </w:r>
      <w:r w:rsidR="00D45DE5">
        <w:t>is not an individual</w:t>
      </w:r>
      <w:r w:rsidR="002E5747">
        <w:t xml:space="preserve">, and the party is not represented by an attorney, the party is not permitted to participate in the hearing.  </w:t>
      </w:r>
      <w:r>
        <w:t xml:space="preserve"> </w:t>
      </w:r>
    </w:p>
    <w:p w14:paraId="12B3E441" w14:textId="77777777" w:rsidR="00CF5471" w:rsidRDefault="00CF5471" w:rsidP="00FE690F"/>
    <w:p w14:paraId="42919A82" w14:textId="0FA560C5" w:rsidR="00E60425" w:rsidRDefault="00CF5471" w:rsidP="00FE690F">
      <w:r>
        <w:tab/>
      </w:r>
      <w:r>
        <w:tab/>
        <w:t xml:space="preserve">The Complaint clearly identifies </w:t>
      </w:r>
      <w:r w:rsidR="002D58E0">
        <w:t>Olivet Baptist Church</w:t>
      </w:r>
      <w:r>
        <w:t xml:space="preserve"> as the Complainant </w:t>
      </w:r>
      <w:r w:rsidR="002D58E0">
        <w:t>and</w:t>
      </w:r>
      <w:r>
        <w:t xml:space="preserve"> Mr. </w:t>
      </w:r>
      <w:r w:rsidR="002D58E0">
        <w:t>Munson</w:t>
      </w:r>
      <w:r>
        <w:t xml:space="preserve"> as its </w:t>
      </w:r>
      <w:r w:rsidR="002D58E0">
        <w:t>pastor</w:t>
      </w:r>
      <w:r>
        <w:t xml:space="preserve">.  </w:t>
      </w:r>
      <w:r w:rsidR="002D58E0">
        <w:t xml:space="preserve">In its New Matter, Respondent averred it provides non-residential service to the service location and the account holder is Olivet Baptist Church, which is registered as a </w:t>
      </w:r>
      <w:r w:rsidR="00D713F7">
        <w:t>non-profit corporation.  U</w:t>
      </w:r>
      <w:r>
        <w:t xml:space="preserve">nder the Commission’s rules, Complainant must be represented by an attorney licensed to practice law in the Commonwealth of Pennsylvania or admitted </w:t>
      </w:r>
      <w:r w:rsidRPr="00CF5471">
        <w:rPr>
          <w:i/>
        </w:rPr>
        <w:t>Pro Hac Vice</w:t>
      </w:r>
      <w:r>
        <w:t xml:space="preserve">.  </w:t>
      </w:r>
      <w:r w:rsidR="002D58E0">
        <w:t xml:space="preserve">As of the date of this Order, no </w:t>
      </w:r>
      <w:r>
        <w:t xml:space="preserve">notice of appearance has been entered on Complainant’s behalf. </w:t>
      </w:r>
    </w:p>
    <w:p w14:paraId="6AB00C4E" w14:textId="77777777" w:rsidR="002D58E0" w:rsidRDefault="002D58E0" w:rsidP="00FE690F"/>
    <w:p w14:paraId="36C9841A" w14:textId="7CD9FB78" w:rsidR="0029594B" w:rsidRDefault="0029594B" w:rsidP="00FE690F">
      <w:r>
        <w:tab/>
      </w:r>
      <w:r>
        <w:tab/>
        <w:t xml:space="preserve">In order to provide Complainant </w:t>
      </w:r>
      <w:r w:rsidR="002D58E0">
        <w:t xml:space="preserve">with </w:t>
      </w:r>
      <w:r>
        <w:t>a</w:t>
      </w:r>
      <w:r w:rsidR="002D58E0">
        <w:t>n</w:t>
      </w:r>
      <w:r>
        <w:t xml:space="preserve"> opportunity to comply with the Commission’s rules regarding representation, Respondent’s Motion to Dismiss will be held in abeyance until </w:t>
      </w:r>
      <w:r w:rsidR="002D58E0">
        <w:t>September 2</w:t>
      </w:r>
      <w:r>
        <w:t>, 2020</w:t>
      </w:r>
      <w:r w:rsidRPr="009331B8">
        <w:t xml:space="preserve">.  </w:t>
      </w:r>
      <w:r w:rsidRPr="009331B8">
        <w:rPr>
          <w:b/>
          <w:bCs/>
          <w:u w:val="single"/>
        </w:rPr>
        <w:t xml:space="preserve">If Complainant fails to cause its counsel to enter his or her appearance in accordance with the Commission’s rules by </w:t>
      </w:r>
      <w:r w:rsidR="002D58E0" w:rsidRPr="009331B8">
        <w:rPr>
          <w:b/>
          <w:bCs/>
          <w:u w:val="single"/>
        </w:rPr>
        <w:t>September 2</w:t>
      </w:r>
      <w:r w:rsidRPr="009331B8">
        <w:rPr>
          <w:b/>
          <w:bCs/>
          <w:u w:val="single"/>
        </w:rPr>
        <w:t xml:space="preserve">, 2020, the Complaint will be dismissed and </w:t>
      </w:r>
      <w:r w:rsidR="002D58E0" w:rsidRPr="009331B8">
        <w:rPr>
          <w:b/>
          <w:bCs/>
          <w:u w:val="single"/>
        </w:rPr>
        <w:t>Complaint’s request to reschedule the hearing will be denied.</w:t>
      </w:r>
      <w:r>
        <w:t xml:space="preserve"> </w:t>
      </w:r>
      <w:r w:rsidR="002D58E0">
        <w:t xml:space="preserve"> </w:t>
      </w:r>
    </w:p>
    <w:p w14:paraId="254CE409" w14:textId="11D4EFF5" w:rsidR="00EF0D81" w:rsidRDefault="00EF0D81" w:rsidP="00FE690F"/>
    <w:p w14:paraId="459F8FCF" w14:textId="77777777" w:rsidR="009331B8" w:rsidRDefault="00EF0D81" w:rsidP="00EF0D81">
      <w:pPr>
        <w:tabs>
          <w:tab w:val="left" w:pos="-1440"/>
          <w:tab w:val="left" w:pos="-720"/>
          <w:tab w:val="left" w:pos="0"/>
          <w:tab w:val="left" w:pos="720"/>
          <w:tab w:val="left" w:pos="1440"/>
          <w:tab w:val="left" w:pos="2160"/>
        </w:tabs>
        <w:overflowPunct w:val="0"/>
        <w:adjustRightInd w:val="0"/>
        <w:rPr>
          <w:bCs/>
        </w:rPr>
      </w:pPr>
      <w:r>
        <w:tab/>
      </w:r>
      <w:r>
        <w:tab/>
        <w:t xml:space="preserve">PLEASE NOTE, </w:t>
      </w:r>
      <w:r w:rsidRPr="00EF0D81">
        <w:rPr>
          <w:bCs/>
        </w:rPr>
        <w:t xml:space="preserve">the Commission presently does not have </w:t>
      </w:r>
      <w:r w:rsidR="009331B8">
        <w:rPr>
          <w:bCs/>
        </w:rPr>
        <w:t xml:space="preserve">regular </w:t>
      </w:r>
      <w:r w:rsidRPr="00EF0D81">
        <w:rPr>
          <w:bCs/>
        </w:rPr>
        <w:t>access to mail because our offices are closed due to the COVID-19 pandemic</w:t>
      </w:r>
      <w:r w:rsidR="009331B8">
        <w:rPr>
          <w:bCs/>
        </w:rPr>
        <w:t>.  Al</w:t>
      </w:r>
      <w:r w:rsidRPr="00EF0D81">
        <w:rPr>
          <w:bCs/>
        </w:rPr>
        <w:t>l parties are encouraged to sign-up for e</w:t>
      </w:r>
      <w:r w:rsidR="009331B8">
        <w:rPr>
          <w:bCs/>
        </w:rPr>
        <w:t>-</w:t>
      </w:r>
      <w:r w:rsidRPr="00EF0D81">
        <w:rPr>
          <w:bCs/>
        </w:rPr>
        <w:t>service.</w:t>
      </w:r>
      <w:r>
        <w:rPr>
          <w:bCs/>
        </w:rPr>
        <w:t xml:space="preserve">  Furthermore, all filings made with the Commission’s Secretary’s Bureau, </w:t>
      </w:r>
      <w:r>
        <w:rPr>
          <w:bCs/>
        </w:rPr>
        <w:lastRenderedPageBreak/>
        <w:t>including a notice of appearance, must be e-filed.</w:t>
      </w:r>
      <w:r w:rsidRPr="00EF0D81">
        <w:rPr>
          <w:bCs/>
        </w:rPr>
        <w:t xml:space="preserve">  Please visit the Commission’s website at </w:t>
      </w:r>
      <w:hyperlink r:id="rId7" w:history="1">
        <w:r w:rsidRPr="00EF0D81">
          <w:rPr>
            <w:rStyle w:val="Hyperlink"/>
            <w:bCs/>
          </w:rPr>
          <w:t>www.puc.pa.gov</w:t>
        </w:r>
      </w:hyperlink>
      <w:r w:rsidRPr="00EF0D81">
        <w:rPr>
          <w:bCs/>
        </w:rPr>
        <w:t xml:space="preserve"> for instructions.</w:t>
      </w:r>
      <w:r w:rsidR="00D713F7">
        <w:rPr>
          <w:bCs/>
        </w:rPr>
        <w:t xml:space="preserve">  </w:t>
      </w:r>
    </w:p>
    <w:p w14:paraId="2457624A" w14:textId="77777777" w:rsidR="009331B8" w:rsidRDefault="009331B8" w:rsidP="00EF0D81">
      <w:pPr>
        <w:tabs>
          <w:tab w:val="left" w:pos="-1440"/>
          <w:tab w:val="left" w:pos="-720"/>
          <w:tab w:val="left" w:pos="0"/>
          <w:tab w:val="left" w:pos="720"/>
          <w:tab w:val="left" w:pos="1440"/>
          <w:tab w:val="left" w:pos="2160"/>
        </w:tabs>
        <w:overflowPunct w:val="0"/>
        <w:adjustRightInd w:val="0"/>
        <w:rPr>
          <w:bCs/>
        </w:rPr>
      </w:pPr>
    </w:p>
    <w:p w14:paraId="32C3AE3C" w14:textId="293A3AD9" w:rsidR="0029594B" w:rsidRPr="00EF0D81" w:rsidRDefault="009331B8" w:rsidP="00EF0D81">
      <w:pPr>
        <w:tabs>
          <w:tab w:val="left" w:pos="-1440"/>
          <w:tab w:val="left" w:pos="-720"/>
          <w:tab w:val="left" w:pos="0"/>
          <w:tab w:val="left" w:pos="720"/>
          <w:tab w:val="left" w:pos="1440"/>
          <w:tab w:val="left" w:pos="2160"/>
        </w:tabs>
        <w:overflowPunct w:val="0"/>
        <w:adjustRightInd w:val="0"/>
        <w:rPr>
          <w:rFonts w:eastAsia="Times New Roman"/>
          <w:b/>
        </w:rPr>
      </w:pPr>
      <w:r>
        <w:rPr>
          <w:bCs/>
        </w:rPr>
        <w:tab/>
      </w:r>
      <w:r>
        <w:rPr>
          <w:bCs/>
        </w:rPr>
        <w:tab/>
      </w:r>
      <w:r w:rsidR="00D713F7">
        <w:rPr>
          <w:bCs/>
        </w:rPr>
        <w:t xml:space="preserve">Service upon the presiding officer must be made by email at </w:t>
      </w:r>
      <w:hyperlink r:id="rId8" w:history="1">
        <w:r w:rsidR="00D713F7" w:rsidRPr="00B729D2">
          <w:rPr>
            <w:rStyle w:val="Hyperlink"/>
            <w:bCs/>
          </w:rPr>
          <w:t>edevoe@pa.gov</w:t>
        </w:r>
      </w:hyperlink>
      <w:r w:rsidR="00D713F7">
        <w:rPr>
          <w:bCs/>
        </w:rPr>
        <w:t>.  All parties must be copied on all correspondence sent to the undersigned.</w:t>
      </w:r>
    </w:p>
    <w:p w14:paraId="3FD3A42F" w14:textId="354E6535" w:rsidR="00644014" w:rsidRDefault="00644014" w:rsidP="00E60425"/>
    <w:p w14:paraId="1B8D7CB2" w14:textId="28DFCD45" w:rsidR="00644014" w:rsidRDefault="00644014" w:rsidP="003C0D34">
      <w:pPr>
        <w:ind w:left="720" w:firstLine="720"/>
      </w:pPr>
      <w:r>
        <w:t>THEREFORE,</w:t>
      </w:r>
    </w:p>
    <w:p w14:paraId="2CD2A75C" w14:textId="77777777" w:rsidR="00D81E6A" w:rsidRDefault="00D81E6A" w:rsidP="00E60425"/>
    <w:p w14:paraId="7D61D6B3" w14:textId="4D6340D8" w:rsidR="00644014" w:rsidRDefault="00644014" w:rsidP="003C0D34">
      <w:pPr>
        <w:ind w:left="720" w:firstLine="720"/>
      </w:pPr>
      <w:r>
        <w:t>IT IS ORDERED:</w:t>
      </w:r>
    </w:p>
    <w:p w14:paraId="73BB87AA" w14:textId="7C5085DB" w:rsidR="00644014" w:rsidRDefault="00644014" w:rsidP="00E60425"/>
    <w:p w14:paraId="58B6BBAF" w14:textId="0045DC09" w:rsidR="00644014" w:rsidRDefault="00644014" w:rsidP="00E60425">
      <w:r>
        <w:tab/>
      </w:r>
      <w:r>
        <w:tab/>
        <w:t>1.</w:t>
      </w:r>
      <w:r>
        <w:tab/>
        <w:t>That</w:t>
      </w:r>
      <w:r w:rsidR="00CF5471">
        <w:t xml:space="preserve"> the</w:t>
      </w:r>
      <w:r>
        <w:t xml:space="preserve"> </w:t>
      </w:r>
      <w:r w:rsidR="00CF5471">
        <w:t xml:space="preserve">Motion of </w:t>
      </w:r>
      <w:r w:rsidR="00D713F7">
        <w:t>Pittsburgh Water and Sewer Authority</w:t>
      </w:r>
      <w:r w:rsidR="00CF5471">
        <w:t xml:space="preserve"> to Dismiss the Complaint of </w:t>
      </w:r>
      <w:r w:rsidR="00D713F7">
        <w:t>Olivet Baptist Church</w:t>
      </w:r>
      <w:r w:rsidR="00CF5471">
        <w:t>, be held in abeyance.</w:t>
      </w:r>
    </w:p>
    <w:p w14:paraId="10E2ACC6" w14:textId="77777777" w:rsidR="00CF5471" w:rsidRDefault="00CF5471" w:rsidP="00E60425"/>
    <w:p w14:paraId="0F50A496" w14:textId="2E356CC3" w:rsidR="002E5747" w:rsidRDefault="00644014" w:rsidP="00922516">
      <w:r>
        <w:tab/>
      </w:r>
      <w:r>
        <w:tab/>
        <w:t>2.</w:t>
      </w:r>
      <w:r>
        <w:tab/>
      </w:r>
      <w:r w:rsidR="002E5747">
        <w:t>That</w:t>
      </w:r>
      <w:r w:rsidR="00CF5471">
        <w:t xml:space="preserve"> </w:t>
      </w:r>
      <w:r w:rsidR="002E5747">
        <w:t xml:space="preserve">Complainant </w:t>
      </w:r>
      <w:r w:rsidR="00CF5471">
        <w:t>cause its counsel to</w:t>
      </w:r>
      <w:r w:rsidR="002E5747">
        <w:t xml:space="preserve"> enter his or her appearance in accordance with the provisions of 52 Pa.Code § 1.24(b)</w:t>
      </w:r>
      <w:r w:rsidR="00CF5471">
        <w:t xml:space="preserve"> by </w:t>
      </w:r>
      <w:r w:rsidR="00D713F7">
        <w:t>September 2</w:t>
      </w:r>
      <w:r w:rsidR="00CF5471">
        <w:t>, 2020.</w:t>
      </w:r>
    </w:p>
    <w:p w14:paraId="1A7F3F1B" w14:textId="77777777" w:rsidR="002E5747" w:rsidRDefault="002E5747" w:rsidP="00922516"/>
    <w:p w14:paraId="09FA9D13" w14:textId="6E689766" w:rsidR="003C0D34" w:rsidRDefault="003C0D34" w:rsidP="00E60425"/>
    <w:p w14:paraId="36069E28" w14:textId="60253124" w:rsidR="003C0D34" w:rsidRPr="003C0D34" w:rsidRDefault="003C0D34" w:rsidP="003C0D34">
      <w:pPr>
        <w:spacing w:line="240" w:lineRule="auto"/>
        <w:rPr>
          <w:rFonts w:eastAsia="Times New Roman"/>
          <w:szCs w:val="24"/>
        </w:rPr>
      </w:pPr>
      <w:bookmarkStart w:id="0" w:name="_Hlk505862083"/>
      <w:r w:rsidRPr="003C0D34">
        <w:rPr>
          <w:rFonts w:eastAsia="Times New Roman"/>
          <w:szCs w:val="24"/>
        </w:rPr>
        <w:t xml:space="preserve">Date:  </w:t>
      </w:r>
      <w:r w:rsidR="00D713F7">
        <w:rPr>
          <w:rFonts w:eastAsia="Times New Roman"/>
          <w:szCs w:val="24"/>
          <w:u w:val="single"/>
        </w:rPr>
        <w:t>August 19</w:t>
      </w:r>
      <w:r w:rsidR="00EF0D81">
        <w:rPr>
          <w:rFonts w:eastAsia="Times New Roman"/>
          <w:szCs w:val="24"/>
          <w:u w:val="single"/>
        </w:rPr>
        <w:t>, 2020</w:t>
      </w:r>
      <w:r w:rsidRPr="003C0D34">
        <w:rPr>
          <w:rFonts w:eastAsia="Times New Roman"/>
          <w:szCs w:val="24"/>
        </w:rPr>
        <w:tab/>
      </w:r>
      <w:r w:rsidR="006C4268">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u w:val="single"/>
        </w:rPr>
        <w:tab/>
      </w:r>
      <w:r w:rsidRPr="003C0D34">
        <w:rPr>
          <w:rFonts w:eastAsia="Times New Roman"/>
          <w:szCs w:val="24"/>
          <w:u w:val="single"/>
        </w:rPr>
        <w:tab/>
        <w:t>/s/</w:t>
      </w:r>
      <w:r w:rsidRPr="003C0D34">
        <w:rPr>
          <w:rFonts w:eastAsia="Times New Roman"/>
          <w:szCs w:val="24"/>
          <w:u w:val="single"/>
        </w:rPr>
        <w:tab/>
      </w:r>
      <w:r w:rsidRPr="003C0D34">
        <w:rPr>
          <w:rFonts w:eastAsia="Times New Roman"/>
          <w:szCs w:val="24"/>
          <w:u w:val="single"/>
        </w:rPr>
        <w:tab/>
      </w:r>
      <w:r w:rsidRPr="003C0D34">
        <w:rPr>
          <w:rFonts w:eastAsia="Times New Roman"/>
          <w:szCs w:val="24"/>
          <w:u w:val="single"/>
        </w:rPr>
        <w:tab/>
      </w:r>
      <w:r w:rsidRPr="003C0D34">
        <w:rPr>
          <w:rFonts w:eastAsia="Times New Roman"/>
          <w:szCs w:val="24"/>
          <w:u w:val="single"/>
        </w:rPr>
        <w:tab/>
      </w:r>
    </w:p>
    <w:p w14:paraId="36EE43D7" w14:textId="51D85689" w:rsidR="003C0D34" w:rsidRPr="003C0D34" w:rsidRDefault="003C0D34" w:rsidP="003C0D34">
      <w:pPr>
        <w:spacing w:line="240" w:lineRule="auto"/>
        <w:rPr>
          <w:rFonts w:eastAsia="Times New Roman"/>
          <w:szCs w:val="24"/>
        </w:rPr>
      </w:pP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00922516">
        <w:rPr>
          <w:rFonts w:eastAsia="Times New Roman"/>
          <w:szCs w:val="24"/>
        </w:rPr>
        <w:t>Emily DeVoe</w:t>
      </w:r>
    </w:p>
    <w:p w14:paraId="3D85186B" w14:textId="20E70AB2" w:rsidR="003C0D34" w:rsidRDefault="003C0D34" w:rsidP="00D45DE5">
      <w:pPr>
        <w:spacing w:line="240" w:lineRule="auto"/>
        <w:rPr>
          <w:rFonts w:eastAsia="Times New Roman"/>
          <w:szCs w:val="24"/>
        </w:rPr>
      </w:pP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r>
      <w:r w:rsidRPr="003C0D34">
        <w:rPr>
          <w:rFonts w:eastAsia="Times New Roman"/>
          <w:szCs w:val="24"/>
        </w:rPr>
        <w:tab/>
        <w:t>Administrative Law Judg</w:t>
      </w:r>
      <w:bookmarkEnd w:id="0"/>
      <w:r w:rsidR="00D45DE5">
        <w:rPr>
          <w:rFonts w:eastAsia="Times New Roman"/>
          <w:szCs w:val="24"/>
        </w:rPr>
        <w:t>e</w:t>
      </w:r>
    </w:p>
    <w:p w14:paraId="5D49F96E" w14:textId="77777777" w:rsidR="009D5AFF" w:rsidRDefault="009D5AFF" w:rsidP="00D45DE5">
      <w:pPr>
        <w:spacing w:line="240" w:lineRule="auto"/>
        <w:sectPr w:rsidR="009D5AFF" w:rsidSect="003C0D34">
          <w:footerReference w:type="default" r:id="rId9"/>
          <w:pgSz w:w="12240" w:h="15840"/>
          <w:pgMar w:top="1440" w:right="1440" w:bottom="1440" w:left="1440" w:header="720" w:footer="720" w:gutter="0"/>
          <w:cols w:space="720"/>
          <w:titlePg/>
          <w:docGrid w:linePitch="360"/>
        </w:sectPr>
      </w:pPr>
    </w:p>
    <w:p w14:paraId="79F2E492" w14:textId="77777777" w:rsidR="009D5AFF" w:rsidRPr="009D5AFF" w:rsidRDefault="009D5AFF" w:rsidP="009D5AFF">
      <w:pPr>
        <w:spacing w:after="160" w:line="259" w:lineRule="auto"/>
        <w:rPr>
          <w:rFonts w:ascii="Calibri" w:eastAsia="Times New Roman" w:hAnsi="Calibri"/>
          <w:sz w:val="22"/>
          <w:szCs w:val="22"/>
        </w:rPr>
      </w:pPr>
      <w:r w:rsidRPr="009D5AFF">
        <w:rPr>
          <w:rFonts w:ascii="Microsoft Sans Serif" w:eastAsia="Microsoft Sans Serif" w:hAnsi="Microsoft Sans Serif" w:cs="Microsoft Sans Serif"/>
          <w:b/>
          <w:szCs w:val="22"/>
          <w:u w:val="single"/>
        </w:rPr>
        <w:lastRenderedPageBreak/>
        <w:t>C-2019-3013681 - OLIVET BAPTIST CHURCH OF PITTSBURGH v. PITTSBURGH WATER AND SEWER AUTHORITY</w:t>
      </w:r>
      <w:r w:rsidRPr="009D5AFF">
        <w:rPr>
          <w:rFonts w:ascii="Microsoft Sans Serif" w:eastAsia="Microsoft Sans Serif" w:hAnsi="Microsoft Sans Serif" w:cs="Microsoft Sans Serif"/>
          <w:b/>
          <w:szCs w:val="22"/>
          <w:u w:val="single"/>
        </w:rPr>
        <w:cr/>
      </w:r>
      <w:r w:rsidRPr="009D5AFF">
        <w:rPr>
          <w:rFonts w:ascii="Microsoft Sans Serif" w:eastAsia="Microsoft Sans Serif" w:hAnsi="Microsoft Sans Serif" w:cs="Microsoft Sans Serif"/>
          <w:b/>
          <w:szCs w:val="22"/>
          <w:u w:val="single"/>
        </w:rPr>
        <w:cr/>
      </w:r>
      <w:r w:rsidRPr="009D5AFF">
        <w:rPr>
          <w:rFonts w:ascii="Microsoft Sans Serif" w:eastAsia="Microsoft Sans Serif" w:hAnsi="Microsoft Sans Serif" w:cs="Microsoft Sans Serif"/>
          <w:szCs w:val="22"/>
        </w:rPr>
        <w:t>TYRONE MUNSON</w:t>
      </w:r>
      <w:r w:rsidRPr="009D5AFF">
        <w:rPr>
          <w:rFonts w:ascii="Microsoft Sans Serif" w:eastAsia="Microsoft Sans Serif" w:hAnsi="Microsoft Sans Serif" w:cs="Microsoft Sans Serif"/>
          <w:szCs w:val="22"/>
        </w:rPr>
        <w:cr/>
        <w:t>OLIVET BAPTIST CHURCH</w:t>
      </w:r>
      <w:r w:rsidRPr="009D5AFF">
        <w:rPr>
          <w:rFonts w:ascii="Microsoft Sans Serif" w:eastAsia="Microsoft Sans Serif" w:hAnsi="Microsoft Sans Serif" w:cs="Microsoft Sans Serif"/>
          <w:szCs w:val="22"/>
        </w:rPr>
        <w:cr/>
        <w:t>2312 CENTRE AVENUE</w:t>
      </w:r>
      <w:r w:rsidRPr="009D5AFF">
        <w:rPr>
          <w:rFonts w:ascii="Microsoft Sans Serif" w:eastAsia="Microsoft Sans Serif" w:hAnsi="Microsoft Sans Serif" w:cs="Microsoft Sans Serif"/>
          <w:szCs w:val="22"/>
        </w:rPr>
        <w:cr/>
        <w:t>PITTSBURGH PA  15219</w:t>
      </w:r>
      <w:r w:rsidRPr="009D5AFF">
        <w:rPr>
          <w:rFonts w:ascii="Microsoft Sans Serif" w:eastAsia="Microsoft Sans Serif" w:hAnsi="Microsoft Sans Serif" w:cs="Microsoft Sans Serif"/>
          <w:szCs w:val="22"/>
        </w:rPr>
        <w:cr/>
      </w:r>
      <w:r w:rsidRPr="009D5AFF">
        <w:rPr>
          <w:rFonts w:ascii="Microsoft Sans Serif" w:eastAsia="Microsoft Sans Serif" w:hAnsi="Microsoft Sans Serif" w:cs="Microsoft Sans Serif"/>
          <w:b/>
          <w:bCs/>
          <w:szCs w:val="22"/>
        </w:rPr>
        <w:t>412.628.6903</w:t>
      </w:r>
      <w:r w:rsidRPr="009D5AFF">
        <w:rPr>
          <w:rFonts w:ascii="Microsoft Sans Serif" w:eastAsia="Microsoft Sans Serif" w:hAnsi="Microsoft Sans Serif" w:cs="Microsoft Sans Serif"/>
          <w:b/>
          <w:bCs/>
          <w:szCs w:val="22"/>
        </w:rPr>
        <w:br/>
      </w:r>
      <w:r w:rsidRPr="009D5AFF">
        <w:rPr>
          <w:rFonts w:ascii="Microsoft Sans Serif" w:eastAsia="Microsoft Sans Serif" w:hAnsi="Microsoft Sans Serif" w:cs="Microsoft Sans Serif"/>
          <w:i/>
          <w:iCs/>
          <w:szCs w:val="22"/>
        </w:rPr>
        <w:t>Via e-mail only due to Emergency Order at M-2020-3019262</w:t>
      </w:r>
      <w:r w:rsidRPr="009D5AFF">
        <w:rPr>
          <w:rFonts w:ascii="Microsoft Sans Serif" w:eastAsia="Microsoft Sans Serif" w:hAnsi="Microsoft Sans Serif" w:cs="Microsoft Sans Serif"/>
          <w:i/>
          <w:iCs/>
          <w:szCs w:val="22"/>
        </w:rPr>
        <w:br/>
      </w:r>
      <w:r w:rsidRPr="009D5AFF">
        <w:rPr>
          <w:rFonts w:ascii="Microsoft Sans Serif" w:eastAsia="Microsoft Sans Serif" w:hAnsi="Microsoft Sans Serif" w:cs="Microsoft Sans Serif"/>
          <w:szCs w:val="22"/>
        </w:rPr>
        <w:t>Munsontyrone2@gmail.com</w:t>
      </w:r>
      <w:r w:rsidRPr="009D5AFF">
        <w:rPr>
          <w:rFonts w:ascii="Microsoft Sans Serif" w:eastAsia="Microsoft Sans Serif" w:hAnsi="Microsoft Sans Serif" w:cs="Microsoft Sans Serif"/>
          <w:szCs w:val="22"/>
        </w:rPr>
        <w:cr/>
      </w:r>
      <w:r w:rsidRPr="009D5AFF">
        <w:rPr>
          <w:rFonts w:ascii="Microsoft Sans Serif" w:eastAsia="Microsoft Sans Serif" w:hAnsi="Microsoft Sans Serif" w:cs="Microsoft Sans Serif"/>
          <w:szCs w:val="22"/>
        </w:rPr>
        <w:cr/>
        <w:t>SARAH C STONER ESQUIRE</w:t>
      </w:r>
      <w:r w:rsidRPr="009D5AFF">
        <w:rPr>
          <w:rFonts w:ascii="Microsoft Sans Serif" w:eastAsia="Microsoft Sans Serif" w:hAnsi="Microsoft Sans Serif" w:cs="Microsoft Sans Serif"/>
          <w:szCs w:val="22"/>
        </w:rPr>
        <w:br/>
        <w:t xml:space="preserve">CARL SHULTZ ESQUIRE </w:t>
      </w:r>
      <w:r w:rsidRPr="009D5AFF">
        <w:rPr>
          <w:rFonts w:ascii="Microsoft Sans Serif" w:eastAsia="Microsoft Sans Serif" w:hAnsi="Microsoft Sans Serif" w:cs="Microsoft Sans Serif"/>
          <w:szCs w:val="22"/>
        </w:rPr>
        <w:cr/>
        <w:t>ECKERT SEAMANS</w:t>
      </w:r>
      <w:r w:rsidRPr="009D5AFF">
        <w:rPr>
          <w:rFonts w:ascii="Microsoft Sans Serif" w:eastAsia="Microsoft Sans Serif" w:hAnsi="Microsoft Sans Serif" w:cs="Microsoft Sans Serif"/>
          <w:szCs w:val="22"/>
        </w:rPr>
        <w:cr/>
        <w:t>213 MARKET STREET</w:t>
      </w:r>
      <w:r w:rsidRPr="009D5AFF">
        <w:rPr>
          <w:rFonts w:ascii="Microsoft Sans Serif" w:eastAsia="Microsoft Sans Serif" w:hAnsi="Microsoft Sans Serif" w:cs="Microsoft Sans Serif"/>
          <w:szCs w:val="22"/>
        </w:rPr>
        <w:cr/>
        <w:t>8TH FLOOR</w:t>
      </w:r>
      <w:r w:rsidRPr="009D5AFF">
        <w:rPr>
          <w:rFonts w:ascii="Microsoft Sans Serif" w:eastAsia="Microsoft Sans Serif" w:hAnsi="Microsoft Sans Serif" w:cs="Microsoft Sans Serif"/>
          <w:szCs w:val="22"/>
        </w:rPr>
        <w:cr/>
        <w:t>HARRISBURG PA  17101</w:t>
      </w:r>
      <w:r w:rsidRPr="009D5AFF">
        <w:rPr>
          <w:rFonts w:ascii="Microsoft Sans Serif" w:eastAsia="Microsoft Sans Serif" w:hAnsi="Microsoft Sans Serif" w:cs="Microsoft Sans Serif"/>
          <w:szCs w:val="22"/>
        </w:rPr>
        <w:cr/>
      </w:r>
      <w:r w:rsidRPr="009D5AFF">
        <w:rPr>
          <w:rFonts w:ascii="Microsoft Sans Serif" w:eastAsia="Microsoft Sans Serif" w:hAnsi="Microsoft Sans Serif" w:cs="Microsoft Sans Serif"/>
          <w:b/>
          <w:bCs/>
          <w:szCs w:val="22"/>
        </w:rPr>
        <w:t>717.237.6026</w:t>
      </w:r>
      <w:r w:rsidRPr="009D5AFF">
        <w:rPr>
          <w:rFonts w:ascii="Microsoft Sans Serif" w:eastAsia="Microsoft Sans Serif" w:hAnsi="Microsoft Sans Serif" w:cs="Microsoft Sans Serif"/>
          <w:szCs w:val="22"/>
        </w:rPr>
        <w:cr/>
      </w:r>
      <w:r w:rsidRPr="009D5AFF">
        <w:rPr>
          <w:rFonts w:ascii="Microsoft Sans Serif" w:eastAsia="Microsoft Sans Serif" w:hAnsi="Microsoft Sans Serif" w:cs="Microsoft Sans Serif"/>
          <w:b/>
          <w:bCs/>
          <w:szCs w:val="22"/>
        </w:rPr>
        <w:t>717.255.3742</w:t>
      </w:r>
      <w:r w:rsidRPr="009D5AFF">
        <w:rPr>
          <w:rFonts w:ascii="Microsoft Sans Serif" w:eastAsia="Microsoft Sans Serif" w:hAnsi="Microsoft Sans Serif" w:cs="Microsoft Sans Serif"/>
          <w:b/>
          <w:bCs/>
          <w:szCs w:val="22"/>
        </w:rPr>
        <w:br/>
        <w:t>Accepts eService</w:t>
      </w:r>
      <w:r w:rsidRPr="009D5AFF">
        <w:rPr>
          <w:rFonts w:ascii="Microsoft Sans Serif" w:eastAsia="Microsoft Sans Serif" w:hAnsi="Microsoft Sans Serif" w:cs="Microsoft Sans Serif"/>
          <w:szCs w:val="22"/>
        </w:rPr>
        <w:cr/>
      </w:r>
    </w:p>
    <w:p w14:paraId="5A921266" w14:textId="1AB2ED65" w:rsidR="009D5AFF" w:rsidRDefault="009D5AFF" w:rsidP="00D45DE5">
      <w:pPr>
        <w:spacing w:line="240" w:lineRule="auto"/>
      </w:pPr>
    </w:p>
    <w:sectPr w:rsidR="009D5AFF" w:rsidSect="003C0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0FFA2" w14:textId="77777777" w:rsidR="00927829" w:rsidRDefault="00927829" w:rsidP="0019760C">
      <w:pPr>
        <w:spacing w:line="240" w:lineRule="auto"/>
      </w:pPr>
      <w:r>
        <w:separator/>
      </w:r>
    </w:p>
  </w:endnote>
  <w:endnote w:type="continuationSeparator" w:id="0">
    <w:p w14:paraId="787CC113" w14:textId="77777777" w:rsidR="00927829" w:rsidRDefault="00927829"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32EB5" w14:textId="77777777" w:rsidR="00927829" w:rsidRDefault="00927829" w:rsidP="0019760C">
      <w:pPr>
        <w:spacing w:line="240" w:lineRule="auto"/>
      </w:pPr>
      <w:r>
        <w:separator/>
      </w:r>
    </w:p>
  </w:footnote>
  <w:footnote w:type="continuationSeparator" w:id="0">
    <w:p w14:paraId="3BF65F9F" w14:textId="77777777" w:rsidR="00927829" w:rsidRDefault="00927829" w:rsidP="0019760C">
      <w:pPr>
        <w:spacing w:line="240" w:lineRule="auto"/>
      </w:pPr>
      <w:r>
        <w:continuationSeparator/>
      </w:r>
    </w:p>
  </w:footnote>
  <w:footnote w:id="1">
    <w:p w14:paraId="752A8848" w14:textId="77777777" w:rsidR="00416875" w:rsidRDefault="00416875" w:rsidP="00416875">
      <w:pPr>
        <w:pStyle w:val="FootnoteText"/>
      </w:pPr>
      <w:r>
        <w:rPr>
          <w:rStyle w:val="FootnoteReference"/>
        </w:rPr>
        <w:footnoteRef/>
      </w:r>
      <w:r>
        <w:t xml:space="preserve"> </w:t>
      </w:r>
      <w:r>
        <w:tab/>
        <w:t xml:space="preserve">See, </w:t>
      </w:r>
      <w:r>
        <w:rPr>
          <w:rFonts w:eastAsia="Calibri"/>
          <w:i/>
          <w:iCs/>
          <w:color w:val="212121"/>
        </w:rPr>
        <w:t>Emergency Order re Suspension of Regulatory and Statutory Deadlines, Modification to Filing and Service Requirements</w:t>
      </w:r>
      <w:r>
        <w:rPr>
          <w:rFonts w:eastAsia="Calibri"/>
          <w:color w:val="212121"/>
        </w:rPr>
        <w:t xml:space="preserve">, Docket No. M-2020-3019262 (Order Entered March 20,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7CA547-43BD-434A-98D4-C0A68F437637}"/>
    <w:docVar w:name="dgnword-eventsink" w:val="291116120"/>
  </w:docVars>
  <w:rsids>
    <w:rsidRoot w:val="0019760C"/>
    <w:rsid w:val="00004C37"/>
    <w:rsid w:val="000066B3"/>
    <w:rsid w:val="0002007C"/>
    <w:rsid w:val="00062A07"/>
    <w:rsid w:val="00066D87"/>
    <w:rsid w:val="000E3EDE"/>
    <w:rsid w:val="000E4654"/>
    <w:rsid w:val="00103D08"/>
    <w:rsid w:val="00107E82"/>
    <w:rsid w:val="0019760C"/>
    <w:rsid w:val="001A21B6"/>
    <w:rsid w:val="001B1CBA"/>
    <w:rsid w:val="001D2AF7"/>
    <w:rsid w:val="00207743"/>
    <w:rsid w:val="00213167"/>
    <w:rsid w:val="0022661F"/>
    <w:rsid w:val="002512F9"/>
    <w:rsid w:val="0029594B"/>
    <w:rsid w:val="002B3168"/>
    <w:rsid w:val="002C32C4"/>
    <w:rsid w:val="002D58E0"/>
    <w:rsid w:val="002E5747"/>
    <w:rsid w:val="003145FA"/>
    <w:rsid w:val="00332573"/>
    <w:rsid w:val="00367A41"/>
    <w:rsid w:val="00393C92"/>
    <w:rsid w:val="003A3E09"/>
    <w:rsid w:val="003C0D34"/>
    <w:rsid w:val="00402A22"/>
    <w:rsid w:val="00416875"/>
    <w:rsid w:val="0041692D"/>
    <w:rsid w:val="00417566"/>
    <w:rsid w:val="00467F08"/>
    <w:rsid w:val="004A0D8F"/>
    <w:rsid w:val="004D523C"/>
    <w:rsid w:val="005A1C17"/>
    <w:rsid w:val="005A2ABA"/>
    <w:rsid w:val="005D180A"/>
    <w:rsid w:val="005E7B69"/>
    <w:rsid w:val="0061775F"/>
    <w:rsid w:val="00631712"/>
    <w:rsid w:val="00644014"/>
    <w:rsid w:val="00666531"/>
    <w:rsid w:val="00696C0D"/>
    <w:rsid w:val="006B1740"/>
    <w:rsid w:val="006C4268"/>
    <w:rsid w:val="006C6A0D"/>
    <w:rsid w:val="006F0329"/>
    <w:rsid w:val="006F5872"/>
    <w:rsid w:val="00700807"/>
    <w:rsid w:val="0070343C"/>
    <w:rsid w:val="00712D71"/>
    <w:rsid w:val="00712E58"/>
    <w:rsid w:val="00720EFE"/>
    <w:rsid w:val="007407AC"/>
    <w:rsid w:val="00746361"/>
    <w:rsid w:val="00755D72"/>
    <w:rsid w:val="00790640"/>
    <w:rsid w:val="00792796"/>
    <w:rsid w:val="00796B64"/>
    <w:rsid w:val="007B3452"/>
    <w:rsid w:val="007E6779"/>
    <w:rsid w:val="00820B4C"/>
    <w:rsid w:val="00821832"/>
    <w:rsid w:val="0083148A"/>
    <w:rsid w:val="0083239D"/>
    <w:rsid w:val="008529D2"/>
    <w:rsid w:val="0086601E"/>
    <w:rsid w:val="0088105E"/>
    <w:rsid w:val="008879F0"/>
    <w:rsid w:val="009101C9"/>
    <w:rsid w:val="00917DCA"/>
    <w:rsid w:val="00922516"/>
    <w:rsid w:val="009249ED"/>
    <w:rsid w:val="00927829"/>
    <w:rsid w:val="009331B8"/>
    <w:rsid w:val="009D5AFF"/>
    <w:rsid w:val="00A13506"/>
    <w:rsid w:val="00A34F4D"/>
    <w:rsid w:val="00A451BD"/>
    <w:rsid w:val="00A47096"/>
    <w:rsid w:val="00AA2EC5"/>
    <w:rsid w:val="00AB4C73"/>
    <w:rsid w:val="00AC4359"/>
    <w:rsid w:val="00AE6F47"/>
    <w:rsid w:val="00B91E47"/>
    <w:rsid w:val="00BC6B21"/>
    <w:rsid w:val="00BD41A2"/>
    <w:rsid w:val="00BF3DE4"/>
    <w:rsid w:val="00C22F85"/>
    <w:rsid w:val="00C41E72"/>
    <w:rsid w:val="00C51204"/>
    <w:rsid w:val="00C6378B"/>
    <w:rsid w:val="00C65103"/>
    <w:rsid w:val="00C70572"/>
    <w:rsid w:val="00C87E57"/>
    <w:rsid w:val="00CF5471"/>
    <w:rsid w:val="00CF6143"/>
    <w:rsid w:val="00D02979"/>
    <w:rsid w:val="00D45DE5"/>
    <w:rsid w:val="00D713F7"/>
    <w:rsid w:val="00D81E6A"/>
    <w:rsid w:val="00DD5C37"/>
    <w:rsid w:val="00DF35D9"/>
    <w:rsid w:val="00E044E4"/>
    <w:rsid w:val="00E4239A"/>
    <w:rsid w:val="00E60425"/>
    <w:rsid w:val="00EA515B"/>
    <w:rsid w:val="00EB027A"/>
    <w:rsid w:val="00EC1CBA"/>
    <w:rsid w:val="00EE7801"/>
    <w:rsid w:val="00EF0D81"/>
    <w:rsid w:val="00F11A19"/>
    <w:rsid w:val="00F16554"/>
    <w:rsid w:val="00F456DF"/>
    <w:rsid w:val="00F544E1"/>
    <w:rsid w:val="00F96360"/>
    <w:rsid w:val="00FD5C10"/>
    <w:rsid w:val="00FE690F"/>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uiPriority w:val="99"/>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uiPriority w:val="99"/>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styleId="BalloonText">
    <w:name w:val="Balloon Text"/>
    <w:basedOn w:val="Normal"/>
    <w:link w:val="BalloonTextChar"/>
    <w:uiPriority w:val="99"/>
    <w:semiHidden/>
    <w:unhideWhenUsed/>
    <w:rsid w:val="00C512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204"/>
    <w:rPr>
      <w:rFonts w:ascii="Segoe UI" w:eastAsia="SimSun" w:hAnsi="Segoe UI" w:cs="Segoe UI"/>
      <w:sz w:val="18"/>
      <w:szCs w:val="18"/>
    </w:rPr>
  </w:style>
  <w:style w:type="character" w:styleId="Hyperlink">
    <w:name w:val="Hyperlink"/>
    <w:uiPriority w:val="99"/>
    <w:unhideWhenUsed/>
    <w:rsid w:val="00EF0D81"/>
    <w:rPr>
      <w:color w:val="0000FF"/>
      <w:u w:val="single"/>
    </w:rPr>
  </w:style>
  <w:style w:type="paragraph" w:customStyle="1" w:styleId="Level1">
    <w:name w:val="Level 1"/>
    <w:uiPriority w:val="99"/>
    <w:rsid w:val="00416875"/>
    <w:pPr>
      <w:autoSpaceDE w:val="0"/>
      <w:autoSpaceDN w:val="0"/>
      <w:adjustRightInd w:val="0"/>
      <w:spacing w:line="240" w:lineRule="auto"/>
    </w:pPr>
    <w:rPr>
      <w:rFonts w:ascii="Arial" w:eastAsia="Times New Roman" w:hAnsi="Arial" w:cs="Arial"/>
      <w:szCs w:val="24"/>
    </w:rPr>
  </w:style>
  <w:style w:type="character" w:styleId="UnresolvedMention">
    <w:name w:val="Unresolved Mention"/>
    <w:basedOn w:val="DefaultParagraphFont"/>
    <w:uiPriority w:val="99"/>
    <w:semiHidden/>
    <w:unhideWhenUsed/>
    <w:rsid w:val="00D7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99896">
      <w:bodyDiv w:val="1"/>
      <w:marLeft w:val="0"/>
      <w:marRight w:val="0"/>
      <w:marTop w:val="0"/>
      <w:marBottom w:val="0"/>
      <w:divBdr>
        <w:top w:val="none" w:sz="0" w:space="0" w:color="auto"/>
        <w:left w:val="none" w:sz="0" w:space="0" w:color="auto"/>
        <w:bottom w:val="none" w:sz="0" w:space="0" w:color="auto"/>
        <w:right w:val="none" w:sz="0" w:space="0" w:color="auto"/>
      </w:divBdr>
    </w:div>
    <w:div w:id="1751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3" Type="http://schemas.openxmlformats.org/officeDocument/2006/relationships/settings" Target="setting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2019-02-22T19:25:00Z</cp:lastPrinted>
  <dcterms:created xsi:type="dcterms:W3CDTF">2020-08-19T18:48:00Z</dcterms:created>
  <dcterms:modified xsi:type="dcterms:W3CDTF">2020-08-19T19:08:00Z</dcterms:modified>
</cp:coreProperties>
</file>