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108" w:type="dxa"/>
        <w:tblLayout w:type="fixed"/>
        <w:tblLook w:val="0000" w:firstRow="0" w:lastRow="0" w:firstColumn="0" w:lastColumn="0" w:noHBand="0" w:noVBand="0"/>
      </w:tblPr>
      <w:tblGrid>
        <w:gridCol w:w="1620"/>
        <w:gridCol w:w="6300"/>
        <w:gridCol w:w="1440"/>
      </w:tblGrid>
      <w:tr w:rsidR="00311E95" w14:paraId="2C79F3A2" w14:textId="77777777" w:rsidTr="00311E95">
        <w:trPr>
          <w:trHeight w:val="990"/>
        </w:trPr>
        <w:tc>
          <w:tcPr>
            <w:tcW w:w="1620" w:type="dxa"/>
          </w:tcPr>
          <w:p w14:paraId="4F20CC8E" w14:textId="2F1EED97" w:rsidR="00311E95" w:rsidRDefault="00311E95" w:rsidP="0072486D">
            <w:pPr>
              <w:rPr>
                <w:sz w:val="24"/>
              </w:rPr>
            </w:pPr>
            <w:r>
              <w:rPr>
                <w:noProof/>
                <w:spacing w:val="-2"/>
              </w:rPr>
              <w:drawing>
                <wp:inline distT="0" distB="0" distL="0" distR="0" wp14:anchorId="213A2817" wp14:editId="47AC1142">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6300" w:type="dxa"/>
          </w:tcPr>
          <w:p w14:paraId="38543808" w14:textId="77777777" w:rsidR="00311E95" w:rsidRDefault="00311E95" w:rsidP="0072486D">
            <w:pPr>
              <w:suppressAutoHyphens/>
              <w:spacing w:line="204" w:lineRule="auto"/>
              <w:jc w:val="center"/>
              <w:rPr>
                <w:rFonts w:ascii="Arial" w:hAnsi="Arial"/>
                <w:color w:val="000080"/>
                <w:spacing w:val="-3"/>
                <w:sz w:val="26"/>
              </w:rPr>
            </w:pPr>
          </w:p>
          <w:p w14:paraId="11F65996" w14:textId="77777777" w:rsidR="00311E95" w:rsidRDefault="00311E95" w:rsidP="0072486D">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14:paraId="32D77854" w14:textId="77777777" w:rsidR="00311E95" w:rsidRDefault="00311E95" w:rsidP="0072486D">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St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14:paraId="0F300822" w14:textId="3B4F0851" w:rsidR="00311E95" w:rsidRDefault="005A32E7" w:rsidP="0072486D">
            <w:pPr>
              <w:jc w:val="center"/>
              <w:rPr>
                <w:rFonts w:ascii="Arial" w:hAnsi="Arial"/>
                <w:sz w:val="12"/>
              </w:rPr>
            </w:pPr>
            <w:r>
              <w:rPr>
                <w:rFonts w:ascii="Arial" w:hAnsi="Arial"/>
                <w:color w:val="000080"/>
                <w:spacing w:val="-3"/>
                <w:sz w:val="26"/>
              </w:rPr>
              <w:t>400 North Street, Harrisburg, Pennsylvania 17120</w:t>
            </w:r>
          </w:p>
        </w:tc>
        <w:tc>
          <w:tcPr>
            <w:tcW w:w="1440" w:type="dxa"/>
          </w:tcPr>
          <w:p w14:paraId="40B4BD1E" w14:textId="77777777" w:rsidR="00311E95" w:rsidRDefault="00311E95" w:rsidP="0072486D">
            <w:pPr>
              <w:rPr>
                <w:rFonts w:ascii="Arial" w:hAnsi="Arial"/>
                <w:sz w:val="12"/>
              </w:rPr>
            </w:pPr>
          </w:p>
          <w:p w14:paraId="70C80DA6" w14:textId="77777777" w:rsidR="00311E95" w:rsidRDefault="00311E95" w:rsidP="0072486D">
            <w:pPr>
              <w:rPr>
                <w:rFonts w:ascii="Arial" w:hAnsi="Arial"/>
                <w:sz w:val="12"/>
              </w:rPr>
            </w:pPr>
          </w:p>
          <w:p w14:paraId="45C08CC5" w14:textId="77777777" w:rsidR="00311E95" w:rsidRDefault="00311E95" w:rsidP="0072486D">
            <w:pPr>
              <w:rPr>
                <w:rFonts w:ascii="Arial" w:hAnsi="Arial"/>
                <w:sz w:val="12"/>
              </w:rPr>
            </w:pPr>
          </w:p>
          <w:p w14:paraId="06E537F6" w14:textId="77777777" w:rsidR="00311E95" w:rsidRDefault="00311E95" w:rsidP="0072486D">
            <w:pPr>
              <w:rPr>
                <w:rFonts w:ascii="Arial" w:hAnsi="Arial"/>
                <w:sz w:val="12"/>
              </w:rPr>
            </w:pPr>
          </w:p>
          <w:p w14:paraId="22A09C67" w14:textId="77777777" w:rsidR="00311E95" w:rsidRDefault="00311E95" w:rsidP="0072486D">
            <w:pPr>
              <w:rPr>
                <w:rFonts w:ascii="Arial" w:hAnsi="Arial"/>
                <w:sz w:val="12"/>
              </w:rPr>
            </w:pPr>
          </w:p>
          <w:p w14:paraId="069CF290" w14:textId="77777777" w:rsidR="00311E95" w:rsidRDefault="00311E95" w:rsidP="0072486D">
            <w:pPr>
              <w:rPr>
                <w:rFonts w:ascii="Arial" w:hAnsi="Arial"/>
                <w:sz w:val="12"/>
              </w:rPr>
            </w:pPr>
          </w:p>
          <w:p w14:paraId="4E123B4E" w14:textId="77777777" w:rsidR="00311E95" w:rsidRDefault="00311E95" w:rsidP="0072486D">
            <w:pPr>
              <w:jc w:val="right"/>
              <w:rPr>
                <w:rFonts w:ascii="Arial" w:hAnsi="Arial"/>
                <w:sz w:val="12"/>
              </w:rPr>
            </w:pPr>
            <w:r>
              <w:rPr>
                <w:rFonts w:ascii="Arial" w:hAnsi="Arial"/>
                <w:b/>
                <w:spacing w:val="-1"/>
                <w:sz w:val="12"/>
              </w:rPr>
              <w:t>IN REPLY PLEASE REFER TO OUR FILE</w:t>
            </w:r>
          </w:p>
        </w:tc>
      </w:tr>
    </w:tbl>
    <w:p w14:paraId="6C05ECFE" w14:textId="77BE762A" w:rsidR="00311E95" w:rsidRPr="00311E95" w:rsidRDefault="00311E95" w:rsidP="00311E95">
      <w:pPr>
        <w:ind w:left="4320"/>
        <w:jc w:val="center"/>
        <w:rPr>
          <w:sz w:val="32"/>
          <w:szCs w:val="32"/>
        </w:rPr>
      </w:pPr>
      <w:r>
        <w:rPr>
          <w:sz w:val="24"/>
          <w:szCs w:val="24"/>
        </w:rPr>
        <w:t xml:space="preserve">                                                             </w:t>
      </w:r>
      <w:r w:rsidRPr="00311E95">
        <w:rPr>
          <w:rFonts w:ascii="Arial" w:hAnsi="Arial" w:cs="Arial"/>
          <w:spacing w:val="-1"/>
          <w:sz w:val="16"/>
          <w:szCs w:val="16"/>
        </w:rPr>
        <w:t>L-2017-2628991</w:t>
      </w:r>
    </w:p>
    <w:p w14:paraId="5A6245BF" w14:textId="38E6C275" w:rsidR="00311E95" w:rsidRDefault="00311E95" w:rsidP="00311E95">
      <w:pPr>
        <w:jc w:val="center"/>
        <w:rPr>
          <w:sz w:val="24"/>
          <w:szCs w:val="24"/>
        </w:rPr>
      </w:pPr>
    </w:p>
    <w:p w14:paraId="5D844E97" w14:textId="341C7903" w:rsidR="00311E95" w:rsidRPr="00311E95" w:rsidRDefault="00311E95" w:rsidP="00311E95">
      <w:pPr>
        <w:jc w:val="center"/>
        <w:rPr>
          <w:sz w:val="26"/>
          <w:szCs w:val="26"/>
        </w:rPr>
      </w:pPr>
      <w:r w:rsidRPr="00311E95">
        <w:rPr>
          <w:sz w:val="26"/>
          <w:szCs w:val="26"/>
        </w:rPr>
        <w:t>August 25, 2020</w:t>
      </w:r>
    </w:p>
    <w:p w14:paraId="0742127A" w14:textId="77777777" w:rsidR="00311E95" w:rsidRPr="00311E95" w:rsidRDefault="00311E95" w:rsidP="00311E95">
      <w:pPr>
        <w:ind w:left="1440"/>
        <w:jc w:val="right"/>
        <w:rPr>
          <w:sz w:val="26"/>
          <w:szCs w:val="26"/>
        </w:rPr>
      </w:pPr>
    </w:p>
    <w:p w14:paraId="17F39E35" w14:textId="77777777" w:rsidR="00311E95" w:rsidRPr="00311E95" w:rsidRDefault="00311E95" w:rsidP="00311E95">
      <w:pPr>
        <w:ind w:left="720" w:hanging="720"/>
        <w:rPr>
          <w:sz w:val="26"/>
          <w:szCs w:val="26"/>
        </w:rPr>
      </w:pPr>
      <w:r w:rsidRPr="00311E95">
        <w:rPr>
          <w:sz w:val="26"/>
          <w:szCs w:val="26"/>
        </w:rPr>
        <w:t>To:</w:t>
      </w:r>
      <w:r w:rsidRPr="00311E95">
        <w:rPr>
          <w:sz w:val="26"/>
          <w:szCs w:val="26"/>
        </w:rPr>
        <w:tab/>
        <w:t>All Electric Generation Suppliers, Bureau of Investigation and Enforcement, Office of Consumer Advocate and Office of Small Business Advocate.</w:t>
      </w:r>
    </w:p>
    <w:p w14:paraId="7809063B" w14:textId="77777777" w:rsidR="00311E95" w:rsidRPr="00311E95" w:rsidRDefault="00311E95" w:rsidP="00311E95">
      <w:pPr>
        <w:rPr>
          <w:sz w:val="26"/>
          <w:szCs w:val="26"/>
        </w:rPr>
      </w:pPr>
    </w:p>
    <w:p w14:paraId="0D41015E" w14:textId="77777777" w:rsidR="00311E95" w:rsidRPr="00311E95" w:rsidRDefault="00311E95" w:rsidP="00311E95">
      <w:pPr>
        <w:rPr>
          <w:sz w:val="26"/>
          <w:szCs w:val="26"/>
        </w:rPr>
      </w:pPr>
      <w:r w:rsidRPr="00311E95">
        <w:rPr>
          <w:sz w:val="26"/>
          <w:szCs w:val="26"/>
        </w:rPr>
        <w:t xml:space="preserve">Re: </w:t>
      </w:r>
      <w:r w:rsidRPr="00311E95">
        <w:rPr>
          <w:sz w:val="26"/>
          <w:szCs w:val="26"/>
        </w:rPr>
        <w:tab/>
        <w:t xml:space="preserve">Revised Chapter 54 EGS Customer Information Regulations  </w:t>
      </w:r>
    </w:p>
    <w:p w14:paraId="11DE3769" w14:textId="77777777" w:rsidR="00311E95" w:rsidRPr="00311E95" w:rsidRDefault="00311E95" w:rsidP="00311E95">
      <w:pPr>
        <w:rPr>
          <w:sz w:val="26"/>
          <w:szCs w:val="26"/>
        </w:rPr>
      </w:pPr>
    </w:p>
    <w:p w14:paraId="15007CD5" w14:textId="77777777" w:rsidR="00311E95" w:rsidRPr="00311E95" w:rsidRDefault="00311E95" w:rsidP="00311E95">
      <w:pPr>
        <w:rPr>
          <w:sz w:val="26"/>
          <w:szCs w:val="26"/>
        </w:rPr>
      </w:pPr>
      <w:r w:rsidRPr="00311E95">
        <w:rPr>
          <w:sz w:val="26"/>
          <w:szCs w:val="26"/>
        </w:rPr>
        <w:t>Docket No.</w:t>
      </w:r>
      <w:r w:rsidRPr="00311E95">
        <w:rPr>
          <w:sz w:val="26"/>
          <w:szCs w:val="26"/>
        </w:rPr>
        <w:tab/>
        <w:t>L-2017-2628991</w:t>
      </w:r>
    </w:p>
    <w:p w14:paraId="45F6E7E9" w14:textId="77777777" w:rsidR="00311E95" w:rsidRPr="00311E95" w:rsidRDefault="00311E95" w:rsidP="00311E95">
      <w:pPr>
        <w:jc w:val="center"/>
        <w:rPr>
          <w:b/>
          <w:sz w:val="26"/>
          <w:szCs w:val="26"/>
        </w:rPr>
      </w:pPr>
    </w:p>
    <w:p w14:paraId="2592DBB8" w14:textId="77777777" w:rsidR="00311E95" w:rsidRPr="00311E95" w:rsidRDefault="00311E95" w:rsidP="00311E95">
      <w:pPr>
        <w:rPr>
          <w:sz w:val="26"/>
          <w:szCs w:val="26"/>
        </w:rPr>
      </w:pPr>
    </w:p>
    <w:p w14:paraId="0E03D7DF" w14:textId="1F288437" w:rsidR="00311E95" w:rsidRPr="00311E95" w:rsidRDefault="00311E95" w:rsidP="00311E95">
      <w:pPr>
        <w:rPr>
          <w:sz w:val="26"/>
          <w:szCs w:val="26"/>
        </w:rPr>
      </w:pPr>
      <w:r w:rsidRPr="00311E95">
        <w:rPr>
          <w:sz w:val="26"/>
          <w:szCs w:val="26"/>
        </w:rPr>
        <w:tab/>
        <w:t xml:space="preserve">The Secretarial Letter dated August 24, 2020, in the above captioned case, contains an error on the first page with regard to the date of publication in the </w:t>
      </w:r>
      <w:r w:rsidRPr="00311E95">
        <w:rPr>
          <w:i/>
          <w:iCs/>
          <w:sz w:val="26"/>
          <w:szCs w:val="26"/>
        </w:rPr>
        <w:t>Pennsylvania Bulletin</w:t>
      </w:r>
      <w:r w:rsidRPr="00311E95">
        <w:rPr>
          <w:sz w:val="26"/>
          <w:szCs w:val="26"/>
        </w:rPr>
        <w:t>.</w:t>
      </w:r>
    </w:p>
    <w:p w14:paraId="447D3810" w14:textId="77777777" w:rsidR="00311E95" w:rsidRPr="00311E95" w:rsidRDefault="00311E95" w:rsidP="00311E95">
      <w:pPr>
        <w:rPr>
          <w:sz w:val="26"/>
          <w:szCs w:val="26"/>
        </w:rPr>
      </w:pPr>
    </w:p>
    <w:p w14:paraId="12DCA48B" w14:textId="74D5C3CE" w:rsidR="00311E95" w:rsidRPr="00311E95" w:rsidRDefault="00311E95" w:rsidP="00311E95">
      <w:pPr>
        <w:rPr>
          <w:sz w:val="26"/>
          <w:szCs w:val="26"/>
        </w:rPr>
      </w:pPr>
      <w:r w:rsidRPr="00311E95">
        <w:rPr>
          <w:sz w:val="26"/>
          <w:szCs w:val="26"/>
        </w:rPr>
        <w:tab/>
        <w:t>The date that the revised Chapter 54 regulations w</w:t>
      </w:r>
      <w:r>
        <w:rPr>
          <w:sz w:val="26"/>
          <w:szCs w:val="26"/>
        </w:rPr>
        <w:t xml:space="preserve">ere published in the </w:t>
      </w:r>
      <w:r w:rsidRPr="00311E95">
        <w:rPr>
          <w:i/>
          <w:iCs/>
          <w:sz w:val="26"/>
          <w:szCs w:val="26"/>
        </w:rPr>
        <w:t>Pennsylvania Bulletin</w:t>
      </w:r>
      <w:r>
        <w:rPr>
          <w:sz w:val="26"/>
          <w:szCs w:val="26"/>
        </w:rPr>
        <w:t xml:space="preserve"> was</w:t>
      </w:r>
      <w:r w:rsidRPr="00311E95">
        <w:rPr>
          <w:sz w:val="26"/>
          <w:szCs w:val="26"/>
        </w:rPr>
        <w:t xml:space="preserve"> incorrectly identified as August 31, 2020 but should be </w:t>
      </w:r>
      <w:r w:rsidRPr="00311E95">
        <w:rPr>
          <w:b/>
          <w:bCs/>
          <w:sz w:val="26"/>
          <w:szCs w:val="26"/>
        </w:rPr>
        <w:t>August 1, 2020</w:t>
      </w:r>
      <w:r w:rsidRPr="00311E95">
        <w:rPr>
          <w:b/>
          <w:sz w:val="26"/>
          <w:szCs w:val="26"/>
        </w:rPr>
        <w:t xml:space="preserve">.  </w:t>
      </w:r>
      <w:r w:rsidRPr="00311E95">
        <w:rPr>
          <w:sz w:val="26"/>
          <w:szCs w:val="26"/>
        </w:rPr>
        <w:t>This information is contained in the first paragraph of the letter.</w:t>
      </w:r>
    </w:p>
    <w:p w14:paraId="35A11D19" w14:textId="77777777" w:rsidR="00311E95" w:rsidRPr="00311E95" w:rsidRDefault="00311E95" w:rsidP="00311E95">
      <w:pPr>
        <w:rPr>
          <w:b/>
          <w:sz w:val="26"/>
          <w:szCs w:val="26"/>
        </w:rPr>
      </w:pPr>
    </w:p>
    <w:p w14:paraId="2BE10282" w14:textId="47C0C8AB" w:rsidR="00311E95" w:rsidRPr="00311E95" w:rsidRDefault="00311E95" w:rsidP="00311E95">
      <w:pPr>
        <w:rPr>
          <w:sz w:val="26"/>
          <w:szCs w:val="26"/>
        </w:rPr>
      </w:pPr>
      <w:r w:rsidRPr="00311E95">
        <w:rPr>
          <w:b/>
          <w:sz w:val="26"/>
          <w:szCs w:val="26"/>
        </w:rPr>
        <w:tab/>
      </w:r>
      <w:r w:rsidRPr="00311E95">
        <w:rPr>
          <w:sz w:val="26"/>
          <w:szCs w:val="26"/>
        </w:rPr>
        <w:t>The Secretarial Letter on the PA PUC website will be corrected as indicated above.  In addition, please find attached the corrected Secretarial Letter.</w:t>
      </w:r>
    </w:p>
    <w:p w14:paraId="7229FE04" w14:textId="77777777" w:rsidR="00311E95" w:rsidRPr="00311E95" w:rsidRDefault="00311E95" w:rsidP="00311E95">
      <w:pPr>
        <w:rPr>
          <w:sz w:val="26"/>
          <w:szCs w:val="26"/>
        </w:rPr>
      </w:pPr>
    </w:p>
    <w:p w14:paraId="5002DE45" w14:textId="07BECDD0" w:rsidR="00311E95" w:rsidRPr="00311E95" w:rsidRDefault="00BD734E" w:rsidP="00311E95">
      <w:pPr>
        <w:rPr>
          <w:sz w:val="26"/>
          <w:szCs w:val="26"/>
        </w:rPr>
      </w:pPr>
      <w:bookmarkStart w:id="0" w:name="_GoBack"/>
      <w:r>
        <w:rPr>
          <w:noProof/>
          <w:sz w:val="24"/>
          <w:szCs w:val="24"/>
        </w:rPr>
        <w:drawing>
          <wp:anchor distT="0" distB="0" distL="114300" distR="114300" simplePos="0" relativeHeight="251658240" behindDoc="1" locked="0" layoutInCell="1" allowOverlap="1" wp14:anchorId="4837295D" wp14:editId="6EED22A6">
            <wp:simplePos x="0" y="0"/>
            <wp:positionH relativeFrom="column">
              <wp:posOffset>2647950</wp:posOffset>
            </wp:positionH>
            <wp:positionV relativeFrom="paragraph">
              <wp:posOffset>135255</wp:posOffset>
            </wp:positionV>
            <wp:extent cx="2200275" cy="838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11E95" w:rsidRPr="00311E95">
        <w:rPr>
          <w:sz w:val="26"/>
          <w:szCs w:val="26"/>
        </w:rPr>
        <w:tab/>
      </w:r>
      <w:r w:rsidR="00311E95" w:rsidRPr="00311E95">
        <w:rPr>
          <w:sz w:val="26"/>
          <w:szCs w:val="26"/>
        </w:rPr>
        <w:tab/>
      </w:r>
      <w:r w:rsidR="00311E95" w:rsidRPr="00311E95">
        <w:rPr>
          <w:sz w:val="26"/>
          <w:szCs w:val="26"/>
        </w:rPr>
        <w:tab/>
      </w:r>
      <w:r w:rsidR="00311E95" w:rsidRPr="00311E95">
        <w:rPr>
          <w:sz w:val="26"/>
          <w:szCs w:val="26"/>
        </w:rPr>
        <w:tab/>
      </w:r>
      <w:r w:rsidR="00311E95" w:rsidRPr="00311E95">
        <w:rPr>
          <w:sz w:val="26"/>
          <w:szCs w:val="26"/>
        </w:rPr>
        <w:tab/>
      </w:r>
      <w:r w:rsidR="00311E95" w:rsidRPr="00311E95">
        <w:rPr>
          <w:sz w:val="26"/>
          <w:szCs w:val="26"/>
        </w:rPr>
        <w:tab/>
        <w:t>Sincerely,</w:t>
      </w:r>
    </w:p>
    <w:p w14:paraId="1915D436" w14:textId="77777777" w:rsidR="00311E95" w:rsidRPr="00311E95" w:rsidRDefault="00311E95" w:rsidP="00311E95">
      <w:pPr>
        <w:rPr>
          <w:sz w:val="26"/>
          <w:szCs w:val="26"/>
        </w:rPr>
      </w:pPr>
    </w:p>
    <w:p w14:paraId="757AD89B" w14:textId="2E7740DF" w:rsidR="00311E95" w:rsidRPr="00311E95" w:rsidRDefault="00311E95" w:rsidP="00311E95">
      <w:pPr>
        <w:rPr>
          <w:sz w:val="26"/>
          <w:szCs w:val="26"/>
        </w:rPr>
      </w:pPr>
    </w:p>
    <w:p w14:paraId="04D4ACF8" w14:textId="77777777" w:rsidR="00311E95" w:rsidRPr="00311E95" w:rsidRDefault="00311E95" w:rsidP="00311E95">
      <w:pPr>
        <w:rPr>
          <w:sz w:val="26"/>
          <w:szCs w:val="26"/>
        </w:rPr>
      </w:pPr>
    </w:p>
    <w:p w14:paraId="6DFC66E7" w14:textId="0DD681C1" w:rsidR="00311E95" w:rsidRPr="00311E95" w:rsidRDefault="00311E95" w:rsidP="00311E95">
      <w:pPr>
        <w:rPr>
          <w:sz w:val="26"/>
          <w:szCs w:val="26"/>
        </w:rPr>
      </w:pPr>
      <w:r w:rsidRPr="00311E95">
        <w:rPr>
          <w:sz w:val="26"/>
          <w:szCs w:val="26"/>
        </w:rPr>
        <w:tab/>
      </w:r>
      <w:r w:rsidRPr="00311E95">
        <w:rPr>
          <w:sz w:val="26"/>
          <w:szCs w:val="26"/>
        </w:rPr>
        <w:tab/>
      </w:r>
      <w:r w:rsidRPr="00311E95">
        <w:rPr>
          <w:sz w:val="26"/>
          <w:szCs w:val="26"/>
        </w:rPr>
        <w:tab/>
      </w:r>
      <w:r w:rsidRPr="00311E95">
        <w:rPr>
          <w:sz w:val="26"/>
          <w:szCs w:val="26"/>
        </w:rPr>
        <w:tab/>
      </w:r>
      <w:r w:rsidRPr="00311E95">
        <w:rPr>
          <w:sz w:val="26"/>
          <w:szCs w:val="26"/>
        </w:rPr>
        <w:tab/>
      </w:r>
      <w:r w:rsidRPr="00311E95">
        <w:rPr>
          <w:sz w:val="26"/>
          <w:szCs w:val="26"/>
        </w:rPr>
        <w:tab/>
        <w:t>Rosemary Chiavetta</w:t>
      </w:r>
    </w:p>
    <w:p w14:paraId="0704B0B2" w14:textId="77777777" w:rsidR="00311E95" w:rsidRPr="00311E95" w:rsidRDefault="00311E95" w:rsidP="00311E95">
      <w:pPr>
        <w:rPr>
          <w:sz w:val="26"/>
          <w:szCs w:val="26"/>
        </w:rPr>
      </w:pPr>
      <w:r w:rsidRPr="00311E95">
        <w:rPr>
          <w:sz w:val="26"/>
          <w:szCs w:val="26"/>
        </w:rPr>
        <w:tab/>
      </w:r>
      <w:r w:rsidRPr="00311E95">
        <w:rPr>
          <w:sz w:val="26"/>
          <w:szCs w:val="26"/>
        </w:rPr>
        <w:tab/>
      </w:r>
      <w:r w:rsidRPr="00311E95">
        <w:rPr>
          <w:sz w:val="26"/>
          <w:szCs w:val="26"/>
        </w:rPr>
        <w:tab/>
      </w:r>
      <w:r w:rsidRPr="00311E95">
        <w:rPr>
          <w:sz w:val="26"/>
          <w:szCs w:val="26"/>
        </w:rPr>
        <w:tab/>
      </w:r>
      <w:r w:rsidRPr="00311E95">
        <w:rPr>
          <w:sz w:val="26"/>
          <w:szCs w:val="26"/>
        </w:rPr>
        <w:tab/>
      </w:r>
      <w:r w:rsidRPr="00311E95">
        <w:rPr>
          <w:sz w:val="26"/>
          <w:szCs w:val="26"/>
        </w:rPr>
        <w:tab/>
        <w:t>Secretary</w:t>
      </w:r>
    </w:p>
    <w:p w14:paraId="59FB4B0B" w14:textId="07671D81" w:rsidR="00311E95" w:rsidRDefault="00311E95" w:rsidP="00311E95">
      <w:pPr>
        <w:rPr>
          <w:sz w:val="24"/>
          <w:szCs w:val="24"/>
        </w:rPr>
      </w:pPr>
      <w:r>
        <w:rPr>
          <w:sz w:val="24"/>
          <w:szCs w:val="24"/>
        </w:rPr>
        <w:br w:type="page"/>
      </w:r>
    </w:p>
    <w:tbl>
      <w:tblPr>
        <w:tblW w:w="10890" w:type="dxa"/>
        <w:tblInd w:w="-702" w:type="dxa"/>
        <w:tblLayout w:type="fixed"/>
        <w:tblLook w:val="0000" w:firstRow="0" w:lastRow="0" w:firstColumn="0" w:lastColumn="0" w:noHBand="0" w:noVBand="0"/>
      </w:tblPr>
      <w:tblGrid>
        <w:gridCol w:w="1363"/>
        <w:gridCol w:w="8075"/>
        <w:gridCol w:w="1452"/>
      </w:tblGrid>
      <w:tr w:rsidR="00E37741" w:rsidRPr="00CD4F3D" w14:paraId="1DA2A6FB" w14:textId="77777777" w:rsidTr="00311E95">
        <w:trPr>
          <w:trHeight w:val="990"/>
        </w:trPr>
        <w:tc>
          <w:tcPr>
            <w:tcW w:w="1363" w:type="dxa"/>
          </w:tcPr>
          <w:p w14:paraId="71EACD7D" w14:textId="77777777" w:rsidR="00E37741" w:rsidRPr="00CD4F3D" w:rsidRDefault="00005927" w:rsidP="009C3DA9">
            <w:pPr>
              <w:rPr>
                <w:sz w:val="24"/>
                <w:szCs w:val="24"/>
              </w:rPr>
            </w:pPr>
            <w:r w:rsidRPr="00CD4F3D">
              <w:rPr>
                <w:noProof/>
                <w:spacing w:val="-2"/>
                <w:sz w:val="24"/>
                <w:szCs w:val="24"/>
              </w:rPr>
              <w:lastRenderedPageBreak/>
              <w:drawing>
                <wp:inline distT="0" distB="0" distL="0" distR="0" wp14:anchorId="6CACE58F" wp14:editId="3FEF8826">
                  <wp:extent cx="699135" cy="699135"/>
                  <wp:effectExtent l="19050" t="0" r="571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srcRect/>
                          <a:stretch>
                            <a:fillRect/>
                          </a:stretch>
                        </pic:blipFill>
                        <pic:spPr bwMode="auto">
                          <a:xfrm>
                            <a:off x="0" y="0"/>
                            <a:ext cx="699135" cy="699135"/>
                          </a:xfrm>
                          <a:prstGeom prst="rect">
                            <a:avLst/>
                          </a:prstGeom>
                          <a:noFill/>
                          <a:ln w="9525">
                            <a:noFill/>
                            <a:miter lim="800000"/>
                            <a:headEnd/>
                            <a:tailEnd/>
                          </a:ln>
                        </pic:spPr>
                      </pic:pic>
                    </a:graphicData>
                  </a:graphic>
                </wp:inline>
              </w:drawing>
            </w:r>
          </w:p>
        </w:tc>
        <w:tc>
          <w:tcPr>
            <w:tcW w:w="8075" w:type="dxa"/>
            <w:vAlign w:val="center"/>
          </w:tcPr>
          <w:p w14:paraId="57DA263A" w14:textId="77777777" w:rsidR="00E37741" w:rsidRPr="00CD4F3D" w:rsidRDefault="00E37741" w:rsidP="009C3DA9">
            <w:pPr>
              <w:suppressAutoHyphens/>
              <w:spacing w:line="204" w:lineRule="auto"/>
              <w:jc w:val="center"/>
              <w:rPr>
                <w:color w:val="000080"/>
                <w:spacing w:val="-3"/>
                <w:sz w:val="24"/>
                <w:szCs w:val="24"/>
              </w:rPr>
            </w:pPr>
          </w:p>
          <w:p w14:paraId="66F9559C" w14:textId="77777777" w:rsidR="00E37741" w:rsidRPr="00CD4F3D" w:rsidRDefault="00E37741" w:rsidP="009C3DA9">
            <w:pPr>
              <w:suppressAutoHyphens/>
              <w:spacing w:line="204" w:lineRule="auto"/>
              <w:jc w:val="center"/>
              <w:rPr>
                <w:rFonts w:ascii="Arial" w:hAnsi="Arial" w:cs="Arial"/>
                <w:color w:val="000080"/>
                <w:spacing w:val="-3"/>
                <w:sz w:val="24"/>
                <w:szCs w:val="24"/>
              </w:rPr>
            </w:pPr>
            <w:r w:rsidRPr="00CD4F3D">
              <w:rPr>
                <w:rFonts w:ascii="Arial" w:hAnsi="Arial" w:cs="Arial"/>
                <w:color w:val="000080"/>
                <w:spacing w:val="-3"/>
                <w:sz w:val="24"/>
                <w:szCs w:val="24"/>
              </w:rPr>
              <w:t>COMMONWEALTH OF PENNSYLVANIA</w:t>
            </w:r>
          </w:p>
          <w:p w14:paraId="06563A03" w14:textId="77777777" w:rsidR="00E37741" w:rsidRPr="00CD4F3D" w:rsidRDefault="00E37741" w:rsidP="009C3DA9">
            <w:pPr>
              <w:suppressAutoHyphens/>
              <w:spacing w:line="204" w:lineRule="auto"/>
              <w:jc w:val="center"/>
              <w:rPr>
                <w:rFonts w:ascii="Arial" w:hAnsi="Arial" w:cs="Arial"/>
                <w:color w:val="000080"/>
                <w:spacing w:val="-3"/>
                <w:sz w:val="24"/>
                <w:szCs w:val="24"/>
              </w:rPr>
            </w:pPr>
            <w:r w:rsidRPr="00CD4F3D">
              <w:rPr>
                <w:rFonts w:ascii="Arial" w:hAnsi="Arial" w:cs="Arial"/>
                <w:color w:val="000080"/>
                <w:spacing w:val="-3"/>
                <w:sz w:val="24"/>
                <w:szCs w:val="24"/>
              </w:rPr>
              <w:t>PENNSYLVANIA PUBLIC UTILITY COMMISSION</w:t>
            </w:r>
          </w:p>
          <w:p w14:paraId="34FC2DA1" w14:textId="77777777" w:rsidR="00E37741" w:rsidRPr="00CD4F3D" w:rsidRDefault="00E37741" w:rsidP="009C3DA9">
            <w:pPr>
              <w:jc w:val="center"/>
              <w:rPr>
                <w:sz w:val="24"/>
                <w:szCs w:val="24"/>
              </w:rPr>
            </w:pPr>
            <w:r w:rsidRPr="00CD4F3D">
              <w:rPr>
                <w:rFonts w:ascii="Arial" w:hAnsi="Arial" w:cs="Arial"/>
                <w:color w:val="000080"/>
                <w:spacing w:val="-3"/>
                <w:sz w:val="24"/>
                <w:szCs w:val="24"/>
              </w:rPr>
              <w:t xml:space="preserve">P.O. </w:t>
            </w:r>
            <w:smartTag w:uri="urn:schemas-microsoft-com:office:smarttags" w:element="stockticker">
              <w:r w:rsidRPr="00CD4F3D">
                <w:rPr>
                  <w:rFonts w:ascii="Arial" w:hAnsi="Arial" w:cs="Arial"/>
                  <w:color w:val="000080"/>
                  <w:spacing w:val="-3"/>
                  <w:sz w:val="24"/>
                  <w:szCs w:val="24"/>
                </w:rPr>
                <w:t>BOX</w:t>
              </w:r>
            </w:smartTag>
            <w:r w:rsidRPr="00CD4F3D">
              <w:rPr>
                <w:rFonts w:ascii="Arial" w:hAnsi="Arial" w:cs="Arial"/>
                <w:color w:val="000080"/>
                <w:spacing w:val="-3"/>
                <w:sz w:val="24"/>
                <w:szCs w:val="24"/>
              </w:rPr>
              <w:t xml:space="preserve"> 3265, HARRISBURG, PA 17105-3265</w:t>
            </w:r>
          </w:p>
        </w:tc>
        <w:tc>
          <w:tcPr>
            <w:tcW w:w="1452" w:type="dxa"/>
          </w:tcPr>
          <w:p w14:paraId="496F373B" w14:textId="77777777" w:rsidR="00E37741" w:rsidRPr="00CD4F3D" w:rsidRDefault="00E37741" w:rsidP="009C3DA9">
            <w:pPr>
              <w:rPr>
                <w:sz w:val="24"/>
                <w:szCs w:val="24"/>
              </w:rPr>
            </w:pPr>
          </w:p>
          <w:p w14:paraId="4AA69FAF" w14:textId="77777777" w:rsidR="00E37741" w:rsidRPr="00CD4F3D" w:rsidRDefault="00E37741" w:rsidP="009C3DA9">
            <w:pPr>
              <w:rPr>
                <w:sz w:val="16"/>
                <w:szCs w:val="16"/>
              </w:rPr>
            </w:pPr>
          </w:p>
          <w:p w14:paraId="7548E0D3" w14:textId="77777777" w:rsidR="00E37741" w:rsidRPr="00CD4F3D" w:rsidRDefault="00E37741" w:rsidP="009C3DA9">
            <w:pPr>
              <w:rPr>
                <w:sz w:val="16"/>
                <w:szCs w:val="16"/>
              </w:rPr>
            </w:pPr>
          </w:p>
          <w:p w14:paraId="07E60035" w14:textId="35477436" w:rsidR="00E37741" w:rsidRPr="00CD4F3D" w:rsidRDefault="00E37741" w:rsidP="009C3DA9">
            <w:pPr>
              <w:jc w:val="right"/>
              <w:rPr>
                <w:rFonts w:ascii="Arial" w:hAnsi="Arial" w:cs="Arial"/>
                <w:sz w:val="12"/>
                <w:szCs w:val="12"/>
              </w:rPr>
            </w:pPr>
            <w:r w:rsidRPr="00CD4F3D">
              <w:rPr>
                <w:rFonts w:ascii="Arial" w:hAnsi="Arial" w:cs="Arial"/>
                <w:spacing w:val="-1"/>
                <w:sz w:val="12"/>
                <w:szCs w:val="12"/>
              </w:rPr>
              <w:t xml:space="preserve">IN REPLY PLEASE REFER TO OUR </w:t>
            </w:r>
            <w:smartTag w:uri="urn:schemas-microsoft-com:office:smarttags" w:element="stockticker">
              <w:r w:rsidRPr="00CD4F3D">
                <w:rPr>
                  <w:rFonts w:ascii="Arial" w:hAnsi="Arial" w:cs="Arial"/>
                  <w:spacing w:val="-1"/>
                  <w:sz w:val="12"/>
                  <w:szCs w:val="12"/>
                </w:rPr>
                <w:t>FILE</w:t>
              </w:r>
            </w:smartTag>
            <w:r w:rsidR="00CD4F3D">
              <w:rPr>
                <w:rFonts w:ascii="Arial" w:hAnsi="Arial" w:cs="Arial"/>
                <w:spacing w:val="-1"/>
                <w:sz w:val="12"/>
                <w:szCs w:val="12"/>
              </w:rPr>
              <w:br/>
            </w:r>
            <w:r w:rsidR="009915EB" w:rsidRPr="009915EB">
              <w:rPr>
                <w:rFonts w:ascii="Arial" w:hAnsi="Arial" w:cs="Arial"/>
                <w:spacing w:val="-1"/>
                <w:sz w:val="12"/>
                <w:szCs w:val="12"/>
              </w:rPr>
              <w:t>L-2017-2628991</w:t>
            </w:r>
          </w:p>
        </w:tc>
      </w:tr>
    </w:tbl>
    <w:p w14:paraId="03ECA7BB" w14:textId="77777777" w:rsidR="008C09D7" w:rsidRPr="00CD4F3D" w:rsidRDefault="008C09D7" w:rsidP="008C09D7">
      <w:pPr>
        <w:jc w:val="center"/>
        <w:rPr>
          <w:sz w:val="24"/>
          <w:szCs w:val="24"/>
        </w:rPr>
      </w:pPr>
    </w:p>
    <w:p w14:paraId="28EB5B6B" w14:textId="0C442192" w:rsidR="00524C92" w:rsidRPr="00CD4F3D" w:rsidRDefault="009915EB" w:rsidP="008C09D7">
      <w:pPr>
        <w:jc w:val="center"/>
        <w:rPr>
          <w:sz w:val="26"/>
          <w:szCs w:val="26"/>
        </w:rPr>
      </w:pPr>
      <w:r>
        <w:rPr>
          <w:sz w:val="26"/>
          <w:szCs w:val="26"/>
        </w:rPr>
        <w:t>August</w:t>
      </w:r>
      <w:r w:rsidR="00C82B19">
        <w:rPr>
          <w:sz w:val="26"/>
          <w:szCs w:val="26"/>
        </w:rPr>
        <w:t xml:space="preserve"> </w:t>
      </w:r>
      <w:r w:rsidR="000B30BE">
        <w:rPr>
          <w:sz w:val="26"/>
          <w:szCs w:val="26"/>
        </w:rPr>
        <w:t>24</w:t>
      </w:r>
      <w:r w:rsidR="00C82B19">
        <w:rPr>
          <w:sz w:val="26"/>
          <w:szCs w:val="26"/>
        </w:rPr>
        <w:t>, 20</w:t>
      </w:r>
      <w:r>
        <w:rPr>
          <w:sz w:val="26"/>
          <w:szCs w:val="26"/>
        </w:rPr>
        <w:t>20</w:t>
      </w:r>
    </w:p>
    <w:p w14:paraId="681EF155" w14:textId="77777777" w:rsidR="00524C92" w:rsidRPr="00CD4F3D" w:rsidRDefault="00524C92" w:rsidP="008C09D7">
      <w:pPr>
        <w:jc w:val="center"/>
        <w:rPr>
          <w:sz w:val="26"/>
          <w:szCs w:val="26"/>
        </w:rPr>
      </w:pPr>
    </w:p>
    <w:p w14:paraId="061D4571" w14:textId="77777777" w:rsidR="002D7F7D" w:rsidRPr="00CD4F3D" w:rsidRDefault="002D7F7D" w:rsidP="008C09D7">
      <w:pPr>
        <w:jc w:val="center"/>
        <w:rPr>
          <w:sz w:val="26"/>
          <w:szCs w:val="26"/>
        </w:rPr>
      </w:pPr>
    </w:p>
    <w:p w14:paraId="2BFDA152" w14:textId="6A200648" w:rsidR="00524C92" w:rsidRPr="00CD4F3D" w:rsidRDefault="00524C92" w:rsidP="004505D3">
      <w:pPr>
        <w:ind w:left="720" w:hanging="720"/>
        <w:rPr>
          <w:sz w:val="26"/>
          <w:szCs w:val="26"/>
        </w:rPr>
      </w:pPr>
      <w:r w:rsidRPr="00CD4F3D">
        <w:rPr>
          <w:sz w:val="26"/>
          <w:szCs w:val="26"/>
        </w:rPr>
        <w:t>To:</w:t>
      </w:r>
      <w:r w:rsidRPr="00CD4F3D">
        <w:rPr>
          <w:sz w:val="26"/>
          <w:szCs w:val="26"/>
        </w:rPr>
        <w:tab/>
        <w:t xml:space="preserve">All </w:t>
      </w:r>
      <w:bookmarkStart w:id="1" w:name="_Hlk499792896"/>
      <w:r w:rsidR="00F30CA8" w:rsidRPr="00CD4F3D">
        <w:rPr>
          <w:sz w:val="26"/>
          <w:szCs w:val="26"/>
        </w:rPr>
        <w:t>E</w:t>
      </w:r>
      <w:r w:rsidRPr="00CD4F3D">
        <w:rPr>
          <w:sz w:val="26"/>
          <w:szCs w:val="26"/>
        </w:rPr>
        <w:t>lectric Generation Suppliers</w:t>
      </w:r>
      <w:r w:rsidR="004505D3" w:rsidRPr="00CD4F3D">
        <w:rPr>
          <w:sz w:val="26"/>
          <w:szCs w:val="26"/>
        </w:rPr>
        <w:t xml:space="preserve">, </w:t>
      </w:r>
      <w:bookmarkEnd w:id="1"/>
      <w:r w:rsidR="004505D3" w:rsidRPr="00CD4F3D">
        <w:rPr>
          <w:sz w:val="26"/>
          <w:szCs w:val="26"/>
        </w:rPr>
        <w:t>Bureau of Investigation and Enforcement, Office of Consumer Advocate and Office of Small Business Advocate.</w:t>
      </w:r>
    </w:p>
    <w:p w14:paraId="3C229324" w14:textId="77777777" w:rsidR="00524C92" w:rsidRPr="00CD4F3D" w:rsidRDefault="00524C92" w:rsidP="00524C92">
      <w:pPr>
        <w:rPr>
          <w:sz w:val="26"/>
          <w:szCs w:val="26"/>
        </w:rPr>
      </w:pPr>
    </w:p>
    <w:p w14:paraId="1573A971" w14:textId="15429406" w:rsidR="00524C92" w:rsidRPr="00CD4F3D" w:rsidRDefault="00524C92" w:rsidP="00524C92">
      <w:pPr>
        <w:rPr>
          <w:sz w:val="26"/>
          <w:szCs w:val="26"/>
        </w:rPr>
      </w:pPr>
      <w:r w:rsidRPr="00CD4F3D">
        <w:rPr>
          <w:sz w:val="26"/>
          <w:szCs w:val="26"/>
        </w:rPr>
        <w:t xml:space="preserve">Re: </w:t>
      </w:r>
      <w:r w:rsidR="00A13A39" w:rsidRPr="00CD4F3D">
        <w:rPr>
          <w:sz w:val="26"/>
          <w:szCs w:val="26"/>
        </w:rPr>
        <w:tab/>
      </w:r>
      <w:r w:rsidR="009915EB">
        <w:rPr>
          <w:sz w:val="26"/>
          <w:szCs w:val="26"/>
        </w:rPr>
        <w:t>Revised Chapter 54 EGS Customer Information Regulations</w:t>
      </w:r>
      <w:r w:rsidR="000E2FA7" w:rsidRPr="00CD4F3D">
        <w:rPr>
          <w:sz w:val="26"/>
          <w:szCs w:val="26"/>
        </w:rPr>
        <w:t xml:space="preserve"> </w:t>
      </w:r>
      <w:r w:rsidR="00BA43E6" w:rsidRPr="00CD4F3D">
        <w:rPr>
          <w:sz w:val="26"/>
          <w:szCs w:val="26"/>
        </w:rPr>
        <w:t xml:space="preserve"> </w:t>
      </w:r>
    </w:p>
    <w:p w14:paraId="113813F8" w14:textId="77777777" w:rsidR="00A13A39" w:rsidRPr="00CD4F3D" w:rsidRDefault="00A13A39" w:rsidP="00524C92">
      <w:pPr>
        <w:rPr>
          <w:sz w:val="26"/>
          <w:szCs w:val="26"/>
        </w:rPr>
      </w:pPr>
    </w:p>
    <w:p w14:paraId="2F62C240" w14:textId="644C79D7" w:rsidR="00A13A39" w:rsidRPr="00CD4F3D" w:rsidRDefault="00A13A39" w:rsidP="00524C92">
      <w:pPr>
        <w:rPr>
          <w:sz w:val="26"/>
          <w:szCs w:val="26"/>
        </w:rPr>
      </w:pPr>
      <w:r w:rsidRPr="00CD4F3D">
        <w:rPr>
          <w:sz w:val="26"/>
          <w:szCs w:val="26"/>
        </w:rPr>
        <w:t>Docket No.</w:t>
      </w:r>
      <w:r w:rsidRPr="00CD4F3D">
        <w:rPr>
          <w:sz w:val="26"/>
          <w:szCs w:val="26"/>
        </w:rPr>
        <w:tab/>
      </w:r>
      <w:r w:rsidR="009915EB" w:rsidRPr="009915EB">
        <w:rPr>
          <w:sz w:val="26"/>
          <w:szCs w:val="26"/>
        </w:rPr>
        <w:t>L-2017-2628991</w:t>
      </w:r>
    </w:p>
    <w:p w14:paraId="7AC2CAB7" w14:textId="77777777" w:rsidR="00524C92" w:rsidRPr="00CD4F3D" w:rsidRDefault="00524C92" w:rsidP="00524C92">
      <w:pPr>
        <w:rPr>
          <w:sz w:val="26"/>
          <w:szCs w:val="26"/>
        </w:rPr>
      </w:pPr>
    </w:p>
    <w:p w14:paraId="1DE7DAE6" w14:textId="77777777" w:rsidR="00A15727" w:rsidRPr="00CD4F3D" w:rsidRDefault="00A15727" w:rsidP="00524C92">
      <w:pPr>
        <w:rPr>
          <w:sz w:val="26"/>
          <w:szCs w:val="26"/>
        </w:rPr>
      </w:pPr>
    </w:p>
    <w:p w14:paraId="751EE50F" w14:textId="6B170059" w:rsidR="00FA7504" w:rsidRDefault="00D85539" w:rsidP="004C6292">
      <w:pPr>
        <w:rPr>
          <w:sz w:val="26"/>
          <w:szCs w:val="26"/>
        </w:rPr>
      </w:pPr>
      <w:r w:rsidRPr="00CD4F3D">
        <w:rPr>
          <w:sz w:val="26"/>
          <w:szCs w:val="26"/>
        </w:rPr>
        <w:tab/>
      </w:r>
      <w:r w:rsidR="00C73731">
        <w:rPr>
          <w:sz w:val="26"/>
          <w:szCs w:val="26"/>
        </w:rPr>
        <w:t xml:space="preserve">The </w:t>
      </w:r>
      <w:r w:rsidR="0086693D">
        <w:rPr>
          <w:sz w:val="26"/>
          <w:szCs w:val="26"/>
        </w:rPr>
        <w:t>Pennsylvania Public Utility Commission</w:t>
      </w:r>
      <w:r w:rsidR="00D614C8">
        <w:rPr>
          <w:sz w:val="26"/>
          <w:szCs w:val="26"/>
        </w:rPr>
        <w:t xml:space="preserve"> (Commission)</w:t>
      </w:r>
      <w:r w:rsidR="0086693D">
        <w:rPr>
          <w:sz w:val="26"/>
          <w:szCs w:val="26"/>
        </w:rPr>
        <w:t xml:space="preserve"> issues this Secretarial Letter to announce </w:t>
      </w:r>
      <w:r w:rsidR="0059355E">
        <w:rPr>
          <w:sz w:val="26"/>
          <w:szCs w:val="26"/>
        </w:rPr>
        <w:t>the effective date of</w:t>
      </w:r>
      <w:r w:rsidR="00E8188E">
        <w:rPr>
          <w:sz w:val="26"/>
          <w:szCs w:val="26"/>
        </w:rPr>
        <w:t xml:space="preserve"> the r</w:t>
      </w:r>
      <w:r w:rsidR="00D614C8">
        <w:rPr>
          <w:sz w:val="26"/>
          <w:szCs w:val="26"/>
        </w:rPr>
        <w:t>evi</w:t>
      </w:r>
      <w:r w:rsidR="001B2978">
        <w:rPr>
          <w:sz w:val="26"/>
          <w:szCs w:val="26"/>
        </w:rPr>
        <w:t xml:space="preserve">sed Commission regulations relating to electric generation supplier </w:t>
      </w:r>
      <w:r w:rsidR="009D406C">
        <w:rPr>
          <w:sz w:val="26"/>
          <w:szCs w:val="26"/>
        </w:rPr>
        <w:t xml:space="preserve">(EGS) </w:t>
      </w:r>
      <w:r w:rsidR="001B2978">
        <w:rPr>
          <w:sz w:val="26"/>
          <w:szCs w:val="26"/>
        </w:rPr>
        <w:t>customer information</w:t>
      </w:r>
      <w:r w:rsidR="0059355E">
        <w:rPr>
          <w:sz w:val="26"/>
          <w:szCs w:val="26"/>
        </w:rPr>
        <w:t xml:space="preserve">.  The revised regulations at </w:t>
      </w:r>
      <w:r w:rsidR="009915EB">
        <w:rPr>
          <w:sz w:val="26"/>
          <w:szCs w:val="26"/>
        </w:rPr>
        <w:t xml:space="preserve">52 Pa. Code </w:t>
      </w:r>
      <w:r w:rsidR="00F10BAB">
        <w:rPr>
          <w:sz w:val="26"/>
          <w:szCs w:val="26"/>
        </w:rPr>
        <w:t xml:space="preserve">Chapter 54 </w:t>
      </w:r>
      <w:r w:rsidR="00F15DC1">
        <w:rPr>
          <w:sz w:val="26"/>
          <w:szCs w:val="26"/>
        </w:rPr>
        <w:t xml:space="preserve">(relating to </w:t>
      </w:r>
      <w:r w:rsidR="009D406C">
        <w:rPr>
          <w:sz w:val="26"/>
          <w:szCs w:val="26"/>
        </w:rPr>
        <w:t>electric generation customer choice c</w:t>
      </w:r>
      <w:r w:rsidR="00F10BAB">
        <w:rPr>
          <w:sz w:val="26"/>
          <w:szCs w:val="26"/>
        </w:rPr>
        <w:t xml:space="preserve">ustomer </w:t>
      </w:r>
      <w:r w:rsidR="009D406C">
        <w:rPr>
          <w:sz w:val="26"/>
          <w:szCs w:val="26"/>
        </w:rPr>
        <w:t>i</w:t>
      </w:r>
      <w:r w:rsidR="00F10BAB">
        <w:rPr>
          <w:sz w:val="26"/>
          <w:szCs w:val="26"/>
        </w:rPr>
        <w:t>nformation</w:t>
      </w:r>
      <w:r w:rsidR="009D406C">
        <w:rPr>
          <w:sz w:val="26"/>
          <w:szCs w:val="26"/>
        </w:rPr>
        <w:t>)</w:t>
      </w:r>
      <w:r w:rsidR="00F10BAB">
        <w:rPr>
          <w:sz w:val="26"/>
          <w:szCs w:val="26"/>
        </w:rPr>
        <w:t xml:space="preserve"> </w:t>
      </w:r>
      <w:r w:rsidR="00FA7504">
        <w:rPr>
          <w:sz w:val="26"/>
          <w:szCs w:val="26"/>
        </w:rPr>
        <w:t xml:space="preserve">applicable to EGSs </w:t>
      </w:r>
      <w:r w:rsidR="00F10BAB">
        <w:rPr>
          <w:sz w:val="26"/>
          <w:szCs w:val="26"/>
        </w:rPr>
        <w:t xml:space="preserve">were published in the </w:t>
      </w:r>
      <w:r w:rsidR="00F10BAB" w:rsidRPr="00F10BAB">
        <w:rPr>
          <w:i/>
          <w:iCs/>
          <w:sz w:val="26"/>
          <w:szCs w:val="26"/>
        </w:rPr>
        <w:t>Pennsylvania Bulletin</w:t>
      </w:r>
      <w:r w:rsidR="00F10BAB">
        <w:rPr>
          <w:sz w:val="26"/>
          <w:szCs w:val="26"/>
        </w:rPr>
        <w:t xml:space="preserve"> on August 1, 2020</w:t>
      </w:r>
      <w:r w:rsidR="00FA7504">
        <w:rPr>
          <w:sz w:val="26"/>
          <w:szCs w:val="26"/>
        </w:rPr>
        <w:t xml:space="preserve"> - </w:t>
      </w:r>
      <w:r w:rsidR="00F10BAB">
        <w:rPr>
          <w:sz w:val="26"/>
          <w:szCs w:val="26"/>
        </w:rPr>
        <w:t xml:space="preserve">with the revised regulations becoming effective 60 days </w:t>
      </w:r>
      <w:r w:rsidR="009D406C">
        <w:rPr>
          <w:sz w:val="26"/>
          <w:szCs w:val="26"/>
        </w:rPr>
        <w:t xml:space="preserve">after publication </w:t>
      </w:r>
      <w:r w:rsidR="005702B9">
        <w:rPr>
          <w:sz w:val="26"/>
          <w:szCs w:val="26"/>
        </w:rPr>
        <w:t xml:space="preserve">on </w:t>
      </w:r>
      <w:r w:rsidR="00F10BAB">
        <w:rPr>
          <w:sz w:val="26"/>
          <w:szCs w:val="26"/>
        </w:rPr>
        <w:t>September 30, 2020.  The</w:t>
      </w:r>
      <w:r w:rsidR="0001659D">
        <w:rPr>
          <w:sz w:val="26"/>
          <w:szCs w:val="26"/>
        </w:rPr>
        <w:t xml:space="preserve"> revised</w:t>
      </w:r>
      <w:r w:rsidR="00F10BAB">
        <w:rPr>
          <w:sz w:val="26"/>
          <w:szCs w:val="26"/>
        </w:rPr>
        <w:t xml:space="preserve"> regulations </w:t>
      </w:r>
      <w:r w:rsidR="00F10BAB" w:rsidRPr="00F10BAB">
        <w:rPr>
          <w:sz w:val="26"/>
          <w:szCs w:val="26"/>
        </w:rPr>
        <w:t>provid</w:t>
      </w:r>
      <w:r w:rsidR="00F10BAB">
        <w:rPr>
          <w:sz w:val="26"/>
          <w:szCs w:val="26"/>
        </w:rPr>
        <w:t>e</w:t>
      </w:r>
      <w:r w:rsidR="00F10BAB" w:rsidRPr="00F10BAB">
        <w:rPr>
          <w:sz w:val="26"/>
          <w:szCs w:val="26"/>
        </w:rPr>
        <w:t xml:space="preserve"> </w:t>
      </w:r>
      <w:r w:rsidR="00166137">
        <w:rPr>
          <w:sz w:val="26"/>
          <w:szCs w:val="26"/>
        </w:rPr>
        <w:t>changes to</w:t>
      </w:r>
      <w:r w:rsidR="00166137" w:rsidRPr="00F10BAB">
        <w:rPr>
          <w:sz w:val="26"/>
          <w:szCs w:val="26"/>
        </w:rPr>
        <w:t xml:space="preserve"> </w:t>
      </w:r>
      <w:r w:rsidR="00F10BAB" w:rsidRPr="00F10BAB">
        <w:rPr>
          <w:sz w:val="26"/>
          <w:szCs w:val="26"/>
        </w:rPr>
        <w:t xml:space="preserve">standards and pricing practices for retail electric services; </w:t>
      </w:r>
      <w:r w:rsidR="00166137">
        <w:rPr>
          <w:sz w:val="26"/>
          <w:szCs w:val="26"/>
        </w:rPr>
        <w:t>the</w:t>
      </w:r>
      <w:r w:rsidR="00166137" w:rsidRPr="00F10BAB">
        <w:rPr>
          <w:sz w:val="26"/>
          <w:szCs w:val="26"/>
        </w:rPr>
        <w:t xml:space="preserve"> </w:t>
      </w:r>
      <w:r w:rsidR="00F10BAB" w:rsidRPr="00F10BAB">
        <w:rPr>
          <w:sz w:val="26"/>
          <w:szCs w:val="26"/>
        </w:rPr>
        <w:t>disclosure statement for residential and small business customers</w:t>
      </w:r>
      <w:r w:rsidR="00FA7504">
        <w:rPr>
          <w:sz w:val="26"/>
          <w:szCs w:val="26"/>
        </w:rPr>
        <w:t>;</w:t>
      </w:r>
      <w:r w:rsidR="00F10BAB">
        <w:rPr>
          <w:rStyle w:val="FootnoteReference"/>
          <w:sz w:val="26"/>
          <w:szCs w:val="26"/>
        </w:rPr>
        <w:footnoteReference w:id="1"/>
      </w:r>
      <w:r w:rsidR="00F10BAB" w:rsidRPr="00F10BAB">
        <w:rPr>
          <w:sz w:val="26"/>
          <w:szCs w:val="26"/>
        </w:rPr>
        <w:t xml:space="preserve"> marketing/sales activities; and the provision of notices of contract expiration or changes in terms</w:t>
      </w:r>
      <w:r w:rsidR="00637D5B">
        <w:rPr>
          <w:sz w:val="26"/>
          <w:szCs w:val="26"/>
        </w:rPr>
        <w:t xml:space="preserve">. The revised regulations also include </w:t>
      </w:r>
      <w:r w:rsidR="00B85F0B">
        <w:rPr>
          <w:sz w:val="26"/>
          <w:szCs w:val="26"/>
        </w:rPr>
        <w:t xml:space="preserve">a prohibition </w:t>
      </w:r>
      <w:r w:rsidR="00563E45">
        <w:rPr>
          <w:sz w:val="26"/>
          <w:szCs w:val="26"/>
        </w:rPr>
        <w:t xml:space="preserve">against </w:t>
      </w:r>
      <w:r w:rsidR="00637D5B">
        <w:rPr>
          <w:sz w:val="26"/>
          <w:szCs w:val="26"/>
        </w:rPr>
        <w:t>EGSs</w:t>
      </w:r>
      <w:r w:rsidR="00563E45">
        <w:rPr>
          <w:sz w:val="26"/>
          <w:szCs w:val="26"/>
        </w:rPr>
        <w:t xml:space="preserve"> charging </w:t>
      </w:r>
      <w:r w:rsidR="00637D5B">
        <w:rPr>
          <w:sz w:val="26"/>
          <w:szCs w:val="26"/>
        </w:rPr>
        <w:t>early termination fees</w:t>
      </w:r>
      <w:r w:rsidR="00601482">
        <w:rPr>
          <w:sz w:val="26"/>
          <w:szCs w:val="26"/>
        </w:rPr>
        <w:t xml:space="preserve"> if a </w:t>
      </w:r>
      <w:r w:rsidR="0066612C">
        <w:rPr>
          <w:sz w:val="26"/>
          <w:szCs w:val="26"/>
        </w:rPr>
        <w:t xml:space="preserve">residential or small business </w:t>
      </w:r>
      <w:r w:rsidR="00601482">
        <w:rPr>
          <w:sz w:val="26"/>
          <w:szCs w:val="26"/>
        </w:rPr>
        <w:t xml:space="preserve">customer </w:t>
      </w:r>
      <w:r w:rsidR="00256FFA">
        <w:rPr>
          <w:sz w:val="26"/>
          <w:szCs w:val="26"/>
        </w:rPr>
        <w:t xml:space="preserve">terminates a contract within the last 30 days of the contract </w:t>
      </w:r>
      <w:r w:rsidR="0066612C">
        <w:rPr>
          <w:sz w:val="26"/>
          <w:szCs w:val="26"/>
        </w:rPr>
        <w:t>expiration date</w:t>
      </w:r>
      <w:r w:rsidR="00FA7504">
        <w:rPr>
          <w:sz w:val="26"/>
          <w:szCs w:val="26"/>
        </w:rPr>
        <w:t xml:space="preserve">.  </w:t>
      </w:r>
    </w:p>
    <w:p w14:paraId="524B4931" w14:textId="77777777" w:rsidR="00FA7504" w:rsidRDefault="00FA7504" w:rsidP="004C6292">
      <w:pPr>
        <w:rPr>
          <w:sz w:val="26"/>
          <w:szCs w:val="26"/>
        </w:rPr>
      </w:pPr>
    </w:p>
    <w:p w14:paraId="62C56C50" w14:textId="52D549B9" w:rsidR="00075849" w:rsidRDefault="00FA7504" w:rsidP="00FA7504">
      <w:pPr>
        <w:ind w:firstLine="720"/>
        <w:rPr>
          <w:sz w:val="26"/>
          <w:szCs w:val="26"/>
        </w:rPr>
      </w:pPr>
      <w:r>
        <w:rPr>
          <w:sz w:val="26"/>
          <w:szCs w:val="26"/>
        </w:rPr>
        <w:t xml:space="preserve">EGSs that serve residential and small business customers are advised to familiarize themselves with the new regulations prior to the September 30 effective date.  The regulations as published in the Pennsylvania Bulletin are available at this weblink: </w:t>
      </w:r>
      <w:r w:rsidR="00F10BAB">
        <w:rPr>
          <w:sz w:val="26"/>
          <w:szCs w:val="26"/>
        </w:rPr>
        <w:t xml:space="preserve"> </w:t>
      </w:r>
      <w:bookmarkStart w:id="2" w:name="111.1."/>
    </w:p>
    <w:p w14:paraId="40AB8582" w14:textId="20F3E9F1" w:rsidR="009915EB" w:rsidRDefault="009915EB" w:rsidP="004C6292">
      <w:pPr>
        <w:rPr>
          <w:sz w:val="26"/>
          <w:szCs w:val="26"/>
        </w:rPr>
      </w:pPr>
    </w:p>
    <w:p w14:paraId="08265135" w14:textId="77777777" w:rsidR="009915EB" w:rsidRPr="00FA7504" w:rsidRDefault="002E547B" w:rsidP="009915EB">
      <w:pPr>
        <w:spacing w:after="240"/>
        <w:rPr>
          <w:sz w:val="26"/>
          <w:szCs w:val="26"/>
        </w:rPr>
      </w:pPr>
      <w:hyperlink r:id="rId11" w:history="1">
        <w:r w:rsidR="009915EB" w:rsidRPr="00FA7504">
          <w:rPr>
            <w:rStyle w:val="Hyperlink"/>
            <w:sz w:val="26"/>
            <w:szCs w:val="26"/>
          </w:rPr>
          <w:t>https://www.pacodeandbulletin.gov/Display/pabull?file=/secure/pabulletin/data/vol50/50-31/1029.html</w:t>
        </w:r>
      </w:hyperlink>
    </w:p>
    <w:p w14:paraId="4AD93332" w14:textId="04BAAC27" w:rsidR="00075849" w:rsidRDefault="00FA7504" w:rsidP="004C6292">
      <w:pPr>
        <w:rPr>
          <w:sz w:val="26"/>
          <w:szCs w:val="26"/>
        </w:rPr>
      </w:pPr>
      <w:r>
        <w:rPr>
          <w:sz w:val="26"/>
          <w:szCs w:val="26"/>
        </w:rPr>
        <w:t xml:space="preserve">All documents related to this proceeding, including the February 2020 </w:t>
      </w:r>
      <w:r w:rsidRPr="00381D66">
        <w:rPr>
          <w:i/>
          <w:iCs/>
          <w:sz w:val="26"/>
          <w:szCs w:val="26"/>
        </w:rPr>
        <w:t>Final Rulemaking Order</w:t>
      </w:r>
      <w:r>
        <w:rPr>
          <w:sz w:val="26"/>
          <w:szCs w:val="26"/>
        </w:rPr>
        <w:t xml:space="preserve"> that includes a marked-up version of the regulations can be found on the </w:t>
      </w:r>
      <w:r>
        <w:rPr>
          <w:sz w:val="26"/>
          <w:szCs w:val="26"/>
        </w:rPr>
        <w:lastRenderedPageBreak/>
        <w:t>Commission’s website (</w:t>
      </w:r>
      <w:hyperlink r:id="rId12" w:history="1">
        <w:r w:rsidR="00381D66" w:rsidRPr="00174635">
          <w:rPr>
            <w:rStyle w:val="Hyperlink"/>
            <w:sz w:val="26"/>
            <w:szCs w:val="26"/>
          </w:rPr>
          <w:t>http://www.puc.pa.gov/</w:t>
        </w:r>
      </w:hyperlink>
      <w:r>
        <w:rPr>
          <w:sz w:val="26"/>
          <w:szCs w:val="26"/>
        </w:rPr>
        <w:t xml:space="preserve">) by searching the Docket </w:t>
      </w:r>
      <w:r w:rsidR="00FA5EA0" w:rsidRPr="00FA5EA0">
        <w:rPr>
          <w:sz w:val="26"/>
          <w:szCs w:val="26"/>
        </w:rPr>
        <w:t>L-2017-2628991</w:t>
      </w:r>
      <w:r w:rsidR="00FA5EA0">
        <w:rPr>
          <w:sz w:val="26"/>
          <w:szCs w:val="26"/>
        </w:rPr>
        <w:t xml:space="preserve"> </w:t>
      </w:r>
      <w:r w:rsidR="00381D66">
        <w:rPr>
          <w:sz w:val="26"/>
          <w:szCs w:val="26"/>
        </w:rPr>
        <w:t>and</w:t>
      </w:r>
      <w:r>
        <w:rPr>
          <w:sz w:val="26"/>
          <w:szCs w:val="26"/>
        </w:rPr>
        <w:t xml:space="preserve"> also available at this weblink:</w:t>
      </w:r>
    </w:p>
    <w:p w14:paraId="246DDC7C" w14:textId="25B04861" w:rsidR="00FA7504" w:rsidRDefault="00FA7504" w:rsidP="004C6292">
      <w:pPr>
        <w:rPr>
          <w:sz w:val="26"/>
          <w:szCs w:val="26"/>
        </w:rPr>
      </w:pPr>
    </w:p>
    <w:p w14:paraId="76D58814" w14:textId="04B6D819" w:rsidR="00FA7504" w:rsidRPr="00CD4F3D" w:rsidRDefault="002E547B" w:rsidP="004C6292">
      <w:pPr>
        <w:rPr>
          <w:sz w:val="26"/>
          <w:szCs w:val="26"/>
        </w:rPr>
      </w:pPr>
      <w:hyperlink r:id="rId13" w:history="1">
        <w:r w:rsidR="00FA7504" w:rsidRPr="00174635">
          <w:rPr>
            <w:rStyle w:val="Hyperlink"/>
            <w:sz w:val="26"/>
            <w:szCs w:val="26"/>
          </w:rPr>
          <w:t>http://www.puc.pa.gov/about_puc/consolidated_case_view.aspx?Docket=L-2017-2628991</w:t>
        </w:r>
      </w:hyperlink>
      <w:r w:rsidR="00FA7504">
        <w:rPr>
          <w:sz w:val="26"/>
          <w:szCs w:val="26"/>
        </w:rPr>
        <w:t xml:space="preserve"> </w:t>
      </w:r>
    </w:p>
    <w:p w14:paraId="231E361F" w14:textId="77777777" w:rsidR="004C6292" w:rsidRPr="00CD4F3D" w:rsidRDefault="004C6292" w:rsidP="004C6292">
      <w:pPr>
        <w:rPr>
          <w:sz w:val="26"/>
          <w:szCs w:val="26"/>
        </w:rPr>
      </w:pPr>
    </w:p>
    <w:p w14:paraId="33524653" w14:textId="77777777" w:rsidR="000E2FA7" w:rsidRPr="00CD4F3D" w:rsidRDefault="000E2FA7" w:rsidP="00F92CB1">
      <w:pPr>
        <w:rPr>
          <w:sz w:val="26"/>
          <w:szCs w:val="26"/>
        </w:rPr>
      </w:pPr>
    </w:p>
    <w:p w14:paraId="05B15AED" w14:textId="16160014" w:rsidR="00FA5EA0" w:rsidRPr="00FA5EA0" w:rsidRDefault="00FA5EA0" w:rsidP="00FA7504">
      <w:pPr>
        <w:rPr>
          <w:rFonts w:eastAsia="Calibri"/>
          <w:color w:val="000000" w:themeColor="text1"/>
          <w:sz w:val="26"/>
          <w:szCs w:val="26"/>
        </w:rPr>
      </w:pPr>
      <w:r>
        <w:rPr>
          <w:b/>
          <w:sz w:val="26"/>
          <w:szCs w:val="26"/>
        </w:rPr>
        <w:tab/>
      </w:r>
      <w:r w:rsidRPr="00FA5EA0">
        <w:rPr>
          <w:bCs/>
          <w:sz w:val="26"/>
          <w:szCs w:val="26"/>
        </w:rPr>
        <w:t>Any EGS or any other party or individual with questions about the revised regulations are invited to submit the question</w:t>
      </w:r>
      <w:r>
        <w:rPr>
          <w:bCs/>
          <w:sz w:val="26"/>
          <w:szCs w:val="26"/>
        </w:rPr>
        <w:t>(s)</w:t>
      </w:r>
      <w:r w:rsidRPr="00FA5EA0">
        <w:rPr>
          <w:bCs/>
          <w:sz w:val="26"/>
          <w:szCs w:val="26"/>
        </w:rPr>
        <w:t xml:space="preserve"> in writing to the Office of Competitive Market Oversight (OCMO)</w:t>
      </w:r>
      <w:r>
        <w:rPr>
          <w:bCs/>
          <w:sz w:val="26"/>
          <w:szCs w:val="26"/>
        </w:rPr>
        <w:t xml:space="preserve"> at </w:t>
      </w:r>
      <w:hyperlink r:id="rId14" w:history="1">
        <w:r w:rsidRPr="00CD4F3D">
          <w:rPr>
            <w:rStyle w:val="Hyperlink"/>
            <w:rFonts w:eastAsia="Calibri"/>
            <w:sz w:val="26"/>
            <w:szCs w:val="26"/>
          </w:rPr>
          <w:t>RA-OCMO@pa.gov</w:t>
        </w:r>
      </w:hyperlink>
      <w:r w:rsidRPr="00CD4F3D">
        <w:rPr>
          <w:rFonts w:eastAsia="Calibri"/>
          <w:color w:val="0000FF"/>
          <w:sz w:val="26"/>
          <w:szCs w:val="26"/>
        </w:rPr>
        <w:t>.</w:t>
      </w:r>
      <w:r>
        <w:rPr>
          <w:rFonts w:eastAsia="Calibri"/>
          <w:color w:val="0000FF"/>
          <w:sz w:val="26"/>
          <w:szCs w:val="26"/>
        </w:rPr>
        <w:t xml:space="preserve">  </w:t>
      </w:r>
      <w:r w:rsidRPr="00FA5EA0">
        <w:rPr>
          <w:rFonts w:eastAsia="Calibri"/>
          <w:color w:val="000000" w:themeColor="text1"/>
          <w:sz w:val="26"/>
          <w:szCs w:val="26"/>
        </w:rPr>
        <w:t>OCMO may use the questions submitted to develop a FAQ document for posting on our website, and possibly a follow</w:t>
      </w:r>
      <w:r w:rsidR="00221D4B">
        <w:rPr>
          <w:rFonts w:eastAsia="Calibri"/>
          <w:color w:val="000000" w:themeColor="text1"/>
          <w:sz w:val="26"/>
          <w:szCs w:val="26"/>
        </w:rPr>
        <w:noBreakHyphen/>
      </w:r>
      <w:r w:rsidRPr="00FA5EA0">
        <w:rPr>
          <w:rFonts w:eastAsia="Calibri"/>
          <w:color w:val="000000" w:themeColor="text1"/>
          <w:sz w:val="26"/>
          <w:szCs w:val="26"/>
        </w:rPr>
        <w:t xml:space="preserve">up conference call/electronic venue for addressing common questions and concerns.   </w:t>
      </w:r>
    </w:p>
    <w:p w14:paraId="50A86242" w14:textId="1A778AD9" w:rsidR="00FA5EA0" w:rsidRDefault="00FA5EA0" w:rsidP="00FA7504">
      <w:pPr>
        <w:rPr>
          <w:bCs/>
          <w:sz w:val="26"/>
          <w:szCs w:val="26"/>
        </w:rPr>
      </w:pPr>
      <w:r>
        <w:rPr>
          <w:rFonts w:eastAsia="Calibri"/>
          <w:color w:val="0000FF"/>
          <w:sz w:val="26"/>
          <w:szCs w:val="26"/>
        </w:rPr>
        <w:t xml:space="preserve"> </w:t>
      </w:r>
      <w:r>
        <w:rPr>
          <w:bCs/>
          <w:sz w:val="26"/>
          <w:szCs w:val="26"/>
        </w:rPr>
        <w:t xml:space="preserve"> </w:t>
      </w:r>
    </w:p>
    <w:bookmarkEnd w:id="2"/>
    <w:p w14:paraId="587EC9FF" w14:textId="32052B8A" w:rsidR="00CB31BE" w:rsidRPr="00CD4F3D" w:rsidRDefault="00DD324D" w:rsidP="00FA5EA0">
      <w:pPr>
        <w:rPr>
          <w:rFonts w:eastAsia="Calibri"/>
          <w:color w:val="000000"/>
          <w:sz w:val="26"/>
          <w:szCs w:val="26"/>
        </w:rPr>
      </w:pPr>
      <w:r w:rsidRPr="00CD4F3D">
        <w:rPr>
          <w:sz w:val="26"/>
          <w:szCs w:val="26"/>
        </w:rPr>
        <w:tab/>
        <w:t>I</w:t>
      </w:r>
      <w:r w:rsidR="009455E9" w:rsidRPr="00CD4F3D">
        <w:rPr>
          <w:sz w:val="26"/>
          <w:szCs w:val="26"/>
        </w:rPr>
        <w:t xml:space="preserve">f you have any questions about the information presented in this Secretarial Letter, please contact </w:t>
      </w:r>
      <w:r w:rsidR="00FA5EA0">
        <w:rPr>
          <w:sz w:val="26"/>
          <w:szCs w:val="26"/>
        </w:rPr>
        <w:t xml:space="preserve">the </w:t>
      </w:r>
      <w:r w:rsidR="00CB31BE" w:rsidRPr="00CD4F3D">
        <w:rPr>
          <w:rFonts w:eastAsia="Calibri"/>
          <w:color w:val="000000"/>
          <w:sz w:val="26"/>
          <w:szCs w:val="26"/>
        </w:rPr>
        <w:t xml:space="preserve">Director of the Office of Competitive Market Oversight Daniel Mumford at </w:t>
      </w:r>
      <w:hyperlink r:id="rId15" w:history="1">
        <w:r w:rsidR="00CB31BE" w:rsidRPr="00CD4F3D">
          <w:rPr>
            <w:rStyle w:val="Hyperlink"/>
            <w:rFonts w:eastAsia="Calibri"/>
            <w:sz w:val="26"/>
            <w:szCs w:val="26"/>
          </w:rPr>
          <w:t>dmumford@pa.gov</w:t>
        </w:r>
      </w:hyperlink>
      <w:r w:rsidR="00CB31BE" w:rsidRPr="00CD4F3D">
        <w:rPr>
          <w:rFonts w:eastAsia="Calibri"/>
          <w:color w:val="000000"/>
          <w:sz w:val="26"/>
          <w:szCs w:val="26"/>
        </w:rPr>
        <w:t xml:space="preserve"> or (717) </w:t>
      </w:r>
      <w:r w:rsidR="00FA5EA0">
        <w:rPr>
          <w:rFonts w:eastAsia="Calibri"/>
          <w:color w:val="000000"/>
          <w:sz w:val="26"/>
          <w:szCs w:val="26"/>
        </w:rPr>
        <w:t>525-2084</w:t>
      </w:r>
      <w:r w:rsidR="00CB31BE" w:rsidRPr="00CD4F3D">
        <w:rPr>
          <w:rFonts w:eastAsia="Calibri"/>
          <w:color w:val="000000"/>
          <w:sz w:val="26"/>
          <w:szCs w:val="26"/>
        </w:rPr>
        <w:t>.</w:t>
      </w:r>
    </w:p>
    <w:p w14:paraId="6D7B8BE4" w14:textId="77777777" w:rsidR="00946719" w:rsidRPr="00CD4F3D" w:rsidRDefault="00F90AD2" w:rsidP="00F90AD2">
      <w:pPr>
        <w:rPr>
          <w:rFonts w:eastAsia="Calibri"/>
          <w:color w:val="000000"/>
          <w:sz w:val="26"/>
          <w:szCs w:val="26"/>
        </w:rPr>
      </w:pPr>
      <w:r w:rsidRPr="00CD4F3D">
        <w:rPr>
          <w:rFonts w:eastAsia="Calibri"/>
          <w:color w:val="000000"/>
          <w:sz w:val="26"/>
          <w:szCs w:val="26"/>
        </w:rPr>
        <w:t xml:space="preserve"> </w:t>
      </w:r>
      <w:r w:rsidR="00CB31BE" w:rsidRPr="00CD4F3D">
        <w:rPr>
          <w:rFonts w:eastAsia="Calibri"/>
          <w:color w:val="000000"/>
          <w:sz w:val="26"/>
          <w:szCs w:val="26"/>
        </w:rPr>
        <w:t xml:space="preserve"> </w:t>
      </w:r>
    </w:p>
    <w:p w14:paraId="37B28A7D" w14:textId="3F05EA1A" w:rsidR="00946719" w:rsidRPr="00CD4F3D" w:rsidRDefault="000B30BE" w:rsidP="00F92CB1">
      <w:pPr>
        <w:rPr>
          <w:rFonts w:eastAsia="Calibri"/>
          <w:color w:val="000000"/>
          <w:sz w:val="26"/>
          <w:szCs w:val="26"/>
        </w:rPr>
      </w:pPr>
      <w:r w:rsidRPr="009F01BA">
        <w:rPr>
          <w:b/>
          <w:noProof/>
        </w:rPr>
        <w:drawing>
          <wp:anchor distT="0" distB="0" distL="114300" distR="114300" simplePos="0" relativeHeight="251658240" behindDoc="1" locked="0" layoutInCell="1" allowOverlap="1" wp14:anchorId="41327904" wp14:editId="25BFDB44">
            <wp:simplePos x="0" y="0"/>
            <wp:positionH relativeFrom="column">
              <wp:posOffset>3419475</wp:posOffset>
            </wp:positionH>
            <wp:positionV relativeFrom="paragraph">
              <wp:posOffset>46355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r>
      <w:r w:rsidR="00946719" w:rsidRPr="00CD4F3D">
        <w:rPr>
          <w:rFonts w:eastAsia="Calibri"/>
          <w:color w:val="000000"/>
          <w:sz w:val="26"/>
          <w:szCs w:val="26"/>
        </w:rPr>
        <w:tab/>
        <w:t xml:space="preserve">Very truly yours, </w:t>
      </w:r>
    </w:p>
    <w:p w14:paraId="57779D2C" w14:textId="2FBD947C" w:rsidR="00946719" w:rsidRPr="00CD4F3D" w:rsidRDefault="00946719" w:rsidP="00F92CB1">
      <w:pPr>
        <w:rPr>
          <w:rFonts w:eastAsia="Calibri"/>
          <w:color w:val="000000"/>
          <w:sz w:val="26"/>
          <w:szCs w:val="26"/>
        </w:rPr>
      </w:pPr>
    </w:p>
    <w:p w14:paraId="22D590EE" w14:textId="541B868E" w:rsidR="00946719" w:rsidRPr="00CD4F3D" w:rsidRDefault="00946719" w:rsidP="00F92CB1">
      <w:pPr>
        <w:rPr>
          <w:rFonts w:eastAsia="Calibri"/>
          <w:color w:val="000000"/>
          <w:sz w:val="26"/>
          <w:szCs w:val="26"/>
        </w:rPr>
      </w:pPr>
    </w:p>
    <w:p w14:paraId="7625BC2C" w14:textId="77777777" w:rsidR="00946719" w:rsidRPr="00CD4F3D" w:rsidRDefault="00946719" w:rsidP="00F92CB1">
      <w:pPr>
        <w:rPr>
          <w:rFonts w:eastAsia="Calibri"/>
          <w:color w:val="000000"/>
          <w:sz w:val="26"/>
          <w:szCs w:val="26"/>
        </w:rPr>
      </w:pPr>
    </w:p>
    <w:p w14:paraId="20B0C94A" w14:textId="77777777" w:rsidR="00946719" w:rsidRPr="00CD4F3D" w:rsidRDefault="00946719" w:rsidP="00F92CB1">
      <w:pPr>
        <w:rPr>
          <w:rFonts w:eastAsia="Calibri"/>
          <w:color w:val="000000"/>
          <w:sz w:val="26"/>
          <w:szCs w:val="26"/>
        </w:rPr>
      </w:pP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t>Rosemary Chiavetta</w:t>
      </w:r>
    </w:p>
    <w:p w14:paraId="3926E58A" w14:textId="77777777" w:rsidR="00946719" w:rsidRPr="00CD4F3D" w:rsidRDefault="00946719" w:rsidP="00F92CB1">
      <w:pPr>
        <w:rPr>
          <w:rFonts w:eastAsia="Calibri"/>
          <w:color w:val="000000"/>
          <w:sz w:val="26"/>
          <w:szCs w:val="26"/>
        </w:rPr>
      </w:pP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r>
      <w:r w:rsidRPr="00CD4F3D">
        <w:rPr>
          <w:rFonts w:eastAsia="Calibri"/>
          <w:color w:val="000000"/>
          <w:sz w:val="26"/>
          <w:szCs w:val="26"/>
        </w:rPr>
        <w:tab/>
        <w:t>Secretary</w:t>
      </w:r>
    </w:p>
    <w:p w14:paraId="2440A7D1" w14:textId="77777777" w:rsidR="00D93550" w:rsidRPr="00CD4F3D" w:rsidRDefault="00D93550" w:rsidP="00F92CB1">
      <w:pPr>
        <w:rPr>
          <w:rFonts w:eastAsia="Calibri"/>
          <w:color w:val="000000"/>
          <w:sz w:val="26"/>
          <w:szCs w:val="26"/>
        </w:rPr>
      </w:pPr>
    </w:p>
    <w:p w14:paraId="5F72B7BE" w14:textId="77777777" w:rsidR="00D93550" w:rsidRPr="00CD4F3D" w:rsidRDefault="00D93550" w:rsidP="00F92CB1">
      <w:pPr>
        <w:rPr>
          <w:rFonts w:eastAsia="Calibri"/>
          <w:color w:val="000000"/>
          <w:sz w:val="26"/>
          <w:szCs w:val="26"/>
        </w:rPr>
      </w:pPr>
    </w:p>
    <w:p w14:paraId="4EFFE46A" w14:textId="61120087" w:rsidR="004B0CDB" w:rsidRPr="00CD4F3D" w:rsidRDefault="00D93550" w:rsidP="00F92CB1">
      <w:pPr>
        <w:rPr>
          <w:rFonts w:eastAsia="Calibri"/>
          <w:color w:val="000000"/>
          <w:sz w:val="26"/>
          <w:szCs w:val="26"/>
        </w:rPr>
      </w:pPr>
      <w:r w:rsidRPr="00CD4F3D">
        <w:rPr>
          <w:rFonts w:eastAsia="Calibri"/>
          <w:color w:val="000000"/>
          <w:sz w:val="26"/>
          <w:szCs w:val="26"/>
        </w:rPr>
        <w:t>cc:</w:t>
      </w:r>
      <w:r w:rsidRPr="00CD4F3D">
        <w:rPr>
          <w:rFonts w:eastAsia="Calibri"/>
          <w:color w:val="000000"/>
          <w:sz w:val="26"/>
          <w:szCs w:val="26"/>
        </w:rPr>
        <w:tab/>
      </w:r>
      <w:r w:rsidR="00FA5EA0">
        <w:rPr>
          <w:rFonts w:eastAsia="Calibri"/>
          <w:color w:val="000000"/>
          <w:sz w:val="26"/>
          <w:szCs w:val="26"/>
        </w:rPr>
        <w:t>Seth Mendelsohn</w:t>
      </w:r>
      <w:r w:rsidR="004B0CDB" w:rsidRPr="00CD4F3D">
        <w:rPr>
          <w:rFonts w:eastAsia="Calibri"/>
          <w:color w:val="000000"/>
          <w:sz w:val="26"/>
          <w:szCs w:val="26"/>
        </w:rPr>
        <w:t xml:space="preserve">, </w:t>
      </w:r>
      <w:r w:rsidR="00F90AD2" w:rsidRPr="00CD4F3D">
        <w:rPr>
          <w:rFonts w:eastAsia="Calibri"/>
          <w:color w:val="000000"/>
          <w:sz w:val="26"/>
          <w:szCs w:val="26"/>
        </w:rPr>
        <w:t xml:space="preserve">Executive </w:t>
      </w:r>
      <w:r w:rsidR="004B0CDB" w:rsidRPr="00CD4F3D">
        <w:rPr>
          <w:rFonts w:eastAsia="Calibri"/>
          <w:color w:val="000000"/>
          <w:sz w:val="26"/>
          <w:szCs w:val="26"/>
        </w:rPr>
        <w:t>Director</w:t>
      </w:r>
    </w:p>
    <w:p w14:paraId="52F26B14" w14:textId="128AE726" w:rsidR="00FA5EA0" w:rsidRPr="00FA5EA0" w:rsidRDefault="004B0CDB" w:rsidP="00F92CB1">
      <w:pPr>
        <w:rPr>
          <w:rFonts w:eastAsia="Calibri"/>
          <w:color w:val="000000"/>
          <w:sz w:val="26"/>
          <w:szCs w:val="26"/>
        </w:rPr>
      </w:pPr>
      <w:r w:rsidRPr="00CD4F3D">
        <w:rPr>
          <w:rFonts w:eastAsia="Calibri"/>
          <w:color w:val="000000"/>
          <w:sz w:val="26"/>
          <w:szCs w:val="26"/>
        </w:rPr>
        <w:tab/>
      </w:r>
      <w:r w:rsidR="00FA5EA0" w:rsidRPr="00FA5EA0">
        <w:rPr>
          <w:rFonts w:eastAsia="Calibri"/>
          <w:color w:val="000000"/>
          <w:sz w:val="26"/>
          <w:szCs w:val="26"/>
        </w:rPr>
        <w:t>Renardo Hicks, Chief Counsel</w:t>
      </w:r>
    </w:p>
    <w:p w14:paraId="4956D97C" w14:textId="231AB730" w:rsidR="00627956" w:rsidRPr="00CD4F3D" w:rsidRDefault="00D93550" w:rsidP="00F92CB1">
      <w:pPr>
        <w:rPr>
          <w:rFonts w:eastAsia="Calibri"/>
          <w:color w:val="000000"/>
          <w:sz w:val="26"/>
          <w:szCs w:val="26"/>
        </w:rPr>
      </w:pPr>
      <w:r w:rsidRPr="00CD4F3D">
        <w:rPr>
          <w:rFonts w:eastAsia="Calibri"/>
          <w:color w:val="000000"/>
          <w:sz w:val="26"/>
          <w:szCs w:val="26"/>
        </w:rPr>
        <w:tab/>
      </w:r>
      <w:r w:rsidR="00F90AD2" w:rsidRPr="00CD4F3D">
        <w:rPr>
          <w:rFonts w:eastAsia="Calibri"/>
          <w:color w:val="000000"/>
          <w:sz w:val="26"/>
          <w:szCs w:val="26"/>
        </w:rPr>
        <w:t xml:space="preserve">Richard Kanaskie, </w:t>
      </w:r>
      <w:r w:rsidR="00F276A4" w:rsidRPr="00CD4F3D">
        <w:rPr>
          <w:rFonts w:eastAsia="Calibri"/>
          <w:color w:val="000000"/>
          <w:sz w:val="26"/>
          <w:szCs w:val="26"/>
        </w:rPr>
        <w:t>Director</w:t>
      </w:r>
      <w:r w:rsidR="00627956" w:rsidRPr="00CD4F3D">
        <w:rPr>
          <w:rFonts w:eastAsia="Calibri"/>
          <w:color w:val="000000"/>
          <w:sz w:val="26"/>
          <w:szCs w:val="26"/>
        </w:rPr>
        <w:t xml:space="preserve">, </w:t>
      </w:r>
      <w:r w:rsidR="00F90AD2" w:rsidRPr="00CD4F3D">
        <w:rPr>
          <w:rFonts w:eastAsia="Calibri"/>
          <w:color w:val="000000"/>
          <w:sz w:val="26"/>
          <w:szCs w:val="26"/>
        </w:rPr>
        <w:t>Bureau of Investigation and Enforcement</w:t>
      </w:r>
    </w:p>
    <w:p w14:paraId="23E235F4" w14:textId="77777777" w:rsidR="00627956" w:rsidRPr="00CD4F3D" w:rsidRDefault="00627956" w:rsidP="00F92CB1">
      <w:pPr>
        <w:rPr>
          <w:rFonts w:eastAsia="Calibri"/>
          <w:color w:val="000000"/>
          <w:sz w:val="26"/>
          <w:szCs w:val="26"/>
        </w:rPr>
      </w:pPr>
      <w:r w:rsidRPr="00CD4F3D">
        <w:rPr>
          <w:rFonts w:eastAsia="Calibri"/>
          <w:color w:val="000000"/>
          <w:sz w:val="26"/>
          <w:szCs w:val="26"/>
        </w:rPr>
        <w:tab/>
      </w:r>
      <w:r w:rsidR="00F276A4" w:rsidRPr="00CD4F3D">
        <w:rPr>
          <w:rFonts w:eastAsia="Calibri"/>
          <w:color w:val="000000"/>
          <w:sz w:val="26"/>
          <w:szCs w:val="26"/>
        </w:rPr>
        <w:t xml:space="preserve">Alexis M. Bechtel, Director, </w:t>
      </w:r>
      <w:r w:rsidRPr="00CD4F3D">
        <w:rPr>
          <w:rFonts w:eastAsia="Calibri"/>
          <w:color w:val="000000"/>
          <w:sz w:val="26"/>
          <w:szCs w:val="26"/>
        </w:rPr>
        <w:t>Bureau of Consumer Services</w:t>
      </w:r>
    </w:p>
    <w:p w14:paraId="383C8531" w14:textId="77777777" w:rsidR="00F90AD2" w:rsidRPr="00CD4F3D" w:rsidRDefault="00F90AD2" w:rsidP="00F92CB1">
      <w:pPr>
        <w:rPr>
          <w:sz w:val="26"/>
          <w:szCs w:val="26"/>
        </w:rPr>
      </w:pPr>
      <w:r w:rsidRPr="00CD4F3D">
        <w:rPr>
          <w:sz w:val="26"/>
          <w:szCs w:val="26"/>
        </w:rPr>
        <w:tab/>
        <w:t>Tom Charles, Director, Office of Communications</w:t>
      </w:r>
    </w:p>
    <w:p w14:paraId="04CE8172" w14:textId="77777777" w:rsidR="00F90AD2" w:rsidRPr="00CD4F3D" w:rsidRDefault="00F90AD2" w:rsidP="00F92CB1">
      <w:pPr>
        <w:rPr>
          <w:sz w:val="26"/>
          <w:szCs w:val="26"/>
        </w:rPr>
      </w:pPr>
      <w:r w:rsidRPr="00CD4F3D">
        <w:rPr>
          <w:sz w:val="26"/>
          <w:szCs w:val="26"/>
        </w:rPr>
        <w:tab/>
        <w:t>Daniel Mumford, Director of Office of Competitive Market Oversight</w:t>
      </w:r>
    </w:p>
    <w:p w14:paraId="0148A153" w14:textId="77777777" w:rsidR="00F90AD2" w:rsidRPr="00CD4F3D" w:rsidRDefault="00F90AD2" w:rsidP="00F92CB1">
      <w:pPr>
        <w:rPr>
          <w:sz w:val="26"/>
          <w:szCs w:val="26"/>
        </w:rPr>
      </w:pPr>
      <w:r w:rsidRPr="00CD4F3D">
        <w:rPr>
          <w:sz w:val="26"/>
          <w:szCs w:val="26"/>
        </w:rPr>
        <w:tab/>
        <w:t>Kriss Brown, Deputy Director of Office of Competitive Market Oversight</w:t>
      </w:r>
    </w:p>
    <w:sectPr w:rsidR="00F90AD2" w:rsidRPr="00CD4F3D" w:rsidSect="00B3791C">
      <w:headerReference w:type="default" r:id="rId17"/>
      <w:footerReference w:type="default" r:id="rId18"/>
      <w:pgSz w:w="12240" w:h="15840"/>
      <w:pgMar w:top="86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E6BE3" w14:textId="77777777" w:rsidR="002E547B" w:rsidRDefault="002E547B" w:rsidP="00A3311B">
      <w:r>
        <w:separator/>
      </w:r>
    </w:p>
  </w:endnote>
  <w:endnote w:type="continuationSeparator" w:id="0">
    <w:p w14:paraId="524E2F34" w14:textId="77777777" w:rsidR="002E547B" w:rsidRDefault="002E547B" w:rsidP="00A3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963307"/>
      <w:docPartObj>
        <w:docPartGallery w:val="Page Numbers (Bottom of Page)"/>
        <w:docPartUnique/>
      </w:docPartObj>
    </w:sdtPr>
    <w:sdtEndPr>
      <w:rPr>
        <w:noProof/>
      </w:rPr>
    </w:sdtEndPr>
    <w:sdtContent>
      <w:p w14:paraId="6BF05F15" w14:textId="77777777" w:rsidR="008C0AF7" w:rsidRDefault="008C0AF7">
        <w:pPr>
          <w:pStyle w:val="Footer"/>
          <w:jc w:val="center"/>
        </w:pPr>
        <w:r>
          <w:fldChar w:fldCharType="begin"/>
        </w:r>
        <w:r>
          <w:instrText xml:space="preserve"> PAGE   \* MERGEFORMAT </w:instrText>
        </w:r>
        <w:r>
          <w:fldChar w:fldCharType="separate"/>
        </w:r>
        <w:r w:rsidR="00317825">
          <w:rPr>
            <w:noProof/>
          </w:rPr>
          <w:t>6</w:t>
        </w:r>
        <w:r>
          <w:rPr>
            <w:noProof/>
          </w:rPr>
          <w:fldChar w:fldCharType="end"/>
        </w:r>
      </w:p>
    </w:sdtContent>
  </w:sdt>
  <w:p w14:paraId="7F7CA169" w14:textId="77777777" w:rsidR="008C0AF7" w:rsidRDefault="008C0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65D9E" w14:textId="77777777" w:rsidR="002E547B" w:rsidRDefault="002E547B" w:rsidP="00A3311B">
      <w:r>
        <w:separator/>
      </w:r>
    </w:p>
  </w:footnote>
  <w:footnote w:type="continuationSeparator" w:id="0">
    <w:p w14:paraId="5CA1A14E" w14:textId="77777777" w:rsidR="002E547B" w:rsidRDefault="002E547B" w:rsidP="00A3311B">
      <w:r>
        <w:continuationSeparator/>
      </w:r>
    </w:p>
  </w:footnote>
  <w:footnote w:id="1">
    <w:p w14:paraId="74370AC8" w14:textId="77777777" w:rsidR="00F10BAB" w:rsidRPr="007700CC" w:rsidRDefault="00F10BAB" w:rsidP="00F10BAB">
      <w:pPr>
        <w:pStyle w:val="FootnoteText"/>
        <w:rPr>
          <w:rFonts w:ascii="Times New Roman" w:hAnsi="Times New Roman"/>
          <w:sz w:val="22"/>
          <w:szCs w:val="22"/>
        </w:rPr>
      </w:pPr>
      <w:r w:rsidRPr="007700CC">
        <w:rPr>
          <w:rStyle w:val="FootnoteReference"/>
          <w:rFonts w:ascii="Times New Roman" w:hAnsi="Times New Roman"/>
          <w:sz w:val="22"/>
          <w:szCs w:val="22"/>
        </w:rPr>
        <w:footnoteRef/>
      </w:r>
      <w:r w:rsidRPr="007700CC">
        <w:rPr>
          <w:rFonts w:ascii="Times New Roman" w:hAnsi="Times New Roman"/>
          <w:sz w:val="22"/>
          <w:szCs w:val="22"/>
        </w:rPr>
        <w:t xml:space="preserve"> Small Business Customer is defined at 52 Pa Code § 54.2:   </w:t>
      </w:r>
      <w:r w:rsidRPr="007700CC">
        <w:rPr>
          <w:rFonts w:ascii="Times New Roman" w:hAnsi="Times New Roman"/>
          <w:i/>
          <w:iCs/>
          <w:sz w:val="22"/>
          <w:szCs w:val="22"/>
        </w:rPr>
        <w:t>Small business customer</w:t>
      </w:r>
      <w:r w:rsidRPr="007700CC">
        <w:rPr>
          <w:rFonts w:ascii="Times New Roman" w:hAnsi="Times New Roman"/>
          <w:sz w:val="22"/>
          <w:szCs w:val="22"/>
        </w:rPr>
        <w:t>—The term refers to a person, sole proprietorship, partnership, corporation, association or other business entity that receives electric service under a small commercial, small industrial or small business rate classification, and whose maximum registered peak load was less than 25 kW within the last 12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0496" w14:textId="77777777" w:rsidR="008C0AF7" w:rsidRDefault="008C0AF7">
    <w:pPr>
      <w:pStyle w:val="Header"/>
    </w:pPr>
  </w:p>
  <w:p w14:paraId="2EB3C902" w14:textId="77777777" w:rsidR="008C0AF7" w:rsidRDefault="008C0AF7">
    <w:pPr>
      <w:pStyle w:val="Header"/>
    </w:pPr>
  </w:p>
  <w:p w14:paraId="42331563" w14:textId="77777777" w:rsidR="008C0AF7" w:rsidRDefault="008C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F18CD"/>
    <w:multiLevelType w:val="hybridMultilevel"/>
    <w:tmpl w:val="F26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D7DCE"/>
    <w:multiLevelType w:val="hybridMultilevel"/>
    <w:tmpl w:val="57EEB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71544E"/>
    <w:multiLevelType w:val="hybridMultilevel"/>
    <w:tmpl w:val="32DC7C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AC04C3E"/>
    <w:multiLevelType w:val="hybridMultilevel"/>
    <w:tmpl w:val="F688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40058"/>
    <w:multiLevelType w:val="hybridMultilevel"/>
    <w:tmpl w:val="8B048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F320A3"/>
    <w:multiLevelType w:val="hybridMultilevel"/>
    <w:tmpl w:val="AC082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41"/>
    <w:rsid w:val="000014E3"/>
    <w:rsid w:val="0000202A"/>
    <w:rsid w:val="00002866"/>
    <w:rsid w:val="000029C1"/>
    <w:rsid w:val="0000486D"/>
    <w:rsid w:val="00005927"/>
    <w:rsid w:val="000066BF"/>
    <w:rsid w:val="0001064A"/>
    <w:rsid w:val="0001089E"/>
    <w:rsid w:val="00011A94"/>
    <w:rsid w:val="0001659D"/>
    <w:rsid w:val="00016919"/>
    <w:rsid w:val="0002088B"/>
    <w:rsid w:val="00024D89"/>
    <w:rsid w:val="000259E7"/>
    <w:rsid w:val="00025E52"/>
    <w:rsid w:val="000260D4"/>
    <w:rsid w:val="00031359"/>
    <w:rsid w:val="00031BA4"/>
    <w:rsid w:val="00031C99"/>
    <w:rsid w:val="00032B60"/>
    <w:rsid w:val="00035993"/>
    <w:rsid w:val="00036279"/>
    <w:rsid w:val="00036DC3"/>
    <w:rsid w:val="00040E8A"/>
    <w:rsid w:val="0004137A"/>
    <w:rsid w:val="00042780"/>
    <w:rsid w:val="00043068"/>
    <w:rsid w:val="00043F67"/>
    <w:rsid w:val="00045A52"/>
    <w:rsid w:val="00046329"/>
    <w:rsid w:val="000509EB"/>
    <w:rsid w:val="00050F11"/>
    <w:rsid w:val="000541FF"/>
    <w:rsid w:val="00057817"/>
    <w:rsid w:val="00057AC3"/>
    <w:rsid w:val="00060418"/>
    <w:rsid w:val="00060C66"/>
    <w:rsid w:val="0006349F"/>
    <w:rsid w:val="0006475B"/>
    <w:rsid w:val="00073E61"/>
    <w:rsid w:val="00074891"/>
    <w:rsid w:val="00075849"/>
    <w:rsid w:val="000776FA"/>
    <w:rsid w:val="0008188E"/>
    <w:rsid w:val="00081EBC"/>
    <w:rsid w:val="000830C0"/>
    <w:rsid w:val="00090EA9"/>
    <w:rsid w:val="000946B4"/>
    <w:rsid w:val="000A03AB"/>
    <w:rsid w:val="000A244F"/>
    <w:rsid w:val="000A324B"/>
    <w:rsid w:val="000A5D1E"/>
    <w:rsid w:val="000B0545"/>
    <w:rsid w:val="000B14A6"/>
    <w:rsid w:val="000B2255"/>
    <w:rsid w:val="000B2BBF"/>
    <w:rsid w:val="000B2E10"/>
    <w:rsid w:val="000B30BE"/>
    <w:rsid w:val="000B34C3"/>
    <w:rsid w:val="000B6D85"/>
    <w:rsid w:val="000B73EE"/>
    <w:rsid w:val="000C02B1"/>
    <w:rsid w:val="000C08A7"/>
    <w:rsid w:val="000C1F7C"/>
    <w:rsid w:val="000C3659"/>
    <w:rsid w:val="000C3F5F"/>
    <w:rsid w:val="000D21A4"/>
    <w:rsid w:val="000D2442"/>
    <w:rsid w:val="000D2854"/>
    <w:rsid w:val="000D4F68"/>
    <w:rsid w:val="000D4F82"/>
    <w:rsid w:val="000D6C95"/>
    <w:rsid w:val="000D7275"/>
    <w:rsid w:val="000E0EB7"/>
    <w:rsid w:val="000E1FEA"/>
    <w:rsid w:val="000E2A3C"/>
    <w:rsid w:val="000E2FA7"/>
    <w:rsid w:val="000E3B1D"/>
    <w:rsid w:val="000E450C"/>
    <w:rsid w:val="000E764F"/>
    <w:rsid w:val="000E77E6"/>
    <w:rsid w:val="000F182D"/>
    <w:rsid w:val="000F1C39"/>
    <w:rsid w:val="000F34AD"/>
    <w:rsid w:val="000F6B71"/>
    <w:rsid w:val="000F71B5"/>
    <w:rsid w:val="001037D2"/>
    <w:rsid w:val="001048CB"/>
    <w:rsid w:val="00104E59"/>
    <w:rsid w:val="00106F6D"/>
    <w:rsid w:val="001070B9"/>
    <w:rsid w:val="00110241"/>
    <w:rsid w:val="00110268"/>
    <w:rsid w:val="0011515B"/>
    <w:rsid w:val="00116329"/>
    <w:rsid w:val="001164DD"/>
    <w:rsid w:val="00117DB5"/>
    <w:rsid w:val="001214E6"/>
    <w:rsid w:val="00123942"/>
    <w:rsid w:val="00124AD5"/>
    <w:rsid w:val="001259C6"/>
    <w:rsid w:val="0013029C"/>
    <w:rsid w:val="00130A4F"/>
    <w:rsid w:val="001332AC"/>
    <w:rsid w:val="001360C9"/>
    <w:rsid w:val="00136454"/>
    <w:rsid w:val="001373D7"/>
    <w:rsid w:val="00137EA0"/>
    <w:rsid w:val="001443FC"/>
    <w:rsid w:val="00145CE8"/>
    <w:rsid w:val="00145EC3"/>
    <w:rsid w:val="00150B15"/>
    <w:rsid w:val="001543B0"/>
    <w:rsid w:val="00155916"/>
    <w:rsid w:val="00155935"/>
    <w:rsid w:val="00155F42"/>
    <w:rsid w:val="0016080B"/>
    <w:rsid w:val="001649B8"/>
    <w:rsid w:val="00165BD5"/>
    <w:rsid w:val="00166137"/>
    <w:rsid w:val="0016745B"/>
    <w:rsid w:val="00171DC0"/>
    <w:rsid w:val="0017276C"/>
    <w:rsid w:val="00173BBC"/>
    <w:rsid w:val="00176A6D"/>
    <w:rsid w:val="00176DFA"/>
    <w:rsid w:val="00177251"/>
    <w:rsid w:val="00181033"/>
    <w:rsid w:val="00181D19"/>
    <w:rsid w:val="00183509"/>
    <w:rsid w:val="00187925"/>
    <w:rsid w:val="00192090"/>
    <w:rsid w:val="001922F5"/>
    <w:rsid w:val="0019466D"/>
    <w:rsid w:val="00195105"/>
    <w:rsid w:val="001A0495"/>
    <w:rsid w:val="001A1A16"/>
    <w:rsid w:val="001A3276"/>
    <w:rsid w:val="001A57AE"/>
    <w:rsid w:val="001A5DE6"/>
    <w:rsid w:val="001A64F5"/>
    <w:rsid w:val="001A7280"/>
    <w:rsid w:val="001B2083"/>
    <w:rsid w:val="001B2978"/>
    <w:rsid w:val="001B2CCB"/>
    <w:rsid w:val="001B3C38"/>
    <w:rsid w:val="001B690C"/>
    <w:rsid w:val="001B72FE"/>
    <w:rsid w:val="001C1FB9"/>
    <w:rsid w:val="001C2B2B"/>
    <w:rsid w:val="001C37AF"/>
    <w:rsid w:val="001C411F"/>
    <w:rsid w:val="001C459D"/>
    <w:rsid w:val="001C66F8"/>
    <w:rsid w:val="001C723B"/>
    <w:rsid w:val="001D7EBF"/>
    <w:rsid w:val="001E1E41"/>
    <w:rsid w:val="001E35BF"/>
    <w:rsid w:val="001E3B7D"/>
    <w:rsid w:val="001E3F6E"/>
    <w:rsid w:val="001E49A9"/>
    <w:rsid w:val="001F18F8"/>
    <w:rsid w:val="001F1FFA"/>
    <w:rsid w:val="001F5F17"/>
    <w:rsid w:val="001F6DCF"/>
    <w:rsid w:val="001F7F57"/>
    <w:rsid w:val="00201A6A"/>
    <w:rsid w:val="002024BB"/>
    <w:rsid w:val="00202BA9"/>
    <w:rsid w:val="00203F1F"/>
    <w:rsid w:val="002061B1"/>
    <w:rsid w:val="002107B7"/>
    <w:rsid w:val="00210E1C"/>
    <w:rsid w:val="00211CD3"/>
    <w:rsid w:val="00211FA5"/>
    <w:rsid w:val="00217063"/>
    <w:rsid w:val="00220DA1"/>
    <w:rsid w:val="00220E79"/>
    <w:rsid w:val="00221225"/>
    <w:rsid w:val="00221D4B"/>
    <w:rsid w:val="00221D84"/>
    <w:rsid w:val="002240D5"/>
    <w:rsid w:val="002267CF"/>
    <w:rsid w:val="00232DF4"/>
    <w:rsid w:val="00247A16"/>
    <w:rsid w:val="00250B92"/>
    <w:rsid w:val="002567C2"/>
    <w:rsid w:val="00256C4E"/>
    <w:rsid w:val="00256FFA"/>
    <w:rsid w:val="002610B1"/>
    <w:rsid w:val="002621D1"/>
    <w:rsid w:val="00264E74"/>
    <w:rsid w:val="002652AC"/>
    <w:rsid w:val="0026689D"/>
    <w:rsid w:val="0026784C"/>
    <w:rsid w:val="00270201"/>
    <w:rsid w:val="002715CF"/>
    <w:rsid w:val="00276EA6"/>
    <w:rsid w:val="00277394"/>
    <w:rsid w:val="00277D68"/>
    <w:rsid w:val="0028211D"/>
    <w:rsid w:val="0028276F"/>
    <w:rsid w:val="0028319E"/>
    <w:rsid w:val="002853B4"/>
    <w:rsid w:val="002863A6"/>
    <w:rsid w:val="002901D4"/>
    <w:rsid w:val="002911C3"/>
    <w:rsid w:val="0029470C"/>
    <w:rsid w:val="00294723"/>
    <w:rsid w:val="002A078E"/>
    <w:rsid w:val="002A1D57"/>
    <w:rsid w:val="002B3071"/>
    <w:rsid w:val="002B520E"/>
    <w:rsid w:val="002B6817"/>
    <w:rsid w:val="002C032F"/>
    <w:rsid w:val="002C063B"/>
    <w:rsid w:val="002C4575"/>
    <w:rsid w:val="002C5527"/>
    <w:rsid w:val="002D435B"/>
    <w:rsid w:val="002D4CDB"/>
    <w:rsid w:val="002D63E9"/>
    <w:rsid w:val="002D7F7D"/>
    <w:rsid w:val="002E34AF"/>
    <w:rsid w:val="002E4F99"/>
    <w:rsid w:val="002E547B"/>
    <w:rsid w:val="002E5B82"/>
    <w:rsid w:val="002E7002"/>
    <w:rsid w:val="002E7025"/>
    <w:rsid w:val="002F144F"/>
    <w:rsid w:val="002F2BA9"/>
    <w:rsid w:val="002F7CFD"/>
    <w:rsid w:val="00301E19"/>
    <w:rsid w:val="00302076"/>
    <w:rsid w:val="0030363F"/>
    <w:rsid w:val="0030462A"/>
    <w:rsid w:val="0030722C"/>
    <w:rsid w:val="003076C4"/>
    <w:rsid w:val="003102A0"/>
    <w:rsid w:val="00311E95"/>
    <w:rsid w:val="0031626B"/>
    <w:rsid w:val="003167DD"/>
    <w:rsid w:val="00316A21"/>
    <w:rsid w:val="00317825"/>
    <w:rsid w:val="00322256"/>
    <w:rsid w:val="00324DEC"/>
    <w:rsid w:val="00326C38"/>
    <w:rsid w:val="003321BE"/>
    <w:rsid w:val="00333A3C"/>
    <w:rsid w:val="00333A78"/>
    <w:rsid w:val="00333AD4"/>
    <w:rsid w:val="00337437"/>
    <w:rsid w:val="00337E57"/>
    <w:rsid w:val="00340347"/>
    <w:rsid w:val="00340EBA"/>
    <w:rsid w:val="0034171A"/>
    <w:rsid w:val="003454EA"/>
    <w:rsid w:val="00347B3E"/>
    <w:rsid w:val="00352B94"/>
    <w:rsid w:val="00353E33"/>
    <w:rsid w:val="00354343"/>
    <w:rsid w:val="00357A08"/>
    <w:rsid w:val="003613BE"/>
    <w:rsid w:val="003632BF"/>
    <w:rsid w:val="00366799"/>
    <w:rsid w:val="00370441"/>
    <w:rsid w:val="00371EC3"/>
    <w:rsid w:val="00372C9D"/>
    <w:rsid w:val="0037332A"/>
    <w:rsid w:val="00373BD6"/>
    <w:rsid w:val="00377383"/>
    <w:rsid w:val="00377B22"/>
    <w:rsid w:val="00381D66"/>
    <w:rsid w:val="003828BB"/>
    <w:rsid w:val="00384B82"/>
    <w:rsid w:val="00386CC5"/>
    <w:rsid w:val="00390346"/>
    <w:rsid w:val="0039327E"/>
    <w:rsid w:val="003939B5"/>
    <w:rsid w:val="00393F38"/>
    <w:rsid w:val="00394D98"/>
    <w:rsid w:val="0039518D"/>
    <w:rsid w:val="00395B5E"/>
    <w:rsid w:val="0039668B"/>
    <w:rsid w:val="003A4833"/>
    <w:rsid w:val="003A5CB8"/>
    <w:rsid w:val="003A6BE9"/>
    <w:rsid w:val="003B178C"/>
    <w:rsid w:val="003B3EA9"/>
    <w:rsid w:val="003B6E43"/>
    <w:rsid w:val="003C4E1C"/>
    <w:rsid w:val="003C549C"/>
    <w:rsid w:val="003D21F9"/>
    <w:rsid w:val="003D22B8"/>
    <w:rsid w:val="003E37DF"/>
    <w:rsid w:val="003E5ABF"/>
    <w:rsid w:val="003E5D6A"/>
    <w:rsid w:val="003E7731"/>
    <w:rsid w:val="003F005C"/>
    <w:rsid w:val="003F3A21"/>
    <w:rsid w:val="003F448B"/>
    <w:rsid w:val="003F78E4"/>
    <w:rsid w:val="00404AA2"/>
    <w:rsid w:val="00405207"/>
    <w:rsid w:val="00405BB8"/>
    <w:rsid w:val="004070BD"/>
    <w:rsid w:val="00407F11"/>
    <w:rsid w:val="004114D2"/>
    <w:rsid w:val="00413022"/>
    <w:rsid w:val="004133A8"/>
    <w:rsid w:val="004148D4"/>
    <w:rsid w:val="004151D1"/>
    <w:rsid w:val="0041561C"/>
    <w:rsid w:val="0041713F"/>
    <w:rsid w:val="00417933"/>
    <w:rsid w:val="00425BA4"/>
    <w:rsid w:val="004274D4"/>
    <w:rsid w:val="0042797B"/>
    <w:rsid w:val="00430503"/>
    <w:rsid w:val="004313C5"/>
    <w:rsid w:val="00433825"/>
    <w:rsid w:val="00434980"/>
    <w:rsid w:val="00434BAE"/>
    <w:rsid w:val="00435052"/>
    <w:rsid w:val="004368DB"/>
    <w:rsid w:val="0044192A"/>
    <w:rsid w:val="00441DCE"/>
    <w:rsid w:val="004432B0"/>
    <w:rsid w:val="00443920"/>
    <w:rsid w:val="00444F2B"/>
    <w:rsid w:val="00445C4C"/>
    <w:rsid w:val="004505D3"/>
    <w:rsid w:val="004519D9"/>
    <w:rsid w:val="00451DE4"/>
    <w:rsid w:val="0045510E"/>
    <w:rsid w:val="004631B3"/>
    <w:rsid w:val="00465BFB"/>
    <w:rsid w:val="00466BE7"/>
    <w:rsid w:val="00466CD6"/>
    <w:rsid w:val="00466E2F"/>
    <w:rsid w:val="00472E7D"/>
    <w:rsid w:val="00473AD5"/>
    <w:rsid w:val="00473BDF"/>
    <w:rsid w:val="00476FAF"/>
    <w:rsid w:val="00481ECF"/>
    <w:rsid w:val="00482668"/>
    <w:rsid w:val="0048436E"/>
    <w:rsid w:val="004848F5"/>
    <w:rsid w:val="00491128"/>
    <w:rsid w:val="00491FC2"/>
    <w:rsid w:val="00493A70"/>
    <w:rsid w:val="00497963"/>
    <w:rsid w:val="004A00DB"/>
    <w:rsid w:val="004A03C5"/>
    <w:rsid w:val="004A13D1"/>
    <w:rsid w:val="004A18D8"/>
    <w:rsid w:val="004A1E4D"/>
    <w:rsid w:val="004A306E"/>
    <w:rsid w:val="004A4BBA"/>
    <w:rsid w:val="004A7858"/>
    <w:rsid w:val="004B0CDB"/>
    <w:rsid w:val="004B2F7C"/>
    <w:rsid w:val="004B4E4F"/>
    <w:rsid w:val="004B5DA4"/>
    <w:rsid w:val="004B6206"/>
    <w:rsid w:val="004C0071"/>
    <w:rsid w:val="004C0C1C"/>
    <w:rsid w:val="004C12A3"/>
    <w:rsid w:val="004C21E7"/>
    <w:rsid w:val="004C42FF"/>
    <w:rsid w:val="004C6292"/>
    <w:rsid w:val="004D0A8F"/>
    <w:rsid w:val="004D210C"/>
    <w:rsid w:val="004D26B0"/>
    <w:rsid w:val="004D28F0"/>
    <w:rsid w:val="004D2B80"/>
    <w:rsid w:val="004D63C5"/>
    <w:rsid w:val="004D7F0D"/>
    <w:rsid w:val="004E09BC"/>
    <w:rsid w:val="004E3220"/>
    <w:rsid w:val="004E729B"/>
    <w:rsid w:val="004F006B"/>
    <w:rsid w:val="004F0DAF"/>
    <w:rsid w:val="004F61DF"/>
    <w:rsid w:val="004F6AA8"/>
    <w:rsid w:val="004F6D43"/>
    <w:rsid w:val="00501202"/>
    <w:rsid w:val="005013FC"/>
    <w:rsid w:val="0050306B"/>
    <w:rsid w:val="00506E63"/>
    <w:rsid w:val="00510CEC"/>
    <w:rsid w:val="00510D56"/>
    <w:rsid w:val="00510E13"/>
    <w:rsid w:val="0051131E"/>
    <w:rsid w:val="00512411"/>
    <w:rsid w:val="00521C76"/>
    <w:rsid w:val="005248D7"/>
    <w:rsid w:val="00524C92"/>
    <w:rsid w:val="00525892"/>
    <w:rsid w:val="00526DCA"/>
    <w:rsid w:val="00527961"/>
    <w:rsid w:val="00527E0F"/>
    <w:rsid w:val="00533171"/>
    <w:rsid w:val="005340D4"/>
    <w:rsid w:val="00535AB4"/>
    <w:rsid w:val="00536BEC"/>
    <w:rsid w:val="00536EEF"/>
    <w:rsid w:val="00542B42"/>
    <w:rsid w:val="00544B9D"/>
    <w:rsid w:val="00544DFE"/>
    <w:rsid w:val="00545EED"/>
    <w:rsid w:val="0054769E"/>
    <w:rsid w:val="00547894"/>
    <w:rsid w:val="005478A9"/>
    <w:rsid w:val="00556E80"/>
    <w:rsid w:val="0056074A"/>
    <w:rsid w:val="00563E45"/>
    <w:rsid w:val="00564C70"/>
    <w:rsid w:val="00565B60"/>
    <w:rsid w:val="00565D61"/>
    <w:rsid w:val="00565E7B"/>
    <w:rsid w:val="0056601D"/>
    <w:rsid w:val="005665DC"/>
    <w:rsid w:val="00566A46"/>
    <w:rsid w:val="005702B9"/>
    <w:rsid w:val="00576481"/>
    <w:rsid w:val="00587FAF"/>
    <w:rsid w:val="0059166A"/>
    <w:rsid w:val="0059355E"/>
    <w:rsid w:val="005946A1"/>
    <w:rsid w:val="00594D16"/>
    <w:rsid w:val="005958F6"/>
    <w:rsid w:val="00596B2D"/>
    <w:rsid w:val="005975C3"/>
    <w:rsid w:val="00597789"/>
    <w:rsid w:val="005A1C18"/>
    <w:rsid w:val="005A2B96"/>
    <w:rsid w:val="005A32E7"/>
    <w:rsid w:val="005A4B09"/>
    <w:rsid w:val="005A5AA3"/>
    <w:rsid w:val="005B0B8C"/>
    <w:rsid w:val="005B3076"/>
    <w:rsid w:val="005B4A39"/>
    <w:rsid w:val="005B5468"/>
    <w:rsid w:val="005B6113"/>
    <w:rsid w:val="005B671F"/>
    <w:rsid w:val="005B73E2"/>
    <w:rsid w:val="005B74DC"/>
    <w:rsid w:val="005C20E0"/>
    <w:rsid w:val="005C3C6B"/>
    <w:rsid w:val="005C40D6"/>
    <w:rsid w:val="005C58F3"/>
    <w:rsid w:val="005C66E0"/>
    <w:rsid w:val="005D023B"/>
    <w:rsid w:val="005D056F"/>
    <w:rsid w:val="005D0A01"/>
    <w:rsid w:val="005D1CD0"/>
    <w:rsid w:val="005D4DC7"/>
    <w:rsid w:val="005D70B6"/>
    <w:rsid w:val="005E11B6"/>
    <w:rsid w:val="005E5F08"/>
    <w:rsid w:val="005E7DC1"/>
    <w:rsid w:val="005F0C81"/>
    <w:rsid w:val="005F2959"/>
    <w:rsid w:val="005F29EB"/>
    <w:rsid w:val="005F3B15"/>
    <w:rsid w:val="005F4DAC"/>
    <w:rsid w:val="00601482"/>
    <w:rsid w:val="006061AB"/>
    <w:rsid w:val="00607820"/>
    <w:rsid w:val="0061022D"/>
    <w:rsid w:val="0061104E"/>
    <w:rsid w:val="0061306D"/>
    <w:rsid w:val="00621D0B"/>
    <w:rsid w:val="0062314C"/>
    <w:rsid w:val="006240E2"/>
    <w:rsid w:val="00625D9D"/>
    <w:rsid w:val="00627956"/>
    <w:rsid w:val="0063215F"/>
    <w:rsid w:val="00633B62"/>
    <w:rsid w:val="00637D5B"/>
    <w:rsid w:val="00637F48"/>
    <w:rsid w:val="0064032B"/>
    <w:rsid w:val="00640342"/>
    <w:rsid w:val="006439E9"/>
    <w:rsid w:val="00645C3D"/>
    <w:rsid w:val="00647735"/>
    <w:rsid w:val="00647D06"/>
    <w:rsid w:val="00647E2F"/>
    <w:rsid w:val="006566E5"/>
    <w:rsid w:val="00657067"/>
    <w:rsid w:val="0066612C"/>
    <w:rsid w:val="00666261"/>
    <w:rsid w:val="00666354"/>
    <w:rsid w:val="006675F6"/>
    <w:rsid w:val="006677C0"/>
    <w:rsid w:val="00671439"/>
    <w:rsid w:val="00671813"/>
    <w:rsid w:val="00672B47"/>
    <w:rsid w:val="0067401D"/>
    <w:rsid w:val="00675C6D"/>
    <w:rsid w:val="00677B18"/>
    <w:rsid w:val="0068078C"/>
    <w:rsid w:val="006813B6"/>
    <w:rsid w:val="00682B57"/>
    <w:rsid w:val="0068416D"/>
    <w:rsid w:val="006853B6"/>
    <w:rsid w:val="006860AB"/>
    <w:rsid w:val="00686442"/>
    <w:rsid w:val="00692075"/>
    <w:rsid w:val="00696A64"/>
    <w:rsid w:val="0069749B"/>
    <w:rsid w:val="006A3457"/>
    <w:rsid w:val="006A3829"/>
    <w:rsid w:val="006A50B4"/>
    <w:rsid w:val="006A5789"/>
    <w:rsid w:val="006A687B"/>
    <w:rsid w:val="006A7ED4"/>
    <w:rsid w:val="006B21AA"/>
    <w:rsid w:val="006B508A"/>
    <w:rsid w:val="006B5C03"/>
    <w:rsid w:val="006B726F"/>
    <w:rsid w:val="006C3216"/>
    <w:rsid w:val="006C3E4E"/>
    <w:rsid w:val="006C6FB7"/>
    <w:rsid w:val="006D161D"/>
    <w:rsid w:val="006D201C"/>
    <w:rsid w:val="006D23FB"/>
    <w:rsid w:val="006D37C9"/>
    <w:rsid w:val="006D40EE"/>
    <w:rsid w:val="006D63A5"/>
    <w:rsid w:val="006E1A97"/>
    <w:rsid w:val="006E2A09"/>
    <w:rsid w:val="006E2B74"/>
    <w:rsid w:val="006E2BE2"/>
    <w:rsid w:val="006F1814"/>
    <w:rsid w:val="006F2201"/>
    <w:rsid w:val="006F4A59"/>
    <w:rsid w:val="006F63F2"/>
    <w:rsid w:val="0070132A"/>
    <w:rsid w:val="00701687"/>
    <w:rsid w:val="00704219"/>
    <w:rsid w:val="00704474"/>
    <w:rsid w:val="0070471A"/>
    <w:rsid w:val="007051AE"/>
    <w:rsid w:val="0070541D"/>
    <w:rsid w:val="00705D22"/>
    <w:rsid w:val="00707EDC"/>
    <w:rsid w:val="007145FD"/>
    <w:rsid w:val="007178B8"/>
    <w:rsid w:val="007210FF"/>
    <w:rsid w:val="007216DB"/>
    <w:rsid w:val="00722EFC"/>
    <w:rsid w:val="0072301E"/>
    <w:rsid w:val="007232E4"/>
    <w:rsid w:val="00724F16"/>
    <w:rsid w:val="00730CD4"/>
    <w:rsid w:val="00730D49"/>
    <w:rsid w:val="00731C1D"/>
    <w:rsid w:val="0073322F"/>
    <w:rsid w:val="00734F20"/>
    <w:rsid w:val="00737546"/>
    <w:rsid w:val="0074091C"/>
    <w:rsid w:val="00741EAE"/>
    <w:rsid w:val="00743DE1"/>
    <w:rsid w:val="007459A5"/>
    <w:rsid w:val="00745BD1"/>
    <w:rsid w:val="00746412"/>
    <w:rsid w:val="00746EF4"/>
    <w:rsid w:val="007474E9"/>
    <w:rsid w:val="00747695"/>
    <w:rsid w:val="00750470"/>
    <w:rsid w:val="00750524"/>
    <w:rsid w:val="00753210"/>
    <w:rsid w:val="00753BAF"/>
    <w:rsid w:val="00755CCA"/>
    <w:rsid w:val="00763246"/>
    <w:rsid w:val="007673D8"/>
    <w:rsid w:val="007674F9"/>
    <w:rsid w:val="007700CC"/>
    <w:rsid w:val="00771092"/>
    <w:rsid w:val="00771C8C"/>
    <w:rsid w:val="0077381F"/>
    <w:rsid w:val="00781271"/>
    <w:rsid w:val="00781AAE"/>
    <w:rsid w:val="00782AF2"/>
    <w:rsid w:val="007837B5"/>
    <w:rsid w:val="0078403E"/>
    <w:rsid w:val="00784F2D"/>
    <w:rsid w:val="0078728B"/>
    <w:rsid w:val="00787416"/>
    <w:rsid w:val="00792389"/>
    <w:rsid w:val="00795038"/>
    <w:rsid w:val="00795C1F"/>
    <w:rsid w:val="007A0E2E"/>
    <w:rsid w:val="007A5558"/>
    <w:rsid w:val="007A6500"/>
    <w:rsid w:val="007A7AC4"/>
    <w:rsid w:val="007B23D6"/>
    <w:rsid w:val="007B3849"/>
    <w:rsid w:val="007B7AE9"/>
    <w:rsid w:val="007C4612"/>
    <w:rsid w:val="007C47BA"/>
    <w:rsid w:val="007C613E"/>
    <w:rsid w:val="007C7BF8"/>
    <w:rsid w:val="007D1F0F"/>
    <w:rsid w:val="007D220E"/>
    <w:rsid w:val="007D2CF3"/>
    <w:rsid w:val="007D44D3"/>
    <w:rsid w:val="007D5801"/>
    <w:rsid w:val="007D5E96"/>
    <w:rsid w:val="007D6675"/>
    <w:rsid w:val="007D6E52"/>
    <w:rsid w:val="007D758F"/>
    <w:rsid w:val="007E0240"/>
    <w:rsid w:val="007E1506"/>
    <w:rsid w:val="007E34CD"/>
    <w:rsid w:val="007E5221"/>
    <w:rsid w:val="007E6241"/>
    <w:rsid w:val="007E7C5D"/>
    <w:rsid w:val="007F0B04"/>
    <w:rsid w:val="007F0BFF"/>
    <w:rsid w:val="007F5865"/>
    <w:rsid w:val="00800AED"/>
    <w:rsid w:val="00801C53"/>
    <w:rsid w:val="00807242"/>
    <w:rsid w:val="00810C21"/>
    <w:rsid w:val="00811272"/>
    <w:rsid w:val="00813A1F"/>
    <w:rsid w:val="00816C43"/>
    <w:rsid w:val="008173DC"/>
    <w:rsid w:val="00821DC9"/>
    <w:rsid w:val="00822710"/>
    <w:rsid w:val="00824934"/>
    <w:rsid w:val="00825737"/>
    <w:rsid w:val="00825DF7"/>
    <w:rsid w:val="00825E9F"/>
    <w:rsid w:val="0082635A"/>
    <w:rsid w:val="008265BF"/>
    <w:rsid w:val="00830CDC"/>
    <w:rsid w:val="00831D4F"/>
    <w:rsid w:val="00832A04"/>
    <w:rsid w:val="0083343F"/>
    <w:rsid w:val="00835959"/>
    <w:rsid w:val="00836474"/>
    <w:rsid w:val="00836D6D"/>
    <w:rsid w:val="008371B4"/>
    <w:rsid w:val="00842F2F"/>
    <w:rsid w:val="00846957"/>
    <w:rsid w:val="0085040E"/>
    <w:rsid w:val="0085092E"/>
    <w:rsid w:val="00850D34"/>
    <w:rsid w:val="0085122E"/>
    <w:rsid w:val="00851720"/>
    <w:rsid w:val="0085361C"/>
    <w:rsid w:val="008558FF"/>
    <w:rsid w:val="00857F2E"/>
    <w:rsid w:val="00857FF1"/>
    <w:rsid w:val="00861464"/>
    <w:rsid w:val="008635AA"/>
    <w:rsid w:val="00864107"/>
    <w:rsid w:val="008656BD"/>
    <w:rsid w:val="008659B6"/>
    <w:rsid w:val="00865D3B"/>
    <w:rsid w:val="008660D7"/>
    <w:rsid w:val="0086693D"/>
    <w:rsid w:val="00867EA1"/>
    <w:rsid w:val="008707A7"/>
    <w:rsid w:val="008712DC"/>
    <w:rsid w:val="00871E45"/>
    <w:rsid w:val="0087589E"/>
    <w:rsid w:val="008758BC"/>
    <w:rsid w:val="00876A36"/>
    <w:rsid w:val="00877532"/>
    <w:rsid w:val="008779D2"/>
    <w:rsid w:val="008811C8"/>
    <w:rsid w:val="00883806"/>
    <w:rsid w:val="00885159"/>
    <w:rsid w:val="00885B91"/>
    <w:rsid w:val="008864A6"/>
    <w:rsid w:val="00886E88"/>
    <w:rsid w:val="008927AD"/>
    <w:rsid w:val="008A02C8"/>
    <w:rsid w:val="008A16CE"/>
    <w:rsid w:val="008A4DDB"/>
    <w:rsid w:val="008A5124"/>
    <w:rsid w:val="008A6A99"/>
    <w:rsid w:val="008A7929"/>
    <w:rsid w:val="008B2AB5"/>
    <w:rsid w:val="008B30C1"/>
    <w:rsid w:val="008B4872"/>
    <w:rsid w:val="008C09D7"/>
    <w:rsid w:val="008C0AF7"/>
    <w:rsid w:val="008C196B"/>
    <w:rsid w:val="008C42A3"/>
    <w:rsid w:val="008C688F"/>
    <w:rsid w:val="008C71D4"/>
    <w:rsid w:val="008D12C4"/>
    <w:rsid w:val="008D322F"/>
    <w:rsid w:val="008D326E"/>
    <w:rsid w:val="008D4909"/>
    <w:rsid w:val="008D4963"/>
    <w:rsid w:val="008D6600"/>
    <w:rsid w:val="008E1635"/>
    <w:rsid w:val="008E4992"/>
    <w:rsid w:val="008E5BC1"/>
    <w:rsid w:val="008E7AE1"/>
    <w:rsid w:val="008E7E4E"/>
    <w:rsid w:val="008F351E"/>
    <w:rsid w:val="00900082"/>
    <w:rsid w:val="00901CCD"/>
    <w:rsid w:val="00906942"/>
    <w:rsid w:val="009079FF"/>
    <w:rsid w:val="00910BF7"/>
    <w:rsid w:val="00910D6E"/>
    <w:rsid w:val="00910FEF"/>
    <w:rsid w:val="0091596C"/>
    <w:rsid w:val="0091628D"/>
    <w:rsid w:val="00922236"/>
    <w:rsid w:val="009243F5"/>
    <w:rsid w:val="00926960"/>
    <w:rsid w:val="00927DA1"/>
    <w:rsid w:val="0093093A"/>
    <w:rsid w:val="00931B53"/>
    <w:rsid w:val="00933243"/>
    <w:rsid w:val="009332B2"/>
    <w:rsid w:val="00934640"/>
    <w:rsid w:val="009350D5"/>
    <w:rsid w:val="00936D39"/>
    <w:rsid w:val="00936D6D"/>
    <w:rsid w:val="00940399"/>
    <w:rsid w:val="00943A75"/>
    <w:rsid w:val="009455E9"/>
    <w:rsid w:val="00946719"/>
    <w:rsid w:val="009511B2"/>
    <w:rsid w:val="009563DA"/>
    <w:rsid w:val="00960646"/>
    <w:rsid w:val="00963091"/>
    <w:rsid w:val="00963227"/>
    <w:rsid w:val="00964DC5"/>
    <w:rsid w:val="0097019B"/>
    <w:rsid w:val="0097095E"/>
    <w:rsid w:val="00970B7C"/>
    <w:rsid w:val="00970B85"/>
    <w:rsid w:val="00971877"/>
    <w:rsid w:val="00971911"/>
    <w:rsid w:val="00971AC9"/>
    <w:rsid w:val="0097368D"/>
    <w:rsid w:val="00973BBA"/>
    <w:rsid w:val="00973DDB"/>
    <w:rsid w:val="0097419A"/>
    <w:rsid w:val="0097422A"/>
    <w:rsid w:val="00974ECD"/>
    <w:rsid w:val="00974ED0"/>
    <w:rsid w:val="009765D8"/>
    <w:rsid w:val="0097688B"/>
    <w:rsid w:val="00977095"/>
    <w:rsid w:val="00980223"/>
    <w:rsid w:val="00981E8B"/>
    <w:rsid w:val="0098384A"/>
    <w:rsid w:val="00983F19"/>
    <w:rsid w:val="00990963"/>
    <w:rsid w:val="0099124F"/>
    <w:rsid w:val="00991498"/>
    <w:rsid w:val="009915EB"/>
    <w:rsid w:val="0099203E"/>
    <w:rsid w:val="00994893"/>
    <w:rsid w:val="0099654D"/>
    <w:rsid w:val="009A71BC"/>
    <w:rsid w:val="009A7718"/>
    <w:rsid w:val="009A7A9C"/>
    <w:rsid w:val="009B1AA3"/>
    <w:rsid w:val="009B27E1"/>
    <w:rsid w:val="009C0C20"/>
    <w:rsid w:val="009C19A8"/>
    <w:rsid w:val="009C2030"/>
    <w:rsid w:val="009C2DBD"/>
    <w:rsid w:val="009C3134"/>
    <w:rsid w:val="009C3DA9"/>
    <w:rsid w:val="009C4DDF"/>
    <w:rsid w:val="009C7944"/>
    <w:rsid w:val="009C7963"/>
    <w:rsid w:val="009D11E7"/>
    <w:rsid w:val="009D2FBA"/>
    <w:rsid w:val="009D406C"/>
    <w:rsid w:val="009D7449"/>
    <w:rsid w:val="009E5352"/>
    <w:rsid w:val="009E5362"/>
    <w:rsid w:val="009E5E3B"/>
    <w:rsid w:val="009E666C"/>
    <w:rsid w:val="009E7685"/>
    <w:rsid w:val="009F0C14"/>
    <w:rsid w:val="009F3630"/>
    <w:rsid w:val="009F3A95"/>
    <w:rsid w:val="009F5519"/>
    <w:rsid w:val="00A001A0"/>
    <w:rsid w:val="00A00AF8"/>
    <w:rsid w:val="00A0155F"/>
    <w:rsid w:val="00A13289"/>
    <w:rsid w:val="00A13A39"/>
    <w:rsid w:val="00A14113"/>
    <w:rsid w:val="00A1415D"/>
    <w:rsid w:val="00A155F6"/>
    <w:rsid w:val="00A15727"/>
    <w:rsid w:val="00A20348"/>
    <w:rsid w:val="00A203DC"/>
    <w:rsid w:val="00A207A9"/>
    <w:rsid w:val="00A208DB"/>
    <w:rsid w:val="00A224A9"/>
    <w:rsid w:val="00A236BE"/>
    <w:rsid w:val="00A3311B"/>
    <w:rsid w:val="00A33C79"/>
    <w:rsid w:val="00A3487F"/>
    <w:rsid w:val="00A35D76"/>
    <w:rsid w:val="00A403E4"/>
    <w:rsid w:val="00A414E1"/>
    <w:rsid w:val="00A42EF3"/>
    <w:rsid w:val="00A4488A"/>
    <w:rsid w:val="00A4548F"/>
    <w:rsid w:val="00A478B6"/>
    <w:rsid w:val="00A47CA4"/>
    <w:rsid w:val="00A50755"/>
    <w:rsid w:val="00A53F8D"/>
    <w:rsid w:val="00A55863"/>
    <w:rsid w:val="00A56163"/>
    <w:rsid w:val="00A62C16"/>
    <w:rsid w:val="00A64FFE"/>
    <w:rsid w:val="00A65BD7"/>
    <w:rsid w:val="00A70E14"/>
    <w:rsid w:val="00A71549"/>
    <w:rsid w:val="00A718AF"/>
    <w:rsid w:val="00A73EBF"/>
    <w:rsid w:val="00A801FB"/>
    <w:rsid w:val="00A82308"/>
    <w:rsid w:val="00A825F3"/>
    <w:rsid w:val="00A8543A"/>
    <w:rsid w:val="00A87267"/>
    <w:rsid w:val="00A90445"/>
    <w:rsid w:val="00A91C03"/>
    <w:rsid w:val="00A9318C"/>
    <w:rsid w:val="00A93404"/>
    <w:rsid w:val="00A959D5"/>
    <w:rsid w:val="00A96BB4"/>
    <w:rsid w:val="00AA0B7C"/>
    <w:rsid w:val="00AA338C"/>
    <w:rsid w:val="00AA527C"/>
    <w:rsid w:val="00AA5FE2"/>
    <w:rsid w:val="00AA7ED1"/>
    <w:rsid w:val="00AA7EE8"/>
    <w:rsid w:val="00AB154E"/>
    <w:rsid w:val="00AB1BFC"/>
    <w:rsid w:val="00AB3B62"/>
    <w:rsid w:val="00AB5081"/>
    <w:rsid w:val="00AC4A30"/>
    <w:rsid w:val="00AC5196"/>
    <w:rsid w:val="00AD103F"/>
    <w:rsid w:val="00AD1E71"/>
    <w:rsid w:val="00AD23D7"/>
    <w:rsid w:val="00AD3775"/>
    <w:rsid w:val="00AD395C"/>
    <w:rsid w:val="00AD68FF"/>
    <w:rsid w:val="00AD77E2"/>
    <w:rsid w:val="00AE0942"/>
    <w:rsid w:val="00AE37AF"/>
    <w:rsid w:val="00AE4076"/>
    <w:rsid w:val="00AE5CA6"/>
    <w:rsid w:val="00AE6506"/>
    <w:rsid w:val="00AE6A4C"/>
    <w:rsid w:val="00AE73CC"/>
    <w:rsid w:val="00AE7AF4"/>
    <w:rsid w:val="00AF6FB4"/>
    <w:rsid w:val="00B006CC"/>
    <w:rsid w:val="00B02FC6"/>
    <w:rsid w:val="00B11202"/>
    <w:rsid w:val="00B12324"/>
    <w:rsid w:val="00B12695"/>
    <w:rsid w:val="00B13FD6"/>
    <w:rsid w:val="00B178FC"/>
    <w:rsid w:val="00B17A93"/>
    <w:rsid w:val="00B20B55"/>
    <w:rsid w:val="00B20EAB"/>
    <w:rsid w:val="00B21183"/>
    <w:rsid w:val="00B23F8B"/>
    <w:rsid w:val="00B24907"/>
    <w:rsid w:val="00B318C3"/>
    <w:rsid w:val="00B320A4"/>
    <w:rsid w:val="00B336CB"/>
    <w:rsid w:val="00B33F92"/>
    <w:rsid w:val="00B34E07"/>
    <w:rsid w:val="00B3791C"/>
    <w:rsid w:val="00B404D8"/>
    <w:rsid w:val="00B422FB"/>
    <w:rsid w:val="00B43704"/>
    <w:rsid w:val="00B44577"/>
    <w:rsid w:val="00B44A7D"/>
    <w:rsid w:val="00B454E9"/>
    <w:rsid w:val="00B46001"/>
    <w:rsid w:val="00B50087"/>
    <w:rsid w:val="00B518E0"/>
    <w:rsid w:val="00B51A07"/>
    <w:rsid w:val="00B52AEE"/>
    <w:rsid w:val="00B54397"/>
    <w:rsid w:val="00B54DF2"/>
    <w:rsid w:val="00B57C86"/>
    <w:rsid w:val="00B60836"/>
    <w:rsid w:val="00B61A7D"/>
    <w:rsid w:val="00B74BC5"/>
    <w:rsid w:val="00B77A9A"/>
    <w:rsid w:val="00B808A6"/>
    <w:rsid w:val="00B822DF"/>
    <w:rsid w:val="00B8268F"/>
    <w:rsid w:val="00B828AC"/>
    <w:rsid w:val="00B8371E"/>
    <w:rsid w:val="00B8423A"/>
    <w:rsid w:val="00B85F0B"/>
    <w:rsid w:val="00B86B55"/>
    <w:rsid w:val="00B90861"/>
    <w:rsid w:val="00B95DC4"/>
    <w:rsid w:val="00B975A4"/>
    <w:rsid w:val="00BA0207"/>
    <w:rsid w:val="00BA1C7B"/>
    <w:rsid w:val="00BA31E4"/>
    <w:rsid w:val="00BA3F74"/>
    <w:rsid w:val="00BA43E6"/>
    <w:rsid w:val="00BA4B43"/>
    <w:rsid w:val="00BA68F5"/>
    <w:rsid w:val="00BA6A0A"/>
    <w:rsid w:val="00BB0F07"/>
    <w:rsid w:val="00BB11E2"/>
    <w:rsid w:val="00BB1D9E"/>
    <w:rsid w:val="00BB31C3"/>
    <w:rsid w:val="00BB5778"/>
    <w:rsid w:val="00BC1F5B"/>
    <w:rsid w:val="00BC2D35"/>
    <w:rsid w:val="00BC2EFF"/>
    <w:rsid w:val="00BC3EB4"/>
    <w:rsid w:val="00BC5FDF"/>
    <w:rsid w:val="00BD274E"/>
    <w:rsid w:val="00BD336C"/>
    <w:rsid w:val="00BD41FF"/>
    <w:rsid w:val="00BD6D2C"/>
    <w:rsid w:val="00BD734E"/>
    <w:rsid w:val="00BE1C45"/>
    <w:rsid w:val="00BE21EE"/>
    <w:rsid w:val="00BE313C"/>
    <w:rsid w:val="00BE57A5"/>
    <w:rsid w:val="00BE5D6E"/>
    <w:rsid w:val="00BE62F5"/>
    <w:rsid w:val="00BE73A0"/>
    <w:rsid w:val="00BF002C"/>
    <w:rsid w:val="00BF112C"/>
    <w:rsid w:val="00BF1603"/>
    <w:rsid w:val="00C010FA"/>
    <w:rsid w:val="00C01C36"/>
    <w:rsid w:val="00C03BFC"/>
    <w:rsid w:val="00C052D0"/>
    <w:rsid w:val="00C05A77"/>
    <w:rsid w:val="00C06701"/>
    <w:rsid w:val="00C070B0"/>
    <w:rsid w:val="00C11C5C"/>
    <w:rsid w:val="00C11E86"/>
    <w:rsid w:val="00C12640"/>
    <w:rsid w:val="00C1305E"/>
    <w:rsid w:val="00C1501B"/>
    <w:rsid w:val="00C20922"/>
    <w:rsid w:val="00C251D7"/>
    <w:rsid w:val="00C27BE2"/>
    <w:rsid w:val="00C305E7"/>
    <w:rsid w:val="00C308A4"/>
    <w:rsid w:val="00C31260"/>
    <w:rsid w:val="00C3270E"/>
    <w:rsid w:val="00C328B8"/>
    <w:rsid w:val="00C32D57"/>
    <w:rsid w:val="00C3340A"/>
    <w:rsid w:val="00C3496F"/>
    <w:rsid w:val="00C35F4A"/>
    <w:rsid w:val="00C37179"/>
    <w:rsid w:val="00C37A1C"/>
    <w:rsid w:val="00C4202B"/>
    <w:rsid w:val="00C428B6"/>
    <w:rsid w:val="00C45A08"/>
    <w:rsid w:val="00C4725C"/>
    <w:rsid w:val="00C50BA4"/>
    <w:rsid w:val="00C518B7"/>
    <w:rsid w:val="00C51F08"/>
    <w:rsid w:val="00C56B30"/>
    <w:rsid w:val="00C671A3"/>
    <w:rsid w:val="00C71CE7"/>
    <w:rsid w:val="00C73731"/>
    <w:rsid w:val="00C7398D"/>
    <w:rsid w:val="00C73EBC"/>
    <w:rsid w:val="00C75A49"/>
    <w:rsid w:val="00C75B73"/>
    <w:rsid w:val="00C76602"/>
    <w:rsid w:val="00C774AA"/>
    <w:rsid w:val="00C778E9"/>
    <w:rsid w:val="00C80A57"/>
    <w:rsid w:val="00C82B19"/>
    <w:rsid w:val="00C82B72"/>
    <w:rsid w:val="00C84039"/>
    <w:rsid w:val="00C87A4C"/>
    <w:rsid w:val="00C87FA9"/>
    <w:rsid w:val="00C903D0"/>
    <w:rsid w:val="00C91812"/>
    <w:rsid w:val="00C94C39"/>
    <w:rsid w:val="00C955A5"/>
    <w:rsid w:val="00CA1419"/>
    <w:rsid w:val="00CA18B4"/>
    <w:rsid w:val="00CA5CBB"/>
    <w:rsid w:val="00CB31BE"/>
    <w:rsid w:val="00CB3766"/>
    <w:rsid w:val="00CB4F8F"/>
    <w:rsid w:val="00CC0AD0"/>
    <w:rsid w:val="00CC2FA6"/>
    <w:rsid w:val="00CC6878"/>
    <w:rsid w:val="00CD2011"/>
    <w:rsid w:val="00CD233A"/>
    <w:rsid w:val="00CD4F3D"/>
    <w:rsid w:val="00CD59B5"/>
    <w:rsid w:val="00CD7563"/>
    <w:rsid w:val="00CE03FA"/>
    <w:rsid w:val="00CE1FD1"/>
    <w:rsid w:val="00CE3721"/>
    <w:rsid w:val="00CE43DE"/>
    <w:rsid w:val="00CE48A9"/>
    <w:rsid w:val="00CE5CD2"/>
    <w:rsid w:val="00CF11BF"/>
    <w:rsid w:val="00CF1746"/>
    <w:rsid w:val="00CF17C1"/>
    <w:rsid w:val="00CF49FE"/>
    <w:rsid w:val="00CF7142"/>
    <w:rsid w:val="00CF71FC"/>
    <w:rsid w:val="00D007E1"/>
    <w:rsid w:val="00D01AC6"/>
    <w:rsid w:val="00D0290A"/>
    <w:rsid w:val="00D033C8"/>
    <w:rsid w:val="00D039C5"/>
    <w:rsid w:val="00D049F6"/>
    <w:rsid w:val="00D07DBA"/>
    <w:rsid w:val="00D1278F"/>
    <w:rsid w:val="00D12AFB"/>
    <w:rsid w:val="00D162D4"/>
    <w:rsid w:val="00D16AAE"/>
    <w:rsid w:val="00D20FC6"/>
    <w:rsid w:val="00D22009"/>
    <w:rsid w:val="00D24482"/>
    <w:rsid w:val="00D306E4"/>
    <w:rsid w:val="00D30B1C"/>
    <w:rsid w:val="00D31139"/>
    <w:rsid w:val="00D41029"/>
    <w:rsid w:val="00D414E5"/>
    <w:rsid w:val="00D41B59"/>
    <w:rsid w:val="00D43554"/>
    <w:rsid w:val="00D43E2B"/>
    <w:rsid w:val="00D440C5"/>
    <w:rsid w:val="00D45404"/>
    <w:rsid w:val="00D45F47"/>
    <w:rsid w:val="00D470B6"/>
    <w:rsid w:val="00D47613"/>
    <w:rsid w:val="00D523C5"/>
    <w:rsid w:val="00D53253"/>
    <w:rsid w:val="00D532FE"/>
    <w:rsid w:val="00D54753"/>
    <w:rsid w:val="00D54A1E"/>
    <w:rsid w:val="00D55044"/>
    <w:rsid w:val="00D56BC5"/>
    <w:rsid w:val="00D57A87"/>
    <w:rsid w:val="00D614C8"/>
    <w:rsid w:val="00D64AB8"/>
    <w:rsid w:val="00D65285"/>
    <w:rsid w:val="00D66AB6"/>
    <w:rsid w:val="00D67D6D"/>
    <w:rsid w:val="00D72E9B"/>
    <w:rsid w:val="00D733B8"/>
    <w:rsid w:val="00D74BD3"/>
    <w:rsid w:val="00D764F0"/>
    <w:rsid w:val="00D80C57"/>
    <w:rsid w:val="00D81334"/>
    <w:rsid w:val="00D816D4"/>
    <w:rsid w:val="00D824FA"/>
    <w:rsid w:val="00D83E33"/>
    <w:rsid w:val="00D84B2A"/>
    <w:rsid w:val="00D85539"/>
    <w:rsid w:val="00D8594F"/>
    <w:rsid w:val="00D85CE4"/>
    <w:rsid w:val="00D8708A"/>
    <w:rsid w:val="00D873AF"/>
    <w:rsid w:val="00D90F93"/>
    <w:rsid w:val="00D91619"/>
    <w:rsid w:val="00D93550"/>
    <w:rsid w:val="00D940A3"/>
    <w:rsid w:val="00D96158"/>
    <w:rsid w:val="00DA1C2F"/>
    <w:rsid w:val="00DA2FC9"/>
    <w:rsid w:val="00DA50BA"/>
    <w:rsid w:val="00DB00C1"/>
    <w:rsid w:val="00DB026D"/>
    <w:rsid w:val="00DB463B"/>
    <w:rsid w:val="00DB58FC"/>
    <w:rsid w:val="00DB5B64"/>
    <w:rsid w:val="00DB61C4"/>
    <w:rsid w:val="00DB6A26"/>
    <w:rsid w:val="00DB6A60"/>
    <w:rsid w:val="00DB7584"/>
    <w:rsid w:val="00DC501C"/>
    <w:rsid w:val="00DC782F"/>
    <w:rsid w:val="00DC7ECB"/>
    <w:rsid w:val="00DC7F48"/>
    <w:rsid w:val="00DD1407"/>
    <w:rsid w:val="00DD324D"/>
    <w:rsid w:val="00DD4B0B"/>
    <w:rsid w:val="00DD5C9B"/>
    <w:rsid w:val="00DD7126"/>
    <w:rsid w:val="00DE2A2E"/>
    <w:rsid w:val="00DE4ACF"/>
    <w:rsid w:val="00DE7114"/>
    <w:rsid w:val="00DE778F"/>
    <w:rsid w:val="00DF1EEB"/>
    <w:rsid w:val="00DF26DE"/>
    <w:rsid w:val="00DF27E6"/>
    <w:rsid w:val="00DF36B1"/>
    <w:rsid w:val="00DF5D98"/>
    <w:rsid w:val="00DF676D"/>
    <w:rsid w:val="00E007C5"/>
    <w:rsid w:val="00E01E86"/>
    <w:rsid w:val="00E0454B"/>
    <w:rsid w:val="00E06CB5"/>
    <w:rsid w:val="00E07FBD"/>
    <w:rsid w:val="00E116FE"/>
    <w:rsid w:val="00E12155"/>
    <w:rsid w:val="00E121F5"/>
    <w:rsid w:val="00E14F0B"/>
    <w:rsid w:val="00E15B7E"/>
    <w:rsid w:val="00E17FD4"/>
    <w:rsid w:val="00E21111"/>
    <w:rsid w:val="00E22A13"/>
    <w:rsid w:val="00E2348B"/>
    <w:rsid w:val="00E247BA"/>
    <w:rsid w:val="00E24BA7"/>
    <w:rsid w:val="00E322E4"/>
    <w:rsid w:val="00E33019"/>
    <w:rsid w:val="00E3678D"/>
    <w:rsid w:val="00E37741"/>
    <w:rsid w:val="00E40D1D"/>
    <w:rsid w:val="00E417E8"/>
    <w:rsid w:val="00E41C45"/>
    <w:rsid w:val="00E44650"/>
    <w:rsid w:val="00E50447"/>
    <w:rsid w:val="00E514D2"/>
    <w:rsid w:val="00E52B40"/>
    <w:rsid w:val="00E54492"/>
    <w:rsid w:val="00E5665C"/>
    <w:rsid w:val="00E57241"/>
    <w:rsid w:val="00E60DAE"/>
    <w:rsid w:val="00E6161C"/>
    <w:rsid w:val="00E6167E"/>
    <w:rsid w:val="00E720AD"/>
    <w:rsid w:val="00E74BA4"/>
    <w:rsid w:val="00E754A8"/>
    <w:rsid w:val="00E75A99"/>
    <w:rsid w:val="00E75AEB"/>
    <w:rsid w:val="00E761AE"/>
    <w:rsid w:val="00E76AA3"/>
    <w:rsid w:val="00E8188E"/>
    <w:rsid w:val="00E84C75"/>
    <w:rsid w:val="00E85182"/>
    <w:rsid w:val="00E868EA"/>
    <w:rsid w:val="00E86CB2"/>
    <w:rsid w:val="00E87854"/>
    <w:rsid w:val="00E87F84"/>
    <w:rsid w:val="00E90095"/>
    <w:rsid w:val="00E90670"/>
    <w:rsid w:val="00E90E51"/>
    <w:rsid w:val="00E91EC5"/>
    <w:rsid w:val="00E92280"/>
    <w:rsid w:val="00E924E7"/>
    <w:rsid w:val="00E925ED"/>
    <w:rsid w:val="00E92794"/>
    <w:rsid w:val="00E958AB"/>
    <w:rsid w:val="00E95F90"/>
    <w:rsid w:val="00E9710D"/>
    <w:rsid w:val="00E9752E"/>
    <w:rsid w:val="00EA0ABD"/>
    <w:rsid w:val="00EA24F8"/>
    <w:rsid w:val="00EA37A5"/>
    <w:rsid w:val="00EA3C93"/>
    <w:rsid w:val="00EA446F"/>
    <w:rsid w:val="00EB0BD5"/>
    <w:rsid w:val="00EB16F5"/>
    <w:rsid w:val="00EB303B"/>
    <w:rsid w:val="00EC095E"/>
    <w:rsid w:val="00EC1E0E"/>
    <w:rsid w:val="00EC249F"/>
    <w:rsid w:val="00EC32A5"/>
    <w:rsid w:val="00EC3316"/>
    <w:rsid w:val="00EC3B4B"/>
    <w:rsid w:val="00EC51B9"/>
    <w:rsid w:val="00EC5BD9"/>
    <w:rsid w:val="00EC610D"/>
    <w:rsid w:val="00EC7ED8"/>
    <w:rsid w:val="00ED385C"/>
    <w:rsid w:val="00ED42FE"/>
    <w:rsid w:val="00EE1931"/>
    <w:rsid w:val="00EE3D99"/>
    <w:rsid w:val="00EE4D40"/>
    <w:rsid w:val="00EE6B48"/>
    <w:rsid w:val="00EE6CDC"/>
    <w:rsid w:val="00EF0A62"/>
    <w:rsid w:val="00EF0AA2"/>
    <w:rsid w:val="00EF2581"/>
    <w:rsid w:val="00EF2B9E"/>
    <w:rsid w:val="00EF3F16"/>
    <w:rsid w:val="00EF404D"/>
    <w:rsid w:val="00EF4FB5"/>
    <w:rsid w:val="00EF5A94"/>
    <w:rsid w:val="00EF656A"/>
    <w:rsid w:val="00F01324"/>
    <w:rsid w:val="00F0149F"/>
    <w:rsid w:val="00F02FC7"/>
    <w:rsid w:val="00F05495"/>
    <w:rsid w:val="00F10BAB"/>
    <w:rsid w:val="00F15DC1"/>
    <w:rsid w:val="00F16263"/>
    <w:rsid w:val="00F16399"/>
    <w:rsid w:val="00F17B5C"/>
    <w:rsid w:val="00F2245F"/>
    <w:rsid w:val="00F23AB7"/>
    <w:rsid w:val="00F24985"/>
    <w:rsid w:val="00F24EA4"/>
    <w:rsid w:val="00F276A4"/>
    <w:rsid w:val="00F305C0"/>
    <w:rsid w:val="00F30CA8"/>
    <w:rsid w:val="00F31480"/>
    <w:rsid w:val="00F328C8"/>
    <w:rsid w:val="00F335B8"/>
    <w:rsid w:val="00F33E56"/>
    <w:rsid w:val="00F3427E"/>
    <w:rsid w:val="00F34E0D"/>
    <w:rsid w:val="00F359A9"/>
    <w:rsid w:val="00F36399"/>
    <w:rsid w:val="00F40F8C"/>
    <w:rsid w:val="00F45D5C"/>
    <w:rsid w:val="00F47C29"/>
    <w:rsid w:val="00F51618"/>
    <w:rsid w:val="00F52A9B"/>
    <w:rsid w:val="00F5311D"/>
    <w:rsid w:val="00F53D10"/>
    <w:rsid w:val="00F54249"/>
    <w:rsid w:val="00F54B07"/>
    <w:rsid w:val="00F557BC"/>
    <w:rsid w:val="00F604AD"/>
    <w:rsid w:val="00F643CF"/>
    <w:rsid w:val="00F657AF"/>
    <w:rsid w:val="00F66B18"/>
    <w:rsid w:val="00F677E1"/>
    <w:rsid w:val="00F70593"/>
    <w:rsid w:val="00F718FC"/>
    <w:rsid w:val="00F72EB7"/>
    <w:rsid w:val="00F73A1B"/>
    <w:rsid w:val="00F8012C"/>
    <w:rsid w:val="00F811C6"/>
    <w:rsid w:val="00F83D4D"/>
    <w:rsid w:val="00F84EC8"/>
    <w:rsid w:val="00F856A1"/>
    <w:rsid w:val="00F85A68"/>
    <w:rsid w:val="00F90AD2"/>
    <w:rsid w:val="00F92817"/>
    <w:rsid w:val="00F92A21"/>
    <w:rsid w:val="00F92CB1"/>
    <w:rsid w:val="00F92E6C"/>
    <w:rsid w:val="00F948E9"/>
    <w:rsid w:val="00F94C69"/>
    <w:rsid w:val="00F963EB"/>
    <w:rsid w:val="00F965E7"/>
    <w:rsid w:val="00FA5EA0"/>
    <w:rsid w:val="00FA747E"/>
    <w:rsid w:val="00FA7504"/>
    <w:rsid w:val="00FB42B0"/>
    <w:rsid w:val="00FC2680"/>
    <w:rsid w:val="00FC42C8"/>
    <w:rsid w:val="00FC5207"/>
    <w:rsid w:val="00FC70FA"/>
    <w:rsid w:val="00FC798E"/>
    <w:rsid w:val="00FC7A8B"/>
    <w:rsid w:val="00FD1898"/>
    <w:rsid w:val="00FD1C51"/>
    <w:rsid w:val="00FD499A"/>
    <w:rsid w:val="00FD59BC"/>
    <w:rsid w:val="00FD63E5"/>
    <w:rsid w:val="00FD6921"/>
    <w:rsid w:val="00FD6B83"/>
    <w:rsid w:val="00FD7046"/>
    <w:rsid w:val="00FD7261"/>
    <w:rsid w:val="00FD7364"/>
    <w:rsid w:val="00FE0D53"/>
    <w:rsid w:val="00FE23B6"/>
    <w:rsid w:val="00FE594E"/>
    <w:rsid w:val="00FE70E3"/>
    <w:rsid w:val="00FF065E"/>
    <w:rsid w:val="00FF2270"/>
    <w:rsid w:val="00FF76AA"/>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83DD7E6"/>
  <w15:docId w15:val="{0BAF0F80-D3C4-448A-9DAC-60AFF3BB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4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741"/>
    <w:rPr>
      <w:rFonts w:ascii="Tahoma" w:hAnsi="Tahoma" w:cs="Tahoma"/>
      <w:sz w:val="16"/>
      <w:szCs w:val="16"/>
    </w:rPr>
  </w:style>
  <w:style w:type="character" w:customStyle="1" w:styleId="BalloonTextChar">
    <w:name w:val="Balloon Text Char"/>
    <w:basedOn w:val="DefaultParagraphFont"/>
    <w:link w:val="BalloonText"/>
    <w:uiPriority w:val="99"/>
    <w:semiHidden/>
    <w:rsid w:val="00E37741"/>
    <w:rPr>
      <w:rFonts w:ascii="Tahoma" w:eastAsia="Times New Roman" w:hAnsi="Tahoma" w:cs="Tahoma"/>
      <w:sz w:val="16"/>
      <w:szCs w:val="16"/>
    </w:rPr>
  </w:style>
  <w:style w:type="character" w:styleId="Hyperlink">
    <w:name w:val="Hyperlink"/>
    <w:basedOn w:val="DefaultParagraphFont"/>
    <w:unhideWhenUsed/>
    <w:rsid w:val="008C09D7"/>
    <w:rPr>
      <w:color w:val="0000FF"/>
      <w:u w:val="single"/>
    </w:rPr>
  </w:style>
  <w:style w:type="paragraph" w:styleId="FootnoteText">
    <w:name w:val="footnote text"/>
    <w:basedOn w:val="Normal"/>
    <w:link w:val="FootnoteTextChar"/>
    <w:semiHidden/>
    <w:rsid w:val="00A3311B"/>
    <w:rPr>
      <w:rFonts w:ascii="Courier New" w:hAnsi="Courier New"/>
    </w:rPr>
  </w:style>
  <w:style w:type="character" w:customStyle="1" w:styleId="FootnoteTextChar">
    <w:name w:val="Footnote Text Char"/>
    <w:basedOn w:val="DefaultParagraphFont"/>
    <w:link w:val="FootnoteText"/>
    <w:semiHidden/>
    <w:rsid w:val="00A3311B"/>
    <w:rPr>
      <w:rFonts w:ascii="Courier New" w:eastAsia="Times New Roman" w:hAnsi="Courier New"/>
    </w:rPr>
  </w:style>
  <w:style w:type="character" w:styleId="FootnoteReference">
    <w:name w:val="footnote reference"/>
    <w:basedOn w:val="DefaultParagraphFont"/>
    <w:semiHidden/>
    <w:rsid w:val="00A3311B"/>
    <w:rPr>
      <w:vertAlign w:val="superscript"/>
    </w:rPr>
  </w:style>
  <w:style w:type="paragraph" w:styleId="Header">
    <w:name w:val="header"/>
    <w:basedOn w:val="Normal"/>
    <w:link w:val="HeaderChar"/>
    <w:uiPriority w:val="99"/>
    <w:unhideWhenUsed/>
    <w:rsid w:val="00E6161C"/>
    <w:pPr>
      <w:tabs>
        <w:tab w:val="center" w:pos="4680"/>
        <w:tab w:val="right" w:pos="9360"/>
      </w:tabs>
    </w:pPr>
  </w:style>
  <w:style w:type="character" w:customStyle="1" w:styleId="HeaderChar">
    <w:name w:val="Header Char"/>
    <w:basedOn w:val="DefaultParagraphFont"/>
    <w:link w:val="Header"/>
    <w:uiPriority w:val="99"/>
    <w:rsid w:val="00E6161C"/>
    <w:rPr>
      <w:rFonts w:ascii="Times New Roman" w:eastAsia="Times New Roman" w:hAnsi="Times New Roman"/>
    </w:rPr>
  </w:style>
  <w:style w:type="paragraph" w:styleId="Footer">
    <w:name w:val="footer"/>
    <w:basedOn w:val="Normal"/>
    <w:link w:val="FooterChar"/>
    <w:uiPriority w:val="99"/>
    <w:unhideWhenUsed/>
    <w:rsid w:val="00E6161C"/>
    <w:pPr>
      <w:tabs>
        <w:tab w:val="center" w:pos="4680"/>
        <w:tab w:val="right" w:pos="9360"/>
      </w:tabs>
    </w:pPr>
  </w:style>
  <w:style w:type="character" w:customStyle="1" w:styleId="FooterChar">
    <w:name w:val="Footer Char"/>
    <w:basedOn w:val="DefaultParagraphFont"/>
    <w:link w:val="Footer"/>
    <w:uiPriority w:val="99"/>
    <w:rsid w:val="00E6161C"/>
    <w:rPr>
      <w:rFonts w:ascii="Times New Roman" w:eastAsia="Times New Roman" w:hAnsi="Times New Roman"/>
    </w:rPr>
  </w:style>
  <w:style w:type="character" w:styleId="UnresolvedMention">
    <w:name w:val="Unresolved Mention"/>
    <w:basedOn w:val="DefaultParagraphFont"/>
    <w:uiPriority w:val="99"/>
    <w:semiHidden/>
    <w:unhideWhenUsed/>
    <w:rsid w:val="000E2FA7"/>
    <w:rPr>
      <w:color w:val="808080"/>
      <w:shd w:val="clear" w:color="auto" w:fill="E6E6E6"/>
    </w:rPr>
  </w:style>
  <w:style w:type="paragraph" w:styleId="ListParagraph">
    <w:name w:val="List Paragraph"/>
    <w:basedOn w:val="Normal"/>
    <w:uiPriority w:val="34"/>
    <w:qFormat/>
    <w:rsid w:val="008D4963"/>
    <w:pPr>
      <w:ind w:left="720"/>
      <w:contextualSpacing/>
    </w:pPr>
  </w:style>
  <w:style w:type="paragraph" w:styleId="NormalWeb">
    <w:name w:val="Normal (Web)"/>
    <w:basedOn w:val="Normal"/>
    <w:uiPriority w:val="99"/>
    <w:unhideWhenUsed/>
    <w:rsid w:val="008D4963"/>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D4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4353">
      <w:bodyDiv w:val="1"/>
      <w:marLeft w:val="0"/>
      <w:marRight w:val="0"/>
      <w:marTop w:val="0"/>
      <w:marBottom w:val="0"/>
      <w:divBdr>
        <w:top w:val="none" w:sz="0" w:space="0" w:color="auto"/>
        <w:left w:val="none" w:sz="0" w:space="0" w:color="auto"/>
        <w:bottom w:val="none" w:sz="0" w:space="0" w:color="auto"/>
        <w:right w:val="none" w:sz="0" w:space="0" w:color="auto"/>
      </w:divBdr>
      <w:divsChild>
        <w:div w:id="79016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620176">
      <w:bodyDiv w:val="1"/>
      <w:marLeft w:val="0"/>
      <w:marRight w:val="0"/>
      <w:marTop w:val="0"/>
      <w:marBottom w:val="0"/>
      <w:divBdr>
        <w:top w:val="none" w:sz="0" w:space="0" w:color="auto"/>
        <w:left w:val="none" w:sz="0" w:space="0" w:color="auto"/>
        <w:bottom w:val="none" w:sz="0" w:space="0" w:color="auto"/>
        <w:right w:val="none" w:sz="0" w:space="0" w:color="auto"/>
      </w:divBdr>
    </w:div>
    <w:div w:id="299268745">
      <w:bodyDiv w:val="1"/>
      <w:marLeft w:val="0"/>
      <w:marRight w:val="0"/>
      <w:marTop w:val="0"/>
      <w:marBottom w:val="0"/>
      <w:divBdr>
        <w:top w:val="none" w:sz="0" w:space="0" w:color="auto"/>
        <w:left w:val="none" w:sz="0" w:space="0" w:color="auto"/>
        <w:bottom w:val="none" w:sz="0" w:space="0" w:color="auto"/>
        <w:right w:val="none" w:sz="0" w:space="0" w:color="auto"/>
      </w:divBdr>
    </w:div>
    <w:div w:id="44723663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808710">
      <w:bodyDiv w:val="1"/>
      <w:marLeft w:val="0"/>
      <w:marRight w:val="0"/>
      <w:marTop w:val="0"/>
      <w:marBottom w:val="0"/>
      <w:divBdr>
        <w:top w:val="none" w:sz="0" w:space="0" w:color="auto"/>
        <w:left w:val="none" w:sz="0" w:space="0" w:color="auto"/>
        <w:bottom w:val="none" w:sz="0" w:space="0" w:color="auto"/>
        <w:right w:val="none" w:sz="0" w:space="0" w:color="auto"/>
      </w:divBdr>
      <w:divsChild>
        <w:div w:id="80774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30424">
      <w:bodyDiv w:val="1"/>
      <w:marLeft w:val="0"/>
      <w:marRight w:val="0"/>
      <w:marTop w:val="0"/>
      <w:marBottom w:val="0"/>
      <w:divBdr>
        <w:top w:val="none" w:sz="0" w:space="0" w:color="auto"/>
        <w:left w:val="none" w:sz="0" w:space="0" w:color="auto"/>
        <w:bottom w:val="none" w:sz="0" w:space="0" w:color="auto"/>
        <w:right w:val="none" w:sz="0" w:space="0" w:color="auto"/>
      </w:divBdr>
    </w:div>
    <w:div w:id="1070343570">
      <w:bodyDiv w:val="1"/>
      <w:marLeft w:val="0"/>
      <w:marRight w:val="0"/>
      <w:marTop w:val="0"/>
      <w:marBottom w:val="0"/>
      <w:divBdr>
        <w:top w:val="none" w:sz="0" w:space="0" w:color="auto"/>
        <w:left w:val="none" w:sz="0" w:space="0" w:color="auto"/>
        <w:bottom w:val="none" w:sz="0" w:space="0" w:color="auto"/>
        <w:right w:val="none" w:sz="0" w:space="0" w:color="auto"/>
      </w:divBdr>
    </w:div>
    <w:div w:id="1511677059">
      <w:bodyDiv w:val="1"/>
      <w:marLeft w:val="0"/>
      <w:marRight w:val="0"/>
      <w:marTop w:val="0"/>
      <w:marBottom w:val="0"/>
      <w:divBdr>
        <w:top w:val="none" w:sz="0" w:space="0" w:color="auto"/>
        <w:left w:val="none" w:sz="0" w:space="0" w:color="auto"/>
        <w:bottom w:val="none" w:sz="0" w:space="0" w:color="auto"/>
        <w:right w:val="none" w:sz="0" w:space="0" w:color="auto"/>
      </w:divBdr>
    </w:div>
    <w:div w:id="2070958485">
      <w:bodyDiv w:val="1"/>
      <w:marLeft w:val="0"/>
      <w:marRight w:val="0"/>
      <w:marTop w:val="0"/>
      <w:marBottom w:val="0"/>
      <w:divBdr>
        <w:top w:val="none" w:sz="0" w:space="0" w:color="auto"/>
        <w:left w:val="none" w:sz="0" w:space="0" w:color="auto"/>
        <w:bottom w:val="none" w:sz="0" w:space="0" w:color="auto"/>
        <w:right w:val="none" w:sz="0" w:space="0" w:color="auto"/>
      </w:divBdr>
    </w:div>
    <w:div w:id="21287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c.pa.gov/about_puc/consolidated_case_view.aspx?Docket=L-2017-262899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c.p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odeandbulletin.gov/Display/pabull?file=/secure/pabulletin/data/vol50/50-31/1029.html" TargetMode="External"/><Relationship Id="rId5" Type="http://schemas.openxmlformats.org/officeDocument/2006/relationships/webSettings" Target="webSettings.xml"/><Relationship Id="rId15" Type="http://schemas.openxmlformats.org/officeDocument/2006/relationships/hyperlink" Target="mailto:dmumford@pa.gov"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OCM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B79F-40AE-4580-AB9F-89D38E19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4728</CharactersWithSpaces>
  <SharedDoc>false</SharedDoc>
  <HLinks>
    <vt:vector size="24" baseType="variant">
      <vt:variant>
        <vt:i4>3276902</vt:i4>
      </vt:variant>
      <vt:variant>
        <vt:i4>9</vt:i4>
      </vt:variant>
      <vt:variant>
        <vt:i4>0</vt:i4>
      </vt:variant>
      <vt:variant>
        <vt:i4>5</vt:i4>
      </vt:variant>
      <vt:variant>
        <vt:lpwstr>http://www.puc.state.pa.us/pcdocs/1133537.docx</vt:lpwstr>
      </vt:variant>
      <vt:variant>
        <vt:lpwstr/>
      </vt:variant>
      <vt:variant>
        <vt:i4>5373963</vt:i4>
      </vt:variant>
      <vt:variant>
        <vt:i4>6</vt:i4>
      </vt:variant>
      <vt:variant>
        <vt:i4>0</vt:i4>
      </vt:variant>
      <vt:variant>
        <vt:i4>5</vt:i4>
      </vt:variant>
      <vt:variant>
        <vt:lpwstr>https://revenue-pa.custhelp.com/</vt:lpwstr>
      </vt:variant>
      <vt:variant>
        <vt:lpwstr/>
      </vt:variant>
      <vt:variant>
        <vt:i4>5963833</vt:i4>
      </vt:variant>
      <vt:variant>
        <vt:i4>3</vt:i4>
      </vt:variant>
      <vt:variant>
        <vt:i4>0</vt:i4>
      </vt:variant>
      <vt:variant>
        <vt:i4>5</vt:i4>
      </vt:variant>
      <vt:variant>
        <vt:lpwstr>http://www.revenue.state.pa.us/portal/server.pt/document/755531/rev-717_pdf</vt:lpwstr>
      </vt:variant>
      <vt:variant>
        <vt:lpwstr/>
      </vt:variant>
      <vt:variant>
        <vt:i4>2949222</vt:i4>
      </vt:variant>
      <vt:variant>
        <vt:i4>0</vt:i4>
      </vt:variant>
      <vt:variant>
        <vt:i4>0</vt:i4>
      </vt:variant>
      <vt:variant>
        <vt:i4>5</vt:i4>
      </vt:variant>
      <vt:variant>
        <vt:lpwstr>http://www.pacode.com/secure/data/061/chapter32/s32.25.html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pburket</dc:creator>
  <cp:keywords/>
  <dc:description/>
  <cp:lastModifiedBy>Wagner, Nathan R</cp:lastModifiedBy>
  <cp:revision>2</cp:revision>
  <cp:lastPrinted>2019-04-03T12:18:00Z</cp:lastPrinted>
  <dcterms:created xsi:type="dcterms:W3CDTF">2020-08-25T18:41:00Z</dcterms:created>
  <dcterms:modified xsi:type="dcterms:W3CDTF">2020-08-25T18:41:00Z</dcterms:modified>
</cp:coreProperties>
</file>