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3B51F" w14:textId="51DC03A3" w:rsidR="00F4694E" w:rsidRPr="000A1752" w:rsidRDefault="00F4694E" w:rsidP="00384B13">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PENNSYLVANIA</w:t>
      </w:r>
    </w:p>
    <w:p w14:paraId="4E382414" w14:textId="77777777" w:rsidR="00F4694E" w:rsidRPr="000A1752" w:rsidRDefault="00F4694E" w:rsidP="00384B13">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PUBLIC UTILITY COMMISSION</w:t>
      </w:r>
    </w:p>
    <w:p w14:paraId="5ACCE77C" w14:textId="77777777" w:rsidR="00F4694E" w:rsidRPr="000A1752" w:rsidRDefault="00F4694E" w:rsidP="00384B13">
      <w:pPr>
        <w:keepNext/>
        <w:spacing w:after="0" w:line="240" w:lineRule="auto"/>
        <w:contextualSpacing/>
        <w:jc w:val="center"/>
        <w:outlineLvl w:val="6"/>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Harrisburg, PA  17105-3265</w:t>
      </w:r>
    </w:p>
    <w:p w14:paraId="01D9602F"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tbl>
      <w:tblPr>
        <w:tblW w:w="10350" w:type="dxa"/>
        <w:tblLook w:val="01E0" w:firstRow="1" w:lastRow="1" w:firstColumn="1" w:lastColumn="1" w:noHBand="0" w:noVBand="0"/>
      </w:tblPr>
      <w:tblGrid>
        <w:gridCol w:w="6120"/>
        <w:gridCol w:w="1350"/>
        <w:gridCol w:w="2880"/>
      </w:tblGrid>
      <w:tr w:rsidR="00AB7E7E" w:rsidRPr="000A1752" w14:paraId="7CC8BD0E" w14:textId="77777777" w:rsidTr="00460FEA">
        <w:tc>
          <w:tcPr>
            <w:tcW w:w="6120" w:type="dxa"/>
            <w:vAlign w:val="center"/>
          </w:tcPr>
          <w:p w14:paraId="0B4BA047" w14:textId="77777777" w:rsidR="00AB7E7E" w:rsidRPr="000A1752" w:rsidRDefault="00AB7E7E" w:rsidP="00F4694E">
            <w:pPr>
              <w:spacing w:after="0" w:line="360" w:lineRule="auto"/>
              <w:contextualSpacing/>
              <w:jc w:val="right"/>
              <w:rPr>
                <w:rFonts w:ascii="Times New Roman" w:eastAsia="Times New Roman" w:hAnsi="Times New Roman" w:cs="Times New Roman"/>
                <w:sz w:val="26"/>
                <w:szCs w:val="26"/>
              </w:rPr>
            </w:pPr>
          </w:p>
        </w:tc>
        <w:tc>
          <w:tcPr>
            <w:tcW w:w="4230" w:type="dxa"/>
            <w:gridSpan w:val="2"/>
            <w:vAlign w:val="center"/>
          </w:tcPr>
          <w:p w14:paraId="6F5075EB" w14:textId="63CE6D2D" w:rsidR="00AB7E7E" w:rsidRPr="000A1752" w:rsidRDefault="00AB7E7E" w:rsidP="00F4694E">
            <w:pPr>
              <w:spacing w:after="0" w:line="360" w:lineRule="auto"/>
              <w:contextualSpacing/>
              <w:jc w:val="right"/>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Public Meeting held </w:t>
            </w:r>
            <w:r w:rsidR="00462F25">
              <w:rPr>
                <w:rFonts w:ascii="Times New Roman" w:eastAsia="Times New Roman" w:hAnsi="Times New Roman" w:cs="Times New Roman"/>
                <w:sz w:val="26"/>
                <w:szCs w:val="26"/>
              </w:rPr>
              <w:t xml:space="preserve">August </w:t>
            </w:r>
            <w:r w:rsidR="0011724A">
              <w:rPr>
                <w:rFonts w:ascii="Times New Roman" w:eastAsia="Times New Roman" w:hAnsi="Times New Roman" w:cs="Times New Roman"/>
                <w:sz w:val="26"/>
                <w:szCs w:val="26"/>
              </w:rPr>
              <w:t>27</w:t>
            </w:r>
            <w:r w:rsidRPr="006A23B8">
              <w:rPr>
                <w:rFonts w:ascii="Times New Roman" w:eastAsia="Times New Roman" w:hAnsi="Times New Roman" w:cs="Times New Roman"/>
                <w:sz w:val="26"/>
                <w:szCs w:val="26"/>
              </w:rPr>
              <w:t xml:space="preserve">, </w:t>
            </w:r>
            <w:r w:rsidRPr="00E3163E">
              <w:rPr>
                <w:rFonts w:ascii="Times New Roman" w:eastAsia="Times New Roman" w:hAnsi="Times New Roman" w:cs="Times New Roman"/>
                <w:sz w:val="26"/>
                <w:szCs w:val="26"/>
              </w:rPr>
              <w:t>20</w:t>
            </w:r>
            <w:r w:rsidR="00BA23D6">
              <w:rPr>
                <w:rFonts w:ascii="Times New Roman" w:eastAsia="Times New Roman" w:hAnsi="Times New Roman" w:cs="Times New Roman"/>
                <w:sz w:val="26"/>
                <w:szCs w:val="26"/>
              </w:rPr>
              <w:t>20</w:t>
            </w:r>
          </w:p>
        </w:tc>
      </w:tr>
      <w:tr w:rsidR="00AB7E7E" w:rsidRPr="000A1752" w14:paraId="4F8B7A92" w14:textId="77777777" w:rsidTr="00460FEA">
        <w:trPr>
          <w:trHeight w:val="1907"/>
        </w:trPr>
        <w:tc>
          <w:tcPr>
            <w:tcW w:w="6120" w:type="dxa"/>
          </w:tcPr>
          <w:p w14:paraId="3C09CD61" w14:textId="5225A3E3" w:rsidR="00AB7E7E" w:rsidRPr="000A1752" w:rsidRDefault="00AB7E7E" w:rsidP="00F4694E">
            <w:pPr>
              <w:spacing w:after="0" w:line="240" w:lineRule="auto"/>
              <w:contextualSpacing/>
              <w:rPr>
                <w:rFonts w:ascii="Times New Roman" w:eastAsia="Times New Roman" w:hAnsi="Times New Roman" w:cs="Times New Roman"/>
                <w:sz w:val="26"/>
                <w:szCs w:val="26"/>
              </w:rPr>
            </w:pPr>
            <w:bookmarkStart w:id="0" w:name="_Hlk535488349"/>
          </w:p>
          <w:p w14:paraId="5F18CF7D" w14:textId="4FBEFF19" w:rsidR="00AB7E7E" w:rsidRPr="000A1752" w:rsidRDefault="00AB7E7E" w:rsidP="00A0239D">
            <w:pPr>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Commissioners Present:</w:t>
            </w:r>
          </w:p>
          <w:p w14:paraId="3DBED3B3" w14:textId="77777777" w:rsidR="00491D1F" w:rsidRPr="00491D1F" w:rsidRDefault="00491D1F" w:rsidP="00491D1F">
            <w:pPr>
              <w:spacing w:after="0" w:line="240" w:lineRule="auto"/>
              <w:ind w:firstLine="720"/>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Gladys Brown Dutrieuille, Chairman</w:t>
            </w:r>
          </w:p>
          <w:p w14:paraId="5CCC55F7" w14:textId="0101CB58" w:rsidR="00491D1F" w:rsidRPr="00491D1F" w:rsidRDefault="00491D1F" w:rsidP="00491D1F">
            <w:pPr>
              <w:spacing w:after="0" w:line="240" w:lineRule="auto"/>
              <w:ind w:firstLine="720"/>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David W. Sweet, Vice Chairman</w:t>
            </w:r>
            <w:r w:rsidR="00460FEA">
              <w:rPr>
                <w:rFonts w:ascii="Times New Roman" w:eastAsia="Times New Roman" w:hAnsi="Times New Roman" w:cs="Times New Roman"/>
                <w:sz w:val="26"/>
                <w:szCs w:val="26"/>
              </w:rPr>
              <w:t xml:space="preserve">, Statement </w:t>
            </w:r>
            <w:bookmarkStart w:id="1" w:name="_GoBack"/>
            <w:bookmarkEnd w:id="1"/>
          </w:p>
          <w:p w14:paraId="0482E11F" w14:textId="77777777" w:rsidR="00491D1F" w:rsidRPr="00491D1F" w:rsidRDefault="00491D1F" w:rsidP="00491D1F">
            <w:pPr>
              <w:spacing w:after="0" w:line="240" w:lineRule="auto"/>
              <w:ind w:firstLine="720"/>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John F. Coleman, Jr.</w:t>
            </w:r>
          </w:p>
          <w:p w14:paraId="28D6AC40" w14:textId="66151D0B" w:rsidR="00AB7E7E" w:rsidRPr="000A1752" w:rsidRDefault="00491D1F" w:rsidP="00491D1F">
            <w:pPr>
              <w:spacing w:after="0" w:line="240" w:lineRule="auto"/>
              <w:ind w:left="720"/>
              <w:contextualSpacing/>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Ralph V. Yanora</w:t>
            </w:r>
          </w:p>
          <w:p w14:paraId="4E9AEBF7"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230" w:type="dxa"/>
            <w:gridSpan w:val="2"/>
          </w:tcPr>
          <w:p w14:paraId="285B3EF8"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r>
      <w:bookmarkEnd w:id="0"/>
      <w:tr w:rsidR="00AB7E7E" w:rsidRPr="000A1752" w14:paraId="278A6BB4" w14:textId="77777777" w:rsidTr="00460FEA">
        <w:tc>
          <w:tcPr>
            <w:tcW w:w="6120" w:type="dxa"/>
          </w:tcPr>
          <w:p w14:paraId="34EA2202"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230" w:type="dxa"/>
            <w:gridSpan w:val="2"/>
          </w:tcPr>
          <w:p w14:paraId="152780F1" w14:textId="77777777" w:rsidR="00AB7E7E" w:rsidRPr="000A1752" w:rsidRDefault="00AB7E7E" w:rsidP="00F4694E">
            <w:pPr>
              <w:spacing w:after="0" w:line="240" w:lineRule="auto"/>
              <w:contextualSpacing/>
              <w:jc w:val="right"/>
              <w:rPr>
                <w:rFonts w:ascii="Times New Roman" w:eastAsia="Times New Roman" w:hAnsi="Times New Roman" w:cs="Times New Roman"/>
                <w:sz w:val="26"/>
                <w:szCs w:val="26"/>
              </w:rPr>
            </w:pPr>
          </w:p>
        </w:tc>
      </w:tr>
      <w:tr w:rsidR="00AB7E7E" w:rsidRPr="000A1752" w14:paraId="5E12D0EC" w14:textId="77777777" w:rsidTr="00460FEA">
        <w:tc>
          <w:tcPr>
            <w:tcW w:w="7470" w:type="dxa"/>
            <w:gridSpan w:val="2"/>
          </w:tcPr>
          <w:p w14:paraId="51F9FEBC" w14:textId="74280C67" w:rsidR="00AB7E7E" w:rsidRDefault="00240F42" w:rsidP="00F4694E">
            <w:pPr>
              <w:spacing w:after="0" w:line="240" w:lineRule="auto"/>
              <w:contextualSpacing/>
              <w:rPr>
                <w:rFonts w:ascii="Times New Roman" w:eastAsia="Times New Roman" w:hAnsi="Times New Roman" w:cs="Times New Roman"/>
                <w:sz w:val="26"/>
                <w:szCs w:val="26"/>
              </w:rPr>
            </w:pPr>
            <w:r w:rsidRPr="00240F42">
              <w:rPr>
                <w:rFonts w:ascii="Times New Roman" w:eastAsia="Times New Roman" w:hAnsi="Times New Roman" w:cs="Times New Roman"/>
                <w:sz w:val="26"/>
                <w:szCs w:val="26"/>
              </w:rPr>
              <w:t>Peoples Natural Gas Company LLC</w:t>
            </w:r>
            <w:r w:rsidR="00AB7E7E" w:rsidRPr="000A1752">
              <w:rPr>
                <w:rFonts w:ascii="Times New Roman" w:eastAsia="Times New Roman" w:hAnsi="Times New Roman" w:cs="Times New Roman"/>
                <w:sz w:val="26"/>
                <w:szCs w:val="26"/>
              </w:rPr>
              <w:t xml:space="preserve"> Universal Service and Energy Conservation Plan for 2019</w:t>
            </w:r>
            <w:r w:rsidR="00AB7E7E" w:rsidRPr="000A1752">
              <w:rPr>
                <w:rFonts w:ascii="Times New Roman" w:eastAsia="Times New Roman" w:hAnsi="Times New Roman" w:cs="Times New Roman"/>
                <w:sz w:val="26"/>
                <w:szCs w:val="26"/>
              </w:rPr>
              <w:noBreakHyphen/>
              <w:t>202</w:t>
            </w:r>
            <w:r w:rsidR="002119F4">
              <w:rPr>
                <w:rFonts w:ascii="Times New Roman" w:eastAsia="Times New Roman" w:hAnsi="Times New Roman" w:cs="Times New Roman"/>
                <w:sz w:val="26"/>
                <w:szCs w:val="26"/>
              </w:rPr>
              <w:t>4</w:t>
            </w:r>
          </w:p>
          <w:p w14:paraId="04529D2E" w14:textId="789A4946"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2880" w:type="dxa"/>
          </w:tcPr>
          <w:p w14:paraId="70649772" w14:textId="16AB4E8A" w:rsidR="00AB7E7E" w:rsidRPr="000A1752" w:rsidRDefault="00AB7E7E" w:rsidP="00F4694E">
            <w:pPr>
              <w:spacing w:after="0" w:line="240" w:lineRule="auto"/>
              <w:contextualSpacing/>
              <w:jc w:val="right"/>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M-2018-</w:t>
            </w:r>
            <w:r w:rsidR="00607974">
              <w:rPr>
                <w:rFonts w:ascii="Times New Roman" w:eastAsia="Times New Roman" w:hAnsi="Times New Roman" w:cs="Times New Roman"/>
                <w:sz w:val="26"/>
                <w:szCs w:val="26"/>
              </w:rPr>
              <w:t>3003177</w:t>
            </w:r>
          </w:p>
        </w:tc>
      </w:tr>
      <w:tr w:rsidR="00C861B4" w:rsidRPr="000A1752" w14:paraId="623924A7" w14:textId="77777777" w:rsidTr="00460FEA">
        <w:tc>
          <w:tcPr>
            <w:tcW w:w="7470" w:type="dxa"/>
            <w:gridSpan w:val="2"/>
          </w:tcPr>
          <w:p w14:paraId="71E53B26" w14:textId="09B085D6" w:rsidR="00C861B4" w:rsidRPr="00E05C80" w:rsidRDefault="00C861B4" w:rsidP="00607974">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Peoples Gas Company LLC </w:t>
            </w:r>
            <w:r w:rsidR="00447E53">
              <w:rPr>
                <w:rFonts w:ascii="Times New Roman" w:hAnsi="Times New Roman" w:cs="Times New Roman"/>
                <w:sz w:val="26"/>
                <w:szCs w:val="26"/>
              </w:rPr>
              <w:t xml:space="preserve">Universal </w:t>
            </w:r>
            <w:r w:rsidR="00130BB7">
              <w:rPr>
                <w:rFonts w:ascii="Times New Roman" w:hAnsi="Times New Roman" w:cs="Times New Roman"/>
                <w:sz w:val="26"/>
                <w:szCs w:val="26"/>
              </w:rPr>
              <w:t>and Energy Conservation Plan for 2019-2024</w:t>
            </w:r>
          </w:p>
        </w:tc>
        <w:tc>
          <w:tcPr>
            <w:tcW w:w="2880" w:type="dxa"/>
          </w:tcPr>
          <w:p w14:paraId="021B091C" w14:textId="3451E3AF" w:rsidR="00C861B4" w:rsidRPr="00365955" w:rsidRDefault="00020555" w:rsidP="00607974">
            <w:pPr>
              <w:spacing w:after="0" w:line="240" w:lineRule="auto"/>
              <w:contextualSpacing/>
              <w:jc w:val="right"/>
              <w:rPr>
                <w:rFonts w:ascii="Times New Roman" w:hAnsi="Times New Roman" w:cs="Times New Roman"/>
                <w:sz w:val="26"/>
                <w:szCs w:val="26"/>
              </w:rPr>
            </w:pPr>
            <w:r>
              <w:rPr>
                <w:rFonts w:ascii="Times New Roman" w:hAnsi="Times New Roman" w:cs="Times New Roman"/>
                <w:sz w:val="26"/>
                <w:szCs w:val="26"/>
              </w:rPr>
              <w:t>M-2020</w:t>
            </w:r>
            <w:r w:rsidR="00CD4173">
              <w:rPr>
                <w:rFonts w:ascii="Times New Roman" w:hAnsi="Times New Roman" w:cs="Times New Roman"/>
                <w:sz w:val="26"/>
                <w:szCs w:val="26"/>
              </w:rPr>
              <w:t>-</w:t>
            </w:r>
            <w:r w:rsidR="00097FE8" w:rsidRPr="00097FE8">
              <w:rPr>
                <w:rFonts w:ascii="Times New Roman" w:hAnsi="Times New Roman" w:cs="Times New Roman"/>
                <w:sz w:val="26"/>
                <w:szCs w:val="26"/>
              </w:rPr>
              <w:t>3021343</w:t>
            </w:r>
          </w:p>
        </w:tc>
      </w:tr>
      <w:tr w:rsidR="00C861B4" w:rsidRPr="000A1752" w14:paraId="2FF1C40F" w14:textId="77777777" w:rsidTr="00460FEA">
        <w:tc>
          <w:tcPr>
            <w:tcW w:w="7470" w:type="dxa"/>
            <w:gridSpan w:val="2"/>
          </w:tcPr>
          <w:p w14:paraId="0A832EC6" w14:textId="77777777" w:rsidR="00C861B4" w:rsidRPr="00E05C80" w:rsidRDefault="00C861B4" w:rsidP="00607974">
            <w:pPr>
              <w:spacing w:after="0" w:line="240" w:lineRule="auto"/>
              <w:contextualSpacing/>
              <w:rPr>
                <w:rFonts w:ascii="Times New Roman" w:hAnsi="Times New Roman" w:cs="Times New Roman"/>
                <w:sz w:val="26"/>
                <w:szCs w:val="26"/>
              </w:rPr>
            </w:pPr>
          </w:p>
        </w:tc>
        <w:tc>
          <w:tcPr>
            <w:tcW w:w="2880" w:type="dxa"/>
          </w:tcPr>
          <w:p w14:paraId="65A617F3" w14:textId="77777777" w:rsidR="00C861B4" w:rsidRPr="00365955" w:rsidRDefault="00C861B4" w:rsidP="00607974">
            <w:pPr>
              <w:spacing w:after="0" w:line="240" w:lineRule="auto"/>
              <w:contextualSpacing/>
              <w:jc w:val="right"/>
              <w:rPr>
                <w:rFonts w:ascii="Times New Roman" w:hAnsi="Times New Roman" w:cs="Times New Roman"/>
                <w:sz w:val="26"/>
                <w:szCs w:val="26"/>
              </w:rPr>
            </w:pPr>
          </w:p>
        </w:tc>
      </w:tr>
      <w:tr w:rsidR="00607974" w:rsidRPr="000A1752" w14:paraId="3755FB66" w14:textId="77777777" w:rsidTr="00460FEA">
        <w:tc>
          <w:tcPr>
            <w:tcW w:w="7470" w:type="dxa"/>
            <w:gridSpan w:val="2"/>
          </w:tcPr>
          <w:p w14:paraId="7810EEDF" w14:textId="6E959FB1" w:rsidR="00607974" w:rsidRPr="000A1752" w:rsidRDefault="00607974" w:rsidP="00607974">
            <w:pPr>
              <w:spacing w:after="0" w:line="240" w:lineRule="auto"/>
              <w:contextualSpacing/>
              <w:rPr>
                <w:rFonts w:ascii="Times New Roman" w:eastAsia="Times New Roman" w:hAnsi="Times New Roman" w:cs="Times New Roman"/>
                <w:sz w:val="26"/>
                <w:szCs w:val="26"/>
              </w:rPr>
            </w:pPr>
            <w:r w:rsidRPr="00E05C80">
              <w:rPr>
                <w:rFonts w:ascii="Times New Roman" w:hAnsi="Times New Roman" w:cs="Times New Roman"/>
                <w:sz w:val="26"/>
                <w:szCs w:val="26"/>
              </w:rPr>
              <w:t xml:space="preserve">Petition of Peoples Natural Gas Company LLC – </w:t>
            </w:r>
            <w:r w:rsidRPr="002C7AAF">
              <w:rPr>
                <w:rFonts w:ascii="Times New Roman" w:hAnsi="Times New Roman" w:cs="Times New Roman"/>
                <w:sz w:val="26"/>
                <w:szCs w:val="26"/>
              </w:rPr>
              <w:t>to Modify the Budget for the Equitable Division</w:t>
            </w:r>
          </w:p>
        </w:tc>
        <w:tc>
          <w:tcPr>
            <w:tcW w:w="2880" w:type="dxa"/>
          </w:tcPr>
          <w:p w14:paraId="3CA8EB41" w14:textId="3CC1BF23" w:rsidR="00607974" w:rsidRPr="000A1752" w:rsidRDefault="00607974" w:rsidP="00607974">
            <w:pPr>
              <w:spacing w:after="0" w:line="240" w:lineRule="auto"/>
              <w:contextualSpacing/>
              <w:jc w:val="right"/>
              <w:rPr>
                <w:rFonts w:ascii="Times New Roman" w:eastAsia="Times New Roman" w:hAnsi="Times New Roman" w:cs="Times New Roman"/>
                <w:sz w:val="26"/>
                <w:szCs w:val="26"/>
              </w:rPr>
            </w:pPr>
            <w:r w:rsidRPr="00365955">
              <w:rPr>
                <w:rFonts w:ascii="Times New Roman" w:hAnsi="Times New Roman" w:cs="Times New Roman"/>
                <w:sz w:val="26"/>
                <w:szCs w:val="26"/>
              </w:rPr>
              <w:t>P-2019-3007044</w:t>
            </w:r>
          </w:p>
        </w:tc>
      </w:tr>
      <w:tr w:rsidR="00BB7374" w:rsidRPr="000A1752" w14:paraId="677D9447" w14:textId="77777777" w:rsidTr="00460FEA">
        <w:tc>
          <w:tcPr>
            <w:tcW w:w="7470" w:type="dxa"/>
            <w:gridSpan w:val="2"/>
          </w:tcPr>
          <w:p w14:paraId="628F8F9B" w14:textId="77777777" w:rsidR="00BB7374" w:rsidRPr="00E05C80" w:rsidRDefault="00BB7374" w:rsidP="00607974">
            <w:pPr>
              <w:spacing w:after="0" w:line="240" w:lineRule="auto"/>
              <w:contextualSpacing/>
              <w:rPr>
                <w:rFonts w:ascii="Times New Roman" w:hAnsi="Times New Roman" w:cs="Times New Roman"/>
                <w:sz w:val="26"/>
                <w:szCs w:val="26"/>
              </w:rPr>
            </w:pPr>
          </w:p>
        </w:tc>
        <w:tc>
          <w:tcPr>
            <w:tcW w:w="2880" w:type="dxa"/>
          </w:tcPr>
          <w:p w14:paraId="388528DE" w14:textId="77777777" w:rsidR="00BB7374" w:rsidRPr="00365955" w:rsidRDefault="00BB7374" w:rsidP="00607974">
            <w:pPr>
              <w:spacing w:after="0" w:line="240" w:lineRule="auto"/>
              <w:contextualSpacing/>
              <w:jc w:val="right"/>
              <w:rPr>
                <w:rFonts w:ascii="Times New Roman" w:hAnsi="Times New Roman" w:cs="Times New Roman"/>
                <w:sz w:val="26"/>
                <w:szCs w:val="26"/>
              </w:rPr>
            </w:pPr>
          </w:p>
        </w:tc>
      </w:tr>
      <w:tr w:rsidR="00BB7374" w:rsidRPr="000A1752" w14:paraId="1FD76077" w14:textId="77777777" w:rsidTr="00460FEA">
        <w:tc>
          <w:tcPr>
            <w:tcW w:w="7470" w:type="dxa"/>
            <w:gridSpan w:val="2"/>
          </w:tcPr>
          <w:p w14:paraId="794A02C4" w14:textId="09EFE003" w:rsidR="00BB7374" w:rsidRPr="00E05C80" w:rsidRDefault="00661196" w:rsidP="00607974">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Amendment to </w:t>
            </w:r>
            <w:r w:rsidR="00F14E22">
              <w:rPr>
                <w:rFonts w:ascii="Times New Roman" w:hAnsi="Times New Roman" w:cs="Times New Roman"/>
                <w:sz w:val="26"/>
                <w:szCs w:val="26"/>
              </w:rPr>
              <w:t xml:space="preserve">Peoples Natural Gas Company LLC </w:t>
            </w:r>
            <w:r w:rsidR="00965C28">
              <w:rPr>
                <w:rFonts w:ascii="Times New Roman" w:hAnsi="Times New Roman" w:cs="Times New Roman"/>
                <w:sz w:val="26"/>
                <w:szCs w:val="26"/>
              </w:rPr>
              <w:t xml:space="preserve">Universal Service and Energy Conservation Plan for </w:t>
            </w:r>
            <w:r w:rsidR="00E30283">
              <w:rPr>
                <w:rFonts w:ascii="Times New Roman" w:hAnsi="Times New Roman" w:cs="Times New Roman"/>
                <w:sz w:val="26"/>
                <w:szCs w:val="26"/>
              </w:rPr>
              <w:t>2015-2018</w:t>
            </w:r>
          </w:p>
        </w:tc>
        <w:tc>
          <w:tcPr>
            <w:tcW w:w="2880" w:type="dxa"/>
          </w:tcPr>
          <w:p w14:paraId="27591716" w14:textId="2B971FED" w:rsidR="00BB7374" w:rsidRPr="00365955" w:rsidRDefault="000D1AC7" w:rsidP="00607974">
            <w:pPr>
              <w:spacing w:after="0" w:line="240" w:lineRule="auto"/>
              <w:contextualSpacing/>
              <w:jc w:val="right"/>
              <w:rPr>
                <w:rFonts w:ascii="Times New Roman" w:hAnsi="Times New Roman" w:cs="Times New Roman"/>
                <w:sz w:val="26"/>
                <w:szCs w:val="26"/>
              </w:rPr>
            </w:pPr>
            <w:bookmarkStart w:id="2" w:name="_Hlk42159690"/>
            <w:r>
              <w:rPr>
                <w:rFonts w:ascii="Times New Roman" w:hAnsi="Times New Roman" w:cs="Times New Roman"/>
                <w:sz w:val="26"/>
                <w:szCs w:val="26"/>
              </w:rPr>
              <w:t>P-2020-</w:t>
            </w:r>
            <w:bookmarkStart w:id="3" w:name="_Hlk45718789"/>
            <w:r w:rsidR="00403C53">
              <w:rPr>
                <w:rFonts w:ascii="Times New Roman" w:hAnsi="Times New Roman" w:cs="Times New Roman"/>
                <w:sz w:val="26"/>
                <w:szCs w:val="26"/>
              </w:rPr>
              <w:t>3017641</w:t>
            </w:r>
            <w:bookmarkEnd w:id="2"/>
            <w:bookmarkEnd w:id="3"/>
          </w:p>
        </w:tc>
      </w:tr>
      <w:tr w:rsidR="00BB7374" w:rsidRPr="000A1752" w14:paraId="5E896174" w14:textId="77777777" w:rsidTr="00460FEA">
        <w:tc>
          <w:tcPr>
            <w:tcW w:w="7470" w:type="dxa"/>
            <w:gridSpan w:val="2"/>
          </w:tcPr>
          <w:p w14:paraId="44DC09EC" w14:textId="77777777" w:rsidR="00BB7374" w:rsidRPr="00E05C80" w:rsidRDefault="00BB7374" w:rsidP="00607974">
            <w:pPr>
              <w:spacing w:after="0" w:line="240" w:lineRule="auto"/>
              <w:contextualSpacing/>
              <w:rPr>
                <w:rFonts w:ascii="Times New Roman" w:hAnsi="Times New Roman" w:cs="Times New Roman"/>
                <w:sz w:val="26"/>
                <w:szCs w:val="26"/>
              </w:rPr>
            </w:pPr>
          </w:p>
        </w:tc>
        <w:tc>
          <w:tcPr>
            <w:tcW w:w="2880" w:type="dxa"/>
          </w:tcPr>
          <w:p w14:paraId="48757EAC" w14:textId="77777777" w:rsidR="00BB7374" w:rsidRPr="00365955" w:rsidRDefault="00BB7374" w:rsidP="00607974">
            <w:pPr>
              <w:spacing w:after="0" w:line="240" w:lineRule="auto"/>
              <w:contextualSpacing/>
              <w:jc w:val="right"/>
              <w:rPr>
                <w:rFonts w:ascii="Times New Roman" w:hAnsi="Times New Roman" w:cs="Times New Roman"/>
                <w:sz w:val="26"/>
                <w:szCs w:val="26"/>
              </w:rPr>
            </w:pPr>
          </w:p>
        </w:tc>
      </w:tr>
      <w:tr w:rsidR="00AA5E1F" w:rsidRPr="000A1752" w14:paraId="19FC28D1" w14:textId="77777777" w:rsidTr="00460FEA">
        <w:tc>
          <w:tcPr>
            <w:tcW w:w="7470" w:type="dxa"/>
            <w:gridSpan w:val="2"/>
          </w:tcPr>
          <w:p w14:paraId="0511D579" w14:textId="1BA3B629" w:rsidR="00AA5E1F" w:rsidRPr="00E05C80" w:rsidRDefault="00864330" w:rsidP="00607974">
            <w:pPr>
              <w:spacing w:after="0" w:line="240" w:lineRule="auto"/>
              <w:contextualSpacing/>
              <w:rPr>
                <w:rFonts w:ascii="Times New Roman" w:hAnsi="Times New Roman" w:cs="Times New Roman"/>
                <w:sz w:val="26"/>
                <w:szCs w:val="26"/>
              </w:rPr>
            </w:pPr>
            <w:bookmarkStart w:id="4" w:name="_Hlk48324138"/>
            <w:r>
              <w:rPr>
                <w:rFonts w:ascii="Times New Roman" w:hAnsi="Times New Roman" w:cs="Times New Roman"/>
                <w:sz w:val="26"/>
                <w:szCs w:val="26"/>
              </w:rPr>
              <w:t xml:space="preserve">Peoples Natural Gas Company LLC </w:t>
            </w:r>
            <w:r w:rsidR="00462FBE">
              <w:rPr>
                <w:rFonts w:ascii="Times New Roman" w:hAnsi="Times New Roman" w:cs="Times New Roman"/>
                <w:sz w:val="26"/>
                <w:szCs w:val="26"/>
              </w:rPr>
              <w:t>Universal Service and Energy Conservation Plan</w:t>
            </w:r>
            <w:r>
              <w:rPr>
                <w:rFonts w:ascii="Times New Roman" w:hAnsi="Times New Roman" w:cs="Times New Roman"/>
                <w:sz w:val="26"/>
                <w:szCs w:val="26"/>
              </w:rPr>
              <w:t xml:space="preserve"> f</w:t>
            </w:r>
            <w:r w:rsidR="00581AC3">
              <w:rPr>
                <w:rFonts w:ascii="Times New Roman" w:hAnsi="Times New Roman" w:cs="Times New Roman"/>
                <w:sz w:val="26"/>
                <w:szCs w:val="26"/>
              </w:rPr>
              <w:t>o</w:t>
            </w:r>
            <w:r>
              <w:rPr>
                <w:rFonts w:ascii="Times New Roman" w:hAnsi="Times New Roman" w:cs="Times New Roman"/>
                <w:sz w:val="26"/>
                <w:szCs w:val="26"/>
              </w:rPr>
              <w:t>r 201</w:t>
            </w:r>
            <w:r w:rsidR="00581AC3">
              <w:rPr>
                <w:rFonts w:ascii="Times New Roman" w:hAnsi="Times New Roman" w:cs="Times New Roman"/>
                <w:sz w:val="26"/>
                <w:szCs w:val="26"/>
              </w:rPr>
              <w:t>5-2018</w:t>
            </w:r>
          </w:p>
        </w:tc>
        <w:tc>
          <w:tcPr>
            <w:tcW w:w="2880" w:type="dxa"/>
          </w:tcPr>
          <w:p w14:paraId="18373BC1" w14:textId="7D095B0A" w:rsidR="00AA5E1F" w:rsidRPr="00365955" w:rsidRDefault="001C4F11" w:rsidP="00607974">
            <w:pPr>
              <w:spacing w:after="0" w:line="240" w:lineRule="auto"/>
              <w:contextualSpacing/>
              <w:jc w:val="right"/>
              <w:rPr>
                <w:rFonts w:ascii="Times New Roman" w:hAnsi="Times New Roman" w:cs="Times New Roman"/>
                <w:sz w:val="26"/>
                <w:szCs w:val="26"/>
              </w:rPr>
            </w:pPr>
            <w:r>
              <w:rPr>
                <w:rFonts w:ascii="Times New Roman" w:hAnsi="Times New Roman" w:cs="Times New Roman"/>
                <w:sz w:val="26"/>
                <w:szCs w:val="26"/>
              </w:rPr>
              <w:t>M</w:t>
            </w:r>
            <w:r w:rsidR="007425A7">
              <w:rPr>
                <w:rFonts w:ascii="Times New Roman" w:hAnsi="Times New Roman" w:cs="Times New Roman"/>
                <w:sz w:val="26"/>
                <w:szCs w:val="26"/>
              </w:rPr>
              <w:t>-201</w:t>
            </w:r>
            <w:r w:rsidR="00ED7D62">
              <w:rPr>
                <w:rFonts w:ascii="Times New Roman" w:hAnsi="Times New Roman" w:cs="Times New Roman"/>
                <w:sz w:val="26"/>
                <w:szCs w:val="26"/>
              </w:rPr>
              <w:t>4-2432515</w:t>
            </w:r>
          </w:p>
        </w:tc>
      </w:tr>
      <w:bookmarkEnd w:id="4"/>
      <w:tr w:rsidR="00AA5E1F" w:rsidRPr="000A1752" w14:paraId="604A2397" w14:textId="77777777" w:rsidTr="00460FEA">
        <w:tc>
          <w:tcPr>
            <w:tcW w:w="7470" w:type="dxa"/>
            <w:gridSpan w:val="2"/>
          </w:tcPr>
          <w:p w14:paraId="79B69B43" w14:textId="77777777" w:rsidR="00AA5E1F" w:rsidRPr="00E05C80" w:rsidRDefault="00AA5E1F" w:rsidP="00607974">
            <w:pPr>
              <w:spacing w:after="0" w:line="240" w:lineRule="auto"/>
              <w:contextualSpacing/>
              <w:rPr>
                <w:rFonts w:ascii="Times New Roman" w:hAnsi="Times New Roman" w:cs="Times New Roman"/>
                <w:sz w:val="26"/>
                <w:szCs w:val="26"/>
              </w:rPr>
            </w:pPr>
          </w:p>
        </w:tc>
        <w:tc>
          <w:tcPr>
            <w:tcW w:w="2880" w:type="dxa"/>
          </w:tcPr>
          <w:p w14:paraId="6D6F4229" w14:textId="77777777" w:rsidR="00AA5E1F" w:rsidRPr="00365955" w:rsidRDefault="00AA5E1F" w:rsidP="00607974">
            <w:pPr>
              <w:spacing w:after="0" w:line="240" w:lineRule="auto"/>
              <w:contextualSpacing/>
              <w:jc w:val="right"/>
              <w:rPr>
                <w:rFonts w:ascii="Times New Roman" w:hAnsi="Times New Roman" w:cs="Times New Roman"/>
                <w:sz w:val="26"/>
                <w:szCs w:val="26"/>
              </w:rPr>
            </w:pPr>
          </w:p>
        </w:tc>
      </w:tr>
    </w:tbl>
    <w:p w14:paraId="13E1272E" w14:textId="7AEC41C2" w:rsidR="00F4694E" w:rsidRPr="000A1752" w:rsidRDefault="00F4694E" w:rsidP="00B44443">
      <w:pPr>
        <w:spacing w:after="0" w:line="36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TENTATIVE ORDER</w:t>
      </w:r>
    </w:p>
    <w:p w14:paraId="3FA8D8EB" w14:textId="77777777" w:rsidR="00F4694E" w:rsidRPr="000A1752" w:rsidRDefault="00F4694E" w:rsidP="00B44443">
      <w:pPr>
        <w:spacing w:after="0" w:line="360" w:lineRule="auto"/>
        <w:contextualSpacing/>
        <w:rPr>
          <w:rFonts w:ascii="Times New Roman" w:eastAsia="Times New Roman" w:hAnsi="Times New Roman" w:cs="Times New Roman"/>
          <w:b/>
          <w:sz w:val="26"/>
          <w:szCs w:val="26"/>
        </w:rPr>
      </w:pPr>
    </w:p>
    <w:p w14:paraId="4B96749B" w14:textId="25AF494C" w:rsidR="00F4694E" w:rsidRPr="000A1752" w:rsidRDefault="00F4694E" w:rsidP="00706B58">
      <w:pPr>
        <w:keepNext/>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BY THE COMMISSION</w:t>
      </w:r>
      <w:r w:rsidR="002F4661">
        <w:rPr>
          <w:rFonts w:ascii="Times New Roman" w:eastAsia="Times New Roman" w:hAnsi="Times New Roman" w:cs="Times New Roman"/>
          <w:b/>
          <w:sz w:val="26"/>
          <w:szCs w:val="26"/>
        </w:rPr>
        <w:t>:</w:t>
      </w:r>
    </w:p>
    <w:p w14:paraId="660431DA" w14:textId="77777777" w:rsidR="00F4694E" w:rsidRPr="000A1752" w:rsidRDefault="00F4694E" w:rsidP="00706B58">
      <w:pPr>
        <w:keepNext/>
        <w:spacing w:after="0" w:line="360" w:lineRule="auto"/>
        <w:ind w:firstLine="720"/>
        <w:contextualSpacing/>
        <w:rPr>
          <w:rFonts w:ascii="Times New Roman" w:eastAsia="Times New Roman" w:hAnsi="Times New Roman" w:cs="Times New Roman"/>
          <w:sz w:val="26"/>
          <w:szCs w:val="26"/>
        </w:rPr>
      </w:pPr>
    </w:p>
    <w:p w14:paraId="0714FB4C" w14:textId="08136F93" w:rsidR="004B53E4" w:rsidRDefault="0046586B" w:rsidP="00B3549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F671A8">
        <w:rPr>
          <w:rFonts w:ascii="Times New Roman" w:eastAsia="Times New Roman" w:hAnsi="Times New Roman" w:cs="Times New Roman"/>
          <w:sz w:val="26"/>
          <w:szCs w:val="26"/>
        </w:rPr>
        <w:t xml:space="preserve">Peoples Natural Gas Company LLC </w:t>
      </w:r>
      <w:r w:rsidR="000A158F">
        <w:rPr>
          <w:rFonts w:ascii="Times New Roman" w:eastAsia="Times New Roman" w:hAnsi="Times New Roman" w:cs="Times New Roman"/>
          <w:sz w:val="26"/>
          <w:szCs w:val="26"/>
        </w:rPr>
        <w:t xml:space="preserve">2015-2018 </w:t>
      </w:r>
      <w:r w:rsidR="00B045A6">
        <w:rPr>
          <w:rFonts w:ascii="Times New Roman" w:eastAsia="Times New Roman" w:hAnsi="Times New Roman" w:cs="Times New Roman"/>
          <w:sz w:val="26"/>
          <w:szCs w:val="26"/>
        </w:rPr>
        <w:t>U</w:t>
      </w:r>
      <w:r w:rsidR="00733085">
        <w:rPr>
          <w:rFonts w:ascii="Times New Roman" w:eastAsia="Times New Roman" w:hAnsi="Times New Roman" w:cs="Times New Roman"/>
          <w:sz w:val="26"/>
          <w:szCs w:val="26"/>
        </w:rPr>
        <w:t>niversal Service and Energy Conserv</w:t>
      </w:r>
      <w:r w:rsidR="0012402A">
        <w:rPr>
          <w:rFonts w:ascii="Times New Roman" w:eastAsia="Times New Roman" w:hAnsi="Times New Roman" w:cs="Times New Roman"/>
          <w:sz w:val="26"/>
          <w:szCs w:val="26"/>
        </w:rPr>
        <w:t>a</w:t>
      </w:r>
      <w:r w:rsidR="00733085">
        <w:rPr>
          <w:rFonts w:ascii="Times New Roman" w:eastAsia="Times New Roman" w:hAnsi="Times New Roman" w:cs="Times New Roman"/>
          <w:sz w:val="26"/>
          <w:szCs w:val="26"/>
        </w:rPr>
        <w:t xml:space="preserve">tion Plan </w:t>
      </w:r>
      <w:r w:rsidR="0012402A">
        <w:rPr>
          <w:rFonts w:ascii="Times New Roman" w:eastAsia="Times New Roman" w:hAnsi="Times New Roman" w:cs="Times New Roman"/>
          <w:sz w:val="26"/>
          <w:szCs w:val="26"/>
        </w:rPr>
        <w:t>(U</w:t>
      </w:r>
      <w:r w:rsidR="00B045A6">
        <w:rPr>
          <w:rFonts w:ascii="Times New Roman" w:eastAsia="Times New Roman" w:hAnsi="Times New Roman" w:cs="Times New Roman"/>
          <w:sz w:val="26"/>
          <w:szCs w:val="26"/>
        </w:rPr>
        <w:t>SECP</w:t>
      </w:r>
      <w:r w:rsidR="0012402A">
        <w:rPr>
          <w:rFonts w:ascii="Times New Roman" w:eastAsia="Times New Roman" w:hAnsi="Times New Roman" w:cs="Times New Roman"/>
          <w:sz w:val="26"/>
          <w:szCs w:val="26"/>
        </w:rPr>
        <w:t>)</w:t>
      </w:r>
      <w:r w:rsidR="00B045A6">
        <w:rPr>
          <w:rFonts w:ascii="Times New Roman" w:eastAsia="Times New Roman" w:hAnsi="Times New Roman" w:cs="Times New Roman"/>
          <w:sz w:val="26"/>
          <w:szCs w:val="26"/>
        </w:rPr>
        <w:t xml:space="preserve"> </w:t>
      </w:r>
      <w:r w:rsidR="00180B5E">
        <w:rPr>
          <w:rFonts w:ascii="Times New Roman" w:eastAsia="Times New Roman" w:hAnsi="Times New Roman" w:cs="Times New Roman"/>
          <w:sz w:val="26"/>
          <w:szCs w:val="26"/>
        </w:rPr>
        <w:t xml:space="preserve">(2015 USECP) </w:t>
      </w:r>
      <w:r w:rsidR="00B045A6" w:rsidRPr="00DA6879">
        <w:rPr>
          <w:rFonts w:ascii="Times New Roman" w:eastAsia="Times New Roman" w:hAnsi="Times New Roman" w:cs="Times New Roman"/>
          <w:sz w:val="26"/>
          <w:szCs w:val="26"/>
        </w:rPr>
        <w:t>was approved by Commission Order entered on December 17, 2015</w:t>
      </w:r>
      <w:r w:rsidR="00B045A6">
        <w:rPr>
          <w:rFonts w:ascii="Times New Roman" w:eastAsia="Times New Roman" w:hAnsi="Times New Roman" w:cs="Times New Roman"/>
          <w:sz w:val="26"/>
          <w:szCs w:val="26"/>
        </w:rPr>
        <w:t xml:space="preserve"> (2015 Order)</w:t>
      </w:r>
      <w:r w:rsidR="00B045A6" w:rsidRPr="00DA6879">
        <w:rPr>
          <w:rFonts w:ascii="Times New Roman" w:eastAsia="Times New Roman" w:hAnsi="Times New Roman" w:cs="Times New Roman"/>
          <w:sz w:val="26"/>
          <w:szCs w:val="26"/>
        </w:rPr>
        <w:t xml:space="preserve"> at Docket No. M</w:t>
      </w:r>
      <w:r w:rsidR="00B045A6">
        <w:rPr>
          <w:rFonts w:ascii="Times New Roman" w:eastAsia="Times New Roman" w:hAnsi="Times New Roman" w:cs="Times New Roman"/>
          <w:sz w:val="26"/>
          <w:szCs w:val="26"/>
        </w:rPr>
        <w:noBreakHyphen/>
      </w:r>
      <w:r w:rsidR="00B045A6" w:rsidRPr="00DA6879">
        <w:rPr>
          <w:rFonts w:ascii="Times New Roman" w:eastAsia="Times New Roman" w:hAnsi="Times New Roman" w:cs="Times New Roman"/>
          <w:sz w:val="26"/>
          <w:szCs w:val="26"/>
        </w:rPr>
        <w:t>2014-2432515 and</w:t>
      </w:r>
      <w:r w:rsidR="00B045A6">
        <w:rPr>
          <w:rFonts w:ascii="Times New Roman" w:eastAsia="Times New Roman" w:hAnsi="Times New Roman" w:cs="Times New Roman"/>
          <w:sz w:val="26"/>
          <w:szCs w:val="26"/>
        </w:rPr>
        <w:t xml:space="preserve"> remains in effect until replaced</w:t>
      </w:r>
      <w:r w:rsidR="00B045A6" w:rsidRPr="00DA6879">
        <w:rPr>
          <w:rFonts w:ascii="Times New Roman" w:eastAsia="Times New Roman" w:hAnsi="Times New Roman" w:cs="Times New Roman"/>
          <w:sz w:val="26"/>
          <w:szCs w:val="26"/>
        </w:rPr>
        <w:t>.</w:t>
      </w:r>
      <w:r w:rsidR="00B045A6">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On </w:t>
      </w:r>
      <w:r w:rsidR="00240F42">
        <w:rPr>
          <w:rFonts w:ascii="Times New Roman" w:eastAsia="Times New Roman" w:hAnsi="Times New Roman" w:cs="Times New Roman"/>
          <w:sz w:val="26"/>
          <w:szCs w:val="26"/>
        </w:rPr>
        <w:t>July 2</w:t>
      </w:r>
      <w:r w:rsidR="00F4694E" w:rsidRPr="000A1752">
        <w:rPr>
          <w:rFonts w:ascii="Times New Roman" w:eastAsia="Times New Roman" w:hAnsi="Times New Roman" w:cs="Times New Roman"/>
          <w:sz w:val="26"/>
          <w:szCs w:val="26"/>
        </w:rPr>
        <w:t>,</w:t>
      </w:r>
      <w:r w:rsidR="005D0EC9" w:rsidRPr="000A1752">
        <w:rPr>
          <w:rFonts w:ascii="Times New Roman" w:eastAsia="Times New Roman" w:hAnsi="Times New Roman" w:cs="Times New Roman"/>
          <w:sz w:val="26"/>
          <w:szCs w:val="26"/>
        </w:rPr>
        <w:t xml:space="preserve"> 2018,</w:t>
      </w:r>
      <w:r w:rsidR="00F4694E" w:rsidRPr="000A1752">
        <w:rPr>
          <w:rFonts w:ascii="Times New Roman" w:eastAsia="Times New Roman" w:hAnsi="Times New Roman" w:cs="Times New Roman"/>
          <w:sz w:val="26"/>
          <w:szCs w:val="26"/>
        </w:rPr>
        <w:t xml:space="preserve"> </w:t>
      </w:r>
      <w:r w:rsidR="00240F42">
        <w:rPr>
          <w:rFonts w:ascii="Times New Roman" w:eastAsia="Times New Roman" w:hAnsi="Times New Roman" w:cs="Times New Roman"/>
          <w:sz w:val="26"/>
          <w:szCs w:val="26"/>
        </w:rPr>
        <w:t>Peoples Natural Gas Company LLC</w:t>
      </w:r>
      <w:r w:rsidR="00F4694E" w:rsidRPr="000A1752">
        <w:rPr>
          <w:rFonts w:ascii="Times New Roman" w:eastAsia="Times New Roman" w:hAnsi="Times New Roman" w:cs="Times New Roman"/>
          <w:sz w:val="26"/>
          <w:szCs w:val="26"/>
        </w:rPr>
        <w:t xml:space="preserve"> </w:t>
      </w:r>
      <w:r w:rsidR="00F4694E" w:rsidRPr="008073F7">
        <w:rPr>
          <w:rFonts w:ascii="Times New Roman" w:eastAsia="Times New Roman" w:hAnsi="Times New Roman" w:cs="Times New Roman"/>
          <w:sz w:val="26"/>
          <w:szCs w:val="26"/>
        </w:rPr>
        <w:t>(</w:t>
      </w:r>
      <w:r w:rsidR="008073F7" w:rsidRPr="008073F7">
        <w:rPr>
          <w:rFonts w:ascii="Times New Roman" w:hAnsi="Times New Roman" w:cs="Times New Roman"/>
          <w:sz w:val="26"/>
          <w:szCs w:val="26"/>
        </w:rPr>
        <w:t>PNGC</w:t>
      </w:r>
      <w:r w:rsidR="00F4694E" w:rsidRPr="008073F7">
        <w:rPr>
          <w:rFonts w:ascii="Times New Roman" w:eastAsia="Times New Roman" w:hAnsi="Times New Roman" w:cs="Times New Roman"/>
          <w:sz w:val="26"/>
          <w:szCs w:val="26"/>
        </w:rPr>
        <w:t>)</w:t>
      </w:r>
      <w:r w:rsidR="007B3215">
        <w:rPr>
          <w:rFonts w:ascii="Times New Roman" w:eastAsia="Times New Roman" w:hAnsi="Times New Roman" w:cs="Times New Roman"/>
          <w:sz w:val="26"/>
          <w:szCs w:val="26"/>
        </w:rPr>
        <w:t xml:space="preserve">, a large </w:t>
      </w:r>
      <w:r w:rsidR="000B3C34" w:rsidRPr="000A1752">
        <w:rPr>
          <w:rFonts w:ascii="Times New Roman" w:eastAsia="Times New Roman" w:hAnsi="Times New Roman" w:cs="Times New Roman"/>
          <w:sz w:val="26"/>
          <w:szCs w:val="26"/>
        </w:rPr>
        <w:t xml:space="preserve">jurisdictional natural gas distribution </w:t>
      </w:r>
      <w:r w:rsidR="000B3C34">
        <w:rPr>
          <w:rFonts w:ascii="Times New Roman" w:eastAsia="Times New Roman" w:hAnsi="Times New Roman" w:cs="Times New Roman"/>
          <w:sz w:val="26"/>
          <w:szCs w:val="26"/>
        </w:rPr>
        <w:t>company</w:t>
      </w:r>
      <w:r w:rsidR="000B3C34" w:rsidRPr="000A1752">
        <w:rPr>
          <w:rFonts w:ascii="Times New Roman" w:eastAsia="Times New Roman" w:hAnsi="Times New Roman" w:cs="Times New Roman"/>
          <w:sz w:val="26"/>
          <w:szCs w:val="26"/>
        </w:rPr>
        <w:t xml:space="preserve"> (NGD</w:t>
      </w:r>
      <w:r w:rsidR="000B3C34">
        <w:rPr>
          <w:rFonts w:ascii="Times New Roman" w:eastAsia="Times New Roman" w:hAnsi="Times New Roman" w:cs="Times New Roman"/>
          <w:sz w:val="26"/>
          <w:szCs w:val="26"/>
        </w:rPr>
        <w:t>C</w:t>
      </w:r>
      <w:r w:rsidR="000B3C34" w:rsidRPr="000A1752">
        <w:rPr>
          <w:rFonts w:ascii="Times New Roman" w:eastAsia="Times New Roman" w:hAnsi="Times New Roman" w:cs="Times New Roman"/>
          <w:sz w:val="26"/>
          <w:szCs w:val="26"/>
        </w:rPr>
        <w:t xml:space="preserve">), </w:t>
      </w:r>
      <w:r w:rsidR="00925AE8">
        <w:rPr>
          <w:rFonts w:ascii="Times New Roman" w:eastAsia="Times New Roman" w:hAnsi="Times New Roman" w:cs="Times New Roman"/>
          <w:sz w:val="26"/>
          <w:szCs w:val="26"/>
        </w:rPr>
        <w:t xml:space="preserve">and </w:t>
      </w:r>
      <w:r w:rsidR="002146B3">
        <w:rPr>
          <w:rFonts w:ascii="Times New Roman" w:eastAsia="Times New Roman" w:hAnsi="Times New Roman" w:cs="Times New Roman"/>
          <w:sz w:val="26"/>
          <w:szCs w:val="26"/>
        </w:rPr>
        <w:t>Peoples Gas Company</w:t>
      </w:r>
      <w:r w:rsidR="005C1EAF">
        <w:rPr>
          <w:rFonts w:ascii="Times New Roman" w:eastAsia="Times New Roman" w:hAnsi="Times New Roman" w:cs="Times New Roman"/>
          <w:sz w:val="26"/>
          <w:szCs w:val="26"/>
        </w:rPr>
        <w:t xml:space="preserve"> </w:t>
      </w:r>
      <w:r w:rsidR="005C1EAF">
        <w:rPr>
          <w:rFonts w:ascii="Times New Roman" w:eastAsia="Times New Roman" w:hAnsi="Times New Roman" w:cs="Times New Roman"/>
          <w:sz w:val="26"/>
          <w:szCs w:val="26"/>
        </w:rPr>
        <w:lastRenderedPageBreak/>
        <w:t>(</w:t>
      </w:r>
      <w:r w:rsidR="00325096">
        <w:rPr>
          <w:rFonts w:ascii="Times New Roman" w:eastAsia="Times New Roman" w:hAnsi="Times New Roman" w:cs="Times New Roman"/>
          <w:sz w:val="26"/>
          <w:szCs w:val="26"/>
        </w:rPr>
        <w:t>PGC)</w:t>
      </w:r>
      <w:r w:rsidR="000B3C34">
        <w:rPr>
          <w:rFonts w:ascii="Times New Roman" w:eastAsia="Times New Roman" w:hAnsi="Times New Roman" w:cs="Times New Roman"/>
          <w:sz w:val="26"/>
          <w:szCs w:val="26"/>
        </w:rPr>
        <w:t>, a small NGDC</w:t>
      </w:r>
      <w:r w:rsidR="00325096">
        <w:rPr>
          <w:rFonts w:ascii="Times New Roman" w:eastAsia="Times New Roman" w:hAnsi="Times New Roman" w:cs="Times New Roman"/>
          <w:sz w:val="26"/>
          <w:szCs w:val="26"/>
        </w:rPr>
        <w:t xml:space="preserve"> </w:t>
      </w:r>
      <w:r w:rsidR="005552F7">
        <w:rPr>
          <w:rFonts w:ascii="Times New Roman" w:eastAsia="Times New Roman" w:hAnsi="Times New Roman" w:cs="Times New Roman"/>
          <w:sz w:val="26"/>
          <w:szCs w:val="26"/>
        </w:rPr>
        <w:t>(</w:t>
      </w:r>
      <w:r w:rsidR="005C1EAF">
        <w:rPr>
          <w:rFonts w:ascii="Times New Roman" w:eastAsia="Times New Roman" w:hAnsi="Times New Roman" w:cs="Times New Roman"/>
          <w:sz w:val="26"/>
          <w:szCs w:val="26"/>
        </w:rPr>
        <w:t xml:space="preserve">collectively, </w:t>
      </w:r>
      <w:r w:rsidR="002E511A">
        <w:rPr>
          <w:rFonts w:ascii="Times New Roman" w:eastAsia="Times New Roman" w:hAnsi="Times New Roman" w:cs="Times New Roman"/>
          <w:sz w:val="26"/>
          <w:szCs w:val="26"/>
        </w:rPr>
        <w:t xml:space="preserve">the </w:t>
      </w:r>
      <w:r w:rsidR="005C1EAF">
        <w:rPr>
          <w:rFonts w:ascii="Times New Roman" w:eastAsia="Times New Roman" w:hAnsi="Times New Roman" w:cs="Times New Roman"/>
          <w:sz w:val="26"/>
          <w:szCs w:val="26"/>
        </w:rPr>
        <w:t>Peoples</w:t>
      </w:r>
      <w:r w:rsidR="001836C6">
        <w:rPr>
          <w:rFonts w:ascii="Times New Roman" w:eastAsia="Times New Roman" w:hAnsi="Times New Roman" w:cs="Times New Roman"/>
          <w:sz w:val="26"/>
          <w:szCs w:val="26"/>
        </w:rPr>
        <w:t xml:space="preserve"> Companies</w:t>
      </w:r>
      <w:r w:rsidR="005C1EAF">
        <w:rPr>
          <w:rFonts w:ascii="Times New Roman" w:eastAsia="Times New Roman" w:hAnsi="Times New Roman" w:cs="Times New Roman"/>
          <w:sz w:val="26"/>
          <w:szCs w:val="26"/>
        </w:rPr>
        <w:t>)</w:t>
      </w:r>
      <w:r w:rsidR="00F4694E" w:rsidRPr="008073F7">
        <w:rPr>
          <w:rFonts w:ascii="Times New Roman" w:eastAsia="Times New Roman" w:hAnsi="Times New Roman" w:cs="Times New Roman"/>
          <w:sz w:val="26"/>
          <w:szCs w:val="26"/>
        </w:rPr>
        <w:t>,</w:t>
      </w:r>
      <w:r w:rsidR="00F4694E" w:rsidRPr="000A1752">
        <w:rPr>
          <w:rFonts w:ascii="Times New Roman" w:eastAsia="Times New Roman" w:hAnsi="Times New Roman" w:cs="Times New Roman"/>
          <w:sz w:val="26"/>
          <w:szCs w:val="26"/>
        </w:rPr>
        <w:t xml:space="preserve"> </w:t>
      </w:r>
      <w:r w:rsidR="00242609">
        <w:rPr>
          <w:rFonts w:ascii="Times New Roman" w:eastAsia="Times New Roman" w:hAnsi="Times New Roman" w:cs="Times New Roman"/>
          <w:sz w:val="26"/>
          <w:szCs w:val="26"/>
        </w:rPr>
        <w:t xml:space="preserve">initially </w:t>
      </w:r>
      <w:r w:rsidR="00F4694E" w:rsidRPr="000A1752">
        <w:rPr>
          <w:rFonts w:ascii="Times New Roman" w:eastAsia="Times New Roman" w:hAnsi="Times New Roman" w:cs="Times New Roman"/>
          <w:sz w:val="26"/>
          <w:szCs w:val="26"/>
        </w:rPr>
        <w:t xml:space="preserve">filed </w:t>
      </w:r>
      <w:r w:rsidR="00361DD6">
        <w:rPr>
          <w:rFonts w:ascii="Times New Roman" w:eastAsia="Times New Roman" w:hAnsi="Times New Roman" w:cs="Times New Roman"/>
          <w:sz w:val="26"/>
          <w:szCs w:val="26"/>
        </w:rPr>
        <w:t xml:space="preserve">their </w:t>
      </w:r>
      <w:r w:rsidR="00F4694E" w:rsidRPr="000A1752">
        <w:rPr>
          <w:rFonts w:ascii="Times New Roman" w:eastAsia="Times New Roman" w:hAnsi="Times New Roman" w:cs="Times New Roman"/>
          <w:sz w:val="26"/>
          <w:szCs w:val="26"/>
        </w:rPr>
        <w:t xml:space="preserve">proposed </w:t>
      </w:r>
      <w:r w:rsidR="00361DD6">
        <w:rPr>
          <w:rFonts w:ascii="Times New Roman" w:eastAsia="Times New Roman" w:hAnsi="Times New Roman" w:cs="Times New Roman"/>
          <w:sz w:val="26"/>
          <w:szCs w:val="26"/>
        </w:rPr>
        <w:t xml:space="preserve">USECP </w:t>
      </w:r>
      <w:r w:rsidR="00F4694E" w:rsidRPr="000A1752">
        <w:rPr>
          <w:rFonts w:ascii="Times New Roman" w:eastAsia="Times New Roman" w:hAnsi="Times New Roman" w:cs="Times New Roman"/>
          <w:sz w:val="26"/>
          <w:szCs w:val="26"/>
        </w:rPr>
        <w:t>for 201</w:t>
      </w:r>
      <w:r w:rsidR="005D0EC9" w:rsidRPr="000A1752">
        <w:rPr>
          <w:rFonts w:ascii="Times New Roman" w:eastAsia="Times New Roman" w:hAnsi="Times New Roman" w:cs="Times New Roman"/>
          <w:sz w:val="26"/>
          <w:szCs w:val="26"/>
        </w:rPr>
        <w:t>9</w:t>
      </w:r>
      <w:r w:rsidR="00F4694E" w:rsidRPr="000A1752">
        <w:rPr>
          <w:rFonts w:ascii="Times New Roman" w:eastAsia="Times New Roman" w:hAnsi="Times New Roman" w:cs="Times New Roman"/>
          <w:sz w:val="26"/>
          <w:szCs w:val="26"/>
        </w:rPr>
        <w:t>-20</w:t>
      </w:r>
      <w:r w:rsidR="0094597E">
        <w:rPr>
          <w:rFonts w:ascii="Times New Roman" w:eastAsia="Times New Roman" w:hAnsi="Times New Roman" w:cs="Times New Roman"/>
          <w:sz w:val="26"/>
          <w:szCs w:val="26"/>
        </w:rPr>
        <w:t>21</w:t>
      </w:r>
      <w:r w:rsidR="00CE1A25">
        <w:rPr>
          <w:rFonts w:ascii="Times New Roman" w:eastAsia="Times New Roman" w:hAnsi="Times New Roman" w:cs="Times New Roman"/>
          <w:sz w:val="26"/>
          <w:szCs w:val="26"/>
        </w:rPr>
        <w:t xml:space="preserve"> (Proposed 2019 USECP)</w:t>
      </w:r>
      <w:r w:rsidR="00361DD6">
        <w:rPr>
          <w:rFonts w:ascii="Times New Roman" w:eastAsia="Times New Roman" w:hAnsi="Times New Roman" w:cs="Times New Roman"/>
          <w:sz w:val="26"/>
          <w:szCs w:val="26"/>
        </w:rPr>
        <w:t>.</w:t>
      </w:r>
      <w:r w:rsidR="00D22AC7">
        <w:rPr>
          <w:rStyle w:val="FootnoteReference"/>
          <w:rFonts w:ascii="Times New Roman" w:eastAsia="Times New Roman" w:hAnsi="Times New Roman" w:cs="Times New Roman"/>
          <w:sz w:val="26"/>
          <w:szCs w:val="26"/>
        </w:rPr>
        <w:footnoteReference w:id="2"/>
      </w:r>
      <w:r w:rsidR="00361DD6">
        <w:rPr>
          <w:rFonts w:ascii="Times New Roman" w:eastAsia="Times New Roman" w:hAnsi="Times New Roman" w:cs="Times New Roman"/>
          <w:sz w:val="26"/>
          <w:szCs w:val="26"/>
        </w:rPr>
        <w:t xml:space="preserve">  The </w:t>
      </w:r>
      <w:r w:rsidR="009E506F">
        <w:rPr>
          <w:rFonts w:ascii="Times New Roman" w:eastAsia="Times New Roman" w:hAnsi="Times New Roman" w:cs="Times New Roman"/>
          <w:sz w:val="26"/>
          <w:szCs w:val="26"/>
        </w:rPr>
        <w:t xml:space="preserve">Proposed </w:t>
      </w:r>
      <w:r w:rsidR="009839B9">
        <w:rPr>
          <w:rFonts w:ascii="Times New Roman" w:eastAsia="Times New Roman" w:hAnsi="Times New Roman" w:cs="Times New Roman"/>
          <w:sz w:val="26"/>
          <w:szCs w:val="26"/>
        </w:rPr>
        <w:t xml:space="preserve">2019 </w:t>
      </w:r>
      <w:r w:rsidR="00361DD6">
        <w:rPr>
          <w:rFonts w:ascii="Times New Roman" w:eastAsia="Times New Roman" w:hAnsi="Times New Roman" w:cs="Times New Roman"/>
          <w:sz w:val="26"/>
          <w:szCs w:val="26"/>
        </w:rPr>
        <w:t>USECP</w:t>
      </w:r>
      <w:r w:rsidR="00311A18">
        <w:rPr>
          <w:rFonts w:ascii="Times New Roman" w:eastAsia="Times New Roman" w:hAnsi="Times New Roman" w:cs="Times New Roman"/>
          <w:sz w:val="26"/>
          <w:szCs w:val="26"/>
        </w:rPr>
        <w:t xml:space="preserve"> was </w:t>
      </w:r>
      <w:r w:rsidR="000C54CF">
        <w:rPr>
          <w:rFonts w:ascii="Times New Roman" w:eastAsia="Times New Roman" w:hAnsi="Times New Roman" w:cs="Times New Roman"/>
          <w:sz w:val="26"/>
          <w:szCs w:val="26"/>
        </w:rPr>
        <w:t>docketed at Docket No. M</w:t>
      </w:r>
      <w:r w:rsidR="00AB02EB">
        <w:rPr>
          <w:rFonts w:ascii="Times New Roman" w:eastAsia="Times New Roman" w:hAnsi="Times New Roman" w:cs="Times New Roman"/>
          <w:sz w:val="26"/>
          <w:szCs w:val="26"/>
        </w:rPr>
        <w:noBreakHyphen/>
      </w:r>
      <w:r w:rsidR="000C54CF">
        <w:rPr>
          <w:rFonts w:ascii="Times New Roman" w:eastAsia="Times New Roman" w:hAnsi="Times New Roman" w:cs="Times New Roman"/>
          <w:sz w:val="26"/>
          <w:szCs w:val="26"/>
        </w:rPr>
        <w:t>2018-3003177</w:t>
      </w:r>
      <w:r w:rsidR="009E506F">
        <w:rPr>
          <w:rFonts w:ascii="Times New Roman" w:eastAsia="Times New Roman" w:hAnsi="Times New Roman" w:cs="Times New Roman"/>
          <w:sz w:val="26"/>
          <w:szCs w:val="26"/>
        </w:rPr>
        <w:t xml:space="preserve"> for PNGC</w:t>
      </w:r>
      <w:r w:rsidR="0035608A">
        <w:rPr>
          <w:rFonts w:ascii="Times New Roman" w:eastAsia="Times New Roman" w:hAnsi="Times New Roman" w:cs="Times New Roman"/>
          <w:sz w:val="26"/>
          <w:szCs w:val="26"/>
        </w:rPr>
        <w:t xml:space="preserve"> and at Docket No</w:t>
      </w:r>
      <w:r w:rsidR="00091922">
        <w:rPr>
          <w:rFonts w:ascii="Times New Roman" w:eastAsia="Times New Roman" w:hAnsi="Times New Roman" w:cs="Times New Roman"/>
          <w:sz w:val="26"/>
          <w:szCs w:val="26"/>
        </w:rPr>
        <w:t>.</w:t>
      </w:r>
      <w:r w:rsidR="0035608A">
        <w:rPr>
          <w:rFonts w:ascii="Times New Roman" w:eastAsia="Times New Roman" w:hAnsi="Times New Roman" w:cs="Times New Roman"/>
          <w:sz w:val="26"/>
          <w:szCs w:val="26"/>
        </w:rPr>
        <w:t xml:space="preserve"> M</w:t>
      </w:r>
      <w:r w:rsidR="006A2EA6">
        <w:rPr>
          <w:rFonts w:ascii="Times New Roman" w:eastAsia="Times New Roman" w:hAnsi="Times New Roman" w:cs="Times New Roman"/>
          <w:sz w:val="26"/>
          <w:szCs w:val="26"/>
        </w:rPr>
        <w:noBreakHyphen/>
      </w:r>
      <w:r w:rsidR="001146D0">
        <w:rPr>
          <w:rFonts w:ascii="Times New Roman" w:eastAsia="Times New Roman" w:hAnsi="Times New Roman" w:cs="Times New Roman"/>
          <w:sz w:val="26"/>
          <w:szCs w:val="26"/>
        </w:rPr>
        <w:t>2</w:t>
      </w:r>
      <w:r w:rsidR="0035608A">
        <w:rPr>
          <w:rFonts w:ascii="Times New Roman" w:eastAsia="Times New Roman" w:hAnsi="Times New Roman" w:cs="Times New Roman"/>
          <w:sz w:val="26"/>
          <w:szCs w:val="26"/>
        </w:rPr>
        <w:t>020</w:t>
      </w:r>
      <w:r w:rsidR="006A2EA6">
        <w:rPr>
          <w:rFonts w:ascii="Times New Roman" w:eastAsia="Times New Roman" w:hAnsi="Times New Roman" w:cs="Times New Roman"/>
          <w:sz w:val="26"/>
          <w:szCs w:val="26"/>
        </w:rPr>
        <w:noBreakHyphen/>
      </w:r>
      <w:r w:rsidR="00221E5A" w:rsidRPr="00221E5A">
        <w:rPr>
          <w:rFonts w:ascii="Times New Roman" w:eastAsia="Times New Roman" w:hAnsi="Times New Roman" w:cs="Times New Roman"/>
          <w:sz w:val="26"/>
          <w:szCs w:val="26"/>
        </w:rPr>
        <w:t>3021343</w:t>
      </w:r>
      <w:r w:rsidR="00751B2B">
        <w:rPr>
          <w:rFonts w:ascii="Times New Roman" w:eastAsia="Times New Roman" w:hAnsi="Times New Roman" w:cs="Times New Roman"/>
          <w:sz w:val="26"/>
          <w:szCs w:val="26"/>
        </w:rPr>
        <w:t xml:space="preserve"> for PGC</w:t>
      </w:r>
      <w:r w:rsidR="00C47D2E" w:rsidRPr="000A1752">
        <w:rPr>
          <w:rFonts w:ascii="Times New Roman" w:eastAsia="Times New Roman" w:hAnsi="Times New Roman" w:cs="Times New Roman"/>
          <w:sz w:val="26"/>
          <w:szCs w:val="26"/>
        </w:rPr>
        <w:t>.</w:t>
      </w:r>
      <w:r w:rsidR="00C47D2E" w:rsidRPr="00EE6F44">
        <w:rPr>
          <w:rStyle w:val="FootnoteReference"/>
          <w:rFonts w:ascii="Times New Roman" w:eastAsia="Times New Roman" w:hAnsi="Times New Roman" w:cs="Times New Roman"/>
          <w:sz w:val="26"/>
          <w:szCs w:val="26"/>
        </w:rPr>
        <w:footnoteReference w:id="3"/>
      </w:r>
      <w:r w:rsidR="00C47D2E" w:rsidRPr="000A1752">
        <w:rPr>
          <w:rFonts w:ascii="Times New Roman" w:eastAsia="Times New Roman" w:hAnsi="Times New Roman" w:cs="Times New Roman"/>
          <w:sz w:val="26"/>
          <w:szCs w:val="26"/>
        </w:rPr>
        <w:t xml:space="preserve">  </w:t>
      </w:r>
      <w:r w:rsidR="009D2C2E">
        <w:rPr>
          <w:rFonts w:ascii="Times New Roman" w:eastAsia="Times New Roman" w:hAnsi="Times New Roman" w:cs="Times New Roman"/>
          <w:sz w:val="26"/>
          <w:szCs w:val="26"/>
        </w:rPr>
        <w:t xml:space="preserve">Prior to approving the </w:t>
      </w:r>
      <w:r w:rsidR="00596165">
        <w:rPr>
          <w:rFonts w:ascii="Times New Roman" w:eastAsia="Times New Roman" w:hAnsi="Times New Roman" w:cs="Times New Roman"/>
          <w:sz w:val="26"/>
          <w:szCs w:val="26"/>
        </w:rPr>
        <w:t>P</w:t>
      </w:r>
      <w:r w:rsidR="006F7CEA">
        <w:rPr>
          <w:rFonts w:ascii="Times New Roman" w:eastAsia="Times New Roman" w:hAnsi="Times New Roman" w:cs="Times New Roman"/>
          <w:sz w:val="26"/>
          <w:szCs w:val="26"/>
        </w:rPr>
        <w:t>roposed 2019</w:t>
      </w:r>
      <w:r w:rsidR="00821BE9">
        <w:rPr>
          <w:rFonts w:ascii="Times New Roman" w:eastAsia="Times New Roman" w:hAnsi="Times New Roman" w:cs="Times New Roman"/>
          <w:sz w:val="26"/>
          <w:szCs w:val="26"/>
        </w:rPr>
        <w:t xml:space="preserve"> </w:t>
      </w:r>
      <w:r w:rsidR="006F7CEA">
        <w:rPr>
          <w:rFonts w:ascii="Times New Roman" w:eastAsia="Times New Roman" w:hAnsi="Times New Roman" w:cs="Times New Roman"/>
          <w:sz w:val="26"/>
          <w:szCs w:val="26"/>
        </w:rPr>
        <w:t>USECP, t</w:t>
      </w:r>
      <w:r w:rsidR="00D87212" w:rsidRPr="005163E5">
        <w:rPr>
          <w:rFonts w:ascii="Times New Roman" w:eastAsia="Times New Roman" w:hAnsi="Times New Roman" w:cs="Times New Roman"/>
          <w:sz w:val="26"/>
          <w:szCs w:val="26"/>
        </w:rPr>
        <w:t xml:space="preserve">he </w:t>
      </w:r>
      <w:r w:rsidR="000C4725">
        <w:rPr>
          <w:rFonts w:ascii="Times New Roman" w:eastAsia="Times New Roman" w:hAnsi="Times New Roman" w:cs="Times New Roman"/>
          <w:sz w:val="26"/>
          <w:szCs w:val="26"/>
        </w:rPr>
        <w:t xml:space="preserve">Commission </w:t>
      </w:r>
      <w:r w:rsidR="00C849FB">
        <w:rPr>
          <w:rFonts w:ascii="Times New Roman" w:eastAsia="Times New Roman" w:hAnsi="Times New Roman" w:cs="Times New Roman"/>
          <w:sz w:val="26"/>
          <w:szCs w:val="26"/>
        </w:rPr>
        <w:t xml:space="preserve">has </w:t>
      </w:r>
      <w:r w:rsidR="000C4725">
        <w:rPr>
          <w:rFonts w:ascii="Times New Roman" w:eastAsia="Times New Roman" w:hAnsi="Times New Roman" w:cs="Times New Roman"/>
          <w:sz w:val="26"/>
          <w:szCs w:val="26"/>
        </w:rPr>
        <w:t xml:space="preserve">extended </w:t>
      </w:r>
      <w:r w:rsidR="00C373B4">
        <w:rPr>
          <w:rFonts w:ascii="Times New Roman" w:eastAsia="Times New Roman" w:hAnsi="Times New Roman" w:cs="Times New Roman"/>
          <w:sz w:val="26"/>
          <w:szCs w:val="26"/>
        </w:rPr>
        <w:t xml:space="preserve">the </w:t>
      </w:r>
      <w:r w:rsidR="003A6E73">
        <w:rPr>
          <w:rFonts w:ascii="Times New Roman" w:eastAsia="Times New Roman" w:hAnsi="Times New Roman" w:cs="Times New Roman"/>
          <w:sz w:val="26"/>
          <w:szCs w:val="26"/>
        </w:rPr>
        <w:t xml:space="preserve">duration of the </w:t>
      </w:r>
      <w:r w:rsidR="00A32B68">
        <w:rPr>
          <w:rFonts w:ascii="Times New Roman" w:eastAsia="Times New Roman" w:hAnsi="Times New Roman" w:cs="Times New Roman"/>
          <w:sz w:val="26"/>
          <w:szCs w:val="26"/>
        </w:rPr>
        <w:t xml:space="preserve">Proposed </w:t>
      </w:r>
      <w:r w:rsidR="005552F7">
        <w:rPr>
          <w:rFonts w:ascii="Times New Roman" w:eastAsia="Times New Roman" w:hAnsi="Times New Roman" w:cs="Times New Roman"/>
          <w:sz w:val="26"/>
          <w:szCs w:val="26"/>
        </w:rPr>
        <w:t xml:space="preserve">2019 </w:t>
      </w:r>
      <w:r w:rsidR="00C373B4">
        <w:rPr>
          <w:rFonts w:ascii="Times New Roman" w:eastAsia="Times New Roman" w:hAnsi="Times New Roman" w:cs="Times New Roman"/>
          <w:sz w:val="26"/>
          <w:szCs w:val="26"/>
        </w:rPr>
        <w:t xml:space="preserve">USECP </w:t>
      </w:r>
      <w:r w:rsidR="00D87212" w:rsidRPr="005163E5">
        <w:rPr>
          <w:rFonts w:ascii="Times New Roman" w:eastAsia="Times New Roman" w:hAnsi="Times New Roman" w:cs="Times New Roman"/>
          <w:sz w:val="26"/>
          <w:szCs w:val="26"/>
        </w:rPr>
        <w:t xml:space="preserve">through </w:t>
      </w:r>
      <w:r w:rsidR="003B5D6A" w:rsidRPr="005163E5">
        <w:rPr>
          <w:rFonts w:ascii="Times New Roman" w:eastAsia="Times New Roman" w:hAnsi="Times New Roman" w:cs="Times New Roman"/>
          <w:sz w:val="26"/>
          <w:szCs w:val="26"/>
        </w:rPr>
        <w:t>202</w:t>
      </w:r>
      <w:r w:rsidR="003B5D6A">
        <w:rPr>
          <w:rFonts w:ascii="Times New Roman" w:eastAsia="Times New Roman" w:hAnsi="Times New Roman" w:cs="Times New Roman"/>
          <w:sz w:val="26"/>
          <w:szCs w:val="26"/>
        </w:rPr>
        <w:t>4</w:t>
      </w:r>
      <w:r w:rsidR="0039226E">
        <w:rPr>
          <w:rFonts w:ascii="Times New Roman" w:eastAsia="Times New Roman" w:hAnsi="Times New Roman" w:cs="Times New Roman"/>
          <w:sz w:val="26"/>
          <w:szCs w:val="26"/>
        </w:rPr>
        <w:t>,</w:t>
      </w:r>
      <w:r w:rsidR="002F2108">
        <w:rPr>
          <w:rFonts w:ascii="Times New Roman" w:eastAsia="Times New Roman" w:hAnsi="Times New Roman" w:cs="Times New Roman"/>
          <w:sz w:val="26"/>
          <w:szCs w:val="26"/>
        </w:rPr>
        <w:t xml:space="preserve"> and the caption</w:t>
      </w:r>
      <w:r w:rsidR="00C373B4">
        <w:rPr>
          <w:rFonts w:ascii="Times New Roman" w:eastAsia="Times New Roman" w:hAnsi="Times New Roman" w:cs="Times New Roman"/>
          <w:sz w:val="26"/>
          <w:szCs w:val="26"/>
        </w:rPr>
        <w:t>s</w:t>
      </w:r>
      <w:r w:rsidR="002F2108">
        <w:rPr>
          <w:rFonts w:ascii="Times New Roman" w:eastAsia="Times New Roman" w:hAnsi="Times New Roman" w:cs="Times New Roman"/>
          <w:sz w:val="26"/>
          <w:szCs w:val="26"/>
        </w:rPr>
        <w:t xml:space="preserve"> of the </w:t>
      </w:r>
      <w:r w:rsidR="00527B79">
        <w:rPr>
          <w:rFonts w:ascii="Times New Roman" w:eastAsia="Times New Roman" w:hAnsi="Times New Roman" w:cs="Times New Roman"/>
          <w:sz w:val="26"/>
          <w:szCs w:val="26"/>
        </w:rPr>
        <w:t xml:space="preserve">2019 USECP </w:t>
      </w:r>
      <w:r w:rsidR="002F2108">
        <w:rPr>
          <w:rFonts w:ascii="Times New Roman" w:eastAsia="Times New Roman" w:hAnsi="Times New Roman" w:cs="Times New Roman"/>
          <w:sz w:val="26"/>
          <w:szCs w:val="26"/>
        </w:rPr>
        <w:t>docket</w:t>
      </w:r>
      <w:r w:rsidR="00527B79">
        <w:rPr>
          <w:rFonts w:ascii="Times New Roman" w:eastAsia="Times New Roman" w:hAnsi="Times New Roman" w:cs="Times New Roman"/>
          <w:sz w:val="26"/>
          <w:szCs w:val="26"/>
        </w:rPr>
        <w:t>s</w:t>
      </w:r>
      <w:r w:rsidR="002F2108">
        <w:rPr>
          <w:rFonts w:ascii="Times New Roman" w:eastAsia="Times New Roman" w:hAnsi="Times New Roman" w:cs="Times New Roman"/>
          <w:sz w:val="26"/>
          <w:szCs w:val="26"/>
        </w:rPr>
        <w:t xml:space="preserve"> </w:t>
      </w:r>
      <w:r w:rsidR="00024FC0">
        <w:rPr>
          <w:rFonts w:ascii="Times New Roman" w:eastAsia="Times New Roman" w:hAnsi="Times New Roman" w:cs="Times New Roman"/>
          <w:sz w:val="26"/>
          <w:szCs w:val="26"/>
        </w:rPr>
        <w:t>ha</w:t>
      </w:r>
      <w:r w:rsidR="00C373B4">
        <w:rPr>
          <w:rFonts w:ascii="Times New Roman" w:eastAsia="Times New Roman" w:hAnsi="Times New Roman" w:cs="Times New Roman"/>
          <w:sz w:val="26"/>
          <w:szCs w:val="26"/>
        </w:rPr>
        <w:t>v</w:t>
      </w:r>
      <w:r w:rsidR="00821BE9">
        <w:rPr>
          <w:rFonts w:ascii="Times New Roman" w:eastAsia="Times New Roman" w:hAnsi="Times New Roman" w:cs="Times New Roman"/>
          <w:sz w:val="26"/>
          <w:szCs w:val="26"/>
        </w:rPr>
        <w:t>e</w:t>
      </w:r>
      <w:r w:rsidR="00024FC0">
        <w:rPr>
          <w:rFonts w:ascii="Times New Roman" w:eastAsia="Times New Roman" w:hAnsi="Times New Roman" w:cs="Times New Roman"/>
          <w:sz w:val="26"/>
          <w:szCs w:val="26"/>
        </w:rPr>
        <w:t xml:space="preserve"> been </w:t>
      </w:r>
      <w:r w:rsidR="002F2108">
        <w:rPr>
          <w:rFonts w:ascii="Times New Roman" w:eastAsia="Times New Roman" w:hAnsi="Times New Roman" w:cs="Times New Roman"/>
          <w:sz w:val="26"/>
          <w:szCs w:val="26"/>
        </w:rPr>
        <w:t xml:space="preserve">changed to reflect the </w:t>
      </w:r>
      <w:r w:rsidR="00436A4C">
        <w:rPr>
          <w:rFonts w:ascii="Times New Roman" w:eastAsia="Times New Roman" w:hAnsi="Times New Roman" w:cs="Times New Roman"/>
          <w:sz w:val="26"/>
          <w:szCs w:val="26"/>
        </w:rPr>
        <w:t>extension</w:t>
      </w:r>
      <w:r w:rsidR="00D87212" w:rsidRPr="005163E5">
        <w:rPr>
          <w:rFonts w:ascii="Times New Roman" w:eastAsia="Times New Roman" w:hAnsi="Times New Roman" w:cs="Times New Roman"/>
          <w:sz w:val="26"/>
          <w:szCs w:val="26"/>
        </w:rPr>
        <w:t>.</w:t>
      </w:r>
      <w:r w:rsidR="00B41BE8">
        <w:rPr>
          <w:rStyle w:val="FootnoteReference"/>
          <w:rFonts w:ascii="Times New Roman" w:eastAsia="Times New Roman" w:hAnsi="Times New Roman" w:cs="Times New Roman"/>
          <w:sz w:val="26"/>
          <w:szCs w:val="26"/>
        </w:rPr>
        <w:footnoteReference w:id="4"/>
      </w:r>
      <w:r w:rsidR="00D87212" w:rsidRPr="005163E5">
        <w:rPr>
          <w:rFonts w:ascii="Times New Roman" w:eastAsia="Times New Roman" w:hAnsi="Times New Roman" w:cs="Times New Roman"/>
          <w:sz w:val="26"/>
          <w:szCs w:val="26"/>
        </w:rPr>
        <w:t xml:space="preserve">  </w:t>
      </w:r>
    </w:p>
    <w:p w14:paraId="59B49822" w14:textId="77777777" w:rsidR="004B53E4" w:rsidRDefault="004B53E4" w:rsidP="00B3549D">
      <w:pPr>
        <w:spacing w:after="0" w:line="360" w:lineRule="auto"/>
        <w:ind w:firstLine="720"/>
        <w:contextualSpacing/>
        <w:rPr>
          <w:rFonts w:ascii="Times New Roman" w:eastAsia="Times New Roman" w:hAnsi="Times New Roman" w:cs="Times New Roman"/>
          <w:sz w:val="26"/>
          <w:szCs w:val="26"/>
        </w:rPr>
      </w:pPr>
    </w:p>
    <w:p w14:paraId="7E722D80" w14:textId="40E06A34" w:rsidR="00821A83" w:rsidRDefault="00F5366B" w:rsidP="00821A83">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D6712A">
        <w:rPr>
          <w:rFonts w:ascii="Times New Roman" w:eastAsia="Times New Roman" w:hAnsi="Times New Roman" w:cs="Times New Roman"/>
          <w:sz w:val="26"/>
          <w:szCs w:val="26"/>
        </w:rPr>
        <w:t xml:space="preserve">Peoples </w:t>
      </w:r>
      <w:r>
        <w:rPr>
          <w:rFonts w:ascii="Times New Roman" w:eastAsia="Times New Roman" w:hAnsi="Times New Roman" w:cs="Times New Roman"/>
          <w:sz w:val="26"/>
          <w:szCs w:val="26"/>
        </w:rPr>
        <w:t xml:space="preserve">Companies </w:t>
      </w:r>
      <w:r w:rsidR="00821A83">
        <w:rPr>
          <w:rFonts w:ascii="Times New Roman" w:eastAsia="Times New Roman" w:hAnsi="Times New Roman" w:cs="Times New Roman"/>
          <w:sz w:val="26"/>
          <w:szCs w:val="26"/>
        </w:rPr>
        <w:t>ha</w:t>
      </w:r>
      <w:r>
        <w:rPr>
          <w:rFonts w:ascii="Times New Roman" w:eastAsia="Times New Roman" w:hAnsi="Times New Roman" w:cs="Times New Roman"/>
          <w:sz w:val="26"/>
          <w:szCs w:val="26"/>
        </w:rPr>
        <w:t>ve</w:t>
      </w:r>
      <w:r w:rsidR="00821A83">
        <w:rPr>
          <w:rFonts w:ascii="Times New Roman" w:eastAsia="Times New Roman" w:hAnsi="Times New Roman" w:cs="Times New Roman"/>
          <w:sz w:val="26"/>
          <w:szCs w:val="26"/>
        </w:rPr>
        <w:t xml:space="preserve"> filed and served </w:t>
      </w:r>
      <w:r w:rsidR="00AC5D8D">
        <w:rPr>
          <w:rFonts w:ascii="Times New Roman" w:eastAsia="Times New Roman" w:hAnsi="Times New Roman" w:cs="Times New Roman"/>
          <w:sz w:val="26"/>
          <w:szCs w:val="26"/>
        </w:rPr>
        <w:t xml:space="preserve">several </w:t>
      </w:r>
      <w:r w:rsidR="00821A83">
        <w:rPr>
          <w:rFonts w:ascii="Times New Roman" w:eastAsia="Times New Roman" w:hAnsi="Times New Roman" w:cs="Times New Roman"/>
          <w:sz w:val="26"/>
          <w:szCs w:val="26"/>
        </w:rPr>
        <w:t xml:space="preserve">revisions to </w:t>
      </w:r>
      <w:r w:rsidR="005540D0">
        <w:rPr>
          <w:rFonts w:ascii="Times New Roman" w:eastAsia="Times New Roman" w:hAnsi="Times New Roman" w:cs="Times New Roman"/>
          <w:sz w:val="26"/>
          <w:szCs w:val="26"/>
        </w:rPr>
        <w:t xml:space="preserve">the </w:t>
      </w:r>
      <w:r w:rsidR="00A673B0">
        <w:rPr>
          <w:rFonts w:ascii="Times New Roman" w:eastAsia="Times New Roman" w:hAnsi="Times New Roman" w:cs="Times New Roman"/>
          <w:sz w:val="26"/>
          <w:szCs w:val="26"/>
        </w:rPr>
        <w:t xml:space="preserve">Proposed </w:t>
      </w:r>
      <w:r w:rsidR="00821A83">
        <w:rPr>
          <w:rFonts w:ascii="Times New Roman" w:eastAsia="Times New Roman" w:hAnsi="Times New Roman" w:cs="Times New Roman"/>
          <w:sz w:val="26"/>
          <w:szCs w:val="26"/>
        </w:rPr>
        <w:t>2019</w:t>
      </w:r>
      <w:r w:rsidR="00A57F84">
        <w:rPr>
          <w:rFonts w:ascii="Times New Roman" w:eastAsia="Times New Roman" w:hAnsi="Times New Roman" w:cs="Times New Roman"/>
          <w:sz w:val="26"/>
          <w:szCs w:val="26"/>
        </w:rPr>
        <w:t> </w:t>
      </w:r>
      <w:r w:rsidR="00821A83">
        <w:rPr>
          <w:rFonts w:ascii="Times New Roman" w:eastAsia="Times New Roman" w:hAnsi="Times New Roman" w:cs="Times New Roman"/>
          <w:sz w:val="26"/>
          <w:szCs w:val="26"/>
        </w:rPr>
        <w:t xml:space="preserve">USECP.  The January 6, 2020 filing </w:t>
      </w:r>
      <w:r w:rsidR="00F77752">
        <w:rPr>
          <w:rFonts w:ascii="Times New Roman" w:eastAsia="Times New Roman" w:hAnsi="Times New Roman" w:cs="Times New Roman"/>
          <w:sz w:val="26"/>
          <w:szCs w:val="26"/>
        </w:rPr>
        <w:t xml:space="preserve">(January </w:t>
      </w:r>
      <w:r w:rsidR="00B72215">
        <w:rPr>
          <w:rFonts w:ascii="Times New Roman" w:eastAsia="Times New Roman" w:hAnsi="Times New Roman" w:cs="Times New Roman"/>
          <w:sz w:val="26"/>
          <w:szCs w:val="26"/>
        </w:rPr>
        <w:t xml:space="preserve">6 </w:t>
      </w:r>
      <w:r w:rsidR="00F77752">
        <w:rPr>
          <w:rFonts w:ascii="Times New Roman" w:eastAsia="Times New Roman" w:hAnsi="Times New Roman" w:cs="Times New Roman"/>
          <w:sz w:val="26"/>
          <w:szCs w:val="26"/>
        </w:rPr>
        <w:t>Addendum</w:t>
      </w:r>
      <w:r w:rsidR="00690AFE">
        <w:rPr>
          <w:rFonts w:ascii="Times New Roman" w:eastAsia="Times New Roman" w:hAnsi="Times New Roman" w:cs="Times New Roman"/>
          <w:sz w:val="26"/>
          <w:szCs w:val="26"/>
        </w:rPr>
        <w:t>)</w:t>
      </w:r>
      <w:r w:rsidR="00310149">
        <w:rPr>
          <w:rFonts w:ascii="Times New Roman" w:eastAsia="Times New Roman" w:hAnsi="Times New Roman" w:cs="Times New Roman"/>
          <w:sz w:val="26"/>
          <w:szCs w:val="26"/>
        </w:rPr>
        <w:t xml:space="preserve"> re </w:t>
      </w:r>
      <w:r w:rsidR="00690AFE">
        <w:rPr>
          <w:rFonts w:ascii="Times New Roman" w:eastAsia="Times New Roman" w:hAnsi="Times New Roman" w:cs="Times New Roman"/>
          <w:sz w:val="26"/>
          <w:szCs w:val="26"/>
        </w:rPr>
        <w:t xml:space="preserve">the </w:t>
      </w:r>
      <w:r w:rsidR="00310149">
        <w:rPr>
          <w:rFonts w:ascii="Times New Roman" w:eastAsia="Times New Roman" w:hAnsi="Times New Roman" w:cs="Times New Roman"/>
          <w:sz w:val="26"/>
          <w:szCs w:val="26"/>
        </w:rPr>
        <w:t>2019 USECP</w:t>
      </w:r>
      <w:r w:rsidR="00F77752">
        <w:rPr>
          <w:rFonts w:ascii="Times New Roman" w:eastAsia="Times New Roman" w:hAnsi="Times New Roman" w:cs="Times New Roman"/>
          <w:sz w:val="26"/>
          <w:szCs w:val="26"/>
        </w:rPr>
        <w:t xml:space="preserve"> at Docket No. M</w:t>
      </w:r>
      <w:r w:rsidR="00A57F84">
        <w:rPr>
          <w:rFonts w:ascii="Times New Roman" w:eastAsia="Times New Roman" w:hAnsi="Times New Roman" w:cs="Times New Roman"/>
          <w:sz w:val="26"/>
          <w:szCs w:val="26"/>
        </w:rPr>
        <w:noBreakHyphen/>
      </w:r>
      <w:r w:rsidR="00F77752">
        <w:rPr>
          <w:rFonts w:ascii="Times New Roman" w:eastAsia="Times New Roman" w:hAnsi="Times New Roman" w:cs="Times New Roman"/>
          <w:sz w:val="26"/>
          <w:szCs w:val="26"/>
        </w:rPr>
        <w:t>2018</w:t>
      </w:r>
      <w:r w:rsidR="00A57F84">
        <w:rPr>
          <w:rFonts w:ascii="Times New Roman" w:eastAsia="Times New Roman" w:hAnsi="Times New Roman" w:cs="Times New Roman"/>
          <w:sz w:val="26"/>
          <w:szCs w:val="26"/>
        </w:rPr>
        <w:noBreakHyphen/>
      </w:r>
      <w:r w:rsidR="00F77752">
        <w:rPr>
          <w:rFonts w:ascii="Times New Roman" w:eastAsia="Times New Roman" w:hAnsi="Times New Roman" w:cs="Times New Roman"/>
          <w:sz w:val="26"/>
          <w:szCs w:val="26"/>
        </w:rPr>
        <w:t xml:space="preserve">3003177 </w:t>
      </w:r>
      <w:r w:rsidR="00821A83">
        <w:rPr>
          <w:rFonts w:ascii="Times New Roman" w:eastAsia="Times New Roman" w:hAnsi="Times New Roman" w:cs="Times New Roman"/>
          <w:sz w:val="26"/>
          <w:szCs w:val="26"/>
        </w:rPr>
        <w:t xml:space="preserve">proposes to incorporate </w:t>
      </w:r>
      <w:r w:rsidR="00000D24">
        <w:rPr>
          <w:rFonts w:ascii="Times New Roman" w:eastAsia="Times New Roman" w:hAnsi="Times New Roman" w:cs="Times New Roman"/>
          <w:sz w:val="26"/>
          <w:szCs w:val="26"/>
        </w:rPr>
        <w:t xml:space="preserve">changes consistent with the </w:t>
      </w:r>
      <w:r w:rsidR="00821A83">
        <w:rPr>
          <w:rFonts w:ascii="Times New Roman" w:eastAsia="Times New Roman" w:hAnsi="Times New Roman" w:cs="Times New Roman"/>
          <w:sz w:val="26"/>
          <w:szCs w:val="26"/>
        </w:rPr>
        <w:t>amendments to the Customer Assistance Program (CAP) Policy Statement a</w:t>
      </w:r>
      <w:r w:rsidR="00F77752">
        <w:rPr>
          <w:rFonts w:ascii="Times New Roman" w:eastAsia="Times New Roman" w:hAnsi="Times New Roman" w:cs="Times New Roman"/>
          <w:sz w:val="26"/>
          <w:szCs w:val="26"/>
        </w:rPr>
        <w:t xml:space="preserve">dopted </w:t>
      </w:r>
      <w:r w:rsidR="00821A83">
        <w:rPr>
          <w:rFonts w:ascii="Times New Roman" w:eastAsia="Times New Roman" w:hAnsi="Times New Roman" w:cs="Times New Roman"/>
          <w:sz w:val="26"/>
          <w:szCs w:val="26"/>
        </w:rPr>
        <w:t xml:space="preserve">by the Commission in the </w:t>
      </w:r>
      <w:r w:rsidR="00821A83" w:rsidRPr="00B459D6">
        <w:rPr>
          <w:rFonts w:ascii="Times New Roman" w:eastAsia="Times New Roman" w:hAnsi="Times New Roman" w:cs="Times New Roman"/>
          <w:i/>
          <w:iCs/>
          <w:sz w:val="26"/>
          <w:szCs w:val="26"/>
        </w:rPr>
        <w:t>Final CAP Policy Statement and Order</w:t>
      </w:r>
      <w:r w:rsidR="00821A83">
        <w:rPr>
          <w:rFonts w:ascii="Times New Roman" w:eastAsia="Times New Roman" w:hAnsi="Times New Roman" w:cs="Times New Roman"/>
          <w:sz w:val="26"/>
          <w:szCs w:val="26"/>
        </w:rPr>
        <w:t xml:space="preserve"> at Docket No. M</w:t>
      </w:r>
      <w:r w:rsidR="00821A83">
        <w:rPr>
          <w:rFonts w:ascii="Times New Roman" w:eastAsia="Times New Roman" w:hAnsi="Times New Roman" w:cs="Times New Roman"/>
          <w:sz w:val="26"/>
          <w:szCs w:val="26"/>
        </w:rPr>
        <w:noBreakHyphen/>
        <w:t>2019</w:t>
      </w:r>
      <w:r w:rsidR="00821A83">
        <w:rPr>
          <w:rFonts w:ascii="Times New Roman" w:eastAsia="Times New Roman" w:hAnsi="Times New Roman" w:cs="Times New Roman"/>
          <w:sz w:val="26"/>
          <w:szCs w:val="26"/>
        </w:rPr>
        <w:noBreakHyphen/>
        <w:t>3012599.</w:t>
      </w:r>
      <w:r w:rsidR="00001567">
        <w:rPr>
          <w:rStyle w:val="FootnoteReference"/>
          <w:rFonts w:ascii="Times New Roman" w:eastAsia="Times New Roman" w:hAnsi="Times New Roman" w:cs="Times New Roman"/>
          <w:sz w:val="26"/>
          <w:szCs w:val="26"/>
        </w:rPr>
        <w:footnoteReference w:id="5"/>
      </w:r>
      <w:r w:rsidR="00821A83">
        <w:rPr>
          <w:rFonts w:ascii="Times New Roman" w:eastAsia="Times New Roman" w:hAnsi="Times New Roman" w:cs="Times New Roman"/>
          <w:sz w:val="26"/>
          <w:szCs w:val="26"/>
        </w:rPr>
        <w:t xml:space="preserve">  The April 24, 2020 filing </w:t>
      </w:r>
      <w:r w:rsidR="001F1CF6">
        <w:rPr>
          <w:rFonts w:ascii="Times New Roman" w:eastAsia="Times New Roman" w:hAnsi="Times New Roman" w:cs="Times New Roman"/>
          <w:sz w:val="26"/>
          <w:szCs w:val="26"/>
        </w:rPr>
        <w:t xml:space="preserve">(April </w:t>
      </w:r>
      <w:r w:rsidR="00BE6F06">
        <w:rPr>
          <w:rFonts w:ascii="Times New Roman" w:eastAsia="Times New Roman" w:hAnsi="Times New Roman" w:cs="Times New Roman"/>
          <w:sz w:val="26"/>
          <w:szCs w:val="26"/>
        </w:rPr>
        <w:t xml:space="preserve">2020 </w:t>
      </w:r>
      <w:r w:rsidR="001F1CF6">
        <w:rPr>
          <w:rFonts w:ascii="Times New Roman" w:eastAsia="Times New Roman" w:hAnsi="Times New Roman" w:cs="Times New Roman"/>
          <w:sz w:val="26"/>
          <w:szCs w:val="26"/>
        </w:rPr>
        <w:t xml:space="preserve">filing) </w:t>
      </w:r>
      <w:r w:rsidR="00F77752">
        <w:rPr>
          <w:rFonts w:ascii="Times New Roman" w:eastAsia="Times New Roman" w:hAnsi="Times New Roman" w:cs="Times New Roman"/>
          <w:sz w:val="26"/>
          <w:szCs w:val="26"/>
        </w:rPr>
        <w:t>at Docket No.</w:t>
      </w:r>
      <w:r w:rsidR="00E31AD8">
        <w:rPr>
          <w:rFonts w:ascii="Times New Roman" w:eastAsia="Times New Roman" w:hAnsi="Times New Roman" w:cs="Times New Roman"/>
          <w:sz w:val="26"/>
          <w:szCs w:val="26"/>
        </w:rPr>
        <w:t xml:space="preserve"> </w:t>
      </w:r>
      <w:r w:rsidR="00E31AD8" w:rsidRPr="00E31AD8">
        <w:rPr>
          <w:rFonts w:ascii="Times New Roman" w:eastAsia="Times New Roman" w:hAnsi="Times New Roman" w:cs="Times New Roman"/>
          <w:sz w:val="26"/>
          <w:szCs w:val="26"/>
        </w:rPr>
        <w:t>P</w:t>
      </w:r>
      <w:r w:rsidR="005478D1">
        <w:rPr>
          <w:rFonts w:ascii="Times New Roman" w:eastAsia="Times New Roman" w:hAnsi="Times New Roman" w:cs="Times New Roman"/>
          <w:sz w:val="26"/>
          <w:szCs w:val="26"/>
        </w:rPr>
        <w:noBreakHyphen/>
      </w:r>
      <w:r w:rsidR="00E31AD8" w:rsidRPr="00E31AD8">
        <w:rPr>
          <w:rFonts w:ascii="Times New Roman" w:eastAsia="Times New Roman" w:hAnsi="Times New Roman" w:cs="Times New Roman"/>
          <w:sz w:val="26"/>
          <w:szCs w:val="26"/>
        </w:rPr>
        <w:t>2020</w:t>
      </w:r>
      <w:r w:rsidR="00DD153E">
        <w:rPr>
          <w:rFonts w:ascii="Times New Roman" w:eastAsia="Times New Roman" w:hAnsi="Times New Roman" w:cs="Times New Roman"/>
          <w:sz w:val="26"/>
          <w:szCs w:val="26"/>
        </w:rPr>
        <w:noBreakHyphen/>
      </w:r>
      <w:r w:rsidR="00E31AD8" w:rsidRPr="00E31AD8">
        <w:rPr>
          <w:rFonts w:ascii="Times New Roman" w:eastAsia="Times New Roman" w:hAnsi="Times New Roman" w:cs="Times New Roman"/>
          <w:sz w:val="26"/>
          <w:szCs w:val="26"/>
        </w:rPr>
        <w:t>3017641</w:t>
      </w:r>
      <w:r w:rsidR="00E31AD8">
        <w:rPr>
          <w:rFonts w:ascii="Times New Roman" w:eastAsia="Times New Roman" w:hAnsi="Times New Roman" w:cs="Times New Roman"/>
          <w:sz w:val="26"/>
          <w:szCs w:val="26"/>
        </w:rPr>
        <w:t xml:space="preserve"> </w:t>
      </w:r>
      <w:r w:rsidR="00821A83">
        <w:rPr>
          <w:rFonts w:ascii="Times New Roman" w:eastAsia="Times New Roman" w:hAnsi="Times New Roman" w:cs="Times New Roman"/>
          <w:sz w:val="26"/>
          <w:szCs w:val="26"/>
        </w:rPr>
        <w:t>proposes to modify the CAP,</w:t>
      </w:r>
      <w:r w:rsidR="00821A83" w:rsidDel="00EF1BD5">
        <w:rPr>
          <w:rFonts w:ascii="Times New Roman" w:eastAsia="Times New Roman" w:hAnsi="Times New Roman" w:cs="Times New Roman"/>
          <w:sz w:val="26"/>
          <w:szCs w:val="26"/>
        </w:rPr>
        <w:t xml:space="preserve"> </w:t>
      </w:r>
      <w:r w:rsidR="00821A83" w:rsidRPr="00C51246">
        <w:rPr>
          <w:rFonts w:ascii="Times New Roman" w:eastAsia="Times New Roman" w:hAnsi="Times New Roman" w:cs="Times New Roman"/>
          <w:sz w:val="26"/>
          <w:szCs w:val="26"/>
        </w:rPr>
        <w:t>Emergency Furnace and Service Line Repair (EFSLR)</w:t>
      </w:r>
      <w:r w:rsidR="00821A83">
        <w:rPr>
          <w:rFonts w:ascii="Times New Roman" w:eastAsia="Times New Roman" w:hAnsi="Times New Roman" w:cs="Times New Roman"/>
          <w:sz w:val="26"/>
          <w:szCs w:val="26"/>
        </w:rPr>
        <w:t xml:space="preserve"> program, and Hardship Fund</w:t>
      </w:r>
      <w:r w:rsidR="00376A31">
        <w:rPr>
          <w:rFonts w:ascii="Times New Roman" w:eastAsia="Times New Roman" w:hAnsi="Times New Roman" w:cs="Times New Roman"/>
          <w:sz w:val="26"/>
          <w:szCs w:val="26"/>
        </w:rPr>
        <w:t xml:space="preserve"> budgets</w:t>
      </w:r>
      <w:r w:rsidR="00557111">
        <w:rPr>
          <w:rFonts w:ascii="Times New Roman" w:eastAsia="Times New Roman" w:hAnsi="Times New Roman" w:cs="Times New Roman"/>
          <w:sz w:val="26"/>
          <w:szCs w:val="26"/>
        </w:rPr>
        <w:t xml:space="preserve"> and</w:t>
      </w:r>
      <w:r w:rsidR="00821A83">
        <w:rPr>
          <w:rFonts w:ascii="Times New Roman" w:eastAsia="Times New Roman" w:hAnsi="Times New Roman" w:cs="Times New Roman"/>
          <w:sz w:val="26"/>
          <w:szCs w:val="26"/>
        </w:rPr>
        <w:t xml:space="preserve"> provides Hardship Fund enrollment projections.  The May 8, 2020 filing </w:t>
      </w:r>
      <w:r w:rsidR="00D31868">
        <w:rPr>
          <w:rFonts w:ascii="Times New Roman" w:eastAsia="Times New Roman" w:hAnsi="Times New Roman" w:cs="Times New Roman"/>
          <w:sz w:val="26"/>
          <w:szCs w:val="26"/>
        </w:rPr>
        <w:t xml:space="preserve">(May </w:t>
      </w:r>
      <w:r w:rsidR="00E13392">
        <w:rPr>
          <w:rFonts w:ascii="Times New Roman" w:eastAsia="Times New Roman" w:hAnsi="Times New Roman" w:cs="Times New Roman"/>
          <w:sz w:val="26"/>
          <w:szCs w:val="26"/>
        </w:rPr>
        <w:t xml:space="preserve">2020 </w:t>
      </w:r>
      <w:r w:rsidR="00D31868">
        <w:rPr>
          <w:rFonts w:ascii="Times New Roman" w:eastAsia="Times New Roman" w:hAnsi="Times New Roman" w:cs="Times New Roman"/>
          <w:sz w:val="26"/>
          <w:szCs w:val="26"/>
        </w:rPr>
        <w:t xml:space="preserve">filing) </w:t>
      </w:r>
      <w:r w:rsidR="00F77752">
        <w:rPr>
          <w:rFonts w:ascii="Times New Roman" w:eastAsia="Times New Roman" w:hAnsi="Times New Roman" w:cs="Times New Roman"/>
          <w:sz w:val="26"/>
          <w:szCs w:val="26"/>
        </w:rPr>
        <w:t>at Docket No.</w:t>
      </w:r>
      <w:r w:rsidR="00E31AD8">
        <w:rPr>
          <w:rFonts w:ascii="Times New Roman" w:eastAsia="Times New Roman" w:hAnsi="Times New Roman" w:cs="Times New Roman"/>
          <w:sz w:val="26"/>
          <w:szCs w:val="26"/>
        </w:rPr>
        <w:t xml:space="preserve"> </w:t>
      </w:r>
      <w:r w:rsidR="00E31AD8" w:rsidRPr="00E31AD8">
        <w:rPr>
          <w:rFonts w:ascii="Times New Roman" w:eastAsia="Times New Roman" w:hAnsi="Times New Roman" w:cs="Times New Roman"/>
          <w:sz w:val="26"/>
          <w:szCs w:val="26"/>
        </w:rPr>
        <w:t xml:space="preserve">P-2020-3017641 </w:t>
      </w:r>
      <w:r w:rsidR="00821A83">
        <w:rPr>
          <w:rFonts w:ascii="Times New Roman" w:eastAsia="Times New Roman" w:hAnsi="Times New Roman" w:cs="Times New Roman"/>
          <w:sz w:val="26"/>
          <w:szCs w:val="26"/>
        </w:rPr>
        <w:t>reflect</w:t>
      </w:r>
      <w:r w:rsidR="00F77752">
        <w:rPr>
          <w:rFonts w:ascii="Times New Roman" w:eastAsia="Times New Roman" w:hAnsi="Times New Roman" w:cs="Times New Roman"/>
          <w:sz w:val="26"/>
          <w:szCs w:val="26"/>
        </w:rPr>
        <w:t>s</w:t>
      </w:r>
      <w:r w:rsidR="00821A83">
        <w:rPr>
          <w:rFonts w:ascii="Times New Roman" w:eastAsia="Times New Roman" w:hAnsi="Times New Roman" w:cs="Times New Roman"/>
          <w:sz w:val="26"/>
          <w:szCs w:val="26"/>
        </w:rPr>
        <w:t xml:space="preserve"> modifications to </w:t>
      </w:r>
      <w:r w:rsidR="00557111">
        <w:rPr>
          <w:rFonts w:ascii="Times New Roman" w:eastAsia="Times New Roman" w:hAnsi="Times New Roman" w:cs="Times New Roman"/>
          <w:sz w:val="26"/>
          <w:szCs w:val="26"/>
        </w:rPr>
        <w:t>the</w:t>
      </w:r>
      <w:r w:rsidR="00821A83">
        <w:rPr>
          <w:rFonts w:ascii="Times New Roman" w:eastAsia="Times New Roman" w:hAnsi="Times New Roman" w:cs="Times New Roman"/>
          <w:sz w:val="26"/>
          <w:szCs w:val="26"/>
        </w:rPr>
        <w:t xml:space="preserve"> description of eligibility for </w:t>
      </w:r>
      <w:r w:rsidR="001A02FC">
        <w:rPr>
          <w:rFonts w:ascii="Times New Roman" w:eastAsia="Times New Roman" w:hAnsi="Times New Roman" w:cs="Times New Roman"/>
          <w:sz w:val="26"/>
          <w:szCs w:val="26"/>
        </w:rPr>
        <w:t>the</w:t>
      </w:r>
      <w:r w:rsidR="00821A83">
        <w:rPr>
          <w:rFonts w:ascii="Times New Roman" w:eastAsia="Times New Roman" w:hAnsi="Times New Roman" w:cs="Times New Roman"/>
          <w:sz w:val="26"/>
          <w:szCs w:val="26"/>
        </w:rPr>
        <w:t xml:space="preserve"> EFSLR program.</w:t>
      </w:r>
    </w:p>
    <w:p w14:paraId="6DA14093" w14:textId="77777777" w:rsidR="009A34B2" w:rsidRDefault="009A34B2" w:rsidP="00821A83">
      <w:pPr>
        <w:spacing w:after="0" w:line="360" w:lineRule="auto"/>
        <w:ind w:firstLine="720"/>
        <w:contextualSpacing/>
        <w:rPr>
          <w:rFonts w:ascii="Times New Roman" w:eastAsia="Times New Roman" w:hAnsi="Times New Roman" w:cs="Times New Roman"/>
          <w:sz w:val="26"/>
          <w:szCs w:val="26"/>
        </w:rPr>
      </w:pPr>
    </w:p>
    <w:p w14:paraId="49F96657" w14:textId="49DC61C2" w:rsidR="00242323" w:rsidRPr="00242323" w:rsidRDefault="00036C3A" w:rsidP="00B3549D">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By this Tentative Order, we indicate issues that require further attention on the record before approving </w:t>
      </w:r>
      <w:r w:rsidR="006A6795">
        <w:rPr>
          <w:rFonts w:ascii="Times New Roman" w:eastAsia="Times New Roman" w:hAnsi="Times New Roman" w:cs="Times New Roman"/>
          <w:sz w:val="26"/>
          <w:szCs w:val="26"/>
        </w:rPr>
        <w:t>the</w:t>
      </w:r>
      <w:r w:rsidR="00C00C94" w:rsidRPr="000A1752">
        <w:rPr>
          <w:rFonts w:ascii="Times New Roman" w:eastAsia="Times New Roman" w:hAnsi="Times New Roman" w:cs="Times New Roman"/>
          <w:sz w:val="26"/>
          <w:szCs w:val="26"/>
        </w:rPr>
        <w:t xml:space="preserve"> </w:t>
      </w:r>
      <w:r w:rsidR="006A6795">
        <w:rPr>
          <w:rFonts w:ascii="Times New Roman" w:eastAsia="Times New Roman" w:hAnsi="Times New Roman" w:cs="Times New Roman"/>
          <w:sz w:val="26"/>
          <w:szCs w:val="26"/>
        </w:rPr>
        <w:t xml:space="preserve">2019 </w:t>
      </w:r>
      <w:r w:rsidRPr="000A1752">
        <w:rPr>
          <w:rFonts w:ascii="Times New Roman" w:eastAsia="Times New Roman" w:hAnsi="Times New Roman" w:cs="Times New Roman"/>
          <w:sz w:val="26"/>
          <w:szCs w:val="26"/>
        </w:rPr>
        <w:t xml:space="preserve">USECP.  We invite stakeholders to comment on any </w:t>
      </w:r>
      <w:r w:rsidRPr="000A1752">
        <w:rPr>
          <w:rFonts w:ascii="Times New Roman" w:eastAsia="Times New Roman" w:hAnsi="Times New Roman" w:cs="Times New Roman"/>
          <w:sz w:val="26"/>
          <w:szCs w:val="26"/>
        </w:rPr>
        <w:lastRenderedPageBreak/>
        <w:t xml:space="preserve">provision of the </w:t>
      </w:r>
      <w:r w:rsidR="001E71B7">
        <w:rPr>
          <w:rFonts w:ascii="Times New Roman" w:eastAsia="Times New Roman" w:hAnsi="Times New Roman" w:cs="Times New Roman"/>
          <w:sz w:val="26"/>
          <w:szCs w:val="26"/>
        </w:rPr>
        <w:t xml:space="preserve">Proposed </w:t>
      </w:r>
      <w:r w:rsidR="00217A74">
        <w:rPr>
          <w:rFonts w:ascii="Times New Roman" w:eastAsia="Times New Roman" w:hAnsi="Times New Roman" w:cs="Times New Roman"/>
          <w:sz w:val="26"/>
          <w:szCs w:val="26"/>
        </w:rPr>
        <w:t xml:space="preserve">2019 USECP </w:t>
      </w:r>
      <w:r w:rsidRPr="000A1752">
        <w:rPr>
          <w:rFonts w:ascii="Times New Roman" w:eastAsia="Times New Roman" w:hAnsi="Times New Roman" w:cs="Times New Roman"/>
          <w:sz w:val="26"/>
          <w:szCs w:val="26"/>
        </w:rPr>
        <w:t xml:space="preserve">regardless of whether the provision has been </w:t>
      </w:r>
      <w:r w:rsidR="000F7C9B">
        <w:rPr>
          <w:rFonts w:ascii="Times New Roman" w:eastAsia="Times New Roman" w:hAnsi="Times New Roman" w:cs="Times New Roman"/>
          <w:sz w:val="26"/>
          <w:szCs w:val="26"/>
        </w:rPr>
        <w:t xml:space="preserve">specifically </w:t>
      </w:r>
      <w:r w:rsidRPr="000A1752">
        <w:rPr>
          <w:rFonts w:ascii="Times New Roman" w:eastAsia="Times New Roman" w:hAnsi="Times New Roman" w:cs="Times New Roman"/>
          <w:sz w:val="26"/>
          <w:szCs w:val="26"/>
        </w:rPr>
        <w:t>addressed in this Tentative Order.</w:t>
      </w:r>
    </w:p>
    <w:p w14:paraId="76ED6610" w14:textId="77777777" w:rsidR="007A47B0" w:rsidRPr="000A1752" w:rsidRDefault="007A47B0" w:rsidP="00B3549D">
      <w:pPr>
        <w:spacing w:after="0" w:line="360" w:lineRule="auto"/>
        <w:ind w:firstLine="720"/>
        <w:contextualSpacing/>
        <w:rPr>
          <w:rFonts w:ascii="Times New Roman" w:eastAsia="Times New Roman" w:hAnsi="Times New Roman" w:cs="Times New Roman"/>
          <w:sz w:val="26"/>
          <w:szCs w:val="26"/>
        </w:rPr>
      </w:pPr>
    </w:p>
    <w:p w14:paraId="1A67B350" w14:textId="30028A08" w:rsidR="00F4694E" w:rsidRPr="006A3CED" w:rsidRDefault="00F4694E" w:rsidP="00BC6873">
      <w:pPr>
        <w:keepNext/>
        <w:numPr>
          <w:ilvl w:val="0"/>
          <w:numId w:val="8"/>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r w:rsidRPr="006A3CED">
        <w:rPr>
          <w:rFonts w:ascii="Times New Roman" w:eastAsia="Times New Roman" w:hAnsi="Times New Roman" w:cs="Times New Roman"/>
          <w:b/>
          <w:sz w:val="26"/>
          <w:szCs w:val="26"/>
        </w:rPr>
        <w:t>BACKGROUND</w:t>
      </w:r>
      <w:r w:rsidR="00271078">
        <w:rPr>
          <w:rFonts w:ascii="Times New Roman" w:eastAsia="Times New Roman" w:hAnsi="Times New Roman" w:cs="Times New Roman"/>
          <w:b/>
          <w:sz w:val="26"/>
          <w:szCs w:val="26"/>
        </w:rPr>
        <w:t xml:space="preserve"> </w:t>
      </w:r>
    </w:p>
    <w:p w14:paraId="1756C4BA" w14:textId="27A692C7" w:rsidR="00F4694E" w:rsidRPr="00951733" w:rsidRDefault="00F4694E" w:rsidP="00AB02EB">
      <w:pPr>
        <w:keepNext/>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73F9DEB6" w14:textId="4EAEB5A3" w:rsidR="003D527D" w:rsidRPr="004A6F53" w:rsidRDefault="003D527D" w:rsidP="001550EB">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As of December 31, 201</w:t>
      </w:r>
      <w:r>
        <w:rPr>
          <w:rFonts w:ascii="Times New Roman" w:eastAsia="Times New Roman" w:hAnsi="Times New Roman" w:cs="Times New Roman"/>
          <w:sz w:val="26"/>
          <w:szCs w:val="26"/>
        </w:rPr>
        <w:t>8</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PNGC served approximately 583,200 residential customers and had 30,619 households enrolled in its CAP.</w:t>
      </w:r>
      <w:r w:rsidRPr="00FA6D07">
        <w:rPr>
          <w:rFonts w:ascii="Times New Roman" w:eastAsia="Times New Roman" w:hAnsi="Times New Roman" w:cs="Times New Roman"/>
          <w:bCs/>
          <w:sz w:val="26"/>
          <w:szCs w:val="26"/>
          <w:vertAlign w:val="superscript"/>
        </w:rPr>
        <w:footnoteReference w:id="6"/>
      </w:r>
      <w:r>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A</w:t>
      </w:r>
      <w:r>
        <w:rPr>
          <w:rFonts w:ascii="Times New Roman" w:eastAsia="Times New Roman" w:hAnsi="Times New Roman" w:cs="Times New Roman"/>
          <w:sz w:val="26"/>
          <w:szCs w:val="26"/>
        </w:rPr>
        <w:t>s a</w:t>
      </w:r>
      <w:r w:rsidRPr="000A1752">
        <w:rPr>
          <w:rFonts w:ascii="Times New Roman" w:eastAsia="Times New Roman" w:hAnsi="Times New Roman" w:cs="Times New Roman"/>
          <w:sz w:val="26"/>
          <w:szCs w:val="26"/>
        </w:rPr>
        <w:t xml:space="preserve"> NGDC serving more than 100,000 residential accounts</w:t>
      </w:r>
      <w:r>
        <w:rPr>
          <w:rFonts w:ascii="Times New Roman" w:eastAsia="Times New Roman" w:hAnsi="Times New Roman" w:cs="Times New Roman"/>
          <w:sz w:val="26"/>
          <w:szCs w:val="26"/>
        </w:rPr>
        <w:t xml:space="preserve">, PNGC </w:t>
      </w:r>
      <w:r w:rsidRPr="000A1752">
        <w:rPr>
          <w:rFonts w:ascii="Times New Roman" w:eastAsia="Times New Roman" w:hAnsi="Times New Roman" w:cs="Times New Roman"/>
          <w:sz w:val="26"/>
          <w:szCs w:val="26"/>
        </w:rPr>
        <w:t xml:space="preserve">must submit </w:t>
      </w:r>
      <w:r>
        <w:rPr>
          <w:rFonts w:ascii="Times New Roman" w:eastAsia="Times New Roman" w:hAnsi="Times New Roman" w:cs="Times New Roman"/>
          <w:sz w:val="26"/>
          <w:szCs w:val="26"/>
        </w:rPr>
        <w:t xml:space="preserve">proposed </w:t>
      </w:r>
      <w:r w:rsidRPr="000A1752">
        <w:rPr>
          <w:rFonts w:ascii="Times New Roman" w:eastAsia="Times New Roman" w:hAnsi="Times New Roman" w:cs="Times New Roman"/>
          <w:sz w:val="26"/>
          <w:szCs w:val="26"/>
        </w:rPr>
        <w:t>USECP</w:t>
      </w:r>
      <w:r>
        <w:rPr>
          <w:rFonts w:ascii="Times New Roman" w:eastAsia="Times New Roman" w:hAnsi="Times New Roman" w:cs="Times New Roman"/>
          <w:sz w:val="26"/>
          <w:szCs w:val="26"/>
        </w:rPr>
        <w:t xml:space="preserve">s periodically </w:t>
      </w:r>
      <w:r w:rsidRPr="000A1752">
        <w:rPr>
          <w:rFonts w:ascii="Times New Roman" w:eastAsia="Times New Roman" w:hAnsi="Times New Roman" w:cs="Times New Roman"/>
          <w:sz w:val="26"/>
          <w:szCs w:val="26"/>
        </w:rPr>
        <w:t>to the Commission for approval.</w:t>
      </w:r>
      <w:r>
        <w:rPr>
          <w:rStyle w:val="FootnoteReference"/>
          <w:rFonts w:ascii="Times New Roman" w:eastAsia="Times New Roman" w:hAnsi="Times New Roman" w:cs="Times New Roman"/>
          <w:sz w:val="26"/>
          <w:szCs w:val="26"/>
        </w:rPr>
        <w:footnoteReference w:id="7"/>
      </w:r>
      <w:r w:rsidRPr="000A1752">
        <w:rPr>
          <w:rFonts w:ascii="Times New Roman" w:eastAsia="Times New Roman" w:hAnsi="Times New Roman" w:cs="Times New Roman"/>
          <w:sz w:val="26"/>
          <w:szCs w:val="26"/>
        </w:rPr>
        <w:t xml:space="preserve">  </w:t>
      </w:r>
      <w:r w:rsidR="004A6F53" w:rsidRPr="004A6F53">
        <w:rPr>
          <w:rFonts w:ascii="Times New Roman" w:hAnsi="Times New Roman" w:cs="Times New Roman"/>
          <w:color w:val="2F2F2F"/>
          <w:spacing w:val="2"/>
          <w:sz w:val="26"/>
          <w:szCs w:val="26"/>
        </w:rPr>
        <w:t>P</w:t>
      </w:r>
      <w:r w:rsidR="00D00CAC">
        <w:rPr>
          <w:rFonts w:ascii="Times New Roman" w:hAnsi="Times New Roman" w:cs="Times New Roman"/>
          <w:color w:val="2F2F2F"/>
          <w:spacing w:val="2"/>
          <w:sz w:val="26"/>
          <w:szCs w:val="26"/>
        </w:rPr>
        <w:t>NGC</w:t>
      </w:r>
      <w:r w:rsidR="004A6F53" w:rsidRPr="004A6F53">
        <w:rPr>
          <w:rFonts w:ascii="Times New Roman" w:hAnsi="Times New Roman" w:cs="Times New Roman"/>
          <w:color w:val="2F2F2F"/>
          <w:spacing w:val="2"/>
          <w:sz w:val="26"/>
          <w:szCs w:val="26"/>
        </w:rPr>
        <w:t xml:space="preserve"> had previously been structured as the Peoples Division and the Equitable Division, but the two divisions </w:t>
      </w:r>
      <w:r w:rsidR="00253F41">
        <w:rPr>
          <w:rFonts w:ascii="Times New Roman" w:hAnsi="Times New Roman" w:cs="Times New Roman"/>
          <w:color w:val="2F2F2F"/>
          <w:spacing w:val="2"/>
          <w:sz w:val="26"/>
          <w:szCs w:val="26"/>
        </w:rPr>
        <w:t xml:space="preserve">have </w:t>
      </w:r>
      <w:r w:rsidR="004A6F53" w:rsidRPr="004A6F53">
        <w:rPr>
          <w:rFonts w:ascii="Times New Roman" w:hAnsi="Times New Roman" w:cs="Times New Roman"/>
          <w:color w:val="2F2F2F"/>
          <w:spacing w:val="2"/>
          <w:sz w:val="26"/>
          <w:szCs w:val="26"/>
        </w:rPr>
        <w:t xml:space="preserve">combined </w:t>
      </w:r>
      <w:r w:rsidR="00E17972">
        <w:rPr>
          <w:rFonts w:ascii="Times New Roman" w:hAnsi="Times New Roman" w:cs="Times New Roman"/>
          <w:color w:val="2F2F2F"/>
          <w:spacing w:val="2"/>
          <w:sz w:val="26"/>
          <w:szCs w:val="26"/>
        </w:rPr>
        <w:t xml:space="preserve">as </w:t>
      </w:r>
      <w:r w:rsidR="00085776">
        <w:rPr>
          <w:rFonts w:ascii="Times New Roman" w:hAnsi="Times New Roman" w:cs="Times New Roman"/>
          <w:color w:val="2F2F2F"/>
          <w:spacing w:val="2"/>
          <w:sz w:val="26"/>
          <w:szCs w:val="26"/>
        </w:rPr>
        <w:t>PNG</w:t>
      </w:r>
      <w:r w:rsidR="00E17972">
        <w:rPr>
          <w:rFonts w:ascii="Times New Roman" w:hAnsi="Times New Roman" w:cs="Times New Roman"/>
          <w:color w:val="2F2F2F"/>
          <w:spacing w:val="2"/>
          <w:sz w:val="26"/>
          <w:szCs w:val="26"/>
        </w:rPr>
        <w:t>C</w:t>
      </w:r>
      <w:r w:rsidR="0005671D">
        <w:rPr>
          <w:rFonts w:ascii="Times New Roman" w:hAnsi="Times New Roman" w:cs="Times New Roman"/>
          <w:color w:val="2F2F2F"/>
          <w:spacing w:val="2"/>
          <w:sz w:val="26"/>
          <w:szCs w:val="26"/>
        </w:rPr>
        <w:t>.</w:t>
      </w:r>
    </w:p>
    <w:p w14:paraId="53E1E13B" w14:textId="77777777" w:rsidR="003D527D" w:rsidRDefault="003D527D" w:rsidP="001550EB">
      <w:pPr>
        <w:spacing w:after="0" w:line="360" w:lineRule="auto"/>
        <w:rPr>
          <w:rFonts w:ascii="Times New Roman" w:eastAsia="Times New Roman" w:hAnsi="Times New Roman" w:cs="Times New Roman"/>
          <w:sz w:val="26"/>
          <w:szCs w:val="26"/>
        </w:rPr>
      </w:pPr>
    </w:p>
    <w:p w14:paraId="679B8D6C" w14:textId="04D34C04" w:rsidR="003D7F86" w:rsidRPr="003D7F86" w:rsidRDefault="003D527D" w:rsidP="00E14064">
      <w:pPr>
        <w:pStyle w:val="NormalWeb"/>
        <w:shd w:val="clear" w:color="auto" w:fill="FFFFFF"/>
        <w:spacing w:before="0" w:beforeAutospacing="0" w:after="0" w:afterAutospacing="0" w:line="360" w:lineRule="auto"/>
        <w:ind w:firstLine="720"/>
        <w:rPr>
          <w:sz w:val="26"/>
          <w:szCs w:val="26"/>
        </w:rPr>
      </w:pPr>
      <w:r w:rsidRPr="000A1752">
        <w:rPr>
          <w:sz w:val="26"/>
          <w:szCs w:val="26"/>
        </w:rPr>
        <w:t>A</w:t>
      </w:r>
      <w:r>
        <w:rPr>
          <w:sz w:val="26"/>
          <w:szCs w:val="26"/>
        </w:rPr>
        <w:t xml:space="preserve">s a small </w:t>
      </w:r>
      <w:r w:rsidR="009128A6">
        <w:rPr>
          <w:sz w:val="26"/>
          <w:szCs w:val="26"/>
        </w:rPr>
        <w:t>jurisdictional</w:t>
      </w:r>
      <w:r>
        <w:rPr>
          <w:sz w:val="26"/>
          <w:szCs w:val="26"/>
        </w:rPr>
        <w:t xml:space="preserve"> </w:t>
      </w:r>
      <w:r w:rsidRPr="000A1752">
        <w:rPr>
          <w:sz w:val="26"/>
          <w:szCs w:val="26"/>
        </w:rPr>
        <w:t xml:space="preserve">NGDC serving </w:t>
      </w:r>
      <w:r>
        <w:rPr>
          <w:sz w:val="26"/>
          <w:szCs w:val="26"/>
        </w:rPr>
        <w:t xml:space="preserve">less </w:t>
      </w:r>
      <w:r w:rsidRPr="000A1752">
        <w:rPr>
          <w:sz w:val="26"/>
          <w:szCs w:val="26"/>
        </w:rPr>
        <w:t>than 100,000 residential accounts</w:t>
      </w:r>
      <w:r>
        <w:rPr>
          <w:sz w:val="26"/>
          <w:szCs w:val="26"/>
        </w:rPr>
        <w:t>, P</w:t>
      </w:r>
      <w:r w:rsidR="00D00CAC">
        <w:rPr>
          <w:sz w:val="26"/>
          <w:szCs w:val="26"/>
        </w:rPr>
        <w:t>GC</w:t>
      </w:r>
      <w:r w:rsidR="003C6187">
        <w:rPr>
          <w:rStyle w:val="FootnoteReference"/>
          <w:sz w:val="26"/>
          <w:szCs w:val="26"/>
        </w:rPr>
        <w:footnoteReference w:id="8"/>
      </w:r>
      <w:r>
        <w:rPr>
          <w:sz w:val="26"/>
          <w:szCs w:val="26"/>
        </w:rPr>
        <w:t xml:space="preserve"> is not required to </w:t>
      </w:r>
      <w:r w:rsidR="009E0C0C">
        <w:rPr>
          <w:sz w:val="26"/>
          <w:szCs w:val="26"/>
        </w:rPr>
        <w:t xml:space="preserve">file and serve </w:t>
      </w:r>
      <w:r>
        <w:rPr>
          <w:sz w:val="26"/>
          <w:szCs w:val="26"/>
        </w:rPr>
        <w:t>a USECP subject to Commission approva</w:t>
      </w:r>
      <w:r w:rsidR="00E46B89">
        <w:rPr>
          <w:sz w:val="26"/>
          <w:szCs w:val="26"/>
        </w:rPr>
        <w:t>l</w:t>
      </w:r>
      <w:r w:rsidR="00427996">
        <w:rPr>
          <w:sz w:val="26"/>
          <w:szCs w:val="26"/>
        </w:rPr>
        <w:t xml:space="preserve">.  </w:t>
      </w:r>
      <w:r w:rsidR="005B5A91">
        <w:rPr>
          <w:sz w:val="26"/>
          <w:szCs w:val="26"/>
        </w:rPr>
        <w:t xml:space="preserve">Small </w:t>
      </w:r>
      <w:r w:rsidR="00E10F8B">
        <w:rPr>
          <w:sz w:val="26"/>
          <w:szCs w:val="26"/>
        </w:rPr>
        <w:t xml:space="preserve">NGDCs </w:t>
      </w:r>
      <w:r w:rsidR="00E10F8B" w:rsidRPr="0027215D">
        <w:rPr>
          <w:sz w:val="26"/>
          <w:szCs w:val="26"/>
        </w:rPr>
        <w:t>are</w:t>
      </w:r>
      <w:r w:rsidR="00EF48A5">
        <w:rPr>
          <w:sz w:val="26"/>
          <w:szCs w:val="26"/>
        </w:rPr>
        <w:t>, however,</w:t>
      </w:r>
      <w:r w:rsidR="005B5A91" w:rsidRPr="0027215D">
        <w:rPr>
          <w:sz w:val="26"/>
          <w:szCs w:val="26"/>
        </w:rPr>
        <w:t xml:space="preserve"> re</w:t>
      </w:r>
      <w:r w:rsidR="005B5A91" w:rsidRPr="00AF0B97">
        <w:rPr>
          <w:sz w:val="26"/>
          <w:szCs w:val="26"/>
        </w:rPr>
        <w:t xml:space="preserve">quired to </w:t>
      </w:r>
      <w:r w:rsidR="00564BF0">
        <w:rPr>
          <w:sz w:val="26"/>
          <w:szCs w:val="26"/>
        </w:rPr>
        <w:t>provide the Commission</w:t>
      </w:r>
      <w:r w:rsidR="00EC16B5">
        <w:rPr>
          <w:sz w:val="26"/>
          <w:szCs w:val="26"/>
        </w:rPr>
        <w:t>,</w:t>
      </w:r>
      <w:r w:rsidR="00EC16B5">
        <w:rPr>
          <w:color w:val="333333"/>
          <w:sz w:val="26"/>
          <w:szCs w:val="26"/>
          <w:shd w:val="clear" w:color="auto" w:fill="FFFFFF"/>
        </w:rPr>
        <w:t xml:space="preserve"> every three years,</w:t>
      </w:r>
      <w:r w:rsidR="00D4146A">
        <w:rPr>
          <w:color w:val="333333"/>
          <w:sz w:val="26"/>
          <w:szCs w:val="26"/>
          <w:shd w:val="clear" w:color="auto" w:fill="FFFFFF"/>
        </w:rPr>
        <w:t xml:space="preserve"> a</w:t>
      </w:r>
      <w:r w:rsidR="0027215D">
        <w:rPr>
          <w:color w:val="333333"/>
          <w:sz w:val="26"/>
          <w:szCs w:val="26"/>
          <w:shd w:val="clear" w:color="auto" w:fill="FFFFFF"/>
        </w:rPr>
        <w:t xml:space="preserve"> </w:t>
      </w:r>
      <w:r w:rsidR="0027215D" w:rsidRPr="00E14064">
        <w:rPr>
          <w:color w:val="333333"/>
          <w:sz w:val="26"/>
          <w:szCs w:val="26"/>
        </w:rPr>
        <w:t>universal service and energy conservation plan</w:t>
      </w:r>
      <w:r w:rsidR="00FB65D9">
        <w:rPr>
          <w:color w:val="333333"/>
          <w:sz w:val="26"/>
          <w:szCs w:val="26"/>
        </w:rPr>
        <w:t>.</w:t>
      </w:r>
      <w:r w:rsidR="008A1126">
        <w:rPr>
          <w:rStyle w:val="FootnoteReference"/>
          <w:color w:val="333333"/>
          <w:sz w:val="26"/>
          <w:szCs w:val="26"/>
        </w:rPr>
        <w:footnoteReference w:id="9"/>
      </w:r>
      <w:r w:rsidR="00FB65D9">
        <w:rPr>
          <w:color w:val="333333"/>
          <w:sz w:val="26"/>
          <w:szCs w:val="26"/>
        </w:rPr>
        <w:t xml:space="preserve">  They are required to</w:t>
      </w:r>
      <w:r w:rsidR="002B4F6E">
        <w:rPr>
          <w:color w:val="333333"/>
          <w:sz w:val="26"/>
          <w:szCs w:val="26"/>
        </w:rPr>
        <w:t xml:space="preserve"> report </w:t>
      </w:r>
      <w:r w:rsidR="007039B3">
        <w:rPr>
          <w:color w:val="333333"/>
          <w:sz w:val="26"/>
          <w:szCs w:val="26"/>
        </w:rPr>
        <w:t>e</w:t>
      </w:r>
      <w:r w:rsidR="0027215D" w:rsidRPr="00E14064">
        <w:rPr>
          <w:color w:val="333333"/>
          <w:sz w:val="26"/>
          <w:szCs w:val="26"/>
        </w:rPr>
        <w:t>xpenses associated with low-income customers</w:t>
      </w:r>
      <w:r w:rsidR="007039B3">
        <w:rPr>
          <w:color w:val="333333"/>
          <w:sz w:val="26"/>
          <w:szCs w:val="26"/>
        </w:rPr>
        <w:t xml:space="preserve">, </w:t>
      </w:r>
      <w:r w:rsidR="006D707F">
        <w:rPr>
          <w:color w:val="333333"/>
          <w:sz w:val="26"/>
          <w:szCs w:val="26"/>
        </w:rPr>
        <w:t>d</w:t>
      </w:r>
      <w:r w:rsidR="0027215D" w:rsidRPr="00E14064">
        <w:rPr>
          <w:color w:val="333333"/>
          <w:sz w:val="26"/>
          <w:szCs w:val="26"/>
        </w:rPr>
        <w:t>escri</w:t>
      </w:r>
      <w:r w:rsidR="006D707F">
        <w:rPr>
          <w:color w:val="333333"/>
          <w:sz w:val="26"/>
          <w:szCs w:val="26"/>
        </w:rPr>
        <w:t>be</w:t>
      </w:r>
      <w:r w:rsidR="0027215D">
        <w:rPr>
          <w:color w:val="333333"/>
          <w:sz w:val="26"/>
          <w:szCs w:val="26"/>
        </w:rPr>
        <w:t xml:space="preserve"> </w:t>
      </w:r>
      <w:r w:rsidR="0027215D" w:rsidRPr="00E14064">
        <w:rPr>
          <w:color w:val="333333"/>
          <w:sz w:val="26"/>
          <w:szCs w:val="26"/>
        </w:rPr>
        <w:t>the universal service and energy conservation services provided to low-income residential customers</w:t>
      </w:r>
      <w:r w:rsidR="002237D6">
        <w:rPr>
          <w:color w:val="333333"/>
          <w:sz w:val="26"/>
          <w:szCs w:val="26"/>
        </w:rPr>
        <w:t xml:space="preserve">, </w:t>
      </w:r>
      <w:r w:rsidR="00EC16B5">
        <w:rPr>
          <w:color w:val="333333"/>
          <w:sz w:val="26"/>
          <w:szCs w:val="26"/>
        </w:rPr>
        <w:t>include the n</w:t>
      </w:r>
      <w:r w:rsidR="0027215D" w:rsidRPr="00E14064">
        <w:rPr>
          <w:color w:val="333333"/>
          <w:sz w:val="26"/>
          <w:szCs w:val="26"/>
        </w:rPr>
        <w:t>umber of services or benefits provided to low-income residential customers</w:t>
      </w:r>
      <w:r w:rsidR="006158C8">
        <w:rPr>
          <w:color w:val="333333"/>
          <w:sz w:val="26"/>
          <w:szCs w:val="26"/>
        </w:rPr>
        <w:t>,</w:t>
      </w:r>
      <w:r w:rsidR="00EC16B5">
        <w:rPr>
          <w:color w:val="333333"/>
          <w:sz w:val="26"/>
          <w:szCs w:val="26"/>
        </w:rPr>
        <w:t xml:space="preserve"> and </w:t>
      </w:r>
      <w:r w:rsidR="006158C8">
        <w:rPr>
          <w:color w:val="333333"/>
          <w:sz w:val="26"/>
          <w:szCs w:val="26"/>
        </w:rPr>
        <w:t>include</w:t>
      </w:r>
      <w:r w:rsidR="00EC16B5">
        <w:rPr>
          <w:color w:val="333333"/>
          <w:sz w:val="26"/>
          <w:szCs w:val="26"/>
        </w:rPr>
        <w:t xml:space="preserve"> the d</w:t>
      </w:r>
      <w:r w:rsidR="0027215D" w:rsidRPr="00E14064">
        <w:rPr>
          <w:color w:val="333333"/>
          <w:sz w:val="26"/>
          <w:szCs w:val="26"/>
        </w:rPr>
        <w:t>ollar amount of services or benefits provided to low-income residential customers.</w:t>
      </w:r>
      <w:r w:rsidR="005B5A91" w:rsidRPr="0027215D">
        <w:rPr>
          <w:rStyle w:val="FootnoteReference"/>
          <w:sz w:val="26"/>
          <w:szCs w:val="26"/>
        </w:rPr>
        <w:footnoteReference w:id="10"/>
      </w:r>
      <w:r w:rsidR="005B5A91">
        <w:rPr>
          <w:sz w:val="26"/>
          <w:szCs w:val="26"/>
        </w:rPr>
        <w:t xml:space="preserve">  </w:t>
      </w:r>
      <w:r>
        <w:rPr>
          <w:sz w:val="26"/>
          <w:szCs w:val="26"/>
        </w:rPr>
        <w:t>Since</w:t>
      </w:r>
      <w:r w:rsidRPr="003D7F86">
        <w:rPr>
          <w:sz w:val="26"/>
          <w:szCs w:val="26"/>
        </w:rPr>
        <w:t xml:space="preserve"> the processes and procedures of </w:t>
      </w:r>
      <w:r>
        <w:rPr>
          <w:sz w:val="26"/>
          <w:szCs w:val="26"/>
        </w:rPr>
        <w:t>both PNGC and P</w:t>
      </w:r>
      <w:r w:rsidR="00BE117E">
        <w:rPr>
          <w:sz w:val="26"/>
          <w:szCs w:val="26"/>
        </w:rPr>
        <w:t>GC</w:t>
      </w:r>
      <w:r>
        <w:rPr>
          <w:sz w:val="26"/>
          <w:szCs w:val="26"/>
        </w:rPr>
        <w:t xml:space="preserve"> </w:t>
      </w:r>
      <w:r w:rsidRPr="003D7F86">
        <w:rPr>
          <w:sz w:val="26"/>
          <w:szCs w:val="26"/>
        </w:rPr>
        <w:t xml:space="preserve">are </w:t>
      </w:r>
      <w:r>
        <w:rPr>
          <w:sz w:val="26"/>
          <w:szCs w:val="26"/>
        </w:rPr>
        <w:t>similar and</w:t>
      </w:r>
      <w:r w:rsidR="00BE117E">
        <w:rPr>
          <w:sz w:val="26"/>
          <w:szCs w:val="26"/>
        </w:rPr>
        <w:t xml:space="preserve"> since the </w:t>
      </w:r>
      <w:r w:rsidR="00386368">
        <w:rPr>
          <w:sz w:val="26"/>
          <w:szCs w:val="26"/>
        </w:rPr>
        <w:t xml:space="preserve">two NGDCs </w:t>
      </w:r>
      <w:r>
        <w:rPr>
          <w:sz w:val="26"/>
          <w:szCs w:val="26"/>
        </w:rPr>
        <w:t>share the same third-party administrators for their programs</w:t>
      </w:r>
      <w:r w:rsidRPr="003D7F86">
        <w:rPr>
          <w:sz w:val="26"/>
          <w:szCs w:val="26"/>
        </w:rPr>
        <w:t xml:space="preserve">, </w:t>
      </w:r>
      <w:r>
        <w:rPr>
          <w:sz w:val="26"/>
          <w:szCs w:val="26"/>
        </w:rPr>
        <w:t>P</w:t>
      </w:r>
      <w:r w:rsidR="00386368">
        <w:rPr>
          <w:sz w:val="26"/>
          <w:szCs w:val="26"/>
        </w:rPr>
        <w:t>GC</w:t>
      </w:r>
      <w:r>
        <w:rPr>
          <w:sz w:val="26"/>
          <w:szCs w:val="26"/>
        </w:rPr>
        <w:t xml:space="preserve"> voluntarily participates in the PNGC USECP</w:t>
      </w:r>
      <w:r w:rsidR="00386368">
        <w:rPr>
          <w:sz w:val="26"/>
          <w:szCs w:val="26"/>
        </w:rPr>
        <w:t>, albeit</w:t>
      </w:r>
      <w:r>
        <w:rPr>
          <w:sz w:val="26"/>
          <w:szCs w:val="26"/>
        </w:rPr>
        <w:t xml:space="preserve"> with a few variances.  Unless indicated otherwise, references to the </w:t>
      </w:r>
      <w:r w:rsidR="009E5737">
        <w:rPr>
          <w:sz w:val="26"/>
          <w:szCs w:val="26"/>
        </w:rPr>
        <w:lastRenderedPageBreak/>
        <w:t xml:space="preserve">2019 </w:t>
      </w:r>
      <w:r>
        <w:rPr>
          <w:sz w:val="26"/>
          <w:szCs w:val="26"/>
        </w:rPr>
        <w:t>USECP herein refer collectively to both PNGC and P</w:t>
      </w:r>
      <w:r w:rsidR="00386368">
        <w:rPr>
          <w:sz w:val="26"/>
          <w:szCs w:val="26"/>
        </w:rPr>
        <w:t xml:space="preserve">GC </w:t>
      </w:r>
      <w:r>
        <w:rPr>
          <w:sz w:val="26"/>
          <w:szCs w:val="26"/>
        </w:rPr>
        <w:t>programs, processes, and procedures.</w:t>
      </w:r>
      <w:r w:rsidR="00427996" w:rsidRPr="00427996">
        <w:rPr>
          <w:color w:val="2F2F2F"/>
          <w:spacing w:val="2"/>
          <w:sz w:val="26"/>
          <w:szCs w:val="26"/>
        </w:rPr>
        <w:t xml:space="preserve">  </w:t>
      </w:r>
    </w:p>
    <w:p w14:paraId="15EF373B" w14:textId="20192A59" w:rsidR="00D019AC" w:rsidRDefault="00D019AC" w:rsidP="001550EB">
      <w:pPr>
        <w:spacing w:after="0" w:line="360" w:lineRule="auto"/>
        <w:ind w:firstLine="720"/>
        <w:rPr>
          <w:rFonts w:ascii="Times New Roman" w:eastAsia="Times New Roman" w:hAnsi="Times New Roman" w:cs="Times New Roman"/>
          <w:sz w:val="26"/>
          <w:szCs w:val="26"/>
        </w:rPr>
      </w:pPr>
    </w:p>
    <w:p w14:paraId="40C91416" w14:textId="3165E7F3" w:rsidR="002D6732" w:rsidRDefault="004821F1" w:rsidP="001550EB">
      <w:pPr>
        <w:spacing w:after="0" w:line="360" w:lineRule="auto"/>
        <w:ind w:firstLine="720"/>
        <w:rPr>
          <w:rFonts w:ascii="Times New Roman" w:eastAsia="Times New Roman" w:hAnsi="Times New Roman" w:cs="Times New Roman"/>
          <w:sz w:val="26"/>
          <w:szCs w:val="26"/>
        </w:rPr>
      </w:pPr>
      <w:r>
        <w:rPr>
          <w:rFonts w:ascii="Times New Roman" w:hAnsi="Times New Roman" w:cs="Times New Roman"/>
          <w:color w:val="2F2F2F"/>
          <w:spacing w:val="2"/>
          <w:sz w:val="26"/>
          <w:szCs w:val="26"/>
        </w:rPr>
        <w:t xml:space="preserve">In January 2020, </w:t>
      </w:r>
      <w:r w:rsidR="002D6732">
        <w:rPr>
          <w:rFonts w:ascii="Times New Roman" w:hAnsi="Times New Roman" w:cs="Times New Roman"/>
          <w:color w:val="2F2F2F"/>
          <w:spacing w:val="2"/>
          <w:sz w:val="26"/>
          <w:szCs w:val="26"/>
        </w:rPr>
        <w:t xml:space="preserve">the Peoples Companies and </w:t>
      </w:r>
      <w:r w:rsidR="002D6732" w:rsidRPr="00951070">
        <w:rPr>
          <w:rFonts w:ascii="Times New Roman" w:eastAsia="Times New Roman" w:hAnsi="Times New Roman" w:cs="Times New Roman"/>
          <w:sz w:val="26"/>
          <w:szCs w:val="26"/>
        </w:rPr>
        <w:t xml:space="preserve">Aqua </w:t>
      </w:r>
      <w:r w:rsidR="006C26A2" w:rsidRPr="00D46252">
        <w:rPr>
          <w:rFonts w:ascii="Times New Roman" w:hAnsi="Times New Roman" w:cs="Times New Roman"/>
          <w:color w:val="2F2F2F"/>
          <w:spacing w:val="2"/>
          <w:sz w:val="26"/>
          <w:szCs w:val="26"/>
        </w:rPr>
        <w:t>America, Inc., Aqua Pennsylvania, Inc., and Aqua Pennsylvania Wastewater, Inc.</w:t>
      </w:r>
      <w:r w:rsidR="002D6732">
        <w:rPr>
          <w:rFonts w:ascii="Times New Roman" w:hAnsi="Times New Roman" w:cs="Times New Roman"/>
          <w:color w:val="2F2F2F"/>
          <w:spacing w:val="2"/>
          <w:sz w:val="26"/>
          <w:szCs w:val="26"/>
        </w:rPr>
        <w:t>, (collectively</w:t>
      </w:r>
      <w:r w:rsidR="00176101">
        <w:rPr>
          <w:rFonts w:ascii="Times New Roman" w:hAnsi="Times New Roman" w:cs="Times New Roman"/>
          <w:color w:val="2F2F2F"/>
          <w:spacing w:val="2"/>
          <w:sz w:val="26"/>
          <w:szCs w:val="26"/>
        </w:rPr>
        <w:t>,</w:t>
      </w:r>
      <w:r w:rsidR="002D6732">
        <w:rPr>
          <w:rFonts w:ascii="Times New Roman" w:hAnsi="Times New Roman" w:cs="Times New Roman"/>
          <w:color w:val="2F2F2F"/>
          <w:spacing w:val="2"/>
          <w:sz w:val="26"/>
          <w:szCs w:val="26"/>
        </w:rPr>
        <w:t xml:space="preserve"> Aqua), received authority from the Commission for Aqua to acquire the Peoples Companies</w:t>
      </w:r>
      <w:r w:rsidR="002D6732" w:rsidRPr="004A6F53">
        <w:rPr>
          <w:rFonts w:ascii="Times New Roman" w:hAnsi="Times New Roman" w:cs="Times New Roman"/>
          <w:color w:val="2F2F2F"/>
          <w:spacing w:val="2"/>
          <w:sz w:val="26"/>
          <w:szCs w:val="26"/>
        </w:rPr>
        <w:t>.</w:t>
      </w:r>
      <w:r w:rsidR="002D6732" w:rsidRPr="00D46252">
        <w:rPr>
          <w:rStyle w:val="FootnoteReference"/>
          <w:rFonts w:ascii="Times New Roman" w:hAnsi="Times New Roman" w:cs="Times New Roman"/>
          <w:sz w:val="26"/>
          <w:szCs w:val="26"/>
        </w:rPr>
        <w:footnoteReference w:id="11"/>
      </w:r>
    </w:p>
    <w:p w14:paraId="14BC7014" w14:textId="77777777" w:rsidR="002D6732" w:rsidRDefault="002D6732" w:rsidP="001550EB">
      <w:pPr>
        <w:spacing w:after="0" w:line="360" w:lineRule="auto"/>
        <w:ind w:firstLine="720"/>
        <w:rPr>
          <w:rFonts w:ascii="Times New Roman" w:eastAsia="Times New Roman" w:hAnsi="Times New Roman" w:cs="Times New Roman"/>
          <w:sz w:val="26"/>
          <w:szCs w:val="26"/>
        </w:rPr>
      </w:pPr>
    </w:p>
    <w:p w14:paraId="59776E5A" w14:textId="0F90962A" w:rsidR="00BF2BAE" w:rsidRPr="00C56F05" w:rsidRDefault="00BF2BAE" w:rsidP="00BF2BAE">
      <w:pPr>
        <w:keepNext/>
        <w:tabs>
          <w:tab w:val="left" w:pos="720"/>
        </w:tabs>
        <w:autoSpaceDE w:val="0"/>
        <w:autoSpaceDN w:val="0"/>
        <w:adjustRightInd w:val="0"/>
        <w:spacing w:after="0" w:line="360" w:lineRule="auto"/>
        <w:contextualSpacing/>
        <w:rPr>
          <w:rFonts w:ascii="Times New Roman" w:eastAsia="Times New Roman" w:hAnsi="Times New Roman" w:cs="Times New Roman"/>
          <w:bCs/>
          <w:sz w:val="26"/>
          <w:szCs w:val="26"/>
        </w:rPr>
      </w:pPr>
      <w:r w:rsidRPr="00C56F05">
        <w:rPr>
          <w:rFonts w:ascii="Times New Roman" w:eastAsia="Times New Roman" w:hAnsi="Times New Roman" w:cs="Times New Roman"/>
          <w:bCs/>
          <w:i/>
          <w:iCs/>
          <w:sz w:val="26"/>
          <w:szCs w:val="26"/>
        </w:rPr>
        <w:t xml:space="preserve">Policy Statement on Customer Assistance Programs, 52 Pa. Code </w:t>
      </w:r>
      <w:r w:rsidRPr="00C56F05">
        <w:rPr>
          <w:rFonts w:ascii="Times New Roman" w:eastAsia="Calibri" w:hAnsi="Times New Roman" w:cs="Times New Roman"/>
          <w:sz w:val="26"/>
          <w:szCs w:val="26"/>
        </w:rPr>
        <w:t>§§</w:t>
      </w:r>
      <w:r w:rsidRPr="00C56F05">
        <w:rPr>
          <w:rFonts w:ascii="Times New Roman" w:eastAsia="Times New Roman" w:hAnsi="Times New Roman" w:cs="Times New Roman"/>
          <w:bCs/>
          <w:i/>
          <w:iCs/>
          <w:sz w:val="26"/>
          <w:szCs w:val="26"/>
        </w:rPr>
        <w:t xml:space="preserve"> 69.261-69.267 (CAP Policy Statement)</w:t>
      </w:r>
      <w:r w:rsidRPr="00C56F05">
        <w:rPr>
          <w:rFonts w:ascii="Times New Roman" w:eastAsia="Times New Roman" w:hAnsi="Times New Roman" w:cs="Times New Roman"/>
          <w:bCs/>
          <w:sz w:val="26"/>
          <w:szCs w:val="26"/>
        </w:rPr>
        <w:t xml:space="preserve">, Docket No. </w:t>
      </w:r>
      <w:r w:rsidRPr="00C56F05">
        <w:rPr>
          <w:rFonts w:ascii="Times New Roman" w:eastAsia="Times New Roman" w:hAnsi="Times New Roman" w:cs="Times New Roman"/>
          <w:sz w:val="26"/>
          <w:szCs w:val="26"/>
        </w:rPr>
        <w:t>M-2019</w:t>
      </w:r>
      <w:r w:rsidRPr="00C56F05">
        <w:rPr>
          <w:rFonts w:ascii="Times New Roman" w:eastAsia="Times New Roman" w:hAnsi="Times New Roman" w:cs="Times New Roman"/>
          <w:bCs/>
          <w:sz w:val="26"/>
          <w:szCs w:val="26"/>
        </w:rPr>
        <w:t>-3012599</w:t>
      </w:r>
    </w:p>
    <w:p w14:paraId="55D14D95" w14:textId="77777777" w:rsidR="00BF2BAE" w:rsidRPr="00C56F05" w:rsidRDefault="00BF2BAE" w:rsidP="00BF2BAE">
      <w:pPr>
        <w:keepNext/>
        <w:tabs>
          <w:tab w:val="left" w:pos="720"/>
        </w:tabs>
        <w:spacing w:after="0" w:line="360" w:lineRule="auto"/>
        <w:contextualSpacing/>
        <w:rPr>
          <w:rFonts w:ascii="Times New Roman" w:eastAsia="Times New Roman" w:hAnsi="Times New Roman" w:cs="Times New Roman"/>
          <w:sz w:val="26"/>
          <w:szCs w:val="26"/>
        </w:rPr>
      </w:pPr>
    </w:p>
    <w:p w14:paraId="69216560" w14:textId="20DC7FCF" w:rsidR="00A67767" w:rsidRDefault="00BF2BAE" w:rsidP="00BF2BAE">
      <w:pPr>
        <w:tabs>
          <w:tab w:val="left" w:pos="720"/>
        </w:tabs>
        <w:spacing w:after="0" w:line="360" w:lineRule="auto"/>
        <w:contextualSpacing/>
        <w:rPr>
          <w:rFonts w:ascii="Times New Roman" w:eastAsia="Calibri" w:hAnsi="Times New Roman" w:cs="Times New Roman"/>
          <w:sz w:val="26"/>
          <w:szCs w:val="26"/>
        </w:rPr>
      </w:pPr>
      <w:r w:rsidRPr="00C56F05">
        <w:rPr>
          <w:rFonts w:ascii="Times New Roman" w:eastAsia="Times New Roman" w:hAnsi="Times New Roman" w:cs="Times New Roman"/>
          <w:sz w:val="26"/>
          <w:szCs w:val="26"/>
        </w:rPr>
        <w:tab/>
        <w:t xml:space="preserve">The </w:t>
      </w:r>
      <w:r w:rsidR="006A6DA6">
        <w:rPr>
          <w:rFonts w:ascii="Times New Roman" w:eastAsia="Times New Roman" w:hAnsi="Times New Roman" w:cs="Times New Roman"/>
          <w:sz w:val="26"/>
          <w:szCs w:val="26"/>
        </w:rPr>
        <w:t>Commission’s</w:t>
      </w:r>
      <w:r w:rsidRPr="00C56F05">
        <w:rPr>
          <w:rFonts w:ascii="Times New Roman" w:eastAsia="Times New Roman" w:hAnsi="Times New Roman" w:cs="Times New Roman"/>
          <w:sz w:val="26"/>
          <w:szCs w:val="26"/>
        </w:rPr>
        <w:t xml:space="preserve"> CAP Policy Statement was amended effective March 21, 2020, pursuant to an order and annex entered on November 5, 2019, and published in the </w:t>
      </w:r>
      <w:r w:rsidRPr="00C56F05">
        <w:rPr>
          <w:rFonts w:ascii="Times New Roman" w:eastAsia="Times New Roman" w:hAnsi="Times New Roman" w:cs="Times New Roman"/>
          <w:i/>
          <w:iCs/>
          <w:sz w:val="26"/>
          <w:szCs w:val="26"/>
        </w:rPr>
        <w:t>Pennsylvania Bulletin</w:t>
      </w:r>
      <w:r w:rsidRPr="00C56F05">
        <w:rPr>
          <w:rFonts w:ascii="Times New Roman" w:eastAsia="Times New Roman" w:hAnsi="Times New Roman" w:cs="Times New Roman"/>
          <w:sz w:val="26"/>
          <w:szCs w:val="26"/>
        </w:rPr>
        <w:t xml:space="preserve"> on March 21, 2020.  </w:t>
      </w:r>
      <w:r w:rsidRPr="00C56F05">
        <w:rPr>
          <w:rFonts w:ascii="Times New Roman" w:eastAsia="Times New Roman" w:hAnsi="Times New Roman" w:cs="Times New Roman"/>
          <w:i/>
          <w:sz w:val="26"/>
          <w:szCs w:val="26"/>
        </w:rPr>
        <w:t>See</w:t>
      </w:r>
      <w:r w:rsidRPr="00C56F05">
        <w:rPr>
          <w:rFonts w:ascii="Times New Roman" w:eastAsia="Times New Roman" w:hAnsi="Times New Roman" w:cs="Times New Roman"/>
          <w:sz w:val="26"/>
          <w:szCs w:val="26"/>
        </w:rPr>
        <w:t xml:space="preserve"> </w:t>
      </w:r>
      <w:r w:rsidR="00A96A87" w:rsidRPr="00A61A07">
        <w:rPr>
          <w:rFonts w:ascii="Times New Roman" w:eastAsia="Times New Roman" w:hAnsi="Times New Roman" w:cs="Times New Roman"/>
          <w:i/>
          <w:iCs/>
          <w:sz w:val="26"/>
          <w:szCs w:val="26"/>
        </w:rPr>
        <w:t xml:space="preserve">2019 Amendments to Policy Statement on Customer Assistance Program, 52 Pa. Code § </w:t>
      </w:r>
      <w:r w:rsidR="003E4915" w:rsidRPr="00A61A07">
        <w:rPr>
          <w:rFonts w:ascii="Times New Roman" w:eastAsia="Times New Roman" w:hAnsi="Times New Roman" w:cs="Times New Roman"/>
          <w:i/>
          <w:iCs/>
          <w:sz w:val="26"/>
          <w:szCs w:val="26"/>
        </w:rPr>
        <w:t>69.261-69.267</w:t>
      </w:r>
      <w:r w:rsidR="003E4915">
        <w:rPr>
          <w:rFonts w:ascii="Times New Roman" w:eastAsia="Times New Roman" w:hAnsi="Times New Roman" w:cs="Times New Roman"/>
          <w:sz w:val="26"/>
          <w:szCs w:val="26"/>
        </w:rPr>
        <w:t xml:space="preserve">, </w:t>
      </w:r>
      <w:r w:rsidRPr="00A61A07">
        <w:rPr>
          <w:rFonts w:ascii="Times New Roman" w:eastAsia="Calibri" w:hAnsi="Times New Roman" w:cs="Times New Roman"/>
          <w:iCs/>
          <w:sz w:val="26"/>
          <w:szCs w:val="26"/>
        </w:rPr>
        <w:t>Final Policy Statement and Order</w:t>
      </w:r>
      <w:r w:rsidRPr="00C56F05">
        <w:rPr>
          <w:rFonts w:ascii="Times New Roman" w:eastAsia="Calibri" w:hAnsi="Times New Roman" w:cs="Times New Roman"/>
          <w:sz w:val="26"/>
          <w:szCs w:val="26"/>
        </w:rPr>
        <w:t>, Docket No. M</w:t>
      </w:r>
      <w:r w:rsidRPr="00C56F05">
        <w:rPr>
          <w:rFonts w:ascii="Times New Roman" w:eastAsia="Calibri" w:hAnsi="Times New Roman" w:cs="Times New Roman"/>
          <w:sz w:val="26"/>
          <w:szCs w:val="26"/>
        </w:rPr>
        <w:noBreakHyphen/>
        <w:t xml:space="preserve">2019-3012599 </w:t>
      </w:r>
      <w:r w:rsidRPr="00C56F05">
        <w:rPr>
          <w:rFonts w:ascii="Times New Roman" w:eastAsia="Times New Roman" w:hAnsi="Times New Roman" w:cs="Times New Roman"/>
          <w:sz w:val="26"/>
          <w:szCs w:val="26"/>
        </w:rPr>
        <w:t>(</w:t>
      </w:r>
      <w:r w:rsidR="00096B5E" w:rsidRPr="00C56F05">
        <w:rPr>
          <w:rFonts w:ascii="Times New Roman" w:eastAsia="Times New Roman" w:hAnsi="Times New Roman" w:cs="Times New Roman"/>
          <w:sz w:val="26"/>
          <w:szCs w:val="26"/>
        </w:rPr>
        <w:t>November 2019 Order and November 2019 Annex)</w:t>
      </w:r>
      <w:r w:rsidRPr="00C56F05">
        <w:rPr>
          <w:rFonts w:ascii="Times New Roman" w:eastAsia="Calibri" w:hAnsi="Times New Roman" w:cs="Times New Roman"/>
          <w:sz w:val="26"/>
          <w:szCs w:val="26"/>
        </w:rPr>
        <w:t xml:space="preserve">.  </w:t>
      </w:r>
      <w:r w:rsidR="001B5DA5">
        <w:rPr>
          <w:rFonts w:ascii="Times New Roman" w:eastAsia="Calibri" w:hAnsi="Times New Roman" w:cs="Times New Roman"/>
          <w:i/>
          <w:iCs/>
          <w:sz w:val="26"/>
          <w:szCs w:val="26"/>
        </w:rPr>
        <w:t>See</w:t>
      </w:r>
      <w:r w:rsidR="001B5DA5">
        <w:rPr>
          <w:rFonts w:ascii="Times New Roman" w:eastAsia="Calibri" w:hAnsi="Times New Roman" w:cs="Times New Roman"/>
          <w:sz w:val="26"/>
          <w:szCs w:val="26"/>
        </w:rPr>
        <w:t xml:space="preserve"> </w:t>
      </w:r>
      <w:r w:rsidR="00534D0A">
        <w:rPr>
          <w:rFonts w:ascii="Times New Roman" w:eastAsia="Calibri" w:hAnsi="Times New Roman" w:cs="Times New Roman"/>
          <w:i/>
          <w:iCs/>
          <w:sz w:val="26"/>
          <w:szCs w:val="26"/>
        </w:rPr>
        <w:t>also</w:t>
      </w:r>
      <w:r w:rsidR="00534D0A">
        <w:rPr>
          <w:rFonts w:ascii="Times New Roman" w:eastAsia="Calibri" w:hAnsi="Times New Roman" w:cs="Times New Roman"/>
          <w:sz w:val="26"/>
          <w:szCs w:val="26"/>
        </w:rPr>
        <w:t xml:space="preserve"> 50 </w:t>
      </w:r>
      <w:r w:rsidR="00534D0A">
        <w:rPr>
          <w:rFonts w:ascii="Times New Roman" w:eastAsia="Calibri" w:hAnsi="Times New Roman" w:cs="Times New Roman"/>
          <w:i/>
          <w:iCs/>
          <w:sz w:val="26"/>
          <w:szCs w:val="26"/>
        </w:rPr>
        <w:t>Pa.B.</w:t>
      </w:r>
      <w:r w:rsidR="00534D0A">
        <w:rPr>
          <w:rFonts w:ascii="Times New Roman" w:eastAsia="Calibri" w:hAnsi="Times New Roman" w:cs="Times New Roman"/>
          <w:sz w:val="26"/>
          <w:szCs w:val="26"/>
        </w:rPr>
        <w:t xml:space="preserve"> </w:t>
      </w:r>
      <w:r w:rsidR="00207057">
        <w:rPr>
          <w:rFonts w:ascii="Times New Roman" w:eastAsia="Calibri" w:hAnsi="Times New Roman" w:cs="Times New Roman"/>
          <w:sz w:val="26"/>
          <w:szCs w:val="26"/>
        </w:rPr>
        <w:t>1652</w:t>
      </w:r>
      <w:r w:rsidR="00B31C15">
        <w:rPr>
          <w:rFonts w:ascii="Times New Roman" w:eastAsia="Calibri" w:hAnsi="Times New Roman" w:cs="Times New Roman"/>
          <w:sz w:val="26"/>
          <w:szCs w:val="26"/>
        </w:rPr>
        <w:t>.</w:t>
      </w:r>
      <w:r w:rsidR="00032228">
        <w:rPr>
          <w:rStyle w:val="FootnoteReference"/>
          <w:rFonts w:ascii="Times New Roman" w:eastAsia="Calibri" w:hAnsi="Times New Roman" w:cs="Times New Roman"/>
          <w:sz w:val="26"/>
          <w:szCs w:val="26"/>
        </w:rPr>
        <w:footnoteReference w:id="12"/>
      </w:r>
      <w:r w:rsidR="00B31C15">
        <w:rPr>
          <w:rFonts w:ascii="Times New Roman" w:eastAsia="Calibri" w:hAnsi="Times New Roman" w:cs="Times New Roman"/>
          <w:sz w:val="26"/>
          <w:szCs w:val="26"/>
        </w:rPr>
        <w:t xml:space="preserve">  </w:t>
      </w:r>
    </w:p>
    <w:p w14:paraId="0DFA88EE" w14:textId="77777777" w:rsidR="00A67767" w:rsidRDefault="00A67767" w:rsidP="00BF2BAE">
      <w:pPr>
        <w:tabs>
          <w:tab w:val="left" w:pos="720"/>
        </w:tabs>
        <w:spacing w:after="0" w:line="360" w:lineRule="auto"/>
        <w:contextualSpacing/>
        <w:rPr>
          <w:rFonts w:ascii="Times New Roman" w:eastAsia="Calibri" w:hAnsi="Times New Roman" w:cs="Times New Roman"/>
          <w:sz w:val="26"/>
          <w:szCs w:val="26"/>
        </w:rPr>
      </w:pPr>
    </w:p>
    <w:p w14:paraId="599A33A1" w14:textId="433C5E5B" w:rsidR="00BF2BAE" w:rsidRPr="00C56F05" w:rsidRDefault="00A67767" w:rsidP="00BF2BAE">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Calibri" w:hAnsi="Times New Roman" w:cs="Times New Roman"/>
          <w:sz w:val="26"/>
          <w:szCs w:val="26"/>
        </w:rPr>
        <w:tab/>
      </w:r>
      <w:r w:rsidR="00BF2BAE" w:rsidRPr="00C56F05">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2020</w:t>
      </w:r>
      <w:r w:rsidR="00BF2BAE" w:rsidRPr="00C56F05">
        <w:rPr>
          <w:rFonts w:ascii="Times New Roman" w:eastAsia="Times New Roman" w:hAnsi="Times New Roman" w:cs="Times New Roman"/>
          <w:sz w:val="26"/>
          <w:szCs w:val="26"/>
        </w:rPr>
        <w:t xml:space="preserve"> amendments to the CAP Policy Statement culminated from two proceedings begun in 2017 – </w:t>
      </w:r>
      <w:r w:rsidR="00BF2BAE" w:rsidRPr="00C56F05">
        <w:rPr>
          <w:rFonts w:ascii="Times New Roman" w:eastAsia="Times New Roman" w:hAnsi="Times New Roman" w:cs="Times New Roman"/>
          <w:i/>
          <w:sz w:val="26"/>
          <w:szCs w:val="26"/>
        </w:rPr>
        <w:t>Energy Affordability for Low-Income Customers</w:t>
      </w:r>
      <w:r w:rsidR="00BF2BAE" w:rsidRPr="00C56F05">
        <w:rPr>
          <w:rFonts w:ascii="Times New Roman" w:eastAsia="Times New Roman" w:hAnsi="Times New Roman" w:cs="Times New Roman"/>
          <w:sz w:val="26"/>
          <w:szCs w:val="26"/>
        </w:rPr>
        <w:t xml:space="preserve"> at Docket </w:t>
      </w:r>
      <w:r w:rsidR="00BF2BAE" w:rsidRPr="00C56F05">
        <w:rPr>
          <w:rFonts w:ascii="Times New Roman" w:eastAsia="Times New Roman" w:hAnsi="Times New Roman" w:cs="Times New Roman"/>
          <w:sz w:val="26"/>
          <w:szCs w:val="26"/>
        </w:rPr>
        <w:lastRenderedPageBreak/>
        <w:t xml:space="preserve">No. M-2017-2587711 and </w:t>
      </w:r>
      <w:r w:rsidR="00BF2BAE" w:rsidRPr="00C56F05">
        <w:rPr>
          <w:rFonts w:ascii="Times New Roman" w:eastAsia="Times New Roman" w:hAnsi="Times New Roman" w:cs="Times New Roman"/>
          <w:i/>
          <w:sz w:val="26"/>
          <w:szCs w:val="26"/>
        </w:rPr>
        <w:t>Review of Universal Service and Energy Conservation Programs</w:t>
      </w:r>
      <w:r w:rsidR="00BF2BAE" w:rsidRPr="00C56F05">
        <w:rPr>
          <w:rFonts w:ascii="Times New Roman" w:eastAsia="Times New Roman" w:hAnsi="Times New Roman" w:cs="Times New Roman"/>
          <w:sz w:val="26"/>
          <w:szCs w:val="26"/>
        </w:rPr>
        <w:t xml:space="preserve"> at Docket No. M</w:t>
      </w:r>
      <w:r w:rsidR="00BF2BAE" w:rsidRPr="00C56F05">
        <w:rPr>
          <w:rFonts w:ascii="Times New Roman" w:eastAsia="Times New Roman" w:hAnsi="Times New Roman" w:cs="Times New Roman"/>
          <w:sz w:val="26"/>
          <w:szCs w:val="26"/>
        </w:rPr>
        <w:noBreakHyphen/>
        <w:t>2017</w:t>
      </w:r>
      <w:r w:rsidR="00BF2BAE" w:rsidRPr="00C56F05">
        <w:rPr>
          <w:rFonts w:ascii="Times New Roman" w:eastAsia="Times New Roman" w:hAnsi="Times New Roman" w:cs="Times New Roman"/>
          <w:sz w:val="26"/>
          <w:szCs w:val="26"/>
        </w:rPr>
        <w:noBreakHyphen/>
        <w:t>2596907 – that comprehensively reviewed the policies, practices, procedures, and impacts of universal service programs on low-income customers and other ratepayers.  Based on utility data and projections</w:t>
      </w:r>
      <w:r w:rsidR="0057771C">
        <w:rPr>
          <w:rFonts w:ascii="Times New Roman" w:eastAsia="Times New Roman" w:hAnsi="Times New Roman" w:cs="Times New Roman"/>
          <w:sz w:val="26"/>
          <w:szCs w:val="26"/>
        </w:rPr>
        <w:t>,</w:t>
      </w:r>
      <w:r w:rsidR="00BF2BAE" w:rsidRPr="00C56F05">
        <w:rPr>
          <w:rFonts w:ascii="Times New Roman" w:eastAsia="Times New Roman" w:hAnsi="Times New Roman" w:cs="Times New Roman"/>
          <w:sz w:val="26"/>
          <w:szCs w:val="26"/>
        </w:rPr>
        <w:t xml:space="preserve"> and </w:t>
      </w:r>
      <w:r w:rsidR="0025446A">
        <w:rPr>
          <w:rFonts w:ascii="Times New Roman" w:eastAsia="Times New Roman" w:hAnsi="Times New Roman" w:cs="Times New Roman"/>
          <w:sz w:val="26"/>
          <w:szCs w:val="26"/>
        </w:rPr>
        <w:t>on</w:t>
      </w:r>
      <w:r w:rsidR="00BF2BAE" w:rsidRPr="00C56F05">
        <w:rPr>
          <w:rFonts w:ascii="Times New Roman" w:eastAsia="Times New Roman" w:hAnsi="Times New Roman" w:cs="Times New Roman"/>
          <w:sz w:val="26"/>
          <w:szCs w:val="26"/>
        </w:rPr>
        <w:t xml:space="preserve"> stakeholder comments in these two proceedings that were begun in 2017 and in other dockets,</w:t>
      </w:r>
      <w:r w:rsidR="00BF2BAE" w:rsidRPr="00C56F05">
        <w:rPr>
          <w:rFonts w:ascii="Times New Roman" w:eastAsia="Times New Roman" w:hAnsi="Times New Roman" w:cs="Times New Roman"/>
          <w:sz w:val="26"/>
          <w:szCs w:val="26"/>
          <w:vertAlign w:val="superscript"/>
        </w:rPr>
        <w:footnoteReference w:id="13"/>
      </w:r>
      <w:r w:rsidR="00BF2BAE" w:rsidRPr="00C56F05">
        <w:rPr>
          <w:rFonts w:ascii="Times New Roman" w:eastAsia="Times New Roman" w:hAnsi="Times New Roman" w:cs="Times New Roman"/>
          <w:sz w:val="26"/>
          <w:szCs w:val="26"/>
        </w:rPr>
        <w:t xml:space="preserve"> the Commission approved amendments to the CAP Policy Statement by the </w:t>
      </w:r>
      <w:r w:rsidR="00BF2BAE" w:rsidRPr="00C56F05">
        <w:rPr>
          <w:rFonts w:ascii="Times New Roman" w:eastAsia="Calibri" w:hAnsi="Times New Roman" w:cs="Times New Roman"/>
          <w:sz w:val="26"/>
          <w:szCs w:val="26"/>
        </w:rPr>
        <w:t>November 2019 Order and November 2019 Annex.  The November 2019 Annex reflects the 17 specific amendments</w:t>
      </w:r>
      <w:r w:rsidR="00BF2BAE" w:rsidRPr="00C56F05">
        <w:rPr>
          <w:rFonts w:ascii="Times New Roman" w:eastAsia="Times New Roman" w:hAnsi="Times New Roman" w:cs="Times New Roman"/>
          <w:sz w:val="26"/>
          <w:szCs w:val="26"/>
          <w:vertAlign w:val="superscript"/>
        </w:rPr>
        <w:footnoteReference w:id="14"/>
      </w:r>
      <w:r w:rsidR="00BF2BAE" w:rsidRPr="00C56F05">
        <w:rPr>
          <w:rFonts w:ascii="Times New Roman" w:eastAsia="Calibri" w:hAnsi="Times New Roman" w:cs="Times New Roman"/>
          <w:sz w:val="26"/>
          <w:szCs w:val="26"/>
        </w:rPr>
        <w:t xml:space="preserve"> to the CAP Policy Statement.  The amended CAP Policy Statement became effective upon publication of the November 2019 Order and the November 2019 Annex in the </w:t>
      </w:r>
      <w:r w:rsidR="00BF2BAE" w:rsidRPr="00C56F05">
        <w:rPr>
          <w:rFonts w:ascii="Times New Roman" w:eastAsia="Calibri" w:hAnsi="Times New Roman" w:cs="Times New Roman"/>
          <w:i/>
          <w:sz w:val="26"/>
          <w:szCs w:val="26"/>
        </w:rPr>
        <w:t>Pennsylvania Bulletin</w:t>
      </w:r>
      <w:r w:rsidR="00BF2BAE" w:rsidRPr="00C56F05">
        <w:rPr>
          <w:rFonts w:ascii="Times New Roman" w:eastAsia="Calibri" w:hAnsi="Times New Roman" w:cs="Times New Roman"/>
          <w:sz w:val="26"/>
          <w:szCs w:val="26"/>
        </w:rPr>
        <w:t xml:space="preserve"> on March 21, 2020.  </w:t>
      </w:r>
    </w:p>
    <w:p w14:paraId="0BBB93EA" w14:textId="77777777" w:rsidR="00BF2BAE" w:rsidRPr="00C56F05" w:rsidRDefault="00BF2BAE" w:rsidP="00BF2BAE">
      <w:pPr>
        <w:tabs>
          <w:tab w:val="left" w:pos="720"/>
        </w:tabs>
        <w:spacing w:after="0" w:line="360" w:lineRule="auto"/>
        <w:contextualSpacing/>
        <w:rPr>
          <w:rFonts w:ascii="Times New Roman" w:eastAsia="Times New Roman" w:hAnsi="Times New Roman" w:cs="Times New Roman"/>
          <w:sz w:val="26"/>
          <w:szCs w:val="26"/>
        </w:rPr>
      </w:pPr>
    </w:p>
    <w:p w14:paraId="3626251E" w14:textId="516263EC" w:rsidR="00BF2BAE" w:rsidRPr="00C56F05" w:rsidRDefault="00BF2BAE" w:rsidP="00BF2BAE">
      <w:pPr>
        <w:tabs>
          <w:tab w:val="left" w:pos="720"/>
        </w:tabs>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ab/>
        <w:t xml:space="preserve">The November 2019 Order, </w:t>
      </w:r>
      <w:r w:rsidRPr="00C56F05">
        <w:rPr>
          <w:rFonts w:ascii="Times New Roman" w:eastAsia="Calibri" w:hAnsi="Times New Roman" w:cs="Times New Roman"/>
          <w:i/>
          <w:iCs/>
          <w:sz w:val="26"/>
          <w:szCs w:val="26"/>
        </w:rPr>
        <w:t>inter alia</w:t>
      </w:r>
      <w:r w:rsidRPr="00C56F05">
        <w:rPr>
          <w:rFonts w:ascii="Times New Roman" w:eastAsia="Calibri" w:hAnsi="Times New Roman" w:cs="Times New Roman"/>
          <w:sz w:val="26"/>
          <w:szCs w:val="26"/>
        </w:rPr>
        <w:t xml:space="preserve">, strongly urged NGDCs and EDCs to incorporate the CAP </w:t>
      </w:r>
      <w:r w:rsidR="00557CC3">
        <w:rPr>
          <w:rFonts w:ascii="Times New Roman" w:eastAsia="Calibri" w:hAnsi="Times New Roman" w:cs="Times New Roman"/>
          <w:sz w:val="26"/>
          <w:szCs w:val="26"/>
        </w:rPr>
        <w:t>Policy Statement</w:t>
      </w:r>
      <w:r w:rsidRPr="00C56F05">
        <w:rPr>
          <w:rFonts w:ascii="Times New Roman" w:eastAsia="Calibri" w:hAnsi="Times New Roman" w:cs="Times New Roman"/>
          <w:sz w:val="26"/>
          <w:szCs w:val="26"/>
        </w:rPr>
        <w:t xml:space="preserve"> amendments into their USECPs to allow stakeholders to have a basis for meaningful input in </w:t>
      </w:r>
      <w:r w:rsidR="0092589F">
        <w:rPr>
          <w:rFonts w:ascii="Times New Roman" w:eastAsia="Calibri" w:hAnsi="Times New Roman" w:cs="Times New Roman"/>
          <w:sz w:val="26"/>
          <w:szCs w:val="26"/>
        </w:rPr>
        <w:t>the pending</w:t>
      </w:r>
      <w:r w:rsidRPr="00C56F05">
        <w:rPr>
          <w:rFonts w:ascii="Times New Roman" w:eastAsia="Calibri" w:hAnsi="Times New Roman" w:cs="Times New Roman"/>
          <w:sz w:val="26"/>
          <w:szCs w:val="26"/>
        </w:rPr>
        <w:t xml:space="preserve"> </w:t>
      </w:r>
      <w:r w:rsidRPr="00C56F05">
        <w:rPr>
          <w:rFonts w:ascii="Times New Roman" w:eastAsia="Calibri" w:hAnsi="Times New Roman" w:cs="Times New Roman"/>
          <w:i/>
          <w:iCs/>
          <w:sz w:val="26"/>
          <w:szCs w:val="26"/>
        </w:rPr>
        <w:t>Universal Service Rulemaking</w:t>
      </w:r>
      <w:r w:rsidRPr="00C56F05">
        <w:rPr>
          <w:rFonts w:ascii="Times New Roman" w:eastAsia="Calibri" w:hAnsi="Times New Roman" w:cs="Times New Roman"/>
          <w:sz w:val="26"/>
          <w:szCs w:val="26"/>
        </w:rPr>
        <w:t>.</w:t>
      </w:r>
      <w:r w:rsidRPr="00C56F05">
        <w:rPr>
          <w:rFonts w:ascii="Times New Roman" w:eastAsia="Calibri" w:hAnsi="Times New Roman" w:cs="Times New Roman"/>
          <w:sz w:val="26"/>
          <w:szCs w:val="26"/>
          <w:vertAlign w:val="superscript"/>
        </w:rPr>
        <w:footnoteReference w:id="15"/>
      </w:r>
      <w:r w:rsidRPr="00C56F05">
        <w:rPr>
          <w:rFonts w:ascii="Times New Roman" w:eastAsia="Calibri" w:hAnsi="Times New Roman" w:cs="Times New Roman"/>
          <w:sz w:val="26"/>
          <w:szCs w:val="26"/>
        </w:rPr>
        <w:t xml:space="preserve">  November</w:t>
      </w:r>
      <w:r w:rsidR="0092589F">
        <w:rPr>
          <w:rFonts w:ascii="Times New Roman" w:eastAsia="Calibri" w:hAnsi="Times New Roman" w:cs="Times New Roman"/>
          <w:sz w:val="26"/>
          <w:szCs w:val="26"/>
        </w:rPr>
        <w:t> </w:t>
      </w:r>
      <w:r w:rsidRPr="00C56F05">
        <w:rPr>
          <w:rFonts w:ascii="Times New Roman" w:eastAsia="Calibri" w:hAnsi="Times New Roman" w:cs="Times New Roman"/>
          <w:sz w:val="26"/>
          <w:szCs w:val="26"/>
        </w:rPr>
        <w:t xml:space="preserve">2019 </w:t>
      </w:r>
      <w:r w:rsidRPr="00C56F05">
        <w:rPr>
          <w:rFonts w:ascii="Times New Roman" w:eastAsia="Times New Roman" w:hAnsi="Times New Roman" w:cs="Times New Roman"/>
          <w:sz w:val="26"/>
          <w:szCs w:val="26"/>
        </w:rPr>
        <w:t>Order</w:t>
      </w:r>
      <w:r w:rsidRPr="00C56F05">
        <w:rPr>
          <w:rFonts w:ascii="Times New Roman" w:eastAsia="Calibri" w:hAnsi="Times New Roman" w:cs="Times New Roman"/>
          <w:sz w:val="26"/>
          <w:szCs w:val="26"/>
        </w:rPr>
        <w:t xml:space="preserve"> at 2.</w:t>
      </w:r>
    </w:p>
    <w:p w14:paraId="53F17A79" w14:textId="79345B2E" w:rsidR="00B905F4" w:rsidRDefault="00B905F4" w:rsidP="00B905F4">
      <w:pPr>
        <w:tabs>
          <w:tab w:val="left" w:pos="720"/>
        </w:tabs>
        <w:spacing w:after="0" w:line="360" w:lineRule="auto"/>
        <w:contextualSpacing/>
        <w:rPr>
          <w:rFonts w:ascii="Times New Roman" w:hAnsi="Times New Roman" w:cs="Times New Roman"/>
          <w:sz w:val="26"/>
          <w:szCs w:val="26"/>
        </w:rPr>
      </w:pPr>
    </w:p>
    <w:p w14:paraId="407AA691" w14:textId="6C919260" w:rsidR="00A81413" w:rsidRPr="00AB5186" w:rsidRDefault="00A81413" w:rsidP="00DE15F9">
      <w:pPr>
        <w:keepNext/>
        <w:spacing w:after="0" w:line="360" w:lineRule="auto"/>
        <w:rPr>
          <w:rFonts w:ascii="Times New Roman" w:eastAsia="Times New Roman" w:hAnsi="Times New Roman" w:cs="Times New Roman"/>
          <w:i/>
          <w:sz w:val="26"/>
          <w:szCs w:val="26"/>
        </w:rPr>
      </w:pPr>
      <w:r w:rsidRPr="00AB5186">
        <w:rPr>
          <w:rFonts w:ascii="Times New Roman" w:eastAsia="Times New Roman" w:hAnsi="Times New Roman" w:cs="Times New Roman"/>
          <w:i/>
          <w:sz w:val="26"/>
          <w:szCs w:val="26"/>
        </w:rPr>
        <w:t>2019 Adjustment to USECP Filing Schedules</w:t>
      </w:r>
      <w:r w:rsidR="0092589F">
        <w:rPr>
          <w:rFonts w:ascii="Times New Roman" w:eastAsia="Times New Roman" w:hAnsi="Times New Roman" w:cs="Times New Roman"/>
          <w:i/>
          <w:sz w:val="26"/>
          <w:szCs w:val="26"/>
        </w:rPr>
        <w:t>, Docket No. M-2019-3012601</w:t>
      </w:r>
    </w:p>
    <w:p w14:paraId="23C0A9CC" w14:textId="77777777" w:rsidR="00A81413" w:rsidRDefault="00A81413" w:rsidP="00DE15F9">
      <w:pPr>
        <w:keepNext/>
        <w:spacing w:after="0" w:line="360" w:lineRule="auto"/>
        <w:rPr>
          <w:rFonts w:ascii="Times New Roman" w:eastAsia="Times New Roman" w:hAnsi="Times New Roman" w:cs="Times New Roman"/>
          <w:sz w:val="26"/>
          <w:szCs w:val="26"/>
        </w:rPr>
      </w:pPr>
    </w:p>
    <w:p w14:paraId="4C21F81B" w14:textId="5923E525" w:rsidR="00E05789" w:rsidRPr="00C56F05" w:rsidRDefault="00A16F99" w:rsidP="00E05789">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On </w:t>
      </w:r>
      <w:r w:rsidR="00D42DAC">
        <w:rPr>
          <w:rFonts w:ascii="Times New Roman" w:eastAsia="Times New Roman" w:hAnsi="Times New Roman" w:cs="Times New Roman"/>
          <w:sz w:val="26"/>
          <w:szCs w:val="26"/>
        </w:rPr>
        <w:t xml:space="preserve">October 3, 2019, the Commission entered its order </w:t>
      </w:r>
      <w:r w:rsidR="00E05789">
        <w:rPr>
          <w:rFonts w:ascii="Times New Roman" w:eastAsia="Times New Roman" w:hAnsi="Times New Roman" w:cs="Times New Roman"/>
          <w:sz w:val="26"/>
          <w:szCs w:val="26"/>
        </w:rPr>
        <w:t xml:space="preserve">(October 2019 Order) </w:t>
      </w:r>
      <w:r w:rsidR="00D42DAC">
        <w:rPr>
          <w:rFonts w:ascii="Times New Roman" w:eastAsia="Times New Roman" w:hAnsi="Times New Roman" w:cs="Times New Roman"/>
          <w:sz w:val="26"/>
          <w:szCs w:val="26"/>
        </w:rPr>
        <w:t xml:space="preserve">in </w:t>
      </w:r>
      <w:r w:rsidR="00A6734B" w:rsidRPr="006E28FA">
        <w:rPr>
          <w:rFonts w:ascii="Times New Roman" w:eastAsia="Times New Roman" w:hAnsi="Times New Roman" w:cs="Times New Roman"/>
          <w:i/>
          <w:iCs/>
          <w:sz w:val="26"/>
          <w:szCs w:val="26"/>
        </w:rPr>
        <w:t xml:space="preserve">Universal Service and Energy Conservation Plan </w:t>
      </w:r>
      <w:r w:rsidR="00D2556C">
        <w:rPr>
          <w:rFonts w:ascii="Times New Roman" w:eastAsia="Times New Roman" w:hAnsi="Times New Roman" w:cs="Times New Roman"/>
          <w:i/>
          <w:iCs/>
          <w:sz w:val="26"/>
          <w:szCs w:val="26"/>
        </w:rPr>
        <w:t>(USECP)</w:t>
      </w:r>
      <w:r w:rsidR="002C14CB">
        <w:rPr>
          <w:rFonts w:ascii="Times New Roman" w:eastAsia="Times New Roman" w:hAnsi="Times New Roman" w:cs="Times New Roman"/>
          <w:i/>
          <w:iCs/>
          <w:sz w:val="26"/>
          <w:szCs w:val="26"/>
        </w:rPr>
        <w:t xml:space="preserve"> </w:t>
      </w:r>
      <w:r w:rsidR="00A6734B" w:rsidRPr="006E28FA">
        <w:rPr>
          <w:rFonts w:ascii="Times New Roman" w:eastAsia="Times New Roman" w:hAnsi="Times New Roman" w:cs="Times New Roman"/>
          <w:i/>
          <w:iCs/>
          <w:sz w:val="26"/>
          <w:szCs w:val="26"/>
        </w:rPr>
        <w:t>Filing Schedule</w:t>
      </w:r>
      <w:r w:rsidR="002C14CB">
        <w:rPr>
          <w:rFonts w:ascii="Times New Roman" w:eastAsia="Times New Roman" w:hAnsi="Times New Roman" w:cs="Times New Roman"/>
          <w:i/>
          <w:iCs/>
          <w:sz w:val="26"/>
          <w:szCs w:val="26"/>
        </w:rPr>
        <w:t xml:space="preserve"> and Independent Evaluation Filing Schedule</w:t>
      </w:r>
      <w:r w:rsidR="00A6734B" w:rsidRPr="005163E5">
        <w:rPr>
          <w:rFonts w:ascii="Times New Roman" w:eastAsia="Times New Roman" w:hAnsi="Times New Roman" w:cs="Times New Roman"/>
          <w:sz w:val="26"/>
          <w:szCs w:val="26"/>
        </w:rPr>
        <w:t>, Docket No. M</w:t>
      </w:r>
      <w:r w:rsidR="00A6734B">
        <w:rPr>
          <w:rFonts w:ascii="Times New Roman" w:eastAsia="Times New Roman" w:hAnsi="Times New Roman" w:cs="Times New Roman"/>
          <w:sz w:val="26"/>
          <w:szCs w:val="26"/>
        </w:rPr>
        <w:noBreakHyphen/>
      </w:r>
      <w:r w:rsidR="00A6734B" w:rsidRPr="005163E5">
        <w:rPr>
          <w:rFonts w:ascii="Times New Roman" w:eastAsia="Times New Roman" w:hAnsi="Times New Roman" w:cs="Times New Roman"/>
          <w:sz w:val="26"/>
          <w:szCs w:val="26"/>
        </w:rPr>
        <w:t>2019</w:t>
      </w:r>
      <w:r w:rsidR="00A6734B">
        <w:rPr>
          <w:rFonts w:ascii="Times New Roman" w:eastAsia="Times New Roman" w:hAnsi="Times New Roman" w:cs="Times New Roman"/>
          <w:sz w:val="26"/>
          <w:szCs w:val="26"/>
        </w:rPr>
        <w:noBreakHyphen/>
      </w:r>
      <w:r w:rsidR="00A6734B" w:rsidRPr="005163E5">
        <w:rPr>
          <w:rFonts w:ascii="Times New Roman" w:eastAsia="Times New Roman" w:hAnsi="Times New Roman" w:cs="Times New Roman"/>
          <w:sz w:val="26"/>
          <w:szCs w:val="26"/>
        </w:rPr>
        <w:t>3012601</w:t>
      </w:r>
      <w:r w:rsidR="000872A1">
        <w:rPr>
          <w:rFonts w:ascii="Times New Roman" w:eastAsia="Times New Roman" w:hAnsi="Times New Roman" w:cs="Times New Roman"/>
          <w:sz w:val="26"/>
          <w:szCs w:val="26"/>
        </w:rPr>
        <w:t xml:space="preserve">, to extend the duration of USECPs from </w:t>
      </w:r>
      <w:r w:rsidR="00AB5186">
        <w:rPr>
          <w:rFonts w:ascii="Times New Roman" w:eastAsia="Times New Roman" w:hAnsi="Times New Roman" w:cs="Times New Roman"/>
          <w:sz w:val="26"/>
          <w:szCs w:val="26"/>
        </w:rPr>
        <w:t>the then-prescribed three years to at least five years.  The filing schedule for third-party independent evaluations</w:t>
      </w:r>
      <w:r w:rsidR="00141823" w:rsidRPr="0024558D">
        <w:rPr>
          <w:rStyle w:val="FootnoteReference"/>
          <w:rFonts w:ascii="Times New Roman" w:hAnsi="Times New Roman" w:cs="Times New Roman"/>
          <w:sz w:val="26"/>
          <w:szCs w:val="26"/>
        </w:rPr>
        <w:footnoteReference w:id="16"/>
      </w:r>
      <w:r w:rsidR="00AB5186">
        <w:rPr>
          <w:rFonts w:ascii="Times New Roman" w:eastAsia="Times New Roman" w:hAnsi="Times New Roman" w:cs="Times New Roman"/>
          <w:sz w:val="26"/>
          <w:szCs w:val="26"/>
        </w:rPr>
        <w:t xml:space="preserve"> was adjusted to coincide with the </w:t>
      </w:r>
      <w:r w:rsidR="00AB5186">
        <w:rPr>
          <w:rFonts w:ascii="Times New Roman" w:eastAsia="Times New Roman" w:hAnsi="Times New Roman" w:cs="Times New Roman"/>
          <w:sz w:val="26"/>
          <w:szCs w:val="26"/>
        </w:rPr>
        <w:lastRenderedPageBreak/>
        <w:t xml:space="preserve">revised USECP </w:t>
      </w:r>
      <w:r w:rsidR="00B93B81">
        <w:rPr>
          <w:rFonts w:ascii="Times New Roman" w:eastAsia="Times New Roman" w:hAnsi="Times New Roman" w:cs="Times New Roman"/>
          <w:sz w:val="26"/>
          <w:szCs w:val="26"/>
        </w:rPr>
        <w:t xml:space="preserve">duration and </w:t>
      </w:r>
      <w:r w:rsidR="00BF3B52">
        <w:rPr>
          <w:rFonts w:ascii="Times New Roman" w:eastAsia="Times New Roman" w:hAnsi="Times New Roman" w:cs="Times New Roman"/>
          <w:sz w:val="26"/>
          <w:szCs w:val="26"/>
        </w:rPr>
        <w:t xml:space="preserve">filing </w:t>
      </w:r>
      <w:r w:rsidR="00AB5186">
        <w:rPr>
          <w:rFonts w:ascii="Times New Roman" w:eastAsia="Times New Roman" w:hAnsi="Times New Roman" w:cs="Times New Roman"/>
          <w:sz w:val="26"/>
          <w:szCs w:val="26"/>
        </w:rPr>
        <w:t>schedu</w:t>
      </w:r>
      <w:r w:rsidR="00B64325">
        <w:rPr>
          <w:rFonts w:ascii="Times New Roman" w:eastAsia="Times New Roman" w:hAnsi="Times New Roman" w:cs="Times New Roman"/>
          <w:sz w:val="26"/>
          <w:szCs w:val="26"/>
        </w:rPr>
        <w:t>l</w:t>
      </w:r>
      <w:r w:rsidR="00AB5186">
        <w:rPr>
          <w:rFonts w:ascii="Times New Roman" w:eastAsia="Times New Roman" w:hAnsi="Times New Roman" w:cs="Times New Roman"/>
          <w:sz w:val="26"/>
          <w:szCs w:val="26"/>
        </w:rPr>
        <w:t>e</w:t>
      </w:r>
      <w:r w:rsidR="00A6734B" w:rsidRPr="005163E5">
        <w:rPr>
          <w:rFonts w:ascii="Times New Roman" w:eastAsia="Times New Roman" w:hAnsi="Times New Roman" w:cs="Times New Roman"/>
          <w:sz w:val="26"/>
          <w:szCs w:val="26"/>
        </w:rPr>
        <w:t>.</w:t>
      </w:r>
      <w:r w:rsidR="00A6734B">
        <w:rPr>
          <w:rFonts w:ascii="Times New Roman" w:eastAsia="Times New Roman" w:hAnsi="Times New Roman" w:cs="Times New Roman"/>
          <w:sz w:val="26"/>
          <w:szCs w:val="26"/>
        </w:rPr>
        <w:t xml:space="preserve">  </w:t>
      </w:r>
      <w:r w:rsidR="00E05789" w:rsidRPr="00C56F05">
        <w:rPr>
          <w:rFonts w:ascii="Times New Roman" w:eastAsia="Times New Roman" w:hAnsi="Times New Roman" w:cs="Times New Roman"/>
          <w:sz w:val="26"/>
          <w:szCs w:val="26"/>
        </w:rPr>
        <w:t xml:space="preserve">The October 2019 Order directed EDCs and NGDCs </w:t>
      </w:r>
      <w:r w:rsidR="00E05789" w:rsidRPr="00C56F05">
        <w:rPr>
          <w:rFonts w:ascii="Times New Roman" w:eastAsia="Calibri" w:hAnsi="Times New Roman" w:cs="Times New Roman"/>
          <w:sz w:val="26"/>
          <w:szCs w:val="26"/>
        </w:rPr>
        <w:t xml:space="preserve">to provide updated enrollment and budget projections for the extended terms of their existing USECPs based on the new filing schedule.  </w:t>
      </w:r>
      <w:r w:rsidR="008E0FF1">
        <w:rPr>
          <w:rFonts w:ascii="Times New Roman" w:eastAsia="Calibri" w:hAnsi="Times New Roman" w:cs="Times New Roman"/>
          <w:sz w:val="26"/>
          <w:szCs w:val="26"/>
        </w:rPr>
        <w:t xml:space="preserve">The </w:t>
      </w:r>
      <w:r w:rsidR="00012342">
        <w:rPr>
          <w:rFonts w:ascii="Times New Roman" w:eastAsia="Calibri" w:hAnsi="Times New Roman" w:cs="Times New Roman"/>
          <w:sz w:val="26"/>
          <w:szCs w:val="26"/>
        </w:rPr>
        <w:t xml:space="preserve">Peoples Companies’ </w:t>
      </w:r>
      <w:r w:rsidR="00012342">
        <w:rPr>
          <w:rFonts w:ascii="Times New Roman" w:eastAsia="Times New Roman" w:hAnsi="Times New Roman" w:cs="Times New Roman"/>
          <w:sz w:val="26"/>
          <w:szCs w:val="26"/>
        </w:rPr>
        <w:t>P</w:t>
      </w:r>
      <w:r w:rsidR="00E05789" w:rsidRPr="00C56F05">
        <w:rPr>
          <w:rFonts w:ascii="Times New Roman" w:eastAsia="Times New Roman" w:hAnsi="Times New Roman" w:cs="Times New Roman"/>
          <w:sz w:val="26"/>
          <w:szCs w:val="26"/>
        </w:rPr>
        <w:t>roposed 20</w:t>
      </w:r>
      <w:r w:rsidR="00FA143B">
        <w:rPr>
          <w:rFonts w:ascii="Times New Roman" w:eastAsia="Times New Roman" w:hAnsi="Times New Roman" w:cs="Times New Roman"/>
          <w:sz w:val="26"/>
          <w:szCs w:val="26"/>
        </w:rPr>
        <w:t>19</w:t>
      </w:r>
      <w:r w:rsidR="00012342">
        <w:rPr>
          <w:rFonts w:ascii="Times New Roman" w:eastAsia="Times New Roman" w:hAnsi="Times New Roman" w:cs="Times New Roman"/>
          <w:sz w:val="26"/>
          <w:szCs w:val="26"/>
        </w:rPr>
        <w:t xml:space="preserve"> </w:t>
      </w:r>
      <w:r w:rsidR="00E05789" w:rsidRPr="00C56F05">
        <w:rPr>
          <w:rFonts w:ascii="Times New Roman" w:eastAsia="Times New Roman" w:hAnsi="Times New Roman" w:cs="Times New Roman"/>
          <w:sz w:val="26"/>
          <w:szCs w:val="26"/>
        </w:rPr>
        <w:t xml:space="preserve">USECP </w:t>
      </w:r>
      <w:r w:rsidR="00012342">
        <w:rPr>
          <w:rFonts w:ascii="Times New Roman" w:eastAsia="Times New Roman" w:hAnsi="Times New Roman" w:cs="Times New Roman"/>
          <w:sz w:val="26"/>
          <w:szCs w:val="26"/>
        </w:rPr>
        <w:t>was</w:t>
      </w:r>
      <w:r w:rsidR="00012342" w:rsidRPr="00C56F05">
        <w:rPr>
          <w:rFonts w:ascii="Times New Roman" w:eastAsia="Times New Roman" w:hAnsi="Times New Roman" w:cs="Times New Roman"/>
          <w:sz w:val="26"/>
          <w:szCs w:val="26"/>
        </w:rPr>
        <w:t xml:space="preserve"> </w:t>
      </w:r>
      <w:r w:rsidR="00E05789" w:rsidRPr="00C56F05">
        <w:rPr>
          <w:rFonts w:ascii="Times New Roman" w:eastAsia="Times New Roman" w:hAnsi="Times New Roman" w:cs="Times New Roman"/>
          <w:sz w:val="26"/>
          <w:szCs w:val="26"/>
        </w:rPr>
        <w:t>extended through 202</w:t>
      </w:r>
      <w:r w:rsidR="00FA143B">
        <w:rPr>
          <w:rFonts w:ascii="Times New Roman" w:eastAsia="Times New Roman" w:hAnsi="Times New Roman" w:cs="Times New Roman"/>
          <w:sz w:val="26"/>
          <w:szCs w:val="26"/>
        </w:rPr>
        <w:t>4</w:t>
      </w:r>
      <w:r w:rsidR="000B3ECC">
        <w:rPr>
          <w:rFonts w:ascii="Times New Roman" w:eastAsia="Times New Roman" w:hAnsi="Times New Roman" w:cs="Times New Roman"/>
          <w:sz w:val="26"/>
          <w:szCs w:val="26"/>
        </w:rPr>
        <w:t xml:space="preserve">, subject to the filing and service of </w:t>
      </w:r>
      <w:r w:rsidR="00DE3D3C">
        <w:rPr>
          <w:rFonts w:ascii="Times New Roman" w:eastAsia="Times New Roman" w:hAnsi="Times New Roman" w:cs="Times New Roman"/>
          <w:sz w:val="26"/>
          <w:szCs w:val="26"/>
        </w:rPr>
        <w:t>proposed enrollment and budget projections for the additional years</w:t>
      </w:r>
      <w:r w:rsidR="00E05789" w:rsidRPr="00C56F05">
        <w:rPr>
          <w:rFonts w:ascii="Times New Roman" w:eastAsia="Calibri" w:hAnsi="Times New Roman" w:cs="Times New Roman"/>
          <w:sz w:val="26"/>
          <w:szCs w:val="26"/>
        </w:rPr>
        <w:t>.</w:t>
      </w:r>
    </w:p>
    <w:p w14:paraId="4B42E942" w14:textId="4E3813E7" w:rsidR="00A81413" w:rsidRPr="003D7F86" w:rsidRDefault="00A81413" w:rsidP="00AB5186">
      <w:pPr>
        <w:spacing w:after="0" w:line="360" w:lineRule="auto"/>
        <w:rPr>
          <w:rFonts w:ascii="Times New Roman" w:eastAsia="Times New Roman" w:hAnsi="Times New Roman" w:cs="Times New Roman"/>
          <w:sz w:val="26"/>
          <w:szCs w:val="26"/>
        </w:rPr>
      </w:pPr>
    </w:p>
    <w:p w14:paraId="770F36E2" w14:textId="44BB167F" w:rsidR="00F4694E" w:rsidRPr="00B75579" w:rsidRDefault="00F4694E" w:rsidP="00BC6873">
      <w:pPr>
        <w:pStyle w:val="ListParagraph"/>
        <w:keepNext/>
        <w:numPr>
          <w:ilvl w:val="0"/>
          <w:numId w:val="8"/>
        </w:numPr>
        <w:tabs>
          <w:tab w:val="left" w:pos="720"/>
        </w:tabs>
        <w:spacing w:after="0" w:line="360" w:lineRule="auto"/>
        <w:rPr>
          <w:rFonts w:ascii="Times New Roman" w:eastAsia="Times New Roman" w:hAnsi="Times New Roman" w:cs="Times New Roman"/>
          <w:b/>
          <w:sz w:val="26"/>
          <w:szCs w:val="26"/>
        </w:rPr>
      </w:pPr>
      <w:r w:rsidRPr="00B75579">
        <w:rPr>
          <w:rFonts w:ascii="Times New Roman" w:eastAsia="Times New Roman" w:hAnsi="Times New Roman" w:cs="Times New Roman"/>
          <w:b/>
          <w:sz w:val="26"/>
          <w:szCs w:val="26"/>
        </w:rPr>
        <w:t>HISTORY</w:t>
      </w:r>
    </w:p>
    <w:p w14:paraId="1DB96E72"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rPr>
      </w:pPr>
    </w:p>
    <w:p w14:paraId="5AE57D99" w14:textId="0C5D0828" w:rsidR="004226E9" w:rsidRPr="00BE7CDE" w:rsidRDefault="0046288F" w:rsidP="00BE7CDE">
      <w:pPr>
        <w:keepNext/>
        <w:tabs>
          <w:tab w:val="left" w:pos="720"/>
        </w:tabs>
        <w:spacing w:after="0" w:line="360" w:lineRule="auto"/>
        <w:contextualSpacing/>
        <w:rPr>
          <w:rFonts w:ascii="Times New Roman" w:eastAsia="Times New Roman" w:hAnsi="Times New Roman" w:cs="Times New Roman"/>
          <w:bCs/>
          <w:i/>
          <w:iCs/>
          <w:sz w:val="26"/>
          <w:szCs w:val="26"/>
        </w:rPr>
      </w:pPr>
      <w:r w:rsidRPr="00BE7CDE">
        <w:rPr>
          <w:rFonts w:ascii="Times New Roman" w:eastAsia="Times New Roman" w:hAnsi="Times New Roman" w:cs="Times New Roman"/>
          <w:bCs/>
          <w:i/>
          <w:iCs/>
          <w:sz w:val="26"/>
          <w:szCs w:val="26"/>
        </w:rPr>
        <w:t xml:space="preserve">2015 </w:t>
      </w:r>
      <w:r w:rsidR="004226E9" w:rsidRPr="00BE7CDE">
        <w:rPr>
          <w:rFonts w:ascii="Times New Roman" w:eastAsia="Times New Roman" w:hAnsi="Times New Roman" w:cs="Times New Roman"/>
          <w:bCs/>
          <w:i/>
          <w:iCs/>
          <w:sz w:val="26"/>
          <w:szCs w:val="26"/>
        </w:rPr>
        <w:t xml:space="preserve">USECP </w:t>
      </w:r>
      <w:r w:rsidR="00405147">
        <w:rPr>
          <w:rFonts w:ascii="Times New Roman" w:eastAsia="Times New Roman" w:hAnsi="Times New Roman" w:cs="Times New Roman"/>
          <w:bCs/>
          <w:i/>
          <w:iCs/>
          <w:sz w:val="26"/>
          <w:szCs w:val="26"/>
        </w:rPr>
        <w:t>(</w:t>
      </w:r>
      <w:r w:rsidR="004226E9" w:rsidRPr="00BE7CDE">
        <w:rPr>
          <w:rFonts w:ascii="Times New Roman" w:eastAsia="Times New Roman" w:hAnsi="Times New Roman" w:cs="Times New Roman"/>
          <w:bCs/>
          <w:i/>
          <w:iCs/>
          <w:sz w:val="26"/>
          <w:szCs w:val="26"/>
        </w:rPr>
        <w:t>Docket No. M-2014-24</w:t>
      </w:r>
      <w:r w:rsidR="00F7179B" w:rsidRPr="00BE7CDE">
        <w:rPr>
          <w:rFonts w:ascii="Times New Roman" w:eastAsia="Times New Roman" w:hAnsi="Times New Roman" w:cs="Times New Roman"/>
          <w:bCs/>
          <w:i/>
          <w:iCs/>
          <w:sz w:val="26"/>
          <w:szCs w:val="26"/>
        </w:rPr>
        <w:t>32515</w:t>
      </w:r>
      <w:r w:rsidR="00405147">
        <w:rPr>
          <w:rFonts w:ascii="Times New Roman" w:eastAsia="Times New Roman" w:hAnsi="Times New Roman" w:cs="Times New Roman"/>
          <w:bCs/>
          <w:i/>
          <w:iCs/>
          <w:sz w:val="26"/>
          <w:szCs w:val="26"/>
        </w:rPr>
        <w:t>)</w:t>
      </w:r>
    </w:p>
    <w:p w14:paraId="31104481" w14:textId="77777777" w:rsidR="004226E9" w:rsidRPr="004226E9" w:rsidRDefault="004226E9" w:rsidP="004226E9">
      <w:pPr>
        <w:keepNext/>
        <w:tabs>
          <w:tab w:val="left" w:pos="720"/>
        </w:tabs>
        <w:spacing w:after="0" w:line="360" w:lineRule="auto"/>
        <w:contextualSpacing/>
        <w:rPr>
          <w:rFonts w:ascii="Times New Roman" w:eastAsia="Times New Roman" w:hAnsi="Times New Roman" w:cs="Times New Roman"/>
          <w:sz w:val="26"/>
          <w:szCs w:val="26"/>
        </w:rPr>
      </w:pPr>
    </w:p>
    <w:p w14:paraId="7AE716A3" w14:textId="77AA1944" w:rsidR="00C26D31" w:rsidRPr="00C26D31" w:rsidRDefault="00E45407" w:rsidP="00C26D3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D3B9A">
        <w:rPr>
          <w:rFonts w:ascii="Times New Roman" w:eastAsia="Times New Roman" w:hAnsi="Times New Roman" w:cs="Times New Roman"/>
          <w:sz w:val="26"/>
          <w:szCs w:val="26"/>
        </w:rPr>
        <w:t>The Peoples Companies’</w:t>
      </w:r>
      <w:r w:rsidR="00C3504F" w:rsidRPr="004226E9">
        <w:rPr>
          <w:rFonts w:ascii="Times New Roman" w:eastAsia="Times New Roman" w:hAnsi="Times New Roman" w:cs="Times New Roman"/>
          <w:sz w:val="26"/>
          <w:szCs w:val="26"/>
        </w:rPr>
        <w:t xml:space="preserve"> </w:t>
      </w:r>
      <w:r w:rsidR="0024295C" w:rsidRPr="004226E9">
        <w:rPr>
          <w:rFonts w:ascii="Times New Roman" w:eastAsia="Times New Roman" w:hAnsi="Times New Roman" w:cs="Times New Roman"/>
          <w:sz w:val="26"/>
          <w:szCs w:val="26"/>
        </w:rPr>
        <w:t xml:space="preserve">2015 USECP was approved, subject to modification and clarification, by the Commission at </w:t>
      </w:r>
      <w:bookmarkStart w:id="5" w:name="_Hlk42164828"/>
      <w:r w:rsidR="0024295C" w:rsidRPr="004226E9">
        <w:rPr>
          <w:rFonts w:ascii="Times New Roman" w:eastAsia="Times New Roman" w:hAnsi="Times New Roman" w:cs="Times New Roman"/>
          <w:sz w:val="26"/>
          <w:szCs w:val="26"/>
        </w:rPr>
        <w:t>Docket No. M</w:t>
      </w:r>
      <w:r w:rsidR="0024295C" w:rsidRPr="004226E9">
        <w:rPr>
          <w:rFonts w:ascii="Times New Roman" w:eastAsia="Times New Roman" w:hAnsi="Times New Roman" w:cs="Times New Roman"/>
          <w:sz w:val="26"/>
          <w:szCs w:val="26"/>
        </w:rPr>
        <w:noBreakHyphen/>
        <w:t>2014-</w:t>
      </w:r>
      <w:r w:rsidR="0024295C" w:rsidRPr="00F7179B">
        <w:rPr>
          <w:rFonts w:ascii="Times New Roman" w:eastAsia="Times New Roman" w:hAnsi="Times New Roman" w:cs="Times New Roman"/>
          <w:sz w:val="26"/>
          <w:szCs w:val="26"/>
        </w:rPr>
        <w:t>2432515</w:t>
      </w:r>
      <w:bookmarkEnd w:id="5"/>
      <w:r w:rsidR="0024295C" w:rsidRPr="004226E9">
        <w:rPr>
          <w:rFonts w:ascii="Times New Roman" w:eastAsia="Times New Roman" w:hAnsi="Times New Roman" w:cs="Times New Roman"/>
          <w:sz w:val="26"/>
          <w:szCs w:val="26"/>
        </w:rPr>
        <w:t xml:space="preserve"> by Order entered </w:t>
      </w:r>
      <w:bookmarkStart w:id="6" w:name="_Hlk12976895"/>
      <w:r w:rsidR="0096087C">
        <w:rPr>
          <w:rFonts w:ascii="Times New Roman" w:eastAsia="Times New Roman" w:hAnsi="Times New Roman" w:cs="Times New Roman"/>
          <w:sz w:val="26"/>
          <w:szCs w:val="26"/>
        </w:rPr>
        <w:t xml:space="preserve">on </w:t>
      </w:r>
      <w:r w:rsidR="0024295C">
        <w:rPr>
          <w:rFonts w:ascii="Times New Roman" w:eastAsia="Times New Roman" w:hAnsi="Times New Roman" w:cs="Times New Roman"/>
          <w:sz w:val="26"/>
          <w:szCs w:val="26"/>
        </w:rPr>
        <w:t xml:space="preserve">December 17, </w:t>
      </w:r>
      <w:r w:rsidR="0024295C" w:rsidRPr="004226E9">
        <w:rPr>
          <w:rFonts w:ascii="Times New Roman" w:eastAsia="Times New Roman" w:hAnsi="Times New Roman" w:cs="Times New Roman"/>
          <w:sz w:val="26"/>
          <w:szCs w:val="26"/>
        </w:rPr>
        <w:t>2015</w:t>
      </w:r>
      <w:bookmarkEnd w:id="6"/>
      <w:r w:rsidR="0024295C">
        <w:rPr>
          <w:rFonts w:ascii="Times New Roman" w:eastAsia="Times New Roman" w:hAnsi="Times New Roman" w:cs="Times New Roman"/>
          <w:sz w:val="26"/>
          <w:szCs w:val="26"/>
        </w:rPr>
        <w:t xml:space="preserve"> (December 2015 Order)</w:t>
      </w:r>
      <w:r w:rsidR="0024295C" w:rsidRPr="004226E9">
        <w:rPr>
          <w:rFonts w:ascii="Times New Roman" w:eastAsia="Times New Roman" w:hAnsi="Times New Roman" w:cs="Times New Roman"/>
          <w:sz w:val="26"/>
          <w:szCs w:val="26"/>
        </w:rPr>
        <w:t xml:space="preserve">. </w:t>
      </w:r>
      <w:r w:rsidR="0024295C" w:rsidRPr="004226E9" w:rsidDel="009848F9">
        <w:rPr>
          <w:rFonts w:ascii="Times New Roman" w:eastAsia="Times New Roman" w:hAnsi="Times New Roman" w:cs="Times New Roman"/>
          <w:sz w:val="26"/>
          <w:szCs w:val="26"/>
        </w:rPr>
        <w:t xml:space="preserve"> </w:t>
      </w:r>
      <w:r w:rsidR="0024295C">
        <w:rPr>
          <w:rFonts w:ascii="Times New Roman" w:eastAsia="Times New Roman" w:hAnsi="Times New Roman" w:cs="Times New Roman"/>
          <w:sz w:val="26"/>
          <w:szCs w:val="26"/>
        </w:rPr>
        <w:t xml:space="preserve">The </w:t>
      </w:r>
      <w:r w:rsidR="00570D88">
        <w:rPr>
          <w:rFonts w:ascii="Times New Roman" w:eastAsia="Times New Roman" w:hAnsi="Times New Roman" w:cs="Times New Roman"/>
          <w:sz w:val="26"/>
          <w:szCs w:val="26"/>
        </w:rPr>
        <w:t xml:space="preserve">December 2015 </w:t>
      </w:r>
      <w:r w:rsidR="0024295C">
        <w:rPr>
          <w:rFonts w:ascii="Times New Roman" w:eastAsia="Times New Roman" w:hAnsi="Times New Roman" w:cs="Times New Roman"/>
          <w:sz w:val="26"/>
          <w:szCs w:val="26"/>
        </w:rPr>
        <w:t xml:space="preserve">Order </w:t>
      </w:r>
      <w:r w:rsidR="0024295C" w:rsidRPr="004226E9">
        <w:rPr>
          <w:rFonts w:ascii="Times New Roman" w:eastAsia="Times New Roman" w:hAnsi="Times New Roman" w:cs="Times New Roman"/>
          <w:sz w:val="26"/>
          <w:szCs w:val="26"/>
        </w:rPr>
        <w:t xml:space="preserve">directed </w:t>
      </w:r>
      <w:r w:rsidR="00ED3B9A">
        <w:rPr>
          <w:rFonts w:ascii="Times New Roman" w:eastAsia="Times New Roman" w:hAnsi="Times New Roman" w:cs="Times New Roman"/>
          <w:sz w:val="26"/>
          <w:szCs w:val="26"/>
        </w:rPr>
        <w:t>the Peoples Companies</w:t>
      </w:r>
      <w:r w:rsidR="00C3504F">
        <w:rPr>
          <w:rFonts w:ascii="Times New Roman" w:eastAsia="Times New Roman" w:hAnsi="Times New Roman" w:cs="Times New Roman"/>
          <w:sz w:val="26"/>
          <w:szCs w:val="26"/>
        </w:rPr>
        <w:t xml:space="preserve"> </w:t>
      </w:r>
      <w:r w:rsidR="0024295C" w:rsidRPr="004226E9">
        <w:rPr>
          <w:rFonts w:ascii="Times New Roman" w:eastAsia="Times New Roman" w:hAnsi="Times New Roman" w:cs="Times New Roman"/>
          <w:sz w:val="26"/>
          <w:szCs w:val="26"/>
        </w:rPr>
        <w:t xml:space="preserve">to file </w:t>
      </w:r>
      <w:r w:rsidR="0024295C">
        <w:rPr>
          <w:rFonts w:ascii="Times New Roman" w:eastAsia="Times New Roman" w:hAnsi="Times New Roman" w:cs="Times New Roman"/>
          <w:sz w:val="26"/>
          <w:szCs w:val="26"/>
        </w:rPr>
        <w:t xml:space="preserve">quarterly </w:t>
      </w:r>
      <w:r w:rsidR="0024295C" w:rsidRPr="004226E9">
        <w:rPr>
          <w:rFonts w:ascii="Times New Roman" w:eastAsia="Times New Roman" w:hAnsi="Times New Roman" w:cs="Times New Roman"/>
          <w:sz w:val="26"/>
          <w:szCs w:val="26"/>
        </w:rPr>
        <w:t>progress report</w:t>
      </w:r>
      <w:r w:rsidR="00E54E3D">
        <w:rPr>
          <w:rFonts w:ascii="Times New Roman" w:eastAsia="Times New Roman" w:hAnsi="Times New Roman" w:cs="Times New Roman"/>
          <w:sz w:val="26"/>
          <w:szCs w:val="26"/>
        </w:rPr>
        <w:t>s</w:t>
      </w:r>
      <w:r w:rsidR="0024295C" w:rsidRPr="004226E9">
        <w:rPr>
          <w:rFonts w:ascii="Times New Roman" w:eastAsia="Times New Roman" w:hAnsi="Times New Roman" w:cs="Times New Roman"/>
          <w:sz w:val="26"/>
          <w:szCs w:val="26"/>
        </w:rPr>
        <w:t xml:space="preserve"> to advise the Commission and the parties of </w:t>
      </w:r>
      <w:r w:rsidR="00334AF8">
        <w:rPr>
          <w:rFonts w:ascii="Times New Roman" w:hAnsi="Times New Roman" w:cs="Times New Roman"/>
          <w:sz w:val="26"/>
          <w:szCs w:val="26"/>
        </w:rPr>
        <w:t>their</w:t>
      </w:r>
      <w:r w:rsidR="00334AF8" w:rsidRPr="004226E9">
        <w:rPr>
          <w:rFonts w:ascii="Times New Roman" w:eastAsia="Times New Roman" w:hAnsi="Times New Roman" w:cs="Times New Roman"/>
          <w:sz w:val="26"/>
          <w:szCs w:val="26"/>
        </w:rPr>
        <w:t xml:space="preserve"> </w:t>
      </w:r>
      <w:r w:rsidR="0024295C" w:rsidRPr="004226E9">
        <w:rPr>
          <w:rFonts w:ascii="Times New Roman" w:eastAsia="Times New Roman" w:hAnsi="Times New Roman" w:cs="Times New Roman"/>
          <w:sz w:val="26"/>
          <w:szCs w:val="26"/>
        </w:rPr>
        <w:t xml:space="preserve">progress in implementing the directed modifications and clarifications to </w:t>
      </w:r>
      <w:r w:rsidR="006F3BC4">
        <w:rPr>
          <w:rFonts w:ascii="Times New Roman" w:eastAsia="Times New Roman" w:hAnsi="Times New Roman" w:cs="Times New Roman"/>
          <w:sz w:val="26"/>
          <w:szCs w:val="26"/>
        </w:rPr>
        <w:t>their</w:t>
      </w:r>
      <w:r w:rsidR="006F3BC4" w:rsidRPr="004226E9">
        <w:rPr>
          <w:rFonts w:ascii="Times New Roman" w:eastAsia="Times New Roman" w:hAnsi="Times New Roman" w:cs="Times New Roman"/>
          <w:sz w:val="26"/>
          <w:szCs w:val="26"/>
        </w:rPr>
        <w:t xml:space="preserve"> </w:t>
      </w:r>
      <w:r w:rsidR="00180B5E">
        <w:rPr>
          <w:rFonts w:ascii="Times New Roman" w:eastAsia="Times New Roman" w:hAnsi="Times New Roman" w:cs="Times New Roman"/>
          <w:sz w:val="26"/>
          <w:szCs w:val="26"/>
        </w:rPr>
        <w:t>2015</w:t>
      </w:r>
      <w:r w:rsidR="0024295C" w:rsidRPr="004226E9">
        <w:rPr>
          <w:rFonts w:ascii="Times New Roman" w:eastAsia="Times New Roman" w:hAnsi="Times New Roman" w:cs="Times New Roman"/>
          <w:sz w:val="26"/>
          <w:szCs w:val="26"/>
        </w:rPr>
        <w:t xml:space="preserve"> USECP.</w:t>
      </w:r>
      <w:r w:rsidR="00C26B8C">
        <w:rPr>
          <w:rFonts w:ascii="Times New Roman" w:eastAsia="Times New Roman" w:hAnsi="Times New Roman" w:cs="Times New Roman"/>
          <w:sz w:val="26"/>
          <w:szCs w:val="26"/>
        </w:rPr>
        <w:t xml:space="preserve"> </w:t>
      </w:r>
      <w:r w:rsidR="002926C5">
        <w:rPr>
          <w:rFonts w:ascii="Times New Roman" w:eastAsia="Times New Roman" w:hAnsi="Times New Roman" w:cs="Times New Roman"/>
          <w:sz w:val="26"/>
          <w:szCs w:val="26"/>
        </w:rPr>
        <w:t xml:space="preserve"> </w:t>
      </w:r>
      <w:r w:rsidR="00DD4DB5">
        <w:rPr>
          <w:rFonts w:ascii="Times New Roman" w:eastAsia="Times New Roman" w:hAnsi="Times New Roman" w:cs="Times New Roman"/>
          <w:sz w:val="26"/>
          <w:szCs w:val="26"/>
        </w:rPr>
        <w:t xml:space="preserve">PNGC </w:t>
      </w:r>
      <w:r w:rsidR="00131E8C">
        <w:rPr>
          <w:rFonts w:ascii="Times New Roman" w:eastAsia="Times New Roman" w:hAnsi="Times New Roman" w:cs="Times New Roman"/>
          <w:sz w:val="26"/>
          <w:szCs w:val="26"/>
        </w:rPr>
        <w:t xml:space="preserve">filed and served </w:t>
      </w:r>
      <w:r w:rsidR="00213321">
        <w:rPr>
          <w:rFonts w:ascii="Times New Roman" w:eastAsia="Times New Roman" w:hAnsi="Times New Roman" w:cs="Times New Roman"/>
          <w:sz w:val="26"/>
          <w:szCs w:val="26"/>
        </w:rPr>
        <w:t xml:space="preserve">a </w:t>
      </w:r>
      <w:r w:rsidR="0067150F">
        <w:rPr>
          <w:rFonts w:ascii="Times New Roman" w:eastAsia="Times New Roman" w:hAnsi="Times New Roman" w:cs="Times New Roman"/>
          <w:sz w:val="26"/>
          <w:szCs w:val="26"/>
        </w:rPr>
        <w:t xml:space="preserve">final version if </w:t>
      </w:r>
      <w:r w:rsidR="003774CE">
        <w:rPr>
          <w:rFonts w:ascii="Times New Roman" w:eastAsia="Times New Roman" w:hAnsi="Times New Roman" w:cs="Times New Roman"/>
          <w:sz w:val="26"/>
          <w:szCs w:val="26"/>
        </w:rPr>
        <w:t xml:space="preserve">its </w:t>
      </w:r>
      <w:r w:rsidR="00213321">
        <w:rPr>
          <w:rFonts w:ascii="Times New Roman" w:eastAsia="Times New Roman" w:hAnsi="Times New Roman" w:cs="Times New Roman"/>
          <w:sz w:val="26"/>
          <w:szCs w:val="26"/>
        </w:rPr>
        <w:t>201</w:t>
      </w:r>
      <w:r w:rsidR="00965FCA">
        <w:rPr>
          <w:rFonts w:ascii="Times New Roman" w:eastAsia="Times New Roman" w:hAnsi="Times New Roman" w:cs="Times New Roman"/>
          <w:sz w:val="26"/>
          <w:szCs w:val="26"/>
        </w:rPr>
        <w:t>5 USECP on January</w:t>
      </w:r>
      <w:r w:rsidR="00295786">
        <w:rPr>
          <w:rFonts w:ascii="Times New Roman" w:eastAsia="Times New Roman" w:hAnsi="Times New Roman" w:cs="Times New Roman"/>
          <w:sz w:val="26"/>
          <w:szCs w:val="26"/>
        </w:rPr>
        <w:t> </w:t>
      </w:r>
      <w:r w:rsidR="00965FCA">
        <w:rPr>
          <w:rFonts w:ascii="Times New Roman" w:eastAsia="Times New Roman" w:hAnsi="Times New Roman" w:cs="Times New Roman"/>
          <w:sz w:val="26"/>
          <w:szCs w:val="26"/>
        </w:rPr>
        <w:t>12, 2016</w:t>
      </w:r>
      <w:r w:rsidR="009E66C5">
        <w:rPr>
          <w:rFonts w:ascii="Times New Roman" w:eastAsia="Times New Roman" w:hAnsi="Times New Roman" w:cs="Times New Roman"/>
          <w:sz w:val="26"/>
          <w:szCs w:val="26"/>
        </w:rPr>
        <w:t>, in compliance with the Decemb</w:t>
      </w:r>
      <w:r w:rsidR="00003B46">
        <w:rPr>
          <w:rFonts w:ascii="Times New Roman" w:eastAsia="Times New Roman" w:hAnsi="Times New Roman" w:cs="Times New Roman"/>
          <w:sz w:val="26"/>
          <w:szCs w:val="26"/>
        </w:rPr>
        <w:t>er 2015 Order</w:t>
      </w:r>
      <w:r w:rsidR="00965FCA">
        <w:rPr>
          <w:rFonts w:ascii="Times New Roman" w:eastAsia="Times New Roman" w:hAnsi="Times New Roman" w:cs="Times New Roman"/>
          <w:sz w:val="26"/>
          <w:szCs w:val="26"/>
        </w:rPr>
        <w:t xml:space="preserve">.  </w:t>
      </w:r>
      <w:r w:rsidR="00996D07">
        <w:rPr>
          <w:rFonts w:ascii="Times New Roman" w:eastAsia="Times New Roman" w:hAnsi="Times New Roman" w:cs="Times New Roman"/>
          <w:sz w:val="26"/>
          <w:szCs w:val="26"/>
        </w:rPr>
        <w:t>There were no stakeholder objections or further revisions required by the Commission</w:t>
      </w:r>
      <w:r w:rsidR="009E66C5">
        <w:rPr>
          <w:rFonts w:ascii="Times New Roman" w:eastAsia="Times New Roman" w:hAnsi="Times New Roman" w:cs="Times New Roman"/>
          <w:sz w:val="26"/>
          <w:szCs w:val="26"/>
        </w:rPr>
        <w:t>, and the 2015</w:t>
      </w:r>
      <w:r w:rsidR="00295786">
        <w:rPr>
          <w:rFonts w:ascii="Times New Roman" w:eastAsia="Times New Roman" w:hAnsi="Times New Roman" w:cs="Times New Roman"/>
          <w:sz w:val="26"/>
          <w:szCs w:val="26"/>
        </w:rPr>
        <w:t> </w:t>
      </w:r>
      <w:r w:rsidR="009E66C5">
        <w:rPr>
          <w:rFonts w:ascii="Times New Roman" w:eastAsia="Times New Roman" w:hAnsi="Times New Roman" w:cs="Times New Roman"/>
          <w:sz w:val="26"/>
          <w:szCs w:val="26"/>
        </w:rPr>
        <w:t>USECP became operative.</w:t>
      </w:r>
      <w:r w:rsidR="00AA2345">
        <w:rPr>
          <w:rStyle w:val="FootnoteReference"/>
          <w:rFonts w:ascii="Times New Roman" w:eastAsia="Times New Roman" w:hAnsi="Times New Roman" w:cs="Times New Roman"/>
          <w:sz w:val="26"/>
          <w:szCs w:val="26"/>
        </w:rPr>
        <w:footnoteReference w:id="17"/>
      </w:r>
      <w:r w:rsidR="0024295C" w:rsidRPr="004226E9">
        <w:rPr>
          <w:rFonts w:ascii="Times New Roman" w:eastAsia="Times New Roman" w:hAnsi="Times New Roman" w:cs="Times New Roman"/>
          <w:sz w:val="26"/>
          <w:szCs w:val="26"/>
        </w:rPr>
        <w:t xml:space="preserve">  </w:t>
      </w:r>
      <w:r w:rsidR="00AB1F1A">
        <w:rPr>
          <w:rFonts w:ascii="Times New Roman" w:eastAsia="Times New Roman" w:hAnsi="Times New Roman" w:cs="Times New Roman"/>
          <w:sz w:val="26"/>
          <w:szCs w:val="26"/>
        </w:rPr>
        <w:t>The Peoples Companies</w:t>
      </w:r>
      <w:r w:rsidR="00A04229">
        <w:rPr>
          <w:rFonts w:ascii="Times New Roman" w:eastAsia="Times New Roman" w:hAnsi="Times New Roman" w:cs="Times New Roman"/>
          <w:sz w:val="26"/>
          <w:szCs w:val="26"/>
        </w:rPr>
        <w:t xml:space="preserve"> </w:t>
      </w:r>
      <w:r w:rsidR="00DB5FA3">
        <w:rPr>
          <w:rFonts w:ascii="Times New Roman" w:eastAsia="Times New Roman" w:hAnsi="Times New Roman" w:cs="Times New Roman"/>
          <w:sz w:val="26"/>
          <w:szCs w:val="26"/>
        </w:rPr>
        <w:t xml:space="preserve">filed </w:t>
      </w:r>
      <w:r w:rsidR="005A7420">
        <w:rPr>
          <w:rFonts w:ascii="Times New Roman" w:eastAsia="Times New Roman" w:hAnsi="Times New Roman" w:cs="Times New Roman"/>
          <w:sz w:val="26"/>
          <w:szCs w:val="26"/>
        </w:rPr>
        <w:t>and served</w:t>
      </w:r>
      <w:r w:rsidR="00DB5FA3">
        <w:rPr>
          <w:rFonts w:ascii="Times New Roman" w:eastAsia="Times New Roman" w:hAnsi="Times New Roman" w:cs="Times New Roman"/>
          <w:sz w:val="26"/>
          <w:szCs w:val="26"/>
        </w:rPr>
        <w:t xml:space="preserve"> </w:t>
      </w:r>
      <w:r w:rsidR="0079009B">
        <w:rPr>
          <w:rFonts w:ascii="Times New Roman" w:eastAsia="Times New Roman" w:hAnsi="Times New Roman" w:cs="Times New Roman"/>
          <w:sz w:val="26"/>
          <w:szCs w:val="26"/>
        </w:rPr>
        <w:t>quarterly</w:t>
      </w:r>
      <w:r w:rsidR="00DB5FA3">
        <w:rPr>
          <w:rFonts w:ascii="Times New Roman" w:eastAsia="Times New Roman" w:hAnsi="Times New Roman" w:cs="Times New Roman"/>
          <w:sz w:val="26"/>
          <w:szCs w:val="26"/>
        </w:rPr>
        <w:t xml:space="preserve"> progress reports on </w:t>
      </w:r>
      <w:r w:rsidR="00713410">
        <w:rPr>
          <w:rFonts w:ascii="Times New Roman" w:eastAsia="Times New Roman" w:hAnsi="Times New Roman" w:cs="Times New Roman"/>
          <w:sz w:val="26"/>
          <w:szCs w:val="26"/>
        </w:rPr>
        <w:t xml:space="preserve">April </w:t>
      </w:r>
      <w:r w:rsidR="00F5131F">
        <w:rPr>
          <w:rFonts w:ascii="Times New Roman" w:eastAsia="Times New Roman" w:hAnsi="Times New Roman" w:cs="Times New Roman"/>
          <w:sz w:val="26"/>
          <w:szCs w:val="26"/>
        </w:rPr>
        <w:t>4</w:t>
      </w:r>
      <w:r w:rsidR="00713410">
        <w:rPr>
          <w:rFonts w:ascii="Times New Roman" w:eastAsia="Times New Roman" w:hAnsi="Times New Roman" w:cs="Times New Roman"/>
          <w:sz w:val="26"/>
          <w:szCs w:val="26"/>
        </w:rPr>
        <w:t>, 2016, June 24, 2016, and</w:t>
      </w:r>
      <w:r w:rsidR="004616FE">
        <w:rPr>
          <w:rFonts w:ascii="Times New Roman" w:eastAsia="Times New Roman" w:hAnsi="Times New Roman" w:cs="Times New Roman"/>
          <w:sz w:val="26"/>
          <w:szCs w:val="26"/>
        </w:rPr>
        <w:t xml:space="preserve"> September 30, 2016</w:t>
      </w:r>
      <w:r w:rsidR="00F548C1">
        <w:rPr>
          <w:rFonts w:ascii="Times New Roman" w:eastAsia="Times New Roman" w:hAnsi="Times New Roman" w:cs="Times New Roman"/>
          <w:sz w:val="26"/>
          <w:szCs w:val="26"/>
        </w:rPr>
        <w:t>.</w:t>
      </w:r>
    </w:p>
    <w:p w14:paraId="24ECC241" w14:textId="77777777" w:rsidR="00FF317C" w:rsidRDefault="00FF317C" w:rsidP="0024295C">
      <w:pPr>
        <w:tabs>
          <w:tab w:val="left" w:pos="720"/>
        </w:tabs>
        <w:spacing w:after="0" w:line="360" w:lineRule="auto"/>
        <w:contextualSpacing/>
        <w:rPr>
          <w:rFonts w:ascii="Times New Roman" w:eastAsia="Times New Roman" w:hAnsi="Times New Roman" w:cs="Times New Roman"/>
          <w:sz w:val="26"/>
          <w:szCs w:val="26"/>
        </w:rPr>
      </w:pPr>
    </w:p>
    <w:p w14:paraId="511B207F" w14:textId="6F90938D" w:rsidR="00FF317C" w:rsidRDefault="00520087" w:rsidP="0024295C">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F317C">
        <w:rPr>
          <w:rFonts w:ascii="Times New Roman" w:eastAsia="Times New Roman" w:hAnsi="Times New Roman" w:cs="Times New Roman"/>
          <w:sz w:val="26"/>
          <w:szCs w:val="26"/>
        </w:rPr>
        <w:t xml:space="preserve">The December 2015 Order also directed </w:t>
      </w:r>
      <w:r w:rsidR="000F4450">
        <w:rPr>
          <w:rFonts w:ascii="Times New Roman" w:eastAsia="Times New Roman" w:hAnsi="Times New Roman" w:cs="Times New Roman"/>
          <w:sz w:val="26"/>
          <w:szCs w:val="26"/>
        </w:rPr>
        <w:t xml:space="preserve">the </w:t>
      </w:r>
      <w:r w:rsidR="000F4450" w:rsidRPr="000F4450">
        <w:rPr>
          <w:rFonts w:ascii="Times New Roman" w:eastAsia="Times New Roman" w:hAnsi="Times New Roman" w:cs="Times New Roman"/>
          <w:sz w:val="26"/>
          <w:szCs w:val="26"/>
        </w:rPr>
        <w:t>Peoples Companies</w:t>
      </w:r>
      <w:r w:rsidR="000F4450">
        <w:rPr>
          <w:rFonts w:ascii="Times New Roman" w:eastAsia="Times New Roman" w:hAnsi="Times New Roman" w:cs="Times New Roman"/>
          <w:sz w:val="26"/>
          <w:szCs w:val="26"/>
        </w:rPr>
        <w:t xml:space="preserve"> </w:t>
      </w:r>
      <w:r w:rsidR="00095CD7">
        <w:rPr>
          <w:rFonts w:ascii="Times New Roman" w:eastAsia="Times New Roman" w:hAnsi="Times New Roman" w:cs="Times New Roman"/>
          <w:sz w:val="26"/>
          <w:szCs w:val="26"/>
        </w:rPr>
        <w:t xml:space="preserve">to </w:t>
      </w:r>
      <w:r w:rsidR="00095CD7" w:rsidRPr="00095CD7">
        <w:rPr>
          <w:rFonts w:ascii="Times New Roman" w:eastAsia="Times New Roman" w:hAnsi="Times New Roman" w:cs="Times New Roman"/>
          <w:sz w:val="26"/>
          <w:szCs w:val="26"/>
        </w:rPr>
        <w:t xml:space="preserve">file and serve </w:t>
      </w:r>
      <w:r w:rsidR="000A6431">
        <w:rPr>
          <w:rFonts w:ascii="Times New Roman" w:eastAsia="Times New Roman" w:hAnsi="Times New Roman" w:cs="Times New Roman"/>
          <w:sz w:val="26"/>
          <w:szCs w:val="26"/>
        </w:rPr>
        <w:t xml:space="preserve">annual </w:t>
      </w:r>
      <w:r w:rsidR="00092FF7">
        <w:rPr>
          <w:rFonts w:ascii="Times New Roman" w:eastAsia="Times New Roman" w:hAnsi="Times New Roman" w:cs="Times New Roman"/>
          <w:sz w:val="26"/>
          <w:szCs w:val="26"/>
        </w:rPr>
        <w:t>report</w:t>
      </w:r>
      <w:r w:rsidR="000A6431">
        <w:rPr>
          <w:rFonts w:ascii="Times New Roman" w:eastAsia="Times New Roman" w:hAnsi="Times New Roman" w:cs="Times New Roman"/>
          <w:sz w:val="26"/>
          <w:szCs w:val="26"/>
        </w:rPr>
        <w:t>s</w:t>
      </w:r>
      <w:r w:rsidR="00092FF7">
        <w:rPr>
          <w:rFonts w:ascii="Times New Roman" w:eastAsia="Times New Roman" w:hAnsi="Times New Roman" w:cs="Times New Roman"/>
          <w:sz w:val="26"/>
          <w:szCs w:val="26"/>
        </w:rPr>
        <w:t xml:space="preserve"> </w:t>
      </w:r>
      <w:r w:rsidR="00095CD7" w:rsidRPr="00095CD7">
        <w:rPr>
          <w:rFonts w:ascii="Times New Roman" w:eastAsia="Times New Roman" w:hAnsi="Times New Roman" w:cs="Times New Roman"/>
          <w:sz w:val="26"/>
          <w:szCs w:val="26"/>
        </w:rPr>
        <w:t xml:space="preserve">regarding </w:t>
      </w:r>
      <w:r w:rsidR="006F3BC4">
        <w:rPr>
          <w:rFonts w:ascii="Times New Roman" w:eastAsia="Times New Roman" w:hAnsi="Times New Roman" w:cs="Times New Roman"/>
          <w:sz w:val="26"/>
          <w:szCs w:val="26"/>
        </w:rPr>
        <w:t xml:space="preserve">their </w:t>
      </w:r>
      <w:r w:rsidR="001846BE">
        <w:rPr>
          <w:rFonts w:ascii="Times New Roman" w:eastAsia="Times New Roman" w:hAnsi="Times New Roman" w:cs="Times New Roman"/>
          <w:sz w:val="26"/>
          <w:szCs w:val="26"/>
        </w:rPr>
        <w:t>three-year</w:t>
      </w:r>
      <w:r w:rsidR="00D45F8A">
        <w:rPr>
          <w:rFonts w:ascii="Times New Roman" w:eastAsia="Times New Roman" w:hAnsi="Times New Roman" w:cs="Times New Roman"/>
          <w:sz w:val="26"/>
          <w:szCs w:val="26"/>
        </w:rPr>
        <w:t xml:space="preserve"> </w:t>
      </w:r>
      <w:r w:rsidR="00EE4F3B">
        <w:rPr>
          <w:rFonts w:ascii="Times New Roman" w:eastAsia="Times New Roman" w:hAnsi="Times New Roman" w:cs="Times New Roman"/>
          <w:sz w:val="26"/>
          <w:szCs w:val="26"/>
        </w:rPr>
        <w:t>E</w:t>
      </w:r>
      <w:r w:rsidR="00172FCB">
        <w:rPr>
          <w:rFonts w:ascii="Times New Roman" w:eastAsia="Times New Roman" w:hAnsi="Times New Roman" w:cs="Times New Roman"/>
          <w:sz w:val="26"/>
          <w:szCs w:val="26"/>
        </w:rPr>
        <w:t>xtended</w:t>
      </w:r>
      <w:r w:rsidR="00095CD7" w:rsidRPr="00095CD7">
        <w:rPr>
          <w:rFonts w:ascii="Times New Roman" w:eastAsia="Times New Roman" w:hAnsi="Times New Roman" w:cs="Times New Roman"/>
          <w:sz w:val="26"/>
          <w:szCs w:val="26"/>
        </w:rPr>
        <w:t xml:space="preserve">-CAP </w:t>
      </w:r>
      <w:r w:rsidR="00EE4F3B">
        <w:rPr>
          <w:rFonts w:ascii="Times New Roman" w:eastAsia="Times New Roman" w:hAnsi="Times New Roman" w:cs="Times New Roman"/>
          <w:sz w:val="26"/>
          <w:szCs w:val="26"/>
        </w:rPr>
        <w:t>(E-CAP)</w:t>
      </w:r>
      <w:r w:rsidR="00A054F8">
        <w:rPr>
          <w:rFonts w:ascii="Times New Roman" w:eastAsia="Times New Roman" w:hAnsi="Times New Roman" w:cs="Times New Roman"/>
          <w:sz w:val="26"/>
          <w:szCs w:val="26"/>
        </w:rPr>
        <w:t xml:space="preserve"> </w:t>
      </w:r>
      <w:r w:rsidR="00172FCB">
        <w:rPr>
          <w:rFonts w:ascii="Times New Roman" w:eastAsia="Times New Roman" w:hAnsi="Times New Roman" w:cs="Times New Roman"/>
          <w:sz w:val="26"/>
          <w:szCs w:val="26"/>
        </w:rPr>
        <w:t>pilot</w:t>
      </w:r>
      <w:r w:rsidR="00A66CCF">
        <w:rPr>
          <w:rFonts w:ascii="Times New Roman" w:eastAsia="Times New Roman" w:hAnsi="Times New Roman" w:cs="Times New Roman"/>
          <w:sz w:val="26"/>
          <w:szCs w:val="26"/>
        </w:rPr>
        <w:t>.  The annual reports were to</w:t>
      </w:r>
      <w:r w:rsidR="001D615D">
        <w:rPr>
          <w:rFonts w:ascii="Times New Roman" w:eastAsia="Times New Roman" w:hAnsi="Times New Roman" w:cs="Times New Roman"/>
          <w:sz w:val="26"/>
          <w:szCs w:val="26"/>
        </w:rPr>
        <w:t xml:space="preserve"> include</w:t>
      </w:r>
      <w:r w:rsidR="00172FCB">
        <w:rPr>
          <w:rFonts w:ascii="Times New Roman" w:eastAsia="Times New Roman" w:hAnsi="Times New Roman" w:cs="Times New Roman"/>
          <w:sz w:val="26"/>
          <w:szCs w:val="26"/>
        </w:rPr>
        <w:t xml:space="preserve"> </w:t>
      </w:r>
      <w:r w:rsidR="00095CD7" w:rsidRPr="00095CD7">
        <w:rPr>
          <w:rFonts w:ascii="Times New Roman" w:eastAsia="Times New Roman" w:hAnsi="Times New Roman" w:cs="Times New Roman"/>
          <w:sz w:val="26"/>
          <w:szCs w:val="26"/>
        </w:rPr>
        <w:t>customer participation, costs, payment compliance</w:t>
      </w:r>
      <w:r w:rsidR="006B77F0">
        <w:rPr>
          <w:rFonts w:ascii="Times New Roman" w:eastAsia="Times New Roman" w:hAnsi="Times New Roman" w:cs="Times New Roman"/>
          <w:sz w:val="26"/>
          <w:szCs w:val="26"/>
        </w:rPr>
        <w:t>,</w:t>
      </w:r>
      <w:r w:rsidR="00095CD7" w:rsidRPr="00095CD7">
        <w:rPr>
          <w:rFonts w:ascii="Times New Roman" w:eastAsia="Times New Roman" w:hAnsi="Times New Roman" w:cs="Times New Roman"/>
          <w:sz w:val="26"/>
          <w:szCs w:val="26"/>
        </w:rPr>
        <w:t xml:space="preserve"> and balance impact.</w:t>
      </w:r>
      <w:r w:rsidR="002D14E7">
        <w:rPr>
          <w:rFonts w:ascii="Times New Roman" w:eastAsia="Times New Roman" w:hAnsi="Times New Roman" w:cs="Times New Roman"/>
          <w:sz w:val="26"/>
          <w:szCs w:val="26"/>
        </w:rPr>
        <w:t xml:space="preserve">  </w:t>
      </w:r>
      <w:r w:rsidR="002932DE">
        <w:rPr>
          <w:rFonts w:ascii="Times New Roman" w:eastAsia="Times New Roman" w:hAnsi="Times New Roman" w:cs="Times New Roman"/>
          <w:sz w:val="26"/>
          <w:szCs w:val="26"/>
        </w:rPr>
        <w:t>December 201</w:t>
      </w:r>
      <w:r w:rsidR="005E5B0F">
        <w:rPr>
          <w:rFonts w:ascii="Times New Roman" w:eastAsia="Times New Roman" w:hAnsi="Times New Roman" w:cs="Times New Roman"/>
          <w:sz w:val="26"/>
          <w:szCs w:val="26"/>
        </w:rPr>
        <w:t>5 Order at</w:t>
      </w:r>
      <w:r w:rsidR="00C92D4E">
        <w:rPr>
          <w:rFonts w:ascii="Times New Roman" w:eastAsia="Times New Roman" w:hAnsi="Times New Roman" w:cs="Times New Roman"/>
          <w:sz w:val="26"/>
          <w:szCs w:val="26"/>
        </w:rPr>
        <w:t> </w:t>
      </w:r>
      <w:r w:rsidR="005E5B0F">
        <w:rPr>
          <w:rFonts w:ascii="Times New Roman" w:eastAsia="Times New Roman" w:hAnsi="Times New Roman" w:cs="Times New Roman"/>
          <w:sz w:val="26"/>
          <w:szCs w:val="26"/>
        </w:rPr>
        <w:t>21</w:t>
      </w:r>
      <w:r w:rsidR="007D2179">
        <w:rPr>
          <w:rFonts w:ascii="Times New Roman" w:eastAsia="Times New Roman" w:hAnsi="Times New Roman" w:cs="Times New Roman"/>
          <w:sz w:val="26"/>
          <w:szCs w:val="26"/>
        </w:rPr>
        <w:t>-</w:t>
      </w:r>
      <w:r w:rsidR="005E5B0F">
        <w:rPr>
          <w:rFonts w:ascii="Times New Roman" w:eastAsia="Times New Roman" w:hAnsi="Times New Roman" w:cs="Times New Roman"/>
          <w:sz w:val="26"/>
          <w:szCs w:val="26"/>
        </w:rPr>
        <w:t>22</w:t>
      </w:r>
      <w:r w:rsidR="007D2179">
        <w:rPr>
          <w:rFonts w:ascii="Times New Roman" w:eastAsia="Times New Roman" w:hAnsi="Times New Roman" w:cs="Times New Roman"/>
          <w:sz w:val="26"/>
          <w:szCs w:val="26"/>
        </w:rPr>
        <w:t xml:space="preserve">, </w:t>
      </w:r>
      <w:r w:rsidR="007815E8">
        <w:rPr>
          <w:rFonts w:ascii="Times New Roman" w:eastAsia="Times New Roman" w:hAnsi="Times New Roman" w:cs="Times New Roman"/>
          <w:sz w:val="26"/>
          <w:szCs w:val="26"/>
        </w:rPr>
        <w:t>58</w:t>
      </w:r>
      <w:r w:rsidR="00DA69D0">
        <w:rPr>
          <w:rFonts w:ascii="Times New Roman" w:eastAsia="Times New Roman" w:hAnsi="Times New Roman" w:cs="Times New Roman"/>
          <w:sz w:val="26"/>
          <w:szCs w:val="26"/>
        </w:rPr>
        <w:t>.</w:t>
      </w:r>
      <w:r w:rsidR="002D14E7">
        <w:rPr>
          <w:rFonts w:ascii="Times New Roman" w:eastAsia="Times New Roman" w:hAnsi="Times New Roman" w:cs="Times New Roman"/>
          <w:sz w:val="26"/>
          <w:szCs w:val="26"/>
        </w:rPr>
        <w:t xml:space="preserve">  </w:t>
      </w:r>
      <w:r w:rsidR="00485377">
        <w:rPr>
          <w:rFonts w:ascii="Times New Roman" w:eastAsia="Times New Roman" w:hAnsi="Times New Roman" w:cs="Times New Roman"/>
          <w:sz w:val="26"/>
          <w:szCs w:val="26"/>
        </w:rPr>
        <w:t xml:space="preserve">On March </w:t>
      </w:r>
      <w:r w:rsidR="00D921CD">
        <w:rPr>
          <w:rFonts w:ascii="Times New Roman" w:eastAsia="Times New Roman" w:hAnsi="Times New Roman" w:cs="Times New Roman"/>
          <w:sz w:val="26"/>
          <w:szCs w:val="26"/>
        </w:rPr>
        <w:t>31</w:t>
      </w:r>
      <w:r w:rsidR="00485377">
        <w:rPr>
          <w:rFonts w:ascii="Times New Roman" w:eastAsia="Times New Roman" w:hAnsi="Times New Roman" w:cs="Times New Roman"/>
          <w:sz w:val="26"/>
          <w:szCs w:val="26"/>
        </w:rPr>
        <w:t xml:space="preserve">, </w:t>
      </w:r>
      <w:r w:rsidR="00D30317">
        <w:rPr>
          <w:rFonts w:ascii="Times New Roman" w:eastAsia="Times New Roman" w:hAnsi="Times New Roman" w:cs="Times New Roman"/>
          <w:sz w:val="26"/>
          <w:szCs w:val="26"/>
        </w:rPr>
        <w:t xml:space="preserve">2017, </w:t>
      </w:r>
      <w:r w:rsidR="00015071">
        <w:rPr>
          <w:rFonts w:ascii="Times New Roman" w:eastAsia="Times New Roman" w:hAnsi="Times New Roman" w:cs="Times New Roman"/>
          <w:sz w:val="26"/>
          <w:szCs w:val="26"/>
        </w:rPr>
        <w:t xml:space="preserve">the Peoples Companies </w:t>
      </w:r>
      <w:r w:rsidR="00B5014C">
        <w:rPr>
          <w:rFonts w:ascii="Times New Roman" w:eastAsia="Times New Roman" w:hAnsi="Times New Roman" w:cs="Times New Roman"/>
          <w:sz w:val="26"/>
          <w:szCs w:val="26"/>
        </w:rPr>
        <w:t xml:space="preserve">filed a report </w:t>
      </w:r>
      <w:r w:rsidR="001162DF">
        <w:rPr>
          <w:rFonts w:ascii="Times New Roman" w:eastAsia="Times New Roman" w:hAnsi="Times New Roman" w:cs="Times New Roman"/>
          <w:sz w:val="26"/>
          <w:szCs w:val="26"/>
        </w:rPr>
        <w:t xml:space="preserve">detailing </w:t>
      </w:r>
      <w:r w:rsidR="00E43CF9">
        <w:rPr>
          <w:rFonts w:ascii="Times New Roman" w:eastAsia="Times New Roman" w:hAnsi="Times New Roman" w:cs="Times New Roman"/>
          <w:sz w:val="26"/>
          <w:szCs w:val="26"/>
        </w:rPr>
        <w:t>E-CAP participation</w:t>
      </w:r>
      <w:r w:rsidR="00455F25">
        <w:rPr>
          <w:rFonts w:ascii="Times New Roman" w:eastAsia="Times New Roman" w:hAnsi="Times New Roman" w:cs="Times New Roman"/>
          <w:sz w:val="26"/>
          <w:szCs w:val="26"/>
        </w:rPr>
        <w:t xml:space="preserve">, </w:t>
      </w:r>
      <w:r w:rsidR="00E43CF9">
        <w:rPr>
          <w:rFonts w:ascii="Times New Roman" w:eastAsia="Times New Roman" w:hAnsi="Times New Roman" w:cs="Times New Roman"/>
          <w:sz w:val="26"/>
          <w:szCs w:val="26"/>
        </w:rPr>
        <w:t>costs</w:t>
      </w:r>
      <w:r w:rsidR="00455F25">
        <w:rPr>
          <w:rFonts w:ascii="Times New Roman" w:eastAsia="Times New Roman" w:hAnsi="Times New Roman" w:cs="Times New Roman"/>
          <w:sz w:val="26"/>
          <w:szCs w:val="26"/>
        </w:rPr>
        <w:t xml:space="preserve">, and impacts for 2016.  </w:t>
      </w:r>
      <w:r w:rsidR="00866666">
        <w:rPr>
          <w:rFonts w:ascii="Times New Roman" w:eastAsia="Times New Roman" w:hAnsi="Times New Roman" w:cs="Times New Roman"/>
          <w:sz w:val="26"/>
          <w:szCs w:val="26"/>
        </w:rPr>
        <w:t>On</w:t>
      </w:r>
      <w:r w:rsidR="001D623E">
        <w:rPr>
          <w:rFonts w:ascii="Times New Roman" w:eastAsia="Times New Roman" w:hAnsi="Times New Roman" w:cs="Times New Roman"/>
          <w:sz w:val="26"/>
          <w:szCs w:val="26"/>
        </w:rPr>
        <w:t xml:space="preserve"> </w:t>
      </w:r>
      <w:r w:rsidR="00866666">
        <w:rPr>
          <w:rFonts w:ascii="Times New Roman" w:eastAsia="Times New Roman" w:hAnsi="Times New Roman" w:cs="Times New Roman"/>
          <w:sz w:val="26"/>
          <w:szCs w:val="26"/>
        </w:rPr>
        <w:t xml:space="preserve">October </w:t>
      </w:r>
      <w:r w:rsidR="00090A34">
        <w:rPr>
          <w:rFonts w:ascii="Times New Roman" w:eastAsia="Times New Roman" w:hAnsi="Times New Roman" w:cs="Times New Roman"/>
          <w:sz w:val="26"/>
          <w:szCs w:val="26"/>
        </w:rPr>
        <w:t xml:space="preserve">5, 2018, </w:t>
      </w:r>
      <w:r w:rsidR="00F56216">
        <w:rPr>
          <w:rFonts w:ascii="Times New Roman" w:eastAsia="Times New Roman" w:hAnsi="Times New Roman" w:cs="Times New Roman"/>
          <w:sz w:val="26"/>
          <w:szCs w:val="26"/>
        </w:rPr>
        <w:t xml:space="preserve">the Peoples Companies </w:t>
      </w:r>
      <w:r w:rsidR="00090A34">
        <w:rPr>
          <w:rFonts w:ascii="Times New Roman" w:eastAsia="Times New Roman" w:hAnsi="Times New Roman" w:cs="Times New Roman"/>
          <w:sz w:val="26"/>
          <w:szCs w:val="26"/>
        </w:rPr>
        <w:t xml:space="preserve">filed a report </w:t>
      </w:r>
      <w:r w:rsidR="00C97007">
        <w:rPr>
          <w:rFonts w:ascii="Times New Roman" w:eastAsia="Times New Roman" w:hAnsi="Times New Roman" w:cs="Times New Roman"/>
          <w:sz w:val="26"/>
          <w:szCs w:val="26"/>
        </w:rPr>
        <w:t xml:space="preserve">detailing E-CAP participation, costs, and </w:t>
      </w:r>
      <w:r w:rsidR="00C97007">
        <w:rPr>
          <w:rFonts w:ascii="Times New Roman" w:eastAsia="Times New Roman" w:hAnsi="Times New Roman" w:cs="Times New Roman"/>
          <w:sz w:val="26"/>
          <w:szCs w:val="26"/>
        </w:rPr>
        <w:lastRenderedPageBreak/>
        <w:t xml:space="preserve">impacts for 2017.  </w:t>
      </w:r>
      <w:bookmarkStart w:id="7" w:name="_Hlk45879742"/>
      <w:r w:rsidR="0000321B">
        <w:rPr>
          <w:rFonts w:ascii="Times New Roman" w:eastAsia="Times New Roman" w:hAnsi="Times New Roman" w:cs="Times New Roman"/>
          <w:sz w:val="26"/>
          <w:szCs w:val="26"/>
        </w:rPr>
        <w:t>The Peoples Com</w:t>
      </w:r>
      <w:r w:rsidR="00FD168A">
        <w:rPr>
          <w:rFonts w:ascii="Times New Roman" w:eastAsia="Times New Roman" w:hAnsi="Times New Roman" w:cs="Times New Roman"/>
          <w:sz w:val="26"/>
          <w:szCs w:val="26"/>
        </w:rPr>
        <w:t xml:space="preserve">panies </w:t>
      </w:r>
      <w:r w:rsidR="002F335A">
        <w:rPr>
          <w:rFonts w:ascii="Times New Roman" w:eastAsia="Times New Roman" w:hAnsi="Times New Roman" w:cs="Times New Roman"/>
          <w:sz w:val="26"/>
          <w:szCs w:val="26"/>
        </w:rPr>
        <w:t xml:space="preserve">did not file E-CAP </w:t>
      </w:r>
      <w:r w:rsidR="00225F6A">
        <w:rPr>
          <w:rFonts w:ascii="Times New Roman" w:eastAsia="Times New Roman" w:hAnsi="Times New Roman" w:cs="Times New Roman"/>
          <w:sz w:val="26"/>
          <w:szCs w:val="26"/>
        </w:rPr>
        <w:t>report</w:t>
      </w:r>
      <w:r w:rsidR="004E678F">
        <w:rPr>
          <w:rFonts w:ascii="Times New Roman" w:eastAsia="Times New Roman" w:hAnsi="Times New Roman" w:cs="Times New Roman"/>
          <w:sz w:val="26"/>
          <w:szCs w:val="26"/>
        </w:rPr>
        <w:t>s</w:t>
      </w:r>
      <w:r w:rsidR="00225F6A">
        <w:rPr>
          <w:rFonts w:ascii="Times New Roman" w:eastAsia="Times New Roman" w:hAnsi="Times New Roman" w:cs="Times New Roman"/>
          <w:sz w:val="26"/>
          <w:szCs w:val="26"/>
        </w:rPr>
        <w:t xml:space="preserve"> re</w:t>
      </w:r>
      <w:r w:rsidR="00840F71">
        <w:rPr>
          <w:rFonts w:ascii="Times New Roman" w:eastAsia="Times New Roman" w:hAnsi="Times New Roman" w:cs="Times New Roman"/>
          <w:sz w:val="26"/>
          <w:szCs w:val="26"/>
        </w:rPr>
        <w:t xml:space="preserve">flecting </w:t>
      </w:r>
      <w:r w:rsidR="0048370E">
        <w:rPr>
          <w:rFonts w:ascii="Times New Roman" w:eastAsia="Times New Roman" w:hAnsi="Times New Roman" w:cs="Times New Roman"/>
          <w:sz w:val="26"/>
          <w:szCs w:val="26"/>
        </w:rPr>
        <w:t>progr</w:t>
      </w:r>
      <w:r w:rsidR="001071F0">
        <w:rPr>
          <w:rFonts w:ascii="Times New Roman" w:eastAsia="Times New Roman" w:hAnsi="Times New Roman" w:cs="Times New Roman"/>
          <w:sz w:val="26"/>
          <w:szCs w:val="26"/>
        </w:rPr>
        <w:t>am data for 2018</w:t>
      </w:r>
      <w:r w:rsidR="005F23A0">
        <w:rPr>
          <w:rFonts w:ascii="Times New Roman" w:eastAsia="Times New Roman" w:hAnsi="Times New Roman" w:cs="Times New Roman"/>
          <w:sz w:val="26"/>
          <w:szCs w:val="26"/>
        </w:rPr>
        <w:t xml:space="preserve"> or </w:t>
      </w:r>
      <w:r w:rsidR="00AB2779">
        <w:rPr>
          <w:rFonts w:ascii="Times New Roman" w:eastAsia="Times New Roman" w:hAnsi="Times New Roman" w:cs="Times New Roman"/>
          <w:sz w:val="26"/>
          <w:szCs w:val="26"/>
        </w:rPr>
        <w:t>beyond</w:t>
      </w:r>
      <w:r w:rsidR="001071F0">
        <w:rPr>
          <w:rFonts w:ascii="Times New Roman" w:eastAsia="Times New Roman" w:hAnsi="Times New Roman" w:cs="Times New Roman"/>
          <w:sz w:val="26"/>
          <w:szCs w:val="26"/>
        </w:rPr>
        <w:t>.</w:t>
      </w:r>
      <w:bookmarkEnd w:id="7"/>
      <w:r w:rsidR="00C16C62">
        <w:rPr>
          <w:rStyle w:val="FootnoteReference"/>
          <w:rFonts w:ascii="Times New Roman" w:eastAsia="Times New Roman" w:hAnsi="Times New Roman" w:cs="Times New Roman"/>
          <w:sz w:val="26"/>
          <w:szCs w:val="26"/>
        </w:rPr>
        <w:footnoteReference w:id="18"/>
      </w:r>
      <w:r w:rsidR="001071F0">
        <w:rPr>
          <w:rFonts w:ascii="Times New Roman" w:eastAsia="Times New Roman" w:hAnsi="Times New Roman" w:cs="Times New Roman"/>
          <w:sz w:val="26"/>
          <w:szCs w:val="26"/>
        </w:rPr>
        <w:t xml:space="preserve">  </w:t>
      </w:r>
    </w:p>
    <w:p w14:paraId="2EAC445A" w14:textId="77777777" w:rsidR="00A632E2" w:rsidRDefault="00A632E2" w:rsidP="00B3549D">
      <w:pPr>
        <w:keepNext/>
        <w:spacing w:after="0" w:line="360" w:lineRule="auto"/>
        <w:contextualSpacing/>
        <w:rPr>
          <w:rFonts w:ascii="Times New Roman" w:eastAsia="Times New Roman" w:hAnsi="Times New Roman" w:cs="Times New Roman"/>
          <w:sz w:val="26"/>
          <w:szCs w:val="26"/>
        </w:rPr>
      </w:pPr>
    </w:p>
    <w:p w14:paraId="5E3A840D" w14:textId="47D62951" w:rsidR="004226E9" w:rsidRPr="00FA29F8" w:rsidRDefault="00926FD3" w:rsidP="00B3549D">
      <w:pPr>
        <w:keepNext/>
        <w:spacing w:after="0" w:line="360" w:lineRule="auto"/>
        <w:contextualSpacing/>
        <w:rPr>
          <w:rFonts w:ascii="Times New Roman" w:eastAsia="Times New Roman" w:hAnsi="Times New Roman" w:cs="Times New Roman"/>
          <w:bCs/>
          <w:i/>
          <w:iCs/>
          <w:sz w:val="26"/>
          <w:szCs w:val="26"/>
        </w:rPr>
      </w:pPr>
      <w:r w:rsidRPr="00926FD3">
        <w:rPr>
          <w:rFonts w:ascii="Times New Roman" w:eastAsia="Times New Roman" w:hAnsi="Times New Roman" w:cs="Times New Roman"/>
          <w:bCs/>
          <w:i/>
          <w:iCs/>
          <w:sz w:val="26"/>
          <w:szCs w:val="26"/>
        </w:rPr>
        <w:t xml:space="preserve">Emergency Furnace and Service Line Repair </w:t>
      </w:r>
      <w:r w:rsidR="00DD153E">
        <w:rPr>
          <w:rFonts w:ascii="Times New Roman" w:eastAsia="Times New Roman" w:hAnsi="Times New Roman" w:cs="Times New Roman"/>
          <w:bCs/>
          <w:i/>
          <w:iCs/>
          <w:sz w:val="26"/>
          <w:szCs w:val="26"/>
        </w:rPr>
        <w:t>(</w:t>
      </w:r>
      <w:r w:rsidR="00DD153E" w:rsidRPr="00DD153E">
        <w:rPr>
          <w:rFonts w:ascii="Times New Roman" w:eastAsia="Times New Roman" w:hAnsi="Times New Roman" w:cs="Times New Roman"/>
          <w:i/>
          <w:iCs/>
          <w:sz w:val="26"/>
          <w:szCs w:val="26"/>
        </w:rPr>
        <w:t>EFSLR)</w:t>
      </w:r>
      <w:r w:rsidR="00DD153E" w:rsidRPr="00DD153E">
        <w:rPr>
          <w:rFonts w:ascii="Times New Roman" w:eastAsia="Times New Roman" w:hAnsi="Times New Roman" w:cs="Times New Roman"/>
          <w:bCs/>
          <w:i/>
          <w:iCs/>
          <w:sz w:val="26"/>
          <w:szCs w:val="26"/>
        </w:rPr>
        <w:t xml:space="preserve"> </w:t>
      </w:r>
      <w:r w:rsidRPr="00926FD3">
        <w:rPr>
          <w:rFonts w:ascii="Times New Roman" w:eastAsia="Times New Roman" w:hAnsi="Times New Roman" w:cs="Times New Roman"/>
          <w:bCs/>
          <w:i/>
          <w:iCs/>
          <w:sz w:val="26"/>
          <w:szCs w:val="26"/>
        </w:rPr>
        <w:t>Program</w:t>
      </w:r>
      <w:r w:rsidR="00AB3FF8">
        <w:rPr>
          <w:rFonts w:ascii="Times New Roman" w:eastAsia="Times New Roman" w:hAnsi="Times New Roman" w:cs="Times New Roman"/>
          <w:bCs/>
          <w:i/>
          <w:iCs/>
          <w:sz w:val="26"/>
          <w:szCs w:val="26"/>
        </w:rPr>
        <w:t xml:space="preserve"> Petitions</w:t>
      </w:r>
      <w:r w:rsidRPr="00926FD3" w:rsidDel="00926FD3">
        <w:rPr>
          <w:rFonts w:ascii="Times New Roman" w:eastAsia="Times New Roman" w:hAnsi="Times New Roman" w:cs="Times New Roman"/>
          <w:bCs/>
          <w:i/>
          <w:iCs/>
          <w:sz w:val="26"/>
          <w:szCs w:val="26"/>
        </w:rPr>
        <w:t xml:space="preserve"> </w:t>
      </w:r>
    </w:p>
    <w:p w14:paraId="05E8C1C4" w14:textId="77777777" w:rsidR="004226E9" w:rsidRPr="004226E9" w:rsidRDefault="004226E9" w:rsidP="00B3549D">
      <w:pPr>
        <w:keepNext/>
        <w:spacing w:after="0" w:line="360" w:lineRule="auto"/>
        <w:contextualSpacing/>
        <w:rPr>
          <w:rFonts w:ascii="Times New Roman" w:eastAsia="Calibri" w:hAnsi="Times New Roman" w:cs="Times New Roman"/>
          <w:color w:val="000000"/>
          <w:sz w:val="26"/>
          <w:szCs w:val="26"/>
        </w:rPr>
      </w:pPr>
    </w:p>
    <w:p w14:paraId="43A20265" w14:textId="7B0E65EE" w:rsidR="006D1D1D" w:rsidRDefault="004226E9" w:rsidP="00B3549D">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r>
      <w:r w:rsidR="00D43600">
        <w:rPr>
          <w:rFonts w:ascii="Times New Roman" w:eastAsia="Times New Roman" w:hAnsi="Times New Roman" w:cs="Times New Roman"/>
          <w:sz w:val="26"/>
          <w:szCs w:val="26"/>
        </w:rPr>
        <w:t>The Peoples Companies</w:t>
      </w:r>
      <w:bookmarkStart w:id="8" w:name="_Hlk12980736"/>
      <w:r w:rsidR="00191D1E" w:rsidRPr="00A26792">
        <w:rPr>
          <w:rFonts w:ascii="Times New Roman" w:eastAsia="Times New Roman" w:hAnsi="Times New Roman" w:cs="Times New Roman"/>
          <w:sz w:val="26"/>
          <w:szCs w:val="26"/>
        </w:rPr>
        <w:t xml:space="preserve"> </w:t>
      </w:r>
      <w:r w:rsidR="00A26792" w:rsidRPr="00A26792">
        <w:rPr>
          <w:rFonts w:ascii="Times New Roman" w:eastAsia="Times New Roman" w:hAnsi="Times New Roman" w:cs="Times New Roman"/>
          <w:sz w:val="26"/>
          <w:szCs w:val="26"/>
        </w:rPr>
        <w:t xml:space="preserve">further amended </w:t>
      </w:r>
      <w:r w:rsidR="00535986">
        <w:rPr>
          <w:rFonts w:ascii="Times New Roman" w:eastAsia="Times New Roman" w:hAnsi="Times New Roman" w:cs="Times New Roman"/>
          <w:sz w:val="26"/>
          <w:szCs w:val="26"/>
        </w:rPr>
        <w:t>their</w:t>
      </w:r>
      <w:r w:rsidR="00535986" w:rsidRPr="00A26792">
        <w:rPr>
          <w:rFonts w:ascii="Times New Roman" w:eastAsia="Times New Roman" w:hAnsi="Times New Roman" w:cs="Times New Roman"/>
          <w:sz w:val="26"/>
          <w:szCs w:val="26"/>
        </w:rPr>
        <w:t xml:space="preserve"> </w:t>
      </w:r>
      <w:r w:rsidR="00180B5E">
        <w:rPr>
          <w:rFonts w:ascii="Times New Roman" w:eastAsia="Times New Roman" w:hAnsi="Times New Roman" w:cs="Times New Roman"/>
          <w:sz w:val="26"/>
          <w:szCs w:val="26"/>
        </w:rPr>
        <w:t>2015</w:t>
      </w:r>
      <w:r w:rsidR="00A26792" w:rsidRPr="00A26792">
        <w:rPr>
          <w:rFonts w:ascii="Times New Roman" w:eastAsia="Times New Roman" w:hAnsi="Times New Roman" w:cs="Times New Roman"/>
          <w:sz w:val="26"/>
          <w:szCs w:val="26"/>
        </w:rPr>
        <w:t xml:space="preserve"> USECP in 2016 and 2019 through petitions regarding the </w:t>
      </w:r>
      <w:r w:rsidR="00CF1351">
        <w:rPr>
          <w:rFonts w:ascii="Times New Roman" w:eastAsia="Times New Roman" w:hAnsi="Times New Roman" w:cs="Times New Roman"/>
          <w:sz w:val="26"/>
          <w:szCs w:val="26"/>
        </w:rPr>
        <w:t xml:space="preserve">EFSLR </w:t>
      </w:r>
      <w:r w:rsidR="00CF1351" w:rsidRPr="00A26792">
        <w:rPr>
          <w:rFonts w:ascii="Times New Roman" w:eastAsia="Times New Roman" w:hAnsi="Times New Roman" w:cs="Times New Roman"/>
          <w:sz w:val="26"/>
          <w:szCs w:val="26"/>
        </w:rPr>
        <w:t xml:space="preserve">Program </w:t>
      </w:r>
      <w:r w:rsidR="00CF1351">
        <w:rPr>
          <w:rFonts w:ascii="Times New Roman" w:eastAsia="Times New Roman" w:hAnsi="Times New Roman" w:cs="Times New Roman"/>
          <w:sz w:val="26"/>
          <w:szCs w:val="26"/>
        </w:rPr>
        <w:t>filed</w:t>
      </w:r>
      <w:r w:rsidR="00A26792" w:rsidRPr="00A26792">
        <w:rPr>
          <w:rFonts w:ascii="Times New Roman" w:eastAsia="Times New Roman" w:hAnsi="Times New Roman" w:cs="Times New Roman"/>
          <w:sz w:val="26"/>
          <w:szCs w:val="26"/>
        </w:rPr>
        <w:t xml:space="preserve"> at Docket Nos. P</w:t>
      </w:r>
      <w:r w:rsidR="0056108F">
        <w:rPr>
          <w:rFonts w:ascii="Times New Roman" w:eastAsia="Times New Roman" w:hAnsi="Times New Roman" w:cs="Times New Roman"/>
          <w:sz w:val="26"/>
          <w:szCs w:val="26"/>
        </w:rPr>
        <w:t>-</w:t>
      </w:r>
      <w:r w:rsidR="00A26792" w:rsidRPr="00A26792">
        <w:rPr>
          <w:rFonts w:ascii="Times New Roman" w:eastAsia="Times New Roman" w:hAnsi="Times New Roman" w:cs="Times New Roman"/>
          <w:sz w:val="26"/>
          <w:szCs w:val="26"/>
        </w:rPr>
        <w:t>2016</w:t>
      </w:r>
      <w:r w:rsidR="0056108F">
        <w:rPr>
          <w:rFonts w:ascii="Times New Roman" w:eastAsia="Times New Roman" w:hAnsi="Times New Roman" w:cs="Times New Roman"/>
          <w:sz w:val="26"/>
          <w:szCs w:val="26"/>
        </w:rPr>
        <w:t>-</w:t>
      </w:r>
      <w:r w:rsidR="00A26792" w:rsidRPr="00A26792">
        <w:rPr>
          <w:rFonts w:ascii="Times New Roman" w:eastAsia="Times New Roman" w:hAnsi="Times New Roman" w:cs="Times New Roman"/>
          <w:sz w:val="26"/>
          <w:szCs w:val="26"/>
        </w:rPr>
        <w:t>2562220 and P</w:t>
      </w:r>
      <w:r w:rsidR="0056108F">
        <w:rPr>
          <w:rFonts w:ascii="Times New Roman" w:eastAsia="Times New Roman" w:hAnsi="Times New Roman" w:cs="Times New Roman"/>
          <w:sz w:val="26"/>
          <w:szCs w:val="26"/>
        </w:rPr>
        <w:t>-</w:t>
      </w:r>
      <w:r w:rsidR="00A26792" w:rsidRPr="00A26792">
        <w:rPr>
          <w:rFonts w:ascii="Times New Roman" w:eastAsia="Times New Roman" w:hAnsi="Times New Roman" w:cs="Times New Roman"/>
          <w:sz w:val="26"/>
          <w:szCs w:val="26"/>
        </w:rPr>
        <w:t>2019</w:t>
      </w:r>
      <w:r w:rsidR="0056108F">
        <w:rPr>
          <w:rFonts w:ascii="Times New Roman" w:eastAsia="Times New Roman" w:hAnsi="Times New Roman" w:cs="Times New Roman"/>
          <w:sz w:val="26"/>
          <w:szCs w:val="26"/>
        </w:rPr>
        <w:t>-</w:t>
      </w:r>
      <w:r w:rsidR="00A26792" w:rsidRPr="00A26792">
        <w:rPr>
          <w:rFonts w:ascii="Times New Roman" w:eastAsia="Times New Roman" w:hAnsi="Times New Roman" w:cs="Times New Roman"/>
          <w:sz w:val="26"/>
          <w:szCs w:val="26"/>
        </w:rPr>
        <w:t>3007044, respectively.</w:t>
      </w:r>
    </w:p>
    <w:p w14:paraId="4EE5B6A3" w14:textId="77777777" w:rsidR="006D1D1D" w:rsidRDefault="006D1D1D" w:rsidP="00B3549D">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32684420" w14:textId="6A49DFE2" w:rsidR="00B27C53" w:rsidRDefault="006D1D1D" w:rsidP="00B3549D">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bookmarkStart w:id="9" w:name="_Hlk38964838"/>
      <w:r w:rsidR="004226E9" w:rsidRPr="004226E9">
        <w:rPr>
          <w:rFonts w:ascii="Times New Roman" w:eastAsia="Times New Roman" w:hAnsi="Times New Roman" w:cs="Times New Roman"/>
          <w:sz w:val="26"/>
          <w:szCs w:val="26"/>
        </w:rPr>
        <w:t xml:space="preserve">On </w:t>
      </w:r>
      <w:r w:rsidR="00315E9E">
        <w:rPr>
          <w:rFonts w:ascii="Times New Roman" w:eastAsia="Times New Roman" w:hAnsi="Times New Roman" w:cs="Times New Roman"/>
          <w:sz w:val="26"/>
          <w:szCs w:val="26"/>
        </w:rPr>
        <w:t>August 17</w:t>
      </w:r>
      <w:r w:rsidR="004226E9" w:rsidRPr="004226E9">
        <w:rPr>
          <w:rFonts w:ascii="Times New Roman" w:eastAsia="Times New Roman" w:hAnsi="Times New Roman" w:cs="Times New Roman"/>
          <w:sz w:val="26"/>
          <w:szCs w:val="26"/>
        </w:rPr>
        <w:t xml:space="preserve">, 2016, </w:t>
      </w:r>
      <w:r w:rsidR="00D43600">
        <w:rPr>
          <w:rFonts w:ascii="Times New Roman" w:eastAsia="Times New Roman" w:hAnsi="Times New Roman" w:cs="Times New Roman"/>
          <w:sz w:val="26"/>
          <w:szCs w:val="26"/>
        </w:rPr>
        <w:t>the Peoples Companies</w:t>
      </w:r>
      <w:r w:rsidR="00191D1E" w:rsidRPr="004226E9">
        <w:rPr>
          <w:rFonts w:ascii="Times New Roman" w:eastAsia="Times New Roman" w:hAnsi="Times New Roman" w:cs="Times New Roman"/>
          <w:sz w:val="26"/>
          <w:szCs w:val="26"/>
        </w:rPr>
        <w:t xml:space="preserve"> </w:t>
      </w:r>
      <w:r w:rsidR="004226E9" w:rsidRPr="004226E9">
        <w:rPr>
          <w:rFonts w:ascii="Times New Roman" w:eastAsia="Times New Roman" w:hAnsi="Times New Roman" w:cs="Times New Roman"/>
          <w:sz w:val="26"/>
          <w:szCs w:val="26"/>
        </w:rPr>
        <w:t xml:space="preserve">filed </w:t>
      </w:r>
      <w:r w:rsidR="00315E9E">
        <w:rPr>
          <w:rFonts w:ascii="Times New Roman" w:eastAsia="Times New Roman" w:hAnsi="Times New Roman" w:cs="Times New Roman"/>
          <w:sz w:val="26"/>
          <w:szCs w:val="26"/>
        </w:rPr>
        <w:t xml:space="preserve">a Petition </w:t>
      </w:r>
      <w:r w:rsidR="00394122">
        <w:rPr>
          <w:rFonts w:ascii="Times New Roman" w:eastAsia="Times New Roman" w:hAnsi="Times New Roman" w:cs="Times New Roman"/>
          <w:sz w:val="26"/>
          <w:szCs w:val="26"/>
        </w:rPr>
        <w:t xml:space="preserve">at Docket No. </w:t>
      </w:r>
      <w:r w:rsidR="00394122" w:rsidRPr="00A26792">
        <w:rPr>
          <w:rFonts w:ascii="Times New Roman" w:eastAsia="Times New Roman" w:hAnsi="Times New Roman" w:cs="Times New Roman"/>
          <w:sz w:val="26"/>
          <w:szCs w:val="26"/>
        </w:rPr>
        <w:t>P</w:t>
      </w:r>
      <w:r w:rsidR="00394122">
        <w:rPr>
          <w:rFonts w:ascii="Times New Roman" w:eastAsia="Times New Roman" w:hAnsi="Times New Roman" w:cs="Times New Roman"/>
          <w:sz w:val="26"/>
          <w:szCs w:val="26"/>
        </w:rPr>
        <w:noBreakHyphen/>
      </w:r>
      <w:r w:rsidR="00394122" w:rsidRPr="00A26792">
        <w:rPr>
          <w:rFonts w:ascii="Times New Roman" w:eastAsia="Times New Roman" w:hAnsi="Times New Roman" w:cs="Times New Roman"/>
          <w:sz w:val="26"/>
          <w:szCs w:val="26"/>
        </w:rPr>
        <w:t>2016</w:t>
      </w:r>
      <w:r w:rsidR="00394122">
        <w:rPr>
          <w:rFonts w:ascii="Times New Roman" w:eastAsia="Times New Roman" w:hAnsi="Times New Roman" w:cs="Times New Roman"/>
          <w:sz w:val="26"/>
          <w:szCs w:val="26"/>
        </w:rPr>
        <w:t>-</w:t>
      </w:r>
      <w:r w:rsidR="00394122" w:rsidRPr="00A26792">
        <w:rPr>
          <w:rFonts w:ascii="Times New Roman" w:eastAsia="Times New Roman" w:hAnsi="Times New Roman" w:cs="Times New Roman"/>
          <w:sz w:val="26"/>
          <w:szCs w:val="26"/>
        </w:rPr>
        <w:t xml:space="preserve">2562220 </w:t>
      </w:r>
      <w:r w:rsidR="00315E9E">
        <w:rPr>
          <w:rFonts w:ascii="Times New Roman" w:eastAsia="Times New Roman" w:hAnsi="Times New Roman" w:cs="Times New Roman"/>
          <w:sz w:val="26"/>
          <w:szCs w:val="26"/>
        </w:rPr>
        <w:t>seeking approval to amend</w:t>
      </w:r>
      <w:r w:rsidR="00315E9E" w:rsidDel="00535986">
        <w:rPr>
          <w:rFonts w:ascii="Times New Roman" w:eastAsia="Times New Roman" w:hAnsi="Times New Roman" w:cs="Times New Roman"/>
          <w:sz w:val="26"/>
          <w:szCs w:val="26"/>
        </w:rPr>
        <w:t xml:space="preserve"> </w:t>
      </w:r>
      <w:r w:rsidR="00535986">
        <w:rPr>
          <w:rFonts w:ascii="Times New Roman" w:eastAsia="Times New Roman" w:hAnsi="Times New Roman" w:cs="Times New Roman"/>
          <w:sz w:val="26"/>
          <w:szCs w:val="26"/>
        </w:rPr>
        <w:t>their</w:t>
      </w:r>
      <w:r w:rsidR="00315E9E">
        <w:rPr>
          <w:rFonts w:ascii="Times New Roman" w:eastAsia="Times New Roman" w:hAnsi="Times New Roman" w:cs="Times New Roman"/>
          <w:sz w:val="26"/>
          <w:szCs w:val="26"/>
        </w:rPr>
        <w:t xml:space="preserve"> </w:t>
      </w:r>
      <w:r w:rsidR="00180B5E">
        <w:rPr>
          <w:rFonts w:ascii="Times New Roman" w:eastAsia="Times New Roman" w:hAnsi="Times New Roman" w:cs="Times New Roman"/>
          <w:sz w:val="26"/>
          <w:szCs w:val="26"/>
        </w:rPr>
        <w:t>2015</w:t>
      </w:r>
      <w:r w:rsidR="00315E9E">
        <w:rPr>
          <w:rFonts w:ascii="Times New Roman" w:eastAsia="Times New Roman" w:hAnsi="Times New Roman" w:cs="Times New Roman"/>
          <w:sz w:val="26"/>
          <w:szCs w:val="26"/>
        </w:rPr>
        <w:t xml:space="preserve"> USECP, specifically the </w:t>
      </w:r>
      <w:r w:rsidR="00295520">
        <w:rPr>
          <w:rFonts w:ascii="Times New Roman" w:eastAsia="Times New Roman" w:hAnsi="Times New Roman" w:cs="Times New Roman"/>
          <w:sz w:val="26"/>
          <w:szCs w:val="26"/>
        </w:rPr>
        <w:t>Low Income Usage Reduc</w:t>
      </w:r>
      <w:r w:rsidR="00B90994">
        <w:rPr>
          <w:rFonts w:ascii="Times New Roman" w:eastAsia="Times New Roman" w:hAnsi="Times New Roman" w:cs="Times New Roman"/>
          <w:sz w:val="26"/>
          <w:szCs w:val="26"/>
        </w:rPr>
        <w:t>tion Program</w:t>
      </w:r>
      <w:r w:rsidR="00465593">
        <w:rPr>
          <w:rFonts w:ascii="Times New Roman" w:eastAsia="Times New Roman" w:hAnsi="Times New Roman" w:cs="Times New Roman"/>
          <w:sz w:val="26"/>
          <w:szCs w:val="26"/>
        </w:rPr>
        <w:t>’s</w:t>
      </w:r>
      <w:r w:rsidR="00B90994">
        <w:rPr>
          <w:rFonts w:ascii="Times New Roman" w:eastAsia="Times New Roman" w:hAnsi="Times New Roman" w:cs="Times New Roman"/>
          <w:sz w:val="26"/>
          <w:szCs w:val="26"/>
        </w:rPr>
        <w:t xml:space="preserve"> (</w:t>
      </w:r>
      <w:r w:rsidR="00315E9E">
        <w:rPr>
          <w:rFonts w:ascii="Times New Roman" w:eastAsia="Times New Roman" w:hAnsi="Times New Roman" w:cs="Times New Roman"/>
          <w:sz w:val="26"/>
          <w:szCs w:val="26"/>
        </w:rPr>
        <w:t>LIURP</w:t>
      </w:r>
      <w:r w:rsidR="00B90994">
        <w:rPr>
          <w:rFonts w:ascii="Times New Roman" w:eastAsia="Times New Roman" w:hAnsi="Times New Roman" w:cs="Times New Roman"/>
          <w:sz w:val="26"/>
          <w:szCs w:val="26"/>
        </w:rPr>
        <w:t>)</w:t>
      </w:r>
      <w:r w:rsidR="00315E9E">
        <w:rPr>
          <w:rFonts w:ascii="Times New Roman" w:eastAsia="Times New Roman" w:hAnsi="Times New Roman" w:cs="Times New Roman"/>
          <w:sz w:val="26"/>
          <w:szCs w:val="26"/>
        </w:rPr>
        <w:t xml:space="preserve"> </w:t>
      </w:r>
      <w:r w:rsidR="00E10596">
        <w:rPr>
          <w:rFonts w:ascii="Times New Roman" w:eastAsia="Times New Roman" w:hAnsi="Times New Roman" w:cs="Times New Roman"/>
          <w:sz w:val="26"/>
          <w:szCs w:val="26"/>
        </w:rPr>
        <w:t>EF</w:t>
      </w:r>
      <w:r w:rsidR="007470A1">
        <w:rPr>
          <w:rFonts w:ascii="Times New Roman" w:eastAsia="Times New Roman" w:hAnsi="Times New Roman" w:cs="Times New Roman"/>
          <w:sz w:val="26"/>
          <w:szCs w:val="26"/>
        </w:rPr>
        <w:t xml:space="preserve">SLR </w:t>
      </w:r>
      <w:r w:rsidR="00315E9E">
        <w:rPr>
          <w:rFonts w:ascii="Times New Roman" w:eastAsia="Times New Roman" w:hAnsi="Times New Roman" w:cs="Times New Roman"/>
          <w:sz w:val="26"/>
          <w:szCs w:val="26"/>
        </w:rPr>
        <w:t>Pilot</w:t>
      </w:r>
      <w:r w:rsidR="00B27C53">
        <w:rPr>
          <w:rFonts w:ascii="Times New Roman" w:eastAsia="Times New Roman" w:hAnsi="Times New Roman" w:cs="Times New Roman"/>
          <w:sz w:val="26"/>
          <w:szCs w:val="26"/>
        </w:rPr>
        <w:t xml:space="preserve">.  </w:t>
      </w:r>
      <w:r w:rsidR="00D43600">
        <w:rPr>
          <w:rFonts w:ascii="Times New Roman" w:eastAsia="Times New Roman" w:hAnsi="Times New Roman" w:cs="Times New Roman"/>
          <w:sz w:val="26"/>
          <w:szCs w:val="26"/>
        </w:rPr>
        <w:t>The Peoples Companies</w:t>
      </w:r>
      <w:r w:rsidR="00387F14">
        <w:rPr>
          <w:rFonts w:ascii="Times New Roman" w:eastAsia="Times New Roman" w:hAnsi="Times New Roman" w:cs="Times New Roman"/>
          <w:sz w:val="26"/>
          <w:szCs w:val="26"/>
        </w:rPr>
        <w:t xml:space="preserve"> </w:t>
      </w:r>
      <w:r w:rsidR="00B27C53">
        <w:rPr>
          <w:rFonts w:ascii="Times New Roman" w:eastAsia="Times New Roman" w:hAnsi="Times New Roman" w:cs="Times New Roman"/>
          <w:sz w:val="26"/>
          <w:szCs w:val="26"/>
        </w:rPr>
        <w:t>wished</w:t>
      </w:r>
      <w:r w:rsidR="00B27C53" w:rsidRPr="00B27C53">
        <w:rPr>
          <w:rFonts w:ascii="Times New Roman" w:eastAsia="Times New Roman" w:hAnsi="Times New Roman" w:cs="Times New Roman"/>
          <w:sz w:val="26"/>
          <w:szCs w:val="26"/>
        </w:rPr>
        <w:t xml:space="preserve"> to extend certain pilot emergency repair provisions for low-income customers, applicable in the Peoples Division service territory, to the Equitable Division service territory.  The Office of Consumer Advocate (OCA) and the </w:t>
      </w:r>
      <w:r w:rsidR="009862E5" w:rsidRPr="007A0411">
        <w:rPr>
          <w:rFonts w:ascii="Times New Roman" w:eastAsia="Times New Roman" w:hAnsi="Times New Roman" w:cs="Times New Roman"/>
          <w:sz w:val="26"/>
          <w:szCs w:val="26"/>
        </w:rPr>
        <w:t xml:space="preserve">Coalition for Affordable Utility Service and Energy Efficiency in Pennsylvania </w:t>
      </w:r>
      <w:r w:rsidR="009862E5">
        <w:rPr>
          <w:rFonts w:ascii="Times New Roman" w:eastAsia="Times New Roman" w:hAnsi="Times New Roman" w:cs="Times New Roman"/>
          <w:sz w:val="26"/>
          <w:szCs w:val="26"/>
        </w:rPr>
        <w:t>(</w:t>
      </w:r>
      <w:r w:rsidR="009862E5" w:rsidRPr="002A57B7">
        <w:rPr>
          <w:rFonts w:ascii="Times New Roman" w:eastAsia="Times New Roman" w:hAnsi="Times New Roman" w:cs="Times New Roman"/>
          <w:sz w:val="26"/>
          <w:szCs w:val="26"/>
        </w:rPr>
        <w:t>CAUSE-PA</w:t>
      </w:r>
      <w:r w:rsidR="009862E5">
        <w:rPr>
          <w:rFonts w:ascii="Times New Roman" w:eastAsia="Times New Roman" w:hAnsi="Times New Roman" w:cs="Times New Roman"/>
          <w:sz w:val="26"/>
          <w:szCs w:val="26"/>
        </w:rPr>
        <w:t>)</w:t>
      </w:r>
      <w:r w:rsidR="009862E5">
        <w:rPr>
          <w:rStyle w:val="FootnoteReference"/>
          <w:rFonts w:ascii="Times New Roman" w:eastAsia="Times New Roman" w:hAnsi="Times New Roman" w:cs="Times New Roman"/>
          <w:sz w:val="26"/>
          <w:szCs w:val="26"/>
        </w:rPr>
        <w:footnoteReference w:id="19"/>
      </w:r>
      <w:r w:rsidR="00B27C53" w:rsidRPr="00B27C53">
        <w:rPr>
          <w:rFonts w:ascii="Times New Roman" w:eastAsia="Times New Roman" w:hAnsi="Times New Roman" w:cs="Times New Roman"/>
          <w:sz w:val="26"/>
          <w:szCs w:val="26"/>
        </w:rPr>
        <w:t xml:space="preserve"> support</w:t>
      </w:r>
      <w:r w:rsidR="00B27C53">
        <w:rPr>
          <w:rFonts w:ascii="Times New Roman" w:eastAsia="Times New Roman" w:hAnsi="Times New Roman" w:cs="Times New Roman"/>
          <w:sz w:val="26"/>
          <w:szCs w:val="26"/>
        </w:rPr>
        <w:t>ed</w:t>
      </w:r>
      <w:r w:rsidR="00B27C53" w:rsidRPr="00B27C53">
        <w:rPr>
          <w:rFonts w:ascii="Times New Roman" w:eastAsia="Times New Roman" w:hAnsi="Times New Roman" w:cs="Times New Roman"/>
          <w:sz w:val="26"/>
          <w:szCs w:val="26"/>
        </w:rPr>
        <w:t xml:space="preserve"> this </w:t>
      </w:r>
      <w:r w:rsidR="00B27C53">
        <w:rPr>
          <w:rFonts w:ascii="Times New Roman" w:eastAsia="Times New Roman" w:hAnsi="Times New Roman" w:cs="Times New Roman"/>
          <w:sz w:val="26"/>
          <w:szCs w:val="26"/>
        </w:rPr>
        <w:t>Petition</w:t>
      </w:r>
      <w:r w:rsidR="00B27C53" w:rsidRPr="00B27C53">
        <w:rPr>
          <w:rFonts w:ascii="Times New Roman" w:eastAsia="Times New Roman" w:hAnsi="Times New Roman" w:cs="Times New Roman"/>
          <w:sz w:val="26"/>
          <w:szCs w:val="26"/>
        </w:rPr>
        <w:t>.</w:t>
      </w:r>
      <w:r w:rsidR="00B27C53" w:rsidRPr="00B27C53">
        <w:t xml:space="preserve"> </w:t>
      </w:r>
      <w:r w:rsidR="00B27C53">
        <w:t xml:space="preserve"> </w:t>
      </w:r>
      <w:r w:rsidR="00B27C53" w:rsidRPr="00B27C53">
        <w:rPr>
          <w:rFonts w:ascii="Times New Roman" w:eastAsia="Times New Roman" w:hAnsi="Times New Roman" w:cs="Times New Roman"/>
          <w:sz w:val="26"/>
          <w:szCs w:val="26"/>
        </w:rPr>
        <w:t xml:space="preserve">The Commission granted the Petition by order entered on December 8, 2016.    </w:t>
      </w:r>
    </w:p>
    <w:bookmarkEnd w:id="8"/>
    <w:bookmarkEnd w:id="9"/>
    <w:p w14:paraId="571752EC" w14:textId="77777777" w:rsidR="00B27C53" w:rsidRDefault="00B27C53" w:rsidP="00B3549D">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4D5E23EA" w14:textId="68F2222B" w:rsidR="004226E9" w:rsidRDefault="00B27C53" w:rsidP="00B3549D">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226E9" w:rsidRPr="004226E9">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 xml:space="preserve">December </w:t>
      </w:r>
      <w:r w:rsidR="00345933">
        <w:rPr>
          <w:rFonts w:ascii="Times New Roman" w:eastAsia="Times New Roman" w:hAnsi="Times New Roman" w:cs="Times New Roman"/>
          <w:sz w:val="26"/>
          <w:szCs w:val="26"/>
        </w:rPr>
        <w:t>15</w:t>
      </w:r>
      <w:r w:rsidR="004226E9" w:rsidRPr="004226E9">
        <w:rPr>
          <w:rFonts w:ascii="Times New Roman" w:eastAsia="Times New Roman" w:hAnsi="Times New Roman" w:cs="Times New Roman"/>
          <w:sz w:val="26"/>
          <w:szCs w:val="26"/>
        </w:rPr>
        <w:t xml:space="preserve">, 2016, </w:t>
      </w:r>
      <w:r w:rsidR="00F43314">
        <w:rPr>
          <w:rFonts w:ascii="Times New Roman" w:eastAsia="Times New Roman" w:hAnsi="Times New Roman" w:cs="Times New Roman"/>
          <w:sz w:val="26"/>
          <w:szCs w:val="26"/>
        </w:rPr>
        <w:t xml:space="preserve">the </w:t>
      </w:r>
      <w:r w:rsidR="00345933">
        <w:rPr>
          <w:rFonts w:ascii="Times New Roman" w:eastAsia="Times New Roman" w:hAnsi="Times New Roman" w:cs="Times New Roman"/>
          <w:sz w:val="26"/>
          <w:szCs w:val="26"/>
        </w:rPr>
        <w:t xml:space="preserve">Equitable Division </w:t>
      </w:r>
      <w:r w:rsidR="004008BB">
        <w:rPr>
          <w:rFonts w:ascii="Times New Roman" w:eastAsia="Times New Roman" w:hAnsi="Times New Roman" w:cs="Times New Roman"/>
          <w:sz w:val="26"/>
          <w:szCs w:val="26"/>
        </w:rPr>
        <w:t xml:space="preserve">filed Supplement No. 45 to Tariff Gas </w:t>
      </w:r>
      <w:r w:rsidR="004008BB" w:rsidRPr="004008BB">
        <w:rPr>
          <w:rFonts w:ascii="Times New Roman" w:eastAsia="Times New Roman" w:hAnsi="Times New Roman" w:cs="Times New Roman"/>
          <w:i/>
          <w:iCs/>
          <w:sz w:val="26"/>
          <w:szCs w:val="26"/>
        </w:rPr>
        <w:t>(PA PUC No. 46)</w:t>
      </w:r>
      <w:r w:rsidR="004008BB">
        <w:rPr>
          <w:rFonts w:ascii="Times New Roman" w:eastAsia="Times New Roman" w:hAnsi="Times New Roman" w:cs="Times New Roman"/>
          <w:i/>
          <w:iCs/>
          <w:sz w:val="26"/>
          <w:szCs w:val="26"/>
        </w:rPr>
        <w:t xml:space="preserve"> </w:t>
      </w:r>
      <w:r w:rsidR="004008BB" w:rsidRPr="004008BB">
        <w:rPr>
          <w:rFonts w:ascii="Times New Roman" w:eastAsia="Times New Roman" w:hAnsi="Times New Roman" w:cs="Times New Roman"/>
          <w:sz w:val="26"/>
          <w:szCs w:val="26"/>
        </w:rPr>
        <w:t>and the Amended USECP</w:t>
      </w:r>
      <w:r w:rsidR="004226E9" w:rsidRPr="004008BB">
        <w:rPr>
          <w:rFonts w:ascii="Times New Roman" w:eastAsia="Times New Roman" w:hAnsi="Times New Roman" w:cs="Times New Roman"/>
          <w:sz w:val="26"/>
          <w:szCs w:val="26"/>
        </w:rPr>
        <w:t xml:space="preserve">. </w:t>
      </w:r>
      <w:r w:rsidR="004226E9" w:rsidRPr="004226E9">
        <w:rPr>
          <w:rFonts w:ascii="Times New Roman" w:eastAsia="Times New Roman" w:hAnsi="Times New Roman" w:cs="Times New Roman"/>
          <w:sz w:val="26"/>
          <w:szCs w:val="26"/>
        </w:rPr>
        <w:t xml:space="preserve"> </w:t>
      </w:r>
      <w:r w:rsidR="00E2237A">
        <w:rPr>
          <w:rFonts w:ascii="Times New Roman" w:eastAsia="Times New Roman" w:hAnsi="Times New Roman" w:cs="Times New Roman"/>
          <w:sz w:val="26"/>
          <w:szCs w:val="26"/>
        </w:rPr>
        <w:t xml:space="preserve">Supplement No. 45 was filed in compliance with the Commission’s Order entered December 8, 2016, and revised language in </w:t>
      </w:r>
      <w:r w:rsidR="00DB7562">
        <w:rPr>
          <w:rFonts w:ascii="Times New Roman" w:eastAsia="Times New Roman" w:hAnsi="Times New Roman" w:cs="Times New Roman"/>
          <w:sz w:val="26"/>
          <w:szCs w:val="26"/>
        </w:rPr>
        <w:t xml:space="preserve">the </w:t>
      </w:r>
      <w:r w:rsidR="00DE400D">
        <w:rPr>
          <w:rFonts w:ascii="Times New Roman" w:hAnsi="Times New Roman" w:cs="Times New Roman"/>
          <w:sz w:val="26"/>
          <w:szCs w:val="26"/>
        </w:rPr>
        <w:t>PNGC</w:t>
      </w:r>
      <w:r w:rsidR="00DE400D">
        <w:rPr>
          <w:rFonts w:ascii="Times New Roman" w:eastAsia="Times New Roman" w:hAnsi="Times New Roman" w:cs="Times New Roman"/>
          <w:sz w:val="26"/>
          <w:szCs w:val="26"/>
        </w:rPr>
        <w:t xml:space="preserve"> </w:t>
      </w:r>
      <w:r w:rsidR="00E2237A">
        <w:rPr>
          <w:rFonts w:ascii="Times New Roman" w:eastAsia="Times New Roman" w:hAnsi="Times New Roman" w:cs="Times New Roman"/>
          <w:sz w:val="26"/>
          <w:szCs w:val="26"/>
        </w:rPr>
        <w:t xml:space="preserve">tariff in accordance with an approved amendment to </w:t>
      </w:r>
      <w:r w:rsidR="00DE400D">
        <w:rPr>
          <w:rFonts w:ascii="Times New Roman" w:eastAsia="Times New Roman" w:hAnsi="Times New Roman" w:cs="Times New Roman"/>
          <w:sz w:val="26"/>
          <w:szCs w:val="26"/>
        </w:rPr>
        <w:t>the Peoples Companies’</w:t>
      </w:r>
      <w:r w:rsidR="00B0036B">
        <w:rPr>
          <w:rFonts w:ascii="Times New Roman" w:eastAsia="Times New Roman" w:hAnsi="Times New Roman" w:cs="Times New Roman"/>
          <w:sz w:val="26"/>
          <w:szCs w:val="26"/>
        </w:rPr>
        <w:t xml:space="preserve"> </w:t>
      </w:r>
      <w:r w:rsidR="00180B5E">
        <w:rPr>
          <w:rFonts w:ascii="Times New Roman" w:eastAsia="Times New Roman" w:hAnsi="Times New Roman" w:cs="Times New Roman"/>
          <w:sz w:val="26"/>
          <w:szCs w:val="26"/>
        </w:rPr>
        <w:t>2015</w:t>
      </w:r>
      <w:r w:rsidR="004008BB">
        <w:rPr>
          <w:rFonts w:ascii="Times New Roman" w:eastAsia="Times New Roman" w:hAnsi="Times New Roman" w:cs="Times New Roman"/>
          <w:sz w:val="26"/>
          <w:szCs w:val="26"/>
        </w:rPr>
        <w:t xml:space="preserve"> USECP</w:t>
      </w:r>
      <w:r w:rsidR="00E2237A">
        <w:rPr>
          <w:rFonts w:ascii="Times New Roman" w:eastAsia="Times New Roman" w:hAnsi="Times New Roman" w:cs="Times New Roman"/>
          <w:sz w:val="26"/>
          <w:szCs w:val="26"/>
        </w:rPr>
        <w:t xml:space="preserve">.  On January 9, 2017, the Commission </w:t>
      </w:r>
      <w:r w:rsidR="00B57D3E">
        <w:rPr>
          <w:rFonts w:ascii="Times New Roman" w:eastAsia="Times New Roman" w:hAnsi="Times New Roman" w:cs="Times New Roman"/>
          <w:sz w:val="26"/>
          <w:szCs w:val="26"/>
        </w:rPr>
        <w:t xml:space="preserve">issued a Secretarial Letter </w:t>
      </w:r>
      <w:r w:rsidR="00E2237A">
        <w:rPr>
          <w:rFonts w:ascii="Times New Roman" w:eastAsia="Times New Roman" w:hAnsi="Times New Roman" w:cs="Times New Roman"/>
          <w:sz w:val="26"/>
          <w:szCs w:val="26"/>
        </w:rPr>
        <w:t>approv</w:t>
      </w:r>
      <w:r w:rsidR="00B57D3E">
        <w:rPr>
          <w:rFonts w:ascii="Times New Roman" w:eastAsia="Times New Roman" w:hAnsi="Times New Roman" w:cs="Times New Roman"/>
          <w:sz w:val="26"/>
          <w:szCs w:val="26"/>
        </w:rPr>
        <w:t>ing</w:t>
      </w:r>
      <w:r w:rsidR="00E2237A">
        <w:rPr>
          <w:rFonts w:ascii="Times New Roman" w:eastAsia="Times New Roman" w:hAnsi="Times New Roman" w:cs="Times New Roman"/>
          <w:sz w:val="26"/>
          <w:szCs w:val="26"/>
        </w:rPr>
        <w:t xml:space="preserve"> the compliance filing.  </w:t>
      </w:r>
    </w:p>
    <w:p w14:paraId="7BD112B3" w14:textId="1EC76087" w:rsidR="004A18A5" w:rsidRDefault="004A18A5" w:rsidP="00B3549D">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61CEEC7D" w14:textId="7F487B75" w:rsidR="004A18A5" w:rsidRDefault="00851595" w:rsidP="0085159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24E68" w:rsidRPr="002A57B7">
        <w:rPr>
          <w:rFonts w:ascii="Times New Roman" w:eastAsia="Times New Roman" w:hAnsi="Times New Roman" w:cs="Times New Roman"/>
          <w:sz w:val="26"/>
          <w:szCs w:val="26"/>
        </w:rPr>
        <w:t>By Petition filed and served on January 9, 2019, at Docket No. P-2019-3007044 (2019 Petition),</w:t>
      </w:r>
      <w:r w:rsidR="00B24E68" w:rsidDel="00816921">
        <w:rPr>
          <w:rFonts w:ascii="Times New Roman" w:eastAsia="Times New Roman" w:hAnsi="Times New Roman" w:cs="Times New Roman"/>
          <w:sz w:val="26"/>
          <w:szCs w:val="26"/>
        </w:rPr>
        <w:t xml:space="preserve"> </w:t>
      </w:r>
      <w:r w:rsidR="00191551">
        <w:rPr>
          <w:rFonts w:ascii="Times New Roman" w:eastAsia="Times New Roman" w:hAnsi="Times New Roman" w:cs="Times New Roman"/>
          <w:sz w:val="26"/>
          <w:szCs w:val="26"/>
        </w:rPr>
        <w:t>the Peoples Companies</w:t>
      </w:r>
      <w:r w:rsidR="00816921">
        <w:rPr>
          <w:rFonts w:ascii="Times New Roman" w:eastAsia="Times New Roman" w:hAnsi="Times New Roman" w:cs="Times New Roman"/>
          <w:sz w:val="26"/>
          <w:szCs w:val="26"/>
        </w:rPr>
        <w:t xml:space="preserve"> </w:t>
      </w:r>
      <w:r w:rsidR="00B24E68">
        <w:rPr>
          <w:rFonts w:ascii="Times New Roman" w:eastAsia="Times New Roman" w:hAnsi="Times New Roman" w:cs="Times New Roman"/>
          <w:sz w:val="26"/>
          <w:szCs w:val="26"/>
        </w:rPr>
        <w:t>sought approval to</w:t>
      </w:r>
      <w:r w:rsidR="00B24E68" w:rsidRPr="002A57B7">
        <w:rPr>
          <w:rFonts w:ascii="Times New Roman" w:eastAsia="Times New Roman" w:hAnsi="Times New Roman" w:cs="Times New Roman"/>
          <w:sz w:val="26"/>
          <w:szCs w:val="26"/>
        </w:rPr>
        <w:t xml:space="preserve"> amend </w:t>
      </w:r>
      <w:r w:rsidR="00D137D5">
        <w:rPr>
          <w:rFonts w:ascii="Times New Roman" w:eastAsia="Times New Roman" w:hAnsi="Times New Roman" w:cs="Times New Roman"/>
          <w:sz w:val="26"/>
          <w:szCs w:val="26"/>
        </w:rPr>
        <w:t>their</w:t>
      </w:r>
      <w:r w:rsidR="00D137D5" w:rsidRPr="002A57B7">
        <w:rPr>
          <w:rFonts w:ascii="Times New Roman" w:eastAsia="Times New Roman" w:hAnsi="Times New Roman" w:cs="Times New Roman"/>
          <w:sz w:val="26"/>
          <w:szCs w:val="26"/>
        </w:rPr>
        <w:t xml:space="preserve"> </w:t>
      </w:r>
      <w:r w:rsidR="00180B5E">
        <w:rPr>
          <w:rFonts w:ascii="Times New Roman" w:eastAsia="Times New Roman" w:hAnsi="Times New Roman" w:cs="Times New Roman"/>
          <w:sz w:val="26"/>
          <w:szCs w:val="26"/>
        </w:rPr>
        <w:t>2015</w:t>
      </w:r>
      <w:r w:rsidR="00B24E68" w:rsidRPr="002A57B7">
        <w:rPr>
          <w:rFonts w:ascii="Times New Roman" w:eastAsia="Times New Roman" w:hAnsi="Times New Roman" w:cs="Times New Roman"/>
          <w:sz w:val="26"/>
          <w:szCs w:val="26"/>
        </w:rPr>
        <w:t xml:space="preserve"> USECP</w:t>
      </w:r>
      <w:r w:rsidR="00B24E68">
        <w:rPr>
          <w:rFonts w:ascii="Times New Roman" w:eastAsia="Times New Roman" w:hAnsi="Times New Roman" w:cs="Times New Roman"/>
          <w:sz w:val="26"/>
          <w:szCs w:val="26"/>
        </w:rPr>
        <w:t xml:space="preserve">, </w:t>
      </w:r>
      <w:r w:rsidR="00B24E68">
        <w:rPr>
          <w:rFonts w:ascii="Times New Roman" w:eastAsia="Times New Roman" w:hAnsi="Times New Roman" w:cs="Times New Roman"/>
          <w:sz w:val="26"/>
          <w:szCs w:val="26"/>
        </w:rPr>
        <w:lastRenderedPageBreak/>
        <w:t>specifically</w:t>
      </w:r>
      <w:r w:rsidR="00B24E68" w:rsidRPr="002A57B7">
        <w:rPr>
          <w:rFonts w:ascii="Times New Roman" w:eastAsia="Times New Roman" w:hAnsi="Times New Roman" w:cs="Times New Roman"/>
          <w:sz w:val="26"/>
          <w:szCs w:val="26"/>
        </w:rPr>
        <w:t xml:space="preserve"> to modify the budget and universal service rider for Equitable’s </w:t>
      </w:r>
      <w:r w:rsidR="00B24E68">
        <w:rPr>
          <w:rFonts w:ascii="Times New Roman" w:eastAsia="Times New Roman" w:hAnsi="Times New Roman" w:cs="Times New Roman"/>
          <w:sz w:val="26"/>
          <w:szCs w:val="26"/>
        </w:rPr>
        <w:t>EFSLR</w:t>
      </w:r>
      <w:r w:rsidR="00B24E68" w:rsidRPr="002A57B7">
        <w:rPr>
          <w:rFonts w:ascii="Times New Roman" w:eastAsia="Times New Roman" w:hAnsi="Times New Roman" w:cs="Times New Roman"/>
          <w:sz w:val="26"/>
          <w:szCs w:val="26"/>
        </w:rPr>
        <w:t xml:space="preserve"> Program</w:t>
      </w:r>
      <w:r w:rsidR="00B24E68">
        <w:rPr>
          <w:rFonts w:ascii="Times New Roman" w:eastAsia="Times New Roman" w:hAnsi="Times New Roman" w:cs="Times New Roman"/>
          <w:sz w:val="26"/>
          <w:szCs w:val="26"/>
        </w:rPr>
        <w:t xml:space="preserve"> from $275,000 to $400,000.  </w:t>
      </w:r>
      <w:r w:rsidR="00B24E68" w:rsidRPr="002A57B7">
        <w:rPr>
          <w:rFonts w:ascii="Times New Roman" w:eastAsia="Times New Roman" w:hAnsi="Times New Roman" w:cs="Times New Roman"/>
          <w:sz w:val="26"/>
          <w:szCs w:val="26"/>
        </w:rPr>
        <w:t>OCA and CAUSE-PA support</w:t>
      </w:r>
      <w:r w:rsidR="00B24E68">
        <w:rPr>
          <w:rFonts w:ascii="Times New Roman" w:eastAsia="Times New Roman" w:hAnsi="Times New Roman" w:cs="Times New Roman"/>
          <w:sz w:val="26"/>
          <w:szCs w:val="26"/>
        </w:rPr>
        <w:t>ed</w:t>
      </w:r>
      <w:r w:rsidR="00B24E68" w:rsidRPr="002A57B7">
        <w:rPr>
          <w:rFonts w:ascii="Times New Roman" w:eastAsia="Times New Roman" w:hAnsi="Times New Roman" w:cs="Times New Roman"/>
          <w:sz w:val="26"/>
          <w:szCs w:val="26"/>
        </w:rPr>
        <w:t xml:space="preserve"> this change.  The Commission granted the Petition by order entered on </w:t>
      </w:r>
      <w:r w:rsidR="00B24E68">
        <w:rPr>
          <w:rFonts w:ascii="Times New Roman" w:eastAsia="Times New Roman" w:hAnsi="Times New Roman" w:cs="Times New Roman"/>
          <w:sz w:val="26"/>
          <w:szCs w:val="26"/>
        </w:rPr>
        <w:t>May 9</w:t>
      </w:r>
      <w:r w:rsidR="00B24E68" w:rsidRPr="002A57B7">
        <w:rPr>
          <w:rFonts w:ascii="Times New Roman" w:eastAsia="Times New Roman" w:hAnsi="Times New Roman" w:cs="Times New Roman"/>
          <w:sz w:val="26"/>
          <w:szCs w:val="26"/>
        </w:rPr>
        <w:t>, 201</w:t>
      </w:r>
      <w:r w:rsidR="00B24E68">
        <w:rPr>
          <w:rFonts w:ascii="Times New Roman" w:eastAsia="Times New Roman" w:hAnsi="Times New Roman" w:cs="Times New Roman"/>
          <w:sz w:val="26"/>
          <w:szCs w:val="26"/>
        </w:rPr>
        <w:t>9</w:t>
      </w:r>
      <w:r w:rsidR="009121D2">
        <w:rPr>
          <w:rFonts w:ascii="Times New Roman" w:eastAsia="Times New Roman" w:hAnsi="Times New Roman" w:cs="Times New Roman"/>
          <w:sz w:val="26"/>
          <w:szCs w:val="26"/>
        </w:rPr>
        <w:t xml:space="preserve"> and directed that this </w:t>
      </w:r>
      <w:r w:rsidR="005426B3">
        <w:rPr>
          <w:rFonts w:ascii="Times New Roman" w:eastAsia="Times New Roman" w:hAnsi="Times New Roman" w:cs="Times New Roman"/>
          <w:sz w:val="26"/>
          <w:szCs w:val="26"/>
        </w:rPr>
        <w:t xml:space="preserve">change be reflected in the then-pending </w:t>
      </w:r>
      <w:r w:rsidR="00191551">
        <w:rPr>
          <w:rFonts w:ascii="Times New Roman" w:eastAsia="Times New Roman" w:hAnsi="Times New Roman" w:cs="Times New Roman"/>
          <w:sz w:val="26"/>
          <w:szCs w:val="26"/>
        </w:rPr>
        <w:t>P</w:t>
      </w:r>
      <w:r w:rsidR="005426B3">
        <w:rPr>
          <w:rFonts w:ascii="Times New Roman" w:eastAsia="Times New Roman" w:hAnsi="Times New Roman" w:cs="Times New Roman"/>
          <w:sz w:val="26"/>
          <w:szCs w:val="26"/>
        </w:rPr>
        <w:t>roposed 2019 USECP</w:t>
      </w:r>
      <w:r w:rsidR="00B24E68" w:rsidRPr="002A57B7">
        <w:rPr>
          <w:rFonts w:ascii="Times New Roman" w:eastAsia="Times New Roman" w:hAnsi="Times New Roman" w:cs="Times New Roman"/>
          <w:sz w:val="26"/>
          <w:szCs w:val="26"/>
        </w:rPr>
        <w:t>.</w:t>
      </w:r>
    </w:p>
    <w:p w14:paraId="2AC5A9EB" w14:textId="7C145457" w:rsidR="006B1ECA" w:rsidRDefault="006B1ECA" w:rsidP="0085159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1666E580" w14:textId="77777777" w:rsidR="008E0327" w:rsidRPr="00013921" w:rsidRDefault="008E0327" w:rsidP="008E0327">
      <w:pPr>
        <w:keepNext/>
        <w:tabs>
          <w:tab w:val="left" w:pos="720"/>
          <w:tab w:val="left" w:pos="5340"/>
        </w:tabs>
        <w:spacing w:after="0" w:line="360" w:lineRule="auto"/>
        <w:contextualSpacing/>
        <w:rPr>
          <w:rFonts w:ascii="Times New Roman" w:eastAsia="Times New Roman" w:hAnsi="Times New Roman" w:cs="Times New Roman"/>
          <w:bCs/>
          <w:i/>
          <w:iCs/>
          <w:sz w:val="26"/>
          <w:szCs w:val="26"/>
        </w:rPr>
      </w:pPr>
      <w:r w:rsidRPr="00013921">
        <w:rPr>
          <w:rFonts w:ascii="Times New Roman" w:eastAsia="Times New Roman" w:hAnsi="Times New Roman" w:cs="Times New Roman"/>
          <w:bCs/>
          <w:i/>
          <w:iCs/>
          <w:sz w:val="26"/>
          <w:szCs w:val="26"/>
        </w:rPr>
        <w:t xml:space="preserve">Third-Party </w:t>
      </w:r>
      <w:r>
        <w:rPr>
          <w:rFonts w:ascii="Times New Roman" w:eastAsia="Times New Roman" w:hAnsi="Times New Roman" w:cs="Times New Roman"/>
          <w:bCs/>
          <w:i/>
          <w:iCs/>
          <w:sz w:val="26"/>
          <w:szCs w:val="26"/>
        </w:rPr>
        <w:t xml:space="preserve">Universal Service </w:t>
      </w:r>
      <w:r w:rsidRPr="00013921">
        <w:rPr>
          <w:rFonts w:ascii="Times New Roman" w:eastAsia="Times New Roman" w:hAnsi="Times New Roman" w:cs="Times New Roman"/>
          <w:bCs/>
          <w:i/>
          <w:iCs/>
          <w:sz w:val="26"/>
          <w:szCs w:val="26"/>
        </w:rPr>
        <w:t>Evaluation</w:t>
      </w:r>
    </w:p>
    <w:p w14:paraId="047F28DC" w14:textId="77777777" w:rsidR="008E0327" w:rsidRPr="004226E9" w:rsidRDefault="008E0327" w:rsidP="008E0327">
      <w:pPr>
        <w:keepNext/>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1D4F2CBB" w14:textId="371C722C" w:rsidR="008E0327" w:rsidRDefault="008E0327" w:rsidP="008E0327">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 xml:space="preserve">An independent third-party evaluation of </w:t>
      </w:r>
      <w:r w:rsidR="00191551">
        <w:rPr>
          <w:rFonts w:ascii="Times New Roman" w:eastAsia="Times New Roman" w:hAnsi="Times New Roman" w:cs="Times New Roman"/>
          <w:sz w:val="26"/>
          <w:szCs w:val="26"/>
        </w:rPr>
        <w:t>the Peoples Companies’</w:t>
      </w:r>
      <w:r w:rsidRPr="004226E9">
        <w:rPr>
          <w:rFonts w:ascii="Times New Roman" w:eastAsia="Times New Roman" w:hAnsi="Times New Roman" w:cs="Times New Roman"/>
          <w:sz w:val="26"/>
          <w:szCs w:val="26"/>
        </w:rPr>
        <w:t xml:space="preserve"> universal service and energy conservation efforts was completed in </w:t>
      </w:r>
      <w:r w:rsidRPr="00970620">
        <w:rPr>
          <w:rFonts w:ascii="Times New Roman" w:eastAsia="Times New Roman" w:hAnsi="Times New Roman" w:cs="Times New Roman"/>
          <w:sz w:val="26"/>
          <w:szCs w:val="26"/>
        </w:rPr>
        <w:t>August 2017</w:t>
      </w:r>
      <w:r w:rsidRPr="004226E9">
        <w:rPr>
          <w:rFonts w:ascii="Times New Roman" w:eastAsia="Times New Roman" w:hAnsi="Times New Roman" w:cs="Times New Roman"/>
          <w:sz w:val="26"/>
          <w:szCs w:val="26"/>
        </w:rPr>
        <w:t xml:space="preserve"> by </w:t>
      </w:r>
      <w:r>
        <w:rPr>
          <w:rFonts w:ascii="Times New Roman" w:eastAsia="Times New Roman" w:hAnsi="Times New Roman" w:cs="Times New Roman"/>
          <w:sz w:val="26"/>
          <w:szCs w:val="26"/>
        </w:rPr>
        <w:t>Applied Public Policy Research Institute for Study and Evaluation (APPRISE)</w:t>
      </w:r>
      <w:r w:rsidRPr="004226E9">
        <w:rPr>
          <w:rFonts w:ascii="Times New Roman" w:eastAsia="Times New Roman" w:hAnsi="Times New Roman" w:cs="Times New Roman"/>
          <w:sz w:val="26"/>
          <w:szCs w:val="26"/>
        </w:rPr>
        <w:t xml:space="preserve"> (</w:t>
      </w:r>
      <w:r w:rsidRPr="00F20E69">
        <w:rPr>
          <w:rFonts w:ascii="Times New Roman" w:eastAsia="Times New Roman" w:hAnsi="Times New Roman" w:cs="Times New Roman"/>
          <w:sz w:val="26"/>
          <w:szCs w:val="26"/>
        </w:rPr>
        <w:t>2017</w:t>
      </w:r>
      <w:r w:rsidRPr="004226E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APPRISE</w:t>
      </w:r>
      <w:r w:rsidRPr="004226E9">
        <w:rPr>
          <w:rFonts w:ascii="Times New Roman" w:eastAsia="Times New Roman" w:hAnsi="Times New Roman" w:cs="Times New Roman"/>
          <w:sz w:val="26"/>
          <w:szCs w:val="26"/>
        </w:rPr>
        <w:t xml:space="preserve"> Evaluation)</w:t>
      </w:r>
      <w:r w:rsidRPr="004226E9">
        <w:rPr>
          <w:rFonts w:ascii="Times New Roman" w:eastAsia="Times New Roman" w:hAnsi="Times New Roman" w:cs="Times New Roman"/>
          <w:sz w:val="26"/>
          <w:szCs w:val="26"/>
          <w:vertAlign w:val="superscript"/>
        </w:rPr>
        <w:footnoteReference w:id="20"/>
      </w:r>
      <w:r w:rsidRPr="004226E9">
        <w:rPr>
          <w:rFonts w:ascii="Times New Roman" w:eastAsia="Times New Roman" w:hAnsi="Times New Roman" w:cs="Times New Roman"/>
          <w:sz w:val="26"/>
          <w:szCs w:val="26"/>
        </w:rPr>
        <w:t xml:space="preserve"> pursuant to 52 Pa. </w:t>
      </w:r>
      <w:r>
        <w:rPr>
          <w:rFonts w:ascii="Times New Roman" w:eastAsia="Times New Roman" w:hAnsi="Times New Roman" w:cs="Times New Roman"/>
          <w:sz w:val="26"/>
          <w:szCs w:val="26"/>
        </w:rPr>
        <w:t>C</w:t>
      </w:r>
      <w:r w:rsidRPr="004226E9">
        <w:rPr>
          <w:rFonts w:ascii="Times New Roman" w:eastAsia="Times New Roman" w:hAnsi="Times New Roman" w:cs="Times New Roman"/>
          <w:sz w:val="26"/>
          <w:szCs w:val="26"/>
        </w:rPr>
        <w:t xml:space="preserve">ode § 62.2.  The evaluation suggested </w:t>
      </w:r>
      <w:r>
        <w:rPr>
          <w:rFonts w:ascii="Times New Roman" w:eastAsia="Times New Roman" w:hAnsi="Times New Roman" w:cs="Times New Roman"/>
          <w:sz w:val="26"/>
          <w:szCs w:val="26"/>
        </w:rPr>
        <w:t>several</w:t>
      </w:r>
      <w:r w:rsidRPr="004226E9">
        <w:rPr>
          <w:rFonts w:ascii="Times New Roman" w:eastAsia="Times New Roman" w:hAnsi="Times New Roman" w:cs="Times New Roman"/>
          <w:sz w:val="26"/>
          <w:szCs w:val="26"/>
        </w:rPr>
        <w:t xml:space="preserve"> changes to </w:t>
      </w:r>
      <w:r w:rsidR="0085729D">
        <w:rPr>
          <w:rFonts w:ascii="Times New Roman" w:eastAsia="Times New Roman" w:hAnsi="Times New Roman" w:cs="Times New Roman"/>
          <w:sz w:val="26"/>
          <w:szCs w:val="26"/>
        </w:rPr>
        <w:t>the Peoples Companies’</w:t>
      </w:r>
      <w:r w:rsidRPr="004226E9">
        <w:rPr>
          <w:rFonts w:ascii="Times New Roman" w:eastAsia="Times New Roman" w:hAnsi="Times New Roman" w:cs="Times New Roman"/>
          <w:sz w:val="26"/>
          <w:szCs w:val="26"/>
        </w:rPr>
        <w:t xml:space="preserve"> universal service programs</w:t>
      </w:r>
      <w:r>
        <w:rPr>
          <w:rFonts w:ascii="Times New Roman" w:eastAsia="Times New Roman" w:hAnsi="Times New Roman" w:cs="Times New Roman"/>
          <w:sz w:val="26"/>
          <w:szCs w:val="26"/>
        </w:rPr>
        <w:t>, including</w:t>
      </w:r>
      <w:r w:rsidRPr="004226E9">
        <w:rPr>
          <w:rFonts w:ascii="Times New Roman" w:eastAsia="Times New Roman" w:hAnsi="Times New Roman" w:cs="Times New Roman"/>
          <w:sz w:val="26"/>
          <w:szCs w:val="26"/>
        </w:rPr>
        <w:t xml:space="preserve">: </w:t>
      </w:r>
    </w:p>
    <w:p w14:paraId="0173CD3E" w14:textId="77777777" w:rsidR="008E0327" w:rsidRDefault="008E0327" w:rsidP="008E0327">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529565B1" w14:textId="60A554CE" w:rsidR="008E0327" w:rsidRPr="00A5314B" w:rsidRDefault="008E0327" w:rsidP="008E0327">
      <w:pPr>
        <w:pStyle w:val="ListParagraph"/>
        <w:numPr>
          <w:ilvl w:val="0"/>
          <w:numId w:val="60"/>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A5314B">
        <w:rPr>
          <w:rFonts w:ascii="Times New Roman" w:eastAsia="Times New Roman" w:hAnsi="Times New Roman" w:cs="Times New Roman"/>
          <w:sz w:val="26"/>
          <w:szCs w:val="26"/>
        </w:rPr>
        <w:t>Offer in-person CAP enrollments for customers; especially for those customers who need to acquire a better understanding of CAP policies, such as the importance of making monthly CAP payments.  The customer representative could also help these customers obtain additional resources to assist with other needs</w:t>
      </w:r>
      <w:r>
        <w:rPr>
          <w:rFonts w:ascii="Times New Roman" w:eastAsia="Times New Roman" w:hAnsi="Times New Roman" w:cs="Times New Roman"/>
          <w:sz w:val="26"/>
          <w:szCs w:val="26"/>
        </w:rPr>
        <w:t>.</w:t>
      </w:r>
      <w:r w:rsidRPr="00A5314B">
        <w:rPr>
          <w:rFonts w:ascii="Times New Roman" w:eastAsia="Times New Roman" w:hAnsi="Times New Roman" w:cs="Times New Roman"/>
          <w:sz w:val="26"/>
          <w:szCs w:val="26"/>
        </w:rPr>
        <w:t xml:space="preserve"> </w:t>
      </w:r>
      <w:r w:rsidR="00430744">
        <w:rPr>
          <w:rFonts w:ascii="Times New Roman" w:eastAsia="Times New Roman" w:hAnsi="Times New Roman" w:cs="Times New Roman"/>
          <w:sz w:val="26"/>
          <w:szCs w:val="26"/>
        </w:rPr>
        <w:t xml:space="preserve"> </w:t>
      </w:r>
      <w:r w:rsidR="00430744" w:rsidRPr="00430744">
        <w:rPr>
          <w:rFonts w:ascii="Times New Roman" w:eastAsia="Times New Roman" w:hAnsi="Times New Roman" w:cs="Times New Roman"/>
          <w:sz w:val="26"/>
          <w:szCs w:val="26"/>
        </w:rPr>
        <w:t>2017 APPRISE Evaluation</w:t>
      </w:r>
      <w:r w:rsidR="00430744">
        <w:rPr>
          <w:rFonts w:ascii="Times New Roman" w:eastAsia="Times New Roman" w:hAnsi="Times New Roman" w:cs="Times New Roman"/>
          <w:sz w:val="26"/>
          <w:szCs w:val="26"/>
        </w:rPr>
        <w:t xml:space="preserve"> at </w:t>
      </w:r>
      <w:r w:rsidR="00D25018">
        <w:rPr>
          <w:rFonts w:ascii="Times New Roman" w:eastAsia="Times New Roman" w:hAnsi="Times New Roman" w:cs="Times New Roman"/>
          <w:sz w:val="26"/>
          <w:szCs w:val="26"/>
        </w:rPr>
        <w:t>96</w:t>
      </w:r>
      <w:r w:rsidR="00430744">
        <w:rPr>
          <w:rFonts w:ascii="Times New Roman" w:eastAsia="Times New Roman" w:hAnsi="Times New Roman" w:cs="Times New Roman"/>
          <w:sz w:val="26"/>
          <w:szCs w:val="26"/>
        </w:rPr>
        <w:t>.</w:t>
      </w:r>
    </w:p>
    <w:p w14:paraId="4D807A98" w14:textId="021A847C" w:rsidR="008E0327" w:rsidRPr="00345E46" w:rsidRDefault="008E0327" w:rsidP="008E0327">
      <w:pPr>
        <w:pStyle w:val="ListParagraph"/>
        <w:numPr>
          <w:ilvl w:val="0"/>
          <w:numId w:val="60"/>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345E46">
        <w:rPr>
          <w:rFonts w:ascii="Times New Roman" w:eastAsia="Times New Roman" w:hAnsi="Times New Roman" w:cs="Times New Roman"/>
          <w:sz w:val="26"/>
          <w:szCs w:val="26"/>
        </w:rPr>
        <w:t>Add a message to CAP bills to remind customers of the arrearage forgiveness benefit they receive by making a CAP payment</w:t>
      </w:r>
      <w:r>
        <w:rPr>
          <w:rFonts w:ascii="Times New Roman" w:eastAsia="Times New Roman" w:hAnsi="Times New Roman" w:cs="Times New Roman"/>
          <w:sz w:val="26"/>
          <w:szCs w:val="26"/>
        </w:rPr>
        <w:t>.</w:t>
      </w:r>
      <w:r w:rsidR="001D4BA5">
        <w:rPr>
          <w:rFonts w:ascii="Times New Roman" w:eastAsia="Times New Roman" w:hAnsi="Times New Roman" w:cs="Times New Roman"/>
          <w:sz w:val="26"/>
          <w:szCs w:val="26"/>
        </w:rPr>
        <w:t xml:space="preserve">  </w:t>
      </w:r>
      <w:r w:rsidR="001D4BA5" w:rsidRPr="00F20E69">
        <w:rPr>
          <w:rFonts w:ascii="Times New Roman" w:eastAsia="Times New Roman" w:hAnsi="Times New Roman" w:cs="Times New Roman"/>
          <w:sz w:val="26"/>
          <w:szCs w:val="26"/>
        </w:rPr>
        <w:t>2017</w:t>
      </w:r>
      <w:r w:rsidR="001D4BA5" w:rsidRPr="004226E9">
        <w:rPr>
          <w:rFonts w:ascii="Times New Roman" w:eastAsia="Times New Roman" w:hAnsi="Times New Roman" w:cs="Times New Roman"/>
          <w:sz w:val="26"/>
          <w:szCs w:val="26"/>
        </w:rPr>
        <w:t xml:space="preserve"> </w:t>
      </w:r>
      <w:r w:rsidR="001D4BA5">
        <w:rPr>
          <w:rFonts w:ascii="Times New Roman" w:eastAsia="Times New Roman" w:hAnsi="Times New Roman" w:cs="Times New Roman"/>
          <w:sz w:val="26"/>
          <w:szCs w:val="26"/>
        </w:rPr>
        <w:t>APPRISE</w:t>
      </w:r>
      <w:r w:rsidR="001D4BA5" w:rsidRPr="004226E9">
        <w:rPr>
          <w:rFonts w:ascii="Times New Roman" w:eastAsia="Times New Roman" w:hAnsi="Times New Roman" w:cs="Times New Roman"/>
          <w:sz w:val="26"/>
          <w:szCs w:val="26"/>
        </w:rPr>
        <w:t xml:space="preserve"> Evaluation</w:t>
      </w:r>
      <w:r w:rsidR="001D4BA5">
        <w:rPr>
          <w:rFonts w:ascii="Times New Roman" w:eastAsia="Times New Roman" w:hAnsi="Times New Roman" w:cs="Times New Roman"/>
          <w:sz w:val="26"/>
          <w:szCs w:val="26"/>
        </w:rPr>
        <w:t xml:space="preserve"> at </w:t>
      </w:r>
      <w:r w:rsidR="00430654">
        <w:rPr>
          <w:rFonts w:ascii="Times New Roman" w:eastAsia="Times New Roman" w:hAnsi="Times New Roman" w:cs="Times New Roman"/>
          <w:sz w:val="26"/>
          <w:szCs w:val="26"/>
        </w:rPr>
        <w:t>96</w:t>
      </w:r>
      <w:r w:rsidR="001D4BA5">
        <w:rPr>
          <w:rFonts w:ascii="Times New Roman" w:eastAsia="Times New Roman" w:hAnsi="Times New Roman" w:cs="Times New Roman"/>
          <w:sz w:val="26"/>
          <w:szCs w:val="26"/>
        </w:rPr>
        <w:t>.</w:t>
      </w:r>
    </w:p>
    <w:p w14:paraId="7C2E68BA" w14:textId="2F47B79F" w:rsidR="008E0327" w:rsidRPr="00345E46" w:rsidRDefault="008E0327" w:rsidP="008E0327">
      <w:pPr>
        <w:pStyle w:val="ListParagraph"/>
        <w:numPr>
          <w:ilvl w:val="0"/>
          <w:numId w:val="60"/>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345E46">
        <w:rPr>
          <w:rFonts w:ascii="Times New Roman" w:eastAsia="Times New Roman" w:hAnsi="Times New Roman" w:cs="Times New Roman"/>
          <w:sz w:val="26"/>
          <w:szCs w:val="26"/>
        </w:rPr>
        <w:t>Monitor the impact of the CAP Plus charge on affordability.</w:t>
      </w:r>
      <w:r w:rsidR="001D4BA5">
        <w:rPr>
          <w:rFonts w:ascii="Times New Roman" w:eastAsia="Times New Roman" w:hAnsi="Times New Roman" w:cs="Times New Roman"/>
          <w:sz w:val="26"/>
          <w:szCs w:val="26"/>
        </w:rPr>
        <w:t xml:space="preserve">  </w:t>
      </w:r>
      <w:r w:rsidR="001D4BA5" w:rsidRPr="00F20E69">
        <w:rPr>
          <w:rFonts w:ascii="Times New Roman" w:eastAsia="Times New Roman" w:hAnsi="Times New Roman" w:cs="Times New Roman"/>
          <w:sz w:val="26"/>
          <w:szCs w:val="26"/>
        </w:rPr>
        <w:t>2017</w:t>
      </w:r>
      <w:r w:rsidR="001D4BA5" w:rsidRPr="004226E9">
        <w:rPr>
          <w:rFonts w:ascii="Times New Roman" w:eastAsia="Times New Roman" w:hAnsi="Times New Roman" w:cs="Times New Roman"/>
          <w:sz w:val="26"/>
          <w:szCs w:val="26"/>
        </w:rPr>
        <w:t xml:space="preserve"> </w:t>
      </w:r>
      <w:r w:rsidR="001D4BA5">
        <w:rPr>
          <w:rFonts w:ascii="Times New Roman" w:eastAsia="Times New Roman" w:hAnsi="Times New Roman" w:cs="Times New Roman"/>
          <w:sz w:val="26"/>
          <w:szCs w:val="26"/>
        </w:rPr>
        <w:t>APPRISE</w:t>
      </w:r>
      <w:r w:rsidR="001D4BA5" w:rsidRPr="004226E9">
        <w:rPr>
          <w:rFonts w:ascii="Times New Roman" w:eastAsia="Times New Roman" w:hAnsi="Times New Roman" w:cs="Times New Roman"/>
          <w:sz w:val="26"/>
          <w:szCs w:val="26"/>
        </w:rPr>
        <w:t xml:space="preserve"> Evaluation</w:t>
      </w:r>
      <w:r w:rsidR="001D4BA5">
        <w:rPr>
          <w:rFonts w:ascii="Times New Roman" w:eastAsia="Times New Roman" w:hAnsi="Times New Roman" w:cs="Times New Roman"/>
          <w:sz w:val="26"/>
          <w:szCs w:val="26"/>
        </w:rPr>
        <w:t xml:space="preserve"> at </w:t>
      </w:r>
      <w:r w:rsidR="00B50AE2">
        <w:rPr>
          <w:rFonts w:ascii="Times New Roman" w:eastAsia="Times New Roman" w:hAnsi="Times New Roman" w:cs="Times New Roman"/>
          <w:sz w:val="26"/>
          <w:szCs w:val="26"/>
        </w:rPr>
        <w:t>97</w:t>
      </w:r>
      <w:r w:rsidR="001D4BA5">
        <w:rPr>
          <w:rFonts w:ascii="Times New Roman" w:eastAsia="Times New Roman" w:hAnsi="Times New Roman" w:cs="Times New Roman"/>
          <w:sz w:val="26"/>
          <w:szCs w:val="26"/>
        </w:rPr>
        <w:t>.</w:t>
      </w:r>
    </w:p>
    <w:p w14:paraId="012ECC51" w14:textId="77777777" w:rsidR="008E0327" w:rsidRDefault="008E0327" w:rsidP="0085159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52B56B24" w14:textId="5C2782B3" w:rsidR="002A4068" w:rsidRPr="00BE7CDE" w:rsidRDefault="00832B2F" w:rsidP="002A4068">
      <w:pPr>
        <w:keepNext/>
        <w:tabs>
          <w:tab w:val="left" w:pos="720"/>
        </w:tabs>
        <w:spacing w:after="0" w:line="360" w:lineRule="auto"/>
        <w:contextualSpacing/>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lastRenderedPageBreak/>
        <w:t xml:space="preserve">Aqua Acquisition </w:t>
      </w:r>
      <w:r w:rsidR="002A4068" w:rsidRPr="00274065">
        <w:rPr>
          <w:rFonts w:ascii="Times New Roman" w:eastAsia="Times New Roman" w:hAnsi="Times New Roman" w:cs="Times New Roman"/>
          <w:bCs/>
          <w:i/>
          <w:iCs/>
          <w:sz w:val="26"/>
          <w:szCs w:val="26"/>
        </w:rPr>
        <w:t xml:space="preserve">(Docket Nos. </w:t>
      </w:r>
      <w:r w:rsidR="002A4068" w:rsidRPr="00274065">
        <w:rPr>
          <w:rFonts w:ascii="Times New Roman" w:eastAsia="Times New Roman" w:hAnsi="Times New Roman" w:cs="Times New Roman"/>
          <w:i/>
          <w:iCs/>
          <w:sz w:val="26"/>
          <w:szCs w:val="26"/>
        </w:rPr>
        <w:t>A-2018-3006061, A</w:t>
      </w:r>
      <w:r w:rsidR="00E66B9A">
        <w:rPr>
          <w:rFonts w:ascii="Times New Roman" w:eastAsia="Times New Roman" w:hAnsi="Times New Roman" w:cs="Times New Roman"/>
          <w:i/>
          <w:iCs/>
          <w:sz w:val="26"/>
          <w:szCs w:val="26"/>
        </w:rPr>
        <w:noBreakHyphen/>
      </w:r>
      <w:r w:rsidR="002A4068" w:rsidRPr="00274065">
        <w:rPr>
          <w:rFonts w:ascii="Times New Roman" w:eastAsia="Times New Roman" w:hAnsi="Times New Roman" w:cs="Times New Roman"/>
          <w:i/>
          <w:iCs/>
          <w:sz w:val="26"/>
          <w:szCs w:val="26"/>
        </w:rPr>
        <w:t>2018</w:t>
      </w:r>
      <w:r w:rsidR="005621B7">
        <w:rPr>
          <w:rFonts w:ascii="Times New Roman" w:eastAsia="Times New Roman" w:hAnsi="Times New Roman" w:cs="Times New Roman"/>
          <w:i/>
          <w:iCs/>
          <w:sz w:val="26"/>
          <w:szCs w:val="26"/>
        </w:rPr>
        <w:noBreakHyphen/>
      </w:r>
      <w:r w:rsidR="002A4068" w:rsidRPr="00274065">
        <w:rPr>
          <w:rFonts w:ascii="Times New Roman" w:eastAsia="Times New Roman" w:hAnsi="Times New Roman" w:cs="Times New Roman"/>
          <w:i/>
          <w:iCs/>
          <w:sz w:val="26"/>
          <w:szCs w:val="26"/>
        </w:rPr>
        <w:t>3006062, and A</w:t>
      </w:r>
      <w:r>
        <w:rPr>
          <w:rFonts w:ascii="Times New Roman" w:eastAsia="Times New Roman" w:hAnsi="Times New Roman" w:cs="Times New Roman"/>
          <w:i/>
          <w:iCs/>
          <w:sz w:val="26"/>
          <w:szCs w:val="26"/>
        </w:rPr>
        <w:noBreakHyphen/>
      </w:r>
      <w:r w:rsidR="002A4068" w:rsidRPr="00274065">
        <w:rPr>
          <w:rFonts w:ascii="Times New Roman" w:eastAsia="Times New Roman" w:hAnsi="Times New Roman" w:cs="Times New Roman"/>
          <w:i/>
          <w:iCs/>
          <w:sz w:val="26"/>
          <w:szCs w:val="26"/>
        </w:rPr>
        <w:t>2018</w:t>
      </w:r>
      <w:r>
        <w:rPr>
          <w:rFonts w:ascii="Times New Roman" w:eastAsia="Times New Roman" w:hAnsi="Times New Roman" w:cs="Times New Roman"/>
          <w:i/>
          <w:iCs/>
          <w:sz w:val="26"/>
          <w:szCs w:val="26"/>
        </w:rPr>
        <w:noBreakHyphen/>
      </w:r>
      <w:r w:rsidR="002A4068" w:rsidRPr="00274065">
        <w:rPr>
          <w:rFonts w:ascii="Times New Roman" w:eastAsia="Times New Roman" w:hAnsi="Times New Roman" w:cs="Times New Roman"/>
          <w:i/>
          <w:iCs/>
          <w:sz w:val="26"/>
          <w:szCs w:val="26"/>
        </w:rPr>
        <w:t>3006063</w:t>
      </w:r>
      <w:r w:rsidR="002A4068" w:rsidRPr="00274065">
        <w:rPr>
          <w:rFonts w:ascii="Times New Roman" w:eastAsia="Times New Roman" w:hAnsi="Times New Roman" w:cs="Times New Roman"/>
          <w:bCs/>
          <w:i/>
          <w:iCs/>
          <w:sz w:val="26"/>
          <w:szCs w:val="26"/>
        </w:rPr>
        <w:t>)</w:t>
      </w:r>
    </w:p>
    <w:p w14:paraId="4675B5D2" w14:textId="77777777" w:rsidR="00951070" w:rsidRDefault="00951070" w:rsidP="00832B2F">
      <w:pPr>
        <w:keepNext/>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5388DD78" w14:textId="3D1F0A45" w:rsidR="00707013" w:rsidRPr="00707013" w:rsidRDefault="007D64A1" w:rsidP="0070701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color w:val="2F2F2F"/>
          <w:spacing w:val="2"/>
          <w:sz w:val="26"/>
          <w:szCs w:val="26"/>
        </w:rPr>
        <w:tab/>
      </w:r>
      <w:r w:rsidR="00951070" w:rsidRPr="00951070">
        <w:rPr>
          <w:rFonts w:ascii="Times New Roman" w:eastAsia="Times New Roman" w:hAnsi="Times New Roman" w:cs="Times New Roman"/>
          <w:sz w:val="26"/>
          <w:szCs w:val="26"/>
        </w:rPr>
        <w:t>On November 13, 2018, Aqua</w:t>
      </w:r>
      <w:r w:rsidR="00951070">
        <w:rPr>
          <w:rFonts w:ascii="Times New Roman" w:hAnsi="Times New Roman" w:cs="Times New Roman"/>
          <w:color w:val="2F2F2F"/>
          <w:spacing w:val="2"/>
          <w:sz w:val="26"/>
          <w:szCs w:val="26"/>
        </w:rPr>
        <w:t xml:space="preserve"> </w:t>
      </w:r>
      <w:r w:rsidR="001A7603">
        <w:rPr>
          <w:rFonts w:ascii="Times New Roman" w:hAnsi="Times New Roman" w:cs="Times New Roman"/>
          <w:color w:val="2F2F2F"/>
          <w:spacing w:val="2"/>
          <w:sz w:val="26"/>
          <w:szCs w:val="26"/>
        </w:rPr>
        <w:t>and</w:t>
      </w:r>
      <w:r w:rsidR="00F05B94">
        <w:rPr>
          <w:rFonts w:ascii="Times New Roman" w:hAnsi="Times New Roman" w:cs="Times New Roman"/>
          <w:color w:val="2F2F2F"/>
          <w:spacing w:val="2"/>
          <w:sz w:val="26"/>
          <w:szCs w:val="26"/>
        </w:rPr>
        <w:t xml:space="preserve"> </w:t>
      </w:r>
      <w:r w:rsidR="00B17315">
        <w:rPr>
          <w:rFonts w:ascii="Times New Roman" w:hAnsi="Times New Roman" w:cs="Times New Roman"/>
          <w:color w:val="2F2F2F"/>
          <w:spacing w:val="2"/>
          <w:sz w:val="26"/>
          <w:szCs w:val="26"/>
        </w:rPr>
        <w:t>the Pe</w:t>
      </w:r>
      <w:r w:rsidR="00774606">
        <w:rPr>
          <w:rFonts w:ascii="Times New Roman" w:hAnsi="Times New Roman" w:cs="Times New Roman"/>
          <w:color w:val="2F2F2F"/>
          <w:spacing w:val="2"/>
          <w:sz w:val="26"/>
          <w:szCs w:val="26"/>
        </w:rPr>
        <w:t xml:space="preserve">oples Companies </w:t>
      </w:r>
      <w:r w:rsidR="00951070" w:rsidRPr="00951070">
        <w:rPr>
          <w:rFonts w:ascii="Times New Roman" w:eastAsia="Times New Roman" w:hAnsi="Times New Roman" w:cs="Times New Roman"/>
          <w:sz w:val="26"/>
          <w:szCs w:val="26"/>
        </w:rPr>
        <w:t xml:space="preserve">filed a joint application for all of the authority and necessary certificates of public convenience to approve a change in control of the Peoples Companies </w:t>
      </w:r>
      <w:r w:rsidR="003A100F" w:rsidRPr="007D64A1">
        <w:rPr>
          <w:rFonts w:ascii="Times New Roman" w:eastAsia="Times New Roman" w:hAnsi="Times New Roman" w:cs="Times New Roman"/>
          <w:sz w:val="26"/>
          <w:szCs w:val="26"/>
        </w:rPr>
        <w:t xml:space="preserve">to </w:t>
      </w:r>
      <w:r w:rsidR="00951070" w:rsidRPr="00951070">
        <w:rPr>
          <w:rFonts w:ascii="Times New Roman" w:eastAsia="Times New Roman" w:hAnsi="Times New Roman" w:cs="Times New Roman"/>
          <w:sz w:val="26"/>
          <w:szCs w:val="26"/>
        </w:rPr>
        <w:t>Aqua</w:t>
      </w:r>
      <w:r w:rsidR="00F835A7">
        <w:rPr>
          <w:rFonts w:ascii="Times New Roman" w:eastAsia="Times New Roman" w:hAnsi="Times New Roman" w:cs="Times New Roman"/>
          <w:sz w:val="26"/>
          <w:szCs w:val="26"/>
        </w:rPr>
        <w:t>.</w:t>
      </w:r>
      <w:r w:rsidR="00925E43" w:rsidRPr="00D46252">
        <w:rPr>
          <w:rStyle w:val="FootnoteReference"/>
          <w:rFonts w:ascii="Times New Roman" w:hAnsi="Times New Roman" w:cs="Times New Roman"/>
          <w:sz w:val="26"/>
          <w:szCs w:val="26"/>
        </w:rPr>
        <w:footnoteReference w:id="21"/>
      </w:r>
    </w:p>
    <w:p w14:paraId="0CA52A85" w14:textId="77777777" w:rsidR="00357FB1" w:rsidRDefault="00357FB1" w:rsidP="0085159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5666CEDD" w14:textId="5B0D8128" w:rsidR="00144C53" w:rsidRDefault="000808A7" w:rsidP="0085159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52603">
        <w:rPr>
          <w:rFonts w:ascii="Times New Roman" w:eastAsia="Times New Roman" w:hAnsi="Times New Roman" w:cs="Times New Roman"/>
          <w:sz w:val="26"/>
          <w:szCs w:val="26"/>
        </w:rPr>
        <w:t>On June 26, 2019, p</w:t>
      </w:r>
      <w:r w:rsidR="00744203">
        <w:rPr>
          <w:rFonts w:ascii="Times New Roman" w:eastAsia="Times New Roman" w:hAnsi="Times New Roman" w:cs="Times New Roman"/>
          <w:sz w:val="26"/>
          <w:szCs w:val="26"/>
        </w:rPr>
        <w:t xml:space="preserve">arties to the </w:t>
      </w:r>
      <w:r w:rsidR="00915A88">
        <w:rPr>
          <w:rFonts w:ascii="Times New Roman" w:eastAsia="Times New Roman" w:hAnsi="Times New Roman" w:cs="Times New Roman"/>
          <w:sz w:val="26"/>
          <w:szCs w:val="26"/>
        </w:rPr>
        <w:t xml:space="preserve">joint application filed a </w:t>
      </w:r>
      <w:r w:rsidR="007C3AFA">
        <w:rPr>
          <w:rFonts w:ascii="Times New Roman" w:eastAsia="Times New Roman" w:hAnsi="Times New Roman" w:cs="Times New Roman"/>
          <w:sz w:val="26"/>
          <w:szCs w:val="26"/>
        </w:rPr>
        <w:t>Joint N</w:t>
      </w:r>
      <w:r w:rsidR="00915A88">
        <w:rPr>
          <w:rFonts w:ascii="Times New Roman" w:eastAsia="Times New Roman" w:hAnsi="Times New Roman" w:cs="Times New Roman"/>
          <w:sz w:val="26"/>
          <w:szCs w:val="26"/>
        </w:rPr>
        <w:t>on-</w:t>
      </w:r>
      <w:r w:rsidR="007C3AFA">
        <w:rPr>
          <w:rFonts w:ascii="Times New Roman" w:eastAsia="Times New Roman" w:hAnsi="Times New Roman" w:cs="Times New Roman"/>
          <w:sz w:val="26"/>
          <w:szCs w:val="26"/>
        </w:rPr>
        <w:t>U</w:t>
      </w:r>
      <w:r w:rsidR="00A85928">
        <w:rPr>
          <w:rFonts w:ascii="Times New Roman" w:eastAsia="Times New Roman" w:hAnsi="Times New Roman" w:cs="Times New Roman"/>
          <w:sz w:val="26"/>
          <w:szCs w:val="26"/>
        </w:rPr>
        <w:t xml:space="preserve">nanimous </w:t>
      </w:r>
      <w:r w:rsidR="00E83136">
        <w:rPr>
          <w:rFonts w:ascii="Times New Roman" w:eastAsia="Times New Roman" w:hAnsi="Times New Roman" w:cs="Times New Roman"/>
          <w:sz w:val="26"/>
          <w:szCs w:val="26"/>
        </w:rPr>
        <w:t>Settlement</w:t>
      </w:r>
      <w:r w:rsidR="007C3AFA">
        <w:rPr>
          <w:rFonts w:ascii="Times New Roman" w:eastAsia="Times New Roman" w:hAnsi="Times New Roman" w:cs="Times New Roman"/>
          <w:sz w:val="26"/>
          <w:szCs w:val="26"/>
        </w:rPr>
        <w:t xml:space="preserve"> Agreement</w:t>
      </w:r>
      <w:r w:rsidR="001342AB">
        <w:rPr>
          <w:rFonts w:ascii="Times New Roman" w:eastAsia="Times New Roman" w:hAnsi="Times New Roman" w:cs="Times New Roman"/>
          <w:sz w:val="26"/>
          <w:szCs w:val="26"/>
        </w:rPr>
        <w:t xml:space="preserve"> </w:t>
      </w:r>
      <w:r w:rsidR="00482172">
        <w:rPr>
          <w:rFonts w:ascii="Times New Roman" w:eastAsia="Times New Roman" w:hAnsi="Times New Roman" w:cs="Times New Roman"/>
          <w:sz w:val="26"/>
          <w:szCs w:val="26"/>
        </w:rPr>
        <w:t xml:space="preserve">(Joint Settlement) </w:t>
      </w:r>
      <w:r w:rsidR="001342AB">
        <w:rPr>
          <w:rFonts w:ascii="Times New Roman" w:eastAsia="Times New Roman" w:hAnsi="Times New Roman" w:cs="Times New Roman"/>
          <w:sz w:val="26"/>
          <w:szCs w:val="26"/>
        </w:rPr>
        <w:t>at the</w:t>
      </w:r>
      <w:r w:rsidR="007C3AFA">
        <w:rPr>
          <w:rFonts w:ascii="Times New Roman" w:eastAsia="Times New Roman" w:hAnsi="Times New Roman" w:cs="Times New Roman"/>
          <w:sz w:val="26"/>
          <w:szCs w:val="26"/>
        </w:rPr>
        <w:t xml:space="preserve"> </w:t>
      </w:r>
      <w:bookmarkStart w:id="10" w:name="_Hlk43299675"/>
      <w:r w:rsidR="00F75BA0">
        <w:rPr>
          <w:rFonts w:ascii="Times New Roman" w:eastAsia="Times New Roman" w:hAnsi="Times New Roman" w:cs="Times New Roman"/>
          <w:sz w:val="26"/>
          <w:szCs w:val="26"/>
        </w:rPr>
        <w:t>Aqua</w:t>
      </w:r>
      <w:r w:rsidR="00306BCE">
        <w:rPr>
          <w:rFonts w:ascii="Times New Roman" w:eastAsia="Times New Roman" w:hAnsi="Times New Roman" w:cs="Times New Roman"/>
          <w:sz w:val="26"/>
          <w:szCs w:val="26"/>
        </w:rPr>
        <w:t xml:space="preserve"> Acquisition</w:t>
      </w:r>
      <w:bookmarkEnd w:id="10"/>
      <w:r w:rsidR="00306BCE">
        <w:rPr>
          <w:rFonts w:ascii="Times New Roman" w:eastAsia="Times New Roman" w:hAnsi="Times New Roman" w:cs="Times New Roman"/>
          <w:sz w:val="26"/>
          <w:szCs w:val="26"/>
        </w:rPr>
        <w:t xml:space="preserve"> </w:t>
      </w:r>
      <w:r w:rsidR="008034E3">
        <w:rPr>
          <w:rFonts w:ascii="Times New Roman" w:eastAsia="Times New Roman" w:hAnsi="Times New Roman" w:cs="Times New Roman"/>
          <w:sz w:val="26"/>
          <w:szCs w:val="26"/>
        </w:rPr>
        <w:t xml:space="preserve">dockets.  </w:t>
      </w:r>
      <w:r w:rsidR="0077704A">
        <w:rPr>
          <w:rFonts w:ascii="Times New Roman" w:eastAsia="Times New Roman" w:hAnsi="Times New Roman" w:cs="Times New Roman"/>
          <w:sz w:val="26"/>
          <w:szCs w:val="26"/>
        </w:rPr>
        <w:t xml:space="preserve">The </w:t>
      </w:r>
      <w:r w:rsidR="006C02A6">
        <w:rPr>
          <w:rFonts w:ascii="Times New Roman" w:eastAsia="Times New Roman" w:hAnsi="Times New Roman" w:cs="Times New Roman"/>
          <w:sz w:val="26"/>
          <w:szCs w:val="26"/>
        </w:rPr>
        <w:t xml:space="preserve">Joint </w:t>
      </w:r>
      <w:r w:rsidR="0077704A">
        <w:rPr>
          <w:rFonts w:ascii="Times New Roman" w:eastAsia="Times New Roman" w:hAnsi="Times New Roman" w:cs="Times New Roman"/>
          <w:sz w:val="26"/>
          <w:szCs w:val="26"/>
        </w:rPr>
        <w:t xml:space="preserve">Settlement, </w:t>
      </w:r>
      <w:r w:rsidR="0077704A" w:rsidRPr="006D7E04">
        <w:rPr>
          <w:rFonts w:ascii="Times New Roman" w:eastAsia="Times New Roman" w:hAnsi="Times New Roman" w:cs="Times New Roman"/>
          <w:i/>
          <w:sz w:val="26"/>
          <w:szCs w:val="26"/>
        </w:rPr>
        <w:t>inter alia</w:t>
      </w:r>
      <w:r w:rsidR="0077704A">
        <w:rPr>
          <w:rFonts w:ascii="Times New Roman" w:eastAsia="Times New Roman" w:hAnsi="Times New Roman" w:cs="Times New Roman"/>
          <w:sz w:val="26"/>
          <w:szCs w:val="26"/>
        </w:rPr>
        <w:t xml:space="preserve">, </w:t>
      </w:r>
      <w:r w:rsidR="00AE7E0A">
        <w:rPr>
          <w:rFonts w:ascii="Times New Roman" w:eastAsia="Times New Roman" w:hAnsi="Times New Roman" w:cs="Times New Roman"/>
          <w:sz w:val="26"/>
          <w:szCs w:val="26"/>
        </w:rPr>
        <w:t xml:space="preserve">included the following provisions related to </w:t>
      </w:r>
      <w:r w:rsidR="00D2631E">
        <w:rPr>
          <w:rFonts w:ascii="Times New Roman" w:eastAsia="Times New Roman" w:hAnsi="Times New Roman" w:cs="Times New Roman"/>
          <w:sz w:val="26"/>
          <w:szCs w:val="26"/>
        </w:rPr>
        <w:t>the Peoples</w:t>
      </w:r>
      <w:r w:rsidR="0077704A">
        <w:rPr>
          <w:rFonts w:ascii="Times New Roman" w:eastAsia="Times New Roman" w:hAnsi="Times New Roman" w:cs="Times New Roman"/>
          <w:sz w:val="26"/>
          <w:szCs w:val="26"/>
        </w:rPr>
        <w:t xml:space="preserve"> </w:t>
      </w:r>
      <w:r w:rsidR="00825E1C">
        <w:rPr>
          <w:rFonts w:ascii="Times New Roman" w:eastAsia="Times New Roman" w:hAnsi="Times New Roman" w:cs="Times New Roman"/>
          <w:sz w:val="26"/>
          <w:szCs w:val="26"/>
        </w:rPr>
        <w:t>C</w:t>
      </w:r>
      <w:r w:rsidR="00144C53">
        <w:rPr>
          <w:rFonts w:ascii="Times New Roman" w:eastAsia="Times New Roman" w:hAnsi="Times New Roman" w:cs="Times New Roman"/>
          <w:sz w:val="26"/>
          <w:szCs w:val="26"/>
        </w:rPr>
        <w:t>ompanies’ universal service programs:</w:t>
      </w:r>
    </w:p>
    <w:p w14:paraId="3DF20152" w14:textId="77777777" w:rsidR="00144C53" w:rsidRDefault="00144C53" w:rsidP="0085159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165F9790" w14:textId="4B61D7C7" w:rsidR="00814915" w:rsidRPr="00664259" w:rsidRDefault="00AD6606" w:rsidP="000636CA">
      <w:pPr>
        <w:pStyle w:val="ListParagraph"/>
        <w:numPr>
          <w:ilvl w:val="0"/>
          <w:numId w:val="68"/>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713410">
        <w:rPr>
          <w:rFonts w:ascii="Times New Roman" w:eastAsia="Times New Roman" w:hAnsi="Times New Roman" w:cs="Times New Roman"/>
          <w:sz w:val="26"/>
          <w:szCs w:val="26"/>
        </w:rPr>
        <w:t xml:space="preserve">Ensure </w:t>
      </w:r>
      <w:r w:rsidR="00A908BB" w:rsidRPr="00713410">
        <w:rPr>
          <w:rFonts w:ascii="Times New Roman" w:eastAsia="Times New Roman" w:hAnsi="Times New Roman" w:cs="Times New Roman"/>
          <w:sz w:val="26"/>
          <w:szCs w:val="26"/>
        </w:rPr>
        <w:t xml:space="preserve">universal service budgets </w:t>
      </w:r>
      <w:r w:rsidR="0070611C" w:rsidRPr="00713410">
        <w:rPr>
          <w:rFonts w:ascii="Times New Roman" w:eastAsia="Times New Roman" w:hAnsi="Times New Roman" w:cs="Times New Roman"/>
          <w:sz w:val="26"/>
          <w:szCs w:val="26"/>
        </w:rPr>
        <w:t>are not decreased from the</w:t>
      </w:r>
      <w:r w:rsidR="0070611C" w:rsidRPr="00244DBB">
        <w:rPr>
          <w:rFonts w:ascii="Times New Roman" w:eastAsia="Times New Roman" w:hAnsi="Times New Roman" w:cs="Times New Roman"/>
          <w:sz w:val="26"/>
          <w:szCs w:val="26"/>
        </w:rPr>
        <w:t xml:space="preserve"> funding levels describ</w:t>
      </w:r>
      <w:r w:rsidR="0070611C" w:rsidRPr="00CE5BA2">
        <w:rPr>
          <w:rFonts w:ascii="Times New Roman" w:eastAsia="Times New Roman" w:hAnsi="Times New Roman" w:cs="Times New Roman"/>
          <w:sz w:val="26"/>
          <w:szCs w:val="26"/>
        </w:rPr>
        <w:t xml:space="preserve">ed in </w:t>
      </w:r>
      <w:r w:rsidR="0007508B" w:rsidRPr="00CE5BA2">
        <w:rPr>
          <w:rFonts w:ascii="Times New Roman" w:eastAsia="Times New Roman" w:hAnsi="Times New Roman" w:cs="Times New Roman"/>
          <w:sz w:val="26"/>
          <w:szCs w:val="26"/>
        </w:rPr>
        <w:t xml:space="preserve">the Proposed </w:t>
      </w:r>
      <w:r w:rsidR="00FD1887">
        <w:rPr>
          <w:rFonts w:ascii="Times New Roman" w:eastAsia="Times New Roman" w:hAnsi="Times New Roman" w:cs="Times New Roman"/>
          <w:sz w:val="26"/>
          <w:szCs w:val="26"/>
        </w:rPr>
        <w:t>2019 USECP</w:t>
      </w:r>
      <w:r w:rsidR="0007508B" w:rsidRPr="00CE5BA2">
        <w:rPr>
          <w:rFonts w:ascii="Times New Roman" w:eastAsia="Times New Roman" w:hAnsi="Times New Roman" w:cs="Times New Roman"/>
          <w:sz w:val="26"/>
          <w:szCs w:val="26"/>
        </w:rPr>
        <w:t>;</w:t>
      </w:r>
    </w:p>
    <w:p w14:paraId="642E6F70" w14:textId="6ACC4EDE" w:rsidR="005C3258" w:rsidRPr="00664259" w:rsidRDefault="006E0273" w:rsidP="000636CA">
      <w:pPr>
        <w:pStyle w:val="ListParagraph"/>
        <w:numPr>
          <w:ilvl w:val="0"/>
          <w:numId w:val="68"/>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664259">
        <w:rPr>
          <w:rFonts w:ascii="Times New Roman" w:eastAsia="Times New Roman" w:hAnsi="Times New Roman" w:cs="Times New Roman"/>
          <w:sz w:val="26"/>
          <w:szCs w:val="26"/>
        </w:rPr>
        <w:t xml:space="preserve">Aqua shareholders will provide </w:t>
      </w:r>
      <w:r w:rsidR="00180C01" w:rsidRPr="00664259">
        <w:rPr>
          <w:rFonts w:ascii="Times New Roman" w:eastAsia="Times New Roman" w:hAnsi="Times New Roman" w:cs="Times New Roman"/>
          <w:sz w:val="26"/>
          <w:szCs w:val="26"/>
        </w:rPr>
        <w:t xml:space="preserve">consistent </w:t>
      </w:r>
      <w:r w:rsidR="00412867" w:rsidRPr="00664259">
        <w:rPr>
          <w:rFonts w:ascii="Times New Roman" w:eastAsia="Times New Roman" w:hAnsi="Times New Roman" w:cs="Times New Roman"/>
          <w:sz w:val="26"/>
          <w:szCs w:val="26"/>
        </w:rPr>
        <w:t xml:space="preserve">historical </w:t>
      </w:r>
      <w:r w:rsidRPr="00664259">
        <w:rPr>
          <w:rFonts w:ascii="Times New Roman" w:eastAsia="Times New Roman" w:hAnsi="Times New Roman" w:cs="Times New Roman"/>
          <w:sz w:val="26"/>
          <w:szCs w:val="26"/>
        </w:rPr>
        <w:t xml:space="preserve">funding for LIURP for a period of four years </w:t>
      </w:r>
      <w:r w:rsidR="0018644A">
        <w:rPr>
          <w:rFonts w:ascii="Times New Roman" w:eastAsia="Times New Roman" w:hAnsi="Times New Roman" w:cs="Times New Roman"/>
          <w:sz w:val="26"/>
          <w:szCs w:val="26"/>
        </w:rPr>
        <w:t xml:space="preserve">from the date of the Aqua Acquisition </w:t>
      </w:r>
      <w:r w:rsidRPr="00664259">
        <w:rPr>
          <w:rFonts w:ascii="Times New Roman" w:eastAsia="Times New Roman" w:hAnsi="Times New Roman" w:cs="Times New Roman"/>
          <w:sz w:val="26"/>
          <w:szCs w:val="26"/>
        </w:rPr>
        <w:t xml:space="preserve">and </w:t>
      </w:r>
      <w:r w:rsidR="00A84EF1" w:rsidRPr="00664259">
        <w:rPr>
          <w:rFonts w:ascii="Times New Roman" w:eastAsia="Times New Roman" w:hAnsi="Times New Roman" w:cs="Times New Roman"/>
          <w:sz w:val="26"/>
          <w:szCs w:val="26"/>
        </w:rPr>
        <w:t>maintain this level, using universal service cost recovery thereafter</w:t>
      </w:r>
      <w:r w:rsidR="005F5B41">
        <w:rPr>
          <w:rFonts w:ascii="Times New Roman" w:eastAsia="Times New Roman" w:hAnsi="Times New Roman" w:cs="Times New Roman"/>
          <w:sz w:val="26"/>
          <w:szCs w:val="26"/>
        </w:rPr>
        <w:t>;</w:t>
      </w:r>
      <w:r w:rsidR="00590001" w:rsidRPr="00590001">
        <w:rPr>
          <w:rStyle w:val="FootnoteReference"/>
          <w:rFonts w:ascii="Times New Roman" w:eastAsia="Times New Roman" w:hAnsi="Times New Roman" w:cs="Times New Roman"/>
          <w:sz w:val="26"/>
          <w:szCs w:val="26"/>
        </w:rPr>
        <w:t xml:space="preserve"> </w:t>
      </w:r>
      <w:r w:rsidR="00590001">
        <w:rPr>
          <w:rStyle w:val="FootnoteReference"/>
          <w:rFonts w:ascii="Times New Roman" w:eastAsia="Times New Roman" w:hAnsi="Times New Roman" w:cs="Times New Roman"/>
          <w:sz w:val="26"/>
          <w:szCs w:val="26"/>
        </w:rPr>
        <w:footnoteReference w:id="22"/>
      </w:r>
    </w:p>
    <w:p w14:paraId="61269107" w14:textId="4F38525A" w:rsidR="0007508B" w:rsidRPr="00664259" w:rsidRDefault="00A84EF1" w:rsidP="000636CA">
      <w:pPr>
        <w:pStyle w:val="ListParagraph"/>
        <w:numPr>
          <w:ilvl w:val="0"/>
          <w:numId w:val="68"/>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664259">
        <w:rPr>
          <w:rFonts w:ascii="Times New Roman" w:eastAsia="Times New Roman" w:hAnsi="Times New Roman" w:cs="Times New Roman"/>
          <w:sz w:val="26"/>
          <w:szCs w:val="26"/>
        </w:rPr>
        <w:t>Aqua shareholders will provide</w:t>
      </w:r>
      <w:r w:rsidR="008A27F6" w:rsidRPr="00664259">
        <w:rPr>
          <w:rFonts w:ascii="Times New Roman" w:eastAsia="Times New Roman" w:hAnsi="Times New Roman" w:cs="Times New Roman"/>
          <w:sz w:val="26"/>
          <w:szCs w:val="26"/>
        </w:rPr>
        <w:t xml:space="preserve"> </w:t>
      </w:r>
      <w:r w:rsidR="00F76943" w:rsidRPr="00664259">
        <w:rPr>
          <w:rFonts w:ascii="Times New Roman" w:eastAsia="Times New Roman" w:hAnsi="Times New Roman" w:cs="Times New Roman"/>
          <w:sz w:val="26"/>
          <w:szCs w:val="26"/>
        </w:rPr>
        <w:t>an</w:t>
      </w:r>
      <w:r w:rsidR="008A27F6" w:rsidRPr="00664259">
        <w:rPr>
          <w:rFonts w:ascii="Times New Roman" w:eastAsia="Times New Roman" w:hAnsi="Times New Roman" w:cs="Times New Roman"/>
          <w:sz w:val="26"/>
          <w:szCs w:val="26"/>
        </w:rPr>
        <w:t xml:space="preserve"> additional $100,000 </w:t>
      </w:r>
      <w:r w:rsidR="00934F4B">
        <w:rPr>
          <w:rFonts w:ascii="Times New Roman" w:eastAsia="Times New Roman" w:hAnsi="Times New Roman" w:cs="Times New Roman"/>
          <w:sz w:val="26"/>
          <w:szCs w:val="26"/>
        </w:rPr>
        <w:t xml:space="preserve">to </w:t>
      </w:r>
      <w:r w:rsidR="00F76943" w:rsidRPr="00934F4B">
        <w:rPr>
          <w:rFonts w:ascii="Times New Roman" w:eastAsia="Times New Roman" w:hAnsi="Times New Roman" w:cs="Times New Roman"/>
          <w:sz w:val="26"/>
          <w:szCs w:val="26"/>
        </w:rPr>
        <w:t>the</w:t>
      </w:r>
      <w:r w:rsidR="00AF0E4E" w:rsidRPr="00934F4B">
        <w:rPr>
          <w:rFonts w:ascii="Times New Roman" w:eastAsia="Times New Roman" w:hAnsi="Times New Roman" w:cs="Times New Roman"/>
          <w:sz w:val="26"/>
          <w:szCs w:val="26"/>
        </w:rPr>
        <w:t xml:space="preserve"> </w:t>
      </w:r>
      <w:r w:rsidR="004D35A5" w:rsidRPr="00934F4B">
        <w:rPr>
          <w:rFonts w:ascii="Times New Roman" w:eastAsia="Times New Roman" w:hAnsi="Times New Roman" w:cs="Times New Roman"/>
          <w:sz w:val="26"/>
          <w:szCs w:val="26"/>
        </w:rPr>
        <w:t>Dollar Energy</w:t>
      </w:r>
      <w:r w:rsidR="00AF0E4E" w:rsidRPr="00CE5BA2">
        <w:rPr>
          <w:rFonts w:ascii="Times New Roman" w:eastAsia="Times New Roman" w:hAnsi="Times New Roman" w:cs="Times New Roman"/>
          <w:sz w:val="26"/>
          <w:szCs w:val="26"/>
        </w:rPr>
        <w:t xml:space="preserve"> </w:t>
      </w:r>
      <w:r w:rsidR="00733BD5" w:rsidRPr="00664259">
        <w:rPr>
          <w:rFonts w:ascii="Times New Roman" w:eastAsia="Times New Roman" w:hAnsi="Times New Roman" w:cs="Times New Roman"/>
          <w:sz w:val="26"/>
          <w:szCs w:val="26"/>
        </w:rPr>
        <w:t>Hardship Fund</w:t>
      </w:r>
      <w:r w:rsidR="00812771" w:rsidRPr="00664259">
        <w:rPr>
          <w:rFonts w:ascii="Times New Roman" w:eastAsia="Times New Roman" w:hAnsi="Times New Roman" w:cs="Times New Roman"/>
          <w:sz w:val="26"/>
          <w:szCs w:val="26"/>
        </w:rPr>
        <w:t xml:space="preserve"> </w:t>
      </w:r>
      <w:r w:rsidR="008C7F86" w:rsidRPr="00664259">
        <w:rPr>
          <w:rFonts w:ascii="Times New Roman" w:eastAsia="Times New Roman" w:hAnsi="Times New Roman" w:cs="Times New Roman"/>
          <w:sz w:val="26"/>
          <w:szCs w:val="26"/>
        </w:rPr>
        <w:t xml:space="preserve">budget for </w:t>
      </w:r>
      <w:r w:rsidR="00CE3254" w:rsidRPr="00664259">
        <w:rPr>
          <w:rFonts w:ascii="Times New Roman" w:eastAsia="Times New Roman" w:hAnsi="Times New Roman" w:cs="Times New Roman"/>
          <w:sz w:val="26"/>
          <w:szCs w:val="26"/>
        </w:rPr>
        <w:t>four years</w:t>
      </w:r>
      <w:r w:rsidR="0018644A">
        <w:rPr>
          <w:rFonts w:ascii="Times New Roman" w:eastAsia="Times New Roman" w:hAnsi="Times New Roman" w:cs="Times New Roman"/>
          <w:sz w:val="26"/>
          <w:szCs w:val="26"/>
        </w:rPr>
        <w:t xml:space="preserve"> from the date of the Aqua Acquisition</w:t>
      </w:r>
      <w:r w:rsidR="00F35BF7" w:rsidRPr="00664259">
        <w:rPr>
          <w:rFonts w:ascii="Times New Roman" w:eastAsia="Times New Roman" w:hAnsi="Times New Roman" w:cs="Times New Roman"/>
          <w:sz w:val="26"/>
          <w:szCs w:val="26"/>
        </w:rPr>
        <w:t>;</w:t>
      </w:r>
      <w:r w:rsidR="00180C01" w:rsidRPr="00664259">
        <w:rPr>
          <w:rFonts w:ascii="Times New Roman" w:eastAsia="Times New Roman" w:hAnsi="Times New Roman" w:cs="Times New Roman"/>
          <w:sz w:val="26"/>
          <w:szCs w:val="26"/>
        </w:rPr>
        <w:t xml:space="preserve"> </w:t>
      </w:r>
    </w:p>
    <w:p w14:paraId="534AD2FF" w14:textId="7F039096" w:rsidR="003E5072" w:rsidRDefault="004B0171" w:rsidP="00B05BE2">
      <w:pPr>
        <w:pStyle w:val="ListParagraph"/>
        <w:numPr>
          <w:ilvl w:val="0"/>
          <w:numId w:val="68"/>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664259">
        <w:rPr>
          <w:rFonts w:ascii="Times New Roman" w:eastAsia="Times New Roman" w:hAnsi="Times New Roman" w:cs="Times New Roman"/>
          <w:sz w:val="26"/>
          <w:szCs w:val="26"/>
        </w:rPr>
        <w:t>Aqua shareholders will provide an additional</w:t>
      </w:r>
      <w:r w:rsidR="00166491" w:rsidRPr="00664259">
        <w:rPr>
          <w:rFonts w:ascii="Times New Roman" w:eastAsia="Times New Roman" w:hAnsi="Times New Roman" w:cs="Times New Roman"/>
          <w:sz w:val="26"/>
          <w:szCs w:val="26"/>
        </w:rPr>
        <w:t xml:space="preserve"> $75,000</w:t>
      </w:r>
      <w:r w:rsidR="00B006A1" w:rsidRPr="00664259">
        <w:rPr>
          <w:rFonts w:ascii="Times New Roman" w:eastAsia="Times New Roman" w:hAnsi="Times New Roman" w:cs="Times New Roman"/>
          <w:sz w:val="26"/>
          <w:szCs w:val="26"/>
        </w:rPr>
        <w:t xml:space="preserve"> </w:t>
      </w:r>
      <w:r w:rsidRPr="00664259">
        <w:rPr>
          <w:rFonts w:ascii="Times New Roman" w:eastAsia="Times New Roman" w:hAnsi="Times New Roman" w:cs="Times New Roman"/>
          <w:sz w:val="26"/>
          <w:szCs w:val="26"/>
        </w:rPr>
        <w:t>to the E</w:t>
      </w:r>
      <w:r w:rsidR="00D4490B">
        <w:rPr>
          <w:rFonts w:ascii="Times New Roman" w:eastAsia="Times New Roman" w:hAnsi="Times New Roman" w:cs="Times New Roman"/>
          <w:sz w:val="26"/>
          <w:szCs w:val="26"/>
        </w:rPr>
        <w:t>FSLR</w:t>
      </w:r>
      <w:r w:rsidR="005E508C" w:rsidRPr="00664259">
        <w:rPr>
          <w:rFonts w:ascii="Times New Roman" w:eastAsia="Times New Roman" w:hAnsi="Times New Roman" w:cs="Times New Roman"/>
          <w:sz w:val="26"/>
          <w:szCs w:val="26"/>
        </w:rPr>
        <w:t xml:space="preserve"> </w:t>
      </w:r>
      <w:r w:rsidR="00820307" w:rsidRPr="00664259">
        <w:rPr>
          <w:rFonts w:ascii="Times New Roman" w:eastAsia="Times New Roman" w:hAnsi="Times New Roman" w:cs="Times New Roman"/>
          <w:sz w:val="26"/>
          <w:szCs w:val="26"/>
        </w:rPr>
        <w:t xml:space="preserve">budget </w:t>
      </w:r>
      <w:r w:rsidR="00B006A1" w:rsidRPr="00664259">
        <w:rPr>
          <w:rFonts w:ascii="Times New Roman" w:eastAsia="Times New Roman" w:hAnsi="Times New Roman" w:cs="Times New Roman"/>
          <w:sz w:val="26"/>
          <w:szCs w:val="26"/>
        </w:rPr>
        <w:t>annually</w:t>
      </w:r>
      <w:r w:rsidR="00772170" w:rsidRPr="00664259">
        <w:rPr>
          <w:rFonts w:ascii="Times New Roman" w:eastAsia="Times New Roman" w:hAnsi="Times New Roman" w:cs="Times New Roman"/>
          <w:sz w:val="26"/>
          <w:szCs w:val="26"/>
        </w:rPr>
        <w:t xml:space="preserve"> and allow</w:t>
      </w:r>
      <w:r w:rsidR="00166491" w:rsidRPr="00664259">
        <w:rPr>
          <w:rFonts w:ascii="Times New Roman" w:eastAsia="Times New Roman" w:hAnsi="Times New Roman" w:cs="Times New Roman"/>
          <w:sz w:val="26"/>
          <w:szCs w:val="26"/>
        </w:rPr>
        <w:t xml:space="preserve"> renters </w:t>
      </w:r>
      <w:r w:rsidR="00772170" w:rsidRPr="00664259">
        <w:rPr>
          <w:rFonts w:ascii="Times New Roman" w:eastAsia="Times New Roman" w:hAnsi="Times New Roman" w:cs="Times New Roman"/>
          <w:sz w:val="26"/>
          <w:szCs w:val="26"/>
        </w:rPr>
        <w:t>to participate</w:t>
      </w:r>
      <w:r w:rsidR="006E2B97" w:rsidRPr="00664259">
        <w:rPr>
          <w:rFonts w:ascii="Times New Roman" w:eastAsia="Times New Roman" w:hAnsi="Times New Roman" w:cs="Times New Roman"/>
          <w:sz w:val="26"/>
          <w:szCs w:val="26"/>
        </w:rPr>
        <w:t xml:space="preserve">. </w:t>
      </w:r>
      <w:r w:rsidR="00166491" w:rsidRPr="00664259">
        <w:rPr>
          <w:rFonts w:ascii="Times New Roman" w:eastAsia="Times New Roman" w:hAnsi="Times New Roman" w:cs="Times New Roman"/>
          <w:sz w:val="26"/>
          <w:szCs w:val="26"/>
        </w:rPr>
        <w:t xml:space="preserve"> </w:t>
      </w:r>
      <w:r w:rsidR="00051E4C">
        <w:rPr>
          <w:rFonts w:ascii="Times New Roman" w:eastAsia="Times New Roman" w:hAnsi="Times New Roman" w:cs="Times New Roman"/>
          <w:sz w:val="26"/>
          <w:szCs w:val="26"/>
        </w:rPr>
        <w:t>Twenty-five percent (</w:t>
      </w:r>
      <w:r w:rsidR="00166491" w:rsidRPr="00664259">
        <w:rPr>
          <w:rFonts w:ascii="Times New Roman" w:eastAsia="Times New Roman" w:hAnsi="Times New Roman" w:cs="Times New Roman"/>
          <w:sz w:val="26"/>
          <w:szCs w:val="26"/>
        </w:rPr>
        <w:t>25%</w:t>
      </w:r>
      <w:r w:rsidR="00051E4C">
        <w:rPr>
          <w:rFonts w:ascii="Times New Roman" w:eastAsia="Times New Roman" w:hAnsi="Times New Roman" w:cs="Times New Roman"/>
          <w:sz w:val="26"/>
          <w:szCs w:val="26"/>
        </w:rPr>
        <w:t>)</w:t>
      </w:r>
      <w:r w:rsidR="00166491" w:rsidRPr="00664259">
        <w:rPr>
          <w:rFonts w:ascii="Times New Roman" w:eastAsia="Times New Roman" w:hAnsi="Times New Roman" w:cs="Times New Roman"/>
          <w:sz w:val="26"/>
          <w:szCs w:val="26"/>
        </w:rPr>
        <w:t xml:space="preserve"> of the annual </w:t>
      </w:r>
      <w:r w:rsidR="00D82F56" w:rsidRPr="00664259">
        <w:rPr>
          <w:rFonts w:ascii="Times New Roman" w:eastAsia="Times New Roman" w:hAnsi="Times New Roman" w:cs="Times New Roman"/>
          <w:sz w:val="26"/>
          <w:szCs w:val="26"/>
        </w:rPr>
        <w:t>E</w:t>
      </w:r>
      <w:r w:rsidR="001E4DAA">
        <w:rPr>
          <w:rFonts w:ascii="Times New Roman" w:eastAsia="Times New Roman" w:hAnsi="Times New Roman" w:cs="Times New Roman"/>
          <w:sz w:val="26"/>
          <w:szCs w:val="26"/>
        </w:rPr>
        <w:t>FSLR</w:t>
      </w:r>
      <w:r w:rsidR="00166491" w:rsidRPr="00664259">
        <w:rPr>
          <w:rFonts w:ascii="Times New Roman" w:eastAsia="Times New Roman" w:hAnsi="Times New Roman" w:cs="Times New Roman"/>
          <w:sz w:val="26"/>
          <w:szCs w:val="26"/>
        </w:rPr>
        <w:t xml:space="preserve"> budget will</w:t>
      </w:r>
      <w:r w:rsidR="005F6F93" w:rsidRPr="00664259">
        <w:rPr>
          <w:rFonts w:ascii="Times New Roman" w:eastAsia="Times New Roman" w:hAnsi="Times New Roman" w:cs="Times New Roman"/>
          <w:sz w:val="26"/>
          <w:szCs w:val="26"/>
        </w:rPr>
        <w:t xml:space="preserve"> </w:t>
      </w:r>
      <w:r w:rsidR="00166491" w:rsidRPr="00664259">
        <w:rPr>
          <w:rFonts w:ascii="Times New Roman" w:eastAsia="Times New Roman" w:hAnsi="Times New Roman" w:cs="Times New Roman"/>
          <w:sz w:val="26"/>
          <w:szCs w:val="26"/>
        </w:rPr>
        <w:t>be made available for renters.</w:t>
      </w:r>
      <w:r w:rsidR="006447FB" w:rsidRPr="009F749D">
        <w:rPr>
          <w:rFonts w:ascii="Times New Roman" w:eastAsia="Times New Roman" w:hAnsi="Times New Roman" w:cs="Times New Roman"/>
          <w:sz w:val="26"/>
          <w:szCs w:val="26"/>
        </w:rPr>
        <w:t xml:space="preserve">  </w:t>
      </w:r>
      <w:r w:rsidR="00EA434E" w:rsidRPr="00CD7EDC">
        <w:rPr>
          <w:rFonts w:ascii="Times New Roman" w:eastAsia="Times New Roman" w:hAnsi="Times New Roman" w:cs="Times New Roman"/>
          <w:sz w:val="26"/>
          <w:szCs w:val="26"/>
        </w:rPr>
        <w:t>Unused f</w:t>
      </w:r>
      <w:r w:rsidR="006447FB" w:rsidRPr="00FA2C7E">
        <w:rPr>
          <w:rFonts w:ascii="Times New Roman" w:eastAsia="Times New Roman" w:hAnsi="Times New Roman" w:cs="Times New Roman"/>
          <w:sz w:val="26"/>
          <w:szCs w:val="26"/>
        </w:rPr>
        <w:t>unds will</w:t>
      </w:r>
      <w:r w:rsidR="00EA434E" w:rsidRPr="000636CA">
        <w:rPr>
          <w:rFonts w:ascii="Times New Roman" w:eastAsia="Times New Roman" w:hAnsi="Times New Roman" w:cs="Times New Roman"/>
          <w:sz w:val="26"/>
          <w:szCs w:val="26"/>
        </w:rPr>
        <w:t xml:space="preserve"> </w:t>
      </w:r>
      <w:r w:rsidR="006447FB" w:rsidRPr="000636CA">
        <w:rPr>
          <w:rFonts w:ascii="Times New Roman" w:eastAsia="Times New Roman" w:hAnsi="Times New Roman" w:cs="Times New Roman"/>
          <w:sz w:val="26"/>
          <w:szCs w:val="26"/>
        </w:rPr>
        <w:t>rollover to subsequent years</w:t>
      </w:r>
      <w:r w:rsidR="002F4376">
        <w:rPr>
          <w:rFonts w:ascii="Times New Roman" w:eastAsia="Times New Roman" w:hAnsi="Times New Roman" w:cs="Times New Roman"/>
          <w:sz w:val="26"/>
          <w:szCs w:val="26"/>
        </w:rPr>
        <w:t xml:space="preserve">;  </w:t>
      </w:r>
    </w:p>
    <w:p w14:paraId="2B5BCA4A" w14:textId="277467F3" w:rsidR="009F0D19" w:rsidRPr="00FA2C7E" w:rsidRDefault="004401C8" w:rsidP="000636CA">
      <w:pPr>
        <w:pStyle w:val="ListParagraph"/>
        <w:numPr>
          <w:ilvl w:val="0"/>
          <w:numId w:val="68"/>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4401C8">
        <w:rPr>
          <w:rFonts w:ascii="Times New Roman" w:eastAsia="Times New Roman" w:hAnsi="Times New Roman" w:cs="Times New Roman"/>
          <w:sz w:val="26"/>
          <w:szCs w:val="26"/>
        </w:rPr>
        <w:t>The Joint Settlement also stipulates that the Peoples Companies will include in their next USECP filing a breakdown of dollars spent annually on renters versus homeowners and a recommendation about whether the 25% cap should be raised or eliminated</w:t>
      </w:r>
      <w:r w:rsidR="003E5072">
        <w:rPr>
          <w:rFonts w:ascii="Times New Roman" w:eastAsia="Times New Roman" w:hAnsi="Times New Roman" w:cs="Times New Roman"/>
          <w:sz w:val="26"/>
          <w:szCs w:val="26"/>
        </w:rPr>
        <w:t>;</w:t>
      </w:r>
      <w:r w:rsidRPr="004401C8">
        <w:rPr>
          <w:rFonts w:ascii="Times New Roman" w:eastAsia="Times New Roman" w:hAnsi="Times New Roman" w:cs="Times New Roman"/>
          <w:sz w:val="26"/>
          <w:szCs w:val="26"/>
        </w:rPr>
        <w:t xml:space="preserve">  </w:t>
      </w:r>
    </w:p>
    <w:p w14:paraId="4313CDE4" w14:textId="5F4ADC84" w:rsidR="00AB626D" w:rsidRPr="00FA2C7E" w:rsidRDefault="001602BE" w:rsidP="000636CA">
      <w:pPr>
        <w:pStyle w:val="ListParagraph"/>
        <w:numPr>
          <w:ilvl w:val="0"/>
          <w:numId w:val="68"/>
        </w:numPr>
        <w:autoSpaceDE w:val="0"/>
        <w:autoSpaceDN w:val="0"/>
        <w:adjustRightInd w:val="0"/>
        <w:spacing w:after="0" w:line="360" w:lineRule="auto"/>
        <w:rPr>
          <w:rFonts w:ascii="Times New Roman" w:hAnsi="Times New Roman" w:cs="Times New Roman"/>
          <w:sz w:val="26"/>
          <w:szCs w:val="26"/>
        </w:rPr>
      </w:pPr>
      <w:r w:rsidRPr="00FA2C7E">
        <w:rPr>
          <w:rFonts w:ascii="Times New Roman" w:hAnsi="Times New Roman" w:cs="Times New Roman"/>
          <w:sz w:val="26"/>
          <w:szCs w:val="26"/>
        </w:rPr>
        <w:t xml:space="preserve">Aqua commits to continue to use </w:t>
      </w:r>
      <w:r w:rsidR="00FF3ED4">
        <w:rPr>
          <w:rFonts w:ascii="Times New Roman" w:hAnsi="Times New Roman" w:cs="Times New Roman"/>
          <w:sz w:val="26"/>
          <w:szCs w:val="26"/>
        </w:rPr>
        <w:t>Community</w:t>
      </w:r>
      <w:r w:rsidR="00F26BD2">
        <w:rPr>
          <w:rFonts w:ascii="Times New Roman" w:hAnsi="Times New Roman" w:cs="Times New Roman"/>
          <w:sz w:val="26"/>
          <w:szCs w:val="26"/>
        </w:rPr>
        <w:t>-</w:t>
      </w:r>
      <w:r w:rsidR="00FF3ED4">
        <w:rPr>
          <w:rFonts w:ascii="Times New Roman" w:hAnsi="Times New Roman" w:cs="Times New Roman"/>
          <w:sz w:val="26"/>
          <w:szCs w:val="26"/>
        </w:rPr>
        <w:t>Based Organizations (</w:t>
      </w:r>
      <w:r w:rsidR="00640D58" w:rsidRPr="000636CA">
        <w:rPr>
          <w:rFonts w:ascii="Times New Roman" w:hAnsi="Times New Roman" w:cs="Times New Roman"/>
          <w:sz w:val="26"/>
          <w:szCs w:val="26"/>
        </w:rPr>
        <w:t>CBOs</w:t>
      </w:r>
      <w:r w:rsidR="00FF3ED4">
        <w:rPr>
          <w:rFonts w:ascii="Times New Roman" w:hAnsi="Times New Roman" w:cs="Times New Roman"/>
          <w:sz w:val="26"/>
          <w:szCs w:val="26"/>
        </w:rPr>
        <w:t>)</w:t>
      </w:r>
      <w:r w:rsidRPr="000636CA">
        <w:rPr>
          <w:rFonts w:ascii="Times New Roman" w:hAnsi="Times New Roman" w:cs="Times New Roman"/>
          <w:sz w:val="26"/>
          <w:szCs w:val="26"/>
        </w:rPr>
        <w:t xml:space="preserve"> within</w:t>
      </w:r>
      <w:r w:rsidR="00AB1D31" w:rsidRPr="000636CA">
        <w:rPr>
          <w:rFonts w:ascii="Times New Roman" w:hAnsi="Times New Roman" w:cs="Times New Roman"/>
          <w:sz w:val="26"/>
          <w:szCs w:val="26"/>
        </w:rPr>
        <w:t xml:space="preserve"> </w:t>
      </w:r>
      <w:r w:rsidRPr="000636CA">
        <w:rPr>
          <w:rFonts w:ascii="Times New Roman" w:hAnsi="Times New Roman" w:cs="Times New Roman"/>
          <w:sz w:val="26"/>
          <w:szCs w:val="26"/>
        </w:rPr>
        <w:t xml:space="preserve">the Peoples </w:t>
      </w:r>
      <w:r w:rsidR="00927916">
        <w:rPr>
          <w:rFonts w:ascii="Times New Roman" w:hAnsi="Times New Roman" w:cs="Times New Roman"/>
          <w:sz w:val="26"/>
          <w:szCs w:val="26"/>
        </w:rPr>
        <w:t>C</w:t>
      </w:r>
      <w:r w:rsidRPr="000636CA">
        <w:rPr>
          <w:rFonts w:ascii="Times New Roman" w:hAnsi="Times New Roman" w:cs="Times New Roman"/>
          <w:sz w:val="26"/>
          <w:szCs w:val="26"/>
        </w:rPr>
        <w:t>ompanies’ service territories for delivery, implementation, and community</w:t>
      </w:r>
      <w:r w:rsidR="00AB1D31" w:rsidRPr="000636CA">
        <w:rPr>
          <w:rFonts w:ascii="Times New Roman" w:hAnsi="Times New Roman" w:cs="Times New Roman"/>
          <w:sz w:val="26"/>
          <w:szCs w:val="26"/>
        </w:rPr>
        <w:t xml:space="preserve"> </w:t>
      </w:r>
      <w:r w:rsidRPr="000636CA">
        <w:rPr>
          <w:rFonts w:ascii="Times New Roman" w:hAnsi="Times New Roman" w:cs="Times New Roman"/>
          <w:sz w:val="26"/>
          <w:szCs w:val="26"/>
        </w:rPr>
        <w:t>financial support of Universal Service programs</w:t>
      </w:r>
      <w:r w:rsidR="000636CA">
        <w:rPr>
          <w:rFonts w:ascii="Times New Roman" w:hAnsi="Times New Roman" w:cs="Times New Roman"/>
          <w:sz w:val="26"/>
          <w:szCs w:val="26"/>
        </w:rPr>
        <w:t>;</w:t>
      </w:r>
    </w:p>
    <w:p w14:paraId="742D1DFB" w14:textId="067675D6" w:rsidR="00B663D3" w:rsidRPr="00FA2C7E" w:rsidRDefault="0014155D" w:rsidP="000636CA">
      <w:pPr>
        <w:pStyle w:val="ListParagraph"/>
        <w:numPr>
          <w:ilvl w:val="0"/>
          <w:numId w:val="68"/>
        </w:num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The </w:t>
      </w:r>
      <w:r w:rsidR="00DB3925" w:rsidRPr="00FA2C7E">
        <w:rPr>
          <w:rFonts w:ascii="Times New Roman" w:hAnsi="Times New Roman" w:cs="Times New Roman"/>
          <w:sz w:val="26"/>
          <w:szCs w:val="26"/>
        </w:rPr>
        <w:t xml:space="preserve">Peoples </w:t>
      </w:r>
      <w:r w:rsidR="00927916">
        <w:rPr>
          <w:rFonts w:ascii="Times New Roman" w:hAnsi="Times New Roman" w:cs="Times New Roman"/>
          <w:sz w:val="26"/>
          <w:szCs w:val="26"/>
        </w:rPr>
        <w:t>C</w:t>
      </w:r>
      <w:r w:rsidR="00DB3925" w:rsidRPr="00FA2C7E">
        <w:rPr>
          <w:rFonts w:ascii="Times New Roman" w:hAnsi="Times New Roman" w:cs="Times New Roman"/>
          <w:sz w:val="26"/>
          <w:szCs w:val="26"/>
        </w:rPr>
        <w:t>ompanies commit</w:t>
      </w:r>
      <w:r w:rsidR="00350CAD">
        <w:rPr>
          <w:rFonts w:ascii="Times New Roman" w:hAnsi="Times New Roman" w:cs="Times New Roman"/>
          <w:sz w:val="26"/>
          <w:szCs w:val="26"/>
        </w:rPr>
        <w:t>s</w:t>
      </w:r>
      <w:r w:rsidR="00DB3925" w:rsidRPr="00FA2C7E">
        <w:rPr>
          <w:rFonts w:ascii="Times New Roman" w:hAnsi="Times New Roman" w:cs="Times New Roman"/>
          <w:sz w:val="26"/>
          <w:szCs w:val="26"/>
        </w:rPr>
        <w:t xml:space="preserve"> to partner with a CAP agency</w:t>
      </w:r>
      <w:r w:rsidR="00DB3925" w:rsidRPr="000636CA">
        <w:rPr>
          <w:rFonts w:ascii="Times New Roman" w:hAnsi="Times New Roman" w:cs="Times New Roman"/>
          <w:sz w:val="26"/>
          <w:szCs w:val="26"/>
        </w:rPr>
        <w:t xml:space="preserve"> that </w:t>
      </w:r>
      <w:r w:rsidR="00982B4E" w:rsidRPr="000636CA">
        <w:rPr>
          <w:rFonts w:ascii="Times New Roman" w:hAnsi="Times New Roman" w:cs="Times New Roman"/>
          <w:sz w:val="26"/>
          <w:szCs w:val="26"/>
        </w:rPr>
        <w:t xml:space="preserve">(a) can increase the number of intake sites; (b) is an administrator of utility CAP programs for EDCs or NGDCs in </w:t>
      </w:r>
      <w:r w:rsidR="00174A8C">
        <w:rPr>
          <w:rFonts w:ascii="Times New Roman" w:hAnsi="Times New Roman" w:cs="Times New Roman"/>
          <w:sz w:val="26"/>
          <w:szCs w:val="26"/>
        </w:rPr>
        <w:t>their</w:t>
      </w:r>
      <w:r w:rsidR="00174A8C" w:rsidRPr="000636CA">
        <w:rPr>
          <w:rFonts w:ascii="Times New Roman" w:hAnsi="Times New Roman" w:cs="Times New Roman"/>
          <w:sz w:val="26"/>
          <w:szCs w:val="26"/>
        </w:rPr>
        <w:t xml:space="preserve"> </w:t>
      </w:r>
      <w:r w:rsidR="00982B4E" w:rsidRPr="000636CA">
        <w:rPr>
          <w:rFonts w:ascii="Times New Roman" w:hAnsi="Times New Roman" w:cs="Times New Roman"/>
          <w:sz w:val="26"/>
          <w:szCs w:val="26"/>
        </w:rPr>
        <w:t>service territory; (c) recruits and partners with multi-service agencies; and (d) uses a case management system to track and monitor referrals and enrollments into utility programs</w:t>
      </w:r>
      <w:r w:rsidR="00663A01">
        <w:rPr>
          <w:rFonts w:ascii="Times New Roman" w:hAnsi="Times New Roman" w:cs="Times New Roman"/>
          <w:sz w:val="26"/>
          <w:szCs w:val="26"/>
        </w:rPr>
        <w:t>;</w:t>
      </w:r>
    </w:p>
    <w:p w14:paraId="7E18905D" w14:textId="10E40D67" w:rsidR="00B663D3" w:rsidRPr="00FA2C7E" w:rsidRDefault="0014155D" w:rsidP="000636CA">
      <w:pPr>
        <w:pStyle w:val="ListParagraph"/>
        <w:numPr>
          <w:ilvl w:val="0"/>
          <w:numId w:val="68"/>
        </w:num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E40C14" w:rsidRPr="000636CA">
        <w:rPr>
          <w:rFonts w:ascii="Times New Roman" w:eastAsia="Times New Roman" w:hAnsi="Times New Roman" w:cs="Times New Roman"/>
          <w:sz w:val="26"/>
          <w:szCs w:val="26"/>
        </w:rPr>
        <w:t xml:space="preserve">Peoples </w:t>
      </w:r>
      <w:r w:rsidR="006858D6">
        <w:rPr>
          <w:rFonts w:ascii="Times New Roman" w:eastAsia="Times New Roman" w:hAnsi="Times New Roman" w:cs="Times New Roman"/>
          <w:sz w:val="26"/>
          <w:szCs w:val="26"/>
        </w:rPr>
        <w:t>C</w:t>
      </w:r>
      <w:r w:rsidR="006858D6" w:rsidRPr="000636CA">
        <w:rPr>
          <w:rFonts w:ascii="Times New Roman" w:eastAsia="Times New Roman" w:hAnsi="Times New Roman" w:cs="Times New Roman"/>
          <w:sz w:val="26"/>
          <w:szCs w:val="26"/>
        </w:rPr>
        <w:t xml:space="preserve">ompanies </w:t>
      </w:r>
      <w:r w:rsidR="00E40C14" w:rsidRPr="000636CA">
        <w:rPr>
          <w:rFonts w:ascii="Times New Roman" w:eastAsia="Times New Roman" w:hAnsi="Times New Roman" w:cs="Times New Roman"/>
          <w:sz w:val="26"/>
          <w:szCs w:val="26"/>
        </w:rPr>
        <w:t>commit to holding quarterly USAG meeting</w:t>
      </w:r>
      <w:r w:rsidR="00CF4A5A">
        <w:rPr>
          <w:rFonts w:ascii="Times New Roman" w:eastAsia="Times New Roman" w:hAnsi="Times New Roman" w:cs="Times New Roman"/>
          <w:sz w:val="26"/>
          <w:szCs w:val="26"/>
        </w:rPr>
        <w:t>s</w:t>
      </w:r>
      <w:r w:rsidR="00E40C14" w:rsidRPr="000636CA">
        <w:rPr>
          <w:rFonts w:ascii="Times New Roman" w:eastAsia="Times New Roman" w:hAnsi="Times New Roman" w:cs="Times New Roman"/>
          <w:sz w:val="26"/>
          <w:szCs w:val="26"/>
        </w:rPr>
        <w:t xml:space="preserve"> and inviting interested stakeholders</w:t>
      </w:r>
      <w:r w:rsidR="00663A01">
        <w:rPr>
          <w:rFonts w:ascii="Times New Roman" w:eastAsia="Times New Roman" w:hAnsi="Times New Roman" w:cs="Times New Roman"/>
          <w:sz w:val="26"/>
          <w:szCs w:val="26"/>
        </w:rPr>
        <w:t>;</w:t>
      </w:r>
    </w:p>
    <w:p w14:paraId="2EE7FE08" w14:textId="2BECA853" w:rsidR="0058755E" w:rsidRPr="00FA2C7E" w:rsidRDefault="006809E0" w:rsidP="000636CA">
      <w:pPr>
        <w:pStyle w:val="ListParagraph"/>
        <w:numPr>
          <w:ilvl w:val="0"/>
          <w:numId w:val="68"/>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0636CA">
        <w:rPr>
          <w:rFonts w:ascii="Times New Roman" w:eastAsia="Times New Roman" w:hAnsi="Times New Roman" w:cs="Times New Roman"/>
          <w:sz w:val="26"/>
          <w:szCs w:val="26"/>
        </w:rPr>
        <w:t xml:space="preserve">Aqua commits to </w:t>
      </w:r>
      <w:r w:rsidR="00EC5F3B" w:rsidRPr="000636CA">
        <w:rPr>
          <w:rFonts w:ascii="Times New Roman" w:eastAsia="Times New Roman" w:hAnsi="Times New Roman" w:cs="Times New Roman"/>
          <w:sz w:val="26"/>
          <w:szCs w:val="26"/>
        </w:rPr>
        <w:t xml:space="preserve">maintaining the Peoples </w:t>
      </w:r>
      <w:r w:rsidR="006858D6">
        <w:rPr>
          <w:rFonts w:ascii="Times New Roman" w:eastAsia="Times New Roman" w:hAnsi="Times New Roman" w:cs="Times New Roman"/>
          <w:sz w:val="26"/>
          <w:szCs w:val="26"/>
        </w:rPr>
        <w:t>C</w:t>
      </w:r>
      <w:r w:rsidR="006858D6" w:rsidRPr="000636CA">
        <w:rPr>
          <w:rFonts w:ascii="Times New Roman" w:eastAsia="Times New Roman" w:hAnsi="Times New Roman" w:cs="Times New Roman"/>
          <w:sz w:val="26"/>
          <w:szCs w:val="26"/>
        </w:rPr>
        <w:t xml:space="preserve">ompanies’ </w:t>
      </w:r>
      <w:r w:rsidR="00EC5F3B" w:rsidRPr="000636CA">
        <w:rPr>
          <w:rFonts w:ascii="Times New Roman" w:eastAsia="Times New Roman" w:hAnsi="Times New Roman" w:cs="Times New Roman"/>
          <w:sz w:val="26"/>
          <w:szCs w:val="26"/>
        </w:rPr>
        <w:t>u</w:t>
      </w:r>
      <w:r w:rsidRPr="000636CA">
        <w:rPr>
          <w:rFonts w:ascii="Times New Roman" w:eastAsia="Times New Roman" w:hAnsi="Times New Roman" w:cs="Times New Roman"/>
          <w:sz w:val="26"/>
          <w:szCs w:val="26"/>
        </w:rPr>
        <w:t xml:space="preserve">niversal </w:t>
      </w:r>
      <w:r w:rsidR="00EC5F3B" w:rsidRPr="000636CA">
        <w:rPr>
          <w:rFonts w:ascii="Times New Roman" w:eastAsia="Times New Roman" w:hAnsi="Times New Roman" w:cs="Times New Roman"/>
          <w:sz w:val="26"/>
          <w:szCs w:val="26"/>
        </w:rPr>
        <w:t>s</w:t>
      </w:r>
      <w:r w:rsidRPr="000636CA">
        <w:rPr>
          <w:rFonts w:ascii="Times New Roman" w:eastAsia="Times New Roman" w:hAnsi="Times New Roman" w:cs="Times New Roman"/>
          <w:sz w:val="26"/>
          <w:szCs w:val="26"/>
        </w:rPr>
        <w:t xml:space="preserve">ervice organization structure and staffing levels for </w:t>
      </w:r>
      <w:r w:rsidR="0083066B">
        <w:rPr>
          <w:rFonts w:ascii="Times New Roman" w:eastAsia="Times New Roman" w:hAnsi="Times New Roman" w:cs="Times New Roman"/>
          <w:sz w:val="26"/>
          <w:szCs w:val="26"/>
        </w:rPr>
        <w:t>their</w:t>
      </w:r>
      <w:r w:rsidR="0083066B" w:rsidRPr="000636CA">
        <w:rPr>
          <w:rFonts w:ascii="Times New Roman" w:eastAsia="Times New Roman" w:hAnsi="Times New Roman" w:cs="Times New Roman"/>
          <w:sz w:val="26"/>
          <w:szCs w:val="26"/>
        </w:rPr>
        <w:t xml:space="preserve"> </w:t>
      </w:r>
      <w:r w:rsidR="00A22ED6" w:rsidRPr="000636CA">
        <w:rPr>
          <w:rFonts w:ascii="Times New Roman" w:eastAsia="Times New Roman" w:hAnsi="Times New Roman" w:cs="Times New Roman"/>
          <w:sz w:val="26"/>
          <w:szCs w:val="26"/>
        </w:rPr>
        <w:t>programs</w:t>
      </w:r>
      <w:r w:rsidRPr="000636CA">
        <w:rPr>
          <w:rFonts w:ascii="Times New Roman" w:eastAsia="Times New Roman" w:hAnsi="Times New Roman" w:cs="Times New Roman"/>
          <w:sz w:val="26"/>
          <w:szCs w:val="26"/>
        </w:rPr>
        <w:t xml:space="preserve"> as outlined and explained in the</w:t>
      </w:r>
      <w:r w:rsidR="00CD7EDC">
        <w:rPr>
          <w:rFonts w:ascii="Times New Roman" w:eastAsia="Times New Roman" w:hAnsi="Times New Roman" w:cs="Times New Roman"/>
          <w:sz w:val="26"/>
          <w:szCs w:val="26"/>
        </w:rPr>
        <w:t xml:space="preserve"> </w:t>
      </w:r>
      <w:r w:rsidR="00A22ED6" w:rsidRPr="000636CA">
        <w:rPr>
          <w:rFonts w:ascii="Times New Roman" w:eastAsia="Times New Roman" w:hAnsi="Times New Roman" w:cs="Times New Roman"/>
          <w:sz w:val="26"/>
          <w:szCs w:val="26"/>
        </w:rPr>
        <w:t>Proposed Plan</w:t>
      </w:r>
      <w:r w:rsidRPr="000636CA">
        <w:rPr>
          <w:rFonts w:ascii="Times New Roman" w:eastAsia="Times New Roman" w:hAnsi="Times New Roman" w:cs="Times New Roman"/>
          <w:sz w:val="26"/>
          <w:szCs w:val="26"/>
        </w:rPr>
        <w:t>, for at least five years</w:t>
      </w:r>
      <w:r w:rsidR="0018644A" w:rsidRPr="0018644A">
        <w:t xml:space="preserve"> </w:t>
      </w:r>
      <w:r w:rsidR="0018644A" w:rsidRPr="0018644A">
        <w:rPr>
          <w:rFonts w:ascii="Times New Roman" w:hAnsi="Times New Roman" w:cs="Times New Roman"/>
          <w:sz w:val="26"/>
          <w:szCs w:val="26"/>
        </w:rPr>
        <w:t xml:space="preserve">from the date of the </w:t>
      </w:r>
      <w:r w:rsidR="0018644A" w:rsidRPr="0018644A">
        <w:rPr>
          <w:rFonts w:ascii="Times New Roman" w:eastAsia="Times New Roman" w:hAnsi="Times New Roman" w:cs="Times New Roman"/>
          <w:sz w:val="26"/>
          <w:szCs w:val="26"/>
        </w:rPr>
        <w:t>Aqua Acquisition</w:t>
      </w:r>
      <w:r w:rsidRPr="0018644A">
        <w:rPr>
          <w:rFonts w:ascii="Times New Roman" w:eastAsia="Times New Roman" w:hAnsi="Times New Roman" w:cs="Times New Roman"/>
          <w:sz w:val="26"/>
          <w:szCs w:val="26"/>
        </w:rPr>
        <w:t>.</w:t>
      </w:r>
    </w:p>
    <w:p w14:paraId="308D6253" w14:textId="77777777" w:rsidR="00F201B5" w:rsidRDefault="00F201B5" w:rsidP="0070701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76077262" w14:textId="6CC9638F" w:rsidR="00647BE2" w:rsidRDefault="00465F15" w:rsidP="0070701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Joint Settlement at </w:t>
      </w:r>
      <w:r w:rsidR="00AD610C">
        <w:rPr>
          <w:rFonts w:ascii="Times New Roman" w:eastAsia="Times New Roman" w:hAnsi="Times New Roman" w:cs="Times New Roman"/>
          <w:sz w:val="26"/>
          <w:szCs w:val="26"/>
        </w:rPr>
        <w:t xml:space="preserve">20-24.  </w:t>
      </w:r>
    </w:p>
    <w:p w14:paraId="51C56242" w14:textId="77777777" w:rsidR="009F749D" w:rsidRPr="009F749D" w:rsidRDefault="009F749D" w:rsidP="009F749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26CF0937" w14:textId="3BAFC819" w:rsidR="000636CA" w:rsidRDefault="000808A7" w:rsidP="00C8088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10838">
        <w:rPr>
          <w:rFonts w:ascii="Times New Roman" w:eastAsia="Times New Roman" w:hAnsi="Times New Roman" w:cs="Times New Roman"/>
          <w:sz w:val="26"/>
          <w:szCs w:val="26"/>
        </w:rPr>
        <w:t>On October 28, 2019</w:t>
      </w:r>
      <w:r w:rsidR="00D32B70">
        <w:rPr>
          <w:rFonts w:ascii="Times New Roman" w:eastAsia="Times New Roman" w:hAnsi="Times New Roman" w:cs="Times New Roman"/>
          <w:sz w:val="26"/>
          <w:szCs w:val="26"/>
        </w:rPr>
        <w:t xml:space="preserve">, the </w:t>
      </w:r>
      <w:r w:rsidR="003428BE">
        <w:rPr>
          <w:rFonts w:ascii="Times New Roman" w:eastAsia="Times New Roman" w:hAnsi="Times New Roman" w:cs="Times New Roman"/>
          <w:sz w:val="26"/>
          <w:szCs w:val="26"/>
        </w:rPr>
        <w:t xml:space="preserve">Commission’s </w:t>
      </w:r>
      <w:r w:rsidR="00D32B70">
        <w:rPr>
          <w:rFonts w:ascii="Times New Roman" w:eastAsia="Times New Roman" w:hAnsi="Times New Roman" w:cs="Times New Roman"/>
          <w:sz w:val="26"/>
          <w:szCs w:val="26"/>
        </w:rPr>
        <w:t>Administrative Law Judge</w:t>
      </w:r>
      <w:r w:rsidR="003428BE">
        <w:rPr>
          <w:rFonts w:ascii="Times New Roman" w:eastAsia="Times New Roman" w:hAnsi="Times New Roman" w:cs="Times New Roman"/>
          <w:sz w:val="26"/>
          <w:szCs w:val="26"/>
        </w:rPr>
        <w:t xml:space="preserve"> issued a </w:t>
      </w:r>
      <w:r w:rsidR="005C05DF">
        <w:rPr>
          <w:rFonts w:ascii="Times New Roman" w:eastAsia="Times New Roman" w:hAnsi="Times New Roman" w:cs="Times New Roman"/>
          <w:sz w:val="26"/>
          <w:szCs w:val="26"/>
        </w:rPr>
        <w:t xml:space="preserve">Recommended </w:t>
      </w:r>
      <w:r w:rsidR="003428BE">
        <w:rPr>
          <w:rFonts w:ascii="Times New Roman" w:eastAsia="Times New Roman" w:hAnsi="Times New Roman" w:cs="Times New Roman"/>
          <w:sz w:val="26"/>
          <w:szCs w:val="26"/>
        </w:rPr>
        <w:t xml:space="preserve">Decision </w:t>
      </w:r>
      <w:r w:rsidR="0042425C">
        <w:rPr>
          <w:rFonts w:ascii="Times New Roman" w:eastAsia="Times New Roman" w:hAnsi="Times New Roman" w:cs="Times New Roman"/>
          <w:sz w:val="26"/>
          <w:szCs w:val="26"/>
        </w:rPr>
        <w:t xml:space="preserve">recommending approval of </w:t>
      </w:r>
      <w:r w:rsidR="00C06C7A">
        <w:rPr>
          <w:rFonts w:ascii="Times New Roman" w:eastAsia="Times New Roman" w:hAnsi="Times New Roman" w:cs="Times New Roman"/>
          <w:sz w:val="26"/>
          <w:szCs w:val="26"/>
        </w:rPr>
        <w:t xml:space="preserve">the Joint Application and Joint Settlement.  </w:t>
      </w:r>
      <w:r w:rsidR="00245222">
        <w:rPr>
          <w:rFonts w:ascii="Times New Roman" w:eastAsia="Times New Roman" w:hAnsi="Times New Roman" w:cs="Times New Roman"/>
          <w:sz w:val="26"/>
          <w:szCs w:val="26"/>
        </w:rPr>
        <w:t xml:space="preserve">On January 24, 2020, the Commission </w:t>
      </w:r>
      <w:r w:rsidR="005C05DF">
        <w:rPr>
          <w:rFonts w:ascii="Times New Roman" w:eastAsia="Times New Roman" w:hAnsi="Times New Roman" w:cs="Times New Roman"/>
          <w:sz w:val="26"/>
          <w:szCs w:val="26"/>
        </w:rPr>
        <w:t xml:space="preserve">entered </w:t>
      </w:r>
      <w:r w:rsidR="004A3FAC">
        <w:rPr>
          <w:rFonts w:ascii="Times New Roman" w:eastAsia="Times New Roman" w:hAnsi="Times New Roman" w:cs="Times New Roman"/>
          <w:sz w:val="26"/>
          <w:szCs w:val="26"/>
        </w:rPr>
        <w:t xml:space="preserve">the Aqua Acquisition </w:t>
      </w:r>
      <w:r w:rsidR="005C05DF">
        <w:rPr>
          <w:rFonts w:ascii="Times New Roman" w:eastAsia="Times New Roman" w:hAnsi="Times New Roman" w:cs="Times New Roman"/>
          <w:sz w:val="26"/>
          <w:szCs w:val="26"/>
        </w:rPr>
        <w:t xml:space="preserve">Order </w:t>
      </w:r>
      <w:r w:rsidR="00A92686">
        <w:rPr>
          <w:rFonts w:ascii="Times New Roman" w:eastAsia="Times New Roman" w:hAnsi="Times New Roman" w:cs="Times New Roman"/>
          <w:sz w:val="26"/>
          <w:szCs w:val="26"/>
        </w:rPr>
        <w:t>approving the Recommended Decision, with modi</w:t>
      </w:r>
      <w:r w:rsidR="00CB032B">
        <w:rPr>
          <w:rFonts w:ascii="Times New Roman" w:eastAsia="Times New Roman" w:hAnsi="Times New Roman" w:cs="Times New Roman"/>
          <w:sz w:val="26"/>
          <w:szCs w:val="26"/>
        </w:rPr>
        <w:t xml:space="preserve">fications.  </w:t>
      </w:r>
      <w:r w:rsidR="00AA3490">
        <w:rPr>
          <w:rFonts w:ascii="Times New Roman" w:eastAsia="Times New Roman" w:hAnsi="Times New Roman" w:cs="Times New Roman"/>
          <w:sz w:val="26"/>
          <w:szCs w:val="26"/>
        </w:rPr>
        <w:t xml:space="preserve">The modifications </w:t>
      </w:r>
      <w:r w:rsidR="00273EB0">
        <w:rPr>
          <w:rFonts w:ascii="Times New Roman" w:eastAsia="Times New Roman" w:hAnsi="Times New Roman" w:cs="Times New Roman"/>
          <w:sz w:val="26"/>
          <w:szCs w:val="26"/>
        </w:rPr>
        <w:t>did not impact the universal service provisions in the Joint Settlement.</w:t>
      </w:r>
    </w:p>
    <w:p w14:paraId="183FA655" w14:textId="77777777" w:rsidR="000636CA" w:rsidRDefault="000636CA" w:rsidP="00C8088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57416252" w14:textId="7212F316" w:rsidR="004226E9" w:rsidRPr="00AA0C6A" w:rsidRDefault="00F03656" w:rsidP="000549A6">
      <w:pPr>
        <w:keepNext/>
        <w:tabs>
          <w:tab w:val="left" w:pos="4080"/>
        </w:tabs>
        <w:autoSpaceDE w:val="0"/>
        <w:autoSpaceDN w:val="0"/>
        <w:adjustRightInd w:val="0"/>
        <w:spacing w:after="0" w:line="360" w:lineRule="auto"/>
        <w:contextualSpacing/>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 xml:space="preserve">Proposed 2019 </w:t>
      </w:r>
      <w:r w:rsidR="004226E9" w:rsidRPr="00AA0C6A">
        <w:rPr>
          <w:rFonts w:ascii="Times New Roman" w:eastAsia="Times New Roman" w:hAnsi="Times New Roman" w:cs="Times New Roman"/>
          <w:bCs/>
          <w:i/>
          <w:iCs/>
          <w:sz w:val="26"/>
          <w:szCs w:val="26"/>
        </w:rPr>
        <w:t xml:space="preserve">USECP </w:t>
      </w:r>
      <w:r w:rsidR="009A5787">
        <w:rPr>
          <w:rFonts w:ascii="Times New Roman" w:eastAsia="Times New Roman" w:hAnsi="Times New Roman" w:cs="Times New Roman"/>
          <w:bCs/>
          <w:i/>
          <w:iCs/>
          <w:sz w:val="26"/>
          <w:szCs w:val="26"/>
        </w:rPr>
        <w:t>(</w:t>
      </w:r>
      <w:r w:rsidR="004226E9" w:rsidRPr="00AA0C6A">
        <w:rPr>
          <w:rFonts w:ascii="Times New Roman" w:eastAsia="Times New Roman" w:hAnsi="Times New Roman" w:cs="Times New Roman"/>
          <w:bCs/>
          <w:i/>
          <w:iCs/>
          <w:sz w:val="26"/>
          <w:szCs w:val="26"/>
        </w:rPr>
        <w:t>Docket No</w:t>
      </w:r>
      <w:r w:rsidR="00960515">
        <w:rPr>
          <w:rFonts w:ascii="Times New Roman" w:eastAsia="Times New Roman" w:hAnsi="Times New Roman" w:cs="Times New Roman"/>
          <w:bCs/>
          <w:i/>
          <w:iCs/>
          <w:sz w:val="26"/>
          <w:szCs w:val="26"/>
        </w:rPr>
        <w:t>s</w:t>
      </w:r>
      <w:r w:rsidR="004226E9" w:rsidRPr="00AA0C6A">
        <w:rPr>
          <w:rFonts w:ascii="Times New Roman" w:eastAsia="Times New Roman" w:hAnsi="Times New Roman" w:cs="Times New Roman"/>
          <w:bCs/>
          <w:i/>
          <w:iCs/>
          <w:sz w:val="26"/>
          <w:szCs w:val="26"/>
        </w:rPr>
        <w:t>. M-2018-</w:t>
      </w:r>
      <w:r w:rsidR="00432C43" w:rsidRPr="00AA0C6A">
        <w:rPr>
          <w:rFonts w:ascii="Times New Roman" w:eastAsia="Times New Roman" w:hAnsi="Times New Roman" w:cs="Times New Roman"/>
          <w:bCs/>
          <w:i/>
          <w:iCs/>
          <w:sz w:val="26"/>
          <w:szCs w:val="26"/>
        </w:rPr>
        <w:t>3003177</w:t>
      </w:r>
      <w:r w:rsidR="00960515">
        <w:rPr>
          <w:rFonts w:ascii="Times New Roman" w:eastAsia="Times New Roman" w:hAnsi="Times New Roman" w:cs="Times New Roman"/>
          <w:bCs/>
          <w:i/>
          <w:iCs/>
          <w:sz w:val="26"/>
          <w:szCs w:val="26"/>
        </w:rPr>
        <w:t xml:space="preserve"> and </w:t>
      </w:r>
      <w:r w:rsidR="00485DAC">
        <w:rPr>
          <w:rFonts w:ascii="Times New Roman" w:eastAsia="Times New Roman" w:hAnsi="Times New Roman" w:cs="Times New Roman"/>
          <w:bCs/>
          <w:i/>
          <w:iCs/>
          <w:sz w:val="26"/>
          <w:szCs w:val="26"/>
        </w:rPr>
        <w:t>M-2020</w:t>
      </w:r>
      <w:r w:rsidR="00485DAC" w:rsidRPr="00B700FC">
        <w:rPr>
          <w:rFonts w:ascii="Times New Roman" w:eastAsia="Times New Roman" w:hAnsi="Times New Roman" w:cs="Times New Roman"/>
          <w:bCs/>
          <w:i/>
          <w:iCs/>
          <w:sz w:val="26"/>
          <w:szCs w:val="26"/>
        </w:rPr>
        <w:t>-</w:t>
      </w:r>
      <w:r w:rsidR="0004558E" w:rsidRPr="0004558E">
        <w:rPr>
          <w:rFonts w:ascii="Times New Roman" w:eastAsia="Times New Roman" w:hAnsi="Times New Roman" w:cs="Times New Roman"/>
          <w:bCs/>
          <w:i/>
          <w:iCs/>
          <w:sz w:val="26"/>
          <w:szCs w:val="26"/>
        </w:rPr>
        <w:t>3021343</w:t>
      </w:r>
      <w:r w:rsidR="009A5787" w:rsidRPr="00B700FC">
        <w:rPr>
          <w:rFonts w:ascii="Times New Roman" w:eastAsia="Times New Roman" w:hAnsi="Times New Roman" w:cs="Times New Roman"/>
          <w:bCs/>
          <w:i/>
          <w:iCs/>
          <w:sz w:val="26"/>
          <w:szCs w:val="26"/>
        </w:rPr>
        <w:t>)</w:t>
      </w:r>
    </w:p>
    <w:p w14:paraId="0265B77D" w14:textId="77777777" w:rsidR="004226E9" w:rsidRPr="004226E9" w:rsidRDefault="004226E9" w:rsidP="004226E9">
      <w:pPr>
        <w:keepNext/>
        <w:tabs>
          <w:tab w:val="left" w:pos="720"/>
        </w:tabs>
        <w:autoSpaceDE w:val="0"/>
        <w:autoSpaceDN w:val="0"/>
        <w:adjustRightInd w:val="0"/>
        <w:spacing w:after="0" w:line="360" w:lineRule="auto"/>
        <w:ind w:left="720" w:hanging="360"/>
        <w:contextualSpacing/>
        <w:rPr>
          <w:rFonts w:ascii="Times New Roman" w:eastAsia="Times New Roman" w:hAnsi="Times New Roman" w:cs="Times New Roman"/>
          <w:sz w:val="26"/>
          <w:szCs w:val="26"/>
        </w:rPr>
      </w:pPr>
      <w:bookmarkStart w:id="11" w:name="_Hlk24528220"/>
    </w:p>
    <w:p w14:paraId="6F2B6E12" w14:textId="77777777" w:rsidR="007C324B" w:rsidRDefault="004226E9" w:rsidP="001C3ADB">
      <w:pPr>
        <w:tabs>
          <w:tab w:val="left" w:pos="720"/>
        </w:tabs>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 xml:space="preserve">In compliance with Commission regulations, </w:t>
      </w:r>
      <w:r w:rsidR="00D86501">
        <w:rPr>
          <w:rFonts w:ascii="Times New Roman" w:eastAsia="Times New Roman" w:hAnsi="Times New Roman" w:cs="Times New Roman"/>
          <w:sz w:val="26"/>
          <w:szCs w:val="26"/>
        </w:rPr>
        <w:t xml:space="preserve">the Peoples </w:t>
      </w:r>
      <w:r w:rsidR="002B085D">
        <w:rPr>
          <w:rFonts w:ascii="Times New Roman" w:eastAsia="Times New Roman" w:hAnsi="Times New Roman" w:cs="Times New Roman"/>
          <w:sz w:val="26"/>
          <w:szCs w:val="26"/>
        </w:rPr>
        <w:t xml:space="preserve">Companies </w:t>
      </w:r>
      <w:r w:rsidR="007E2FF4">
        <w:rPr>
          <w:rFonts w:ascii="Times New Roman" w:eastAsia="Times New Roman" w:hAnsi="Times New Roman" w:cs="Times New Roman"/>
          <w:sz w:val="26"/>
          <w:szCs w:val="26"/>
        </w:rPr>
        <w:t xml:space="preserve">initially </w:t>
      </w:r>
      <w:r w:rsidRPr="004226E9">
        <w:rPr>
          <w:rFonts w:ascii="Times New Roman" w:eastAsia="Times New Roman" w:hAnsi="Times New Roman" w:cs="Times New Roman"/>
          <w:sz w:val="26"/>
          <w:szCs w:val="26"/>
        </w:rPr>
        <w:t xml:space="preserve">filed </w:t>
      </w:r>
      <w:r w:rsidR="0083066B">
        <w:rPr>
          <w:rFonts w:ascii="Times New Roman" w:eastAsia="Times New Roman" w:hAnsi="Times New Roman" w:cs="Times New Roman"/>
          <w:sz w:val="26"/>
          <w:szCs w:val="26"/>
        </w:rPr>
        <w:t>their</w:t>
      </w:r>
      <w:r w:rsidR="0083066B" w:rsidRPr="004226E9">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 xml:space="preserve">Proposed </w:t>
      </w:r>
      <w:r w:rsidRPr="00425F0C">
        <w:rPr>
          <w:rFonts w:ascii="Times New Roman" w:eastAsia="Times New Roman" w:hAnsi="Times New Roman" w:cs="Times New Roman"/>
          <w:sz w:val="26"/>
          <w:szCs w:val="26"/>
        </w:rPr>
        <w:t>2019</w:t>
      </w:r>
      <w:r w:rsidR="00960515">
        <w:rPr>
          <w:rFonts w:ascii="Times New Roman" w:eastAsia="Times New Roman" w:hAnsi="Times New Roman" w:cs="Times New Roman"/>
          <w:sz w:val="26"/>
          <w:szCs w:val="26"/>
        </w:rPr>
        <w:t xml:space="preserve"> USECP </w:t>
      </w:r>
      <w:r w:rsidRPr="004226E9">
        <w:rPr>
          <w:rFonts w:ascii="Times New Roman" w:eastAsia="Times New Roman" w:hAnsi="Times New Roman" w:cs="Times New Roman"/>
          <w:sz w:val="26"/>
          <w:szCs w:val="26"/>
        </w:rPr>
        <w:t xml:space="preserve">on </w:t>
      </w:r>
      <w:r w:rsidR="00581211">
        <w:rPr>
          <w:rFonts w:ascii="Times New Roman" w:eastAsia="Times New Roman" w:hAnsi="Times New Roman" w:cs="Times New Roman"/>
          <w:sz w:val="26"/>
          <w:szCs w:val="26"/>
        </w:rPr>
        <w:t>July 2</w:t>
      </w:r>
      <w:r w:rsidRPr="004226E9">
        <w:rPr>
          <w:rFonts w:ascii="Times New Roman" w:eastAsia="Times New Roman" w:hAnsi="Times New Roman" w:cs="Times New Roman"/>
          <w:sz w:val="26"/>
          <w:szCs w:val="26"/>
        </w:rPr>
        <w:t xml:space="preserve">, 2018.  </w:t>
      </w:r>
    </w:p>
    <w:p w14:paraId="2AFAE7DA" w14:textId="77777777" w:rsidR="007C324B" w:rsidRDefault="007C324B" w:rsidP="001C3ADB">
      <w:pPr>
        <w:tabs>
          <w:tab w:val="left" w:pos="720"/>
        </w:tabs>
        <w:spacing w:after="0" w:line="360" w:lineRule="auto"/>
        <w:contextualSpacing/>
        <w:rPr>
          <w:rFonts w:ascii="Times New Roman" w:eastAsia="Times New Roman" w:hAnsi="Times New Roman" w:cs="Times New Roman"/>
          <w:sz w:val="26"/>
          <w:szCs w:val="26"/>
        </w:rPr>
      </w:pPr>
    </w:p>
    <w:p w14:paraId="3DA40B6D" w14:textId="17E2DA06" w:rsidR="001C3ADB" w:rsidRDefault="007C324B" w:rsidP="001C3ADB">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C3ADB" w:rsidRPr="00C03CFA" w:rsidDel="00B42864">
        <w:rPr>
          <w:rFonts w:ascii="Times New Roman" w:eastAsia="Times New Roman" w:hAnsi="Times New Roman" w:cs="Times New Roman"/>
          <w:sz w:val="26"/>
          <w:szCs w:val="26"/>
        </w:rPr>
        <w:t xml:space="preserve">On January </w:t>
      </w:r>
      <w:r w:rsidR="001C3ADB" w:rsidDel="00B42864">
        <w:rPr>
          <w:rFonts w:ascii="Times New Roman" w:eastAsia="Times New Roman" w:hAnsi="Times New Roman" w:cs="Times New Roman"/>
          <w:sz w:val="26"/>
          <w:szCs w:val="26"/>
        </w:rPr>
        <w:t>6</w:t>
      </w:r>
      <w:r w:rsidR="001C3ADB" w:rsidRPr="00C03CFA" w:rsidDel="00B42864">
        <w:rPr>
          <w:rFonts w:ascii="Times New Roman" w:eastAsia="Times New Roman" w:hAnsi="Times New Roman" w:cs="Times New Roman"/>
          <w:sz w:val="26"/>
          <w:szCs w:val="26"/>
        </w:rPr>
        <w:t xml:space="preserve">, 2020, </w:t>
      </w:r>
      <w:r w:rsidR="00E60E04">
        <w:rPr>
          <w:rFonts w:ascii="Times New Roman" w:eastAsia="Times New Roman" w:hAnsi="Times New Roman" w:cs="Times New Roman"/>
          <w:sz w:val="26"/>
          <w:szCs w:val="26"/>
        </w:rPr>
        <w:t xml:space="preserve">the </w:t>
      </w:r>
      <w:r w:rsidR="001C3ADB" w:rsidDel="00B42864">
        <w:rPr>
          <w:rFonts w:ascii="Times New Roman" w:eastAsia="Times New Roman" w:hAnsi="Times New Roman" w:cs="Times New Roman"/>
          <w:sz w:val="26"/>
          <w:szCs w:val="26"/>
        </w:rPr>
        <w:t>Peoples</w:t>
      </w:r>
      <w:r w:rsidR="001C3ADB" w:rsidRPr="00C03CFA" w:rsidDel="00B42864">
        <w:rPr>
          <w:rFonts w:ascii="Times New Roman" w:eastAsia="Times New Roman" w:hAnsi="Times New Roman" w:cs="Times New Roman"/>
          <w:sz w:val="26"/>
          <w:szCs w:val="26"/>
        </w:rPr>
        <w:t xml:space="preserve"> </w:t>
      </w:r>
      <w:r w:rsidR="00E60E04">
        <w:rPr>
          <w:rFonts w:ascii="Times New Roman" w:eastAsia="Times New Roman" w:hAnsi="Times New Roman" w:cs="Times New Roman"/>
          <w:sz w:val="26"/>
          <w:szCs w:val="26"/>
        </w:rPr>
        <w:t xml:space="preserve">Companies </w:t>
      </w:r>
      <w:r w:rsidR="001C3ADB" w:rsidRPr="00C03CFA" w:rsidDel="00B42864">
        <w:rPr>
          <w:rFonts w:ascii="Times New Roman" w:eastAsia="Times New Roman" w:hAnsi="Times New Roman" w:cs="Times New Roman"/>
          <w:sz w:val="26"/>
          <w:szCs w:val="26"/>
        </w:rPr>
        <w:t xml:space="preserve">filed </w:t>
      </w:r>
      <w:r w:rsidR="002670D4">
        <w:rPr>
          <w:rFonts w:ascii="Times New Roman" w:eastAsia="Times New Roman" w:hAnsi="Times New Roman" w:cs="Times New Roman"/>
          <w:sz w:val="26"/>
          <w:szCs w:val="26"/>
        </w:rPr>
        <w:t xml:space="preserve">the January 6 Addendum </w:t>
      </w:r>
      <w:r w:rsidR="00E166B7">
        <w:rPr>
          <w:rFonts w:ascii="Times New Roman" w:eastAsia="Times New Roman" w:hAnsi="Times New Roman" w:cs="Times New Roman"/>
          <w:sz w:val="26"/>
          <w:szCs w:val="26"/>
        </w:rPr>
        <w:t xml:space="preserve">to the </w:t>
      </w:r>
      <w:r w:rsidR="004C034F">
        <w:rPr>
          <w:rFonts w:ascii="Times New Roman" w:eastAsia="Times New Roman" w:hAnsi="Times New Roman" w:cs="Times New Roman"/>
          <w:sz w:val="26"/>
          <w:szCs w:val="26"/>
        </w:rPr>
        <w:t>P</w:t>
      </w:r>
      <w:r w:rsidR="00E166B7">
        <w:rPr>
          <w:rFonts w:ascii="Times New Roman" w:eastAsia="Times New Roman" w:hAnsi="Times New Roman" w:cs="Times New Roman"/>
          <w:sz w:val="26"/>
          <w:szCs w:val="26"/>
        </w:rPr>
        <w:t>roposed 2019</w:t>
      </w:r>
      <w:r w:rsidR="001C3ADB" w:rsidRPr="00C03CFA" w:rsidDel="00B42864">
        <w:rPr>
          <w:rFonts w:ascii="Times New Roman" w:eastAsia="Times New Roman" w:hAnsi="Times New Roman" w:cs="Times New Roman"/>
          <w:sz w:val="26"/>
          <w:szCs w:val="26"/>
        </w:rPr>
        <w:t xml:space="preserve"> USECP</w:t>
      </w:r>
      <w:r w:rsidR="00E166B7">
        <w:rPr>
          <w:rFonts w:ascii="Times New Roman" w:eastAsia="Times New Roman" w:hAnsi="Times New Roman" w:cs="Times New Roman"/>
          <w:sz w:val="26"/>
          <w:szCs w:val="26"/>
        </w:rPr>
        <w:t xml:space="preserve"> to</w:t>
      </w:r>
      <w:r w:rsidR="001C3ADB" w:rsidDel="00B42864">
        <w:rPr>
          <w:rFonts w:ascii="Times New Roman" w:eastAsia="Times New Roman" w:hAnsi="Times New Roman" w:cs="Times New Roman"/>
          <w:sz w:val="26"/>
          <w:szCs w:val="26"/>
        </w:rPr>
        <w:t xml:space="preserve"> include</w:t>
      </w:r>
      <w:r w:rsidR="001C3ADB" w:rsidRPr="005163E5" w:rsidDel="00B42864">
        <w:rPr>
          <w:rFonts w:ascii="Times New Roman" w:eastAsia="Times New Roman" w:hAnsi="Times New Roman" w:cs="Times New Roman"/>
          <w:sz w:val="26"/>
          <w:szCs w:val="26"/>
        </w:rPr>
        <w:t xml:space="preserve"> updated </w:t>
      </w:r>
      <w:r w:rsidR="001C3ADB" w:rsidDel="00B42864">
        <w:rPr>
          <w:rFonts w:ascii="Times New Roman" w:eastAsia="Times New Roman" w:hAnsi="Times New Roman" w:cs="Times New Roman"/>
          <w:sz w:val="26"/>
          <w:szCs w:val="26"/>
        </w:rPr>
        <w:t xml:space="preserve">LIURP and CARES </w:t>
      </w:r>
      <w:r w:rsidR="001C3ADB" w:rsidRPr="005163E5" w:rsidDel="00B42864">
        <w:rPr>
          <w:rFonts w:ascii="Times New Roman" w:eastAsia="Times New Roman" w:hAnsi="Times New Roman" w:cs="Times New Roman"/>
          <w:sz w:val="26"/>
          <w:szCs w:val="26"/>
        </w:rPr>
        <w:t xml:space="preserve">enrollment projections for </w:t>
      </w:r>
      <w:r w:rsidR="001C3ADB" w:rsidDel="00B42864">
        <w:rPr>
          <w:rFonts w:ascii="Times New Roman" w:eastAsia="Times New Roman" w:hAnsi="Times New Roman" w:cs="Times New Roman"/>
          <w:sz w:val="26"/>
          <w:szCs w:val="26"/>
        </w:rPr>
        <w:t xml:space="preserve">2022, </w:t>
      </w:r>
      <w:r w:rsidR="001C3ADB" w:rsidRPr="005163E5" w:rsidDel="00B42864">
        <w:rPr>
          <w:rFonts w:ascii="Times New Roman" w:eastAsia="Times New Roman" w:hAnsi="Times New Roman" w:cs="Times New Roman"/>
          <w:sz w:val="26"/>
          <w:szCs w:val="26"/>
        </w:rPr>
        <w:t>202</w:t>
      </w:r>
      <w:r w:rsidR="001C3ADB" w:rsidDel="00B42864">
        <w:rPr>
          <w:rFonts w:ascii="Times New Roman" w:eastAsia="Times New Roman" w:hAnsi="Times New Roman" w:cs="Times New Roman"/>
          <w:sz w:val="26"/>
          <w:szCs w:val="26"/>
        </w:rPr>
        <w:t>3,</w:t>
      </w:r>
      <w:r w:rsidR="001C3ADB" w:rsidRPr="005163E5" w:rsidDel="00B42864">
        <w:rPr>
          <w:rFonts w:ascii="Times New Roman" w:eastAsia="Times New Roman" w:hAnsi="Times New Roman" w:cs="Times New Roman"/>
          <w:sz w:val="26"/>
          <w:szCs w:val="26"/>
        </w:rPr>
        <w:t xml:space="preserve"> and 202</w:t>
      </w:r>
      <w:r w:rsidR="001C3ADB" w:rsidDel="00B42864">
        <w:rPr>
          <w:rFonts w:ascii="Times New Roman" w:eastAsia="Times New Roman" w:hAnsi="Times New Roman" w:cs="Times New Roman"/>
          <w:sz w:val="26"/>
          <w:szCs w:val="26"/>
        </w:rPr>
        <w:t>4</w:t>
      </w:r>
      <w:r w:rsidR="001C3ADB" w:rsidRPr="005163E5" w:rsidDel="00B42864">
        <w:rPr>
          <w:rFonts w:ascii="Times New Roman" w:eastAsia="Times New Roman" w:hAnsi="Times New Roman" w:cs="Times New Roman"/>
          <w:sz w:val="26"/>
          <w:szCs w:val="26"/>
        </w:rPr>
        <w:t xml:space="preserve"> </w:t>
      </w:r>
      <w:r w:rsidR="001C3ADB" w:rsidDel="00B42864">
        <w:rPr>
          <w:rFonts w:ascii="Times New Roman" w:eastAsia="Times New Roman" w:hAnsi="Times New Roman" w:cs="Times New Roman"/>
          <w:sz w:val="26"/>
          <w:szCs w:val="26"/>
        </w:rPr>
        <w:t xml:space="preserve">and updated CAP, LIURP, Hardship Fund, and CARES budget projections </w:t>
      </w:r>
      <w:r w:rsidR="001C3ADB" w:rsidRPr="005163E5" w:rsidDel="00B42864">
        <w:rPr>
          <w:rFonts w:ascii="Times New Roman" w:eastAsia="Times New Roman" w:hAnsi="Times New Roman" w:cs="Times New Roman"/>
          <w:sz w:val="26"/>
          <w:szCs w:val="26"/>
        </w:rPr>
        <w:t xml:space="preserve">pursuant to </w:t>
      </w:r>
      <w:r w:rsidR="00E309D4" w:rsidRPr="006E28FA">
        <w:rPr>
          <w:rFonts w:ascii="Times New Roman" w:eastAsia="Times New Roman" w:hAnsi="Times New Roman" w:cs="Times New Roman"/>
          <w:i/>
          <w:iCs/>
          <w:sz w:val="26"/>
          <w:szCs w:val="26"/>
        </w:rPr>
        <w:t xml:space="preserve">Universal Service and Energy Conservation Plan </w:t>
      </w:r>
      <w:r w:rsidR="00E309D4">
        <w:rPr>
          <w:rFonts w:ascii="Times New Roman" w:eastAsia="Times New Roman" w:hAnsi="Times New Roman" w:cs="Times New Roman"/>
          <w:i/>
          <w:iCs/>
          <w:sz w:val="26"/>
          <w:szCs w:val="26"/>
        </w:rPr>
        <w:t xml:space="preserve">(USECP) </w:t>
      </w:r>
      <w:r w:rsidR="00E309D4" w:rsidRPr="006E28FA">
        <w:rPr>
          <w:rFonts w:ascii="Times New Roman" w:eastAsia="Times New Roman" w:hAnsi="Times New Roman" w:cs="Times New Roman"/>
          <w:i/>
          <w:iCs/>
          <w:sz w:val="26"/>
          <w:szCs w:val="26"/>
        </w:rPr>
        <w:t>Filing Schedule</w:t>
      </w:r>
      <w:r w:rsidR="00E309D4">
        <w:rPr>
          <w:rFonts w:ascii="Times New Roman" w:eastAsia="Times New Roman" w:hAnsi="Times New Roman" w:cs="Times New Roman"/>
          <w:i/>
          <w:iCs/>
          <w:sz w:val="26"/>
          <w:szCs w:val="26"/>
        </w:rPr>
        <w:t xml:space="preserve"> and Independent Evaluation Filing Schedule</w:t>
      </w:r>
      <w:r w:rsidR="001C3ADB" w:rsidRPr="005163E5" w:rsidDel="00B42864">
        <w:rPr>
          <w:rFonts w:ascii="Times New Roman" w:eastAsia="Times New Roman" w:hAnsi="Times New Roman" w:cs="Times New Roman"/>
          <w:sz w:val="26"/>
          <w:szCs w:val="26"/>
        </w:rPr>
        <w:t>, Docket No. M</w:t>
      </w:r>
      <w:r w:rsidR="001C3ADB" w:rsidDel="00B42864">
        <w:rPr>
          <w:rFonts w:ascii="Times New Roman" w:eastAsia="Times New Roman" w:hAnsi="Times New Roman" w:cs="Times New Roman"/>
          <w:sz w:val="26"/>
          <w:szCs w:val="26"/>
        </w:rPr>
        <w:noBreakHyphen/>
      </w:r>
      <w:r w:rsidR="001C3ADB" w:rsidRPr="005163E5" w:rsidDel="00B42864">
        <w:rPr>
          <w:rFonts w:ascii="Times New Roman" w:eastAsia="Times New Roman" w:hAnsi="Times New Roman" w:cs="Times New Roman"/>
          <w:sz w:val="26"/>
          <w:szCs w:val="26"/>
        </w:rPr>
        <w:t>2019</w:t>
      </w:r>
      <w:r w:rsidR="001C3ADB" w:rsidDel="00B42864">
        <w:rPr>
          <w:rFonts w:ascii="Times New Roman" w:eastAsia="Times New Roman" w:hAnsi="Times New Roman" w:cs="Times New Roman"/>
          <w:sz w:val="26"/>
          <w:szCs w:val="26"/>
        </w:rPr>
        <w:noBreakHyphen/>
      </w:r>
      <w:r w:rsidR="001C3ADB" w:rsidRPr="005163E5" w:rsidDel="00B42864">
        <w:rPr>
          <w:rFonts w:ascii="Times New Roman" w:eastAsia="Times New Roman" w:hAnsi="Times New Roman" w:cs="Times New Roman"/>
          <w:sz w:val="26"/>
          <w:szCs w:val="26"/>
        </w:rPr>
        <w:t>3012601 (order entered on October 3, 2019).</w:t>
      </w:r>
      <w:r w:rsidR="001C3ADB" w:rsidDel="00B42864">
        <w:rPr>
          <w:rFonts w:ascii="Times New Roman" w:eastAsia="Times New Roman" w:hAnsi="Times New Roman" w:cs="Times New Roman"/>
          <w:sz w:val="26"/>
          <w:szCs w:val="26"/>
        </w:rPr>
        <w:t xml:space="preserve">  </w:t>
      </w:r>
      <w:r w:rsidR="003B2B62">
        <w:rPr>
          <w:rFonts w:ascii="Times New Roman" w:eastAsia="Times New Roman" w:hAnsi="Times New Roman" w:cs="Times New Roman"/>
          <w:sz w:val="26"/>
          <w:szCs w:val="26"/>
        </w:rPr>
        <w:t>The January 6 Addendum also indicate</w:t>
      </w:r>
      <w:r w:rsidR="00BC6CC9">
        <w:rPr>
          <w:rFonts w:ascii="Times New Roman" w:eastAsia="Times New Roman" w:hAnsi="Times New Roman" w:cs="Times New Roman"/>
          <w:sz w:val="26"/>
          <w:szCs w:val="26"/>
        </w:rPr>
        <w:t>s</w:t>
      </w:r>
      <w:r w:rsidR="003B2B62">
        <w:rPr>
          <w:rFonts w:ascii="Times New Roman" w:eastAsia="Times New Roman" w:hAnsi="Times New Roman" w:cs="Times New Roman"/>
          <w:sz w:val="26"/>
          <w:szCs w:val="26"/>
        </w:rPr>
        <w:t xml:space="preserve"> the Peo</w:t>
      </w:r>
      <w:r w:rsidR="00A813E5">
        <w:rPr>
          <w:rFonts w:ascii="Times New Roman" w:eastAsia="Times New Roman" w:hAnsi="Times New Roman" w:cs="Times New Roman"/>
          <w:sz w:val="26"/>
          <w:szCs w:val="26"/>
        </w:rPr>
        <w:t xml:space="preserve">ples Companies </w:t>
      </w:r>
      <w:r w:rsidR="007616F2">
        <w:rPr>
          <w:rFonts w:ascii="Times New Roman" w:eastAsia="Times New Roman" w:hAnsi="Times New Roman" w:cs="Times New Roman"/>
          <w:sz w:val="26"/>
          <w:szCs w:val="26"/>
        </w:rPr>
        <w:t>response to the November 2019 CAP Policy Statement Order</w:t>
      </w:r>
      <w:r w:rsidR="00730462">
        <w:rPr>
          <w:rFonts w:ascii="Times New Roman" w:eastAsia="Times New Roman" w:hAnsi="Times New Roman" w:cs="Times New Roman"/>
          <w:sz w:val="26"/>
          <w:szCs w:val="26"/>
        </w:rPr>
        <w:t>, as described below</w:t>
      </w:r>
      <w:r w:rsidR="007616F2">
        <w:rPr>
          <w:rFonts w:ascii="Times New Roman" w:eastAsia="Times New Roman" w:hAnsi="Times New Roman" w:cs="Times New Roman"/>
          <w:sz w:val="26"/>
          <w:szCs w:val="26"/>
        </w:rPr>
        <w:t xml:space="preserve">.  </w:t>
      </w:r>
      <w:r w:rsidR="00E166B7">
        <w:rPr>
          <w:rFonts w:ascii="Times New Roman" w:eastAsia="Times New Roman" w:hAnsi="Times New Roman" w:cs="Times New Roman"/>
          <w:sz w:val="26"/>
          <w:szCs w:val="26"/>
        </w:rPr>
        <w:t xml:space="preserve">The </w:t>
      </w:r>
      <w:r w:rsidR="001C3ADB" w:rsidDel="00B42864">
        <w:rPr>
          <w:rFonts w:ascii="Times New Roman" w:eastAsia="Times New Roman" w:hAnsi="Times New Roman" w:cs="Times New Roman"/>
          <w:sz w:val="26"/>
          <w:szCs w:val="26"/>
        </w:rPr>
        <w:t xml:space="preserve">Peoples </w:t>
      </w:r>
      <w:r w:rsidR="00E166B7">
        <w:rPr>
          <w:rFonts w:ascii="Times New Roman" w:eastAsia="Times New Roman" w:hAnsi="Times New Roman" w:cs="Times New Roman"/>
          <w:sz w:val="26"/>
          <w:szCs w:val="26"/>
        </w:rPr>
        <w:t>Companies</w:t>
      </w:r>
      <w:r w:rsidR="001C3ADB" w:rsidDel="00B42864">
        <w:rPr>
          <w:rFonts w:ascii="Times New Roman" w:eastAsia="Times New Roman" w:hAnsi="Times New Roman" w:cs="Times New Roman"/>
          <w:sz w:val="26"/>
          <w:szCs w:val="26"/>
        </w:rPr>
        <w:t xml:space="preserve"> did not include projected enrollment levels for </w:t>
      </w:r>
      <w:r w:rsidR="00E166B7">
        <w:rPr>
          <w:rFonts w:ascii="Times New Roman" w:eastAsia="Times New Roman" w:hAnsi="Times New Roman" w:cs="Times New Roman"/>
          <w:sz w:val="26"/>
          <w:szCs w:val="26"/>
        </w:rPr>
        <w:t xml:space="preserve">the </w:t>
      </w:r>
      <w:r w:rsidR="002D359F">
        <w:rPr>
          <w:rFonts w:ascii="Times New Roman" w:eastAsia="Times New Roman" w:hAnsi="Times New Roman" w:cs="Times New Roman"/>
          <w:sz w:val="26"/>
          <w:szCs w:val="26"/>
        </w:rPr>
        <w:t xml:space="preserve">CAP or </w:t>
      </w:r>
      <w:r w:rsidR="001C3ADB" w:rsidDel="00B42864">
        <w:rPr>
          <w:rFonts w:ascii="Times New Roman" w:eastAsia="Times New Roman" w:hAnsi="Times New Roman" w:cs="Times New Roman"/>
          <w:sz w:val="26"/>
          <w:szCs w:val="26"/>
        </w:rPr>
        <w:t>Hardship Fund</w:t>
      </w:r>
      <w:r w:rsidR="00E166B7">
        <w:rPr>
          <w:rFonts w:ascii="Times New Roman" w:eastAsia="Times New Roman" w:hAnsi="Times New Roman" w:cs="Times New Roman"/>
          <w:sz w:val="26"/>
          <w:szCs w:val="26"/>
        </w:rPr>
        <w:t>s</w:t>
      </w:r>
      <w:r w:rsidR="001C3ADB" w:rsidDel="00B42864">
        <w:rPr>
          <w:rFonts w:ascii="Times New Roman" w:eastAsia="Times New Roman" w:hAnsi="Times New Roman" w:cs="Times New Roman"/>
          <w:sz w:val="26"/>
          <w:szCs w:val="26"/>
        </w:rPr>
        <w:t xml:space="preserve">, which is also a requirement and will be further discussed in </w:t>
      </w:r>
      <w:r w:rsidR="001C3ADB" w:rsidRPr="00FF06FA" w:rsidDel="00B42864">
        <w:rPr>
          <w:rFonts w:ascii="Times New Roman" w:eastAsia="Times New Roman" w:hAnsi="Times New Roman" w:cs="Times New Roman"/>
          <w:i/>
          <w:sz w:val="26"/>
          <w:szCs w:val="26"/>
        </w:rPr>
        <w:t>Section E. Projected Enrollment Levels</w:t>
      </w:r>
      <w:r w:rsidR="0099215E">
        <w:rPr>
          <w:rFonts w:ascii="Times New Roman" w:eastAsia="Times New Roman" w:hAnsi="Times New Roman" w:cs="Times New Roman"/>
          <w:sz w:val="26"/>
          <w:szCs w:val="26"/>
        </w:rPr>
        <w:t>, below.</w:t>
      </w:r>
      <w:r w:rsidR="001C3ADB" w:rsidRPr="005163E5" w:rsidDel="00B42864">
        <w:rPr>
          <w:rFonts w:ascii="Times New Roman" w:eastAsia="Times New Roman" w:hAnsi="Times New Roman" w:cs="Times New Roman"/>
          <w:sz w:val="26"/>
          <w:szCs w:val="26"/>
        </w:rPr>
        <w:t xml:space="preserve">  </w:t>
      </w:r>
      <w:r w:rsidR="001C3ADB" w:rsidDel="00B42864">
        <w:rPr>
          <w:rFonts w:ascii="Times New Roman" w:eastAsia="Times New Roman" w:hAnsi="Times New Roman" w:cs="Times New Roman"/>
          <w:sz w:val="26"/>
          <w:szCs w:val="26"/>
        </w:rPr>
        <w:t>All other requested information was submitted as required.</w:t>
      </w:r>
    </w:p>
    <w:p w14:paraId="4261EF07" w14:textId="77777777" w:rsidR="00B26676" w:rsidDel="00B42864" w:rsidRDefault="00B26676" w:rsidP="001C3ADB">
      <w:pPr>
        <w:tabs>
          <w:tab w:val="left" w:pos="720"/>
        </w:tabs>
        <w:spacing w:after="0" w:line="360" w:lineRule="auto"/>
        <w:contextualSpacing/>
        <w:rPr>
          <w:rFonts w:ascii="Times New Roman" w:eastAsia="Times New Roman" w:hAnsi="Times New Roman" w:cs="Times New Roman"/>
          <w:sz w:val="26"/>
          <w:szCs w:val="26"/>
        </w:rPr>
      </w:pPr>
    </w:p>
    <w:p w14:paraId="1EC492E4" w14:textId="307DD183" w:rsidR="007A49F5" w:rsidRPr="00DF0274" w:rsidRDefault="007A49F5" w:rsidP="005C1471">
      <w:pPr>
        <w:keepNext/>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January 2020 Petition</w:t>
      </w:r>
      <w:r w:rsidR="00533EB6">
        <w:rPr>
          <w:rFonts w:ascii="Times New Roman" w:eastAsia="Times New Roman" w:hAnsi="Times New Roman" w:cs="Times New Roman"/>
          <w:i/>
          <w:sz w:val="26"/>
          <w:szCs w:val="26"/>
        </w:rPr>
        <w:t>s</w:t>
      </w:r>
      <w:r>
        <w:rPr>
          <w:rFonts w:ascii="Times New Roman" w:eastAsia="Times New Roman" w:hAnsi="Times New Roman" w:cs="Times New Roman"/>
          <w:i/>
          <w:sz w:val="26"/>
          <w:szCs w:val="26"/>
        </w:rPr>
        <w:t xml:space="preserve"> </w:t>
      </w:r>
      <w:r w:rsidR="009C3FDB">
        <w:rPr>
          <w:rFonts w:ascii="Times New Roman" w:eastAsia="Times New Roman" w:hAnsi="Times New Roman" w:cs="Times New Roman"/>
          <w:i/>
          <w:sz w:val="26"/>
          <w:szCs w:val="26"/>
        </w:rPr>
        <w:t xml:space="preserve">and Answers </w:t>
      </w:r>
      <w:r>
        <w:rPr>
          <w:rFonts w:ascii="Times New Roman" w:eastAsia="Times New Roman" w:hAnsi="Times New Roman" w:cs="Times New Roman"/>
          <w:i/>
          <w:sz w:val="26"/>
          <w:szCs w:val="26"/>
        </w:rPr>
        <w:t xml:space="preserve">(Docket </w:t>
      </w:r>
      <w:r w:rsidR="002535C2">
        <w:rPr>
          <w:rFonts w:ascii="Times New Roman" w:eastAsia="Times New Roman" w:hAnsi="Times New Roman" w:cs="Times New Roman"/>
          <w:i/>
          <w:sz w:val="26"/>
          <w:szCs w:val="26"/>
        </w:rPr>
        <w:t>Nos. M-20</w:t>
      </w:r>
      <w:r w:rsidR="00511229">
        <w:rPr>
          <w:rFonts w:ascii="Times New Roman" w:eastAsia="Times New Roman" w:hAnsi="Times New Roman" w:cs="Times New Roman"/>
          <w:i/>
          <w:sz w:val="26"/>
          <w:szCs w:val="26"/>
        </w:rPr>
        <w:t>14</w:t>
      </w:r>
      <w:r w:rsidR="002535C2">
        <w:rPr>
          <w:rFonts w:ascii="Times New Roman" w:eastAsia="Times New Roman" w:hAnsi="Times New Roman" w:cs="Times New Roman"/>
          <w:i/>
          <w:sz w:val="26"/>
          <w:szCs w:val="26"/>
        </w:rPr>
        <w:t>-2432515</w:t>
      </w:r>
      <w:r w:rsidR="00E768CE">
        <w:rPr>
          <w:rFonts w:ascii="Times New Roman" w:eastAsia="Times New Roman" w:hAnsi="Times New Roman" w:cs="Times New Roman"/>
          <w:i/>
          <w:sz w:val="26"/>
          <w:szCs w:val="26"/>
        </w:rPr>
        <w:t>,</w:t>
      </w:r>
      <w:r w:rsidR="007837D5">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M-2018-</w:t>
      </w:r>
      <w:r w:rsidRPr="007A49F5">
        <w:rPr>
          <w:rFonts w:ascii="Times New Roman" w:eastAsia="Times New Roman" w:hAnsi="Times New Roman" w:cs="Times New Roman"/>
          <w:i/>
          <w:sz w:val="26"/>
          <w:szCs w:val="26"/>
        </w:rPr>
        <w:t>3003177</w:t>
      </w:r>
      <w:r w:rsidR="007837D5">
        <w:rPr>
          <w:rFonts w:ascii="Times New Roman" w:eastAsia="Times New Roman" w:hAnsi="Times New Roman" w:cs="Times New Roman"/>
          <w:i/>
          <w:sz w:val="26"/>
          <w:szCs w:val="26"/>
        </w:rPr>
        <w:t>, &amp; P</w:t>
      </w:r>
      <w:r w:rsidR="00453C70">
        <w:rPr>
          <w:rFonts w:ascii="Times New Roman" w:eastAsia="Times New Roman" w:hAnsi="Times New Roman" w:cs="Times New Roman"/>
          <w:i/>
          <w:sz w:val="26"/>
          <w:szCs w:val="26"/>
        </w:rPr>
        <w:noBreakHyphen/>
      </w:r>
      <w:r w:rsidR="007837D5">
        <w:rPr>
          <w:rFonts w:ascii="Times New Roman" w:eastAsia="Times New Roman" w:hAnsi="Times New Roman" w:cs="Times New Roman"/>
          <w:i/>
          <w:sz w:val="26"/>
          <w:szCs w:val="26"/>
        </w:rPr>
        <w:t>2020</w:t>
      </w:r>
      <w:r w:rsidR="00453C70">
        <w:rPr>
          <w:rFonts w:ascii="Times New Roman" w:eastAsia="Times New Roman" w:hAnsi="Times New Roman" w:cs="Times New Roman"/>
          <w:i/>
          <w:sz w:val="26"/>
          <w:szCs w:val="26"/>
        </w:rPr>
        <w:noBreakHyphen/>
      </w:r>
      <w:r w:rsidR="007837D5">
        <w:rPr>
          <w:rFonts w:ascii="Times New Roman" w:eastAsia="Times New Roman" w:hAnsi="Times New Roman" w:cs="Times New Roman"/>
          <w:i/>
          <w:sz w:val="26"/>
          <w:szCs w:val="26"/>
        </w:rPr>
        <w:t>3017</w:t>
      </w:r>
      <w:r w:rsidR="00CE37EC">
        <w:rPr>
          <w:rFonts w:ascii="Times New Roman" w:eastAsia="Times New Roman" w:hAnsi="Times New Roman" w:cs="Times New Roman"/>
          <w:i/>
          <w:sz w:val="26"/>
          <w:szCs w:val="26"/>
        </w:rPr>
        <w:t>641</w:t>
      </w:r>
      <w:r>
        <w:rPr>
          <w:rFonts w:ascii="Times New Roman" w:eastAsia="Times New Roman" w:hAnsi="Times New Roman" w:cs="Times New Roman"/>
          <w:i/>
          <w:sz w:val="26"/>
          <w:szCs w:val="26"/>
        </w:rPr>
        <w:t>)</w:t>
      </w:r>
    </w:p>
    <w:p w14:paraId="08670312" w14:textId="2EF5901E" w:rsidR="007A49F5" w:rsidRDefault="007A49F5" w:rsidP="00106B34">
      <w:pPr>
        <w:keepNext/>
        <w:tabs>
          <w:tab w:val="left" w:pos="720"/>
        </w:tabs>
        <w:spacing w:after="0" w:line="360" w:lineRule="auto"/>
        <w:contextualSpacing/>
        <w:rPr>
          <w:rFonts w:ascii="Times New Roman" w:eastAsia="Times New Roman" w:hAnsi="Times New Roman" w:cs="Times New Roman"/>
          <w:sz w:val="26"/>
          <w:szCs w:val="26"/>
        </w:rPr>
      </w:pPr>
    </w:p>
    <w:p w14:paraId="5E2B1F1C" w14:textId="36B1EE22" w:rsidR="001510B4" w:rsidRDefault="007A49F5" w:rsidP="00747C70">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833D3">
        <w:rPr>
          <w:rFonts w:ascii="Times New Roman" w:eastAsia="Times New Roman" w:hAnsi="Times New Roman" w:cs="Times New Roman"/>
          <w:sz w:val="26"/>
          <w:szCs w:val="26"/>
        </w:rPr>
        <w:t xml:space="preserve">On January 3, 2020, </w:t>
      </w:r>
      <w:r w:rsidR="0007707A">
        <w:rPr>
          <w:rFonts w:ascii="Times New Roman" w:eastAsia="Times New Roman" w:hAnsi="Times New Roman" w:cs="Times New Roman"/>
          <w:sz w:val="26"/>
          <w:szCs w:val="26"/>
        </w:rPr>
        <w:t>the Peoples Companies</w:t>
      </w:r>
      <w:r w:rsidR="00C54669">
        <w:rPr>
          <w:rFonts w:ascii="Times New Roman" w:eastAsia="Times New Roman" w:hAnsi="Times New Roman" w:cs="Times New Roman"/>
          <w:sz w:val="26"/>
          <w:szCs w:val="26"/>
        </w:rPr>
        <w:t xml:space="preserve"> </w:t>
      </w:r>
      <w:r w:rsidR="00B833D3">
        <w:rPr>
          <w:rFonts w:ascii="Times New Roman" w:eastAsia="Times New Roman" w:hAnsi="Times New Roman" w:cs="Times New Roman"/>
          <w:sz w:val="26"/>
          <w:szCs w:val="26"/>
        </w:rPr>
        <w:t xml:space="preserve">filed and served </w:t>
      </w:r>
      <w:r w:rsidR="00833F51">
        <w:rPr>
          <w:rFonts w:ascii="Times New Roman" w:eastAsia="Times New Roman" w:hAnsi="Times New Roman" w:cs="Times New Roman"/>
          <w:sz w:val="26"/>
          <w:szCs w:val="26"/>
        </w:rPr>
        <w:t>a</w:t>
      </w:r>
      <w:r w:rsidR="00B833D3">
        <w:rPr>
          <w:rFonts w:ascii="Times New Roman" w:eastAsia="Times New Roman" w:hAnsi="Times New Roman" w:cs="Times New Roman"/>
          <w:sz w:val="26"/>
          <w:szCs w:val="26"/>
        </w:rPr>
        <w:t xml:space="preserve"> Petition </w:t>
      </w:r>
      <w:r w:rsidR="003C3BFC">
        <w:rPr>
          <w:rFonts w:ascii="Times New Roman" w:eastAsia="Times New Roman" w:hAnsi="Times New Roman" w:cs="Times New Roman"/>
          <w:sz w:val="26"/>
          <w:szCs w:val="26"/>
        </w:rPr>
        <w:t xml:space="preserve">which was docketed </w:t>
      </w:r>
      <w:r w:rsidR="00CA3FCE">
        <w:rPr>
          <w:rFonts w:ascii="Times New Roman" w:eastAsia="Times New Roman" w:hAnsi="Times New Roman" w:cs="Times New Roman"/>
          <w:sz w:val="26"/>
          <w:szCs w:val="26"/>
        </w:rPr>
        <w:t xml:space="preserve">at Docket </w:t>
      </w:r>
      <w:r w:rsidR="000E659B">
        <w:rPr>
          <w:rFonts w:ascii="Times New Roman" w:eastAsia="Times New Roman" w:hAnsi="Times New Roman" w:cs="Times New Roman"/>
          <w:sz w:val="26"/>
          <w:szCs w:val="26"/>
        </w:rPr>
        <w:t>No.</w:t>
      </w:r>
      <w:r w:rsidR="00CA3FCE">
        <w:rPr>
          <w:rFonts w:ascii="Times New Roman" w:eastAsia="Times New Roman" w:hAnsi="Times New Roman" w:cs="Times New Roman"/>
          <w:sz w:val="26"/>
          <w:szCs w:val="26"/>
        </w:rPr>
        <w:t xml:space="preserve"> P</w:t>
      </w:r>
      <w:r w:rsidR="00CA3FCE">
        <w:rPr>
          <w:rFonts w:ascii="Times New Roman" w:eastAsia="Times New Roman" w:hAnsi="Times New Roman" w:cs="Times New Roman"/>
          <w:sz w:val="26"/>
          <w:szCs w:val="26"/>
        </w:rPr>
        <w:noBreakHyphen/>
        <w:t>2020</w:t>
      </w:r>
      <w:r w:rsidR="00CA3FCE">
        <w:rPr>
          <w:rFonts w:ascii="Times New Roman" w:eastAsia="Times New Roman" w:hAnsi="Times New Roman" w:cs="Times New Roman"/>
          <w:sz w:val="26"/>
          <w:szCs w:val="26"/>
        </w:rPr>
        <w:noBreakHyphen/>
      </w:r>
      <w:r w:rsidR="00A90E19">
        <w:rPr>
          <w:rFonts w:ascii="Times New Roman" w:eastAsia="Times New Roman" w:hAnsi="Times New Roman" w:cs="Times New Roman"/>
          <w:sz w:val="26"/>
          <w:szCs w:val="26"/>
        </w:rPr>
        <w:t>3017641 proposing</w:t>
      </w:r>
      <w:r w:rsidR="00BD75F6">
        <w:rPr>
          <w:rFonts w:ascii="Times New Roman" w:eastAsia="Times New Roman" w:hAnsi="Times New Roman" w:cs="Times New Roman"/>
          <w:sz w:val="26"/>
          <w:szCs w:val="26"/>
        </w:rPr>
        <w:t xml:space="preserve">, </w:t>
      </w:r>
      <w:r w:rsidR="00BD75F6" w:rsidRPr="00DC0895">
        <w:rPr>
          <w:rFonts w:ascii="Times New Roman" w:eastAsia="Times New Roman" w:hAnsi="Times New Roman" w:cs="Times New Roman"/>
          <w:i/>
          <w:iCs/>
          <w:sz w:val="26"/>
          <w:szCs w:val="26"/>
        </w:rPr>
        <w:t>inter alia</w:t>
      </w:r>
      <w:r w:rsidR="00BD75F6">
        <w:rPr>
          <w:rFonts w:ascii="Times New Roman" w:eastAsia="Times New Roman" w:hAnsi="Times New Roman" w:cs="Times New Roman"/>
          <w:sz w:val="26"/>
          <w:szCs w:val="26"/>
        </w:rPr>
        <w:t>,</w:t>
      </w:r>
      <w:r w:rsidR="00B833D3">
        <w:rPr>
          <w:rFonts w:ascii="Times New Roman" w:eastAsia="Times New Roman" w:hAnsi="Times New Roman" w:cs="Times New Roman"/>
          <w:sz w:val="26"/>
          <w:szCs w:val="26"/>
        </w:rPr>
        <w:t xml:space="preserve"> to amend </w:t>
      </w:r>
      <w:r w:rsidR="00385E3D">
        <w:rPr>
          <w:rFonts w:ascii="Times New Roman" w:eastAsia="Times New Roman" w:hAnsi="Times New Roman" w:cs="Times New Roman"/>
          <w:sz w:val="26"/>
          <w:szCs w:val="26"/>
        </w:rPr>
        <w:t xml:space="preserve">their </w:t>
      </w:r>
      <w:r w:rsidR="00B833D3">
        <w:rPr>
          <w:rFonts w:ascii="Times New Roman" w:eastAsia="Times New Roman" w:hAnsi="Times New Roman" w:cs="Times New Roman"/>
          <w:sz w:val="26"/>
          <w:szCs w:val="26"/>
        </w:rPr>
        <w:t xml:space="preserve">existing 2015 USECP to incorporate </w:t>
      </w:r>
      <w:r w:rsidR="005669C2">
        <w:rPr>
          <w:rFonts w:ascii="Times New Roman" w:eastAsia="Times New Roman" w:hAnsi="Times New Roman" w:cs="Times New Roman"/>
          <w:sz w:val="26"/>
          <w:szCs w:val="26"/>
        </w:rPr>
        <w:t>nine</w:t>
      </w:r>
      <w:r w:rsidR="00B833D3">
        <w:rPr>
          <w:rFonts w:ascii="Times New Roman" w:eastAsia="Times New Roman" w:hAnsi="Times New Roman" w:cs="Times New Roman"/>
          <w:sz w:val="26"/>
          <w:szCs w:val="26"/>
        </w:rPr>
        <w:t xml:space="preserve"> </w:t>
      </w:r>
      <w:r w:rsidR="009B252C">
        <w:rPr>
          <w:rFonts w:ascii="Times New Roman" w:eastAsia="Times New Roman" w:hAnsi="Times New Roman" w:cs="Times New Roman"/>
          <w:sz w:val="26"/>
          <w:szCs w:val="26"/>
        </w:rPr>
        <w:t xml:space="preserve">(9) </w:t>
      </w:r>
      <w:r w:rsidR="00B833D3">
        <w:rPr>
          <w:rFonts w:ascii="Times New Roman" w:eastAsia="Times New Roman" w:hAnsi="Times New Roman" w:cs="Times New Roman"/>
          <w:sz w:val="26"/>
          <w:szCs w:val="26"/>
        </w:rPr>
        <w:t xml:space="preserve">of the recommended changes discussed in the </w:t>
      </w:r>
      <w:r w:rsidR="00876BC0">
        <w:rPr>
          <w:rFonts w:ascii="Times New Roman" w:eastAsia="Times New Roman" w:hAnsi="Times New Roman" w:cs="Times New Roman"/>
          <w:sz w:val="26"/>
          <w:szCs w:val="26"/>
        </w:rPr>
        <w:t xml:space="preserve">November 2019 </w:t>
      </w:r>
      <w:r w:rsidR="00CF2A89">
        <w:rPr>
          <w:rFonts w:ascii="Times New Roman" w:eastAsia="Times New Roman" w:hAnsi="Times New Roman" w:cs="Times New Roman"/>
          <w:sz w:val="26"/>
          <w:szCs w:val="26"/>
        </w:rPr>
        <w:t>CAP Policy Statement and Order</w:t>
      </w:r>
      <w:r w:rsidR="00384E10">
        <w:rPr>
          <w:rFonts w:ascii="Times New Roman" w:eastAsia="Times New Roman" w:hAnsi="Times New Roman" w:cs="Times New Roman"/>
          <w:sz w:val="26"/>
          <w:szCs w:val="26"/>
        </w:rPr>
        <w:t xml:space="preserve">, including </w:t>
      </w:r>
      <w:r w:rsidR="00321CDF">
        <w:rPr>
          <w:rFonts w:ascii="Times New Roman" w:eastAsia="Times New Roman" w:hAnsi="Times New Roman" w:cs="Times New Roman"/>
          <w:sz w:val="26"/>
          <w:szCs w:val="26"/>
        </w:rPr>
        <w:t xml:space="preserve">the adoption of a </w:t>
      </w:r>
      <w:r w:rsidR="00321CDF" w:rsidRPr="005932B7">
        <w:rPr>
          <w:rFonts w:ascii="Times New Roman" w:eastAsia="Times New Roman" w:hAnsi="Times New Roman" w:cs="Times New Roman"/>
          <w:color w:val="0D0D0D"/>
          <w:sz w:val="26"/>
          <w:szCs w:val="26"/>
        </w:rPr>
        <w:t>Consumer Education and Outreach Plan</w:t>
      </w:r>
      <w:r w:rsidR="00B833D3">
        <w:rPr>
          <w:rFonts w:ascii="Times New Roman" w:eastAsia="Times New Roman" w:hAnsi="Times New Roman" w:cs="Times New Roman"/>
          <w:sz w:val="26"/>
          <w:szCs w:val="26"/>
        </w:rPr>
        <w:t xml:space="preserve">. </w:t>
      </w:r>
      <w:r w:rsidR="000E0ABB">
        <w:rPr>
          <w:rFonts w:ascii="Times New Roman" w:eastAsia="Times New Roman" w:hAnsi="Times New Roman" w:cs="Times New Roman"/>
          <w:sz w:val="26"/>
          <w:szCs w:val="26"/>
        </w:rPr>
        <w:t xml:space="preserve"> </w:t>
      </w:r>
    </w:p>
    <w:p w14:paraId="191EABE4" w14:textId="48B51415" w:rsidR="00FE508D" w:rsidRDefault="00FE508D" w:rsidP="00747C70">
      <w:pPr>
        <w:tabs>
          <w:tab w:val="left" w:pos="720"/>
        </w:tabs>
        <w:spacing w:after="0" w:line="360" w:lineRule="auto"/>
        <w:contextualSpacing/>
        <w:rPr>
          <w:rFonts w:ascii="Times New Roman" w:eastAsia="Times New Roman" w:hAnsi="Times New Roman" w:cs="Times New Roman"/>
          <w:sz w:val="26"/>
          <w:szCs w:val="26"/>
        </w:rPr>
      </w:pPr>
    </w:p>
    <w:p w14:paraId="65D043B1" w14:textId="12E3A877" w:rsidR="00FE508D" w:rsidRDefault="004509EC" w:rsidP="00747C70">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E508D">
        <w:rPr>
          <w:rFonts w:ascii="Times New Roman" w:eastAsia="Times New Roman" w:hAnsi="Times New Roman" w:cs="Times New Roman"/>
          <w:sz w:val="26"/>
          <w:szCs w:val="26"/>
        </w:rPr>
        <w:t xml:space="preserve">On January 6, 2020, the Peoples Companies filed and served </w:t>
      </w:r>
      <w:r w:rsidR="0096317C">
        <w:rPr>
          <w:rFonts w:ascii="Times New Roman" w:eastAsia="Times New Roman" w:hAnsi="Times New Roman" w:cs="Times New Roman"/>
          <w:sz w:val="26"/>
          <w:szCs w:val="26"/>
        </w:rPr>
        <w:t>its Addendum</w:t>
      </w:r>
      <w:r w:rsidR="00FE508D">
        <w:rPr>
          <w:rFonts w:ascii="Times New Roman" w:eastAsia="Times New Roman" w:hAnsi="Times New Roman" w:cs="Times New Roman"/>
          <w:sz w:val="26"/>
          <w:szCs w:val="26"/>
        </w:rPr>
        <w:t xml:space="preserve"> at Docket No. M</w:t>
      </w:r>
      <w:r w:rsidR="00FE508D">
        <w:rPr>
          <w:rFonts w:ascii="Times New Roman" w:eastAsia="Times New Roman" w:hAnsi="Times New Roman" w:cs="Times New Roman"/>
          <w:sz w:val="26"/>
          <w:szCs w:val="26"/>
        </w:rPr>
        <w:noBreakHyphen/>
        <w:t>2020</w:t>
      </w:r>
      <w:r w:rsidR="00FE508D">
        <w:rPr>
          <w:rFonts w:ascii="Times New Roman" w:eastAsia="Times New Roman" w:hAnsi="Times New Roman" w:cs="Times New Roman"/>
          <w:sz w:val="26"/>
          <w:szCs w:val="26"/>
        </w:rPr>
        <w:noBreakHyphen/>
      </w:r>
      <w:r w:rsidR="00FE508D" w:rsidRPr="00FE508D">
        <w:rPr>
          <w:rFonts w:ascii="Times New Roman" w:eastAsia="Times New Roman" w:hAnsi="Times New Roman" w:cs="Times New Roman"/>
          <w:sz w:val="26"/>
          <w:szCs w:val="26"/>
        </w:rPr>
        <w:t>3003177</w:t>
      </w:r>
      <w:r w:rsidR="00FE508D">
        <w:rPr>
          <w:rFonts w:ascii="Times New Roman" w:eastAsia="Times New Roman" w:hAnsi="Times New Roman" w:cs="Times New Roman"/>
          <w:sz w:val="26"/>
          <w:szCs w:val="26"/>
        </w:rPr>
        <w:t xml:space="preserve"> proposing, </w:t>
      </w:r>
      <w:r w:rsidR="00FE508D" w:rsidRPr="00DC0895">
        <w:rPr>
          <w:rFonts w:ascii="Times New Roman" w:eastAsia="Times New Roman" w:hAnsi="Times New Roman" w:cs="Times New Roman"/>
          <w:i/>
          <w:iCs/>
          <w:sz w:val="26"/>
          <w:szCs w:val="26"/>
        </w:rPr>
        <w:t>inter alia</w:t>
      </w:r>
      <w:r w:rsidR="00FE508D">
        <w:rPr>
          <w:rFonts w:ascii="Times New Roman" w:eastAsia="Times New Roman" w:hAnsi="Times New Roman" w:cs="Times New Roman"/>
          <w:sz w:val="26"/>
          <w:szCs w:val="26"/>
        </w:rPr>
        <w:t xml:space="preserve">, to amend their </w:t>
      </w:r>
      <w:r w:rsidR="000B1543">
        <w:rPr>
          <w:rFonts w:ascii="Times New Roman" w:eastAsia="Times New Roman" w:hAnsi="Times New Roman" w:cs="Times New Roman"/>
          <w:sz w:val="26"/>
          <w:szCs w:val="26"/>
        </w:rPr>
        <w:t>proposed 2019</w:t>
      </w:r>
      <w:r w:rsidR="00FE508D">
        <w:rPr>
          <w:rFonts w:ascii="Times New Roman" w:eastAsia="Times New Roman" w:hAnsi="Times New Roman" w:cs="Times New Roman"/>
          <w:sz w:val="26"/>
          <w:szCs w:val="26"/>
        </w:rPr>
        <w:t xml:space="preserve"> USECP to incorporate nine (9) of the recommended changes discussed in the Final CAP Policy Statement and Order, including the adoption of a </w:t>
      </w:r>
      <w:r w:rsidR="00FE508D" w:rsidRPr="005932B7">
        <w:rPr>
          <w:rFonts w:ascii="Times New Roman" w:eastAsia="Times New Roman" w:hAnsi="Times New Roman" w:cs="Times New Roman"/>
          <w:color w:val="0D0D0D"/>
          <w:sz w:val="26"/>
          <w:szCs w:val="26"/>
        </w:rPr>
        <w:t>Consumer Education and Outreach Plan</w:t>
      </w:r>
      <w:r w:rsidR="00FE508D">
        <w:rPr>
          <w:rFonts w:ascii="Times New Roman" w:eastAsia="Times New Roman" w:hAnsi="Times New Roman" w:cs="Times New Roman"/>
          <w:sz w:val="26"/>
          <w:szCs w:val="26"/>
        </w:rPr>
        <w:t>.</w:t>
      </w:r>
    </w:p>
    <w:p w14:paraId="62349030" w14:textId="77777777" w:rsidR="001510B4" w:rsidRDefault="001510B4" w:rsidP="00747C70">
      <w:pPr>
        <w:tabs>
          <w:tab w:val="left" w:pos="720"/>
        </w:tabs>
        <w:spacing w:after="0" w:line="360" w:lineRule="auto"/>
        <w:contextualSpacing/>
        <w:rPr>
          <w:rFonts w:ascii="Times New Roman" w:eastAsia="Times New Roman" w:hAnsi="Times New Roman" w:cs="Times New Roman"/>
          <w:sz w:val="26"/>
          <w:szCs w:val="26"/>
        </w:rPr>
      </w:pPr>
    </w:p>
    <w:p w14:paraId="7617C227" w14:textId="59F7211B" w:rsidR="003E7E4D" w:rsidRDefault="001510B4" w:rsidP="00064089">
      <w:pPr>
        <w:tabs>
          <w:tab w:val="left" w:pos="720"/>
          <w:tab w:val="left" w:pos="774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F3D70">
        <w:rPr>
          <w:rFonts w:ascii="Times New Roman" w:eastAsia="Times New Roman" w:hAnsi="Times New Roman" w:cs="Times New Roman"/>
          <w:sz w:val="26"/>
          <w:szCs w:val="26"/>
        </w:rPr>
        <w:t xml:space="preserve">On February 26, 2020, OCA filed and served </w:t>
      </w:r>
      <w:r w:rsidR="003F6B32">
        <w:rPr>
          <w:rFonts w:ascii="Times New Roman" w:eastAsia="Times New Roman" w:hAnsi="Times New Roman" w:cs="Times New Roman"/>
          <w:sz w:val="26"/>
          <w:szCs w:val="26"/>
        </w:rPr>
        <w:t>an Answer to the</w:t>
      </w:r>
      <w:r w:rsidR="009D4C11">
        <w:rPr>
          <w:rFonts w:ascii="Times New Roman" w:eastAsia="Times New Roman" w:hAnsi="Times New Roman" w:cs="Times New Roman"/>
          <w:sz w:val="26"/>
          <w:szCs w:val="26"/>
        </w:rPr>
        <w:t xml:space="preserve"> Petition</w:t>
      </w:r>
      <w:r w:rsidR="00DE6515">
        <w:rPr>
          <w:rFonts w:ascii="Times New Roman" w:eastAsia="Times New Roman" w:hAnsi="Times New Roman" w:cs="Times New Roman"/>
          <w:sz w:val="26"/>
          <w:szCs w:val="26"/>
        </w:rPr>
        <w:t>,</w:t>
      </w:r>
      <w:r w:rsidR="005F6FC4">
        <w:rPr>
          <w:rFonts w:ascii="Times New Roman" w:eastAsia="Times New Roman" w:hAnsi="Times New Roman" w:cs="Times New Roman"/>
          <w:sz w:val="26"/>
          <w:szCs w:val="26"/>
        </w:rPr>
        <w:t xml:space="preserve"> </w:t>
      </w:r>
      <w:r w:rsidR="00C9557D">
        <w:rPr>
          <w:rFonts w:ascii="Times New Roman" w:eastAsia="Times New Roman" w:hAnsi="Times New Roman" w:cs="Times New Roman"/>
          <w:sz w:val="26"/>
          <w:szCs w:val="26"/>
        </w:rPr>
        <w:t xml:space="preserve">stating that </w:t>
      </w:r>
      <w:r w:rsidR="00BD44E7">
        <w:rPr>
          <w:rFonts w:ascii="Times New Roman" w:eastAsia="Times New Roman" w:hAnsi="Times New Roman" w:cs="Times New Roman"/>
          <w:sz w:val="26"/>
          <w:szCs w:val="26"/>
        </w:rPr>
        <w:t xml:space="preserve">the proposed changes to both </w:t>
      </w:r>
      <w:r w:rsidR="003849B6">
        <w:rPr>
          <w:rFonts w:ascii="Times New Roman" w:eastAsia="Times New Roman" w:hAnsi="Times New Roman" w:cs="Times New Roman"/>
          <w:sz w:val="26"/>
          <w:szCs w:val="26"/>
        </w:rPr>
        <w:t xml:space="preserve">the </w:t>
      </w:r>
      <w:r w:rsidR="003C1B52">
        <w:rPr>
          <w:rFonts w:ascii="Times New Roman" w:eastAsia="Times New Roman" w:hAnsi="Times New Roman" w:cs="Times New Roman"/>
          <w:sz w:val="26"/>
          <w:szCs w:val="26"/>
        </w:rPr>
        <w:t xml:space="preserve">2015 USECP and </w:t>
      </w:r>
      <w:r w:rsidR="003849B6">
        <w:rPr>
          <w:rFonts w:ascii="Times New Roman" w:eastAsia="Times New Roman" w:hAnsi="Times New Roman" w:cs="Times New Roman"/>
          <w:sz w:val="26"/>
          <w:szCs w:val="26"/>
        </w:rPr>
        <w:t xml:space="preserve">the </w:t>
      </w:r>
      <w:r w:rsidR="008F1DB3">
        <w:rPr>
          <w:rFonts w:ascii="Times New Roman" w:eastAsia="Times New Roman" w:hAnsi="Times New Roman" w:cs="Times New Roman"/>
          <w:sz w:val="26"/>
          <w:szCs w:val="26"/>
        </w:rPr>
        <w:t xml:space="preserve">Proposed </w:t>
      </w:r>
      <w:r w:rsidR="003C1B52">
        <w:rPr>
          <w:rFonts w:ascii="Times New Roman" w:eastAsia="Times New Roman" w:hAnsi="Times New Roman" w:cs="Times New Roman"/>
          <w:sz w:val="26"/>
          <w:szCs w:val="26"/>
        </w:rPr>
        <w:t xml:space="preserve">2019 USECP </w:t>
      </w:r>
      <w:r w:rsidR="00F80509">
        <w:rPr>
          <w:rFonts w:ascii="Times New Roman" w:eastAsia="Times New Roman" w:hAnsi="Times New Roman" w:cs="Times New Roman"/>
          <w:sz w:val="26"/>
          <w:szCs w:val="26"/>
        </w:rPr>
        <w:t xml:space="preserve">should be fully reviewed </w:t>
      </w:r>
      <w:r w:rsidR="0073536F">
        <w:rPr>
          <w:rFonts w:ascii="Times New Roman" w:eastAsia="Times New Roman" w:hAnsi="Times New Roman" w:cs="Times New Roman"/>
          <w:sz w:val="26"/>
          <w:szCs w:val="26"/>
        </w:rPr>
        <w:t xml:space="preserve">before approval.  OCA Answer at 4.  </w:t>
      </w:r>
      <w:r w:rsidR="0095489A">
        <w:rPr>
          <w:rFonts w:ascii="Times New Roman" w:eastAsia="Times New Roman" w:hAnsi="Times New Roman" w:cs="Times New Roman"/>
          <w:sz w:val="26"/>
          <w:szCs w:val="26"/>
        </w:rPr>
        <w:t xml:space="preserve">OCA </w:t>
      </w:r>
      <w:r w:rsidR="00473B68">
        <w:rPr>
          <w:rFonts w:ascii="Times New Roman" w:eastAsia="Times New Roman" w:hAnsi="Times New Roman" w:cs="Times New Roman"/>
          <w:sz w:val="26"/>
          <w:szCs w:val="26"/>
        </w:rPr>
        <w:t>request</w:t>
      </w:r>
      <w:r w:rsidR="0095489A">
        <w:rPr>
          <w:rFonts w:ascii="Times New Roman" w:eastAsia="Times New Roman" w:hAnsi="Times New Roman" w:cs="Times New Roman"/>
          <w:sz w:val="26"/>
          <w:szCs w:val="26"/>
        </w:rPr>
        <w:t>s</w:t>
      </w:r>
      <w:r w:rsidR="0022685B">
        <w:rPr>
          <w:rFonts w:ascii="Times New Roman" w:eastAsia="Times New Roman" w:hAnsi="Times New Roman" w:cs="Times New Roman"/>
          <w:sz w:val="26"/>
          <w:szCs w:val="26"/>
        </w:rPr>
        <w:t xml:space="preserve">, </w:t>
      </w:r>
      <w:r w:rsidR="0022685B">
        <w:rPr>
          <w:rFonts w:ascii="Times New Roman" w:eastAsia="Times New Roman" w:hAnsi="Times New Roman" w:cs="Times New Roman"/>
          <w:i/>
          <w:iCs/>
          <w:sz w:val="26"/>
          <w:szCs w:val="26"/>
        </w:rPr>
        <w:t>inter alia</w:t>
      </w:r>
      <w:r w:rsidR="00DD2443">
        <w:rPr>
          <w:rFonts w:ascii="Times New Roman" w:eastAsia="Times New Roman" w:hAnsi="Times New Roman" w:cs="Times New Roman"/>
          <w:sz w:val="26"/>
          <w:szCs w:val="26"/>
        </w:rPr>
        <w:t>,</w:t>
      </w:r>
      <w:r w:rsidR="008E24C5">
        <w:rPr>
          <w:rFonts w:ascii="Times New Roman" w:eastAsia="Times New Roman" w:hAnsi="Times New Roman" w:cs="Times New Roman"/>
          <w:sz w:val="26"/>
          <w:szCs w:val="26"/>
        </w:rPr>
        <w:t xml:space="preserve"> </w:t>
      </w:r>
      <w:r w:rsidR="00360C7B">
        <w:rPr>
          <w:rFonts w:ascii="Times New Roman" w:eastAsia="Times New Roman" w:hAnsi="Times New Roman" w:cs="Times New Roman"/>
          <w:sz w:val="26"/>
          <w:szCs w:val="26"/>
        </w:rPr>
        <w:t xml:space="preserve">that a full cost analysis be performed </w:t>
      </w:r>
      <w:r w:rsidR="00CA0B81">
        <w:rPr>
          <w:rFonts w:ascii="Times New Roman" w:eastAsia="Times New Roman" w:hAnsi="Times New Roman" w:cs="Times New Roman"/>
          <w:sz w:val="26"/>
          <w:szCs w:val="26"/>
        </w:rPr>
        <w:t xml:space="preserve">on </w:t>
      </w:r>
      <w:r w:rsidR="00A24224">
        <w:rPr>
          <w:rFonts w:ascii="Times New Roman" w:eastAsia="Times New Roman" w:hAnsi="Times New Roman" w:cs="Times New Roman"/>
          <w:sz w:val="26"/>
          <w:szCs w:val="26"/>
        </w:rPr>
        <w:t xml:space="preserve">both </w:t>
      </w:r>
      <w:r w:rsidR="00CA0B81">
        <w:rPr>
          <w:rFonts w:ascii="Times New Roman" w:eastAsia="Times New Roman" w:hAnsi="Times New Roman" w:cs="Times New Roman"/>
          <w:sz w:val="26"/>
          <w:szCs w:val="26"/>
        </w:rPr>
        <w:t xml:space="preserve">the </w:t>
      </w:r>
      <w:r w:rsidR="00A57BF7">
        <w:rPr>
          <w:rFonts w:ascii="Times New Roman" w:eastAsia="Times New Roman" w:hAnsi="Times New Roman" w:cs="Times New Roman"/>
          <w:sz w:val="26"/>
          <w:szCs w:val="26"/>
        </w:rPr>
        <w:t xml:space="preserve">increased program costs </w:t>
      </w:r>
      <w:r w:rsidR="00C22CD5">
        <w:rPr>
          <w:rFonts w:ascii="Times New Roman" w:eastAsia="Times New Roman" w:hAnsi="Times New Roman" w:cs="Times New Roman"/>
          <w:sz w:val="26"/>
          <w:szCs w:val="26"/>
        </w:rPr>
        <w:t>from</w:t>
      </w:r>
      <w:r w:rsidR="00F00EA1">
        <w:rPr>
          <w:rFonts w:ascii="Times New Roman" w:eastAsia="Times New Roman" w:hAnsi="Times New Roman" w:cs="Times New Roman"/>
          <w:sz w:val="26"/>
          <w:szCs w:val="26"/>
        </w:rPr>
        <w:t xml:space="preserve"> the </w:t>
      </w:r>
      <w:r w:rsidR="00ED47E7">
        <w:rPr>
          <w:rFonts w:ascii="Times New Roman" w:eastAsia="Times New Roman" w:hAnsi="Times New Roman" w:cs="Times New Roman"/>
          <w:sz w:val="26"/>
          <w:szCs w:val="26"/>
        </w:rPr>
        <w:t xml:space="preserve">updated and proposed </w:t>
      </w:r>
      <w:r w:rsidR="00CA0B81">
        <w:rPr>
          <w:rFonts w:ascii="Times New Roman" w:eastAsia="Times New Roman" w:hAnsi="Times New Roman" w:cs="Times New Roman"/>
          <w:sz w:val="26"/>
          <w:szCs w:val="26"/>
        </w:rPr>
        <w:t>energy burden levels of 4%, 5%, 6%, and 7%</w:t>
      </w:r>
      <w:r w:rsidR="008E24C5">
        <w:rPr>
          <w:rFonts w:ascii="Times New Roman" w:eastAsia="Times New Roman" w:hAnsi="Times New Roman" w:cs="Times New Roman"/>
          <w:sz w:val="26"/>
          <w:szCs w:val="26"/>
        </w:rPr>
        <w:t xml:space="preserve"> </w:t>
      </w:r>
      <w:r w:rsidR="00327E69">
        <w:rPr>
          <w:rFonts w:ascii="Times New Roman" w:eastAsia="Times New Roman" w:hAnsi="Times New Roman" w:cs="Times New Roman"/>
          <w:sz w:val="26"/>
          <w:szCs w:val="26"/>
        </w:rPr>
        <w:t xml:space="preserve">and the </w:t>
      </w:r>
      <w:r w:rsidR="00151C47">
        <w:rPr>
          <w:rFonts w:ascii="Times New Roman" w:eastAsia="Times New Roman" w:hAnsi="Times New Roman" w:cs="Times New Roman"/>
          <w:sz w:val="26"/>
          <w:szCs w:val="26"/>
        </w:rPr>
        <w:t xml:space="preserve">impact of </w:t>
      </w:r>
      <w:r w:rsidR="00BB1702">
        <w:rPr>
          <w:rFonts w:ascii="Times New Roman" w:eastAsia="Times New Roman" w:hAnsi="Times New Roman" w:cs="Times New Roman"/>
          <w:sz w:val="26"/>
          <w:szCs w:val="26"/>
        </w:rPr>
        <w:t xml:space="preserve">these </w:t>
      </w:r>
      <w:r w:rsidR="00151C47">
        <w:rPr>
          <w:rFonts w:ascii="Times New Roman" w:eastAsia="Times New Roman" w:hAnsi="Times New Roman" w:cs="Times New Roman"/>
          <w:sz w:val="26"/>
          <w:szCs w:val="26"/>
        </w:rPr>
        <w:t xml:space="preserve">changes on </w:t>
      </w:r>
      <w:r w:rsidR="00A34AA2">
        <w:rPr>
          <w:rFonts w:ascii="Times New Roman" w:eastAsia="Times New Roman" w:hAnsi="Times New Roman" w:cs="Times New Roman"/>
          <w:sz w:val="26"/>
          <w:szCs w:val="26"/>
        </w:rPr>
        <w:t>Low Income Home Energy Assistance Program</w:t>
      </w:r>
      <w:r w:rsidR="00403B32">
        <w:rPr>
          <w:rFonts w:ascii="Times New Roman" w:eastAsia="Times New Roman" w:hAnsi="Times New Roman" w:cs="Times New Roman"/>
          <w:sz w:val="26"/>
          <w:szCs w:val="26"/>
        </w:rPr>
        <w:t xml:space="preserve"> (LIHEAP)</w:t>
      </w:r>
      <w:r w:rsidR="00A34AA2">
        <w:rPr>
          <w:rFonts w:ascii="Times New Roman" w:eastAsia="Times New Roman" w:hAnsi="Times New Roman" w:cs="Times New Roman"/>
          <w:sz w:val="26"/>
          <w:szCs w:val="26"/>
        </w:rPr>
        <w:t xml:space="preserve"> </w:t>
      </w:r>
      <w:r w:rsidR="00065034">
        <w:rPr>
          <w:rFonts w:ascii="Times New Roman" w:eastAsia="Times New Roman" w:hAnsi="Times New Roman" w:cs="Times New Roman"/>
          <w:sz w:val="26"/>
          <w:szCs w:val="26"/>
        </w:rPr>
        <w:t xml:space="preserve">grants </w:t>
      </w:r>
      <w:r w:rsidR="001A6303">
        <w:rPr>
          <w:rFonts w:ascii="Times New Roman" w:eastAsia="Times New Roman" w:hAnsi="Times New Roman" w:cs="Times New Roman"/>
          <w:sz w:val="26"/>
          <w:szCs w:val="26"/>
        </w:rPr>
        <w:t xml:space="preserve">which might </w:t>
      </w:r>
      <w:r w:rsidR="00CE129C">
        <w:rPr>
          <w:rFonts w:ascii="Times New Roman" w:eastAsia="Times New Roman" w:hAnsi="Times New Roman" w:cs="Times New Roman"/>
          <w:sz w:val="26"/>
          <w:szCs w:val="26"/>
        </w:rPr>
        <w:t>r</w:t>
      </w:r>
      <w:r w:rsidR="00DC2C8E">
        <w:rPr>
          <w:rFonts w:ascii="Times New Roman" w:eastAsia="Times New Roman" w:hAnsi="Times New Roman" w:cs="Times New Roman"/>
          <w:sz w:val="26"/>
          <w:szCs w:val="26"/>
        </w:rPr>
        <w:t xml:space="preserve">esult in “scarce resources” being </w:t>
      </w:r>
      <w:r w:rsidR="00E032DC">
        <w:rPr>
          <w:rFonts w:ascii="Times New Roman" w:eastAsia="Times New Roman" w:hAnsi="Times New Roman" w:cs="Times New Roman"/>
          <w:sz w:val="26"/>
          <w:szCs w:val="26"/>
        </w:rPr>
        <w:t>returned to the Department of Human Services (DHS)</w:t>
      </w:r>
      <w:r w:rsidR="00BB1702">
        <w:rPr>
          <w:rFonts w:ascii="Times New Roman" w:eastAsia="Times New Roman" w:hAnsi="Times New Roman" w:cs="Times New Roman"/>
          <w:sz w:val="26"/>
          <w:szCs w:val="26"/>
        </w:rPr>
        <w:t xml:space="preserve">.  </w:t>
      </w:r>
      <w:r w:rsidR="00AD22BD">
        <w:rPr>
          <w:rFonts w:ascii="Times New Roman" w:eastAsia="Times New Roman" w:hAnsi="Times New Roman" w:cs="Times New Roman"/>
          <w:sz w:val="26"/>
          <w:szCs w:val="26"/>
        </w:rPr>
        <w:t xml:space="preserve">OCA further asserts </w:t>
      </w:r>
      <w:r w:rsidR="00076BAB">
        <w:rPr>
          <w:rFonts w:ascii="Times New Roman" w:eastAsia="Times New Roman" w:hAnsi="Times New Roman" w:cs="Times New Roman"/>
          <w:sz w:val="26"/>
          <w:szCs w:val="26"/>
        </w:rPr>
        <w:t xml:space="preserve">either </w:t>
      </w:r>
      <w:r w:rsidR="00AD22BD">
        <w:rPr>
          <w:rFonts w:ascii="Times New Roman" w:eastAsia="Times New Roman" w:hAnsi="Times New Roman" w:cs="Times New Roman"/>
          <w:sz w:val="26"/>
          <w:szCs w:val="26"/>
        </w:rPr>
        <w:t xml:space="preserve">that </w:t>
      </w:r>
      <w:r w:rsidR="00384834">
        <w:rPr>
          <w:rFonts w:ascii="Times New Roman" w:eastAsia="Times New Roman" w:hAnsi="Times New Roman" w:cs="Times New Roman"/>
          <w:sz w:val="26"/>
          <w:szCs w:val="26"/>
        </w:rPr>
        <w:t xml:space="preserve">the </w:t>
      </w:r>
      <w:r w:rsidR="00076BAB">
        <w:rPr>
          <w:rFonts w:ascii="Times New Roman" w:eastAsia="Times New Roman" w:hAnsi="Times New Roman" w:cs="Times New Roman"/>
          <w:sz w:val="26"/>
          <w:szCs w:val="26"/>
        </w:rPr>
        <w:t xml:space="preserve">matters at the 2015 USECP </w:t>
      </w:r>
      <w:r w:rsidR="003C0D08">
        <w:rPr>
          <w:rFonts w:ascii="Times New Roman" w:eastAsia="Times New Roman" w:hAnsi="Times New Roman" w:cs="Times New Roman"/>
          <w:sz w:val="26"/>
          <w:szCs w:val="26"/>
        </w:rPr>
        <w:t xml:space="preserve">docket </w:t>
      </w:r>
      <w:r w:rsidR="00076BAB">
        <w:rPr>
          <w:rFonts w:ascii="Times New Roman" w:eastAsia="Times New Roman" w:hAnsi="Times New Roman" w:cs="Times New Roman"/>
          <w:sz w:val="26"/>
          <w:szCs w:val="26"/>
        </w:rPr>
        <w:t xml:space="preserve">and the 2019 USECP </w:t>
      </w:r>
      <w:r w:rsidR="003C0D08">
        <w:rPr>
          <w:rFonts w:ascii="Times New Roman" w:eastAsia="Times New Roman" w:hAnsi="Times New Roman" w:cs="Times New Roman"/>
          <w:sz w:val="26"/>
          <w:szCs w:val="26"/>
        </w:rPr>
        <w:t xml:space="preserve">docket </w:t>
      </w:r>
      <w:r w:rsidR="00076BAB">
        <w:rPr>
          <w:rFonts w:ascii="Times New Roman" w:eastAsia="Times New Roman" w:hAnsi="Times New Roman" w:cs="Times New Roman"/>
          <w:sz w:val="26"/>
          <w:szCs w:val="26"/>
        </w:rPr>
        <w:t xml:space="preserve">be consolidated or that </w:t>
      </w:r>
      <w:r w:rsidR="00C77A49">
        <w:rPr>
          <w:rFonts w:ascii="Times New Roman" w:eastAsia="Times New Roman" w:hAnsi="Times New Roman" w:cs="Times New Roman"/>
          <w:sz w:val="26"/>
          <w:szCs w:val="26"/>
        </w:rPr>
        <w:t>the matters at the 201</w:t>
      </w:r>
      <w:r w:rsidR="00975FDD">
        <w:rPr>
          <w:rFonts w:ascii="Times New Roman" w:eastAsia="Times New Roman" w:hAnsi="Times New Roman" w:cs="Times New Roman"/>
          <w:sz w:val="26"/>
          <w:szCs w:val="26"/>
        </w:rPr>
        <w:t xml:space="preserve">5 USECP </w:t>
      </w:r>
      <w:r w:rsidR="0034232D">
        <w:rPr>
          <w:rFonts w:ascii="Times New Roman" w:eastAsia="Times New Roman" w:hAnsi="Times New Roman" w:cs="Times New Roman"/>
          <w:sz w:val="26"/>
          <w:szCs w:val="26"/>
        </w:rPr>
        <w:t xml:space="preserve">docket </w:t>
      </w:r>
      <w:r w:rsidR="00975FDD">
        <w:rPr>
          <w:rFonts w:ascii="Times New Roman" w:eastAsia="Times New Roman" w:hAnsi="Times New Roman" w:cs="Times New Roman"/>
          <w:sz w:val="26"/>
          <w:szCs w:val="26"/>
        </w:rPr>
        <w:t>be “withdra</w:t>
      </w:r>
      <w:r w:rsidR="00C701B6">
        <w:rPr>
          <w:rFonts w:ascii="Times New Roman" w:eastAsia="Times New Roman" w:hAnsi="Times New Roman" w:cs="Times New Roman"/>
          <w:sz w:val="26"/>
          <w:szCs w:val="26"/>
        </w:rPr>
        <w:t xml:space="preserve">wn” </w:t>
      </w:r>
      <w:r w:rsidR="0008042F">
        <w:rPr>
          <w:rFonts w:ascii="Times New Roman" w:eastAsia="Times New Roman" w:hAnsi="Times New Roman" w:cs="Times New Roman"/>
          <w:sz w:val="26"/>
          <w:szCs w:val="26"/>
        </w:rPr>
        <w:t xml:space="preserve">in lieu of consideration </w:t>
      </w:r>
      <w:r w:rsidR="002227BB">
        <w:rPr>
          <w:rFonts w:ascii="Times New Roman" w:eastAsia="Times New Roman" w:hAnsi="Times New Roman" w:cs="Times New Roman"/>
          <w:sz w:val="26"/>
          <w:szCs w:val="26"/>
        </w:rPr>
        <w:t xml:space="preserve">at the 2019 USECP docket.  </w:t>
      </w:r>
      <w:r w:rsidR="00BB1702">
        <w:rPr>
          <w:rFonts w:ascii="Times New Roman" w:eastAsia="Times New Roman" w:hAnsi="Times New Roman" w:cs="Times New Roman"/>
          <w:sz w:val="26"/>
          <w:szCs w:val="26"/>
        </w:rPr>
        <w:t xml:space="preserve">OCA Answer at </w:t>
      </w:r>
      <w:r w:rsidR="00671F18">
        <w:rPr>
          <w:rFonts w:ascii="Times New Roman" w:eastAsia="Times New Roman" w:hAnsi="Times New Roman" w:cs="Times New Roman"/>
          <w:sz w:val="26"/>
          <w:szCs w:val="26"/>
        </w:rPr>
        <w:t>4</w:t>
      </w:r>
      <w:r w:rsidR="002227BB">
        <w:rPr>
          <w:rFonts w:ascii="Times New Roman" w:eastAsia="Times New Roman" w:hAnsi="Times New Roman" w:cs="Times New Roman"/>
          <w:sz w:val="26"/>
          <w:szCs w:val="26"/>
        </w:rPr>
        <w:t>-5</w:t>
      </w:r>
      <w:r w:rsidR="00671F18">
        <w:rPr>
          <w:rFonts w:ascii="Times New Roman" w:eastAsia="Times New Roman" w:hAnsi="Times New Roman" w:cs="Times New Roman"/>
          <w:sz w:val="26"/>
          <w:szCs w:val="26"/>
        </w:rPr>
        <w:t xml:space="preserve">. </w:t>
      </w:r>
    </w:p>
    <w:p w14:paraId="7614FE84" w14:textId="77777777" w:rsidR="00B84B6E" w:rsidRDefault="00B84B6E" w:rsidP="00064089">
      <w:pPr>
        <w:tabs>
          <w:tab w:val="left" w:pos="720"/>
          <w:tab w:val="left" w:pos="7740"/>
        </w:tabs>
        <w:spacing w:after="0" w:line="360" w:lineRule="auto"/>
        <w:contextualSpacing/>
        <w:rPr>
          <w:rFonts w:ascii="Times New Roman" w:eastAsia="Times New Roman" w:hAnsi="Times New Roman" w:cs="Times New Roman"/>
          <w:sz w:val="26"/>
          <w:szCs w:val="26"/>
        </w:rPr>
      </w:pPr>
    </w:p>
    <w:p w14:paraId="638E3244" w14:textId="0145BF39" w:rsidR="002F5DE4" w:rsidRDefault="002F5DE4" w:rsidP="00064089">
      <w:pPr>
        <w:tabs>
          <w:tab w:val="left" w:pos="720"/>
          <w:tab w:val="left" w:pos="774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On March 2, 2020, CAUSE</w:t>
      </w:r>
      <w:r w:rsidR="0059770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PA filed and served an Answer to the </w:t>
      </w:r>
      <w:r w:rsidR="004B25DE">
        <w:rPr>
          <w:rFonts w:ascii="Times New Roman" w:eastAsia="Times New Roman" w:hAnsi="Times New Roman" w:cs="Times New Roman"/>
          <w:sz w:val="26"/>
          <w:szCs w:val="26"/>
        </w:rPr>
        <w:t>Petition, supporting</w:t>
      </w:r>
      <w:r w:rsidR="001907D7">
        <w:rPr>
          <w:rFonts w:ascii="Times New Roman" w:eastAsia="Times New Roman" w:hAnsi="Times New Roman" w:cs="Times New Roman"/>
          <w:sz w:val="26"/>
          <w:szCs w:val="26"/>
        </w:rPr>
        <w:t xml:space="preserve"> </w:t>
      </w:r>
      <w:r w:rsidR="00BD5B9E">
        <w:rPr>
          <w:rFonts w:ascii="Times New Roman" w:eastAsia="Times New Roman" w:hAnsi="Times New Roman" w:cs="Times New Roman"/>
          <w:sz w:val="26"/>
          <w:szCs w:val="26"/>
        </w:rPr>
        <w:t>the</w:t>
      </w:r>
      <w:r w:rsidR="00093171">
        <w:rPr>
          <w:rFonts w:ascii="Times New Roman" w:eastAsia="Times New Roman" w:hAnsi="Times New Roman" w:cs="Times New Roman"/>
          <w:sz w:val="26"/>
          <w:szCs w:val="26"/>
        </w:rPr>
        <w:t xml:space="preserve"> </w:t>
      </w:r>
      <w:r w:rsidR="001907D7">
        <w:rPr>
          <w:rFonts w:ascii="Times New Roman" w:eastAsia="Times New Roman" w:hAnsi="Times New Roman" w:cs="Times New Roman"/>
          <w:sz w:val="26"/>
          <w:szCs w:val="26"/>
        </w:rPr>
        <w:t>proposal</w:t>
      </w:r>
      <w:r w:rsidR="004C43FD">
        <w:rPr>
          <w:rFonts w:ascii="Times New Roman" w:eastAsia="Times New Roman" w:hAnsi="Times New Roman" w:cs="Times New Roman"/>
          <w:sz w:val="26"/>
          <w:szCs w:val="26"/>
        </w:rPr>
        <w:t xml:space="preserve">s </w:t>
      </w:r>
      <w:r w:rsidR="00805752">
        <w:rPr>
          <w:rFonts w:ascii="Times New Roman" w:eastAsia="Times New Roman" w:hAnsi="Times New Roman" w:cs="Times New Roman"/>
          <w:sz w:val="26"/>
          <w:szCs w:val="26"/>
        </w:rPr>
        <w:t xml:space="preserve">at the 2015 USECP docket </w:t>
      </w:r>
      <w:r w:rsidR="004C43FD">
        <w:rPr>
          <w:rFonts w:ascii="Times New Roman" w:eastAsia="Times New Roman" w:hAnsi="Times New Roman" w:cs="Times New Roman"/>
          <w:sz w:val="26"/>
          <w:szCs w:val="26"/>
        </w:rPr>
        <w:t xml:space="preserve">and </w:t>
      </w:r>
      <w:r w:rsidR="004B25DE">
        <w:rPr>
          <w:rFonts w:ascii="Times New Roman" w:eastAsia="Times New Roman" w:hAnsi="Times New Roman" w:cs="Times New Roman"/>
          <w:sz w:val="26"/>
          <w:szCs w:val="26"/>
        </w:rPr>
        <w:t xml:space="preserve">recommending </w:t>
      </w:r>
      <w:r w:rsidR="00BD5B9E">
        <w:rPr>
          <w:rFonts w:ascii="Times New Roman" w:eastAsia="Times New Roman" w:hAnsi="Times New Roman" w:cs="Times New Roman"/>
          <w:sz w:val="26"/>
          <w:szCs w:val="26"/>
        </w:rPr>
        <w:t xml:space="preserve">that </w:t>
      </w:r>
      <w:r w:rsidR="004B25DE">
        <w:rPr>
          <w:rFonts w:ascii="Times New Roman" w:eastAsia="Times New Roman" w:hAnsi="Times New Roman" w:cs="Times New Roman"/>
          <w:sz w:val="26"/>
          <w:szCs w:val="26"/>
        </w:rPr>
        <w:t>they</w:t>
      </w:r>
      <w:r w:rsidR="004C43FD">
        <w:rPr>
          <w:rFonts w:ascii="Times New Roman" w:eastAsia="Times New Roman" w:hAnsi="Times New Roman" w:cs="Times New Roman"/>
          <w:sz w:val="26"/>
          <w:szCs w:val="26"/>
        </w:rPr>
        <w:t xml:space="preserve"> be approved </w:t>
      </w:r>
      <w:r w:rsidR="00CB1F34">
        <w:rPr>
          <w:rFonts w:ascii="Times New Roman" w:eastAsia="Times New Roman" w:hAnsi="Times New Roman" w:cs="Times New Roman"/>
          <w:sz w:val="26"/>
          <w:szCs w:val="26"/>
        </w:rPr>
        <w:t>immediately</w:t>
      </w:r>
      <w:r w:rsidR="004C43FD">
        <w:rPr>
          <w:rFonts w:ascii="Times New Roman" w:eastAsia="Times New Roman" w:hAnsi="Times New Roman" w:cs="Times New Roman"/>
          <w:sz w:val="26"/>
          <w:szCs w:val="26"/>
        </w:rPr>
        <w:t xml:space="preserve">.  </w:t>
      </w:r>
      <w:r w:rsidR="00F45EF0">
        <w:rPr>
          <w:rFonts w:ascii="Times New Roman" w:eastAsia="Times New Roman" w:hAnsi="Times New Roman" w:cs="Times New Roman"/>
          <w:sz w:val="26"/>
          <w:szCs w:val="26"/>
        </w:rPr>
        <w:t>CAUSE-PA Answer at 8</w:t>
      </w:r>
      <w:r w:rsidR="002D57B8">
        <w:rPr>
          <w:rFonts w:ascii="Times New Roman" w:eastAsia="Times New Roman" w:hAnsi="Times New Roman" w:cs="Times New Roman"/>
          <w:sz w:val="26"/>
          <w:szCs w:val="26"/>
        </w:rPr>
        <w:t>-13</w:t>
      </w:r>
      <w:r w:rsidR="00F45EF0">
        <w:rPr>
          <w:rFonts w:ascii="Times New Roman" w:eastAsia="Times New Roman" w:hAnsi="Times New Roman" w:cs="Times New Roman"/>
          <w:sz w:val="26"/>
          <w:szCs w:val="26"/>
        </w:rPr>
        <w:t>.</w:t>
      </w:r>
    </w:p>
    <w:p w14:paraId="2A40D889" w14:textId="77777777" w:rsidR="00624E33" w:rsidRDefault="00624E33" w:rsidP="00747C70">
      <w:pPr>
        <w:tabs>
          <w:tab w:val="left" w:pos="720"/>
        </w:tabs>
        <w:spacing w:after="0" w:line="360" w:lineRule="auto"/>
        <w:contextualSpacing/>
        <w:rPr>
          <w:rFonts w:ascii="Times New Roman" w:eastAsia="Times New Roman" w:hAnsi="Times New Roman" w:cs="Times New Roman"/>
          <w:sz w:val="26"/>
          <w:szCs w:val="26"/>
        </w:rPr>
      </w:pPr>
    </w:p>
    <w:p w14:paraId="3ABF40F2" w14:textId="1FD9D438" w:rsidR="00FE7EEE" w:rsidRPr="00FE7EEE" w:rsidRDefault="00FE7EEE" w:rsidP="00403A2E">
      <w:pPr>
        <w:keepNext/>
        <w:tabs>
          <w:tab w:val="left" w:pos="720"/>
        </w:tabs>
        <w:spacing w:after="0" w:line="360" w:lineRule="auto"/>
        <w:contextualSpacing/>
        <w:rPr>
          <w:rFonts w:ascii="Times New Roman" w:eastAsia="Times New Roman" w:hAnsi="Times New Roman" w:cs="Times New Roman"/>
          <w:i/>
          <w:iCs/>
          <w:sz w:val="26"/>
          <w:szCs w:val="26"/>
        </w:rPr>
      </w:pPr>
      <w:r w:rsidRPr="00FE7EEE">
        <w:rPr>
          <w:rFonts w:ascii="Times New Roman" w:eastAsia="Times New Roman" w:hAnsi="Times New Roman" w:cs="Times New Roman"/>
          <w:i/>
          <w:iCs/>
          <w:sz w:val="26"/>
          <w:szCs w:val="26"/>
        </w:rPr>
        <w:t>Further Amendments to the Proposed 2019 USECP</w:t>
      </w:r>
      <w:r w:rsidR="00543134">
        <w:rPr>
          <w:rFonts w:ascii="Times New Roman" w:eastAsia="Times New Roman" w:hAnsi="Times New Roman" w:cs="Times New Roman"/>
          <w:i/>
          <w:iCs/>
          <w:sz w:val="26"/>
          <w:szCs w:val="26"/>
        </w:rPr>
        <w:t xml:space="preserve"> (Docket No. </w:t>
      </w:r>
      <w:r w:rsidR="00403A2E">
        <w:rPr>
          <w:rFonts w:ascii="Times New Roman" w:eastAsia="Times New Roman" w:hAnsi="Times New Roman" w:cs="Times New Roman"/>
          <w:i/>
          <w:iCs/>
          <w:sz w:val="26"/>
          <w:szCs w:val="26"/>
        </w:rPr>
        <w:t>P-2020-3017641 &amp; M</w:t>
      </w:r>
      <w:r w:rsidR="00403A2E">
        <w:rPr>
          <w:rFonts w:ascii="Times New Roman" w:eastAsia="Times New Roman" w:hAnsi="Times New Roman" w:cs="Times New Roman"/>
          <w:i/>
          <w:iCs/>
          <w:sz w:val="26"/>
          <w:szCs w:val="26"/>
        </w:rPr>
        <w:noBreakHyphen/>
        <w:t>2018-3003177)</w:t>
      </w:r>
    </w:p>
    <w:p w14:paraId="573FF7BA" w14:textId="77777777" w:rsidR="00FE7EEE" w:rsidRDefault="00FE7EEE" w:rsidP="00403A2E">
      <w:pPr>
        <w:keepNext/>
        <w:tabs>
          <w:tab w:val="left" w:pos="720"/>
        </w:tabs>
        <w:spacing w:after="0" w:line="360" w:lineRule="auto"/>
        <w:contextualSpacing/>
        <w:rPr>
          <w:rFonts w:ascii="Times New Roman" w:eastAsia="Times New Roman" w:hAnsi="Times New Roman" w:cs="Times New Roman"/>
          <w:sz w:val="26"/>
          <w:szCs w:val="26"/>
        </w:rPr>
      </w:pPr>
    </w:p>
    <w:p w14:paraId="0C6C91AC" w14:textId="591B72C2" w:rsidR="00876BB4" w:rsidRDefault="00876BB4" w:rsidP="00747C70">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214D3">
        <w:rPr>
          <w:rFonts w:ascii="Times New Roman" w:eastAsia="Times New Roman" w:hAnsi="Times New Roman" w:cs="Times New Roman"/>
          <w:sz w:val="26"/>
          <w:szCs w:val="26"/>
        </w:rPr>
        <w:t>T</w:t>
      </w:r>
      <w:r w:rsidR="004978BF">
        <w:rPr>
          <w:rFonts w:ascii="Times New Roman" w:eastAsia="Times New Roman" w:hAnsi="Times New Roman" w:cs="Times New Roman"/>
          <w:sz w:val="26"/>
          <w:szCs w:val="26"/>
        </w:rPr>
        <w:t xml:space="preserve">he </w:t>
      </w:r>
      <w:r w:rsidR="004978BF" w:rsidRPr="00645151">
        <w:rPr>
          <w:rFonts w:ascii="Times New Roman" w:eastAsia="Times New Roman" w:hAnsi="Times New Roman" w:cs="Times New Roman"/>
          <w:sz w:val="26"/>
          <w:szCs w:val="26"/>
        </w:rPr>
        <w:t xml:space="preserve">April </w:t>
      </w:r>
      <w:r w:rsidR="00126A24" w:rsidRPr="00645151">
        <w:rPr>
          <w:rFonts w:ascii="Times New Roman" w:eastAsia="Times New Roman" w:hAnsi="Times New Roman" w:cs="Times New Roman"/>
          <w:sz w:val="26"/>
          <w:szCs w:val="26"/>
        </w:rPr>
        <w:t xml:space="preserve">2020 </w:t>
      </w:r>
      <w:r w:rsidR="004978BF" w:rsidRPr="00645151">
        <w:rPr>
          <w:rFonts w:ascii="Times New Roman" w:eastAsia="Times New Roman" w:hAnsi="Times New Roman" w:cs="Times New Roman"/>
          <w:sz w:val="26"/>
          <w:szCs w:val="26"/>
        </w:rPr>
        <w:t>Filing</w:t>
      </w:r>
      <w:r w:rsidR="00A93975">
        <w:rPr>
          <w:rFonts w:ascii="Times New Roman" w:eastAsia="Times New Roman" w:hAnsi="Times New Roman" w:cs="Times New Roman"/>
          <w:sz w:val="26"/>
          <w:szCs w:val="26"/>
        </w:rPr>
        <w:t xml:space="preserve">, which the Peoples Companies filed and </w:t>
      </w:r>
      <w:r w:rsidR="00A93975" w:rsidRPr="00F96A8D">
        <w:rPr>
          <w:rFonts w:ascii="Times New Roman" w:eastAsia="Times New Roman" w:hAnsi="Times New Roman" w:cs="Times New Roman"/>
          <w:sz w:val="26"/>
          <w:szCs w:val="26"/>
        </w:rPr>
        <w:t>served</w:t>
      </w:r>
      <w:r w:rsidR="004978BF" w:rsidRPr="00F96A8D">
        <w:rPr>
          <w:rFonts w:ascii="Times New Roman" w:eastAsia="Times New Roman" w:hAnsi="Times New Roman" w:cs="Times New Roman"/>
          <w:sz w:val="26"/>
          <w:szCs w:val="26"/>
        </w:rPr>
        <w:t xml:space="preserve"> at Docket No. P</w:t>
      </w:r>
      <w:r w:rsidR="004978BF" w:rsidRPr="00F96A8D">
        <w:rPr>
          <w:rFonts w:ascii="Times New Roman" w:eastAsia="Times New Roman" w:hAnsi="Times New Roman" w:cs="Times New Roman"/>
          <w:sz w:val="26"/>
          <w:szCs w:val="26"/>
        </w:rPr>
        <w:noBreakHyphen/>
        <w:t>2020-3017641</w:t>
      </w:r>
      <w:r w:rsidR="00A93975" w:rsidRPr="00F96A8D">
        <w:rPr>
          <w:rFonts w:ascii="Times New Roman" w:eastAsia="Times New Roman" w:hAnsi="Times New Roman" w:cs="Times New Roman"/>
          <w:sz w:val="26"/>
          <w:szCs w:val="26"/>
        </w:rPr>
        <w:t>,</w:t>
      </w:r>
      <w:r w:rsidR="004978BF" w:rsidRPr="00F96A8D">
        <w:rPr>
          <w:rFonts w:ascii="Times New Roman" w:eastAsia="Times New Roman" w:hAnsi="Times New Roman" w:cs="Times New Roman"/>
          <w:sz w:val="26"/>
          <w:szCs w:val="26"/>
        </w:rPr>
        <w:t xml:space="preserve"> proposes to modify the CAP, EFSLR program, and Hardship Fund budgets and provides Hardship Fund enrollment projections</w:t>
      </w:r>
      <w:r w:rsidR="00CC60C0" w:rsidRPr="00F96A8D">
        <w:rPr>
          <w:rFonts w:ascii="Times New Roman" w:eastAsia="Times New Roman" w:hAnsi="Times New Roman" w:cs="Times New Roman"/>
          <w:sz w:val="26"/>
          <w:szCs w:val="26"/>
        </w:rPr>
        <w:t xml:space="preserve"> to conform to the Aqua Acqu</w:t>
      </w:r>
      <w:r w:rsidR="0076503C" w:rsidRPr="00F96A8D">
        <w:rPr>
          <w:rFonts w:ascii="Times New Roman" w:eastAsia="Times New Roman" w:hAnsi="Times New Roman" w:cs="Times New Roman"/>
          <w:sz w:val="26"/>
          <w:szCs w:val="26"/>
        </w:rPr>
        <w:t>isition Joint Settlement</w:t>
      </w:r>
      <w:r w:rsidR="004978BF" w:rsidRPr="00F96A8D">
        <w:rPr>
          <w:rFonts w:ascii="Times New Roman" w:eastAsia="Times New Roman" w:hAnsi="Times New Roman" w:cs="Times New Roman"/>
          <w:sz w:val="26"/>
          <w:szCs w:val="26"/>
        </w:rPr>
        <w:t xml:space="preserve">.  </w:t>
      </w:r>
      <w:r w:rsidR="004978BF">
        <w:rPr>
          <w:rFonts w:ascii="Times New Roman" w:eastAsia="Times New Roman" w:hAnsi="Times New Roman" w:cs="Times New Roman"/>
          <w:sz w:val="26"/>
          <w:szCs w:val="26"/>
        </w:rPr>
        <w:t xml:space="preserve">The April </w:t>
      </w:r>
      <w:r w:rsidR="00BE6F06">
        <w:rPr>
          <w:rFonts w:ascii="Times New Roman" w:eastAsia="Times New Roman" w:hAnsi="Times New Roman" w:cs="Times New Roman"/>
          <w:sz w:val="26"/>
          <w:szCs w:val="26"/>
        </w:rPr>
        <w:t>2020</w:t>
      </w:r>
      <w:r w:rsidR="004978BF">
        <w:rPr>
          <w:rFonts w:ascii="Times New Roman" w:eastAsia="Times New Roman" w:hAnsi="Times New Roman" w:cs="Times New Roman"/>
          <w:sz w:val="26"/>
          <w:szCs w:val="26"/>
        </w:rPr>
        <w:t xml:space="preserve"> filing </w:t>
      </w:r>
      <w:r w:rsidR="00A73B49">
        <w:rPr>
          <w:rFonts w:ascii="Times New Roman" w:eastAsia="Times New Roman" w:hAnsi="Times New Roman" w:cs="Times New Roman"/>
          <w:sz w:val="26"/>
          <w:szCs w:val="26"/>
        </w:rPr>
        <w:t xml:space="preserve">would </w:t>
      </w:r>
      <w:r w:rsidR="004978BF">
        <w:rPr>
          <w:rFonts w:ascii="Times New Roman" w:hAnsi="Times New Roman" w:cs="Times New Roman"/>
          <w:sz w:val="26"/>
          <w:szCs w:val="26"/>
        </w:rPr>
        <w:t xml:space="preserve">increase the </w:t>
      </w:r>
      <w:r w:rsidR="004978BF" w:rsidRPr="00623C7B">
        <w:rPr>
          <w:rFonts w:ascii="Times New Roman" w:eastAsia="Times New Roman" w:hAnsi="Times New Roman" w:cs="Times New Roman"/>
          <w:sz w:val="26"/>
          <w:szCs w:val="26"/>
        </w:rPr>
        <w:t>EFSLR</w:t>
      </w:r>
      <w:r w:rsidR="004978BF">
        <w:rPr>
          <w:rFonts w:ascii="Times New Roman" w:eastAsia="Times New Roman" w:hAnsi="Times New Roman" w:cs="Times New Roman"/>
          <w:sz w:val="26"/>
          <w:szCs w:val="26"/>
        </w:rPr>
        <w:t xml:space="preserve"> annual budget to $75,000 and </w:t>
      </w:r>
      <w:r w:rsidR="004978BF" w:rsidRPr="00374EA7">
        <w:rPr>
          <w:rFonts w:ascii="Times New Roman" w:eastAsia="Times New Roman" w:hAnsi="Times New Roman" w:cs="Times New Roman"/>
          <w:sz w:val="26"/>
          <w:szCs w:val="26"/>
        </w:rPr>
        <w:t xml:space="preserve">allow up to 25% of the </w:t>
      </w:r>
      <w:r w:rsidR="004978BF">
        <w:rPr>
          <w:rFonts w:ascii="Times New Roman" w:eastAsia="Times New Roman" w:hAnsi="Times New Roman" w:cs="Times New Roman"/>
          <w:sz w:val="26"/>
          <w:szCs w:val="26"/>
        </w:rPr>
        <w:t xml:space="preserve">EFSLR </w:t>
      </w:r>
      <w:r w:rsidR="004978BF" w:rsidRPr="00374EA7">
        <w:rPr>
          <w:rFonts w:ascii="Times New Roman" w:eastAsia="Times New Roman" w:hAnsi="Times New Roman" w:cs="Times New Roman"/>
          <w:sz w:val="26"/>
          <w:szCs w:val="26"/>
        </w:rPr>
        <w:t>annual budget to</w:t>
      </w:r>
      <w:r w:rsidR="004978BF">
        <w:rPr>
          <w:rFonts w:ascii="Times New Roman" w:eastAsia="Times New Roman" w:hAnsi="Times New Roman" w:cs="Times New Roman"/>
          <w:sz w:val="26"/>
          <w:szCs w:val="26"/>
        </w:rPr>
        <w:t xml:space="preserve"> </w:t>
      </w:r>
      <w:r w:rsidR="004978BF" w:rsidRPr="00374EA7">
        <w:rPr>
          <w:rFonts w:ascii="Times New Roman" w:eastAsia="Times New Roman" w:hAnsi="Times New Roman" w:cs="Times New Roman"/>
          <w:sz w:val="26"/>
          <w:szCs w:val="26"/>
        </w:rPr>
        <w:t>be used to service renters</w:t>
      </w:r>
      <w:r w:rsidR="004978BF">
        <w:rPr>
          <w:rFonts w:ascii="Times New Roman" w:eastAsia="Times New Roman" w:hAnsi="Times New Roman" w:cs="Times New Roman"/>
          <w:sz w:val="26"/>
          <w:szCs w:val="26"/>
        </w:rPr>
        <w:t xml:space="preserve"> on a first-come, first-served basis.  April </w:t>
      </w:r>
      <w:r w:rsidR="00BE6F06">
        <w:rPr>
          <w:rFonts w:ascii="Times New Roman" w:eastAsia="Times New Roman" w:hAnsi="Times New Roman" w:cs="Times New Roman"/>
          <w:sz w:val="26"/>
          <w:szCs w:val="26"/>
        </w:rPr>
        <w:t>2020</w:t>
      </w:r>
      <w:r w:rsidR="004978BF">
        <w:rPr>
          <w:rFonts w:ascii="Times New Roman" w:eastAsia="Times New Roman" w:hAnsi="Times New Roman" w:cs="Times New Roman"/>
          <w:sz w:val="26"/>
          <w:szCs w:val="26"/>
        </w:rPr>
        <w:t xml:space="preserve"> Filing at 20-22.</w:t>
      </w:r>
      <w:r w:rsidR="00FA0300">
        <w:t xml:space="preserve">  </w:t>
      </w:r>
      <w:r w:rsidR="004978BF" w:rsidRPr="00707013">
        <w:rPr>
          <w:rFonts w:ascii="Times New Roman" w:hAnsi="Times New Roman" w:cs="Times New Roman"/>
          <w:sz w:val="26"/>
          <w:szCs w:val="26"/>
        </w:rPr>
        <w:t>Additionally,</w:t>
      </w:r>
      <w:r w:rsidR="004978BF" w:rsidRPr="00707013" w:rsidDel="00C0212E">
        <w:rPr>
          <w:rFonts w:ascii="Times New Roman" w:hAnsi="Times New Roman" w:cs="Times New Roman"/>
          <w:sz w:val="26"/>
          <w:szCs w:val="26"/>
        </w:rPr>
        <w:t xml:space="preserve"> </w:t>
      </w:r>
      <w:r w:rsidR="004978BF">
        <w:rPr>
          <w:rFonts w:ascii="Times New Roman" w:hAnsi="Times New Roman" w:cs="Times New Roman"/>
          <w:sz w:val="26"/>
          <w:szCs w:val="26"/>
        </w:rPr>
        <w:t>the Peoples</w:t>
      </w:r>
      <w:r w:rsidR="004978BF" w:rsidRPr="00707013">
        <w:rPr>
          <w:rFonts w:ascii="Times New Roman" w:hAnsi="Times New Roman" w:cs="Times New Roman"/>
          <w:sz w:val="26"/>
          <w:szCs w:val="26"/>
        </w:rPr>
        <w:t xml:space="preserve"> </w:t>
      </w:r>
      <w:r w:rsidR="004978BF">
        <w:rPr>
          <w:rFonts w:ascii="Times New Roman" w:hAnsi="Times New Roman" w:cs="Times New Roman"/>
          <w:sz w:val="26"/>
          <w:szCs w:val="26"/>
        </w:rPr>
        <w:t>Companies propose</w:t>
      </w:r>
      <w:r w:rsidR="004978BF" w:rsidRPr="00707013">
        <w:rPr>
          <w:rFonts w:ascii="Times New Roman" w:hAnsi="Times New Roman" w:cs="Times New Roman"/>
          <w:sz w:val="26"/>
          <w:szCs w:val="26"/>
        </w:rPr>
        <w:t xml:space="preserve"> an increase of $100,000 </w:t>
      </w:r>
      <w:r w:rsidR="004978BF">
        <w:rPr>
          <w:rFonts w:ascii="Times New Roman" w:hAnsi="Times New Roman" w:cs="Times New Roman"/>
          <w:sz w:val="26"/>
          <w:szCs w:val="26"/>
        </w:rPr>
        <w:t xml:space="preserve">to the </w:t>
      </w:r>
      <w:r w:rsidR="004978BF" w:rsidRPr="00707013">
        <w:rPr>
          <w:rFonts w:ascii="Times New Roman" w:hAnsi="Times New Roman" w:cs="Times New Roman"/>
          <w:sz w:val="26"/>
          <w:szCs w:val="26"/>
        </w:rPr>
        <w:t>Hardship Fund</w:t>
      </w:r>
      <w:r w:rsidR="004978BF">
        <w:rPr>
          <w:rFonts w:ascii="Times New Roman" w:hAnsi="Times New Roman" w:cs="Times New Roman"/>
          <w:sz w:val="26"/>
          <w:szCs w:val="26"/>
        </w:rPr>
        <w:t xml:space="preserve"> budget</w:t>
      </w:r>
      <w:r w:rsidR="004978BF" w:rsidRPr="00707013">
        <w:rPr>
          <w:rFonts w:ascii="Times New Roman" w:hAnsi="Times New Roman" w:cs="Times New Roman"/>
          <w:sz w:val="26"/>
          <w:szCs w:val="26"/>
        </w:rPr>
        <w:t xml:space="preserve"> per year</w:t>
      </w:r>
      <w:r w:rsidR="004978BF">
        <w:rPr>
          <w:rFonts w:ascii="Times New Roman" w:hAnsi="Times New Roman" w:cs="Times New Roman"/>
          <w:sz w:val="26"/>
          <w:szCs w:val="26"/>
        </w:rPr>
        <w:t>:</w:t>
      </w:r>
      <w:r w:rsidR="004978BF" w:rsidRPr="00707013">
        <w:rPr>
          <w:rFonts w:ascii="Times New Roman" w:hAnsi="Times New Roman" w:cs="Times New Roman"/>
          <w:sz w:val="26"/>
          <w:szCs w:val="26"/>
        </w:rPr>
        <w:t xml:space="preserve"> </w:t>
      </w:r>
      <w:r w:rsidR="004978BF">
        <w:rPr>
          <w:rFonts w:ascii="Times New Roman" w:hAnsi="Times New Roman" w:cs="Times New Roman"/>
          <w:sz w:val="26"/>
          <w:szCs w:val="26"/>
        </w:rPr>
        <w:t xml:space="preserve">a </w:t>
      </w:r>
      <w:r w:rsidR="004978BF" w:rsidRPr="00707013">
        <w:rPr>
          <w:rFonts w:ascii="Times New Roman" w:hAnsi="Times New Roman" w:cs="Times New Roman"/>
          <w:sz w:val="26"/>
          <w:szCs w:val="26"/>
        </w:rPr>
        <w:t xml:space="preserve">$90,000 </w:t>
      </w:r>
      <w:r w:rsidR="004978BF">
        <w:rPr>
          <w:rFonts w:ascii="Times New Roman" w:hAnsi="Times New Roman" w:cs="Times New Roman"/>
          <w:sz w:val="26"/>
          <w:szCs w:val="26"/>
        </w:rPr>
        <w:t>allocation</w:t>
      </w:r>
      <w:r w:rsidR="004978BF" w:rsidRPr="00707013">
        <w:rPr>
          <w:rFonts w:ascii="Times New Roman" w:hAnsi="Times New Roman" w:cs="Times New Roman"/>
          <w:sz w:val="26"/>
          <w:szCs w:val="26"/>
        </w:rPr>
        <w:t xml:space="preserve"> to</w:t>
      </w:r>
      <w:r w:rsidR="004978BF">
        <w:rPr>
          <w:rFonts w:ascii="Times New Roman" w:hAnsi="Times New Roman" w:cs="Times New Roman"/>
          <w:sz w:val="26"/>
          <w:szCs w:val="26"/>
        </w:rPr>
        <w:t xml:space="preserve"> PNGC</w:t>
      </w:r>
      <w:r w:rsidR="004978BF" w:rsidRPr="00707013">
        <w:rPr>
          <w:rFonts w:ascii="Times New Roman" w:hAnsi="Times New Roman" w:cs="Times New Roman"/>
          <w:sz w:val="26"/>
          <w:szCs w:val="26"/>
        </w:rPr>
        <w:t xml:space="preserve"> </w:t>
      </w:r>
      <w:r w:rsidR="004978BF">
        <w:rPr>
          <w:rFonts w:ascii="Times New Roman" w:hAnsi="Times New Roman" w:cs="Times New Roman"/>
          <w:sz w:val="26"/>
          <w:szCs w:val="26"/>
        </w:rPr>
        <w:t xml:space="preserve">and </w:t>
      </w:r>
      <w:r w:rsidR="004978BF" w:rsidRPr="00707013">
        <w:rPr>
          <w:rFonts w:ascii="Times New Roman" w:hAnsi="Times New Roman" w:cs="Times New Roman"/>
          <w:sz w:val="26"/>
          <w:szCs w:val="26"/>
        </w:rPr>
        <w:t>a $10,000 allocation to P</w:t>
      </w:r>
      <w:r w:rsidR="004978BF">
        <w:rPr>
          <w:rFonts w:ascii="Times New Roman" w:hAnsi="Times New Roman" w:cs="Times New Roman"/>
          <w:sz w:val="26"/>
          <w:szCs w:val="26"/>
        </w:rPr>
        <w:t>GC</w:t>
      </w:r>
      <w:r w:rsidR="004978BF" w:rsidRPr="00707013">
        <w:rPr>
          <w:rFonts w:ascii="Times New Roman" w:hAnsi="Times New Roman" w:cs="Times New Roman"/>
          <w:sz w:val="26"/>
          <w:szCs w:val="26"/>
        </w:rPr>
        <w:t xml:space="preserve">. </w:t>
      </w:r>
      <w:r w:rsidR="004978BF">
        <w:rPr>
          <w:rFonts w:ascii="Times New Roman" w:hAnsi="Times New Roman" w:cs="Times New Roman"/>
          <w:sz w:val="26"/>
          <w:szCs w:val="26"/>
        </w:rPr>
        <w:t xml:space="preserve"> April </w:t>
      </w:r>
      <w:r w:rsidR="00BE6F06">
        <w:rPr>
          <w:rFonts w:ascii="Times New Roman" w:hAnsi="Times New Roman" w:cs="Times New Roman"/>
          <w:sz w:val="26"/>
          <w:szCs w:val="26"/>
        </w:rPr>
        <w:t>2020</w:t>
      </w:r>
      <w:r w:rsidR="004978BF">
        <w:rPr>
          <w:rFonts w:ascii="Times New Roman" w:hAnsi="Times New Roman" w:cs="Times New Roman"/>
          <w:sz w:val="26"/>
          <w:szCs w:val="26"/>
        </w:rPr>
        <w:t xml:space="preserve"> Filing</w:t>
      </w:r>
      <w:r w:rsidR="004978BF" w:rsidRPr="00707013">
        <w:rPr>
          <w:rFonts w:ascii="Times New Roman" w:hAnsi="Times New Roman" w:cs="Times New Roman"/>
          <w:sz w:val="26"/>
          <w:szCs w:val="26"/>
        </w:rPr>
        <w:t xml:space="preserve"> </w:t>
      </w:r>
      <w:r w:rsidR="004978BF" w:rsidRPr="00333905">
        <w:rPr>
          <w:rFonts w:ascii="Times New Roman" w:hAnsi="Times New Roman" w:cs="Times New Roman"/>
          <w:sz w:val="26"/>
          <w:szCs w:val="26"/>
        </w:rPr>
        <w:t>at 29.</w:t>
      </w:r>
      <w:r w:rsidR="004978BF">
        <w:rPr>
          <w:rFonts w:ascii="Times New Roman" w:hAnsi="Times New Roman" w:cs="Times New Roman"/>
          <w:sz w:val="26"/>
          <w:szCs w:val="26"/>
        </w:rPr>
        <w:t xml:space="preserve">  </w:t>
      </w:r>
      <w:r w:rsidRPr="00876BB4">
        <w:rPr>
          <w:rFonts w:ascii="Times New Roman" w:eastAsia="Times New Roman" w:hAnsi="Times New Roman" w:cs="Times New Roman"/>
          <w:sz w:val="26"/>
          <w:szCs w:val="26"/>
        </w:rPr>
        <w:t>This</w:t>
      </w:r>
      <w:r w:rsidR="00B926B7">
        <w:rPr>
          <w:rFonts w:ascii="Times New Roman" w:eastAsia="Times New Roman" w:hAnsi="Times New Roman" w:cs="Times New Roman"/>
          <w:sz w:val="26"/>
          <w:szCs w:val="26"/>
        </w:rPr>
        <w:t xml:space="preserve"> </w:t>
      </w:r>
      <w:r w:rsidRPr="00876BB4">
        <w:rPr>
          <w:rFonts w:ascii="Times New Roman" w:eastAsia="Times New Roman" w:hAnsi="Times New Roman" w:cs="Times New Roman"/>
          <w:sz w:val="26"/>
          <w:szCs w:val="26"/>
        </w:rPr>
        <w:t>filing included</w:t>
      </w:r>
      <w:r w:rsidR="00B926B7">
        <w:rPr>
          <w:rFonts w:ascii="Times New Roman" w:eastAsia="Times New Roman" w:hAnsi="Times New Roman" w:cs="Times New Roman"/>
          <w:sz w:val="26"/>
          <w:szCs w:val="26"/>
        </w:rPr>
        <w:t xml:space="preserve">, </w:t>
      </w:r>
      <w:r w:rsidR="00B926B7" w:rsidRPr="00E474D4">
        <w:rPr>
          <w:rFonts w:ascii="Times New Roman" w:eastAsia="Times New Roman" w:hAnsi="Times New Roman" w:cs="Times New Roman"/>
          <w:i/>
          <w:iCs/>
          <w:sz w:val="26"/>
          <w:szCs w:val="26"/>
        </w:rPr>
        <w:t>inter alia</w:t>
      </w:r>
      <w:r w:rsidR="00B926B7">
        <w:rPr>
          <w:rFonts w:ascii="Times New Roman" w:eastAsia="Times New Roman" w:hAnsi="Times New Roman" w:cs="Times New Roman"/>
          <w:sz w:val="26"/>
          <w:szCs w:val="26"/>
        </w:rPr>
        <w:t>,</w:t>
      </w:r>
      <w:r w:rsidRPr="00876BB4">
        <w:rPr>
          <w:rFonts w:ascii="Times New Roman" w:eastAsia="Times New Roman" w:hAnsi="Times New Roman" w:cs="Times New Roman"/>
          <w:sz w:val="26"/>
          <w:szCs w:val="26"/>
        </w:rPr>
        <w:t xml:space="preserve"> updated </w:t>
      </w:r>
      <w:r w:rsidR="007F3128">
        <w:rPr>
          <w:rFonts w:ascii="Times New Roman" w:eastAsia="Times New Roman" w:hAnsi="Times New Roman" w:cs="Times New Roman"/>
          <w:sz w:val="26"/>
          <w:szCs w:val="26"/>
        </w:rPr>
        <w:t>Hardship Fund</w:t>
      </w:r>
      <w:r w:rsidRPr="00876BB4">
        <w:rPr>
          <w:rFonts w:ascii="Times New Roman" w:eastAsia="Times New Roman" w:hAnsi="Times New Roman" w:cs="Times New Roman"/>
          <w:sz w:val="26"/>
          <w:szCs w:val="26"/>
        </w:rPr>
        <w:t xml:space="preserve"> enrollment projections for 2022, 2023, and 2024 and updated CAP, </w:t>
      </w:r>
      <w:r w:rsidR="005842FF">
        <w:rPr>
          <w:rFonts w:ascii="Times New Roman" w:eastAsia="Times New Roman" w:hAnsi="Times New Roman" w:cs="Times New Roman"/>
          <w:sz w:val="26"/>
          <w:szCs w:val="26"/>
        </w:rPr>
        <w:t>EFSLR</w:t>
      </w:r>
      <w:r w:rsidR="005A7D9D">
        <w:rPr>
          <w:rFonts w:ascii="Times New Roman" w:eastAsia="Times New Roman" w:hAnsi="Times New Roman" w:cs="Times New Roman"/>
          <w:sz w:val="26"/>
          <w:szCs w:val="26"/>
        </w:rPr>
        <w:t xml:space="preserve"> </w:t>
      </w:r>
      <w:r w:rsidR="005842FF">
        <w:rPr>
          <w:rFonts w:ascii="Times New Roman" w:eastAsia="Times New Roman" w:hAnsi="Times New Roman" w:cs="Times New Roman"/>
          <w:sz w:val="26"/>
          <w:szCs w:val="26"/>
        </w:rPr>
        <w:t>P</w:t>
      </w:r>
      <w:r w:rsidR="005A7D9D">
        <w:rPr>
          <w:rFonts w:ascii="Times New Roman" w:eastAsia="Times New Roman" w:hAnsi="Times New Roman" w:cs="Times New Roman"/>
          <w:sz w:val="26"/>
          <w:szCs w:val="26"/>
        </w:rPr>
        <w:t>rogram</w:t>
      </w:r>
      <w:r w:rsidRPr="00876BB4">
        <w:rPr>
          <w:rFonts w:ascii="Times New Roman" w:eastAsia="Times New Roman" w:hAnsi="Times New Roman" w:cs="Times New Roman"/>
          <w:sz w:val="26"/>
          <w:szCs w:val="26"/>
        </w:rPr>
        <w:t xml:space="preserve">, </w:t>
      </w:r>
      <w:r w:rsidR="005842FF">
        <w:rPr>
          <w:rFonts w:ascii="Times New Roman" w:eastAsia="Times New Roman" w:hAnsi="Times New Roman" w:cs="Times New Roman"/>
          <w:sz w:val="26"/>
          <w:szCs w:val="26"/>
        </w:rPr>
        <w:t xml:space="preserve">and </w:t>
      </w:r>
      <w:r w:rsidRPr="00876BB4">
        <w:rPr>
          <w:rFonts w:ascii="Times New Roman" w:eastAsia="Times New Roman" w:hAnsi="Times New Roman" w:cs="Times New Roman"/>
          <w:sz w:val="26"/>
          <w:szCs w:val="26"/>
        </w:rPr>
        <w:t>Hardship Fund budget projections</w:t>
      </w:r>
      <w:r w:rsidR="009935CC">
        <w:rPr>
          <w:rFonts w:ascii="Times New Roman" w:eastAsia="Times New Roman" w:hAnsi="Times New Roman" w:cs="Times New Roman"/>
          <w:sz w:val="26"/>
          <w:szCs w:val="26"/>
        </w:rPr>
        <w:t>.</w:t>
      </w:r>
      <w:r w:rsidR="004C7B10">
        <w:rPr>
          <w:rStyle w:val="FootnoteReference"/>
          <w:rFonts w:ascii="Times New Roman" w:eastAsia="Times New Roman" w:hAnsi="Times New Roman" w:cs="Times New Roman"/>
          <w:sz w:val="26"/>
          <w:szCs w:val="26"/>
        </w:rPr>
        <w:footnoteReference w:id="23"/>
      </w:r>
      <w:r w:rsidR="004978BF">
        <w:rPr>
          <w:rFonts w:ascii="Times New Roman" w:eastAsia="Times New Roman" w:hAnsi="Times New Roman" w:cs="Times New Roman"/>
          <w:sz w:val="26"/>
          <w:szCs w:val="26"/>
        </w:rPr>
        <w:t xml:space="preserve">  </w:t>
      </w:r>
      <w:r w:rsidR="00722ABF">
        <w:rPr>
          <w:rFonts w:ascii="Times New Roman" w:eastAsia="Times New Roman" w:hAnsi="Times New Roman" w:cs="Times New Roman"/>
          <w:sz w:val="26"/>
          <w:szCs w:val="26"/>
        </w:rPr>
        <w:t xml:space="preserve">The Peoples Companies assert that these changes are consistent with </w:t>
      </w:r>
      <w:r w:rsidR="004C6110">
        <w:rPr>
          <w:rFonts w:ascii="Times New Roman" w:eastAsia="Times New Roman" w:hAnsi="Times New Roman" w:cs="Times New Roman"/>
          <w:sz w:val="26"/>
          <w:szCs w:val="26"/>
        </w:rPr>
        <w:t>the A</w:t>
      </w:r>
      <w:r w:rsidR="00844DB0">
        <w:rPr>
          <w:rFonts w:ascii="Times New Roman" w:eastAsia="Times New Roman" w:hAnsi="Times New Roman" w:cs="Times New Roman"/>
          <w:sz w:val="26"/>
          <w:szCs w:val="26"/>
        </w:rPr>
        <w:t>qua A</w:t>
      </w:r>
      <w:r w:rsidR="00AE3A1A">
        <w:rPr>
          <w:rFonts w:ascii="Times New Roman" w:eastAsia="Times New Roman" w:hAnsi="Times New Roman" w:cs="Times New Roman"/>
          <w:sz w:val="26"/>
          <w:szCs w:val="26"/>
        </w:rPr>
        <w:t xml:space="preserve">cquisition </w:t>
      </w:r>
      <w:r w:rsidR="003D4D56">
        <w:rPr>
          <w:rFonts w:ascii="Times New Roman" w:eastAsia="Times New Roman" w:hAnsi="Times New Roman" w:cs="Times New Roman"/>
          <w:sz w:val="26"/>
          <w:szCs w:val="26"/>
        </w:rPr>
        <w:t xml:space="preserve">Order </w:t>
      </w:r>
      <w:r w:rsidR="00202FB9">
        <w:rPr>
          <w:rFonts w:ascii="Times New Roman" w:eastAsia="Times New Roman" w:hAnsi="Times New Roman" w:cs="Times New Roman"/>
          <w:sz w:val="26"/>
          <w:szCs w:val="26"/>
        </w:rPr>
        <w:t>at Docket No. A-2018-300</w:t>
      </w:r>
      <w:r w:rsidR="001216C3">
        <w:rPr>
          <w:rFonts w:ascii="Times New Roman" w:eastAsia="Times New Roman" w:hAnsi="Times New Roman" w:cs="Times New Roman"/>
          <w:sz w:val="26"/>
          <w:szCs w:val="26"/>
        </w:rPr>
        <w:t>6061</w:t>
      </w:r>
      <w:r w:rsidR="004D2701">
        <w:rPr>
          <w:rFonts w:ascii="Times New Roman" w:eastAsia="Times New Roman" w:hAnsi="Times New Roman" w:cs="Times New Roman"/>
          <w:sz w:val="26"/>
          <w:szCs w:val="26"/>
        </w:rPr>
        <w:t>.</w:t>
      </w:r>
      <w:r w:rsidR="00256759">
        <w:rPr>
          <w:rFonts w:ascii="Times New Roman" w:eastAsia="Times New Roman" w:hAnsi="Times New Roman" w:cs="Times New Roman"/>
          <w:sz w:val="26"/>
          <w:szCs w:val="26"/>
        </w:rPr>
        <w:t xml:space="preserve">  April 2020 Filing at 1.</w:t>
      </w:r>
    </w:p>
    <w:p w14:paraId="67BEF3DC" w14:textId="239E2161" w:rsidR="009A28BE" w:rsidRDefault="009A28BE" w:rsidP="00747C70">
      <w:pPr>
        <w:tabs>
          <w:tab w:val="left" w:pos="720"/>
        </w:tabs>
        <w:spacing w:after="0" w:line="360" w:lineRule="auto"/>
        <w:contextualSpacing/>
        <w:rPr>
          <w:rFonts w:ascii="Times New Roman" w:eastAsia="Times New Roman" w:hAnsi="Times New Roman" w:cs="Times New Roman"/>
          <w:sz w:val="26"/>
          <w:szCs w:val="26"/>
        </w:rPr>
      </w:pPr>
    </w:p>
    <w:p w14:paraId="0B644224" w14:textId="011EE951" w:rsidR="004978BF" w:rsidRDefault="009A28BE" w:rsidP="004978BF">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eastAsia="Times New Roman" w:hAnsi="Times New Roman" w:cs="Times New Roman"/>
          <w:sz w:val="26"/>
          <w:szCs w:val="26"/>
        </w:rPr>
        <w:tab/>
      </w:r>
      <w:r w:rsidRPr="009A28BE">
        <w:rPr>
          <w:rFonts w:ascii="Times New Roman" w:eastAsia="Times New Roman" w:hAnsi="Times New Roman" w:cs="Times New Roman"/>
          <w:sz w:val="26"/>
          <w:szCs w:val="26"/>
        </w:rPr>
        <w:t xml:space="preserve">On May 8, 2020, </w:t>
      </w:r>
      <w:r w:rsidR="004978BF">
        <w:rPr>
          <w:rFonts w:ascii="Times New Roman" w:hAnsi="Times New Roman" w:cs="Times New Roman"/>
          <w:sz w:val="26"/>
          <w:szCs w:val="26"/>
        </w:rPr>
        <w:t>the Peoples</w:t>
      </w:r>
      <w:r w:rsidR="004978BF" w:rsidRPr="008C7D0C">
        <w:rPr>
          <w:rFonts w:ascii="Times New Roman" w:hAnsi="Times New Roman" w:cs="Times New Roman"/>
          <w:sz w:val="26"/>
          <w:szCs w:val="26"/>
        </w:rPr>
        <w:t xml:space="preserve"> </w:t>
      </w:r>
      <w:r w:rsidR="004978BF">
        <w:rPr>
          <w:rFonts w:ascii="Times New Roman" w:hAnsi="Times New Roman" w:cs="Times New Roman"/>
          <w:sz w:val="26"/>
          <w:szCs w:val="26"/>
        </w:rPr>
        <w:t xml:space="preserve">Companies </w:t>
      </w:r>
      <w:r w:rsidR="004978BF" w:rsidRPr="008C7D0C">
        <w:rPr>
          <w:rFonts w:ascii="Times New Roman" w:hAnsi="Times New Roman" w:cs="Times New Roman"/>
          <w:sz w:val="26"/>
          <w:szCs w:val="26"/>
        </w:rPr>
        <w:t xml:space="preserve">filed and served corrected amendments to </w:t>
      </w:r>
      <w:r w:rsidR="004978BF">
        <w:rPr>
          <w:rFonts w:ascii="Times New Roman" w:hAnsi="Times New Roman" w:cs="Times New Roman"/>
          <w:sz w:val="26"/>
          <w:szCs w:val="26"/>
        </w:rPr>
        <w:t>the</w:t>
      </w:r>
      <w:r w:rsidR="004978BF" w:rsidRPr="008C7D0C">
        <w:rPr>
          <w:rFonts w:ascii="Times New Roman" w:hAnsi="Times New Roman" w:cs="Times New Roman"/>
          <w:sz w:val="26"/>
          <w:szCs w:val="26"/>
        </w:rPr>
        <w:t xml:space="preserve"> </w:t>
      </w:r>
      <w:r w:rsidR="004978BF">
        <w:rPr>
          <w:rFonts w:ascii="Times New Roman" w:hAnsi="Times New Roman" w:cs="Times New Roman"/>
          <w:sz w:val="26"/>
          <w:szCs w:val="26"/>
        </w:rPr>
        <w:t xml:space="preserve">2019 </w:t>
      </w:r>
      <w:r w:rsidR="004978BF" w:rsidRPr="008C7D0C">
        <w:rPr>
          <w:rFonts w:ascii="Times New Roman" w:hAnsi="Times New Roman" w:cs="Times New Roman"/>
          <w:sz w:val="26"/>
          <w:szCs w:val="26"/>
        </w:rPr>
        <w:t>USECP</w:t>
      </w:r>
      <w:r w:rsidR="004978BF">
        <w:rPr>
          <w:rFonts w:ascii="Times New Roman" w:hAnsi="Times New Roman" w:cs="Times New Roman"/>
          <w:sz w:val="26"/>
          <w:szCs w:val="26"/>
        </w:rPr>
        <w:t>s</w:t>
      </w:r>
      <w:r w:rsidR="004978BF" w:rsidRPr="008C7D0C">
        <w:rPr>
          <w:rFonts w:ascii="Times New Roman" w:hAnsi="Times New Roman" w:cs="Times New Roman"/>
          <w:sz w:val="26"/>
          <w:szCs w:val="26"/>
        </w:rPr>
        <w:t xml:space="preserve"> </w:t>
      </w:r>
      <w:r w:rsidR="004978BF">
        <w:rPr>
          <w:rFonts w:ascii="Times New Roman" w:hAnsi="Times New Roman" w:cs="Times New Roman"/>
          <w:sz w:val="26"/>
          <w:szCs w:val="26"/>
        </w:rPr>
        <w:t xml:space="preserve">at </w:t>
      </w:r>
      <w:r w:rsidR="004978BF" w:rsidRPr="00D27ED8">
        <w:rPr>
          <w:rFonts w:ascii="Times New Roman" w:hAnsi="Times New Roman" w:cs="Times New Roman"/>
          <w:sz w:val="26"/>
          <w:szCs w:val="26"/>
        </w:rPr>
        <w:t>Docket No. P-2020-3017641</w:t>
      </w:r>
      <w:r w:rsidR="004978BF">
        <w:rPr>
          <w:rFonts w:ascii="Times New Roman" w:hAnsi="Times New Roman" w:cs="Times New Roman"/>
          <w:sz w:val="26"/>
          <w:szCs w:val="26"/>
        </w:rPr>
        <w:t xml:space="preserve"> </w:t>
      </w:r>
      <w:r w:rsidR="004978BF" w:rsidRPr="008C7D0C">
        <w:rPr>
          <w:rFonts w:ascii="Times New Roman" w:hAnsi="Times New Roman" w:cs="Times New Roman"/>
          <w:sz w:val="26"/>
          <w:szCs w:val="26"/>
        </w:rPr>
        <w:t xml:space="preserve">reflecting modifications to </w:t>
      </w:r>
      <w:r w:rsidR="004978BF">
        <w:rPr>
          <w:rFonts w:ascii="Times New Roman" w:hAnsi="Times New Roman" w:cs="Times New Roman"/>
          <w:sz w:val="26"/>
          <w:szCs w:val="26"/>
        </w:rPr>
        <w:t>the</w:t>
      </w:r>
      <w:r w:rsidR="004978BF" w:rsidRPr="008C7D0C">
        <w:rPr>
          <w:rFonts w:ascii="Times New Roman" w:hAnsi="Times New Roman" w:cs="Times New Roman"/>
          <w:sz w:val="26"/>
          <w:szCs w:val="26"/>
        </w:rPr>
        <w:t xml:space="preserve"> description of eligibility for </w:t>
      </w:r>
      <w:r w:rsidR="004978BF">
        <w:rPr>
          <w:rFonts w:ascii="Times New Roman" w:hAnsi="Times New Roman" w:cs="Times New Roman"/>
          <w:sz w:val="26"/>
          <w:szCs w:val="26"/>
        </w:rPr>
        <w:t>the</w:t>
      </w:r>
      <w:r w:rsidR="004978BF" w:rsidRPr="008C7D0C">
        <w:rPr>
          <w:rFonts w:ascii="Times New Roman" w:hAnsi="Times New Roman" w:cs="Times New Roman"/>
          <w:sz w:val="26"/>
          <w:szCs w:val="26"/>
        </w:rPr>
        <w:t xml:space="preserve"> EFSLR program.</w:t>
      </w:r>
      <w:r w:rsidR="004978BF">
        <w:rPr>
          <w:rFonts w:ascii="Times New Roman" w:hAnsi="Times New Roman" w:cs="Times New Roman"/>
          <w:sz w:val="26"/>
          <w:szCs w:val="26"/>
        </w:rPr>
        <w:t xml:space="preserve">  The Peoples Companies clarified that both homeowners and renters are eligible for EFSLR, that 25% of the annual budget may be used to serve renters, and that all assistance requests are processed on a first-come, </w:t>
      </w:r>
      <w:r w:rsidR="00233FAE">
        <w:rPr>
          <w:rFonts w:ascii="Times New Roman" w:hAnsi="Times New Roman" w:cs="Times New Roman"/>
          <w:sz w:val="26"/>
          <w:szCs w:val="26"/>
        </w:rPr>
        <w:t>first-</w:t>
      </w:r>
      <w:r w:rsidR="004978BF">
        <w:rPr>
          <w:rFonts w:ascii="Times New Roman" w:hAnsi="Times New Roman" w:cs="Times New Roman"/>
          <w:sz w:val="26"/>
          <w:szCs w:val="26"/>
        </w:rPr>
        <w:t xml:space="preserve">served basis.  May </w:t>
      </w:r>
      <w:r w:rsidR="00AB2967">
        <w:rPr>
          <w:rFonts w:ascii="Times New Roman" w:hAnsi="Times New Roman" w:cs="Times New Roman"/>
          <w:sz w:val="26"/>
          <w:szCs w:val="26"/>
        </w:rPr>
        <w:t>2020</w:t>
      </w:r>
      <w:r w:rsidR="004978BF">
        <w:rPr>
          <w:rFonts w:ascii="Times New Roman" w:hAnsi="Times New Roman" w:cs="Times New Roman"/>
          <w:sz w:val="26"/>
          <w:szCs w:val="26"/>
        </w:rPr>
        <w:t xml:space="preserve"> Filing </w:t>
      </w:r>
      <w:r w:rsidR="004978BF" w:rsidRPr="00333905">
        <w:rPr>
          <w:rFonts w:ascii="Times New Roman" w:hAnsi="Times New Roman" w:cs="Times New Roman"/>
          <w:sz w:val="26"/>
          <w:szCs w:val="26"/>
        </w:rPr>
        <w:t xml:space="preserve">at </w:t>
      </w:r>
      <w:r w:rsidR="004978BF">
        <w:rPr>
          <w:rFonts w:ascii="Times New Roman" w:hAnsi="Times New Roman" w:cs="Times New Roman"/>
          <w:sz w:val="26"/>
          <w:szCs w:val="26"/>
        </w:rPr>
        <w:t>20-21</w:t>
      </w:r>
      <w:r w:rsidR="004978BF" w:rsidRPr="00333905">
        <w:rPr>
          <w:rFonts w:ascii="Times New Roman" w:hAnsi="Times New Roman" w:cs="Times New Roman"/>
          <w:sz w:val="26"/>
          <w:szCs w:val="26"/>
        </w:rPr>
        <w:t>.</w:t>
      </w:r>
      <w:r w:rsidR="004978BF">
        <w:rPr>
          <w:rFonts w:ascii="Times New Roman" w:hAnsi="Times New Roman" w:cs="Times New Roman"/>
          <w:sz w:val="26"/>
          <w:szCs w:val="26"/>
        </w:rPr>
        <w:t xml:space="preserve">  </w:t>
      </w:r>
    </w:p>
    <w:p w14:paraId="270792AE" w14:textId="77777777" w:rsidR="004978BF" w:rsidRDefault="004978BF" w:rsidP="004978BF">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33CE5C5" w14:textId="4D5CD36E" w:rsidR="004226E9" w:rsidRDefault="004978BF" w:rsidP="004226E9">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hAnsi="Times New Roman" w:cs="Times New Roman"/>
          <w:sz w:val="26"/>
          <w:szCs w:val="26"/>
        </w:rPr>
        <w:tab/>
        <w:t xml:space="preserve">The </w:t>
      </w:r>
      <w:bookmarkStart w:id="12" w:name="_Hlk46212740"/>
      <w:r w:rsidR="00AE6F5F">
        <w:rPr>
          <w:rFonts w:ascii="Times New Roman" w:hAnsi="Times New Roman" w:cs="Times New Roman"/>
          <w:sz w:val="26"/>
          <w:szCs w:val="26"/>
        </w:rPr>
        <w:t xml:space="preserve">Proposed </w:t>
      </w:r>
      <w:r>
        <w:rPr>
          <w:rFonts w:ascii="Times New Roman" w:hAnsi="Times New Roman" w:cs="Times New Roman"/>
          <w:sz w:val="26"/>
          <w:szCs w:val="26"/>
        </w:rPr>
        <w:t>2019 USECP</w:t>
      </w:r>
      <w:bookmarkEnd w:id="12"/>
      <w:r>
        <w:rPr>
          <w:rFonts w:ascii="Times New Roman" w:hAnsi="Times New Roman" w:cs="Times New Roman"/>
          <w:sz w:val="26"/>
          <w:szCs w:val="26"/>
        </w:rPr>
        <w:t xml:space="preserve"> </w:t>
      </w:r>
      <w:r w:rsidR="004226E9" w:rsidRPr="004226E9">
        <w:rPr>
          <w:rFonts w:ascii="Times New Roman" w:eastAsia="Times New Roman" w:hAnsi="Times New Roman" w:cs="Times New Roman"/>
          <w:sz w:val="26"/>
          <w:szCs w:val="26"/>
        </w:rPr>
        <w:t>contain</w:t>
      </w:r>
      <w:r w:rsidR="00BB01AF">
        <w:rPr>
          <w:rFonts w:ascii="Times New Roman" w:eastAsia="Times New Roman" w:hAnsi="Times New Roman" w:cs="Times New Roman"/>
          <w:sz w:val="26"/>
          <w:szCs w:val="26"/>
        </w:rPr>
        <w:t>s</w:t>
      </w:r>
      <w:r w:rsidR="004226E9" w:rsidRPr="004226E9">
        <w:rPr>
          <w:rFonts w:ascii="Times New Roman" w:eastAsia="Times New Roman" w:hAnsi="Times New Roman" w:cs="Times New Roman"/>
          <w:sz w:val="26"/>
          <w:szCs w:val="26"/>
        </w:rPr>
        <w:t xml:space="preserve"> the requisite four components</w:t>
      </w:r>
      <w:r w:rsidR="00614E84">
        <w:rPr>
          <w:rFonts w:ascii="Times New Roman" w:eastAsia="Times New Roman" w:hAnsi="Times New Roman" w:cs="Times New Roman"/>
          <w:sz w:val="26"/>
          <w:szCs w:val="26"/>
        </w:rPr>
        <w:t>,</w:t>
      </w:r>
      <w:r w:rsidR="004226E9" w:rsidRPr="004226E9">
        <w:rPr>
          <w:rFonts w:ascii="Times New Roman" w:eastAsia="Times New Roman" w:hAnsi="Times New Roman" w:cs="Times New Roman"/>
          <w:sz w:val="26"/>
          <w:szCs w:val="26"/>
        </w:rPr>
        <w:t xml:space="preserve"> cited in the statutory definition of universal service, 66 Pa. C.S. § 2202, that are intended to help low-income customers maintain utility service: (1) CAP, which provides discounted pricing and/or debt forgiveness for low-income residential customers; (2)</w:t>
      </w:r>
      <w:r w:rsidR="008E0327">
        <w:rPr>
          <w:rFonts w:ascii="Times New Roman" w:eastAsia="Times New Roman" w:hAnsi="Times New Roman" w:cs="Times New Roman"/>
          <w:sz w:val="26"/>
          <w:szCs w:val="26"/>
        </w:rPr>
        <w:t> </w:t>
      </w:r>
      <w:r w:rsidR="004226E9" w:rsidRPr="004226E9">
        <w:rPr>
          <w:rFonts w:ascii="Times New Roman" w:eastAsia="Times New Roman" w:hAnsi="Times New Roman" w:cs="Times New Roman"/>
          <w:sz w:val="26"/>
          <w:szCs w:val="26"/>
        </w:rPr>
        <w:t xml:space="preserve">LIURP, which provides weatherization and usage reduction services; (3) Customer Assistance and Referral Evaluation Services (CARES), which provides referral services for customers experiencing a temporary hardship; and (4) a Hardship Fund, administered by Dollar Energy Fund (DEF), which provides grants to qualified customers with overdue balances and an inability to pay energy bills.  </w:t>
      </w:r>
    </w:p>
    <w:bookmarkEnd w:id="11"/>
    <w:p w14:paraId="4FCDABE6" w14:textId="77777777" w:rsidR="004008BB" w:rsidRPr="004226E9" w:rsidRDefault="004008BB" w:rsidP="004226E9">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27911E1F" w14:textId="7A2CE9C9" w:rsidR="004226E9" w:rsidRDefault="004226E9" w:rsidP="004226E9">
      <w:pPr>
        <w:tabs>
          <w:tab w:val="left" w:pos="720"/>
        </w:tabs>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r>
      <w:r w:rsidR="00877952">
        <w:rPr>
          <w:rFonts w:ascii="Times New Roman" w:eastAsia="Times New Roman" w:hAnsi="Times New Roman" w:cs="Times New Roman"/>
          <w:sz w:val="26"/>
          <w:szCs w:val="26"/>
        </w:rPr>
        <w:t xml:space="preserve">The </w:t>
      </w:r>
      <w:r w:rsidR="004E2622">
        <w:rPr>
          <w:rFonts w:ascii="Times New Roman" w:eastAsia="Times New Roman" w:hAnsi="Times New Roman" w:cs="Times New Roman"/>
          <w:sz w:val="26"/>
          <w:szCs w:val="26"/>
        </w:rPr>
        <w:t>May</w:t>
      </w:r>
      <w:r w:rsidRPr="004226E9">
        <w:rPr>
          <w:rFonts w:ascii="Times New Roman" w:eastAsia="Times New Roman" w:hAnsi="Times New Roman" w:cs="Times New Roman"/>
          <w:sz w:val="26"/>
          <w:szCs w:val="26"/>
        </w:rPr>
        <w:t xml:space="preserve"> </w:t>
      </w:r>
      <w:r w:rsidR="00E13392">
        <w:rPr>
          <w:rFonts w:ascii="Times New Roman" w:eastAsia="Times New Roman" w:hAnsi="Times New Roman" w:cs="Times New Roman"/>
          <w:sz w:val="26"/>
          <w:szCs w:val="26"/>
        </w:rPr>
        <w:t>2020</w:t>
      </w:r>
      <w:r w:rsidRPr="004226E9">
        <w:rPr>
          <w:rFonts w:ascii="Times New Roman" w:eastAsia="Times New Roman" w:hAnsi="Times New Roman" w:cs="Times New Roman"/>
          <w:sz w:val="26"/>
          <w:szCs w:val="26"/>
        </w:rPr>
        <w:t xml:space="preserve"> </w:t>
      </w:r>
      <w:r w:rsidR="00877952">
        <w:rPr>
          <w:rFonts w:ascii="Times New Roman" w:eastAsia="Times New Roman" w:hAnsi="Times New Roman" w:cs="Times New Roman"/>
          <w:sz w:val="26"/>
          <w:szCs w:val="26"/>
        </w:rPr>
        <w:t>filing</w:t>
      </w:r>
      <w:r w:rsidRPr="004226E9">
        <w:rPr>
          <w:rFonts w:ascii="Times New Roman" w:eastAsia="Times New Roman" w:hAnsi="Times New Roman" w:cs="Times New Roman"/>
          <w:sz w:val="26"/>
          <w:szCs w:val="26"/>
        </w:rPr>
        <w:t xml:space="preserve">, which </w:t>
      </w:r>
      <w:r w:rsidR="008E0327">
        <w:rPr>
          <w:rFonts w:ascii="Times New Roman" w:eastAsia="Times New Roman" w:hAnsi="Times New Roman" w:cs="Times New Roman"/>
          <w:sz w:val="26"/>
          <w:szCs w:val="26"/>
        </w:rPr>
        <w:t xml:space="preserve">also proposes </w:t>
      </w:r>
      <w:r w:rsidRPr="004226E9">
        <w:rPr>
          <w:rFonts w:ascii="Times New Roman" w:eastAsia="Times New Roman" w:hAnsi="Times New Roman" w:cs="Times New Roman"/>
          <w:sz w:val="26"/>
          <w:szCs w:val="26"/>
        </w:rPr>
        <w:t xml:space="preserve">several modifications to </w:t>
      </w:r>
      <w:r w:rsidR="008E0327">
        <w:rPr>
          <w:rFonts w:ascii="Times New Roman" w:eastAsia="Times New Roman" w:hAnsi="Times New Roman" w:cs="Times New Roman"/>
          <w:sz w:val="26"/>
          <w:szCs w:val="26"/>
        </w:rPr>
        <w:t xml:space="preserve">the </w:t>
      </w:r>
      <w:r w:rsidR="00180B5E">
        <w:rPr>
          <w:rFonts w:ascii="Times New Roman" w:eastAsia="Times New Roman" w:hAnsi="Times New Roman" w:cs="Times New Roman"/>
          <w:sz w:val="26"/>
          <w:szCs w:val="26"/>
        </w:rPr>
        <w:t>2015</w:t>
      </w:r>
      <w:r w:rsidR="008E0327">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 xml:space="preserve">USECP, addresses the availability of universal service programs in </w:t>
      </w:r>
      <w:r w:rsidR="008E0327">
        <w:rPr>
          <w:rFonts w:ascii="Times New Roman" w:eastAsia="Times New Roman" w:hAnsi="Times New Roman" w:cs="Times New Roman"/>
          <w:sz w:val="26"/>
          <w:szCs w:val="26"/>
        </w:rPr>
        <w:t xml:space="preserve">the </w:t>
      </w:r>
      <w:r w:rsidR="00FB4599">
        <w:rPr>
          <w:rFonts w:ascii="Times New Roman" w:hAnsi="Times New Roman" w:cs="Times New Roman"/>
          <w:sz w:val="26"/>
          <w:szCs w:val="26"/>
        </w:rPr>
        <w:t>Peoples</w:t>
      </w:r>
      <w:r w:rsidR="00FB4599" w:rsidRPr="004226E9">
        <w:rPr>
          <w:rFonts w:ascii="Times New Roman" w:eastAsia="Times New Roman" w:hAnsi="Times New Roman" w:cs="Times New Roman"/>
          <w:sz w:val="26"/>
          <w:szCs w:val="26"/>
        </w:rPr>
        <w:t xml:space="preserve"> </w:t>
      </w:r>
      <w:r w:rsidR="008E0327">
        <w:rPr>
          <w:rFonts w:ascii="Times New Roman" w:eastAsia="Times New Roman" w:hAnsi="Times New Roman" w:cs="Times New Roman"/>
          <w:sz w:val="26"/>
          <w:szCs w:val="26"/>
        </w:rPr>
        <w:t>Companies</w:t>
      </w:r>
      <w:r w:rsidR="00881AED">
        <w:rPr>
          <w:rFonts w:ascii="Times New Roman" w:eastAsia="Times New Roman" w:hAnsi="Times New Roman" w:cs="Times New Roman"/>
          <w:sz w:val="26"/>
          <w:szCs w:val="26"/>
        </w:rPr>
        <w:t>’</w:t>
      </w:r>
      <w:r w:rsidR="008E0327">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service territor</w:t>
      </w:r>
      <w:r w:rsidR="008E0327">
        <w:rPr>
          <w:rFonts w:ascii="Times New Roman" w:eastAsia="Times New Roman" w:hAnsi="Times New Roman" w:cs="Times New Roman"/>
          <w:sz w:val="26"/>
          <w:szCs w:val="26"/>
        </w:rPr>
        <w:t xml:space="preserve">ies </w:t>
      </w:r>
      <w:r w:rsidRPr="004226E9">
        <w:rPr>
          <w:rFonts w:ascii="Times New Roman" w:eastAsia="Times New Roman" w:hAnsi="Times New Roman" w:cs="Times New Roman"/>
          <w:sz w:val="26"/>
          <w:szCs w:val="26"/>
        </w:rPr>
        <w:t xml:space="preserve">and program funding pursuant to 66 Pa. C.S. § 2203(8). </w:t>
      </w:r>
      <w:r w:rsidRPr="004226E9" w:rsidDel="00FB4599">
        <w:rPr>
          <w:rFonts w:ascii="Times New Roman" w:eastAsia="Times New Roman" w:hAnsi="Times New Roman" w:cs="Times New Roman"/>
          <w:sz w:val="26"/>
          <w:szCs w:val="26"/>
        </w:rPr>
        <w:t xml:space="preserve"> </w:t>
      </w:r>
      <w:r w:rsidR="008E0327">
        <w:rPr>
          <w:rFonts w:ascii="Times New Roman" w:eastAsia="Times New Roman" w:hAnsi="Times New Roman" w:cs="Times New Roman"/>
          <w:sz w:val="26"/>
          <w:szCs w:val="26"/>
        </w:rPr>
        <w:t xml:space="preserve">The </w:t>
      </w:r>
      <w:r w:rsidR="00FB4599">
        <w:rPr>
          <w:rFonts w:ascii="Times New Roman" w:hAnsi="Times New Roman" w:cs="Times New Roman"/>
          <w:sz w:val="26"/>
          <w:szCs w:val="26"/>
        </w:rPr>
        <w:t>Peoples</w:t>
      </w:r>
      <w:r w:rsidR="00FB4599" w:rsidRPr="004226E9">
        <w:rPr>
          <w:rFonts w:ascii="Times New Roman" w:eastAsia="Times New Roman" w:hAnsi="Times New Roman" w:cs="Times New Roman"/>
          <w:sz w:val="26"/>
          <w:szCs w:val="26"/>
        </w:rPr>
        <w:t xml:space="preserve"> </w:t>
      </w:r>
      <w:r w:rsidR="008E0327">
        <w:rPr>
          <w:rFonts w:ascii="Times New Roman" w:eastAsia="Times New Roman" w:hAnsi="Times New Roman" w:cs="Times New Roman"/>
          <w:sz w:val="26"/>
          <w:szCs w:val="26"/>
        </w:rPr>
        <w:t>Companies</w:t>
      </w:r>
      <w:r w:rsidR="00FB4599" w:rsidRPr="004226E9">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 xml:space="preserve">also address obligations under the Universal Service Reporting Requirements at 52 Pa. Code §§ 62.1-62.8 (USRR), the CAP Policy Statement at 52 Pa. Code §§ 69.261-69.267, and the LIURP regulations at 52 Pa. Code §§ 58.1-58.18.  </w:t>
      </w:r>
    </w:p>
    <w:p w14:paraId="2A785DC9" w14:textId="5D9B6B02" w:rsidR="000259C6" w:rsidRDefault="000259C6" w:rsidP="004226E9">
      <w:pPr>
        <w:tabs>
          <w:tab w:val="left" w:pos="720"/>
        </w:tabs>
        <w:spacing w:after="0" w:line="360" w:lineRule="auto"/>
        <w:contextualSpacing/>
        <w:rPr>
          <w:rFonts w:ascii="Times New Roman" w:eastAsia="Times New Roman" w:hAnsi="Times New Roman" w:cs="Times New Roman"/>
          <w:sz w:val="26"/>
          <w:szCs w:val="26"/>
        </w:rPr>
      </w:pPr>
    </w:p>
    <w:p w14:paraId="3029860D" w14:textId="1B022212" w:rsidR="0049026A" w:rsidRPr="00CA702A" w:rsidRDefault="00D64B5F" w:rsidP="00BC6873">
      <w:pPr>
        <w:pStyle w:val="ListParagraph"/>
        <w:keepNext/>
        <w:numPr>
          <w:ilvl w:val="0"/>
          <w:numId w:val="44"/>
        </w:numPr>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The </w:t>
      </w:r>
      <w:r w:rsidR="00BB7C1D">
        <w:rPr>
          <w:rFonts w:ascii="Times New Roman" w:eastAsia="Times New Roman" w:hAnsi="Times New Roman" w:cs="Times New Roman"/>
          <w:b/>
          <w:sz w:val="26"/>
          <w:szCs w:val="26"/>
        </w:rPr>
        <w:t>Peoples</w:t>
      </w:r>
      <w:r w:rsidR="00BB7C1D" w:rsidRPr="00CA702A">
        <w:rPr>
          <w:rFonts w:ascii="Times New Roman" w:eastAsia="Times New Roman" w:hAnsi="Times New Roman" w:cs="Times New Roman"/>
          <w:b/>
          <w:sz w:val="26"/>
          <w:szCs w:val="26"/>
        </w:rPr>
        <w:t xml:space="preserve"> </w:t>
      </w:r>
      <w:r w:rsidR="00A0713A">
        <w:rPr>
          <w:rFonts w:ascii="Times New Roman" w:eastAsia="Times New Roman" w:hAnsi="Times New Roman" w:cs="Times New Roman"/>
          <w:b/>
          <w:sz w:val="26"/>
          <w:szCs w:val="26"/>
        </w:rPr>
        <w:t>Companies</w:t>
      </w:r>
      <w:r>
        <w:rPr>
          <w:rFonts w:ascii="Times New Roman" w:eastAsia="Times New Roman" w:hAnsi="Times New Roman" w:cs="Times New Roman"/>
          <w:b/>
          <w:sz w:val="26"/>
          <w:szCs w:val="26"/>
        </w:rPr>
        <w:t>’</w:t>
      </w:r>
      <w:r w:rsidR="00A0713A">
        <w:rPr>
          <w:rFonts w:ascii="Times New Roman" w:eastAsia="Times New Roman" w:hAnsi="Times New Roman" w:cs="Times New Roman"/>
          <w:b/>
          <w:sz w:val="26"/>
          <w:szCs w:val="26"/>
        </w:rPr>
        <w:t xml:space="preserve"> </w:t>
      </w:r>
      <w:r w:rsidR="00FF5CE2">
        <w:rPr>
          <w:rFonts w:ascii="Times New Roman" w:eastAsia="Times New Roman" w:hAnsi="Times New Roman" w:cs="Times New Roman"/>
          <w:b/>
          <w:sz w:val="26"/>
          <w:szCs w:val="26"/>
        </w:rPr>
        <w:t>Proposed 2019</w:t>
      </w:r>
      <w:r w:rsidR="005D0A54">
        <w:rPr>
          <w:rFonts w:ascii="Times New Roman" w:eastAsia="Times New Roman" w:hAnsi="Times New Roman" w:cs="Times New Roman"/>
          <w:b/>
          <w:sz w:val="26"/>
          <w:szCs w:val="26"/>
        </w:rPr>
        <w:t xml:space="preserve"> </w:t>
      </w:r>
      <w:r w:rsidR="00FF5CE2">
        <w:rPr>
          <w:rFonts w:ascii="Times New Roman" w:eastAsia="Times New Roman" w:hAnsi="Times New Roman" w:cs="Times New Roman"/>
          <w:b/>
          <w:sz w:val="26"/>
          <w:szCs w:val="26"/>
        </w:rPr>
        <w:t xml:space="preserve">USECP as Finalized in </w:t>
      </w:r>
      <w:r w:rsidR="004E2622">
        <w:rPr>
          <w:rFonts w:ascii="Times New Roman" w:eastAsia="Times New Roman" w:hAnsi="Times New Roman" w:cs="Times New Roman"/>
          <w:b/>
          <w:sz w:val="26"/>
          <w:szCs w:val="26"/>
        </w:rPr>
        <w:t>M</w:t>
      </w:r>
      <w:r w:rsidR="00826EF0">
        <w:rPr>
          <w:rFonts w:ascii="Times New Roman" w:eastAsia="Times New Roman" w:hAnsi="Times New Roman" w:cs="Times New Roman"/>
          <w:b/>
          <w:sz w:val="26"/>
          <w:szCs w:val="26"/>
        </w:rPr>
        <w:t>a</w:t>
      </w:r>
      <w:r w:rsidR="000A026B">
        <w:rPr>
          <w:rFonts w:ascii="Times New Roman" w:eastAsia="Times New Roman" w:hAnsi="Times New Roman" w:cs="Times New Roman"/>
          <w:b/>
          <w:sz w:val="26"/>
          <w:szCs w:val="26"/>
        </w:rPr>
        <w:t>y</w:t>
      </w:r>
      <w:r w:rsidR="00826EF0">
        <w:rPr>
          <w:rFonts w:ascii="Times New Roman" w:eastAsia="Times New Roman" w:hAnsi="Times New Roman" w:cs="Times New Roman"/>
          <w:b/>
          <w:sz w:val="26"/>
          <w:szCs w:val="26"/>
        </w:rPr>
        <w:t xml:space="preserve"> 2020</w:t>
      </w:r>
      <w:r w:rsidR="008E275F">
        <w:rPr>
          <w:rStyle w:val="FootnoteReference"/>
          <w:rFonts w:ascii="Times New Roman" w:eastAsia="Times New Roman" w:hAnsi="Times New Roman" w:cs="Times New Roman"/>
          <w:b/>
          <w:sz w:val="26"/>
          <w:szCs w:val="26"/>
        </w:rPr>
        <w:footnoteReference w:id="24"/>
      </w:r>
    </w:p>
    <w:p w14:paraId="3B9035FB" w14:textId="77777777" w:rsidR="007E3D73" w:rsidRDefault="007E3D73" w:rsidP="007E3D73">
      <w:pPr>
        <w:keepNext/>
        <w:tabs>
          <w:tab w:val="left" w:pos="720"/>
        </w:tabs>
        <w:spacing w:after="0" w:line="360" w:lineRule="auto"/>
        <w:contextualSpacing/>
        <w:rPr>
          <w:rFonts w:ascii="Times New Roman" w:eastAsia="Times New Roman" w:hAnsi="Times New Roman" w:cs="Times New Roman"/>
          <w:sz w:val="26"/>
          <w:szCs w:val="26"/>
        </w:rPr>
      </w:pPr>
    </w:p>
    <w:p w14:paraId="29473964" w14:textId="41757651" w:rsidR="00931808" w:rsidRDefault="00931808" w:rsidP="008B1301">
      <w:pPr>
        <w:keepNext/>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4226E9">
        <w:rPr>
          <w:rFonts w:ascii="Times New Roman" w:eastAsia="Times New Roman" w:hAnsi="Times New Roman" w:cs="Times New Roman"/>
          <w:sz w:val="26"/>
          <w:szCs w:val="26"/>
        </w:rPr>
        <w:t>We shall discuss the proposed modifications to the USECP and each program in greater detail below.</w:t>
      </w:r>
    </w:p>
    <w:p w14:paraId="1803A42E" w14:textId="77777777" w:rsidR="00931808" w:rsidRPr="00931808" w:rsidRDefault="00931808" w:rsidP="008B1301">
      <w:pPr>
        <w:keepNext/>
        <w:tabs>
          <w:tab w:val="left" w:pos="720"/>
        </w:tabs>
        <w:spacing w:after="0" w:line="360" w:lineRule="auto"/>
        <w:contextualSpacing/>
        <w:rPr>
          <w:rFonts w:ascii="Times New Roman" w:eastAsia="Times New Roman" w:hAnsi="Times New Roman" w:cs="Times New Roman"/>
          <w:sz w:val="26"/>
          <w:szCs w:val="26"/>
        </w:rPr>
      </w:pPr>
    </w:p>
    <w:p w14:paraId="430A7F16" w14:textId="39EF8DDA" w:rsidR="008F653E" w:rsidRPr="00F4694E" w:rsidRDefault="00341F33" w:rsidP="00BC6873">
      <w:pPr>
        <w:keepNext/>
        <w:numPr>
          <w:ilvl w:val="0"/>
          <w:numId w:val="7"/>
        </w:numPr>
        <w:spacing w:after="0" w:line="360" w:lineRule="auto"/>
        <w:contextualSpacing/>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t xml:space="preserve">Summary of </w:t>
      </w:r>
      <w:r w:rsidR="008F653E" w:rsidRPr="00F4694E">
        <w:rPr>
          <w:rFonts w:ascii="Times New Roman" w:eastAsia="Times New Roman" w:hAnsi="Times New Roman" w:cs="Times New Roman"/>
          <w:b/>
          <w:sz w:val="26"/>
          <w:szCs w:val="26"/>
          <w:u w:val="single"/>
        </w:rPr>
        <w:t xml:space="preserve">Modifications to the Universal Service Programs in the </w:t>
      </w:r>
      <w:r w:rsidR="001407A7">
        <w:rPr>
          <w:rFonts w:ascii="Times New Roman" w:eastAsia="Times New Roman" w:hAnsi="Times New Roman" w:cs="Times New Roman"/>
          <w:b/>
          <w:sz w:val="26"/>
          <w:szCs w:val="26"/>
          <w:u w:val="single"/>
        </w:rPr>
        <w:t>Proposed 2019 USECP</w:t>
      </w:r>
    </w:p>
    <w:p w14:paraId="13973069" w14:textId="77777777" w:rsidR="008F653E" w:rsidRDefault="008F653E" w:rsidP="00BD162D">
      <w:pPr>
        <w:pStyle w:val="ListParagraph"/>
        <w:keepNext/>
        <w:tabs>
          <w:tab w:val="left" w:pos="720"/>
        </w:tabs>
        <w:spacing w:after="0" w:line="360" w:lineRule="auto"/>
        <w:rPr>
          <w:rFonts w:ascii="Times New Roman" w:eastAsia="Times New Roman" w:hAnsi="Times New Roman" w:cs="Times New Roman"/>
          <w:sz w:val="26"/>
          <w:szCs w:val="26"/>
          <w:u w:val="single"/>
        </w:rPr>
      </w:pPr>
    </w:p>
    <w:p w14:paraId="589019D9" w14:textId="21CD5750" w:rsidR="00471E7B" w:rsidRPr="000A1752" w:rsidRDefault="00026C6D" w:rsidP="00B3549D">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BB7C1D">
        <w:rPr>
          <w:rFonts w:ascii="Times New Roman" w:eastAsia="Times New Roman" w:hAnsi="Times New Roman" w:cs="Times New Roman"/>
          <w:sz w:val="26"/>
          <w:szCs w:val="26"/>
        </w:rPr>
        <w:t xml:space="preserve">Peoples </w:t>
      </w:r>
      <w:r w:rsidR="00DF4F58">
        <w:rPr>
          <w:rFonts w:ascii="Times New Roman" w:eastAsia="Times New Roman" w:hAnsi="Times New Roman" w:cs="Times New Roman"/>
          <w:sz w:val="26"/>
          <w:szCs w:val="26"/>
        </w:rPr>
        <w:t xml:space="preserve">Companies </w:t>
      </w:r>
      <w:r w:rsidR="00032BA6">
        <w:rPr>
          <w:rFonts w:ascii="Times New Roman" w:eastAsia="Times New Roman" w:hAnsi="Times New Roman" w:cs="Times New Roman"/>
          <w:sz w:val="26"/>
          <w:szCs w:val="26"/>
        </w:rPr>
        <w:t xml:space="preserve">propose several program </w:t>
      </w:r>
      <w:r w:rsidR="00576320">
        <w:rPr>
          <w:rFonts w:ascii="Times New Roman" w:eastAsia="Times New Roman" w:hAnsi="Times New Roman" w:cs="Times New Roman"/>
          <w:sz w:val="26"/>
          <w:szCs w:val="26"/>
        </w:rPr>
        <w:t>provisions</w:t>
      </w:r>
      <w:r w:rsidR="00032BA6">
        <w:rPr>
          <w:rFonts w:ascii="Times New Roman" w:eastAsia="Times New Roman" w:hAnsi="Times New Roman" w:cs="Times New Roman"/>
          <w:sz w:val="26"/>
          <w:szCs w:val="26"/>
        </w:rPr>
        <w:t xml:space="preserve"> for </w:t>
      </w:r>
      <w:r w:rsidR="00385E3D">
        <w:rPr>
          <w:rFonts w:ascii="Times New Roman" w:eastAsia="Times New Roman" w:hAnsi="Times New Roman" w:cs="Times New Roman"/>
          <w:sz w:val="26"/>
          <w:szCs w:val="26"/>
        </w:rPr>
        <w:t xml:space="preserve">their </w:t>
      </w:r>
      <w:r w:rsidR="007A2938">
        <w:rPr>
          <w:rFonts w:ascii="Times New Roman" w:eastAsia="Times New Roman" w:hAnsi="Times New Roman" w:cs="Times New Roman"/>
          <w:sz w:val="26"/>
          <w:szCs w:val="26"/>
        </w:rPr>
        <w:t xml:space="preserve">Proposed </w:t>
      </w:r>
      <w:r w:rsidR="00EF6BF7">
        <w:rPr>
          <w:rFonts w:ascii="Times New Roman" w:eastAsia="Times New Roman" w:hAnsi="Times New Roman" w:cs="Times New Roman"/>
          <w:sz w:val="26"/>
          <w:szCs w:val="26"/>
        </w:rPr>
        <w:t xml:space="preserve">2019 </w:t>
      </w:r>
      <w:r w:rsidR="00D05D06">
        <w:rPr>
          <w:rFonts w:ascii="Times New Roman" w:eastAsia="Times New Roman" w:hAnsi="Times New Roman" w:cs="Times New Roman"/>
          <w:sz w:val="26"/>
          <w:szCs w:val="26"/>
        </w:rPr>
        <w:t>USECP</w:t>
      </w:r>
      <w:r w:rsidR="00FD4145">
        <w:rPr>
          <w:rFonts w:ascii="Times New Roman" w:eastAsia="Times New Roman" w:hAnsi="Times New Roman" w:cs="Times New Roman"/>
          <w:sz w:val="26"/>
          <w:szCs w:val="26"/>
        </w:rPr>
        <w:t xml:space="preserve"> that differ from </w:t>
      </w:r>
      <w:r w:rsidR="00385E3D">
        <w:rPr>
          <w:rFonts w:ascii="Times New Roman" w:eastAsia="Times New Roman" w:hAnsi="Times New Roman" w:cs="Times New Roman"/>
          <w:sz w:val="26"/>
          <w:szCs w:val="26"/>
        </w:rPr>
        <w:t xml:space="preserve">their </w:t>
      </w:r>
      <w:r w:rsidR="00180B5E">
        <w:rPr>
          <w:rFonts w:ascii="Times New Roman" w:eastAsia="Times New Roman" w:hAnsi="Times New Roman" w:cs="Times New Roman"/>
          <w:sz w:val="26"/>
          <w:szCs w:val="26"/>
        </w:rPr>
        <w:t>2015</w:t>
      </w:r>
      <w:r w:rsidR="00FD4145">
        <w:rPr>
          <w:rFonts w:ascii="Times New Roman" w:eastAsia="Times New Roman" w:hAnsi="Times New Roman" w:cs="Times New Roman"/>
          <w:sz w:val="26"/>
          <w:szCs w:val="26"/>
        </w:rPr>
        <w:t xml:space="preserve"> USECP</w:t>
      </w:r>
      <w:r w:rsidR="00032BA6">
        <w:rPr>
          <w:rFonts w:ascii="Times New Roman" w:eastAsia="Times New Roman" w:hAnsi="Times New Roman" w:cs="Times New Roman"/>
          <w:sz w:val="26"/>
          <w:szCs w:val="26"/>
        </w:rPr>
        <w:t xml:space="preserve">. </w:t>
      </w:r>
      <w:r w:rsidR="008568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w:t>
      </w:r>
      <w:r w:rsidR="00BB7C1D">
        <w:rPr>
          <w:rFonts w:ascii="Times New Roman" w:eastAsia="Times New Roman" w:hAnsi="Times New Roman" w:cs="Times New Roman"/>
          <w:sz w:val="26"/>
          <w:szCs w:val="26"/>
        </w:rPr>
        <w:t>Peoples</w:t>
      </w:r>
      <w:r w:rsidR="00BB7C1D" w:rsidRPr="000A1752">
        <w:rPr>
          <w:rFonts w:ascii="Times New Roman" w:eastAsia="Times New Roman" w:hAnsi="Times New Roman" w:cs="Times New Roman"/>
          <w:sz w:val="26"/>
          <w:szCs w:val="26"/>
        </w:rPr>
        <w:t xml:space="preserve"> </w:t>
      </w:r>
      <w:r w:rsidR="00DF4F58">
        <w:rPr>
          <w:rFonts w:ascii="Times New Roman" w:eastAsia="Times New Roman" w:hAnsi="Times New Roman" w:cs="Times New Roman"/>
          <w:sz w:val="26"/>
          <w:szCs w:val="26"/>
        </w:rPr>
        <w:t xml:space="preserve">Companies </w:t>
      </w:r>
      <w:r w:rsidR="00471E7B" w:rsidRPr="000A1752">
        <w:rPr>
          <w:rFonts w:ascii="Times New Roman" w:eastAsia="Times New Roman" w:hAnsi="Times New Roman" w:cs="Times New Roman"/>
          <w:sz w:val="26"/>
          <w:szCs w:val="26"/>
        </w:rPr>
        <w:t xml:space="preserve">propose </w:t>
      </w:r>
      <w:r w:rsidR="000E2348">
        <w:rPr>
          <w:rFonts w:ascii="Times New Roman" w:eastAsia="Times New Roman" w:hAnsi="Times New Roman" w:cs="Times New Roman"/>
          <w:sz w:val="26"/>
          <w:szCs w:val="26"/>
        </w:rPr>
        <w:t xml:space="preserve">the following </w:t>
      </w:r>
      <w:r w:rsidR="00856825">
        <w:rPr>
          <w:rFonts w:ascii="Times New Roman" w:eastAsia="Times New Roman" w:hAnsi="Times New Roman" w:cs="Times New Roman"/>
          <w:sz w:val="26"/>
          <w:szCs w:val="26"/>
        </w:rPr>
        <w:t xml:space="preserve">modifications to </w:t>
      </w:r>
      <w:r w:rsidR="00242E0B">
        <w:rPr>
          <w:rFonts w:ascii="Times New Roman" w:eastAsia="Times New Roman" w:hAnsi="Times New Roman" w:cs="Times New Roman"/>
          <w:sz w:val="26"/>
          <w:szCs w:val="26"/>
        </w:rPr>
        <w:t xml:space="preserve">their </w:t>
      </w:r>
      <w:r w:rsidR="00856825">
        <w:rPr>
          <w:rFonts w:ascii="Times New Roman" w:eastAsia="Times New Roman" w:hAnsi="Times New Roman" w:cs="Times New Roman"/>
          <w:sz w:val="26"/>
          <w:szCs w:val="26"/>
        </w:rPr>
        <w:t>existing Universal Service Programs</w:t>
      </w:r>
      <w:r w:rsidR="003F443E">
        <w:rPr>
          <w:rFonts w:ascii="Times New Roman" w:eastAsia="Times New Roman" w:hAnsi="Times New Roman" w:cs="Times New Roman"/>
          <w:sz w:val="26"/>
          <w:szCs w:val="26"/>
        </w:rPr>
        <w:t>:</w:t>
      </w:r>
    </w:p>
    <w:p w14:paraId="2B3C6F54" w14:textId="77777777" w:rsidR="00471E7B" w:rsidRPr="000A1752" w:rsidRDefault="00471E7B" w:rsidP="00B3549D">
      <w:pPr>
        <w:tabs>
          <w:tab w:val="left" w:pos="720"/>
        </w:tabs>
        <w:spacing w:after="0" w:line="360" w:lineRule="auto"/>
        <w:contextualSpacing/>
        <w:rPr>
          <w:rFonts w:ascii="Times New Roman" w:eastAsia="Times New Roman" w:hAnsi="Times New Roman" w:cs="Times New Roman"/>
          <w:sz w:val="26"/>
          <w:szCs w:val="26"/>
        </w:rPr>
      </w:pPr>
    </w:p>
    <w:p w14:paraId="4887A6A8" w14:textId="77777777" w:rsidR="00471E7B" w:rsidRPr="000A1752" w:rsidRDefault="00471E7B" w:rsidP="00BC6873">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CAP </w:t>
      </w:r>
    </w:p>
    <w:p w14:paraId="17115D44" w14:textId="77777777" w:rsidR="00471E7B" w:rsidRPr="000A1752" w:rsidRDefault="00471E7B" w:rsidP="00B3549D">
      <w:pPr>
        <w:keepNext/>
        <w:tabs>
          <w:tab w:val="left" w:pos="720"/>
        </w:tabs>
        <w:spacing w:after="0" w:line="360" w:lineRule="auto"/>
        <w:ind w:left="1080"/>
        <w:contextualSpacing/>
        <w:rPr>
          <w:rFonts w:ascii="Times New Roman" w:eastAsia="Times New Roman" w:hAnsi="Times New Roman" w:cs="Times New Roman"/>
          <w:sz w:val="26"/>
          <w:szCs w:val="26"/>
        </w:rPr>
      </w:pPr>
    </w:p>
    <w:p w14:paraId="267C978A" w14:textId="0D7A8FC5" w:rsidR="00E53413" w:rsidRDefault="008E509F" w:rsidP="00BC6873">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bookmarkStart w:id="13" w:name="_Hlk532370875"/>
      <w:r w:rsidRPr="00E53413">
        <w:rPr>
          <w:rFonts w:ascii="Times New Roman" w:eastAsia="Times New Roman" w:hAnsi="Times New Roman" w:cs="Times New Roman"/>
          <w:sz w:val="26"/>
          <w:szCs w:val="26"/>
        </w:rPr>
        <w:t xml:space="preserve">Partner with Duquesne Light to assist customers in the CAP enrollment process.  </w:t>
      </w:r>
      <w:r w:rsidR="009A2617" w:rsidRPr="009A2617">
        <w:rPr>
          <w:rFonts w:ascii="Times New Roman" w:eastAsia="Times New Roman" w:hAnsi="Times New Roman" w:cs="Times New Roman"/>
          <w:sz w:val="26"/>
          <w:szCs w:val="26"/>
        </w:rPr>
        <w:t>If a customer enrolls in Duquesne Light’s CAP and provides their permission for their information to be shared</w:t>
      </w:r>
      <w:r w:rsidR="009A2617">
        <w:rPr>
          <w:rFonts w:ascii="Times New Roman" w:eastAsia="Times New Roman" w:hAnsi="Times New Roman" w:cs="Times New Roman"/>
          <w:sz w:val="26"/>
          <w:szCs w:val="26"/>
        </w:rPr>
        <w:t xml:space="preserve"> with the Peoples Com</w:t>
      </w:r>
      <w:r w:rsidR="002F62BE">
        <w:rPr>
          <w:rFonts w:ascii="Times New Roman" w:eastAsia="Times New Roman" w:hAnsi="Times New Roman" w:cs="Times New Roman"/>
          <w:sz w:val="26"/>
          <w:szCs w:val="26"/>
        </w:rPr>
        <w:t>p</w:t>
      </w:r>
      <w:r w:rsidR="009A2617">
        <w:rPr>
          <w:rFonts w:ascii="Times New Roman" w:eastAsia="Times New Roman" w:hAnsi="Times New Roman" w:cs="Times New Roman"/>
          <w:sz w:val="26"/>
          <w:szCs w:val="26"/>
        </w:rPr>
        <w:t>anies</w:t>
      </w:r>
      <w:r w:rsidR="009A2617" w:rsidRPr="009A2617">
        <w:rPr>
          <w:rFonts w:ascii="Times New Roman" w:eastAsia="Times New Roman" w:hAnsi="Times New Roman" w:cs="Times New Roman"/>
          <w:sz w:val="26"/>
          <w:szCs w:val="26"/>
        </w:rPr>
        <w:t xml:space="preserve">, Duquesne Light will </w:t>
      </w:r>
      <w:r w:rsidR="00077EB8">
        <w:rPr>
          <w:rFonts w:ascii="Times New Roman" w:eastAsia="Times New Roman" w:hAnsi="Times New Roman" w:cs="Times New Roman"/>
          <w:sz w:val="26"/>
          <w:szCs w:val="26"/>
        </w:rPr>
        <w:t xml:space="preserve">send this information and the Peoples Companies </w:t>
      </w:r>
      <w:r w:rsidR="007C2C63">
        <w:rPr>
          <w:rFonts w:ascii="Times New Roman" w:eastAsia="Times New Roman" w:hAnsi="Times New Roman" w:cs="Times New Roman"/>
          <w:sz w:val="26"/>
          <w:szCs w:val="26"/>
        </w:rPr>
        <w:t xml:space="preserve">will </w:t>
      </w:r>
      <w:r w:rsidR="009A2617" w:rsidRPr="009A2617">
        <w:rPr>
          <w:rFonts w:ascii="Times New Roman" w:eastAsia="Times New Roman" w:hAnsi="Times New Roman" w:cs="Times New Roman"/>
          <w:sz w:val="26"/>
          <w:szCs w:val="26"/>
        </w:rPr>
        <w:t xml:space="preserve">complete </w:t>
      </w:r>
      <w:r w:rsidR="007C2C63">
        <w:rPr>
          <w:rFonts w:ascii="Times New Roman" w:eastAsia="Times New Roman" w:hAnsi="Times New Roman" w:cs="Times New Roman"/>
          <w:sz w:val="26"/>
          <w:szCs w:val="26"/>
        </w:rPr>
        <w:t xml:space="preserve">CAP </w:t>
      </w:r>
      <w:r w:rsidR="009A2617" w:rsidRPr="009A2617">
        <w:rPr>
          <w:rFonts w:ascii="Times New Roman" w:eastAsia="Times New Roman" w:hAnsi="Times New Roman" w:cs="Times New Roman"/>
          <w:sz w:val="26"/>
          <w:szCs w:val="26"/>
        </w:rPr>
        <w:t>enrollment on behalf of the customer.</w:t>
      </w:r>
      <w:r w:rsidRPr="00E53413">
        <w:rPr>
          <w:rFonts w:ascii="Times New Roman" w:eastAsia="Times New Roman" w:hAnsi="Times New Roman" w:cs="Times New Roman"/>
          <w:sz w:val="26"/>
          <w:szCs w:val="26"/>
        </w:rPr>
        <w:t xml:space="preserve">  </w:t>
      </w:r>
    </w:p>
    <w:p w14:paraId="2CC84576" w14:textId="187073BC" w:rsidR="00E22C5F" w:rsidRDefault="00E53413" w:rsidP="00BC6873">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Permit customers to re-enter CAP up to </w:t>
      </w:r>
      <w:r w:rsidR="00CC0A90">
        <w:rPr>
          <w:rFonts w:ascii="Times New Roman" w:eastAsia="Times New Roman" w:hAnsi="Times New Roman" w:cs="Times New Roman"/>
          <w:sz w:val="26"/>
          <w:szCs w:val="26"/>
        </w:rPr>
        <w:t>nine (</w:t>
      </w:r>
      <w:r>
        <w:rPr>
          <w:rFonts w:ascii="Times New Roman" w:eastAsia="Times New Roman" w:hAnsi="Times New Roman" w:cs="Times New Roman"/>
          <w:sz w:val="26"/>
          <w:szCs w:val="26"/>
        </w:rPr>
        <w:t>9</w:t>
      </w:r>
      <w:r w:rsidR="00CC0A9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months after </w:t>
      </w:r>
      <w:r w:rsidR="005F3F5A">
        <w:rPr>
          <w:rFonts w:ascii="Times New Roman" w:eastAsia="Times New Roman" w:hAnsi="Times New Roman" w:cs="Times New Roman"/>
          <w:sz w:val="26"/>
          <w:szCs w:val="26"/>
        </w:rPr>
        <w:t xml:space="preserve">service </w:t>
      </w:r>
      <w:r>
        <w:rPr>
          <w:rFonts w:ascii="Times New Roman" w:eastAsia="Times New Roman" w:hAnsi="Times New Roman" w:cs="Times New Roman"/>
          <w:sz w:val="26"/>
          <w:szCs w:val="26"/>
        </w:rPr>
        <w:t>termination or removal</w:t>
      </w:r>
      <w:r w:rsidR="005F3F5A">
        <w:rPr>
          <w:rFonts w:ascii="Times New Roman" w:eastAsia="Times New Roman" w:hAnsi="Times New Roman" w:cs="Times New Roman"/>
          <w:sz w:val="26"/>
          <w:szCs w:val="26"/>
        </w:rPr>
        <w:t xml:space="preserve"> from CAP</w:t>
      </w:r>
      <w:r>
        <w:rPr>
          <w:rFonts w:ascii="Times New Roman" w:eastAsia="Times New Roman" w:hAnsi="Times New Roman" w:cs="Times New Roman"/>
          <w:sz w:val="26"/>
          <w:szCs w:val="26"/>
        </w:rPr>
        <w:t xml:space="preserve">.  </w:t>
      </w:r>
      <w:r w:rsidR="005F4FFF">
        <w:rPr>
          <w:rFonts w:ascii="Times New Roman" w:eastAsia="Times New Roman" w:hAnsi="Times New Roman" w:cs="Times New Roman"/>
          <w:sz w:val="26"/>
          <w:szCs w:val="26"/>
        </w:rPr>
        <w:t>Upon re</w:t>
      </w:r>
      <w:r w:rsidR="00327543">
        <w:rPr>
          <w:rFonts w:ascii="Times New Roman" w:eastAsia="Times New Roman" w:hAnsi="Times New Roman" w:cs="Times New Roman"/>
          <w:sz w:val="26"/>
          <w:szCs w:val="26"/>
        </w:rPr>
        <w:t>-entering</w:t>
      </w:r>
      <w:r w:rsidR="005F4FFF">
        <w:rPr>
          <w:rFonts w:ascii="Times New Roman" w:eastAsia="Times New Roman" w:hAnsi="Times New Roman" w:cs="Times New Roman"/>
          <w:sz w:val="26"/>
          <w:szCs w:val="26"/>
        </w:rPr>
        <w:t xml:space="preserve"> CAP, c</w:t>
      </w:r>
      <w:r>
        <w:rPr>
          <w:rFonts w:ascii="Times New Roman" w:eastAsia="Times New Roman" w:hAnsi="Times New Roman" w:cs="Times New Roman"/>
          <w:sz w:val="26"/>
          <w:szCs w:val="26"/>
        </w:rPr>
        <w:t xml:space="preserve">ustomers will </w:t>
      </w:r>
      <w:r w:rsidR="008C3096">
        <w:rPr>
          <w:rFonts w:ascii="Times New Roman" w:eastAsia="Times New Roman" w:hAnsi="Times New Roman" w:cs="Times New Roman"/>
          <w:sz w:val="26"/>
          <w:szCs w:val="26"/>
        </w:rPr>
        <w:t xml:space="preserve">be billed </w:t>
      </w:r>
      <w:r w:rsidR="00C63087">
        <w:rPr>
          <w:rFonts w:ascii="Times New Roman" w:eastAsia="Times New Roman" w:hAnsi="Times New Roman" w:cs="Times New Roman"/>
          <w:sz w:val="26"/>
          <w:szCs w:val="26"/>
        </w:rPr>
        <w:t xml:space="preserve">the CAP </w:t>
      </w:r>
      <w:r w:rsidR="00B935CA">
        <w:rPr>
          <w:rFonts w:ascii="Times New Roman" w:eastAsia="Times New Roman" w:hAnsi="Times New Roman" w:cs="Times New Roman"/>
          <w:sz w:val="26"/>
          <w:szCs w:val="26"/>
        </w:rPr>
        <w:t xml:space="preserve">payment </w:t>
      </w:r>
      <w:r w:rsidR="00C63087">
        <w:rPr>
          <w:rFonts w:ascii="Times New Roman" w:eastAsia="Times New Roman" w:hAnsi="Times New Roman" w:cs="Times New Roman"/>
          <w:sz w:val="26"/>
          <w:szCs w:val="26"/>
        </w:rPr>
        <w:t>amount</w:t>
      </w:r>
      <w:r w:rsidR="00A833F9">
        <w:rPr>
          <w:rFonts w:ascii="Times New Roman" w:eastAsia="Times New Roman" w:hAnsi="Times New Roman" w:cs="Times New Roman"/>
          <w:sz w:val="26"/>
          <w:szCs w:val="26"/>
        </w:rPr>
        <w:t xml:space="preserve"> they </w:t>
      </w:r>
      <w:r w:rsidR="00B935CA">
        <w:rPr>
          <w:rFonts w:ascii="Times New Roman" w:eastAsia="Times New Roman" w:hAnsi="Times New Roman" w:cs="Times New Roman"/>
          <w:sz w:val="26"/>
          <w:szCs w:val="26"/>
        </w:rPr>
        <w:t xml:space="preserve">were </w:t>
      </w:r>
      <w:r w:rsidR="00F050C6">
        <w:rPr>
          <w:rFonts w:ascii="Times New Roman" w:eastAsia="Times New Roman" w:hAnsi="Times New Roman" w:cs="Times New Roman"/>
          <w:sz w:val="26"/>
          <w:szCs w:val="26"/>
        </w:rPr>
        <w:t>being</w:t>
      </w:r>
      <w:r w:rsidR="00B935CA">
        <w:rPr>
          <w:rFonts w:ascii="Times New Roman" w:eastAsia="Times New Roman" w:hAnsi="Times New Roman" w:cs="Times New Roman"/>
          <w:sz w:val="26"/>
          <w:szCs w:val="26"/>
        </w:rPr>
        <w:t xml:space="preserve"> charged </w:t>
      </w:r>
      <w:r w:rsidR="00A833F9">
        <w:rPr>
          <w:rFonts w:ascii="Times New Roman" w:eastAsia="Times New Roman" w:hAnsi="Times New Roman" w:cs="Times New Roman"/>
          <w:sz w:val="26"/>
          <w:szCs w:val="26"/>
        </w:rPr>
        <w:t>before termination or removal</w:t>
      </w:r>
      <w:r w:rsidR="00C63087">
        <w:rPr>
          <w:rFonts w:ascii="Times New Roman" w:eastAsia="Times New Roman" w:hAnsi="Times New Roman" w:cs="Times New Roman"/>
          <w:sz w:val="26"/>
          <w:szCs w:val="26"/>
        </w:rPr>
        <w:t>.</w:t>
      </w:r>
    </w:p>
    <w:p w14:paraId="454CD8D4" w14:textId="47A045FD" w:rsidR="00AA6A11" w:rsidRDefault="00F938F9" w:rsidP="00BC6873">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Incorporate</w:t>
      </w:r>
      <w:r w:rsidR="004D2BEE">
        <w:rPr>
          <w:rFonts w:ascii="Times New Roman" w:eastAsia="Times New Roman" w:hAnsi="Times New Roman" w:cs="Times New Roman"/>
          <w:sz w:val="26"/>
          <w:szCs w:val="26"/>
        </w:rPr>
        <w:t xml:space="preserve"> </w:t>
      </w:r>
      <w:r w:rsidR="00D1786E">
        <w:rPr>
          <w:rFonts w:ascii="Times New Roman" w:eastAsia="Times New Roman" w:hAnsi="Times New Roman" w:cs="Times New Roman"/>
          <w:sz w:val="26"/>
          <w:szCs w:val="26"/>
        </w:rPr>
        <w:t>the</w:t>
      </w:r>
      <w:r w:rsidR="00694F44">
        <w:rPr>
          <w:rFonts w:ascii="Times New Roman" w:eastAsia="Times New Roman" w:hAnsi="Times New Roman" w:cs="Times New Roman"/>
          <w:sz w:val="26"/>
          <w:szCs w:val="26"/>
        </w:rPr>
        <w:t xml:space="preserve"> E-CAP </w:t>
      </w:r>
      <w:r w:rsidR="0042304F">
        <w:rPr>
          <w:rFonts w:ascii="Times New Roman" w:eastAsia="Times New Roman" w:hAnsi="Times New Roman" w:cs="Times New Roman"/>
          <w:sz w:val="26"/>
          <w:szCs w:val="26"/>
        </w:rPr>
        <w:t>pilot</w:t>
      </w:r>
      <w:r w:rsidR="00227A77">
        <w:rPr>
          <w:rFonts w:ascii="Times New Roman" w:eastAsia="Times New Roman" w:hAnsi="Times New Roman" w:cs="Times New Roman"/>
          <w:sz w:val="26"/>
          <w:szCs w:val="26"/>
        </w:rPr>
        <w:t xml:space="preserve"> </w:t>
      </w:r>
      <w:r w:rsidR="00D1786E">
        <w:rPr>
          <w:rFonts w:ascii="Times New Roman" w:eastAsia="Times New Roman" w:hAnsi="Times New Roman" w:cs="Times New Roman"/>
          <w:sz w:val="26"/>
          <w:szCs w:val="26"/>
        </w:rPr>
        <w:t xml:space="preserve">as a permanent </w:t>
      </w:r>
      <w:r w:rsidR="00C27745">
        <w:rPr>
          <w:rFonts w:ascii="Times New Roman" w:eastAsia="Times New Roman" w:hAnsi="Times New Roman" w:cs="Times New Roman"/>
          <w:sz w:val="26"/>
          <w:szCs w:val="26"/>
        </w:rPr>
        <w:t xml:space="preserve">part of </w:t>
      </w:r>
      <w:r w:rsidR="00242E0B">
        <w:rPr>
          <w:rFonts w:ascii="Times New Roman" w:eastAsia="Times New Roman" w:hAnsi="Times New Roman" w:cs="Times New Roman"/>
          <w:sz w:val="26"/>
          <w:szCs w:val="26"/>
        </w:rPr>
        <w:t xml:space="preserve">their </w:t>
      </w:r>
      <w:r w:rsidR="00C27745">
        <w:rPr>
          <w:rFonts w:ascii="Times New Roman" w:eastAsia="Times New Roman" w:hAnsi="Times New Roman" w:cs="Times New Roman"/>
          <w:sz w:val="26"/>
          <w:szCs w:val="26"/>
        </w:rPr>
        <w:t>CAP</w:t>
      </w:r>
      <w:r w:rsidR="004451BE">
        <w:rPr>
          <w:rFonts w:ascii="Times New Roman" w:eastAsia="Times New Roman" w:hAnsi="Times New Roman" w:cs="Times New Roman"/>
          <w:sz w:val="26"/>
          <w:szCs w:val="26"/>
        </w:rPr>
        <w:t xml:space="preserve"> and commence </w:t>
      </w:r>
      <w:r w:rsidR="0070093D">
        <w:rPr>
          <w:rFonts w:ascii="Times New Roman" w:eastAsia="Times New Roman" w:hAnsi="Times New Roman" w:cs="Times New Roman"/>
          <w:sz w:val="26"/>
          <w:szCs w:val="26"/>
        </w:rPr>
        <w:t xml:space="preserve">offering </w:t>
      </w:r>
      <w:r w:rsidR="004451BE">
        <w:rPr>
          <w:rFonts w:ascii="Times New Roman" w:eastAsia="Times New Roman" w:hAnsi="Times New Roman" w:cs="Times New Roman"/>
          <w:sz w:val="26"/>
          <w:szCs w:val="26"/>
        </w:rPr>
        <w:t xml:space="preserve">CAP benefits to customers with incomes between 151%-200% of the </w:t>
      </w:r>
      <w:r w:rsidR="0098075C" w:rsidRPr="0098075C">
        <w:rPr>
          <w:rFonts w:ascii="Times New Roman" w:eastAsia="Times New Roman" w:hAnsi="Times New Roman" w:cs="Times New Roman"/>
          <w:sz w:val="26"/>
          <w:szCs w:val="26"/>
        </w:rPr>
        <w:t xml:space="preserve">Federal Poverty Income Guidelines </w:t>
      </w:r>
      <w:r w:rsidR="00BD4E80">
        <w:rPr>
          <w:rFonts w:ascii="Times New Roman" w:eastAsia="Times New Roman" w:hAnsi="Times New Roman" w:cs="Times New Roman"/>
          <w:sz w:val="26"/>
          <w:szCs w:val="26"/>
        </w:rPr>
        <w:t>(</w:t>
      </w:r>
      <w:r w:rsidR="004451BE">
        <w:rPr>
          <w:rFonts w:ascii="Times New Roman" w:eastAsia="Times New Roman" w:hAnsi="Times New Roman" w:cs="Times New Roman"/>
          <w:sz w:val="26"/>
          <w:szCs w:val="26"/>
        </w:rPr>
        <w:t>FPIG</w:t>
      </w:r>
      <w:r w:rsidR="00BD4E80">
        <w:rPr>
          <w:rFonts w:ascii="Times New Roman" w:eastAsia="Times New Roman" w:hAnsi="Times New Roman" w:cs="Times New Roman"/>
          <w:sz w:val="26"/>
          <w:szCs w:val="26"/>
        </w:rPr>
        <w:t>)</w:t>
      </w:r>
      <w:r w:rsidR="00AA6A11">
        <w:rPr>
          <w:rFonts w:ascii="Times New Roman" w:eastAsia="Times New Roman" w:hAnsi="Times New Roman" w:cs="Times New Roman"/>
          <w:sz w:val="26"/>
          <w:szCs w:val="26"/>
        </w:rPr>
        <w:t>.</w:t>
      </w:r>
    </w:p>
    <w:p w14:paraId="4B2C3221" w14:textId="0D991576" w:rsidR="005013E6" w:rsidRPr="001D6CC5" w:rsidRDefault="005013E6" w:rsidP="00BC687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r w:rsidRPr="001D6CC5">
        <w:rPr>
          <w:rFonts w:ascii="Times New Roman" w:eastAsia="Times New Roman" w:hAnsi="Times New Roman" w:cs="Times New Roman"/>
          <w:iCs/>
          <w:color w:val="0D0D0D"/>
          <w:sz w:val="26"/>
          <w:szCs w:val="26"/>
        </w:rPr>
        <w:t xml:space="preserve">Charge CAP customers with incomes at or below </w:t>
      </w:r>
      <w:r w:rsidR="00C372D6" w:rsidRPr="001D6CC5">
        <w:rPr>
          <w:rFonts w:ascii="Times New Roman" w:eastAsia="Times New Roman" w:hAnsi="Times New Roman" w:cs="Times New Roman"/>
          <w:iCs/>
          <w:color w:val="0D0D0D"/>
          <w:sz w:val="26"/>
          <w:szCs w:val="26"/>
        </w:rPr>
        <w:t>200</w:t>
      </w:r>
      <w:r w:rsidRPr="001D6CC5">
        <w:rPr>
          <w:rFonts w:ascii="Times New Roman" w:eastAsia="Times New Roman" w:hAnsi="Times New Roman" w:cs="Times New Roman"/>
          <w:iCs/>
          <w:color w:val="0D0D0D"/>
          <w:sz w:val="26"/>
          <w:szCs w:val="26"/>
        </w:rPr>
        <w:t>% of the FPIG a maximum of 4%, 5%, 6%</w:t>
      </w:r>
      <w:r w:rsidR="00C372D6" w:rsidRPr="001D6CC5">
        <w:rPr>
          <w:rFonts w:ascii="Times New Roman" w:eastAsia="Times New Roman" w:hAnsi="Times New Roman" w:cs="Times New Roman"/>
          <w:iCs/>
          <w:color w:val="0D0D0D"/>
          <w:sz w:val="26"/>
          <w:szCs w:val="26"/>
        </w:rPr>
        <w:t>, or 7%</w:t>
      </w:r>
      <w:r w:rsidRPr="001D6CC5">
        <w:rPr>
          <w:rFonts w:ascii="Times New Roman" w:eastAsia="Times New Roman" w:hAnsi="Times New Roman" w:cs="Times New Roman"/>
          <w:iCs/>
          <w:color w:val="0D0D0D"/>
          <w:sz w:val="26"/>
          <w:szCs w:val="26"/>
        </w:rPr>
        <w:t xml:space="preserve"> of income or their average bill, whichever is less</w:t>
      </w:r>
      <w:r w:rsidR="00DF4D10">
        <w:rPr>
          <w:rFonts w:ascii="Times New Roman" w:eastAsia="Times New Roman" w:hAnsi="Times New Roman" w:cs="Times New Roman"/>
          <w:iCs/>
          <w:color w:val="0D0D0D"/>
          <w:sz w:val="26"/>
          <w:szCs w:val="26"/>
        </w:rPr>
        <w:t xml:space="preserve"> (</w:t>
      </w:r>
      <w:r w:rsidR="00A3027C">
        <w:rPr>
          <w:rFonts w:ascii="Times New Roman" w:eastAsia="Times New Roman" w:hAnsi="Times New Roman" w:cs="Times New Roman"/>
          <w:i/>
          <w:color w:val="0D0D0D"/>
          <w:sz w:val="26"/>
          <w:szCs w:val="26"/>
        </w:rPr>
        <w:t>s</w:t>
      </w:r>
      <w:r w:rsidR="00A3027C" w:rsidRPr="00BB23C1">
        <w:rPr>
          <w:rFonts w:ascii="Times New Roman" w:eastAsia="Times New Roman" w:hAnsi="Times New Roman" w:cs="Times New Roman"/>
          <w:i/>
          <w:color w:val="0D0D0D"/>
          <w:sz w:val="26"/>
          <w:szCs w:val="26"/>
        </w:rPr>
        <w:t>ee</w:t>
      </w:r>
      <w:r w:rsidR="00A3027C">
        <w:rPr>
          <w:rFonts w:ascii="Times New Roman" w:eastAsia="Times New Roman" w:hAnsi="Times New Roman" w:cs="Times New Roman"/>
          <w:iCs/>
          <w:color w:val="0D0D0D"/>
          <w:sz w:val="26"/>
          <w:szCs w:val="26"/>
        </w:rPr>
        <w:t xml:space="preserve"> </w:t>
      </w:r>
      <w:r w:rsidR="00DF4D10" w:rsidRPr="00AA1C67">
        <w:rPr>
          <w:rFonts w:ascii="Times New Roman" w:eastAsia="Times New Roman" w:hAnsi="Times New Roman" w:cs="Times New Roman"/>
          <w:iCs/>
          <w:color w:val="0D0D0D"/>
          <w:sz w:val="26"/>
          <w:szCs w:val="26"/>
        </w:rPr>
        <w:t xml:space="preserve">Table </w:t>
      </w:r>
      <w:r w:rsidR="00AA1C67">
        <w:rPr>
          <w:rFonts w:ascii="Times New Roman" w:eastAsia="Times New Roman" w:hAnsi="Times New Roman" w:cs="Times New Roman"/>
          <w:iCs/>
          <w:color w:val="0D0D0D"/>
          <w:sz w:val="26"/>
          <w:szCs w:val="26"/>
        </w:rPr>
        <w:t>4</w:t>
      </w:r>
      <w:r w:rsidR="00DF4D10">
        <w:rPr>
          <w:rFonts w:ascii="Times New Roman" w:eastAsia="Times New Roman" w:hAnsi="Times New Roman" w:cs="Times New Roman"/>
          <w:iCs/>
          <w:color w:val="0D0D0D"/>
          <w:sz w:val="26"/>
          <w:szCs w:val="26"/>
        </w:rPr>
        <w:t>)</w:t>
      </w:r>
      <w:r w:rsidRPr="001D6CC5">
        <w:rPr>
          <w:rFonts w:ascii="Times New Roman" w:eastAsia="Times New Roman" w:hAnsi="Times New Roman" w:cs="Times New Roman"/>
          <w:iCs/>
          <w:color w:val="0D0D0D"/>
          <w:sz w:val="26"/>
          <w:szCs w:val="26"/>
        </w:rPr>
        <w:t xml:space="preserve">.  </w:t>
      </w:r>
    </w:p>
    <w:p w14:paraId="553AFB19" w14:textId="4F02B8C5" w:rsidR="005013E6" w:rsidRPr="001D6CC5" w:rsidRDefault="005013E6" w:rsidP="0032754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bookmarkStart w:id="14" w:name="_Hlk28262458"/>
      <w:r w:rsidRPr="001D6CC5">
        <w:rPr>
          <w:rFonts w:ascii="Times New Roman" w:eastAsia="Times New Roman" w:hAnsi="Times New Roman" w:cs="Times New Roman"/>
          <w:iCs/>
          <w:color w:val="0D0D0D"/>
          <w:sz w:val="26"/>
          <w:szCs w:val="26"/>
        </w:rPr>
        <w:t xml:space="preserve">Develop a report and process to allow customers to maintain CAP status when they transfer </w:t>
      </w:r>
      <w:r w:rsidR="00337311">
        <w:rPr>
          <w:rFonts w:ascii="Times New Roman" w:eastAsia="Times New Roman" w:hAnsi="Times New Roman" w:cs="Times New Roman"/>
          <w:iCs/>
          <w:color w:val="0D0D0D"/>
          <w:sz w:val="26"/>
          <w:szCs w:val="26"/>
        </w:rPr>
        <w:t xml:space="preserve">natural </w:t>
      </w:r>
      <w:r w:rsidRPr="001D6CC5">
        <w:rPr>
          <w:rFonts w:ascii="Times New Roman" w:eastAsia="Times New Roman" w:hAnsi="Times New Roman" w:cs="Times New Roman"/>
          <w:iCs/>
          <w:color w:val="0D0D0D"/>
          <w:sz w:val="26"/>
          <w:szCs w:val="26"/>
        </w:rPr>
        <w:t xml:space="preserve">gas service to a new property within </w:t>
      </w:r>
      <w:r w:rsidR="002E2419">
        <w:rPr>
          <w:rFonts w:ascii="Times New Roman" w:eastAsia="Times New Roman" w:hAnsi="Times New Roman" w:cs="Times New Roman"/>
          <w:iCs/>
          <w:color w:val="0D0D0D"/>
          <w:sz w:val="26"/>
          <w:szCs w:val="26"/>
        </w:rPr>
        <w:t xml:space="preserve">the </w:t>
      </w:r>
      <w:r w:rsidR="00D34B95">
        <w:rPr>
          <w:rFonts w:ascii="Times New Roman" w:eastAsia="Times New Roman" w:hAnsi="Times New Roman" w:cs="Times New Roman"/>
          <w:iCs/>
          <w:color w:val="0D0D0D"/>
          <w:sz w:val="26"/>
          <w:szCs w:val="26"/>
        </w:rPr>
        <w:t>Peoples</w:t>
      </w:r>
      <w:r w:rsidR="00D34B95" w:rsidRPr="001D6CC5">
        <w:rPr>
          <w:rFonts w:ascii="Times New Roman" w:eastAsia="Times New Roman" w:hAnsi="Times New Roman" w:cs="Times New Roman"/>
          <w:iCs/>
          <w:color w:val="0D0D0D"/>
          <w:sz w:val="26"/>
          <w:szCs w:val="26"/>
        </w:rPr>
        <w:t xml:space="preserve"> </w:t>
      </w:r>
      <w:r w:rsidR="002E2419">
        <w:rPr>
          <w:rFonts w:ascii="Times New Roman" w:eastAsia="Times New Roman" w:hAnsi="Times New Roman" w:cs="Times New Roman"/>
          <w:iCs/>
          <w:color w:val="0D0D0D"/>
          <w:sz w:val="26"/>
          <w:szCs w:val="26"/>
        </w:rPr>
        <w:t>Companies’</w:t>
      </w:r>
      <w:r w:rsidR="00D34B95" w:rsidRPr="001D6CC5">
        <w:rPr>
          <w:rFonts w:ascii="Times New Roman" w:eastAsia="Times New Roman" w:hAnsi="Times New Roman" w:cs="Times New Roman"/>
          <w:iCs/>
          <w:color w:val="0D0D0D"/>
          <w:sz w:val="26"/>
          <w:szCs w:val="26"/>
        </w:rPr>
        <w:t xml:space="preserve"> </w:t>
      </w:r>
      <w:r w:rsidRPr="001D6CC5">
        <w:rPr>
          <w:rFonts w:ascii="Times New Roman" w:eastAsia="Times New Roman" w:hAnsi="Times New Roman" w:cs="Times New Roman"/>
          <w:iCs/>
          <w:color w:val="0D0D0D"/>
          <w:sz w:val="26"/>
          <w:szCs w:val="26"/>
        </w:rPr>
        <w:t xml:space="preserve">service territory.  </w:t>
      </w:r>
    </w:p>
    <w:bookmarkEnd w:id="14"/>
    <w:p w14:paraId="0AA9DC44" w14:textId="2F07436C" w:rsidR="005013E6" w:rsidRPr="001D6CC5" w:rsidRDefault="005013E6" w:rsidP="0032754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r w:rsidRPr="001D6CC5">
        <w:rPr>
          <w:rFonts w:ascii="Times New Roman" w:eastAsia="Times New Roman" w:hAnsi="Times New Roman" w:cs="Times New Roman"/>
          <w:iCs/>
          <w:color w:val="0D0D0D"/>
          <w:sz w:val="26"/>
          <w:szCs w:val="26"/>
        </w:rPr>
        <w:t>Train CAP agencies to instruct CAP applicants that income from the past 30</w:t>
      </w:r>
      <w:r w:rsidR="00305C5F">
        <w:rPr>
          <w:rFonts w:ascii="Times New Roman" w:eastAsia="Times New Roman" w:hAnsi="Times New Roman" w:cs="Times New Roman"/>
          <w:iCs/>
          <w:color w:val="0D0D0D"/>
          <w:sz w:val="26"/>
          <w:szCs w:val="26"/>
        </w:rPr>
        <w:t> </w:t>
      </w:r>
      <w:r w:rsidRPr="001D6CC5">
        <w:rPr>
          <w:rFonts w:ascii="Times New Roman" w:eastAsia="Times New Roman" w:hAnsi="Times New Roman" w:cs="Times New Roman"/>
          <w:iCs/>
          <w:color w:val="0D0D0D"/>
          <w:sz w:val="26"/>
          <w:szCs w:val="26"/>
        </w:rPr>
        <w:t>days or 12 months can be used to establish eligibility and how these different timeframes may benefit the customer.</w:t>
      </w:r>
      <w:bookmarkStart w:id="15" w:name="_Hlk28262477"/>
    </w:p>
    <w:p w14:paraId="4173D87D" w14:textId="1F54F195" w:rsidR="005013E6" w:rsidRPr="001D6CC5" w:rsidRDefault="005013E6" w:rsidP="00327543">
      <w:pPr>
        <w:pStyle w:val="ListParagraph"/>
        <w:numPr>
          <w:ilvl w:val="0"/>
          <w:numId w:val="62"/>
        </w:numPr>
        <w:spacing w:after="0" w:line="360" w:lineRule="auto"/>
        <w:ind w:left="1080"/>
        <w:rPr>
          <w:rFonts w:ascii="Times New Roman" w:eastAsia="Times New Roman" w:hAnsi="Times New Roman" w:cs="Times New Roman"/>
          <w:iCs/>
          <w:sz w:val="26"/>
          <w:szCs w:val="26"/>
        </w:rPr>
      </w:pPr>
      <w:r w:rsidRPr="001D6CC5">
        <w:rPr>
          <w:rFonts w:ascii="Times New Roman" w:eastAsia="Times New Roman" w:hAnsi="Times New Roman" w:cs="Times New Roman"/>
          <w:iCs/>
          <w:sz w:val="26"/>
          <w:szCs w:val="26"/>
        </w:rPr>
        <w:t>Eliminate “payment troubled” criteri</w:t>
      </w:r>
      <w:r w:rsidR="00F14645">
        <w:rPr>
          <w:rFonts w:ascii="Times New Roman" w:eastAsia="Times New Roman" w:hAnsi="Times New Roman" w:cs="Times New Roman"/>
          <w:iCs/>
          <w:sz w:val="26"/>
          <w:szCs w:val="26"/>
        </w:rPr>
        <w:t>on</w:t>
      </w:r>
      <w:r w:rsidRPr="001D6CC5">
        <w:rPr>
          <w:rFonts w:ascii="Times New Roman" w:eastAsia="Times New Roman" w:hAnsi="Times New Roman" w:cs="Times New Roman"/>
          <w:iCs/>
          <w:sz w:val="26"/>
          <w:szCs w:val="26"/>
        </w:rPr>
        <w:t xml:space="preserve"> for CAP eligibility.</w:t>
      </w:r>
    </w:p>
    <w:bookmarkEnd w:id="15"/>
    <w:p w14:paraId="0E462ABE" w14:textId="7AF05DAB" w:rsidR="005013E6" w:rsidRPr="001D6CC5" w:rsidRDefault="005013E6" w:rsidP="0032754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r w:rsidRPr="001D6CC5">
        <w:rPr>
          <w:rFonts w:ascii="Times New Roman" w:eastAsia="Times New Roman" w:hAnsi="Times New Roman" w:cs="Times New Roman"/>
          <w:iCs/>
          <w:color w:val="0D0D0D"/>
          <w:sz w:val="26"/>
          <w:szCs w:val="26"/>
        </w:rPr>
        <w:t>Remove customers from CAP if they exceed $1,000 CAP credits annually and the excess usage (</w:t>
      </w:r>
      <w:r w:rsidRPr="003C59C9">
        <w:rPr>
          <w:rFonts w:ascii="Times New Roman" w:eastAsia="Times New Roman" w:hAnsi="Times New Roman" w:cs="Times New Roman"/>
          <w:i/>
          <w:color w:val="0D0D0D"/>
          <w:sz w:val="26"/>
          <w:szCs w:val="26"/>
        </w:rPr>
        <w:t>i.e.</w:t>
      </w:r>
      <w:r w:rsidRPr="001D6CC5">
        <w:rPr>
          <w:rFonts w:ascii="Times New Roman" w:eastAsia="Times New Roman" w:hAnsi="Times New Roman" w:cs="Times New Roman"/>
          <w:iCs/>
          <w:color w:val="0D0D0D"/>
          <w:sz w:val="26"/>
          <w:szCs w:val="26"/>
        </w:rPr>
        <w:t xml:space="preserve">, usage exceeding $1,000 CAP credits) cannot be justified.  </w:t>
      </w:r>
    </w:p>
    <w:p w14:paraId="483689A4" w14:textId="5FCEDBEE" w:rsidR="005013E6" w:rsidRPr="001D6CC5" w:rsidRDefault="005013E6" w:rsidP="00BC687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r w:rsidRPr="001D6CC5">
        <w:rPr>
          <w:rFonts w:ascii="Times New Roman" w:eastAsia="Times New Roman" w:hAnsi="Times New Roman" w:cs="Times New Roman"/>
          <w:iCs/>
          <w:color w:val="0D0D0D"/>
          <w:sz w:val="26"/>
          <w:szCs w:val="26"/>
        </w:rPr>
        <w:t xml:space="preserve">Implement an online CAP </w:t>
      </w:r>
      <w:r w:rsidR="009D15B1" w:rsidRPr="001D6CC5">
        <w:rPr>
          <w:rFonts w:ascii="Times New Roman" w:eastAsia="Times New Roman" w:hAnsi="Times New Roman" w:cs="Times New Roman"/>
          <w:iCs/>
          <w:color w:val="0D0D0D"/>
          <w:sz w:val="26"/>
          <w:szCs w:val="26"/>
        </w:rPr>
        <w:t xml:space="preserve">application </w:t>
      </w:r>
      <w:r w:rsidR="004C7B30">
        <w:rPr>
          <w:rFonts w:ascii="Times New Roman" w:eastAsia="Times New Roman" w:hAnsi="Times New Roman" w:cs="Times New Roman"/>
          <w:iCs/>
          <w:color w:val="0D0D0D"/>
          <w:sz w:val="26"/>
          <w:szCs w:val="26"/>
        </w:rPr>
        <w:t xml:space="preserve">by </w:t>
      </w:r>
      <w:r w:rsidRPr="001D6CC5">
        <w:rPr>
          <w:rFonts w:ascii="Times New Roman" w:eastAsia="Times New Roman" w:hAnsi="Times New Roman" w:cs="Times New Roman"/>
          <w:iCs/>
          <w:color w:val="0D0D0D"/>
          <w:sz w:val="26"/>
          <w:szCs w:val="26"/>
        </w:rPr>
        <w:t xml:space="preserve">the fall of 2020.  </w:t>
      </w:r>
    </w:p>
    <w:p w14:paraId="4E444710" w14:textId="26DF69F0" w:rsidR="005013E6" w:rsidRPr="001D6CC5" w:rsidRDefault="005013E6" w:rsidP="0032754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r w:rsidRPr="001D6CC5">
        <w:rPr>
          <w:rFonts w:ascii="Times New Roman" w:eastAsia="Times New Roman" w:hAnsi="Times New Roman" w:cs="Times New Roman"/>
          <w:iCs/>
          <w:color w:val="0D0D0D"/>
          <w:sz w:val="26"/>
          <w:szCs w:val="26"/>
        </w:rPr>
        <w:t xml:space="preserve">Adopt the standardized zero-income form.  </w:t>
      </w:r>
    </w:p>
    <w:p w14:paraId="08CE31CF" w14:textId="31BE236B" w:rsidR="005013E6" w:rsidRPr="001D6CC5" w:rsidRDefault="008B1E7E" w:rsidP="0032754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bookmarkStart w:id="16" w:name="_Hlk28265260"/>
      <w:r>
        <w:rPr>
          <w:rFonts w:ascii="Times New Roman" w:eastAsia="Times New Roman" w:hAnsi="Times New Roman" w:cs="Times New Roman"/>
          <w:iCs/>
          <w:color w:val="0D0D0D"/>
          <w:sz w:val="26"/>
          <w:szCs w:val="26"/>
        </w:rPr>
        <w:t>Esta</w:t>
      </w:r>
      <w:r w:rsidR="00C50C71">
        <w:rPr>
          <w:rFonts w:ascii="Times New Roman" w:eastAsia="Times New Roman" w:hAnsi="Times New Roman" w:cs="Times New Roman"/>
          <w:iCs/>
          <w:color w:val="0D0D0D"/>
          <w:sz w:val="26"/>
          <w:szCs w:val="26"/>
        </w:rPr>
        <w:t>blish the following recertification timelines:</w:t>
      </w:r>
      <w:r w:rsidR="00A960B5">
        <w:rPr>
          <w:rFonts w:ascii="Times New Roman" w:eastAsia="Times New Roman" w:hAnsi="Times New Roman" w:cs="Times New Roman"/>
          <w:iCs/>
          <w:color w:val="0D0D0D"/>
          <w:sz w:val="26"/>
          <w:szCs w:val="26"/>
        </w:rPr>
        <w:t xml:space="preserve"> </w:t>
      </w:r>
      <w:r w:rsidR="005013E6" w:rsidRPr="001D6CC5">
        <w:rPr>
          <w:rFonts w:ascii="Times New Roman" w:eastAsia="Times New Roman" w:hAnsi="Times New Roman" w:cs="Times New Roman"/>
          <w:iCs/>
          <w:color w:val="0D0D0D"/>
          <w:sz w:val="26"/>
          <w:szCs w:val="26"/>
        </w:rPr>
        <w:t xml:space="preserve">CAP customers reporting no income </w:t>
      </w:r>
      <w:r w:rsidR="00927A63">
        <w:rPr>
          <w:rFonts w:ascii="Times New Roman" w:eastAsia="Times New Roman" w:hAnsi="Times New Roman" w:cs="Times New Roman"/>
          <w:iCs/>
          <w:color w:val="0D0D0D"/>
          <w:sz w:val="26"/>
          <w:szCs w:val="26"/>
        </w:rPr>
        <w:t xml:space="preserve">will </w:t>
      </w:r>
      <w:r w:rsidR="00914347">
        <w:rPr>
          <w:rFonts w:ascii="Times New Roman" w:eastAsia="Times New Roman" w:hAnsi="Times New Roman" w:cs="Times New Roman"/>
          <w:iCs/>
          <w:color w:val="0D0D0D"/>
          <w:sz w:val="26"/>
          <w:szCs w:val="26"/>
        </w:rPr>
        <w:t xml:space="preserve">be required to </w:t>
      </w:r>
      <w:r w:rsidR="005013E6" w:rsidRPr="001D6CC5">
        <w:rPr>
          <w:rFonts w:ascii="Times New Roman" w:eastAsia="Times New Roman" w:hAnsi="Times New Roman" w:cs="Times New Roman"/>
          <w:iCs/>
          <w:color w:val="0D0D0D"/>
          <w:sz w:val="26"/>
          <w:szCs w:val="26"/>
        </w:rPr>
        <w:t>recertify every six months</w:t>
      </w:r>
      <w:r w:rsidR="0022797F">
        <w:rPr>
          <w:rFonts w:ascii="Times New Roman" w:eastAsia="Times New Roman" w:hAnsi="Times New Roman" w:cs="Times New Roman"/>
          <w:iCs/>
          <w:color w:val="0D0D0D"/>
          <w:sz w:val="26"/>
          <w:szCs w:val="26"/>
        </w:rPr>
        <w:t xml:space="preserve">; </w:t>
      </w:r>
      <w:r w:rsidR="005013E6" w:rsidRPr="001D6CC5">
        <w:rPr>
          <w:rFonts w:ascii="Times New Roman" w:eastAsia="Times New Roman" w:hAnsi="Times New Roman" w:cs="Times New Roman"/>
          <w:iCs/>
          <w:color w:val="0D0D0D"/>
          <w:sz w:val="26"/>
          <w:szCs w:val="26"/>
        </w:rPr>
        <w:t xml:space="preserve">CAP customers </w:t>
      </w:r>
      <w:r w:rsidR="004D0673">
        <w:rPr>
          <w:rFonts w:ascii="Times New Roman" w:eastAsia="Times New Roman" w:hAnsi="Times New Roman" w:cs="Times New Roman"/>
          <w:iCs/>
          <w:color w:val="0D0D0D"/>
          <w:sz w:val="26"/>
          <w:szCs w:val="26"/>
        </w:rPr>
        <w:t>with income</w:t>
      </w:r>
      <w:r w:rsidR="005013E6" w:rsidRPr="001D6CC5">
        <w:rPr>
          <w:rFonts w:ascii="Times New Roman" w:eastAsia="Times New Roman" w:hAnsi="Times New Roman" w:cs="Times New Roman"/>
          <w:iCs/>
          <w:color w:val="0D0D0D"/>
          <w:sz w:val="26"/>
          <w:szCs w:val="26"/>
        </w:rPr>
        <w:t xml:space="preserve"> </w:t>
      </w:r>
      <w:r w:rsidR="009A4ED1">
        <w:rPr>
          <w:rFonts w:ascii="Times New Roman" w:eastAsia="Times New Roman" w:hAnsi="Times New Roman" w:cs="Times New Roman"/>
          <w:iCs/>
          <w:color w:val="0D0D0D"/>
          <w:sz w:val="26"/>
          <w:szCs w:val="26"/>
        </w:rPr>
        <w:t>who</w:t>
      </w:r>
      <w:r w:rsidR="005013E6" w:rsidRPr="001D6CC5">
        <w:rPr>
          <w:rFonts w:ascii="Times New Roman" w:eastAsia="Times New Roman" w:hAnsi="Times New Roman" w:cs="Times New Roman"/>
          <w:iCs/>
          <w:color w:val="0D0D0D"/>
          <w:sz w:val="26"/>
          <w:szCs w:val="26"/>
        </w:rPr>
        <w:t xml:space="preserve"> participate in LIHEAP or have social security, disability, or pension</w:t>
      </w:r>
      <w:r w:rsidR="00AC4B1E">
        <w:rPr>
          <w:rFonts w:ascii="Times New Roman" w:eastAsia="Times New Roman" w:hAnsi="Times New Roman" w:cs="Times New Roman"/>
          <w:iCs/>
          <w:color w:val="0D0D0D"/>
          <w:sz w:val="26"/>
          <w:szCs w:val="26"/>
        </w:rPr>
        <w:t>(s)</w:t>
      </w:r>
      <w:r w:rsidR="005013E6" w:rsidRPr="001D6CC5">
        <w:rPr>
          <w:rFonts w:ascii="Times New Roman" w:eastAsia="Times New Roman" w:hAnsi="Times New Roman" w:cs="Times New Roman"/>
          <w:iCs/>
          <w:color w:val="0D0D0D"/>
          <w:sz w:val="26"/>
          <w:szCs w:val="26"/>
        </w:rPr>
        <w:t xml:space="preserve"> will be required to recertify every three years</w:t>
      </w:r>
      <w:r w:rsidR="00B068BC">
        <w:rPr>
          <w:rFonts w:ascii="Times New Roman" w:eastAsia="Times New Roman" w:hAnsi="Times New Roman" w:cs="Times New Roman"/>
          <w:iCs/>
          <w:color w:val="0D0D0D"/>
          <w:sz w:val="26"/>
          <w:szCs w:val="26"/>
        </w:rPr>
        <w:t xml:space="preserve">; and </w:t>
      </w:r>
      <w:r w:rsidR="002B5655">
        <w:rPr>
          <w:rFonts w:ascii="Times New Roman" w:eastAsia="Times New Roman" w:hAnsi="Times New Roman" w:cs="Times New Roman"/>
          <w:iCs/>
          <w:color w:val="0D0D0D"/>
          <w:sz w:val="26"/>
          <w:szCs w:val="26"/>
        </w:rPr>
        <w:t xml:space="preserve">all other </w:t>
      </w:r>
      <w:r w:rsidR="005013E6" w:rsidRPr="001D6CC5">
        <w:rPr>
          <w:rFonts w:ascii="Times New Roman" w:eastAsia="Times New Roman" w:hAnsi="Times New Roman" w:cs="Times New Roman"/>
          <w:iCs/>
          <w:color w:val="0D0D0D"/>
          <w:sz w:val="26"/>
          <w:szCs w:val="26"/>
        </w:rPr>
        <w:t xml:space="preserve">CAP households will be required to recertify once every two years. </w:t>
      </w:r>
    </w:p>
    <w:p w14:paraId="69A65097" w14:textId="0C331029" w:rsidR="005013E6" w:rsidRDefault="00B4017E" w:rsidP="00BC687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bookmarkStart w:id="17" w:name="_Hlk28265358"/>
      <w:bookmarkEnd w:id="16"/>
      <w:r>
        <w:rPr>
          <w:rFonts w:ascii="Times New Roman" w:eastAsia="Times New Roman" w:hAnsi="Times New Roman" w:cs="Times New Roman"/>
          <w:iCs/>
          <w:color w:val="0D0D0D"/>
          <w:sz w:val="26"/>
          <w:szCs w:val="26"/>
        </w:rPr>
        <w:t>Establish</w:t>
      </w:r>
      <w:r w:rsidRPr="001D6CC5">
        <w:rPr>
          <w:rFonts w:ascii="Times New Roman" w:eastAsia="Times New Roman" w:hAnsi="Times New Roman" w:cs="Times New Roman"/>
          <w:iCs/>
          <w:color w:val="0D0D0D"/>
          <w:sz w:val="26"/>
          <w:szCs w:val="26"/>
        </w:rPr>
        <w:t xml:space="preserve"> </w:t>
      </w:r>
      <w:r w:rsidR="005013E6" w:rsidRPr="001D6CC5">
        <w:rPr>
          <w:rFonts w:ascii="Times New Roman" w:eastAsia="Times New Roman" w:hAnsi="Times New Roman" w:cs="Times New Roman"/>
          <w:iCs/>
          <w:color w:val="0D0D0D"/>
          <w:sz w:val="26"/>
          <w:szCs w:val="26"/>
        </w:rPr>
        <w:t>a Consumer Education and Outreach Plan.</w:t>
      </w:r>
      <w:bookmarkStart w:id="18" w:name="_Hlk28265419"/>
      <w:bookmarkEnd w:id="17"/>
    </w:p>
    <w:p w14:paraId="74183809" w14:textId="65958818" w:rsidR="005A3027" w:rsidRPr="001D6CC5" w:rsidRDefault="005A3027" w:rsidP="00BC6873">
      <w:pPr>
        <w:pStyle w:val="ListParagraph"/>
        <w:numPr>
          <w:ilvl w:val="0"/>
          <w:numId w:val="62"/>
        </w:numPr>
        <w:spacing w:after="0" w:line="360" w:lineRule="auto"/>
        <w:ind w:left="1080"/>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Adopt the Chapter 14 definition of household income</w:t>
      </w:r>
      <w:r w:rsidR="00C25C69">
        <w:rPr>
          <w:rStyle w:val="FootnoteReference"/>
          <w:rFonts w:ascii="Times New Roman" w:eastAsia="Times New Roman" w:hAnsi="Times New Roman" w:cs="Times New Roman"/>
          <w:iCs/>
          <w:color w:val="0D0D0D"/>
          <w:sz w:val="26"/>
          <w:szCs w:val="26"/>
        </w:rPr>
        <w:footnoteReference w:id="25"/>
      </w:r>
      <w:r>
        <w:rPr>
          <w:rFonts w:ascii="Times New Roman" w:eastAsia="Times New Roman" w:hAnsi="Times New Roman" w:cs="Times New Roman"/>
          <w:iCs/>
          <w:color w:val="0D0D0D"/>
          <w:sz w:val="26"/>
          <w:szCs w:val="26"/>
        </w:rPr>
        <w:t xml:space="preserve"> for CAP eligibility and implement this provision on February 1, 2020, for new CAP enrollments and recertifications</w:t>
      </w:r>
      <w:r w:rsidR="00916A00">
        <w:rPr>
          <w:rFonts w:ascii="Times New Roman" w:eastAsia="Times New Roman" w:hAnsi="Times New Roman" w:cs="Times New Roman"/>
          <w:iCs/>
          <w:color w:val="0D0D0D"/>
          <w:sz w:val="26"/>
          <w:szCs w:val="26"/>
        </w:rPr>
        <w:t>.  T</w:t>
      </w:r>
      <w:r w:rsidR="00E42EAB">
        <w:rPr>
          <w:rFonts w:ascii="Times New Roman" w:eastAsia="Times New Roman" w:hAnsi="Times New Roman" w:cs="Times New Roman"/>
          <w:iCs/>
          <w:color w:val="0D0D0D"/>
          <w:sz w:val="26"/>
          <w:szCs w:val="26"/>
        </w:rPr>
        <w:t xml:space="preserve">his </w:t>
      </w:r>
      <w:r w:rsidR="00916A00">
        <w:rPr>
          <w:rFonts w:ascii="Times New Roman" w:eastAsia="Times New Roman" w:hAnsi="Times New Roman" w:cs="Times New Roman"/>
          <w:iCs/>
          <w:color w:val="0D0D0D"/>
          <w:sz w:val="26"/>
          <w:szCs w:val="26"/>
        </w:rPr>
        <w:t xml:space="preserve">definition will </w:t>
      </w:r>
      <w:r w:rsidR="00AC08E4">
        <w:rPr>
          <w:rFonts w:ascii="Times New Roman" w:eastAsia="Times New Roman" w:hAnsi="Times New Roman" w:cs="Times New Roman"/>
          <w:iCs/>
          <w:color w:val="0D0D0D"/>
          <w:sz w:val="26"/>
          <w:szCs w:val="26"/>
        </w:rPr>
        <w:t xml:space="preserve">exclude </w:t>
      </w:r>
      <w:r w:rsidR="007F6AEB">
        <w:rPr>
          <w:rFonts w:ascii="Times New Roman" w:eastAsia="Times New Roman" w:hAnsi="Times New Roman" w:cs="Times New Roman"/>
          <w:iCs/>
          <w:color w:val="0D0D0D"/>
          <w:sz w:val="26"/>
          <w:szCs w:val="26"/>
        </w:rPr>
        <w:t xml:space="preserve">unearned income </w:t>
      </w:r>
      <w:r w:rsidR="00DE3B8C">
        <w:rPr>
          <w:rFonts w:ascii="Times New Roman" w:eastAsia="Times New Roman" w:hAnsi="Times New Roman" w:cs="Times New Roman"/>
          <w:iCs/>
          <w:color w:val="0D0D0D"/>
          <w:sz w:val="26"/>
          <w:szCs w:val="26"/>
        </w:rPr>
        <w:t>of minors</w:t>
      </w:r>
      <w:r>
        <w:rPr>
          <w:rFonts w:ascii="Times New Roman" w:eastAsia="Times New Roman" w:hAnsi="Times New Roman" w:cs="Times New Roman"/>
          <w:iCs/>
          <w:color w:val="0D0D0D"/>
          <w:sz w:val="26"/>
          <w:szCs w:val="26"/>
        </w:rPr>
        <w:t>.</w:t>
      </w:r>
    </w:p>
    <w:bookmarkEnd w:id="18"/>
    <w:p w14:paraId="70550E41" w14:textId="77777777" w:rsidR="005337F4" w:rsidRPr="001D6CC5" w:rsidRDefault="005337F4" w:rsidP="001D6CC5">
      <w:pPr>
        <w:pStyle w:val="ListParagraph"/>
        <w:spacing w:after="0" w:line="360" w:lineRule="auto"/>
        <w:rPr>
          <w:rFonts w:ascii="Times New Roman" w:eastAsia="Times New Roman" w:hAnsi="Times New Roman" w:cs="Times New Roman"/>
          <w:iCs/>
          <w:color w:val="0D0D0D"/>
          <w:sz w:val="26"/>
          <w:szCs w:val="26"/>
        </w:rPr>
      </w:pPr>
    </w:p>
    <w:bookmarkEnd w:id="13"/>
    <w:p w14:paraId="4E3E0CB3" w14:textId="77777777" w:rsidR="00471E7B" w:rsidRPr="000A1752" w:rsidRDefault="00471E7B" w:rsidP="00BC6873">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LIURP </w:t>
      </w:r>
    </w:p>
    <w:p w14:paraId="099F4B9F" w14:textId="7E24D547" w:rsidR="00463B2C" w:rsidRDefault="00463B2C" w:rsidP="00E05D21">
      <w:pPr>
        <w:keepNext/>
        <w:tabs>
          <w:tab w:val="left" w:pos="720"/>
        </w:tabs>
        <w:spacing w:after="0" w:line="360" w:lineRule="auto"/>
        <w:contextualSpacing/>
        <w:rPr>
          <w:rFonts w:ascii="Times New Roman" w:eastAsia="Times New Roman" w:hAnsi="Times New Roman" w:cs="Times New Roman"/>
          <w:sz w:val="26"/>
          <w:szCs w:val="26"/>
        </w:rPr>
      </w:pPr>
    </w:p>
    <w:p w14:paraId="6D9E8536" w14:textId="4EE57F94" w:rsidR="006E483C" w:rsidRDefault="00923ADD"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bookmarkStart w:id="19" w:name="_Hlk532808226"/>
      <w:r>
        <w:rPr>
          <w:rFonts w:ascii="Times New Roman" w:eastAsia="Times New Roman" w:hAnsi="Times New Roman" w:cs="Times New Roman"/>
          <w:sz w:val="26"/>
          <w:szCs w:val="26"/>
        </w:rPr>
        <w:t xml:space="preserve">Increase </w:t>
      </w:r>
      <w:r w:rsidR="006E483C">
        <w:rPr>
          <w:rFonts w:ascii="Times New Roman" w:eastAsia="Times New Roman" w:hAnsi="Times New Roman" w:cs="Times New Roman"/>
          <w:sz w:val="26"/>
          <w:szCs w:val="26"/>
        </w:rPr>
        <w:t xml:space="preserve">per job allowance to include heating system remediation.  </w:t>
      </w:r>
      <w:r w:rsidR="00A30BC0">
        <w:rPr>
          <w:rFonts w:ascii="Times New Roman" w:eastAsia="Times New Roman" w:hAnsi="Times New Roman" w:cs="Times New Roman"/>
          <w:sz w:val="26"/>
          <w:szCs w:val="26"/>
        </w:rPr>
        <w:t>A</w:t>
      </w:r>
      <w:r w:rsidR="00832BD0">
        <w:rPr>
          <w:rFonts w:ascii="Times New Roman" w:eastAsia="Times New Roman" w:hAnsi="Times New Roman" w:cs="Times New Roman"/>
          <w:sz w:val="26"/>
          <w:szCs w:val="26"/>
        </w:rPr>
        <w:t xml:space="preserve">ddress </w:t>
      </w:r>
      <w:r w:rsidR="006E483C">
        <w:rPr>
          <w:rFonts w:ascii="Times New Roman" w:eastAsia="Times New Roman" w:hAnsi="Times New Roman" w:cs="Times New Roman"/>
          <w:sz w:val="26"/>
          <w:szCs w:val="26"/>
        </w:rPr>
        <w:t xml:space="preserve">pre-determined </w:t>
      </w:r>
      <w:r w:rsidR="00B52EAC">
        <w:rPr>
          <w:rFonts w:ascii="Times New Roman" w:eastAsia="Times New Roman" w:hAnsi="Times New Roman" w:cs="Times New Roman"/>
          <w:sz w:val="26"/>
          <w:szCs w:val="26"/>
        </w:rPr>
        <w:t xml:space="preserve">usage </w:t>
      </w:r>
      <w:r w:rsidR="00642472">
        <w:rPr>
          <w:rFonts w:ascii="Times New Roman" w:eastAsia="Times New Roman" w:hAnsi="Times New Roman" w:cs="Times New Roman"/>
          <w:sz w:val="26"/>
          <w:szCs w:val="26"/>
        </w:rPr>
        <w:t xml:space="preserve">reduction </w:t>
      </w:r>
      <w:r w:rsidR="006E483C">
        <w:rPr>
          <w:rFonts w:ascii="Times New Roman" w:eastAsia="Times New Roman" w:hAnsi="Times New Roman" w:cs="Times New Roman"/>
          <w:sz w:val="26"/>
          <w:szCs w:val="26"/>
        </w:rPr>
        <w:t xml:space="preserve">measures and </w:t>
      </w:r>
      <w:r w:rsidR="00642472">
        <w:rPr>
          <w:rFonts w:ascii="Times New Roman" w:eastAsia="Times New Roman" w:hAnsi="Times New Roman" w:cs="Times New Roman"/>
          <w:sz w:val="26"/>
          <w:szCs w:val="26"/>
        </w:rPr>
        <w:t xml:space="preserve">in some cases </w:t>
      </w:r>
      <w:r w:rsidR="006E483C">
        <w:rPr>
          <w:rFonts w:ascii="Times New Roman" w:eastAsia="Times New Roman" w:hAnsi="Times New Roman" w:cs="Times New Roman"/>
          <w:sz w:val="26"/>
          <w:szCs w:val="26"/>
        </w:rPr>
        <w:t xml:space="preserve">health and safety measures </w:t>
      </w:r>
      <w:r w:rsidR="00FD32FB">
        <w:rPr>
          <w:rFonts w:ascii="Times New Roman" w:eastAsia="Times New Roman" w:hAnsi="Times New Roman" w:cs="Times New Roman"/>
          <w:sz w:val="26"/>
          <w:szCs w:val="26"/>
        </w:rPr>
        <w:t>to</w:t>
      </w:r>
      <w:r w:rsidR="00664298">
        <w:rPr>
          <w:rFonts w:ascii="Times New Roman" w:eastAsia="Times New Roman" w:hAnsi="Times New Roman" w:cs="Times New Roman"/>
          <w:sz w:val="26"/>
          <w:szCs w:val="26"/>
        </w:rPr>
        <w:t xml:space="preserve"> </w:t>
      </w:r>
      <w:r w:rsidR="006E483C">
        <w:rPr>
          <w:rFonts w:ascii="Times New Roman" w:eastAsia="Times New Roman" w:hAnsi="Times New Roman" w:cs="Times New Roman"/>
          <w:sz w:val="26"/>
          <w:szCs w:val="26"/>
        </w:rPr>
        <w:t xml:space="preserve">allow </w:t>
      </w:r>
      <w:r w:rsidR="008F0912">
        <w:rPr>
          <w:rFonts w:ascii="Times New Roman" w:eastAsia="Times New Roman" w:hAnsi="Times New Roman" w:cs="Times New Roman"/>
          <w:sz w:val="26"/>
          <w:szCs w:val="26"/>
        </w:rPr>
        <w:t xml:space="preserve">the </w:t>
      </w:r>
      <w:r w:rsidR="008F0912">
        <w:rPr>
          <w:rFonts w:ascii="Times New Roman" w:eastAsia="Times New Roman" w:hAnsi="Times New Roman" w:cs="Times New Roman"/>
          <w:iCs/>
          <w:color w:val="0D0D0D"/>
          <w:sz w:val="26"/>
          <w:szCs w:val="26"/>
        </w:rPr>
        <w:t>Peoples</w:t>
      </w:r>
      <w:r w:rsidR="008F0912" w:rsidRPr="001D6CC5">
        <w:rPr>
          <w:rFonts w:ascii="Times New Roman" w:eastAsia="Times New Roman" w:hAnsi="Times New Roman" w:cs="Times New Roman"/>
          <w:iCs/>
          <w:color w:val="0D0D0D"/>
          <w:sz w:val="26"/>
          <w:szCs w:val="26"/>
        </w:rPr>
        <w:t xml:space="preserve"> </w:t>
      </w:r>
      <w:r w:rsidR="008F0912">
        <w:rPr>
          <w:rFonts w:ascii="Times New Roman" w:eastAsia="Times New Roman" w:hAnsi="Times New Roman" w:cs="Times New Roman"/>
          <w:iCs/>
          <w:color w:val="0D0D0D"/>
          <w:sz w:val="26"/>
          <w:szCs w:val="26"/>
        </w:rPr>
        <w:t>Companies</w:t>
      </w:r>
      <w:r w:rsidR="008F0912">
        <w:rPr>
          <w:rFonts w:ascii="Times New Roman" w:eastAsia="Times New Roman" w:hAnsi="Times New Roman" w:cs="Times New Roman"/>
          <w:sz w:val="26"/>
          <w:szCs w:val="26"/>
        </w:rPr>
        <w:t xml:space="preserve"> </w:t>
      </w:r>
      <w:r w:rsidR="006E483C">
        <w:rPr>
          <w:rFonts w:ascii="Times New Roman" w:eastAsia="Times New Roman" w:hAnsi="Times New Roman" w:cs="Times New Roman"/>
          <w:sz w:val="26"/>
          <w:szCs w:val="26"/>
        </w:rPr>
        <w:t xml:space="preserve">to perform weatherization projects that may have previously been prohibited. </w:t>
      </w:r>
    </w:p>
    <w:p w14:paraId="67F76DDA" w14:textId="3CA2C472" w:rsidR="0076341B" w:rsidRDefault="00981F5F"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r w:rsidRPr="00D07034">
        <w:rPr>
          <w:rFonts w:ascii="Times New Roman" w:eastAsia="Times New Roman" w:hAnsi="Times New Roman" w:cs="Times New Roman"/>
          <w:sz w:val="26"/>
          <w:szCs w:val="26"/>
        </w:rPr>
        <w:t>Increase random inspection rate above 25% of annual jobs</w:t>
      </w:r>
      <w:r w:rsidR="00C16317">
        <w:rPr>
          <w:rFonts w:ascii="Times New Roman" w:eastAsia="Times New Roman" w:hAnsi="Times New Roman" w:cs="Times New Roman"/>
          <w:sz w:val="26"/>
          <w:szCs w:val="26"/>
        </w:rPr>
        <w:t xml:space="preserve"> to</w:t>
      </w:r>
      <w:r w:rsidRPr="00D07034">
        <w:rPr>
          <w:rFonts w:ascii="Times New Roman" w:eastAsia="Times New Roman" w:hAnsi="Times New Roman" w:cs="Times New Roman"/>
          <w:sz w:val="26"/>
          <w:szCs w:val="26"/>
        </w:rPr>
        <w:t xml:space="preserve"> allow for more effective quality control of program measure installations</w:t>
      </w:r>
      <w:r w:rsidR="00D07034" w:rsidRPr="00D07034">
        <w:rPr>
          <w:rFonts w:ascii="Times New Roman" w:eastAsia="Times New Roman" w:hAnsi="Times New Roman" w:cs="Times New Roman"/>
          <w:sz w:val="26"/>
          <w:szCs w:val="26"/>
        </w:rPr>
        <w:t xml:space="preserve"> and new contractors</w:t>
      </w:r>
      <w:r w:rsidRPr="00D07034">
        <w:rPr>
          <w:rFonts w:ascii="Times New Roman" w:eastAsia="Times New Roman" w:hAnsi="Times New Roman" w:cs="Times New Roman"/>
          <w:sz w:val="26"/>
          <w:szCs w:val="26"/>
        </w:rPr>
        <w:t xml:space="preserve">.  </w:t>
      </w:r>
    </w:p>
    <w:p w14:paraId="226E92A9" w14:textId="6FA69EF6" w:rsidR="00D07034" w:rsidRDefault="00D07034"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bookmarkStart w:id="20" w:name="_Hlk536772405"/>
      <w:r>
        <w:rPr>
          <w:rFonts w:ascii="Times New Roman" w:eastAsia="Times New Roman" w:hAnsi="Times New Roman" w:cs="Times New Roman"/>
          <w:sz w:val="26"/>
          <w:szCs w:val="26"/>
        </w:rPr>
        <w:t xml:space="preserve">Increase the annual budget for the </w:t>
      </w:r>
      <w:r w:rsidR="00F5082A">
        <w:rPr>
          <w:rFonts w:ascii="Times New Roman" w:eastAsia="Times New Roman" w:hAnsi="Times New Roman" w:cs="Times New Roman"/>
          <w:sz w:val="26"/>
          <w:szCs w:val="26"/>
        </w:rPr>
        <w:t xml:space="preserve">PNGC </w:t>
      </w:r>
      <w:r w:rsidR="008E0C69" w:rsidRPr="00C51246">
        <w:rPr>
          <w:rFonts w:ascii="Times New Roman" w:eastAsia="Times New Roman" w:hAnsi="Times New Roman" w:cs="Times New Roman"/>
          <w:sz w:val="26"/>
          <w:szCs w:val="26"/>
        </w:rPr>
        <w:t>EFSLR</w:t>
      </w:r>
      <w:r w:rsidR="008E0C69" w:rsidDel="008E0C6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Program Pilot to $400,000.</w:t>
      </w:r>
    </w:p>
    <w:p w14:paraId="0D3BFAF3" w14:textId="76A446A8" w:rsidR="00D07034" w:rsidRDefault="00D07034"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Increase the annual budget for the </w:t>
      </w:r>
      <w:r w:rsidR="007D7A06">
        <w:rPr>
          <w:rFonts w:ascii="Times New Roman" w:eastAsia="Times New Roman" w:hAnsi="Times New Roman" w:cs="Times New Roman"/>
          <w:sz w:val="26"/>
          <w:szCs w:val="26"/>
        </w:rPr>
        <w:t>PGC</w:t>
      </w:r>
      <w:r w:rsidR="00B044EF">
        <w:rPr>
          <w:rFonts w:ascii="Times New Roman" w:eastAsia="Times New Roman" w:hAnsi="Times New Roman" w:cs="Times New Roman"/>
          <w:sz w:val="26"/>
          <w:szCs w:val="26"/>
        </w:rPr>
        <w:t xml:space="preserve"> </w:t>
      </w:r>
      <w:r w:rsidR="008E0C69" w:rsidRPr="00C51246">
        <w:rPr>
          <w:rFonts w:ascii="Times New Roman" w:eastAsia="Times New Roman" w:hAnsi="Times New Roman" w:cs="Times New Roman"/>
          <w:sz w:val="26"/>
          <w:szCs w:val="26"/>
        </w:rPr>
        <w:t>EFSLR</w:t>
      </w:r>
      <w:r w:rsidR="008E0C69" w:rsidDel="008E0C6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Program Pilot to $</w:t>
      </w:r>
      <w:r w:rsidR="00072D12">
        <w:rPr>
          <w:rFonts w:ascii="Times New Roman" w:eastAsia="Times New Roman" w:hAnsi="Times New Roman" w:cs="Times New Roman"/>
          <w:sz w:val="26"/>
          <w:szCs w:val="26"/>
        </w:rPr>
        <w:t>6</w:t>
      </w:r>
      <w:r>
        <w:rPr>
          <w:rFonts w:ascii="Times New Roman" w:eastAsia="Times New Roman" w:hAnsi="Times New Roman" w:cs="Times New Roman"/>
          <w:sz w:val="26"/>
          <w:szCs w:val="26"/>
        </w:rPr>
        <w:t>0,000.</w:t>
      </w:r>
    </w:p>
    <w:p w14:paraId="5362A5B4" w14:textId="17379FF5" w:rsidR="0080034B" w:rsidRPr="00F44DD3" w:rsidRDefault="0080034B"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r w:rsidRPr="00F44DD3">
        <w:rPr>
          <w:rFonts w:ascii="Times New Roman" w:eastAsia="Times New Roman" w:hAnsi="Times New Roman" w:cs="Times New Roman"/>
          <w:sz w:val="26"/>
          <w:szCs w:val="26"/>
        </w:rPr>
        <w:t xml:space="preserve">Include minor restoration costs to ensure gas line safety for replacements that include </w:t>
      </w:r>
      <w:r w:rsidRPr="001110C0">
        <w:rPr>
          <w:rFonts w:ascii="Times New Roman" w:eastAsia="Times New Roman" w:hAnsi="Times New Roman" w:cs="Times New Roman"/>
          <w:sz w:val="26"/>
          <w:szCs w:val="26"/>
        </w:rPr>
        <w:t>excavation</w:t>
      </w:r>
      <w:r w:rsidR="00F44DD3" w:rsidRPr="001110C0">
        <w:rPr>
          <w:rFonts w:ascii="Times New Roman" w:hAnsi="Times New Roman" w:cs="Times New Roman"/>
          <w:sz w:val="26"/>
          <w:szCs w:val="26"/>
        </w:rPr>
        <w:t xml:space="preserve"> </w:t>
      </w:r>
      <w:bookmarkStart w:id="21" w:name="_Hlk36475434"/>
      <w:r w:rsidR="00F44DD3" w:rsidRPr="001110C0">
        <w:rPr>
          <w:rFonts w:ascii="Times New Roman" w:hAnsi="Times New Roman" w:cs="Times New Roman"/>
          <w:sz w:val="26"/>
          <w:szCs w:val="26"/>
        </w:rPr>
        <w:t xml:space="preserve">for the </w:t>
      </w:r>
      <w:r w:rsidR="008E0C69" w:rsidRPr="00C51246">
        <w:rPr>
          <w:rFonts w:ascii="Times New Roman" w:eastAsia="Times New Roman" w:hAnsi="Times New Roman" w:cs="Times New Roman"/>
          <w:sz w:val="26"/>
          <w:szCs w:val="26"/>
        </w:rPr>
        <w:t>EFSLR</w:t>
      </w:r>
      <w:r w:rsidR="00F44DD3" w:rsidRPr="00F44DD3">
        <w:rPr>
          <w:rFonts w:ascii="Times New Roman" w:eastAsia="Times New Roman" w:hAnsi="Times New Roman" w:cs="Times New Roman"/>
          <w:sz w:val="26"/>
          <w:szCs w:val="26"/>
        </w:rPr>
        <w:t xml:space="preserve"> Program Pilot</w:t>
      </w:r>
      <w:r w:rsidRPr="001110C0">
        <w:rPr>
          <w:rFonts w:ascii="Times New Roman" w:eastAsia="Times New Roman" w:hAnsi="Times New Roman" w:cs="Times New Roman"/>
          <w:sz w:val="26"/>
          <w:szCs w:val="26"/>
        </w:rPr>
        <w:t>.</w:t>
      </w:r>
      <w:bookmarkEnd w:id="21"/>
    </w:p>
    <w:p w14:paraId="6616EF0A" w14:textId="0CCEC0E9" w:rsidR="002923CC" w:rsidRDefault="00072D12"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Increase annual LIURP budgets by 3% every year</w:t>
      </w:r>
      <w:r w:rsidR="00A77D62">
        <w:rPr>
          <w:rFonts w:ascii="Times New Roman" w:eastAsia="Times New Roman" w:hAnsi="Times New Roman" w:cs="Times New Roman"/>
          <w:sz w:val="26"/>
          <w:szCs w:val="26"/>
        </w:rPr>
        <w:t xml:space="preserve"> to</w:t>
      </w:r>
      <w:r w:rsidR="00251F0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cover rising labor and material costs</w:t>
      </w:r>
      <w:r w:rsidR="00795D64" w:rsidRPr="00795D64">
        <w:t xml:space="preserve"> </w:t>
      </w:r>
      <w:r w:rsidR="00795D64" w:rsidRPr="00795D64">
        <w:rPr>
          <w:rFonts w:ascii="Times New Roman" w:eastAsia="Times New Roman" w:hAnsi="Times New Roman" w:cs="Times New Roman"/>
          <w:sz w:val="26"/>
          <w:szCs w:val="26"/>
        </w:rPr>
        <w:t xml:space="preserve">for the </w:t>
      </w:r>
      <w:r w:rsidR="008E0C69" w:rsidRPr="00C51246">
        <w:rPr>
          <w:rFonts w:ascii="Times New Roman" w:eastAsia="Times New Roman" w:hAnsi="Times New Roman" w:cs="Times New Roman"/>
          <w:sz w:val="26"/>
          <w:szCs w:val="26"/>
        </w:rPr>
        <w:t>EFSLR</w:t>
      </w:r>
      <w:r w:rsidR="00795D64" w:rsidRPr="00795D64">
        <w:rPr>
          <w:rFonts w:ascii="Times New Roman" w:eastAsia="Times New Roman" w:hAnsi="Times New Roman" w:cs="Times New Roman"/>
          <w:sz w:val="26"/>
          <w:szCs w:val="26"/>
        </w:rPr>
        <w:t xml:space="preserve"> Program Pilot</w:t>
      </w:r>
      <w:r>
        <w:rPr>
          <w:rFonts w:ascii="Times New Roman" w:eastAsia="Times New Roman" w:hAnsi="Times New Roman" w:cs="Times New Roman"/>
          <w:sz w:val="26"/>
          <w:szCs w:val="26"/>
        </w:rPr>
        <w:t>.</w:t>
      </w:r>
    </w:p>
    <w:p w14:paraId="5E73CAE3" w14:textId="77777777" w:rsidR="00072D12" w:rsidRPr="00072D12" w:rsidRDefault="00072D12" w:rsidP="00B3549D">
      <w:pPr>
        <w:pStyle w:val="ListParagraph"/>
        <w:spacing w:after="0" w:line="360" w:lineRule="auto"/>
        <w:rPr>
          <w:rFonts w:ascii="Times New Roman" w:eastAsia="Times New Roman" w:hAnsi="Times New Roman" w:cs="Times New Roman"/>
          <w:sz w:val="26"/>
          <w:szCs w:val="26"/>
        </w:rPr>
      </w:pPr>
    </w:p>
    <w:p w14:paraId="3F24D885" w14:textId="42B0C4A2" w:rsidR="00471E7B" w:rsidRPr="000A1752" w:rsidRDefault="00471E7B" w:rsidP="00BC6873">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bookmarkStart w:id="22" w:name="_Hlk37837466"/>
      <w:bookmarkEnd w:id="19"/>
      <w:bookmarkEnd w:id="20"/>
      <w:r w:rsidRPr="000A1752">
        <w:rPr>
          <w:rFonts w:ascii="Times New Roman" w:eastAsia="Times New Roman" w:hAnsi="Times New Roman" w:cs="Times New Roman"/>
          <w:b/>
          <w:sz w:val="26"/>
          <w:szCs w:val="26"/>
        </w:rPr>
        <w:t>CARES</w:t>
      </w:r>
      <w:r w:rsidR="00105B4F">
        <w:rPr>
          <w:rFonts w:ascii="Times New Roman" w:eastAsia="Times New Roman" w:hAnsi="Times New Roman" w:cs="Times New Roman"/>
          <w:b/>
          <w:sz w:val="26"/>
          <w:szCs w:val="26"/>
        </w:rPr>
        <w:t xml:space="preserve"> and Hardship Fund</w:t>
      </w:r>
    </w:p>
    <w:bookmarkEnd w:id="22"/>
    <w:p w14:paraId="03934448" w14:textId="77777777" w:rsidR="00471E7B" w:rsidRPr="000A1752" w:rsidRDefault="00471E7B" w:rsidP="00860A96">
      <w:pPr>
        <w:keepNext/>
        <w:spacing w:after="0" w:line="360" w:lineRule="auto"/>
        <w:ind w:firstLine="720"/>
        <w:contextualSpacing/>
        <w:rPr>
          <w:rFonts w:ascii="Times New Roman" w:eastAsia="Times New Roman" w:hAnsi="Times New Roman" w:cs="Times New Roman"/>
          <w:sz w:val="26"/>
          <w:szCs w:val="26"/>
        </w:rPr>
      </w:pPr>
    </w:p>
    <w:p w14:paraId="068E2E1C" w14:textId="690121CE" w:rsidR="00C72B71" w:rsidRDefault="00C05579" w:rsidP="00BC6873">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Partner with </w:t>
      </w:r>
      <w:r w:rsidR="00355EE4">
        <w:rPr>
          <w:rFonts w:ascii="Times New Roman" w:eastAsia="Times New Roman" w:hAnsi="Times New Roman" w:cs="Times New Roman"/>
          <w:sz w:val="26"/>
          <w:szCs w:val="26"/>
        </w:rPr>
        <w:t>EDCs</w:t>
      </w:r>
      <w:r>
        <w:rPr>
          <w:rFonts w:ascii="Times New Roman" w:eastAsia="Times New Roman" w:hAnsi="Times New Roman" w:cs="Times New Roman"/>
          <w:sz w:val="26"/>
          <w:szCs w:val="26"/>
        </w:rPr>
        <w:t xml:space="preserve"> to</w:t>
      </w:r>
      <w:r w:rsidR="00BE494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089BEF96" w14:textId="4A58010B" w:rsidR="0070168F" w:rsidRDefault="00C72B71" w:rsidP="00BC6873">
      <w:pPr>
        <w:pStyle w:val="ListParagraph"/>
        <w:numPr>
          <w:ilvl w:val="1"/>
          <w:numId w:val="30"/>
        </w:num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00C05579">
        <w:rPr>
          <w:rFonts w:ascii="Times New Roman" w:eastAsia="Times New Roman" w:hAnsi="Times New Roman" w:cs="Times New Roman"/>
          <w:sz w:val="26"/>
          <w:szCs w:val="26"/>
        </w:rPr>
        <w:t>rovide services and resources to shared vulnerable customers</w:t>
      </w:r>
      <w:r w:rsidR="006A7AB4">
        <w:rPr>
          <w:rFonts w:ascii="Times New Roman" w:eastAsia="Times New Roman" w:hAnsi="Times New Roman" w:cs="Times New Roman"/>
          <w:sz w:val="26"/>
          <w:szCs w:val="26"/>
        </w:rPr>
        <w:t>.</w:t>
      </w:r>
      <w:r w:rsidR="00C05579">
        <w:rPr>
          <w:rFonts w:ascii="Times New Roman" w:eastAsia="Times New Roman" w:hAnsi="Times New Roman" w:cs="Times New Roman"/>
          <w:sz w:val="26"/>
          <w:szCs w:val="26"/>
        </w:rPr>
        <w:t xml:space="preserve">  </w:t>
      </w:r>
    </w:p>
    <w:p w14:paraId="57407824" w14:textId="00782893" w:rsidR="002C67E6" w:rsidRDefault="000A20B9" w:rsidP="00BC6873">
      <w:pPr>
        <w:pStyle w:val="ListParagraph"/>
        <w:numPr>
          <w:ilvl w:val="1"/>
          <w:numId w:val="30"/>
        </w:num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Share </w:t>
      </w:r>
      <w:r w:rsidR="00A56C50">
        <w:rPr>
          <w:rFonts w:ascii="Times New Roman" w:eastAsia="Times New Roman" w:hAnsi="Times New Roman" w:cs="Times New Roman"/>
          <w:sz w:val="26"/>
          <w:szCs w:val="26"/>
        </w:rPr>
        <w:t xml:space="preserve">customer </w:t>
      </w:r>
      <w:r w:rsidR="00C05579">
        <w:rPr>
          <w:rFonts w:ascii="Times New Roman" w:eastAsia="Times New Roman" w:hAnsi="Times New Roman" w:cs="Times New Roman"/>
          <w:sz w:val="26"/>
          <w:szCs w:val="26"/>
        </w:rPr>
        <w:t xml:space="preserve">documentation </w:t>
      </w:r>
      <w:r w:rsidR="00E86E13">
        <w:rPr>
          <w:rFonts w:ascii="Times New Roman" w:eastAsia="Times New Roman" w:hAnsi="Times New Roman" w:cs="Times New Roman"/>
          <w:sz w:val="26"/>
          <w:szCs w:val="26"/>
        </w:rPr>
        <w:t xml:space="preserve">to verify </w:t>
      </w:r>
      <w:r w:rsidR="00C05579">
        <w:rPr>
          <w:rFonts w:ascii="Times New Roman" w:eastAsia="Times New Roman" w:hAnsi="Times New Roman" w:cs="Times New Roman"/>
          <w:sz w:val="26"/>
          <w:szCs w:val="26"/>
        </w:rPr>
        <w:t xml:space="preserve">program </w:t>
      </w:r>
      <w:r w:rsidR="00A56C50">
        <w:rPr>
          <w:rFonts w:ascii="Times New Roman" w:eastAsia="Times New Roman" w:hAnsi="Times New Roman" w:cs="Times New Roman"/>
          <w:sz w:val="26"/>
          <w:szCs w:val="26"/>
        </w:rPr>
        <w:t>eligibility</w:t>
      </w:r>
      <w:r w:rsidR="00C05579">
        <w:rPr>
          <w:rFonts w:ascii="Times New Roman" w:eastAsia="Times New Roman" w:hAnsi="Times New Roman" w:cs="Times New Roman"/>
          <w:sz w:val="26"/>
          <w:szCs w:val="26"/>
        </w:rPr>
        <w:t xml:space="preserve">. </w:t>
      </w:r>
    </w:p>
    <w:p w14:paraId="1CB94820" w14:textId="77777777" w:rsidR="00706D2E" w:rsidRDefault="00706D2E" w:rsidP="00706D2E">
      <w:pPr>
        <w:pStyle w:val="ListParagraph"/>
        <w:tabs>
          <w:tab w:val="left" w:pos="720"/>
        </w:tabs>
        <w:spacing w:after="0" w:line="360" w:lineRule="auto"/>
        <w:ind w:left="1440"/>
        <w:rPr>
          <w:rFonts w:ascii="Times New Roman" w:eastAsia="Times New Roman" w:hAnsi="Times New Roman" w:cs="Times New Roman"/>
          <w:sz w:val="26"/>
          <w:szCs w:val="26"/>
        </w:rPr>
      </w:pPr>
    </w:p>
    <w:p w14:paraId="1CF1D872" w14:textId="4E1DB65A" w:rsidR="00F22805" w:rsidRPr="000A1752" w:rsidRDefault="00706D2E" w:rsidP="00BC6873">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00301247">
        <w:rPr>
          <w:rFonts w:ascii="Times New Roman" w:eastAsia="Times New Roman" w:hAnsi="Times New Roman" w:cs="Times New Roman"/>
          <w:b/>
          <w:sz w:val="26"/>
          <w:szCs w:val="26"/>
        </w:rPr>
        <w:t>CAP Policy Statement Recommended Changes</w:t>
      </w:r>
    </w:p>
    <w:p w14:paraId="0281B260" w14:textId="77777777" w:rsidR="00F22805" w:rsidRDefault="00F22805" w:rsidP="00DF0842">
      <w:pPr>
        <w:tabs>
          <w:tab w:val="left" w:pos="720"/>
        </w:tabs>
        <w:spacing w:after="0" w:line="360" w:lineRule="auto"/>
        <w:rPr>
          <w:rFonts w:ascii="Times New Roman" w:eastAsia="Times New Roman" w:hAnsi="Times New Roman" w:cs="Times New Roman"/>
          <w:sz w:val="26"/>
          <w:szCs w:val="26"/>
        </w:rPr>
      </w:pPr>
    </w:p>
    <w:p w14:paraId="4381355C" w14:textId="74D2D518" w:rsidR="00DF0842" w:rsidRDefault="00774C20" w:rsidP="00DF0842">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06D2E" w:rsidRPr="00706D2E">
        <w:rPr>
          <w:rFonts w:ascii="Times New Roman" w:eastAsia="Times New Roman" w:hAnsi="Times New Roman" w:cs="Times New Roman"/>
          <w:sz w:val="26"/>
          <w:szCs w:val="26"/>
        </w:rPr>
        <w:t xml:space="preserve">The </w:t>
      </w:r>
      <w:r w:rsidR="00032A58">
        <w:rPr>
          <w:rFonts w:ascii="Times New Roman" w:eastAsia="Times New Roman" w:hAnsi="Times New Roman" w:cs="Times New Roman"/>
          <w:sz w:val="26"/>
          <w:szCs w:val="26"/>
        </w:rPr>
        <w:t xml:space="preserve">November 2019 Order approved </w:t>
      </w:r>
      <w:r w:rsidR="007D3EEB">
        <w:rPr>
          <w:rFonts w:ascii="Times New Roman" w:eastAsia="Times New Roman" w:hAnsi="Times New Roman" w:cs="Times New Roman"/>
          <w:sz w:val="26"/>
          <w:szCs w:val="26"/>
        </w:rPr>
        <w:t>17 changes</w:t>
      </w:r>
      <w:r w:rsidR="00706D2E" w:rsidRPr="00706D2E">
        <w:rPr>
          <w:rFonts w:ascii="Times New Roman" w:eastAsia="Times New Roman" w:hAnsi="Times New Roman" w:cs="Times New Roman"/>
          <w:sz w:val="26"/>
          <w:szCs w:val="26"/>
        </w:rPr>
        <w:t xml:space="preserve"> to the CAP Policy Statement.  </w:t>
      </w:r>
      <w:r w:rsidR="00F96026">
        <w:rPr>
          <w:rFonts w:ascii="Times New Roman" w:eastAsia="Times New Roman" w:hAnsi="Times New Roman" w:cs="Times New Roman"/>
          <w:sz w:val="26"/>
          <w:szCs w:val="26"/>
        </w:rPr>
        <w:t>EDCs and NGDCs</w:t>
      </w:r>
      <w:r w:rsidR="00706D2E" w:rsidRPr="00706D2E">
        <w:rPr>
          <w:rFonts w:ascii="Times New Roman" w:eastAsia="Times New Roman" w:hAnsi="Times New Roman" w:cs="Times New Roman"/>
          <w:sz w:val="26"/>
          <w:szCs w:val="26"/>
        </w:rPr>
        <w:t xml:space="preserve"> were directed to indicate their current status relative to any of the policy amendments as well as any plans to implement any of the recommended Policy Statement amendments.  </w:t>
      </w:r>
      <w:r w:rsidR="00E11AC4">
        <w:rPr>
          <w:rFonts w:ascii="Times New Roman" w:eastAsia="Times New Roman" w:hAnsi="Times New Roman" w:cs="Times New Roman"/>
          <w:sz w:val="26"/>
          <w:szCs w:val="26"/>
        </w:rPr>
        <w:t>November 2019 Order at</w:t>
      </w:r>
      <w:r w:rsidR="004F4E32">
        <w:rPr>
          <w:rFonts w:ascii="Times New Roman" w:eastAsia="Times New Roman" w:hAnsi="Times New Roman" w:cs="Times New Roman"/>
          <w:sz w:val="26"/>
          <w:szCs w:val="26"/>
        </w:rPr>
        <w:t xml:space="preserve"> </w:t>
      </w:r>
      <w:r w:rsidR="007F5202">
        <w:rPr>
          <w:rFonts w:ascii="Times New Roman" w:eastAsia="Times New Roman" w:hAnsi="Times New Roman" w:cs="Times New Roman"/>
          <w:sz w:val="26"/>
          <w:szCs w:val="26"/>
        </w:rPr>
        <w:t>106</w:t>
      </w:r>
      <w:r w:rsidR="004F4E32">
        <w:rPr>
          <w:rFonts w:ascii="Times New Roman" w:eastAsia="Times New Roman" w:hAnsi="Times New Roman" w:cs="Times New Roman"/>
          <w:sz w:val="26"/>
          <w:szCs w:val="26"/>
        </w:rPr>
        <w:t xml:space="preserve">. </w:t>
      </w:r>
      <w:r w:rsidR="00825C20">
        <w:rPr>
          <w:rFonts w:ascii="Times New Roman" w:eastAsia="Times New Roman" w:hAnsi="Times New Roman" w:cs="Times New Roman"/>
          <w:sz w:val="26"/>
          <w:szCs w:val="26"/>
        </w:rPr>
        <w:t xml:space="preserve"> </w:t>
      </w:r>
      <w:r w:rsidR="005A2EF9">
        <w:rPr>
          <w:rFonts w:ascii="Times New Roman" w:eastAsia="Times New Roman" w:hAnsi="Times New Roman" w:cs="Times New Roman"/>
          <w:sz w:val="26"/>
          <w:szCs w:val="26"/>
        </w:rPr>
        <w:t xml:space="preserve">The </w:t>
      </w:r>
      <w:r w:rsidR="00D34B95">
        <w:rPr>
          <w:rFonts w:ascii="Times New Roman" w:eastAsia="Times New Roman" w:hAnsi="Times New Roman" w:cs="Times New Roman"/>
          <w:sz w:val="26"/>
          <w:szCs w:val="26"/>
        </w:rPr>
        <w:t>Peoples</w:t>
      </w:r>
      <w:r w:rsidR="00D34B95" w:rsidRPr="00706D2E">
        <w:rPr>
          <w:rFonts w:ascii="Times New Roman" w:eastAsia="Times New Roman" w:hAnsi="Times New Roman" w:cs="Times New Roman"/>
          <w:sz w:val="26"/>
          <w:szCs w:val="26"/>
        </w:rPr>
        <w:t xml:space="preserve"> </w:t>
      </w:r>
      <w:r w:rsidR="005A2EF9">
        <w:rPr>
          <w:rFonts w:ascii="Times New Roman" w:eastAsia="Times New Roman" w:hAnsi="Times New Roman" w:cs="Times New Roman"/>
          <w:sz w:val="26"/>
          <w:szCs w:val="26"/>
        </w:rPr>
        <w:t>Companies</w:t>
      </w:r>
      <w:r w:rsidR="00D34B95" w:rsidRPr="00706D2E">
        <w:rPr>
          <w:rFonts w:ascii="Times New Roman" w:eastAsia="Times New Roman" w:hAnsi="Times New Roman" w:cs="Times New Roman"/>
          <w:sz w:val="26"/>
          <w:szCs w:val="26"/>
        </w:rPr>
        <w:t xml:space="preserve"> </w:t>
      </w:r>
      <w:r w:rsidR="00706D2E" w:rsidRPr="00706D2E">
        <w:rPr>
          <w:rFonts w:ascii="Times New Roman" w:eastAsia="Times New Roman" w:hAnsi="Times New Roman" w:cs="Times New Roman"/>
          <w:sz w:val="26"/>
          <w:szCs w:val="26"/>
        </w:rPr>
        <w:t xml:space="preserve">assert the following </w:t>
      </w:r>
      <w:r w:rsidR="00E21ED2">
        <w:rPr>
          <w:rFonts w:ascii="Times New Roman" w:eastAsia="Times New Roman" w:hAnsi="Times New Roman" w:cs="Times New Roman"/>
          <w:sz w:val="26"/>
          <w:szCs w:val="26"/>
        </w:rPr>
        <w:t xml:space="preserve">in </w:t>
      </w:r>
      <w:r w:rsidR="00E553B0">
        <w:rPr>
          <w:rFonts w:ascii="Times New Roman" w:eastAsia="Times New Roman" w:hAnsi="Times New Roman" w:cs="Times New Roman"/>
          <w:sz w:val="26"/>
          <w:szCs w:val="26"/>
        </w:rPr>
        <w:t>their</w:t>
      </w:r>
      <w:r w:rsidR="00E21ED2">
        <w:rPr>
          <w:rFonts w:ascii="Times New Roman" w:eastAsia="Times New Roman" w:hAnsi="Times New Roman" w:cs="Times New Roman"/>
          <w:sz w:val="26"/>
          <w:szCs w:val="26"/>
        </w:rPr>
        <w:t xml:space="preserve"> Proposed 2019 USECP </w:t>
      </w:r>
      <w:r w:rsidR="00706D2E" w:rsidRPr="00706D2E">
        <w:rPr>
          <w:rFonts w:ascii="Times New Roman" w:eastAsia="Times New Roman" w:hAnsi="Times New Roman" w:cs="Times New Roman"/>
          <w:sz w:val="26"/>
          <w:szCs w:val="26"/>
        </w:rPr>
        <w:t xml:space="preserve">regarding </w:t>
      </w:r>
      <w:r w:rsidR="004D6B60">
        <w:rPr>
          <w:rFonts w:ascii="Times New Roman" w:eastAsia="Times New Roman" w:hAnsi="Times New Roman" w:cs="Times New Roman"/>
          <w:sz w:val="26"/>
          <w:szCs w:val="26"/>
        </w:rPr>
        <w:t>their</w:t>
      </w:r>
      <w:r w:rsidR="004D6B60" w:rsidRPr="00706D2E">
        <w:rPr>
          <w:rFonts w:ascii="Times New Roman" w:eastAsia="Times New Roman" w:hAnsi="Times New Roman" w:cs="Times New Roman"/>
          <w:sz w:val="26"/>
          <w:szCs w:val="26"/>
        </w:rPr>
        <w:t xml:space="preserve"> </w:t>
      </w:r>
      <w:r w:rsidR="00706D2E" w:rsidRPr="00706D2E">
        <w:rPr>
          <w:rFonts w:ascii="Times New Roman" w:eastAsia="Times New Roman" w:hAnsi="Times New Roman" w:cs="Times New Roman"/>
          <w:sz w:val="26"/>
          <w:szCs w:val="26"/>
        </w:rPr>
        <w:t xml:space="preserve">existing and proposed practices, maintaining that </w:t>
      </w:r>
      <w:r w:rsidR="006517E0">
        <w:rPr>
          <w:rFonts w:ascii="Times New Roman" w:eastAsia="Times New Roman" w:hAnsi="Times New Roman" w:cs="Times New Roman"/>
          <w:sz w:val="26"/>
          <w:szCs w:val="26"/>
        </w:rPr>
        <w:t>they are</w:t>
      </w:r>
      <w:r w:rsidR="00706D2E" w:rsidRPr="00706D2E">
        <w:rPr>
          <w:rFonts w:ascii="Times New Roman" w:eastAsia="Times New Roman" w:hAnsi="Times New Roman" w:cs="Times New Roman"/>
          <w:sz w:val="26"/>
          <w:szCs w:val="26"/>
        </w:rPr>
        <w:t xml:space="preserve"> proposing </w:t>
      </w:r>
      <w:r w:rsidR="00253D1B">
        <w:rPr>
          <w:rFonts w:ascii="Times New Roman" w:eastAsia="Times New Roman" w:hAnsi="Times New Roman" w:cs="Times New Roman"/>
          <w:sz w:val="26"/>
          <w:szCs w:val="26"/>
        </w:rPr>
        <w:t xml:space="preserve">any </w:t>
      </w:r>
      <w:r w:rsidR="00706D2E" w:rsidRPr="00706D2E">
        <w:rPr>
          <w:rFonts w:ascii="Times New Roman" w:eastAsia="Times New Roman" w:hAnsi="Times New Roman" w:cs="Times New Roman"/>
          <w:sz w:val="26"/>
          <w:szCs w:val="26"/>
        </w:rPr>
        <w:t>changes voluntarily:</w:t>
      </w:r>
    </w:p>
    <w:p w14:paraId="36157C56" w14:textId="77777777" w:rsidR="00706D2E" w:rsidRDefault="00706D2E" w:rsidP="00DF0842">
      <w:pPr>
        <w:tabs>
          <w:tab w:val="left" w:pos="720"/>
        </w:tabs>
        <w:spacing w:after="0" w:line="360" w:lineRule="auto"/>
        <w:rPr>
          <w:rFonts w:ascii="Times New Roman" w:eastAsia="Times New Roman" w:hAnsi="Times New Roman" w:cs="Times New Roman"/>
          <w:sz w:val="26"/>
          <w:szCs w:val="26"/>
        </w:rPr>
      </w:pPr>
    </w:p>
    <w:tbl>
      <w:tblPr>
        <w:tblStyle w:val="TableGrid"/>
        <w:tblW w:w="0" w:type="auto"/>
        <w:tblInd w:w="-5" w:type="dxa"/>
        <w:tblLook w:val="04A0" w:firstRow="1" w:lastRow="0" w:firstColumn="1" w:lastColumn="0" w:noHBand="0" w:noVBand="1"/>
      </w:tblPr>
      <w:tblGrid>
        <w:gridCol w:w="4410"/>
        <w:gridCol w:w="4410"/>
      </w:tblGrid>
      <w:tr w:rsidR="00EA04B2" w:rsidRPr="00D37649" w14:paraId="5DAD6ECC" w14:textId="77777777" w:rsidTr="007B095B">
        <w:tc>
          <w:tcPr>
            <w:tcW w:w="4410" w:type="dxa"/>
            <w:vAlign w:val="center"/>
          </w:tcPr>
          <w:p w14:paraId="64862AFE" w14:textId="77777777" w:rsidR="004259F2" w:rsidRPr="00D37649" w:rsidRDefault="004259F2" w:rsidP="00BC7F22">
            <w:pPr>
              <w:pStyle w:val="ListParagraph"/>
              <w:tabs>
                <w:tab w:val="left" w:pos="990"/>
              </w:tabs>
              <w:ind w:left="0"/>
              <w:jc w:val="center"/>
              <w:rPr>
                <w:rFonts w:ascii="Times New Roman" w:hAnsi="Times New Roman"/>
                <w:b/>
                <w:bCs/>
                <w:sz w:val="26"/>
                <w:szCs w:val="26"/>
              </w:rPr>
            </w:pPr>
            <w:r w:rsidRPr="00D37649">
              <w:rPr>
                <w:rFonts w:ascii="Times New Roman" w:hAnsi="Times New Roman"/>
                <w:b/>
                <w:bCs/>
                <w:sz w:val="26"/>
                <w:szCs w:val="26"/>
              </w:rPr>
              <w:t>New CAP Policy Statement Recommendations (summarized)</w:t>
            </w:r>
          </w:p>
        </w:tc>
        <w:tc>
          <w:tcPr>
            <w:tcW w:w="4410" w:type="dxa"/>
            <w:vAlign w:val="center"/>
          </w:tcPr>
          <w:p w14:paraId="0A2C39AE" w14:textId="1B2E094F" w:rsidR="004259F2" w:rsidRPr="00D37649" w:rsidRDefault="00A764B3" w:rsidP="00BC7F22">
            <w:pPr>
              <w:pStyle w:val="ListParagraph"/>
              <w:tabs>
                <w:tab w:val="left" w:pos="990"/>
              </w:tabs>
              <w:ind w:left="0"/>
              <w:jc w:val="center"/>
              <w:rPr>
                <w:rFonts w:ascii="Times New Roman" w:hAnsi="Times New Roman"/>
                <w:b/>
                <w:bCs/>
                <w:sz w:val="26"/>
                <w:szCs w:val="26"/>
              </w:rPr>
            </w:pPr>
            <w:r>
              <w:rPr>
                <w:rFonts w:ascii="Times New Roman" w:hAnsi="Times New Roman"/>
                <w:b/>
                <w:bCs/>
                <w:sz w:val="26"/>
                <w:szCs w:val="26"/>
              </w:rPr>
              <w:t xml:space="preserve">The </w:t>
            </w:r>
            <w:r w:rsidR="00251432">
              <w:rPr>
                <w:rFonts w:ascii="Times New Roman" w:hAnsi="Times New Roman"/>
                <w:b/>
                <w:bCs/>
                <w:sz w:val="26"/>
                <w:szCs w:val="26"/>
              </w:rPr>
              <w:t>Peoples</w:t>
            </w:r>
            <w:r w:rsidR="00251432" w:rsidRPr="00D37649">
              <w:rPr>
                <w:rFonts w:ascii="Times New Roman" w:hAnsi="Times New Roman"/>
                <w:b/>
                <w:bCs/>
                <w:sz w:val="26"/>
                <w:szCs w:val="26"/>
              </w:rPr>
              <w:t xml:space="preserve"> </w:t>
            </w:r>
            <w:r w:rsidR="0014665E">
              <w:rPr>
                <w:rFonts w:ascii="Times New Roman" w:hAnsi="Times New Roman"/>
                <w:b/>
                <w:bCs/>
                <w:sz w:val="26"/>
                <w:szCs w:val="26"/>
              </w:rPr>
              <w:t>Companies</w:t>
            </w:r>
            <w:r>
              <w:rPr>
                <w:rFonts w:ascii="Times New Roman" w:hAnsi="Times New Roman"/>
                <w:b/>
                <w:bCs/>
                <w:sz w:val="26"/>
                <w:szCs w:val="26"/>
              </w:rPr>
              <w:t>’</w:t>
            </w:r>
            <w:r w:rsidR="0014665E">
              <w:rPr>
                <w:rFonts w:ascii="Times New Roman" w:hAnsi="Times New Roman"/>
                <w:b/>
                <w:bCs/>
                <w:sz w:val="26"/>
                <w:szCs w:val="26"/>
              </w:rPr>
              <w:t xml:space="preserve"> </w:t>
            </w:r>
            <w:r w:rsidR="004259F2" w:rsidRPr="00D37649">
              <w:rPr>
                <w:rFonts w:ascii="Times New Roman" w:hAnsi="Times New Roman"/>
                <w:b/>
                <w:bCs/>
                <w:sz w:val="26"/>
                <w:szCs w:val="26"/>
              </w:rPr>
              <w:t xml:space="preserve">Current Provisions </w:t>
            </w:r>
            <w:r w:rsidR="003E7394">
              <w:rPr>
                <w:rFonts w:ascii="Times New Roman" w:hAnsi="Times New Roman"/>
                <w:b/>
                <w:bCs/>
                <w:sz w:val="26"/>
                <w:szCs w:val="26"/>
              </w:rPr>
              <w:t>and</w:t>
            </w:r>
            <w:r w:rsidR="004259F2" w:rsidRPr="00D37649">
              <w:rPr>
                <w:rFonts w:ascii="Times New Roman" w:hAnsi="Times New Roman"/>
                <w:b/>
                <w:bCs/>
                <w:sz w:val="26"/>
                <w:szCs w:val="26"/>
              </w:rPr>
              <w:t xml:space="preserve"> Plans to </w:t>
            </w:r>
            <w:r w:rsidR="00252D70" w:rsidRPr="00D37649">
              <w:rPr>
                <w:rFonts w:ascii="Times New Roman" w:hAnsi="Times New Roman"/>
                <w:b/>
                <w:bCs/>
                <w:sz w:val="26"/>
                <w:szCs w:val="26"/>
              </w:rPr>
              <w:t>Implement</w:t>
            </w:r>
            <w:r w:rsidR="00252D70">
              <w:rPr>
                <w:rFonts w:ascii="Times New Roman" w:hAnsi="Times New Roman"/>
                <w:b/>
                <w:bCs/>
                <w:sz w:val="26"/>
                <w:szCs w:val="26"/>
              </w:rPr>
              <w:t xml:space="preserve"> </w:t>
            </w:r>
            <w:r w:rsidR="00252D70" w:rsidRPr="00D37649">
              <w:rPr>
                <w:rFonts w:ascii="Times New Roman" w:hAnsi="Times New Roman"/>
                <w:b/>
                <w:bCs/>
                <w:sz w:val="26"/>
                <w:szCs w:val="26"/>
              </w:rPr>
              <w:t>(</w:t>
            </w:r>
            <w:r w:rsidR="004259F2" w:rsidRPr="00D37649">
              <w:rPr>
                <w:rFonts w:ascii="Times New Roman" w:hAnsi="Times New Roman"/>
                <w:b/>
                <w:bCs/>
                <w:sz w:val="26"/>
                <w:szCs w:val="26"/>
              </w:rPr>
              <w:t>summarized)</w:t>
            </w:r>
          </w:p>
        </w:tc>
      </w:tr>
      <w:tr w:rsidR="004259F2" w:rsidRPr="001F79FB" w14:paraId="16C201DF" w14:textId="77777777" w:rsidTr="007B095B">
        <w:tc>
          <w:tcPr>
            <w:tcW w:w="4410" w:type="dxa"/>
          </w:tcPr>
          <w:p w14:paraId="618076DA" w14:textId="4A8ECC87" w:rsidR="004259F2" w:rsidRPr="001F79FB" w:rsidRDefault="004259F2" w:rsidP="0030449F">
            <w:pPr>
              <w:pStyle w:val="ListParagraph"/>
              <w:tabs>
                <w:tab w:val="left" w:pos="990"/>
              </w:tabs>
              <w:ind w:left="0"/>
              <w:rPr>
                <w:rFonts w:ascii="Times New Roman" w:hAnsi="Times New Roman"/>
                <w:bCs/>
                <w:sz w:val="26"/>
                <w:szCs w:val="26"/>
              </w:rPr>
            </w:pPr>
            <w:r w:rsidRPr="001F79FB">
              <w:rPr>
                <w:rFonts w:ascii="Times New Roman" w:hAnsi="Times New Roman"/>
                <w:sz w:val="26"/>
                <w:szCs w:val="26"/>
              </w:rPr>
              <w:t>1.a. M</w:t>
            </w:r>
            <w:r w:rsidRPr="001F79FB">
              <w:rPr>
                <w:rFonts w:ascii="Times New Roman" w:hAnsi="Times New Roman"/>
                <w:bCs/>
                <w:sz w:val="26"/>
                <w:szCs w:val="26"/>
              </w:rPr>
              <w:t>aximum CAP energy burdens</w:t>
            </w:r>
            <w:r w:rsidR="0015005B">
              <w:rPr>
                <w:rFonts w:ascii="Times New Roman" w:hAnsi="Times New Roman"/>
                <w:bCs/>
                <w:sz w:val="26"/>
                <w:szCs w:val="26"/>
              </w:rPr>
              <w:t xml:space="preserve"> for natural gas heating (NGH) customers</w:t>
            </w:r>
            <w:r w:rsidR="009C0FE0">
              <w:rPr>
                <w:rFonts w:ascii="Times New Roman" w:hAnsi="Times New Roman"/>
                <w:bCs/>
                <w:sz w:val="26"/>
                <w:szCs w:val="26"/>
              </w:rPr>
              <w:t>:</w:t>
            </w:r>
          </w:p>
          <w:p w14:paraId="310E1811" w14:textId="77777777" w:rsidR="00084488" w:rsidRDefault="00084488" w:rsidP="0030449F">
            <w:pPr>
              <w:pStyle w:val="ListParagraph"/>
              <w:tabs>
                <w:tab w:val="left" w:pos="990"/>
              </w:tabs>
              <w:ind w:left="0"/>
              <w:rPr>
                <w:rFonts w:ascii="Times New Roman" w:hAnsi="Times New Roman"/>
                <w:sz w:val="26"/>
                <w:szCs w:val="26"/>
              </w:rPr>
            </w:pPr>
          </w:p>
          <w:p w14:paraId="2DFC432A" w14:textId="7DBD636E" w:rsidR="004259F2" w:rsidRPr="001F79FB" w:rsidRDefault="004259F2" w:rsidP="007F5D01">
            <w:pPr>
              <w:pStyle w:val="ListParagraph"/>
              <w:numPr>
                <w:ilvl w:val="0"/>
                <w:numId w:val="30"/>
              </w:numPr>
              <w:tabs>
                <w:tab w:val="left" w:pos="990"/>
              </w:tabs>
              <w:ind w:left="342" w:hanging="180"/>
              <w:rPr>
                <w:rFonts w:ascii="Times New Roman" w:hAnsi="Times New Roman"/>
                <w:bCs/>
                <w:sz w:val="26"/>
                <w:szCs w:val="26"/>
              </w:rPr>
            </w:pPr>
            <w:r w:rsidRPr="001F79FB">
              <w:rPr>
                <w:rFonts w:ascii="Times New Roman" w:hAnsi="Times New Roman"/>
                <w:sz w:val="26"/>
                <w:szCs w:val="26"/>
              </w:rPr>
              <w:t>0%</w:t>
            </w:r>
            <w:r w:rsidRPr="001F79FB">
              <w:rPr>
                <w:rFonts w:ascii="Times New Roman" w:hAnsi="Times New Roman"/>
                <w:sz w:val="26"/>
                <w:szCs w:val="26"/>
              </w:rPr>
              <w:noBreakHyphen/>
              <w:t>50%</w:t>
            </w:r>
            <w:r w:rsidR="00710440">
              <w:rPr>
                <w:rFonts w:ascii="Times New Roman" w:hAnsi="Times New Roman"/>
                <w:sz w:val="26"/>
                <w:szCs w:val="26"/>
              </w:rPr>
              <w:t xml:space="preserve"> </w:t>
            </w:r>
            <w:r w:rsidR="00E5669F">
              <w:rPr>
                <w:rFonts w:ascii="Times New Roman" w:hAnsi="Times New Roman"/>
                <w:sz w:val="26"/>
                <w:szCs w:val="26"/>
              </w:rPr>
              <w:t xml:space="preserve">FPIG </w:t>
            </w:r>
            <w:r w:rsidR="00830B3E">
              <w:rPr>
                <w:rFonts w:ascii="Times New Roman" w:hAnsi="Times New Roman"/>
                <w:sz w:val="26"/>
                <w:szCs w:val="26"/>
              </w:rPr>
              <w:t xml:space="preserve">– </w:t>
            </w:r>
            <w:r w:rsidR="00710440">
              <w:rPr>
                <w:rFonts w:ascii="Times New Roman" w:hAnsi="Times New Roman"/>
                <w:sz w:val="26"/>
                <w:szCs w:val="26"/>
              </w:rPr>
              <w:t xml:space="preserve">4 </w:t>
            </w:r>
            <w:r w:rsidRPr="001F79FB">
              <w:rPr>
                <w:rFonts w:ascii="Times New Roman" w:hAnsi="Times New Roman"/>
                <w:sz w:val="26"/>
                <w:szCs w:val="26"/>
              </w:rPr>
              <w:t>%</w:t>
            </w:r>
          </w:p>
          <w:p w14:paraId="6858A187" w14:textId="6656BA81" w:rsidR="00830B3E" w:rsidRDefault="004259F2" w:rsidP="007F5D01">
            <w:pPr>
              <w:pStyle w:val="ListParagraph"/>
              <w:numPr>
                <w:ilvl w:val="0"/>
                <w:numId w:val="30"/>
              </w:numPr>
              <w:tabs>
                <w:tab w:val="left" w:pos="990"/>
              </w:tabs>
              <w:ind w:left="342" w:hanging="180"/>
              <w:rPr>
                <w:rFonts w:ascii="Times New Roman" w:hAnsi="Times New Roman"/>
                <w:sz w:val="26"/>
                <w:szCs w:val="26"/>
              </w:rPr>
            </w:pPr>
            <w:r w:rsidRPr="001F79FB">
              <w:rPr>
                <w:rFonts w:ascii="Times New Roman" w:hAnsi="Times New Roman"/>
                <w:sz w:val="26"/>
                <w:szCs w:val="26"/>
              </w:rPr>
              <w:t xml:space="preserve">51%-100% </w:t>
            </w:r>
            <w:r w:rsidR="00830B3E">
              <w:rPr>
                <w:rFonts w:ascii="Times New Roman" w:hAnsi="Times New Roman"/>
                <w:sz w:val="26"/>
                <w:szCs w:val="26"/>
              </w:rPr>
              <w:t>FPIG – 6%</w:t>
            </w:r>
          </w:p>
          <w:p w14:paraId="41A965EB" w14:textId="1B9232CC" w:rsidR="004259F2" w:rsidRPr="001F79FB" w:rsidRDefault="004259F2" w:rsidP="007F5D01">
            <w:pPr>
              <w:pStyle w:val="ListParagraph"/>
              <w:numPr>
                <w:ilvl w:val="0"/>
                <w:numId w:val="30"/>
              </w:numPr>
              <w:tabs>
                <w:tab w:val="left" w:pos="990"/>
              </w:tabs>
              <w:ind w:left="342" w:hanging="180"/>
              <w:rPr>
                <w:rFonts w:ascii="Times New Roman" w:hAnsi="Times New Roman"/>
                <w:bCs/>
                <w:sz w:val="26"/>
                <w:szCs w:val="26"/>
              </w:rPr>
            </w:pPr>
            <w:r w:rsidRPr="001F79FB">
              <w:rPr>
                <w:rFonts w:ascii="Times New Roman" w:hAnsi="Times New Roman"/>
                <w:sz w:val="26"/>
                <w:szCs w:val="26"/>
              </w:rPr>
              <w:t>101%-150%</w:t>
            </w:r>
            <w:r w:rsidR="00E5669F">
              <w:rPr>
                <w:rFonts w:ascii="Times New Roman" w:hAnsi="Times New Roman"/>
                <w:sz w:val="26"/>
                <w:szCs w:val="26"/>
              </w:rPr>
              <w:t xml:space="preserve"> FPIG </w:t>
            </w:r>
            <w:r w:rsidR="008C0517">
              <w:rPr>
                <w:rFonts w:ascii="Times New Roman" w:hAnsi="Times New Roman"/>
                <w:sz w:val="26"/>
                <w:szCs w:val="26"/>
              </w:rPr>
              <w:t>– 6%</w:t>
            </w:r>
          </w:p>
        </w:tc>
        <w:tc>
          <w:tcPr>
            <w:tcW w:w="4410" w:type="dxa"/>
          </w:tcPr>
          <w:p w14:paraId="2EE9E8E4" w14:textId="7381CBF1" w:rsidR="00ED5BB6" w:rsidRDefault="00A764B3" w:rsidP="0030449F">
            <w:pPr>
              <w:pStyle w:val="ListParagraph"/>
              <w:tabs>
                <w:tab w:val="left" w:pos="990"/>
              </w:tabs>
              <w:ind w:left="0"/>
              <w:rPr>
                <w:rFonts w:ascii="Times New Roman" w:hAnsi="Times New Roman"/>
                <w:sz w:val="26"/>
                <w:szCs w:val="26"/>
              </w:rPr>
            </w:pPr>
            <w:r>
              <w:rPr>
                <w:rFonts w:ascii="Times New Roman" w:hAnsi="Times New Roman"/>
                <w:sz w:val="26"/>
                <w:szCs w:val="26"/>
              </w:rPr>
              <w:t xml:space="preserve">The </w:t>
            </w:r>
            <w:r w:rsidR="00251432">
              <w:rPr>
                <w:rFonts w:ascii="Times New Roman" w:hAnsi="Times New Roman"/>
                <w:sz w:val="26"/>
                <w:szCs w:val="26"/>
              </w:rPr>
              <w:t>Peoples</w:t>
            </w:r>
            <w:r w:rsidR="00251432" w:rsidRPr="001F79FB">
              <w:rPr>
                <w:rFonts w:ascii="Times New Roman" w:hAnsi="Times New Roman"/>
                <w:sz w:val="26"/>
                <w:szCs w:val="26"/>
              </w:rPr>
              <w:t xml:space="preserve"> </w:t>
            </w:r>
            <w:r w:rsidR="00520A42">
              <w:rPr>
                <w:rFonts w:ascii="Times New Roman" w:hAnsi="Times New Roman"/>
                <w:sz w:val="26"/>
                <w:szCs w:val="26"/>
              </w:rPr>
              <w:t xml:space="preserve">Companies </w:t>
            </w:r>
            <w:r w:rsidR="004259F2" w:rsidRPr="001F79FB">
              <w:rPr>
                <w:rFonts w:ascii="Times New Roman" w:hAnsi="Times New Roman"/>
                <w:sz w:val="26"/>
                <w:szCs w:val="26"/>
              </w:rPr>
              <w:t xml:space="preserve">propose to implement </w:t>
            </w:r>
            <w:r w:rsidR="00AF2E65">
              <w:rPr>
                <w:rFonts w:ascii="Times New Roman" w:hAnsi="Times New Roman"/>
                <w:sz w:val="26"/>
                <w:szCs w:val="26"/>
              </w:rPr>
              <w:t>new</w:t>
            </w:r>
            <w:r w:rsidR="004259F2" w:rsidRPr="001F79FB">
              <w:rPr>
                <w:rFonts w:ascii="Times New Roman" w:hAnsi="Times New Roman"/>
                <w:sz w:val="26"/>
                <w:szCs w:val="26"/>
              </w:rPr>
              <w:t xml:space="preserve"> energy burdens </w:t>
            </w:r>
            <w:r w:rsidR="0033102B">
              <w:rPr>
                <w:rFonts w:ascii="Times New Roman" w:hAnsi="Times New Roman"/>
                <w:sz w:val="26"/>
                <w:szCs w:val="26"/>
              </w:rPr>
              <w:t>for NGH customers</w:t>
            </w:r>
            <w:r w:rsidR="00C4064B">
              <w:rPr>
                <w:rFonts w:ascii="Times New Roman" w:hAnsi="Times New Roman"/>
                <w:sz w:val="26"/>
                <w:szCs w:val="26"/>
              </w:rPr>
              <w:t>:</w:t>
            </w:r>
            <w:r w:rsidR="00442A6A">
              <w:rPr>
                <w:rStyle w:val="FootnoteReference"/>
                <w:rFonts w:ascii="Times New Roman" w:hAnsi="Times New Roman"/>
                <w:sz w:val="26"/>
                <w:szCs w:val="26"/>
              </w:rPr>
              <w:footnoteReference w:id="26"/>
            </w:r>
            <w:r w:rsidR="00C4064B">
              <w:rPr>
                <w:rFonts w:ascii="Times New Roman" w:hAnsi="Times New Roman"/>
                <w:sz w:val="26"/>
                <w:szCs w:val="26"/>
              </w:rPr>
              <w:t xml:space="preserve"> </w:t>
            </w:r>
          </w:p>
          <w:p w14:paraId="4DCD33AC" w14:textId="77777777" w:rsidR="00FA2C2C" w:rsidRDefault="00FA2C2C" w:rsidP="0030449F">
            <w:pPr>
              <w:pStyle w:val="ListParagraph"/>
              <w:tabs>
                <w:tab w:val="left" w:pos="990"/>
              </w:tabs>
              <w:ind w:left="0"/>
              <w:rPr>
                <w:rFonts w:ascii="Times New Roman" w:hAnsi="Times New Roman"/>
                <w:sz w:val="26"/>
                <w:szCs w:val="26"/>
              </w:rPr>
            </w:pPr>
          </w:p>
          <w:p w14:paraId="1D2E962B" w14:textId="36393D55" w:rsidR="00ED5BB6" w:rsidRPr="001F79FB" w:rsidRDefault="00ED5BB6" w:rsidP="00EC1975">
            <w:pPr>
              <w:pStyle w:val="ListParagraph"/>
              <w:numPr>
                <w:ilvl w:val="0"/>
                <w:numId w:val="30"/>
              </w:numPr>
              <w:tabs>
                <w:tab w:val="left" w:pos="990"/>
              </w:tabs>
              <w:ind w:left="246" w:hanging="180"/>
              <w:rPr>
                <w:rFonts w:ascii="Times New Roman" w:hAnsi="Times New Roman"/>
                <w:bCs/>
                <w:sz w:val="26"/>
                <w:szCs w:val="26"/>
              </w:rPr>
            </w:pPr>
            <w:r w:rsidRPr="001F79FB">
              <w:rPr>
                <w:rFonts w:ascii="Times New Roman" w:hAnsi="Times New Roman"/>
                <w:sz w:val="26"/>
                <w:szCs w:val="26"/>
              </w:rPr>
              <w:t>0%</w:t>
            </w:r>
            <w:r w:rsidRPr="001F79FB">
              <w:rPr>
                <w:rFonts w:ascii="Times New Roman" w:hAnsi="Times New Roman"/>
                <w:sz w:val="26"/>
                <w:szCs w:val="26"/>
              </w:rPr>
              <w:noBreakHyphen/>
              <w:t>50%</w:t>
            </w:r>
            <w:r>
              <w:rPr>
                <w:rFonts w:ascii="Times New Roman" w:hAnsi="Times New Roman"/>
                <w:sz w:val="26"/>
                <w:szCs w:val="26"/>
              </w:rPr>
              <w:t xml:space="preserve"> FPIG – 4 </w:t>
            </w:r>
            <w:r w:rsidRPr="001F79FB">
              <w:rPr>
                <w:rFonts w:ascii="Times New Roman" w:hAnsi="Times New Roman"/>
                <w:sz w:val="26"/>
                <w:szCs w:val="26"/>
              </w:rPr>
              <w:t>%</w:t>
            </w:r>
          </w:p>
          <w:p w14:paraId="1F43AF03" w14:textId="77777777" w:rsidR="00ED5BB6" w:rsidRPr="007F5D01" w:rsidRDefault="00ED5BB6" w:rsidP="00EC1975">
            <w:pPr>
              <w:pStyle w:val="ListParagraph"/>
              <w:numPr>
                <w:ilvl w:val="0"/>
                <w:numId w:val="30"/>
              </w:numPr>
              <w:tabs>
                <w:tab w:val="left" w:pos="990"/>
              </w:tabs>
              <w:ind w:left="246" w:hanging="180"/>
              <w:rPr>
                <w:rFonts w:ascii="Times New Roman" w:hAnsi="Times New Roman"/>
                <w:bCs/>
                <w:sz w:val="26"/>
                <w:szCs w:val="26"/>
              </w:rPr>
            </w:pPr>
            <w:r w:rsidRPr="001F79FB">
              <w:rPr>
                <w:rFonts w:ascii="Times New Roman" w:hAnsi="Times New Roman"/>
                <w:sz w:val="26"/>
                <w:szCs w:val="26"/>
              </w:rPr>
              <w:t xml:space="preserve">51%-100% </w:t>
            </w:r>
            <w:r>
              <w:rPr>
                <w:rFonts w:ascii="Times New Roman" w:hAnsi="Times New Roman"/>
                <w:sz w:val="26"/>
                <w:szCs w:val="26"/>
              </w:rPr>
              <w:t>FPIG – 6%</w:t>
            </w:r>
          </w:p>
          <w:p w14:paraId="58D8445E" w14:textId="0E8A357F" w:rsidR="00ED5BB6" w:rsidRPr="007F5D01" w:rsidRDefault="00ED5BB6" w:rsidP="00EC1975">
            <w:pPr>
              <w:pStyle w:val="ListParagraph"/>
              <w:numPr>
                <w:ilvl w:val="0"/>
                <w:numId w:val="30"/>
              </w:numPr>
              <w:tabs>
                <w:tab w:val="left" w:pos="990"/>
              </w:tabs>
              <w:ind w:left="246" w:hanging="180"/>
              <w:rPr>
                <w:rFonts w:ascii="Times New Roman" w:hAnsi="Times New Roman"/>
                <w:bCs/>
                <w:sz w:val="26"/>
                <w:szCs w:val="26"/>
              </w:rPr>
            </w:pPr>
            <w:r w:rsidRPr="007F5D01">
              <w:rPr>
                <w:rFonts w:ascii="Times New Roman" w:hAnsi="Times New Roman"/>
                <w:bCs/>
                <w:sz w:val="26"/>
                <w:szCs w:val="26"/>
              </w:rPr>
              <w:t>101%-150% FPIG – 6%</w:t>
            </w:r>
            <w:r w:rsidR="007315A9" w:rsidRPr="007F5D01">
              <w:rPr>
                <w:rFonts w:ascii="Times New Roman" w:hAnsi="Times New Roman"/>
                <w:bCs/>
                <w:sz w:val="26"/>
                <w:szCs w:val="26"/>
              </w:rPr>
              <w:t>, and</w:t>
            </w:r>
          </w:p>
          <w:p w14:paraId="114C8A1E" w14:textId="1D71D102" w:rsidR="00ED5BB6" w:rsidRPr="007F5D01" w:rsidRDefault="007315A9" w:rsidP="00EC1975">
            <w:pPr>
              <w:pStyle w:val="ListParagraph"/>
              <w:numPr>
                <w:ilvl w:val="0"/>
                <w:numId w:val="30"/>
              </w:numPr>
              <w:tabs>
                <w:tab w:val="left" w:pos="990"/>
              </w:tabs>
              <w:ind w:left="246" w:hanging="180"/>
              <w:rPr>
                <w:rFonts w:ascii="Times New Roman" w:hAnsi="Times New Roman"/>
                <w:bCs/>
                <w:sz w:val="26"/>
                <w:szCs w:val="26"/>
              </w:rPr>
            </w:pPr>
            <w:r w:rsidRPr="007F5D01">
              <w:rPr>
                <w:rFonts w:ascii="Times New Roman" w:hAnsi="Times New Roman"/>
                <w:bCs/>
                <w:sz w:val="26"/>
                <w:szCs w:val="26"/>
              </w:rPr>
              <w:t>151</w:t>
            </w:r>
            <w:r w:rsidR="00774C70" w:rsidRPr="007F5D01">
              <w:rPr>
                <w:rFonts w:ascii="Times New Roman" w:hAnsi="Times New Roman"/>
                <w:bCs/>
                <w:sz w:val="26"/>
                <w:szCs w:val="26"/>
              </w:rPr>
              <w:t>%</w:t>
            </w:r>
            <w:r w:rsidRPr="007F5D01">
              <w:rPr>
                <w:rFonts w:ascii="Times New Roman" w:hAnsi="Times New Roman"/>
                <w:bCs/>
                <w:sz w:val="26"/>
                <w:szCs w:val="26"/>
              </w:rPr>
              <w:t>-200</w:t>
            </w:r>
            <w:r w:rsidR="00774C70" w:rsidRPr="007F5D01">
              <w:rPr>
                <w:rFonts w:ascii="Times New Roman" w:hAnsi="Times New Roman"/>
                <w:bCs/>
                <w:sz w:val="26"/>
                <w:szCs w:val="26"/>
              </w:rPr>
              <w:t>%</w:t>
            </w:r>
            <w:r w:rsidRPr="007F5D01">
              <w:rPr>
                <w:rFonts w:ascii="Times New Roman" w:hAnsi="Times New Roman"/>
                <w:bCs/>
                <w:sz w:val="26"/>
                <w:szCs w:val="26"/>
              </w:rPr>
              <w:t xml:space="preserve"> </w:t>
            </w:r>
            <w:r w:rsidR="00286986" w:rsidRPr="007F5D01">
              <w:rPr>
                <w:rFonts w:ascii="Times New Roman" w:hAnsi="Times New Roman"/>
                <w:bCs/>
                <w:sz w:val="26"/>
                <w:szCs w:val="26"/>
              </w:rPr>
              <w:t xml:space="preserve">FPIG </w:t>
            </w:r>
            <w:r w:rsidRPr="007F5D01">
              <w:rPr>
                <w:rFonts w:ascii="Times New Roman" w:hAnsi="Times New Roman"/>
                <w:bCs/>
                <w:sz w:val="26"/>
                <w:szCs w:val="26"/>
              </w:rPr>
              <w:t xml:space="preserve">at </w:t>
            </w:r>
            <w:r w:rsidR="00774C70" w:rsidRPr="007F5D01">
              <w:rPr>
                <w:rFonts w:ascii="Times New Roman" w:hAnsi="Times New Roman"/>
                <w:bCs/>
                <w:sz w:val="26"/>
                <w:szCs w:val="26"/>
              </w:rPr>
              <w:t>7%.</w:t>
            </w:r>
          </w:p>
          <w:p w14:paraId="70DB0F60" w14:textId="77777777" w:rsidR="00FA2C2C" w:rsidRPr="007F5D01" w:rsidRDefault="00FA2C2C" w:rsidP="00DB5BC7">
            <w:pPr>
              <w:pStyle w:val="ListParagraph"/>
              <w:tabs>
                <w:tab w:val="left" w:pos="990"/>
              </w:tabs>
              <w:ind w:left="246"/>
              <w:rPr>
                <w:rFonts w:ascii="Times New Roman" w:hAnsi="Times New Roman"/>
                <w:bCs/>
                <w:sz w:val="26"/>
                <w:szCs w:val="26"/>
              </w:rPr>
            </w:pPr>
          </w:p>
          <w:p w14:paraId="1AB7C309" w14:textId="761C1CB7" w:rsidR="004259F2" w:rsidRPr="001F79FB" w:rsidRDefault="009E25FF" w:rsidP="0030449F">
            <w:pPr>
              <w:pStyle w:val="ListParagraph"/>
              <w:tabs>
                <w:tab w:val="left" w:pos="990"/>
              </w:tabs>
              <w:ind w:left="0"/>
              <w:rPr>
                <w:rFonts w:ascii="Times New Roman" w:hAnsi="Times New Roman"/>
                <w:sz w:val="26"/>
                <w:szCs w:val="26"/>
              </w:rPr>
            </w:pPr>
            <w:r>
              <w:rPr>
                <w:rFonts w:ascii="Times New Roman" w:hAnsi="Times New Roman"/>
                <w:sz w:val="26"/>
                <w:szCs w:val="26"/>
              </w:rPr>
              <w:t>January</w:t>
            </w:r>
            <w:r w:rsidR="001E6FDE">
              <w:rPr>
                <w:rFonts w:ascii="Times New Roman" w:hAnsi="Times New Roman"/>
                <w:sz w:val="26"/>
                <w:szCs w:val="26"/>
              </w:rPr>
              <w:t xml:space="preserve"> </w:t>
            </w:r>
            <w:r w:rsidR="00B72215">
              <w:rPr>
                <w:rFonts w:ascii="Times New Roman" w:hAnsi="Times New Roman"/>
                <w:sz w:val="26"/>
                <w:szCs w:val="26"/>
              </w:rPr>
              <w:t>6</w:t>
            </w:r>
            <w:r w:rsidR="00252A89">
              <w:rPr>
                <w:rFonts w:ascii="Times New Roman" w:hAnsi="Times New Roman"/>
                <w:sz w:val="26"/>
                <w:szCs w:val="26"/>
              </w:rPr>
              <w:t xml:space="preserve"> </w:t>
            </w:r>
            <w:r w:rsidR="004328C5">
              <w:rPr>
                <w:rFonts w:ascii="Times New Roman" w:hAnsi="Times New Roman"/>
                <w:sz w:val="26"/>
                <w:szCs w:val="26"/>
              </w:rPr>
              <w:t>Addendum</w:t>
            </w:r>
            <w:r w:rsidR="004259F2">
              <w:rPr>
                <w:rFonts w:ascii="Times New Roman" w:hAnsi="Times New Roman"/>
                <w:sz w:val="26"/>
                <w:szCs w:val="26"/>
              </w:rPr>
              <w:t xml:space="preserve"> at </w:t>
            </w:r>
            <w:r w:rsidR="002C10F5">
              <w:rPr>
                <w:rFonts w:ascii="Times New Roman" w:hAnsi="Times New Roman"/>
                <w:sz w:val="26"/>
                <w:szCs w:val="26"/>
              </w:rPr>
              <w:t>1</w:t>
            </w:r>
            <w:r w:rsidR="002D7104">
              <w:rPr>
                <w:rFonts w:ascii="Times New Roman" w:hAnsi="Times New Roman"/>
                <w:sz w:val="26"/>
                <w:szCs w:val="26"/>
              </w:rPr>
              <w:t xml:space="preserve"> and </w:t>
            </w:r>
            <w:r w:rsidR="00B65CC5">
              <w:rPr>
                <w:rFonts w:ascii="Times New Roman" w:hAnsi="Times New Roman"/>
                <w:sz w:val="26"/>
                <w:szCs w:val="26"/>
              </w:rPr>
              <w:t>Proposed 2019 USECP</w:t>
            </w:r>
            <w:r w:rsidR="002D7104">
              <w:rPr>
                <w:rFonts w:ascii="Times New Roman" w:hAnsi="Times New Roman"/>
                <w:sz w:val="26"/>
                <w:szCs w:val="26"/>
              </w:rPr>
              <w:t xml:space="preserve"> at </w:t>
            </w:r>
            <w:r w:rsidR="00F36D24">
              <w:rPr>
                <w:rFonts w:ascii="Times New Roman" w:hAnsi="Times New Roman"/>
                <w:sz w:val="26"/>
                <w:szCs w:val="26"/>
              </w:rPr>
              <w:t>8</w:t>
            </w:r>
            <w:r w:rsidR="004259F2">
              <w:rPr>
                <w:rFonts w:ascii="Times New Roman" w:hAnsi="Times New Roman"/>
                <w:sz w:val="26"/>
                <w:szCs w:val="26"/>
              </w:rPr>
              <w:t>.</w:t>
            </w:r>
          </w:p>
        </w:tc>
      </w:tr>
      <w:tr w:rsidR="004259F2" w:rsidRPr="001F79FB" w14:paraId="1A26D7D8" w14:textId="77777777" w:rsidTr="007B095B">
        <w:tc>
          <w:tcPr>
            <w:tcW w:w="4410" w:type="dxa"/>
          </w:tcPr>
          <w:p w14:paraId="2BCE7412" w14:textId="77777777" w:rsidR="004259F2" w:rsidRPr="001F79FB" w:rsidRDefault="004259F2" w:rsidP="0030449F">
            <w:pPr>
              <w:pStyle w:val="ListParagraph"/>
              <w:ind w:left="0"/>
              <w:rPr>
                <w:rFonts w:ascii="Times New Roman" w:hAnsi="Times New Roman"/>
                <w:color w:val="000000" w:themeColor="text1"/>
                <w:sz w:val="26"/>
                <w:szCs w:val="26"/>
              </w:rPr>
            </w:pPr>
            <w:r w:rsidRPr="001F79FB">
              <w:rPr>
                <w:rFonts w:ascii="Times New Roman" w:hAnsi="Times New Roman"/>
                <w:color w:val="000000" w:themeColor="text1"/>
                <w:sz w:val="26"/>
                <w:szCs w:val="26"/>
              </w:rPr>
              <w:t>1.b. Set m</w:t>
            </w:r>
            <w:r w:rsidRPr="001F79FB">
              <w:rPr>
                <w:rFonts w:ascii="Times New Roman" w:hAnsi="Times New Roman"/>
                <w:bCs/>
                <w:sz w:val="26"/>
                <w:szCs w:val="26"/>
              </w:rPr>
              <w:t>inimum CAP payment requirements in USECP proceedings; alternatives may be proposed.</w:t>
            </w:r>
          </w:p>
        </w:tc>
        <w:tc>
          <w:tcPr>
            <w:tcW w:w="4410" w:type="dxa"/>
          </w:tcPr>
          <w:p w14:paraId="2A47A8E3" w14:textId="2F86953D" w:rsidR="004259F2" w:rsidRPr="001F79FB" w:rsidRDefault="005B7534" w:rsidP="0030449F">
            <w:pPr>
              <w:pStyle w:val="ListParagraph"/>
              <w:ind w:left="0"/>
              <w:rPr>
                <w:rFonts w:ascii="Times New Roman" w:hAnsi="Times New Roman"/>
                <w:color w:val="000000" w:themeColor="text1"/>
                <w:sz w:val="26"/>
                <w:szCs w:val="26"/>
              </w:rPr>
            </w:pPr>
            <w:r>
              <w:rPr>
                <w:rFonts w:ascii="Times New Roman" w:hAnsi="Times New Roman"/>
                <w:color w:val="000000" w:themeColor="text1"/>
                <w:sz w:val="26"/>
                <w:szCs w:val="26"/>
              </w:rPr>
              <w:t xml:space="preserve">The </w:t>
            </w:r>
            <w:r w:rsidR="00607DD0">
              <w:rPr>
                <w:rFonts w:ascii="Times New Roman" w:hAnsi="Times New Roman"/>
                <w:color w:val="000000" w:themeColor="text1"/>
                <w:sz w:val="26"/>
                <w:szCs w:val="26"/>
              </w:rPr>
              <w:t>Peoples</w:t>
            </w:r>
            <w:r w:rsidR="00607DD0" w:rsidRPr="001F79FB">
              <w:rPr>
                <w:rFonts w:ascii="Times New Roman" w:hAnsi="Times New Roman"/>
                <w:color w:val="000000" w:themeColor="text1"/>
                <w:sz w:val="26"/>
                <w:szCs w:val="26"/>
              </w:rPr>
              <w:t xml:space="preserve"> </w:t>
            </w:r>
            <w:r w:rsidR="00E744FF" w:rsidRPr="00E744FF">
              <w:rPr>
                <w:rFonts w:ascii="Times New Roman" w:hAnsi="Times New Roman"/>
                <w:color w:val="000000" w:themeColor="text1"/>
                <w:sz w:val="26"/>
                <w:szCs w:val="26"/>
              </w:rPr>
              <w:t xml:space="preserve">Companies </w:t>
            </w:r>
            <w:r w:rsidR="004259F2" w:rsidRPr="001F79FB">
              <w:rPr>
                <w:rFonts w:ascii="Times New Roman" w:hAnsi="Times New Roman"/>
                <w:color w:val="000000" w:themeColor="text1"/>
                <w:sz w:val="26"/>
                <w:szCs w:val="26"/>
              </w:rPr>
              <w:t xml:space="preserve">will continue </w:t>
            </w:r>
            <w:r w:rsidR="00EC3D3D">
              <w:rPr>
                <w:rFonts w:ascii="Times New Roman" w:hAnsi="Times New Roman"/>
                <w:color w:val="000000" w:themeColor="text1"/>
                <w:sz w:val="26"/>
                <w:szCs w:val="26"/>
              </w:rPr>
              <w:t>their</w:t>
            </w:r>
            <w:r w:rsidR="00EC3D3D" w:rsidRPr="001F79FB">
              <w:rPr>
                <w:rFonts w:ascii="Times New Roman" w:hAnsi="Times New Roman"/>
                <w:color w:val="000000" w:themeColor="text1"/>
                <w:sz w:val="26"/>
                <w:szCs w:val="26"/>
              </w:rPr>
              <w:t xml:space="preserve"> </w:t>
            </w:r>
            <w:r w:rsidR="004259F2" w:rsidRPr="001F79FB">
              <w:rPr>
                <w:rFonts w:ascii="Times New Roman" w:hAnsi="Times New Roman"/>
                <w:color w:val="000000" w:themeColor="text1"/>
                <w:sz w:val="26"/>
                <w:szCs w:val="26"/>
              </w:rPr>
              <w:t>current minimum monthly payment of $25.</w:t>
            </w:r>
            <w:r w:rsidR="004259F2">
              <w:rPr>
                <w:rFonts w:ascii="Times New Roman" w:hAnsi="Times New Roman"/>
                <w:sz w:val="26"/>
                <w:szCs w:val="26"/>
              </w:rPr>
              <w:t xml:space="preserve">  </w:t>
            </w:r>
            <w:bookmarkStart w:id="23" w:name="_Hlk40104243"/>
            <w:r w:rsidR="009E25FF">
              <w:rPr>
                <w:rFonts w:ascii="Times New Roman" w:hAnsi="Times New Roman"/>
                <w:sz w:val="26"/>
                <w:szCs w:val="26"/>
              </w:rPr>
              <w:t>January</w:t>
            </w:r>
            <w:bookmarkEnd w:id="23"/>
            <w:r w:rsidR="00DB3779">
              <w:rPr>
                <w:rFonts w:ascii="Times New Roman" w:hAnsi="Times New Roman"/>
                <w:sz w:val="26"/>
                <w:szCs w:val="26"/>
              </w:rPr>
              <w:t xml:space="preserve"> </w:t>
            </w:r>
            <w:r w:rsidR="00B72215">
              <w:rPr>
                <w:rFonts w:ascii="Times New Roman" w:hAnsi="Times New Roman"/>
                <w:sz w:val="26"/>
                <w:szCs w:val="26"/>
              </w:rPr>
              <w:t xml:space="preserve">6 </w:t>
            </w:r>
            <w:r w:rsidR="004328C5">
              <w:rPr>
                <w:rFonts w:ascii="Times New Roman" w:hAnsi="Times New Roman"/>
                <w:sz w:val="26"/>
                <w:szCs w:val="26"/>
              </w:rPr>
              <w:t xml:space="preserve">Addendum at </w:t>
            </w:r>
            <w:r w:rsidR="00D36C58">
              <w:rPr>
                <w:rFonts w:ascii="Times New Roman" w:hAnsi="Times New Roman"/>
                <w:sz w:val="26"/>
                <w:szCs w:val="26"/>
              </w:rPr>
              <w:t>1</w:t>
            </w:r>
            <w:r w:rsidR="002D7104">
              <w:rPr>
                <w:rFonts w:ascii="Times New Roman" w:hAnsi="Times New Roman"/>
                <w:sz w:val="26"/>
                <w:szCs w:val="26"/>
              </w:rPr>
              <w:t xml:space="preserve"> and </w:t>
            </w:r>
            <w:r w:rsidR="00C600BB">
              <w:rPr>
                <w:rFonts w:ascii="Times New Roman" w:hAnsi="Times New Roman"/>
                <w:sz w:val="26"/>
                <w:szCs w:val="26"/>
              </w:rPr>
              <w:t>Proposed 2019 USECP</w:t>
            </w:r>
            <w:r w:rsidR="002D7104">
              <w:rPr>
                <w:rFonts w:ascii="Times New Roman" w:hAnsi="Times New Roman"/>
                <w:sz w:val="26"/>
                <w:szCs w:val="26"/>
              </w:rPr>
              <w:t xml:space="preserve"> at </w:t>
            </w:r>
            <w:r w:rsidR="00B86994">
              <w:rPr>
                <w:rFonts w:ascii="Times New Roman" w:hAnsi="Times New Roman"/>
                <w:sz w:val="26"/>
                <w:szCs w:val="26"/>
              </w:rPr>
              <w:t>9</w:t>
            </w:r>
            <w:r w:rsidR="004328C5">
              <w:rPr>
                <w:rFonts w:ascii="Times New Roman" w:hAnsi="Times New Roman"/>
                <w:sz w:val="26"/>
                <w:szCs w:val="26"/>
              </w:rPr>
              <w:t>.</w:t>
            </w:r>
            <w:r w:rsidR="00D22DBF">
              <w:rPr>
                <w:rStyle w:val="FootnoteReference"/>
                <w:rFonts w:ascii="Times New Roman" w:eastAsia="Times New Roman" w:hAnsi="Times New Roman"/>
                <w:color w:val="0D0D0D"/>
                <w:sz w:val="26"/>
                <w:szCs w:val="26"/>
              </w:rPr>
              <w:t xml:space="preserve"> </w:t>
            </w:r>
          </w:p>
        </w:tc>
      </w:tr>
      <w:tr w:rsidR="004259F2" w:rsidRPr="001F79FB" w14:paraId="3A9E33FE" w14:textId="77777777" w:rsidTr="007B095B">
        <w:tc>
          <w:tcPr>
            <w:tcW w:w="4410" w:type="dxa"/>
          </w:tcPr>
          <w:p w14:paraId="5F3348F7" w14:textId="77777777" w:rsidR="004259F2" w:rsidRPr="001F79FB" w:rsidRDefault="004259F2" w:rsidP="0030449F">
            <w:pPr>
              <w:pStyle w:val="ListParagraph"/>
              <w:ind w:left="0"/>
              <w:rPr>
                <w:rFonts w:ascii="Times New Roman" w:hAnsi="Times New Roman"/>
                <w:sz w:val="26"/>
                <w:szCs w:val="26"/>
              </w:rPr>
            </w:pPr>
            <w:r w:rsidRPr="001F79FB">
              <w:rPr>
                <w:rFonts w:ascii="Times New Roman" w:hAnsi="Times New Roman"/>
                <w:sz w:val="26"/>
                <w:szCs w:val="26"/>
              </w:rPr>
              <w:t>2. A</w:t>
            </w:r>
            <w:r w:rsidRPr="001F79FB">
              <w:rPr>
                <w:rFonts w:ascii="Times New Roman" w:hAnsi="Times New Roman"/>
                <w:bCs/>
                <w:sz w:val="26"/>
                <w:szCs w:val="26"/>
              </w:rPr>
              <w:t>llow CAP households to retain CAP enrollment when they transfer service.</w:t>
            </w:r>
          </w:p>
        </w:tc>
        <w:tc>
          <w:tcPr>
            <w:tcW w:w="4410" w:type="dxa"/>
          </w:tcPr>
          <w:p w14:paraId="4D832138" w14:textId="3C6AFBCC" w:rsidR="004259F2" w:rsidRPr="001F79FB" w:rsidRDefault="00554701" w:rsidP="0030449F">
            <w:pPr>
              <w:pStyle w:val="ListParagraph"/>
              <w:ind w:left="0"/>
              <w:rPr>
                <w:rFonts w:ascii="Times New Roman" w:hAnsi="Times New Roman"/>
                <w:sz w:val="26"/>
                <w:szCs w:val="26"/>
              </w:rPr>
            </w:pPr>
            <w:r>
              <w:rPr>
                <w:rFonts w:ascii="Times New Roman" w:hAnsi="Times New Roman"/>
                <w:sz w:val="26"/>
                <w:szCs w:val="26"/>
              </w:rPr>
              <w:t>CAP</w:t>
            </w:r>
            <w:r w:rsidRPr="001F79FB">
              <w:rPr>
                <w:rFonts w:ascii="Times New Roman" w:hAnsi="Times New Roman"/>
                <w:sz w:val="26"/>
                <w:szCs w:val="26"/>
              </w:rPr>
              <w:t xml:space="preserve"> </w:t>
            </w:r>
            <w:r w:rsidR="00E020B9">
              <w:rPr>
                <w:rFonts w:ascii="Times New Roman" w:hAnsi="Times New Roman"/>
                <w:sz w:val="26"/>
                <w:szCs w:val="26"/>
              </w:rPr>
              <w:t>c</w:t>
            </w:r>
            <w:r w:rsidR="009A0CA2">
              <w:rPr>
                <w:rFonts w:ascii="Times New Roman" w:hAnsi="Times New Roman"/>
                <w:sz w:val="26"/>
                <w:szCs w:val="26"/>
              </w:rPr>
              <w:t xml:space="preserve">ustomers must </w:t>
            </w:r>
            <w:r w:rsidR="00147FEC">
              <w:rPr>
                <w:rFonts w:ascii="Times New Roman" w:hAnsi="Times New Roman"/>
                <w:sz w:val="26"/>
                <w:szCs w:val="26"/>
              </w:rPr>
              <w:t xml:space="preserve">currently </w:t>
            </w:r>
            <w:r w:rsidR="009A0CA2">
              <w:rPr>
                <w:rFonts w:ascii="Times New Roman" w:hAnsi="Times New Roman"/>
                <w:sz w:val="26"/>
                <w:szCs w:val="26"/>
              </w:rPr>
              <w:t xml:space="preserve">call </w:t>
            </w:r>
            <w:r w:rsidR="005B7534">
              <w:rPr>
                <w:rFonts w:ascii="Times New Roman" w:hAnsi="Times New Roman"/>
                <w:sz w:val="26"/>
                <w:szCs w:val="26"/>
              </w:rPr>
              <w:t xml:space="preserve">the </w:t>
            </w:r>
            <w:r w:rsidR="00607DD0">
              <w:rPr>
                <w:rFonts w:ascii="Times New Roman" w:hAnsi="Times New Roman"/>
                <w:sz w:val="26"/>
                <w:szCs w:val="26"/>
              </w:rPr>
              <w:t xml:space="preserve">Peoples </w:t>
            </w:r>
            <w:r w:rsidR="00E744FF" w:rsidRPr="00E744FF">
              <w:rPr>
                <w:rFonts w:ascii="Times New Roman" w:hAnsi="Times New Roman"/>
                <w:sz w:val="26"/>
                <w:szCs w:val="26"/>
              </w:rPr>
              <w:t xml:space="preserve">Companies </w:t>
            </w:r>
            <w:r w:rsidR="0052310D">
              <w:rPr>
                <w:rFonts w:ascii="Times New Roman" w:hAnsi="Times New Roman"/>
                <w:sz w:val="26"/>
                <w:szCs w:val="26"/>
              </w:rPr>
              <w:t xml:space="preserve">to </w:t>
            </w:r>
            <w:r>
              <w:rPr>
                <w:rFonts w:ascii="Times New Roman" w:hAnsi="Times New Roman"/>
                <w:sz w:val="26"/>
                <w:szCs w:val="26"/>
              </w:rPr>
              <w:t>report</w:t>
            </w:r>
            <w:r w:rsidR="0052310D">
              <w:rPr>
                <w:rFonts w:ascii="Times New Roman" w:hAnsi="Times New Roman"/>
                <w:sz w:val="26"/>
                <w:szCs w:val="26"/>
              </w:rPr>
              <w:t xml:space="preserve"> </w:t>
            </w:r>
            <w:r w:rsidR="000B467B">
              <w:rPr>
                <w:rFonts w:ascii="Times New Roman" w:hAnsi="Times New Roman"/>
                <w:sz w:val="26"/>
                <w:szCs w:val="26"/>
              </w:rPr>
              <w:t xml:space="preserve">a </w:t>
            </w:r>
            <w:r w:rsidR="0052310D">
              <w:rPr>
                <w:rFonts w:ascii="Times New Roman" w:hAnsi="Times New Roman"/>
                <w:sz w:val="26"/>
                <w:szCs w:val="26"/>
              </w:rPr>
              <w:t xml:space="preserve">new address and establish CAP at </w:t>
            </w:r>
            <w:r w:rsidR="00854BCB">
              <w:rPr>
                <w:rFonts w:ascii="Times New Roman" w:hAnsi="Times New Roman"/>
                <w:sz w:val="26"/>
                <w:szCs w:val="26"/>
              </w:rPr>
              <w:t xml:space="preserve">a </w:t>
            </w:r>
            <w:r w:rsidR="0052310D">
              <w:rPr>
                <w:rFonts w:ascii="Times New Roman" w:hAnsi="Times New Roman"/>
                <w:sz w:val="26"/>
                <w:szCs w:val="26"/>
              </w:rPr>
              <w:t>new address.</w:t>
            </w:r>
            <w:r w:rsidR="004259F2">
              <w:rPr>
                <w:rFonts w:ascii="Times New Roman" w:hAnsi="Times New Roman"/>
                <w:sz w:val="26"/>
                <w:szCs w:val="26"/>
              </w:rPr>
              <w:t xml:space="preserve">  </w:t>
            </w:r>
            <w:r w:rsidR="005B7534">
              <w:rPr>
                <w:rFonts w:ascii="Times New Roman" w:hAnsi="Times New Roman"/>
                <w:sz w:val="26"/>
                <w:szCs w:val="26"/>
              </w:rPr>
              <w:t xml:space="preserve">The </w:t>
            </w:r>
            <w:r w:rsidR="00607DD0">
              <w:rPr>
                <w:rFonts w:ascii="Times New Roman" w:hAnsi="Times New Roman"/>
                <w:sz w:val="26"/>
                <w:szCs w:val="26"/>
              </w:rPr>
              <w:t xml:space="preserve">Peoples </w:t>
            </w:r>
            <w:r w:rsidR="00E744FF" w:rsidRPr="00E744FF">
              <w:rPr>
                <w:rFonts w:ascii="Times New Roman" w:hAnsi="Times New Roman"/>
                <w:sz w:val="26"/>
                <w:szCs w:val="26"/>
              </w:rPr>
              <w:t xml:space="preserve">Companies </w:t>
            </w:r>
            <w:r w:rsidR="005B7534">
              <w:rPr>
                <w:rFonts w:ascii="Times New Roman" w:hAnsi="Times New Roman"/>
                <w:sz w:val="26"/>
                <w:szCs w:val="26"/>
              </w:rPr>
              <w:t xml:space="preserve">are </w:t>
            </w:r>
            <w:r w:rsidR="009E6CB2">
              <w:rPr>
                <w:rFonts w:ascii="Times New Roman" w:hAnsi="Times New Roman"/>
                <w:sz w:val="26"/>
                <w:szCs w:val="26"/>
              </w:rPr>
              <w:t>also developing a report</w:t>
            </w:r>
            <w:r w:rsidR="00685074">
              <w:rPr>
                <w:rFonts w:ascii="Times New Roman" w:hAnsi="Times New Roman"/>
                <w:sz w:val="26"/>
                <w:szCs w:val="26"/>
              </w:rPr>
              <w:t xml:space="preserve"> to </w:t>
            </w:r>
            <w:r w:rsidR="00B77C03">
              <w:rPr>
                <w:rFonts w:ascii="Times New Roman" w:hAnsi="Times New Roman"/>
                <w:sz w:val="26"/>
                <w:szCs w:val="26"/>
              </w:rPr>
              <w:t xml:space="preserve">track </w:t>
            </w:r>
            <w:r w:rsidR="00E37972">
              <w:rPr>
                <w:rFonts w:ascii="Times New Roman" w:hAnsi="Times New Roman"/>
                <w:sz w:val="26"/>
                <w:szCs w:val="26"/>
              </w:rPr>
              <w:t xml:space="preserve">CAP </w:t>
            </w:r>
            <w:r w:rsidR="00E21C09">
              <w:rPr>
                <w:rFonts w:ascii="Times New Roman" w:hAnsi="Times New Roman"/>
                <w:sz w:val="26"/>
                <w:szCs w:val="26"/>
              </w:rPr>
              <w:t xml:space="preserve">customers </w:t>
            </w:r>
            <w:r w:rsidR="00E37972">
              <w:rPr>
                <w:rFonts w:ascii="Times New Roman" w:hAnsi="Times New Roman"/>
                <w:sz w:val="26"/>
                <w:szCs w:val="26"/>
              </w:rPr>
              <w:t xml:space="preserve">who move </w:t>
            </w:r>
            <w:r w:rsidR="005B1237">
              <w:rPr>
                <w:rFonts w:ascii="Times New Roman" w:hAnsi="Times New Roman"/>
                <w:sz w:val="26"/>
                <w:szCs w:val="26"/>
              </w:rPr>
              <w:t xml:space="preserve">to transfer eligibility </w:t>
            </w:r>
            <w:r w:rsidR="004D495B">
              <w:rPr>
                <w:rFonts w:ascii="Times New Roman" w:hAnsi="Times New Roman"/>
                <w:sz w:val="26"/>
                <w:szCs w:val="26"/>
              </w:rPr>
              <w:t xml:space="preserve">automatically.  </w:t>
            </w:r>
            <w:r w:rsidR="001D6D5C" w:rsidRPr="001D6D5C">
              <w:rPr>
                <w:rFonts w:ascii="Times New Roman" w:hAnsi="Times New Roman"/>
                <w:sz w:val="26"/>
                <w:szCs w:val="26"/>
              </w:rPr>
              <w:t xml:space="preserve">January </w:t>
            </w:r>
            <w:r w:rsidR="00B72215">
              <w:rPr>
                <w:rFonts w:ascii="Times New Roman" w:hAnsi="Times New Roman"/>
                <w:sz w:val="26"/>
                <w:szCs w:val="26"/>
              </w:rPr>
              <w:t>6</w:t>
            </w:r>
            <w:r w:rsidR="00252A89">
              <w:rPr>
                <w:rFonts w:ascii="Times New Roman" w:hAnsi="Times New Roman"/>
                <w:sz w:val="26"/>
                <w:szCs w:val="26"/>
              </w:rPr>
              <w:t xml:space="preserve"> </w:t>
            </w:r>
            <w:r w:rsidR="004328C5">
              <w:rPr>
                <w:rFonts w:ascii="Times New Roman" w:hAnsi="Times New Roman"/>
                <w:sz w:val="26"/>
                <w:szCs w:val="26"/>
              </w:rPr>
              <w:t xml:space="preserve">Addendum at </w:t>
            </w:r>
            <w:r w:rsidR="007B4D10">
              <w:rPr>
                <w:rFonts w:ascii="Times New Roman" w:hAnsi="Times New Roman"/>
                <w:sz w:val="26"/>
                <w:szCs w:val="26"/>
              </w:rPr>
              <w:t>2</w:t>
            </w:r>
            <w:r w:rsidR="004328C5">
              <w:rPr>
                <w:rFonts w:ascii="Times New Roman" w:hAnsi="Times New Roman"/>
                <w:sz w:val="26"/>
                <w:szCs w:val="26"/>
              </w:rPr>
              <w:t>.</w:t>
            </w:r>
          </w:p>
        </w:tc>
      </w:tr>
      <w:tr w:rsidR="004259F2" w:rsidRPr="00080266" w14:paraId="58A0080D" w14:textId="77777777" w:rsidTr="007B095B">
        <w:tc>
          <w:tcPr>
            <w:tcW w:w="4410" w:type="dxa"/>
          </w:tcPr>
          <w:p w14:paraId="623D5829" w14:textId="77777777" w:rsidR="004259F2" w:rsidRPr="001C6616" w:rsidRDefault="004259F2" w:rsidP="0030449F">
            <w:pPr>
              <w:pStyle w:val="Heading3"/>
              <w:keepNext w:val="0"/>
              <w:contextualSpacing/>
              <w:outlineLvl w:val="2"/>
              <w:rPr>
                <w:b w:val="0"/>
                <w:sz w:val="26"/>
                <w:szCs w:val="26"/>
              </w:rPr>
            </w:pPr>
            <w:r w:rsidRPr="001F79FB">
              <w:rPr>
                <w:b w:val="0"/>
                <w:sz w:val="26"/>
                <w:szCs w:val="26"/>
              </w:rPr>
              <w:t>3. Accept income documentation of at least the last 30 days or 12 months</w:t>
            </w:r>
            <w:r w:rsidRPr="00B2717C">
              <w:rPr>
                <w:b w:val="0"/>
                <w:sz w:val="26"/>
                <w:szCs w:val="26"/>
              </w:rPr>
              <w:t xml:space="preserve"> at application or recertification.  </w:t>
            </w:r>
          </w:p>
        </w:tc>
        <w:tc>
          <w:tcPr>
            <w:tcW w:w="4410" w:type="dxa"/>
          </w:tcPr>
          <w:p w14:paraId="666C0245" w14:textId="6F4AA4B0" w:rsidR="004259F2" w:rsidRPr="00080266" w:rsidRDefault="009C7522" w:rsidP="0030449F">
            <w:pPr>
              <w:pStyle w:val="Heading3"/>
              <w:keepNext w:val="0"/>
              <w:contextualSpacing/>
              <w:outlineLvl w:val="2"/>
              <w:rPr>
                <w:b w:val="0"/>
                <w:sz w:val="26"/>
                <w:szCs w:val="26"/>
              </w:rPr>
            </w:pPr>
            <w:r>
              <w:rPr>
                <w:b w:val="0"/>
                <w:sz w:val="26"/>
                <w:szCs w:val="26"/>
              </w:rPr>
              <w:t xml:space="preserve">DEF agents will inform </w:t>
            </w:r>
            <w:r w:rsidR="008F5B08">
              <w:rPr>
                <w:b w:val="0"/>
                <w:sz w:val="26"/>
                <w:szCs w:val="26"/>
              </w:rPr>
              <w:t>customers that income</w:t>
            </w:r>
            <w:r w:rsidR="008D1C82">
              <w:rPr>
                <w:b w:val="0"/>
                <w:sz w:val="26"/>
                <w:szCs w:val="26"/>
              </w:rPr>
              <w:t xml:space="preserve"> documentation</w:t>
            </w:r>
            <w:r w:rsidR="006458A0">
              <w:rPr>
                <w:b w:val="0"/>
                <w:sz w:val="26"/>
                <w:szCs w:val="26"/>
              </w:rPr>
              <w:t xml:space="preserve"> for the last 30 days or 12 months</w:t>
            </w:r>
            <w:r w:rsidR="00C97016">
              <w:rPr>
                <w:b w:val="0"/>
                <w:sz w:val="26"/>
                <w:szCs w:val="26"/>
              </w:rPr>
              <w:t xml:space="preserve"> can be provided</w:t>
            </w:r>
            <w:r w:rsidR="00FE47C3">
              <w:rPr>
                <w:b w:val="0"/>
                <w:sz w:val="26"/>
                <w:szCs w:val="26"/>
              </w:rPr>
              <w:t xml:space="preserve">.  </w:t>
            </w:r>
            <w:r w:rsidR="00081302" w:rsidRPr="00081302">
              <w:rPr>
                <w:b w:val="0"/>
                <w:sz w:val="26"/>
                <w:szCs w:val="26"/>
              </w:rPr>
              <w:t>January</w:t>
            </w:r>
            <w:r w:rsidR="00DB3779" w:rsidRPr="00080266">
              <w:rPr>
                <w:b w:val="0"/>
                <w:sz w:val="26"/>
                <w:szCs w:val="26"/>
              </w:rPr>
              <w:t xml:space="preserve"> </w:t>
            </w:r>
            <w:r w:rsidR="00B72215">
              <w:rPr>
                <w:b w:val="0"/>
                <w:sz w:val="26"/>
                <w:szCs w:val="26"/>
              </w:rPr>
              <w:t xml:space="preserve">6 </w:t>
            </w:r>
            <w:r w:rsidR="004328C5" w:rsidRPr="00080266">
              <w:rPr>
                <w:b w:val="0"/>
                <w:sz w:val="26"/>
                <w:szCs w:val="26"/>
              </w:rPr>
              <w:t xml:space="preserve">Addendum at </w:t>
            </w:r>
            <w:r w:rsidR="007B4D10" w:rsidRPr="00383977">
              <w:rPr>
                <w:b w:val="0"/>
                <w:sz w:val="26"/>
                <w:szCs w:val="26"/>
              </w:rPr>
              <w:t>2</w:t>
            </w:r>
            <w:r w:rsidR="002D7104" w:rsidRPr="00001737">
              <w:rPr>
                <w:b w:val="0"/>
                <w:sz w:val="26"/>
                <w:szCs w:val="26"/>
              </w:rPr>
              <w:t xml:space="preserve"> </w:t>
            </w:r>
            <w:r w:rsidR="002D7104" w:rsidRPr="00441840">
              <w:rPr>
                <w:b w:val="0"/>
                <w:bCs/>
                <w:sz w:val="26"/>
                <w:szCs w:val="26"/>
              </w:rPr>
              <w:t xml:space="preserve">and </w:t>
            </w:r>
            <w:r w:rsidR="00DE17C2" w:rsidRPr="00001737">
              <w:rPr>
                <w:b w:val="0"/>
                <w:sz w:val="26"/>
                <w:szCs w:val="26"/>
              </w:rPr>
              <w:t>Proposed 2019 USECP</w:t>
            </w:r>
            <w:r w:rsidR="002D7104" w:rsidRPr="00001737">
              <w:rPr>
                <w:b w:val="0"/>
                <w:sz w:val="26"/>
                <w:szCs w:val="26"/>
              </w:rPr>
              <w:t xml:space="preserve"> at </w:t>
            </w:r>
            <w:r w:rsidR="00CE7B9A" w:rsidRPr="00001737">
              <w:rPr>
                <w:b w:val="0"/>
                <w:sz w:val="26"/>
                <w:szCs w:val="26"/>
              </w:rPr>
              <w:t>7</w:t>
            </w:r>
            <w:r w:rsidR="004328C5" w:rsidRPr="00001737">
              <w:rPr>
                <w:b w:val="0"/>
                <w:sz w:val="26"/>
                <w:szCs w:val="26"/>
              </w:rPr>
              <w:t>.</w:t>
            </w:r>
          </w:p>
        </w:tc>
      </w:tr>
      <w:tr w:rsidR="004259F2" w:rsidRPr="001F79FB" w14:paraId="00FFF103" w14:textId="77777777" w:rsidTr="007B095B">
        <w:tc>
          <w:tcPr>
            <w:tcW w:w="4410" w:type="dxa"/>
          </w:tcPr>
          <w:p w14:paraId="0E61C5A6" w14:textId="3B5B4C5D" w:rsidR="004259F2" w:rsidRPr="001F79FB" w:rsidRDefault="004259F2" w:rsidP="0030449F">
            <w:pPr>
              <w:pStyle w:val="ListParagraph"/>
              <w:ind w:left="0"/>
              <w:rPr>
                <w:rFonts w:ascii="Times New Roman" w:hAnsi="Times New Roman"/>
                <w:sz w:val="26"/>
                <w:szCs w:val="26"/>
              </w:rPr>
            </w:pPr>
            <w:r w:rsidRPr="001F79FB">
              <w:rPr>
                <w:rFonts w:ascii="Times New Roman" w:hAnsi="Times New Roman"/>
                <w:sz w:val="26"/>
                <w:szCs w:val="26"/>
              </w:rPr>
              <w:t>4. Eliminate the provision in the CAP Policy Statement that low-income customers must be “payment</w:t>
            </w:r>
            <w:r w:rsidRPr="001F79FB">
              <w:rPr>
                <w:rFonts w:ascii="Times New Roman" w:hAnsi="Times New Roman"/>
                <w:sz w:val="26"/>
                <w:szCs w:val="26"/>
              </w:rPr>
              <w:noBreakHyphen/>
              <w:t xml:space="preserve">troubled” to qualify for CAPs.  </w:t>
            </w:r>
          </w:p>
        </w:tc>
        <w:tc>
          <w:tcPr>
            <w:tcW w:w="4410" w:type="dxa"/>
          </w:tcPr>
          <w:p w14:paraId="57E82C7F" w14:textId="25DC6274" w:rsidR="004259F2" w:rsidRPr="001F79FB" w:rsidRDefault="00056919" w:rsidP="0030449F">
            <w:pPr>
              <w:pStyle w:val="ListParagraph"/>
              <w:ind w:left="0"/>
              <w:rPr>
                <w:rFonts w:ascii="Times New Roman" w:hAnsi="Times New Roman"/>
                <w:sz w:val="26"/>
                <w:szCs w:val="26"/>
              </w:rPr>
            </w:pPr>
            <w:r>
              <w:rPr>
                <w:rFonts w:ascii="Times New Roman" w:hAnsi="Times New Roman"/>
                <w:sz w:val="26"/>
                <w:szCs w:val="26"/>
              </w:rPr>
              <w:t xml:space="preserve">The </w:t>
            </w:r>
            <w:r w:rsidR="00607DD0">
              <w:rPr>
                <w:rFonts w:ascii="Times New Roman" w:hAnsi="Times New Roman"/>
                <w:sz w:val="26"/>
                <w:szCs w:val="26"/>
              </w:rPr>
              <w:t>Peoples</w:t>
            </w:r>
            <w:r w:rsidR="00607DD0" w:rsidRPr="001F79FB">
              <w:rPr>
                <w:rFonts w:ascii="Times New Roman" w:hAnsi="Times New Roman"/>
                <w:sz w:val="26"/>
                <w:szCs w:val="26"/>
              </w:rPr>
              <w:t xml:space="preserve"> </w:t>
            </w:r>
            <w:r w:rsidR="00E744FF" w:rsidRPr="00E744FF">
              <w:rPr>
                <w:rFonts w:ascii="Times New Roman" w:hAnsi="Times New Roman"/>
                <w:sz w:val="26"/>
                <w:szCs w:val="26"/>
              </w:rPr>
              <w:t xml:space="preserve">Companies </w:t>
            </w:r>
            <w:r w:rsidR="000F5D71">
              <w:rPr>
                <w:rFonts w:ascii="Times New Roman" w:hAnsi="Times New Roman"/>
                <w:sz w:val="26"/>
                <w:szCs w:val="26"/>
              </w:rPr>
              <w:t xml:space="preserve">report </w:t>
            </w:r>
            <w:r w:rsidR="00797596">
              <w:rPr>
                <w:rFonts w:ascii="Times New Roman" w:hAnsi="Times New Roman"/>
                <w:sz w:val="26"/>
                <w:szCs w:val="26"/>
              </w:rPr>
              <w:t>that this provision is already in place</w:t>
            </w:r>
            <w:r w:rsidR="00D228FD">
              <w:rPr>
                <w:rFonts w:ascii="Times New Roman" w:hAnsi="Times New Roman"/>
                <w:sz w:val="26"/>
                <w:szCs w:val="26"/>
              </w:rPr>
              <w:t xml:space="preserve"> and that any income</w:t>
            </w:r>
            <w:r w:rsidR="00417C4B">
              <w:rPr>
                <w:rFonts w:ascii="Times New Roman" w:hAnsi="Times New Roman"/>
                <w:sz w:val="26"/>
                <w:szCs w:val="26"/>
              </w:rPr>
              <w:t>-</w:t>
            </w:r>
            <w:r w:rsidR="00D228FD">
              <w:rPr>
                <w:rFonts w:ascii="Times New Roman" w:hAnsi="Times New Roman"/>
                <w:sz w:val="26"/>
                <w:szCs w:val="26"/>
              </w:rPr>
              <w:t>eligible customer can be enrolled into CAP.</w:t>
            </w:r>
            <w:r w:rsidR="0077182A">
              <w:rPr>
                <w:rFonts w:ascii="Times New Roman" w:hAnsi="Times New Roman"/>
                <w:sz w:val="26"/>
                <w:szCs w:val="26"/>
              </w:rPr>
              <w:t xml:space="preserve"> </w:t>
            </w:r>
            <w:r w:rsidR="00D228FD">
              <w:rPr>
                <w:rFonts w:ascii="Times New Roman" w:hAnsi="Times New Roman"/>
                <w:sz w:val="26"/>
                <w:szCs w:val="26"/>
              </w:rPr>
              <w:t xml:space="preserve"> </w:t>
            </w:r>
            <w:r w:rsidR="00081302">
              <w:rPr>
                <w:rFonts w:ascii="Times New Roman" w:hAnsi="Times New Roman"/>
                <w:sz w:val="26"/>
                <w:szCs w:val="26"/>
              </w:rPr>
              <w:t>January</w:t>
            </w:r>
            <w:r w:rsidR="00215147">
              <w:rPr>
                <w:rFonts w:ascii="Times New Roman" w:hAnsi="Times New Roman"/>
                <w:sz w:val="26"/>
                <w:szCs w:val="26"/>
              </w:rPr>
              <w:t xml:space="preserve"> </w:t>
            </w:r>
            <w:r w:rsidR="00B72215">
              <w:rPr>
                <w:rFonts w:ascii="Times New Roman" w:hAnsi="Times New Roman"/>
                <w:sz w:val="26"/>
                <w:szCs w:val="26"/>
              </w:rPr>
              <w:t xml:space="preserve">6 </w:t>
            </w:r>
            <w:r w:rsidR="00215147">
              <w:rPr>
                <w:rFonts w:ascii="Times New Roman" w:hAnsi="Times New Roman"/>
                <w:sz w:val="26"/>
                <w:szCs w:val="26"/>
              </w:rPr>
              <w:t>Addendum</w:t>
            </w:r>
            <w:r w:rsidR="00097287">
              <w:rPr>
                <w:rFonts w:ascii="Times New Roman" w:hAnsi="Times New Roman"/>
                <w:sz w:val="26"/>
                <w:szCs w:val="26"/>
              </w:rPr>
              <w:t xml:space="preserve"> at </w:t>
            </w:r>
            <w:r w:rsidR="007B4D10">
              <w:rPr>
                <w:rFonts w:ascii="Times New Roman" w:hAnsi="Times New Roman"/>
                <w:sz w:val="26"/>
                <w:szCs w:val="26"/>
              </w:rPr>
              <w:t>2</w:t>
            </w:r>
            <w:r w:rsidR="00097287">
              <w:rPr>
                <w:rFonts w:ascii="Times New Roman" w:hAnsi="Times New Roman"/>
                <w:sz w:val="26"/>
                <w:szCs w:val="26"/>
              </w:rPr>
              <w:t>.</w:t>
            </w:r>
            <w:r w:rsidR="00D22DBF">
              <w:rPr>
                <w:rStyle w:val="FootnoteReference"/>
                <w:rFonts w:ascii="Times New Roman" w:eastAsia="Times New Roman" w:hAnsi="Times New Roman"/>
                <w:color w:val="0D0D0D"/>
                <w:sz w:val="26"/>
                <w:szCs w:val="26"/>
              </w:rPr>
              <w:footnoteReference w:id="27"/>
            </w:r>
          </w:p>
        </w:tc>
      </w:tr>
      <w:tr w:rsidR="004259F2" w:rsidRPr="001F79FB" w14:paraId="335D809A" w14:textId="77777777" w:rsidTr="007B095B">
        <w:tc>
          <w:tcPr>
            <w:tcW w:w="4410" w:type="dxa"/>
          </w:tcPr>
          <w:p w14:paraId="75CDB0A4" w14:textId="0D5F0612" w:rsidR="004259F2" w:rsidRPr="001F79FB" w:rsidRDefault="004259F2" w:rsidP="0030449F">
            <w:pPr>
              <w:pStyle w:val="ListParagraph"/>
              <w:ind w:left="0"/>
              <w:rPr>
                <w:rFonts w:ascii="Times New Roman" w:hAnsi="Times New Roman"/>
                <w:sz w:val="26"/>
                <w:szCs w:val="26"/>
              </w:rPr>
            </w:pPr>
            <w:r w:rsidRPr="001F79FB">
              <w:rPr>
                <w:rFonts w:ascii="Times New Roman" w:hAnsi="Times New Roman"/>
                <w:sz w:val="26"/>
                <w:szCs w:val="26"/>
              </w:rPr>
              <w:t>5. Eliminate the provision in the CAP Policy Statement that a customer should direct the LIHEAP</w:t>
            </w:r>
            <w:r>
              <w:rPr>
                <w:rStyle w:val="FootnoteReference"/>
                <w:rFonts w:ascii="Times New Roman" w:hAnsi="Times New Roman"/>
                <w:sz w:val="26"/>
                <w:szCs w:val="26"/>
              </w:rPr>
              <w:footnoteReference w:id="28"/>
            </w:r>
            <w:r w:rsidRPr="001F79FB">
              <w:rPr>
                <w:rFonts w:ascii="Times New Roman" w:hAnsi="Times New Roman"/>
                <w:sz w:val="26"/>
                <w:szCs w:val="26"/>
              </w:rPr>
              <w:t xml:space="preserve"> grant to the utility sponsoring the CAP </w:t>
            </w:r>
          </w:p>
        </w:tc>
        <w:tc>
          <w:tcPr>
            <w:tcW w:w="4410" w:type="dxa"/>
          </w:tcPr>
          <w:p w14:paraId="6EFE7864" w14:textId="7E21F20D" w:rsidR="004259F2" w:rsidRPr="001F79FB" w:rsidRDefault="00100C02" w:rsidP="0030449F">
            <w:pPr>
              <w:pStyle w:val="ListParagraph"/>
              <w:ind w:left="0"/>
              <w:rPr>
                <w:rFonts w:ascii="Times New Roman" w:hAnsi="Times New Roman"/>
                <w:sz w:val="26"/>
                <w:szCs w:val="26"/>
              </w:rPr>
            </w:pPr>
            <w:r>
              <w:rPr>
                <w:rFonts w:ascii="Times New Roman" w:hAnsi="Times New Roman"/>
                <w:sz w:val="26"/>
                <w:szCs w:val="26"/>
              </w:rPr>
              <w:t xml:space="preserve">The </w:t>
            </w:r>
            <w:r w:rsidR="00607DD0">
              <w:rPr>
                <w:rFonts w:ascii="Times New Roman" w:hAnsi="Times New Roman"/>
                <w:sz w:val="26"/>
                <w:szCs w:val="26"/>
              </w:rPr>
              <w:t>Peoples</w:t>
            </w:r>
            <w:r w:rsidR="00607DD0" w:rsidRPr="001F79FB">
              <w:rPr>
                <w:rFonts w:ascii="Times New Roman" w:hAnsi="Times New Roman"/>
                <w:sz w:val="26"/>
                <w:szCs w:val="26"/>
              </w:rPr>
              <w:t xml:space="preserve"> </w:t>
            </w:r>
            <w:r w:rsidR="00E744FF" w:rsidRPr="00E744FF">
              <w:rPr>
                <w:rFonts w:ascii="Times New Roman" w:hAnsi="Times New Roman"/>
                <w:sz w:val="26"/>
                <w:szCs w:val="26"/>
              </w:rPr>
              <w:t xml:space="preserve">Companies </w:t>
            </w:r>
            <w:r w:rsidR="00C26148">
              <w:rPr>
                <w:rFonts w:ascii="Times New Roman" w:hAnsi="Times New Roman"/>
                <w:sz w:val="26"/>
                <w:szCs w:val="26"/>
              </w:rPr>
              <w:t>report that this provision is already in place</w:t>
            </w:r>
            <w:r w:rsidR="00F0661B">
              <w:rPr>
                <w:rFonts w:ascii="Times New Roman" w:hAnsi="Times New Roman"/>
                <w:sz w:val="26"/>
                <w:szCs w:val="26"/>
              </w:rPr>
              <w:t>.</w:t>
            </w:r>
            <w:r w:rsidR="004259F2">
              <w:rPr>
                <w:rFonts w:ascii="Times New Roman" w:hAnsi="Times New Roman"/>
                <w:sz w:val="26"/>
                <w:szCs w:val="26"/>
              </w:rPr>
              <w:t xml:space="preserve">  </w:t>
            </w:r>
            <w:r w:rsidR="00081302">
              <w:rPr>
                <w:rFonts w:ascii="Times New Roman" w:hAnsi="Times New Roman"/>
                <w:sz w:val="26"/>
                <w:szCs w:val="26"/>
              </w:rPr>
              <w:t>January</w:t>
            </w:r>
            <w:r w:rsidR="00D40ADC">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7B4D10">
              <w:rPr>
                <w:rFonts w:ascii="Times New Roman" w:hAnsi="Times New Roman"/>
                <w:sz w:val="26"/>
                <w:szCs w:val="26"/>
              </w:rPr>
              <w:t>3</w:t>
            </w:r>
            <w:r w:rsidR="002D7104">
              <w:rPr>
                <w:rFonts w:ascii="Times New Roman" w:hAnsi="Times New Roman"/>
                <w:sz w:val="26"/>
                <w:szCs w:val="26"/>
              </w:rPr>
              <w:t xml:space="preserve"> and </w:t>
            </w:r>
            <w:r w:rsidR="008F09DF">
              <w:rPr>
                <w:rFonts w:ascii="Times New Roman" w:hAnsi="Times New Roman"/>
                <w:sz w:val="26"/>
                <w:szCs w:val="26"/>
              </w:rPr>
              <w:t>Proposed 2019 USECP</w:t>
            </w:r>
            <w:r w:rsidR="002D7104">
              <w:rPr>
                <w:rFonts w:ascii="Times New Roman" w:hAnsi="Times New Roman"/>
                <w:sz w:val="26"/>
                <w:szCs w:val="26"/>
              </w:rPr>
              <w:t xml:space="preserve"> at </w:t>
            </w:r>
            <w:r w:rsidR="00D5703B">
              <w:rPr>
                <w:rFonts w:ascii="Times New Roman" w:hAnsi="Times New Roman"/>
                <w:sz w:val="26"/>
                <w:szCs w:val="26"/>
              </w:rPr>
              <w:t>7</w:t>
            </w:r>
            <w:r w:rsidR="00097287">
              <w:rPr>
                <w:rFonts w:ascii="Times New Roman" w:hAnsi="Times New Roman"/>
                <w:sz w:val="26"/>
                <w:szCs w:val="26"/>
              </w:rPr>
              <w:t>.</w:t>
            </w:r>
          </w:p>
        </w:tc>
      </w:tr>
      <w:tr w:rsidR="004259F2" w:rsidRPr="001F79FB" w14:paraId="401E7636" w14:textId="77777777" w:rsidTr="007B095B">
        <w:tc>
          <w:tcPr>
            <w:tcW w:w="4410" w:type="dxa"/>
          </w:tcPr>
          <w:p w14:paraId="251B598E" w14:textId="77777777" w:rsidR="004259F2" w:rsidRPr="001F79FB" w:rsidRDefault="004259F2" w:rsidP="0030449F">
            <w:pPr>
              <w:pStyle w:val="ListParagraph"/>
              <w:ind w:left="0"/>
              <w:rPr>
                <w:rFonts w:ascii="Times New Roman" w:hAnsi="Times New Roman"/>
                <w:sz w:val="26"/>
                <w:szCs w:val="26"/>
              </w:rPr>
            </w:pPr>
            <w:r w:rsidRPr="001F79FB">
              <w:rPr>
                <w:rFonts w:ascii="Times New Roman" w:hAnsi="Times New Roman"/>
                <w:sz w:val="26"/>
                <w:szCs w:val="26"/>
              </w:rPr>
              <w:t xml:space="preserve">6. </w:t>
            </w:r>
            <w:r>
              <w:rPr>
                <w:rFonts w:ascii="Times New Roman" w:hAnsi="Times New Roman"/>
                <w:sz w:val="26"/>
                <w:szCs w:val="26"/>
              </w:rPr>
              <w:t>E</w:t>
            </w:r>
            <w:r w:rsidRPr="001F79FB">
              <w:rPr>
                <w:rFonts w:ascii="Times New Roman" w:hAnsi="Times New Roman"/>
                <w:sz w:val="26"/>
                <w:szCs w:val="26"/>
              </w:rPr>
              <w:t>xempt CAP customers from late payment charges.</w:t>
            </w:r>
          </w:p>
        </w:tc>
        <w:tc>
          <w:tcPr>
            <w:tcW w:w="4410" w:type="dxa"/>
          </w:tcPr>
          <w:p w14:paraId="25476C9C" w14:textId="4106E5C8" w:rsidR="004259F2" w:rsidRPr="001F79FB" w:rsidRDefault="00100C02" w:rsidP="0030449F">
            <w:pPr>
              <w:pStyle w:val="ListParagraph"/>
              <w:ind w:left="0"/>
              <w:rPr>
                <w:rFonts w:ascii="Times New Roman" w:hAnsi="Times New Roman"/>
                <w:sz w:val="26"/>
                <w:szCs w:val="26"/>
              </w:rPr>
            </w:pPr>
            <w:r>
              <w:rPr>
                <w:rFonts w:ascii="Times New Roman" w:hAnsi="Times New Roman"/>
                <w:sz w:val="26"/>
                <w:szCs w:val="26"/>
              </w:rPr>
              <w:t xml:space="preserve">The </w:t>
            </w:r>
            <w:r w:rsidR="00607DD0">
              <w:rPr>
                <w:rFonts w:ascii="Times New Roman" w:hAnsi="Times New Roman"/>
                <w:sz w:val="26"/>
                <w:szCs w:val="26"/>
              </w:rPr>
              <w:t>Peoples</w:t>
            </w:r>
            <w:r w:rsidR="00607DD0" w:rsidRPr="0041095B">
              <w:rPr>
                <w:rFonts w:ascii="Times New Roman" w:hAnsi="Times New Roman"/>
                <w:sz w:val="26"/>
                <w:szCs w:val="26"/>
              </w:rPr>
              <w:t xml:space="preserve"> </w:t>
            </w:r>
            <w:r w:rsidR="00E744FF">
              <w:rPr>
                <w:rFonts w:ascii="Times New Roman" w:hAnsi="Times New Roman"/>
                <w:sz w:val="26"/>
                <w:szCs w:val="26"/>
              </w:rPr>
              <w:t>Companies</w:t>
            </w:r>
            <w:r w:rsidR="00E744FF" w:rsidRPr="0041095B">
              <w:rPr>
                <w:rFonts w:ascii="Times New Roman" w:hAnsi="Times New Roman"/>
                <w:sz w:val="26"/>
                <w:szCs w:val="26"/>
              </w:rPr>
              <w:t xml:space="preserve"> </w:t>
            </w:r>
            <w:r w:rsidR="0041095B" w:rsidRPr="0041095B">
              <w:rPr>
                <w:rFonts w:ascii="Times New Roman" w:hAnsi="Times New Roman"/>
                <w:sz w:val="26"/>
                <w:szCs w:val="26"/>
              </w:rPr>
              <w:t>report that this provision is already in place.</w:t>
            </w:r>
            <w:r w:rsidR="004259F2">
              <w:rPr>
                <w:rFonts w:ascii="Times New Roman" w:hAnsi="Times New Roman"/>
                <w:sz w:val="26"/>
                <w:szCs w:val="26"/>
              </w:rPr>
              <w:t xml:space="preserve"> </w:t>
            </w:r>
            <w:r w:rsidR="00097287">
              <w:rPr>
                <w:rFonts w:ascii="Times New Roman" w:hAnsi="Times New Roman"/>
                <w:sz w:val="26"/>
                <w:szCs w:val="26"/>
              </w:rPr>
              <w:t xml:space="preserve"> </w:t>
            </w:r>
            <w:r w:rsidR="0004489C" w:rsidRPr="0004489C">
              <w:rPr>
                <w:rFonts w:ascii="Times New Roman" w:hAnsi="Times New Roman"/>
                <w:sz w:val="26"/>
                <w:szCs w:val="26"/>
              </w:rPr>
              <w:t>January</w:t>
            </w:r>
            <w:r w:rsidR="002B28F7">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8129C9">
              <w:rPr>
                <w:rFonts w:ascii="Times New Roman" w:hAnsi="Times New Roman"/>
                <w:sz w:val="26"/>
                <w:szCs w:val="26"/>
              </w:rPr>
              <w:t>3</w:t>
            </w:r>
            <w:r w:rsidR="002D7104">
              <w:rPr>
                <w:rFonts w:ascii="Times New Roman" w:hAnsi="Times New Roman"/>
                <w:sz w:val="26"/>
                <w:szCs w:val="26"/>
              </w:rPr>
              <w:t xml:space="preserve"> and</w:t>
            </w:r>
            <w:r w:rsidR="00931C66">
              <w:rPr>
                <w:rFonts w:ascii="Times New Roman" w:hAnsi="Times New Roman"/>
                <w:sz w:val="26"/>
                <w:szCs w:val="26"/>
              </w:rPr>
              <w:t xml:space="preserve"> </w:t>
            </w:r>
            <w:r w:rsidR="008F09DF">
              <w:rPr>
                <w:rFonts w:ascii="Times New Roman" w:hAnsi="Times New Roman"/>
                <w:sz w:val="26"/>
                <w:szCs w:val="26"/>
              </w:rPr>
              <w:t>Proposed 2019 USECP</w:t>
            </w:r>
            <w:r w:rsidR="002D7104">
              <w:rPr>
                <w:rFonts w:ascii="Times New Roman" w:hAnsi="Times New Roman"/>
                <w:sz w:val="26"/>
                <w:szCs w:val="26"/>
              </w:rPr>
              <w:t xml:space="preserve"> at </w:t>
            </w:r>
            <w:r w:rsidR="00621A0A">
              <w:rPr>
                <w:rFonts w:ascii="Times New Roman" w:hAnsi="Times New Roman"/>
                <w:sz w:val="26"/>
                <w:szCs w:val="26"/>
              </w:rPr>
              <w:t>7</w:t>
            </w:r>
            <w:r w:rsidR="00097287">
              <w:rPr>
                <w:rFonts w:ascii="Times New Roman" w:hAnsi="Times New Roman"/>
                <w:sz w:val="26"/>
                <w:szCs w:val="26"/>
              </w:rPr>
              <w:t>.</w:t>
            </w:r>
          </w:p>
        </w:tc>
      </w:tr>
      <w:tr w:rsidR="004259F2" w:rsidRPr="001F79FB" w14:paraId="7A41471D" w14:textId="77777777" w:rsidTr="007B095B">
        <w:tc>
          <w:tcPr>
            <w:tcW w:w="4410" w:type="dxa"/>
          </w:tcPr>
          <w:p w14:paraId="6BA9D1C7" w14:textId="68888B0F" w:rsidR="004259F2" w:rsidRPr="001F79FB" w:rsidRDefault="004259F2" w:rsidP="0030449F">
            <w:pPr>
              <w:pStyle w:val="ListParagraph"/>
              <w:ind w:left="0"/>
              <w:rPr>
                <w:rFonts w:ascii="Times New Roman" w:hAnsi="Times New Roman"/>
                <w:sz w:val="26"/>
                <w:szCs w:val="26"/>
              </w:rPr>
            </w:pPr>
            <w:r w:rsidRPr="001F79FB">
              <w:rPr>
                <w:rFonts w:ascii="Times New Roman" w:hAnsi="Times New Roman"/>
                <w:sz w:val="26"/>
                <w:szCs w:val="26"/>
              </w:rPr>
              <w:t xml:space="preserve">7. Provide (a) </w:t>
            </w:r>
            <w:r w:rsidR="005F7C86">
              <w:rPr>
                <w:rFonts w:ascii="Times New Roman" w:hAnsi="Times New Roman"/>
                <w:sz w:val="26"/>
                <w:szCs w:val="26"/>
              </w:rPr>
              <w:t>pre-program arrearage (</w:t>
            </w:r>
            <w:r w:rsidRPr="001F79FB">
              <w:rPr>
                <w:rFonts w:ascii="Times New Roman" w:hAnsi="Times New Roman"/>
                <w:sz w:val="26"/>
                <w:szCs w:val="26"/>
              </w:rPr>
              <w:t>PPA</w:t>
            </w:r>
            <w:r w:rsidR="005F7C86">
              <w:rPr>
                <w:rFonts w:ascii="Times New Roman" w:hAnsi="Times New Roman"/>
                <w:sz w:val="26"/>
                <w:szCs w:val="26"/>
              </w:rPr>
              <w:t>)</w:t>
            </w:r>
            <w:r w:rsidRPr="001F79FB">
              <w:rPr>
                <w:rFonts w:ascii="Times New Roman" w:hAnsi="Times New Roman"/>
                <w:sz w:val="26"/>
                <w:szCs w:val="26"/>
              </w:rPr>
              <w:t xml:space="preserve"> forgiveness for each on-time and in-full monthly CAP payment regardless of in-CAP arrears and (b) retroactive PPA forgiveness for any month(s) missed once the household pays its in-CAP/in-program balance/debt in full.</w:t>
            </w:r>
          </w:p>
        </w:tc>
        <w:tc>
          <w:tcPr>
            <w:tcW w:w="4410" w:type="dxa"/>
          </w:tcPr>
          <w:p w14:paraId="2823A36D" w14:textId="1170CB9D" w:rsidR="004259F2" w:rsidRPr="001F79FB" w:rsidRDefault="00100C02" w:rsidP="0030449F">
            <w:pPr>
              <w:pStyle w:val="ListParagraph"/>
              <w:ind w:left="0"/>
              <w:rPr>
                <w:rFonts w:ascii="Times New Roman" w:hAnsi="Times New Roman"/>
                <w:sz w:val="26"/>
                <w:szCs w:val="26"/>
              </w:rPr>
            </w:pPr>
            <w:r>
              <w:rPr>
                <w:rFonts w:ascii="Times New Roman" w:hAnsi="Times New Roman"/>
                <w:sz w:val="26"/>
                <w:szCs w:val="26"/>
              </w:rPr>
              <w:t xml:space="preserve">The </w:t>
            </w:r>
            <w:r w:rsidR="00607DD0">
              <w:rPr>
                <w:rFonts w:ascii="Times New Roman" w:hAnsi="Times New Roman"/>
                <w:sz w:val="26"/>
                <w:szCs w:val="26"/>
              </w:rPr>
              <w:t>Peoples</w:t>
            </w:r>
            <w:r w:rsidR="00607DD0" w:rsidRPr="0041095B">
              <w:rPr>
                <w:rFonts w:ascii="Times New Roman" w:hAnsi="Times New Roman"/>
                <w:sz w:val="26"/>
                <w:szCs w:val="26"/>
              </w:rPr>
              <w:t xml:space="preserve"> </w:t>
            </w:r>
            <w:r w:rsidR="00E744FF">
              <w:rPr>
                <w:rFonts w:ascii="Times New Roman" w:hAnsi="Times New Roman"/>
                <w:sz w:val="26"/>
                <w:szCs w:val="26"/>
              </w:rPr>
              <w:t>Companies</w:t>
            </w:r>
            <w:r w:rsidR="00E744FF" w:rsidRPr="0041095B">
              <w:rPr>
                <w:rFonts w:ascii="Times New Roman" w:hAnsi="Times New Roman"/>
                <w:sz w:val="26"/>
                <w:szCs w:val="26"/>
              </w:rPr>
              <w:t xml:space="preserve"> </w:t>
            </w:r>
            <w:r w:rsidR="00C00D27" w:rsidRPr="0041095B">
              <w:rPr>
                <w:rFonts w:ascii="Times New Roman" w:hAnsi="Times New Roman"/>
                <w:sz w:val="26"/>
                <w:szCs w:val="26"/>
              </w:rPr>
              <w:t>report that this provision is already in place.</w:t>
            </w:r>
            <w:r w:rsidR="00515D4B">
              <w:rPr>
                <w:rFonts w:ascii="Times New Roman" w:hAnsi="Times New Roman"/>
                <w:sz w:val="26"/>
                <w:szCs w:val="26"/>
              </w:rPr>
              <w:t xml:space="preserve"> </w:t>
            </w:r>
            <w:r w:rsidR="00C00D27">
              <w:rPr>
                <w:rFonts w:ascii="Times New Roman" w:hAnsi="Times New Roman"/>
                <w:sz w:val="26"/>
                <w:szCs w:val="26"/>
              </w:rPr>
              <w:t xml:space="preserve"> </w:t>
            </w:r>
            <w:r w:rsidR="0004489C" w:rsidRPr="0004489C">
              <w:rPr>
                <w:rFonts w:ascii="Times New Roman" w:hAnsi="Times New Roman"/>
                <w:sz w:val="26"/>
                <w:szCs w:val="26"/>
              </w:rPr>
              <w:t>January</w:t>
            </w:r>
            <w:r w:rsidR="002B28F7">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275796">
              <w:rPr>
                <w:rFonts w:ascii="Times New Roman" w:hAnsi="Times New Roman"/>
                <w:sz w:val="26"/>
                <w:szCs w:val="26"/>
              </w:rPr>
              <w:t>Addendum</w:t>
            </w:r>
            <w:r w:rsidR="004259F2">
              <w:rPr>
                <w:rFonts w:ascii="Times New Roman" w:hAnsi="Times New Roman"/>
                <w:sz w:val="26"/>
                <w:szCs w:val="26"/>
              </w:rPr>
              <w:t xml:space="preserve"> at </w:t>
            </w:r>
            <w:r w:rsidR="00C52CB5">
              <w:rPr>
                <w:rFonts w:ascii="Times New Roman" w:hAnsi="Times New Roman"/>
                <w:sz w:val="26"/>
                <w:szCs w:val="26"/>
              </w:rPr>
              <w:t>3</w:t>
            </w:r>
            <w:r w:rsidR="002D7104">
              <w:rPr>
                <w:rFonts w:ascii="Times New Roman" w:hAnsi="Times New Roman"/>
                <w:sz w:val="26"/>
                <w:szCs w:val="26"/>
              </w:rPr>
              <w:t xml:space="preserve"> and </w:t>
            </w:r>
            <w:r w:rsidR="008F09DF">
              <w:rPr>
                <w:rFonts w:ascii="Times New Roman" w:hAnsi="Times New Roman"/>
                <w:sz w:val="26"/>
                <w:szCs w:val="26"/>
              </w:rPr>
              <w:t>Proposed 2019 USECP</w:t>
            </w:r>
            <w:r w:rsidR="002D7104">
              <w:rPr>
                <w:rFonts w:ascii="Times New Roman" w:hAnsi="Times New Roman"/>
                <w:sz w:val="26"/>
                <w:szCs w:val="26"/>
              </w:rPr>
              <w:t xml:space="preserve"> at </w:t>
            </w:r>
            <w:r w:rsidR="00EB1563">
              <w:rPr>
                <w:rFonts w:ascii="Times New Roman" w:hAnsi="Times New Roman"/>
                <w:sz w:val="26"/>
                <w:szCs w:val="26"/>
              </w:rPr>
              <w:t>8-9</w:t>
            </w:r>
            <w:r w:rsidR="004259F2">
              <w:rPr>
                <w:rFonts w:ascii="Times New Roman" w:hAnsi="Times New Roman"/>
                <w:sz w:val="26"/>
                <w:szCs w:val="26"/>
              </w:rPr>
              <w:t>.</w:t>
            </w:r>
            <w:r w:rsidR="006F5FB8">
              <w:rPr>
                <w:rFonts w:ascii="Times New Roman" w:hAnsi="Times New Roman"/>
                <w:sz w:val="26"/>
                <w:szCs w:val="26"/>
              </w:rPr>
              <w:t xml:space="preserve">  </w:t>
            </w:r>
          </w:p>
        </w:tc>
      </w:tr>
      <w:tr w:rsidR="004259F2" w:rsidRPr="001F79FB" w14:paraId="1D30C709" w14:textId="77777777" w:rsidTr="007B095B">
        <w:tc>
          <w:tcPr>
            <w:tcW w:w="4410" w:type="dxa"/>
          </w:tcPr>
          <w:p w14:paraId="35521E6B" w14:textId="77777777" w:rsidR="004259F2" w:rsidRPr="001F79FB" w:rsidRDefault="004259F2" w:rsidP="00F0156B">
            <w:pPr>
              <w:pStyle w:val="ListParagraph"/>
              <w:ind w:left="0"/>
              <w:rPr>
                <w:rFonts w:ascii="Times New Roman" w:hAnsi="Times New Roman"/>
                <w:sz w:val="26"/>
                <w:szCs w:val="26"/>
              </w:rPr>
            </w:pPr>
            <w:r w:rsidRPr="001F79FB">
              <w:rPr>
                <w:rFonts w:ascii="Times New Roman" w:hAnsi="Times New Roman"/>
                <w:bCs/>
                <w:sz w:val="26"/>
                <w:szCs w:val="26"/>
              </w:rPr>
              <w:t>8. Utilities may request, but not require, SSNs of household members.</w:t>
            </w:r>
          </w:p>
        </w:tc>
        <w:tc>
          <w:tcPr>
            <w:tcW w:w="4410" w:type="dxa"/>
          </w:tcPr>
          <w:p w14:paraId="2A65C484" w14:textId="0734D8E0" w:rsidR="004259F2" w:rsidRPr="001F79FB" w:rsidRDefault="00100C02" w:rsidP="00F0156B">
            <w:pPr>
              <w:pStyle w:val="ListParagraph"/>
              <w:ind w:left="0"/>
              <w:rPr>
                <w:rFonts w:ascii="Times New Roman" w:hAnsi="Times New Roman"/>
                <w:sz w:val="26"/>
                <w:szCs w:val="26"/>
              </w:rPr>
            </w:pPr>
            <w:r>
              <w:rPr>
                <w:rFonts w:ascii="Times New Roman" w:hAnsi="Times New Roman"/>
                <w:sz w:val="26"/>
                <w:szCs w:val="26"/>
              </w:rPr>
              <w:t xml:space="preserve">The </w:t>
            </w:r>
            <w:r w:rsidR="00607DD0">
              <w:rPr>
                <w:rFonts w:ascii="Times New Roman" w:hAnsi="Times New Roman"/>
                <w:sz w:val="26"/>
                <w:szCs w:val="26"/>
              </w:rPr>
              <w:t>Peoples</w:t>
            </w:r>
            <w:r w:rsidR="00607DD0" w:rsidRPr="0041095B">
              <w:rPr>
                <w:rFonts w:ascii="Times New Roman" w:hAnsi="Times New Roman"/>
                <w:sz w:val="26"/>
                <w:szCs w:val="26"/>
              </w:rPr>
              <w:t xml:space="preserve"> </w:t>
            </w:r>
            <w:r w:rsidR="00E744FF">
              <w:rPr>
                <w:rFonts w:ascii="Times New Roman" w:hAnsi="Times New Roman"/>
                <w:sz w:val="26"/>
                <w:szCs w:val="26"/>
              </w:rPr>
              <w:t>Companies</w:t>
            </w:r>
            <w:r w:rsidR="00E744FF" w:rsidRPr="0041095B">
              <w:rPr>
                <w:rFonts w:ascii="Times New Roman" w:hAnsi="Times New Roman"/>
                <w:sz w:val="26"/>
                <w:szCs w:val="26"/>
              </w:rPr>
              <w:t xml:space="preserve"> </w:t>
            </w:r>
            <w:r w:rsidR="00CF12BE" w:rsidRPr="0041095B">
              <w:rPr>
                <w:rFonts w:ascii="Times New Roman" w:hAnsi="Times New Roman"/>
                <w:sz w:val="26"/>
                <w:szCs w:val="26"/>
              </w:rPr>
              <w:t>report that this provision is already in place.</w:t>
            </w:r>
            <w:r w:rsidR="00CF12BE">
              <w:rPr>
                <w:rFonts w:ascii="Times New Roman" w:hAnsi="Times New Roman"/>
                <w:sz w:val="26"/>
                <w:szCs w:val="26"/>
              </w:rPr>
              <w:t xml:space="preserve">  </w:t>
            </w:r>
            <w:r w:rsidR="0004489C" w:rsidRPr="0004489C">
              <w:rPr>
                <w:rFonts w:ascii="Times New Roman" w:hAnsi="Times New Roman"/>
                <w:sz w:val="26"/>
                <w:szCs w:val="26"/>
              </w:rPr>
              <w:t>January</w:t>
            </w:r>
            <w:r w:rsidR="00C83AE1">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Addendum at</w:t>
            </w:r>
            <w:r w:rsidR="00FC7DD1">
              <w:rPr>
                <w:rFonts w:ascii="Times New Roman" w:hAnsi="Times New Roman"/>
                <w:sz w:val="26"/>
                <w:szCs w:val="26"/>
              </w:rPr>
              <w:t> </w:t>
            </w:r>
            <w:r w:rsidR="00350EDF">
              <w:rPr>
                <w:rFonts w:ascii="Times New Roman" w:hAnsi="Times New Roman"/>
                <w:sz w:val="26"/>
                <w:szCs w:val="26"/>
              </w:rPr>
              <w:t>3</w:t>
            </w:r>
            <w:r w:rsidR="00097287">
              <w:rPr>
                <w:rFonts w:ascii="Times New Roman" w:hAnsi="Times New Roman"/>
                <w:sz w:val="26"/>
                <w:szCs w:val="26"/>
              </w:rPr>
              <w:t>.</w:t>
            </w:r>
          </w:p>
        </w:tc>
      </w:tr>
      <w:tr w:rsidR="004259F2" w:rsidRPr="001F79FB" w14:paraId="3FBF489F" w14:textId="77777777" w:rsidTr="007B095B">
        <w:tc>
          <w:tcPr>
            <w:tcW w:w="4410" w:type="dxa"/>
          </w:tcPr>
          <w:p w14:paraId="735057E4" w14:textId="16A87F6B" w:rsidR="004259F2" w:rsidRPr="001F79FB" w:rsidRDefault="004259F2" w:rsidP="00F0156B">
            <w:pPr>
              <w:pStyle w:val="ListParagraph"/>
              <w:ind w:left="0"/>
              <w:rPr>
                <w:rFonts w:ascii="Times New Roman" w:hAnsi="Times New Roman"/>
                <w:bCs/>
                <w:sz w:val="26"/>
                <w:szCs w:val="26"/>
              </w:rPr>
            </w:pPr>
            <w:r w:rsidRPr="001F79FB">
              <w:rPr>
                <w:rStyle w:val="Hyperlink"/>
                <w:rFonts w:ascii="Times New Roman" w:hAnsi="Times New Roman"/>
                <w:bCs/>
                <w:color w:val="000000" w:themeColor="text1"/>
                <w:sz w:val="26"/>
                <w:szCs w:val="26"/>
                <w:u w:val="none"/>
              </w:rPr>
              <w:t>9. Set m</w:t>
            </w:r>
            <w:r w:rsidRPr="001F79FB">
              <w:rPr>
                <w:rFonts w:ascii="Times New Roman" w:hAnsi="Times New Roman"/>
                <w:sz w:val="26"/>
                <w:szCs w:val="26"/>
              </w:rPr>
              <w:t xml:space="preserve">aximum CAP credit limits in USECP proceedings using </w:t>
            </w:r>
            <w:r w:rsidR="002D1925">
              <w:rPr>
                <w:rFonts w:ascii="Times New Roman" w:hAnsi="Times New Roman"/>
                <w:sz w:val="26"/>
                <w:szCs w:val="26"/>
              </w:rPr>
              <w:t xml:space="preserve">a </w:t>
            </w:r>
            <w:r w:rsidRPr="001F79FB">
              <w:rPr>
                <w:rFonts w:ascii="Times New Roman" w:hAnsi="Times New Roman"/>
                <w:sz w:val="26"/>
                <w:szCs w:val="26"/>
              </w:rPr>
              <w:t>tiered structure based on the household’s FPIG level providing lower income households with higher CAP credit limits.  Notify CAP customers when they approach their CAP credit limits, instruct them to contact the utility if they meet any exceptions, and refer them to LIURP (if eligible).</w:t>
            </w:r>
          </w:p>
        </w:tc>
        <w:tc>
          <w:tcPr>
            <w:tcW w:w="4410" w:type="dxa"/>
          </w:tcPr>
          <w:p w14:paraId="6C48CBCC" w14:textId="4F3A1E43" w:rsidR="004259F2" w:rsidRPr="001F79FB" w:rsidRDefault="00100C02" w:rsidP="00F0156B">
            <w:pPr>
              <w:pStyle w:val="ListParagraph"/>
              <w:ind w:left="0"/>
              <w:rPr>
                <w:rFonts w:ascii="Times New Roman" w:hAnsi="Times New Roman"/>
                <w:bCs/>
                <w:sz w:val="26"/>
                <w:szCs w:val="26"/>
                <w:highlight w:val="yellow"/>
              </w:rPr>
            </w:pPr>
            <w:r>
              <w:rPr>
                <w:rFonts w:ascii="Times New Roman" w:hAnsi="Times New Roman"/>
                <w:bCs/>
                <w:sz w:val="26"/>
                <w:szCs w:val="26"/>
              </w:rPr>
              <w:t xml:space="preserve">The </w:t>
            </w:r>
            <w:r w:rsidR="00607DD0">
              <w:rPr>
                <w:rFonts w:ascii="Times New Roman" w:hAnsi="Times New Roman"/>
                <w:bCs/>
                <w:sz w:val="26"/>
                <w:szCs w:val="26"/>
              </w:rPr>
              <w:t xml:space="preserve">Peoples </w:t>
            </w:r>
            <w:r w:rsidR="00E744FF">
              <w:rPr>
                <w:rFonts w:ascii="Times New Roman" w:hAnsi="Times New Roman"/>
                <w:sz w:val="26"/>
                <w:szCs w:val="26"/>
              </w:rPr>
              <w:t>Companies</w:t>
            </w:r>
            <w:r w:rsidR="00E744FF">
              <w:rPr>
                <w:rFonts w:ascii="Times New Roman" w:hAnsi="Times New Roman"/>
                <w:bCs/>
                <w:sz w:val="26"/>
                <w:szCs w:val="26"/>
              </w:rPr>
              <w:t xml:space="preserve"> </w:t>
            </w:r>
            <w:r w:rsidR="004A219C">
              <w:rPr>
                <w:rFonts w:ascii="Times New Roman" w:hAnsi="Times New Roman"/>
                <w:bCs/>
                <w:sz w:val="26"/>
                <w:szCs w:val="26"/>
              </w:rPr>
              <w:t xml:space="preserve">do not </w:t>
            </w:r>
            <w:r w:rsidR="009B5C31">
              <w:rPr>
                <w:rFonts w:ascii="Times New Roman" w:hAnsi="Times New Roman"/>
                <w:bCs/>
                <w:sz w:val="26"/>
                <w:szCs w:val="26"/>
              </w:rPr>
              <w:t xml:space="preserve">apply limits to </w:t>
            </w:r>
            <w:r w:rsidR="00E32E3A">
              <w:rPr>
                <w:rFonts w:ascii="Times New Roman" w:hAnsi="Times New Roman"/>
                <w:bCs/>
                <w:sz w:val="26"/>
                <w:szCs w:val="26"/>
              </w:rPr>
              <w:t xml:space="preserve">the </w:t>
            </w:r>
            <w:r w:rsidR="009B5C31">
              <w:rPr>
                <w:rFonts w:ascii="Times New Roman" w:hAnsi="Times New Roman"/>
                <w:bCs/>
                <w:sz w:val="26"/>
                <w:szCs w:val="26"/>
              </w:rPr>
              <w:t xml:space="preserve">amount of CAP credits a customer </w:t>
            </w:r>
            <w:r w:rsidR="009D5573">
              <w:rPr>
                <w:rFonts w:ascii="Times New Roman" w:hAnsi="Times New Roman"/>
                <w:bCs/>
                <w:sz w:val="26"/>
                <w:szCs w:val="26"/>
              </w:rPr>
              <w:t xml:space="preserve">can receive.  However, </w:t>
            </w:r>
            <w:r w:rsidR="003C716B">
              <w:rPr>
                <w:rFonts w:ascii="Times New Roman" w:hAnsi="Times New Roman"/>
                <w:bCs/>
                <w:sz w:val="26"/>
                <w:szCs w:val="26"/>
              </w:rPr>
              <w:t xml:space="preserve">if a </w:t>
            </w:r>
            <w:r w:rsidR="00CD2119">
              <w:rPr>
                <w:rFonts w:ascii="Times New Roman" w:hAnsi="Times New Roman"/>
                <w:bCs/>
                <w:sz w:val="26"/>
                <w:szCs w:val="26"/>
              </w:rPr>
              <w:t xml:space="preserve">CAP </w:t>
            </w:r>
            <w:r w:rsidR="003C716B">
              <w:rPr>
                <w:rFonts w:ascii="Times New Roman" w:hAnsi="Times New Roman"/>
                <w:bCs/>
                <w:sz w:val="26"/>
                <w:szCs w:val="26"/>
              </w:rPr>
              <w:t>customer exceeds $1</w:t>
            </w:r>
            <w:r w:rsidR="00BC10F8">
              <w:rPr>
                <w:rFonts w:ascii="Times New Roman" w:hAnsi="Times New Roman"/>
                <w:bCs/>
                <w:sz w:val="26"/>
                <w:szCs w:val="26"/>
              </w:rPr>
              <w:t>,</w:t>
            </w:r>
            <w:r w:rsidR="003C716B">
              <w:rPr>
                <w:rFonts w:ascii="Times New Roman" w:hAnsi="Times New Roman"/>
                <w:bCs/>
                <w:sz w:val="26"/>
                <w:szCs w:val="26"/>
              </w:rPr>
              <w:t xml:space="preserve">000 </w:t>
            </w:r>
            <w:r w:rsidR="00DE5D16">
              <w:rPr>
                <w:rFonts w:ascii="Times New Roman" w:hAnsi="Times New Roman"/>
                <w:bCs/>
                <w:sz w:val="26"/>
                <w:szCs w:val="26"/>
              </w:rPr>
              <w:t>in CAP credits within a year</w:t>
            </w:r>
            <w:r w:rsidR="00CD2119">
              <w:rPr>
                <w:rFonts w:ascii="Times New Roman" w:hAnsi="Times New Roman"/>
                <w:bCs/>
                <w:sz w:val="26"/>
                <w:szCs w:val="26"/>
              </w:rPr>
              <w:t xml:space="preserve">, </w:t>
            </w:r>
            <w:r>
              <w:rPr>
                <w:rFonts w:ascii="Times New Roman" w:hAnsi="Times New Roman"/>
                <w:bCs/>
                <w:sz w:val="26"/>
                <w:szCs w:val="26"/>
              </w:rPr>
              <w:t xml:space="preserve">the </w:t>
            </w:r>
            <w:r w:rsidR="00607DD0">
              <w:rPr>
                <w:rFonts w:ascii="Times New Roman" w:hAnsi="Times New Roman"/>
                <w:bCs/>
                <w:sz w:val="26"/>
                <w:szCs w:val="26"/>
              </w:rPr>
              <w:t xml:space="preserve">Peoples </w:t>
            </w:r>
            <w:r w:rsidR="00E744FF">
              <w:rPr>
                <w:rFonts w:ascii="Times New Roman" w:hAnsi="Times New Roman"/>
                <w:sz w:val="26"/>
                <w:szCs w:val="26"/>
              </w:rPr>
              <w:t>Companies</w:t>
            </w:r>
            <w:r w:rsidR="00E744FF">
              <w:rPr>
                <w:rFonts w:ascii="Times New Roman" w:hAnsi="Times New Roman"/>
                <w:bCs/>
                <w:sz w:val="26"/>
                <w:szCs w:val="26"/>
              </w:rPr>
              <w:t xml:space="preserve"> </w:t>
            </w:r>
            <w:r w:rsidR="00546653">
              <w:rPr>
                <w:rFonts w:ascii="Times New Roman" w:hAnsi="Times New Roman"/>
                <w:bCs/>
                <w:sz w:val="26"/>
                <w:szCs w:val="26"/>
              </w:rPr>
              <w:t xml:space="preserve">will investigate </w:t>
            </w:r>
            <w:r w:rsidR="00087073">
              <w:rPr>
                <w:rFonts w:ascii="Times New Roman" w:hAnsi="Times New Roman"/>
                <w:bCs/>
                <w:sz w:val="26"/>
                <w:szCs w:val="26"/>
              </w:rPr>
              <w:t xml:space="preserve">the reasons for the </w:t>
            </w:r>
            <w:r w:rsidR="006535D6">
              <w:rPr>
                <w:rFonts w:ascii="Times New Roman" w:hAnsi="Times New Roman"/>
                <w:bCs/>
                <w:sz w:val="26"/>
                <w:szCs w:val="26"/>
              </w:rPr>
              <w:t>high consumption.</w:t>
            </w:r>
            <w:r w:rsidR="004259F2" w:rsidRPr="00AB4FCD">
              <w:rPr>
                <w:rFonts w:ascii="Times New Roman" w:hAnsi="Times New Roman"/>
                <w:bCs/>
                <w:sz w:val="26"/>
                <w:szCs w:val="26"/>
              </w:rPr>
              <w:t xml:space="preserve"> </w:t>
            </w:r>
            <w:r w:rsidR="00BC6541">
              <w:rPr>
                <w:rFonts w:ascii="Times New Roman" w:hAnsi="Times New Roman"/>
                <w:bCs/>
                <w:sz w:val="26"/>
                <w:szCs w:val="26"/>
              </w:rPr>
              <w:t xml:space="preserve"> </w:t>
            </w:r>
            <w:r w:rsidR="0004489C" w:rsidRPr="0004489C">
              <w:rPr>
                <w:rFonts w:ascii="Times New Roman" w:hAnsi="Times New Roman"/>
                <w:sz w:val="26"/>
                <w:szCs w:val="26"/>
              </w:rPr>
              <w:t xml:space="preserve">January </w:t>
            </w:r>
            <w:r w:rsidR="00B72215">
              <w:rPr>
                <w:rFonts w:ascii="Times New Roman" w:hAnsi="Times New Roman"/>
                <w:sz w:val="26"/>
                <w:szCs w:val="26"/>
              </w:rPr>
              <w:t>6</w:t>
            </w:r>
            <w:r w:rsidR="00F07780">
              <w:rPr>
                <w:rFonts w:ascii="Times New Roman" w:hAnsi="Times New Roman"/>
                <w:sz w:val="26"/>
                <w:szCs w:val="26"/>
              </w:rPr>
              <w:t xml:space="preserve"> </w:t>
            </w:r>
            <w:r w:rsidR="001144BD">
              <w:rPr>
                <w:rFonts w:ascii="Times New Roman" w:hAnsi="Times New Roman"/>
                <w:bCs/>
                <w:sz w:val="26"/>
                <w:szCs w:val="26"/>
              </w:rPr>
              <w:t>Addendum</w:t>
            </w:r>
            <w:r w:rsidR="004259F2" w:rsidRPr="00AB4FCD">
              <w:rPr>
                <w:rFonts w:ascii="Times New Roman" w:hAnsi="Times New Roman"/>
                <w:bCs/>
                <w:sz w:val="26"/>
                <w:szCs w:val="26"/>
              </w:rPr>
              <w:t xml:space="preserve"> at 2</w:t>
            </w:r>
            <w:r w:rsidR="006535D6">
              <w:rPr>
                <w:rFonts w:ascii="Times New Roman" w:hAnsi="Times New Roman"/>
                <w:bCs/>
                <w:sz w:val="26"/>
                <w:szCs w:val="26"/>
              </w:rPr>
              <w:t>-3</w:t>
            </w:r>
            <w:r w:rsidR="002F7561">
              <w:rPr>
                <w:rFonts w:ascii="Times New Roman" w:hAnsi="Times New Roman"/>
                <w:bCs/>
                <w:sz w:val="26"/>
                <w:szCs w:val="26"/>
              </w:rPr>
              <w:t>,</w:t>
            </w:r>
            <w:r w:rsidR="002644CC">
              <w:rPr>
                <w:rFonts w:ascii="Times New Roman" w:hAnsi="Times New Roman"/>
                <w:sz w:val="26"/>
                <w:szCs w:val="26"/>
              </w:rPr>
              <w:t xml:space="preserve"> and </w:t>
            </w:r>
            <w:r w:rsidR="008F09DF">
              <w:rPr>
                <w:rFonts w:ascii="Times New Roman" w:hAnsi="Times New Roman"/>
                <w:sz w:val="26"/>
                <w:szCs w:val="26"/>
              </w:rPr>
              <w:t>Proposed 2019 USECP</w:t>
            </w:r>
            <w:r w:rsidR="002644CC">
              <w:rPr>
                <w:rFonts w:ascii="Times New Roman" w:hAnsi="Times New Roman"/>
                <w:sz w:val="26"/>
                <w:szCs w:val="26"/>
              </w:rPr>
              <w:t xml:space="preserve"> at </w:t>
            </w:r>
            <w:r w:rsidR="00BC4E4A">
              <w:rPr>
                <w:rFonts w:ascii="Times New Roman" w:hAnsi="Times New Roman"/>
                <w:sz w:val="26"/>
                <w:szCs w:val="26"/>
              </w:rPr>
              <w:t>10-11</w:t>
            </w:r>
            <w:r w:rsidR="004259F2" w:rsidRPr="00AB4FCD">
              <w:rPr>
                <w:rFonts w:ascii="Times New Roman" w:hAnsi="Times New Roman"/>
                <w:bCs/>
                <w:sz w:val="26"/>
                <w:szCs w:val="26"/>
              </w:rPr>
              <w:t>.</w:t>
            </w:r>
          </w:p>
        </w:tc>
      </w:tr>
      <w:tr w:rsidR="004259F2" w:rsidRPr="001F79FB" w14:paraId="41126488" w14:textId="77777777" w:rsidTr="007B095B">
        <w:tc>
          <w:tcPr>
            <w:tcW w:w="4410" w:type="dxa"/>
          </w:tcPr>
          <w:p w14:paraId="2851CAD0" w14:textId="77777777" w:rsidR="004259F2" w:rsidRPr="001F79FB" w:rsidRDefault="004259F2" w:rsidP="002D0B12">
            <w:pPr>
              <w:pStyle w:val="ListParagraph"/>
              <w:ind w:left="0"/>
              <w:rPr>
                <w:rStyle w:val="Hyperlink"/>
                <w:rFonts w:ascii="Times New Roman" w:hAnsi="Times New Roman"/>
                <w:bCs/>
                <w:color w:val="000000" w:themeColor="text1"/>
                <w:sz w:val="26"/>
                <w:szCs w:val="26"/>
              </w:rPr>
            </w:pPr>
            <w:r w:rsidRPr="001F79FB">
              <w:rPr>
                <w:rFonts w:ascii="Times New Roman" w:hAnsi="Times New Roman"/>
                <w:color w:val="000000" w:themeColor="text1"/>
                <w:sz w:val="26"/>
                <w:szCs w:val="26"/>
              </w:rPr>
              <w:t xml:space="preserve">10. </w:t>
            </w:r>
            <w:r w:rsidRPr="001F79FB">
              <w:rPr>
                <w:rFonts w:ascii="Times New Roman" w:hAnsi="Times New Roman"/>
                <w:sz w:val="26"/>
                <w:szCs w:val="26"/>
              </w:rPr>
              <w:t>Establish online CAP applications; accept documentation electronically.</w:t>
            </w:r>
          </w:p>
        </w:tc>
        <w:tc>
          <w:tcPr>
            <w:tcW w:w="4410" w:type="dxa"/>
          </w:tcPr>
          <w:p w14:paraId="64DE593D" w14:textId="1D909894" w:rsidR="004259F2" w:rsidRPr="001E2735" w:rsidRDefault="007811B5" w:rsidP="002D0B12">
            <w:pPr>
              <w:pStyle w:val="ListParagraph"/>
              <w:ind w:left="0"/>
              <w:rPr>
                <w:rStyle w:val="Hyperlink"/>
                <w:rFonts w:ascii="Times New Roman" w:hAnsi="Times New Roman"/>
                <w:color w:val="000000" w:themeColor="text1"/>
                <w:sz w:val="26"/>
                <w:szCs w:val="26"/>
                <w:u w:val="none"/>
              </w:rPr>
            </w:pPr>
            <w:r w:rsidRPr="001E2735">
              <w:rPr>
                <w:rStyle w:val="Hyperlink"/>
                <w:rFonts w:ascii="Times New Roman" w:hAnsi="Times New Roman"/>
                <w:color w:val="000000" w:themeColor="text1"/>
                <w:sz w:val="26"/>
                <w:szCs w:val="26"/>
                <w:u w:val="none"/>
              </w:rPr>
              <w:t xml:space="preserve">The </w:t>
            </w:r>
            <w:r w:rsidR="00607DD0" w:rsidRPr="001E2735">
              <w:rPr>
                <w:rStyle w:val="Hyperlink"/>
                <w:rFonts w:ascii="Times New Roman" w:hAnsi="Times New Roman"/>
                <w:color w:val="000000" w:themeColor="text1"/>
                <w:sz w:val="26"/>
                <w:szCs w:val="26"/>
                <w:u w:val="none"/>
              </w:rPr>
              <w:t>Peoples</w:t>
            </w:r>
            <w:r w:rsidR="00607DD0" w:rsidRPr="001E2735">
              <w:rPr>
                <w:rStyle w:val="Hyperlink"/>
                <w:rFonts w:ascii="Times New Roman" w:hAnsi="Times New Roman"/>
                <w:bCs/>
                <w:color w:val="000000" w:themeColor="text1"/>
                <w:sz w:val="26"/>
                <w:szCs w:val="26"/>
                <w:u w:val="none"/>
              </w:rPr>
              <w:t xml:space="preserve"> </w:t>
            </w:r>
            <w:r w:rsidR="00E744FF" w:rsidRPr="001E2735">
              <w:rPr>
                <w:rFonts w:ascii="Times New Roman" w:hAnsi="Times New Roman"/>
                <w:sz w:val="26"/>
                <w:szCs w:val="26"/>
              </w:rPr>
              <w:t>Companies</w:t>
            </w:r>
            <w:r w:rsidR="00E744FF" w:rsidRPr="001E2735">
              <w:rPr>
                <w:rStyle w:val="Hyperlink"/>
                <w:rFonts w:ascii="Times New Roman" w:hAnsi="Times New Roman"/>
                <w:bCs/>
                <w:color w:val="000000" w:themeColor="text1"/>
                <w:sz w:val="26"/>
                <w:szCs w:val="26"/>
                <w:u w:val="none"/>
              </w:rPr>
              <w:t xml:space="preserve"> </w:t>
            </w:r>
            <w:r w:rsidR="00723783" w:rsidRPr="001E2735">
              <w:rPr>
                <w:rStyle w:val="Hyperlink"/>
                <w:rFonts w:ascii="Times New Roman" w:hAnsi="Times New Roman"/>
                <w:bCs/>
                <w:color w:val="000000" w:themeColor="text1"/>
                <w:sz w:val="26"/>
                <w:szCs w:val="26"/>
                <w:u w:val="none"/>
              </w:rPr>
              <w:t xml:space="preserve">will adopt </w:t>
            </w:r>
            <w:r w:rsidR="001A2503" w:rsidRPr="001E2735">
              <w:rPr>
                <w:rStyle w:val="Hyperlink"/>
                <w:rFonts w:ascii="Times New Roman" w:hAnsi="Times New Roman"/>
                <w:bCs/>
                <w:color w:val="000000" w:themeColor="text1"/>
                <w:sz w:val="26"/>
                <w:szCs w:val="26"/>
                <w:u w:val="none"/>
              </w:rPr>
              <w:t xml:space="preserve">the online </w:t>
            </w:r>
            <w:r w:rsidR="00AE4305">
              <w:rPr>
                <w:rStyle w:val="Hyperlink"/>
                <w:rFonts w:ascii="Times New Roman" w:hAnsi="Times New Roman"/>
                <w:bCs/>
                <w:color w:val="000000" w:themeColor="text1"/>
                <w:sz w:val="26"/>
                <w:szCs w:val="26"/>
                <w:u w:val="none"/>
              </w:rPr>
              <w:t>C</w:t>
            </w:r>
            <w:r w:rsidR="00AE4305" w:rsidRPr="00397E54">
              <w:rPr>
                <w:rStyle w:val="Hyperlink"/>
                <w:rFonts w:ascii="Times New Roman" w:hAnsi="Times New Roman"/>
                <w:color w:val="000000" w:themeColor="text1"/>
                <w:sz w:val="26"/>
                <w:szCs w:val="26"/>
                <w:u w:val="none"/>
              </w:rPr>
              <w:t xml:space="preserve">AP </w:t>
            </w:r>
            <w:r w:rsidR="001A2503" w:rsidRPr="001E2735">
              <w:rPr>
                <w:rStyle w:val="Hyperlink"/>
                <w:rFonts w:ascii="Times New Roman" w:hAnsi="Times New Roman"/>
                <w:bCs/>
                <w:color w:val="000000" w:themeColor="text1"/>
                <w:sz w:val="26"/>
                <w:szCs w:val="26"/>
                <w:u w:val="none"/>
              </w:rPr>
              <w:t>application currently being developed by DEF</w:t>
            </w:r>
            <w:r w:rsidR="00C24E04">
              <w:rPr>
                <w:rStyle w:val="Hyperlink"/>
                <w:rFonts w:ascii="Times New Roman" w:hAnsi="Times New Roman"/>
                <w:bCs/>
                <w:color w:val="000000" w:themeColor="text1"/>
                <w:sz w:val="26"/>
                <w:szCs w:val="26"/>
                <w:u w:val="none"/>
              </w:rPr>
              <w:t>,</w:t>
            </w:r>
            <w:r w:rsidR="00C24E04" w:rsidRPr="00397E54">
              <w:rPr>
                <w:rStyle w:val="Hyperlink"/>
                <w:rFonts w:ascii="Times New Roman" w:hAnsi="Times New Roman"/>
                <w:color w:val="000000" w:themeColor="text1"/>
                <w:sz w:val="26"/>
                <w:szCs w:val="26"/>
                <w:u w:val="none"/>
              </w:rPr>
              <w:t xml:space="preserve"> anticipated</w:t>
            </w:r>
            <w:r w:rsidR="001A2503" w:rsidRPr="001E2735">
              <w:rPr>
                <w:rStyle w:val="Hyperlink"/>
                <w:rFonts w:ascii="Times New Roman" w:hAnsi="Times New Roman"/>
                <w:bCs/>
                <w:color w:val="000000" w:themeColor="text1"/>
                <w:sz w:val="26"/>
                <w:szCs w:val="26"/>
                <w:u w:val="none"/>
              </w:rPr>
              <w:t xml:space="preserve"> </w:t>
            </w:r>
            <w:r w:rsidR="005B551B" w:rsidRPr="001E2735">
              <w:rPr>
                <w:rStyle w:val="Hyperlink"/>
                <w:rFonts w:ascii="Times New Roman" w:hAnsi="Times New Roman"/>
                <w:bCs/>
                <w:color w:val="000000" w:themeColor="text1"/>
                <w:sz w:val="26"/>
                <w:szCs w:val="26"/>
                <w:u w:val="none"/>
              </w:rPr>
              <w:t xml:space="preserve">by </w:t>
            </w:r>
            <w:r w:rsidR="00B13F5E" w:rsidRPr="001E2735">
              <w:rPr>
                <w:rStyle w:val="Hyperlink"/>
                <w:rFonts w:ascii="Times New Roman" w:hAnsi="Times New Roman"/>
                <w:color w:val="000000" w:themeColor="text1"/>
                <w:sz w:val="26"/>
                <w:szCs w:val="26"/>
                <w:u w:val="none"/>
              </w:rPr>
              <w:t>Fall 2020</w:t>
            </w:r>
            <w:r w:rsidR="001C20B2" w:rsidRPr="001E2735">
              <w:rPr>
                <w:rStyle w:val="Hyperlink"/>
                <w:rFonts w:ascii="Times New Roman" w:hAnsi="Times New Roman"/>
                <w:color w:val="000000" w:themeColor="text1"/>
                <w:sz w:val="26"/>
                <w:szCs w:val="26"/>
                <w:u w:val="none"/>
              </w:rPr>
              <w:t xml:space="preserve">. </w:t>
            </w:r>
            <w:r w:rsidR="00B13F5E" w:rsidRPr="001E2735">
              <w:rPr>
                <w:rStyle w:val="Hyperlink"/>
                <w:rFonts w:ascii="Times New Roman" w:hAnsi="Times New Roman"/>
                <w:color w:val="000000" w:themeColor="text1"/>
                <w:sz w:val="26"/>
                <w:szCs w:val="26"/>
                <w:u w:val="none"/>
              </w:rPr>
              <w:t xml:space="preserve"> </w:t>
            </w:r>
            <w:r w:rsidR="0004489C" w:rsidRPr="001E2735">
              <w:rPr>
                <w:rFonts w:ascii="Times New Roman" w:hAnsi="Times New Roman"/>
                <w:sz w:val="26"/>
                <w:szCs w:val="26"/>
              </w:rPr>
              <w:t>January</w:t>
            </w:r>
            <w:r w:rsidR="006A76DA" w:rsidRPr="001E2735">
              <w:rPr>
                <w:rFonts w:ascii="Times New Roman" w:hAnsi="Times New Roman"/>
                <w:sz w:val="26"/>
                <w:szCs w:val="26"/>
              </w:rPr>
              <w:t xml:space="preserve"> </w:t>
            </w:r>
            <w:r w:rsidR="00B72215">
              <w:rPr>
                <w:rFonts w:ascii="Times New Roman" w:hAnsi="Times New Roman"/>
                <w:sz w:val="26"/>
                <w:szCs w:val="26"/>
              </w:rPr>
              <w:t>6</w:t>
            </w:r>
            <w:r w:rsidR="00F07780" w:rsidRPr="001E2735">
              <w:rPr>
                <w:rFonts w:ascii="Times New Roman" w:hAnsi="Times New Roman"/>
                <w:sz w:val="26"/>
                <w:szCs w:val="26"/>
              </w:rPr>
              <w:t xml:space="preserve"> </w:t>
            </w:r>
            <w:r w:rsidR="00097287" w:rsidRPr="001E2735">
              <w:rPr>
                <w:rFonts w:ascii="Times New Roman" w:hAnsi="Times New Roman"/>
                <w:sz w:val="26"/>
                <w:szCs w:val="26"/>
              </w:rPr>
              <w:t xml:space="preserve">Addendum at </w:t>
            </w:r>
            <w:r w:rsidR="004F115D" w:rsidRPr="001E2735">
              <w:rPr>
                <w:rFonts w:ascii="Times New Roman" w:hAnsi="Times New Roman"/>
                <w:sz w:val="26"/>
                <w:szCs w:val="26"/>
              </w:rPr>
              <w:t>4</w:t>
            </w:r>
            <w:r w:rsidR="002644CC" w:rsidRPr="001E2735">
              <w:rPr>
                <w:rFonts w:ascii="Times New Roman" w:hAnsi="Times New Roman"/>
                <w:sz w:val="26"/>
                <w:szCs w:val="26"/>
              </w:rPr>
              <w:t xml:space="preserve"> and </w:t>
            </w:r>
            <w:r w:rsidR="00981D66" w:rsidRPr="001E2735">
              <w:rPr>
                <w:rFonts w:ascii="Times New Roman" w:hAnsi="Times New Roman"/>
                <w:sz w:val="26"/>
                <w:szCs w:val="26"/>
              </w:rPr>
              <w:t>January Consumer</w:t>
            </w:r>
            <w:r w:rsidR="001D536E" w:rsidRPr="001E2735">
              <w:rPr>
                <w:rFonts w:ascii="Times New Roman" w:hAnsi="Times New Roman"/>
                <w:sz w:val="26"/>
                <w:szCs w:val="26"/>
              </w:rPr>
              <w:t xml:space="preserve"> Education and Outreach Plan at </w:t>
            </w:r>
            <w:r w:rsidR="00F84955" w:rsidRPr="001E2735">
              <w:rPr>
                <w:rFonts w:ascii="Times New Roman" w:hAnsi="Times New Roman"/>
                <w:sz w:val="26"/>
                <w:szCs w:val="26"/>
              </w:rPr>
              <w:t>3</w:t>
            </w:r>
            <w:r w:rsidR="00097287" w:rsidRPr="001E2735">
              <w:rPr>
                <w:rFonts w:ascii="Times New Roman" w:hAnsi="Times New Roman"/>
                <w:sz w:val="26"/>
                <w:szCs w:val="26"/>
              </w:rPr>
              <w:t>.</w:t>
            </w:r>
          </w:p>
        </w:tc>
      </w:tr>
      <w:tr w:rsidR="004259F2" w:rsidRPr="001F79FB" w14:paraId="59222A1F" w14:textId="77777777" w:rsidTr="007B095B">
        <w:tc>
          <w:tcPr>
            <w:tcW w:w="4410" w:type="dxa"/>
          </w:tcPr>
          <w:p w14:paraId="79A79A68" w14:textId="77777777" w:rsidR="004259F2" w:rsidRPr="001F79FB" w:rsidRDefault="004259F2" w:rsidP="002D0B12">
            <w:pPr>
              <w:pStyle w:val="ListParagraph"/>
              <w:ind w:left="0"/>
              <w:rPr>
                <w:rFonts w:ascii="Times New Roman" w:hAnsi="Times New Roman"/>
                <w:sz w:val="26"/>
                <w:szCs w:val="26"/>
              </w:rPr>
            </w:pPr>
            <w:r w:rsidRPr="001F79FB">
              <w:rPr>
                <w:rFonts w:ascii="Times New Roman" w:hAnsi="Times New Roman"/>
                <w:sz w:val="26"/>
                <w:szCs w:val="26"/>
              </w:rPr>
              <w:t>11. Use a standardized zero-income form and develop other industry-wide standardized forms.</w:t>
            </w:r>
          </w:p>
        </w:tc>
        <w:tc>
          <w:tcPr>
            <w:tcW w:w="4410" w:type="dxa"/>
          </w:tcPr>
          <w:p w14:paraId="2DDB824A" w14:textId="27A50C8C" w:rsidR="004259F2" w:rsidRPr="001F79FB" w:rsidRDefault="007811B5" w:rsidP="002D0B12">
            <w:pPr>
              <w:pStyle w:val="ListParagraph"/>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1F79FB">
              <w:rPr>
                <w:rFonts w:ascii="Times New Roman" w:hAnsi="Times New Roman"/>
                <w:sz w:val="26"/>
                <w:szCs w:val="26"/>
              </w:rPr>
              <w:t xml:space="preserve"> </w:t>
            </w:r>
            <w:r w:rsidR="00E744FF">
              <w:rPr>
                <w:rFonts w:ascii="Times New Roman" w:hAnsi="Times New Roman"/>
                <w:sz w:val="26"/>
                <w:szCs w:val="26"/>
              </w:rPr>
              <w:t>Companies</w:t>
            </w:r>
            <w:r w:rsidR="00E744FF" w:rsidRPr="001F79FB">
              <w:rPr>
                <w:rFonts w:ascii="Times New Roman" w:hAnsi="Times New Roman"/>
                <w:sz w:val="26"/>
                <w:szCs w:val="26"/>
              </w:rPr>
              <w:t xml:space="preserve"> </w:t>
            </w:r>
            <w:r w:rsidR="004259F2" w:rsidRPr="001F79FB">
              <w:rPr>
                <w:rFonts w:ascii="Times New Roman" w:hAnsi="Times New Roman"/>
                <w:sz w:val="26"/>
                <w:szCs w:val="26"/>
              </w:rPr>
              <w:t>will adopt the standardized zero-income form.</w:t>
            </w:r>
            <w:r w:rsidR="004259F2">
              <w:rPr>
                <w:rFonts w:ascii="Times New Roman" w:hAnsi="Times New Roman"/>
                <w:sz w:val="26"/>
                <w:szCs w:val="26"/>
              </w:rPr>
              <w:t xml:space="preserve">  </w:t>
            </w:r>
            <w:r w:rsidR="00981D66" w:rsidRPr="00981D66">
              <w:rPr>
                <w:rFonts w:ascii="Times New Roman" w:hAnsi="Times New Roman"/>
                <w:sz w:val="26"/>
                <w:szCs w:val="26"/>
              </w:rPr>
              <w:t>January</w:t>
            </w:r>
            <w:r w:rsidR="006A76DA">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E75DA0">
              <w:rPr>
                <w:rFonts w:ascii="Times New Roman" w:hAnsi="Times New Roman"/>
                <w:sz w:val="26"/>
                <w:szCs w:val="26"/>
              </w:rPr>
              <w:t>4</w:t>
            </w:r>
            <w:r w:rsidR="002644CC">
              <w:rPr>
                <w:rFonts w:ascii="Times New Roman" w:hAnsi="Times New Roman"/>
                <w:sz w:val="26"/>
                <w:szCs w:val="26"/>
              </w:rPr>
              <w:t xml:space="preserve"> and </w:t>
            </w:r>
            <w:r w:rsidR="008F09DF">
              <w:rPr>
                <w:rFonts w:ascii="Times New Roman" w:hAnsi="Times New Roman"/>
                <w:sz w:val="26"/>
                <w:szCs w:val="26"/>
              </w:rPr>
              <w:t>Proposed 2019 USECP</w:t>
            </w:r>
            <w:r w:rsidR="002644CC">
              <w:rPr>
                <w:rFonts w:ascii="Times New Roman" w:hAnsi="Times New Roman"/>
                <w:sz w:val="26"/>
                <w:szCs w:val="26"/>
              </w:rPr>
              <w:t xml:space="preserve"> at </w:t>
            </w:r>
            <w:r w:rsidR="001030BB">
              <w:rPr>
                <w:rFonts w:ascii="Times New Roman" w:hAnsi="Times New Roman"/>
                <w:sz w:val="26"/>
                <w:szCs w:val="26"/>
              </w:rPr>
              <w:t>8</w:t>
            </w:r>
            <w:r w:rsidR="00097287">
              <w:rPr>
                <w:rFonts w:ascii="Times New Roman" w:hAnsi="Times New Roman"/>
                <w:sz w:val="26"/>
                <w:szCs w:val="26"/>
              </w:rPr>
              <w:t>.</w:t>
            </w:r>
          </w:p>
        </w:tc>
      </w:tr>
      <w:tr w:rsidR="004259F2" w:rsidRPr="001F79FB" w14:paraId="0D511798" w14:textId="77777777" w:rsidTr="007B095B">
        <w:tc>
          <w:tcPr>
            <w:tcW w:w="4410" w:type="dxa"/>
          </w:tcPr>
          <w:p w14:paraId="76BA26C4" w14:textId="283F4A4B" w:rsidR="005D3503" w:rsidRDefault="004259F2" w:rsidP="002D0B12">
            <w:pPr>
              <w:pStyle w:val="ListParagraph"/>
              <w:ind w:left="0"/>
              <w:rPr>
                <w:rFonts w:ascii="Times New Roman" w:hAnsi="Times New Roman"/>
                <w:bCs/>
                <w:sz w:val="26"/>
                <w:szCs w:val="26"/>
              </w:rPr>
            </w:pPr>
            <w:r w:rsidRPr="001F79FB">
              <w:rPr>
                <w:rFonts w:ascii="Times New Roman" w:hAnsi="Times New Roman"/>
                <w:sz w:val="26"/>
                <w:szCs w:val="26"/>
              </w:rPr>
              <w:t>12. M</w:t>
            </w:r>
            <w:r w:rsidRPr="001F79FB">
              <w:rPr>
                <w:rFonts w:ascii="Times New Roman" w:hAnsi="Times New Roman"/>
                <w:bCs/>
                <w:sz w:val="26"/>
                <w:szCs w:val="26"/>
              </w:rPr>
              <w:t>aximum recertification timeframes for CAP</w:t>
            </w:r>
            <w:r w:rsidR="00E847C8">
              <w:rPr>
                <w:rFonts w:ascii="Times New Roman" w:hAnsi="Times New Roman"/>
                <w:bCs/>
                <w:sz w:val="26"/>
                <w:szCs w:val="26"/>
              </w:rPr>
              <w:t>:</w:t>
            </w:r>
          </w:p>
          <w:p w14:paraId="681B8B20" w14:textId="77777777" w:rsidR="00D23C45" w:rsidRDefault="00D23C45" w:rsidP="002D0B12">
            <w:pPr>
              <w:pStyle w:val="ListParagraph"/>
              <w:ind w:left="0"/>
              <w:rPr>
                <w:rFonts w:ascii="Times New Roman" w:hAnsi="Times New Roman"/>
                <w:bCs/>
                <w:sz w:val="26"/>
                <w:szCs w:val="26"/>
              </w:rPr>
            </w:pPr>
          </w:p>
          <w:p w14:paraId="383B74B2" w14:textId="1F11F1E5" w:rsidR="003337CC" w:rsidRDefault="004259F2" w:rsidP="00051FF0">
            <w:pPr>
              <w:pStyle w:val="ListParagraph"/>
              <w:ind w:left="162"/>
              <w:rPr>
                <w:rFonts w:ascii="Times New Roman" w:hAnsi="Times New Roman"/>
                <w:bCs/>
                <w:sz w:val="26"/>
                <w:szCs w:val="26"/>
              </w:rPr>
            </w:pPr>
            <w:r w:rsidRPr="001F79FB">
              <w:rPr>
                <w:rFonts w:ascii="Times New Roman" w:hAnsi="Times New Roman"/>
                <w:bCs/>
                <w:sz w:val="26"/>
                <w:szCs w:val="26"/>
              </w:rPr>
              <w:t xml:space="preserve">● No income – at least every 6 months regardless of LIHEAP participation; </w:t>
            </w:r>
          </w:p>
          <w:p w14:paraId="0382521F" w14:textId="0E799F15" w:rsidR="005D3503" w:rsidRDefault="004259F2" w:rsidP="00051FF0">
            <w:pPr>
              <w:pStyle w:val="ListParagraph"/>
              <w:ind w:left="162"/>
              <w:rPr>
                <w:rFonts w:ascii="Times New Roman" w:hAnsi="Times New Roman"/>
                <w:bCs/>
                <w:sz w:val="26"/>
                <w:szCs w:val="26"/>
              </w:rPr>
            </w:pPr>
            <w:r w:rsidRPr="001F79FB">
              <w:rPr>
                <w:rFonts w:ascii="Times New Roman" w:hAnsi="Times New Roman"/>
                <w:bCs/>
                <w:sz w:val="26"/>
                <w:szCs w:val="26"/>
              </w:rPr>
              <w:t xml:space="preserve">● LIHEAP </w:t>
            </w:r>
            <w:r w:rsidR="005D3503">
              <w:rPr>
                <w:rFonts w:ascii="Times New Roman" w:hAnsi="Times New Roman"/>
                <w:bCs/>
                <w:sz w:val="26"/>
                <w:szCs w:val="26"/>
              </w:rPr>
              <w:t xml:space="preserve">recipients </w:t>
            </w:r>
            <w:r w:rsidRPr="001F79FB">
              <w:rPr>
                <w:rFonts w:ascii="Times New Roman" w:hAnsi="Times New Roman"/>
                <w:bCs/>
                <w:sz w:val="26"/>
                <w:szCs w:val="26"/>
              </w:rPr>
              <w:t xml:space="preserve">– at least once every 3 years; </w:t>
            </w:r>
          </w:p>
          <w:p w14:paraId="1E7246FA" w14:textId="42B70D34" w:rsidR="00FB55C5" w:rsidRDefault="004259F2" w:rsidP="00051FF0">
            <w:pPr>
              <w:pStyle w:val="ListParagraph"/>
              <w:ind w:left="162"/>
              <w:rPr>
                <w:rFonts w:ascii="Times New Roman" w:hAnsi="Times New Roman"/>
                <w:bCs/>
                <w:sz w:val="26"/>
                <w:szCs w:val="26"/>
              </w:rPr>
            </w:pPr>
            <w:r w:rsidRPr="001F79FB">
              <w:rPr>
                <w:rFonts w:ascii="Times New Roman" w:hAnsi="Times New Roman"/>
                <w:bCs/>
                <w:sz w:val="26"/>
                <w:szCs w:val="26"/>
              </w:rPr>
              <w:t xml:space="preserve">● Primary source of income is SS, SSI, or pensions – </w:t>
            </w:r>
            <w:r w:rsidR="00FB55C5">
              <w:rPr>
                <w:rFonts w:ascii="Times New Roman" w:hAnsi="Times New Roman"/>
                <w:bCs/>
                <w:sz w:val="26"/>
                <w:szCs w:val="26"/>
              </w:rPr>
              <w:t xml:space="preserve">at </w:t>
            </w:r>
            <w:r w:rsidRPr="001F79FB">
              <w:rPr>
                <w:rFonts w:ascii="Times New Roman" w:hAnsi="Times New Roman"/>
                <w:bCs/>
                <w:sz w:val="26"/>
                <w:szCs w:val="26"/>
              </w:rPr>
              <w:t xml:space="preserve">least once every 3 years; </w:t>
            </w:r>
          </w:p>
          <w:p w14:paraId="0EB6CDEB" w14:textId="7538C88A" w:rsidR="004259F2" w:rsidRPr="001F79FB" w:rsidRDefault="004259F2" w:rsidP="00051FF0">
            <w:pPr>
              <w:pStyle w:val="ListParagraph"/>
              <w:ind w:left="162"/>
              <w:rPr>
                <w:rFonts w:ascii="Times New Roman" w:hAnsi="Times New Roman"/>
                <w:sz w:val="26"/>
                <w:szCs w:val="26"/>
              </w:rPr>
            </w:pPr>
            <w:r w:rsidRPr="001F79FB">
              <w:rPr>
                <w:rFonts w:ascii="Times New Roman" w:hAnsi="Times New Roman"/>
                <w:bCs/>
                <w:sz w:val="26"/>
                <w:szCs w:val="26"/>
              </w:rPr>
              <w:t>● Others – at least once every 2 years</w:t>
            </w:r>
            <w:r w:rsidRPr="001F79FB">
              <w:rPr>
                <w:rFonts w:ascii="Times New Roman" w:hAnsi="Times New Roman"/>
                <w:sz w:val="26"/>
                <w:szCs w:val="26"/>
              </w:rPr>
              <w:t>.</w:t>
            </w:r>
          </w:p>
        </w:tc>
        <w:tc>
          <w:tcPr>
            <w:tcW w:w="4410" w:type="dxa"/>
          </w:tcPr>
          <w:p w14:paraId="16065E01" w14:textId="63E1C5D2" w:rsidR="004259F2" w:rsidRPr="001F79FB" w:rsidRDefault="0036750A" w:rsidP="002D0B12">
            <w:pPr>
              <w:pStyle w:val="ListParagraph"/>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1F79FB">
              <w:rPr>
                <w:rFonts w:ascii="Times New Roman" w:hAnsi="Times New Roman"/>
                <w:sz w:val="26"/>
                <w:szCs w:val="26"/>
              </w:rPr>
              <w:t xml:space="preserve"> </w:t>
            </w:r>
            <w:r w:rsidR="00E744FF">
              <w:rPr>
                <w:rFonts w:ascii="Times New Roman" w:hAnsi="Times New Roman"/>
                <w:sz w:val="26"/>
                <w:szCs w:val="26"/>
              </w:rPr>
              <w:t>Companies</w:t>
            </w:r>
            <w:r w:rsidR="00E744FF" w:rsidRPr="001F79FB">
              <w:rPr>
                <w:rFonts w:ascii="Times New Roman" w:hAnsi="Times New Roman"/>
                <w:sz w:val="26"/>
                <w:szCs w:val="26"/>
              </w:rPr>
              <w:t xml:space="preserve"> </w:t>
            </w:r>
            <w:r w:rsidR="004259F2" w:rsidRPr="001F79FB">
              <w:rPr>
                <w:rFonts w:ascii="Times New Roman" w:hAnsi="Times New Roman"/>
                <w:sz w:val="26"/>
                <w:szCs w:val="26"/>
              </w:rPr>
              <w:t xml:space="preserve">will </w:t>
            </w:r>
            <w:r w:rsidR="00ED3152">
              <w:rPr>
                <w:rFonts w:ascii="Times New Roman" w:hAnsi="Times New Roman"/>
                <w:sz w:val="26"/>
                <w:szCs w:val="26"/>
              </w:rPr>
              <w:t xml:space="preserve">adopt </w:t>
            </w:r>
            <w:r w:rsidR="00127272">
              <w:rPr>
                <w:rFonts w:ascii="Times New Roman" w:hAnsi="Times New Roman"/>
                <w:sz w:val="26"/>
                <w:szCs w:val="26"/>
              </w:rPr>
              <w:t>the</w:t>
            </w:r>
            <w:r w:rsidR="00421156">
              <w:rPr>
                <w:rFonts w:ascii="Times New Roman" w:hAnsi="Times New Roman"/>
                <w:sz w:val="26"/>
                <w:szCs w:val="26"/>
              </w:rPr>
              <w:t>se</w:t>
            </w:r>
            <w:r w:rsidR="00127272">
              <w:rPr>
                <w:rFonts w:ascii="Times New Roman" w:hAnsi="Times New Roman"/>
                <w:sz w:val="26"/>
                <w:szCs w:val="26"/>
              </w:rPr>
              <w:t xml:space="preserve"> maximum </w:t>
            </w:r>
            <w:r w:rsidR="00CC719F">
              <w:rPr>
                <w:rFonts w:ascii="Times New Roman" w:hAnsi="Times New Roman"/>
                <w:sz w:val="26"/>
                <w:szCs w:val="26"/>
              </w:rPr>
              <w:t>recertification timeframes</w:t>
            </w:r>
            <w:r w:rsidR="00C333B4">
              <w:rPr>
                <w:rFonts w:ascii="Times New Roman" w:hAnsi="Times New Roman"/>
                <w:sz w:val="26"/>
                <w:szCs w:val="26"/>
              </w:rPr>
              <w:t xml:space="preserve">. </w:t>
            </w:r>
            <w:r w:rsidR="00EE6D4B">
              <w:rPr>
                <w:rFonts w:ascii="Times New Roman" w:hAnsi="Times New Roman"/>
                <w:sz w:val="26"/>
                <w:szCs w:val="26"/>
              </w:rPr>
              <w:t xml:space="preserve"> </w:t>
            </w:r>
            <w:r w:rsidR="00981D66" w:rsidRPr="00981D66">
              <w:rPr>
                <w:rFonts w:ascii="Times New Roman" w:hAnsi="Times New Roman"/>
                <w:sz w:val="26"/>
                <w:szCs w:val="26"/>
              </w:rPr>
              <w:t xml:space="preserve">January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7457BA">
              <w:rPr>
                <w:rFonts w:ascii="Times New Roman" w:hAnsi="Times New Roman"/>
                <w:sz w:val="26"/>
                <w:szCs w:val="26"/>
              </w:rPr>
              <w:t>4</w:t>
            </w:r>
            <w:r w:rsidR="002644CC">
              <w:rPr>
                <w:rFonts w:ascii="Times New Roman" w:hAnsi="Times New Roman"/>
                <w:sz w:val="26"/>
                <w:szCs w:val="26"/>
              </w:rPr>
              <w:t xml:space="preserve"> and </w:t>
            </w:r>
            <w:r w:rsidR="00377D35">
              <w:rPr>
                <w:rFonts w:ascii="Times New Roman" w:hAnsi="Times New Roman"/>
                <w:sz w:val="26"/>
                <w:szCs w:val="26"/>
              </w:rPr>
              <w:t>Proposed 2019 USECP</w:t>
            </w:r>
            <w:r w:rsidR="002644CC">
              <w:rPr>
                <w:rFonts w:ascii="Times New Roman" w:hAnsi="Times New Roman"/>
                <w:sz w:val="26"/>
                <w:szCs w:val="26"/>
              </w:rPr>
              <w:t xml:space="preserve"> at </w:t>
            </w:r>
            <w:r w:rsidR="000D597E">
              <w:rPr>
                <w:rFonts w:ascii="Times New Roman" w:hAnsi="Times New Roman"/>
                <w:sz w:val="26"/>
                <w:szCs w:val="26"/>
              </w:rPr>
              <w:t>9</w:t>
            </w:r>
            <w:r w:rsidR="00097287">
              <w:rPr>
                <w:rFonts w:ascii="Times New Roman" w:hAnsi="Times New Roman"/>
                <w:sz w:val="26"/>
                <w:szCs w:val="26"/>
              </w:rPr>
              <w:t>.</w:t>
            </w:r>
          </w:p>
        </w:tc>
      </w:tr>
      <w:tr w:rsidR="004259F2" w:rsidRPr="001F79FB" w14:paraId="68568339" w14:textId="77777777" w:rsidTr="007B095B">
        <w:tc>
          <w:tcPr>
            <w:tcW w:w="4410" w:type="dxa"/>
          </w:tcPr>
          <w:p w14:paraId="7B02E3C7" w14:textId="77777777" w:rsidR="004259F2" w:rsidRPr="001F79FB" w:rsidRDefault="004259F2" w:rsidP="002D0B12">
            <w:pPr>
              <w:pStyle w:val="ListParagraph"/>
              <w:ind w:left="0"/>
              <w:rPr>
                <w:rFonts w:ascii="Times New Roman" w:hAnsi="Times New Roman"/>
                <w:sz w:val="26"/>
                <w:szCs w:val="26"/>
              </w:rPr>
            </w:pPr>
            <w:r w:rsidRPr="001F79FB">
              <w:rPr>
                <w:rFonts w:ascii="Times New Roman" w:hAnsi="Times New Roman"/>
                <w:sz w:val="26"/>
                <w:szCs w:val="26"/>
              </w:rPr>
              <w:t>13. I</w:t>
            </w:r>
            <w:r w:rsidRPr="001F79FB">
              <w:rPr>
                <w:rFonts w:ascii="Times New Roman" w:hAnsi="Times New Roman"/>
                <w:bCs/>
                <w:sz w:val="26"/>
                <w:szCs w:val="26"/>
              </w:rPr>
              <w:t>nitiate collection activity for CAP accounts when a customer has no more than two (2) in-program payments in arrears.  Customers should not be removed or defaulted from CAP as a precursor to termination for non-payment</w:t>
            </w:r>
            <w:r w:rsidRPr="001F79FB">
              <w:rPr>
                <w:rFonts w:ascii="Times New Roman" w:hAnsi="Times New Roman"/>
                <w:sz w:val="26"/>
                <w:szCs w:val="26"/>
              </w:rPr>
              <w:t>.</w:t>
            </w:r>
          </w:p>
        </w:tc>
        <w:tc>
          <w:tcPr>
            <w:tcW w:w="4410" w:type="dxa"/>
          </w:tcPr>
          <w:p w14:paraId="38E94706" w14:textId="060A1BF8" w:rsidR="004259F2" w:rsidRPr="001F79FB" w:rsidRDefault="0036750A" w:rsidP="002D0B12">
            <w:pPr>
              <w:pStyle w:val="ListParagraph"/>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41095B">
              <w:rPr>
                <w:rFonts w:ascii="Times New Roman" w:hAnsi="Times New Roman"/>
                <w:sz w:val="26"/>
                <w:szCs w:val="26"/>
              </w:rPr>
              <w:t xml:space="preserve"> </w:t>
            </w:r>
            <w:r w:rsidR="00E744FF">
              <w:rPr>
                <w:rFonts w:ascii="Times New Roman" w:hAnsi="Times New Roman"/>
                <w:sz w:val="26"/>
                <w:szCs w:val="26"/>
              </w:rPr>
              <w:t>Companies</w:t>
            </w:r>
            <w:r w:rsidR="00E744FF" w:rsidRPr="0041095B">
              <w:rPr>
                <w:rFonts w:ascii="Times New Roman" w:hAnsi="Times New Roman"/>
                <w:sz w:val="26"/>
                <w:szCs w:val="26"/>
              </w:rPr>
              <w:t xml:space="preserve"> </w:t>
            </w:r>
            <w:r w:rsidR="004459C4" w:rsidRPr="0041095B">
              <w:rPr>
                <w:rFonts w:ascii="Times New Roman" w:hAnsi="Times New Roman"/>
                <w:sz w:val="26"/>
                <w:szCs w:val="26"/>
              </w:rPr>
              <w:t>report that this provision is already in place.</w:t>
            </w:r>
            <w:r w:rsidR="004459C4">
              <w:rPr>
                <w:rFonts w:ascii="Times New Roman" w:hAnsi="Times New Roman"/>
                <w:sz w:val="26"/>
                <w:szCs w:val="26"/>
              </w:rPr>
              <w:t xml:space="preserve">  </w:t>
            </w:r>
            <w:r w:rsidR="00981D66" w:rsidRPr="00981D66">
              <w:rPr>
                <w:rFonts w:ascii="Times New Roman" w:hAnsi="Times New Roman"/>
                <w:sz w:val="26"/>
                <w:szCs w:val="26"/>
              </w:rPr>
              <w:t xml:space="preserve">January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963D4B">
              <w:rPr>
                <w:rFonts w:ascii="Times New Roman" w:hAnsi="Times New Roman"/>
                <w:sz w:val="26"/>
                <w:szCs w:val="26"/>
              </w:rPr>
              <w:t>4-</w:t>
            </w:r>
            <w:r w:rsidR="007457BA">
              <w:rPr>
                <w:rFonts w:ascii="Times New Roman" w:hAnsi="Times New Roman"/>
                <w:sz w:val="26"/>
                <w:szCs w:val="26"/>
              </w:rPr>
              <w:t>5</w:t>
            </w:r>
            <w:r w:rsidR="00097287">
              <w:rPr>
                <w:rFonts w:ascii="Times New Roman" w:hAnsi="Times New Roman"/>
                <w:sz w:val="26"/>
                <w:szCs w:val="26"/>
              </w:rPr>
              <w:t>.</w:t>
            </w:r>
          </w:p>
        </w:tc>
      </w:tr>
      <w:tr w:rsidR="004259F2" w:rsidRPr="001F79FB" w14:paraId="7698459B" w14:textId="77777777" w:rsidTr="007B095B">
        <w:tc>
          <w:tcPr>
            <w:tcW w:w="4410" w:type="dxa"/>
          </w:tcPr>
          <w:p w14:paraId="59F51DF0" w14:textId="77777777" w:rsidR="004259F2" w:rsidRPr="001F79FB" w:rsidRDefault="004259F2" w:rsidP="002D0B12">
            <w:pPr>
              <w:pStyle w:val="ListParagraph"/>
              <w:ind w:left="0"/>
              <w:rPr>
                <w:rFonts w:ascii="Times New Roman" w:hAnsi="Times New Roman"/>
                <w:sz w:val="26"/>
                <w:szCs w:val="26"/>
              </w:rPr>
            </w:pPr>
            <w:r w:rsidRPr="001F79FB">
              <w:rPr>
                <w:rFonts w:ascii="Times New Roman" w:hAnsi="Times New Roman"/>
                <w:sz w:val="26"/>
                <w:szCs w:val="26"/>
              </w:rPr>
              <w:t>14. Evaluate household CAP bills at least quarterly to determine whether the customer’s CAP credit amount or billing method is appropriate.</w:t>
            </w:r>
          </w:p>
        </w:tc>
        <w:tc>
          <w:tcPr>
            <w:tcW w:w="4410" w:type="dxa"/>
          </w:tcPr>
          <w:p w14:paraId="2B8A602C" w14:textId="7BE527D7" w:rsidR="004259F2" w:rsidRPr="001F79FB" w:rsidRDefault="0036750A" w:rsidP="002D0B12">
            <w:pPr>
              <w:pStyle w:val="ListParagraph"/>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1F79FB">
              <w:rPr>
                <w:rFonts w:ascii="Times New Roman" w:hAnsi="Times New Roman"/>
                <w:sz w:val="26"/>
                <w:szCs w:val="26"/>
              </w:rPr>
              <w:t xml:space="preserve"> </w:t>
            </w:r>
            <w:r w:rsidR="00E744FF">
              <w:rPr>
                <w:rFonts w:ascii="Times New Roman" w:hAnsi="Times New Roman"/>
                <w:sz w:val="26"/>
                <w:szCs w:val="26"/>
              </w:rPr>
              <w:t xml:space="preserve">Companies </w:t>
            </w:r>
            <w:r w:rsidR="00D07C01">
              <w:rPr>
                <w:rFonts w:ascii="Times New Roman" w:hAnsi="Times New Roman"/>
                <w:sz w:val="26"/>
                <w:szCs w:val="26"/>
              </w:rPr>
              <w:t xml:space="preserve">report </w:t>
            </w:r>
            <w:r w:rsidR="002D0B12">
              <w:rPr>
                <w:rFonts w:ascii="Times New Roman" w:hAnsi="Times New Roman"/>
                <w:sz w:val="26"/>
                <w:szCs w:val="26"/>
              </w:rPr>
              <w:t xml:space="preserve">that </w:t>
            </w:r>
            <w:r w:rsidR="008334B1">
              <w:rPr>
                <w:rFonts w:ascii="Times New Roman" w:hAnsi="Times New Roman"/>
                <w:sz w:val="26"/>
                <w:szCs w:val="26"/>
              </w:rPr>
              <w:t>they</w:t>
            </w:r>
            <w:r w:rsidR="00AE74E2">
              <w:rPr>
                <w:rFonts w:ascii="Times New Roman" w:hAnsi="Times New Roman"/>
                <w:sz w:val="26"/>
                <w:szCs w:val="26"/>
              </w:rPr>
              <w:t xml:space="preserve"> review </w:t>
            </w:r>
            <w:r w:rsidR="00357B63">
              <w:rPr>
                <w:rFonts w:ascii="Times New Roman" w:hAnsi="Times New Roman"/>
                <w:sz w:val="26"/>
                <w:szCs w:val="26"/>
              </w:rPr>
              <w:t xml:space="preserve">CAP </w:t>
            </w:r>
            <w:r w:rsidR="00AE74E2">
              <w:rPr>
                <w:rFonts w:ascii="Times New Roman" w:hAnsi="Times New Roman"/>
                <w:sz w:val="26"/>
                <w:szCs w:val="26"/>
              </w:rPr>
              <w:t>a</w:t>
            </w:r>
            <w:r w:rsidR="006A5AF5">
              <w:rPr>
                <w:rFonts w:ascii="Times New Roman" w:hAnsi="Times New Roman"/>
                <w:sz w:val="26"/>
                <w:szCs w:val="26"/>
              </w:rPr>
              <w:t xml:space="preserve">ccounts monthly </w:t>
            </w:r>
            <w:r w:rsidR="00AD42F6">
              <w:rPr>
                <w:rFonts w:ascii="Times New Roman" w:hAnsi="Times New Roman"/>
                <w:sz w:val="26"/>
                <w:szCs w:val="26"/>
              </w:rPr>
              <w:t xml:space="preserve">to </w:t>
            </w:r>
            <w:r w:rsidR="00255711">
              <w:rPr>
                <w:rFonts w:ascii="Times New Roman" w:hAnsi="Times New Roman"/>
                <w:sz w:val="26"/>
                <w:szCs w:val="26"/>
              </w:rPr>
              <w:t xml:space="preserve">validate and </w:t>
            </w:r>
            <w:r w:rsidR="00275FC6">
              <w:rPr>
                <w:rFonts w:ascii="Times New Roman" w:hAnsi="Times New Roman"/>
                <w:sz w:val="26"/>
                <w:szCs w:val="26"/>
              </w:rPr>
              <w:t>modify</w:t>
            </w:r>
            <w:r w:rsidR="00AD42F6">
              <w:rPr>
                <w:rFonts w:ascii="Times New Roman" w:hAnsi="Times New Roman"/>
                <w:sz w:val="26"/>
                <w:szCs w:val="26"/>
              </w:rPr>
              <w:t xml:space="preserve"> CAP payments</w:t>
            </w:r>
            <w:r w:rsidR="00275FC6">
              <w:rPr>
                <w:rFonts w:ascii="Times New Roman" w:hAnsi="Times New Roman"/>
                <w:sz w:val="26"/>
                <w:szCs w:val="26"/>
              </w:rPr>
              <w:t xml:space="preserve"> as necessary</w:t>
            </w:r>
            <w:r w:rsidR="004259F2" w:rsidRPr="001F79FB">
              <w:rPr>
                <w:rFonts w:ascii="Times New Roman" w:hAnsi="Times New Roman"/>
                <w:sz w:val="26"/>
                <w:szCs w:val="26"/>
              </w:rPr>
              <w:t>.</w:t>
            </w:r>
            <w:r w:rsidR="004259F2">
              <w:rPr>
                <w:rFonts w:ascii="Times New Roman" w:hAnsi="Times New Roman"/>
                <w:sz w:val="26"/>
                <w:szCs w:val="26"/>
              </w:rPr>
              <w:t xml:space="preserve">  </w:t>
            </w:r>
            <w:r w:rsidR="00981D66" w:rsidRPr="00981D66">
              <w:rPr>
                <w:rFonts w:ascii="Times New Roman" w:hAnsi="Times New Roman"/>
                <w:sz w:val="26"/>
                <w:szCs w:val="26"/>
              </w:rPr>
              <w:t>January</w:t>
            </w:r>
            <w:r w:rsidR="006A76DA">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Addendum at</w:t>
            </w:r>
            <w:r w:rsidR="00FA3BCC">
              <w:rPr>
                <w:rFonts w:ascii="Times New Roman" w:hAnsi="Times New Roman"/>
                <w:sz w:val="26"/>
                <w:szCs w:val="26"/>
              </w:rPr>
              <w:t> </w:t>
            </w:r>
            <w:r w:rsidR="00804AD4">
              <w:rPr>
                <w:rFonts w:ascii="Times New Roman" w:hAnsi="Times New Roman"/>
                <w:sz w:val="26"/>
                <w:szCs w:val="26"/>
              </w:rPr>
              <w:t>5</w:t>
            </w:r>
            <w:r w:rsidR="002644CC">
              <w:rPr>
                <w:rFonts w:ascii="Times New Roman" w:hAnsi="Times New Roman"/>
                <w:sz w:val="26"/>
                <w:szCs w:val="26"/>
              </w:rPr>
              <w:t xml:space="preserve"> and</w:t>
            </w:r>
            <w:r w:rsidR="00EC62B7">
              <w:rPr>
                <w:rFonts w:ascii="Times New Roman" w:hAnsi="Times New Roman"/>
                <w:sz w:val="26"/>
                <w:szCs w:val="26"/>
              </w:rPr>
              <w:t xml:space="preserve"> </w:t>
            </w:r>
            <w:r w:rsidR="00377D35">
              <w:rPr>
                <w:rFonts w:ascii="Times New Roman" w:hAnsi="Times New Roman"/>
                <w:sz w:val="26"/>
                <w:szCs w:val="26"/>
              </w:rPr>
              <w:t>Proposed 2019 USECP</w:t>
            </w:r>
            <w:r w:rsidR="002644CC">
              <w:rPr>
                <w:rFonts w:ascii="Times New Roman" w:hAnsi="Times New Roman"/>
                <w:sz w:val="26"/>
                <w:szCs w:val="26"/>
              </w:rPr>
              <w:t xml:space="preserve"> at </w:t>
            </w:r>
            <w:r w:rsidR="00D35BF0">
              <w:rPr>
                <w:rFonts w:ascii="Times New Roman" w:hAnsi="Times New Roman"/>
                <w:sz w:val="26"/>
                <w:szCs w:val="26"/>
              </w:rPr>
              <w:t>8</w:t>
            </w:r>
            <w:r w:rsidR="00097287">
              <w:rPr>
                <w:rFonts w:ascii="Times New Roman" w:hAnsi="Times New Roman"/>
                <w:sz w:val="26"/>
                <w:szCs w:val="26"/>
              </w:rPr>
              <w:t>.</w:t>
            </w:r>
          </w:p>
        </w:tc>
      </w:tr>
      <w:tr w:rsidR="004259F2" w:rsidRPr="001F79FB" w14:paraId="62687B8A" w14:textId="77777777" w:rsidTr="007B095B">
        <w:tc>
          <w:tcPr>
            <w:tcW w:w="4410" w:type="dxa"/>
          </w:tcPr>
          <w:p w14:paraId="4AB35267" w14:textId="77777777" w:rsidR="004259F2" w:rsidRPr="001F79FB" w:rsidRDefault="004259F2" w:rsidP="002D0B12">
            <w:pPr>
              <w:pStyle w:val="ListParagraph"/>
              <w:ind w:left="0"/>
              <w:rPr>
                <w:rFonts w:ascii="Times New Roman" w:hAnsi="Times New Roman"/>
                <w:sz w:val="26"/>
                <w:szCs w:val="26"/>
              </w:rPr>
            </w:pPr>
            <w:r w:rsidRPr="001F79FB">
              <w:rPr>
                <w:rFonts w:ascii="Times New Roman" w:hAnsi="Times New Roman"/>
                <w:bCs/>
                <w:sz w:val="26"/>
                <w:szCs w:val="26"/>
              </w:rPr>
              <w:t xml:space="preserve">15. Work with stakeholders to develop Consumer Education and Outreach Plans. </w:t>
            </w:r>
          </w:p>
        </w:tc>
        <w:tc>
          <w:tcPr>
            <w:tcW w:w="4410" w:type="dxa"/>
          </w:tcPr>
          <w:p w14:paraId="5C6D2670" w14:textId="78575BA0" w:rsidR="004259F2" w:rsidRPr="001F79FB" w:rsidRDefault="002664F8" w:rsidP="002D0B12">
            <w:pPr>
              <w:pStyle w:val="ListParagraph"/>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1F79FB">
              <w:rPr>
                <w:rFonts w:ascii="Times New Roman" w:hAnsi="Times New Roman"/>
                <w:sz w:val="26"/>
                <w:szCs w:val="26"/>
              </w:rPr>
              <w:t xml:space="preserve"> </w:t>
            </w:r>
            <w:r w:rsidR="00E744FF">
              <w:rPr>
                <w:rFonts w:ascii="Times New Roman" w:hAnsi="Times New Roman"/>
                <w:sz w:val="26"/>
                <w:szCs w:val="26"/>
              </w:rPr>
              <w:t>Companies</w:t>
            </w:r>
            <w:r w:rsidR="00E744FF" w:rsidRPr="001F79FB">
              <w:rPr>
                <w:rFonts w:ascii="Times New Roman" w:hAnsi="Times New Roman"/>
                <w:sz w:val="26"/>
                <w:szCs w:val="26"/>
              </w:rPr>
              <w:t xml:space="preserve"> </w:t>
            </w:r>
            <w:r w:rsidR="004259F2" w:rsidRPr="001F79FB">
              <w:rPr>
                <w:rFonts w:ascii="Times New Roman" w:hAnsi="Times New Roman"/>
                <w:sz w:val="26"/>
                <w:szCs w:val="26"/>
              </w:rPr>
              <w:t xml:space="preserve">submitted </w:t>
            </w:r>
            <w:r w:rsidR="008334B1">
              <w:rPr>
                <w:rFonts w:ascii="Times New Roman" w:hAnsi="Times New Roman"/>
                <w:sz w:val="26"/>
                <w:szCs w:val="26"/>
              </w:rPr>
              <w:t>their</w:t>
            </w:r>
            <w:r w:rsidR="008334B1" w:rsidRPr="001F79FB">
              <w:rPr>
                <w:rFonts w:ascii="Times New Roman" w:hAnsi="Times New Roman"/>
                <w:sz w:val="26"/>
                <w:szCs w:val="26"/>
              </w:rPr>
              <w:t xml:space="preserve"> </w:t>
            </w:r>
            <w:r w:rsidR="004259F2" w:rsidRPr="001F79FB">
              <w:rPr>
                <w:rFonts w:ascii="Times New Roman" w:hAnsi="Times New Roman"/>
                <w:sz w:val="26"/>
                <w:szCs w:val="26"/>
              </w:rPr>
              <w:t xml:space="preserve">Customer and Outreach Plan with </w:t>
            </w:r>
            <w:r w:rsidR="008544B8">
              <w:rPr>
                <w:rFonts w:ascii="Times New Roman" w:hAnsi="Times New Roman"/>
                <w:sz w:val="26"/>
                <w:szCs w:val="26"/>
              </w:rPr>
              <w:t xml:space="preserve">their </w:t>
            </w:r>
            <w:r w:rsidR="000C4FCE">
              <w:rPr>
                <w:rFonts w:ascii="Times New Roman" w:hAnsi="Times New Roman"/>
                <w:sz w:val="26"/>
                <w:szCs w:val="26"/>
              </w:rPr>
              <w:t>2019-2024</w:t>
            </w:r>
            <w:r w:rsidR="000C4FCE" w:rsidRPr="001F79FB">
              <w:rPr>
                <w:rFonts w:ascii="Times New Roman" w:hAnsi="Times New Roman"/>
                <w:sz w:val="26"/>
                <w:szCs w:val="26"/>
              </w:rPr>
              <w:t xml:space="preserve"> </w:t>
            </w:r>
            <w:r w:rsidR="004259F2" w:rsidRPr="001F79FB">
              <w:rPr>
                <w:rFonts w:ascii="Times New Roman" w:hAnsi="Times New Roman"/>
                <w:sz w:val="26"/>
                <w:szCs w:val="26"/>
              </w:rPr>
              <w:t>Addendum.</w:t>
            </w:r>
            <w:r w:rsidR="004259F2">
              <w:rPr>
                <w:rFonts w:ascii="Times New Roman" w:hAnsi="Times New Roman"/>
                <w:sz w:val="26"/>
                <w:szCs w:val="26"/>
              </w:rPr>
              <w:t xml:space="preserve">  </w:t>
            </w:r>
            <w:r w:rsidR="00981D66" w:rsidRPr="00981D66">
              <w:rPr>
                <w:rFonts w:ascii="Times New Roman" w:hAnsi="Times New Roman"/>
                <w:sz w:val="26"/>
                <w:szCs w:val="26"/>
              </w:rPr>
              <w:t xml:space="preserve">January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E94FD0">
              <w:rPr>
                <w:rFonts w:ascii="Times New Roman" w:hAnsi="Times New Roman"/>
                <w:sz w:val="26"/>
                <w:szCs w:val="26"/>
              </w:rPr>
              <w:t>5</w:t>
            </w:r>
            <w:r w:rsidR="00923507">
              <w:rPr>
                <w:rFonts w:ascii="Times New Roman" w:hAnsi="Times New Roman"/>
                <w:sz w:val="26"/>
                <w:szCs w:val="26"/>
              </w:rPr>
              <w:t xml:space="preserve"> and Consumer Education and Outreach Plan at 3</w:t>
            </w:r>
            <w:r w:rsidR="00047723">
              <w:rPr>
                <w:rFonts w:ascii="Times New Roman" w:hAnsi="Times New Roman"/>
                <w:sz w:val="26"/>
                <w:szCs w:val="26"/>
              </w:rPr>
              <w:t>.</w:t>
            </w:r>
          </w:p>
        </w:tc>
      </w:tr>
      <w:tr w:rsidR="004259F2" w:rsidRPr="001F79FB" w14:paraId="5237F40B" w14:textId="77777777" w:rsidTr="007B095B">
        <w:tc>
          <w:tcPr>
            <w:tcW w:w="4410" w:type="dxa"/>
          </w:tcPr>
          <w:p w14:paraId="5D5849B4" w14:textId="77777777" w:rsidR="004259F2" w:rsidRPr="001F79FB" w:rsidRDefault="004259F2" w:rsidP="002D0B12">
            <w:pPr>
              <w:pStyle w:val="ListParagraph"/>
              <w:ind w:left="0"/>
              <w:rPr>
                <w:rFonts w:ascii="Times New Roman" w:hAnsi="Times New Roman"/>
                <w:sz w:val="26"/>
                <w:szCs w:val="26"/>
              </w:rPr>
            </w:pPr>
            <w:r w:rsidRPr="001F79FB">
              <w:rPr>
                <w:rFonts w:ascii="Times New Roman" w:hAnsi="Times New Roman"/>
                <w:bCs/>
                <w:sz w:val="26"/>
                <w:szCs w:val="26"/>
              </w:rPr>
              <w:t>16. Use the definition of “household income” in Chapter 14 of the Public Utility Code.</w:t>
            </w:r>
            <w:r w:rsidRPr="001F79FB">
              <w:rPr>
                <w:rFonts w:ascii="Times New Roman" w:hAnsi="Times New Roman"/>
                <w:sz w:val="26"/>
                <w:szCs w:val="26"/>
              </w:rPr>
              <w:t xml:space="preserve"> </w:t>
            </w:r>
          </w:p>
        </w:tc>
        <w:tc>
          <w:tcPr>
            <w:tcW w:w="4410" w:type="dxa"/>
          </w:tcPr>
          <w:p w14:paraId="1F105FCD" w14:textId="0B2A96A9" w:rsidR="004259F2" w:rsidRPr="001F79FB" w:rsidRDefault="002664F8" w:rsidP="002D0B12">
            <w:pPr>
              <w:pStyle w:val="ListParagraph"/>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1F79FB">
              <w:rPr>
                <w:rFonts w:ascii="Times New Roman" w:hAnsi="Times New Roman"/>
                <w:sz w:val="26"/>
                <w:szCs w:val="26"/>
              </w:rPr>
              <w:t xml:space="preserve"> </w:t>
            </w:r>
            <w:r w:rsidR="00E744FF">
              <w:rPr>
                <w:rFonts w:ascii="Times New Roman" w:hAnsi="Times New Roman"/>
                <w:sz w:val="26"/>
                <w:szCs w:val="26"/>
              </w:rPr>
              <w:t xml:space="preserve">Companies </w:t>
            </w:r>
            <w:r w:rsidR="0048723A">
              <w:rPr>
                <w:rFonts w:ascii="Times New Roman" w:hAnsi="Times New Roman"/>
                <w:sz w:val="26"/>
                <w:szCs w:val="26"/>
              </w:rPr>
              <w:t>propose</w:t>
            </w:r>
            <w:r w:rsidR="004259F2">
              <w:rPr>
                <w:rFonts w:ascii="Times New Roman" w:hAnsi="Times New Roman"/>
                <w:sz w:val="26"/>
                <w:szCs w:val="26"/>
              </w:rPr>
              <w:t xml:space="preserve"> </w:t>
            </w:r>
            <w:r w:rsidR="00D16649">
              <w:rPr>
                <w:rFonts w:ascii="Times New Roman" w:hAnsi="Times New Roman"/>
                <w:sz w:val="26"/>
                <w:szCs w:val="26"/>
              </w:rPr>
              <w:t xml:space="preserve">to </w:t>
            </w:r>
            <w:r w:rsidR="001D1AF7">
              <w:rPr>
                <w:rFonts w:ascii="Times New Roman" w:hAnsi="Times New Roman"/>
                <w:sz w:val="26"/>
                <w:szCs w:val="26"/>
              </w:rPr>
              <w:t xml:space="preserve">implement </w:t>
            </w:r>
            <w:r w:rsidR="00645B2E">
              <w:rPr>
                <w:rFonts w:ascii="Times New Roman" w:hAnsi="Times New Roman"/>
                <w:sz w:val="26"/>
                <w:szCs w:val="26"/>
              </w:rPr>
              <w:t>this provision</w:t>
            </w:r>
            <w:r w:rsidR="004259F2" w:rsidRPr="001F79FB">
              <w:rPr>
                <w:rFonts w:ascii="Times New Roman" w:hAnsi="Times New Roman"/>
                <w:sz w:val="26"/>
                <w:szCs w:val="26"/>
              </w:rPr>
              <w:t>.</w:t>
            </w:r>
            <w:r w:rsidR="004259F2">
              <w:rPr>
                <w:rFonts w:ascii="Times New Roman" w:hAnsi="Times New Roman"/>
                <w:sz w:val="26"/>
                <w:szCs w:val="26"/>
              </w:rPr>
              <w:t xml:space="preserve">  </w:t>
            </w:r>
            <w:r w:rsidR="00974D4C" w:rsidRPr="00974D4C">
              <w:rPr>
                <w:rFonts w:ascii="Times New Roman" w:hAnsi="Times New Roman"/>
                <w:sz w:val="26"/>
                <w:szCs w:val="26"/>
              </w:rPr>
              <w:t>January</w:t>
            </w:r>
            <w:r w:rsidR="006A76DA">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097287">
              <w:rPr>
                <w:rFonts w:ascii="Times New Roman" w:hAnsi="Times New Roman"/>
                <w:sz w:val="26"/>
                <w:szCs w:val="26"/>
              </w:rPr>
              <w:t xml:space="preserve">Addendum at </w:t>
            </w:r>
            <w:r w:rsidR="00EF5162">
              <w:rPr>
                <w:rFonts w:ascii="Times New Roman" w:hAnsi="Times New Roman"/>
                <w:sz w:val="26"/>
                <w:szCs w:val="26"/>
              </w:rPr>
              <w:t>5</w:t>
            </w:r>
            <w:r w:rsidR="00097287">
              <w:rPr>
                <w:rFonts w:ascii="Times New Roman" w:hAnsi="Times New Roman"/>
                <w:sz w:val="26"/>
                <w:szCs w:val="26"/>
              </w:rPr>
              <w:t>.</w:t>
            </w:r>
          </w:p>
        </w:tc>
      </w:tr>
      <w:tr w:rsidR="004259F2" w:rsidRPr="001F79FB" w14:paraId="5A810C22" w14:textId="77777777" w:rsidTr="007B095B">
        <w:tc>
          <w:tcPr>
            <w:tcW w:w="4410" w:type="dxa"/>
          </w:tcPr>
          <w:p w14:paraId="479A2928" w14:textId="77777777" w:rsidR="004259F2" w:rsidRPr="001F79FB" w:rsidRDefault="004259F2" w:rsidP="002D0B12">
            <w:pPr>
              <w:pStyle w:val="ListParagraph"/>
              <w:tabs>
                <w:tab w:val="left" w:pos="1440"/>
              </w:tabs>
              <w:ind w:left="0"/>
              <w:rPr>
                <w:rFonts w:ascii="Times New Roman" w:hAnsi="Times New Roman"/>
                <w:sz w:val="26"/>
                <w:szCs w:val="26"/>
              </w:rPr>
            </w:pPr>
            <w:r w:rsidRPr="001F79FB">
              <w:rPr>
                <w:rFonts w:ascii="Times New Roman" w:hAnsi="Times New Roman"/>
                <w:sz w:val="26"/>
                <w:szCs w:val="26"/>
              </w:rPr>
              <w:t>17. Be prepared to address recovery of CAP cost</w:t>
            </w:r>
            <w:r w:rsidRPr="001F79FB" w:rsidDel="00356968">
              <w:rPr>
                <w:rFonts w:ascii="Times New Roman" w:hAnsi="Times New Roman"/>
                <w:sz w:val="26"/>
                <w:szCs w:val="26"/>
              </w:rPr>
              <w:t xml:space="preserve">s </w:t>
            </w:r>
            <w:r w:rsidRPr="001F79FB">
              <w:rPr>
                <w:rFonts w:ascii="Times New Roman" w:hAnsi="Times New Roman"/>
                <w:sz w:val="26"/>
                <w:szCs w:val="26"/>
              </w:rPr>
              <w:t>(</w:t>
            </w:r>
            <w:r w:rsidRPr="001F79FB" w:rsidDel="00356968">
              <w:rPr>
                <w:rFonts w:ascii="Times New Roman" w:hAnsi="Times New Roman"/>
                <w:sz w:val="26"/>
                <w:szCs w:val="26"/>
              </w:rPr>
              <w:t>and other universal service costs</w:t>
            </w:r>
            <w:r w:rsidRPr="001F79FB">
              <w:rPr>
                <w:rFonts w:ascii="Times New Roman" w:hAnsi="Times New Roman"/>
                <w:sz w:val="26"/>
                <w:szCs w:val="26"/>
              </w:rPr>
              <w:t xml:space="preserve">) from any ratepayer classes in individual rate case filing. </w:t>
            </w:r>
          </w:p>
        </w:tc>
        <w:tc>
          <w:tcPr>
            <w:tcW w:w="4410" w:type="dxa"/>
          </w:tcPr>
          <w:p w14:paraId="0029B13C" w14:textId="01C663FA" w:rsidR="004259F2" w:rsidRPr="001F79FB" w:rsidRDefault="009B5139" w:rsidP="002D0B12">
            <w:pPr>
              <w:pStyle w:val="ListParagraph"/>
              <w:tabs>
                <w:tab w:val="left" w:pos="1440"/>
              </w:tabs>
              <w:ind w:left="0"/>
              <w:rPr>
                <w:rFonts w:ascii="Times New Roman" w:hAnsi="Times New Roman"/>
                <w:sz w:val="26"/>
                <w:szCs w:val="26"/>
              </w:rPr>
            </w:pPr>
            <w:r>
              <w:rPr>
                <w:rFonts w:ascii="Times New Roman" w:hAnsi="Times New Roman"/>
                <w:sz w:val="26"/>
                <w:szCs w:val="26"/>
              </w:rPr>
              <w:t xml:space="preserve">The </w:t>
            </w:r>
            <w:r w:rsidR="003D064D">
              <w:rPr>
                <w:rFonts w:ascii="Times New Roman" w:hAnsi="Times New Roman"/>
                <w:sz w:val="26"/>
                <w:szCs w:val="26"/>
              </w:rPr>
              <w:t>Peoples</w:t>
            </w:r>
            <w:r w:rsidR="003D064D" w:rsidRPr="001F79FB">
              <w:rPr>
                <w:rFonts w:ascii="Times New Roman" w:hAnsi="Times New Roman"/>
                <w:sz w:val="26"/>
                <w:szCs w:val="26"/>
              </w:rPr>
              <w:t xml:space="preserve"> </w:t>
            </w:r>
            <w:r w:rsidR="00E744FF">
              <w:rPr>
                <w:rFonts w:ascii="Times New Roman" w:hAnsi="Times New Roman"/>
                <w:sz w:val="26"/>
                <w:szCs w:val="26"/>
              </w:rPr>
              <w:t xml:space="preserve">Companies </w:t>
            </w:r>
            <w:r w:rsidR="00C62E0D">
              <w:rPr>
                <w:rFonts w:ascii="Times New Roman" w:hAnsi="Times New Roman"/>
                <w:sz w:val="26"/>
                <w:szCs w:val="26"/>
              </w:rPr>
              <w:t xml:space="preserve">state </w:t>
            </w:r>
            <w:r w:rsidR="002D0B12">
              <w:rPr>
                <w:rFonts w:ascii="Times New Roman" w:hAnsi="Times New Roman"/>
                <w:sz w:val="26"/>
                <w:szCs w:val="26"/>
              </w:rPr>
              <w:t xml:space="preserve">that </w:t>
            </w:r>
            <w:r w:rsidR="008334B1">
              <w:rPr>
                <w:rFonts w:ascii="Times New Roman" w:hAnsi="Times New Roman"/>
                <w:sz w:val="26"/>
                <w:szCs w:val="26"/>
              </w:rPr>
              <w:t>they are</w:t>
            </w:r>
            <w:r w:rsidR="00C62E0D">
              <w:rPr>
                <w:rFonts w:ascii="Times New Roman" w:hAnsi="Times New Roman"/>
                <w:sz w:val="26"/>
                <w:szCs w:val="26"/>
              </w:rPr>
              <w:t xml:space="preserve"> willing to discuss cost re</w:t>
            </w:r>
            <w:r w:rsidR="00295581">
              <w:rPr>
                <w:rFonts w:ascii="Times New Roman" w:hAnsi="Times New Roman"/>
                <w:sz w:val="26"/>
                <w:szCs w:val="26"/>
              </w:rPr>
              <w:t xml:space="preserve">covery of universal service costs in </w:t>
            </w:r>
            <w:r w:rsidR="008334B1">
              <w:rPr>
                <w:rFonts w:ascii="Times New Roman" w:hAnsi="Times New Roman"/>
                <w:sz w:val="26"/>
                <w:szCs w:val="26"/>
              </w:rPr>
              <w:t>their</w:t>
            </w:r>
            <w:r w:rsidR="00295581">
              <w:rPr>
                <w:rFonts w:ascii="Times New Roman" w:hAnsi="Times New Roman"/>
                <w:sz w:val="26"/>
                <w:szCs w:val="26"/>
              </w:rPr>
              <w:t xml:space="preserve"> next rate case filing</w:t>
            </w:r>
            <w:r w:rsidR="004259F2" w:rsidRPr="001F79FB">
              <w:rPr>
                <w:rFonts w:ascii="Times New Roman" w:hAnsi="Times New Roman"/>
                <w:sz w:val="26"/>
                <w:szCs w:val="26"/>
              </w:rPr>
              <w:t>.</w:t>
            </w:r>
            <w:r w:rsidR="004259F2">
              <w:rPr>
                <w:rFonts w:ascii="Times New Roman" w:hAnsi="Times New Roman"/>
                <w:sz w:val="26"/>
                <w:szCs w:val="26"/>
              </w:rPr>
              <w:t xml:space="preserve">  </w:t>
            </w:r>
            <w:r w:rsidR="00974D4C" w:rsidRPr="00974D4C">
              <w:rPr>
                <w:rFonts w:ascii="Times New Roman" w:hAnsi="Times New Roman"/>
                <w:sz w:val="26"/>
                <w:szCs w:val="26"/>
              </w:rPr>
              <w:t>January</w:t>
            </w:r>
            <w:r w:rsidR="004421AB">
              <w:rPr>
                <w:rFonts w:ascii="Times New Roman" w:hAnsi="Times New Roman"/>
                <w:sz w:val="26"/>
                <w:szCs w:val="26"/>
              </w:rPr>
              <w:t xml:space="preserve"> </w:t>
            </w:r>
            <w:r w:rsidR="00B72215">
              <w:rPr>
                <w:rFonts w:ascii="Times New Roman" w:hAnsi="Times New Roman"/>
                <w:sz w:val="26"/>
                <w:szCs w:val="26"/>
              </w:rPr>
              <w:t>6</w:t>
            </w:r>
            <w:r w:rsidR="00F07780">
              <w:rPr>
                <w:rFonts w:ascii="Times New Roman" w:hAnsi="Times New Roman"/>
                <w:sz w:val="26"/>
                <w:szCs w:val="26"/>
              </w:rPr>
              <w:t xml:space="preserve"> </w:t>
            </w:r>
            <w:r w:rsidR="004421AB">
              <w:rPr>
                <w:rFonts w:ascii="Times New Roman" w:hAnsi="Times New Roman"/>
                <w:sz w:val="26"/>
                <w:szCs w:val="26"/>
              </w:rPr>
              <w:t>Addendum at</w:t>
            </w:r>
            <w:r w:rsidR="00E602D5">
              <w:rPr>
                <w:rFonts w:ascii="Times New Roman" w:hAnsi="Times New Roman"/>
                <w:sz w:val="26"/>
                <w:szCs w:val="26"/>
              </w:rPr>
              <w:t> </w:t>
            </w:r>
            <w:r w:rsidR="004421AB">
              <w:rPr>
                <w:rFonts w:ascii="Times New Roman" w:hAnsi="Times New Roman"/>
                <w:sz w:val="26"/>
                <w:szCs w:val="26"/>
              </w:rPr>
              <w:t>5.</w:t>
            </w:r>
          </w:p>
        </w:tc>
      </w:tr>
    </w:tbl>
    <w:p w14:paraId="19386E8F" w14:textId="77777777" w:rsidR="00DF0842" w:rsidRPr="004259F2" w:rsidRDefault="00DF0842" w:rsidP="004259F2">
      <w:pPr>
        <w:tabs>
          <w:tab w:val="left" w:pos="720"/>
        </w:tabs>
        <w:spacing w:after="0" w:line="360" w:lineRule="auto"/>
        <w:rPr>
          <w:rFonts w:ascii="Times New Roman" w:eastAsia="Times New Roman" w:hAnsi="Times New Roman" w:cs="Times New Roman"/>
          <w:sz w:val="26"/>
          <w:szCs w:val="26"/>
        </w:rPr>
      </w:pPr>
    </w:p>
    <w:p w14:paraId="36095E9F" w14:textId="4C0F4942" w:rsidR="00394B38" w:rsidRPr="000113E6" w:rsidRDefault="00394B38" w:rsidP="00BC6873">
      <w:pPr>
        <w:pStyle w:val="ListParagraph"/>
        <w:keepNext/>
        <w:numPr>
          <w:ilvl w:val="0"/>
          <w:numId w:val="7"/>
        </w:numPr>
        <w:tabs>
          <w:tab w:val="left" w:pos="720"/>
        </w:tabs>
        <w:spacing w:after="0" w:line="360" w:lineRule="auto"/>
        <w:rPr>
          <w:rFonts w:ascii="Times New Roman" w:eastAsia="Times New Roman" w:hAnsi="Times New Roman" w:cs="Times New Roman"/>
          <w:sz w:val="26"/>
          <w:szCs w:val="26"/>
          <w:u w:val="single"/>
        </w:rPr>
      </w:pPr>
      <w:r w:rsidRPr="000113E6">
        <w:rPr>
          <w:rFonts w:ascii="Times New Roman" w:eastAsia="Times New Roman" w:hAnsi="Times New Roman" w:cs="Times New Roman"/>
          <w:b/>
          <w:sz w:val="26"/>
          <w:szCs w:val="26"/>
          <w:u w:val="single"/>
        </w:rPr>
        <w:t xml:space="preserve">Program Descriptions as Proposed for </w:t>
      </w:r>
      <w:r w:rsidR="00D50015">
        <w:rPr>
          <w:rFonts w:ascii="Times New Roman" w:eastAsia="Times New Roman" w:hAnsi="Times New Roman" w:cs="Times New Roman"/>
          <w:b/>
          <w:sz w:val="26"/>
          <w:szCs w:val="26"/>
          <w:u w:val="single"/>
        </w:rPr>
        <w:t xml:space="preserve">the </w:t>
      </w:r>
      <w:r w:rsidRPr="000113E6">
        <w:rPr>
          <w:rFonts w:ascii="Times New Roman" w:eastAsia="Times New Roman" w:hAnsi="Times New Roman" w:cs="Times New Roman"/>
          <w:b/>
          <w:sz w:val="26"/>
          <w:szCs w:val="26"/>
          <w:u w:val="single"/>
        </w:rPr>
        <w:t>2019</w:t>
      </w:r>
      <w:r w:rsidR="00D50015">
        <w:rPr>
          <w:rFonts w:ascii="Times New Roman" w:eastAsia="Times New Roman" w:hAnsi="Times New Roman" w:cs="Times New Roman"/>
          <w:b/>
          <w:sz w:val="26"/>
          <w:szCs w:val="26"/>
          <w:u w:val="single"/>
        </w:rPr>
        <w:t xml:space="preserve"> USECP</w:t>
      </w:r>
    </w:p>
    <w:p w14:paraId="0F8329BE" w14:textId="77777777" w:rsidR="00394B38" w:rsidRPr="004D64EF" w:rsidDel="006864CF" w:rsidRDefault="00394B38" w:rsidP="004D64EF">
      <w:pPr>
        <w:keepNext/>
        <w:tabs>
          <w:tab w:val="left" w:pos="990"/>
        </w:tabs>
        <w:spacing w:after="0" w:line="360" w:lineRule="auto"/>
        <w:contextualSpacing/>
        <w:rPr>
          <w:rFonts w:ascii="Times New Roman" w:eastAsia="Times New Roman" w:hAnsi="Times New Roman" w:cs="Times New Roman"/>
          <w:sz w:val="26"/>
          <w:szCs w:val="26"/>
        </w:rPr>
      </w:pPr>
    </w:p>
    <w:p w14:paraId="33556536" w14:textId="00F20B35" w:rsidR="00394B38" w:rsidRPr="00D07DB0" w:rsidRDefault="00394B38" w:rsidP="00BC6873">
      <w:pPr>
        <w:keepNext/>
        <w:numPr>
          <w:ilvl w:val="0"/>
          <w:numId w:val="26"/>
        </w:numPr>
        <w:tabs>
          <w:tab w:val="left" w:pos="990"/>
        </w:tabs>
        <w:spacing w:after="0" w:line="360" w:lineRule="auto"/>
        <w:ind w:left="36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CAP</w:t>
      </w:r>
    </w:p>
    <w:p w14:paraId="7349BA18" w14:textId="6E751F88" w:rsidR="005355C0" w:rsidRDefault="005355C0" w:rsidP="00B3549D">
      <w:pPr>
        <w:keepNext/>
        <w:spacing w:after="0" w:line="360" w:lineRule="auto"/>
        <w:ind w:firstLine="720"/>
        <w:contextualSpacing/>
        <w:rPr>
          <w:rFonts w:ascii="Times New Roman" w:eastAsia="Times New Roman" w:hAnsi="Times New Roman" w:cs="Times New Roman"/>
          <w:sz w:val="26"/>
          <w:szCs w:val="26"/>
        </w:rPr>
      </w:pPr>
    </w:p>
    <w:p w14:paraId="64B916DA" w14:textId="2C7A9187" w:rsidR="00847612" w:rsidRPr="00F25B8B" w:rsidRDefault="00847612" w:rsidP="00B3549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Enrollment in</w:t>
      </w:r>
      <w:r w:rsidDel="003D064D">
        <w:rPr>
          <w:rFonts w:ascii="Times New Roman" w:eastAsia="Times New Roman" w:hAnsi="Times New Roman" w:cs="Times New Roman"/>
          <w:sz w:val="26"/>
          <w:szCs w:val="26"/>
        </w:rPr>
        <w:t xml:space="preserve"> </w:t>
      </w:r>
      <w:r w:rsidR="007E2FEA">
        <w:rPr>
          <w:rFonts w:ascii="Times New Roman" w:eastAsia="Times New Roman" w:hAnsi="Times New Roman" w:cs="Times New Roman"/>
          <w:sz w:val="26"/>
          <w:szCs w:val="26"/>
        </w:rPr>
        <w:t>the</w:t>
      </w:r>
      <w:r w:rsidDel="003D064D">
        <w:rPr>
          <w:rFonts w:ascii="Times New Roman" w:eastAsia="Times New Roman" w:hAnsi="Times New Roman" w:cs="Times New Roman"/>
          <w:sz w:val="26"/>
          <w:szCs w:val="26"/>
        </w:rPr>
        <w:t xml:space="preserve"> </w:t>
      </w:r>
      <w:r w:rsidR="003D064D">
        <w:rPr>
          <w:rFonts w:ascii="Times New Roman" w:eastAsia="Times New Roman" w:hAnsi="Times New Roman" w:cs="Times New Roman"/>
          <w:sz w:val="26"/>
          <w:szCs w:val="26"/>
        </w:rPr>
        <w:t xml:space="preserve">Peoples </w:t>
      </w:r>
      <w:r w:rsidR="000C1415">
        <w:rPr>
          <w:rFonts w:ascii="Times New Roman" w:eastAsia="Times New Roman" w:hAnsi="Times New Roman" w:cs="Times New Roman"/>
          <w:sz w:val="26"/>
          <w:szCs w:val="26"/>
        </w:rPr>
        <w:t>Companies’</w:t>
      </w:r>
      <w:r w:rsidR="003D064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CAP </w:t>
      </w:r>
      <w:r w:rsidRPr="000A1752">
        <w:rPr>
          <w:rFonts w:ascii="Times New Roman" w:eastAsia="Times New Roman" w:hAnsi="Times New Roman" w:cs="Times New Roman"/>
          <w:sz w:val="26"/>
          <w:szCs w:val="26"/>
        </w:rPr>
        <w:t xml:space="preserve">helps customers maintain gas service through </w:t>
      </w:r>
      <w:r>
        <w:rPr>
          <w:rFonts w:ascii="Times New Roman" w:eastAsia="Times New Roman" w:hAnsi="Times New Roman" w:cs="Times New Roman"/>
          <w:sz w:val="26"/>
          <w:szCs w:val="26"/>
        </w:rPr>
        <w:t>more affordable</w:t>
      </w:r>
      <w:r w:rsidRPr="000A1752">
        <w:rPr>
          <w:rFonts w:ascii="Times New Roman" w:eastAsia="Times New Roman" w:hAnsi="Times New Roman" w:cs="Times New Roman"/>
          <w:sz w:val="26"/>
          <w:szCs w:val="26"/>
        </w:rPr>
        <w:t xml:space="preserve"> payments </w:t>
      </w:r>
      <w:r w:rsidRPr="00481A87">
        <w:rPr>
          <w:rFonts w:ascii="Times New Roman" w:eastAsia="Times New Roman" w:hAnsi="Times New Roman" w:cs="Times New Roman"/>
          <w:sz w:val="26"/>
          <w:szCs w:val="26"/>
        </w:rPr>
        <w:t>and the opportunity to eliminate pre-program balances through 1/36</w:t>
      </w:r>
      <w:r w:rsidRPr="00481A87">
        <w:rPr>
          <w:rFonts w:ascii="Times New Roman" w:eastAsia="Times New Roman" w:hAnsi="Times New Roman" w:cs="Times New Roman"/>
          <w:sz w:val="26"/>
          <w:szCs w:val="26"/>
          <w:vertAlign w:val="superscript"/>
        </w:rPr>
        <w:t>th</w:t>
      </w:r>
      <w:r w:rsidRPr="00481A87">
        <w:rPr>
          <w:rFonts w:ascii="Times New Roman" w:eastAsia="Times New Roman" w:hAnsi="Times New Roman" w:cs="Times New Roman"/>
          <w:sz w:val="26"/>
          <w:szCs w:val="26"/>
        </w:rPr>
        <w:t xml:space="preserve"> monthly PPA forgiveness.  All</w:t>
      </w:r>
      <w:r w:rsidRPr="00481A87" w:rsidDel="003D064D">
        <w:rPr>
          <w:rFonts w:ascii="Times New Roman" w:eastAsia="Times New Roman" w:hAnsi="Times New Roman" w:cs="Times New Roman"/>
          <w:sz w:val="26"/>
          <w:szCs w:val="26"/>
        </w:rPr>
        <w:t xml:space="preserve"> </w:t>
      </w:r>
      <w:r w:rsidR="0034187F">
        <w:rPr>
          <w:rFonts w:ascii="Times New Roman" w:eastAsia="Times New Roman" w:hAnsi="Times New Roman" w:cs="Times New Roman"/>
          <w:sz w:val="26"/>
          <w:szCs w:val="26"/>
        </w:rPr>
        <w:t>Peoples Companies’</w:t>
      </w:r>
      <w:r w:rsidR="003D064D" w:rsidRPr="00481A87">
        <w:rPr>
          <w:rFonts w:ascii="Times New Roman" w:eastAsia="Times New Roman" w:hAnsi="Times New Roman" w:cs="Times New Roman"/>
          <w:sz w:val="26"/>
          <w:szCs w:val="26"/>
        </w:rPr>
        <w:t xml:space="preserve"> </w:t>
      </w:r>
      <w:r w:rsidRPr="00481A87">
        <w:rPr>
          <w:rFonts w:ascii="Times New Roman" w:eastAsia="Times New Roman" w:hAnsi="Times New Roman" w:cs="Times New Roman"/>
          <w:sz w:val="26"/>
          <w:szCs w:val="26"/>
        </w:rPr>
        <w:t xml:space="preserve">CAP customers can have their PPAs forgiven over three years of timely, in-full CAP payments.  </w:t>
      </w:r>
      <w:r w:rsidR="0034187F">
        <w:rPr>
          <w:rFonts w:ascii="Times New Roman" w:eastAsia="Times New Roman" w:hAnsi="Times New Roman" w:cs="Times New Roman"/>
          <w:sz w:val="26"/>
          <w:szCs w:val="26"/>
        </w:rPr>
        <w:t>The Peoples Companies</w:t>
      </w:r>
      <w:r w:rsidR="0034187F" w:rsidRPr="00481A87">
        <w:rPr>
          <w:rFonts w:ascii="Times New Roman" w:eastAsia="Times New Roman" w:hAnsi="Times New Roman" w:cs="Times New Roman"/>
          <w:sz w:val="26"/>
          <w:szCs w:val="26"/>
        </w:rPr>
        <w:t xml:space="preserve"> </w:t>
      </w:r>
      <w:r w:rsidRPr="00481A87">
        <w:rPr>
          <w:rFonts w:ascii="Times New Roman" w:eastAsia="Times New Roman" w:hAnsi="Times New Roman" w:cs="Times New Roman"/>
          <w:sz w:val="26"/>
          <w:szCs w:val="26"/>
        </w:rPr>
        <w:t>appl</w:t>
      </w:r>
      <w:r w:rsidR="0034187F">
        <w:rPr>
          <w:rFonts w:ascii="Times New Roman" w:eastAsia="Times New Roman" w:hAnsi="Times New Roman" w:cs="Times New Roman"/>
          <w:sz w:val="26"/>
          <w:szCs w:val="26"/>
        </w:rPr>
        <w:t>y</w:t>
      </w:r>
      <w:r w:rsidRPr="00481A87">
        <w:rPr>
          <w:rFonts w:ascii="Times New Roman" w:eastAsia="Times New Roman" w:hAnsi="Times New Roman" w:cs="Times New Roman"/>
          <w:sz w:val="26"/>
          <w:szCs w:val="26"/>
        </w:rPr>
        <w:t xml:space="preserve"> PPA forgiveness for each timely and full monthly payment, regardless of existing CAP in-program arrears</w:t>
      </w:r>
      <w:r w:rsidR="00F95DFD">
        <w:rPr>
          <w:rFonts w:ascii="Times New Roman" w:eastAsia="Times New Roman" w:hAnsi="Times New Roman" w:cs="Times New Roman"/>
          <w:sz w:val="26"/>
          <w:szCs w:val="26"/>
        </w:rPr>
        <w:t xml:space="preserve">, and </w:t>
      </w:r>
      <w:r w:rsidR="00655CF7">
        <w:rPr>
          <w:rFonts w:ascii="Times New Roman" w:eastAsia="Times New Roman" w:hAnsi="Times New Roman" w:cs="Times New Roman"/>
          <w:sz w:val="26"/>
          <w:szCs w:val="26"/>
        </w:rPr>
        <w:t xml:space="preserve">for any months missed once the CAP </w:t>
      </w:r>
      <w:r w:rsidR="00412E2C">
        <w:rPr>
          <w:rFonts w:ascii="Times New Roman" w:eastAsia="Times New Roman" w:hAnsi="Times New Roman" w:cs="Times New Roman"/>
          <w:sz w:val="26"/>
          <w:szCs w:val="26"/>
        </w:rPr>
        <w:t>in-program arrear</w:t>
      </w:r>
      <w:r w:rsidR="00D06D56">
        <w:rPr>
          <w:rFonts w:ascii="Times New Roman" w:eastAsia="Times New Roman" w:hAnsi="Times New Roman" w:cs="Times New Roman"/>
          <w:sz w:val="26"/>
          <w:szCs w:val="26"/>
        </w:rPr>
        <w:t xml:space="preserve">s </w:t>
      </w:r>
      <w:r w:rsidR="00655CF7">
        <w:rPr>
          <w:rFonts w:ascii="Times New Roman" w:eastAsia="Times New Roman" w:hAnsi="Times New Roman" w:cs="Times New Roman"/>
          <w:sz w:val="26"/>
          <w:szCs w:val="26"/>
        </w:rPr>
        <w:t>balance is paid in full</w:t>
      </w:r>
      <w:r w:rsidR="004D60AA">
        <w:rPr>
          <w:rFonts w:ascii="Times New Roman" w:eastAsia="Times New Roman" w:hAnsi="Times New Roman" w:cs="Times New Roman"/>
          <w:sz w:val="26"/>
          <w:szCs w:val="26"/>
        </w:rPr>
        <w:t>.</w:t>
      </w:r>
      <w:r w:rsidR="004A23C9">
        <w:rPr>
          <w:rFonts w:ascii="Times New Roman" w:eastAsia="Times New Roman" w:hAnsi="Times New Roman" w:cs="Times New Roman"/>
          <w:sz w:val="26"/>
          <w:szCs w:val="26"/>
        </w:rPr>
        <w:t xml:space="preserve"> </w:t>
      </w:r>
      <w:r w:rsidR="00F25B8B" w:rsidRPr="00214E42">
        <w:rPr>
          <w:rFonts w:ascii="Times New Roman" w:eastAsia="Times New Roman" w:hAnsi="Times New Roman" w:cs="Times New Roman"/>
          <w:sz w:val="26"/>
          <w:szCs w:val="26"/>
        </w:rPr>
        <w:t xml:space="preserve"> To be eligible for CAP, a </w:t>
      </w:r>
      <w:r w:rsidR="00D04B72">
        <w:rPr>
          <w:rFonts w:ascii="Times New Roman" w:eastAsia="Times New Roman" w:hAnsi="Times New Roman" w:cs="Times New Roman"/>
          <w:sz w:val="26"/>
          <w:szCs w:val="26"/>
        </w:rPr>
        <w:t>household</w:t>
      </w:r>
      <w:r w:rsidR="00F25B8B" w:rsidRPr="00214E42">
        <w:rPr>
          <w:rFonts w:ascii="Times New Roman" w:eastAsia="Times New Roman" w:hAnsi="Times New Roman" w:cs="Times New Roman"/>
          <w:sz w:val="26"/>
          <w:szCs w:val="26"/>
        </w:rPr>
        <w:t xml:space="preserve"> must have income at or below </w:t>
      </w:r>
      <w:r w:rsidR="00E92450" w:rsidRPr="00214E42">
        <w:rPr>
          <w:rFonts w:ascii="Times New Roman" w:eastAsia="Times New Roman" w:hAnsi="Times New Roman" w:cs="Times New Roman"/>
          <w:sz w:val="26"/>
          <w:szCs w:val="26"/>
        </w:rPr>
        <w:t>20</w:t>
      </w:r>
      <w:r w:rsidR="00F25B8B" w:rsidRPr="00214E42">
        <w:rPr>
          <w:rFonts w:ascii="Times New Roman" w:eastAsia="Times New Roman" w:hAnsi="Times New Roman" w:cs="Times New Roman"/>
          <w:sz w:val="26"/>
          <w:szCs w:val="26"/>
        </w:rPr>
        <w:t>0% of the FPIG</w:t>
      </w:r>
      <w:r w:rsidR="007B09B0" w:rsidRPr="00214E42">
        <w:rPr>
          <w:rFonts w:ascii="Times New Roman" w:eastAsia="Times New Roman" w:hAnsi="Times New Roman" w:cs="Times New Roman"/>
          <w:sz w:val="26"/>
          <w:szCs w:val="26"/>
        </w:rPr>
        <w:t xml:space="preserve"> and </w:t>
      </w:r>
      <w:r w:rsidR="00F25B8B" w:rsidRPr="00214E42">
        <w:rPr>
          <w:rFonts w:ascii="Times New Roman" w:eastAsia="Times New Roman" w:hAnsi="Times New Roman" w:cs="Times New Roman"/>
          <w:sz w:val="26"/>
          <w:szCs w:val="26"/>
        </w:rPr>
        <w:t>have a</w:t>
      </w:r>
      <w:r w:rsidR="000F43F2">
        <w:rPr>
          <w:rFonts w:ascii="Times New Roman" w:eastAsia="Times New Roman" w:hAnsi="Times New Roman" w:cs="Times New Roman"/>
          <w:sz w:val="26"/>
          <w:szCs w:val="26"/>
        </w:rPr>
        <w:t>n active</w:t>
      </w:r>
      <w:r w:rsidR="00F25B8B" w:rsidRPr="00214E42">
        <w:rPr>
          <w:rFonts w:ascii="Times New Roman" w:eastAsia="Times New Roman" w:hAnsi="Times New Roman" w:cs="Times New Roman"/>
          <w:sz w:val="26"/>
          <w:szCs w:val="26"/>
        </w:rPr>
        <w:t xml:space="preserve"> residential </w:t>
      </w:r>
      <w:r w:rsidR="001948C5">
        <w:rPr>
          <w:rFonts w:ascii="Times New Roman" w:eastAsia="Times New Roman" w:hAnsi="Times New Roman" w:cs="Times New Roman"/>
          <w:sz w:val="26"/>
          <w:szCs w:val="26"/>
        </w:rPr>
        <w:t xml:space="preserve">natural gas </w:t>
      </w:r>
      <w:r w:rsidR="00F25B8B" w:rsidRPr="00214E42">
        <w:rPr>
          <w:rFonts w:ascii="Times New Roman" w:eastAsia="Times New Roman" w:hAnsi="Times New Roman" w:cs="Times New Roman"/>
          <w:sz w:val="26"/>
          <w:szCs w:val="26"/>
        </w:rPr>
        <w:t xml:space="preserve">heating </w:t>
      </w:r>
      <w:r w:rsidR="00214E42" w:rsidRPr="00214E42">
        <w:rPr>
          <w:rFonts w:ascii="Times New Roman" w:eastAsia="Times New Roman" w:hAnsi="Times New Roman" w:cs="Times New Roman"/>
          <w:sz w:val="26"/>
          <w:szCs w:val="26"/>
        </w:rPr>
        <w:t>account</w:t>
      </w:r>
      <w:r w:rsidR="001948C5">
        <w:rPr>
          <w:rFonts w:ascii="Times New Roman" w:eastAsia="Times New Roman" w:hAnsi="Times New Roman" w:cs="Times New Roman"/>
          <w:sz w:val="26"/>
          <w:szCs w:val="26"/>
        </w:rPr>
        <w:t xml:space="preserve"> with the Peoples Companies</w:t>
      </w:r>
      <w:r w:rsidR="00214E42" w:rsidRPr="00214E42">
        <w:rPr>
          <w:rFonts w:ascii="Times New Roman" w:eastAsia="Times New Roman" w:hAnsi="Times New Roman" w:cs="Times New Roman"/>
          <w:sz w:val="26"/>
          <w:szCs w:val="26"/>
        </w:rPr>
        <w:t>.</w:t>
      </w:r>
      <w:r w:rsidR="006A2513">
        <w:rPr>
          <w:rFonts w:ascii="Times New Roman" w:eastAsia="Times New Roman" w:hAnsi="Times New Roman" w:cs="Times New Roman"/>
          <w:sz w:val="26"/>
          <w:szCs w:val="26"/>
        </w:rPr>
        <w:t xml:space="preserve">  </w:t>
      </w:r>
      <w:r w:rsidR="00EB3342" w:rsidRPr="00EB3342">
        <w:rPr>
          <w:rFonts w:ascii="Times New Roman" w:eastAsia="Times New Roman" w:hAnsi="Times New Roman" w:cs="Times New Roman"/>
          <w:sz w:val="26"/>
          <w:szCs w:val="26"/>
        </w:rPr>
        <w:t>Customers with incomes between 151</w:t>
      </w:r>
      <w:r w:rsidR="00126B91">
        <w:rPr>
          <w:rFonts w:ascii="Times New Roman" w:eastAsia="Times New Roman" w:hAnsi="Times New Roman" w:cs="Times New Roman"/>
          <w:sz w:val="26"/>
          <w:szCs w:val="26"/>
        </w:rPr>
        <w:t>%</w:t>
      </w:r>
      <w:r w:rsidR="00EB3342" w:rsidRPr="00EB3342">
        <w:rPr>
          <w:rFonts w:ascii="Times New Roman" w:eastAsia="Times New Roman" w:hAnsi="Times New Roman" w:cs="Times New Roman"/>
          <w:sz w:val="26"/>
          <w:szCs w:val="26"/>
        </w:rPr>
        <w:t>-200% FPIG must also</w:t>
      </w:r>
      <w:r w:rsidR="001B714B">
        <w:rPr>
          <w:rFonts w:ascii="Times New Roman" w:eastAsia="Times New Roman" w:hAnsi="Times New Roman" w:cs="Times New Roman"/>
          <w:sz w:val="26"/>
          <w:szCs w:val="26"/>
        </w:rPr>
        <w:t>:</w:t>
      </w:r>
      <w:r w:rsidR="00EB3342" w:rsidRPr="00EB3342">
        <w:rPr>
          <w:rFonts w:ascii="Times New Roman" w:eastAsia="Times New Roman" w:hAnsi="Times New Roman" w:cs="Times New Roman"/>
          <w:sz w:val="26"/>
          <w:szCs w:val="26"/>
        </w:rPr>
        <w:t xml:space="preserve"> (1) have at least one broken payment arrangement and a balance </w:t>
      </w:r>
      <w:r w:rsidR="00B05B3E">
        <w:rPr>
          <w:rFonts w:ascii="Times New Roman" w:eastAsia="Times New Roman" w:hAnsi="Times New Roman" w:cs="Times New Roman"/>
          <w:sz w:val="26"/>
          <w:szCs w:val="26"/>
        </w:rPr>
        <w:t>of</w:t>
      </w:r>
      <w:r w:rsidR="00EB3342" w:rsidRPr="00EB3342">
        <w:rPr>
          <w:rFonts w:ascii="Times New Roman" w:eastAsia="Times New Roman" w:hAnsi="Times New Roman" w:cs="Times New Roman"/>
          <w:sz w:val="26"/>
          <w:szCs w:val="26"/>
        </w:rPr>
        <w:t xml:space="preserve"> $800 or more; and (2) apply for a Hardship Fund grant before enrolling in CAP, if available.</w:t>
      </w:r>
      <w:r w:rsidR="007219D5">
        <w:rPr>
          <w:rFonts w:ascii="Times New Roman" w:eastAsia="Times New Roman" w:hAnsi="Times New Roman" w:cs="Times New Roman"/>
          <w:sz w:val="26"/>
          <w:szCs w:val="26"/>
        </w:rPr>
        <w:t xml:space="preserve">  </w:t>
      </w:r>
      <w:r w:rsidR="00391917">
        <w:rPr>
          <w:rFonts w:ascii="Times New Roman" w:eastAsia="Times New Roman" w:hAnsi="Times New Roman" w:cs="Times New Roman"/>
          <w:sz w:val="26"/>
          <w:szCs w:val="26"/>
        </w:rPr>
        <w:t xml:space="preserve">The determination of </w:t>
      </w:r>
      <w:r w:rsidR="007D36ED">
        <w:rPr>
          <w:rFonts w:ascii="Times New Roman" w:eastAsia="Times New Roman" w:hAnsi="Times New Roman" w:cs="Times New Roman"/>
          <w:sz w:val="26"/>
          <w:szCs w:val="26"/>
        </w:rPr>
        <w:t>income-</w:t>
      </w:r>
      <w:r w:rsidR="00391917">
        <w:rPr>
          <w:rFonts w:ascii="Times New Roman" w:eastAsia="Times New Roman" w:hAnsi="Times New Roman" w:cs="Times New Roman"/>
          <w:sz w:val="26"/>
          <w:szCs w:val="26"/>
        </w:rPr>
        <w:t xml:space="preserve">eligibility for CAP participation </w:t>
      </w:r>
      <w:r w:rsidR="00B005FB">
        <w:rPr>
          <w:rFonts w:ascii="Times New Roman" w:eastAsia="Times New Roman" w:hAnsi="Times New Roman" w:cs="Times New Roman"/>
          <w:sz w:val="26"/>
          <w:szCs w:val="26"/>
        </w:rPr>
        <w:t>is based on</w:t>
      </w:r>
      <w:r w:rsidR="008C5A3B">
        <w:rPr>
          <w:rFonts w:ascii="Times New Roman" w:eastAsia="Times New Roman" w:hAnsi="Times New Roman" w:cs="Times New Roman"/>
          <w:sz w:val="26"/>
          <w:szCs w:val="26"/>
        </w:rPr>
        <w:t xml:space="preserve"> </w:t>
      </w:r>
      <w:r w:rsidR="00E72400">
        <w:rPr>
          <w:rFonts w:ascii="Times New Roman" w:eastAsia="Times New Roman" w:hAnsi="Times New Roman" w:cs="Times New Roman"/>
          <w:sz w:val="26"/>
          <w:szCs w:val="26"/>
        </w:rPr>
        <w:t xml:space="preserve">household </w:t>
      </w:r>
      <w:r w:rsidR="008C5A3B">
        <w:rPr>
          <w:rFonts w:ascii="Times New Roman" w:eastAsia="Times New Roman" w:hAnsi="Times New Roman" w:cs="Times New Roman"/>
          <w:sz w:val="26"/>
          <w:szCs w:val="26"/>
        </w:rPr>
        <w:t>income over</w:t>
      </w:r>
      <w:r w:rsidR="002D2428">
        <w:rPr>
          <w:rFonts w:ascii="Times New Roman" w:eastAsia="Times New Roman" w:hAnsi="Times New Roman" w:cs="Times New Roman"/>
          <w:sz w:val="26"/>
          <w:szCs w:val="26"/>
        </w:rPr>
        <w:t xml:space="preserve"> the past 30 days or 12 months, whichever </w:t>
      </w:r>
      <w:r w:rsidR="00503D67">
        <w:rPr>
          <w:rFonts w:ascii="Times New Roman" w:eastAsia="Times New Roman" w:hAnsi="Times New Roman" w:cs="Times New Roman"/>
          <w:sz w:val="26"/>
          <w:szCs w:val="26"/>
        </w:rPr>
        <w:t xml:space="preserve">timeframe </w:t>
      </w:r>
      <w:r w:rsidR="002D2428">
        <w:rPr>
          <w:rFonts w:ascii="Times New Roman" w:eastAsia="Times New Roman" w:hAnsi="Times New Roman" w:cs="Times New Roman"/>
          <w:sz w:val="26"/>
          <w:szCs w:val="26"/>
        </w:rPr>
        <w:t xml:space="preserve">is more </w:t>
      </w:r>
      <w:r w:rsidR="00230C18">
        <w:rPr>
          <w:rFonts w:ascii="Times New Roman" w:eastAsia="Times New Roman" w:hAnsi="Times New Roman" w:cs="Times New Roman"/>
          <w:sz w:val="26"/>
          <w:szCs w:val="26"/>
        </w:rPr>
        <w:t xml:space="preserve">likely to result in </w:t>
      </w:r>
      <w:r w:rsidR="00017A19">
        <w:rPr>
          <w:rFonts w:ascii="Times New Roman" w:eastAsia="Times New Roman" w:hAnsi="Times New Roman" w:cs="Times New Roman"/>
          <w:sz w:val="26"/>
          <w:szCs w:val="26"/>
        </w:rPr>
        <w:t>the household being income-qualified</w:t>
      </w:r>
      <w:r w:rsidR="00A27768">
        <w:rPr>
          <w:rFonts w:ascii="Times New Roman" w:eastAsia="Times New Roman" w:hAnsi="Times New Roman" w:cs="Times New Roman"/>
          <w:sz w:val="26"/>
          <w:szCs w:val="26"/>
        </w:rPr>
        <w:t>.</w:t>
      </w:r>
      <w:r w:rsidR="00F25B8B" w:rsidRPr="00F25B8B">
        <w:rPr>
          <w:rFonts w:ascii="Times New Roman" w:eastAsia="Times New Roman" w:hAnsi="Times New Roman" w:cs="Times New Roman"/>
          <w:sz w:val="26"/>
          <w:szCs w:val="26"/>
        </w:rPr>
        <w:t xml:space="preserve">  </w:t>
      </w:r>
    </w:p>
    <w:p w14:paraId="5F2825A0" w14:textId="77777777" w:rsidR="00F25B8B" w:rsidRPr="00F25B8B" w:rsidRDefault="00F25B8B" w:rsidP="00F25B8B">
      <w:pPr>
        <w:spacing w:after="0" w:line="360" w:lineRule="auto"/>
        <w:ind w:firstLine="720"/>
        <w:contextualSpacing/>
        <w:rPr>
          <w:rFonts w:ascii="Times New Roman" w:eastAsia="Times New Roman" w:hAnsi="Times New Roman" w:cs="Times New Roman"/>
          <w:sz w:val="26"/>
          <w:szCs w:val="26"/>
        </w:rPr>
      </w:pPr>
    </w:p>
    <w:p w14:paraId="2238432B" w14:textId="32FEFA42" w:rsidR="00F25B8B" w:rsidRPr="00831512" w:rsidRDefault="00B57B8C" w:rsidP="00F25B8B">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CAP applicants do not </w:t>
      </w:r>
      <w:r w:rsidRPr="00831512">
        <w:rPr>
          <w:rFonts w:ascii="Times New Roman" w:eastAsia="Times New Roman" w:hAnsi="Times New Roman" w:cs="Times New Roman"/>
          <w:sz w:val="26"/>
          <w:szCs w:val="26"/>
        </w:rPr>
        <w:t xml:space="preserve">need </w:t>
      </w:r>
      <w:r>
        <w:rPr>
          <w:rFonts w:ascii="Times New Roman" w:eastAsia="Times New Roman" w:hAnsi="Times New Roman" w:cs="Times New Roman"/>
          <w:sz w:val="26"/>
          <w:szCs w:val="26"/>
        </w:rPr>
        <w:t xml:space="preserve">to </w:t>
      </w:r>
      <w:r w:rsidRPr="00831512">
        <w:rPr>
          <w:rFonts w:ascii="Times New Roman" w:eastAsia="Times New Roman" w:hAnsi="Times New Roman" w:cs="Times New Roman"/>
          <w:sz w:val="26"/>
          <w:szCs w:val="26"/>
        </w:rPr>
        <w:t xml:space="preserve">provide income documentation </w:t>
      </w:r>
      <w:r w:rsidR="00E16F45">
        <w:rPr>
          <w:rFonts w:ascii="Times New Roman" w:eastAsia="Times New Roman" w:hAnsi="Times New Roman" w:cs="Times New Roman"/>
          <w:sz w:val="26"/>
          <w:szCs w:val="26"/>
        </w:rPr>
        <w:t xml:space="preserve">to </w:t>
      </w:r>
      <w:r w:rsidR="006B76DF">
        <w:rPr>
          <w:rFonts w:ascii="Times New Roman" w:eastAsia="Times New Roman" w:hAnsi="Times New Roman" w:cs="Times New Roman"/>
          <w:sz w:val="26"/>
          <w:szCs w:val="26"/>
        </w:rPr>
        <w:t xml:space="preserve">the </w:t>
      </w:r>
      <w:r w:rsidR="004767FA">
        <w:rPr>
          <w:rFonts w:ascii="Times New Roman" w:eastAsia="Times New Roman" w:hAnsi="Times New Roman" w:cs="Times New Roman"/>
          <w:sz w:val="26"/>
          <w:szCs w:val="26"/>
        </w:rPr>
        <w:t xml:space="preserve">Peoples </w:t>
      </w:r>
      <w:r w:rsidR="006B76DF">
        <w:rPr>
          <w:rFonts w:ascii="Times New Roman" w:eastAsia="Times New Roman" w:hAnsi="Times New Roman" w:cs="Times New Roman"/>
          <w:sz w:val="26"/>
          <w:szCs w:val="26"/>
        </w:rPr>
        <w:t xml:space="preserve">Companies </w:t>
      </w:r>
      <w:r w:rsidRPr="00831512">
        <w:rPr>
          <w:rFonts w:ascii="Times New Roman" w:eastAsia="Times New Roman" w:hAnsi="Times New Roman" w:cs="Times New Roman"/>
          <w:sz w:val="26"/>
          <w:szCs w:val="26"/>
        </w:rPr>
        <w:t>to enroll in</w:t>
      </w:r>
      <w:r w:rsidRPr="00831512" w:rsidDel="004767FA">
        <w:rPr>
          <w:rFonts w:ascii="Times New Roman" w:eastAsia="Times New Roman" w:hAnsi="Times New Roman" w:cs="Times New Roman"/>
          <w:sz w:val="26"/>
          <w:szCs w:val="26"/>
        </w:rPr>
        <w:t xml:space="preserve"> </w:t>
      </w:r>
      <w:r w:rsidR="0073621E">
        <w:rPr>
          <w:rFonts w:ascii="Times New Roman" w:eastAsia="Times New Roman" w:hAnsi="Times New Roman" w:cs="Times New Roman"/>
          <w:sz w:val="26"/>
          <w:szCs w:val="26"/>
        </w:rPr>
        <w:t>their</w:t>
      </w:r>
      <w:r w:rsidR="0073621E" w:rsidRPr="00831512">
        <w:rPr>
          <w:rFonts w:ascii="Times New Roman" w:eastAsia="Times New Roman" w:hAnsi="Times New Roman" w:cs="Times New Roman"/>
          <w:sz w:val="26"/>
          <w:szCs w:val="26"/>
        </w:rPr>
        <w:t xml:space="preserve"> </w:t>
      </w:r>
      <w:r w:rsidRPr="00831512">
        <w:rPr>
          <w:rFonts w:ascii="Times New Roman" w:eastAsia="Times New Roman" w:hAnsi="Times New Roman" w:cs="Times New Roman"/>
          <w:sz w:val="26"/>
          <w:szCs w:val="26"/>
        </w:rPr>
        <w:t xml:space="preserve">CAP </w:t>
      </w:r>
      <w:r w:rsidR="001435A8">
        <w:rPr>
          <w:rFonts w:ascii="Times New Roman" w:eastAsia="Times New Roman" w:hAnsi="Times New Roman" w:cs="Times New Roman"/>
          <w:sz w:val="26"/>
          <w:szCs w:val="26"/>
        </w:rPr>
        <w:t>i</w:t>
      </w:r>
      <w:r w:rsidR="00F25B8B" w:rsidRPr="00831512">
        <w:rPr>
          <w:rFonts w:ascii="Times New Roman" w:eastAsia="Times New Roman" w:hAnsi="Times New Roman" w:cs="Times New Roman"/>
          <w:sz w:val="26"/>
          <w:szCs w:val="26"/>
        </w:rPr>
        <w:t xml:space="preserve">f </w:t>
      </w:r>
      <w:r w:rsidR="001435A8">
        <w:rPr>
          <w:rFonts w:ascii="Times New Roman" w:eastAsia="Times New Roman" w:hAnsi="Times New Roman" w:cs="Times New Roman"/>
          <w:sz w:val="26"/>
          <w:szCs w:val="26"/>
        </w:rPr>
        <w:t>the household has (1)</w:t>
      </w:r>
      <w:r w:rsidR="00F25B8B" w:rsidRPr="00831512">
        <w:rPr>
          <w:rFonts w:ascii="Times New Roman" w:eastAsia="Times New Roman" w:hAnsi="Times New Roman" w:cs="Times New Roman"/>
          <w:sz w:val="26"/>
          <w:szCs w:val="26"/>
        </w:rPr>
        <w:t xml:space="preserve"> received a LIHEAP grant </w:t>
      </w:r>
      <w:r w:rsidR="002E4EEE">
        <w:rPr>
          <w:rFonts w:ascii="Times New Roman" w:eastAsia="Times New Roman" w:hAnsi="Times New Roman" w:cs="Times New Roman"/>
          <w:sz w:val="26"/>
          <w:szCs w:val="26"/>
        </w:rPr>
        <w:t>within the current</w:t>
      </w:r>
      <w:r w:rsidR="00B11A29">
        <w:rPr>
          <w:rFonts w:ascii="Times New Roman" w:eastAsia="Times New Roman" w:hAnsi="Times New Roman" w:cs="Times New Roman"/>
          <w:sz w:val="26"/>
          <w:szCs w:val="26"/>
        </w:rPr>
        <w:t xml:space="preserve"> or most recent program year</w:t>
      </w:r>
      <w:r w:rsidR="00BE67E7">
        <w:rPr>
          <w:rFonts w:ascii="Times New Roman" w:eastAsia="Times New Roman" w:hAnsi="Times New Roman" w:cs="Times New Roman"/>
          <w:sz w:val="26"/>
          <w:szCs w:val="26"/>
        </w:rPr>
        <w:t>; (2)</w:t>
      </w:r>
      <w:r w:rsidR="00F25B8B" w:rsidRPr="00831512">
        <w:rPr>
          <w:rFonts w:ascii="Times New Roman" w:eastAsia="Times New Roman" w:hAnsi="Times New Roman" w:cs="Times New Roman"/>
          <w:sz w:val="26"/>
          <w:szCs w:val="26"/>
        </w:rPr>
        <w:t xml:space="preserve"> the customer gives permission for DEF to use income documentation submitted for an electric utility</w:t>
      </w:r>
      <w:r w:rsidR="009C6AE8">
        <w:rPr>
          <w:rFonts w:ascii="Times New Roman" w:eastAsia="Times New Roman" w:hAnsi="Times New Roman" w:cs="Times New Roman"/>
          <w:sz w:val="26"/>
          <w:szCs w:val="26"/>
        </w:rPr>
        <w:t>’s</w:t>
      </w:r>
      <w:r w:rsidR="00554558">
        <w:rPr>
          <w:rFonts w:ascii="Times New Roman" w:eastAsia="Times New Roman" w:hAnsi="Times New Roman" w:cs="Times New Roman"/>
          <w:sz w:val="26"/>
          <w:szCs w:val="26"/>
        </w:rPr>
        <w:t xml:space="preserve"> or </w:t>
      </w:r>
      <w:r w:rsidR="002C7FE7">
        <w:rPr>
          <w:rFonts w:ascii="Times New Roman" w:eastAsia="Times New Roman" w:hAnsi="Times New Roman" w:cs="Times New Roman"/>
          <w:sz w:val="26"/>
          <w:szCs w:val="26"/>
        </w:rPr>
        <w:t xml:space="preserve">a </w:t>
      </w:r>
      <w:r w:rsidR="00554558">
        <w:rPr>
          <w:rFonts w:ascii="Times New Roman" w:eastAsia="Times New Roman" w:hAnsi="Times New Roman" w:cs="Times New Roman"/>
          <w:sz w:val="26"/>
          <w:szCs w:val="26"/>
        </w:rPr>
        <w:t>water utility’s</w:t>
      </w:r>
      <w:r w:rsidR="00F25B8B" w:rsidRPr="00831512">
        <w:rPr>
          <w:rFonts w:ascii="Times New Roman" w:eastAsia="Times New Roman" w:hAnsi="Times New Roman" w:cs="Times New Roman"/>
          <w:sz w:val="26"/>
          <w:szCs w:val="26"/>
        </w:rPr>
        <w:t xml:space="preserve"> </w:t>
      </w:r>
      <w:r w:rsidR="0079045A" w:rsidRPr="005B74D5">
        <w:rPr>
          <w:rFonts w:ascii="Times New Roman" w:hAnsi="Times New Roman" w:cs="Times New Roman"/>
          <w:sz w:val="26"/>
          <w:szCs w:val="26"/>
        </w:rPr>
        <w:t>low-income assistance program</w:t>
      </w:r>
      <w:r w:rsidR="00BE67E7">
        <w:rPr>
          <w:rFonts w:ascii="Times New Roman" w:hAnsi="Times New Roman" w:cs="Times New Roman"/>
          <w:sz w:val="26"/>
          <w:szCs w:val="26"/>
        </w:rPr>
        <w:t>;</w:t>
      </w:r>
      <w:r w:rsidR="00BE67E7">
        <w:rPr>
          <w:rFonts w:ascii="Times New Roman" w:eastAsia="Times New Roman" w:hAnsi="Times New Roman" w:cs="Times New Roman"/>
          <w:sz w:val="26"/>
          <w:szCs w:val="26"/>
        </w:rPr>
        <w:t xml:space="preserve"> or (3) the customer </w:t>
      </w:r>
      <w:r w:rsidR="00080856">
        <w:rPr>
          <w:rFonts w:ascii="Times New Roman" w:eastAsia="Times New Roman" w:hAnsi="Times New Roman" w:cs="Times New Roman"/>
          <w:sz w:val="26"/>
          <w:szCs w:val="26"/>
        </w:rPr>
        <w:t xml:space="preserve">authorizes another utility CAP to share income information </w:t>
      </w:r>
      <w:r w:rsidR="00FD3894">
        <w:rPr>
          <w:rFonts w:ascii="Times New Roman" w:eastAsia="Times New Roman" w:hAnsi="Times New Roman" w:cs="Times New Roman"/>
          <w:sz w:val="26"/>
          <w:szCs w:val="26"/>
        </w:rPr>
        <w:t xml:space="preserve">with </w:t>
      </w:r>
      <w:r w:rsidR="00097FA3">
        <w:rPr>
          <w:rFonts w:ascii="Times New Roman" w:eastAsia="Times New Roman" w:hAnsi="Times New Roman" w:cs="Times New Roman"/>
          <w:sz w:val="26"/>
          <w:szCs w:val="26"/>
        </w:rPr>
        <w:t xml:space="preserve">the </w:t>
      </w:r>
      <w:r w:rsidR="004767FA">
        <w:rPr>
          <w:rFonts w:ascii="Times New Roman" w:eastAsia="Times New Roman" w:hAnsi="Times New Roman" w:cs="Times New Roman"/>
          <w:sz w:val="26"/>
          <w:szCs w:val="26"/>
        </w:rPr>
        <w:t xml:space="preserve">Peoples </w:t>
      </w:r>
      <w:r w:rsidR="00E744FF">
        <w:rPr>
          <w:rFonts w:ascii="Times New Roman" w:hAnsi="Times New Roman"/>
          <w:sz w:val="26"/>
          <w:szCs w:val="26"/>
        </w:rPr>
        <w:t>Companies</w:t>
      </w:r>
      <w:r w:rsidR="00E744FF">
        <w:rPr>
          <w:rFonts w:ascii="Times New Roman" w:eastAsia="Times New Roman" w:hAnsi="Times New Roman" w:cs="Times New Roman"/>
          <w:sz w:val="26"/>
          <w:szCs w:val="26"/>
        </w:rPr>
        <w:t xml:space="preserve"> </w:t>
      </w:r>
      <w:r w:rsidR="00080856">
        <w:rPr>
          <w:rFonts w:ascii="Times New Roman" w:eastAsia="Times New Roman" w:hAnsi="Times New Roman" w:cs="Times New Roman"/>
          <w:sz w:val="26"/>
          <w:szCs w:val="26"/>
        </w:rPr>
        <w:t xml:space="preserve">for </w:t>
      </w:r>
      <w:r w:rsidR="00FD3894">
        <w:rPr>
          <w:rFonts w:ascii="Times New Roman" w:eastAsia="Times New Roman" w:hAnsi="Times New Roman" w:cs="Times New Roman"/>
          <w:sz w:val="26"/>
          <w:szCs w:val="26"/>
        </w:rPr>
        <w:t xml:space="preserve">CAP </w:t>
      </w:r>
      <w:r w:rsidR="00080856">
        <w:rPr>
          <w:rFonts w:ascii="Times New Roman" w:eastAsia="Times New Roman" w:hAnsi="Times New Roman" w:cs="Times New Roman"/>
          <w:sz w:val="26"/>
          <w:szCs w:val="26"/>
        </w:rPr>
        <w:t>enrollment purposes</w:t>
      </w:r>
      <w:r w:rsidR="00F25B8B" w:rsidRPr="00831512">
        <w:rPr>
          <w:rFonts w:ascii="Times New Roman" w:eastAsia="Times New Roman" w:hAnsi="Times New Roman" w:cs="Times New Roman"/>
          <w:sz w:val="26"/>
          <w:szCs w:val="26"/>
        </w:rPr>
        <w:t xml:space="preserve">. </w:t>
      </w:r>
    </w:p>
    <w:p w14:paraId="63758C81" w14:textId="77777777" w:rsidR="00F25B8B" w:rsidRPr="00214E42" w:rsidRDefault="00F25B8B" w:rsidP="00F25B8B">
      <w:pPr>
        <w:spacing w:after="0" w:line="360" w:lineRule="auto"/>
        <w:ind w:firstLine="720"/>
        <w:contextualSpacing/>
        <w:rPr>
          <w:rFonts w:ascii="Times New Roman" w:eastAsia="Times New Roman" w:hAnsi="Times New Roman" w:cs="Times New Roman"/>
          <w:sz w:val="26"/>
          <w:szCs w:val="26"/>
          <w:highlight w:val="yellow"/>
        </w:rPr>
      </w:pPr>
    </w:p>
    <w:p w14:paraId="532D57C3" w14:textId="6AD8A7A4" w:rsidR="003D6DCE" w:rsidRDefault="00614B23" w:rsidP="00B3549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4767FA">
        <w:rPr>
          <w:rFonts w:ascii="Times New Roman" w:eastAsia="Times New Roman" w:hAnsi="Times New Roman" w:cs="Times New Roman"/>
          <w:sz w:val="26"/>
          <w:szCs w:val="26"/>
        </w:rPr>
        <w:t>Peoples</w:t>
      </w:r>
      <w:r w:rsidR="004767FA" w:rsidRPr="00A27E5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Companies</w:t>
      </w:r>
      <w:r w:rsidR="004767FA" w:rsidRPr="00A27E59">
        <w:rPr>
          <w:rFonts w:ascii="Times New Roman" w:eastAsia="Times New Roman" w:hAnsi="Times New Roman" w:cs="Times New Roman"/>
          <w:sz w:val="26"/>
          <w:szCs w:val="26"/>
        </w:rPr>
        <w:t xml:space="preserve"> </w:t>
      </w:r>
      <w:r w:rsidR="00F25B8B" w:rsidRPr="00A27E59">
        <w:rPr>
          <w:rFonts w:ascii="Times New Roman" w:eastAsia="Times New Roman" w:hAnsi="Times New Roman" w:cs="Times New Roman"/>
          <w:sz w:val="26"/>
          <w:szCs w:val="26"/>
        </w:rPr>
        <w:t xml:space="preserve">calculate a customer’s monthly CAP bill based on a percentage of the household’s gross income or the average annual bill (budget bill) for the residence, whichever is less.  </w:t>
      </w:r>
      <w:r w:rsidR="003D6DCE" w:rsidRPr="00C45B63">
        <w:rPr>
          <w:rFonts w:ascii="Times New Roman" w:eastAsia="Times New Roman" w:hAnsi="Times New Roman" w:cs="Times New Roman"/>
          <w:sz w:val="26"/>
          <w:szCs w:val="26"/>
        </w:rPr>
        <w:t xml:space="preserve">If a customer’s calculated percentage of </w:t>
      </w:r>
      <w:r w:rsidR="004B13DE" w:rsidRPr="00C45B63">
        <w:rPr>
          <w:rFonts w:ascii="Times New Roman" w:eastAsia="Times New Roman" w:hAnsi="Times New Roman" w:cs="Times New Roman"/>
          <w:sz w:val="26"/>
          <w:szCs w:val="26"/>
        </w:rPr>
        <w:t xml:space="preserve">income </w:t>
      </w:r>
      <w:r w:rsidR="004B13DE">
        <w:rPr>
          <w:rFonts w:ascii="Times New Roman" w:eastAsia="Times New Roman" w:hAnsi="Times New Roman" w:cs="Times New Roman"/>
          <w:sz w:val="26"/>
          <w:szCs w:val="26"/>
        </w:rPr>
        <w:t>exceeds</w:t>
      </w:r>
      <w:r w:rsidR="003D6DCE" w:rsidRPr="00C45B63">
        <w:rPr>
          <w:rFonts w:ascii="Times New Roman" w:eastAsia="Times New Roman" w:hAnsi="Times New Roman" w:cs="Times New Roman"/>
          <w:sz w:val="26"/>
          <w:szCs w:val="26"/>
        </w:rPr>
        <w:t xml:space="preserve"> the budget bill for the residence, the budget bill will be the CAP payment amount.  </w:t>
      </w:r>
      <w:r w:rsidR="003D6DCE" w:rsidRPr="00214F4F">
        <w:rPr>
          <w:rFonts w:ascii="Times New Roman" w:eastAsia="Times New Roman" w:hAnsi="Times New Roman" w:cs="Times New Roman"/>
          <w:sz w:val="26"/>
          <w:szCs w:val="26"/>
        </w:rPr>
        <w:t xml:space="preserve">The minimum monthly CAP payment is $25. </w:t>
      </w:r>
      <w:r w:rsidR="003D6DCE" w:rsidRPr="00C45B63">
        <w:rPr>
          <w:rFonts w:ascii="Times New Roman" w:eastAsia="Times New Roman" w:hAnsi="Times New Roman" w:cs="Times New Roman"/>
          <w:sz w:val="26"/>
          <w:szCs w:val="26"/>
        </w:rPr>
        <w:t xml:space="preserve"> </w:t>
      </w:r>
    </w:p>
    <w:p w14:paraId="7CFDFF7C" w14:textId="77777777" w:rsidR="0031752A" w:rsidRPr="0031752A" w:rsidRDefault="0031752A" w:rsidP="00B3549D">
      <w:pPr>
        <w:spacing w:after="0" w:line="360" w:lineRule="auto"/>
        <w:contextualSpacing/>
        <w:rPr>
          <w:rFonts w:ascii="Times New Roman" w:eastAsia="Times New Roman" w:hAnsi="Times New Roman" w:cs="Times New Roman"/>
          <w:sz w:val="26"/>
          <w:szCs w:val="26"/>
        </w:rPr>
      </w:pPr>
    </w:p>
    <w:p w14:paraId="464D07E5" w14:textId="7AA7C03B" w:rsidR="0031752A" w:rsidRPr="0031752A" w:rsidRDefault="007E1107" w:rsidP="00B3549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4767FA">
        <w:rPr>
          <w:rFonts w:ascii="Times New Roman" w:eastAsia="Times New Roman" w:hAnsi="Times New Roman" w:cs="Times New Roman"/>
          <w:sz w:val="26"/>
          <w:szCs w:val="26"/>
        </w:rPr>
        <w:t>Peoples</w:t>
      </w:r>
      <w:r w:rsidR="004767FA" w:rsidRPr="00317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Companies</w:t>
      </w:r>
      <w:r w:rsidR="004767FA" w:rsidRPr="0031752A">
        <w:rPr>
          <w:rFonts w:ascii="Times New Roman" w:eastAsia="Times New Roman" w:hAnsi="Times New Roman" w:cs="Times New Roman"/>
          <w:sz w:val="26"/>
          <w:szCs w:val="26"/>
        </w:rPr>
        <w:t xml:space="preserve"> </w:t>
      </w:r>
      <w:r w:rsidR="00715B06" w:rsidRPr="0031752A">
        <w:rPr>
          <w:rFonts w:ascii="Times New Roman" w:eastAsia="Times New Roman" w:hAnsi="Times New Roman" w:cs="Times New Roman"/>
          <w:sz w:val="26"/>
          <w:szCs w:val="26"/>
        </w:rPr>
        <w:t>appl</w:t>
      </w:r>
      <w:r w:rsidR="0014546A">
        <w:rPr>
          <w:rFonts w:ascii="Times New Roman" w:eastAsia="Times New Roman" w:hAnsi="Times New Roman" w:cs="Times New Roman"/>
          <w:sz w:val="26"/>
          <w:szCs w:val="26"/>
        </w:rPr>
        <w:t>y</w:t>
      </w:r>
      <w:r w:rsidR="0031752A" w:rsidRPr="0031752A">
        <w:rPr>
          <w:rFonts w:ascii="Times New Roman" w:eastAsia="Times New Roman" w:hAnsi="Times New Roman" w:cs="Times New Roman"/>
          <w:sz w:val="26"/>
          <w:szCs w:val="26"/>
        </w:rPr>
        <w:t xml:space="preserve"> monthly CAP credits at billing.  </w:t>
      </w:r>
      <w:r w:rsidR="0014546A">
        <w:rPr>
          <w:rFonts w:ascii="Times New Roman" w:eastAsia="Times New Roman" w:hAnsi="Times New Roman" w:cs="Times New Roman"/>
          <w:sz w:val="26"/>
          <w:szCs w:val="26"/>
        </w:rPr>
        <w:t>They have</w:t>
      </w:r>
      <w:r w:rsidR="0031752A" w:rsidRPr="0031752A" w:rsidDel="0014546A">
        <w:rPr>
          <w:rFonts w:ascii="Times New Roman" w:eastAsia="Times New Roman" w:hAnsi="Times New Roman" w:cs="Times New Roman"/>
          <w:sz w:val="26"/>
          <w:szCs w:val="26"/>
        </w:rPr>
        <w:t xml:space="preserve"> </w:t>
      </w:r>
      <w:r w:rsidR="0031752A" w:rsidRPr="0031752A">
        <w:rPr>
          <w:rFonts w:ascii="Times New Roman" w:eastAsia="Times New Roman" w:hAnsi="Times New Roman" w:cs="Times New Roman"/>
          <w:sz w:val="26"/>
          <w:szCs w:val="26"/>
        </w:rPr>
        <w:t>a $1,000 annual CAP credit limit unless the customer’s household increases in size, experiences a serious illness, or consumes energy beyond its ability to control</w:t>
      </w:r>
      <w:r w:rsidR="0031752A" w:rsidRPr="00483A4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Peoples</w:t>
      </w:r>
      <w:r w:rsidRPr="00A27E5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Companies</w:t>
      </w:r>
      <w:r w:rsidR="004767FA" w:rsidRPr="0031752A">
        <w:rPr>
          <w:rFonts w:ascii="Times New Roman" w:eastAsia="Times New Roman" w:hAnsi="Times New Roman" w:cs="Times New Roman"/>
          <w:sz w:val="26"/>
          <w:szCs w:val="26"/>
        </w:rPr>
        <w:t xml:space="preserve"> </w:t>
      </w:r>
      <w:r w:rsidR="0031752A" w:rsidRPr="0031752A">
        <w:rPr>
          <w:rFonts w:ascii="Times New Roman" w:eastAsia="Times New Roman" w:hAnsi="Times New Roman" w:cs="Times New Roman"/>
          <w:sz w:val="26"/>
          <w:szCs w:val="26"/>
        </w:rPr>
        <w:t>refer special needs customers, identified through this process, to CARES.</w:t>
      </w:r>
    </w:p>
    <w:p w14:paraId="1434C6D1" w14:textId="77777777" w:rsidR="0031752A" w:rsidRPr="0031752A" w:rsidRDefault="0031752A" w:rsidP="00B3549D">
      <w:pPr>
        <w:spacing w:after="0" w:line="360" w:lineRule="auto"/>
        <w:ind w:firstLine="720"/>
        <w:contextualSpacing/>
        <w:rPr>
          <w:rFonts w:ascii="Times New Roman" w:eastAsia="Times New Roman" w:hAnsi="Times New Roman" w:cs="Times New Roman"/>
          <w:sz w:val="26"/>
          <w:szCs w:val="26"/>
        </w:rPr>
      </w:pPr>
    </w:p>
    <w:p w14:paraId="47BC059C" w14:textId="0AB81BE5" w:rsidR="0031752A" w:rsidRPr="0031752A" w:rsidRDefault="007E1107" w:rsidP="00B3549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Peoples</w:t>
      </w:r>
      <w:r w:rsidRPr="00A27E5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Companies</w:t>
      </w:r>
      <w:r w:rsidR="004767FA" w:rsidRPr="004132DE">
        <w:rPr>
          <w:rFonts w:ascii="Times New Roman" w:eastAsia="Times New Roman" w:hAnsi="Times New Roman" w:cs="Times New Roman"/>
          <w:sz w:val="26"/>
          <w:szCs w:val="26"/>
        </w:rPr>
        <w:t xml:space="preserve"> </w:t>
      </w:r>
      <w:r w:rsidR="0031752A" w:rsidRPr="004132DE">
        <w:rPr>
          <w:rFonts w:ascii="Times New Roman" w:eastAsia="Times New Roman" w:hAnsi="Times New Roman" w:cs="Times New Roman"/>
          <w:sz w:val="26"/>
          <w:szCs w:val="26"/>
        </w:rPr>
        <w:t xml:space="preserve">will monitor CAP customer accounts to identify any customer whose weather-normalized annual usage has increased by more than 25% </w:t>
      </w:r>
      <w:r w:rsidR="001020A0" w:rsidRPr="004132DE">
        <w:rPr>
          <w:rFonts w:ascii="Times New Roman" w:eastAsia="Times New Roman" w:hAnsi="Times New Roman" w:cs="Times New Roman"/>
          <w:sz w:val="26"/>
          <w:szCs w:val="26"/>
        </w:rPr>
        <w:t xml:space="preserve">for </w:t>
      </w:r>
      <w:r w:rsidR="002356E2">
        <w:rPr>
          <w:rFonts w:ascii="Times New Roman" w:eastAsia="Times New Roman" w:hAnsi="Times New Roman" w:cs="Times New Roman"/>
          <w:sz w:val="26"/>
          <w:szCs w:val="26"/>
        </w:rPr>
        <w:t>PNGC</w:t>
      </w:r>
      <w:r w:rsidR="001020A0" w:rsidRPr="004132DE">
        <w:rPr>
          <w:rFonts w:ascii="Times New Roman" w:eastAsia="Times New Roman" w:hAnsi="Times New Roman" w:cs="Times New Roman"/>
          <w:sz w:val="26"/>
          <w:szCs w:val="26"/>
        </w:rPr>
        <w:t xml:space="preserve"> and </w:t>
      </w:r>
      <w:r w:rsidR="007E67E4" w:rsidRPr="004132DE">
        <w:rPr>
          <w:rFonts w:ascii="Times New Roman" w:eastAsia="Times New Roman" w:hAnsi="Times New Roman" w:cs="Times New Roman"/>
          <w:sz w:val="26"/>
          <w:szCs w:val="26"/>
        </w:rPr>
        <w:t xml:space="preserve">20% for </w:t>
      </w:r>
      <w:r w:rsidR="00D52079">
        <w:rPr>
          <w:rFonts w:ascii="Times New Roman" w:eastAsia="Times New Roman" w:hAnsi="Times New Roman" w:cs="Times New Roman"/>
          <w:sz w:val="26"/>
          <w:szCs w:val="26"/>
        </w:rPr>
        <w:t>PGC</w:t>
      </w:r>
      <w:r w:rsidR="007E67E4" w:rsidRPr="004132DE">
        <w:rPr>
          <w:rFonts w:ascii="Times New Roman" w:eastAsia="Times New Roman" w:hAnsi="Times New Roman" w:cs="Times New Roman"/>
          <w:sz w:val="26"/>
          <w:szCs w:val="26"/>
        </w:rPr>
        <w:t xml:space="preserve"> </w:t>
      </w:r>
      <w:r w:rsidR="0031752A" w:rsidRPr="004132DE">
        <w:rPr>
          <w:rFonts w:ascii="Times New Roman" w:eastAsia="Times New Roman" w:hAnsi="Times New Roman" w:cs="Times New Roman"/>
          <w:sz w:val="26"/>
          <w:szCs w:val="26"/>
        </w:rPr>
        <w:t xml:space="preserve">and will contact that customer to determine if the usage is justified.  Justified usage may include the same special circumstances outlined </w:t>
      </w:r>
      <w:r w:rsidR="00454C92">
        <w:rPr>
          <w:rFonts w:ascii="Times New Roman" w:eastAsia="Times New Roman" w:hAnsi="Times New Roman" w:cs="Times New Roman"/>
          <w:sz w:val="26"/>
          <w:szCs w:val="26"/>
        </w:rPr>
        <w:t xml:space="preserve">above </w:t>
      </w:r>
      <w:r w:rsidR="00322CAA">
        <w:rPr>
          <w:rFonts w:ascii="Times New Roman" w:eastAsia="Times New Roman" w:hAnsi="Times New Roman" w:cs="Times New Roman"/>
          <w:sz w:val="26"/>
          <w:szCs w:val="26"/>
        </w:rPr>
        <w:t>f</w:t>
      </w:r>
      <w:r w:rsidR="00454C92">
        <w:rPr>
          <w:rFonts w:ascii="Times New Roman" w:eastAsia="Times New Roman" w:hAnsi="Times New Roman" w:cs="Times New Roman"/>
          <w:sz w:val="26"/>
          <w:szCs w:val="26"/>
        </w:rPr>
        <w:t>or CAP credit limits</w:t>
      </w:r>
      <w:r w:rsidR="0031752A" w:rsidRPr="004132DE">
        <w:rPr>
          <w:rFonts w:ascii="Times New Roman" w:eastAsia="Times New Roman" w:hAnsi="Times New Roman" w:cs="Times New Roman"/>
          <w:sz w:val="26"/>
          <w:szCs w:val="26"/>
        </w:rPr>
        <w:t xml:space="preserve">.  </w:t>
      </w:r>
    </w:p>
    <w:p w14:paraId="133008AB" w14:textId="77777777" w:rsidR="0031752A" w:rsidRPr="0031752A" w:rsidRDefault="0031752A" w:rsidP="00B3549D">
      <w:pPr>
        <w:spacing w:after="0" w:line="360" w:lineRule="auto"/>
        <w:ind w:firstLine="720"/>
        <w:contextualSpacing/>
        <w:rPr>
          <w:rFonts w:ascii="Times New Roman" w:eastAsia="Times New Roman" w:hAnsi="Times New Roman" w:cs="Times New Roman"/>
          <w:sz w:val="26"/>
          <w:szCs w:val="26"/>
        </w:rPr>
      </w:pPr>
    </w:p>
    <w:p w14:paraId="34C9372D" w14:textId="65490B65" w:rsidR="0031752A" w:rsidRDefault="00AC0A1E" w:rsidP="00B3549D">
      <w:pPr>
        <w:spacing w:after="0" w:line="360" w:lineRule="auto"/>
        <w:ind w:firstLine="720"/>
        <w:contextualSpacing/>
        <w:rPr>
          <w:rFonts w:ascii="Times New Roman" w:eastAsia="Times New Roman" w:hAnsi="Times New Roman" w:cs="Times New Roman"/>
          <w:sz w:val="26"/>
          <w:szCs w:val="26"/>
        </w:rPr>
      </w:pPr>
      <w:bookmarkStart w:id="25" w:name="_Hlk34133639"/>
      <w:bookmarkStart w:id="26" w:name="_Hlk36555913"/>
      <w:r w:rsidRPr="0031752A">
        <w:rPr>
          <w:rFonts w:ascii="Times New Roman" w:eastAsia="Times New Roman" w:hAnsi="Times New Roman" w:cs="Times New Roman"/>
          <w:sz w:val="26"/>
          <w:szCs w:val="26"/>
        </w:rPr>
        <w:t xml:space="preserve">Customers reporting zero income can enroll in CAP </w:t>
      </w:r>
      <w:r>
        <w:rPr>
          <w:rFonts w:ascii="Times New Roman" w:eastAsia="Times New Roman" w:hAnsi="Times New Roman" w:cs="Times New Roman"/>
          <w:sz w:val="26"/>
          <w:szCs w:val="26"/>
        </w:rPr>
        <w:t xml:space="preserve">by completing the </w:t>
      </w:r>
      <w:r w:rsidR="008A5492">
        <w:rPr>
          <w:rFonts w:ascii="Times New Roman" w:eastAsia="Times New Roman" w:hAnsi="Times New Roman" w:cs="Times New Roman"/>
          <w:sz w:val="26"/>
          <w:szCs w:val="26"/>
        </w:rPr>
        <w:t>zero</w:t>
      </w:r>
      <w:r w:rsidR="00D52079">
        <w:rPr>
          <w:rFonts w:ascii="Times New Roman" w:eastAsia="Times New Roman" w:hAnsi="Times New Roman" w:cs="Times New Roman"/>
          <w:sz w:val="26"/>
          <w:szCs w:val="26"/>
        </w:rPr>
        <w:noBreakHyphen/>
      </w:r>
      <w:r w:rsidR="008A5492">
        <w:rPr>
          <w:rFonts w:ascii="Times New Roman" w:eastAsia="Times New Roman" w:hAnsi="Times New Roman" w:cs="Times New Roman"/>
          <w:sz w:val="26"/>
          <w:szCs w:val="26"/>
        </w:rPr>
        <w:t xml:space="preserve">income form </w:t>
      </w:r>
      <w:r>
        <w:rPr>
          <w:rFonts w:ascii="Times New Roman" w:eastAsia="Times New Roman" w:hAnsi="Times New Roman" w:cs="Times New Roman"/>
          <w:sz w:val="26"/>
          <w:szCs w:val="26"/>
        </w:rPr>
        <w:t xml:space="preserve">and </w:t>
      </w:r>
      <w:r w:rsidR="00D936C4">
        <w:rPr>
          <w:rFonts w:ascii="Times New Roman" w:eastAsia="Times New Roman" w:hAnsi="Times New Roman" w:cs="Times New Roman"/>
          <w:sz w:val="26"/>
          <w:szCs w:val="26"/>
        </w:rPr>
        <w:t>are</w:t>
      </w:r>
      <w:r>
        <w:rPr>
          <w:rFonts w:ascii="Times New Roman" w:eastAsia="Times New Roman" w:hAnsi="Times New Roman" w:cs="Times New Roman"/>
          <w:sz w:val="26"/>
          <w:szCs w:val="26"/>
        </w:rPr>
        <w:t xml:space="preserve"> required to recertify their income every six months</w:t>
      </w:r>
      <w:r w:rsidRPr="0031752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EE39AC">
        <w:rPr>
          <w:rFonts w:ascii="Times New Roman" w:eastAsia="Times New Roman" w:hAnsi="Times New Roman" w:cs="Times New Roman"/>
          <w:sz w:val="26"/>
          <w:szCs w:val="26"/>
        </w:rPr>
        <w:t>Customers</w:t>
      </w:r>
      <w:r w:rsidR="00C229E6">
        <w:rPr>
          <w:rFonts w:ascii="Times New Roman" w:eastAsia="Times New Roman" w:hAnsi="Times New Roman" w:cs="Times New Roman"/>
          <w:sz w:val="26"/>
          <w:szCs w:val="26"/>
        </w:rPr>
        <w:t xml:space="preserve"> </w:t>
      </w:r>
      <w:r w:rsidR="00B84B0E">
        <w:rPr>
          <w:rFonts w:ascii="Times New Roman" w:eastAsia="Times New Roman" w:hAnsi="Times New Roman" w:cs="Times New Roman"/>
          <w:sz w:val="26"/>
          <w:szCs w:val="26"/>
        </w:rPr>
        <w:t>enrolled</w:t>
      </w:r>
      <w:r w:rsidR="007749A7">
        <w:rPr>
          <w:rFonts w:ascii="Times New Roman" w:eastAsia="Times New Roman" w:hAnsi="Times New Roman" w:cs="Times New Roman"/>
          <w:sz w:val="26"/>
          <w:szCs w:val="26"/>
        </w:rPr>
        <w:t xml:space="preserve"> </w:t>
      </w:r>
      <w:r w:rsidR="00E95133">
        <w:rPr>
          <w:rFonts w:ascii="Times New Roman" w:eastAsia="Times New Roman" w:hAnsi="Times New Roman" w:cs="Times New Roman"/>
          <w:sz w:val="26"/>
          <w:szCs w:val="26"/>
        </w:rPr>
        <w:t xml:space="preserve">in CAP </w:t>
      </w:r>
      <w:r w:rsidR="007749A7">
        <w:rPr>
          <w:rFonts w:ascii="Times New Roman" w:eastAsia="Times New Roman" w:hAnsi="Times New Roman" w:cs="Times New Roman"/>
          <w:sz w:val="26"/>
          <w:szCs w:val="26"/>
        </w:rPr>
        <w:t>on the basis of</w:t>
      </w:r>
      <w:r w:rsidR="00C229E6">
        <w:rPr>
          <w:rFonts w:ascii="Times New Roman" w:eastAsia="Times New Roman" w:hAnsi="Times New Roman" w:cs="Times New Roman"/>
          <w:sz w:val="26"/>
          <w:szCs w:val="26"/>
        </w:rPr>
        <w:t xml:space="preserve"> LIHEAP </w:t>
      </w:r>
      <w:r w:rsidR="0031752A" w:rsidRPr="0031752A">
        <w:rPr>
          <w:rFonts w:ascii="Times New Roman" w:eastAsia="Times New Roman" w:hAnsi="Times New Roman" w:cs="Times New Roman"/>
          <w:sz w:val="26"/>
          <w:szCs w:val="26"/>
        </w:rPr>
        <w:t xml:space="preserve">or </w:t>
      </w:r>
      <w:r w:rsidR="00AC30BF">
        <w:rPr>
          <w:rFonts w:ascii="Times New Roman" w:eastAsia="Times New Roman" w:hAnsi="Times New Roman" w:cs="Times New Roman"/>
          <w:sz w:val="26"/>
          <w:szCs w:val="26"/>
        </w:rPr>
        <w:t xml:space="preserve">that </w:t>
      </w:r>
      <w:r w:rsidR="0031752A" w:rsidRPr="0031752A">
        <w:rPr>
          <w:rFonts w:ascii="Times New Roman" w:eastAsia="Times New Roman" w:hAnsi="Times New Roman" w:cs="Times New Roman"/>
          <w:sz w:val="26"/>
          <w:szCs w:val="26"/>
        </w:rPr>
        <w:t>are on a fixed income (</w:t>
      </w:r>
      <w:r w:rsidR="0031752A" w:rsidRPr="0031752A">
        <w:rPr>
          <w:rFonts w:ascii="Times New Roman" w:eastAsia="Times New Roman" w:hAnsi="Times New Roman" w:cs="Times New Roman"/>
          <w:i/>
          <w:iCs/>
          <w:sz w:val="26"/>
          <w:szCs w:val="26"/>
        </w:rPr>
        <w:t>i.e.</w:t>
      </w:r>
      <w:r w:rsidR="0031752A" w:rsidRPr="00D175CA">
        <w:rPr>
          <w:rFonts w:ascii="Times New Roman" w:eastAsia="Times New Roman" w:hAnsi="Times New Roman" w:cs="Times New Roman"/>
          <w:sz w:val="26"/>
          <w:szCs w:val="26"/>
        </w:rPr>
        <w:t>,</w:t>
      </w:r>
      <w:r w:rsidR="0031752A" w:rsidRPr="0031752A">
        <w:rPr>
          <w:rFonts w:ascii="Times New Roman" w:eastAsia="Times New Roman" w:hAnsi="Times New Roman" w:cs="Times New Roman"/>
          <w:sz w:val="26"/>
          <w:szCs w:val="26"/>
        </w:rPr>
        <w:t xml:space="preserve"> pension, Social Security, and/or disability) must recertify once every </w:t>
      </w:r>
      <w:r w:rsidR="00920771">
        <w:rPr>
          <w:rFonts w:ascii="Times New Roman" w:eastAsia="Times New Roman" w:hAnsi="Times New Roman" w:cs="Times New Roman"/>
          <w:sz w:val="26"/>
          <w:szCs w:val="26"/>
        </w:rPr>
        <w:t>three</w:t>
      </w:r>
      <w:r w:rsidR="0031752A" w:rsidRPr="0031752A">
        <w:rPr>
          <w:rFonts w:ascii="Times New Roman" w:eastAsia="Times New Roman" w:hAnsi="Times New Roman" w:cs="Times New Roman"/>
          <w:sz w:val="26"/>
          <w:szCs w:val="26"/>
        </w:rPr>
        <w:t xml:space="preserve"> years.  All other CAP participants must recertify </w:t>
      </w:r>
      <w:r w:rsidR="00897C6E">
        <w:rPr>
          <w:rFonts w:ascii="Times New Roman" w:eastAsia="Times New Roman" w:hAnsi="Times New Roman" w:cs="Times New Roman"/>
          <w:sz w:val="26"/>
          <w:szCs w:val="26"/>
        </w:rPr>
        <w:t>every two years</w:t>
      </w:r>
      <w:r w:rsidR="0031752A" w:rsidRPr="0031752A">
        <w:rPr>
          <w:rFonts w:ascii="Times New Roman" w:eastAsia="Times New Roman" w:hAnsi="Times New Roman" w:cs="Times New Roman"/>
          <w:sz w:val="26"/>
          <w:szCs w:val="26"/>
        </w:rPr>
        <w:t xml:space="preserve">.  </w:t>
      </w:r>
      <w:bookmarkEnd w:id="25"/>
      <w:r w:rsidR="00B829B9">
        <w:rPr>
          <w:rFonts w:ascii="Times New Roman" w:eastAsia="Times New Roman" w:hAnsi="Times New Roman" w:cs="Times New Roman"/>
          <w:sz w:val="26"/>
          <w:szCs w:val="26"/>
        </w:rPr>
        <w:t xml:space="preserve">The </w:t>
      </w:r>
      <w:r w:rsidR="00D57270">
        <w:rPr>
          <w:rFonts w:ascii="Times New Roman" w:eastAsia="Times New Roman" w:hAnsi="Times New Roman" w:cs="Times New Roman"/>
          <w:sz w:val="26"/>
          <w:szCs w:val="26"/>
        </w:rPr>
        <w:t>Peoples</w:t>
      </w:r>
      <w:r w:rsidR="00D57270" w:rsidRPr="0031752A">
        <w:rPr>
          <w:rFonts w:ascii="Times New Roman" w:eastAsia="Times New Roman" w:hAnsi="Times New Roman" w:cs="Times New Roman"/>
          <w:sz w:val="26"/>
          <w:szCs w:val="26"/>
        </w:rPr>
        <w:t xml:space="preserve"> </w:t>
      </w:r>
      <w:r w:rsidR="00E744FF">
        <w:rPr>
          <w:rFonts w:ascii="Times New Roman" w:hAnsi="Times New Roman"/>
          <w:sz w:val="26"/>
          <w:szCs w:val="26"/>
        </w:rPr>
        <w:t>Companies</w:t>
      </w:r>
      <w:r w:rsidR="00E744FF" w:rsidRPr="0031752A">
        <w:rPr>
          <w:rFonts w:ascii="Times New Roman" w:eastAsia="Times New Roman" w:hAnsi="Times New Roman" w:cs="Times New Roman"/>
          <w:sz w:val="26"/>
          <w:szCs w:val="26"/>
        </w:rPr>
        <w:t xml:space="preserve"> </w:t>
      </w:r>
      <w:r w:rsidR="0031752A" w:rsidRPr="0031752A">
        <w:rPr>
          <w:rFonts w:ascii="Times New Roman" w:eastAsia="Times New Roman" w:hAnsi="Times New Roman" w:cs="Times New Roman"/>
          <w:sz w:val="26"/>
          <w:szCs w:val="26"/>
        </w:rPr>
        <w:t xml:space="preserve">send recertification notification letters 60 days and 30 days before the recertification date.  </w:t>
      </w:r>
      <w:r w:rsidR="009974FF">
        <w:rPr>
          <w:rFonts w:ascii="Times New Roman" w:eastAsia="Times New Roman" w:hAnsi="Times New Roman" w:cs="Times New Roman"/>
          <w:sz w:val="26"/>
          <w:szCs w:val="26"/>
        </w:rPr>
        <w:t xml:space="preserve">The </w:t>
      </w:r>
      <w:r w:rsidR="00D57270">
        <w:rPr>
          <w:rFonts w:ascii="Times New Roman" w:eastAsia="Times New Roman" w:hAnsi="Times New Roman" w:cs="Times New Roman"/>
          <w:sz w:val="26"/>
          <w:szCs w:val="26"/>
        </w:rPr>
        <w:t>Peoples</w:t>
      </w:r>
      <w:r w:rsidR="00D57270" w:rsidRPr="0031752A">
        <w:rPr>
          <w:rFonts w:ascii="Times New Roman" w:eastAsia="Times New Roman" w:hAnsi="Times New Roman" w:cs="Times New Roman"/>
          <w:sz w:val="26"/>
          <w:szCs w:val="26"/>
        </w:rPr>
        <w:t xml:space="preserve"> </w:t>
      </w:r>
      <w:r w:rsidR="00E744FF">
        <w:rPr>
          <w:rFonts w:ascii="Times New Roman" w:hAnsi="Times New Roman"/>
          <w:sz w:val="26"/>
          <w:szCs w:val="26"/>
        </w:rPr>
        <w:t>Companies</w:t>
      </w:r>
      <w:r w:rsidR="00E744FF" w:rsidRPr="0031752A">
        <w:rPr>
          <w:rFonts w:ascii="Times New Roman" w:eastAsia="Times New Roman" w:hAnsi="Times New Roman" w:cs="Times New Roman"/>
          <w:sz w:val="26"/>
          <w:szCs w:val="26"/>
        </w:rPr>
        <w:t xml:space="preserve"> </w:t>
      </w:r>
      <w:r w:rsidR="0031752A" w:rsidRPr="0031752A">
        <w:rPr>
          <w:rFonts w:ascii="Times New Roman" w:eastAsia="Times New Roman" w:hAnsi="Times New Roman" w:cs="Times New Roman"/>
          <w:sz w:val="26"/>
          <w:szCs w:val="26"/>
        </w:rPr>
        <w:t>remove customers from CAP if they do not recertify by the end of this 60-day period.</w:t>
      </w:r>
    </w:p>
    <w:bookmarkEnd w:id="26"/>
    <w:p w14:paraId="5B76334E" w14:textId="77777777" w:rsidR="002E2455" w:rsidRDefault="002E2455" w:rsidP="00B3549D">
      <w:pPr>
        <w:spacing w:after="0" w:line="360" w:lineRule="auto"/>
        <w:ind w:firstLine="720"/>
        <w:contextualSpacing/>
        <w:rPr>
          <w:rFonts w:ascii="Times New Roman" w:eastAsia="Times New Roman" w:hAnsi="Times New Roman" w:cs="Times New Roman"/>
          <w:sz w:val="26"/>
          <w:szCs w:val="26"/>
        </w:rPr>
      </w:pPr>
    </w:p>
    <w:p w14:paraId="5D52B38D" w14:textId="5C335C36" w:rsidR="00B4429E" w:rsidRDefault="002E2455" w:rsidP="00B3549D">
      <w:pPr>
        <w:spacing w:after="0" w:line="360" w:lineRule="auto"/>
        <w:ind w:firstLine="720"/>
        <w:contextualSpacing/>
        <w:rPr>
          <w:rFonts w:ascii="Times New Roman" w:eastAsia="Times New Roman" w:hAnsi="Times New Roman" w:cs="Times New Roman"/>
          <w:sz w:val="26"/>
          <w:szCs w:val="26"/>
        </w:rPr>
      </w:pPr>
      <w:r w:rsidRPr="002E2455">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 xml:space="preserve">CAP </w:t>
      </w:r>
      <w:r w:rsidRPr="002E2455">
        <w:rPr>
          <w:rFonts w:ascii="Times New Roman" w:eastAsia="Times New Roman" w:hAnsi="Times New Roman" w:cs="Times New Roman"/>
          <w:sz w:val="26"/>
          <w:szCs w:val="26"/>
        </w:rPr>
        <w:t>bills are calculated by determining gas usage from the last bill</w:t>
      </w:r>
      <w:r>
        <w:rPr>
          <w:rFonts w:ascii="Times New Roman" w:eastAsia="Times New Roman" w:hAnsi="Times New Roman" w:cs="Times New Roman"/>
          <w:sz w:val="26"/>
          <w:szCs w:val="26"/>
        </w:rPr>
        <w:t>ing</w:t>
      </w:r>
      <w:r w:rsidRPr="002E2455">
        <w:rPr>
          <w:rFonts w:ascii="Times New Roman" w:eastAsia="Times New Roman" w:hAnsi="Times New Roman" w:cs="Times New Roman"/>
          <w:sz w:val="26"/>
          <w:szCs w:val="26"/>
        </w:rPr>
        <w:t xml:space="preserve"> date to the end of service date and applying currently effective residential rates. </w:t>
      </w:r>
      <w:r>
        <w:rPr>
          <w:rFonts w:ascii="Times New Roman" w:eastAsia="Times New Roman" w:hAnsi="Times New Roman" w:cs="Times New Roman"/>
          <w:sz w:val="26"/>
          <w:szCs w:val="26"/>
        </w:rPr>
        <w:t xml:space="preserve"> Pre-CAP balances are also due with the final bill. </w:t>
      </w:r>
    </w:p>
    <w:p w14:paraId="4A13396E" w14:textId="77777777" w:rsidR="001F02D7" w:rsidRDefault="001F02D7" w:rsidP="00B3549D">
      <w:pPr>
        <w:spacing w:after="0" w:line="360" w:lineRule="auto"/>
        <w:ind w:firstLine="720"/>
        <w:contextualSpacing/>
        <w:rPr>
          <w:rFonts w:ascii="Times New Roman" w:eastAsia="Times New Roman" w:hAnsi="Times New Roman" w:cs="Times New Roman"/>
          <w:sz w:val="26"/>
          <w:szCs w:val="26"/>
        </w:rPr>
      </w:pPr>
    </w:p>
    <w:p w14:paraId="4A5D2611" w14:textId="6414E69A" w:rsidR="003F57C3" w:rsidRPr="003F57C3" w:rsidRDefault="003F57C3" w:rsidP="00B3549D">
      <w:pPr>
        <w:spacing w:after="0" w:line="360" w:lineRule="auto"/>
        <w:ind w:firstLine="720"/>
        <w:contextualSpacing/>
        <w:rPr>
          <w:rFonts w:ascii="Times New Roman" w:eastAsia="Times New Roman" w:hAnsi="Times New Roman" w:cs="Times New Roman"/>
          <w:color w:val="0D0D0D" w:themeColor="text1" w:themeTint="F2"/>
          <w:sz w:val="26"/>
          <w:szCs w:val="26"/>
        </w:rPr>
      </w:pPr>
      <w:bookmarkStart w:id="27" w:name="_Hlk535393034"/>
      <w:r w:rsidRPr="003F57C3">
        <w:rPr>
          <w:rFonts w:ascii="Times New Roman" w:eastAsia="Times New Roman" w:hAnsi="Times New Roman" w:cs="Times New Roman"/>
          <w:color w:val="0D0D0D" w:themeColor="text1" w:themeTint="F2"/>
          <w:sz w:val="26"/>
          <w:szCs w:val="26"/>
        </w:rPr>
        <w:t>T</w:t>
      </w:r>
      <w:r w:rsidRPr="003F57C3" w:rsidDel="006864CF">
        <w:rPr>
          <w:rFonts w:ascii="Times New Roman" w:eastAsia="Times New Roman" w:hAnsi="Times New Roman" w:cs="Times New Roman"/>
          <w:color w:val="0D0D0D" w:themeColor="text1" w:themeTint="F2"/>
          <w:sz w:val="26"/>
          <w:szCs w:val="26"/>
        </w:rPr>
        <w:t xml:space="preserve">o </w:t>
      </w:r>
      <w:r w:rsidRPr="003F57C3">
        <w:rPr>
          <w:rFonts w:ascii="Times New Roman" w:eastAsia="Times New Roman" w:hAnsi="Times New Roman" w:cs="Times New Roman"/>
          <w:color w:val="0D0D0D" w:themeColor="text1" w:themeTint="F2"/>
          <w:sz w:val="26"/>
          <w:szCs w:val="26"/>
        </w:rPr>
        <w:t xml:space="preserve">supplement </w:t>
      </w:r>
      <w:r w:rsidRPr="003F57C3" w:rsidDel="006864CF">
        <w:rPr>
          <w:rFonts w:ascii="Times New Roman" w:eastAsia="Times New Roman" w:hAnsi="Times New Roman" w:cs="Times New Roman"/>
          <w:color w:val="0D0D0D" w:themeColor="text1" w:themeTint="F2"/>
          <w:sz w:val="26"/>
          <w:szCs w:val="26"/>
        </w:rPr>
        <w:t xml:space="preserve">our analysis of </w:t>
      </w:r>
      <w:r w:rsidR="009974FF">
        <w:rPr>
          <w:rFonts w:ascii="Times New Roman" w:eastAsia="Times New Roman" w:hAnsi="Times New Roman" w:cs="Times New Roman"/>
          <w:color w:val="0D0D0D" w:themeColor="text1" w:themeTint="F2"/>
          <w:sz w:val="26"/>
          <w:szCs w:val="26"/>
        </w:rPr>
        <w:t xml:space="preserve">the </w:t>
      </w:r>
      <w:r w:rsidR="00D57270">
        <w:rPr>
          <w:rFonts w:ascii="Times New Roman" w:eastAsia="Times New Roman" w:hAnsi="Times New Roman" w:cs="Times New Roman"/>
          <w:color w:val="0D0D0D" w:themeColor="text1" w:themeTint="F2"/>
          <w:sz w:val="26"/>
          <w:szCs w:val="26"/>
        </w:rPr>
        <w:t>Peoples</w:t>
      </w:r>
      <w:r w:rsidR="00D57270" w:rsidRPr="003F57C3">
        <w:rPr>
          <w:rFonts w:ascii="Times New Roman" w:eastAsia="Times New Roman" w:hAnsi="Times New Roman" w:cs="Times New Roman"/>
          <w:color w:val="0D0D0D" w:themeColor="text1" w:themeTint="F2"/>
          <w:sz w:val="26"/>
          <w:szCs w:val="26"/>
        </w:rPr>
        <w:t xml:space="preserve"> </w:t>
      </w:r>
      <w:r w:rsidR="00E744FF">
        <w:rPr>
          <w:rFonts w:ascii="Times New Roman" w:hAnsi="Times New Roman"/>
          <w:sz w:val="26"/>
          <w:szCs w:val="26"/>
        </w:rPr>
        <w:t>Companies</w:t>
      </w:r>
      <w:r w:rsidR="00D71AA3">
        <w:rPr>
          <w:rFonts w:ascii="Times New Roman" w:hAnsi="Times New Roman"/>
          <w:sz w:val="26"/>
          <w:szCs w:val="26"/>
        </w:rPr>
        <w:t>’</w:t>
      </w:r>
      <w:r w:rsidR="00E744FF" w:rsidRPr="003F57C3">
        <w:rPr>
          <w:rFonts w:ascii="Times New Roman" w:eastAsia="Times New Roman" w:hAnsi="Times New Roman" w:cs="Times New Roman"/>
          <w:color w:val="0D0D0D" w:themeColor="text1" w:themeTint="F2"/>
          <w:sz w:val="26"/>
          <w:szCs w:val="26"/>
        </w:rPr>
        <w:t xml:space="preserve"> </w:t>
      </w:r>
      <w:r w:rsidRPr="003F57C3">
        <w:rPr>
          <w:rFonts w:ascii="Times New Roman" w:eastAsia="Times New Roman" w:hAnsi="Times New Roman" w:cs="Times New Roman"/>
          <w:color w:val="0D0D0D" w:themeColor="text1" w:themeTint="F2"/>
          <w:sz w:val="26"/>
          <w:szCs w:val="26"/>
        </w:rPr>
        <w:t>CAP</w:t>
      </w:r>
      <w:r w:rsidRPr="003F57C3" w:rsidDel="006864CF">
        <w:rPr>
          <w:rFonts w:ascii="Times New Roman" w:eastAsia="Times New Roman" w:hAnsi="Times New Roman" w:cs="Times New Roman"/>
          <w:color w:val="0D0D0D" w:themeColor="text1" w:themeTint="F2"/>
          <w:sz w:val="26"/>
          <w:szCs w:val="26"/>
        </w:rPr>
        <w:t xml:space="preserve">, </w:t>
      </w:r>
      <w:r w:rsidR="00005C6F">
        <w:rPr>
          <w:rFonts w:ascii="Times New Roman" w:eastAsia="Times New Roman" w:hAnsi="Times New Roman" w:cs="Times New Roman"/>
          <w:color w:val="0D0D0D" w:themeColor="text1" w:themeTint="F2"/>
          <w:sz w:val="26"/>
          <w:szCs w:val="26"/>
        </w:rPr>
        <w:t>the Commission’s Bureau of Consumer Services (</w:t>
      </w:r>
      <w:r w:rsidRPr="003F57C3" w:rsidDel="006864CF">
        <w:rPr>
          <w:rFonts w:ascii="Times New Roman" w:eastAsia="Times New Roman" w:hAnsi="Times New Roman" w:cs="Times New Roman"/>
          <w:color w:val="0D0D0D" w:themeColor="text1" w:themeTint="F2"/>
          <w:sz w:val="26"/>
          <w:szCs w:val="26"/>
        </w:rPr>
        <w:t>BCS</w:t>
      </w:r>
      <w:r w:rsidR="00005C6F">
        <w:rPr>
          <w:rFonts w:ascii="Times New Roman" w:eastAsia="Times New Roman" w:hAnsi="Times New Roman" w:cs="Times New Roman"/>
          <w:color w:val="0D0D0D" w:themeColor="text1" w:themeTint="F2"/>
          <w:sz w:val="26"/>
          <w:szCs w:val="26"/>
        </w:rPr>
        <w:t>)</w:t>
      </w:r>
      <w:r w:rsidRPr="003F57C3" w:rsidDel="006864CF">
        <w:rPr>
          <w:rFonts w:ascii="Times New Roman" w:eastAsia="Times New Roman" w:hAnsi="Times New Roman" w:cs="Times New Roman"/>
          <w:color w:val="0D0D0D" w:themeColor="text1" w:themeTint="F2"/>
          <w:sz w:val="26"/>
          <w:szCs w:val="26"/>
        </w:rPr>
        <w:t xml:space="preserve"> reviewed informal </w:t>
      </w:r>
      <w:r w:rsidR="000D6491">
        <w:rPr>
          <w:rFonts w:ascii="Times New Roman" w:eastAsia="Times New Roman" w:hAnsi="Times New Roman" w:cs="Times New Roman"/>
          <w:color w:val="0D0D0D" w:themeColor="text1" w:themeTint="F2"/>
          <w:sz w:val="26"/>
          <w:szCs w:val="26"/>
        </w:rPr>
        <w:t xml:space="preserve">CAP </w:t>
      </w:r>
      <w:r w:rsidRPr="003F57C3" w:rsidDel="006864CF">
        <w:rPr>
          <w:rFonts w:ascii="Times New Roman" w:eastAsia="Times New Roman" w:hAnsi="Times New Roman" w:cs="Times New Roman"/>
          <w:color w:val="0D0D0D" w:themeColor="text1" w:themeTint="F2"/>
          <w:sz w:val="26"/>
          <w:szCs w:val="26"/>
        </w:rPr>
        <w:t xml:space="preserve">complaints opened </w:t>
      </w:r>
      <w:r w:rsidR="00026074">
        <w:rPr>
          <w:rFonts w:ascii="Times New Roman" w:eastAsia="Times New Roman" w:hAnsi="Times New Roman" w:cs="Times New Roman"/>
          <w:color w:val="0D0D0D" w:themeColor="text1" w:themeTint="F2"/>
          <w:sz w:val="26"/>
          <w:szCs w:val="26"/>
        </w:rPr>
        <w:t xml:space="preserve">by </w:t>
      </w:r>
      <w:r w:rsidR="00907D5D">
        <w:rPr>
          <w:rFonts w:ascii="Times New Roman" w:eastAsia="Times New Roman" w:hAnsi="Times New Roman" w:cs="Times New Roman"/>
          <w:color w:val="0D0D0D" w:themeColor="text1" w:themeTint="F2"/>
          <w:sz w:val="26"/>
          <w:szCs w:val="26"/>
        </w:rPr>
        <w:t xml:space="preserve">customers of </w:t>
      </w:r>
      <w:r w:rsidR="004D5C5A">
        <w:rPr>
          <w:rFonts w:ascii="Times New Roman" w:eastAsia="Times New Roman" w:hAnsi="Times New Roman" w:cs="Times New Roman"/>
          <w:color w:val="0D0D0D" w:themeColor="text1" w:themeTint="F2"/>
          <w:sz w:val="26"/>
          <w:szCs w:val="26"/>
        </w:rPr>
        <w:t xml:space="preserve">the </w:t>
      </w:r>
      <w:r w:rsidR="003767F4">
        <w:rPr>
          <w:rFonts w:ascii="Times New Roman" w:eastAsia="Times New Roman" w:hAnsi="Times New Roman" w:cs="Times New Roman"/>
          <w:color w:val="0D0D0D" w:themeColor="text1" w:themeTint="F2"/>
          <w:sz w:val="26"/>
          <w:szCs w:val="26"/>
        </w:rPr>
        <w:t xml:space="preserve">Peoples </w:t>
      </w:r>
      <w:r w:rsidR="00E744FF">
        <w:rPr>
          <w:rFonts w:ascii="Times New Roman" w:hAnsi="Times New Roman"/>
          <w:sz w:val="26"/>
          <w:szCs w:val="26"/>
        </w:rPr>
        <w:t>Companies</w:t>
      </w:r>
      <w:r w:rsidR="004D5C5A">
        <w:rPr>
          <w:rFonts w:ascii="Times New Roman" w:hAnsi="Times New Roman"/>
          <w:sz w:val="26"/>
          <w:szCs w:val="26"/>
        </w:rPr>
        <w:t>’</w:t>
      </w:r>
      <w:r w:rsidR="00E744FF">
        <w:rPr>
          <w:rFonts w:ascii="Times New Roman" w:eastAsia="Times New Roman" w:hAnsi="Times New Roman" w:cs="Times New Roman"/>
          <w:color w:val="0D0D0D" w:themeColor="text1" w:themeTint="F2"/>
          <w:sz w:val="26"/>
          <w:szCs w:val="26"/>
        </w:rPr>
        <w:t xml:space="preserve"> </w:t>
      </w:r>
      <w:r w:rsidR="00CF1B0F">
        <w:rPr>
          <w:rFonts w:ascii="Times New Roman" w:eastAsia="Times New Roman" w:hAnsi="Times New Roman" w:cs="Times New Roman"/>
          <w:color w:val="0D0D0D" w:themeColor="text1" w:themeTint="F2"/>
          <w:sz w:val="26"/>
          <w:szCs w:val="26"/>
        </w:rPr>
        <w:t xml:space="preserve">under the </w:t>
      </w:r>
      <w:r w:rsidR="000B2594">
        <w:rPr>
          <w:rFonts w:ascii="Times New Roman" w:eastAsia="Times New Roman" w:hAnsi="Times New Roman" w:cs="Times New Roman"/>
          <w:color w:val="0D0D0D" w:themeColor="text1" w:themeTint="F2"/>
          <w:sz w:val="26"/>
          <w:szCs w:val="26"/>
        </w:rPr>
        <w:t xml:space="preserve">existing </w:t>
      </w:r>
      <w:r w:rsidR="009F1C8B">
        <w:rPr>
          <w:rFonts w:ascii="Times New Roman" w:eastAsia="Times New Roman" w:hAnsi="Times New Roman" w:cs="Times New Roman"/>
          <w:color w:val="0D0D0D" w:themeColor="text1" w:themeTint="F2"/>
          <w:sz w:val="26"/>
          <w:szCs w:val="26"/>
        </w:rPr>
        <w:t xml:space="preserve">2015 </w:t>
      </w:r>
      <w:r w:rsidR="00CF1B0F">
        <w:rPr>
          <w:rFonts w:ascii="Times New Roman" w:eastAsia="Times New Roman" w:hAnsi="Times New Roman" w:cs="Times New Roman"/>
          <w:color w:val="0D0D0D" w:themeColor="text1" w:themeTint="F2"/>
          <w:sz w:val="26"/>
          <w:szCs w:val="26"/>
        </w:rPr>
        <w:t>USECP</w:t>
      </w:r>
      <w:r w:rsidRPr="003F57C3" w:rsidDel="006864CF">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There were no discernable trends </w:t>
      </w:r>
      <w:r w:rsidR="00702C09">
        <w:rPr>
          <w:rFonts w:ascii="Times New Roman" w:eastAsia="Times New Roman" w:hAnsi="Times New Roman" w:cs="Times New Roman"/>
          <w:color w:val="0D0D0D" w:themeColor="text1" w:themeTint="F2"/>
          <w:sz w:val="26"/>
          <w:szCs w:val="26"/>
        </w:rPr>
        <w:t xml:space="preserve">or cause for concern </w:t>
      </w:r>
      <w:r>
        <w:rPr>
          <w:rFonts w:ascii="Times New Roman" w:eastAsia="Times New Roman" w:hAnsi="Times New Roman" w:cs="Times New Roman"/>
          <w:color w:val="0D0D0D" w:themeColor="text1" w:themeTint="F2"/>
          <w:sz w:val="26"/>
          <w:szCs w:val="26"/>
        </w:rPr>
        <w:t>discovered through th</w:t>
      </w:r>
      <w:r w:rsidR="002B6592">
        <w:rPr>
          <w:rFonts w:ascii="Times New Roman" w:eastAsia="Times New Roman" w:hAnsi="Times New Roman" w:cs="Times New Roman"/>
          <w:color w:val="0D0D0D" w:themeColor="text1" w:themeTint="F2"/>
          <w:sz w:val="26"/>
          <w:szCs w:val="26"/>
        </w:rPr>
        <w:t xml:space="preserve">e </w:t>
      </w:r>
      <w:r>
        <w:rPr>
          <w:rFonts w:ascii="Times New Roman" w:eastAsia="Times New Roman" w:hAnsi="Times New Roman" w:cs="Times New Roman"/>
          <w:color w:val="0D0D0D" w:themeColor="text1" w:themeTint="F2"/>
          <w:sz w:val="26"/>
          <w:szCs w:val="26"/>
        </w:rPr>
        <w:t>analysis</w:t>
      </w:r>
      <w:r w:rsidR="002B6592">
        <w:rPr>
          <w:rFonts w:ascii="Times New Roman" w:eastAsia="Times New Roman" w:hAnsi="Times New Roman" w:cs="Times New Roman"/>
          <w:color w:val="0D0D0D" w:themeColor="text1" w:themeTint="F2"/>
          <w:sz w:val="26"/>
          <w:szCs w:val="26"/>
        </w:rPr>
        <w:t xml:space="preserve"> of informal complaints</w:t>
      </w:r>
      <w:r>
        <w:rPr>
          <w:rFonts w:ascii="Times New Roman" w:eastAsia="Times New Roman" w:hAnsi="Times New Roman" w:cs="Times New Roman"/>
          <w:color w:val="0D0D0D" w:themeColor="text1" w:themeTint="F2"/>
          <w:sz w:val="26"/>
          <w:szCs w:val="26"/>
        </w:rPr>
        <w:t>.</w:t>
      </w:r>
      <w:r w:rsidRPr="003F57C3" w:rsidDel="006864CF">
        <w:rPr>
          <w:rFonts w:ascii="Times New Roman" w:eastAsia="Times New Roman" w:hAnsi="Times New Roman" w:cs="Times New Roman"/>
          <w:color w:val="0D0D0D" w:themeColor="text1" w:themeTint="F2"/>
          <w:sz w:val="26"/>
          <w:szCs w:val="26"/>
        </w:rPr>
        <w:t xml:space="preserve"> </w:t>
      </w:r>
      <w:r w:rsidRPr="003F57C3">
        <w:rPr>
          <w:rFonts w:ascii="Times New Roman" w:eastAsia="Times New Roman" w:hAnsi="Times New Roman" w:cs="Times New Roman"/>
          <w:color w:val="0D0D0D" w:themeColor="text1" w:themeTint="F2"/>
          <w:sz w:val="26"/>
          <w:szCs w:val="26"/>
        </w:rPr>
        <w:t xml:space="preserve"> </w:t>
      </w:r>
    </w:p>
    <w:p w14:paraId="728A4625" w14:textId="77777777" w:rsidR="003F57C3" w:rsidRPr="003F57C3" w:rsidRDefault="003F57C3" w:rsidP="00B3549D">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3DB1EFD4" w14:textId="12DCCA09" w:rsidR="003F57C3" w:rsidRDefault="003F57C3" w:rsidP="00B3549D">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3F57C3">
        <w:rPr>
          <w:rFonts w:ascii="Times New Roman" w:eastAsia="Times New Roman" w:hAnsi="Times New Roman" w:cs="Times New Roman"/>
          <w:color w:val="0D0D0D" w:themeColor="text1" w:themeTint="F2"/>
          <w:sz w:val="26"/>
          <w:szCs w:val="26"/>
        </w:rPr>
        <w:t>S</w:t>
      </w:r>
      <w:r w:rsidRPr="003F57C3" w:rsidDel="006864CF">
        <w:rPr>
          <w:rFonts w:ascii="Times New Roman" w:eastAsia="Times New Roman" w:hAnsi="Times New Roman" w:cs="Times New Roman"/>
          <w:color w:val="0D0D0D" w:themeColor="text1" w:themeTint="F2"/>
          <w:sz w:val="26"/>
          <w:szCs w:val="26"/>
        </w:rPr>
        <w:t xml:space="preserve">taff </w:t>
      </w:r>
      <w:r w:rsidR="00A564D4">
        <w:rPr>
          <w:rFonts w:ascii="Times New Roman" w:eastAsia="Times New Roman" w:hAnsi="Times New Roman" w:cs="Times New Roman"/>
          <w:color w:val="0D0D0D" w:themeColor="text1" w:themeTint="F2"/>
          <w:sz w:val="26"/>
          <w:szCs w:val="26"/>
        </w:rPr>
        <w:t xml:space="preserve">has, however, </w:t>
      </w:r>
      <w:r w:rsidRPr="003F57C3" w:rsidDel="006864CF">
        <w:rPr>
          <w:rFonts w:ascii="Times New Roman" w:eastAsia="Times New Roman" w:hAnsi="Times New Roman" w:cs="Times New Roman"/>
          <w:color w:val="0D0D0D" w:themeColor="text1" w:themeTint="F2"/>
          <w:sz w:val="26"/>
          <w:szCs w:val="26"/>
        </w:rPr>
        <w:t xml:space="preserve">identified potential areas of concern and potential deficiencies inherent in </w:t>
      </w:r>
      <w:r w:rsidR="002257C8">
        <w:rPr>
          <w:rFonts w:ascii="Times New Roman" w:eastAsia="Times New Roman" w:hAnsi="Times New Roman" w:cs="Times New Roman"/>
          <w:color w:val="0D0D0D" w:themeColor="text1" w:themeTint="F2"/>
          <w:sz w:val="26"/>
          <w:szCs w:val="26"/>
        </w:rPr>
        <w:t>the Peoples Companies’ p</w:t>
      </w:r>
      <w:r w:rsidR="00AC3DDB">
        <w:rPr>
          <w:rFonts w:ascii="Times New Roman" w:eastAsia="Times New Roman" w:hAnsi="Times New Roman" w:cs="Times New Roman"/>
          <w:color w:val="0D0D0D" w:themeColor="text1" w:themeTint="F2"/>
          <w:sz w:val="26"/>
          <w:szCs w:val="26"/>
        </w:rPr>
        <w:t xml:space="preserve">roposed </w:t>
      </w:r>
      <w:r w:rsidRPr="003F57C3" w:rsidDel="006864CF">
        <w:rPr>
          <w:rFonts w:ascii="Times New Roman" w:eastAsia="Times New Roman" w:hAnsi="Times New Roman" w:cs="Times New Roman"/>
          <w:color w:val="0D0D0D" w:themeColor="text1" w:themeTint="F2"/>
          <w:sz w:val="26"/>
          <w:szCs w:val="26"/>
        </w:rPr>
        <w:t>CAP as detailed below.</w:t>
      </w:r>
    </w:p>
    <w:p w14:paraId="4798BEB2" w14:textId="016D7469" w:rsidR="00143F8D" w:rsidRDefault="00143F8D" w:rsidP="00B3549D">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7C48B365" w14:textId="07429DCF" w:rsidR="00866784" w:rsidRPr="005844AC" w:rsidRDefault="00ED71FE" w:rsidP="00ED71FE">
      <w:pPr>
        <w:spacing w:after="0" w:line="360" w:lineRule="auto"/>
        <w:contextualSpacing/>
        <w:rPr>
          <w:rFonts w:ascii="Times New Roman" w:eastAsia="Times New Roman" w:hAnsi="Times New Roman" w:cs="Times New Roman"/>
          <w:iCs/>
          <w:color w:val="0D0D0D"/>
          <w:sz w:val="26"/>
          <w:szCs w:val="26"/>
        </w:rPr>
      </w:pPr>
      <w:r w:rsidRPr="00A659D4">
        <w:rPr>
          <w:rFonts w:ascii="Times New Roman" w:eastAsia="Times New Roman" w:hAnsi="Times New Roman" w:cs="Times New Roman"/>
          <w:i/>
          <w:color w:val="0D0D0D"/>
          <w:sz w:val="26"/>
          <w:szCs w:val="26"/>
        </w:rPr>
        <w:t xml:space="preserve">a.  </w:t>
      </w:r>
      <w:r w:rsidR="00FF1984" w:rsidRPr="00A659D4">
        <w:rPr>
          <w:rFonts w:ascii="Times New Roman" w:eastAsia="Times New Roman" w:hAnsi="Times New Roman" w:cs="Times New Roman"/>
          <w:i/>
          <w:color w:val="0D0D0D"/>
          <w:sz w:val="26"/>
          <w:szCs w:val="26"/>
        </w:rPr>
        <w:t>Incorp</w:t>
      </w:r>
      <w:r w:rsidR="007D0123" w:rsidRPr="00A659D4">
        <w:rPr>
          <w:rFonts w:ascii="Times New Roman" w:eastAsia="Times New Roman" w:hAnsi="Times New Roman" w:cs="Times New Roman"/>
          <w:i/>
          <w:color w:val="0D0D0D"/>
          <w:sz w:val="26"/>
          <w:szCs w:val="26"/>
        </w:rPr>
        <w:t>orating the E-CAP pilot</w:t>
      </w:r>
      <w:r w:rsidR="00665E82" w:rsidRPr="00A659D4">
        <w:rPr>
          <w:rFonts w:ascii="Times New Roman" w:eastAsia="Times New Roman" w:hAnsi="Times New Roman" w:cs="Times New Roman"/>
          <w:i/>
          <w:color w:val="0D0D0D"/>
          <w:sz w:val="26"/>
          <w:szCs w:val="26"/>
        </w:rPr>
        <w:t xml:space="preserve"> as a permanent </w:t>
      </w:r>
      <w:r w:rsidR="001C26D9" w:rsidRPr="00A659D4">
        <w:rPr>
          <w:rFonts w:ascii="Times New Roman" w:eastAsia="Times New Roman" w:hAnsi="Times New Roman" w:cs="Times New Roman"/>
          <w:i/>
          <w:color w:val="0D0D0D"/>
          <w:sz w:val="26"/>
          <w:szCs w:val="26"/>
        </w:rPr>
        <w:t xml:space="preserve">aspect of </w:t>
      </w:r>
      <w:r w:rsidR="00C271B8">
        <w:rPr>
          <w:rFonts w:ascii="Times New Roman" w:eastAsia="Times New Roman" w:hAnsi="Times New Roman" w:cs="Times New Roman"/>
          <w:i/>
          <w:color w:val="0D0D0D"/>
          <w:sz w:val="26"/>
          <w:szCs w:val="26"/>
        </w:rPr>
        <w:t xml:space="preserve">the </w:t>
      </w:r>
      <w:r w:rsidR="003767F4">
        <w:rPr>
          <w:rFonts w:ascii="Times New Roman" w:eastAsia="Times New Roman" w:hAnsi="Times New Roman" w:cs="Times New Roman"/>
          <w:i/>
          <w:color w:val="0D0D0D"/>
          <w:sz w:val="26"/>
          <w:szCs w:val="26"/>
        </w:rPr>
        <w:t>Peoples</w:t>
      </w:r>
      <w:r w:rsidR="003767F4" w:rsidRPr="00A659D4">
        <w:rPr>
          <w:rFonts w:ascii="Times New Roman" w:eastAsia="Times New Roman" w:hAnsi="Times New Roman" w:cs="Times New Roman"/>
          <w:i/>
          <w:color w:val="0D0D0D"/>
          <w:sz w:val="26"/>
          <w:szCs w:val="26"/>
        </w:rPr>
        <w:t xml:space="preserve"> </w:t>
      </w:r>
      <w:r w:rsidR="00E744FF" w:rsidRPr="00EA2925">
        <w:rPr>
          <w:rFonts w:ascii="Times New Roman" w:hAnsi="Times New Roman"/>
          <w:i/>
          <w:iCs/>
          <w:sz w:val="26"/>
          <w:szCs w:val="26"/>
        </w:rPr>
        <w:t>Companies</w:t>
      </w:r>
      <w:r w:rsidR="00C271B8">
        <w:rPr>
          <w:rFonts w:ascii="Times New Roman" w:hAnsi="Times New Roman"/>
          <w:i/>
          <w:iCs/>
          <w:sz w:val="26"/>
          <w:szCs w:val="26"/>
        </w:rPr>
        <w:t>’</w:t>
      </w:r>
      <w:r w:rsidR="00E744FF" w:rsidRPr="00A659D4">
        <w:rPr>
          <w:rFonts w:ascii="Times New Roman" w:eastAsia="Times New Roman" w:hAnsi="Times New Roman" w:cs="Times New Roman"/>
          <w:i/>
          <w:color w:val="0D0D0D"/>
          <w:sz w:val="26"/>
          <w:szCs w:val="26"/>
        </w:rPr>
        <w:t xml:space="preserve"> </w:t>
      </w:r>
      <w:r w:rsidR="001C26D9" w:rsidRPr="00A659D4">
        <w:rPr>
          <w:rFonts w:ascii="Times New Roman" w:eastAsia="Times New Roman" w:hAnsi="Times New Roman" w:cs="Times New Roman"/>
          <w:i/>
          <w:color w:val="0D0D0D"/>
          <w:sz w:val="26"/>
          <w:szCs w:val="26"/>
        </w:rPr>
        <w:t>CAP (i.e., providing CAP benefits to customers with incomes between 151%-200% of income)</w:t>
      </w:r>
      <w:r w:rsidR="005844AC">
        <w:rPr>
          <w:rFonts w:ascii="Times New Roman" w:eastAsia="Times New Roman" w:hAnsi="Times New Roman" w:cs="Times New Roman"/>
          <w:i/>
          <w:color w:val="0D0D0D"/>
          <w:sz w:val="26"/>
          <w:szCs w:val="26"/>
        </w:rPr>
        <w:t xml:space="preserve"> </w:t>
      </w:r>
      <w:r w:rsidR="005844AC" w:rsidRPr="005844AC">
        <w:rPr>
          <w:rFonts w:ascii="Times New Roman" w:eastAsia="Times New Roman" w:hAnsi="Times New Roman" w:cs="Times New Roman"/>
          <w:iCs/>
          <w:color w:val="0D0D0D"/>
          <w:sz w:val="26"/>
          <w:szCs w:val="26"/>
        </w:rPr>
        <w:t>– Clarification Requested</w:t>
      </w:r>
    </w:p>
    <w:p w14:paraId="66F9FE95" w14:textId="207514BA" w:rsidR="00307659" w:rsidRPr="00307659" w:rsidRDefault="00307659" w:rsidP="00ED71FE">
      <w:pPr>
        <w:spacing w:after="0" w:line="360" w:lineRule="auto"/>
        <w:contextualSpacing/>
        <w:rPr>
          <w:rFonts w:ascii="Times New Roman" w:eastAsia="Times New Roman" w:hAnsi="Times New Roman" w:cs="Times New Roman"/>
          <w:iCs/>
          <w:color w:val="0D0D0D"/>
          <w:sz w:val="26"/>
          <w:szCs w:val="26"/>
        </w:rPr>
      </w:pPr>
    </w:p>
    <w:p w14:paraId="46A8F3AB" w14:textId="75AB125F" w:rsidR="00307659" w:rsidRDefault="00307659" w:rsidP="00AF4EE4">
      <w:pPr>
        <w:spacing w:after="0" w:line="360" w:lineRule="auto"/>
        <w:ind w:firstLine="720"/>
        <w:contextualSpacing/>
        <w:rPr>
          <w:rFonts w:ascii="Times New Roman" w:eastAsia="Times New Roman" w:hAnsi="Times New Roman" w:cs="Times New Roman"/>
          <w:iCs/>
          <w:color w:val="0D0D0D"/>
          <w:sz w:val="26"/>
          <w:szCs w:val="26"/>
        </w:rPr>
      </w:pPr>
      <w:r w:rsidRPr="00307659">
        <w:rPr>
          <w:rFonts w:ascii="Times New Roman" w:eastAsia="Times New Roman" w:hAnsi="Times New Roman" w:cs="Times New Roman"/>
          <w:iCs/>
          <w:color w:val="0D0D0D"/>
          <w:sz w:val="26"/>
          <w:szCs w:val="26"/>
        </w:rPr>
        <w:t>In</w:t>
      </w:r>
      <w:r w:rsidRPr="00307659" w:rsidDel="003767F4">
        <w:rPr>
          <w:rFonts w:ascii="Times New Roman" w:eastAsia="Times New Roman" w:hAnsi="Times New Roman" w:cs="Times New Roman"/>
          <w:iCs/>
          <w:color w:val="0D0D0D"/>
          <w:sz w:val="26"/>
          <w:szCs w:val="26"/>
        </w:rPr>
        <w:t xml:space="preserve"> </w:t>
      </w:r>
      <w:r w:rsidR="008B79CB">
        <w:rPr>
          <w:rFonts w:ascii="Times New Roman" w:eastAsia="Times New Roman" w:hAnsi="Times New Roman" w:cs="Times New Roman"/>
          <w:iCs/>
          <w:color w:val="0D0D0D"/>
          <w:sz w:val="26"/>
          <w:szCs w:val="26"/>
        </w:rPr>
        <w:t xml:space="preserve">PNGC’s </w:t>
      </w:r>
      <w:r w:rsidR="00180B5E">
        <w:rPr>
          <w:rFonts w:ascii="Times New Roman" w:eastAsia="Times New Roman" w:hAnsi="Times New Roman" w:cs="Times New Roman"/>
          <w:iCs/>
          <w:color w:val="0D0D0D"/>
          <w:sz w:val="26"/>
          <w:szCs w:val="26"/>
        </w:rPr>
        <w:t>2015</w:t>
      </w:r>
      <w:r w:rsidRPr="00307659">
        <w:rPr>
          <w:rFonts w:ascii="Times New Roman" w:eastAsia="Times New Roman" w:hAnsi="Times New Roman" w:cs="Times New Roman"/>
          <w:iCs/>
          <w:color w:val="0D0D0D"/>
          <w:sz w:val="26"/>
          <w:szCs w:val="26"/>
        </w:rPr>
        <w:t xml:space="preserve"> USECP proceeding, the Commission approved a CAP pilot entitled “Extended CAP” </w:t>
      </w:r>
      <w:r w:rsidR="00AE4D79">
        <w:rPr>
          <w:rFonts w:ascii="Times New Roman" w:eastAsia="Times New Roman" w:hAnsi="Times New Roman" w:cs="Times New Roman"/>
          <w:iCs/>
          <w:color w:val="0D0D0D"/>
          <w:sz w:val="26"/>
          <w:szCs w:val="26"/>
        </w:rPr>
        <w:t>(</w:t>
      </w:r>
      <w:r w:rsidRPr="00307659">
        <w:rPr>
          <w:rFonts w:ascii="Times New Roman" w:eastAsia="Times New Roman" w:hAnsi="Times New Roman" w:cs="Times New Roman"/>
          <w:iCs/>
          <w:color w:val="0D0D0D"/>
          <w:sz w:val="26"/>
          <w:szCs w:val="26"/>
        </w:rPr>
        <w:t>E-CAP</w:t>
      </w:r>
      <w:r w:rsidR="00AE4D79">
        <w:rPr>
          <w:rFonts w:ascii="Times New Roman" w:eastAsia="Times New Roman" w:hAnsi="Times New Roman" w:cs="Times New Roman"/>
          <w:iCs/>
          <w:color w:val="0D0D0D"/>
          <w:sz w:val="26"/>
          <w:szCs w:val="26"/>
        </w:rPr>
        <w:t>)</w:t>
      </w:r>
      <w:r w:rsidRPr="00307659">
        <w:rPr>
          <w:rFonts w:ascii="Times New Roman" w:eastAsia="Times New Roman" w:hAnsi="Times New Roman" w:cs="Times New Roman"/>
          <w:iCs/>
          <w:color w:val="0D0D0D"/>
          <w:sz w:val="26"/>
          <w:szCs w:val="26"/>
        </w:rPr>
        <w:t xml:space="preserve"> for customers with household incomes between 151%-200% of the FPIG.  These customers are required to pay 11% of their income or their average bill, whichever is less, plus a </w:t>
      </w:r>
      <w:r w:rsidR="00D1717F">
        <w:rPr>
          <w:rFonts w:ascii="Times New Roman" w:eastAsia="Times New Roman" w:hAnsi="Times New Roman" w:cs="Times New Roman"/>
          <w:iCs/>
          <w:color w:val="0D0D0D"/>
          <w:sz w:val="26"/>
          <w:szCs w:val="26"/>
        </w:rPr>
        <w:t xml:space="preserve">$5 monthly </w:t>
      </w:r>
      <w:r w:rsidRPr="00307659">
        <w:rPr>
          <w:rFonts w:ascii="Times New Roman" w:eastAsia="Times New Roman" w:hAnsi="Times New Roman" w:cs="Times New Roman"/>
          <w:iCs/>
          <w:color w:val="0D0D0D"/>
          <w:sz w:val="26"/>
          <w:szCs w:val="26"/>
        </w:rPr>
        <w:t xml:space="preserve">PPA co-payment and CAP Plus charges.  </w:t>
      </w:r>
      <w:r w:rsidRPr="003E4778">
        <w:rPr>
          <w:rFonts w:ascii="Times New Roman" w:eastAsia="Times New Roman" w:hAnsi="Times New Roman" w:cs="Times New Roman"/>
          <w:i/>
          <w:color w:val="0D0D0D"/>
          <w:sz w:val="26"/>
          <w:szCs w:val="26"/>
        </w:rPr>
        <w:t>See</w:t>
      </w:r>
      <w:r w:rsidRPr="003E4778" w:rsidDel="003767F4">
        <w:rPr>
          <w:rFonts w:ascii="Times New Roman" w:eastAsia="Times New Roman" w:hAnsi="Times New Roman" w:cs="Times New Roman"/>
          <w:i/>
          <w:color w:val="0D0D0D"/>
          <w:sz w:val="26"/>
          <w:szCs w:val="26"/>
        </w:rPr>
        <w:t xml:space="preserve"> </w:t>
      </w:r>
      <w:r w:rsidR="003767F4">
        <w:rPr>
          <w:rFonts w:ascii="Times New Roman" w:eastAsia="Times New Roman" w:hAnsi="Times New Roman" w:cs="Times New Roman"/>
          <w:i/>
          <w:color w:val="0D0D0D"/>
          <w:sz w:val="26"/>
          <w:szCs w:val="26"/>
        </w:rPr>
        <w:t>Peoples</w:t>
      </w:r>
      <w:r w:rsidR="003767F4" w:rsidRPr="003E4778">
        <w:rPr>
          <w:rFonts w:ascii="Times New Roman" w:eastAsia="Times New Roman" w:hAnsi="Times New Roman" w:cs="Times New Roman"/>
          <w:i/>
          <w:color w:val="0D0D0D"/>
          <w:sz w:val="26"/>
          <w:szCs w:val="26"/>
        </w:rPr>
        <w:t xml:space="preserve"> </w:t>
      </w:r>
      <w:r w:rsidRPr="003E4778">
        <w:rPr>
          <w:rFonts w:ascii="Times New Roman" w:eastAsia="Times New Roman" w:hAnsi="Times New Roman" w:cs="Times New Roman"/>
          <w:i/>
          <w:color w:val="0D0D0D"/>
          <w:sz w:val="26"/>
          <w:szCs w:val="26"/>
        </w:rPr>
        <w:t>2015</w:t>
      </w:r>
      <w:r w:rsidR="003F2FC4">
        <w:rPr>
          <w:rFonts w:ascii="Times New Roman" w:eastAsia="Times New Roman" w:hAnsi="Times New Roman" w:cs="Times New Roman"/>
          <w:i/>
          <w:color w:val="0D0D0D"/>
          <w:sz w:val="26"/>
          <w:szCs w:val="26"/>
        </w:rPr>
        <w:t>-</w:t>
      </w:r>
      <w:r w:rsidRPr="003E4778">
        <w:rPr>
          <w:rFonts w:ascii="Times New Roman" w:eastAsia="Times New Roman" w:hAnsi="Times New Roman" w:cs="Times New Roman"/>
          <w:i/>
          <w:color w:val="0D0D0D"/>
          <w:sz w:val="26"/>
          <w:szCs w:val="26"/>
        </w:rPr>
        <w:t>2018 USECP Final Order</w:t>
      </w:r>
      <w:r w:rsidRPr="00307659">
        <w:rPr>
          <w:rFonts w:ascii="Times New Roman" w:eastAsia="Times New Roman" w:hAnsi="Times New Roman" w:cs="Times New Roman"/>
          <w:iCs/>
          <w:color w:val="0D0D0D"/>
          <w:sz w:val="26"/>
          <w:szCs w:val="26"/>
        </w:rPr>
        <w:t>, Docket No. M</w:t>
      </w:r>
      <w:r w:rsidR="006352D0">
        <w:rPr>
          <w:rFonts w:ascii="Times New Roman" w:eastAsia="Times New Roman" w:hAnsi="Times New Roman" w:cs="Times New Roman"/>
          <w:iCs/>
          <w:color w:val="0D0D0D"/>
          <w:sz w:val="26"/>
          <w:szCs w:val="26"/>
        </w:rPr>
        <w:noBreakHyphen/>
      </w:r>
      <w:r w:rsidRPr="00307659">
        <w:rPr>
          <w:rFonts w:ascii="Times New Roman" w:eastAsia="Times New Roman" w:hAnsi="Times New Roman" w:cs="Times New Roman"/>
          <w:iCs/>
          <w:color w:val="0D0D0D"/>
          <w:sz w:val="26"/>
          <w:szCs w:val="26"/>
        </w:rPr>
        <w:t>2014</w:t>
      </w:r>
      <w:r w:rsidR="006352D0">
        <w:rPr>
          <w:rFonts w:ascii="Times New Roman" w:eastAsia="Times New Roman" w:hAnsi="Times New Roman" w:cs="Times New Roman"/>
          <w:iCs/>
          <w:color w:val="0D0D0D"/>
          <w:sz w:val="26"/>
          <w:szCs w:val="26"/>
        </w:rPr>
        <w:noBreakHyphen/>
      </w:r>
      <w:r w:rsidRPr="00307659">
        <w:rPr>
          <w:rFonts w:ascii="Times New Roman" w:eastAsia="Times New Roman" w:hAnsi="Times New Roman" w:cs="Times New Roman"/>
          <w:iCs/>
          <w:color w:val="0D0D0D"/>
          <w:sz w:val="26"/>
          <w:szCs w:val="26"/>
        </w:rPr>
        <w:t>2432515 (order entered on December 17, 2015), at 16-22.</w:t>
      </w:r>
    </w:p>
    <w:p w14:paraId="2FFC0E95" w14:textId="77777777" w:rsidR="008B2B16" w:rsidRDefault="008B2B16" w:rsidP="00AF4EE4">
      <w:pPr>
        <w:spacing w:after="0" w:line="360" w:lineRule="auto"/>
        <w:ind w:firstLine="720"/>
        <w:contextualSpacing/>
        <w:rPr>
          <w:rFonts w:ascii="Times New Roman" w:eastAsia="Times New Roman" w:hAnsi="Times New Roman" w:cs="Times New Roman"/>
          <w:iCs/>
          <w:color w:val="0D0D0D"/>
          <w:sz w:val="26"/>
          <w:szCs w:val="26"/>
        </w:rPr>
      </w:pPr>
    </w:p>
    <w:p w14:paraId="47FD0FF6" w14:textId="3583585A" w:rsidR="00FC436D" w:rsidRPr="003C5A0D" w:rsidRDefault="00A173C8" w:rsidP="00D630B4">
      <w:pPr>
        <w:spacing w:after="0" w:line="360" w:lineRule="auto"/>
        <w:ind w:firstLine="720"/>
        <w:contextualSpacing/>
        <w:rPr>
          <w:rFonts w:ascii="Times New Roman" w:eastAsia="Times New Roman" w:hAnsi="Times New Roman" w:cs="Times New Roman"/>
          <w:iCs/>
          <w:color w:val="0D0D0D"/>
          <w:sz w:val="26"/>
          <w:szCs w:val="26"/>
        </w:rPr>
      </w:pPr>
      <w:r w:rsidRPr="00A173C8">
        <w:rPr>
          <w:rFonts w:ascii="Times New Roman" w:eastAsia="Times New Roman" w:hAnsi="Times New Roman" w:cs="Times New Roman"/>
          <w:iCs/>
          <w:color w:val="0D0D0D"/>
          <w:sz w:val="26"/>
          <w:szCs w:val="26"/>
        </w:rPr>
        <w:t>Initially</w:t>
      </w:r>
      <w:r w:rsidR="005A5CCD">
        <w:rPr>
          <w:rFonts w:ascii="Times New Roman" w:eastAsia="Times New Roman" w:hAnsi="Times New Roman" w:cs="Times New Roman"/>
          <w:iCs/>
          <w:color w:val="0D0D0D"/>
          <w:sz w:val="26"/>
          <w:szCs w:val="26"/>
        </w:rPr>
        <w:t>,</w:t>
      </w:r>
      <w:r w:rsidRPr="00A173C8" w:rsidDel="003767F4">
        <w:rPr>
          <w:rFonts w:ascii="Times New Roman" w:eastAsia="Times New Roman" w:hAnsi="Times New Roman" w:cs="Times New Roman"/>
          <w:iCs/>
          <w:color w:val="0D0D0D"/>
          <w:sz w:val="26"/>
          <w:szCs w:val="26"/>
        </w:rPr>
        <w:t xml:space="preserve"> </w:t>
      </w:r>
      <w:r w:rsidR="005A5CCD">
        <w:rPr>
          <w:rFonts w:ascii="Times New Roman" w:eastAsia="Times New Roman" w:hAnsi="Times New Roman" w:cs="Times New Roman"/>
          <w:iCs/>
          <w:color w:val="0D0D0D"/>
          <w:sz w:val="26"/>
          <w:szCs w:val="26"/>
        </w:rPr>
        <w:t xml:space="preserve">PNGC </w:t>
      </w:r>
      <w:r w:rsidRPr="00A173C8">
        <w:rPr>
          <w:rFonts w:ascii="Times New Roman" w:eastAsia="Times New Roman" w:hAnsi="Times New Roman" w:cs="Times New Roman"/>
          <w:iCs/>
          <w:color w:val="0D0D0D"/>
          <w:sz w:val="26"/>
          <w:szCs w:val="26"/>
        </w:rPr>
        <w:t xml:space="preserve">projected that 2,759 customers from the Peoples Division and 2,200 customers from </w:t>
      </w:r>
      <w:r w:rsidR="00A906E0">
        <w:rPr>
          <w:rFonts w:ascii="Times New Roman" w:eastAsia="Times New Roman" w:hAnsi="Times New Roman" w:cs="Times New Roman"/>
          <w:iCs/>
          <w:color w:val="0D0D0D"/>
          <w:sz w:val="26"/>
          <w:szCs w:val="26"/>
        </w:rPr>
        <w:t xml:space="preserve">the </w:t>
      </w:r>
      <w:r w:rsidRPr="00A173C8">
        <w:rPr>
          <w:rFonts w:ascii="Times New Roman" w:eastAsia="Times New Roman" w:hAnsi="Times New Roman" w:cs="Times New Roman"/>
          <w:iCs/>
          <w:color w:val="0D0D0D"/>
          <w:sz w:val="26"/>
          <w:szCs w:val="26"/>
        </w:rPr>
        <w:t>Equitable Division would be eligible to participate in E-CAP.</w:t>
      </w:r>
      <w:r w:rsidR="00D630B4">
        <w:rPr>
          <w:rFonts w:ascii="Times New Roman" w:eastAsia="Times New Roman" w:hAnsi="Times New Roman" w:cs="Times New Roman"/>
          <w:iCs/>
          <w:color w:val="0D0D0D"/>
          <w:sz w:val="26"/>
          <w:szCs w:val="26"/>
        </w:rPr>
        <w:t xml:space="preserve">  </w:t>
      </w:r>
      <w:r w:rsidR="00180B5E">
        <w:rPr>
          <w:rFonts w:ascii="Times New Roman" w:eastAsia="Times New Roman" w:hAnsi="Times New Roman" w:cs="Times New Roman"/>
          <w:iCs/>
          <w:color w:val="0D0D0D"/>
          <w:sz w:val="26"/>
          <w:szCs w:val="26"/>
        </w:rPr>
        <w:t>2015</w:t>
      </w:r>
      <w:r w:rsidR="00FC436D" w:rsidRPr="00FC436D">
        <w:rPr>
          <w:rFonts w:ascii="Times New Roman" w:eastAsia="Times New Roman" w:hAnsi="Times New Roman" w:cs="Times New Roman"/>
          <w:iCs/>
          <w:color w:val="0D0D0D"/>
          <w:sz w:val="26"/>
          <w:szCs w:val="26"/>
        </w:rPr>
        <w:t xml:space="preserve"> </w:t>
      </w:r>
      <w:r w:rsidR="006545C6">
        <w:rPr>
          <w:rFonts w:ascii="Times New Roman" w:eastAsia="Times New Roman" w:hAnsi="Times New Roman" w:cs="Times New Roman"/>
          <w:iCs/>
          <w:color w:val="0D0D0D"/>
          <w:sz w:val="26"/>
          <w:szCs w:val="26"/>
        </w:rPr>
        <w:t>USECP</w:t>
      </w:r>
      <w:r w:rsidR="00FC436D" w:rsidRPr="00FC436D">
        <w:rPr>
          <w:rFonts w:ascii="Times New Roman" w:eastAsia="Times New Roman" w:hAnsi="Times New Roman" w:cs="Times New Roman"/>
          <w:iCs/>
          <w:color w:val="0D0D0D"/>
          <w:sz w:val="26"/>
          <w:szCs w:val="26"/>
        </w:rPr>
        <w:t xml:space="preserve"> at 18</w:t>
      </w:r>
      <w:r w:rsidR="00EF2937">
        <w:rPr>
          <w:rFonts w:ascii="Times New Roman" w:eastAsia="Times New Roman" w:hAnsi="Times New Roman" w:cs="Times New Roman"/>
          <w:iCs/>
          <w:color w:val="0D0D0D"/>
          <w:sz w:val="26"/>
          <w:szCs w:val="26"/>
        </w:rPr>
        <w:t xml:space="preserve"> (filed on </w:t>
      </w:r>
      <w:r w:rsidR="00C536DE">
        <w:rPr>
          <w:rFonts w:ascii="Times New Roman" w:eastAsia="Times New Roman" w:hAnsi="Times New Roman" w:cs="Times New Roman"/>
          <w:iCs/>
          <w:color w:val="0D0D0D"/>
          <w:sz w:val="26"/>
          <w:szCs w:val="26"/>
        </w:rPr>
        <w:t>July 20</w:t>
      </w:r>
      <w:r w:rsidR="00EF2937">
        <w:rPr>
          <w:rFonts w:ascii="Times New Roman" w:eastAsia="Times New Roman" w:hAnsi="Times New Roman" w:cs="Times New Roman"/>
          <w:iCs/>
          <w:color w:val="0D0D0D"/>
          <w:sz w:val="26"/>
          <w:szCs w:val="26"/>
        </w:rPr>
        <w:t>, 201</w:t>
      </w:r>
      <w:r w:rsidR="00C536DE">
        <w:rPr>
          <w:rFonts w:ascii="Times New Roman" w:eastAsia="Times New Roman" w:hAnsi="Times New Roman" w:cs="Times New Roman"/>
          <w:iCs/>
          <w:color w:val="0D0D0D"/>
          <w:sz w:val="26"/>
          <w:szCs w:val="26"/>
        </w:rPr>
        <w:t>8</w:t>
      </w:r>
      <w:r w:rsidR="0084288B">
        <w:rPr>
          <w:rFonts w:ascii="Times New Roman" w:eastAsia="Times New Roman" w:hAnsi="Times New Roman" w:cs="Times New Roman"/>
          <w:iCs/>
          <w:color w:val="0D0D0D"/>
          <w:sz w:val="26"/>
          <w:szCs w:val="26"/>
        </w:rPr>
        <w:t>,</w:t>
      </w:r>
      <w:r w:rsidR="00EF2937">
        <w:rPr>
          <w:rFonts w:ascii="Times New Roman" w:eastAsia="Times New Roman" w:hAnsi="Times New Roman" w:cs="Times New Roman"/>
          <w:iCs/>
          <w:color w:val="0D0D0D"/>
          <w:sz w:val="26"/>
          <w:szCs w:val="26"/>
        </w:rPr>
        <w:t xml:space="preserve"> at </w:t>
      </w:r>
      <w:r w:rsidR="0084288B">
        <w:rPr>
          <w:rFonts w:ascii="Times New Roman" w:eastAsia="Times New Roman" w:hAnsi="Times New Roman" w:cs="Times New Roman"/>
          <w:iCs/>
          <w:color w:val="0D0D0D"/>
          <w:sz w:val="26"/>
          <w:szCs w:val="26"/>
        </w:rPr>
        <w:t>Docket No</w:t>
      </w:r>
      <w:r w:rsidR="0084288B" w:rsidRPr="003C5A0D">
        <w:rPr>
          <w:rFonts w:ascii="Times New Roman" w:eastAsia="Times New Roman" w:hAnsi="Times New Roman" w:cs="Times New Roman"/>
          <w:iCs/>
          <w:color w:val="0D0D0D"/>
          <w:sz w:val="26"/>
          <w:szCs w:val="26"/>
        </w:rPr>
        <w:t>.</w:t>
      </w:r>
      <w:r w:rsidR="00723561" w:rsidRPr="003C5A0D">
        <w:rPr>
          <w:rFonts w:ascii="Times New Roman" w:hAnsi="Times New Roman" w:cs="Times New Roman"/>
          <w:color w:val="333333"/>
          <w:sz w:val="26"/>
          <w:szCs w:val="26"/>
        </w:rPr>
        <w:t xml:space="preserve"> M-2014-2432515</w:t>
      </w:r>
      <w:r w:rsidR="00AF30EB">
        <w:rPr>
          <w:rFonts w:ascii="Times New Roman" w:eastAsia="Times New Roman" w:hAnsi="Times New Roman" w:cs="Times New Roman"/>
          <w:iCs/>
          <w:color w:val="0D0D0D"/>
          <w:sz w:val="26"/>
          <w:szCs w:val="26"/>
        </w:rPr>
        <w:t>).</w:t>
      </w:r>
    </w:p>
    <w:p w14:paraId="0D53468F" w14:textId="77777777" w:rsidR="00A229F6" w:rsidRDefault="00A229F6" w:rsidP="00D630B4">
      <w:pPr>
        <w:spacing w:after="0" w:line="360" w:lineRule="auto"/>
        <w:ind w:firstLine="720"/>
        <w:contextualSpacing/>
        <w:rPr>
          <w:rFonts w:ascii="Times New Roman" w:eastAsia="Times New Roman" w:hAnsi="Times New Roman" w:cs="Times New Roman"/>
          <w:iCs/>
          <w:color w:val="0D0D0D"/>
          <w:sz w:val="26"/>
          <w:szCs w:val="26"/>
        </w:rPr>
      </w:pPr>
    </w:p>
    <w:p w14:paraId="7D3EF39F" w14:textId="6EB39AE5" w:rsidR="0057573A" w:rsidRDefault="00A229F6" w:rsidP="00FC436D">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The December 2015 Order approved implementatio</w:t>
      </w:r>
      <w:r w:rsidR="00656A8A">
        <w:rPr>
          <w:rFonts w:ascii="Times New Roman" w:eastAsia="Times New Roman" w:hAnsi="Times New Roman" w:cs="Times New Roman"/>
          <w:iCs/>
          <w:color w:val="0D0D0D"/>
          <w:sz w:val="26"/>
          <w:szCs w:val="26"/>
        </w:rPr>
        <w:t>n</w:t>
      </w:r>
      <w:r>
        <w:rPr>
          <w:rFonts w:ascii="Times New Roman" w:eastAsia="Times New Roman" w:hAnsi="Times New Roman" w:cs="Times New Roman"/>
          <w:iCs/>
          <w:color w:val="0D0D0D"/>
          <w:sz w:val="26"/>
          <w:szCs w:val="26"/>
        </w:rPr>
        <w:t xml:space="preserve"> of </w:t>
      </w:r>
      <w:r w:rsidR="003B0E1B">
        <w:rPr>
          <w:rFonts w:ascii="Times New Roman" w:eastAsia="Times New Roman" w:hAnsi="Times New Roman" w:cs="Times New Roman"/>
          <w:iCs/>
          <w:color w:val="0D0D0D"/>
          <w:sz w:val="26"/>
          <w:szCs w:val="26"/>
        </w:rPr>
        <w:t xml:space="preserve">the </w:t>
      </w:r>
      <w:r>
        <w:rPr>
          <w:rFonts w:ascii="Times New Roman" w:eastAsia="Times New Roman" w:hAnsi="Times New Roman" w:cs="Times New Roman"/>
          <w:iCs/>
          <w:color w:val="0D0D0D"/>
          <w:sz w:val="26"/>
          <w:szCs w:val="26"/>
        </w:rPr>
        <w:t xml:space="preserve">E-CAP pilot for a three-year period </w:t>
      </w:r>
      <w:r w:rsidR="008E2100">
        <w:rPr>
          <w:rFonts w:ascii="Times New Roman" w:eastAsia="Times New Roman" w:hAnsi="Times New Roman" w:cs="Times New Roman"/>
          <w:iCs/>
          <w:color w:val="0D0D0D"/>
          <w:sz w:val="26"/>
          <w:szCs w:val="26"/>
        </w:rPr>
        <w:t xml:space="preserve">to </w:t>
      </w:r>
      <w:r w:rsidR="003F10CC">
        <w:rPr>
          <w:rFonts w:ascii="Times New Roman" w:eastAsia="Times New Roman" w:hAnsi="Times New Roman" w:cs="Times New Roman"/>
          <w:iCs/>
          <w:color w:val="0D0D0D"/>
          <w:sz w:val="26"/>
          <w:szCs w:val="26"/>
        </w:rPr>
        <w:t>determine</w:t>
      </w:r>
      <w:r w:rsidR="003F10CC" w:rsidRPr="00004A0E">
        <w:rPr>
          <w:rFonts w:ascii="Times New Roman" w:eastAsia="Times New Roman" w:hAnsi="Times New Roman" w:cs="Times New Roman"/>
          <w:color w:val="0D0D0D"/>
          <w:sz w:val="26"/>
          <w:szCs w:val="26"/>
        </w:rPr>
        <w:t xml:space="preserve"> whether the program (1)</w:t>
      </w:r>
      <w:r w:rsidR="00004A0E" w:rsidRPr="00004A0E">
        <w:rPr>
          <w:rFonts w:ascii="Times New Roman" w:eastAsia="Times New Roman" w:hAnsi="Times New Roman" w:cs="Times New Roman"/>
          <w:iCs/>
          <w:color w:val="0D0D0D"/>
          <w:sz w:val="26"/>
          <w:szCs w:val="26"/>
        </w:rPr>
        <w:t xml:space="preserve"> </w:t>
      </w:r>
      <w:r w:rsidR="003F10CC" w:rsidRPr="00004A0E">
        <w:rPr>
          <w:rFonts w:ascii="Times New Roman" w:eastAsia="Times New Roman" w:hAnsi="Times New Roman" w:cs="Times New Roman"/>
          <w:color w:val="0D0D0D"/>
          <w:sz w:val="26"/>
          <w:szCs w:val="26"/>
        </w:rPr>
        <w:t xml:space="preserve">demonstrates a need by meeting projected enrollment levels, </w:t>
      </w:r>
      <w:bookmarkStart w:id="28" w:name="_Hlk38353061"/>
      <w:r w:rsidR="003F10CC" w:rsidRPr="00004A0E">
        <w:rPr>
          <w:rFonts w:ascii="Times New Roman" w:eastAsia="Times New Roman" w:hAnsi="Times New Roman" w:cs="Times New Roman"/>
          <w:color w:val="0D0D0D"/>
          <w:sz w:val="26"/>
          <w:szCs w:val="26"/>
        </w:rPr>
        <w:t xml:space="preserve">(2) improves payment behavior and decreases default rate for its participants, and (3) reduces the </w:t>
      </w:r>
      <w:r w:rsidR="00974834">
        <w:rPr>
          <w:rFonts w:ascii="Times New Roman" w:eastAsia="Times New Roman" w:hAnsi="Times New Roman" w:cs="Times New Roman"/>
          <w:color w:val="0D0D0D"/>
          <w:sz w:val="26"/>
          <w:szCs w:val="26"/>
        </w:rPr>
        <w:t>utilit</w:t>
      </w:r>
      <w:r w:rsidR="00D860B4">
        <w:rPr>
          <w:rFonts w:ascii="Times New Roman" w:eastAsia="Times New Roman" w:hAnsi="Times New Roman" w:cs="Times New Roman"/>
          <w:color w:val="0D0D0D"/>
          <w:sz w:val="26"/>
          <w:szCs w:val="26"/>
        </w:rPr>
        <w:t>ies’</w:t>
      </w:r>
      <w:r w:rsidR="003F10CC" w:rsidRPr="00004A0E">
        <w:rPr>
          <w:rFonts w:ascii="Times New Roman" w:eastAsia="Times New Roman" w:hAnsi="Times New Roman" w:cs="Times New Roman"/>
          <w:color w:val="0D0D0D"/>
          <w:sz w:val="26"/>
          <w:szCs w:val="26"/>
        </w:rPr>
        <w:t xml:space="preserve"> bad debt and credit/collection costs.</w:t>
      </w:r>
      <w:bookmarkEnd w:id="28"/>
      <w:r w:rsidR="003F10CC" w:rsidRPr="00004A0E">
        <w:rPr>
          <w:rFonts w:ascii="Times New Roman" w:eastAsia="Times New Roman" w:hAnsi="Times New Roman" w:cs="Times New Roman"/>
          <w:color w:val="0D0D0D"/>
          <w:sz w:val="26"/>
          <w:szCs w:val="26"/>
        </w:rPr>
        <w:t xml:space="preserve">  </w:t>
      </w:r>
      <w:bookmarkStart w:id="29" w:name="_Hlk38377978"/>
      <w:r w:rsidR="00D345BD">
        <w:rPr>
          <w:rFonts w:ascii="Times New Roman" w:eastAsia="Times New Roman" w:hAnsi="Times New Roman" w:cs="Times New Roman"/>
          <w:iCs/>
          <w:color w:val="0D0D0D"/>
          <w:sz w:val="26"/>
          <w:szCs w:val="26"/>
        </w:rPr>
        <w:t>December 2015 Order at 21.</w:t>
      </w:r>
      <w:r w:rsidR="00D27FE2">
        <w:rPr>
          <w:rFonts w:ascii="Times New Roman" w:eastAsia="Times New Roman" w:hAnsi="Times New Roman" w:cs="Times New Roman"/>
          <w:iCs/>
          <w:color w:val="0D0D0D"/>
          <w:sz w:val="26"/>
          <w:szCs w:val="26"/>
        </w:rPr>
        <w:t xml:space="preserve">  Furthermore,</w:t>
      </w:r>
      <w:r w:rsidR="00D27FE2" w:rsidDel="00696F52">
        <w:rPr>
          <w:rFonts w:ascii="Times New Roman" w:eastAsia="Times New Roman" w:hAnsi="Times New Roman" w:cs="Times New Roman"/>
          <w:iCs/>
          <w:color w:val="0D0D0D"/>
          <w:sz w:val="26"/>
          <w:szCs w:val="26"/>
        </w:rPr>
        <w:t xml:space="preserve"> </w:t>
      </w:r>
      <w:r w:rsidR="003A2FC1">
        <w:rPr>
          <w:rFonts w:ascii="Times New Roman" w:eastAsia="Times New Roman" w:hAnsi="Times New Roman" w:cs="Times New Roman"/>
          <w:iCs/>
          <w:color w:val="0D0D0D"/>
          <w:sz w:val="26"/>
          <w:szCs w:val="26"/>
        </w:rPr>
        <w:t xml:space="preserve">PNGC </w:t>
      </w:r>
      <w:r w:rsidR="00950DD7">
        <w:rPr>
          <w:rFonts w:ascii="Times New Roman" w:eastAsia="Times New Roman" w:hAnsi="Times New Roman" w:cs="Times New Roman"/>
          <w:iCs/>
          <w:color w:val="0D0D0D"/>
          <w:sz w:val="26"/>
          <w:szCs w:val="26"/>
        </w:rPr>
        <w:t>was</w:t>
      </w:r>
      <w:r w:rsidR="00D27FE2">
        <w:rPr>
          <w:rFonts w:ascii="Times New Roman" w:eastAsia="Times New Roman" w:hAnsi="Times New Roman" w:cs="Times New Roman"/>
          <w:iCs/>
          <w:color w:val="0D0D0D"/>
          <w:sz w:val="26"/>
          <w:szCs w:val="26"/>
        </w:rPr>
        <w:t xml:space="preserve"> instructed to file an annual report regarding E-CAP customer participation, costs, payment compliance, and balance impact.  December 2015 Order at 21-22.</w:t>
      </w:r>
      <w:bookmarkEnd w:id="29"/>
    </w:p>
    <w:p w14:paraId="1C7E33DA" w14:textId="77777777" w:rsidR="00920220" w:rsidRDefault="00920220" w:rsidP="00FC436D">
      <w:pPr>
        <w:spacing w:after="0" w:line="360" w:lineRule="auto"/>
        <w:ind w:firstLine="720"/>
        <w:contextualSpacing/>
        <w:rPr>
          <w:rFonts w:ascii="Times New Roman" w:eastAsia="Times New Roman" w:hAnsi="Times New Roman" w:cs="Times New Roman"/>
          <w:iCs/>
          <w:color w:val="0D0D0D"/>
          <w:sz w:val="26"/>
          <w:szCs w:val="26"/>
        </w:rPr>
      </w:pPr>
    </w:p>
    <w:p w14:paraId="0DC92FAF" w14:textId="5E76F4BE" w:rsidR="0057573A" w:rsidRDefault="00417520" w:rsidP="00450C68">
      <w:pPr>
        <w:spacing w:after="0" w:line="360" w:lineRule="auto"/>
        <w:ind w:firstLine="720"/>
        <w:contextualSpacing/>
        <w:rPr>
          <w:rFonts w:ascii="Times New Roman" w:eastAsia="Times New Roman" w:hAnsi="Times New Roman" w:cs="Times New Roman"/>
          <w:iCs/>
          <w:color w:val="0D0D0D"/>
          <w:sz w:val="26"/>
          <w:szCs w:val="26"/>
        </w:rPr>
      </w:pPr>
      <w:bookmarkStart w:id="30" w:name="_Hlk45879010"/>
      <w:r>
        <w:rPr>
          <w:rFonts w:ascii="Times New Roman" w:eastAsia="Times New Roman" w:hAnsi="Times New Roman" w:cs="Times New Roman"/>
          <w:iCs/>
          <w:color w:val="0D0D0D"/>
          <w:sz w:val="26"/>
          <w:szCs w:val="26"/>
        </w:rPr>
        <w:t xml:space="preserve">The </w:t>
      </w:r>
      <w:r w:rsidR="003B4DAA">
        <w:rPr>
          <w:rFonts w:ascii="Times New Roman" w:eastAsia="Times New Roman" w:hAnsi="Times New Roman" w:cs="Times New Roman"/>
          <w:iCs/>
          <w:color w:val="0D0D0D"/>
          <w:sz w:val="26"/>
          <w:szCs w:val="26"/>
        </w:rPr>
        <w:t xml:space="preserve">E-CAP </w:t>
      </w:r>
      <w:r w:rsidR="002D088F">
        <w:rPr>
          <w:rFonts w:ascii="Times New Roman" w:eastAsia="Times New Roman" w:hAnsi="Times New Roman" w:cs="Times New Roman"/>
          <w:iCs/>
          <w:color w:val="0D0D0D"/>
          <w:sz w:val="26"/>
          <w:szCs w:val="26"/>
        </w:rPr>
        <w:t xml:space="preserve">annual </w:t>
      </w:r>
      <w:r w:rsidR="003B4DAA">
        <w:rPr>
          <w:rFonts w:ascii="Times New Roman" w:eastAsia="Times New Roman" w:hAnsi="Times New Roman" w:cs="Times New Roman"/>
          <w:iCs/>
          <w:color w:val="0D0D0D"/>
          <w:sz w:val="26"/>
          <w:szCs w:val="26"/>
        </w:rPr>
        <w:t xml:space="preserve">report </w:t>
      </w:r>
      <w:r w:rsidR="007F5638">
        <w:rPr>
          <w:rFonts w:ascii="Times New Roman" w:eastAsia="Times New Roman" w:hAnsi="Times New Roman" w:cs="Times New Roman"/>
          <w:iCs/>
          <w:color w:val="0D0D0D"/>
          <w:sz w:val="26"/>
          <w:szCs w:val="26"/>
        </w:rPr>
        <w:t xml:space="preserve">on 2016 </w:t>
      </w:r>
      <w:r w:rsidR="00040674">
        <w:rPr>
          <w:rFonts w:ascii="Times New Roman" w:eastAsia="Times New Roman" w:hAnsi="Times New Roman" w:cs="Times New Roman"/>
          <w:iCs/>
          <w:color w:val="0D0D0D"/>
          <w:sz w:val="26"/>
          <w:szCs w:val="26"/>
        </w:rPr>
        <w:t xml:space="preserve">operations </w:t>
      </w:r>
      <w:r w:rsidR="003B4DAA">
        <w:rPr>
          <w:rFonts w:ascii="Times New Roman" w:eastAsia="Times New Roman" w:hAnsi="Times New Roman" w:cs="Times New Roman"/>
          <w:iCs/>
          <w:color w:val="0D0D0D"/>
          <w:sz w:val="26"/>
          <w:szCs w:val="26"/>
        </w:rPr>
        <w:t xml:space="preserve">(filed </w:t>
      </w:r>
      <w:r w:rsidR="000603A4">
        <w:rPr>
          <w:rFonts w:ascii="Times New Roman" w:eastAsia="Times New Roman" w:hAnsi="Times New Roman" w:cs="Times New Roman"/>
          <w:iCs/>
          <w:color w:val="0D0D0D"/>
          <w:sz w:val="26"/>
          <w:szCs w:val="26"/>
        </w:rPr>
        <w:t xml:space="preserve">on </w:t>
      </w:r>
      <w:r w:rsidR="003B4DAA">
        <w:rPr>
          <w:rFonts w:ascii="Times New Roman" w:eastAsia="Times New Roman" w:hAnsi="Times New Roman" w:cs="Times New Roman"/>
          <w:iCs/>
          <w:color w:val="0D0D0D"/>
          <w:sz w:val="26"/>
          <w:szCs w:val="26"/>
        </w:rPr>
        <w:t xml:space="preserve">March </w:t>
      </w:r>
      <w:r w:rsidR="001E4E11">
        <w:rPr>
          <w:rFonts w:ascii="Times New Roman" w:eastAsia="Times New Roman" w:hAnsi="Times New Roman" w:cs="Times New Roman"/>
          <w:iCs/>
          <w:color w:val="0D0D0D"/>
          <w:sz w:val="26"/>
          <w:szCs w:val="26"/>
        </w:rPr>
        <w:t>31</w:t>
      </w:r>
      <w:r w:rsidR="009944CB">
        <w:rPr>
          <w:rFonts w:ascii="Times New Roman" w:eastAsia="Times New Roman" w:hAnsi="Times New Roman" w:cs="Times New Roman"/>
          <w:iCs/>
          <w:color w:val="0D0D0D"/>
          <w:sz w:val="26"/>
          <w:szCs w:val="26"/>
        </w:rPr>
        <w:t>, 2017</w:t>
      </w:r>
      <w:r w:rsidR="00040674">
        <w:rPr>
          <w:rFonts w:ascii="Times New Roman" w:eastAsia="Times New Roman" w:hAnsi="Times New Roman" w:cs="Times New Roman"/>
          <w:iCs/>
          <w:color w:val="0D0D0D"/>
          <w:sz w:val="26"/>
          <w:szCs w:val="26"/>
        </w:rPr>
        <w:t>,</w:t>
      </w:r>
      <w:r w:rsidR="007F50B1">
        <w:rPr>
          <w:rFonts w:ascii="Times New Roman" w:eastAsia="Times New Roman" w:hAnsi="Times New Roman" w:cs="Times New Roman"/>
          <w:iCs/>
          <w:color w:val="0D0D0D"/>
          <w:sz w:val="26"/>
          <w:szCs w:val="26"/>
        </w:rPr>
        <w:t xml:space="preserve"> at Docket No. </w:t>
      </w:r>
      <w:r w:rsidR="00B93D20" w:rsidRPr="00B93D20">
        <w:rPr>
          <w:rFonts w:ascii="Times New Roman" w:eastAsia="Times New Roman" w:hAnsi="Times New Roman" w:cs="Times New Roman"/>
          <w:bCs/>
          <w:sz w:val="26"/>
          <w:szCs w:val="26"/>
        </w:rPr>
        <w:t>M</w:t>
      </w:r>
      <w:r w:rsidR="00FA18F6">
        <w:rPr>
          <w:rFonts w:ascii="Times New Roman" w:eastAsia="Times New Roman" w:hAnsi="Times New Roman" w:cs="Times New Roman"/>
          <w:bCs/>
          <w:sz w:val="26"/>
          <w:szCs w:val="26"/>
        </w:rPr>
        <w:noBreakHyphen/>
      </w:r>
      <w:r w:rsidR="00B93D20" w:rsidRPr="00B93D20">
        <w:rPr>
          <w:rFonts w:ascii="Times New Roman" w:eastAsia="Times New Roman" w:hAnsi="Times New Roman" w:cs="Times New Roman"/>
          <w:bCs/>
          <w:sz w:val="26"/>
          <w:szCs w:val="26"/>
        </w:rPr>
        <w:t>2014</w:t>
      </w:r>
      <w:r w:rsidR="00FA18F6">
        <w:rPr>
          <w:rFonts w:ascii="Times New Roman" w:eastAsia="Times New Roman" w:hAnsi="Times New Roman" w:cs="Times New Roman"/>
          <w:bCs/>
          <w:sz w:val="26"/>
          <w:szCs w:val="26"/>
        </w:rPr>
        <w:noBreakHyphen/>
      </w:r>
      <w:r w:rsidR="00B93D20" w:rsidRPr="00B93D20">
        <w:rPr>
          <w:rFonts w:ascii="Times New Roman" w:eastAsia="Times New Roman" w:hAnsi="Times New Roman" w:cs="Times New Roman"/>
          <w:bCs/>
          <w:sz w:val="26"/>
          <w:szCs w:val="26"/>
        </w:rPr>
        <w:t>2432515</w:t>
      </w:r>
      <w:r w:rsidR="009944CB">
        <w:rPr>
          <w:rFonts w:ascii="Times New Roman" w:eastAsia="Times New Roman" w:hAnsi="Times New Roman" w:cs="Times New Roman"/>
          <w:iCs/>
          <w:color w:val="0D0D0D"/>
          <w:sz w:val="26"/>
          <w:szCs w:val="26"/>
        </w:rPr>
        <w:t>)</w:t>
      </w:r>
      <w:r w:rsidR="004C7FC8">
        <w:rPr>
          <w:rFonts w:ascii="Times New Roman" w:eastAsia="Times New Roman" w:hAnsi="Times New Roman" w:cs="Times New Roman"/>
          <w:iCs/>
          <w:color w:val="0D0D0D"/>
          <w:sz w:val="26"/>
          <w:szCs w:val="26"/>
        </w:rPr>
        <w:t xml:space="preserve"> </w:t>
      </w:r>
      <w:bookmarkEnd w:id="30"/>
      <w:r w:rsidR="00152516">
        <w:rPr>
          <w:rFonts w:ascii="Times New Roman" w:eastAsia="Times New Roman" w:hAnsi="Times New Roman" w:cs="Times New Roman"/>
          <w:iCs/>
          <w:color w:val="0D0D0D"/>
          <w:sz w:val="26"/>
          <w:szCs w:val="26"/>
        </w:rPr>
        <w:t>noted that</w:t>
      </w:r>
      <w:r w:rsidR="007068AC">
        <w:rPr>
          <w:rFonts w:ascii="Times New Roman" w:eastAsia="Times New Roman" w:hAnsi="Times New Roman" w:cs="Times New Roman"/>
          <w:iCs/>
          <w:color w:val="0D0D0D"/>
          <w:sz w:val="26"/>
          <w:szCs w:val="26"/>
        </w:rPr>
        <w:t xml:space="preserve"> </w:t>
      </w:r>
      <w:r w:rsidR="0057573A" w:rsidRPr="0057573A">
        <w:rPr>
          <w:rFonts w:ascii="Times New Roman" w:eastAsia="Times New Roman" w:hAnsi="Times New Roman" w:cs="Times New Roman"/>
          <w:iCs/>
          <w:color w:val="0D0D0D"/>
          <w:sz w:val="26"/>
          <w:szCs w:val="26"/>
        </w:rPr>
        <w:t xml:space="preserve">1,278 customers participated in the expansion </w:t>
      </w:r>
      <w:r w:rsidR="00472ABF">
        <w:rPr>
          <w:rFonts w:ascii="Times New Roman" w:eastAsia="Times New Roman" w:hAnsi="Times New Roman" w:cs="Times New Roman"/>
          <w:iCs/>
          <w:color w:val="0D0D0D"/>
          <w:sz w:val="26"/>
          <w:szCs w:val="26"/>
        </w:rPr>
        <w:t>in 2016:</w:t>
      </w:r>
      <w:r w:rsidR="00187529">
        <w:rPr>
          <w:rFonts w:ascii="Times New Roman" w:eastAsia="Times New Roman" w:hAnsi="Times New Roman" w:cs="Times New Roman"/>
          <w:iCs/>
          <w:color w:val="0D0D0D"/>
          <w:sz w:val="26"/>
          <w:szCs w:val="26"/>
        </w:rPr>
        <w:t xml:space="preserve"> </w:t>
      </w:r>
      <w:r w:rsidR="0057573A" w:rsidRPr="0057573A">
        <w:rPr>
          <w:rFonts w:ascii="Times New Roman" w:eastAsia="Times New Roman" w:hAnsi="Times New Roman" w:cs="Times New Roman"/>
          <w:iCs/>
          <w:color w:val="0D0D0D"/>
          <w:sz w:val="26"/>
          <w:szCs w:val="26"/>
        </w:rPr>
        <w:t>726</w:t>
      </w:r>
      <w:r w:rsidR="00DB703B">
        <w:rPr>
          <w:rFonts w:ascii="Times New Roman" w:eastAsia="Times New Roman" w:hAnsi="Times New Roman" w:cs="Times New Roman"/>
          <w:iCs/>
          <w:color w:val="0D0D0D"/>
          <w:sz w:val="26"/>
          <w:szCs w:val="26"/>
        </w:rPr>
        <w:t> </w:t>
      </w:r>
      <w:r w:rsidR="0057573A" w:rsidRPr="0057573A">
        <w:rPr>
          <w:rFonts w:ascii="Times New Roman" w:eastAsia="Times New Roman" w:hAnsi="Times New Roman" w:cs="Times New Roman"/>
          <w:iCs/>
          <w:color w:val="0D0D0D"/>
          <w:sz w:val="26"/>
          <w:szCs w:val="26"/>
        </w:rPr>
        <w:t>Peoples Division customers</w:t>
      </w:r>
      <w:r w:rsidR="007068AC">
        <w:rPr>
          <w:rFonts w:ascii="Times New Roman" w:eastAsia="Times New Roman" w:hAnsi="Times New Roman" w:cs="Times New Roman"/>
          <w:iCs/>
          <w:color w:val="0D0D0D"/>
          <w:sz w:val="26"/>
          <w:szCs w:val="26"/>
        </w:rPr>
        <w:t xml:space="preserve">, </w:t>
      </w:r>
      <w:r w:rsidR="0057573A" w:rsidRPr="0057573A">
        <w:rPr>
          <w:rFonts w:ascii="Times New Roman" w:eastAsia="Times New Roman" w:hAnsi="Times New Roman" w:cs="Times New Roman"/>
          <w:iCs/>
          <w:color w:val="0D0D0D"/>
          <w:sz w:val="26"/>
          <w:szCs w:val="26"/>
        </w:rPr>
        <w:t>368 Equitable Division customers</w:t>
      </w:r>
      <w:r w:rsidR="007068AC">
        <w:rPr>
          <w:rFonts w:ascii="Times New Roman" w:eastAsia="Times New Roman" w:hAnsi="Times New Roman" w:cs="Times New Roman"/>
          <w:iCs/>
          <w:color w:val="0D0D0D"/>
          <w:sz w:val="26"/>
          <w:szCs w:val="26"/>
        </w:rPr>
        <w:t xml:space="preserve">, </w:t>
      </w:r>
      <w:r w:rsidR="00CA1B93">
        <w:rPr>
          <w:rFonts w:ascii="Times New Roman" w:eastAsia="Times New Roman" w:hAnsi="Times New Roman" w:cs="Times New Roman"/>
          <w:iCs/>
          <w:color w:val="0D0D0D"/>
          <w:sz w:val="26"/>
          <w:szCs w:val="26"/>
        </w:rPr>
        <w:t xml:space="preserve">and </w:t>
      </w:r>
      <w:r w:rsidR="0057573A" w:rsidRPr="0057573A">
        <w:rPr>
          <w:rFonts w:ascii="Times New Roman" w:eastAsia="Times New Roman" w:hAnsi="Times New Roman" w:cs="Times New Roman"/>
          <w:iCs/>
          <w:color w:val="0D0D0D"/>
          <w:sz w:val="26"/>
          <w:szCs w:val="26"/>
        </w:rPr>
        <w:t>184 People</w:t>
      </w:r>
      <w:r w:rsidR="007F0D72">
        <w:rPr>
          <w:rFonts w:ascii="Times New Roman" w:eastAsia="Times New Roman" w:hAnsi="Times New Roman" w:cs="Times New Roman"/>
          <w:iCs/>
          <w:color w:val="0D0D0D"/>
          <w:sz w:val="26"/>
          <w:szCs w:val="26"/>
        </w:rPr>
        <w:t>s</w:t>
      </w:r>
      <w:r w:rsidR="0057573A" w:rsidRPr="0057573A">
        <w:rPr>
          <w:rFonts w:ascii="Times New Roman" w:eastAsia="Times New Roman" w:hAnsi="Times New Roman" w:cs="Times New Roman"/>
          <w:iCs/>
          <w:color w:val="0D0D0D"/>
          <w:sz w:val="26"/>
          <w:szCs w:val="26"/>
        </w:rPr>
        <w:t xml:space="preserve"> TWP customers</w:t>
      </w:r>
      <w:r w:rsidR="00ED0EE0">
        <w:rPr>
          <w:rFonts w:ascii="Times New Roman" w:eastAsia="Times New Roman" w:hAnsi="Times New Roman" w:cs="Times New Roman"/>
          <w:iCs/>
          <w:color w:val="0D0D0D"/>
          <w:sz w:val="26"/>
          <w:szCs w:val="26"/>
        </w:rPr>
        <w:t xml:space="preserve"> (</w:t>
      </w:r>
      <w:r w:rsidR="0040654E" w:rsidRPr="00087DD6">
        <w:rPr>
          <w:rFonts w:ascii="Times New Roman" w:eastAsia="Times New Roman" w:hAnsi="Times New Roman" w:cs="Times New Roman"/>
          <w:i/>
          <w:color w:val="0D0D0D"/>
          <w:sz w:val="26"/>
          <w:szCs w:val="26"/>
        </w:rPr>
        <w:t>i</w:t>
      </w:r>
      <w:r w:rsidR="007068AC" w:rsidRPr="00087DD6">
        <w:rPr>
          <w:rFonts w:ascii="Times New Roman" w:eastAsia="Times New Roman" w:hAnsi="Times New Roman" w:cs="Times New Roman"/>
          <w:i/>
          <w:color w:val="0D0D0D"/>
          <w:sz w:val="26"/>
          <w:szCs w:val="26"/>
        </w:rPr>
        <w:t>.</w:t>
      </w:r>
      <w:r w:rsidR="00A77C89" w:rsidRPr="00087DD6">
        <w:rPr>
          <w:rFonts w:ascii="Times New Roman" w:eastAsia="Times New Roman" w:hAnsi="Times New Roman" w:cs="Times New Roman"/>
          <w:i/>
          <w:color w:val="0D0D0D"/>
          <w:sz w:val="26"/>
          <w:szCs w:val="26"/>
        </w:rPr>
        <w:t>e.</w:t>
      </w:r>
      <w:r w:rsidR="00A77C89">
        <w:rPr>
          <w:rFonts w:ascii="Times New Roman" w:eastAsia="Times New Roman" w:hAnsi="Times New Roman" w:cs="Times New Roman"/>
          <w:iCs/>
          <w:color w:val="0D0D0D"/>
          <w:sz w:val="26"/>
          <w:szCs w:val="26"/>
        </w:rPr>
        <w:t>, PGC customers)</w:t>
      </w:r>
      <w:r w:rsidR="007068AC">
        <w:rPr>
          <w:rFonts w:ascii="Times New Roman" w:eastAsia="Times New Roman" w:hAnsi="Times New Roman" w:cs="Times New Roman"/>
          <w:iCs/>
          <w:color w:val="0D0D0D"/>
          <w:sz w:val="26"/>
          <w:szCs w:val="26"/>
        </w:rPr>
        <w:t>.</w:t>
      </w:r>
      <w:r w:rsidR="00450C68">
        <w:rPr>
          <w:rFonts w:ascii="Times New Roman" w:eastAsia="Times New Roman" w:hAnsi="Times New Roman" w:cs="Times New Roman"/>
          <w:iCs/>
          <w:color w:val="0D0D0D"/>
          <w:sz w:val="26"/>
          <w:szCs w:val="26"/>
        </w:rPr>
        <w:t xml:space="preserve">  </w:t>
      </w:r>
      <w:r w:rsidR="007C6606">
        <w:rPr>
          <w:rFonts w:ascii="Times New Roman" w:eastAsia="Times New Roman" w:hAnsi="Times New Roman" w:cs="Times New Roman"/>
          <w:iCs/>
          <w:color w:val="0D0D0D"/>
          <w:sz w:val="26"/>
          <w:szCs w:val="26"/>
        </w:rPr>
        <w:t>PPA</w:t>
      </w:r>
      <w:r w:rsidR="0057573A" w:rsidRPr="0057573A">
        <w:rPr>
          <w:rFonts w:ascii="Times New Roman" w:eastAsia="Times New Roman" w:hAnsi="Times New Roman" w:cs="Times New Roman"/>
          <w:iCs/>
          <w:color w:val="0D0D0D"/>
          <w:sz w:val="26"/>
          <w:szCs w:val="26"/>
        </w:rPr>
        <w:t xml:space="preserve"> </w:t>
      </w:r>
      <w:r w:rsidR="007C6606">
        <w:rPr>
          <w:rFonts w:ascii="Times New Roman" w:eastAsia="Times New Roman" w:hAnsi="Times New Roman" w:cs="Times New Roman"/>
          <w:iCs/>
          <w:color w:val="0D0D0D"/>
          <w:sz w:val="26"/>
          <w:szCs w:val="26"/>
        </w:rPr>
        <w:t>f</w:t>
      </w:r>
      <w:r w:rsidR="0057573A" w:rsidRPr="0057573A">
        <w:rPr>
          <w:rFonts w:ascii="Times New Roman" w:eastAsia="Times New Roman" w:hAnsi="Times New Roman" w:cs="Times New Roman"/>
          <w:iCs/>
          <w:color w:val="0D0D0D"/>
          <w:sz w:val="26"/>
          <w:szCs w:val="26"/>
        </w:rPr>
        <w:t>orgiveness totaled</w:t>
      </w:r>
      <w:r w:rsidR="003455CB">
        <w:rPr>
          <w:rFonts w:ascii="Times New Roman" w:eastAsia="Times New Roman" w:hAnsi="Times New Roman" w:cs="Times New Roman"/>
          <w:iCs/>
          <w:color w:val="0D0D0D"/>
          <w:sz w:val="26"/>
          <w:szCs w:val="26"/>
        </w:rPr>
        <w:t xml:space="preserve"> </w:t>
      </w:r>
      <w:r w:rsidR="0057573A" w:rsidRPr="0057573A">
        <w:rPr>
          <w:rFonts w:ascii="Times New Roman" w:eastAsia="Times New Roman" w:hAnsi="Times New Roman" w:cs="Times New Roman"/>
          <w:iCs/>
          <w:color w:val="0D0D0D"/>
          <w:sz w:val="26"/>
          <w:szCs w:val="26"/>
        </w:rPr>
        <w:t>$300,71</w:t>
      </w:r>
      <w:r w:rsidR="00277622">
        <w:rPr>
          <w:rFonts w:ascii="Times New Roman" w:eastAsia="Times New Roman" w:hAnsi="Times New Roman" w:cs="Times New Roman"/>
          <w:iCs/>
          <w:color w:val="0D0D0D"/>
          <w:sz w:val="26"/>
          <w:szCs w:val="26"/>
        </w:rPr>
        <w:t>5</w:t>
      </w:r>
      <w:r w:rsidR="0040109A">
        <w:rPr>
          <w:rFonts w:ascii="Times New Roman" w:eastAsia="Times New Roman" w:hAnsi="Times New Roman" w:cs="Times New Roman"/>
          <w:iCs/>
          <w:color w:val="0D0D0D"/>
          <w:sz w:val="26"/>
          <w:szCs w:val="26"/>
        </w:rPr>
        <w:t>,</w:t>
      </w:r>
      <w:r w:rsidR="003455CB">
        <w:rPr>
          <w:rFonts w:ascii="Times New Roman" w:eastAsia="Times New Roman" w:hAnsi="Times New Roman" w:cs="Times New Roman"/>
          <w:iCs/>
          <w:color w:val="0D0D0D"/>
          <w:sz w:val="26"/>
          <w:szCs w:val="26"/>
        </w:rPr>
        <w:t xml:space="preserve"> and </w:t>
      </w:r>
      <w:r w:rsidR="007C1A6B">
        <w:rPr>
          <w:rFonts w:ascii="Times New Roman" w:eastAsia="Times New Roman" w:hAnsi="Times New Roman" w:cs="Times New Roman"/>
          <w:iCs/>
          <w:color w:val="0D0D0D"/>
          <w:sz w:val="26"/>
          <w:szCs w:val="26"/>
        </w:rPr>
        <w:t>E</w:t>
      </w:r>
      <w:r w:rsidR="00B147DA">
        <w:rPr>
          <w:rFonts w:ascii="Times New Roman" w:eastAsia="Times New Roman" w:hAnsi="Times New Roman" w:cs="Times New Roman"/>
          <w:iCs/>
          <w:color w:val="0D0D0D"/>
          <w:sz w:val="26"/>
          <w:szCs w:val="26"/>
        </w:rPr>
        <w:noBreakHyphen/>
      </w:r>
      <w:r w:rsidR="0057573A" w:rsidRPr="0057573A">
        <w:rPr>
          <w:rFonts w:ascii="Times New Roman" w:eastAsia="Times New Roman" w:hAnsi="Times New Roman" w:cs="Times New Roman"/>
          <w:iCs/>
          <w:color w:val="0D0D0D"/>
          <w:sz w:val="26"/>
          <w:szCs w:val="26"/>
        </w:rPr>
        <w:t xml:space="preserve">CAP credits </w:t>
      </w:r>
      <w:r w:rsidR="002E00AF">
        <w:rPr>
          <w:rFonts w:ascii="Times New Roman" w:eastAsia="Times New Roman" w:hAnsi="Times New Roman" w:cs="Times New Roman"/>
          <w:iCs/>
          <w:color w:val="0D0D0D"/>
          <w:sz w:val="26"/>
          <w:szCs w:val="26"/>
        </w:rPr>
        <w:t xml:space="preserve">expenditures </w:t>
      </w:r>
      <w:r w:rsidR="0057573A" w:rsidRPr="0057573A">
        <w:rPr>
          <w:rFonts w:ascii="Times New Roman" w:eastAsia="Times New Roman" w:hAnsi="Times New Roman" w:cs="Times New Roman"/>
          <w:iCs/>
          <w:color w:val="0D0D0D"/>
          <w:sz w:val="26"/>
          <w:szCs w:val="26"/>
        </w:rPr>
        <w:t>totaled $207,689</w:t>
      </w:r>
      <w:r w:rsidR="0057573A" w:rsidRPr="0057573A" w:rsidDel="006B48E1">
        <w:rPr>
          <w:rFonts w:ascii="Times New Roman" w:eastAsia="Times New Roman" w:hAnsi="Times New Roman" w:cs="Times New Roman"/>
          <w:iCs/>
          <w:color w:val="0D0D0D"/>
          <w:sz w:val="26"/>
          <w:szCs w:val="26"/>
        </w:rPr>
        <w:t>.</w:t>
      </w:r>
      <w:r w:rsidR="007068AC">
        <w:rPr>
          <w:rFonts w:ascii="Times New Roman" w:eastAsia="Times New Roman" w:hAnsi="Times New Roman" w:cs="Times New Roman"/>
          <w:iCs/>
          <w:color w:val="0D0D0D"/>
          <w:sz w:val="26"/>
          <w:szCs w:val="26"/>
        </w:rPr>
        <w:t xml:space="preserve">  </w:t>
      </w:r>
      <w:r w:rsidR="00432695" w:rsidRPr="00FC47A9">
        <w:rPr>
          <w:rFonts w:ascii="Times New Roman" w:eastAsia="Times New Roman" w:hAnsi="Times New Roman" w:cs="Times New Roman"/>
          <w:iCs/>
          <w:color w:val="0D0D0D"/>
          <w:sz w:val="26"/>
          <w:szCs w:val="26"/>
        </w:rPr>
        <w:t xml:space="preserve">March </w:t>
      </w:r>
      <w:r w:rsidR="001E4E11" w:rsidRPr="00FC47A9">
        <w:rPr>
          <w:rFonts w:ascii="Times New Roman" w:eastAsia="Times New Roman" w:hAnsi="Times New Roman" w:cs="Times New Roman"/>
          <w:iCs/>
          <w:color w:val="0D0D0D"/>
          <w:sz w:val="26"/>
          <w:szCs w:val="26"/>
        </w:rPr>
        <w:t>31</w:t>
      </w:r>
      <w:r w:rsidR="00432695" w:rsidRPr="00FC47A9">
        <w:rPr>
          <w:rFonts w:ascii="Times New Roman" w:eastAsia="Times New Roman" w:hAnsi="Times New Roman" w:cs="Times New Roman"/>
          <w:iCs/>
          <w:color w:val="0D0D0D"/>
          <w:sz w:val="26"/>
          <w:szCs w:val="26"/>
        </w:rPr>
        <w:t xml:space="preserve">, 2017 Report at </w:t>
      </w:r>
      <w:r w:rsidR="00FC47A9">
        <w:rPr>
          <w:rFonts w:ascii="Times New Roman" w:eastAsia="Times New Roman" w:hAnsi="Times New Roman" w:cs="Times New Roman"/>
          <w:iCs/>
          <w:color w:val="0D0D0D"/>
          <w:sz w:val="26"/>
          <w:szCs w:val="26"/>
        </w:rPr>
        <w:t>3</w:t>
      </w:r>
      <w:r w:rsidR="00432695" w:rsidRPr="00FC47A9">
        <w:rPr>
          <w:rFonts w:ascii="Times New Roman" w:eastAsia="Times New Roman" w:hAnsi="Times New Roman" w:cs="Times New Roman"/>
          <w:iCs/>
          <w:color w:val="0D0D0D"/>
          <w:sz w:val="26"/>
          <w:szCs w:val="26"/>
        </w:rPr>
        <w:t>.</w:t>
      </w:r>
      <w:r w:rsidR="00432695">
        <w:rPr>
          <w:rFonts w:ascii="Times New Roman" w:eastAsia="Times New Roman" w:hAnsi="Times New Roman" w:cs="Times New Roman"/>
          <w:iCs/>
          <w:color w:val="0D0D0D"/>
          <w:sz w:val="26"/>
          <w:szCs w:val="26"/>
        </w:rPr>
        <w:t xml:space="preserve">  </w:t>
      </w:r>
      <w:r w:rsidR="00450C68">
        <w:rPr>
          <w:rFonts w:ascii="Times New Roman" w:eastAsia="Times New Roman" w:hAnsi="Times New Roman" w:cs="Times New Roman"/>
          <w:iCs/>
          <w:color w:val="0D0D0D"/>
          <w:sz w:val="26"/>
          <w:szCs w:val="26"/>
        </w:rPr>
        <w:t>The o</w:t>
      </w:r>
      <w:r w:rsidR="0057573A" w:rsidRPr="0057573A">
        <w:rPr>
          <w:rFonts w:ascii="Times New Roman" w:eastAsia="Times New Roman" w:hAnsi="Times New Roman" w:cs="Times New Roman"/>
          <w:iCs/>
          <w:color w:val="0D0D0D"/>
          <w:sz w:val="26"/>
          <w:szCs w:val="26"/>
        </w:rPr>
        <w:t xml:space="preserve">verall </w:t>
      </w:r>
      <w:r w:rsidR="001F14A0">
        <w:rPr>
          <w:rFonts w:ascii="Times New Roman" w:eastAsia="Times New Roman" w:hAnsi="Times New Roman" w:cs="Times New Roman"/>
          <w:iCs/>
          <w:color w:val="0D0D0D"/>
          <w:sz w:val="26"/>
          <w:szCs w:val="26"/>
        </w:rPr>
        <w:t xml:space="preserve">PPA </w:t>
      </w:r>
      <w:r w:rsidR="0057573A" w:rsidRPr="0057573A">
        <w:rPr>
          <w:rFonts w:ascii="Times New Roman" w:eastAsia="Times New Roman" w:hAnsi="Times New Roman" w:cs="Times New Roman"/>
          <w:iCs/>
          <w:color w:val="0D0D0D"/>
          <w:sz w:val="26"/>
          <w:szCs w:val="26"/>
        </w:rPr>
        <w:t xml:space="preserve">balances were reduced by $395,376 </w:t>
      </w:r>
      <w:r w:rsidR="00706F70">
        <w:rPr>
          <w:rFonts w:ascii="Times New Roman" w:eastAsia="Times New Roman" w:hAnsi="Times New Roman" w:cs="Times New Roman"/>
          <w:iCs/>
          <w:color w:val="0D0D0D"/>
          <w:sz w:val="26"/>
          <w:szCs w:val="26"/>
        </w:rPr>
        <w:t xml:space="preserve">and </w:t>
      </w:r>
      <w:r w:rsidR="0057573A" w:rsidRPr="0057573A">
        <w:rPr>
          <w:rFonts w:ascii="Times New Roman" w:eastAsia="Times New Roman" w:hAnsi="Times New Roman" w:cs="Times New Roman"/>
          <w:iCs/>
          <w:color w:val="0D0D0D"/>
          <w:sz w:val="26"/>
          <w:szCs w:val="26"/>
        </w:rPr>
        <w:t xml:space="preserve">these </w:t>
      </w:r>
      <w:r w:rsidR="00B61A57">
        <w:rPr>
          <w:rFonts w:ascii="Times New Roman" w:eastAsia="Times New Roman" w:hAnsi="Times New Roman" w:cs="Times New Roman"/>
          <w:iCs/>
          <w:color w:val="0D0D0D"/>
          <w:sz w:val="26"/>
          <w:szCs w:val="26"/>
        </w:rPr>
        <w:t xml:space="preserve">E-CAP </w:t>
      </w:r>
      <w:r w:rsidR="0057573A" w:rsidRPr="0057573A">
        <w:rPr>
          <w:rFonts w:ascii="Times New Roman" w:eastAsia="Times New Roman" w:hAnsi="Times New Roman" w:cs="Times New Roman"/>
          <w:iCs/>
          <w:color w:val="0D0D0D"/>
          <w:sz w:val="26"/>
          <w:szCs w:val="26"/>
        </w:rPr>
        <w:t>customers made payments and/or received assistance totaling $968,66</w:t>
      </w:r>
      <w:r w:rsidR="00277622">
        <w:rPr>
          <w:rFonts w:ascii="Times New Roman" w:eastAsia="Times New Roman" w:hAnsi="Times New Roman" w:cs="Times New Roman"/>
          <w:iCs/>
          <w:color w:val="0D0D0D"/>
          <w:sz w:val="26"/>
          <w:szCs w:val="26"/>
        </w:rPr>
        <w:t>8</w:t>
      </w:r>
      <w:r w:rsidR="00013C3C">
        <w:rPr>
          <w:rFonts w:ascii="Times New Roman" w:eastAsia="Times New Roman" w:hAnsi="Times New Roman" w:cs="Times New Roman"/>
          <w:iCs/>
          <w:color w:val="0D0D0D"/>
          <w:sz w:val="26"/>
          <w:szCs w:val="26"/>
        </w:rPr>
        <w:t>.</w:t>
      </w:r>
      <w:r w:rsidR="000849F1">
        <w:rPr>
          <w:rFonts w:ascii="Times New Roman" w:eastAsia="Times New Roman" w:hAnsi="Times New Roman" w:cs="Times New Roman"/>
          <w:iCs/>
          <w:color w:val="0D0D0D"/>
          <w:sz w:val="26"/>
          <w:szCs w:val="26"/>
        </w:rPr>
        <w:t xml:space="preserve">  </w:t>
      </w:r>
      <w:r w:rsidR="001F1588">
        <w:rPr>
          <w:rFonts w:ascii="Times New Roman" w:eastAsia="Times New Roman" w:hAnsi="Times New Roman" w:cs="Times New Roman"/>
          <w:iCs/>
          <w:color w:val="0D0D0D"/>
          <w:sz w:val="26"/>
          <w:szCs w:val="26"/>
        </w:rPr>
        <w:t xml:space="preserve">March </w:t>
      </w:r>
      <w:r w:rsidR="001E4E11">
        <w:rPr>
          <w:rFonts w:ascii="Times New Roman" w:eastAsia="Times New Roman" w:hAnsi="Times New Roman" w:cs="Times New Roman"/>
          <w:iCs/>
          <w:color w:val="0D0D0D"/>
          <w:sz w:val="26"/>
          <w:szCs w:val="26"/>
        </w:rPr>
        <w:t>31</w:t>
      </w:r>
      <w:r w:rsidR="001F1588">
        <w:rPr>
          <w:rFonts w:ascii="Times New Roman" w:eastAsia="Times New Roman" w:hAnsi="Times New Roman" w:cs="Times New Roman"/>
          <w:iCs/>
          <w:color w:val="0D0D0D"/>
          <w:sz w:val="26"/>
          <w:szCs w:val="26"/>
        </w:rPr>
        <w:t xml:space="preserve">, 2017 Report at </w:t>
      </w:r>
      <w:r w:rsidR="00624C3F">
        <w:rPr>
          <w:rFonts w:ascii="Times New Roman" w:eastAsia="Times New Roman" w:hAnsi="Times New Roman" w:cs="Times New Roman"/>
          <w:iCs/>
          <w:color w:val="0D0D0D"/>
          <w:sz w:val="26"/>
          <w:szCs w:val="26"/>
        </w:rPr>
        <w:t>3-4</w:t>
      </w:r>
      <w:r w:rsidR="001F1588">
        <w:rPr>
          <w:rFonts w:ascii="Times New Roman" w:eastAsia="Times New Roman" w:hAnsi="Times New Roman" w:cs="Times New Roman"/>
          <w:iCs/>
          <w:color w:val="0D0D0D"/>
          <w:sz w:val="26"/>
          <w:szCs w:val="26"/>
        </w:rPr>
        <w:t>.</w:t>
      </w:r>
      <w:r w:rsidR="002E00AF">
        <w:rPr>
          <w:rFonts w:ascii="Times New Roman" w:eastAsia="Times New Roman" w:hAnsi="Times New Roman" w:cs="Times New Roman"/>
          <w:iCs/>
          <w:color w:val="0D0D0D"/>
          <w:sz w:val="26"/>
          <w:szCs w:val="26"/>
        </w:rPr>
        <w:t xml:space="preserve"> </w:t>
      </w:r>
      <w:r w:rsidR="00535D3D">
        <w:rPr>
          <w:rFonts w:ascii="Times New Roman" w:eastAsia="Times New Roman" w:hAnsi="Times New Roman" w:cs="Times New Roman"/>
          <w:iCs/>
          <w:color w:val="0D0D0D"/>
          <w:sz w:val="26"/>
          <w:szCs w:val="26"/>
        </w:rPr>
        <w:t xml:space="preserve"> </w:t>
      </w:r>
    </w:p>
    <w:p w14:paraId="4F99CC65" w14:textId="7DB7B1F9" w:rsidR="004E2ADC" w:rsidRDefault="004E2ADC" w:rsidP="00450C68">
      <w:pPr>
        <w:spacing w:after="0" w:line="360" w:lineRule="auto"/>
        <w:ind w:firstLine="720"/>
        <w:contextualSpacing/>
        <w:rPr>
          <w:rFonts w:ascii="Times New Roman" w:eastAsia="Times New Roman" w:hAnsi="Times New Roman" w:cs="Times New Roman"/>
          <w:iCs/>
          <w:color w:val="0D0D0D"/>
          <w:sz w:val="26"/>
          <w:szCs w:val="26"/>
        </w:rPr>
      </w:pPr>
    </w:p>
    <w:p w14:paraId="08DD85C5" w14:textId="16D7C420" w:rsidR="008470AA" w:rsidRDefault="00C5719F" w:rsidP="00450C68">
      <w:pPr>
        <w:spacing w:after="0" w:line="360" w:lineRule="auto"/>
        <w:ind w:firstLine="720"/>
        <w:contextualSpacing/>
        <w:rPr>
          <w:rFonts w:ascii="Times New Roman" w:eastAsia="Times New Roman" w:hAnsi="Times New Roman" w:cs="Times New Roman"/>
          <w:iCs/>
          <w:color w:val="0D0D0D"/>
          <w:sz w:val="26"/>
          <w:szCs w:val="26"/>
        </w:rPr>
      </w:pPr>
      <w:r w:rsidRPr="00C5719F">
        <w:rPr>
          <w:rFonts w:ascii="Times New Roman" w:eastAsia="Times New Roman" w:hAnsi="Times New Roman" w:cs="Times New Roman"/>
          <w:iCs/>
          <w:color w:val="0D0D0D"/>
          <w:sz w:val="26"/>
          <w:szCs w:val="26"/>
        </w:rPr>
        <w:t xml:space="preserve">The E-CAP annual report </w:t>
      </w:r>
      <w:r w:rsidR="00C967FF">
        <w:rPr>
          <w:rFonts w:ascii="Times New Roman" w:eastAsia="Times New Roman" w:hAnsi="Times New Roman" w:cs="Times New Roman"/>
          <w:iCs/>
          <w:color w:val="0D0D0D"/>
          <w:sz w:val="26"/>
          <w:szCs w:val="26"/>
        </w:rPr>
        <w:t xml:space="preserve">on 2017 operations </w:t>
      </w:r>
      <w:r w:rsidRPr="00C5719F">
        <w:rPr>
          <w:rFonts w:ascii="Times New Roman" w:eastAsia="Times New Roman" w:hAnsi="Times New Roman" w:cs="Times New Roman"/>
          <w:iCs/>
          <w:color w:val="0D0D0D"/>
          <w:sz w:val="26"/>
          <w:szCs w:val="26"/>
        </w:rPr>
        <w:t xml:space="preserve">(filed on </w:t>
      </w:r>
      <w:r w:rsidR="00A3554D">
        <w:rPr>
          <w:rFonts w:ascii="Times New Roman" w:eastAsia="Times New Roman" w:hAnsi="Times New Roman" w:cs="Times New Roman"/>
          <w:iCs/>
          <w:color w:val="0D0D0D"/>
          <w:sz w:val="26"/>
          <w:szCs w:val="26"/>
        </w:rPr>
        <w:t>October 5</w:t>
      </w:r>
      <w:r w:rsidRPr="00C5719F">
        <w:rPr>
          <w:rFonts w:ascii="Times New Roman" w:eastAsia="Times New Roman" w:hAnsi="Times New Roman" w:cs="Times New Roman"/>
          <w:iCs/>
          <w:color w:val="0D0D0D"/>
          <w:sz w:val="26"/>
          <w:szCs w:val="26"/>
        </w:rPr>
        <w:t>, 201</w:t>
      </w:r>
      <w:r w:rsidR="00A3554D">
        <w:rPr>
          <w:rFonts w:ascii="Times New Roman" w:eastAsia="Times New Roman" w:hAnsi="Times New Roman" w:cs="Times New Roman"/>
          <w:iCs/>
          <w:color w:val="0D0D0D"/>
          <w:sz w:val="26"/>
          <w:szCs w:val="26"/>
        </w:rPr>
        <w:t>8</w:t>
      </w:r>
      <w:r w:rsidR="00BB7258">
        <w:rPr>
          <w:rFonts w:ascii="Times New Roman" w:eastAsia="Times New Roman" w:hAnsi="Times New Roman" w:cs="Times New Roman"/>
          <w:iCs/>
          <w:color w:val="0D0D0D"/>
          <w:sz w:val="26"/>
          <w:szCs w:val="26"/>
        </w:rPr>
        <w:t>,</w:t>
      </w:r>
      <w:r w:rsidRPr="00C5719F">
        <w:rPr>
          <w:rFonts w:ascii="Times New Roman" w:eastAsia="Times New Roman" w:hAnsi="Times New Roman" w:cs="Times New Roman"/>
          <w:iCs/>
          <w:color w:val="0D0D0D"/>
          <w:sz w:val="26"/>
          <w:szCs w:val="26"/>
        </w:rPr>
        <w:t xml:space="preserve"> at Docket No. M</w:t>
      </w:r>
      <w:r w:rsidR="00B147DA">
        <w:rPr>
          <w:rFonts w:ascii="Times New Roman" w:eastAsia="Times New Roman" w:hAnsi="Times New Roman" w:cs="Times New Roman"/>
          <w:iCs/>
          <w:color w:val="0D0D0D"/>
          <w:sz w:val="26"/>
          <w:szCs w:val="26"/>
        </w:rPr>
        <w:noBreakHyphen/>
      </w:r>
      <w:r w:rsidRPr="00C5719F">
        <w:rPr>
          <w:rFonts w:ascii="Times New Roman" w:eastAsia="Times New Roman" w:hAnsi="Times New Roman" w:cs="Times New Roman"/>
          <w:iCs/>
          <w:color w:val="0D0D0D"/>
          <w:sz w:val="26"/>
          <w:szCs w:val="26"/>
        </w:rPr>
        <w:t>2014</w:t>
      </w:r>
      <w:r w:rsidR="00B147DA">
        <w:rPr>
          <w:rFonts w:ascii="Times New Roman" w:eastAsia="Times New Roman" w:hAnsi="Times New Roman" w:cs="Times New Roman"/>
          <w:iCs/>
          <w:color w:val="0D0D0D"/>
          <w:sz w:val="26"/>
          <w:szCs w:val="26"/>
        </w:rPr>
        <w:noBreakHyphen/>
      </w:r>
      <w:r w:rsidRPr="00C5719F">
        <w:rPr>
          <w:rFonts w:ascii="Times New Roman" w:eastAsia="Times New Roman" w:hAnsi="Times New Roman" w:cs="Times New Roman"/>
          <w:iCs/>
          <w:color w:val="0D0D0D"/>
          <w:sz w:val="26"/>
          <w:szCs w:val="26"/>
        </w:rPr>
        <w:t>2432515</w:t>
      </w:r>
      <w:r w:rsidR="00BE1E08" w:rsidRPr="00C5719F">
        <w:rPr>
          <w:rFonts w:ascii="Times New Roman" w:eastAsia="Times New Roman" w:hAnsi="Times New Roman" w:cs="Times New Roman"/>
          <w:iCs/>
          <w:color w:val="0D0D0D"/>
          <w:sz w:val="26"/>
          <w:szCs w:val="26"/>
        </w:rPr>
        <w:t>)</w:t>
      </w:r>
      <w:r w:rsidR="00D31459">
        <w:rPr>
          <w:rFonts w:ascii="Times New Roman" w:eastAsia="Times New Roman" w:hAnsi="Times New Roman" w:cs="Times New Roman"/>
          <w:iCs/>
          <w:color w:val="0D0D0D"/>
          <w:sz w:val="26"/>
          <w:szCs w:val="26"/>
        </w:rPr>
        <w:t xml:space="preserve"> reflects that</w:t>
      </w:r>
      <w:r w:rsidR="006E5A7B">
        <w:rPr>
          <w:rFonts w:ascii="Times New Roman" w:eastAsia="Times New Roman" w:hAnsi="Times New Roman" w:cs="Times New Roman"/>
          <w:iCs/>
          <w:color w:val="0D0D0D"/>
          <w:sz w:val="26"/>
          <w:szCs w:val="26"/>
        </w:rPr>
        <w:t xml:space="preserve"> </w:t>
      </w:r>
      <w:r w:rsidR="00696E84">
        <w:rPr>
          <w:rFonts w:ascii="Times New Roman" w:eastAsia="Times New Roman" w:hAnsi="Times New Roman" w:cs="Times New Roman"/>
          <w:iCs/>
          <w:color w:val="0D0D0D"/>
          <w:sz w:val="26"/>
          <w:szCs w:val="26"/>
        </w:rPr>
        <w:t>1,</w:t>
      </w:r>
      <w:r w:rsidR="00064EC5">
        <w:rPr>
          <w:rFonts w:ascii="Times New Roman" w:eastAsia="Times New Roman" w:hAnsi="Times New Roman" w:cs="Times New Roman"/>
          <w:iCs/>
          <w:color w:val="0D0D0D"/>
          <w:sz w:val="26"/>
          <w:szCs w:val="26"/>
        </w:rPr>
        <w:t xml:space="preserve">594 </w:t>
      </w:r>
      <w:r w:rsidR="003C775C">
        <w:rPr>
          <w:rFonts w:ascii="Times New Roman" w:eastAsia="Times New Roman" w:hAnsi="Times New Roman" w:cs="Times New Roman"/>
          <w:iCs/>
          <w:color w:val="0D0D0D"/>
          <w:sz w:val="26"/>
          <w:szCs w:val="26"/>
        </w:rPr>
        <w:t>customers</w:t>
      </w:r>
      <w:r w:rsidR="00064EC5">
        <w:rPr>
          <w:rFonts w:ascii="Times New Roman" w:eastAsia="Times New Roman" w:hAnsi="Times New Roman" w:cs="Times New Roman"/>
          <w:iCs/>
          <w:color w:val="0D0D0D"/>
          <w:sz w:val="26"/>
          <w:szCs w:val="26"/>
        </w:rPr>
        <w:t xml:space="preserve"> particip</w:t>
      </w:r>
      <w:r w:rsidR="00390CC6">
        <w:rPr>
          <w:rFonts w:ascii="Times New Roman" w:eastAsia="Times New Roman" w:hAnsi="Times New Roman" w:cs="Times New Roman"/>
          <w:iCs/>
          <w:color w:val="0D0D0D"/>
          <w:sz w:val="26"/>
          <w:szCs w:val="26"/>
        </w:rPr>
        <w:t xml:space="preserve">ated in 2017: </w:t>
      </w:r>
      <w:r w:rsidR="002B5AF7">
        <w:rPr>
          <w:rFonts w:ascii="Times New Roman" w:eastAsia="Times New Roman" w:hAnsi="Times New Roman" w:cs="Times New Roman"/>
          <w:iCs/>
          <w:color w:val="0D0D0D"/>
          <w:sz w:val="26"/>
          <w:szCs w:val="26"/>
        </w:rPr>
        <w:t>887</w:t>
      </w:r>
      <w:r w:rsidR="00390CC6" w:rsidRPr="00390CC6">
        <w:rPr>
          <w:rFonts w:ascii="Times New Roman" w:eastAsia="Times New Roman" w:hAnsi="Times New Roman" w:cs="Times New Roman"/>
          <w:iCs/>
          <w:color w:val="0D0D0D"/>
          <w:sz w:val="26"/>
          <w:szCs w:val="26"/>
        </w:rPr>
        <w:t xml:space="preserve"> Peoples Division customers, </w:t>
      </w:r>
      <w:r w:rsidR="002B5AF7">
        <w:rPr>
          <w:rFonts w:ascii="Times New Roman" w:eastAsia="Times New Roman" w:hAnsi="Times New Roman" w:cs="Times New Roman"/>
          <w:iCs/>
          <w:color w:val="0D0D0D"/>
          <w:sz w:val="26"/>
          <w:szCs w:val="26"/>
        </w:rPr>
        <w:t>492</w:t>
      </w:r>
      <w:r w:rsidR="00390CC6" w:rsidRPr="00390CC6">
        <w:rPr>
          <w:rFonts w:ascii="Times New Roman" w:eastAsia="Times New Roman" w:hAnsi="Times New Roman" w:cs="Times New Roman"/>
          <w:iCs/>
          <w:color w:val="0D0D0D"/>
          <w:sz w:val="26"/>
          <w:szCs w:val="26"/>
        </w:rPr>
        <w:t xml:space="preserve"> Equitable Division customers, and </w:t>
      </w:r>
      <w:r w:rsidR="002B5AF7">
        <w:rPr>
          <w:rFonts w:ascii="Times New Roman" w:eastAsia="Times New Roman" w:hAnsi="Times New Roman" w:cs="Times New Roman"/>
          <w:iCs/>
          <w:color w:val="0D0D0D"/>
          <w:sz w:val="26"/>
          <w:szCs w:val="26"/>
        </w:rPr>
        <w:t>215</w:t>
      </w:r>
      <w:r w:rsidR="00390CC6" w:rsidRPr="00390CC6">
        <w:rPr>
          <w:rFonts w:ascii="Times New Roman" w:eastAsia="Times New Roman" w:hAnsi="Times New Roman" w:cs="Times New Roman"/>
          <w:iCs/>
          <w:color w:val="0D0D0D"/>
          <w:sz w:val="26"/>
          <w:szCs w:val="26"/>
        </w:rPr>
        <w:t xml:space="preserve"> People</w:t>
      </w:r>
      <w:r w:rsidR="00BF76DE">
        <w:rPr>
          <w:rFonts w:ascii="Times New Roman" w:eastAsia="Times New Roman" w:hAnsi="Times New Roman" w:cs="Times New Roman"/>
          <w:iCs/>
          <w:color w:val="0D0D0D"/>
          <w:sz w:val="26"/>
          <w:szCs w:val="26"/>
        </w:rPr>
        <w:t>s</w:t>
      </w:r>
      <w:r w:rsidR="00390CC6" w:rsidRPr="00390CC6">
        <w:rPr>
          <w:rFonts w:ascii="Times New Roman" w:eastAsia="Times New Roman" w:hAnsi="Times New Roman" w:cs="Times New Roman"/>
          <w:iCs/>
          <w:color w:val="0D0D0D"/>
          <w:sz w:val="26"/>
          <w:szCs w:val="26"/>
        </w:rPr>
        <w:t xml:space="preserve"> TWP customers (</w:t>
      </w:r>
      <w:r w:rsidR="00390CC6" w:rsidRPr="00764AC1">
        <w:rPr>
          <w:rFonts w:ascii="Times New Roman" w:eastAsia="Times New Roman" w:hAnsi="Times New Roman" w:cs="Times New Roman"/>
          <w:i/>
          <w:color w:val="0D0D0D"/>
          <w:sz w:val="26"/>
          <w:szCs w:val="26"/>
        </w:rPr>
        <w:t>i.e.</w:t>
      </w:r>
      <w:r w:rsidR="00390CC6" w:rsidRPr="00390CC6">
        <w:rPr>
          <w:rFonts w:ascii="Times New Roman" w:eastAsia="Times New Roman" w:hAnsi="Times New Roman" w:cs="Times New Roman"/>
          <w:iCs/>
          <w:color w:val="0D0D0D"/>
          <w:sz w:val="26"/>
          <w:szCs w:val="26"/>
        </w:rPr>
        <w:t>, PGC customers).</w:t>
      </w:r>
      <w:r w:rsidR="002B5AF7">
        <w:rPr>
          <w:rFonts w:ascii="Times New Roman" w:eastAsia="Times New Roman" w:hAnsi="Times New Roman" w:cs="Times New Roman"/>
          <w:iCs/>
          <w:color w:val="0D0D0D"/>
          <w:sz w:val="26"/>
          <w:szCs w:val="26"/>
        </w:rPr>
        <w:t xml:space="preserve">  </w:t>
      </w:r>
      <w:r w:rsidR="00690671" w:rsidRPr="00690671">
        <w:rPr>
          <w:rFonts w:ascii="Times New Roman" w:eastAsia="Times New Roman" w:hAnsi="Times New Roman" w:cs="Times New Roman"/>
          <w:iCs/>
          <w:color w:val="0D0D0D"/>
          <w:sz w:val="26"/>
          <w:szCs w:val="26"/>
        </w:rPr>
        <w:t xml:space="preserve">October 5, 2018 </w:t>
      </w:r>
      <w:r w:rsidR="00301C93">
        <w:rPr>
          <w:rFonts w:ascii="Times New Roman" w:eastAsia="Times New Roman" w:hAnsi="Times New Roman" w:cs="Times New Roman"/>
          <w:iCs/>
          <w:color w:val="0D0D0D"/>
          <w:sz w:val="26"/>
          <w:szCs w:val="26"/>
        </w:rPr>
        <w:t>R</w:t>
      </w:r>
      <w:r w:rsidR="00301C93" w:rsidRPr="00690671">
        <w:rPr>
          <w:rFonts w:ascii="Times New Roman" w:eastAsia="Times New Roman" w:hAnsi="Times New Roman" w:cs="Times New Roman"/>
          <w:iCs/>
          <w:color w:val="0D0D0D"/>
          <w:sz w:val="26"/>
          <w:szCs w:val="26"/>
        </w:rPr>
        <w:t xml:space="preserve">eport </w:t>
      </w:r>
      <w:r w:rsidR="00690671" w:rsidRPr="00690671">
        <w:rPr>
          <w:rFonts w:ascii="Times New Roman" w:eastAsia="Times New Roman" w:hAnsi="Times New Roman" w:cs="Times New Roman"/>
          <w:iCs/>
          <w:color w:val="0D0D0D"/>
          <w:sz w:val="26"/>
          <w:szCs w:val="26"/>
        </w:rPr>
        <w:t xml:space="preserve">at </w:t>
      </w:r>
      <w:r w:rsidR="00690671">
        <w:rPr>
          <w:rFonts w:ascii="Times New Roman" w:eastAsia="Times New Roman" w:hAnsi="Times New Roman" w:cs="Times New Roman"/>
          <w:iCs/>
          <w:color w:val="0D0D0D"/>
          <w:sz w:val="26"/>
          <w:szCs w:val="26"/>
        </w:rPr>
        <w:t>3</w:t>
      </w:r>
      <w:bookmarkStart w:id="31" w:name="_Hlk45890200"/>
      <w:r w:rsidR="00690671" w:rsidRPr="00690671">
        <w:rPr>
          <w:rFonts w:ascii="Times New Roman" w:eastAsia="Times New Roman" w:hAnsi="Times New Roman" w:cs="Times New Roman"/>
          <w:iCs/>
          <w:color w:val="0D0D0D"/>
          <w:sz w:val="26"/>
          <w:szCs w:val="26"/>
        </w:rPr>
        <w:t xml:space="preserve">.  </w:t>
      </w:r>
      <w:r w:rsidR="00D14716">
        <w:rPr>
          <w:rFonts w:ascii="Times New Roman" w:eastAsia="Times New Roman" w:hAnsi="Times New Roman" w:cs="Times New Roman"/>
          <w:iCs/>
          <w:color w:val="0D0D0D"/>
          <w:sz w:val="26"/>
          <w:szCs w:val="26"/>
        </w:rPr>
        <w:t xml:space="preserve">PPA </w:t>
      </w:r>
      <w:r w:rsidR="00D76637">
        <w:rPr>
          <w:rFonts w:ascii="Times New Roman" w:eastAsia="Times New Roman" w:hAnsi="Times New Roman" w:cs="Times New Roman"/>
          <w:iCs/>
          <w:color w:val="0D0D0D"/>
          <w:sz w:val="26"/>
          <w:szCs w:val="26"/>
        </w:rPr>
        <w:t>forgiveness</w:t>
      </w:r>
      <w:r w:rsidR="003E3BDE">
        <w:rPr>
          <w:rFonts w:ascii="Times New Roman" w:eastAsia="Times New Roman" w:hAnsi="Times New Roman" w:cs="Times New Roman"/>
          <w:iCs/>
          <w:color w:val="0D0D0D"/>
          <w:sz w:val="26"/>
          <w:szCs w:val="26"/>
        </w:rPr>
        <w:t xml:space="preserve"> benefits totaled $665,909</w:t>
      </w:r>
      <w:r w:rsidR="004E1FC2">
        <w:rPr>
          <w:rFonts w:ascii="Times New Roman" w:eastAsia="Times New Roman" w:hAnsi="Times New Roman" w:cs="Times New Roman"/>
          <w:iCs/>
          <w:color w:val="0D0D0D"/>
          <w:sz w:val="26"/>
          <w:szCs w:val="26"/>
        </w:rPr>
        <w:t>,</w:t>
      </w:r>
      <w:r w:rsidR="003E3BDE">
        <w:rPr>
          <w:rFonts w:ascii="Times New Roman" w:eastAsia="Times New Roman" w:hAnsi="Times New Roman" w:cs="Times New Roman"/>
          <w:iCs/>
          <w:color w:val="0D0D0D"/>
          <w:sz w:val="26"/>
          <w:szCs w:val="26"/>
        </w:rPr>
        <w:t xml:space="preserve"> and </w:t>
      </w:r>
      <w:r w:rsidR="00666AEE">
        <w:rPr>
          <w:rFonts w:ascii="Times New Roman" w:eastAsia="Times New Roman" w:hAnsi="Times New Roman" w:cs="Times New Roman"/>
          <w:iCs/>
          <w:color w:val="0D0D0D"/>
          <w:sz w:val="26"/>
          <w:szCs w:val="26"/>
        </w:rPr>
        <w:t>E-CAP credits expenditures totaled $784,</w:t>
      </w:r>
      <w:r w:rsidR="00293DF0">
        <w:rPr>
          <w:rFonts w:ascii="Times New Roman" w:eastAsia="Times New Roman" w:hAnsi="Times New Roman" w:cs="Times New Roman"/>
          <w:iCs/>
          <w:color w:val="0D0D0D"/>
          <w:sz w:val="26"/>
          <w:szCs w:val="26"/>
        </w:rPr>
        <w:t xml:space="preserve">571.  </w:t>
      </w:r>
      <w:bookmarkEnd w:id="31"/>
      <w:r w:rsidR="00293DF0">
        <w:rPr>
          <w:rFonts w:ascii="Times New Roman" w:eastAsia="Times New Roman" w:hAnsi="Times New Roman" w:cs="Times New Roman"/>
          <w:iCs/>
          <w:color w:val="0D0D0D"/>
          <w:sz w:val="26"/>
          <w:szCs w:val="26"/>
        </w:rPr>
        <w:t xml:space="preserve">October 5, 2018 </w:t>
      </w:r>
      <w:r w:rsidR="00301C93">
        <w:rPr>
          <w:rFonts w:ascii="Times New Roman" w:eastAsia="Times New Roman" w:hAnsi="Times New Roman" w:cs="Times New Roman"/>
          <w:iCs/>
          <w:color w:val="0D0D0D"/>
          <w:sz w:val="26"/>
          <w:szCs w:val="26"/>
        </w:rPr>
        <w:t xml:space="preserve">Report </w:t>
      </w:r>
      <w:r w:rsidR="00293DF0">
        <w:rPr>
          <w:rFonts w:ascii="Times New Roman" w:eastAsia="Times New Roman" w:hAnsi="Times New Roman" w:cs="Times New Roman"/>
          <w:iCs/>
          <w:color w:val="0D0D0D"/>
          <w:sz w:val="26"/>
          <w:szCs w:val="26"/>
        </w:rPr>
        <w:t>at</w:t>
      </w:r>
      <w:r w:rsidR="001A795A">
        <w:rPr>
          <w:rFonts w:ascii="Times New Roman" w:eastAsia="Times New Roman" w:hAnsi="Times New Roman" w:cs="Times New Roman"/>
          <w:iCs/>
          <w:color w:val="0D0D0D"/>
          <w:sz w:val="26"/>
          <w:szCs w:val="26"/>
        </w:rPr>
        <w:t> </w:t>
      </w:r>
      <w:r w:rsidR="00293DF0">
        <w:rPr>
          <w:rFonts w:ascii="Times New Roman" w:eastAsia="Times New Roman" w:hAnsi="Times New Roman" w:cs="Times New Roman"/>
          <w:iCs/>
          <w:color w:val="0D0D0D"/>
          <w:sz w:val="26"/>
          <w:szCs w:val="26"/>
        </w:rPr>
        <w:t>4.</w:t>
      </w:r>
      <w:r w:rsidR="00BE1E08">
        <w:rPr>
          <w:rFonts w:ascii="Times New Roman" w:eastAsia="Times New Roman" w:hAnsi="Times New Roman" w:cs="Times New Roman"/>
          <w:iCs/>
          <w:color w:val="0D0D0D"/>
          <w:sz w:val="26"/>
          <w:szCs w:val="26"/>
        </w:rPr>
        <w:t xml:space="preserve">  </w:t>
      </w:r>
      <w:r w:rsidR="00A23F3E">
        <w:rPr>
          <w:rFonts w:ascii="Times New Roman" w:eastAsia="Times New Roman" w:hAnsi="Times New Roman" w:cs="Times New Roman"/>
          <w:iCs/>
          <w:color w:val="0D0D0D"/>
          <w:sz w:val="26"/>
          <w:szCs w:val="26"/>
        </w:rPr>
        <w:t>T</w:t>
      </w:r>
      <w:r w:rsidR="00A23F3E" w:rsidRPr="00A23F3E">
        <w:rPr>
          <w:rFonts w:ascii="Times New Roman" w:eastAsia="Times New Roman" w:hAnsi="Times New Roman" w:cs="Times New Roman"/>
          <w:iCs/>
          <w:color w:val="0D0D0D"/>
          <w:sz w:val="26"/>
          <w:szCs w:val="26"/>
        </w:rPr>
        <w:t xml:space="preserve">he Peoples Companies </w:t>
      </w:r>
      <w:r w:rsidR="00A23F3E">
        <w:rPr>
          <w:rFonts w:ascii="Times New Roman" w:eastAsia="Times New Roman" w:hAnsi="Times New Roman" w:cs="Times New Roman"/>
          <w:iCs/>
          <w:color w:val="0D0D0D"/>
          <w:sz w:val="26"/>
          <w:szCs w:val="26"/>
        </w:rPr>
        <w:t xml:space="preserve">report that </w:t>
      </w:r>
      <w:r w:rsidR="000B4E31">
        <w:rPr>
          <w:rFonts w:ascii="Times New Roman" w:eastAsia="Times New Roman" w:hAnsi="Times New Roman" w:cs="Times New Roman"/>
          <w:iCs/>
          <w:color w:val="0D0D0D"/>
          <w:sz w:val="26"/>
          <w:szCs w:val="26"/>
        </w:rPr>
        <w:t xml:space="preserve">customers that remained in the program through the end of 2017 reduced their </w:t>
      </w:r>
      <w:r w:rsidR="00182D9E">
        <w:rPr>
          <w:rFonts w:ascii="Times New Roman" w:eastAsia="Times New Roman" w:hAnsi="Times New Roman" w:cs="Times New Roman"/>
          <w:iCs/>
          <w:color w:val="0D0D0D"/>
          <w:sz w:val="26"/>
          <w:szCs w:val="26"/>
        </w:rPr>
        <w:t xml:space="preserve">PPA </w:t>
      </w:r>
      <w:r w:rsidR="000B4E31">
        <w:rPr>
          <w:rFonts w:ascii="Times New Roman" w:eastAsia="Times New Roman" w:hAnsi="Times New Roman" w:cs="Times New Roman"/>
          <w:iCs/>
          <w:color w:val="0D0D0D"/>
          <w:sz w:val="26"/>
          <w:szCs w:val="26"/>
        </w:rPr>
        <w:t>balances by $601,863 for 2017</w:t>
      </w:r>
      <w:r w:rsidR="001F14A0">
        <w:rPr>
          <w:rFonts w:ascii="Times New Roman" w:eastAsia="Times New Roman" w:hAnsi="Times New Roman" w:cs="Times New Roman"/>
          <w:iCs/>
          <w:color w:val="0D0D0D"/>
          <w:sz w:val="26"/>
          <w:szCs w:val="26"/>
        </w:rPr>
        <w:t xml:space="preserve"> and that participating E-CAP customers made payments exceeding $1.6 million</w:t>
      </w:r>
      <w:r w:rsidR="000B4E31">
        <w:rPr>
          <w:rFonts w:ascii="Times New Roman" w:eastAsia="Times New Roman" w:hAnsi="Times New Roman" w:cs="Times New Roman"/>
          <w:iCs/>
          <w:color w:val="0D0D0D"/>
          <w:sz w:val="26"/>
          <w:szCs w:val="26"/>
        </w:rPr>
        <w:t xml:space="preserve">.  October 5, 2018 Report at </w:t>
      </w:r>
      <w:r w:rsidR="003903C4">
        <w:rPr>
          <w:rFonts w:ascii="Times New Roman" w:eastAsia="Times New Roman" w:hAnsi="Times New Roman" w:cs="Times New Roman"/>
          <w:iCs/>
          <w:color w:val="0D0D0D"/>
          <w:sz w:val="26"/>
          <w:szCs w:val="26"/>
        </w:rPr>
        <w:t xml:space="preserve">4.  </w:t>
      </w:r>
    </w:p>
    <w:p w14:paraId="32B7B323" w14:textId="77777777" w:rsidR="008470AA" w:rsidRDefault="008470AA" w:rsidP="00450C68">
      <w:pPr>
        <w:spacing w:after="0" w:line="360" w:lineRule="auto"/>
        <w:ind w:firstLine="720"/>
        <w:contextualSpacing/>
        <w:rPr>
          <w:rFonts w:ascii="Times New Roman" w:eastAsia="Times New Roman" w:hAnsi="Times New Roman" w:cs="Times New Roman"/>
          <w:iCs/>
          <w:color w:val="0D0D0D"/>
          <w:sz w:val="26"/>
          <w:szCs w:val="26"/>
        </w:rPr>
      </w:pPr>
    </w:p>
    <w:p w14:paraId="0B339E90" w14:textId="74779A8B" w:rsidR="00C5719F" w:rsidRDefault="00ED2D8F" w:rsidP="00450C68">
      <w:pPr>
        <w:spacing w:after="0" w:line="360" w:lineRule="auto"/>
        <w:ind w:firstLine="720"/>
        <w:contextualSpacing/>
        <w:rPr>
          <w:rFonts w:ascii="Times New Roman" w:eastAsia="Times New Roman" w:hAnsi="Times New Roman" w:cs="Times New Roman"/>
          <w:iCs/>
          <w:color w:val="0D0D0D"/>
          <w:sz w:val="26"/>
          <w:szCs w:val="26"/>
        </w:rPr>
      </w:pPr>
      <w:r w:rsidRPr="00C0067E">
        <w:rPr>
          <w:rFonts w:ascii="Times New Roman" w:eastAsia="Times New Roman" w:hAnsi="Times New Roman" w:cs="Times New Roman"/>
          <w:color w:val="0D0D0D"/>
          <w:sz w:val="26"/>
          <w:szCs w:val="26"/>
        </w:rPr>
        <w:t xml:space="preserve">The Peoples Companies </w:t>
      </w:r>
      <w:r w:rsidR="00861400">
        <w:rPr>
          <w:rFonts w:ascii="Times New Roman" w:eastAsia="Times New Roman" w:hAnsi="Times New Roman" w:cs="Times New Roman"/>
          <w:color w:val="0D0D0D"/>
          <w:sz w:val="26"/>
          <w:szCs w:val="26"/>
        </w:rPr>
        <w:t xml:space="preserve">have not filed </w:t>
      </w:r>
      <w:r w:rsidRPr="00C0067E">
        <w:rPr>
          <w:rFonts w:ascii="Times New Roman" w:eastAsia="Times New Roman" w:hAnsi="Times New Roman" w:cs="Times New Roman"/>
          <w:color w:val="0D0D0D"/>
          <w:sz w:val="26"/>
          <w:szCs w:val="26"/>
        </w:rPr>
        <w:t>an E-CAP annual report reflecting program data for 2018</w:t>
      </w:r>
      <w:r w:rsidR="00533C7C">
        <w:rPr>
          <w:rFonts w:ascii="Times New Roman" w:eastAsia="Times New Roman" w:hAnsi="Times New Roman" w:cs="Times New Roman"/>
          <w:color w:val="0D0D0D"/>
          <w:sz w:val="26"/>
          <w:szCs w:val="26"/>
        </w:rPr>
        <w:t xml:space="preserve"> or 2019 and have not indicated any trends for 2020</w:t>
      </w:r>
      <w:r w:rsidRPr="00C0067E">
        <w:rPr>
          <w:rFonts w:ascii="Times New Roman" w:eastAsia="Times New Roman" w:hAnsi="Times New Roman" w:cs="Times New Roman"/>
          <w:color w:val="0D0D0D"/>
          <w:sz w:val="26"/>
          <w:szCs w:val="26"/>
        </w:rPr>
        <w:t>.</w:t>
      </w:r>
      <w:r w:rsidRPr="00ED2D8F">
        <w:rPr>
          <w:rFonts w:ascii="Times New Roman" w:eastAsia="Times New Roman" w:hAnsi="Times New Roman" w:cs="Times New Roman"/>
          <w:iCs/>
          <w:color w:val="0D0D0D"/>
          <w:sz w:val="26"/>
          <w:szCs w:val="26"/>
        </w:rPr>
        <w:t xml:space="preserve">  </w:t>
      </w:r>
    </w:p>
    <w:p w14:paraId="5627F21F" w14:textId="77777777" w:rsidR="00C5719F" w:rsidRDefault="00C5719F" w:rsidP="00450C68">
      <w:pPr>
        <w:spacing w:after="0" w:line="360" w:lineRule="auto"/>
        <w:ind w:firstLine="720"/>
        <w:contextualSpacing/>
        <w:rPr>
          <w:rFonts w:ascii="Times New Roman" w:eastAsia="Times New Roman" w:hAnsi="Times New Roman" w:cs="Times New Roman"/>
          <w:iCs/>
          <w:color w:val="0D0D0D"/>
          <w:sz w:val="26"/>
          <w:szCs w:val="26"/>
        </w:rPr>
      </w:pPr>
    </w:p>
    <w:p w14:paraId="3CA7895B" w14:textId="5E03DE3A" w:rsidR="00715066" w:rsidRDefault="00136D46" w:rsidP="00113235">
      <w:pPr>
        <w:spacing w:after="0" w:line="360" w:lineRule="auto"/>
        <w:ind w:firstLine="720"/>
        <w:contextualSpacing/>
        <w:rPr>
          <w:rFonts w:ascii="Times New Roman" w:eastAsia="Times New Roman" w:hAnsi="Times New Roman" w:cs="Times New Roman"/>
          <w:iCs/>
          <w:color w:val="0D0D0D"/>
          <w:sz w:val="26"/>
          <w:szCs w:val="26"/>
        </w:rPr>
      </w:pPr>
      <w:r w:rsidRPr="00136D46">
        <w:rPr>
          <w:rFonts w:ascii="Times New Roman" w:eastAsia="Times New Roman" w:hAnsi="Times New Roman" w:cs="Times New Roman"/>
          <w:iCs/>
          <w:color w:val="0D0D0D"/>
          <w:sz w:val="26"/>
          <w:szCs w:val="26"/>
        </w:rPr>
        <w:t xml:space="preserve">In </w:t>
      </w:r>
      <w:r w:rsidR="00FD4E5B">
        <w:rPr>
          <w:rFonts w:ascii="Times New Roman" w:eastAsia="Times New Roman" w:hAnsi="Times New Roman" w:cs="Times New Roman"/>
          <w:iCs/>
          <w:color w:val="0D0D0D"/>
          <w:sz w:val="26"/>
          <w:szCs w:val="26"/>
        </w:rPr>
        <w:t>their</w:t>
      </w:r>
      <w:r w:rsidRPr="00136D46">
        <w:rPr>
          <w:rFonts w:ascii="Times New Roman" w:eastAsia="Times New Roman" w:hAnsi="Times New Roman" w:cs="Times New Roman"/>
          <w:iCs/>
          <w:color w:val="0D0D0D"/>
          <w:sz w:val="26"/>
          <w:szCs w:val="26"/>
        </w:rPr>
        <w:t xml:space="preserve"> </w:t>
      </w:r>
      <w:r w:rsidR="009065B0">
        <w:rPr>
          <w:rFonts w:ascii="Times New Roman" w:eastAsia="Times New Roman" w:hAnsi="Times New Roman" w:cs="Times New Roman"/>
          <w:iCs/>
          <w:color w:val="0D0D0D"/>
          <w:sz w:val="26"/>
          <w:szCs w:val="26"/>
        </w:rPr>
        <w:t>Proposed 2019</w:t>
      </w:r>
      <w:r w:rsidRPr="00136D46">
        <w:rPr>
          <w:rFonts w:ascii="Times New Roman" w:eastAsia="Times New Roman" w:hAnsi="Times New Roman" w:cs="Times New Roman"/>
          <w:iCs/>
          <w:color w:val="0D0D0D"/>
          <w:sz w:val="26"/>
          <w:szCs w:val="26"/>
        </w:rPr>
        <w:t xml:space="preserve"> USECP, </w:t>
      </w:r>
      <w:r w:rsidR="001933C5">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Peoples</w:t>
      </w:r>
      <w:r w:rsidR="00696F52" w:rsidRPr="00136D46">
        <w:rPr>
          <w:rFonts w:ascii="Times New Roman" w:eastAsia="Times New Roman" w:hAnsi="Times New Roman" w:cs="Times New Roman"/>
          <w:iCs/>
          <w:color w:val="0D0D0D"/>
          <w:sz w:val="26"/>
          <w:szCs w:val="26"/>
        </w:rPr>
        <w:t xml:space="preserve"> </w:t>
      </w:r>
      <w:r w:rsidR="00FC7843">
        <w:rPr>
          <w:rFonts w:ascii="Times New Roman" w:hAnsi="Times New Roman"/>
          <w:sz w:val="26"/>
          <w:szCs w:val="26"/>
        </w:rPr>
        <w:t>Companies</w:t>
      </w:r>
      <w:r w:rsidR="00FC7843">
        <w:rPr>
          <w:rFonts w:ascii="Times New Roman" w:eastAsia="Times New Roman" w:hAnsi="Times New Roman" w:cs="Times New Roman"/>
          <w:iCs/>
          <w:color w:val="0D0D0D"/>
          <w:sz w:val="26"/>
          <w:szCs w:val="26"/>
        </w:rPr>
        <w:t xml:space="preserve"> </w:t>
      </w:r>
      <w:r w:rsidR="00BE29AF">
        <w:rPr>
          <w:rFonts w:ascii="Times New Roman" w:eastAsia="Times New Roman" w:hAnsi="Times New Roman" w:cs="Times New Roman"/>
          <w:iCs/>
          <w:color w:val="0D0D0D"/>
          <w:sz w:val="26"/>
          <w:szCs w:val="26"/>
        </w:rPr>
        <w:t xml:space="preserve">propose </w:t>
      </w:r>
      <w:r w:rsidR="00242FD3">
        <w:rPr>
          <w:rFonts w:ascii="Times New Roman" w:eastAsia="Times New Roman" w:hAnsi="Times New Roman" w:cs="Times New Roman"/>
          <w:iCs/>
          <w:color w:val="0D0D0D"/>
          <w:sz w:val="26"/>
          <w:szCs w:val="26"/>
        </w:rPr>
        <w:t>to</w:t>
      </w:r>
      <w:r w:rsidRPr="00136D46">
        <w:rPr>
          <w:rFonts w:ascii="Times New Roman" w:eastAsia="Times New Roman" w:hAnsi="Times New Roman" w:cs="Times New Roman"/>
          <w:iCs/>
          <w:color w:val="0D0D0D"/>
          <w:sz w:val="26"/>
          <w:szCs w:val="26"/>
        </w:rPr>
        <w:t xml:space="preserve"> fully integrate</w:t>
      </w:r>
      <w:r w:rsidR="00242FD3">
        <w:rPr>
          <w:rFonts w:ascii="Times New Roman" w:eastAsia="Times New Roman" w:hAnsi="Times New Roman" w:cs="Times New Roman"/>
          <w:iCs/>
          <w:color w:val="0D0D0D"/>
          <w:sz w:val="26"/>
          <w:szCs w:val="26"/>
        </w:rPr>
        <w:t xml:space="preserve"> E-CAP</w:t>
      </w:r>
      <w:r w:rsidRPr="00136D46">
        <w:rPr>
          <w:rFonts w:ascii="Times New Roman" w:eastAsia="Times New Roman" w:hAnsi="Times New Roman" w:cs="Times New Roman"/>
          <w:iCs/>
          <w:color w:val="0D0D0D"/>
          <w:sz w:val="26"/>
          <w:szCs w:val="26"/>
        </w:rPr>
        <w:t xml:space="preserve"> into </w:t>
      </w:r>
      <w:r w:rsidR="00FD4E5B">
        <w:rPr>
          <w:rFonts w:ascii="Times New Roman" w:eastAsia="Times New Roman" w:hAnsi="Times New Roman" w:cs="Times New Roman"/>
          <w:iCs/>
          <w:color w:val="0D0D0D"/>
          <w:sz w:val="26"/>
          <w:szCs w:val="26"/>
        </w:rPr>
        <w:t>their</w:t>
      </w:r>
      <w:r w:rsidR="00FD4E5B" w:rsidRPr="00136D46">
        <w:rPr>
          <w:rFonts w:ascii="Times New Roman" w:eastAsia="Times New Roman" w:hAnsi="Times New Roman" w:cs="Times New Roman"/>
          <w:iCs/>
          <w:color w:val="0D0D0D"/>
          <w:sz w:val="26"/>
          <w:szCs w:val="26"/>
        </w:rPr>
        <w:t xml:space="preserve"> </w:t>
      </w:r>
      <w:r w:rsidR="001723D2">
        <w:rPr>
          <w:rFonts w:ascii="Times New Roman" w:eastAsia="Times New Roman" w:hAnsi="Times New Roman" w:cs="Times New Roman"/>
          <w:iCs/>
          <w:color w:val="0D0D0D"/>
          <w:sz w:val="26"/>
          <w:szCs w:val="26"/>
        </w:rPr>
        <w:t>CAP</w:t>
      </w:r>
      <w:r w:rsidRPr="00136D46">
        <w:rPr>
          <w:rFonts w:ascii="Times New Roman" w:eastAsia="Times New Roman" w:hAnsi="Times New Roman" w:cs="Times New Roman"/>
          <w:iCs/>
          <w:color w:val="0D0D0D"/>
          <w:sz w:val="26"/>
          <w:szCs w:val="26"/>
        </w:rPr>
        <w:t xml:space="preserve">.  </w:t>
      </w:r>
      <w:r w:rsidR="001031AC">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 xml:space="preserve">Peoples </w:t>
      </w:r>
      <w:r w:rsidR="005F119A">
        <w:rPr>
          <w:rFonts w:ascii="Times New Roman" w:hAnsi="Times New Roman"/>
          <w:sz w:val="26"/>
          <w:szCs w:val="26"/>
        </w:rPr>
        <w:t>Companies</w:t>
      </w:r>
      <w:r w:rsidR="005F119A">
        <w:rPr>
          <w:rFonts w:ascii="Times New Roman" w:eastAsia="Times New Roman" w:hAnsi="Times New Roman" w:cs="Times New Roman"/>
          <w:iCs/>
          <w:color w:val="0D0D0D"/>
          <w:sz w:val="26"/>
          <w:szCs w:val="26"/>
        </w:rPr>
        <w:t xml:space="preserve"> </w:t>
      </w:r>
      <w:r w:rsidR="00B33FFF">
        <w:rPr>
          <w:rFonts w:ascii="Times New Roman" w:eastAsia="Times New Roman" w:hAnsi="Times New Roman" w:cs="Times New Roman"/>
          <w:iCs/>
          <w:color w:val="0D0D0D"/>
          <w:sz w:val="26"/>
          <w:szCs w:val="26"/>
        </w:rPr>
        <w:t xml:space="preserve">also </w:t>
      </w:r>
      <w:r w:rsidR="00715066">
        <w:rPr>
          <w:rFonts w:ascii="Times New Roman" w:eastAsia="Times New Roman" w:hAnsi="Times New Roman" w:cs="Times New Roman"/>
          <w:iCs/>
          <w:color w:val="0D0D0D"/>
          <w:sz w:val="26"/>
          <w:szCs w:val="26"/>
        </w:rPr>
        <w:t>propose to dec</w:t>
      </w:r>
      <w:r w:rsidR="00D36083">
        <w:rPr>
          <w:rFonts w:ascii="Times New Roman" w:eastAsia="Times New Roman" w:hAnsi="Times New Roman" w:cs="Times New Roman"/>
          <w:iCs/>
          <w:color w:val="0D0D0D"/>
          <w:sz w:val="26"/>
          <w:szCs w:val="26"/>
        </w:rPr>
        <w:t>r</w:t>
      </w:r>
      <w:r w:rsidR="00715066">
        <w:rPr>
          <w:rFonts w:ascii="Times New Roman" w:eastAsia="Times New Roman" w:hAnsi="Times New Roman" w:cs="Times New Roman"/>
          <w:iCs/>
          <w:color w:val="0D0D0D"/>
          <w:sz w:val="26"/>
          <w:szCs w:val="26"/>
        </w:rPr>
        <w:t xml:space="preserve">ease the </w:t>
      </w:r>
      <w:r w:rsidR="00715066">
        <w:rPr>
          <w:rFonts w:ascii="Times New Roman" w:eastAsia="Times New Roman" w:hAnsi="Times New Roman" w:cs="Times New Roman"/>
          <w:color w:val="0D0D0D"/>
          <w:sz w:val="26"/>
          <w:szCs w:val="26"/>
        </w:rPr>
        <w:t xml:space="preserve">percent of income payment (PIP) </w:t>
      </w:r>
      <w:r w:rsidR="00715066">
        <w:rPr>
          <w:rFonts w:ascii="Times New Roman" w:eastAsia="Times New Roman" w:hAnsi="Times New Roman" w:cs="Times New Roman"/>
          <w:iCs/>
          <w:color w:val="0D0D0D"/>
          <w:sz w:val="26"/>
          <w:szCs w:val="26"/>
        </w:rPr>
        <w:t>E-CAP</w:t>
      </w:r>
      <w:r w:rsidR="00715066" w:rsidRPr="00307659">
        <w:rPr>
          <w:rFonts w:ascii="Times New Roman" w:eastAsia="Times New Roman" w:hAnsi="Times New Roman" w:cs="Times New Roman"/>
          <w:iCs/>
          <w:color w:val="0D0D0D"/>
          <w:sz w:val="26"/>
          <w:szCs w:val="26"/>
        </w:rPr>
        <w:t xml:space="preserve"> customers pay </w:t>
      </w:r>
      <w:r w:rsidR="00715066">
        <w:rPr>
          <w:rFonts w:ascii="Times New Roman" w:eastAsia="Times New Roman" w:hAnsi="Times New Roman" w:cs="Times New Roman"/>
          <w:iCs/>
          <w:color w:val="0D0D0D"/>
          <w:sz w:val="26"/>
          <w:szCs w:val="26"/>
        </w:rPr>
        <w:t xml:space="preserve">from </w:t>
      </w:r>
      <w:r w:rsidR="00715066" w:rsidRPr="00307659">
        <w:rPr>
          <w:rFonts w:ascii="Times New Roman" w:eastAsia="Times New Roman" w:hAnsi="Times New Roman" w:cs="Times New Roman"/>
          <w:iCs/>
          <w:color w:val="0D0D0D"/>
          <w:sz w:val="26"/>
          <w:szCs w:val="26"/>
        </w:rPr>
        <w:t xml:space="preserve">11% of their </w:t>
      </w:r>
      <w:r w:rsidR="000C3F47">
        <w:rPr>
          <w:rFonts w:ascii="Times New Roman" w:eastAsia="Times New Roman" w:hAnsi="Times New Roman" w:cs="Times New Roman"/>
          <w:iCs/>
          <w:color w:val="0D0D0D"/>
          <w:sz w:val="26"/>
          <w:szCs w:val="26"/>
        </w:rPr>
        <w:t xml:space="preserve">household </w:t>
      </w:r>
      <w:r w:rsidR="00715066" w:rsidRPr="00307659">
        <w:rPr>
          <w:rFonts w:ascii="Times New Roman" w:eastAsia="Times New Roman" w:hAnsi="Times New Roman" w:cs="Times New Roman"/>
          <w:iCs/>
          <w:color w:val="0D0D0D"/>
          <w:sz w:val="26"/>
          <w:szCs w:val="26"/>
        </w:rPr>
        <w:t>income or their average bill</w:t>
      </w:r>
      <w:r w:rsidR="00715066">
        <w:rPr>
          <w:rFonts w:ascii="Times New Roman" w:eastAsia="Times New Roman" w:hAnsi="Times New Roman" w:cs="Times New Roman"/>
          <w:iCs/>
          <w:color w:val="0D0D0D"/>
          <w:sz w:val="26"/>
          <w:szCs w:val="26"/>
        </w:rPr>
        <w:t xml:space="preserve"> to 7% of their </w:t>
      </w:r>
      <w:r w:rsidR="000C3F47">
        <w:rPr>
          <w:rFonts w:ascii="Times New Roman" w:eastAsia="Times New Roman" w:hAnsi="Times New Roman" w:cs="Times New Roman"/>
          <w:iCs/>
          <w:color w:val="0D0D0D"/>
          <w:sz w:val="26"/>
          <w:szCs w:val="26"/>
        </w:rPr>
        <w:t xml:space="preserve">household </w:t>
      </w:r>
      <w:r w:rsidR="00715066">
        <w:rPr>
          <w:rFonts w:ascii="Times New Roman" w:eastAsia="Times New Roman" w:hAnsi="Times New Roman" w:cs="Times New Roman"/>
          <w:iCs/>
          <w:color w:val="0D0D0D"/>
          <w:sz w:val="26"/>
          <w:szCs w:val="26"/>
        </w:rPr>
        <w:t xml:space="preserve">income or their average bill, as discussed in further detail </w:t>
      </w:r>
      <w:r w:rsidR="00EF02E4">
        <w:rPr>
          <w:rFonts w:ascii="Times New Roman" w:eastAsia="Times New Roman" w:hAnsi="Times New Roman" w:cs="Times New Roman"/>
          <w:iCs/>
          <w:color w:val="0D0D0D"/>
          <w:sz w:val="26"/>
          <w:szCs w:val="26"/>
        </w:rPr>
        <w:t>in the following section</w:t>
      </w:r>
      <w:r w:rsidR="00715066">
        <w:rPr>
          <w:rFonts w:ascii="Times New Roman" w:eastAsia="Times New Roman" w:hAnsi="Times New Roman" w:cs="Times New Roman"/>
          <w:iCs/>
          <w:color w:val="0D0D0D"/>
          <w:sz w:val="26"/>
          <w:szCs w:val="26"/>
        </w:rPr>
        <w:t xml:space="preserve">.  </w:t>
      </w:r>
      <w:r w:rsidR="00BF08A2">
        <w:rPr>
          <w:rFonts w:ascii="Times New Roman" w:eastAsia="Times New Roman" w:hAnsi="Times New Roman" w:cs="Times New Roman"/>
          <w:sz w:val="26"/>
          <w:szCs w:val="26"/>
        </w:rPr>
        <w:t>Proposed 2019 USECP</w:t>
      </w:r>
      <w:r w:rsidR="00715066" w:rsidRPr="00C5174D">
        <w:rPr>
          <w:rFonts w:ascii="Times New Roman" w:eastAsia="Times New Roman" w:hAnsi="Times New Roman" w:cs="Times New Roman"/>
          <w:iCs/>
          <w:color w:val="0D0D0D"/>
          <w:sz w:val="26"/>
          <w:szCs w:val="26"/>
        </w:rPr>
        <w:t xml:space="preserve"> </w:t>
      </w:r>
      <w:r w:rsidR="00715066" w:rsidRPr="00307659">
        <w:rPr>
          <w:rFonts w:ascii="Times New Roman" w:eastAsia="Times New Roman" w:hAnsi="Times New Roman" w:cs="Times New Roman"/>
          <w:iCs/>
          <w:color w:val="0D0D0D"/>
          <w:sz w:val="26"/>
          <w:szCs w:val="26"/>
        </w:rPr>
        <w:t xml:space="preserve">at </w:t>
      </w:r>
      <w:r w:rsidR="00715066">
        <w:rPr>
          <w:rFonts w:ascii="Times New Roman" w:eastAsia="Times New Roman" w:hAnsi="Times New Roman" w:cs="Times New Roman"/>
          <w:iCs/>
          <w:color w:val="0D0D0D"/>
          <w:sz w:val="26"/>
          <w:szCs w:val="26"/>
        </w:rPr>
        <w:t>8</w:t>
      </w:r>
      <w:r w:rsidR="00715066" w:rsidRPr="00307659">
        <w:rPr>
          <w:rFonts w:ascii="Times New Roman" w:eastAsia="Times New Roman" w:hAnsi="Times New Roman" w:cs="Times New Roman"/>
          <w:iCs/>
          <w:color w:val="0D0D0D"/>
          <w:sz w:val="26"/>
          <w:szCs w:val="26"/>
        </w:rPr>
        <w:t>.</w:t>
      </w:r>
      <w:r w:rsidR="00715066">
        <w:rPr>
          <w:rFonts w:ascii="Times New Roman" w:eastAsia="Times New Roman" w:hAnsi="Times New Roman" w:cs="Times New Roman"/>
          <w:iCs/>
          <w:color w:val="0D0D0D"/>
          <w:sz w:val="26"/>
          <w:szCs w:val="26"/>
        </w:rPr>
        <w:t xml:space="preserve">  </w:t>
      </w:r>
    </w:p>
    <w:p w14:paraId="33AC4B19" w14:textId="73C9D5F8" w:rsidR="008B2949" w:rsidRDefault="008B2949" w:rsidP="00113235">
      <w:pPr>
        <w:spacing w:after="0" w:line="360" w:lineRule="auto"/>
        <w:ind w:firstLine="720"/>
        <w:contextualSpacing/>
        <w:rPr>
          <w:rFonts w:ascii="Times New Roman" w:eastAsia="Times New Roman" w:hAnsi="Times New Roman" w:cs="Times New Roman"/>
          <w:iCs/>
          <w:color w:val="0D0D0D"/>
          <w:sz w:val="26"/>
          <w:szCs w:val="26"/>
        </w:rPr>
      </w:pPr>
    </w:p>
    <w:p w14:paraId="3BB49238" w14:textId="0896CDC0" w:rsidR="00B94876" w:rsidRDefault="009603E6" w:rsidP="002D4BD1">
      <w:pPr>
        <w:spacing w:after="0" w:line="360" w:lineRule="auto"/>
        <w:contextualSpacing/>
        <w:rPr>
          <w:rFonts w:ascii="Times New Roman" w:eastAsia="Times New Roman" w:hAnsi="Times New Roman" w:cs="Times New Roman"/>
          <w:iCs/>
          <w:color w:val="0D0D0D"/>
          <w:sz w:val="26"/>
          <w:szCs w:val="26"/>
        </w:rPr>
      </w:pPr>
      <w:r w:rsidRPr="00AE3461">
        <w:rPr>
          <w:rFonts w:ascii="Times New Roman" w:eastAsia="Times New Roman" w:hAnsi="Times New Roman" w:cs="Times New Roman"/>
          <w:i/>
          <w:color w:val="0D0D0D"/>
          <w:sz w:val="26"/>
          <w:szCs w:val="26"/>
        </w:rPr>
        <w:t>Proposed Resolution:</w:t>
      </w:r>
      <w:r w:rsidRPr="00AE3461">
        <w:rPr>
          <w:rFonts w:ascii="Times New Roman" w:eastAsia="Times New Roman" w:hAnsi="Times New Roman" w:cs="Times New Roman"/>
          <w:iCs/>
          <w:color w:val="0D0D0D"/>
          <w:sz w:val="26"/>
          <w:szCs w:val="26"/>
        </w:rPr>
        <w:t xml:space="preserve"> </w:t>
      </w:r>
      <w:r w:rsidR="00A91FD7" w:rsidRPr="00A91FD7">
        <w:rPr>
          <w:rFonts w:ascii="Times New Roman" w:eastAsia="Times New Roman" w:hAnsi="Times New Roman" w:cs="Times New Roman"/>
          <w:iCs/>
          <w:color w:val="0D0D0D"/>
          <w:sz w:val="26"/>
          <w:szCs w:val="26"/>
        </w:rPr>
        <w:t xml:space="preserve">We </w:t>
      </w:r>
      <w:r w:rsidR="009B03B0">
        <w:rPr>
          <w:rFonts w:ascii="Times New Roman" w:eastAsia="Times New Roman" w:hAnsi="Times New Roman" w:cs="Times New Roman"/>
          <w:iCs/>
          <w:color w:val="0D0D0D"/>
          <w:sz w:val="26"/>
          <w:szCs w:val="26"/>
        </w:rPr>
        <w:t xml:space="preserve">have concerns about expanding </w:t>
      </w:r>
      <w:r w:rsidR="00A91FD7" w:rsidRPr="00A91FD7">
        <w:rPr>
          <w:rFonts w:ascii="Times New Roman" w:eastAsia="Times New Roman" w:hAnsi="Times New Roman" w:cs="Times New Roman"/>
          <w:iCs/>
          <w:color w:val="0D0D0D"/>
          <w:sz w:val="26"/>
          <w:szCs w:val="26"/>
        </w:rPr>
        <w:t>CAP</w:t>
      </w:r>
      <w:r w:rsidR="00B33FFF">
        <w:rPr>
          <w:rFonts w:ascii="Times New Roman" w:eastAsia="Times New Roman" w:hAnsi="Times New Roman" w:cs="Times New Roman"/>
          <w:iCs/>
          <w:color w:val="0D0D0D"/>
          <w:sz w:val="26"/>
          <w:szCs w:val="26"/>
        </w:rPr>
        <w:t xml:space="preserve"> benefit</w:t>
      </w:r>
      <w:r w:rsidR="00A91FD7" w:rsidRPr="00A91FD7">
        <w:rPr>
          <w:rFonts w:ascii="Times New Roman" w:eastAsia="Times New Roman" w:hAnsi="Times New Roman" w:cs="Times New Roman"/>
          <w:iCs/>
          <w:color w:val="0D0D0D"/>
          <w:sz w:val="26"/>
          <w:szCs w:val="26"/>
        </w:rPr>
        <w:t xml:space="preserve">s to customers </w:t>
      </w:r>
      <w:r w:rsidR="000B12CD">
        <w:rPr>
          <w:rFonts w:ascii="Times New Roman" w:eastAsia="Times New Roman" w:hAnsi="Times New Roman" w:cs="Times New Roman"/>
          <w:iCs/>
          <w:color w:val="0D0D0D"/>
          <w:sz w:val="26"/>
          <w:szCs w:val="26"/>
        </w:rPr>
        <w:t xml:space="preserve">with incomes </w:t>
      </w:r>
      <w:r w:rsidR="00A91FD7" w:rsidRPr="00A91FD7">
        <w:rPr>
          <w:rFonts w:ascii="Times New Roman" w:eastAsia="Times New Roman" w:hAnsi="Times New Roman" w:cs="Times New Roman"/>
          <w:iCs/>
          <w:color w:val="0D0D0D"/>
          <w:sz w:val="26"/>
          <w:szCs w:val="26"/>
        </w:rPr>
        <w:t xml:space="preserve">above 150% </w:t>
      </w:r>
      <w:r w:rsidR="001011C8">
        <w:rPr>
          <w:rFonts w:ascii="Times New Roman" w:eastAsia="Times New Roman" w:hAnsi="Times New Roman" w:cs="Times New Roman"/>
          <w:iCs/>
          <w:color w:val="0D0D0D"/>
          <w:sz w:val="26"/>
          <w:szCs w:val="26"/>
        </w:rPr>
        <w:t xml:space="preserve">of FPIG </w:t>
      </w:r>
      <w:r w:rsidR="00A91FD7" w:rsidRPr="00A91FD7">
        <w:rPr>
          <w:rFonts w:ascii="Times New Roman" w:eastAsia="Times New Roman" w:hAnsi="Times New Roman" w:cs="Times New Roman"/>
          <w:iCs/>
          <w:color w:val="0D0D0D"/>
          <w:sz w:val="26"/>
          <w:szCs w:val="26"/>
        </w:rPr>
        <w:t>when the costs of these programs for customers at or below 150% is expected to rise significantly.</w:t>
      </w:r>
      <w:r w:rsidR="000212DF">
        <w:rPr>
          <w:rFonts w:ascii="Times New Roman" w:eastAsia="Times New Roman" w:hAnsi="Times New Roman" w:cs="Times New Roman"/>
          <w:iCs/>
          <w:color w:val="0D0D0D"/>
          <w:sz w:val="26"/>
          <w:szCs w:val="26"/>
        </w:rPr>
        <w:t xml:space="preserve">  </w:t>
      </w:r>
      <w:r w:rsidR="00113859">
        <w:rPr>
          <w:rFonts w:ascii="Times New Roman" w:eastAsia="Times New Roman" w:hAnsi="Times New Roman" w:cs="Times New Roman"/>
          <w:iCs/>
          <w:color w:val="0D0D0D"/>
          <w:sz w:val="26"/>
          <w:szCs w:val="26"/>
        </w:rPr>
        <w:t xml:space="preserve">The </w:t>
      </w:r>
      <w:r w:rsidR="000212DF">
        <w:rPr>
          <w:rFonts w:ascii="Times New Roman" w:eastAsia="Times New Roman" w:hAnsi="Times New Roman" w:cs="Times New Roman"/>
          <w:iCs/>
          <w:color w:val="0D0D0D"/>
          <w:sz w:val="26"/>
          <w:szCs w:val="26"/>
        </w:rPr>
        <w:t xml:space="preserve">Commission </w:t>
      </w:r>
      <w:r w:rsidR="00D26C62">
        <w:rPr>
          <w:rFonts w:ascii="Times New Roman" w:eastAsia="Times New Roman" w:hAnsi="Times New Roman" w:cs="Times New Roman"/>
          <w:iCs/>
          <w:color w:val="0D0D0D"/>
          <w:sz w:val="26"/>
          <w:szCs w:val="26"/>
        </w:rPr>
        <w:t>supported</w:t>
      </w:r>
      <w:r w:rsidR="000212DF" w:rsidDel="00696F52">
        <w:rPr>
          <w:rFonts w:ascii="Times New Roman" w:eastAsia="Times New Roman" w:hAnsi="Times New Roman" w:cs="Times New Roman"/>
          <w:iCs/>
          <w:color w:val="0D0D0D"/>
          <w:sz w:val="26"/>
          <w:szCs w:val="26"/>
        </w:rPr>
        <w:t xml:space="preserve"> </w:t>
      </w:r>
      <w:r w:rsidR="005E784B">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 xml:space="preserve">Peoples </w:t>
      </w:r>
      <w:r w:rsidR="005F119A">
        <w:rPr>
          <w:rFonts w:ascii="Times New Roman" w:hAnsi="Times New Roman"/>
          <w:sz w:val="26"/>
          <w:szCs w:val="26"/>
        </w:rPr>
        <w:t>Companies</w:t>
      </w:r>
      <w:r w:rsidR="005E784B">
        <w:rPr>
          <w:rFonts w:ascii="Times New Roman" w:hAnsi="Times New Roman"/>
          <w:sz w:val="26"/>
          <w:szCs w:val="26"/>
        </w:rPr>
        <w:t>’</w:t>
      </w:r>
      <w:r w:rsidR="005F119A">
        <w:rPr>
          <w:rFonts w:ascii="Times New Roman" w:eastAsia="Times New Roman" w:hAnsi="Times New Roman" w:cs="Times New Roman"/>
          <w:iCs/>
          <w:color w:val="0D0D0D"/>
          <w:sz w:val="26"/>
          <w:szCs w:val="26"/>
        </w:rPr>
        <w:t xml:space="preserve"> </w:t>
      </w:r>
      <w:r w:rsidR="00806AC1">
        <w:rPr>
          <w:rFonts w:ascii="Times New Roman" w:eastAsia="Times New Roman" w:hAnsi="Times New Roman" w:cs="Times New Roman"/>
          <w:iCs/>
          <w:color w:val="0D0D0D"/>
          <w:sz w:val="26"/>
          <w:szCs w:val="26"/>
        </w:rPr>
        <w:t>E</w:t>
      </w:r>
      <w:r>
        <w:rPr>
          <w:rFonts w:ascii="Times New Roman" w:eastAsia="Times New Roman" w:hAnsi="Times New Roman" w:cs="Times New Roman"/>
          <w:iCs/>
          <w:color w:val="0D0D0D"/>
          <w:sz w:val="26"/>
          <w:szCs w:val="26"/>
        </w:rPr>
        <w:noBreakHyphen/>
      </w:r>
      <w:r w:rsidR="00806AC1">
        <w:rPr>
          <w:rFonts w:ascii="Times New Roman" w:eastAsia="Times New Roman" w:hAnsi="Times New Roman" w:cs="Times New Roman"/>
          <w:iCs/>
          <w:color w:val="0D0D0D"/>
          <w:sz w:val="26"/>
          <w:szCs w:val="26"/>
        </w:rPr>
        <w:t xml:space="preserve">CAP </w:t>
      </w:r>
      <w:r w:rsidR="00A3448E">
        <w:rPr>
          <w:rFonts w:ascii="Times New Roman" w:eastAsia="Times New Roman" w:hAnsi="Times New Roman" w:cs="Times New Roman"/>
          <w:iCs/>
          <w:color w:val="0D0D0D"/>
          <w:sz w:val="26"/>
          <w:szCs w:val="26"/>
        </w:rPr>
        <w:t>as a pilot program</w:t>
      </w:r>
      <w:r w:rsidR="00113859">
        <w:rPr>
          <w:rFonts w:ascii="Times New Roman" w:eastAsia="Times New Roman" w:hAnsi="Times New Roman" w:cs="Times New Roman"/>
          <w:iCs/>
          <w:color w:val="0D0D0D"/>
          <w:sz w:val="26"/>
          <w:szCs w:val="26"/>
        </w:rPr>
        <w:t xml:space="preserve"> designed to</w:t>
      </w:r>
      <w:r w:rsidR="000C2000">
        <w:rPr>
          <w:rFonts w:ascii="Times New Roman" w:eastAsia="Times New Roman" w:hAnsi="Times New Roman" w:cs="Times New Roman"/>
          <w:iCs/>
          <w:color w:val="0D0D0D"/>
          <w:sz w:val="26"/>
          <w:szCs w:val="26"/>
        </w:rPr>
        <w:t>, in general, provide arrearage forgiveness to</w:t>
      </w:r>
      <w:r w:rsidR="00113859">
        <w:rPr>
          <w:rFonts w:ascii="Times New Roman" w:eastAsia="Times New Roman" w:hAnsi="Times New Roman" w:cs="Times New Roman"/>
          <w:iCs/>
          <w:color w:val="0D0D0D"/>
          <w:sz w:val="26"/>
          <w:szCs w:val="26"/>
        </w:rPr>
        <w:t xml:space="preserve"> </w:t>
      </w:r>
      <w:r w:rsidR="00A2125C">
        <w:rPr>
          <w:rFonts w:ascii="Times New Roman" w:eastAsia="Times New Roman" w:hAnsi="Times New Roman" w:cs="Times New Roman"/>
          <w:iCs/>
          <w:color w:val="0D0D0D"/>
          <w:sz w:val="26"/>
          <w:szCs w:val="26"/>
        </w:rPr>
        <w:t xml:space="preserve">households </w:t>
      </w:r>
      <w:r w:rsidR="00EE1ABB">
        <w:rPr>
          <w:rFonts w:ascii="Times New Roman" w:eastAsia="Times New Roman" w:hAnsi="Times New Roman" w:cs="Times New Roman"/>
          <w:iCs/>
          <w:color w:val="0D0D0D"/>
          <w:sz w:val="26"/>
          <w:szCs w:val="26"/>
        </w:rPr>
        <w:t xml:space="preserve">that exceed the income threshold for </w:t>
      </w:r>
      <w:r w:rsidR="002665C9">
        <w:rPr>
          <w:rFonts w:ascii="Times New Roman" w:eastAsia="Times New Roman" w:hAnsi="Times New Roman" w:cs="Times New Roman"/>
          <w:iCs/>
          <w:color w:val="0D0D0D"/>
          <w:sz w:val="26"/>
          <w:szCs w:val="26"/>
        </w:rPr>
        <w:t xml:space="preserve">the </w:t>
      </w:r>
      <w:r w:rsidR="00EE1ABB">
        <w:rPr>
          <w:rFonts w:ascii="Times New Roman" w:eastAsia="Times New Roman" w:hAnsi="Times New Roman" w:cs="Times New Roman"/>
          <w:iCs/>
          <w:color w:val="0D0D0D"/>
          <w:sz w:val="26"/>
          <w:szCs w:val="26"/>
        </w:rPr>
        <w:t xml:space="preserve">traditional CAP.  </w:t>
      </w:r>
      <w:r w:rsidR="00655C51">
        <w:rPr>
          <w:rFonts w:ascii="Times New Roman" w:eastAsia="Times New Roman" w:hAnsi="Times New Roman" w:cs="Times New Roman"/>
          <w:iCs/>
          <w:color w:val="0D0D0D"/>
          <w:sz w:val="26"/>
          <w:szCs w:val="26"/>
        </w:rPr>
        <w:t xml:space="preserve">By </w:t>
      </w:r>
      <w:r w:rsidR="00EB6D2B">
        <w:rPr>
          <w:rFonts w:ascii="Times New Roman" w:eastAsia="Times New Roman" w:hAnsi="Times New Roman" w:cs="Times New Roman"/>
          <w:iCs/>
          <w:color w:val="0D0D0D"/>
          <w:sz w:val="26"/>
          <w:szCs w:val="26"/>
        </w:rPr>
        <w:t xml:space="preserve">requiring </w:t>
      </w:r>
      <w:r w:rsidR="007575F0">
        <w:rPr>
          <w:rFonts w:ascii="Times New Roman" w:eastAsia="Times New Roman" w:hAnsi="Times New Roman" w:cs="Times New Roman"/>
          <w:iCs/>
          <w:color w:val="0D0D0D"/>
          <w:sz w:val="26"/>
          <w:szCs w:val="26"/>
        </w:rPr>
        <w:t xml:space="preserve">E-CAP </w:t>
      </w:r>
      <w:r w:rsidR="00EB6D2B">
        <w:rPr>
          <w:rFonts w:ascii="Times New Roman" w:eastAsia="Times New Roman" w:hAnsi="Times New Roman" w:cs="Times New Roman"/>
          <w:iCs/>
          <w:color w:val="0D0D0D"/>
          <w:sz w:val="26"/>
          <w:szCs w:val="26"/>
        </w:rPr>
        <w:t>customers to pay</w:t>
      </w:r>
      <w:r w:rsidR="00655C51">
        <w:rPr>
          <w:rFonts w:ascii="Times New Roman" w:eastAsia="Times New Roman" w:hAnsi="Times New Roman" w:cs="Times New Roman"/>
          <w:iCs/>
          <w:color w:val="0D0D0D"/>
          <w:sz w:val="26"/>
          <w:szCs w:val="26"/>
        </w:rPr>
        <w:t xml:space="preserve"> </w:t>
      </w:r>
      <w:r w:rsidR="007575F0">
        <w:rPr>
          <w:rFonts w:ascii="Times New Roman" w:eastAsia="Times New Roman" w:hAnsi="Times New Roman" w:cs="Times New Roman"/>
          <w:iCs/>
          <w:color w:val="0D0D0D"/>
          <w:sz w:val="26"/>
          <w:szCs w:val="26"/>
        </w:rPr>
        <w:t>11% of their income or aver</w:t>
      </w:r>
      <w:r w:rsidR="00B55C07">
        <w:rPr>
          <w:rFonts w:ascii="Times New Roman" w:eastAsia="Times New Roman" w:hAnsi="Times New Roman" w:cs="Times New Roman"/>
          <w:iCs/>
          <w:color w:val="0D0D0D"/>
          <w:sz w:val="26"/>
          <w:szCs w:val="26"/>
        </w:rPr>
        <w:t xml:space="preserve">age bill, whichever is less, </w:t>
      </w:r>
      <w:r w:rsidR="00705A72">
        <w:rPr>
          <w:rFonts w:ascii="Times New Roman" w:eastAsia="Times New Roman" w:hAnsi="Times New Roman" w:cs="Times New Roman"/>
          <w:iCs/>
          <w:color w:val="0D0D0D"/>
          <w:sz w:val="26"/>
          <w:szCs w:val="26"/>
        </w:rPr>
        <w:t xml:space="preserve">it was </w:t>
      </w:r>
      <w:r w:rsidR="00E15E08">
        <w:rPr>
          <w:rFonts w:ascii="Times New Roman" w:eastAsia="Times New Roman" w:hAnsi="Times New Roman" w:cs="Times New Roman"/>
          <w:iCs/>
          <w:color w:val="0D0D0D"/>
          <w:sz w:val="26"/>
          <w:szCs w:val="26"/>
        </w:rPr>
        <w:t xml:space="preserve">anticipated </w:t>
      </w:r>
      <w:r w:rsidR="00705A72">
        <w:rPr>
          <w:rFonts w:ascii="Times New Roman" w:eastAsia="Times New Roman" w:hAnsi="Times New Roman" w:cs="Times New Roman"/>
          <w:iCs/>
          <w:color w:val="0D0D0D"/>
          <w:sz w:val="26"/>
          <w:szCs w:val="26"/>
        </w:rPr>
        <w:t xml:space="preserve">that </w:t>
      </w:r>
      <w:r w:rsidR="003558DD">
        <w:rPr>
          <w:rFonts w:ascii="Times New Roman" w:eastAsia="Times New Roman" w:hAnsi="Times New Roman" w:cs="Times New Roman"/>
          <w:iCs/>
          <w:color w:val="0D0D0D"/>
          <w:sz w:val="26"/>
          <w:szCs w:val="26"/>
        </w:rPr>
        <w:t>E</w:t>
      </w:r>
      <w:r w:rsidR="007029A7">
        <w:rPr>
          <w:rFonts w:ascii="Times New Roman" w:eastAsia="Times New Roman" w:hAnsi="Times New Roman" w:cs="Times New Roman"/>
          <w:iCs/>
          <w:color w:val="0D0D0D"/>
          <w:sz w:val="26"/>
          <w:szCs w:val="26"/>
        </w:rPr>
        <w:t>-</w:t>
      </w:r>
      <w:r w:rsidR="00705A72">
        <w:rPr>
          <w:rFonts w:ascii="Times New Roman" w:eastAsia="Times New Roman" w:hAnsi="Times New Roman" w:cs="Times New Roman"/>
          <w:iCs/>
          <w:color w:val="0D0D0D"/>
          <w:sz w:val="26"/>
          <w:szCs w:val="26"/>
        </w:rPr>
        <w:t xml:space="preserve">CAP credit expenditures </w:t>
      </w:r>
      <w:r w:rsidR="00A46211">
        <w:rPr>
          <w:rFonts w:ascii="Times New Roman" w:eastAsia="Times New Roman" w:hAnsi="Times New Roman" w:cs="Times New Roman"/>
          <w:iCs/>
          <w:color w:val="0D0D0D"/>
          <w:sz w:val="26"/>
          <w:szCs w:val="26"/>
        </w:rPr>
        <w:t xml:space="preserve">would </w:t>
      </w:r>
      <w:r w:rsidR="004F2D99">
        <w:rPr>
          <w:rFonts w:ascii="Times New Roman" w:eastAsia="Times New Roman" w:hAnsi="Times New Roman" w:cs="Times New Roman"/>
          <w:iCs/>
          <w:color w:val="0D0D0D"/>
          <w:sz w:val="26"/>
          <w:szCs w:val="26"/>
        </w:rPr>
        <w:t xml:space="preserve">be </w:t>
      </w:r>
      <w:r w:rsidR="007031B6">
        <w:rPr>
          <w:rFonts w:ascii="Times New Roman" w:eastAsia="Times New Roman" w:hAnsi="Times New Roman" w:cs="Times New Roman"/>
          <w:iCs/>
          <w:color w:val="0D0D0D"/>
          <w:sz w:val="26"/>
          <w:szCs w:val="26"/>
        </w:rPr>
        <w:t>minimal</w:t>
      </w:r>
      <w:r w:rsidR="004F2D99">
        <w:rPr>
          <w:rFonts w:ascii="Times New Roman" w:eastAsia="Times New Roman" w:hAnsi="Times New Roman" w:cs="Times New Roman"/>
          <w:iCs/>
          <w:color w:val="0D0D0D"/>
          <w:sz w:val="26"/>
          <w:szCs w:val="26"/>
        </w:rPr>
        <w:t>.  However,</w:t>
      </w:r>
      <w:r w:rsidR="00720A57" w:rsidDel="00696F52">
        <w:rPr>
          <w:rFonts w:ascii="Times New Roman" w:eastAsia="Times New Roman" w:hAnsi="Times New Roman" w:cs="Times New Roman"/>
          <w:iCs/>
          <w:color w:val="0D0D0D"/>
          <w:sz w:val="26"/>
          <w:szCs w:val="26"/>
        </w:rPr>
        <w:t xml:space="preserve"> </w:t>
      </w:r>
      <w:r w:rsidR="00202DBD">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 xml:space="preserve">Peoples </w:t>
      </w:r>
      <w:r w:rsidR="00202DBD">
        <w:rPr>
          <w:rFonts w:ascii="Times New Roman" w:eastAsia="Times New Roman" w:hAnsi="Times New Roman" w:cs="Times New Roman"/>
          <w:iCs/>
          <w:color w:val="0D0D0D"/>
          <w:sz w:val="26"/>
          <w:szCs w:val="26"/>
        </w:rPr>
        <w:t>Companies’</w:t>
      </w:r>
      <w:r w:rsidR="00696F52">
        <w:rPr>
          <w:rFonts w:ascii="Times New Roman" w:eastAsia="Times New Roman" w:hAnsi="Times New Roman" w:cs="Times New Roman"/>
          <w:iCs/>
          <w:color w:val="0D0D0D"/>
          <w:sz w:val="26"/>
          <w:szCs w:val="26"/>
        </w:rPr>
        <w:t xml:space="preserve"> </w:t>
      </w:r>
      <w:r w:rsidR="00CB2214">
        <w:rPr>
          <w:rFonts w:ascii="Times New Roman" w:eastAsia="Times New Roman" w:hAnsi="Times New Roman" w:cs="Times New Roman"/>
          <w:iCs/>
          <w:color w:val="0D0D0D"/>
          <w:sz w:val="26"/>
          <w:szCs w:val="26"/>
        </w:rPr>
        <w:t>2017</w:t>
      </w:r>
      <w:r w:rsidR="00720A57">
        <w:rPr>
          <w:rFonts w:ascii="Times New Roman" w:eastAsia="Times New Roman" w:hAnsi="Times New Roman" w:cs="Times New Roman"/>
          <w:iCs/>
          <w:color w:val="0D0D0D"/>
          <w:sz w:val="26"/>
          <w:szCs w:val="26"/>
        </w:rPr>
        <w:t xml:space="preserve"> analysis shows that </w:t>
      </w:r>
      <w:r w:rsidR="00DF669A">
        <w:rPr>
          <w:rFonts w:ascii="Times New Roman" w:eastAsia="Times New Roman" w:hAnsi="Times New Roman" w:cs="Times New Roman"/>
          <w:iCs/>
          <w:color w:val="0D0D0D"/>
          <w:sz w:val="26"/>
          <w:szCs w:val="26"/>
        </w:rPr>
        <w:t xml:space="preserve">E-CAP customers received </w:t>
      </w:r>
      <w:r w:rsidR="007D75D0">
        <w:rPr>
          <w:rFonts w:ascii="Times New Roman" w:eastAsia="Times New Roman" w:hAnsi="Times New Roman" w:cs="Times New Roman"/>
          <w:iCs/>
          <w:color w:val="0D0D0D"/>
          <w:sz w:val="26"/>
          <w:szCs w:val="26"/>
        </w:rPr>
        <w:t>approximately</w:t>
      </w:r>
      <w:r w:rsidR="00DF669A">
        <w:rPr>
          <w:rFonts w:ascii="Times New Roman" w:eastAsia="Times New Roman" w:hAnsi="Times New Roman" w:cs="Times New Roman"/>
          <w:iCs/>
          <w:color w:val="0D0D0D"/>
          <w:sz w:val="26"/>
          <w:szCs w:val="26"/>
        </w:rPr>
        <w:t xml:space="preserve"> $</w:t>
      </w:r>
      <w:r w:rsidR="00113A10">
        <w:rPr>
          <w:rFonts w:ascii="Times New Roman" w:eastAsia="Times New Roman" w:hAnsi="Times New Roman" w:cs="Times New Roman"/>
          <w:iCs/>
          <w:color w:val="0D0D0D"/>
          <w:sz w:val="26"/>
          <w:szCs w:val="26"/>
        </w:rPr>
        <w:t>785</w:t>
      </w:r>
      <w:r w:rsidR="00DF669A">
        <w:rPr>
          <w:rFonts w:ascii="Times New Roman" w:eastAsia="Times New Roman" w:hAnsi="Times New Roman" w:cs="Times New Roman"/>
          <w:iCs/>
          <w:color w:val="0D0D0D"/>
          <w:sz w:val="26"/>
          <w:szCs w:val="26"/>
        </w:rPr>
        <w:t>,000</w:t>
      </w:r>
      <w:r w:rsidR="007D75D0">
        <w:rPr>
          <w:rFonts w:ascii="Times New Roman" w:eastAsia="Times New Roman" w:hAnsi="Times New Roman" w:cs="Times New Roman"/>
          <w:iCs/>
          <w:color w:val="0D0D0D"/>
          <w:sz w:val="26"/>
          <w:szCs w:val="26"/>
        </w:rPr>
        <w:t xml:space="preserve"> </w:t>
      </w:r>
      <w:r w:rsidR="0021741F">
        <w:rPr>
          <w:rFonts w:ascii="Times New Roman" w:eastAsia="Times New Roman" w:hAnsi="Times New Roman" w:cs="Times New Roman"/>
          <w:iCs/>
          <w:color w:val="0D0D0D"/>
          <w:sz w:val="26"/>
          <w:szCs w:val="26"/>
        </w:rPr>
        <w:t xml:space="preserve">CAP </w:t>
      </w:r>
      <w:r w:rsidR="003C2648">
        <w:rPr>
          <w:rFonts w:ascii="Times New Roman" w:eastAsia="Times New Roman" w:hAnsi="Times New Roman" w:cs="Times New Roman"/>
          <w:iCs/>
          <w:color w:val="0D0D0D"/>
          <w:sz w:val="26"/>
          <w:szCs w:val="26"/>
        </w:rPr>
        <w:t xml:space="preserve">credits </w:t>
      </w:r>
      <w:r w:rsidR="007D75D0">
        <w:rPr>
          <w:rFonts w:ascii="Times New Roman" w:eastAsia="Times New Roman" w:hAnsi="Times New Roman" w:cs="Times New Roman"/>
          <w:iCs/>
          <w:color w:val="0D0D0D"/>
          <w:sz w:val="26"/>
          <w:szCs w:val="26"/>
        </w:rPr>
        <w:t>in a one-year period</w:t>
      </w:r>
      <w:r w:rsidR="00AB233F">
        <w:rPr>
          <w:rFonts w:ascii="Times New Roman" w:eastAsia="Times New Roman" w:hAnsi="Times New Roman" w:cs="Times New Roman"/>
          <w:iCs/>
          <w:color w:val="0D0D0D"/>
          <w:sz w:val="26"/>
          <w:szCs w:val="26"/>
        </w:rPr>
        <w:t xml:space="preserve"> with an additional $</w:t>
      </w:r>
      <w:r w:rsidR="006D2CB8">
        <w:rPr>
          <w:rFonts w:ascii="Times New Roman" w:eastAsia="Times New Roman" w:hAnsi="Times New Roman" w:cs="Times New Roman"/>
          <w:iCs/>
          <w:color w:val="0D0D0D"/>
          <w:sz w:val="26"/>
          <w:szCs w:val="26"/>
        </w:rPr>
        <w:t>666</w:t>
      </w:r>
      <w:r w:rsidR="00AB233F">
        <w:rPr>
          <w:rFonts w:ascii="Times New Roman" w:eastAsia="Times New Roman" w:hAnsi="Times New Roman" w:cs="Times New Roman"/>
          <w:iCs/>
          <w:color w:val="0D0D0D"/>
          <w:sz w:val="26"/>
          <w:szCs w:val="26"/>
        </w:rPr>
        <w:t>,000 spent on arrearage forgiveness.</w:t>
      </w:r>
      <w:r w:rsidR="008B64FA">
        <w:rPr>
          <w:rFonts w:ascii="Times New Roman" w:eastAsia="Times New Roman" w:hAnsi="Times New Roman" w:cs="Times New Roman"/>
          <w:iCs/>
          <w:color w:val="0D0D0D"/>
          <w:sz w:val="26"/>
          <w:szCs w:val="26"/>
        </w:rPr>
        <w:t xml:space="preserve">  </w:t>
      </w:r>
      <w:r w:rsidR="005D3093">
        <w:rPr>
          <w:rFonts w:ascii="Times New Roman" w:eastAsia="Times New Roman" w:hAnsi="Times New Roman" w:cs="Times New Roman"/>
          <w:iCs/>
          <w:color w:val="0D0D0D"/>
          <w:sz w:val="26"/>
          <w:szCs w:val="26"/>
        </w:rPr>
        <w:t xml:space="preserve">We anticipate these </w:t>
      </w:r>
      <w:r w:rsidR="00CE18FF">
        <w:rPr>
          <w:rFonts w:ascii="Times New Roman" w:eastAsia="Times New Roman" w:hAnsi="Times New Roman" w:cs="Times New Roman"/>
          <w:iCs/>
          <w:color w:val="0D0D0D"/>
          <w:sz w:val="26"/>
          <w:szCs w:val="26"/>
        </w:rPr>
        <w:t xml:space="preserve">E-CAP </w:t>
      </w:r>
      <w:r w:rsidR="00E65DC3">
        <w:rPr>
          <w:rFonts w:ascii="Times New Roman" w:eastAsia="Times New Roman" w:hAnsi="Times New Roman" w:cs="Times New Roman"/>
          <w:iCs/>
          <w:color w:val="0D0D0D"/>
          <w:sz w:val="26"/>
          <w:szCs w:val="26"/>
        </w:rPr>
        <w:t>program costs</w:t>
      </w:r>
      <w:r w:rsidR="005D3093">
        <w:rPr>
          <w:rFonts w:ascii="Times New Roman" w:eastAsia="Times New Roman" w:hAnsi="Times New Roman" w:cs="Times New Roman"/>
          <w:iCs/>
          <w:color w:val="0D0D0D"/>
          <w:sz w:val="26"/>
          <w:szCs w:val="26"/>
        </w:rPr>
        <w:t xml:space="preserve"> </w:t>
      </w:r>
      <w:r w:rsidR="00EC3BF5">
        <w:rPr>
          <w:rFonts w:ascii="Times New Roman" w:eastAsia="Times New Roman" w:hAnsi="Times New Roman" w:cs="Times New Roman"/>
          <w:iCs/>
          <w:color w:val="0D0D0D"/>
          <w:sz w:val="26"/>
          <w:szCs w:val="26"/>
        </w:rPr>
        <w:t xml:space="preserve">will increase considerably </w:t>
      </w:r>
      <w:r w:rsidR="00B23827">
        <w:rPr>
          <w:rFonts w:ascii="Times New Roman" w:eastAsia="Times New Roman" w:hAnsi="Times New Roman" w:cs="Times New Roman"/>
          <w:iCs/>
          <w:color w:val="0D0D0D"/>
          <w:sz w:val="26"/>
          <w:szCs w:val="26"/>
        </w:rPr>
        <w:t xml:space="preserve">if </w:t>
      </w:r>
      <w:r w:rsidR="00AF6BB7">
        <w:rPr>
          <w:rFonts w:ascii="Times New Roman" w:eastAsia="Times New Roman" w:hAnsi="Times New Roman" w:cs="Times New Roman"/>
          <w:iCs/>
          <w:color w:val="0D0D0D"/>
          <w:sz w:val="26"/>
          <w:szCs w:val="26"/>
        </w:rPr>
        <w:t>the energy burden level for</w:t>
      </w:r>
      <w:r w:rsidR="00B23827">
        <w:rPr>
          <w:rFonts w:ascii="Times New Roman" w:eastAsia="Times New Roman" w:hAnsi="Times New Roman" w:cs="Times New Roman"/>
          <w:iCs/>
          <w:color w:val="0D0D0D"/>
          <w:sz w:val="26"/>
          <w:szCs w:val="26"/>
        </w:rPr>
        <w:t xml:space="preserve"> customers </w:t>
      </w:r>
      <w:r w:rsidR="00A935AF">
        <w:rPr>
          <w:rFonts w:ascii="Times New Roman" w:eastAsia="Times New Roman" w:hAnsi="Times New Roman" w:cs="Times New Roman"/>
          <w:iCs/>
          <w:color w:val="0D0D0D"/>
          <w:sz w:val="26"/>
          <w:szCs w:val="26"/>
        </w:rPr>
        <w:t xml:space="preserve">with incomes between </w:t>
      </w:r>
      <w:r w:rsidR="00D01EB5">
        <w:rPr>
          <w:rFonts w:ascii="Times New Roman" w:eastAsia="Times New Roman" w:hAnsi="Times New Roman" w:cs="Times New Roman"/>
          <w:iCs/>
          <w:color w:val="0D0D0D"/>
          <w:sz w:val="26"/>
          <w:szCs w:val="26"/>
        </w:rPr>
        <w:t xml:space="preserve">151%-200% of the FPIG </w:t>
      </w:r>
      <w:r w:rsidR="00AF6BB7">
        <w:rPr>
          <w:rFonts w:ascii="Times New Roman" w:eastAsia="Times New Roman" w:hAnsi="Times New Roman" w:cs="Times New Roman"/>
          <w:iCs/>
          <w:color w:val="0D0D0D"/>
          <w:sz w:val="26"/>
          <w:szCs w:val="26"/>
        </w:rPr>
        <w:t>is reduced to 7%</w:t>
      </w:r>
      <w:r w:rsidR="00FA4879">
        <w:rPr>
          <w:rFonts w:ascii="Times New Roman" w:eastAsia="Times New Roman" w:hAnsi="Times New Roman" w:cs="Times New Roman"/>
          <w:iCs/>
          <w:color w:val="0D0D0D"/>
          <w:sz w:val="26"/>
          <w:szCs w:val="26"/>
        </w:rPr>
        <w:t xml:space="preserve"> and E-CAP </w:t>
      </w:r>
      <w:r w:rsidR="00CF07A4">
        <w:rPr>
          <w:rFonts w:ascii="Times New Roman" w:eastAsia="Times New Roman" w:hAnsi="Times New Roman" w:cs="Times New Roman"/>
          <w:iCs/>
          <w:color w:val="0D0D0D"/>
          <w:sz w:val="26"/>
          <w:szCs w:val="26"/>
        </w:rPr>
        <w:t>customers continue to earn arrearage forgiveness</w:t>
      </w:r>
      <w:r w:rsidR="00AF6BB7">
        <w:rPr>
          <w:rFonts w:ascii="Times New Roman" w:eastAsia="Times New Roman" w:hAnsi="Times New Roman" w:cs="Times New Roman"/>
          <w:iCs/>
          <w:color w:val="0D0D0D"/>
          <w:sz w:val="26"/>
          <w:szCs w:val="26"/>
        </w:rPr>
        <w:t xml:space="preserve">. </w:t>
      </w:r>
      <w:r w:rsidR="00EA782C">
        <w:rPr>
          <w:rFonts w:ascii="Times New Roman" w:eastAsia="Times New Roman" w:hAnsi="Times New Roman" w:cs="Times New Roman"/>
          <w:iCs/>
          <w:color w:val="0D0D0D"/>
          <w:sz w:val="26"/>
          <w:szCs w:val="26"/>
        </w:rPr>
        <w:t xml:space="preserve"> </w:t>
      </w:r>
    </w:p>
    <w:p w14:paraId="35511E9D" w14:textId="77777777" w:rsidR="00B94876" w:rsidRDefault="00B94876" w:rsidP="00B94876">
      <w:pPr>
        <w:spacing w:after="0" w:line="360" w:lineRule="auto"/>
        <w:contextualSpacing/>
        <w:rPr>
          <w:rFonts w:ascii="Times New Roman" w:eastAsia="Times New Roman" w:hAnsi="Times New Roman" w:cs="Times New Roman"/>
          <w:iCs/>
          <w:color w:val="0D0D0D"/>
          <w:sz w:val="26"/>
          <w:szCs w:val="26"/>
        </w:rPr>
      </w:pPr>
    </w:p>
    <w:p w14:paraId="77583902" w14:textId="20FFA844" w:rsidR="00665291" w:rsidRDefault="00924190" w:rsidP="00634847">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 xml:space="preserve">Additionally, </w:t>
      </w:r>
      <w:r w:rsidR="00F14546">
        <w:rPr>
          <w:rFonts w:ascii="Times New Roman" w:eastAsia="Times New Roman" w:hAnsi="Times New Roman" w:cs="Times New Roman"/>
          <w:iCs/>
          <w:color w:val="0D0D0D"/>
          <w:sz w:val="26"/>
          <w:szCs w:val="26"/>
        </w:rPr>
        <w:t>although</w:t>
      </w:r>
      <w:r w:rsidR="0016708F" w:rsidDel="00696F52">
        <w:rPr>
          <w:rFonts w:ascii="Times New Roman" w:eastAsia="Times New Roman" w:hAnsi="Times New Roman" w:cs="Times New Roman"/>
          <w:iCs/>
          <w:color w:val="0D0D0D"/>
          <w:sz w:val="26"/>
          <w:szCs w:val="26"/>
        </w:rPr>
        <w:t xml:space="preserve"> </w:t>
      </w:r>
      <w:r w:rsidR="00E85788">
        <w:rPr>
          <w:rFonts w:ascii="Times New Roman" w:eastAsia="Times New Roman" w:hAnsi="Times New Roman" w:cs="Times New Roman"/>
          <w:iCs/>
          <w:color w:val="0D0D0D"/>
          <w:sz w:val="26"/>
          <w:szCs w:val="26"/>
        </w:rPr>
        <w:t>the</w:t>
      </w:r>
      <w:r w:rsidR="0016708F" w:rsidDel="00696F52">
        <w:rPr>
          <w:rFonts w:ascii="Times New Roman" w:eastAsia="Times New Roman" w:hAnsi="Times New Roman" w:cs="Times New Roman"/>
          <w:iCs/>
          <w:color w:val="0D0D0D"/>
          <w:sz w:val="26"/>
          <w:szCs w:val="26"/>
        </w:rPr>
        <w:t xml:space="preserve"> </w:t>
      </w:r>
      <w:r w:rsidR="00696F52">
        <w:rPr>
          <w:rFonts w:ascii="Times New Roman" w:eastAsia="Times New Roman" w:hAnsi="Times New Roman" w:cs="Times New Roman"/>
          <w:iCs/>
          <w:color w:val="0D0D0D"/>
          <w:sz w:val="26"/>
          <w:szCs w:val="26"/>
        </w:rPr>
        <w:t xml:space="preserve">Peoples </w:t>
      </w:r>
      <w:r w:rsidR="00A87D13">
        <w:rPr>
          <w:rFonts w:ascii="Times New Roman" w:eastAsia="Times New Roman" w:hAnsi="Times New Roman" w:cs="Times New Roman"/>
          <w:iCs/>
          <w:color w:val="0D0D0D"/>
          <w:sz w:val="26"/>
          <w:szCs w:val="26"/>
        </w:rPr>
        <w:t>Companies</w:t>
      </w:r>
      <w:r w:rsidR="00047A93">
        <w:rPr>
          <w:rFonts w:ascii="Times New Roman" w:eastAsia="Times New Roman" w:hAnsi="Times New Roman" w:cs="Times New Roman"/>
          <w:iCs/>
          <w:color w:val="0D0D0D"/>
          <w:sz w:val="26"/>
          <w:szCs w:val="26"/>
        </w:rPr>
        <w:t>’</w:t>
      </w:r>
      <w:r w:rsidR="00A87D13">
        <w:rPr>
          <w:rFonts w:ascii="Times New Roman" w:eastAsia="Times New Roman" w:hAnsi="Times New Roman" w:cs="Times New Roman"/>
          <w:iCs/>
          <w:color w:val="0D0D0D"/>
          <w:sz w:val="26"/>
          <w:szCs w:val="26"/>
        </w:rPr>
        <w:t xml:space="preserve"> </w:t>
      </w:r>
      <w:r w:rsidR="001D7A69">
        <w:rPr>
          <w:rFonts w:ascii="Times New Roman" w:eastAsia="Times New Roman" w:hAnsi="Times New Roman" w:cs="Times New Roman"/>
          <w:iCs/>
          <w:color w:val="0D0D0D"/>
          <w:sz w:val="26"/>
          <w:szCs w:val="26"/>
        </w:rPr>
        <w:t xml:space="preserve">2016 </w:t>
      </w:r>
      <w:r w:rsidR="00A87D13">
        <w:rPr>
          <w:rFonts w:ascii="Times New Roman" w:eastAsia="Times New Roman" w:hAnsi="Times New Roman" w:cs="Times New Roman"/>
          <w:iCs/>
          <w:color w:val="0D0D0D"/>
          <w:sz w:val="26"/>
          <w:szCs w:val="26"/>
        </w:rPr>
        <w:t>and 2017</w:t>
      </w:r>
      <w:r w:rsidR="001D7A69">
        <w:rPr>
          <w:rFonts w:ascii="Times New Roman" w:eastAsia="Times New Roman" w:hAnsi="Times New Roman" w:cs="Times New Roman"/>
          <w:iCs/>
          <w:color w:val="0D0D0D"/>
          <w:sz w:val="26"/>
          <w:szCs w:val="26"/>
        </w:rPr>
        <w:t xml:space="preserve"> </w:t>
      </w:r>
      <w:r w:rsidR="00CF07A4">
        <w:rPr>
          <w:rFonts w:ascii="Times New Roman" w:eastAsia="Times New Roman" w:hAnsi="Times New Roman" w:cs="Times New Roman"/>
          <w:iCs/>
          <w:color w:val="0D0D0D"/>
          <w:sz w:val="26"/>
          <w:szCs w:val="26"/>
        </w:rPr>
        <w:t xml:space="preserve">E-CAP </w:t>
      </w:r>
      <w:r w:rsidR="00E62386">
        <w:rPr>
          <w:rFonts w:ascii="Times New Roman" w:eastAsia="Times New Roman" w:hAnsi="Times New Roman" w:cs="Times New Roman"/>
          <w:iCs/>
          <w:color w:val="0D0D0D"/>
          <w:sz w:val="26"/>
          <w:szCs w:val="26"/>
        </w:rPr>
        <w:t>data</w:t>
      </w:r>
      <w:r w:rsidR="00864988">
        <w:rPr>
          <w:rFonts w:ascii="Times New Roman" w:eastAsia="Times New Roman" w:hAnsi="Times New Roman" w:cs="Times New Roman"/>
          <w:iCs/>
          <w:color w:val="0D0D0D"/>
          <w:sz w:val="26"/>
          <w:szCs w:val="26"/>
        </w:rPr>
        <w:t xml:space="preserve"> </w:t>
      </w:r>
      <w:r w:rsidR="002C198D">
        <w:rPr>
          <w:rFonts w:ascii="Times New Roman" w:eastAsia="Times New Roman" w:hAnsi="Times New Roman" w:cs="Times New Roman"/>
          <w:iCs/>
          <w:color w:val="0D0D0D"/>
          <w:sz w:val="26"/>
          <w:szCs w:val="26"/>
        </w:rPr>
        <w:t xml:space="preserve">suggest </w:t>
      </w:r>
      <w:r w:rsidR="00F544D7">
        <w:rPr>
          <w:rFonts w:ascii="Times New Roman" w:eastAsia="Times New Roman" w:hAnsi="Times New Roman" w:cs="Times New Roman"/>
          <w:iCs/>
          <w:color w:val="0D0D0D"/>
          <w:sz w:val="26"/>
          <w:szCs w:val="26"/>
        </w:rPr>
        <w:t>less</w:t>
      </w:r>
      <w:r w:rsidR="00703CBE">
        <w:rPr>
          <w:rFonts w:ascii="Times New Roman" w:eastAsia="Times New Roman" w:hAnsi="Times New Roman" w:cs="Times New Roman"/>
          <w:iCs/>
          <w:color w:val="0D0D0D"/>
          <w:sz w:val="26"/>
          <w:szCs w:val="26"/>
        </w:rPr>
        <w:t>-</w:t>
      </w:r>
      <w:r w:rsidR="00F544D7">
        <w:rPr>
          <w:rFonts w:ascii="Times New Roman" w:eastAsia="Times New Roman" w:hAnsi="Times New Roman" w:cs="Times New Roman"/>
          <w:iCs/>
          <w:color w:val="0D0D0D"/>
          <w:sz w:val="26"/>
          <w:szCs w:val="26"/>
        </w:rPr>
        <w:t>than</w:t>
      </w:r>
      <w:r w:rsidR="00703CBE">
        <w:rPr>
          <w:rFonts w:ascii="Times New Roman" w:eastAsia="Times New Roman" w:hAnsi="Times New Roman" w:cs="Times New Roman"/>
          <w:iCs/>
          <w:color w:val="0D0D0D"/>
          <w:sz w:val="26"/>
          <w:szCs w:val="26"/>
        </w:rPr>
        <w:t>-</w:t>
      </w:r>
      <w:r w:rsidR="00F544D7">
        <w:rPr>
          <w:rFonts w:ascii="Times New Roman" w:eastAsia="Times New Roman" w:hAnsi="Times New Roman" w:cs="Times New Roman"/>
          <w:iCs/>
          <w:color w:val="0D0D0D"/>
          <w:sz w:val="26"/>
          <w:szCs w:val="26"/>
        </w:rPr>
        <w:t xml:space="preserve">predicted </w:t>
      </w:r>
      <w:r w:rsidR="001759B6">
        <w:rPr>
          <w:rFonts w:ascii="Times New Roman" w:eastAsia="Times New Roman" w:hAnsi="Times New Roman" w:cs="Times New Roman"/>
          <w:iCs/>
          <w:color w:val="0D0D0D"/>
          <w:sz w:val="26"/>
          <w:szCs w:val="26"/>
        </w:rPr>
        <w:t xml:space="preserve">participation </w:t>
      </w:r>
      <w:r w:rsidR="00F544D7">
        <w:rPr>
          <w:rFonts w:ascii="Times New Roman" w:eastAsia="Times New Roman" w:hAnsi="Times New Roman" w:cs="Times New Roman"/>
          <w:iCs/>
          <w:color w:val="0D0D0D"/>
          <w:sz w:val="26"/>
          <w:szCs w:val="26"/>
        </w:rPr>
        <w:t>in E-CAP</w:t>
      </w:r>
      <w:r w:rsidR="00E45A7B">
        <w:rPr>
          <w:rFonts w:ascii="Times New Roman" w:eastAsia="Times New Roman" w:hAnsi="Times New Roman" w:cs="Times New Roman"/>
          <w:iCs/>
          <w:color w:val="0D0D0D"/>
          <w:sz w:val="26"/>
          <w:szCs w:val="26"/>
        </w:rPr>
        <w:t xml:space="preserve">, </w:t>
      </w:r>
      <w:r w:rsidR="00F46633">
        <w:rPr>
          <w:rFonts w:ascii="Times New Roman" w:eastAsia="Times New Roman" w:hAnsi="Times New Roman" w:cs="Times New Roman"/>
          <w:iCs/>
          <w:color w:val="0D0D0D"/>
          <w:sz w:val="26"/>
          <w:szCs w:val="26"/>
        </w:rPr>
        <w:t>they do</w:t>
      </w:r>
      <w:r w:rsidR="00C57C23">
        <w:rPr>
          <w:rFonts w:ascii="Times New Roman" w:eastAsia="Times New Roman" w:hAnsi="Times New Roman" w:cs="Times New Roman"/>
          <w:iCs/>
          <w:color w:val="0D0D0D"/>
          <w:sz w:val="26"/>
          <w:szCs w:val="26"/>
        </w:rPr>
        <w:t xml:space="preserve"> </w:t>
      </w:r>
      <w:r w:rsidR="00A91784">
        <w:rPr>
          <w:rFonts w:ascii="Times New Roman" w:eastAsia="Times New Roman" w:hAnsi="Times New Roman" w:cs="Times New Roman"/>
          <w:iCs/>
          <w:color w:val="0D0D0D"/>
          <w:sz w:val="26"/>
          <w:szCs w:val="26"/>
        </w:rPr>
        <w:t xml:space="preserve">not provide sufficient data to </w:t>
      </w:r>
      <w:r w:rsidR="00C62EEB">
        <w:rPr>
          <w:rFonts w:ascii="Times New Roman" w:eastAsia="Times New Roman" w:hAnsi="Times New Roman" w:cs="Times New Roman"/>
          <w:iCs/>
          <w:color w:val="0D0D0D"/>
          <w:sz w:val="26"/>
          <w:szCs w:val="26"/>
        </w:rPr>
        <w:t xml:space="preserve">determine whether E-CAP meets the goals </w:t>
      </w:r>
      <w:r w:rsidR="00281BD1">
        <w:rPr>
          <w:rFonts w:ascii="Times New Roman" w:eastAsia="Times New Roman" w:hAnsi="Times New Roman" w:cs="Times New Roman"/>
          <w:iCs/>
          <w:color w:val="0D0D0D"/>
          <w:sz w:val="26"/>
          <w:szCs w:val="26"/>
        </w:rPr>
        <w:t xml:space="preserve">of </w:t>
      </w:r>
      <w:r w:rsidRPr="00004A0E">
        <w:rPr>
          <w:rFonts w:ascii="Times New Roman" w:eastAsia="Times New Roman" w:hAnsi="Times New Roman" w:cs="Times New Roman"/>
          <w:iCs/>
          <w:color w:val="0D0D0D"/>
          <w:sz w:val="26"/>
          <w:szCs w:val="26"/>
        </w:rPr>
        <w:t>improv</w:t>
      </w:r>
      <w:r w:rsidR="00281BD1">
        <w:rPr>
          <w:rFonts w:ascii="Times New Roman" w:eastAsia="Times New Roman" w:hAnsi="Times New Roman" w:cs="Times New Roman"/>
          <w:iCs/>
          <w:color w:val="0D0D0D"/>
          <w:sz w:val="26"/>
          <w:szCs w:val="26"/>
        </w:rPr>
        <w:t>ing</w:t>
      </w:r>
      <w:r w:rsidRPr="00004A0E">
        <w:rPr>
          <w:rFonts w:ascii="Times New Roman" w:eastAsia="Times New Roman" w:hAnsi="Times New Roman" w:cs="Times New Roman"/>
          <w:iCs/>
          <w:color w:val="0D0D0D"/>
          <w:sz w:val="26"/>
          <w:szCs w:val="26"/>
        </w:rPr>
        <w:t xml:space="preserve"> payment behavior and decreas</w:t>
      </w:r>
      <w:r w:rsidR="00D34F42">
        <w:rPr>
          <w:rFonts w:ascii="Times New Roman" w:eastAsia="Times New Roman" w:hAnsi="Times New Roman" w:cs="Times New Roman"/>
          <w:iCs/>
          <w:color w:val="0D0D0D"/>
          <w:sz w:val="26"/>
          <w:szCs w:val="26"/>
        </w:rPr>
        <w:t>ing</w:t>
      </w:r>
      <w:r w:rsidRPr="00004A0E">
        <w:rPr>
          <w:rFonts w:ascii="Times New Roman" w:eastAsia="Times New Roman" w:hAnsi="Times New Roman" w:cs="Times New Roman"/>
          <w:iCs/>
          <w:color w:val="0D0D0D"/>
          <w:sz w:val="26"/>
          <w:szCs w:val="26"/>
        </w:rPr>
        <w:t xml:space="preserve"> default rate</w:t>
      </w:r>
      <w:r w:rsidR="00E45A7B">
        <w:rPr>
          <w:rFonts w:ascii="Times New Roman" w:eastAsia="Times New Roman" w:hAnsi="Times New Roman" w:cs="Times New Roman"/>
          <w:iCs/>
          <w:color w:val="0D0D0D"/>
          <w:sz w:val="26"/>
          <w:szCs w:val="26"/>
        </w:rPr>
        <w:t>s</w:t>
      </w:r>
      <w:r w:rsidRPr="00004A0E">
        <w:rPr>
          <w:rFonts w:ascii="Times New Roman" w:eastAsia="Times New Roman" w:hAnsi="Times New Roman" w:cs="Times New Roman"/>
          <w:iCs/>
          <w:color w:val="0D0D0D"/>
          <w:sz w:val="26"/>
          <w:szCs w:val="26"/>
        </w:rPr>
        <w:t xml:space="preserve"> for </w:t>
      </w:r>
      <w:r w:rsidR="004B100C">
        <w:rPr>
          <w:rFonts w:ascii="Times New Roman" w:eastAsia="Times New Roman" w:hAnsi="Times New Roman" w:cs="Times New Roman"/>
          <w:iCs/>
          <w:color w:val="0D0D0D"/>
          <w:sz w:val="26"/>
          <w:szCs w:val="26"/>
        </w:rPr>
        <w:t>their</w:t>
      </w:r>
      <w:r w:rsidR="004B100C" w:rsidRPr="00004A0E">
        <w:rPr>
          <w:rFonts w:ascii="Times New Roman" w:eastAsia="Times New Roman" w:hAnsi="Times New Roman" w:cs="Times New Roman"/>
          <w:iCs/>
          <w:color w:val="0D0D0D"/>
          <w:sz w:val="26"/>
          <w:szCs w:val="26"/>
        </w:rPr>
        <w:t xml:space="preserve"> </w:t>
      </w:r>
      <w:r w:rsidRPr="00004A0E">
        <w:rPr>
          <w:rFonts w:ascii="Times New Roman" w:eastAsia="Times New Roman" w:hAnsi="Times New Roman" w:cs="Times New Roman"/>
          <w:iCs/>
          <w:color w:val="0D0D0D"/>
          <w:sz w:val="26"/>
          <w:szCs w:val="26"/>
        </w:rPr>
        <w:t>participants and reduc</w:t>
      </w:r>
      <w:r w:rsidR="00EF2C0D">
        <w:rPr>
          <w:rFonts w:ascii="Times New Roman" w:eastAsia="Times New Roman" w:hAnsi="Times New Roman" w:cs="Times New Roman"/>
          <w:iCs/>
          <w:color w:val="0D0D0D"/>
          <w:sz w:val="26"/>
          <w:szCs w:val="26"/>
        </w:rPr>
        <w:t>ing</w:t>
      </w:r>
      <w:r w:rsidRPr="00004A0E">
        <w:rPr>
          <w:rFonts w:ascii="Times New Roman" w:eastAsia="Times New Roman" w:hAnsi="Times New Roman" w:cs="Times New Roman"/>
          <w:iCs/>
          <w:color w:val="0D0D0D"/>
          <w:sz w:val="26"/>
          <w:szCs w:val="26"/>
        </w:rPr>
        <w:t xml:space="preserve"> </w:t>
      </w:r>
      <w:r w:rsidR="00E85788">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Peoples</w:t>
      </w:r>
      <w:r w:rsidR="00696F52" w:rsidRPr="00004A0E">
        <w:rPr>
          <w:rFonts w:ascii="Times New Roman" w:eastAsia="Times New Roman" w:hAnsi="Times New Roman" w:cs="Times New Roman"/>
          <w:iCs/>
          <w:color w:val="0D0D0D"/>
          <w:sz w:val="26"/>
          <w:szCs w:val="26"/>
        </w:rPr>
        <w:t xml:space="preserve"> </w:t>
      </w:r>
      <w:r w:rsidR="00F06C44">
        <w:rPr>
          <w:rFonts w:ascii="Times New Roman" w:hAnsi="Times New Roman"/>
          <w:sz w:val="26"/>
          <w:szCs w:val="26"/>
        </w:rPr>
        <w:t>Companies</w:t>
      </w:r>
      <w:r w:rsidR="00E85788">
        <w:rPr>
          <w:rFonts w:ascii="Times New Roman" w:hAnsi="Times New Roman"/>
          <w:sz w:val="26"/>
          <w:szCs w:val="26"/>
        </w:rPr>
        <w:t>’</w:t>
      </w:r>
      <w:r w:rsidR="00F06C44" w:rsidRPr="00004A0E">
        <w:rPr>
          <w:rFonts w:ascii="Times New Roman" w:eastAsia="Times New Roman" w:hAnsi="Times New Roman" w:cs="Times New Roman"/>
          <w:iCs/>
          <w:color w:val="0D0D0D"/>
          <w:sz w:val="26"/>
          <w:szCs w:val="26"/>
        </w:rPr>
        <w:t xml:space="preserve"> </w:t>
      </w:r>
      <w:r w:rsidRPr="00004A0E">
        <w:rPr>
          <w:rFonts w:ascii="Times New Roman" w:eastAsia="Times New Roman" w:hAnsi="Times New Roman" w:cs="Times New Roman"/>
          <w:iCs/>
          <w:color w:val="0D0D0D"/>
          <w:sz w:val="26"/>
          <w:szCs w:val="26"/>
        </w:rPr>
        <w:t>bad debt and credit/collection costs.</w:t>
      </w:r>
      <w:r w:rsidR="009079FB">
        <w:rPr>
          <w:rFonts w:ascii="Times New Roman" w:eastAsia="Times New Roman" w:hAnsi="Times New Roman" w:cs="Times New Roman"/>
          <w:iCs/>
          <w:color w:val="0D0D0D"/>
          <w:sz w:val="26"/>
          <w:szCs w:val="26"/>
        </w:rPr>
        <w:t xml:space="preserve">  Furthermore, the Peoples Companies did not provide </w:t>
      </w:r>
      <w:r w:rsidR="00AF7E6C">
        <w:rPr>
          <w:rFonts w:ascii="Times New Roman" w:eastAsia="Times New Roman" w:hAnsi="Times New Roman" w:cs="Times New Roman"/>
          <w:iCs/>
          <w:color w:val="0D0D0D"/>
          <w:sz w:val="26"/>
          <w:szCs w:val="26"/>
        </w:rPr>
        <w:t xml:space="preserve">their </w:t>
      </w:r>
      <w:r w:rsidR="00E210AD">
        <w:rPr>
          <w:rFonts w:ascii="Times New Roman" w:eastAsia="Times New Roman" w:hAnsi="Times New Roman" w:cs="Times New Roman"/>
          <w:iCs/>
          <w:color w:val="0D0D0D"/>
          <w:sz w:val="26"/>
          <w:szCs w:val="26"/>
        </w:rPr>
        <w:t xml:space="preserve">E-CAP </w:t>
      </w:r>
      <w:r w:rsidR="00557B26">
        <w:rPr>
          <w:rFonts w:ascii="Times New Roman" w:eastAsia="Times New Roman" w:hAnsi="Times New Roman" w:cs="Times New Roman"/>
          <w:iCs/>
          <w:color w:val="0D0D0D"/>
          <w:sz w:val="26"/>
          <w:szCs w:val="26"/>
        </w:rPr>
        <w:t xml:space="preserve">data for </w:t>
      </w:r>
      <w:r w:rsidR="00AF7E6C">
        <w:rPr>
          <w:rFonts w:ascii="Times New Roman" w:eastAsia="Times New Roman" w:hAnsi="Times New Roman" w:cs="Times New Roman"/>
          <w:iCs/>
          <w:color w:val="0D0D0D"/>
          <w:sz w:val="26"/>
          <w:szCs w:val="26"/>
        </w:rPr>
        <w:t xml:space="preserve">2018 and 2019 </w:t>
      </w:r>
      <w:r w:rsidR="00557B26">
        <w:rPr>
          <w:rFonts w:ascii="Times New Roman" w:eastAsia="Times New Roman" w:hAnsi="Times New Roman" w:cs="Times New Roman"/>
          <w:iCs/>
          <w:color w:val="0D0D0D"/>
          <w:sz w:val="26"/>
          <w:szCs w:val="26"/>
        </w:rPr>
        <w:t>or trending for 2020</w:t>
      </w:r>
      <w:r w:rsidR="00F27024">
        <w:rPr>
          <w:rFonts w:ascii="Times New Roman" w:eastAsia="Times New Roman" w:hAnsi="Times New Roman" w:cs="Times New Roman"/>
          <w:iCs/>
          <w:color w:val="0D0D0D"/>
          <w:sz w:val="26"/>
          <w:szCs w:val="26"/>
        </w:rPr>
        <w:t>.</w:t>
      </w:r>
      <w:r w:rsidR="00A0659C">
        <w:rPr>
          <w:rFonts w:ascii="Times New Roman" w:eastAsia="Times New Roman" w:hAnsi="Times New Roman" w:cs="Times New Roman"/>
          <w:iCs/>
          <w:color w:val="0D0D0D"/>
          <w:sz w:val="26"/>
          <w:szCs w:val="26"/>
        </w:rPr>
        <w:t xml:space="preserve">  </w:t>
      </w:r>
    </w:p>
    <w:p w14:paraId="42A19C12" w14:textId="77777777" w:rsidR="00665291" w:rsidRDefault="00665291" w:rsidP="00634847">
      <w:pPr>
        <w:spacing w:after="0" w:line="360" w:lineRule="auto"/>
        <w:ind w:firstLine="720"/>
        <w:contextualSpacing/>
        <w:rPr>
          <w:rFonts w:ascii="Times New Roman" w:eastAsia="Times New Roman" w:hAnsi="Times New Roman" w:cs="Times New Roman"/>
          <w:iCs/>
          <w:color w:val="0D0D0D"/>
          <w:sz w:val="26"/>
          <w:szCs w:val="26"/>
        </w:rPr>
      </w:pPr>
    </w:p>
    <w:p w14:paraId="33D7ACA3" w14:textId="1C5FFF1E" w:rsidR="00924190" w:rsidRDefault="00A0659C" w:rsidP="00634847">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 xml:space="preserve">Our review of the data that have been provided </w:t>
      </w:r>
      <w:r w:rsidR="00440941">
        <w:rPr>
          <w:rFonts w:ascii="Times New Roman" w:eastAsia="Times New Roman" w:hAnsi="Times New Roman" w:cs="Times New Roman"/>
          <w:iCs/>
          <w:color w:val="0D0D0D"/>
          <w:sz w:val="26"/>
          <w:szCs w:val="26"/>
        </w:rPr>
        <w:t>raise</w:t>
      </w:r>
      <w:r w:rsidR="009D2D21">
        <w:rPr>
          <w:rFonts w:ascii="Times New Roman" w:eastAsia="Times New Roman" w:hAnsi="Times New Roman" w:cs="Times New Roman"/>
          <w:iCs/>
          <w:color w:val="0D0D0D"/>
          <w:sz w:val="26"/>
          <w:szCs w:val="26"/>
        </w:rPr>
        <w:t>s</w:t>
      </w:r>
      <w:r w:rsidR="00440941">
        <w:rPr>
          <w:rFonts w:ascii="Times New Roman" w:eastAsia="Times New Roman" w:hAnsi="Times New Roman" w:cs="Times New Roman"/>
          <w:iCs/>
          <w:color w:val="0D0D0D"/>
          <w:sz w:val="26"/>
          <w:szCs w:val="26"/>
        </w:rPr>
        <w:t xml:space="preserve"> some</w:t>
      </w:r>
      <w:r w:rsidR="00C56E64">
        <w:rPr>
          <w:rFonts w:ascii="Times New Roman" w:eastAsia="Times New Roman" w:hAnsi="Times New Roman" w:cs="Times New Roman"/>
          <w:iCs/>
          <w:color w:val="0D0D0D"/>
          <w:sz w:val="26"/>
          <w:szCs w:val="26"/>
        </w:rPr>
        <w:t xml:space="preserve"> significant questions.  We have assembled </w:t>
      </w:r>
      <w:r w:rsidR="00A80F8F">
        <w:rPr>
          <w:rFonts w:ascii="Times New Roman" w:eastAsia="Times New Roman" w:hAnsi="Times New Roman" w:cs="Times New Roman"/>
          <w:iCs/>
          <w:color w:val="0D0D0D"/>
          <w:sz w:val="26"/>
          <w:szCs w:val="26"/>
        </w:rPr>
        <w:t xml:space="preserve">an </w:t>
      </w:r>
      <w:r w:rsidR="00155028">
        <w:rPr>
          <w:rFonts w:ascii="Times New Roman" w:eastAsia="Times New Roman" w:hAnsi="Times New Roman" w:cs="Times New Roman"/>
          <w:iCs/>
          <w:color w:val="0D0D0D"/>
          <w:sz w:val="26"/>
          <w:szCs w:val="26"/>
        </w:rPr>
        <w:t>illustrative table</w:t>
      </w:r>
      <w:r w:rsidR="00665291">
        <w:rPr>
          <w:rFonts w:ascii="Times New Roman" w:eastAsia="Times New Roman" w:hAnsi="Times New Roman" w:cs="Times New Roman"/>
          <w:iCs/>
          <w:color w:val="0D0D0D"/>
          <w:sz w:val="26"/>
          <w:szCs w:val="26"/>
        </w:rPr>
        <w:t>:</w:t>
      </w:r>
    </w:p>
    <w:p w14:paraId="4B17DAF8" w14:textId="77777777" w:rsidR="00665291" w:rsidRDefault="00665291" w:rsidP="00634847">
      <w:pPr>
        <w:spacing w:after="0" w:line="360" w:lineRule="auto"/>
        <w:ind w:firstLine="720"/>
        <w:contextualSpacing/>
        <w:rPr>
          <w:rFonts w:ascii="Times New Roman" w:eastAsia="Times New Roman" w:hAnsi="Times New Roman" w:cs="Times New Roman"/>
          <w:iCs/>
          <w:color w:val="0D0D0D"/>
          <w:sz w:val="26"/>
          <w:szCs w:val="26"/>
        </w:rPr>
      </w:pPr>
    </w:p>
    <w:p w14:paraId="678BF91E" w14:textId="19EFACA9" w:rsidR="00665291" w:rsidRPr="001F5368" w:rsidRDefault="00665291" w:rsidP="00665291">
      <w:pPr>
        <w:keepNext/>
        <w:spacing w:after="0" w:line="240" w:lineRule="auto"/>
        <w:jc w:val="center"/>
        <w:rPr>
          <w:rFonts w:ascii="Times New Roman" w:hAnsi="Times New Roman" w:cs="Times New Roman"/>
          <w:b/>
          <w:bCs/>
          <w:sz w:val="26"/>
          <w:szCs w:val="26"/>
        </w:rPr>
      </w:pPr>
      <w:r w:rsidRPr="001F5368">
        <w:rPr>
          <w:rFonts w:ascii="Times New Roman" w:hAnsi="Times New Roman" w:cs="Times New Roman"/>
          <w:b/>
          <w:bCs/>
          <w:sz w:val="26"/>
          <w:szCs w:val="26"/>
        </w:rPr>
        <w:t xml:space="preserve">Table </w:t>
      </w:r>
      <w:r w:rsidR="004E7A4B">
        <w:rPr>
          <w:rFonts w:ascii="Times New Roman" w:hAnsi="Times New Roman" w:cs="Times New Roman"/>
          <w:b/>
          <w:bCs/>
          <w:sz w:val="26"/>
          <w:szCs w:val="26"/>
        </w:rPr>
        <w:t>1</w:t>
      </w:r>
    </w:p>
    <w:p w14:paraId="7FE0D8C0" w14:textId="77777777" w:rsidR="00665291" w:rsidRPr="001F5368" w:rsidRDefault="00665291" w:rsidP="00665291">
      <w:pPr>
        <w:keepNext/>
        <w:spacing w:after="0" w:line="240" w:lineRule="auto"/>
        <w:jc w:val="center"/>
        <w:rPr>
          <w:rFonts w:ascii="Times New Roman" w:hAnsi="Times New Roman" w:cs="Times New Roman"/>
          <w:b/>
          <w:bCs/>
          <w:sz w:val="26"/>
          <w:szCs w:val="26"/>
        </w:rPr>
      </w:pPr>
      <w:r w:rsidRPr="001F5368">
        <w:rPr>
          <w:rFonts w:ascii="Times New Roman" w:hAnsi="Times New Roman" w:cs="Times New Roman"/>
          <w:b/>
          <w:bCs/>
          <w:sz w:val="26"/>
          <w:szCs w:val="26"/>
        </w:rPr>
        <w:t>E-CAP Data for 2016 and 2017</w:t>
      </w:r>
    </w:p>
    <w:tbl>
      <w:tblPr>
        <w:tblStyle w:val="TableGrid"/>
        <w:tblW w:w="0" w:type="auto"/>
        <w:tblLook w:val="04A0" w:firstRow="1" w:lastRow="0" w:firstColumn="1" w:lastColumn="0" w:noHBand="0" w:noVBand="1"/>
      </w:tblPr>
      <w:tblGrid>
        <w:gridCol w:w="941"/>
        <w:gridCol w:w="1057"/>
        <w:gridCol w:w="1217"/>
        <w:gridCol w:w="854"/>
        <w:gridCol w:w="1430"/>
        <w:gridCol w:w="1191"/>
        <w:gridCol w:w="1277"/>
        <w:gridCol w:w="1383"/>
      </w:tblGrid>
      <w:tr w:rsidR="00DE4757" w:rsidRPr="00BB7ADD" w14:paraId="5C42C2FA" w14:textId="77777777" w:rsidTr="00E86BC6">
        <w:tc>
          <w:tcPr>
            <w:tcW w:w="1075" w:type="dxa"/>
            <w:vMerge w:val="restart"/>
            <w:vAlign w:val="center"/>
          </w:tcPr>
          <w:p w14:paraId="6FE82A52" w14:textId="77777777" w:rsidR="00665291" w:rsidRPr="00BB7ADD" w:rsidRDefault="00665291" w:rsidP="00665291">
            <w:pPr>
              <w:keepNext/>
              <w:jc w:val="center"/>
              <w:rPr>
                <w:rFonts w:ascii="Times New Roman" w:hAnsi="Times New Roman"/>
                <w:b/>
                <w:bCs/>
                <w:sz w:val="26"/>
                <w:szCs w:val="26"/>
              </w:rPr>
            </w:pPr>
            <w:r>
              <w:rPr>
                <w:rFonts w:ascii="Times New Roman" w:hAnsi="Times New Roman"/>
                <w:b/>
                <w:bCs/>
                <w:sz w:val="26"/>
                <w:szCs w:val="26"/>
              </w:rPr>
              <w:t>Year</w:t>
            </w:r>
          </w:p>
        </w:tc>
        <w:tc>
          <w:tcPr>
            <w:tcW w:w="900" w:type="dxa"/>
            <w:vAlign w:val="center"/>
          </w:tcPr>
          <w:p w14:paraId="38AC6D46" w14:textId="7FAC8EE6"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Peoples</w:t>
            </w:r>
            <w:r w:rsidR="009D2663" w:rsidRPr="00AA7DA4">
              <w:rPr>
                <w:rFonts w:ascii="Times New Roman" w:hAnsi="Times New Roman"/>
                <w:b/>
                <w:bCs/>
                <w:sz w:val="24"/>
                <w:szCs w:val="24"/>
              </w:rPr>
              <w:t xml:space="preserve"> Division</w:t>
            </w:r>
          </w:p>
        </w:tc>
        <w:tc>
          <w:tcPr>
            <w:tcW w:w="1203" w:type="dxa"/>
            <w:vAlign w:val="center"/>
          </w:tcPr>
          <w:p w14:paraId="49E8D60B" w14:textId="007B4451" w:rsidR="00665291" w:rsidRPr="00AA7DA4" w:rsidRDefault="00DE4757" w:rsidP="00665291">
            <w:pPr>
              <w:keepNext/>
              <w:jc w:val="center"/>
              <w:rPr>
                <w:rFonts w:ascii="Times New Roman" w:hAnsi="Times New Roman"/>
                <w:b/>
                <w:bCs/>
                <w:sz w:val="24"/>
                <w:szCs w:val="24"/>
              </w:rPr>
            </w:pPr>
            <w:r w:rsidRPr="00AA7DA4">
              <w:rPr>
                <w:rFonts w:ascii="Times New Roman" w:hAnsi="Times New Roman"/>
                <w:b/>
                <w:bCs/>
                <w:sz w:val="24"/>
                <w:szCs w:val="24"/>
              </w:rPr>
              <w:t>Equitable</w:t>
            </w:r>
            <w:r w:rsidR="009D2663" w:rsidRPr="00AA7DA4">
              <w:rPr>
                <w:rFonts w:ascii="Times New Roman" w:hAnsi="Times New Roman"/>
                <w:b/>
                <w:bCs/>
                <w:sz w:val="24"/>
                <w:szCs w:val="24"/>
              </w:rPr>
              <w:t xml:space="preserve"> Division</w:t>
            </w:r>
          </w:p>
        </w:tc>
        <w:tc>
          <w:tcPr>
            <w:tcW w:w="882" w:type="dxa"/>
            <w:vAlign w:val="center"/>
          </w:tcPr>
          <w:p w14:paraId="04684602" w14:textId="77777777"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TWP/</w:t>
            </w:r>
          </w:p>
          <w:p w14:paraId="2F525E52" w14:textId="77777777"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PNG</w:t>
            </w:r>
          </w:p>
        </w:tc>
        <w:tc>
          <w:tcPr>
            <w:tcW w:w="1363" w:type="dxa"/>
            <w:vAlign w:val="center"/>
          </w:tcPr>
          <w:p w14:paraId="05F92DFC" w14:textId="4A597F9C"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 xml:space="preserve">PPA </w:t>
            </w:r>
            <w:r w:rsidR="00AA7DA4" w:rsidRPr="00AA7DA4">
              <w:rPr>
                <w:rFonts w:ascii="Times New Roman" w:hAnsi="Times New Roman"/>
                <w:b/>
                <w:bCs/>
                <w:sz w:val="24"/>
                <w:szCs w:val="24"/>
              </w:rPr>
              <w:t>F</w:t>
            </w:r>
            <w:r w:rsidRPr="00AA7DA4">
              <w:rPr>
                <w:rFonts w:ascii="Times New Roman" w:hAnsi="Times New Roman"/>
                <w:b/>
                <w:bCs/>
                <w:sz w:val="24"/>
                <w:szCs w:val="24"/>
              </w:rPr>
              <w:t>orgiveness</w:t>
            </w:r>
          </w:p>
        </w:tc>
        <w:tc>
          <w:tcPr>
            <w:tcW w:w="1191" w:type="dxa"/>
            <w:vAlign w:val="center"/>
          </w:tcPr>
          <w:p w14:paraId="4365C6E2" w14:textId="6FC393BF"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 xml:space="preserve">E-CAP </w:t>
            </w:r>
            <w:r w:rsidR="00AA7DA4">
              <w:rPr>
                <w:rFonts w:ascii="Times New Roman" w:hAnsi="Times New Roman"/>
                <w:b/>
                <w:bCs/>
                <w:sz w:val="24"/>
                <w:szCs w:val="24"/>
              </w:rPr>
              <w:t>C</w:t>
            </w:r>
            <w:r w:rsidRPr="00AA7DA4">
              <w:rPr>
                <w:rFonts w:ascii="Times New Roman" w:hAnsi="Times New Roman"/>
                <w:b/>
                <w:bCs/>
                <w:sz w:val="24"/>
                <w:szCs w:val="24"/>
              </w:rPr>
              <w:t>redits</w:t>
            </w:r>
          </w:p>
        </w:tc>
        <w:tc>
          <w:tcPr>
            <w:tcW w:w="1285" w:type="dxa"/>
            <w:vMerge w:val="restart"/>
            <w:vAlign w:val="center"/>
          </w:tcPr>
          <w:p w14:paraId="328B97A1" w14:textId="1DC52D65"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 xml:space="preserve">PPA </w:t>
            </w:r>
            <w:r w:rsidR="009D2663" w:rsidRPr="00AA7DA4">
              <w:rPr>
                <w:rFonts w:ascii="Times New Roman" w:hAnsi="Times New Roman"/>
                <w:b/>
                <w:bCs/>
                <w:sz w:val="24"/>
                <w:szCs w:val="24"/>
              </w:rPr>
              <w:t>R</w:t>
            </w:r>
            <w:r w:rsidRPr="00AA7DA4">
              <w:rPr>
                <w:rFonts w:ascii="Times New Roman" w:hAnsi="Times New Roman"/>
                <w:b/>
                <w:bCs/>
                <w:sz w:val="24"/>
                <w:szCs w:val="24"/>
              </w:rPr>
              <w:t>eduction</w:t>
            </w:r>
          </w:p>
        </w:tc>
        <w:tc>
          <w:tcPr>
            <w:tcW w:w="1451" w:type="dxa"/>
            <w:vMerge w:val="restart"/>
            <w:vAlign w:val="center"/>
          </w:tcPr>
          <w:p w14:paraId="3044D8ED" w14:textId="0D828A08" w:rsidR="00665291" w:rsidRPr="00AA7DA4" w:rsidRDefault="00665291" w:rsidP="00665291">
            <w:pPr>
              <w:keepNext/>
              <w:jc w:val="center"/>
              <w:rPr>
                <w:rFonts w:ascii="Times New Roman" w:hAnsi="Times New Roman"/>
                <w:b/>
                <w:bCs/>
                <w:sz w:val="24"/>
                <w:szCs w:val="24"/>
              </w:rPr>
            </w:pPr>
            <w:r w:rsidRPr="00AA7DA4">
              <w:rPr>
                <w:rFonts w:ascii="Times New Roman" w:hAnsi="Times New Roman"/>
                <w:b/>
                <w:bCs/>
                <w:sz w:val="24"/>
                <w:szCs w:val="24"/>
              </w:rPr>
              <w:t xml:space="preserve">Payments by E-CAP </w:t>
            </w:r>
            <w:r w:rsidR="00AA7DA4">
              <w:rPr>
                <w:rFonts w:ascii="Times New Roman" w:hAnsi="Times New Roman"/>
                <w:b/>
                <w:bCs/>
                <w:sz w:val="24"/>
                <w:szCs w:val="24"/>
              </w:rPr>
              <w:t>C</w:t>
            </w:r>
            <w:r w:rsidRPr="00AA7DA4">
              <w:rPr>
                <w:rFonts w:ascii="Times New Roman" w:hAnsi="Times New Roman"/>
                <w:b/>
                <w:bCs/>
                <w:sz w:val="24"/>
                <w:szCs w:val="24"/>
              </w:rPr>
              <w:t>ustomers</w:t>
            </w:r>
          </w:p>
        </w:tc>
      </w:tr>
      <w:tr w:rsidR="00AA7DA4" w:rsidRPr="00BB7ADD" w14:paraId="2CA16F80" w14:textId="77777777" w:rsidTr="00E86BC6">
        <w:tc>
          <w:tcPr>
            <w:tcW w:w="1075" w:type="dxa"/>
            <w:vMerge/>
            <w:vAlign w:val="center"/>
          </w:tcPr>
          <w:p w14:paraId="083EEA95" w14:textId="77777777" w:rsidR="00665291" w:rsidRPr="00BB7ADD" w:rsidRDefault="00665291" w:rsidP="00E86BC6">
            <w:pPr>
              <w:keepNext/>
              <w:jc w:val="center"/>
              <w:rPr>
                <w:rFonts w:ascii="Times New Roman" w:hAnsi="Times New Roman"/>
                <w:b/>
                <w:bCs/>
                <w:sz w:val="26"/>
                <w:szCs w:val="26"/>
              </w:rPr>
            </w:pPr>
          </w:p>
        </w:tc>
        <w:tc>
          <w:tcPr>
            <w:tcW w:w="2985" w:type="dxa"/>
            <w:gridSpan w:val="3"/>
            <w:vAlign w:val="center"/>
          </w:tcPr>
          <w:p w14:paraId="70BA0FF9" w14:textId="77777777" w:rsidR="00665291" w:rsidRPr="00A53A2F" w:rsidRDefault="00665291" w:rsidP="00E86BC6">
            <w:pPr>
              <w:keepNext/>
              <w:jc w:val="center"/>
              <w:rPr>
                <w:rFonts w:ascii="Times New Roman" w:hAnsi="Times New Roman"/>
                <w:b/>
                <w:bCs/>
                <w:sz w:val="26"/>
                <w:szCs w:val="26"/>
              </w:rPr>
            </w:pPr>
            <w:r w:rsidRPr="00A53A2F">
              <w:rPr>
                <w:rFonts w:ascii="Times New Roman" w:hAnsi="Times New Roman"/>
                <w:b/>
                <w:bCs/>
                <w:sz w:val="26"/>
                <w:szCs w:val="26"/>
              </w:rPr>
              <w:t xml:space="preserve"># of </w:t>
            </w:r>
            <w:r>
              <w:rPr>
                <w:rFonts w:ascii="Times New Roman" w:hAnsi="Times New Roman"/>
                <w:b/>
                <w:bCs/>
                <w:sz w:val="26"/>
                <w:szCs w:val="26"/>
              </w:rPr>
              <w:t>C</w:t>
            </w:r>
            <w:r w:rsidRPr="00A53A2F">
              <w:rPr>
                <w:rFonts w:ascii="Times New Roman" w:hAnsi="Times New Roman"/>
                <w:b/>
                <w:bCs/>
                <w:sz w:val="26"/>
                <w:szCs w:val="26"/>
              </w:rPr>
              <w:t>ustomers</w:t>
            </w:r>
          </w:p>
        </w:tc>
        <w:tc>
          <w:tcPr>
            <w:tcW w:w="2554" w:type="dxa"/>
            <w:gridSpan w:val="2"/>
            <w:vAlign w:val="center"/>
          </w:tcPr>
          <w:p w14:paraId="2D03A5FD" w14:textId="77777777" w:rsidR="00665291" w:rsidRPr="00A53A2F" w:rsidRDefault="00665291" w:rsidP="00E86BC6">
            <w:pPr>
              <w:keepNext/>
              <w:jc w:val="center"/>
              <w:rPr>
                <w:rFonts w:ascii="Times New Roman" w:hAnsi="Times New Roman"/>
                <w:b/>
                <w:bCs/>
                <w:sz w:val="26"/>
                <w:szCs w:val="26"/>
              </w:rPr>
            </w:pPr>
            <w:r w:rsidRPr="00A53A2F">
              <w:rPr>
                <w:rFonts w:ascii="Times New Roman" w:hAnsi="Times New Roman"/>
                <w:b/>
                <w:bCs/>
                <w:sz w:val="26"/>
                <w:szCs w:val="26"/>
              </w:rPr>
              <w:t>E-CAP Costs</w:t>
            </w:r>
          </w:p>
        </w:tc>
        <w:tc>
          <w:tcPr>
            <w:tcW w:w="1285" w:type="dxa"/>
            <w:vMerge/>
            <w:vAlign w:val="center"/>
          </w:tcPr>
          <w:p w14:paraId="0003AF5C" w14:textId="77777777" w:rsidR="00665291" w:rsidRPr="00BB7ADD" w:rsidRDefault="00665291" w:rsidP="00E86BC6">
            <w:pPr>
              <w:keepNext/>
              <w:jc w:val="center"/>
              <w:rPr>
                <w:rFonts w:ascii="Times New Roman" w:hAnsi="Times New Roman"/>
                <w:sz w:val="26"/>
                <w:szCs w:val="26"/>
              </w:rPr>
            </w:pPr>
          </w:p>
        </w:tc>
        <w:tc>
          <w:tcPr>
            <w:tcW w:w="1451" w:type="dxa"/>
            <w:vMerge/>
            <w:vAlign w:val="center"/>
          </w:tcPr>
          <w:p w14:paraId="286B04BC" w14:textId="77777777" w:rsidR="00665291" w:rsidRPr="00BB7ADD" w:rsidRDefault="00665291" w:rsidP="00E86BC6">
            <w:pPr>
              <w:keepNext/>
              <w:jc w:val="center"/>
              <w:rPr>
                <w:rFonts w:ascii="Times New Roman" w:hAnsi="Times New Roman"/>
                <w:sz w:val="26"/>
                <w:szCs w:val="26"/>
              </w:rPr>
            </w:pPr>
          </w:p>
        </w:tc>
      </w:tr>
      <w:tr w:rsidR="00DE4757" w:rsidRPr="00BB7ADD" w14:paraId="6BBA91E1" w14:textId="77777777" w:rsidTr="00E86BC6">
        <w:tc>
          <w:tcPr>
            <w:tcW w:w="1075" w:type="dxa"/>
            <w:vMerge w:val="restart"/>
            <w:vAlign w:val="center"/>
          </w:tcPr>
          <w:p w14:paraId="483F4293" w14:textId="77777777" w:rsidR="00665291" w:rsidRPr="00BB7ADD" w:rsidRDefault="00665291" w:rsidP="00665291">
            <w:pPr>
              <w:keepNext/>
              <w:jc w:val="center"/>
              <w:rPr>
                <w:rFonts w:ascii="Times New Roman" w:hAnsi="Times New Roman"/>
                <w:b/>
                <w:bCs/>
                <w:sz w:val="26"/>
                <w:szCs w:val="26"/>
              </w:rPr>
            </w:pPr>
            <w:r w:rsidRPr="00BB7ADD">
              <w:rPr>
                <w:rFonts w:ascii="Times New Roman" w:hAnsi="Times New Roman"/>
                <w:b/>
                <w:bCs/>
                <w:sz w:val="26"/>
                <w:szCs w:val="26"/>
              </w:rPr>
              <w:t>2016</w:t>
            </w:r>
            <w:r w:rsidRPr="00581BE1">
              <w:rPr>
                <w:rFonts w:ascii="Times New Roman" w:hAnsi="Times New Roman"/>
                <w:b/>
                <w:bCs/>
                <w:sz w:val="26"/>
                <w:szCs w:val="26"/>
                <w:vertAlign w:val="superscript"/>
              </w:rPr>
              <w:t>†</w:t>
            </w:r>
          </w:p>
        </w:tc>
        <w:tc>
          <w:tcPr>
            <w:tcW w:w="900" w:type="dxa"/>
            <w:vAlign w:val="center"/>
          </w:tcPr>
          <w:p w14:paraId="3DE9E505" w14:textId="77777777" w:rsidR="00665291" w:rsidRPr="00BB7ADD" w:rsidRDefault="00665291" w:rsidP="00665291">
            <w:pPr>
              <w:keepNext/>
              <w:jc w:val="center"/>
              <w:rPr>
                <w:rFonts w:ascii="Times New Roman" w:hAnsi="Times New Roman"/>
                <w:sz w:val="26"/>
                <w:szCs w:val="26"/>
              </w:rPr>
            </w:pPr>
            <w:r w:rsidRPr="00BB7ADD">
              <w:rPr>
                <w:rFonts w:ascii="Times New Roman" w:hAnsi="Times New Roman"/>
                <w:sz w:val="26"/>
                <w:szCs w:val="26"/>
              </w:rPr>
              <w:t>726</w:t>
            </w:r>
          </w:p>
        </w:tc>
        <w:tc>
          <w:tcPr>
            <w:tcW w:w="1203" w:type="dxa"/>
            <w:vAlign w:val="center"/>
          </w:tcPr>
          <w:p w14:paraId="5103CA48" w14:textId="77777777" w:rsidR="00665291" w:rsidRPr="00BB7ADD" w:rsidRDefault="00665291" w:rsidP="00665291">
            <w:pPr>
              <w:keepNext/>
              <w:jc w:val="center"/>
              <w:rPr>
                <w:rFonts w:ascii="Times New Roman" w:hAnsi="Times New Roman"/>
                <w:sz w:val="26"/>
                <w:szCs w:val="26"/>
              </w:rPr>
            </w:pPr>
            <w:r w:rsidRPr="00BB7ADD">
              <w:rPr>
                <w:rFonts w:ascii="Times New Roman" w:hAnsi="Times New Roman"/>
                <w:sz w:val="26"/>
                <w:szCs w:val="26"/>
              </w:rPr>
              <w:t>368</w:t>
            </w:r>
          </w:p>
        </w:tc>
        <w:tc>
          <w:tcPr>
            <w:tcW w:w="882" w:type="dxa"/>
            <w:vAlign w:val="center"/>
          </w:tcPr>
          <w:p w14:paraId="1974015A" w14:textId="77777777" w:rsidR="00665291" w:rsidRPr="00BB7ADD" w:rsidRDefault="00665291" w:rsidP="00665291">
            <w:pPr>
              <w:keepNext/>
              <w:jc w:val="center"/>
              <w:rPr>
                <w:rFonts w:ascii="Times New Roman" w:hAnsi="Times New Roman"/>
                <w:sz w:val="26"/>
                <w:szCs w:val="26"/>
              </w:rPr>
            </w:pPr>
            <w:r w:rsidRPr="00BB7ADD">
              <w:rPr>
                <w:rFonts w:ascii="Times New Roman" w:hAnsi="Times New Roman"/>
                <w:sz w:val="26"/>
                <w:szCs w:val="26"/>
              </w:rPr>
              <w:t>184</w:t>
            </w:r>
          </w:p>
        </w:tc>
        <w:tc>
          <w:tcPr>
            <w:tcW w:w="1363" w:type="dxa"/>
            <w:vAlign w:val="center"/>
          </w:tcPr>
          <w:p w14:paraId="1264A154"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300,715</w:t>
            </w:r>
          </w:p>
        </w:tc>
        <w:tc>
          <w:tcPr>
            <w:tcW w:w="1191" w:type="dxa"/>
            <w:vAlign w:val="center"/>
          </w:tcPr>
          <w:p w14:paraId="398DDFDE"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207,689</w:t>
            </w:r>
          </w:p>
        </w:tc>
        <w:tc>
          <w:tcPr>
            <w:tcW w:w="1285" w:type="dxa"/>
            <w:vMerge w:val="restart"/>
            <w:vAlign w:val="center"/>
          </w:tcPr>
          <w:p w14:paraId="12D22503"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395,376</w:t>
            </w:r>
          </w:p>
        </w:tc>
        <w:tc>
          <w:tcPr>
            <w:tcW w:w="1451" w:type="dxa"/>
            <w:vMerge w:val="restart"/>
            <w:vAlign w:val="center"/>
          </w:tcPr>
          <w:p w14:paraId="22E2A401"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968,668</w:t>
            </w:r>
            <w:r w:rsidRPr="00581BE1">
              <w:rPr>
                <w:rFonts w:ascii="Times New Roman" w:hAnsi="Times New Roman"/>
                <w:sz w:val="26"/>
                <w:szCs w:val="26"/>
                <w:vertAlign w:val="superscript"/>
              </w:rPr>
              <w:t>α</w:t>
            </w:r>
          </w:p>
        </w:tc>
      </w:tr>
      <w:tr w:rsidR="00AA7DA4" w:rsidRPr="00BB7ADD" w14:paraId="5AE3A41B" w14:textId="77777777" w:rsidTr="00E86BC6">
        <w:tc>
          <w:tcPr>
            <w:tcW w:w="1075" w:type="dxa"/>
            <w:vMerge/>
            <w:vAlign w:val="center"/>
          </w:tcPr>
          <w:p w14:paraId="6F7B4492" w14:textId="77777777" w:rsidR="00665291" w:rsidRPr="00BB7ADD" w:rsidRDefault="00665291" w:rsidP="00E86BC6">
            <w:pPr>
              <w:keepNext/>
              <w:jc w:val="center"/>
              <w:rPr>
                <w:rFonts w:ascii="Times New Roman" w:hAnsi="Times New Roman"/>
                <w:b/>
                <w:bCs/>
                <w:sz w:val="26"/>
                <w:szCs w:val="26"/>
              </w:rPr>
            </w:pPr>
          </w:p>
        </w:tc>
        <w:tc>
          <w:tcPr>
            <w:tcW w:w="2985" w:type="dxa"/>
            <w:gridSpan w:val="3"/>
            <w:vAlign w:val="center"/>
          </w:tcPr>
          <w:p w14:paraId="67027B2A" w14:textId="77777777" w:rsidR="00665291" w:rsidRPr="00BB7ADD" w:rsidRDefault="00665291" w:rsidP="00E86BC6">
            <w:pPr>
              <w:keepNext/>
              <w:jc w:val="center"/>
              <w:rPr>
                <w:rFonts w:ascii="Times New Roman" w:hAnsi="Times New Roman"/>
                <w:sz w:val="26"/>
                <w:szCs w:val="26"/>
              </w:rPr>
            </w:pPr>
            <w:r>
              <w:rPr>
                <w:rFonts w:ascii="Times New Roman" w:hAnsi="Times New Roman"/>
                <w:sz w:val="26"/>
                <w:szCs w:val="26"/>
              </w:rPr>
              <w:t>Total: 1278</w:t>
            </w:r>
          </w:p>
        </w:tc>
        <w:tc>
          <w:tcPr>
            <w:tcW w:w="2554" w:type="dxa"/>
            <w:gridSpan w:val="2"/>
            <w:vAlign w:val="center"/>
          </w:tcPr>
          <w:p w14:paraId="653BEA46" w14:textId="77777777" w:rsidR="00665291" w:rsidRDefault="00665291" w:rsidP="00E86BC6">
            <w:pPr>
              <w:keepNext/>
              <w:jc w:val="center"/>
              <w:rPr>
                <w:rFonts w:ascii="Times New Roman" w:hAnsi="Times New Roman"/>
                <w:sz w:val="26"/>
                <w:szCs w:val="26"/>
              </w:rPr>
            </w:pPr>
            <w:r>
              <w:rPr>
                <w:rFonts w:ascii="Times New Roman" w:hAnsi="Times New Roman"/>
                <w:sz w:val="26"/>
                <w:szCs w:val="26"/>
              </w:rPr>
              <w:t xml:space="preserve">Total: $508,404 </w:t>
            </w:r>
          </w:p>
        </w:tc>
        <w:tc>
          <w:tcPr>
            <w:tcW w:w="1285" w:type="dxa"/>
            <w:vMerge/>
            <w:vAlign w:val="center"/>
          </w:tcPr>
          <w:p w14:paraId="46976E79" w14:textId="77777777" w:rsidR="00665291" w:rsidRDefault="00665291" w:rsidP="00E86BC6">
            <w:pPr>
              <w:keepNext/>
              <w:jc w:val="center"/>
              <w:rPr>
                <w:rFonts w:ascii="Times New Roman" w:hAnsi="Times New Roman"/>
                <w:sz w:val="26"/>
                <w:szCs w:val="26"/>
              </w:rPr>
            </w:pPr>
          </w:p>
        </w:tc>
        <w:tc>
          <w:tcPr>
            <w:tcW w:w="1451" w:type="dxa"/>
            <w:vMerge/>
            <w:vAlign w:val="center"/>
          </w:tcPr>
          <w:p w14:paraId="3A75F924" w14:textId="77777777" w:rsidR="00665291" w:rsidRDefault="00665291" w:rsidP="00E86BC6">
            <w:pPr>
              <w:keepNext/>
              <w:jc w:val="center"/>
              <w:rPr>
                <w:rFonts w:ascii="Times New Roman" w:hAnsi="Times New Roman"/>
                <w:sz w:val="26"/>
                <w:szCs w:val="26"/>
              </w:rPr>
            </w:pPr>
          </w:p>
        </w:tc>
      </w:tr>
      <w:tr w:rsidR="00DE4757" w:rsidRPr="00BB7ADD" w14:paraId="390EF69C" w14:textId="77777777" w:rsidTr="00E86BC6">
        <w:tc>
          <w:tcPr>
            <w:tcW w:w="1075" w:type="dxa"/>
            <w:vMerge w:val="restart"/>
            <w:vAlign w:val="center"/>
          </w:tcPr>
          <w:p w14:paraId="6A1B8B54" w14:textId="77777777" w:rsidR="00665291" w:rsidRPr="00BB7ADD" w:rsidRDefault="00665291" w:rsidP="00665291">
            <w:pPr>
              <w:keepNext/>
              <w:jc w:val="center"/>
              <w:rPr>
                <w:rFonts w:ascii="Times New Roman" w:hAnsi="Times New Roman"/>
                <w:b/>
                <w:bCs/>
                <w:sz w:val="26"/>
                <w:szCs w:val="26"/>
              </w:rPr>
            </w:pPr>
            <w:r w:rsidRPr="00BB7ADD">
              <w:rPr>
                <w:rFonts w:ascii="Times New Roman" w:hAnsi="Times New Roman"/>
                <w:b/>
                <w:bCs/>
                <w:sz w:val="26"/>
                <w:szCs w:val="26"/>
              </w:rPr>
              <w:t>2017</w:t>
            </w:r>
            <w:r w:rsidRPr="00581BE1">
              <w:rPr>
                <w:rFonts w:ascii="Times New Roman" w:hAnsi="Times New Roman"/>
                <w:b/>
                <w:bCs/>
                <w:sz w:val="26"/>
                <w:szCs w:val="26"/>
                <w:vertAlign w:val="superscript"/>
              </w:rPr>
              <w:t>θ</w:t>
            </w:r>
          </w:p>
        </w:tc>
        <w:tc>
          <w:tcPr>
            <w:tcW w:w="900" w:type="dxa"/>
            <w:vAlign w:val="center"/>
          </w:tcPr>
          <w:p w14:paraId="3DBD0875" w14:textId="77777777" w:rsidR="00665291" w:rsidRPr="00BB7ADD" w:rsidRDefault="00665291" w:rsidP="00665291">
            <w:pPr>
              <w:keepNext/>
              <w:jc w:val="center"/>
              <w:rPr>
                <w:rFonts w:ascii="Times New Roman" w:hAnsi="Times New Roman"/>
                <w:sz w:val="26"/>
                <w:szCs w:val="26"/>
              </w:rPr>
            </w:pPr>
            <w:r w:rsidRPr="00BB7ADD">
              <w:rPr>
                <w:rFonts w:ascii="Times New Roman" w:hAnsi="Times New Roman"/>
                <w:sz w:val="26"/>
                <w:szCs w:val="26"/>
              </w:rPr>
              <w:t>887</w:t>
            </w:r>
          </w:p>
        </w:tc>
        <w:tc>
          <w:tcPr>
            <w:tcW w:w="1203" w:type="dxa"/>
            <w:vAlign w:val="center"/>
          </w:tcPr>
          <w:p w14:paraId="17FA3C69" w14:textId="77777777" w:rsidR="00665291" w:rsidRPr="00BB7ADD" w:rsidRDefault="00665291" w:rsidP="00665291">
            <w:pPr>
              <w:keepNext/>
              <w:jc w:val="center"/>
              <w:rPr>
                <w:rFonts w:ascii="Times New Roman" w:hAnsi="Times New Roman"/>
                <w:sz w:val="26"/>
                <w:szCs w:val="26"/>
              </w:rPr>
            </w:pPr>
            <w:r w:rsidRPr="00BB7ADD">
              <w:rPr>
                <w:rFonts w:ascii="Times New Roman" w:hAnsi="Times New Roman"/>
                <w:sz w:val="26"/>
                <w:szCs w:val="26"/>
              </w:rPr>
              <w:t>492</w:t>
            </w:r>
          </w:p>
        </w:tc>
        <w:tc>
          <w:tcPr>
            <w:tcW w:w="882" w:type="dxa"/>
            <w:vAlign w:val="center"/>
          </w:tcPr>
          <w:p w14:paraId="75EC3BB1" w14:textId="77777777" w:rsidR="00665291" w:rsidRPr="00BB7ADD" w:rsidRDefault="00665291" w:rsidP="00665291">
            <w:pPr>
              <w:keepNext/>
              <w:jc w:val="center"/>
              <w:rPr>
                <w:rFonts w:ascii="Times New Roman" w:hAnsi="Times New Roman"/>
                <w:sz w:val="26"/>
                <w:szCs w:val="26"/>
              </w:rPr>
            </w:pPr>
            <w:r w:rsidRPr="00BB7ADD">
              <w:rPr>
                <w:rFonts w:ascii="Times New Roman" w:hAnsi="Times New Roman"/>
                <w:sz w:val="26"/>
                <w:szCs w:val="26"/>
              </w:rPr>
              <w:t>215</w:t>
            </w:r>
          </w:p>
        </w:tc>
        <w:tc>
          <w:tcPr>
            <w:tcW w:w="1363" w:type="dxa"/>
            <w:vAlign w:val="center"/>
          </w:tcPr>
          <w:p w14:paraId="02BAF44F"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665,909</w:t>
            </w:r>
          </w:p>
        </w:tc>
        <w:tc>
          <w:tcPr>
            <w:tcW w:w="1191" w:type="dxa"/>
            <w:vAlign w:val="center"/>
          </w:tcPr>
          <w:p w14:paraId="593B29AE"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784,571</w:t>
            </w:r>
          </w:p>
        </w:tc>
        <w:tc>
          <w:tcPr>
            <w:tcW w:w="1285" w:type="dxa"/>
            <w:vMerge w:val="restart"/>
            <w:vAlign w:val="center"/>
          </w:tcPr>
          <w:p w14:paraId="4DBACDC8"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601,863</w:t>
            </w:r>
          </w:p>
        </w:tc>
        <w:tc>
          <w:tcPr>
            <w:tcW w:w="1451" w:type="dxa"/>
            <w:vMerge w:val="restart"/>
            <w:vAlign w:val="center"/>
          </w:tcPr>
          <w:p w14:paraId="12754CC6" w14:textId="77777777" w:rsidR="00665291" w:rsidRPr="00BB7ADD" w:rsidRDefault="00665291" w:rsidP="00665291">
            <w:pPr>
              <w:keepNext/>
              <w:jc w:val="center"/>
              <w:rPr>
                <w:rFonts w:ascii="Times New Roman" w:hAnsi="Times New Roman"/>
                <w:sz w:val="26"/>
                <w:szCs w:val="26"/>
              </w:rPr>
            </w:pPr>
            <w:r>
              <w:rPr>
                <w:rFonts w:ascii="Times New Roman" w:hAnsi="Times New Roman"/>
                <w:sz w:val="26"/>
                <w:szCs w:val="26"/>
              </w:rPr>
              <w:t>$</w:t>
            </w:r>
            <w:r w:rsidRPr="00BB7ADD">
              <w:rPr>
                <w:rFonts w:ascii="Times New Roman" w:hAnsi="Times New Roman"/>
                <w:sz w:val="26"/>
                <w:szCs w:val="26"/>
              </w:rPr>
              <w:t>1.6 mil+</w:t>
            </w:r>
          </w:p>
        </w:tc>
      </w:tr>
      <w:tr w:rsidR="00AA7DA4" w:rsidRPr="00BB7ADD" w14:paraId="2268EB77" w14:textId="77777777" w:rsidTr="00E86BC6">
        <w:tc>
          <w:tcPr>
            <w:tcW w:w="1075" w:type="dxa"/>
            <w:vMerge/>
            <w:vAlign w:val="center"/>
          </w:tcPr>
          <w:p w14:paraId="0E179EBC" w14:textId="77777777" w:rsidR="00665291" w:rsidRPr="00BB7ADD" w:rsidRDefault="00665291" w:rsidP="00BD6FB3">
            <w:pPr>
              <w:jc w:val="center"/>
              <w:rPr>
                <w:rFonts w:ascii="Times New Roman" w:hAnsi="Times New Roman"/>
                <w:b/>
                <w:bCs/>
                <w:sz w:val="26"/>
                <w:szCs w:val="26"/>
              </w:rPr>
            </w:pPr>
          </w:p>
        </w:tc>
        <w:tc>
          <w:tcPr>
            <w:tcW w:w="2985" w:type="dxa"/>
            <w:gridSpan w:val="3"/>
            <w:vAlign w:val="center"/>
          </w:tcPr>
          <w:p w14:paraId="3B314087" w14:textId="77777777" w:rsidR="00665291" w:rsidRPr="00BB7ADD" w:rsidRDefault="00665291" w:rsidP="00BD6FB3">
            <w:pPr>
              <w:jc w:val="center"/>
              <w:rPr>
                <w:rFonts w:ascii="Times New Roman" w:hAnsi="Times New Roman"/>
                <w:sz w:val="26"/>
                <w:szCs w:val="26"/>
              </w:rPr>
            </w:pPr>
            <w:r>
              <w:rPr>
                <w:rFonts w:ascii="Times New Roman" w:hAnsi="Times New Roman"/>
                <w:sz w:val="26"/>
                <w:szCs w:val="26"/>
              </w:rPr>
              <w:t>Total: 1594</w:t>
            </w:r>
          </w:p>
        </w:tc>
        <w:tc>
          <w:tcPr>
            <w:tcW w:w="2554" w:type="dxa"/>
            <w:gridSpan w:val="2"/>
            <w:vAlign w:val="center"/>
          </w:tcPr>
          <w:p w14:paraId="6B8557A7" w14:textId="77777777" w:rsidR="00665291" w:rsidRPr="00BB7ADD" w:rsidRDefault="00665291" w:rsidP="00BD6FB3">
            <w:pPr>
              <w:jc w:val="center"/>
              <w:rPr>
                <w:rFonts w:ascii="Times New Roman" w:hAnsi="Times New Roman"/>
                <w:sz w:val="26"/>
                <w:szCs w:val="26"/>
              </w:rPr>
            </w:pPr>
            <w:r>
              <w:rPr>
                <w:rFonts w:ascii="Times New Roman" w:hAnsi="Times New Roman"/>
                <w:sz w:val="26"/>
                <w:szCs w:val="26"/>
              </w:rPr>
              <w:t>Total: $1,450,480</w:t>
            </w:r>
          </w:p>
        </w:tc>
        <w:tc>
          <w:tcPr>
            <w:tcW w:w="1285" w:type="dxa"/>
            <w:vMerge/>
            <w:vAlign w:val="center"/>
          </w:tcPr>
          <w:p w14:paraId="75808EFC" w14:textId="77777777" w:rsidR="00665291" w:rsidRPr="00BB7ADD" w:rsidRDefault="00665291" w:rsidP="00BD6FB3">
            <w:pPr>
              <w:jc w:val="center"/>
              <w:rPr>
                <w:rFonts w:ascii="Times New Roman" w:hAnsi="Times New Roman"/>
                <w:sz w:val="26"/>
                <w:szCs w:val="26"/>
              </w:rPr>
            </w:pPr>
          </w:p>
        </w:tc>
        <w:tc>
          <w:tcPr>
            <w:tcW w:w="1451" w:type="dxa"/>
            <w:vMerge/>
            <w:vAlign w:val="center"/>
          </w:tcPr>
          <w:p w14:paraId="5FFA5A59" w14:textId="77777777" w:rsidR="00665291" w:rsidRPr="00BB7ADD" w:rsidRDefault="00665291" w:rsidP="00BD6FB3">
            <w:pPr>
              <w:jc w:val="center"/>
              <w:rPr>
                <w:rFonts w:ascii="Times New Roman" w:hAnsi="Times New Roman"/>
                <w:sz w:val="26"/>
                <w:szCs w:val="26"/>
              </w:rPr>
            </w:pPr>
          </w:p>
        </w:tc>
      </w:tr>
    </w:tbl>
    <w:p w14:paraId="2E1DF39F" w14:textId="77777777" w:rsidR="00665291" w:rsidRPr="00130E3F" w:rsidRDefault="00665291" w:rsidP="00665291">
      <w:pPr>
        <w:spacing w:after="0" w:line="240" w:lineRule="auto"/>
        <w:rPr>
          <w:rFonts w:ascii="Times New Roman" w:eastAsia="Times New Roman" w:hAnsi="Times New Roman" w:cs="Times New Roman"/>
          <w:iCs/>
          <w:color w:val="0D0D0D"/>
          <w:sz w:val="24"/>
          <w:szCs w:val="24"/>
        </w:rPr>
      </w:pPr>
      <w:r w:rsidRPr="00130E3F">
        <w:rPr>
          <w:rFonts w:ascii="Times New Roman" w:hAnsi="Times New Roman" w:cs="Times New Roman"/>
          <w:b/>
          <w:bCs/>
          <w:sz w:val="24"/>
          <w:szCs w:val="24"/>
          <w:vertAlign w:val="superscript"/>
        </w:rPr>
        <w:t xml:space="preserve">† </w:t>
      </w:r>
      <w:r w:rsidRPr="00130E3F">
        <w:rPr>
          <w:rFonts w:ascii="Times New Roman" w:eastAsia="Times New Roman" w:hAnsi="Times New Roman" w:cs="Times New Roman"/>
          <w:iCs/>
          <w:color w:val="0D0D0D"/>
          <w:sz w:val="24"/>
          <w:szCs w:val="24"/>
        </w:rPr>
        <w:t xml:space="preserve">March 31, 2017 E-CAP Report at 3-4. </w:t>
      </w:r>
    </w:p>
    <w:p w14:paraId="4E17E7DD" w14:textId="37D7BD4C" w:rsidR="00665291" w:rsidRPr="00130E3F" w:rsidRDefault="00665291" w:rsidP="00665291">
      <w:pPr>
        <w:spacing w:after="0" w:line="240" w:lineRule="auto"/>
        <w:rPr>
          <w:rFonts w:ascii="Times New Roman" w:eastAsia="Times New Roman" w:hAnsi="Times New Roman" w:cs="Times New Roman"/>
          <w:iCs/>
          <w:color w:val="0D0D0D"/>
          <w:sz w:val="24"/>
          <w:szCs w:val="24"/>
        </w:rPr>
      </w:pPr>
      <w:r w:rsidRPr="00130E3F">
        <w:rPr>
          <w:rFonts w:ascii="Times New Roman" w:hAnsi="Times New Roman" w:cs="Times New Roman"/>
          <w:sz w:val="24"/>
          <w:szCs w:val="24"/>
          <w:vertAlign w:val="superscript"/>
        </w:rPr>
        <w:t>α</w:t>
      </w:r>
      <w:r w:rsidRPr="00130E3F">
        <w:rPr>
          <w:rFonts w:ascii="Times New Roman" w:eastAsia="Times New Roman" w:hAnsi="Times New Roman" w:cs="Times New Roman"/>
          <w:iCs/>
          <w:color w:val="0D0D0D"/>
          <w:sz w:val="24"/>
          <w:szCs w:val="24"/>
        </w:rPr>
        <w:t xml:space="preserve"> Consists of payments or other assistance</w:t>
      </w:r>
      <w:r w:rsidR="0089357C">
        <w:rPr>
          <w:rFonts w:ascii="Times New Roman" w:eastAsia="Times New Roman" w:hAnsi="Times New Roman" w:cs="Times New Roman"/>
          <w:iCs/>
          <w:color w:val="0D0D0D"/>
          <w:sz w:val="24"/>
          <w:szCs w:val="24"/>
        </w:rPr>
        <w:t>.</w:t>
      </w:r>
    </w:p>
    <w:p w14:paraId="0626DF9B" w14:textId="77777777" w:rsidR="00665291" w:rsidRPr="00130E3F" w:rsidRDefault="00665291" w:rsidP="00665291">
      <w:pPr>
        <w:spacing w:after="0" w:line="240" w:lineRule="auto"/>
        <w:rPr>
          <w:rFonts w:ascii="Times New Roman" w:eastAsia="Times New Roman" w:hAnsi="Times New Roman" w:cs="Times New Roman"/>
          <w:iCs/>
          <w:color w:val="0D0D0D"/>
          <w:sz w:val="24"/>
          <w:szCs w:val="24"/>
        </w:rPr>
      </w:pPr>
      <w:r w:rsidRPr="00130E3F">
        <w:rPr>
          <w:rFonts w:ascii="Times New Roman" w:hAnsi="Times New Roman" w:cs="Times New Roman"/>
          <w:b/>
          <w:bCs/>
          <w:sz w:val="24"/>
          <w:szCs w:val="24"/>
          <w:vertAlign w:val="superscript"/>
        </w:rPr>
        <w:t>θ</w:t>
      </w:r>
      <w:r w:rsidRPr="00130E3F">
        <w:rPr>
          <w:rFonts w:ascii="Times New Roman" w:eastAsia="Times New Roman" w:hAnsi="Times New Roman" w:cs="Times New Roman"/>
          <w:iCs/>
          <w:color w:val="0D0D0D"/>
          <w:sz w:val="24"/>
          <w:szCs w:val="24"/>
        </w:rPr>
        <w:t xml:space="preserve"> October 5, 2018 E-CAP Report at 4.   </w:t>
      </w:r>
    </w:p>
    <w:p w14:paraId="1C5CFA61" w14:textId="77777777" w:rsidR="00665291" w:rsidRDefault="00665291" w:rsidP="00665291">
      <w:pPr>
        <w:spacing w:after="0" w:line="360" w:lineRule="auto"/>
        <w:rPr>
          <w:rFonts w:ascii="Times New Roman" w:eastAsia="Times New Roman" w:hAnsi="Times New Roman" w:cs="Times New Roman"/>
          <w:iCs/>
          <w:color w:val="0D0D0D"/>
          <w:sz w:val="26"/>
          <w:szCs w:val="26"/>
        </w:rPr>
      </w:pPr>
    </w:p>
    <w:p w14:paraId="35FE1023" w14:textId="4961DA97" w:rsidR="00665291" w:rsidRDefault="00665291" w:rsidP="00665291">
      <w:pPr>
        <w:spacing w:after="0" w:line="360" w:lineRule="auto"/>
        <w:ind w:firstLine="720"/>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We note that the number of E-CAP participants increased by 316 or 25%, while the cost of E</w:t>
      </w:r>
      <w:r>
        <w:rPr>
          <w:rFonts w:ascii="Times New Roman" w:eastAsia="Times New Roman" w:hAnsi="Times New Roman" w:cs="Times New Roman"/>
          <w:iCs/>
          <w:color w:val="0D0D0D"/>
          <w:sz w:val="26"/>
          <w:szCs w:val="26"/>
        </w:rPr>
        <w:noBreakHyphen/>
        <w:t>CAP increased by $942,076 or 185%, comparing 2017 to 201</w:t>
      </w:r>
      <w:r w:rsidR="007F5FC9">
        <w:rPr>
          <w:rFonts w:ascii="Times New Roman" w:eastAsia="Times New Roman" w:hAnsi="Times New Roman" w:cs="Times New Roman"/>
          <w:iCs/>
          <w:color w:val="0D0D0D"/>
          <w:sz w:val="26"/>
          <w:szCs w:val="26"/>
        </w:rPr>
        <w:t>6</w:t>
      </w:r>
      <w:r>
        <w:rPr>
          <w:rFonts w:ascii="Times New Roman" w:eastAsia="Times New Roman" w:hAnsi="Times New Roman" w:cs="Times New Roman"/>
          <w:iCs/>
          <w:color w:val="0D0D0D"/>
          <w:sz w:val="26"/>
          <w:szCs w:val="26"/>
        </w:rPr>
        <w:t xml:space="preserve">.  Payments by E-CAP participants increased by $631,332 or 65%, comparing 2017 to 2016.  </w:t>
      </w:r>
    </w:p>
    <w:p w14:paraId="6EBDF1B1" w14:textId="77777777" w:rsidR="00665291" w:rsidRDefault="00665291" w:rsidP="00665291">
      <w:pPr>
        <w:spacing w:after="0" w:line="360" w:lineRule="auto"/>
        <w:ind w:firstLine="720"/>
        <w:rPr>
          <w:rFonts w:ascii="Times New Roman" w:eastAsia="Times New Roman" w:hAnsi="Times New Roman" w:cs="Times New Roman"/>
          <w:iCs/>
          <w:color w:val="0D0D0D"/>
          <w:sz w:val="26"/>
          <w:szCs w:val="26"/>
        </w:rPr>
      </w:pPr>
    </w:p>
    <w:p w14:paraId="07EE117C" w14:textId="77777777" w:rsidR="00665291" w:rsidRDefault="00665291" w:rsidP="00665291">
      <w:pPr>
        <w:spacing w:after="0" w:line="360" w:lineRule="auto"/>
        <w:ind w:firstLine="720"/>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We further note that the average annual E-CAP cost per E-CAP household in 2016 was $398, and the average annual E-CAP cost per E-CAP household in 2017 was $910.  The Peoples Companies have not explained why the average annual per-household cost of E-CAP more than doubled, increasing by 129% comparing 2017 to 2016.</w:t>
      </w:r>
    </w:p>
    <w:p w14:paraId="53217107" w14:textId="77777777" w:rsidR="00665291" w:rsidRDefault="00665291" w:rsidP="00665291">
      <w:pPr>
        <w:spacing w:after="0" w:line="360" w:lineRule="auto"/>
        <w:ind w:firstLine="720"/>
        <w:rPr>
          <w:rFonts w:ascii="Times New Roman" w:eastAsia="Times New Roman" w:hAnsi="Times New Roman" w:cs="Times New Roman"/>
          <w:iCs/>
          <w:color w:val="0D0D0D"/>
          <w:sz w:val="26"/>
          <w:szCs w:val="26"/>
        </w:rPr>
      </w:pPr>
    </w:p>
    <w:p w14:paraId="200128EE" w14:textId="6E787B1B" w:rsidR="00665291" w:rsidRDefault="008D34E8" w:rsidP="00634847">
      <w:pPr>
        <w:spacing w:after="0" w:line="360" w:lineRule="auto"/>
        <w:ind w:firstLine="720"/>
        <w:rPr>
          <w:rFonts w:ascii="Times New Roman" w:eastAsia="Times New Roman" w:hAnsi="Times New Roman" w:cs="Times New Roman"/>
          <w:iCs/>
          <w:color w:val="0D0D0D"/>
          <w:sz w:val="26"/>
          <w:szCs w:val="26"/>
        </w:rPr>
      </w:pPr>
      <w:r w:rsidRPr="00EA6160">
        <w:rPr>
          <w:rFonts w:ascii="Times New Roman" w:eastAsia="Times New Roman" w:hAnsi="Times New Roman" w:cs="Times New Roman"/>
          <w:color w:val="0D0D0D"/>
          <w:sz w:val="26"/>
          <w:szCs w:val="26"/>
        </w:rPr>
        <w:t xml:space="preserve">We also note that the </w:t>
      </w:r>
      <w:r w:rsidR="00C0013E" w:rsidRPr="00EA6160">
        <w:rPr>
          <w:rFonts w:ascii="Times New Roman" w:eastAsia="Times New Roman" w:hAnsi="Times New Roman" w:cs="Times New Roman"/>
          <w:color w:val="0D0D0D"/>
          <w:sz w:val="26"/>
          <w:szCs w:val="26"/>
        </w:rPr>
        <w:t xml:space="preserve">average </w:t>
      </w:r>
      <w:r w:rsidRPr="00EA6160">
        <w:rPr>
          <w:rFonts w:ascii="Times New Roman" w:eastAsia="Times New Roman" w:hAnsi="Times New Roman" w:cs="Times New Roman"/>
          <w:color w:val="0D0D0D"/>
          <w:sz w:val="26"/>
          <w:szCs w:val="26"/>
        </w:rPr>
        <w:t xml:space="preserve">cost of providing </w:t>
      </w:r>
      <w:r w:rsidR="00C0013E" w:rsidRPr="00EA6160">
        <w:rPr>
          <w:rFonts w:ascii="Times New Roman" w:eastAsia="Times New Roman" w:hAnsi="Times New Roman" w:cs="Times New Roman"/>
          <w:color w:val="0D0D0D"/>
          <w:sz w:val="26"/>
          <w:szCs w:val="26"/>
        </w:rPr>
        <w:t xml:space="preserve">PPA forgiveness </w:t>
      </w:r>
      <w:r w:rsidR="00F82385" w:rsidRPr="00EA6160">
        <w:rPr>
          <w:rFonts w:ascii="Times New Roman" w:eastAsia="Times New Roman" w:hAnsi="Times New Roman" w:cs="Times New Roman"/>
          <w:color w:val="0D0D0D"/>
          <w:sz w:val="26"/>
          <w:szCs w:val="26"/>
        </w:rPr>
        <w:t xml:space="preserve">and CAP credits to E-CAP customers </w:t>
      </w:r>
      <w:r w:rsidR="00400D98" w:rsidRPr="00EA6160">
        <w:rPr>
          <w:rFonts w:ascii="Times New Roman" w:eastAsia="Times New Roman" w:hAnsi="Times New Roman" w:cs="Times New Roman"/>
          <w:color w:val="0D0D0D"/>
          <w:sz w:val="26"/>
          <w:szCs w:val="26"/>
        </w:rPr>
        <w:t>appears to be</w:t>
      </w:r>
      <w:r w:rsidR="001E53C3" w:rsidRPr="00EA6160">
        <w:rPr>
          <w:rFonts w:ascii="Times New Roman" w:eastAsia="Times New Roman" w:hAnsi="Times New Roman" w:cs="Times New Roman"/>
          <w:color w:val="0D0D0D"/>
          <w:sz w:val="26"/>
          <w:szCs w:val="26"/>
        </w:rPr>
        <w:t xml:space="preserve"> </w:t>
      </w:r>
      <w:r w:rsidR="00AF04AE" w:rsidRPr="00EA6160">
        <w:rPr>
          <w:rFonts w:ascii="Times New Roman" w:eastAsia="Times New Roman" w:hAnsi="Times New Roman" w:cs="Times New Roman"/>
          <w:color w:val="0D0D0D"/>
          <w:sz w:val="26"/>
          <w:szCs w:val="26"/>
        </w:rPr>
        <w:t xml:space="preserve">higher, </w:t>
      </w:r>
      <w:r w:rsidR="0034173A" w:rsidRPr="00EA6160">
        <w:rPr>
          <w:rFonts w:ascii="Times New Roman" w:eastAsia="Times New Roman" w:hAnsi="Times New Roman" w:cs="Times New Roman"/>
          <w:color w:val="0D0D0D"/>
          <w:sz w:val="26"/>
          <w:szCs w:val="26"/>
        </w:rPr>
        <w:t>especially</w:t>
      </w:r>
      <w:r w:rsidR="00283F0A" w:rsidRPr="00EA6160">
        <w:rPr>
          <w:rFonts w:ascii="Times New Roman" w:eastAsia="Times New Roman" w:hAnsi="Times New Roman" w:cs="Times New Roman"/>
          <w:color w:val="0D0D0D"/>
          <w:sz w:val="26"/>
          <w:szCs w:val="26"/>
        </w:rPr>
        <w:t xml:space="preserve"> in 2017</w:t>
      </w:r>
      <w:r w:rsidR="0034173A" w:rsidRPr="00EA6160">
        <w:rPr>
          <w:rFonts w:ascii="Times New Roman" w:eastAsia="Times New Roman" w:hAnsi="Times New Roman" w:cs="Times New Roman"/>
          <w:color w:val="0D0D0D"/>
          <w:sz w:val="26"/>
          <w:szCs w:val="26"/>
        </w:rPr>
        <w:t>,</w:t>
      </w:r>
      <w:r w:rsidR="00283F0A" w:rsidRPr="00EA6160">
        <w:rPr>
          <w:rFonts w:ascii="Times New Roman" w:eastAsia="Times New Roman" w:hAnsi="Times New Roman" w:cs="Times New Roman"/>
          <w:color w:val="0D0D0D"/>
          <w:sz w:val="26"/>
          <w:szCs w:val="26"/>
        </w:rPr>
        <w:t xml:space="preserve"> than </w:t>
      </w:r>
      <w:r w:rsidR="005660D8">
        <w:rPr>
          <w:rFonts w:ascii="Times New Roman" w:eastAsia="Times New Roman" w:hAnsi="Times New Roman" w:cs="Times New Roman"/>
          <w:color w:val="0D0D0D"/>
          <w:sz w:val="26"/>
          <w:szCs w:val="26"/>
        </w:rPr>
        <w:t xml:space="preserve">the comparable </w:t>
      </w:r>
      <w:r w:rsidR="00DD366E" w:rsidRPr="00EA6160">
        <w:rPr>
          <w:rFonts w:ascii="Times New Roman" w:eastAsia="Times New Roman" w:hAnsi="Times New Roman" w:cs="Times New Roman"/>
          <w:color w:val="0D0D0D"/>
          <w:sz w:val="26"/>
          <w:szCs w:val="26"/>
        </w:rPr>
        <w:t xml:space="preserve">CAP benefits provided to </w:t>
      </w:r>
      <w:r w:rsidR="00B11FD6">
        <w:rPr>
          <w:rFonts w:ascii="Times New Roman" w:eastAsia="Times New Roman" w:hAnsi="Times New Roman" w:cs="Times New Roman"/>
          <w:iCs/>
          <w:color w:val="0D0D0D"/>
          <w:sz w:val="26"/>
          <w:szCs w:val="26"/>
        </w:rPr>
        <w:t xml:space="preserve">the </w:t>
      </w:r>
      <w:r w:rsidR="00BD68D2" w:rsidRPr="00EA6160">
        <w:rPr>
          <w:rFonts w:ascii="Times New Roman" w:eastAsia="Times New Roman" w:hAnsi="Times New Roman" w:cs="Times New Roman"/>
          <w:iCs/>
          <w:color w:val="0D0D0D"/>
          <w:sz w:val="26"/>
          <w:szCs w:val="26"/>
        </w:rPr>
        <w:t xml:space="preserve">Peoples </w:t>
      </w:r>
      <w:r w:rsidR="00EA6160" w:rsidRPr="00EA6160">
        <w:rPr>
          <w:rFonts w:ascii="Times New Roman" w:eastAsia="Times New Roman" w:hAnsi="Times New Roman" w:cs="Times New Roman"/>
          <w:iCs/>
          <w:color w:val="0D0D0D"/>
          <w:sz w:val="26"/>
          <w:szCs w:val="26"/>
        </w:rPr>
        <w:t>D</w:t>
      </w:r>
      <w:r w:rsidR="00BD68D2" w:rsidRPr="00EA6160">
        <w:rPr>
          <w:rFonts w:ascii="Times New Roman" w:eastAsia="Times New Roman" w:hAnsi="Times New Roman" w:cs="Times New Roman"/>
          <w:iCs/>
          <w:color w:val="0D0D0D"/>
          <w:sz w:val="26"/>
          <w:szCs w:val="26"/>
        </w:rPr>
        <w:t xml:space="preserve">ivision </w:t>
      </w:r>
      <w:r w:rsidR="00BD68D2" w:rsidRPr="00EA6160">
        <w:rPr>
          <w:rFonts w:ascii="Times New Roman" w:eastAsia="Times New Roman" w:hAnsi="Times New Roman" w:cs="Times New Roman"/>
          <w:color w:val="0D0D0D"/>
          <w:sz w:val="26"/>
          <w:szCs w:val="26"/>
        </w:rPr>
        <w:t xml:space="preserve">and </w:t>
      </w:r>
      <w:r w:rsidR="00B11FD6">
        <w:rPr>
          <w:rFonts w:ascii="Times New Roman" w:eastAsia="Times New Roman" w:hAnsi="Times New Roman" w:cs="Times New Roman"/>
          <w:iCs/>
          <w:color w:val="0D0D0D"/>
          <w:sz w:val="26"/>
          <w:szCs w:val="26"/>
        </w:rPr>
        <w:t xml:space="preserve">the </w:t>
      </w:r>
      <w:r w:rsidR="00BD68D2" w:rsidRPr="00EA6160">
        <w:rPr>
          <w:rFonts w:ascii="Times New Roman" w:eastAsia="Times New Roman" w:hAnsi="Times New Roman" w:cs="Times New Roman"/>
          <w:color w:val="0D0D0D"/>
          <w:sz w:val="26"/>
          <w:szCs w:val="26"/>
        </w:rPr>
        <w:t xml:space="preserve">Equitable </w:t>
      </w:r>
      <w:r w:rsidR="00EA6160" w:rsidRPr="00EA6160">
        <w:rPr>
          <w:rFonts w:ascii="Times New Roman" w:eastAsia="Times New Roman" w:hAnsi="Times New Roman" w:cs="Times New Roman"/>
          <w:iCs/>
          <w:color w:val="0D0D0D"/>
          <w:sz w:val="26"/>
          <w:szCs w:val="26"/>
        </w:rPr>
        <w:t>D</w:t>
      </w:r>
      <w:r w:rsidR="00BD68D2" w:rsidRPr="00EA6160">
        <w:rPr>
          <w:rFonts w:ascii="Times New Roman" w:eastAsia="Times New Roman" w:hAnsi="Times New Roman" w:cs="Times New Roman"/>
          <w:iCs/>
          <w:color w:val="0D0D0D"/>
          <w:sz w:val="26"/>
          <w:szCs w:val="26"/>
        </w:rPr>
        <w:t>ivision</w:t>
      </w:r>
      <w:r w:rsidR="0094086F" w:rsidRPr="00EA6160">
        <w:rPr>
          <w:rFonts w:ascii="Times New Roman" w:eastAsia="Times New Roman" w:hAnsi="Times New Roman" w:cs="Times New Roman"/>
          <w:color w:val="0D0D0D"/>
          <w:sz w:val="26"/>
          <w:szCs w:val="26"/>
        </w:rPr>
        <w:t xml:space="preserve"> customers</w:t>
      </w:r>
      <w:r w:rsidR="005660D8">
        <w:rPr>
          <w:rFonts w:ascii="Times New Roman" w:eastAsia="Times New Roman" w:hAnsi="Times New Roman" w:cs="Times New Roman"/>
          <w:color w:val="0D0D0D"/>
          <w:sz w:val="26"/>
          <w:szCs w:val="26"/>
        </w:rPr>
        <w:t xml:space="preserve"> (</w:t>
      </w:r>
      <w:r w:rsidR="005660D8">
        <w:rPr>
          <w:rFonts w:ascii="Times New Roman" w:eastAsia="Times New Roman" w:hAnsi="Times New Roman" w:cs="Times New Roman"/>
          <w:i/>
          <w:iCs/>
          <w:color w:val="0D0D0D"/>
          <w:sz w:val="26"/>
          <w:szCs w:val="26"/>
        </w:rPr>
        <w:t>i.e.</w:t>
      </w:r>
      <w:r w:rsidR="005660D8">
        <w:rPr>
          <w:rFonts w:ascii="Times New Roman" w:eastAsia="Times New Roman" w:hAnsi="Times New Roman" w:cs="Times New Roman"/>
          <w:color w:val="0D0D0D"/>
          <w:sz w:val="26"/>
          <w:szCs w:val="26"/>
        </w:rPr>
        <w:t>, PNGC customers)</w:t>
      </w:r>
      <w:r w:rsidR="00BD68D2" w:rsidRPr="00EA6160">
        <w:rPr>
          <w:rFonts w:ascii="Times New Roman" w:eastAsia="Times New Roman" w:hAnsi="Times New Roman" w:cs="Times New Roman"/>
          <w:color w:val="0D0D0D"/>
          <w:sz w:val="26"/>
          <w:szCs w:val="26"/>
        </w:rPr>
        <w:t xml:space="preserve">.  </w:t>
      </w:r>
    </w:p>
    <w:p w14:paraId="3FBB412F" w14:textId="4CCC13B2" w:rsidR="00924190" w:rsidRDefault="00924190" w:rsidP="00AE3461">
      <w:pPr>
        <w:spacing w:after="0" w:line="360" w:lineRule="auto"/>
        <w:ind w:firstLine="720"/>
        <w:contextualSpacing/>
        <w:rPr>
          <w:rFonts w:ascii="Times New Roman" w:eastAsia="Times New Roman" w:hAnsi="Times New Roman" w:cs="Times New Roman"/>
          <w:iCs/>
          <w:color w:val="0D0D0D"/>
          <w:sz w:val="26"/>
          <w:szCs w:val="26"/>
        </w:rPr>
      </w:pPr>
    </w:p>
    <w:p w14:paraId="1AD4A0D7" w14:textId="0BB2099B" w:rsidR="00BF54A3" w:rsidRDefault="00BF54A3" w:rsidP="00291E4C">
      <w:pPr>
        <w:keepNext/>
        <w:spacing w:after="0" w:line="240" w:lineRule="auto"/>
        <w:jc w:val="center"/>
        <w:rPr>
          <w:rFonts w:ascii="Times New Roman" w:eastAsia="Times New Roman" w:hAnsi="Times New Roman" w:cs="Times New Roman"/>
          <w:b/>
          <w:bCs/>
          <w:iCs/>
          <w:color w:val="0D0D0D"/>
          <w:sz w:val="26"/>
          <w:szCs w:val="26"/>
        </w:rPr>
      </w:pPr>
      <w:r>
        <w:rPr>
          <w:rFonts w:ascii="Times New Roman" w:eastAsia="Times New Roman" w:hAnsi="Times New Roman" w:cs="Times New Roman"/>
          <w:b/>
          <w:bCs/>
          <w:iCs/>
          <w:color w:val="0D0D0D"/>
          <w:sz w:val="26"/>
          <w:szCs w:val="26"/>
        </w:rPr>
        <w:t xml:space="preserve">Table </w:t>
      </w:r>
      <w:r w:rsidR="0063349E">
        <w:rPr>
          <w:rFonts w:ascii="Times New Roman" w:eastAsia="Times New Roman" w:hAnsi="Times New Roman" w:cs="Times New Roman"/>
          <w:b/>
          <w:bCs/>
          <w:iCs/>
          <w:color w:val="0D0D0D"/>
          <w:sz w:val="26"/>
          <w:szCs w:val="26"/>
        </w:rPr>
        <w:t>2</w:t>
      </w:r>
    </w:p>
    <w:p w14:paraId="29EFA3FD" w14:textId="3645477F" w:rsidR="008D34E8" w:rsidRPr="00D50E3A" w:rsidRDefault="008D34E8" w:rsidP="00AA7DA4">
      <w:pPr>
        <w:keepNext/>
        <w:spacing w:after="0" w:line="240" w:lineRule="auto"/>
        <w:jc w:val="center"/>
        <w:rPr>
          <w:rFonts w:ascii="Times New Roman" w:eastAsia="Times New Roman" w:hAnsi="Times New Roman" w:cs="Times New Roman"/>
          <w:b/>
          <w:bCs/>
          <w:iCs/>
          <w:color w:val="0D0D0D"/>
          <w:sz w:val="26"/>
          <w:szCs w:val="26"/>
        </w:rPr>
      </w:pPr>
      <w:r w:rsidRPr="00D50E3A">
        <w:rPr>
          <w:rFonts w:ascii="Times New Roman" w:eastAsia="Times New Roman" w:hAnsi="Times New Roman" w:cs="Times New Roman"/>
          <w:b/>
          <w:bCs/>
          <w:iCs/>
          <w:color w:val="0D0D0D"/>
          <w:sz w:val="26"/>
          <w:szCs w:val="26"/>
        </w:rPr>
        <w:t>2016 Average Annual PPA Forgiveness and CAP Credits</w:t>
      </w:r>
    </w:p>
    <w:tbl>
      <w:tblPr>
        <w:tblStyle w:val="TableGrid"/>
        <w:tblW w:w="0" w:type="auto"/>
        <w:tblLook w:val="04A0" w:firstRow="1" w:lastRow="0" w:firstColumn="1" w:lastColumn="0" w:noHBand="0" w:noVBand="1"/>
      </w:tblPr>
      <w:tblGrid>
        <w:gridCol w:w="2785"/>
        <w:gridCol w:w="2027"/>
        <w:gridCol w:w="2444"/>
        <w:gridCol w:w="2094"/>
      </w:tblGrid>
      <w:tr w:rsidR="008D34E8" w14:paraId="4BBAEBFE" w14:textId="77777777" w:rsidTr="00892E3D">
        <w:tc>
          <w:tcPr>
            <w:tcW w:w="2785" w:type="dxa"/>
          </w:tcPr>
          <w:p w14:paraId="6972F25B" w14:textId="77777777" w:rsidR="008D34E8" w:rsidRDefault="008D34E8" w:rsidP="00DE4757">
            <w:pPr>
              <w:keepNext/>
              <w:rPr>
                <w:rFonts w:ascii="Times New Roman" w:eastAsia="Times New Roman" w:hAnsi="Times New Roman"/>
                <w:iCs/>
                <w:color w:val="0D0D0D"/>
                <w:sz w:val="26"/>
                <w:szCs w:val="26"/>
              </w:rPr>
            </w:pPr>
          </w:p>
        </w:tc>
        <w:tc>
          <w:tcPr>
            <w:tcW w:w="2027" w:type="dxa"/>
            <w:vAlign w:val="center"/>
          </w:tcPr>
          <w:p w14:paraId="79C877E7" w14:textId="30373911" w:rsidR="008D34E8" w:rsidRDefault="008D34E8" w:rsidP="0046248D">
            <w:pPr>
              <w:keepNext/>
              <w:jc w:val="center"/>
              <w:rPr>
                <w:rFonts w:ascii="Times New Roman" w:eastAsia="Times New Roman" w:hAnsi="Times New Roman"/>
                <w:iCs/>
                <w:color w:val="0D0D0D"/>
                <w:sz w:val="26"/>
                <w:szCs w:val="26"/>
              </w:rPr>
            </w:pPr>
            <w:r w:rsidRPr="008C7DB9">
              <w:rPr>
                <w:rFonts w:ascii="Times New Roman" w:eastAsia="Times New Roman" w:hAnsi="Times New Roman"/>
                <w:b/>
                <w:color w:val="0D0D0D"/>
                <w:sz w:val="26"/>
                <w:szCs w:val="26"/>
              </w:rPr>
              <w:t>Peoples Division</w:t>
            </w:r>
            <w:r w:rsidR="00CF6FCF">
              <w:rPr>
                <w:rFonts w:ascii="Times New Roman" w:eastAsia="Times New Roman" w:hAnsi="Times New Roman"/>
                <w:b/>
                <w:bCs/>
                <w:iCs/>
                <w:color w:val="0D0D0D"/>
                <w:sz w:val="26"/>
                <w:szCs w:val="26"/>
              </w:rPr>
              <w:t xml:space="preserve"> CAP Customers</w:t>
            </w:r>
          </w:p>
        </w:tc>
        <w:tc>
          <w:tcPr>
            <w:tcW w:w="2444" w:type="dxa"/>
            <w:vAlign w:val="center"/>
          </w:tcPr>
          <w:p w14:paraId="1AACD9DF" w14:textId="5C1B4996" w:rsidR="008D34E8" w:rsidRDefault="008D34E8" w:rsidP="0046248D">
            <w:pPr>
              <w:keepNext/>
              <w:jc w:val="center"/>
              <w:rPr>
                <w:rFonts w:ascii="Times New Roman" w:eastAsia="Times New Roman" w:hAnsi="Times New Roman"/>
                <w:iCs/>
                <w:color w:val="0D0D0D"/>
                <w:sz w:val="26"/>
                <w:szCs w:val="26"/>
              </w:rPr>
            </w:pPr>
            <w:r w:rsidRPr="008C7DB9">
              <w:rPr>
                <w:rFonts w:ascii="Times New Roman" w:eastAsia="Times New Roman" w:hAnsi="Times New Roman"/>
                <w:b/>
                <w:color w:val="0D0D0D"/>
                <w:sz w:val="26"/>
                <w:szCs w:val="26"/>
              </w:rPr>
              <w:t>Equitable Division</w:t>
            </w:r>
            <w:r w:rsidR="00CF6FCF">
              <w:rPr>
                <w:rFonts w:ascii="Times New Roman" w:eastAsia="Times New Roman" w:hAnsi="Times New Roman"/>
                <w:b/>
                <w:bCs/>
                <w:iCs/>
                <w:color w:val="0D0D0D"/>
                <w:sz w:val="26"/>
                <w:szCs w:val="26"/>
              </w:rPr>
              <w:t xml:space="preserve"> CAP Customers</w:t>
            </w:r>
          </w:p>
        </w:tc>
        <w:tc>
          <w:tcPr>
            <w:tcW w:w="2094" w:type="dxa"/>
            <w:vAlign w:val="center"/>
          </w:tcPr>
          <w:p w14:paraId="742F0AB6" w14:textId="2516E844" w:rsidR="008D34E8" w:rsidRDefault="008D34E8" w:rsidP="0046248D">
            <w:pPr>
              <w:keepNext/>
              <w:jc w:val="center"/>
              <w:rPr>
                <w:rFonts w:ascii="Times New Roman" w:eastAsia="Times New Roman" w:hAnsi="Times New Roman"/>
                <w:iCs/>
                <w:color w:val="0D0D0D"/>
                <w:sz w:val="26"/>
                <w:szCs w:val="26"/>
              </w:rPr>
            </w:pPr>
            <w:r w:rsidRPr="008C7DB9">
              <w:rPr>
                <w:rFonts w:ascii="Times New Roman" w:eastAsia="Times New Roman" w:hAnsi="Times New Roman"/>
                <w:b/>
                <w:color w:val="0D0D0D"/>
                <w:sz w:val="26"/>
                <w:szCs w:val="26"/>
              </w:rPr>
              <w:t xml:space="preserve">E-CAP </w:t>
            </w:r>
            <w:r w:rsidR="00CF6FCF">
              <w:rPr>
                <w:rFonts w:ascii="Times New Roman" w:eastAsia="Times New Roman" w:hAnsi="Times New Roman"/>
                <w:b/>
                <w:bCs/>
                <w:iCs/>
                <w:color w:val="0D0D0D"/>
                <w:sz w:val="26"/>
                <w:szCs w:val="26"/>
              </w:rPr>
              <w:t>C</w:t>
            </w:r>
            <w:r w:rsidR="00CF6FCF" w:rsidRPr="008C7DB9">
              <w:rPr>
                <w:rFonts w:ascii="Times New Roman" w:eastAsia="Times New Roman" w:hAnsi="Times New Roman"/>
                <w:b/>
                <w:bCs/>
                <w:iCs/>
                <w:color w:val="0D0D0D"/>
                <w:sz w:val="26"/>
                <w:szCs w:val="26"/>
              </w:rPr>
              <w:t>ustomers</w:t>
            </w:r>
          </w:p>
        </w:tc>
      </w:tr>
      <w:tr w:rsidR="008D34E8" w14:paraId="51500F55" w14:textId="77777777" w:rsidTr="008B2AEE">
        <w:tc>
          <w:tcPr>
            <w:tcW w:w="2785" w:type="dxa"/>
          </w:tcPr>
          <w:p w14:paraId="5CFC3D1F" w14:textId="77777777" w:rsidR="008D34E8" w:rsidRPr="00892E3D" w:rsidRDefault="008D34E8" w:rsidP="00291E4C">
            <w:pPr>
              <w:keepNext/>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Average PPA Forgiveness</w:t>
            </w:r>
          </w:p>
        </w:tc>
        <w:tc>
          <w:tcPr>
            <w:tcW w:w="2027" w:type="dxa"/>
            <w:vAlign w:val="center"/>
          </w:tcPr>
          <w:p w14:paraId="53C1C3E6" w14:textId="77777777" w:rsidR="008D34E8" w:rsidRDefault="008D34E8" w:rsidP="00DE4757">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$138</w:t>
            </w:r>
          </w:p>
        </w:tc>
        <w:tc>
          <w:tcPr>
            <w:tcW w:w="2444" w:type="dxa"/>
            <w:vAlign w:val="center"/>
          </w:tcPr>
          <w:p w14:paraId="4B852F23" w14:textId="77777777" w:rsidR="008D34E8" w:rsidRDefault="008D34E8" w:rsidP="0046248D">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$49</w:t>
            </w:r>
          </w:p>
        </w:tc>
        <w:tc>
          <w:tcPr>
            <w:tcW w:w="2094" w:type="dxa"/>
            <w:vAlign w:val="center"/>
          </w:tcPr>
          <w:p w14:paraId="4F6E30B9" w14:textId="77777777" w:rsidR="008D34E8" w:rsidRDefault="008D34E8" w:rsidP="0046248D">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$235</w:t>
            </w:r>
          </w:p>
        </w:tc>
      </w:tr>
      <w:tr w:rsidR="008D34E8" w14:paraId="665673C5" w14:textId="77777777" w:rsidTr="008B2AEE">
        <w:tc>
          <w:tcPr>
            <w:tcW w:w="2785" w:type="dxa"/>
          </w:tcPr>
          <w:p w14:paraId="07691FD3" w14:textId="77777777" w:rsidR="008D34E8" w:rsidRPr="00892E3D" w:rsidRDefault="008D34E8" w:rsidP="00291E4C">
            <w:pPr>
              <w:keepNext/>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Average CAP Credits</w:t>
            </w:r>
          </w:p>
        </w:tc>
        <w:tc>
          <w:tcPr>
            <w:tcW w:w="2027" w:type="dxa"/>
            <w:vAlign w:val="center"/>
          </w:tcPr>
          <w:p w14:paraId="66F6A35D" w14:textId="77777777" w:rsidR="008D34E8" w:rsidRDefault="008D34E8" w:rsidP="00DE4757">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$142</w:t>
            </w:r>
          </w:p>
        </w:tc>
        <w:tc>
          <w:tcPr>
            <w:tcW w:w="2444" w:type="dxa"/>
            <w:vAlign w:val="center"/>
          </w:tcPr>
          <w:p w14:paraId="1EE60C17" w14:textId="77777777" w:rsidR="008D34E8" w:rsidRDefault="008D34E8" w:rsidP="0046248D">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$172</w:t>
            </w:r>
          </w:p>
        </w:tc>
        <w:tc>
          <w:tcPr>
            <w:tcW w:w="2094" w:type="dxa"/>
            <w:vAlign w:val="center"/>
          </w:tcPr>
          <w:p w14:paraId="7A6A9802" w14:textId="77777777" w:rsidR="008D34E8" w:rsidRDefault="008D34E8" w:rsidP="0046248D">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$163</w:t>
            </w:r>
          </w:p>
        </w:tc>
      </w:tr>
    </w:tbl>
    <w:p w14:paraId="1DA42DE7" w14:textId="62C8064E" w:rsidR="008D34E8" w:rsidRPr="00130E3F" w:rsidRDefault="008D34E8" w:rsidP="008B2AEE">
      <w:pPr>
        <w:spacing w:after="0" w:line="240" w:lineRule="auto"/>
        <w:rPr>
          <w:rFonts w:ascii="Times New Roman" w:eastAsia="Times New Roman" w:hAnsi="Times New Roman" w:cs="Times New Roman"/>
          <w:iCs/>
          <w:color w:val="0D0D0D"/>
          <w:sz w:val="24"/>
          <w:szCs w:val="24"/>
        </w:rPr>
      </w:pPr>
      <w:r w:rsidRPr="00130E3F">
        <w:rPr>
          <w:rFonts w:ascii="Times New Roman" w:eastAsia="Times New Roman" w:hAnsi="Times New Roman" w:cs="Times New Roman"/>
          <w:iCs/>
          <w:color w:val="0D0D0D"/>
          <w:sz w:val="24"/>
          <w:szCs w:val="24"/>
        </w:rPr>
        <w:t xml:space="preserve">Source: March 31, 2017 E-CAP Report at 3-4, </w:t>
      </w:r>
      <w:r w:rsidRPr="00130E3F">
        <w:rPr>
          <w:rFonts w:ascii="Times New Roman" w:eastAsia="Times New Roman" w:hAnsi="Times New Roman" w:cs="Times New Roman"/>
          <w:i/>
          <w:color w:val="0D0D0D"/>
          <w:sz w:val="24"/>
          <w:szCs w:val="24"/>
        </w:rPr>
        <w:t>2017 Report on Universal Service and Collections Performance</w:t>
      </w:r>
      <w:r w:rsidRPr="00130E3F">
        <w:rPr>
          <w:rFonts w:ascii="Times New Roman" w:eastAsia="Times New Roman" w:hAnsi="Times New Roman" w:cs="Times New Roman"/>
          <w:iCs/>
          <w:color w:val="0D0D0D"/>
          <w:sz w:val="24"/>
          <w:szCs w:val="24"/>
        </w:rPr>
        <w:t xml:space="preserve"> at 55-56.</w:t>
      </w:r>
      <w:r w:rsidR="00072973" w:rsidRPr="00130E3F">
        <w:rPr>
          <w:rStyle w:val="FootnoteReference"/>
          <w:rFonts w:ascii="Times New Roman" w:eastAsia="Times New Roman" w:hAnsi="Times New Roman" w:cs="Times New Roman"/>
          <w:iCs/>
          <w:color w:val="0D0D0D"/>
          <w:sz w:val="24"/>
          <w:szCs w:val="24"/>
        </w:rPr>
        <w:footnoteReference w:id="29"/>
      </w:r>
    </w:p>
    <w:p w14:paraId="3E81A885" w14:textId="67C4F549" w:rsidR="008D34E8" w:rsidRDefault="008D34E8" w:rsidP="008B2AEE">
      <w:pPr>
        <w:spacing w:after="0" w:line="240" w:lineRule="auto"/>
        <w:rPr>
          <w:rFonts w:ascii="Times New Roman" w:eastAsia="Times New Roman" w:hAnsi="Times New Roman" w:cs="Times New Roman"/>
          <w:iCs/>
          <w:color w:val="0D0D0D"/>
          <w:sz w:val="26"/>
          <w:szCs w:val="26"/>
        </w:rPr>
      </w:pPr>
    </w:p>
    <w:p w14:paraId="7BDCCC15" w14:textId="48273C26" w:rsidR="00BF54A3" w:rsidRDefault="00BF54A3" w:rsidP="00291E4C">
      <w:pPr>
        <w:keepNext/>
        <w:spacing w:after="0" w:line="240" w:lineRule="auto"/>
        <w:jc w:val="center"/>
        <w:rPr>
          <w:rFonts w:ascii="Times New Roman" w:eastAsia="Times New Roman" w:hAnsi="Times New Roman" w:cs="Times New Roman"/>
          <w:b/>
          <w:bCs/>
          <w:iCs/>
          <w:color w:val="0D0D0D"/>
          <w:sz w:val="26"/>
          <w:szCs w:val="26"/>
        </w:rPr>
      </w:pPr>
      <w:r>
        <w:rPr>
          <w:rFonts w:ascii="Times New Roman" w:eastAsia="Times New Roman" w:hAnsi="Times New Roman" w:cs="Times New Roman"/>
          <w:b/>
          <w:bCs/>
          <w:iCs/>
          <w:color w:val="0D0D0D"/>
          <w:sz w:val="26"/>
          <w:szCs w:val="26"/>
        </w:rPr>
        <w:t xml:space="preserve">Table </w:t>
      </w:r>
      <w:r w:rsidR="0063349E">
        <w:rPr>
          <w:rFonts w:ascii="Times New Roman" w:eastAsia="Times New Roman" w:hAnsi="Times New Roman" w:cs="Times New Roman"/>
          <w:b/>
          <w:bCs/>
          <w:iCs/>
          <w:color w:val="0D0D0D"/>
          <w:sz w:val="26"/>
          <w:szCs w:val="26"/>
        </w:rPr>
        <w:t>3</w:t>
      </w:r>
    </w:p>
    <w:p w14:paraId="0F2AD99A" w14:textId="5A013861" w:rsidR="008D34E8" w:rsidRPr="00D50E3A" w:rsidRDefault="008D34E8" w:rsidP="00291E4C">
      <w:pPr>
        <w:keepNext/>
        <w:spacing w:after="0" w:line="240" w:lineRule="auto"/>
        <w:jc w:val="center"/>
        <w:rPr>
          <w:rFonts w:ascii="Times New Roman" w:eastAsia="Times New Roman" w:hAnsi="Times New Roman" w:cs="Times New Roman"/>
          <w:b/>
          <w:bCs/>
          <w:iCs/>
          <w:color w:val="0D0D0D"/>
          <w:sz w:val="26"/>
          <w:szCs w:val="26"/>
        </w:rPr>
      </w:pPr>
      <w:r w:rsidRPr="00D50E3A">
        <w:rPr>
          <w:rFonts w:ascii="Times New Roman" w:eastAsia="Times New Roman" w:hAnsi="Times New Roman" w:cs="Times New Roman"/>
          <w:b/>
          <w:bCs/>
          <w:iCs/>
          <w:color w:val="0D0D0D"/>
          <w:sz w:val="26"/>
          <w:szCs w:val="26"/>
        </w:rPr>
        <w:t>2017 Average Annual PPA Forgiveness and CAP Credits</w:t>
      </w:r>
    </w:p>
    <w:tbl>
      <w:tblPr>
        <w:tblStyle w:val="TableGrid"/>
        <w:tblW w:w="0" w:type="auto"/>
        <w:jc w:val="center"/>
        <w:tblLook w:val="04A0" w:firstRow="1" w:lastRow="0" w:firstColumn="1" w:lastColumn="0" w:noHBand="0" w:noVBand="1"/>
      </w:tblPr>
      <w:tblGrid>
        <w:gridCol w:w="2785"/>
        <w:gridCol w:w="2160"/>
        <w:gridCol w:w="2311"/>
        <w:gridCol w:w="2094"/>
      </w:tblGrid>
      <w:tr w:rsidR="008D34E8" w14:paraId="0CA76224" w14:textId="77777777" w:rsidTr="00892E3D">
        <w:trPr>
          <w:jc w:val="center"/>
        </w:trPr>
        <w:tc>
          <w:tcPr>
            <w:tcW w:w="2785" w:type="dxa"/>
          </w:tcPr>
          <w:p w14:paraId="79EA8FE8" w14:textId="77777777" w:rsidR="008D34E8" w:rsidRPr="00892E3D" w:rsidRDefault="008D34E8" w:rsidP="00291E4C">
            <w:pPr>
              <w:keepNext/>
              <w:rPr>
                <w:rFonts w:ascii="Times New Roman" w:eastAsia="Times New Roman" w:hAnsi="Times New Roman"/>
                <w:b/>
                <w:color w:val="0D0D0D"/>
                <w:sz w:val="26"/>
                <w:szCs w:val="26"/>
              </w:rPr>
            </w:pPr>
          </w:p>
        </w:tc>
        <w:tc>
          <w:tcPr>
            <w:tcW w:w="2160" w:type="dxa"/>
            <w:vAlign w:val="center"/>
          </w:tcPr>
          <w:p w14:paraId="369FA281" w14:textId="19F1F290" w:rsidR="008D34E8" w:rsidRPr="00892E3D" w:rsidRDefault="008D34E8" w:rsidP="00291E4C">
            <w:pPr>
              <w:keepNext/>
              <w:jc w:val="center"/>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Peoples Division</w:t>
            </w:r>
            <w:r w:rsidR="00DA6B67">
              <w:rPr>
                <w:rFonts w:ascii="Times New Roman" w:eastAsia="Times New Roman" w:hAnsi="Times New Roman"/>
                <w:b/>
                <w:bCs/>
                <w:iCs/>
                <w:color w:val="0D0D0D"/>
                <w:sz w:val="26"/>
                <w:szCs w:val="26"/>
              </w:rPr>
              <w:t xml:space="preserve"> CAP Customers</w:t>
            </w:r>
          </w:p>
        </w:tc>
        <w:tc>
          <w:tcPr>
            <w:tcW w:w="2311" w:type="dxa"/>
            <w:vAlign w:val="center"/>
          </w:tcPr>
          <w:p w14:paraId="252A0602" w14:textId="2415DA6A" w:rsidR="008D34E8" w:rsidRPr="00892E3D" w:rsidRDefault="008D34E8" w:rsidP="00291E4C">
            <w:pPr>
              <w:keepNext/>
              <w:jc w:val="center"/>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Equitable Division</w:t>
            </w:r>
            <w:r w:rsidR="00DA6B67">
              <w:rPr>
                <w:rFonts w:ascii="Times New Roman" w:eastAsia="Times New Roman" w:hAnsi="Times New Roman"/>
                <w:b/>
                <w:bCs/>
                <w:iCs/>
                <w:color w:val="0D0D0D"/>
                <w:sz w:val="26"/>
                <w:szCs w:val="26"/>
              </w:rPr>
              <w:t xml:space="preserve"> CAP Customers</w:t>
            </w:r>
          </w:p>
        </w:tc>
        <w:tc>
          <w:tcPr>
            <w:tcW w:w="2094" w:type="dxa"/>
            <w:vAlign w:val="center"/>
          </w:tcPr>
          <w:p w14:paraId="583537B8" w14:textId="7AD9388A" w:rsidR="008D34E8" w:rsidRPr="00892E3D" w:rsidRDefault="008D34E8" w:rsidP="00291E4C">
            <w:pPr>
              <w:keepNext/>
              <w:jc w:val="center"/>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 xml:space="preserve">E-CAP </w:t>
            </w:r>
            <w:r w:rsidR="00DA6B67">
              <w:rPr>
                <w:rFonts w:ascii="Times New Roman" w:eastAsia="Times New Roman" w:hAnsi="Times New Roman"/>
                <w:b/>
                <w:bCs/>
                <w:iCs/>
                <w:color w:val="0D0D0D"/>
                <w:sz w:val="26"/>
                <w:szCs w:val="26"/>
              </w:rPr>
              <w:t>C</w:t>
            </w:r>
            <w:r w:rsidRPr="00892E3D">
              <w:rPr>
                <w:rFonts w:ascii="Times New Roman" w:eastAsia="Times New Roman" w:hAnsi="Times New Roman"/>
                <w:b/>
                <w:color w:val="0D0D0D"/>
                <w:sz w:val="26"/>
                <w:szCs w:val="26"/>
              </w:rPr>
              <w:t>ustomers</w:t>
            </w:r>
          </w:p>
        </w:tc>
      </w:tr>
      <w:tr w:rsidR="008D34E8" w14:paraId="7EDE1EF0" w14:textId="77777777" w:rsidTr="00892E3D">
        <w:trPr>
          <w:jc w:val="center"/>
        </w:trPr>
        <w:tc>
          <w:tcPr>
            <w:tcW w:w="2785" w:type="dxa"/>
          </w:tcPr>
          <w:p w14:paraId="0C6CBFD2" w14:textId="77777777" w:rsidR="008D34E8" w:rsidRPr="00892E3D" w:rsidRDefault="008D34E8" w:rsidP="00291E4C">
            <w:pPr>
              <w:keepNext/>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Average PPA Forgiveness</w:t>
            </w:r>
          </w:p>
        </w:tc>
        <w:tc>
          <w:tcPr>
            <w:tcW w:w="2160" w:type="dxa"/>
            <w:vAlign w:val="center"/>
          </w:tcPr>
          <w:p w14:paraId="43078C5E" w14:textId="77777777" w:rsidR="008D34E8" w:rsidRDefault="008D34E8" w:rsidP="00291E4C">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$153</w:t>
            </w:r>
          </w:p>
        </w:tc>
        <w:tc>
          <w:tcPr>
            <w:tcW w:w="2311" w:type="dxa"/>
            <w:vAlign w:val="center"/>
          </w:tcPr>
          <w:p w14:paraId="13A0CB04" w14:textId="77777777" w:rsidR="008D34E8" w:rsidRDefault="008D34E8" w:rsidP="00291E4C">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$87</w:t>
            </w:r>
          </w:p>
        </w:tc>
        <w:tc>
          <w:tcPr>
            <w:tcW w:w="2094" w:type="dxa"/>
            <w:vAlign w:val="center"/>
          </w:tcPr>
          <w:p w14:paraId="1A991C44" w14:textId="77777777" w:rsidR="008D34E8" w:rsidRDefault="008D34E8" w:rsidP="00291E4C">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$418</w:t>
            </w:r>
          </w:p>
        </w:tc>
      </w:tr>
      <w:tr w:rsidR="008D34E8" w14:paraId="4C14845D" w14:textId="77777777" w:rsidTr="00892E3D">
        <w:trPr>
          <w:jc w:val="center"/>
        </w:trPr>
        <w:tc>
          <w:tcPr>
            <w:tcW w:w="2785" w:type="dxa"/>
          </w:tcPr>
          <w:p w14:paraId="2A55CCE8" w14:textId="77777777" w:rsidR="008D34E8" w:rsidRPr="00892E3D" w:rsidRDefault="008D34E8" w:rsidP="00291E4C">
            <w:pPr>
              <w:keepNext/>
              <w:rPr>
                <w:rFonts w:ascii="Times New Roman" w:eastAsia="Times New Roman" w:hAnsi="Times New Roman"/>
                <w:b/>
                <w:color w:val="0D0D0D"/>
                <w:sz w:val="26"/>
                <w:szCs w:val="26"/>
              </w:rPr>
            </w:pPr>
            <w:r w:rsidRPr="00892E3D">
              <w:rPr>
                <w:rFonts w:ascii="Times New Roman" w:eastAsia="Times New Roman" w:hAnsi="Times New Roman"/>
                <w:b/>
                <w:color w:val="0D0D0D"/>
                <w:sz w:val="26"/>
                <w:szCs w:val="26"/>
              </w:rPr>
              <w:t>Average CAP Credits</w:t>
            </w:r>
          </w:p>
        </w:tc>
        <w:tc>
          <w:tcPr>
            <w:tcW w:w="2160" w:type="dxa"/>
            <w:vAlign w:val="center"/>
          </w:tcPr>
          <w:p w14:paraId="38A2B387" w14:textId="77777777" w:rsidR="008D34E8" w:rsidRDefault="008D34E8" w:rsidP="00291E4C">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$232</w:t>
            </w:r>
          </w:p>
        </w:tc>
        <w:tc>
          <w:tcPr>
            <w:tcW w:w="2311" w:type="dxa"/>
            <w:vAlign w:val="center"/>
          </w:tcPr>
          <w:p w14:paraId="54CE1450" w14:textId="77777777" w:rsidR="008D34E8" w:rsidRDefault="008D34E8" w:rsidP="00291E4C">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$258</w:t>
            </w:r>
          </w:p>
        </w:tc>
        <w:tc>
          <w:tcPr>
            <w:tcW w:w="2094" w:type="dxa"/>
            <w:vAlign w:val="center"/>
          </w:tcPr>
          <w:p w14:paraId="00EE2BD7" w14:textId="77777777" w:rsidR="008D34E8" w:rsidRDefault="008D34E8" w:rsidP="00291E4C">
            <w:pPr>
              <w:keepNext/>
              <w:jc w:val="center"/>
              <w:rPr>
                <w:rFonts w:ascii="Times New Roman" w:eastAsia="Times New Roman" w:hAnsi="Times New Roman"/>
                <w:iCs/>
                <w:color w:val="0D0D0D"/>
                <w:sz w:val="26"/>
                <w:szCs w:val="26"/>
              </w:rPr>
            </w:pPr>
            <w:r>
              <w:rPr>
                <w:rFonts w:ascii="Times New Roman" w:eastAsia="Times New Roman" w:hAnsi="Times New Roman"/>
                <w:iCs/>
                <w:color w:val="0D0D0D"/>
                <w:sz w:val="26"/>
                <w:szCs w:val="26"/>
              </w:rPr>
              <w:t>$492</w:t>
            </w:r>
          </w:p>
        </w:tc>
      </w:tr>
    </w:tbl>
    <w:p w14:paraId="4A26B289" w14:textId="04A6C4D8" w:rsidR="008D34E8" w:rsidRPr="00130E3F" w:rsidRDefault="008D34E8" w:rsidP="008B2AEE">
      <w:pPr>
        <w:spacing w:after="0" w:line="240" w:lineRule="auto"/>
        <w:rPr>
          <w:rFonts w:ascii="Times New Roman" w:eastAsia="Times New Roman" w:hAnsi="Times New Roman" w:cs="Times New Roman"/>
          <w:iCs/>
          <w:color w:val="0D0D0D"/>
          <w:sz w:val="24"/>
          <w:szCs w:val="24"/>
        </w:rPr>
      </w:pPr>
      <w:r w:rsidRPr="00130E3F">
        <w:rPr>
          <w:rFonts w:ascii="Times New Roman" w:eastAsia="Times New Roman" w:hAnsi="Times New Roman" w:cs="Times New Roman"/>
          <w:iCs/>
          <w:color w:val="0D0D0D"/>
          <w:sz w:val="24"/>
          <w:szCs w:val="24"/>
        </w:rPr>
        <w:t xml:space="preserve">Source: October 5, 2018 E-CAP Report at 4, </w:t>
      </w:r>
      <w:r w:rsidRPr="00130E3F">
        <w:rPr>
          <w:rFonts w:ascii="Times New Roman" w:eastAsia="Times New Roman" w:hAnsi="Times New Roman" w:cs="Times New Roman"/>
          <w:i/>
          <w:color w:val="0D0D0D"/>
          <w:sz w:val="24"/>
          <w:szCs w:val="24"/>
        </w:rPr>
        <w:t>2017 Report on Universal Service and Collections Performance</w:t>
      </w:r>
      <w:r w:rsidRPr="00130E3F">
        <w:rPr>
          <w:rFonts w:ascii="Times New Roman" w:eastAsia="Times New Roman" w:hAnsi="Times New Roman" w:cs="Times New Roman"/>
          <w:iCs/>
          <w:color w:val="0D0D0D"/>
          <w:sz w:val="24"/>
          <w:szCs w:val="24"/>
        </w:rPr>
        <w:t xml:space="preserve"> at 55-56.</w:t>
      </w:r>
    </w:p>
    <w:p w14:paraId="784C80A1" w14:textId="0A02EA88" w:rsidR="008D34E8" w:rsidRDefault="008D34E8" w:rsidP="000E4D64">
      <w:pPr>
        <w:spacing w:after="0" w:line="360" w:lineRule="auto"/>
        <w:contextualSpacing/>
        <w:rPr>
          <w:rFonts w:ascii="Times New Roman" w:eastAsia="Times New Roman" w:hAnsi="Times New Roman" w:cs="Times New Roman"/>
          <w:iCs/>
          <w:color w:val="0D0D0D"/>
          <w:sz w:val="26"/>
          <w:szCs w:val="26"/>
        </w:rPr>
      </w:pPr>
    </w:p>
    <w:p w14:paraId="21E0491C" w14:textId="31E11CDE" w:rsidR="007D2B79" w:rsidRDefault="00B71D8D" w:rsidP="00AE3461">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 xml:space="preserve">Further, it is not clear whether it is appropriate to </w:t>
      </w:r>
      <w:r w:rsidR="0005220E">
        <w:rPr>
          <w:rFonts w:ascii="Times New Roman" w:eastAsia="Times New Roman" w:hAnsi="Times New Roman" w:cs="Times New Roman"/>
          <w:iCs/>
          <w:color w:val="0D0D0D"/>
          <w:sz w:val="26"/>
          <w:szCs w:val="26"/>
        </w:rPr>
        <w:t xml:space="preserve">permanently </w:t>
      </w:r>
      <w:r>
        <w:rPr>
          <w:rFonts w:ascii="Times New Roman" w:eastAsia="Times New Roman" w:hAnsi="Times New Roman" w:cs="Times New Roman"/>
          <w:iCs/>
          <w:color w:val="0D0D0D"/>
          <w:sz w:val="26"/>
          <w:szCs w:val="26"/>
        </w:rPr>
        <w:t xml:space="preserve">allow one </w:t>
      </w:r>
      <w:r w:rsidR="005B3346">
        <w:rPr>
          <w:rFonts w:ascii="Times New Roman" w:eastAsia="Times New Roman" w:hAnsi="Times New Roman" w:cs="Times New Roman"/>
          <w:iCs/>
          <w:color w:val="0D0D0D"/>
          <w:sz w:val="26"/>
          <w:szCs w:val="26"/>
        </w:rPr>
        <w:t xml:space="preserve">utility </w:t>
      </w:r>
      <w:r w:rsidR="0099115E">
        <w:rPr>
          <w:rFonts w:ascii="Times New Roman" w:eastAsia="Times New Roman" w:hAnsi="Times New Roman" w:cs="Times New Roman"/>
          <w:iCs/>
          <w:color w:val="0D0D0D"/>
          <w:sz w:val="26"/>
          <w:szCs w:val="26"/>
        </w:rPr>
        <w:t>to offer CAP</w:t>
      </w:r>
      <w:r w:rsidR="0005220E">
        <w:rPr>
          <w:rFonts w:ascii="Times New Roman" w:eastAsia="Times New Roman" w:hAnsi="Times New Roman" w:cs="Times New Roman"/>
          <w:iCs/>
          <w:color w:val="0D0D0D"/>
          <w:sz w:val="26"/>
          <w:szCs w:val="26"/>
        </w:rPr>
        <w:t xml:space="preserve"> </w:t>
      </w:r>
      <w:r w:rsidR="00A56708">
        <w:rPr>
          <w:rFonts w:ascii="Times New Roman" w:eastAsia="Times New Roman" w:hAnsi="Times New Roman" w:cs="Times New Roman"/>
          <w:iCs/>
          <w:color w:val="0D0D0D"/>
          <w:sz w:val="26"/>
          <w:szCs w:val="26"/>
        </w:rPr>
        <w:t>benefit</w:t>
      </w:r>
      <w:r w:rsidR="00BE34C6">
        <w:rPr>
          <w:rFonts w:ascii="Times New Roman" w:eastAsia="Times New Roman" w:hAnsi="Times New Roman" w:cs="Times New Roman"/>
          <w:iCs/>
          <w:color w:val="0D0D0D"/>
          <w:sz w:val="26"/>
          <w:szCs w:val="26"/>
        </w:rPr>
        <w:t>s</w:t>
      </w:r>
      <w:r w:rsidR="008C11C9">
        <w:rPr>
          <w:rFonts w:ascii="Times New Roman" w:eastAsia="Times New Roman" w:hAnsi="Times New Roman" w:cs="Times New Roman"/>
          <w:iCs/>
          <w:color w:val="0D0D0D"/>
          <w:sz w:val="26"/>
          <w:szCs w:val="26"/>
        </w:rPr>
        <w:t xml:space="preserve">, even if modified </w:t>
      </w:r>
      <w:r w:rsidR="00521B3D">
        <w:rPr>
          <w:rFonts w:ascii="Times New Roman" w:eastAsia="Times New Roman" w:hAnsi="Times New Roman" w:cs="Times New Roman"/>
          <w:iCs/>
          <w:color w:val="0D0D0D"/>
          <w:sz w:val="26"/>
          <w:szCs w:val="26"/>
        </w:rPr>
        <w:t>beyond the CAP Policy Statement recommendations,</w:t>
      </w:r>
      <w:r w:rsidR="00A56708">
        <w:rPr>
          <w:rFonts w:ascii="Times New Roman" w:eastAsia="Times New Roman" w:hAnsi="Times New Roman" w:cs="Times New Roman"/>
          <w:iCs/>
          <w:color w:val="0D0D0D"/>
          <w:sz w:val="26"/>
          <w:szCs w:val="26"/>
        </w:rPr>
        <w:t xml:space="preserve"> </w:t>
      </w:r>
      <w:r w:rsidR="0005220E">
        <w:rPr>
          <w:rFonts w:ascii="Times New Roman" w:eastAsia="Times New Roman" w:hAnsi="Times New Roman" w:cs="Times New Roman"/>
          <w:iCs/>
          <w:color w:val="0D0D0D"/>
          <w:sz w:val="26"/>
          <w:szCs w:val="26"/>
        </w:rPr>
        <w:t xml:space="preserve">to customers at higher income levels </w:t>
      </w:r>
      <w:r w:rsidR="005B0955">
        <w:rPr>
          <w:rFonts w:ascii="Times New Roman" w:eastAsia="Times New Roman" w:hAnsi="Times New Roman" w:cs="Times New Roman"/>
          <w:iCs/>
          <w:color w:val="0D0D0D"/>
          <w:sz w:val="26"/>
          <w:szCs w:val="26"/>
        </w:rPr>
        <w:t>and</w:t>
      </w:r>
      <w:r w:rsidR="00127CB7">
        <w:rPr>
          <w:rFonts w:ascii="Times New Roman" w:eastAsia="Times New Roman" w:hAnsi="Times New Roman" w:cs="Times New Roman"/>
          <w:iCs/>
          <w:color w:val="0D0D0D"/>
          <w:sz w:val="26"/>
          <w:szCs w:val="26"/>
        </w:rPr>
        <w:t xml:space="preserve">/or to </w:t>
      </w:r>
      <w:r w:rsidR="005D5C4C">
        <w:rPr>
          <w:rFonts w:ascii="Times New Roman" w:eastAsia="Times New Roman" w:hAnsi="Times New Roman" w:cs="Times New Roman"/>
          <w:iCs/>
          <w:color w:val="0D0D0D"/>
          <w:sz w:val="26"/>
          <w:szCs w:val="26"/>
        </w:rPr>
        <w:t>allow recovery of</w:t>
      </w:r>
      <w:r w:rsidR="005B0955">
        <w:rPr>
          <w:rFonts w:ascii="Times New Roman" w:eastAsia="Times New Roman" w:hAnsi="Times New Roman" w:cs="Times New Roman"/>
          <w:iCs/>
          <w:color w:val="0D0D0D"/>
          <w:sz w:val="26"/>
          <w:szCs w:val="26"/>
        </w:rPr>
        <w:t xml:space="preserve"> </w:t>
      </w:r>
      <w:r w:rsidR="00F520A8">
        <w:rPr>
          <w:rFonts w:ascii="Times New Roman" w:eastAsia="Times New Roman" w:hAnsi="Times New Roman" w:cs="Times New Roman"/>
          <w:iCs/>
          <w:color w:val="0D0D0D"/>
          <w:sz w:val="26"/>
          <w:szCs w:val="26"/>
        </w:rPr>
        <w:t xml:space="preserve">the cost of such an </w:t>
      </w:r>
      <w:r w:rsidR="002563D3">
        <w:rPr>
          <w:rFonts w:ascii="Times New Roman" w:eastAsia="Times New Roman" w:hAnsi="Times New Roman" w:cs="Times New Roman"/>
          <w:iCs/>
          <w:color w:val="0D0D0D"/>
          <w:sz w:val="26"/>
          <w:szCs w:val="26"/>
        </w:rPr>
        <w:t xml:space="preserve">expansion </w:t>
      </w:r>
      <w:r w:rsidR="00BE34C6">
        <w:rPr>
          <w:rFonts w:ascii="Times New Roman" w:eastAsia="Times New Roman" w:hAnsi="Times New Roman" w:cs="Times New Roman"/>
          <w:iCs/>
          <w:color w:val="0D0D0D"/>
          <w:sz w:val="26"/>
          <w:szCs w:val="26"/>
        </w:rPr>
        <w:t xml:space="preserve">as universal service costs </w:t>
      </w:r>
      <w:r w:rsidR="002563D3">
        <w:rPr>
          <w:rFonts w:ascii="Times New Roman" w:eastAsia="Times New Roman" w:hAnsi="Times New Roman" w:cs="Times New Roman"/>
          <w:iCs/>
          <w:color w:val="0D0D0D"/>
          <w:sz w:val="26"/>
          <w:szCs w:val="26"/>
        </w:rPr>
        <w:t>recover</w:t>
      </w:r>
      <w:r w:rsidR="00BE34C6">
        <w:rPr>
          <w:rFonts w:ascii="Times New Roman" w:eastAsia="Times New Roman" w:hAnsi="Times New Roman" w:cs="Times New Roman"/>
          <w:iCs/>
          <w:color w:val="0D0D0D"/>
          <w:sz w:val="26"/>
          <w:szCs w:val="26"/>
        </w:rPr>
        <w:t>able</w:t>
      </w:r>
      <w:r w:rsidR="002563D3">
        <w:rPr>
          <w:rFonts w:ascii="Times New Roman" w:eastAsia="Times New Roman" w:hAnsi="Times New Roman" w:cs="Times New Roman"/>
          <w:iCs/>
          <w:color w:val="0D0D0D"/>
          <w:sz w:val="26"/>
          <w:szCs w:val="26"/>
        </w:rPr>
        <w:t xml:space="preserve"> from ratepayers.  The Commission will require </w:t>
      </w:r>
      <w:r w:rsidR="00661775">
        <w:rPr>
          <w:rFonts w:ascii="Times New Roman" w:eastAsia="Times New Roman" w:hAnsi="Times New Roman" w:cs="Times New Roman"/>
          <w:iCs/>
          <w:color w:val="0D0D0D"/>
          <w:sz w:val="26"/>
          <w:szCs w:val="26"/>
        </w:rPr>
        <w:t xml:space="preserve">more information about the </w:t>
      </w:r>
      <w:r w:rsidR="00907120">
        <w:rPr>
          <w:rFonts w:ascii="Times New Roman" w:eastAsia="Times New Roman" w:hAnsi="Times New Roman" w:cs="Times New Roman"/>
          <w:iCs/>
          <w:color w:val="0D0D0D"/>
          <w:sz w:val="26"/>
          <w:szCs w:val="26"/>
        </w:rPr>
        <w:t xml:space="preserve">past costs of the E-CAP </w:t>
      </w:r>
      <w:r w:rsidR="008B3BDA">
        <w:rPr>
          <w:rFonts w:ascii="Times New Roman" w:eastAsia="Times New Roman" w:hAnsi="Times New Roman" w:cs="Times New Roman"/>
          <w:iCs/>
          <w:color w:val="0D0D0D"/>
          <w:sz w:val="26"/>
          <w:szCs w:val="26"/>
        </w:rPr>
        <w:t xml:space="preserve">pilot </w:t>
      </w:r>
      <w:r w:rsidR="00E82878">
        <w:rPr>
          <w:rFonts w:ascii="Times New Roman" w:eastAsia="Times New Roman" w:hAnsi="Times New Roman" w:cs="Times New Roman"/>
          <w:iCs/>
          <w:color w:val="0D0D0D"/>
          <w:sz w:val="26"/>
          <w:szCs w:val="26"/>
        </w:rPr>
        <w:t xml:space="preserve">and the projected </w:t>
      </w:r>
      <w:r w:rsidR="00661775">
        <w:rPr>
          <w:rFonts w:ascii="Times New Roman" w:eastAsia="Times New Roman" w:hAnsi="Times New Roman" w:cs="Times New Roman"/>
          <w:iCs/>
          <w:color w:val="0D0D0D"/>
          <w:sz w:val="26"/>
          <w:szCs w:val="26"/>
        </w:rPr>
        <w:t xml:space="preserve">costs of </w:t>
      </w:r>
      <w:r w:rsidR="00602375">
        <w:rPr>
          <w:rFonts w:ascii="Times New Roman" w:eastAsia="Times New Roman" w:hAnsi="Times New Roman" w:cs="Times New Roman"/>
          <w:iCs/>
          <w:color w:val="0D0D0D"/>
          <w:sz w:val="26"/>
          <w:szCs w:val="26"/>
        </w:rPr>
        <w:t>any</w:t>
      </w:r>
      <w:r w:rsidR="00661775">
        <w:rPr>
          <w:rFonts w:ascii="Times New Roman" w:eastAsia="Times New Roman" w:hAnsi="Times New Roman" w:cs="Times New Roman"/>
          <w:iCs/>
          <w:color w:val="0D0D0D"/>
          <w:sz w:val="26"/>
          <w:szCs w:val="26"/>
        </w:rPr>
        <w:t xml:space="preserve"> proposed permanent expansion of </w:t>
      </w:r>
      <w:r w:rsidR="008602F8">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 xml:space="preserve">Peoples </w:t>
      </w:r>
      <w:r w:rsidR="00F06C44">
        <w:rPr>
          <w:rFonts w:ascii="Times New Roman" w:hAnsi="Times New Roman"/>
          <w:sz w:val="26"/>
          <w:szCs w:val="26"/>
        </w:rPr>
        <w:t>Companies</w:t>
      </w:r>
      <w:r w:rsidR="008602F8">
        <w:rPr>
          <w:rFonts w:ascii="Times New Roman" w:hAnsi="Times New Roman"/>
          <w:sz w:val="26"/>
          <w:szCs w:val="26"/>
        </w:rPr>
        <w:t>’</w:t>
      </w:r>
      <w:r w:rsidR="00F06C44">
        <w:rPr>
          <w:rFonts w:ascii="Times New Roman" w:eastAsia="Times New Roman" w:hAnsi="Times New Roman" w:cs="Times New Roman"/>
          <w:iCs/>
          <w:color w:val="0D0D0D"/>
          <w:sz w:val="26"/>
          <w:szCs w:val="26"/>
        </w:rPr>
        <w:t xml:space="preserve"> </w:t>
      </w:r>
      <w:r w:rsidR="007C0FE5">
        <w:rPr>
          <w:rFonts w:ascii="Times New Roman" w:eastAsia="Times New Roman" w:hAnsi="Times New Roman" w:cs="Times New Roman"/>
          <w:iCs/>
          <w:color w:val="0D0D0D"/>
          <w:sz w:val="26"/>
          <w:szCs w:val="26"/>
        </w:rPr>
        <w:t xml:space="preserve">CAP </w:t>
      </w:r>
      <w:r w:rsidR="00B148AE">
        <w:rPr>
          <w:rFonts w:ascii="Times New Roman" w:eastAsia="Times New Roman" w:hAnsi="Times New Roman" w:cs="Times New Roman"/>
          <w:iCs/>
          <w:color w:val="0D0D0D"/>
          <w:sz w:val="26"/>
          <w:szCs w:val="26"/>
        </w:rPr>
        <w:t>to include customers abo</w:t>
      </w:r>
      <w:r w:rsidR="005C7E89">
        <w:rPr>
          <w:rFonts w:ascii="Times New Roman" w:eastAsia="Times New Roman" w:hAnsi="Times New Roman" w:cs="Times New Roman"/>
          <w:iCs/>
          <w:color w:val="0D0D0D"/>
          <w:sz w:val="26"/>
          <w:szCs w:val="26"/>
        </w:rPr>
        <w:t>ve</w:t>
      </w:r>
      <w:r w:rsidR="00B148AE">
        <w:rPr>
          <w:rFonts w:ascii="Times New Roman" w:eastAsia="Times New Roman" w:hAnsi="Times New Roman" w:cs="Times New Roman"/>
          <w:iCs/>
          <w:color w:val="0D0D0D"/>
          <w:sz w:val="26"/>
          <w:szCs w:val="26"/>
        </w:rPr>
        <w:t xml:space="preserve"> 150</w:t>
      </w:r>
      <w:r w:rsidR="005C7E89">
        <w:rPr>
          <w:rFonts w:ascii="Times New Roman" w:eastAsia="Times New Roman" w:hAnsi="Times New Roman" w:cs="Times New Roman"/>
          <w:iCs/>
          <w:color w:val="0D0D0D"/>
          <w:sz w:val="26"/>
          <w:szCs w:val="26"/>
        </w:rPr>
        <w:t>%</w:t>
      </w:r>
      <w:r w:rsidR="00B148AE">
        <w:rPr>
          <w:rFonts w:ascii="Times New Roman" w:eastAsia="Times New Roman" w:hAnsi="Times New Roman" w:cs="Times New Roman"/>
          <w:iCs/>
          <w:color w:val="0D0D0D"/>
          <w:sz w:val="26"/>
          <w:szCs w:val="26"/>
        </w:rPr>
        <w:t xml:space="preserve"> of the FPIG </w:t>
      </w:r>
      <w:r w:rsidR="007C0FE5">
        <w:rPr>
          <w:rFonts w:ascii="Times New Roman" w:eastAsia="Times New Roman" w:hAnsi="Times New Roman" w:cs="Times New Roman"/>
          <w:iCs/>
          <w:color w:val="0D0D0D"/>
          <w:sz w:val="26"/>
          <w:szCs w:val="26"/>
        </w:rPr>
        <w:t xml:space="preserve">before </w:t>
      </w:r>
      <w:r w:rsidR="007B3347">
        <w:rPr>
          <w:rFonts w:ascii="Times New Roman" w:eastAsia="Times New Roman" w:hAnsi="Times New Roman" w:cs="Times New Roman"/>
          <w:iCs/>
          <w:color w:val="0D0D0D"/>
          <w:sz w:val="26"/>
          <w:szCs w:val="26"/>
        </w:rPr>
        <w:t xml:space="preserve">determining whether </w:t>
      </w:r>
      <w:r w:rsidR="00F1066C">
        <w:rPr>
          <w:rFonts w:ascii="Times New Roman" w:eastAsia="Times New Roman" w:hAnsi="Times New Roman" w:cs="Times New Roman"/>
          <w:iCs/>
          <w:color w:val="0D0D0D"/>
          <w:sz w:val="26"/>
          <w:szCs w:val="26"/>
        </w:rPr>
        <w:t xml:space="preserve">E-CAP should </w:t>
      </w:r>
      <w:r w:rsidR="00CE3305">
        <w:rPr>
          <w:rFonts w:ascii="Times New Roman" w:eastAsia="Times New Roman" w:hAnsi="Times New Roman" w:cs="Times New Roman"/>
          <w:iCs/>
          <w:color w:val="0D0D0D"/>
          <w:sz w:val="26"/>
          <w:szCs w:val="26"/>
        </w:rPr>
        <w:t xml:space="preserve">be retained as a pilot, incorporated into </w:t>
      </w:r>
      <w:r w:rsidR="009D20A8">
        <w:rPr>
          <w:rFonts w:ascii="Times New Roman" w:eastAsia="Times New Roman" w:hAnsi="Times New Roman" w:cs="Times New Roman"/>
          <w:iCs/>
          <w:color w:val="0D0D0D"/>
          <w:sz w:val="26"/>
          <w:szCs w:val="26"/>
        </w:rPr>
        <w:t>the Peoples Companies’</w:t>
      </w:r>
      <w:r w:rsidR="00696F52">
        <w:rPr>
          <w:rFonts w:ascii="Times New Roman" w:eastAsia="Times New Roman" w:hAnsi="Times New Roman" w:cs="Times New Roman"/>
          <w:iCs/>
          <w:color w:val="0D0D0D"/>
          <w:sz w:val="26"/>
          <w:szCs w:val="26"/>
        </w:rPr>
        <w:t xml:space="preserve"> </w:t>
      </w:r>
      <w:r w:rsidR="00CE3305">
        <w:rPr>
          <w:rFonts w:ascii="Times New Roman" w:eastAsia="Times New Roman" w:hAnsi="Times New Roman" w:cs="Times New Roman"/>
          <w:iCs/>
          <w:color w:val="0D0D0D"/>
          <w:sz w:val="26"/>
          <w:szCs w:val="26"/>
        </w:rPr>
        <w:t xml:space="preserve">CAP, </w:t>
      </w:r>
      <w:r w:rsidR="003C2417">
        <w:rPr>
          <w:rFonts w:ascii="Times New Roman" w:eastAsia="Times New Roman" w:hAnsi="Times New Roman" w:cs="Times New Roman"/>
          <w:iCs/>
          <w:color w:val="0D0D0D"/>
          <w:sz w:val="26"/>
          <w:szCs w:val="26"/>
        </w:rPr>
        <w:t xml:space="preserve">revised, </w:t>
      </w:r>
      <w:r w:rsidR="00CE3305">
        <w:rPr>
          <w:rFonts w:ascii="Times New Roman" w:eastAsia="Times New Roman" w:hAnsi="Times New Roman" w:cs="Times New Roman"/>
          <w:iCs/>
          <w:color w:val="0D0D0D"/>
          <w:sz w:val="26"/>
          <w:szCs w:val="26"/>
        </w:rPr>
        <w:t>or discontinued.</w:t>
      </w:r>
    </w:p>
    <w:p w14:paraId="1AE57FD4" w14:textId="7165A71A" w:rsidR="00AE3461" w:rsidRDefault="00AE3461" w:rsidP="00CC3B7F">
      <w:pPr>
        <w:spacing w:after="0" w:line="360" w:lineRule="auto"/>
        <w:contextualSpacing/>
        <w:rPr>
          <w:rFonts w:ascii="Times New Roman" w:eastAsia="Times New Roman" w:hAnsi="Times New Roman" w:cs="Times New Roman"/>
          <w:iCs/>
          <w:color w:val="0D0D0D"/>
          <w:sz w:val="26"/>
          <w:szCs w:val="26"/>
        </w:rPr>
      </w:pPr>
    </w:p>
    <w:p w14:paraId="5153149D" w14:textId="39E12EBA" w:rsidR="000B2CD6" w:rsidRPr="00D12CD9" w:rsidRDefault="00AE3461" w:rsidP="00D92192">
      <w:pPr>
        <w:spacing w:after="0" w:line="360" w:lineRule="auto"/>
        <w:ind w:firstLine="720"/>
        <w:contextualSpacing/>
        <w:rPr>
          <w:rFonts w:ascii="Times New Roman" w:eastAsia="Times New Roman" w:hAnsi="Times New Roman" w:cs="Times New Roman"/>
          <w:iCs/>
          <w:color w:val="0D0D0D"/>
          <w:sz w:val="26"/>
          <w:szCs w:val="26"/>
        </w:rPr>
      </w:pPr>
      <w:r w:rsidRPr="00AE3461">
        <w:rPr>
          <w:rFonts w:ascii="Times New Roman" w:eastAsia="Times New Roman" w:hAnsi="Times New Roman" w:cs="Times New Roman"/>
          <w:iCs/>
          <w:color w:val="0D0D0D"/>
          <w:sz w:val="26"/>
          <w:szCs w:val="26"/>
        </w:rPr>
        <w:t>In</w:t>
      </w:r>
      <w:r w:rsidRPr="00AE3461" w:rsidDel="004B100C">
        <w:rPr>
          <w:rFonts w:ascii="Times New Roman" w:eastAsia="Times New Roman" w:hAnsi="Times New Roman" w:cs="Times New Roman"/>
          <w:iCs/>
          <w:color w:val="0D0D0D"/>
          <w:sz w:val="26"/>
          <w:szCs w:val="26"/>
        </w:rPr>
        <w:t xml:space="preserve"> </w:t>
      </w:r>
      <w:r w:rsidR="004B100C">
        <w:rPr>
          <w:rFonts w:ascii="Times New Roman" w:eastAsia="Times New Roman" w:hAnsi="Times New Roman" w:cs="Times New Roman"/>
          <w:iCs/>
          <w:color w:val="0D0D0D"/>
          <w:sz w:val="26"/>
          <w:szCs w:val="26"/>
        </w:rPr>
        <w:t>their</w:t>
      </w:r>
      <w:r w:rsidRPr="00AE3461">
        <w:rPr>
          <w:rFonts w:ascii="Times New Roman" w:eastAsia="Times New Roman" w:hAnsi="Times New Roman" w:cs="Times New Roman"/>
          <w:iCs/>
          <w:color w:val="0D0D0D"/>
          <w:sz w:val="26"/>
          <w:szCs w:val="26"/>
        </w:rPr>
        <w:t xml:space="preserve"> response to this Tentative Order, </w:t>
      </w:r>
      <w:r w:rsidR="00466731">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Peoples</w:t>
      </w:r>
      <w:r w:rsidR="00696F52" w:rsidRPr="00AE3461">
        <w:rPr>
          <w:rFonts w:ascii="Times New Roman" w:eastAsia="Times New Roman" w:hAnsi="Times New Roman" w:cs="Times New Roman"/>
          <w:iCs/>
          <w:color w:val="0D0D0D"/>
          <w:sz w:val="26"/>
          <w:szCs w:val="26"/>
        </w:rPr>
        <w:t xml:space="preserve"> </w:t>
      </w:r>
      <w:r w:rsidR="00F06C44">
        <w:rPr>
          <w:rFonts w:ascii="Times New Roman" w:hAnsi="Times New Roman"/>
          <w:sz w:val="26"/>
          <w:szCs w:val="26"/>
        </w:rPr>
        <w:t>Companies</w:t>
      </w:r>
      <w:r w:rsidR="00F06C44" w:rsidRPr="00AE3461">
        <w:rPr>
          <w:rFonts w:ascii="Times New Roman" w:eastAsia="Times New Roman" w:hAnsi="Times New Roman" w:cs="Times New Roman"/>
          <w:iCs/>
          <w:color w:val="0D0D0D"/>
          <w:sz w:val="26"/>
          <w:szCs w:val="26"/>
        </w:rPr>
        <w:t xml:space="preserve"> </w:t>
      </w:r>
      <w:r w:rsidRPr="00AE3461">
        <w:rPr>
          <w:rFonts w:ascii="Times New Roman" w:eastAsia="Times New Roman" w:hAnsi="Times New Roman" w:cs="Times New Roman"/>
          <w:iCs/>
          <w:color w:val="0D0D0D"/>
          <w:sz w:val="26"/>
          <w:szCs w:val="26"/>
        </w:rPr>
        <w:t xml:space="preserve">should </w:t>
      </w:r>
      <w:r w:rsidR="00C937BB">
        <w:rPr>
          <w:rFonts w:ascii="Times New Roman" w:eastAsia="Times New Roman" w:hAnsi="Times New Roman" w:cs="Times New Roman"/>
          <w:iCs/>
          <w:color w:val="0D0D0D"/>
          <w:sz w:val="26"/>
          <w:szCs w:val="26"/>
        </w:rPr>
        <w:t xml:space="preserve">provide </w:t>
      </w:r>
      <w:r w:rsidR="00847947">
        <w:rPr>
          <w:rFonts w:ascii="Times New Roman" w:eastAsia="Times New Roman" w:hAnsi="Times New Roman" w:cs="Times New Roman"/>
          <w:iCs/>
          <w:color w:val="0D0D0D"/>
          <w:sz w:val="26"/>
          <w:szCs w:val="26"/>
        </w:rPr>
        <w:t>(1) actual annual enrollment levels and expenditures (</w:t>
      </w:r>
      <w:r w:rsidR="00847947" w:rsidRPr="008641C7">
        <w:rPr>
          <w:rFonts w:ascii="Times New Roman" w:eastAsia="Times New Roman" w:hAnsi="Times New Roman" w:cs="Times New Roman"/>
          <w:i/>
          <w:color w:val="0D0D0D"/>
          <w:sz w:val="26"/>
          <w:szCs w:val="26"/>
        </w:rPr>
        <w:t>i.e</w:t>
      </w:r>
      <w:r w:rsidR="00847947">
        <w:rPr>
          <w:rFonts w:ascii="Times New Roman" w:eastAsia="Times New Roman" w:hAnsi="Times New Roman" w:cs="Times New Roman"/>
          <w:i/>
          <w:color w:val="0D0D0D"/>
          <w:sz w:val="26"/>
          <w:szCs w:val="26"/>
        </w:rPr>
        <w:t>.</w:t>
      </w:r>
      <w:r w:rsidR="00847947">
        <w:rPr>
          <w:rFonts w:ascii="Times New Roman" w:eastAsia="Times New Roman" w:hAnsi="Times New Roman" w:cs="Times New Roman"/>
          <w:iCs/>
          <w:color w:val="0D0D0D"/>
          <w:sz w:val="26"/>
          <w:szCs w:val="26"/>
        </w:rPr>
        <w:t xml:space="preserve">, </w:t>
      </w:r>
      <w:r w:rsidR="00847947" w:rsidRPr="0025225B">
        <w:rPr>
          <w:rFonts w:ascii="Times New Roman" w:eastAsia="Times New Roman" w:hAnsi="Times New Roman" w:cs="Times New Roman"/>
          <w:iCs/>
          <w:color w:val="0D0D0D"/>
          <w:sz w:val="26"/>
          <w:szCs w:val="26"/>
        </w:rPr>
        <w:t xml:space="preserve">CAP credits, </w:t>
      </w:r>
      <w:r w:rsidR="00847947">
        <w:rPr>
          <w:rFonts w:ascii="Times New Roman" w:eastAsia="Times New Roman" w:hAnsi="Times New Roman" w:cs="Times New Roman"/>
          <w:iCs/>
          <w:color w:val="0D0D0D"/>
          <w:sz w:val="26"/>
          <w:szCs w:val="26"/>
        </w:rPr>
        <w:t xml:space="preserve">PPA </w:t>
      </w:r>
      <w:r w:rsidR="00847947" w:rsidRPr="0025225B">
        <w:rPr>
          <w:rFonts w:ascii="Times New Roman" w:eastAsia="Times New Roman" w:hAnsi="Times New Roman" w:cs="Times New Roman"/>
          <w:iCs/>
          <w:color w:val="0D0D0D"/>
          <w:sz w:val="26"/>
          <w:szCs w:val="26"/>
        </w:rPr>
        <w:t>forgiveness, and administrati</w:t>
      </w:r>
      <w:r w:rsidR="00847947">
        <w:rPr>
          <w:rFonts w:ascii="Times New Roman" w:eastAsia="Times New Roman" w:hAnsi="Times New Roman" w:cs="Times New Roman"/>
          <w:iCs/>
          <w:color w:val="0D0D0D"/>
          <w:sz w:val="26"/>
          <w:szCs w:val="26"/>
        </w:rPr>
        <w:t>ve costs) for CAP customers with incomes between 151%-200% of the FPIG f</w:t>
      </w:r>
      <w:r w:rsidR="009C5B8C">
        <w:rPr>
          <w:rFonts w:ascii="Times New Roman" w:eastAsia="Times New Roman" w:hAnsi="Times New Roman" w:cs="Times New Roman"/>
          <w:iCs/>
          <w:color w:val="0D0D0D"/>
          <w:sz w:val="26"/>
          <w:szCs w:val="26"/>
        </w:rPr>
        <w:t>rom 201</w:t>
      </w:r>
      <w:r w:rsidR="0053797C">
        <w:rPr>
          <w:rFonts w:ascii="Times New Roman" w:eastAsia="Times New Roman" w:hAnsi="Times New Roman" w:cs="Times New Roman"/>
          <w:iCs/>
          <w:color w:val="0D0D0D"/>
          <w:sz w:val="26"/>
          <w:szCs w:val="26"/>
        </w:rPr>
        <w:t>8</w:t>
      </w:r>
      <w:r w:rsidR="00847947">
        <w:rPr>
          <w:rFonts w:ascii="Times New Roman" w:eastAsia="Times New Roman" w:hAnsi="Times New Roman" w:cs="Times New Roman"/>
          <w:iCs/>
          <w:color w:val="0D0D0D"/>
          <w:sz w:val="26"/>
          <w:szCs w:val="26"/>
        </w:rPr>
        <w:t xml:space="preserve"> through 2019</w:t>
      </w:r>
      <w:r w:rsidR="00360135">
        <w:rPr>
          <w:rFonts w:ascii="Times New Roman" w:eastAsia="Times New Roman" w:hAnsi="Times New Roman" w:cs="Times New Roman"/>
          <w:iCs/>
          <w:color w:val="0D0D0D"/>
          <w:sz w:val="26"/>
          <w:szCs w:val="26"/>
        </w:rPr>
        <w:t>;</w:t>
      </w:r>
      <w:r w:rsidR="00847947">
        <w:rPr>
          <w:rFonts w:ascii="Times New Roman" w:eastAsia="Times New Roman" w:hAnsi="Times New Roman" w:cs="Times New Roman"/>
          <w:iCs/>
          <w:color w:val="0D0D0D"/>
          <w:sz w:val="26"/>
          <w:szCs w:val="26"/>
        </w:rPr>
        <w:t xml:space="preserve"> </w:t>
      </w:r>
      <w:r w:rsidR="00DD386C">
        <w:rPr>
          <w:rFonts w:ascii="Times New Roman" w:eastAsia="Times New Roman" w:hAnsi="Times New Roman" w:cs="Times New Roman"/>
          <w:iCs/>
          <w:color w:val="0D0D0D"/>
          <w:sz w:val="26"/>
          <w:szCs w:val="26"/>
        </w:rPr>
        <w:t>(</w:t>
      </w:r>
      <w:r w:rsidR="009C5B8C">
        <w:rPr>
          <w:rFonts w:ascii="Times New Roman" w:eastAsia="Times New Roman" w:hAnsi="Times New Roman" w:cs="Times New Roman"/>
          <w:iCs/>
          <w:color w:val="0D0D0D"/>
          <w:sz w:val="26"/>
          <w:szCs w:val="26"/>
        </w:rPr>
        <w:t>2</w:t>
      </w:r>
      <w:r w:rsidR="00CC1754">
        <w:rPr>
          <w:rFonts w:ascii="Times New Roman" w:eastAsia="Times New Roman" w:hAnsi="Times New Roman" w:cs="Times New Roman"/>
          <w:iCs/>
          <w:color w:val="0D0D0D"/>
          <w:sz w:val="26"/>
          <w:szCs w:val="26"/>
        </w:rPr>
        <w:t xml:space="preserve">) </w:t>
      </w:r>
      <w:r w:rsidR="005D2B58">
        <w:rPr>
          <w:rFonts w:ascii="Times New Roman" w:eastAsia="Times New Roman" w:hAnsi="Times New Roman" w:cs="Times New Roman"/>
          <w:iCs/>
          <w:color w:val="0D0D0D"/>
          <w:sz w:val="26"/>
          <w:szCs w:val="26"/>
        </w:rPr>
        <w:t xml:space="preserve">projected </w:t>
      </w:r>
      <w:r w:rsidR="004C2AC2">
        <w:rPr>
          <w:rFonts w:ascii="Times New Roman" w:eastAsia="Times New Roman" w:hAnsi="Times New Roman" w:cs="Times New Roman"/>
          <w:iCs/>
          <w:color w:val="0D0D0D"/>
          <w:sz w:val="26"/>
          <w:szCs w:val="26"/>
        </w:rPr>
        <w:t>annual enrollment levels and expenditures (</w:t>
      </w:r>
      <w:r w:rsidR="004C2AC2" w:rsidRPr="008641C7">
        <w:rPr>
          <w:rFonts w:ascii="Times New Roman" w:eastAsia="Times New Roman" w:hAnsi="Times New Roman" w:cs="Times New Roman"/>
          <w:i/>
          <w:color w:val="0D0D0D"/>
          <w:sz w:val="26"/>
          <w:szCs w:val="26"/>
        </w:rPr>
        <w:t>i.e</w:t>
      </w:r>
      <w:r w:rsidR="001763B7">
        <w:rPr>
          <w:rFonts w:ascii="Times New Roman" w:eastAsia="Times New Roman" w:hAnsi="Times New Roman" w:cs="Times New Roman"/>
          <w:i/>
          <w:color w:val="0D0D0D"/>
          <w:sz w:val="26"/>
          <w:szCs w:val="26"/>
        </w:rPr>
        <w:t>.</w:t>
      </w:r>
      <w:r w:rsidR="001763B7">
        <w:rPr>
          <w:rFonts w:ascii="Times New Roman" w:eastAsia="Times New Roman" w:hAnsi="Times New Roman" w:cs="Times New Roman"/>
          <w:iCs/>
          <w:color w:val="0D0D0D"/>
          <w:sz w:val="26"/>
          <w:szCs w:val="26"/>
        </w:rPr>
        <w:t xml:space="preserve">, </w:t>
      </w:r>
      <w:r w:rsidR="004C2AC2" w:rsidRPr="0025225B">
        <w:rPr>
          <w:rFonts w:ascii="Times New Roman" w:eastAsia="Times New Roman" w:hAnsi="Times New Roman" w:cs="Times New Roman"/>
          <w:iCs/>
          <w:color w:val="0D0D0D"/>
          <w:sz w:val="26"/>
          <w:szCs w:val="26"/>
        </w:rPr>
        <w:t xml:space="preserve">CAP credits, </w:t>
      </w:r>
      <w:r w:rsidR="003C6F4C">
        <w:rPr>
          <w:rFonts w:ascii="Times New Roman" w:eastAsia="Times New Roman" w:hAnsi="Times New Roman" w:cs="Times New Roman"/>
          <w:iCs/>
          <w:color w:val="0D0D0D"/>
          <w:sz w:val="26"/>
          <w:szCs w:val="26"/>
        </w:rPr>
        <w:t>PPA</w:t>
      </w:r>
      <w:r w:rsidR="003C6F4C" w:rsidRPr="0025225B">
        <w:rPr>
          <w:rFonts w:ascii="Times New Roman" w:eastAsia="Times New Roman" w:hAnsi="Times New Roman" w:cs="Times New Roman"/>
          <w:iCs/>
          <w:color w:val="0D0D0D"/>
          <w:sz w:val="26"/>
          <w:szCs w:val="26"/>
        </w:rPr>
        <w:t xml:space="preserve"> </w:t>
      </w:r>
      <w:r w:rsidR="004C2AC2" w:rsidRPr="0025225B">
        <w:rPr>
          <w:rFonts w:ascii="Times New Roman" w:eastAsia="Times New Roman" w:hAnsi="Times New Roman" w:cs="Times New Roman"/>
          <w:iCs/>
          <w:color w:val="0D0D0D"/>
          <w:sz w:val="26"/>
          <w:szCs w:val="26"/>
        </w:rPr>
        <w:t>forgiveness, and administrati</w:t>
      </w:r>
      <w:r w:rsidR="004C2AC2">
        <w:rPr>
          <w:rFonts w:ascii="Times New Roman" w:eastAsia="Times New Roman" w:hAnsi="Times New Roman" w:cs="Times New Roman"/>
          <w:iCs/>
          <w:color w:val="0D0D0D"/>
          <w:sz w:val="26"/>
          <w:szCs w:val="26"/>
        </w:rPr>
        <w:t>ve costs)</w:t>
      </w:r>
      <w:r w:rsidR="005D2B58">
        <w:rPr>
          <w:rFonts w:ascii="Times New Roman" w:eastAsia="Times New Roman" w:hAnsi="Times New Roman" w:cs="Times New Roman"/>
          <w:iCs/>
          <w:color w:val="0D0D0D"/>
          <w:sz w:val="26"/>
          <w:szCs w:val="26"/>
        </w:rPr>
        <w:t xml:space="preserve"> </w:t>
      </w:r>
      <w:r w:rsidR="005B0B45">
        <w:rPr>
          <w:rFonts w:ascii="Times New Roman" w:eastAsia="Times New Roman" w:hAnsi="Times New Roman" w:cs="Times New Roman"/>
          <w:iCs/>
          <w:color w:val="0D0D0D"/>
          <w:sz w:val="26"/>
          <w:szCs w:val="26"/>
        </w:rPr>
        <w:t>for CAP</w:t>
      </w:r>
      <w:r w:rsidR="003D7B4A">
        <w:rPr>
          <w:rFonts w:ascii="Times New Roman" w:eastAsia="Times New Roman" w:hAnsi="Times New Roman" w:cs="Times New Roman"/>
          <w:iCs/>
          <w:color w:val="0D0D0D"/>
          <w:sz w:val="26"/>
          <w:szCs w:val="26"/>
        </w:rPr>
        <w:t xml:space="preserve"> </w:t>
      </w:r>
      <w:r w:rsidR="004E786C">
        <w:rPr>
          <w:rFonts w:ascii="Times New Roman" w:eastAsia="Times New Roman" w:hAnsi="Times New Roman" w:cs="Times New Roman"/>
          <w:iCs/>
          <w:color w:val="0D0D0D"/>
          <w:sz w:val="26"/>
          <w:szCs w:val="26"/>
        </w:rPr>
        <w:t xml:space="preserve">customers with incomes between 151%-200% of the FPIG </w:t>
      </w:r>
      <w:r w:rsidR="009673F3">
        <w:rPr>
          <w:rFonts w:ascii="Times New Roman" w:eastAsia="Times New Roman" w:hAnsi="Times New Roman" w:cs="Times New Roman"/>
          <w:iCs/>
          <w:color w:val="0D0D0D"/>
          <w:sz w:val="26"/>
          <w:szCs w:val="26"/>
        </w:rPr>
        <w:t>for 2020 through 2024</w:t>
      </w:r>
      <w:r w:rsidR="006722C3">
        <w:rPr>
          <w:rFonts w:ascii="Times New Roman" w:eastAsia="Times New Roman" w:hAnsi="Times New Roman" w:cs="Times New Roman"/>
          <w:iCs/>
          <w:color w:val="0D0D0D"/>
          <w:sz w:val="26"/>
          <w:szCs w:val="26"/>
        </w:rPr>
        <w:t>; (</w:t>
      </w:r>
      <w:r w:rsidR="009C5B8C">
        <w:rPr>
          <w:rFonts w:ascii="Times New Roman" w:eastAsia="Times New Roman" w:hAnsi="Times New Roman" w:cs="Times New Roman"/>
          <w:iCs/>
          <w:color w:val="0D0D0D"/>
          <w:sz w:val="26"/>
          <w:szCs w:val="26"/>
        </w:rPr>
        <w:t>3</w:t>
      </w:r>
      <w:r w:rsidR="006722C3">
        <w:rPr>
          <w:rFonts w:ascii="Times New Roman" w:eastAsia="Times New Roman" w:hAnsi="Times New Roman" w:cs="Times New Roman"/>
          <w:iCs/>
          <w:color w:val="0D0D0D"/>
          <w:sz w:val="26"/>
          <w:szCs w:val="26"/>
        </w:rPr>
        <w:t xml:space="preserve">) </w:t>
      </w:r>
      <w:r w:rsidR="00AA433D">
        <w:rPr>
          <w:rFonts w:ascii="Times New Roman" w:eastAsia="Times New Roman" w:hAnsi="Times New Roman" w:cs="Times New Roman"/>
          <w:iCs/>
          <w:color w:val="0D0D0D"/>
          <w:sz w:val="26"/>
          <w:szCs w:val="26"/>
        </w:rPr>
        <w:t xml:space="preserve">an analysis of </w:t>
      </w:r>
      <w:r w:rsidR="00B53F25">
        <w:rPr>
          <w:rFonts w:ascii="Times New Roman" w:eastAsia="Times New Roman" w:hAnsi="Times New Roman" w:cs="Times New Roman"/>
          <w:iCs/>
          <w:color w:val="0D0D0D"/>
          <w:sz w:val="26"/>
          <w:szCs w:val="26"/>
        </w:rPr>
        <w:t>E</w:t>
      </w:r>
      <w:r w:rsidR="00C0067E">
        <w:rPr>
          <w:rFonts w:ascii="Times New Roman" w:eastAsia="Times New Roman" w:hAnsi="Times New Roman" w:cs="Times New Roman"/>
          <w:iCs/>
          <w:color w:val="0D0D0D"/>
          <w:sz w:val="26"/>
          <w:szCs w:val="26"/>
        </w:rPr>
        <w:noBreakHyphen/>
      </w:r>
      <w:r w:rsidR="00F81292">
        <w:rPr>
          <w:rFonts w:ascii="Times New Roman" w:eastAsia="Times New Roman" w:hAnsi="Times New Roman" w:cs="Times New Roman"/>
          <w:iCs/>
          <w:color w:val="0D0D0D"/>
          <w:sz w:val="26"/>
          <w:szCs w:val="26"/>
        </w:rPr>
        <w:t>C</w:t>
      </w:r>
      <w:r w:rsidR="00B53F25">
        <w:rPr>
          <w:rFonts w:ascii="Times New Roman" w:eastAsia="Times New Roman" w:hAnsi="Times New Roman" w:cs="Times New Roman"/>
          <w:iCs/>
          <w:color w:val="0D0D0D"/>
          <w:sz w:val="26"/>
          <w:szCs w:val="26"/>
        </w:rPr>
        <w:t xml:space="preserve">AP </w:t>
      </w:r>
      <w:r w:rsidR="00982C68">
        <w:rPr>
          <w:rFonts w:ascii="Times New Roman" w:eastAsia="Times New Roman" w:hAnsi="Times New Roman" w:cs="Times New Roman"/>
          <w:iCs/>
          <w:color w:val="0D0D0D"/>
          <w:sz w:val="26"/>
          <w:szCs w:val="26"/>
        </w:rPr>
        <w:t xml:space="preserve">participant </w:t>
      </w:r>
      <w:r w:rsidR="00F07729">
        <w:rPr>
          <w:rFonts w:ascii="Times New Roman" w:eastAsia="Times New Roman" w:hAnsi="Times New Roman" w:cs="Times New Roman"/>
          <w:iCs/>
          <w:color w:val="0D0D0D"/>
          <w:sz w:val="26"/>
          <w:szCs w:val="26"/>
        </w:rPr>
        <w:t>pre</w:t>
      </w:r>
      <w:r w:rsidR="00CB783A">
        <w:rPr>
          <w:rFonts w:ascii="Times New Roman" w:eastAsia="Times New Roman" w:hAnsi="Times New Roman" w:cs="Times New Roman"/>
          <w:iCs/>
          <w:color w:val="0D0D0D"/>
          <w:sz w:val="26"/>
          <w:szCs w:val="26"/>
        </w:rPr>
        <w:t>- and post-program</w:t>
      </w:r>
      <w:r w:rsidR="00055AD0">
        <w:rPr>
          <w:rFonts w:ascii="Times New Roman" w:eastAsia="Times New Roman" w:hAnsi="Times New Roman" w:cs="Times New Roman"/>
          <w:iCs/>
          <w:color w:val="0D0D0D"/>
          <w:sz w:val="26"/>
          <w:szCs w:val="26"/>
        </w:rPr>
        <w:t xml:space="preserve"> </w:t>
      </w:r>
      <w:r w:rsidR="00982C68">
        <w:rPr>
          <w:rFonts w:ascii="Times New Roman" w:eastAsia="Times New Roman" w:hAnsi="Times New Roman" w:cs="Times New Roman"/>
          <w:iCs/>
          <w:color w:val="0D0D0D"/>
          <w:sz w:val="26"/>
          <w:szCs w:val="26"/>
        </w:rPr>
        <w:t>pa</w:t>
      </w:r>
      <w:r w:rsidR="00B53F25">
        <w:rPr>
          <w:rFonts w:ascii="Times New Roman" w:eastAsia="Times New Roman" w:hAnsi="Times New Roman" w:cs="Times New Roman"/>
          <w:iCs/>
          <w:color w:val="0D0D0D"/>
          <w:sz w:val="26"/>
          <w:szCs w:val="26"/>
        </w:rPr>
        <w:t xml:space="preserve">yment </w:t>
      </w:r>
      <w:r w:rsidR="00055AD0">
        <w:rPr>
          <w:rFonts w:ascii="Times New Roman" w:eastAsia="Times New Roman" w:hAnsi="Times New Roman" w:cs="Times New Roman"/>
          <w:iCs/>
          <w:color w:val="0D0D0D"/>
          <w:sz w:val="26"/>
          <w:szCs w:val="26"/>
        </w:rPr>
        <w:t xml:space="preserve">behavior </w:t>
      </w:r>
      <w:r w:rsidR="004634BE">
        <w:rPr>
          <w:rFonts w:ascii="Times New Roman" w:eastAsia="Times New Roman" w:hAnsi="Times New Roman" w:cs="Times New Roman"/>
          <w:iCs/>
          <w:color w:val="0D0D0D"/>
          <w:sz w:val="26"/>
          <w:szCs w:val="26"/>
        </w:rPr>
        <w:t>(</w:t>
      </w:r>
      <w:r w:rsidR="004634BE" w:rsidRPr="003152D9">
        <w:rPr>
          <w:rFonts w:ascii="Times New Roman" w:eastAsia="Times New Roman" w:hAnsi="Times New Roman" w:cs="Times New Roman"/>
          <w:i/>
          <w:color w:val="0D0D0D"/>
          <w:sz w:val="26"/>
          <w:szCs w:val="26"/>
        </w:rPr>
        <w:t>e.g.</w:t>
      </w:r>
      <w:r w:rsidR="004634BE">
        <w:rPr>
          <w:rFonts w:ascii="Times New Roman" w:eastAsia="Times New Roman" w:hAnsi="Times New Roman" w:cs="Times New Roman"/>
          <w:iCs/>
          <w:color w:val="0D0D0D"/>
          <w:sz w:val="26"/>
          <w:szCs w:val="26"/>
        </w:rPr>
        <w:t>, percent of bills paid</w:t>
      </w:r>
      <w:r w:rsidR="00B56073">
        <w:rPr>
          <w:rFonts w:ascii="Times New Roman" w:eastAsia="Times New Roman" w:hAnsi="Times New Roman" w:cs="Times New Roman"/>
          <w:iCs/>
          <w:color w:val="0D0D0D"/>
          <w:sz w:val="26"/>
          <w:szCs w:val="26"/>
        </w:rPr>
        <w:t xml:space="preserve"> on</w:t>
      </w:r>
      <w:r w:rsidR="008470E1">
        <w:rPr>
          <w:rFonts w:ascii="Times New Roman" w:eastAsia="Times New Roman" w:hAnsi="Times New Roman" w:cs="Times New Roman"/>
          <w:iCs/>
          <w:color w:val="0D0D0D"/>
          <w:sz w:val="26"/>
          <w:szCs w:val="26"/>
        </w:rPr>
        <w:t xml:space="preserve">-time and in-full) </w:t>
      </w:r>
      <w:r w:rsidR="00F8601C">
        <w:rPr>
          <w:rFonts w:ascii="Times New Roman" w:eastAsia="Times New Roman" w:hAnsi="Times New Roman" w:cs="Times New Roman"/>
          <w:iCs/>
          <w:color w:val="0D0D0D"/>
          <w:sz w:val="26"/>
          <w:szCs w:val="26"/>
        </w:rPr>
        <w:t xml:space="preserve">and termination rates </w:t>
      </w:r>
      <w:r w:rsidR="00055AD0">
        <w:rPr>
          <w:rFonts w:ascii="Times New Roman" w:eastAsia="Times New Roman" w:hAnsi="Times New Roman" w:cs="Times New Roman"/>
          <w:iCs/>
          <w:color w:val="0D0D0D"/>
          <w:sz w:val="26"/>
          <w:szCs w:val="26"/>
        </w:rPr>
        <w:t>from 2016-2019</w:t>
      </w:r>
      <w:r w:rsidR="00616954">
        <w:rPr>
          <w:rFonts w:ascii="Times New Roman" w:eastAsia="Times New Roman" w:hAnsi="Times New Roman" w:cs="Times New Roman"/>
          <w:iCs/>
          <w:color w:val="0D0D0D"/>
          <w:sz w:val="26"/>
          <w:szCs w:val="26"/>
        </w:rPr>
        <w:t xml:space="preserve">; </w:t>
      </w:r>
      <w:r w:rsidR="00711B96">
        <w:rPr>
          <w:rFonts w:ascii="Times New Roman" w:eastAsia="Times New Roman" w:hAnsi="Times New Roman" w:cs="Times New Roman"/>
          <w:iCs/>
          <w:color w:val="0D0D0D"/>
          <w:sz w:val="26"/>
          <w:szCs w:val="26"/>
        </w:rPr>
        <w:t>and (</w:t>
      </w:r>
      <w:r w:rsidR="009C5B8C">
        <w:rPr>
          <w:rFonts w:ascii="Times New Roman" w:eastAsia="Times New Roman" w:hAnsi="Times New Roman" w:cs="Times New Roman"/>
          <w:iCs/>
          <w:color w:val="0D0D0D"/>
          <w:sz w:val="26"/>
          <w:szCs w:val="26"/>
        </w:rPr>
        <w:t>4</w:t>
      </w:r>
      <w:r w:rsidR="0033483D">
        <w:rPr>
          <w:rFonts w:ascii="Times New Roman" w:eastAsia="Times New Roman" w:hAnsi="Times New Roman" w:cs="Times New Roman"/>
          <w:iCs/>
          <w:color w:val="0D0D0D"/>
          <w:sz w:val="26"/>
          <w:szCs w:val="26"/>
        </w:rPr>
        <w:t>)</w:t>
      </w:r>
      <w:r w:rsidR="00A21968">
        <w:rPr>
          <w:rFonts w:ascii="Times New Roman" w:eastAsia="Times New Roman" w:hAnsi="Times New Roman" w:cs="Times New Roman"/>
          <w:iCs/>
          <w:color w:val="0D0D0D"/>
          <w:sz w:val="26"/>
          <w:szCs w:val="26"/>
        </w:rPr>
        <w:t xml:space="preserve"> </w:t>
      </w:r>
      <w:r w:rsidR="006D7A92">
        <w:rPr>
          <w:rFonts w:ascii="Times New Roman" w:eastAsia="Times New Roman" w:hAnsi="Times New Roman" w:cs="Times New Roman"/>
          <w:iCs/>
          <w:color w:val="0D0D0D"/>
          <w:sz w:val="26"/>
          <w:szCs w:val="26"/>
        </w:rPr>
        <w:t>impact o</w:t>
      </w:r>
      <w:r w:rsidR="00912EC3">
        <w:rPr>
          <w:rFonts w:ascii="Times New Roman" w:eastAsia="Times New Roman" w:hAnsi="Times New Roman" w:cs="Times New Roman"/>
          <w:iCs/>
          <w:color w:val="0D0D0D"/>
          <w:sz w:val="26"/>
          <w:szCs w:val="26"/>
        </w:rPr>
        <w:t xml:space="preserve">f E-CAP </w:t>
      </w:r>
      <w:r w:rsidR="006D7A92">
        <w:rPr>
          <w:rFonts w:ascii="Times New Roman" w:eastAsia="Times New Roman" w:hAnsi="Times New Roman" w:cs="Times New Roman"/>
          <w:iCs/>
          <w:color w:val="0D0D0D"/>
          <w:sz w:val="26"/>
          <w:szCs w:val="26"/>
        </w:rPr>
        <w:t xml:space="preserve">on </w:t>
      </w:r>
      <w:r w:rsidR="00466731">
        <w:rPr>
          <w:rFonts w:ascii="Times New Roman" w:eastAsia="Times New Roman" w:hAnsi="Times New Roman" w:cs="Times New Roman"/>
          <w:iCs/>
          <w:color w:val="0D0D0D"/>
          <w:sz w:val="26"/>
          <w:szCs w:val="26"/>
        </w:rPr>
        <w:t xml:space="preserve">the </w:t>
      </w:r>
      <w:r w:rsidR="00696F52">
        <w:rPr>
          <w:rFonts w:ascii="Times New Roman" w:eastAsia="Times New Roman" w:hAnsi="Times New Roman" w:cs="Times New Roman"/>
          <w:iCs/>
          <w:color w:val="0D0D0D"/>
          <w:sz w:val="26"/>
          <w:szCs w:val="26"/>
        </w:rPr>
        <w:t xml:space="preserve">Peoples </w:t>
      </w:r>
      <w:r w:rsidR="00F06C44">
        <w:rPr>
          <w:rFonts w:ascii="Times New Roman" w:hAnsi="Times New Roman"/>
          <w:sz w:val="26"/>
          <w:szCs w:val="26"/>
        </w:rPr>
        <w:t>Companies</w:t>
      </w:r>
      <w:r w:rsidR="00466731">
        <w:rPr>
          <w:rFonts w:ascii="Times New Roman" w:hAnsi="Times New Roman"/>
          <w:sz w:val="26"/>
          <w:szCs w:val="26"/>
        </w:rPr>
        <w:t>’</w:t>
      </w:r>
      <w:r w:rsidR="00F06C44">
        <w:rPr>
          <w:rFonts w:ascii="Times New Roman" w:eastAsia="Times New Roman" w:hAnsi="Times New Roman" w:cs="Times New Roman"/>
          <w:iCs/>
          <w:color w:val="0D0D0D"/>
          <w:sz w:val="26"/>
          <w:szCs w:val="26"/>
        </w:rPr>
        <w:t xml:space="preserve"> </w:t>
      </w:r>
      <w:r w:rsidR="00672E8E">
        <w:rPr>
          <w:rFonts w:ascii="Times New Roman" w:eastAsia="Times New Roman" w:hAnsi="Times New Roman" w:cs="Times New Roman"/>
          <w:iCs/>
          <w:color w:val="0D0D0D"/>
          <w:sz w:val="26"/>
          <w:szCs w:val="26"/>
        </w:rPr>
        <w:t>bad debt and credit/collec</w:t>
      </w:r>
      <w:r w:rsidR="00C76851">
        <w:rPr>
          <w:rFonts w:ascii="Times New Roman" w:eastAsia="Times New Roman" w:hAnsi="Times New Roman" w:cs="Times New Roman"/>
          <w:iCs/>
          <w:color w:val="0D0D0D"/>
          <w:sz w:val="26"/>
          <w:szCs w:val="26"/>
        </w:rPr>
        <w:t>tion costs.</w:t>
      </w:r>
      <w:r w:rsidR="00A21968">
        <w:rPr>
          <w:rFonts w:ascii="Times New Roman" w:eastAsia="Times New Roman" w:hAnsi="Times New Roman" w:cs="Times New Roman"/>
          <w:iCs/>
          <w:color w:val="0D0D0D"/>
          <w:sz w:val="26"/>
          <w:szCs w:val="26"/>
        </w:rPr>
        <w:t xml:space="preserve"> </w:t>
      </w:r>
      <w:r w:rsidR="000B2CD6">
        <w:rPr>
          <w:rFonts w:ascii="Times New Roman" w:eastAsia="Times New Roman" w:hAnsi="Times New Roman" w:cs="Times New Roman"/>
          <w:iCs/>
          <w:color w:val="0D0D0D"/>
          <w:sz w:val="26"/>
          <w:szCs w:val="26"/>
        </w:rPr>
        <w:t xml:space="preserve"> </w:t>
      </w:r>
      <w:r w:rsidR="00432DF8">
        <w:rPr>
          <w:rFonts w:ascii="Times New Roman" w:eastAsia="Times New Roman" w:hAnsi="Times New Roman" w:cs="Times New Roman"/>
          <w:iCs/>
          <w:color w:val="0D0D0D"/>
          <w:sz w:val="26"/>
          <w:szCs w:val="26"/>
        </w:rPr>
        <w:t>Further, w</w:t>
      </w:r>
      <w:r w:rsidR="000B2CD6">
        <w:rPr>
          <w:rFonts w:ascii="Times New Roman" w:eastAsia="Times New Roman" w:hAnsi="Times New Roman" w:cs="Times New Roman"/>
          <w:iCs/>
          <w:color w:val="0D0D0D"/>
          <w:sz w:val="26"/>
          <w:szCs w:val="26"/>
        </w:rPr>
        <w:t>e request that the Peoples Companies file and serve E-CAP data through 2019</w:t>
      </w:r>
      <w:r w:rsidR="00432DF8">
        <w:rPr>
          <w:rFonts w:ascii="Times New Roman" w:eastAsia="Times New Roman" w:hAnsi="Times New Roman" w:cs="Times New Roman"/>
          <w:iCs/>
          <w:color w:val="0D0D0D"/>
          <w:sz w:val="26"/>
          <w:szCs w:val="26"/>
        </w:rPr>
        <w:t>, consistent with the original reporting requirements</w:t>
      </w:r>
      <w:r w:rsidR="00915558">
        <w:rPr>
          <w:rFonts w:ascii="Times New Roman" w:eastAsia="Times New Roman" w:hAnsi="Times New Roman" w:cs="Times New Roman"/>
          <w:iCs/>
          <w:color w:val="0D0D0D"/>
          <w:sz w:val="26"/>
          <w:szCs w:val="26"/>
        </w:rPr>
        <w:t>.</w:t>
      </w:r>
    </w:p>
    <w:p w14:paraId="6FAF07F0" w14:textId="77777777" w:rsidR="00866784" w:rsidRDefault="00866784" w:rsidP="000B2CD6">
      <w:pPr>
        <w:spacing w:after="0" w:line="360" w:lineRule="auto"/>
        <w:ind w:firstLine="720"/>
        <w:contextualSpacing/>
        <w:rPr>
          <w:rFonts w:ascii="Times New Roman" w:eastAsia="Times New Roman" w:hAnsi="Times New Roman" w:cs="Times New Roman"/>
          <w:iCs/>
          <w:color w:val="0D0D0D"/>
          <w:sz w:val="26"/>
          <w:szCs w:val="26"/>
        </w:rPr>
      </w:pPr>
    </w:p>
    <w:p w14:paraId="2AA1D19E" w14:textId="1EB0F3D7" w:rsidR="004524CD" w:rsidRDefault="00866784" w:rsidP="001F39B6">
      <w:pPr>
        <w:keepNext/>
        <w:spacing w:after="0" w:line="360" w:lineRule="auto"/>
        <w:contextualSpacing/>
        <w:rPr>
          <w:rFonts w:ascii="Times New Roman" w:eastAsia="Times New Roman" w:hAnsi="Times New Roman" w:cs="Times New Roman"/>
          <w:iCs/>
          <w:color w:val="0D0D0D"/>
          <w:sz w:val="26"/>
          <w:szCs w:val="26"/>
        </w:rPr>
      </w:pPr>
      <w:r w:rsidRPr="00BC2BE0">
        <w:rPr>
          <w:rFonts w:ascii="Times New Roman" w:eastAsia="Times New Roman" w:hAnsi="Times New Roman" w:cs="Times New Roman"/>
          <w:i/>
          <w:color w:val="0D0D0D"/>
          <w:sz w:val="26"/>
          <w:szCs w:val="26"/>
        </w:rPr>
        <w:t>b.</w:t>
      </w:r>
      <w:r>
        <w:rPr>
          <w:rFonts w:ascii="Times New Roman" w:eastAsia="Times New Roman" w:hAnsi="Times New Roman" w:cs="Times New Roman"/>
          <w:iCs/>
          <w:color w:val="0D0D0D"/>
          <w:sz w:val="26"/>
          <w:szCs w:val="26"/>
        </w:rPr>
        <w:t xml:space="preserve">  </w:t>
      </w:r>
      <w:r w:rsidR="004524CD" w:rsidRPr="00956947">
        <w:rPr>
          <w:rFonts w:ascii="Times New Roman" w:eastAsia="Times New Roman" w:hAnsi="Times New Roman" w:cs="Times New Roman"/>
          <w:i/>
          <w:color w:val="0D0D0D"/>
          <w:sz w:val="26"/>
          <w:szCs w:val="26"/>
        </w:rPr>
        <w:t>C</w:t>
      </w:r>
      <w:r w:rsidR="004524CD" w:rsidRPr="00D86551">
        <w:rPr>
          <w:rFonts w:ascii="Times New Roman" w:eastAsia="Times New Roman" w:hAnsi="Times New Roman" w:cs="Times New Roman"/>
          <w:i/>
          <w:color w:val="0D0D0D"/>
          <w:sz w:val="26"/>
          <w:szCs w:val="26"/>
        </w:rPr>
        <w:t>harg</w:t>
      </w:r>
      <w:r w:rsidR="004524CD">
        <w:rPr>
          <w:rFonts w:ascii="Times New Roman" w:eastAsia="Times New Roman" w:hAnsi="Times New Roman" w:cs="Times New Roman"/>
          <w:i/>
          <w:color w:val="0D0D0D"/>
          <w:sz w:val="26"/>
          <w:szCs w:val="26"/>
        </w:rPr>
        <w:t>ing</w:t>
      </w:r>
      <w:r w:rsidR="004524CD" w:rsidRPr="00D86551">
        <w:rPr>
          <w:rFonts w:ascii="Times New Roman" w:eastAsia="Times New Roman" w:hAnsi="Times New Roman" w:cs="Times New Roman"/>
          <w:i/>
          <w:color w:val="0D0D0D"/>
          <w:sz w:val="26"/>
          <w:szCs w:val="26"/>
        </w:rPr>
        <w:t xml:space="preserve"> CAP customers with incomes at or below 150% of the </w:t>
      </w:r>
      <w:r w:rsidR="004524CD" w:rsidRPr="00D86551" w:rsidDel="00E14C9A">
        <w:rPr>
          <w:rFonts w:ascii="Times New Roman" w:eastAsia="Times New Roman" w:hAnsi="Times New Roman" w:cs="Times New Roman"/>
          <w:i/>
          <w:color w:val="0D0D0D"/>
          <w:sz w:val="26"/>
          <w:szCs w:val="26"/>
        </w:rPr>
        <w:t>FPIG</w:t>
      </w:r>
      <w:r w:rsidR="004524CD" w:rsidRPr="00D86551">
        <w:rPr>
          <w:rFonts w:ascii="Times New Roman" w:eastAsia="Times New Roman" w:hAnsi="Times New Roman" w:cs="Times New Roman"/>
          <w:i/>
          <w:color w:val="0D0D0D"/>
          <w:sz w:val="26"/>
          <w:szCs w:val="26"/>
        </w:rPr>
        <w:t xml:space="preserve"> a maximum of 4%, 5%, or 6% of income or their average bill, whichever is less</w:t>
      </w:r>
      <w:r w:rsidR="005056C9">
        <w:rPr>
          <w:rFonts w:ascii="Times New Roman" w:eastAsia="Times New Roman" w:hAnsi="Times New Roman" w:cs="Times New Roman"/>
          <w:i/>
          <w:color w:val="0D0D0D"/>
          <w:sz w:val="26"/>
          <w:szCs w:val="26"/>
        </w:rPr>
        <w:t xml:space="preserve"> &amp;</w:t>
      </w:r>
      <w:r w:rsidR="00877E34">
        <w:rPr>
          <w:rFonts w:ascii="Times New Roman" w:eastAsia="Times New Roman" w:hAnsi="Times New Roman" w:cs="Times New Roman"/>
          <w:i/>
          <w:color w:val="0D0D0D"/>
          <w:sz w:val="26"/>
          <w:szCs w:val="26"/>
        </w:rPr>
        <w:t xml:space="preserve"> </w:t>
      </w:r>
      <w:r w:rsidR="00B74D09">
        <w:rPr>
          <w:rFonts w:ascii="Times New Roman" w:eastAsia="Times New Roman" w:hAnsi="Times New Roman" w:cs="Times New Roman"/>
          <w:i/>
          <w:color w:val="0D0D0D"/>
          <w:sz w:val="26"/>
          <w:szCs w:val="26"/>
        </w:rPr>
        <w:t>chargin</w:t>
      </w:r>
      <w:r w:rsidR="00877E34">
        <w:rPr>
          <w:rFonts w:ascii="Times New Roman" w:eastAsia="Times New Roman" w:hAnsi="Times New Roman" w:cs="Times New Roman"/>
          <w:i/>
          <w:color w:val="0D0D0D"/>
          <w:sz w:val="26"/>
          <w:szCs w:val="26"/>
        </w:rPr>
        <w:t>g</w:t>
      </w:r>
      <w:r w:rsidR="00B74D09">
        <w:rPr>
          <w:rFonts w:ascii="Times New Roman" w:eastAsia="Times New Roman" w:hAnsi="Times New Roman" w:cs="Times New Roman"/>
          <w:i/>
          <w:color w:val="0D0D0D"/>
          <w:sz w:val="26"/>
          <w:szCs w:val="26"/>
        </w:rPr>
        <w:t xml:space="preserve"> E-</w:t>
      </w:r>
      <w:r w:rsidR="00B74D09" w:rsidRPr="00D86551">
        <w:rPr>
          <w:rFonts w:ascii="Times New Roman" w:eastAsia="Times New Roman" w:hAnsi="Times New Roman" w:cs="Times New Roman"/>
          <w:i/>
          <w:color w:val="0D0D0D"/>
          <w:sz w:val="26"/>
          <w:szCs w:val="26"/>
        </w:rPr>
        <w:t xml:space="preserve">CAP customers with incomes </w:t>
      </w:r>
      <w:r w:rsidR="003E7B73">
        <w:rPr>
          <w:rFonts w:ascii="Times New Roman" w:eastAsia="Times New Roman" w:hAnsi="Times New Roman" w:cs="Times New Roman"/>
          <w:i/>
          <w:color w:val="0D0D0D"/>
          <w:sz w:val="26"/>
          <w:szCs w:val="26"/>
        </w:rPr>
        <w:t xml:space="preserve">between 151% and 200% of the </w:t>
      </w:r>
      <w:r w:rsidR="00B74D09" w:rsidRPr="00D86551">
        <w:rPr>
          <w:rFonts w:ascii="Times New Roman" w:eastAsia="Times New Roman" w:hAnsi="Times New Roman" w:cs="Times New Roman"/>
          <w:i/>
          <w:color w:val="0D0D0D"/>
          <w:sz w:val="26"/>
          <w:szCs w:val="26"/>
        </w:rPr>
        <w:t xml:space="preserve">FPIG a maximum of </w:t>
      </w:r>
      <w:r w:rsidR="003E7B73">
        <w:rPr>
          <w:rFonts w:ascii="Times New Roman" w:eastAsia="Times New Roman" w:hAnsi="Times New Roman" w:cs="Times New Roman"/>
          <w:i/>
          <w:color w:val="0D0D0D"/>
          <w:sz w:val="26"/>
          <w:szCs w:val="26"/>
        </w:rPr>
        <w:t>7</w:t>
      </w:r>
      <w:r w:rsidR="00B74D09" w:rsidRPr="00D86551">
        <w:rPr>
          <w:rFonts w:ascii="Times New Roman" w:eastAsia="Times New Roman" w:hAnsi="Times New Roman" w:cs="Times New Roman"/>
          <w:i/>
          <w:color w:val="0D0D0D"/>
          <w:sz w:val="26"/>
          <w:szCs w:val="26"/>
        </w:rPr>
        <w:t>%</w:t>
      </w:r>
      <w:r w:rsidR="001320EC">
        <w:rPr>
          <w:rFonts w:ascii="Times New Roman" w:eastAsia="Times New Roman" w:hAnsi="Times New Roman" w:cs="Times New Roman"/>
          <w:i/>
          <w:color w:val="0D0D0D"/>
          <w:sz w:val="26"/>
          <w:szCs w:val="26"/>
        </w:rPr>
        <w:t xml:space="preserve"> </w:t>
      </w:r>
      <w:r w:rsidR="00B74D09" w:rsidRPr="00D86551">
        <w:rPr>
          <w:rFonts w:ascii="Times New Roman" w:eastAsia="Times New Roman" w:hAnsi="Times New Roman" w:cs="Times New Roman"/>
          <w:i/>
          <w:color w:val="0D0D0D"/>
          <w:sz w:val="26"/>
          <w:szCs w:val="26"/>
        </w:rPr>
        <w:t>of income or their average bill, whichever is less</w:t>
      </w:r>
      <w:r w:rsidR="005056C9">
        <w:rPr>
          <w:rFonts w:ascii="Times New Roman" w:eastAsia="Times New Roman" w:hAnsi="Times New Roman" w:cs="Times New Roman"/>
          <w:i/>
          <w:color w:val="0D0D0D"/>
          <w:sz w:val="26"/>
          <w:szCs w:val="26"/>
        </w:rPr>
        <w:t xml:space="preserve"> </w:t>
      </w:r>
      <w:r w:rsidR="005844AC" w:rsidRPr="006B1D15">
        <w:rPr>
          <w:rFonts w:ascii="Times New Roman" w:eastAsia="Times New Roman" w:hAnsi="Times New Roman" w:cs="Times New Roman"/>
          <w:iCs/>
          <w:color w:val="0D0D0D"/>
          <w:sz w:val="26"/>
          <w:szCs w:val="26"/>
        </w:rPr>
        <w:t>– Clarification Requested</w:t>
      </w:r>
    </w:p>
    <w:p w14:paraId="40454659" w14:textId="77777777" w:rsidR="004524CD" w:rsidRDefault="004524CD" w:rsidP="001F39B6">
      <w:pPr>
        <w:keepNext/>
        <w:spacing w:after="0" w:line="360" w:lineRule="auto"/>
        <w:ind w:firstLine="720"/>
        <w:contextualSpacing/>
        <w:rPr>
          <w:rFonts w:ascii="Times New Roman" w:eastAsia="Times New Roman" w:hAnsi="Times New Roman" w:cs="Times New Roman"/>
          <w:iCs/>
          <w:color w:val="0D0D0D"/>
          <w:sz w:val="26"/>
          <w:szCs w:val="26"/>
        </w:rPr>
      </w:pPr>
    </w:p>
    <w:p w14:paraId="10604357" w14:textId="75129DE4" w:rsidR="009320EB" w:rsidRDefault="00F76BDF" w:rsidP="009320EB">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The Peoples Companies</w:t>
      </w:r>
      <w:r w:rsidR="00C2525D">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w:t>
      </w:r>
      <w:r w:rsidR="009320EB" w:rsidRPr="00B9566C">
        <w:rPr>
          <w:rFonts w:ascii="Times New Roman" w:eastAsia="Times New Roman" w:hAnsi="Times New Roman" w:cs="Times New Roman"/>
          <w:color w:val="0D0D0D"/>
          <w:sz w:val="26"/>
          <w:szCs w:val="26"/>
        </w:rPr>
        <w:t xml:space="preserve">current and proposed </w:t>
      </w:r>
      <w:r w:rsidR="009320EB" w:rsidRPr="00B9566C" w:rsidDel="0018650C">
        <w:rPr>
          <w:rFonts w:ascii="Times New Roman" w:eastAsia="Times New Roman" w:hAnsi="Times New Roman" w:cs="Times New Roman"/>
          <w:color w:val="0D0D0D"/>
          <w:sz w:val="26"/>
          <w:szCs w:val="26"/>
        </w:rPr>
        <w:t xml:space="preserve">CAP </w:t>
      </w:r>
      <w:r w:rsidR="00C55C84">
        <w:rPr>
          <w:rFonts w:ascii="Times New Roman" w:eastAsia="Times New Roman" w:hAnsi="Times New Roman" w:cs="Times New Roman"/>
          <w:color w:val="0D0D0D"/>
          <w:sz w:val="26"/>
          <w:szCs w:val="26"/>
        </w:rPr>
        <w:t>PIP</w:t>
      </w:r>
      <w:r w:rsidR="009320EB">
        <w:rPr>
          <w:rFonts w:ascii="Times New Roman" w:eastAsia="Times New Roman" w:hAnsi="Times New Roman" w:cs="Times New Roman"/>
          <w:color w:val="0D0D0D"/>
          <w:sz w:val="26"/>
          <w:szCs w:val="26"/>
        </w:rPr>
        <w:t xml:space="preserve"> levels</w:t>
      </w:r>
      <w:r w:rsidR="009320EB" w:rsidRPr="00B9566C">
        <w:rPr>
          <w:rFonts w:ascii="Times New Roman" w:eastAsia="Times New Roman" w:hAnsi="Times New Roman" w:cs="Times New Roman"/>
          <w:color w:val="0D0D0D"/>
          <w:sz w:val="26"/>
          <w:szCs w:val="26"/>
        </w:rPr>
        <w:t xml:space="preserve"> are listed in </w:t>
      </w:r>
      <w:r w:rsidR="009320EB">
        <w:rPr>
          <w:rFonts w:ascii="Times New Roman" w:eastAsia="Times New Roman" w:hAnsi="Times New Roman" w:cs="Times New Roman"/>
          <w:color w:val="0D0D0D"/>
          <w:sz w:val="26"/>
          <w:szCs w:val="26"/>
        </w:rPr>
        <w:t>T</w:t>
      </w:r>
      <w:r w:rsidR="009320EB" w:rsidRPr="00B9566C">
        <w:rPr>
          <w:rFonts w:ascii="Times New Roman" w:eastAsia="Times New Roman" w:hAnsi="Times New Roman" w:cs="Times New Roman"/>
          <w:color w:val="0D0D0D"/>
          <w:sz w:val="26"/>
          <w:szCs w:val="26"/>
        </w:rPr>
        <w:t>able</w:t>
      </w:r>
      <w:r w:rsidR="0011302B">
        <w:rPr>
          <w:rFonts w:ascii="Times New Roman" w:eastAsia="Times New Roman" w:hAnsi="Times New Roman" w:cs="Times New Roman"/>
          <w:color w:val="0D0D0D"/>
          <w:sz w:val="26"/>
          <w:szCs w:val="26"/>
        </w:rPr>
        <w:t> </w:t>
      </w:r>
      <w:r w:rsidR="0063349E">
        <w:rPr>
          <w:rFonts w:ascii="Times New Roman" w:eastAsia="Times New Roman" w:hAnsi="Times New Roman" w:cs="Times New Roman"/>
          <w:color w:val="0D0D0D"/>
          <w:sz w:val="26"/>
          <w:szCs w:val="26"/>
        </w:rPr>
        <w:t>4</w:t>
      </w:r>
      <w:r w:rsidR="00C80194">
        <w:rPr>
          <w:rFonts w:ascii="Times New Roman" w:eastAsia="Times New Roman" w:hAnsi="Times New Roman" w:cs="Times New Roman"/>
          <w:color w:val="0D0D0D"/>
          <w:sz w:val="26"/>
          <w:szCs w:val="26"/>
        </w:rPr>
        <w:t xml:space="preserve"> below.</w:t>
      </w:r>
      <w:r w:rsidR="009320EB" w:rsidRPr="00842186">
        <w:rPr>
          <w:rFonts w:ascii="Times New Roman" w:eastAsia="Times New Roman" w:hAnsi="Times New Roman" w:cs="Times New Roman"/>
          <w:color w:val="0D0D0D"/>
          <w:sz w:val="26"/>
          <w:szCs w:val="26"/>
        </w:rPr>
        <w:t xml:space="preserve">  </w:t>
      </w:r>
    </w:p>
    <w:p w14:paraId="580413EE" w14:textId="77777777" w:rsidR="009320EB" w:rsidRDefault="009320EB" w:rsidP="009320EB">
      <w:pPr>
        <w:spacing w:after="0" w:line="360" w:lineRule="auto"/>
        <w:ind w:firstLine="720"/>
        <w:rPr>
          <w:rFonts w:ascii="Times New Roman" w:eastAsia="Times New Roman" w:hAnsi="Times New Roman" w:cs="Times New Roman"/>
          <w:color w:val="0D0D0D"/>
          <w:sz w:val="26"/>
          <w:szCs w:val="26"/>
        </w:rPr>
      </w:pPr>
    </w:p>
    <w:p w14:paraId="27D2A03C" w14:textId="00A74474" w:rsidR="007E552B" w:rsidRDefault="009320EB" w:rsidP="009320EB">
      <w:pPr>
        <w:keepNext/>
        <w:spacing w:after="0" w:line="240" w:lineRule="auto"/>
        <w:ind w:firstLine="720"/>
        <w:jc w:val="center"/>
        <w:rPr>
          <w:rFonts w:ascii="Times New Roman" w:eastAsia="Times New Roman" w:hAnsi="Times New Roman" w:cs="Times New Roman"/>
          <w:b/>
          <w:bCs/>
          <w:color w:val="0D0D0D"/>
          <w:sz w:val="26"/>
          <w:szCs w:val="26"/>
        </w:rPr>
      </w:pPr>
      <w:r w:rsidRPr="00CC4A5D">
        <w:rPr>
          <w:rFonts w:ascii="Times New Roman" w:eastAsia="Times New Roman" w:hAnsi="Times New Roman" w:cs="Times New Roman"/>
          <w:b/>
          <w:bCs/>
          <w:color w:val="0D0D0D"/>
          <w:sz w:val="26"/>
          <w:szCs w:val="26"/>
        </w:rPr>
        <w:t xml:space="preserve">Table </w:t>
      </w:r>
      <w:r w:rsidR="0063349E">
        <w:rPr>
          <w:rFonts w:ascii="Times New Roman" w:eastAsia="Times New Roman" w:hAnsi="Times New Roman" w:cs="Times New Roman"/>
          <w:b/>
          <w:bCs/>
          <w:color w:val="0D0D0D"/>
          <w:sz w:val="26"/>
          <w:szCs w:val="26"/>
        </w:rPr>
        <w:t>4</w:t>
      </w:r>
    </w:p>
    <w:p w14:paraId="2F7D7B90" w14:textId="6D4BB9CD" w:rsidR="009320EB" w:rsidRPr="00CC4A5D" w:rsidRDefault="00C2525D" w:rsidP="009320EB">
      <w:pPr>
        <w:keepNext/>
        <w:spacing w:after="0" w:line="240" w:lineRule="auto"/>
        <w:ind w:firstLine="720"/>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 xml:space="preserve">The </w:t>
      </w:r>
      <w:r w:rsidR="00696F52">
        <w:rPr>
          <w:rFonts w:ascii="Times New Roman" w:eastAsia="Times New Roman" w:hAnsi="Times New Roman" w:cs="Times New Roman"/>
          <w:b/>
          <w:bCs/>
          <w:color w:val="0D0D0D"/>
          <w:sz w:val="26"/>
          <w:szCs w:val="26"/>
        </w:rPr>
        <w:t>Peoples</w:t>
      </w:r>
      <w:r w:rsidR="00696F52" w:rsidRPr="00CC4A5D">
        <w:rPr>
          <w:rFonts w:ascii="Times New Roman" w:eastAsia="Times New Roman" w:hAnsi="Times New Roman" w:cs="Times New Roman"/>
          <w:b/>
          <w:bCs/>
          <w:color w:val="0D0D0D"/>
          <w:sz w:val="26"/>
          <w:szCs w:val="26"/>
        </w:rPr>
        <w:t xml:space="preserve"> </w:t>
      </w:r>
      <w:r w:rsidR="00F06C44" w:rsidRPr="00A606B5">
        <w:rPr>
          <w:rFonts w:ascii="Times New Roman" w:hAnsi="Times New Roman"/>
          <w:b/>
          <w:bCs/>
          <w:sz w:val="26"/>
          <w:szCs w:val="26"/>
        </w:rPr>
        <w:t>Companies</w:t>
      </w:r>
      <w:r>
        <w:rPr>
          <w:rFonts w:ascii="Times New Roman" w:hAnsi="Times New Roman"/>
          <w:b/>
          <w:bCs/>
          <w:sz w:val="26"/>
          <w:szCs w:val="26"/>
        </w:rPr>
        <w:t>’</w:t>
      </w:r>
      <w:r w:rsidR="00F06C44" w:rsidRPr="00CC4A5D">
        <w:rPr>
          <w:rFonts w:ascii="Times New Roman" w:eastAsia="Times New Roman" w:hAnsi="Times New Roman" w:cs="Times New Roman"/>
          <w:b/>
          <w:bCs/>
          <w:color w:val="0D0D0D"/>
          <w:sz w:val="26"/>
          <w:szCs w:val="26"/>
        </w:rPr>
        <w:t xml:space="preserve"> </w:t>
      </w:r>
      <w:r w:rsidR="009320EB" w:rsidRPr="00CC4A5D">
        <w:rPr>
          <w:rFonts w:ascii="Times New Roman" w:eastAsia="Times New Roman" w:hAnsi="Times New Roman" w:cs="Times New Roman"/>
          <w:b/>
          <w:bCs/>
          <w:color w:val="0D0D0D"/>
          <w:sz w:val="26"/>
          <w:szCs w:val="26"/>
        </w:rPr>
        <w:t xml:space="preserve">Current vs. Proposed CAP </w:t>
      </w:r>
      <w:r w:rsidR="002B1AF9">
        <w:rPr>
          <w:rFonts w:ascii="Times New Roman" w:eastAsia="Times New Roman" w:hAnsi="Times New Roman" w:cs="Times New Roman"/>
          <w:b/>
          <w:bCs/>
          <w:color w:val="0D0D0D"/>
          <w:sz w:val="26"/>
          <w:szCs w:val="26"/>
        </w:rPr>
        <w:t xml:space="preserve">&amp; E-CAP </w:t>
      </w:r>
      <w:r w:rsidR="009320EB" w:rsidRPr="00CC4A5D">
        <w:rPr>
          <w:rFonts w:ascii="Times New Roman" w:eastAsia="Times New Roman" w:hAnsi="Times New Roman" w:cs="Times New Roman"/>
          <w:b/>
          <w:bCs/>
          <w:color w:val="0D0D0D"/>
          <w:sz w:val="26"/>
          <w:szCs w:val="26"/>
        </w:rPr>
        <w:t>PIP</w:t>
      </w:r>
      <w:r w:rsidR="00C1358E">
        <w:rPr>
          <w:rFonts w:ascii="Times New Roman" w:eastAsia="Times New Roman" w:hAnsi="Times New Roman" w:cs="Times New Roman"/>
          <w:b/>
          <w:bCs/>
          <w:color w:val="0D0D0D"/>
          <w:sz w:val="26"/>
          <w:szCs w:val="26"/>
        </w:rPr>
        <w:t xml:space="preserve"> Level</w:t>
      </w:r>
      <w:r w:rsidR="009320EB" w:rsidRPr="00CC4A5D">
        <w:rPr>
          <w:rFonts w:ascii="Times New Roman" w:eastAsia="Times New Roman" w:hAnsi="Times New Roman" w:cs="Times New Roman"/>
          <w:b/>
          <w:bCs/>
          <w:color w:val="0D0D0D"/>
          <w:sz w:val="26"/>
          <w:szCs w:val="26"/>
        </w:rPr>
        <w:t>s</w:t>
      </w:r>
    </w:p>
    <w:tbl>
      <w:tblPr>
        <w:tblStyle w:val="TableGrid"/>
        <w:tblW w:w="0" w:type="auto"/>
        <w:tblLook w:val="04A0" w:firstRow="1" w:lastRow="0" w:firstColumn="1" w:lastColumn="0" w:noHBand="0" w:noVBand="1"/>
      </w:tblPr>
      <w:tblGrid>
        <w:gridCol w:w="3116"/>
        <w:gridCol w:w="3117"/>
        <w:gridCol w:w="3117"/>
      </w:tblGrid>
      <w:tr w:rsidR="009320EB" w14:paraId="42613260" w14:textId="77777777" w:rsidTr="00BC7F22">
        <w:tc>
          <w:tcPr>
            <w:tcW w:w="3116" w:type="dxa"/>
            <w:vAlign w:val="center"/>
          </w:tcPr>
          <w:p w14:paraId="7BF9FE94" w14:textId="77777777" w:rsidR="009320EB" w:rsidRPr="005C00FB" w:rsidRDefault="009320EB" w:rsidP="00BC7F22">
            <w:pPr>
              <w:keepNext/>
              <w:jc w:val="center"/>
              <w:rPr>
                <w:rFonts w:ascii="Times New Roman" w:eastAsia="Times New Roman" w:hAnsi="Times New Roman"/>
                <w:b/>
                <w:bCs/>
                <w:color w:val="0D0D0D"/>
                <w:sz w:val="26"/>
                <w:szCs w:val="26"/>
              </w:rPr>
            </w:pPr>
            <w:r w:rsidRPr="005C00FB">
              <w:rPr>
                <w:rFonts w:ascii="Times New Roman" w:eastAsia="Times New Roman" w:hAnsi="Times New Roman"/>
                <w:b/>
                <w:bCs/>
                <w:color w:val="0D0D0D"/>
                <w:sz w:val="26"/>
                <w:szCs w:val="26"/>
              </w:rPr>
              <w:t>FPIG Level</w:t>
            </w:r>
          </w:p>
        </w:tc>
        <w:tc>
          <w:tcPr>
            <w:tcW w:w="3117" w:type="dxa"/>
            <w:vAlign w:val="center"/>
          </w:tcPr>
          <w:p w14:paraId="40A8679B" w14:textId="77777777" w:rsidR="009320EB" w:rsidRPr="005C00FB" w:rsidRDefault="009320EB" w:rsidP="00BC7F22">
            <w:pPr>
              <w:keepNext/>
              <w:jc w:val="center"/>
              <w:rPr>
                <w:rFonts w:ascii="Times New Roman" w:eastAsia="Times New Roman" w:hAnsi="Times New Roman"/>
                <w:b/>
                <w:bCs/>
                <w:color w:val="0D0D0D"/>
                <w:sz w:val="26"/>
                <w:szCs w:val="26"/>
              </w:rPr>
            </w:pPr>
            <w:r w:rsidRPr="005C00FB">
              <w:rPr>
                <w:rFonts w:ascii="Times New Roman" w:eastAsia="Times New Roman" w:hAnsi="Times New Roman"/>
                <w:b/>
                <w:bCs/>
                <w:color w:val="0D0D0D"/>
                <w:sz w:val="26"/>
                <w:szCs w:val="26"/>
              </w:rPr>
              <w:t>Current PIP</w:t>
            </w:r>
          </w:p>
        </w:tc>
        <w:tc>
          <w:tcPr>
            <w:tcW w:w="3117" w:type="dxa"/>
            <w:vAlign w:val="center"/>
          </w:tcPr>
          <w:p w14:paraId="179B7842" w14:textId="77777777" w:rsidR="009320EB" w:rsidRPr="005C00FB" w:rsidRDefault="009320EB" w:rsidP="00BC7F22">
            <w:pPr>
              <w:keepNext/>
              <w:jc w:val="center"/>
              <w:rPr>
                <w:rFonts w:ascii="Times New Roman" w:eastAsia="Times New Roman" w:hAnsi="Times New Roman"/>
                <w:b/>
                <w:bCs/>
                <w:color w:val="0D0D0D"/>
                <w:sz w:val="26"/>
                <w:szCs w:val="26"/>
              </w:rPr>
            </w:pPr>
            <w:r w:rsidRPr="005C00FB">
              <w:rPr>
                <w:rFonts w:ascii="Times New Roman" w:eastAsia="Times New Roman" w:hAnsi="Times New Roman"/>
                <w:b/>
                <w:bCs/>
                <w:color w:val="0D0D0D"/>
                <w:sz w:val="26"/>
                <w:szCs w:val="26"/>
              </w:rPr>
              <w:t>Proposed PIP</w:t>
            </w:r>
          </w:p>
        </w:tc>
      </w:tr>
      <w:tr w:rsidR="009320EB" w14:paraId="76C487CA" w14:textId="77777777" w:rsidTr="00BC7F22">
        <w:tc>
          <w:tcPr>
            <w:tcW w:w="3116" w:type="dxa"/>
            <w:vAlign w:val="center"/>
          </w:tcPr>
          <w:p w14:paraId="25D661C5" w14:textId="77777777" w:rsidR="009320EB" w:rsidRPr="002767D2" w:rsidRDefault="009320EB" w:rsidP="00BC7F22">
            <w:pPr>
              <w:keepNext/>
              <w:jc w:val="center"/>
              <w:rPr>
                <w:rFonts w:ascii="Times New Roman" w:eastAsia="Times New Roman" w:hAnsi="Times New Roman"/>
                <w:b/>
                <w:bCs/>
                <w:color w:val="0D0D0D"/>
                <w:sz w:val="26"/>
                <w:szCs w:val="26"/>
              </w:rPr>
            </w:pPr>
            <w:r w:rsidRPr="002767D2">
              <w:rPr>
                <w:rFonts w:ascii="Times New Roman" w:eastAsia="Times New Roman" w:hAnsi="Times New Roman"/>
                <w:b/>
                <w:bCs/>
                <w:color w:val="0D0D0D"/>
                <w:sz w:val="26"/>
                <w:szCs w:val="26"/>
              </w:rPr>
              <w:t>0% to 50%</w:t>
            </w:r>
          </w:p>
        </w:tc>
        <w:tc>
          <w:tcPr>
            <w:tcW w:w="3117" w:type="dxa"/>
            <w:vAlign w:val="center"/>
          </w:tcPr>
          <w:p w14:paraId="2C7194B0"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8%</w:t>
            </w:r>
          </w:p>
        </w:tc>
        <w:tc>
          <w:tcPr>
            <w:tcW w:w="3117" w:type="dxa"/>
            <w:vAlign w:val="center"/>
          </w:tcPr>
          <w:p w14:paraId="1C6200C7"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4%</w:t>
            </w:r>
          </w:p>
        </w:tc>
      </w:tr>
      <w:tr w:rsidR="009320EB" w14:paraId="5CF7C854" w14:textId="77777777" w:rsidTr="00BC7F22">
        <w:tc>
          <w:tcPr>
            <w:tcW w:w="3116" w:type="dxa"/>
            <w:vAlign w:val="center"/>
          </w:tcPr>
          <w:p w14:paraId="6C9A44BE" w14:textId="77777777" w:rsidR="009320EB" w:rsidRPr="002767D2" w:rsidRDefault="009320EB" w:rsidP="00BC7F22">
            <w:pPr>
              <w:keepNext/>
              <w:jc w:val="center"/>
              <w:rPr>
                <w:rFonts w:ascii="Times New Roman" w:eastAsia="Times New Roman" w:hAnsi="Times New Roman"/>
                <w:b/>
                <w:bCs/>
                <w:color w:val="0D0D0D"/>
                <w:sz w:val="26"/>
                <w:szCs w:val="26"/>
              </w:rPr>
            </w:pPr>
            <w:r w:rsidRPr="002767D2">
              <w:rPr>
                <w:rFonts w:ascii="Times New Roman" w:eastAsia="Times New Roman" w:hAnsi="Times New Roman"/>
                <w:b/>
                <w:bCs/>
                <w:color w:val="0D0D0D"/>
                <w:sz w:val="26"/>
                <w:szCs w:val="26"/>
              </w:rPr>
              <w:t>51% to 100%</w:t>
            </w:r>
          </w:p>
        </w:tc>
        <w:tc>
          <w:tcPr>
            <w:tcW w:w="3117" w:type="dxa"/>
            <w:vAlign w:val="center"/>
          </w:tcPr>
          <w:p w14:paraId="754C30AB"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9%</w:t>
            </w:r>
          </w:p>
        </w:tc>
        <w:tc>
          <w:tcPr>
            <w:tcW w:w="3117" w:type="dxa"/>
            <w:vAlign w:val="center"/>
          </w:tcPr>
          <w:p w14:paraId="06F415DF"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5%</w:t>
            </w:r>
          </w:p>
        </w:tc>
      </w:tr>
      <w:tr w:rsidR="009320EB" w14:paraId="28E6344B" w14:textId="77777777" w:rsidTr="00BC7F22">
        <w:tc>
          <w:tcPr>
            <w:tcW w:w="3116" w:type="dxa"/>
            <w:vAlign w:val="center"/>
          </w:tcPr>
          <w:p w14:paraId="28CD20D3" w14:textId="77777777" w:rsidR="009320EB" w:rsidRPr="002767D2" w:rsidRDefault="009320EB" w:rsidP="00BC7F22">
            <w:pPr>
              <w:keepNext/>
              <w:jc w:val="center"/>
              <w:rPr>
                <w:rFonts w:ascii="Times New Roman" w:eastAsia="Times New Roman" w:hAnsi="Times New Roman"/>
                <w:b/>
                <w:bCs/>
                <w:color w:val="0D0D0D"/>
                <w:sz w:val="26"/>
                <w:szCs w:val="26"/>
              </w:rPr>
            </w:pPr>
            <w:r w:rsidRPr="002767D2">
              <w:rPr>
                <w:rFonts w:ascii="Times New Roman" w:eastAsia="Times New Roman" w:hAnsi="Times New Roman"/>
                <w:b/>
                <w:bCs/>
                <w:color w:val="0D0D0D"/>
                <w:sz w:val="26"/>
                <w:szCs w:val="26"/>
              </w:rPr>
              <w:t>101% to 150%</w:t>
            </w:r>
          </w:p>
        </w:tc>
        <w:tc>
          <w:tcPr>
            <w:tcW w:w="3117" w:type="dxa"/>
            <w:vAlign w:val="center"/>
          </w:tcPr>
          <w:p w14:paraId="6070FE1D"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10%</w:t>
            </w:r>
          </w:p>
        </w:tc>
        <w:tc>
          <w:tcPr>
            <w:tcW w:w="3117" w:type="dxa"/>
            <w:vAlign w:val="center"/>
          </w:tcPr>
          <w:p w14:paraId="69D198F7"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6%</w:t>
            </w:r>
          </w:p>
        </w:tc>
      </w:tr>
      <w:tr w:rsidR="009320EB" w14:paraId="5FB2962E" w14:textId="77777777" w:rsidTr="00BC7F22">
        <w:tc>
          <w:tcPr>
            <w:tcW w:w="3116" w:type="dxa"/>
            <w:vAlign w:val="center"/>
          </w:tcPr>
          <w:p w14:paraId="2270DEB0" w14:textId="0209D0C3" w:rsidR="009320EB" w:rsidRPr="002767D2" w:rsidRDefault="009320EB" w:rsidP="00BC7F22">
            <w:pPr>
              <w:keepNext/>
              <w:jc w:val="center"/>
              <w:rPr>
                <w:rFonts w:ascii="Times New Roman" w:eastAsia="Times New Roman" w:hAnsi="Times New Roman"/>
                <w:b/>
                <w:bCs/>
                <w:color w:val="0D0D0D"/>
                <w:sz w:val="26"/>
                <w:szCs w:val="26"/>
              </w:rPr>
            </w:pPr>
            <w:r w:rsidRPr="002767D2">
              <w:rPr>
                <w:rFonts w:ascii="Times New Roman" w:eastAsia="Times New Roman" w:hAnsi="Times New Roman"/>
                <w:b/>
                <w:bCs/>
                <w:color w:val="0D0D0D"/>
                <w:sz w:val="26"/>
                <w:szCs w:val="26"/>
              </w:rPr>
              <w:t>151% to 200%</w:t>
            </w:r>
            <w:r w:rsidR="00425F38" w:rsidRPr="002767D2">
              <w:rPr>
                <w:rFonts w:ascii="Times New Roman" w:eastAsia="Times New Roman" w:hAnsi="Times New Roman"/>
                <w:b/>
                <w:bCs/>
                <w:color w:val="0D0D0D"/>
                <w:sz w:val="26"/>
                <w:szCs w:val="26"/>
              </w:rPr>
              <w:t xml:space="preserve"> (E-CAP)</w:t>
            </w:r>
          </w:p>
        </w:tc>
        <w:tc>
          <w:tcPr>
            <w:tcW w:w="3117" w:type="dxa"/>
            <w:vAlign w:val="center"/>
          </w:tcPr>
          <w:p w14:paraId="5F1BDDAD" w14:textId="77777777" w:rsidR="009320EB" w:rsidRDefault="009320EB"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11%</w:t>
            </w:r>
          </w:p>
        </w:tc>
        <w:tc>
          <w:tcPr>
            <w:tcW w:w="3117" w:type="dxa"/>
            <w:vAlign w:val="center"/>
          </w:tcPr>
          <w:p w14:paraId="4B142A96" w14:textId="77B4BED7" w:rsidR="009320EB" w:rsidRDefault="0082161F" w:rsidP="00BC7F22">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7</w:t>
            </w:r>
            <w:r w:rsidR="009320EB">
              <w:rPr>
                <w:rFonts w:ascii="Times New Roman" w:eastAsia="Times New Roman" w:hAnsi="Times New Roman"/>
                <w:color w:val="0D0D0D"/>
                <w:sz w:val="26"/>
                <w:szCs w:val="26"/>
              </w:rPr>
              <w:t>%</w:t>
            </w:r>
          </w:p>
        </w:tc>
      </w:tr>
    </w:tbl>
    <w:p w14:paraId="61384CCF" w14:textId="17772181" w:rsidR="009320EB" w:rsidRPr="00075075" w:rsidRDefault="00252D38" w:rsidP="00E76B44">
      <w:pPr>
        <w:keepNext/>
        <w:spacing w:after="0" w:line="360" w:lineRule="auto"/>
        <w:rPr>
          <w:rFonts w:ascii="Times New Roman" w:eastAsia="Times New Roman" w:hAnsi="Times New Roman" w:cs="Times New Roman"/>
          <w:color w:val="0D0D0D"/>
          <w:sz w:val="24"/>
          <w:szCs w:val="24"/>
        </w:rPr>
      </w:pPr>
      <w:r w:rsidRPr="00075075">
        <w:rPr>
          <w:rFonts w:ascii="Times New Roman" w:hAnsi="Times New Roman"/>
          <w:sz w:val="24"/>
          <w:szCs w:val="24"/>
        </w:rPr>
        <w:t xml:space="preserve">Source: </w:t>
      </w:r>
      <w:r w:rsidR="00311E6C" w:rsidRPr="00075075">
        <w:rPr>
          <w:rFonts w:ascii="Times New Roman" w:hAnsi="Times New Roman"/>
          <w:sz w:val="24"/>
          <w:szCs w:val="24"/>
        </w:rPr>
        <w:t>January</w:t>
      </w:r>
      <w:r w:rsidR="004A7AEA" w:rsidRPr="00075075">
        <w:rPr>
          <w:rFonts w:ascii="Times New Roman" w:hAnsi="Times New Roman"/>
          <w:sz w:val="24"/>
          <w:szCs w:val="24"/>
        </w:rPr>
        <w:t xml:space="preserve"> </w:t>
      </w:r>
      <w:r w:rsidR="00B72215" w:rsidRPr="00075075">
        <w:rPr>
          <w:rFonts w:ascii="Times New Roman" w:hAnsi="Times New Roman"/>
          <w:sz w:val="24"/>
          <w:szCs w:val="24"/>
        </w:rPr>
        <w:t xml:space="preserve">6 </w:t>
      </w:r>
      <w:r w:rsidR="009320EB" w:rsidRPr="00075075">
        <w:rPr>
          <w:rFonts w:ascii="Times New Roman" w:eastAsia="Times New Roman" w:hAnsi="Times New Roman" w:cs="Times New Roman"/>
          <w:color w:val="0D0D0D"/>
          <w:sz w:val="24"/>
          <w:szCs w:val="24"/>
        </w:rPr>
        <w:t>Addendum at 1</w:t>
      </w:r>
      <w:r w:rsidR="00FB5500" w:rsidRPr="00075075">
        <w:rPr>
          <w:rFonts w:ascii="Times New Roman" w:eastAsia="Times New Roman" w:hAnsi="Times New Roman" w:cs="Times New Roman"/>
          <w:color w:val="0D0D0D"/>
          <w:sz w:val="24"/>
          <w:szCs w:val="24"/>
        </w:rPr>
        <w:t xml:space="preserve"> and </w:t>
      </w:r>
      <w:r w:rsidR="00C023D1" w:rsidRPr="00075075">
        <w:rPr>
          <w:rFonts w:ascii="Times New Roman" w:eastAsia="Times New Roman" w:hAnsi="Times New Roman" w:cs="Times New Roman"/>
          <w:color w:val="0D0D0D"/>
          <w:sz w:val="24"/>
          <w:szCs w:val="24"/>
        </w:rPr>
        <w:t xml:space="preserve">Proposed 2019 </w:t>
      </w:r>
      <w:r w:rsidR="00FB5500" w:rsidRPr="00075075">
        <w:rPr>
          <w:rFonts w:ascii="Times New Roman" w:eastAsia="Times New Roman" w:hAnsi="Times New Roman" w:cs="Times New Roman"/>
          <w:color w:val="0D0D0D"/>
          <w:sz w:val="24"/>
          <w:szCs w:val="24"/>
        </w:rPr>
        <w:t xml:space="preserve">USECP at </w:t>
      </w:r>
      <w:r w:rsidR="00B767BA" w:rsidRPr="00075075">
        <w:rPr>
          <w:rFonts w:ascii="Times New Roman" w:eastAsia="Times New Roman" w:hAnsi="Times New Roman" w:cs="Times New Roman"/>
          <w:color w:val="0D0D0D"/>
          <w:sz w:val="24"/>
          <w:szCs w:val="24"/>
        </w:rPr>
        <w:t>8</w:t>
      </w:r>
      <w:r w:rsidR="009320EB" w:rsidRPr="00075075">
        <w:rPr>
          <w:rFonts w:ascii="Times New Roman" w:eastAsia="Times New Roman" w:hAnsi="Times New Roman" w:cs="Times New Roman"/>
          <w:color w:val="0D0D0D"/>
          <w:sz w:val="24"/>
          <w:szCs w:val="24"/>
        </w:rPr>
        <w:t>.</w:t>
      </w:r>
    </w:p>
    <w:p w14:paraId="47E782D5" w14:textId="77777777" w:rsidR="009320EB" w:rsidRDefault="009320EB" w:rsidP="009320EB">
      <w:pPr>
        <w:spacing w:after="0" w:line="360" w:lineRule="auto"/>
        <w:rPr>
          <w:rFonts w:ascii="Times New Roman" w:eastAsia="Times New Roman" w:hAnsi="Times New Roman" w:cs="Times New Roman"/>
          <w:color w:val="0D0D0D"/>
          <w:sz w:val="26"/>
          <w:szCs w:val="26"/>
        </w:rPr>
      </w:pPr>
    </w:p>
    <w:p w14:paraId="1792F2DC" w14:textId="6149E3AC" w:rsidR="009320EB" w:rsidRPr="00FF2567" w:rsidRDefault="00211A6D" w:rsidP="009320EB">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The Peoples Companies</w:t>
      </w:r>
      <w:r w:rsidR="008B4B07">
        <w:rPr>
          <w:rFonts w:ascii="Times New Roman" w:eastAsia="Times New Roman" w:hAnsi="Times New Roman" w:cs="Times New Roman"/>
          <w:color w:val="0D0D0D"/>
          <w:sz w:val="26"/>
          <w:szCs w:val="26"/>
        </w:rPr>
        <w:t xml:space="preserve"> </w:t>
      </w:r>
      <w:r w:rsidR="009320EB">
        <w:rPr>
          <w:rFonts w:ascii="Times New Roman" w:eastAsia="Times New Roman" w:hAnsi="Times New Roman" w:cs="Times New Roman"/>
          <w:color w:val="0D0D0D"/>
          <w:sz w:val="26"/>
          <w:szCs w:val="26"/>
        </w:rPr>
        <w:t xml:space="preserve">propose to implement </w:t>
      </w:r>
      <w:r w:rsidR="00576374">
        <w:rPr>
          <w:rFonts w:ascii="Times New Roman" w:eastAsia="Times New Roman" w:hAnsi="Times New Roman" w:cs="Times New Roman"/>
          <w:color w:val="0D0D0D"/>
          <w:sz w:val="26"/>
          <w:szCs w:val="26"/>
        </w:rPr>
        <w:t xml:space="preserve">their </w:t>
      </w:r>
      <w:r w:rsidR="009320EB">
        <w:rPr>
          <w:rFonts w:ascii="Times New Roman" w:eastAsia="Times New Roman" w:hAnsi="Times New Roman" w:cs="Times New Roman"/>
          <w:color w:val="0D0D0D"/>
          <w:sz w:val="26"/>
          <w:szCs w:val="26"/>
        </w:rPr>
        <w:t xml:space="preserve">new PIP levels within 30 days after receiving Commission approval.  </w:t>
      </w:r>
      <w:r>
        <w:rPr>
          <w:rFonts w:ascii="Times New Roman" w:eastAsia="Times New Roman" w:hAnsi="Times New Roman" w:cs="Times New Roman"/>
          <w:color w:val="0D0D0D"/>
          <w:sz w:val="26"/>
          <w:szCs w:val="26"/>
        </w:rPr>
        <w:t>The Peoples Companies</w:t>
      </w:r>
      <w:r w:rsidR="008B4B07">
        <w:rPr>
          <w:rFonts w:ascii="Times New Roman" w:eastAsia="Times New Roman" w:hAnsi="Times New Roman" w:cs="Times New Roman"/>
          <w:color w:val="0D0D0D"/>
          <w:sz w:val="26"/>
          <w:szCs w:val="26"/>
        </w:rPr>
        <w:t xml:space="preserve"> </w:t>
      </w:r>
      <w:r w:rsidR="009320EB">
        <w:rPr>
          <w:rFonts w:ascii="Times New Roman" w:eastAsia="Times New Roman" w:hAnsi="Times New Roman" w:cs="Times New Roman"/>
          <w:color w:val="0D0D0D"/>
          <w:sz w:val="26"/>
          <w:szCs w:val="26"/>
        </w:rPr>
        <w:t xml:space="preserve">further propose to eliminate </w:t>
      </w:r>
      <w:r w:rsidR="00576374">
        <w:rPr>
          <w:rFonts w:ascii="Times New Roman" w:eastAsia="Times New Roman" w:hAnsi="Times New Roman" w:cs="Times New Roman"/>
          <w:color w:val="0D0D0D"/>
          <w:sz w:val="26"/>
          <w:szCs w:val="26"/>
        </w:rPr>
        <w:t xml:space="preserve">their </w:t>
      </w:r>
      <w:r w:rsidR="009320EB">
        <w:rPr>
          <w:rFonts w:ascii="Times New Roman" w:eastAsia="Times New Roman" w:hAnsi="Times New Roman" w:cs="Times New Roman"/>
          <w:color w:val="0D0D0D"/>
          <w:sz w:val="26"/>
          <w:szCs w:val="26"/>
        </w:rPr>
        <w:t xml:space="preserve">$5 co-payment </w:t>
      </w:r>
      <w:r w:rsidR="00187CDC">
        <w:rPr>
          <w:rFonts w:ascii="Times New Roman" w:eastAsia="Times New Roman" w:hAnsi="Times New Roman" w:cs="Times New Roman"/>
          <w:color w:val="0D0D0D"/>
          <w:sz w:val="26"/>
          <w:szCs w:val="26"/>
        </w:rPr>
        <w:t xml:space="preserve">for </w:t>
      </w:r>
      <w:r w:rsidR="002E27CC">
        <w:rPr>
          <w:rFonts w:ascii="Times New Roman" w:eastAsia="Times New Roman" w:hAnsi="Times New Roman" w:cs="Times New Roman"/>
          <w:color w:val="0D0D0D"/>
          <w:sz w:val="26"/>
          <w:szCs w:val="26"/>
        </w:rPr>
        <w:t>CAP customers with</w:t>
      </w:r>
      <w:r w:rsidR="009320EB">
        <w:rPr>
          <w:rFonts w:ascii="Times New Roman" w:eastAsia="Times New Roman" w:hAnsi="Times New Roman" w:cs="Times New Roman"/>
          <w:color w:val="0D0D0D"/>
          <w:sz w:val="26"/>
          <w:szCs w:val="26"/>
        </w:rPr>
        <w:t xml:space="preserve"> PPAs and </w:t>
      </w:r>
      <w:r w:rsidR="00405861">
        <w:rPr>
          <w:rFonts w:ascii="Times New Roman" w:eastAsia="Times New Roman" w:hAnsi="Times New Roman" w:cs="Times New Roman"/>
          <w:color w:val="0D0D0D"/>
          <w:sz w:val="26"/>
          <w:szCs w:val="26"/>
        </w:rPr>
        <w:t xml:space="preserve">their </w:t>
      </w:r>
      <w:r w:rsidR="009320EB">
        <w:rPr>
          <w:rFonts w:ascii="Times New Roman" w:eastAsia="Times New Roman" w:hAnsi="Times New Roman" w:cs="Times New Roman"/>
          <w:color w:val="0D0D0D"/>
          <w:sz w:val="26"/>
          <w:szCs w:val="26"/>
        </w:rPr>
        <w:t>CAP Plus charge</w:t>
      </w:r>
      <w:r w:rsidR="00187CDC">
        <w:rPr>
          <w:rFonts w:ascii="Times New Roman" w:eastAsia="Times New Roman" w:hAnsi="Times New Roman" w:cs="Times New Roman"/>
          <w:color w:val="0D0D0D"/>
          <w:sz w:val="26"/>
          <w:szCs w:val="26"/>
        </w:rPr>
        <w:t xml:space="preserve"> for all CAP customers</w:t>
      </w:r>
      <w:r w:rsidR="009320EB">
        <w:rPr>
          <w:rFonts w:ascii="Times New Roman" w:eastAsia="Times New Roman" w:hAnsi="Times New Roman" w:cs="Times New Roman"/>
          <w:color w:val="0D0D0D"/>
          <w:sz w:val="26"/>
          <w:szCs w:val="26"/>
        </w:rPr>
        <w:t>.</w:t>
      </w:r>
      <w:r w:rsidR="00570896">
        <w:rPr>
          <w:rStyle w:val="FootnoteReference"/>
          <w:rFonts w:ascii="Times New Roman" w:eastAsia="Times New Roman" w:hAnsi="Times New Roman" w:cs="Times New Roman"/>
          <w:color w:val="0D0D0D"/>
          <w:sz w:val="26"/>
          <w:szCs w:val="26"/>
        </w:rPr>
        <w:footnoteReference w:id="30"/>
      </w:r>
      <w:r w:rsidR="009320EB">
        <w:rPr>
          <w:rFonts w:ascii="Times New Roman" w:eastAsia="Times New Roman" w:hAnsi="Times New Roman" w:cs="Times New Roman"/>
          <w:color w:val="0D0D0D"/>
          <w:sz w:val="26"/>
          <w:szCs w:val="26"/>
        </w:rPr>
        <w:t xml:space="preserve">  </w:t>
      </w:r>
      <w:bookmarkStart w:id="32" w:name="_Hlk37842692"/>
      <w:r>
        <w:rPr>
          <w:rFonts w:ascii="Times New Roman" w:eastAsia="Times New Roman" w:hAnsi="Times New Roman" w:cs="Times New Roman"/>
          <w:color w:val="0D0D0D"/>
          <w:sz w:val="26"/>
          <w:szCs w:val="26"/>
        </w:rPr>
        <w:t xml:space="preserve">The </w:t>
      </w:r>
      <w:bookmarkStart w:id="33" w:name="_Hlk45720083"/>
      <w:r>
        <w:rPr>
          <w:rFonts w:ascii="Times New Roman" w:eastAsia="Times New Roman" w:hAnsi="Times New Roman" w:cs="Times New Roman"/>
          <w:color w:val="0D0D0D"/>
          <w:sz w:val="26"/>
          <w:szCs w:val="26"/>
        </w:rPr>
        <w:t>Peoples Companies</w:t>
      </w:r>
      <w:bookmarkEnd w:id="33"/>
      <w:r w:rsidR="008B4B07" w:rsidRPr="00051E17">
        <w:rPr>
          <w:rFonts w:ascii="Times New Roman" w:eastAsia="Times New Roman" w:hAnsi="Times New Roman" w:cs="Times New Roman"/>
          <w:sz w:val="26"/>
          <w:szCs w:val="26"/>
        </w:rPr>
        <w:t xml:space="preserve"> </w:t>
      </w:r>
      <w:r w:rsidR="000029A4">
        <w:rPr>
          <w:rFonts w:ascii="Times New Roman" w:eastAsia="Times New Roman" w:hAnsi="Times New Roman" w:cs="Times New Roman"/>
          <w:sz w:val="26"/>
          <w:szCs w:val="26"/>
        </w:rPr>
        <w:t xml:space="preserve">state </w:t>
      </w:r>
      <w:r w:rsidR="002C389F">
        <w:rPr>
          <w:rFonts w:ascii="Times New Roman" w:eastAsia="Times New Roman" w:hAnsi="Times New Roman" w:cs="Times New Roman"/>
          <w:sz w:val="26"/>
          <w:szCs w:val="26"/>
        </w:rPr>
        <w:t>they</w:t>
      </w:r>
      <w:r w:rsidR="000029A4">
        <w:rPr>
          <w:rFonts w:ascii="Times New Roman" w:eastAsia="Times New Roman" w:hAnsi="Times New Roman" w:cs="Times New Roman"/>
          <w:sz w:val="26"/>
          <w:szCs w:val="26"/>
        </w:rPr>
        <w:t xml:space="preserve"> will</w:t>
      </w:r>
      <w:r w:rsidR="00A970D1" w:rsidRPr="00051E17">
        <w:rPr>
          <w:rFonts w:ascii="Times New Roman" w:eastAsia="Times New Roman" w:hAnsi="Times New Roman" w:cs="Times New Roman"/>
          <w:sz w:val="26"/>
          <w:szCs w:val="26"/>
        </w:rPr>
        <w:t xml:space="preserve"> review the current minimum payment of $25 with </w:t>
      </w:r>
      <w:r w:rsidR="00405861">
        <w:rPr>
          <w:rFonts w:ascii="Times New Roman" w:eastAsia="Times New Roman" w:hAnsi="Times New Roman" w:cs="Times New Roman"/>
          <w:sz w:val="26"/>
          <w:szCs w:val="26"/>
        </w:rPr>
        <w:t>their</w:t>
      </w:r>
      <w:r w:rsidR="00405861" w:rsidRPr="00051E17">
        <w:rPr>
          <w:rFonts w:ascii="Times New Roman" w:eastAsia="Times New Roman" w:hAnsi="Times New Roman" w:cs="Times New Roman"/>
          <w:sz w:val="26"/>
          <w:szCs w:val="26"/>
        </w:rPr>
        <w:t xml:space="preserve"> </w:t>
      </w:r>
      <w:r w:rsidR="00A970D1" w:rsidRPr="00051E17">
        <w:rPr>
          <w:rFonts w:ascii="Times New Roman" w:eastAsia="Times New Roman" w:hAnsi="Times New Roman" w:cs="Times New Roman"/>
          <w:sz w:val="26"/>
          <w:szCs w:val="26"/>
        </w:rPr>
        <w:t xml:space="preserve">Universal Service Advisory Group (USAG) during a 2020 meeting and will file to amend </w:t>
      </w:r>
      <w:r w:rsidR="00405861">
        <w:rPr>
          <w:rFonts w:ascii="Times New Roman" w:eastAsia="Times New Roman" w:hAnsi="Times New Roman" w:cs="Times New Roman"/>
          <w:sz w:val="26"/>
          <w:szCs w:val="26"/>
        </w:rPr>
        <w:t>their</w:t>
      </w:r>
      <w:r w:rsidR="00405861" w:rsidRPr="00051E17">
        <w:rPr>
          <w:rFonts w:ascii="Times New Roman" w:eastAsia="Times New Roman" w:hAnsi="Times New Roman" w:cs="Times New Roman"/>
          <w:sz w:val="26"/>
          <w:szCs w:val="26"/>
        </w:rPr>
        <w:t xml:space="preserve"> </w:t>
      </w:r>
      <w:r w:rsidR="00A970D1" w:rsidRPr="00051E17">
        <w:rPr>
          <w:rFonts w:ascii="Times New Roman" w:eastAsia="Times New Roman" w:hAnsi="Times New Roman" w:cs="Times New Roman"/>
          <w:sz w:val="26"/>
          <w:szCs w:val="26"/>
        </w:rPr>
        <w:t>CAP minimum payment if the change is recommended.</w:t>
      </w:r>
      <w:bookmarkEnd w:id="32"/>
      <w:r w:rsidR="00A970D1" w:rsidRPr="00051E17">
        <w:rPr>
          <w:rFonts w:ascii="Times New Roman" w:eastAsia="Times New Roman" w:hAnsi="Times New Roman" w:cs="Times New Roman"/>
          <w:sz w:val="26"/>
          <w:szCs w:val="26"/>
        </w:rPr>
        <w:t xml:space="preserve">  </w:t>
      </w:r>
      <w:r w:rsidR="00311E6C" w:rsidRPr="00311E6C">
        <w:rPr>
          <w:rFonts w:ascii="Times New Roman" w:hAnsi="Times New Roman"/>
          <w:sz w:val="26"/>
          <w:szCs w:val="26"/>
        </w:rPr>
        <w:t>January</w:t>
      </w:r>
      <w:r w:rsidR="004A7AEA">
        <w:rPr>
          <w:rFonts w:ascii="Times New Roman" w:hAnsi="Times New Roman"/>
          <w:sz w:val="26"/>
          <w:szCs w:val="26"/>
        </w:rPr>
        <w:t xml:space="preserve"> </w:t>
      </w:r>
      <w:r w:rsidR="00B72215">
        <w:rPr>
          <w:rFonts w:ascii="Times New Roman" w:hAnsi="Times New Roman"/>
          <w:sz w:val="26"/>
          <w:szCs w:val="26"/>
        </w:rPr>
        <w:t>6</w:t>
      </w:r>
      <w:r w:rsidR="008045E5">
        <w:rPr>
          <w:rFonts w:ascii="Times New Roman" w:hAnsi="Times New Roman"/>
          <w:sz w:val="26"/>
          <w:szCs w:val="26"/>
        </w:rPr>
        <w:t xml:space="preserve"> </w:t>
      </w:r>
      <w:r w:rsidR="009320EB">
        <w:rPr>
          <w:rFonts w:ascii="Times New Roman" w:eastAsia="Times New Roman" w:hAnsi="Times New Roman" w:cs="Times New Roman"/>
          <w:color w:val="0D0D0D"/>
          <w:sz w:val="26"/>
          <w:szCs w:val="26"/>
        </w:rPr>
        <w:t>Addendum at 1</w:t>
      </w:r>
      <w:r w:rsidR="009320EB" w:rsidRPr="00995AF2">
        <w:rPr>
          <w:rFonts w:ascii="Times New Roman" w:eastAsia="Times New Roman" w:hAnsi="Times New Roman" w:cs="Times New Roman"/>
          <w:color w:val="0D0D0D"/>
          <w:sz w:val="26"/>
          <w:szCs w:val="26"/>
        </w:rPr>
        <w:t xml:space="preserve">. </w:t>
      </w:r>
    </w:p>
    <w:p w14:paraId="7B7B8E5A" w14:textId="2BD8E607" w:rsidR="009320EB" w:rsidRDefault="009320EB" w:rsidP="009320EB">
      <w:pPr>
        <w:spacing w:after="0" w:line="360" w:lineRule="auto"/>
        <w:ind w:firstLine="720"/>
        <w:rPr>
          <w:rFonts w:ascii="Times New Roman" w:eastAsia="Times New Roman" w:hAnsi="Times New Roman" w:cs="Times New Roman"/>
          <w:color w:val="0D0D0D"/>
          <w:sz w:val="26"/>
          <w:szCs w:val="26"/>
        </w:rPr>
      </w:pPr>
    </w:p>
    <w:p w14:paraId="4E1107E2" w14:textId="2B18DCBB" w:rsidR="009320EB" w:rsidRDefault="00DF5BAE" w:rsidP="00201EBF">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Proposed Resolution</w:t>
      </w:r>
      <w:r w:rsidRPr="0001733F">
        <w:rPr>
          <w:rFonts w:ascii="Times New Roman" w:eastAsia="Times New Roman" w:hAnsi="Times New Roman" w:cs="Times New Roman"/>
          <w:i/>
          <w:sz w:val="26"/>
          <w:szCs w:val="26"/>
        </w:rPr>
        <w:t xml:space="preserve">: </w:t>
      </w:r>
      <w:r w:rsidR="006134F7">
        <w:rPr>
          <w:rFonts w:ascii="Times New Roman" w:eastAsia="Times New Roman" w:hAnsi="Times New Roman" w:cs="Times New Roman"/>
          <w:sz w:val="26"/>
          <w:szCs w:val="26"/>
        </w:rPr>
        <w:t>T</w:t>
      </w:r>
      <w:r w:rsidR="005F7ABE">
        <w:rPr>
          <w:rFonts w:ascii="Times New Roman" w:eastAsia="Times New Roman" w:hAnsi="Times New Roman" w:cs="Times New Roman"/>
          <w:sz w:val="26"/>
          <w:szCs w:val="26"/>
        </w:rPr>
        <w:t xml:space="preserve">he </w:t>
      </w:r>
      <w:r w:rsidR="008B4B07">
        <w:rPr>
          <w:rFonts w:ascii="Times New Roman" w:eastAsia="Times New Roman" w:hAnsi="Times New Roman" w:cs="Times New Roman"/>
          <w:sz w:val="26"/>
          <w:szCs w:val="26"/>
        </w:rPr>
        <w:t xml:space="preserve">Peoples </w:t>
      </w:r>
      <w:r w:rsidR="005F7ABE">
        <w:rPr>
          <w:rFonts w:ascii="Times New Roman" w:eastAsia="Times New Roman" w:hAnsi="Times New Roman" w:cs="Times New Roman"/>
          <w:sz w:val="26"/>
          <w:szCs w:val="26"/>
        </w:rPr>
        <w:t>Companies</w:t>
      </w:r>
      <w:r w:rsidR="00E85805">
        <w:rPr>
          <w:rFonts w:ascii="Times New Roman" w:eastAsia="Times New Roman" w:hAnsi="Times New Roman" w:cs="Times New Roman"/>
          <w:sz w:val="26"/>
          <w:szCs w:val="26"/>
        </w:rPr>
        <w:t>’</w:t>
      </w:r>
      <w:r w:rsidR="008B4B07">
        <w:rPr>
          <w:rFonts w:ascii="Times New Roman" w:eastAsia="Times New Roman" w:hAnsi="Times New Roman" w:cs="Times New Roman"/>
          <w:sz w:val="26"/>
          <w:szCs w:val="26"/>
        </w:rPr>
        <w:t xml:space="preserve"> </w:t>
      </w:r>
      <w:r w:rsidR="009320EB">
        <w:rPr>
          <w:rFonts w:ascii="Times New Roman" w:eastAsia="Times New Roman" w:hAnsi="Times New Roman" w:cs="Times New Roman"/>
          <w:sz w:val="26"/>
          <w:szCs w:val="26"/>
        </w:rPr>
        <w:t>proposed CAP PIP</w:t>
      </w:r>
      <w:r w:rsidR="00C1358E">
        <w:rPr>
          <w:rFonts w:ascii="Times New Roman" w:eastAsia="Times New Roman" w:hAnsi="Times New Roman" w:cs="Times New Roman"/>
          <w:sz w:val="26"/>
          <w:szCs w:val="26"/>
        </w:rPr>
        <w:t xml:space="preserve"> level</w:t>
      </w:r>
      <w:r w:rsidR="009320EB">
        <w:rPr>
          <w:rFonts w:ascii="Times New Roman" w:eastAsia="Times New Roman" w:hAnsi="Times New Roman" w:cs="Times New Roman"/>
          <w:sz w:val="26"/>
          <w:szCs w:val="26"/>
        </w:rPr>
        <w:t xml:space="preserve">s </w:t>
      </w:r>
      <w:r w:rsidR="00E85805">
        <w:rPr>
          <w:rFonts w:ascii="Times New Roman" w:eastAsia="Times New Roman" w:hAnsi="Times New Roman" w:cs="Times New Roman"/>
          <w:sz w:val="26"/>
          <w:szCs w:val="26"/>
        </w:rPr>
        <w:t xml:space="preserve">would </w:t>
      </w:r>
      <w:r w:rsidR="009320EB">
        <w:rPr>
          <w:rFonts w:ascii="Times New Roman" w:eastAsia="Times New Roman" w:hAnsi="Times New Roman" w:cs="Times New Roman"/>
          <w:sz w:val="26"/>
          <w:szCs w:val="26"/>
        </w:rPr>
        <w:t>be consistent with</w:t>
      </w:r>
      <w:r w:rsidR="00567A80">
        <w:rPr>
          <w:rFonts w:ascii="Times New Roman" w:eastAsia="Times New Roman" w:hAnsi="Times New Roman" w:cs="Times New Roman"/>
          <w:sz w:val="26"/>
          <w:szCs w:val="26"/>
        </w:rPr>
        <w:t xml:space="preserve"> the recommendations in</w:t>
      </w:r>
      <w:r w:rsidR="009320EB">
        <w:rPr>
          <w:rFonts w:ascii="Times New Roman" w:eastAsia="Times New Roman" w:hAnsi="Times New Roman" w:cs="Times New Roman"/>
          <w:sz w:val="26"/>
          <w:szCs w:val="26"/>
        </w:rPr>
        <w:t xml:space="preserve"> </w:t>
      </w:r>
      <w:r w:rsidR="00CA748B">
        <w:rPr>
          <w:rFonts w:ascii="Times New Roman" w:eastAsia="Times New Roman" w:hAnsi="Times New Roman" w:cs="Times New Roman"/>
          <w:sz w:val="26"/>
          <w:szCs w:val="26"/>
        </w:rPr>
        <w:t xml:space="preserve">Section 69.265(2)(i)(B) of </w:t>
      </w:r>
      <w:r w:rsidR="009320EB">
        <w:rPr>
          <w:rFonts w:ascii="Times New Roman" w:eastAsia="Times New Roman" w:hAnsi="Times New Roman" w:cs="Times New Roman"/>
          <w:sz w:val="26"/>
          <w:szCs w:val="26"/>
        </w:rPr>
        <w:t xml:space="preserve">the </w:t>
      </w:r>
      <w:r w:rsidR="00353377">
        <w:rPr>
          <w:rFonts w:ascii="Times New Roman" w:eastAsia="Times New Roman" w:hAnsi="Times New Roman" w:cs="Times New Roman"/>
          <w:sz w:val="26"/>
          <w:szCs w:val="26"/>
        </w:rPr>
        <w:t xml:space="preserve">CAP Policy Statement and the </w:t>
      </w:r>
      <w:r w:rsidR="009320EB">
        <w:rPr>
          <w:rFonts w:ascii="Times New Roman" w:eastAsia="Times New Roman" w:hAnsi="Times New Roman" w:cs="Times New Roman"/>
          <w:sz w:val="26"/>
          <w:szCs w:val="26"/>
        </w:rPr>
        <w:t xml:space="preserve">discussion in the November </w:t>
      </w:r>
      <w:r w:rsidR="0074130E">
        <w:rPr>
          <w:rFonts w:ascii="Times New Roman" w:eastAsia="Times New Roman" w:hAnsi="Times New Roman" w:cs="Times New Roman"/>
          <w:sz w:val="26"/>
          <w:szCs w:val="26"/>
        </w:rPr>
        <w:t>2019</w:t>
      </w:r>
      <w:r w:rsidR="009320EB">
        <w:rPr>
          <w:rFonts w:ascii="Times New Roman" w:eastAsia="Times New Roman" w:hAnsi="Times New Roman" w:cs="Times New Roman"/>
          <w:sz w:val="26"/>
          <w:szCs w:val="26"/>
        </w:rPr>
        <w:t xml:space="preserve"> Order regarding energy burden levels.  </w:t>
      </w:r>
      <w:r w:rsidR="009320EB" w:rsidRPr="006C48A4">
        <w:rPr>
          <w:rFonts w:ascii="Times New Roman" w:eastAsia="Times New Roman" w:hAnsi="Times New Roman" w:cs="Times New Roman"/>
          <w:i/>
          <w:sz w:val="26"/>
          <w:szCs w:val="26"/>
        </w:rPr>
        <w:t>See</w:t>
      </w:r>
      <w:r w:rsidR="009320EB">
        <w:rPr>
          <w:rFonts w:ascii="Times New Roman" w:eastAsia="Times New Roman" w:hAnsi="Times New Roman" w:cs="Times New Roman"/>
          <w:sz w:val="26"/>
          <w:szCs w:val="26"/>
        </w:rPr>
        <w:t xml:space="preserve"> November </w:t>
      </w:r>
      <w:r w:rsidR="005C5BAD">
        <w:rPr>
          <w:rFonts w:ascii="Times New Roman" w:eastAsia="Times New Roman" w:hAnsi="Times New Roman" w:cs="Times New Roman"/>
          <w:sz w:val="26"/>
          <w:szCs w:val="26"/>
        </w:rPr>
        <w:t>2019</w:t>
      </w:r>
      <w:r w:rsidR="009320EB">
        <w:rPr>
          <w:rFonts w:ascii="Times New Roman" w:eastAsia="Times New Roman" w:hAnsi="Times New Roman" w:cs="Times New Roman"/>
          <w:sz w:val="26"/>
          <w:szCs w:val="26"/>
        </w:rPr>
        <w:t xml:space="preserve"> Order at </w:t>
      </w:r>
      <w:r w:rsidR="009320EB">
        <w:rPr>
          <w:rFonts w:ascii="Times New Roman" w:hAnsi="Times New Roman" w:cs="Times New Roman"/>
          <w:sz w:val="26"/>
          <w:szCs w:val="26"/>
        </w:rPr>
        <w:t xml:space="preserve">4, 13-32, 101.  </w:t>
      </w:r>
      <w:r w:rsidR="001A1075">
        <w:rPr>
          <w:rFonts w:ascii="Times New Roman" w:eastAsia="Times New Roman" w:hAnsi="Times New Roman" w:cs="Times New Roman"/>
          <w:sz w:val="26"/>
          <w:szCs w:val="26"/>
        </w:rPr>
        <w:t>T</w:t>
      </w:r>
      <w:r w:rsidR="009320EB">
        <w:rPr>
          <w:rFonts w:ascii="Times New Roman" w:eastAsia="Times New Roman" w:hAnsi="Times New Roman" w:cs="Times New Roman"/>
          <w:sz w:val="26"/>
          <w:szCs w:val="26"/>
        </w:rPr>
        <w:t>he elimination of</w:t>
      </w:r>
      <w:r w:rsidR="009320EB" w:rsidDel="008B4B07">
        <w:rPr>
          <w:rFonts w:ascii="Times New Roman" w:eastAsia="Times New Roman" w:hAnsi="Times New Roman" w:cs="Times New Roman"/>
          <w:sz w:val="26"/>
          <w:szCs w:val="26"/>
        </w:rPr>
        <w:t xml:space="preserve"> </w:t>
      </w:r>
      <w:r w:rsidR="005F7ABE">
        <w:rPr>
          <w:rFonts w:ascii="Times New Roman" w:eastAsia="Times New Roman" w:hAnsi="Times New Roman" w:cs="Times New Roman"/>
          <w:sz w:val="26"/>
          <w:szCs w:val="26"/>
        </w:rPr>
        <w:t xml:space="preserve">the </w:t>
      </w:r>
      <w:r w:rsidR="005F7ABE">
        <w:rPr>
          <w:rFonts w:ascii="Times New Roman" w:eastAsia="Times New Roman" w:hAnsi="Times New Roman" w:cs="Times New Roman"/>
          <w:color w:val="0D0D0D"/>
          <w:sz w:val="26"/>
          <w:szCs w:val="26"/>
        </w:rPr>
        <w:t>Peoples Companies</w:t>
      </w:r>
      <w:r w:rsidR="00915B5B">
        <w:rPr>
          <w:rFonts w:ascii="Times New Roman" w:eastAsia="Times New Roman" w:hAnsi="Times New Roman" w:cs="Times New Roman"/>
          <w:color w:val="0D0D0D"/>
          <w:sz w:val="26"/>
          <w:szCs w:val="26"/>
        </w:rPr>
        <w:t>’</w:t>
      </w:r>
      <w:r w:rsidR="005F7ABE">
        <w:rPr>
          <w:rFonts w:ascii="Times New Roman" w:eastAsia="Times New Roman" w:hAnsi="Times New Roman" w:cs="Times New Roman"/>
          <w:sz w:val="26"/>
          <w:szCs w:val="26"/>
        </w:rPr>
        <w:t xml:space="preserve"> </w:t>
      </w:r>
      <w:r w:rsidR="009320EB">
        <w:rPr>
          <w:rFonts w:ascii="Times New Roman" w:eastAsia="Times New Roman" w:hAnsi="Times New Roman" w:cs="Times New Roman"/>
          <w:sz w:val="26"/>
          <w:szCs w:val="26"/>
        </w:rPr>
        <w:t>$5 PPA co-payments and CAP Plus charges for households with incomes at or below 150%</w:t>
      </w:r>
      <w:r w:rsidR="001A1075">
        <w:rPr>
          <w:rFonts w:ascii="Times New Roman" w:eastAsia="Times New Roman" w:hAnsi="Times New Roman" w:cs="Times New Roman"/>
          <w:sz w:val="26"/>
          <w:szCs w:val="26"/>
        </w:rPr>
        <w:t xml:space="preserve"> may also</w:t>
      </w:r>
      <w:r w:rsidR="009320EB">
        <w:rPr>
          <w:rFonts w:ascii="Times New Roman" w:eastAsia="Times New Roman" w:hAnsi="Times New Roman" w:cs="Times New Roman"/>
          <w:sz w:val="26"/>
          <w:szCs w:val="26"/>
        </w:rPr>
        <w:t xml:space="preserve"> </w:t>
      </w:r>
      <w:r w:rsidR="001E6859">
        <w:rPr>
          <w:rFonts w:ascii="Times New Roman" w:eastAsia="Times New Roman" w:hAnsi="Times New Roman" w:cs="Times New Roman"/>
          <w:sz w:val="26"/>
          <w:szCs w:val="26"/>
        </w:rPr>
        <w:t xml:space="preserve">help </w:t>
      </w:r>
      <w:r w:rsidR="009320EB">
        <w:rPr>
          <w:rFonts w:ascii="Times New Roman" w:eastAsia="Times New Roman" w:hAnsi="Times New Roman" w:cs="Times New Roman"/>
          <w:sz w:val="26"/>
          <w:szCs w:val="26"/>
        </w:rPr>
        <w:t xml:space="preserve">keep monthly CAP payments within </w:t>
      </w:r>
      <w:r w:rsidR="00221CE3">
        <w:rPr>
          <w:rFonts w:ascii="Times New Roman" w:eastAsia="Times New Roman" w:hAnsi="Times New Roman" w:cs="Times New Roman"/>
          <w:sz w:val="26"/>
          <w:szCs w:val="26"/>
        </w:rPr>
        <w:t xml:space="preserve">these </w:t>
      </w:r>
      <w:r w:rsidR="009320EB">
        <w:rPr>
          <w:rFonts w:ascii="Times New Roman" w:eastAsia="Times New Roman" w:hAnsi="Times New Roman" w:cs="Times New Roman"/>
          <w:sz w:val="26"/>
          <w:szCs w:val="26"/>
        </w:rPr>
        <w:t>recommended maximum energy burden levels.</w:t>
      </w:r>
      <w:r w:rsidR="009320EB">
        <w:rPr>
          <w:rStyle w:val="FootnoteReference"/>
          <w:rFonts w:ascii="Times New Roman" w:eastAsia="Times New Roman" w:hAnsi="Times New Roman" w:cs="Times New Roman"/>
          <w:sz w:val="26"/>
          <w:szCs w:val="26"/>
        </w:rPr>
        <w:footnoteReference w:id="31"/>
      </w:r>
      <w:r w:rsidR="009320EB">
        <w:rPr>
          <w:rFonts w:ascii="Times New Roman" w:eastAsia="Times New Roman" w:hAnsi="Times New Roman" w:cs="Times New Roman"/>
          <w:sz w:val="26"/>
          <w:szCs w:val="26"/>
        </w:rPr>
        <w:t xml:space="preserve">  </w:t>
      </w:r>
      <w:r w:rsidR="0003662F">
        <w:rPr>
          <w:rFonts w:ascii="Times New Roman" w:eastAsia="Times New Roman" w:hAnsi="Times New Roman" w:cs="Times New Roman"/>
          <w:sz w:val="26"/>
          <w:szCs w:val="26"/>
        </w:rPr>
        <w:t xml:space="preserve">The proposed E-CAP </w:t>
      </w:r>
      <w:r w:rsidR="004B75CE">
        <w:rPr>
          <w:rFonts w:ascii="Times New Roman" w:eastAsia="Times New Roman" w:hAnsi="Times New Roman" w:cs="Times New Roman"/>
          <w:sz w:val="26"/>
          <w:szCs w:val="26"/>
        </w:rPr>
        <w:t xml:space="preserve">is </w:t>
      </w:r>
      <w:r w:rsidR="00C868C4">
        <w:rPr>
          <w:rFonts w:ascii="Times New Roman" w:eastAsia="Times New Roman" w:hAnsi="Times New Roman" w:cs="Times New Roman"/>
          <w:sz w:val="26"/>
          <w:szCs w:val="26"/>
        </w:rPr>
        <w:t>not addressed in the CAP Policy Statement.</w:t>
      </w:r>
    </w:p>
    <w:p w14:paraId="369441C4" w14:textId="70ABC87A" w:rsidR="0001733F" w:rsidRDefault="0001733F" w:rsidP="0001733F">
      <w:pPr>
        <w:spacing w:after="0" w:line="360" w:lineRule="auto"/>
        <w:ind w:firstLine="720"/>
        <w:rPr>
          <w:rFonts w:ascii="Times New Roman" w:eastAsia="Times New Roman" w:hAnsi="Times New Roman" w:cs="Times New Roman"/>
          <w:sz w:val="26"/>
          <w:szCs w:val="26"/>
        </w:rPr>
      </w:pPr>
    </w:p>
    <w:p w14:paraId="0936ED14" w14:textId="6AEC60E5" w:rsidR="00962576" w:rsidRPr="00962576" w:rsidRDefault="0001733F" w:rsidP="002A0D76">
      <w:pPr>
        <w:spacing w:after="0" w:line="360" w:lineRule="auto"/>
        <w:ind w:firstLine="720"/>
        <w:rPr>
          <w:rFonts w:ascii="Times New Roman" w:eastAsia="Calibri" w:hAnsi="Times New Roman" w:cs="Times New Roman"/>
          <w:sz w:val="26"/>
          <w:szCs w:val="26"/>
        </w:rPr>
      </w:pPr>
      <w:r w:rsidRPr="0001733F">
        <w:rPr>
          <w:rFonts w:ascii="Times New Roman" w:eastAsia="Calibri" w:hAnsi="Times New Roman" w:cs="Times New Roman"/>
          <w:sz w:val="26"/>
          <w:szCs w:val="26"/>
        </w:rPr>
        <w:t>In</w:t>
      </w:r>
      <w:r w:rsidRPr="0001733F" w:rsidDel="008524EB">
        <w:rPr>
          <w:rFonts w:ascii="Times New Roman" w:eastAsia="Calibri" w:hAnsi="Times New Roman" w:cs="Times New Roman"/>
          <w:sz w:val="26"/>
          <w:szCs w:val="26"/>
        </w:rPr>
        <w:t xml:space="preserve"> </w:t>
      </w:r>
      <w:r w:rsidR="008524EB">
        <w:rPr>
          <w:rFonts w:ascii="Times New Roman" w:eastAsia="Calibri" w:hAnsi="Times New Roman" w:cs="Times New Roman"/>
          <w:sz w:val="26"/>
          <w:szCs w:val="26"/>
        </w:rPr>
        <w:t>their</w:t>
      </w:r>
      <w:r w:rsidRPr="0001733F">
        <w:rPr>
          <w:rFonts w:ascii="Times New Roman" w:eastAsia="Calibri" w:hAnsi="Times New Roman" w:cs="Times New Roman"/>
          <w:sz w:val="26"/>
          <w:szCs w:val="26"/>
        </w:rPr>
        <w:t xml:space="preserve"> response to this Tentative Order, </w:t>
      </w:r>
      <w:r w:rsidR="004103C5">
        <w:rPr>
          <w:rFonts w:ascii="Times New Roman" w:eastAsia="Times New Roman" w:hAnsi="Times New Roman" w:cs="Times New Roman"/>
          <w:color w:val="0D0D0D"/>
          <w:sz w:val="26"/>
          <w:szCs w:val="26"/>
        </w:rPr>
        <w:t>the Peoples Companies</w:t>
      </w:r>
      <w:r w:rsidR="004103C5" w:rsidRPr="0001733F">
        <w:rPr>
          <w:rFonts w:ascii="Times New Roman" w:eastAsia="Calibri" w:hAnsi="Times New Roman" w:cs="Times New Roman"/>
          <w:sz w:val="26"/>
          <w:szCs w:val="26"/>
        </w:rPr>
        <w:t xml:space="preserve"> </w:t>
      </w:r>
      <w:r w:rsidRPr="0001733F">
        <w:rPr>
          <w:rFonts w:ascii="Times New Roman" w:eastAsia="Calibri" w:hAnsi="Times New Roman" w:cs="Times New Roman"/>
          <w:sz w:val="26"/>
          <w:szCs w:val="26"/>
        </w:rPr>
        <w:t>should</w:t>
      </w:r>
      <w:r w:rsidR="004D1B91">
        <w:rPr>
          <w:rFonts w:ascii="Times New Roman" w:eastAsia="Calibri" w:hAnsi="Times New Roman" w:cs="Times New Roman"/>
          <w:sz w:val="26"/>
          <w:szCs w:val="26"/>
        </w:rPr>
        <w:t xml:space="preserve"> </w:t>
      </w:r>
      <w:r w:rsidR="003E2011">
        <w:rPr>
          <w:rFonts w:ascii="Times New Roman" w:eastAsia="Calibri" w:hAnsi="Times New Roman" w:cs="Times New Roman"/>
          <w:sz w:val="26"/>
          <w:szCs w:val="26"/>
        </w:rPr>
        <w:t xml:space="preserve">provide estimates of </w:t>
      </w:r>
      <w:r w:rsidR="009319CC">
        <w:rPr>
          <w:rFonts w:ascii="Times New Roman" w:eastAsia="Calibri" w:hAnsi="Times New Roman" w:cs="Times New Roman"/>
          <w:sz w:val="26"/>
          <w:szCs w:val="26"/>
        </w:rPr>
        <w:t xml:space="preserve">how </w:t>
      </w:r>
      <w:r w:rsidR="00124BA3">
        <w:rPr>
          <w:rFonts w:ascii="Times New Roman" w:eastAsia="Calibri" w:hAnsi="Times New Roman" w:cs="Times New Roman"/>
          <w:sz w:val="26"/>
          <w:szCs w:val="26"/>
        </w:rPr>
        <w:t xml:space="preserve">each individual change </w:t>
      </w:r>
      <w:r w:rsidR="00DA45EA">
        <w:rPr>
          <w:rFonts w:ascii="Times New Roman" w:eastAsia="Calibri" w:hAnsi="Times New Roman" w:cs="Times New Roman"/>
          <w:sz w:val="26"/>
          <w:szCs w:val="26"/>
        </w:rPr>
        <w:t xml:space="preserve">in </w:t>
      </w:r>
      <w:r w:rsidR="008524EB">
        <w:rPr>
          <w:rFonts w:ascii="Times New Roman" w:eastAsia="Calibri" w:hAnsi="Times New Roman" w:cs="Times New Roman"/>
          <w:sz w:val="26"/>
          <w:szCs w:val="26"/>
        </w:rPr>
        <w:t xml:space="preserve">their </w:t>
      </w:r>
      <w:r w:rsidR="00401B60">
        <w:rPr>
          <w:rFonts w:ascii="Times New Roman" w:eastAsia="Calibri" w:hAnsi="Times New Roman" w:cs="Times New Roman"/>
          <w:sz w:val="26"/>
          <w:szCs w:val="26"/>
        </w:rPr>
        <w:t xml:space="preserve">proposed </w:t>
      </w:r>
      <w:r w:rsidR="00D66FA3">
        <w:rPr>
          <w:rFonts w:ascii="Times New Roman" w:eastAsia="Calibri" w:hAnsi="Times New Roman" w:cs="Times New Roman"/>
          <w:sz w:val="26"/>
          <w:szCs w:val="26"/>
        </w:rPr>
        <w:t>CAP payment</w:t>
      </w:r>
      <w:r w:rsidR="002F5E63">
        <w:rPr>
          <w:rFonts w:ascii="Times New Roman" w:eastAsia="Calibri" w:hAnsi="Times New Roman" w:cs="Times New Roman"/>
          <w:sz w:val="26"/>
          <w:szCs w:val="26"/>
        </w:rPr>
        <w:t xml:space="preserve"> </w:t>
      </w:r>
      <w:r w:rsidR="00D66FA3">
        <w:rPr>
          <w:rFonts w:ascii="Times New Roman" w:eastAsia="Calibri" w:hAnsi="Times New Roman" w:cs="Times New Roman"/>
          <w:sz w:val="26"/>
          <w:szCs w:val="26"/>
        </w:rPr>
        <w:t>(</w:t>
      </w:r>
      <w:r w:rsidR="00D66FA3" w:rsidRPr="002F5E63">
        <w:rPr>
          <w:rFonts w:ascii="Times New Roman" w:eastAsia="Calibri" w:hAnsi="Times New Roman" w:cs="Times New Roman"/>
          <w:i/>
          <w:iCs/>
          <w:sz w:val="26"/>
          <w:szCs w:val="26"/>
        </w:rPr>
        <w:t>i.e.</w:t>
      </w:r>
      <w:r w:rsidR="00D66FA3">
        <w:rPr>
          <w:rFonts w:ascii="Times New Roman" w:eastAsia="Calibri" w:hAnsi="Times New Roman" w:cs="Times New Roman"/>
          <w:sz w:val="26"/>
          <w:szCs w:val="26"/>
        </w:rPr>
        <w:t xml:space="preserve">, </w:t>
      </w:r>
      <w:r w:rsidR="00290C07">
        <w:rPr>
          <w:rFonts w:ascii="Times New Roman" w:eastAsia="Calibri" w:hAnsi="Times New Roman" w:cs="Times New Roman"/>
          <w:sz w:val="26"/>
          <w:szCs w:val="26"/>
        </w:rPr>
        <w:t xml:space="preserve">energy burden level decrease, elimination of </w:t>
      </w:r>
      <w:r w:rsidR="00F0353E">
        <w:rPr>
          <w:rFonts w:ascii="Times New Roman" w:eastAsia="Calibri" w:hAnsi="Times New Roman" w:cs="Times New Roman"/>
          <w:sz w:val="26"/>
          <w:szCs w:val="26"/>
        </w:rPr>
        <w:t xml:space="preserve">PPA co-payment, elimination of </w:t>
      </w:r>
      <w:r w:rsidR="00787681">
        <w:rPr>
          <w:rFonts w:ascii="Times New Roman" w:eastAsia="Calibri" w:hAnsi="Times New Roman" w:cs="Times New Roman"/>
          <w:sz w:val="26"/>
          <w:szCs w:val="26"/>
        </w:rPr>
        <w:t xml:space="preserve">CAP Plus) will </w:t>
      </w:r>
      <w:r w:rsidR="004C640C">
        <w:rPr>
          <w:rFonts w:ascii="Times New Roman" w:eastAsia="Calibri" w:hAnsi="Times New Roman" w:cs="Times New Roman"/>
          <w:sz w:val="26"/>
          <w:szCs w:val="26"/>
        </w:rPr>
        <w:t>increase CAP</w:t>
      </w:r>
      <w:r w:rsidR="007C626D">
        <w:rPr>
          <w:rFonts w:ascii="Times New Roman" w:eastAsia="Calibri" w:hAnsi="Times New Roman" w:cs="Times New Roman"/>
          <w:sz w:val="26"/>
          <w:szCs w:val="26"/>
        </w:rPr>
        <w:t xml:space="preserve"> and E-CAP</w:t>
      </w:r>
      <w:r w:rsidR="004C640C">
        <w:rPr>
          <w:rFonts w:ascii="Times New Roman" w:eastAsia="Calibri" w:hAnsi="Times New Roman" w:cs="Times New Roman"/>
          <w:sz w:val="26"/>
          <w:szCs w:val="26"/>
        </w:rPr>
        <w:t xml:space="preserve"> costs </w:t>
      </w:r>
      <w:r w:rsidR="00C41C5E">
        <w:rPr>
          <w:rFonts w:ascii="Times New Roman" w:eastAsia="Calibri" w:hAnsi="Times New Roman" w:cs="Times New Roman"/>
          <w:sz w:val="26"/>
          <w:szCs w:val="26"/>
        </w:rPr>
        <w:t xml:space="preserve">for each year of the proposed USECP.  </w:t>
      </w:r>
      <w:r w:rsidR="006521C9">
        <w:rPr>
          <w:rFonts w:ascii="Times New Roman" w:eastAsia="Calibri" w:hAnsi="Times New Roman" w:cs="Times New Roman"/>
          <w:sz w:val="26"/>
          <w:szCs w:val="26"/>
        </w:rPr>
        <w:t xml:space="preserve">This information should be broken down by </w:t>
      </w:r>
      <w:r w:rsidR="00C177E8">
        <w:rPr>
          <w:rFonts w:ascii="Times New Roman" w:eastAsia="Calibri" w:hAnsi="Times New Roman" w:cs="Times New Roman"/>
          <w:sz w:val="26"/>
          <w:szCs w:val="26"/>
        </w:rPr>
        <w:t xml:space="preserve">household </w:t>
      </w:r>
      <w:r w:rsidR="00E14C9A">
        <w:rPr>
          <w:rFonts w:ascii="Times New Roman" w:eastAsia="Calibri" w:hAnsi="Times New Roman" w:cs="Times New Roman"/>
          <w:sz w:val="26"/>
          <w:szCs w:val="26"/>
        </w:rPr>
        <w:t>FPIG</w:t>
      </w:r>
      <w:r w:rsidR="00C177E8">
        <w:rPr>
          <w:rFonts w:ascii="Times New Roman" w:eastAsia="Calibri" w:hAnsi="Times New Roman" w:cs="Times New Roman"/>
          <w:sz w:val="26"/>
          <w:szCs w:val="26"/>
        </w:rPr>
        <w:t xml:space="preserve"> (</w:t>
      </w:r>
      <w:r w:rsidR="00C177E8" w:rsidRPr="007D127F">
        <w:rPr>
          <w:rFonts w:ascii="Times New Roman" w:eastAsia="Calibri" w:hAnsi="Times New Roman" w:cs="Times New Roman"/>
          <w:i/>
          <w:iCs/>
          <w:sz w:val="26"/>
          <w:szCs w:val="26"/>
        </w:rPr>
        <w:t>i.e.</w:t>
      </w:r>
      <w:r w:rsidR="00C177E8">
        <w:rPr>
          <w:rFonts w:ascii="Times New Roman" w:eastAsia="Calibri" w:hAnsi="Times New Roman" w:cs="Times New Roman"/>
          <w:sz w:val="26"/>
          <w:szCs w:val="26"/>
        </w:rPr>
        <w:t>, 0</w:t>
      </w:r>
      <w:r w:rsidR="004E47CF">
        <w:rPr>
          <w:rFonts w:ascii="Times New Roman" w:eastAsia="Calibri" w:hAnsi="Times New Roman" w:cs="Times New Roman"/>
          <w:sz w:val="26"/>
          <w:szCs w:val="26"/>
        </w:rPr>
        <w:t>%</w:t>
      </w:r>
      <w:r w:rsidR="00C177E8">
        <w:rPr>
          <w:rFonts w:ascii="Times New Roman" w:eastAsia="Calibri" w:hAnsi="Times New Roman" w:cs="Times New Roman"/>
          <w:sz w:val="26"/>
          <w:szCs w:val="26"/>
        </w:rPr>
        <w:t>-50%, 51</w:t>
      </w:r>
      <w:r w:rsidR="004E47CF">
        <w:rPr>
          <w:rFonts w:ascii="Times New Roman" w:eastAsia="Calibri" w:hAnsi="Times New Roman" w:cs="Times New Roman"/>
          <w:sz w:val="26"/>
          <w:szCs w:val="26"/>
        </w:rPr>
        <w:t>%</w:t>
      </w:r>
      <w:r w:rsidR="00C177E8">
        <w:rPr>
          <w:rFonts w:ascii="Times New Roman" w:eastAsia="Calibri" w:hAnsi="Times New Roman" w:cs="Times New Roman"/>
          <w:sz w:val="26"/>
          <w:szCs w:val="26"/>
        </w:rPr>
        <w:t>-100%,</w:t>
      </w:r>
      <w:r w:rsidR="005029BF">
        <w:rPr>
          <w:rFonts w:ascii="Times New Roman" w:eastAsia="Calibri" w:hAnsi="Times New Roman" w:cs="Times New Roman"/>
          <w:sz w:val="26"/>
          <w:szCs w:val="26"/>
        </w:rPr>
        <w:t xml:space="preserve"> </w:t>
      </w:r>
      <w:r w:rsidR="00F233CE">
        <w:rPr>
          <w:rFonts w:ascii="Times New Roman" w:eastAsia="Calibri" w:hAnsi="Times New Roman" w:cs="Times New Roman"/>
          <w:sz w:val="26"/>
          <w:szCs w:val="26"/>
        </w:rPr>
        <w:t>101%-150%</w:t>
      </w:r>
      <w:r w:rsidR="00C72264">
        <w:rPr>
          <w:rFonts w:ascii="Times New Roman" w:eastAsia="Calibri" w:hAnsi="Times New Roman" w:cs="Times New Roman"/>
          <w:sz w:val="26"/>
          <w:szCs w:val="26"/>
        </w:rPr>
        <w:t>,</w:t>
      </w:r>
      <w:r w:rsidR="00C72264" w:rsidRPr="00C72264">
        <w:t xml:space="preserve"> </w:t>
      </w:r>
      <w:r w:rsidR="00C72264" w:rsidRPr="00C72264">
        <w:rPr>
          <w:rFonts w:ascii="Times New Roman" w:eastAsia="Calibri" w:hAnsi="Times New Roman" w:cs="Times New Roman"/>
          <w:sz w:val="26"/>
          <w:szCs w:val="26"/>
        </w:rPr>
        <w:t>and 151%-200%</w:t>
      </w:r>
      <w:r w:rsidR="00F233CE">
        <w:rPr>
          <w:rFonts w:ascii="Times New Roman" w:eastAsia="Calibri" w:hAnsi="Times New Roman" w:cs="Times New Roman"/>
          <w:sz w:val="26"/>
          <w:szCs w:val="26"/>
        </w:rPr>
        <w:t>).</w:t>
      </w:r>
    </w:p>
    <w:p w14:paraId="6AF4BFBE" w14:textId="77777777" w:rsidR="009D614F" w:rsidRDefault="009D614F" w:rsidP="0001733F">
      <w:pPr>
        <w:spacing w:after="0" w:line="360" w:lineRule="auto"/>
        <w:rPr>
          <w:rFonts w:ascii="Times New Roman" w:eastAsia="Calibri" w:hAnsi="Times New Roman" w:cs="Times New Roman"/>
          <w:sz w:val="26"/>
          <w:szCs w:val="26"/>
        </w:rPr>
      </w:pPr>
    </w:p>
    <w:p w14:paraId="098595B1" w14:textId="3FEF792A" w:rsidR="009D614F" w:rsidRDefault="004D4EFA" w:rsidP="009D614F">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The Peoples Companies</w:t>
      </w:r>
      <w:r w:rsidR="008F446E" w:rsidRPr="004B73A7">
        <w:rPr>
          <w:rFonts w:ascii="Times New Roman" w:eastAsia="Times New Roman" w:hAnsi="Times New Roman" w:cs="Times New Roman"/>
          <w:color w:val="0D0D0D"/>
          <w:sz w:val="26"/>
          <w:szCs w:val="26"/>
        </w:rPr>
        <w:t xml:space="preserve"> </w:t>
      </w:r>
      <w:r w:rsidR="009D614F">
        <w:rPr>
          <w:rFonts w:ascii="Times New Roman" w:eastAsia="Times New Roman" w:hAnsi="Times New Roman" w:cs="Times New Roman"/>
          <w:color w:val="0D0D0D"/>
          <w:sz w:val="26"/>
          <w:szCs w:val="26"/>
        </w:rPr>
        <w:t>should also identify the potential impact of the proposed PIP levels on unused LIHEAP grants returned to DHS.  Specifically,</w:t>
      </w:r>
      <w:r w:rsidR="009D614F" w:rsidDel="008F446E">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the Peoples Companies</w:t>
      </w:r>
      <w:r w:rsidR="008F446E">
        <w:rPr>
          <w:rFonts w:ascii="Times New Roman" w:eastAsia="Times New Roman" w:hAnsi="Times New Roman" w:cs="Times New Roman"/>
          <w:color w:val="0D0D0D"/>
          <w:sz w:val="26"/>
          <w:szCs w:val="26"/>
        </w:rPr>
        <w:t xml:space="preserve"> </w:t>
      </w:r>
      <w:r w:rsidR="009D614F">
        <w:rPr>
          <w:rFonts w:ascii="Times New Roman" w:eastAsia="Times New Roman" w:hAnsi="Times New Roman" w:cs="Times New Roman"/>
          <w:color w:val="0D0D0D"/>
          <w:sz w:val="26"/>
          <w:szCs w:val="26"/>
        </w:rPr>
        <w:t xml:space="preserve">should provide an analysis for each income tier </w:t>
      </w:r>
      <w:r w:rsidR="009D614F" w:rsidRPr="005106F8">
        <w:rPr>
          <w:rFonts w:ascii="Times New Roman" w:hAnsi="Times New Roman" w:cs="Times New Roman"/>
          <w:sz w:val="26"/>
          <w:szCs w:val="26"/>
        </w:rPr>
        <w:t>(0</w:t>
      </w:r>
      <w:r w:rsidR="009D614F">
        <w:rPr>
          <w:rFonts w:ascii="Times New Roman" w:hAnsi="Times New Roman" w:cs="Times New Roman"/>
          <w:sz w:val="26"/>
          <w:szCs w:val="26"/>
        </w:rPr>
        <w:t>%</w:t>
      </w:r>
      <w:r w:rsidR="009D614F" w:rsidRPr="005106F8">
        <w:rPr>
          <w:rFonts w:ascii="Times New Roman" w:hAnsi="Times New Roman" w:cs="Times New Roman"/>
          <w:sz w:val="26"/>
          <w:szCs w:val="26"/>
        </w:rPr>
        <w:t>-50%, 51</w:t>
      </w:r>
      <w:r w:rsidR="009D614F">
        <w:rPr>
          <w:rFonts w:ascii="Times New Roman" w:hAnsi="Times New Roman" w:cs="Times New Roman"/>
          <w:sz w:val="26"/>
          <w:szCs w:val="26"/>
        </w:rPr>
        <w:t>%</w:t>
      </w:r>
      <w:r w:rsidR="009D614F" w:rsidRPr="005106F8">
        <w:rPr>
          <w:rFonts w:ascii="Times New Roman" w:hAnsi="Times New Roman" w:cs="Times New Roman"/>
          <w:sz w:val="26"/>
          <w:szCs w:val="26"/>
        </w:rPr>
        <w:t>-100%</w:t>
      </w:r>
      <w:r w:rsidR="009D614F">
        <w:rPr>
          <w:rFonts w:ascii="Times New Roman" w:hAnsi="Times New Roman" w:cs="Times New Roman"/>
          <w:sz w:val="26"/>
          <w:szCs w:val="26"/>
        </w:rPr>
        <w:t>,</w:t>
      </w:r>
      <w:r w:rsidR="009D614F" w:rsidRPr="005106F8">
        <w:rPr>
          <w:rFonts w:ascii="Times New Roman" w:hAnsi="Times New Roman" w:cs="Times New Roman"/>
          <w:sz w:val="26"/>
          <w:szCs w:val="26"/>
        </w:rPr>
        <w:t xml:space="preserve"> 101%-150%</w:t>
      </w:r>
      <w:r w:rsidR="009D614F">
        <w:rPr>
          <w:rFonts w:ascii="Times New Roman" w:hAnsi="Times New Roman" w:cs="Times New Roman"/>
          <w:sz w:val="26"/>
          <w:szCs w:val="26"/>
        </w:rPr>
        <w:t>, and 151%-200%</w:t>
      </w:r>
      <w:r w:rsidR="009D614F" w:rsidRPr="005106F8">
        <w:rPr>
          <w:rFonts w:ascii="Times New Roman" w:hAnsi="Times New Roman" w:cs="Times New Roman"/>
          <w:sz w:val="26"/>
          <w:szCs w:val="26"/>
        </w:rPr>
        <w:t xml:space="preserve">) </w:t>
      </w:r>
      <w:r w:rsidR="009D614F">
        <w:rPr>
          <w:rFonts w:ascii="Times New Roman" w:eastAsia="Times New Roman" w:hAnsi="Times New Roman" w:cs="Times New Roman"/>
          <w:color w:val="0D0D0D"/>
          <w:sz w:val="26"/>
          <w:szCs w:val="26"/>
        </w:rPr>
        <w:t xml:space="preserve">to determine the number of CAP accounts which have unused LIHEAP funds returned to DHS and the average amount of those funds.  </w:t>
      </w:r>
      <w:r>
        <w:rPr>
          <w:rFonts w:ascii="Times New Roman" w:eastAsia="Times New Roman" w:hAnsi="Times New Roman" w:cs="Times New Roman"/>
          <w:color w:val="0D0D0D"/>
          <w:sz w:val="26"/>
          <w:szCs w:val="26"/>
        </w:rPr>
        <w:t>The Peoples Companies</w:t>
      </w:r>
      <w:r w:rsidR="008F446E">
        <w:rPr>
          <w:rFonts w:ascii="Times New Roman" w:eastAsia="Times New Roman" w:hAnsi="Times New Roman" w:cs="Times New Roman"/>
          <w:color w:val="0D0D0D"/>
          <w:sz w:val="26"/>
          <w:szCs w:val="26"/>
        </w:rPr>
        <w:t xml:space="preserve"> </w:t>
      </w:r>
      <w:r w:rsidR="009D614F">
        <w:rPr>
          <w:rFonts w:ascii="Times New Roman" w:eastAsia="Times New Roman" w:hAnsi="Times New Roman" w:cs="Times New Roman"/>
          <w:color w:val="0D0D0D"/>
          <w:sz w:val="26"/>
          <w:szCs w:val="26"/>
        </w:rPr>
        <w:t>should provide actual data for 2018 and 2019, and projected data for 2020 through 202</w:t>
      </w:r>
      <w:r w:rsidR="003004D6">
        <w:rPr>
          <w:rFonts w:ascii="Times New Roman" w:eastAsia="Times New Roman" w:hAnsi="Times New Roman" w:cs="Times New Roman"/>
          <w:color w:val="0D0D0D"/>
          <w:sz w:val="26"/>
          <w:szCs w:val="26"/>
        </w:rPr>
        <w:t>4</w:t>
      </w:r>
      <w:r w:rsidR="009D614F">
        <w:rPr>
          <w:rFonts w:ascii="Times New Roman" w:eastAsia="Times New Roman" w:hAnsi="Times New Roman" w:cs="Times New Roman"/>
          <w:color w:val="0D0D0D"/>
          <w:sz w:val="26"/>
          <w:szCs w:val="26"/>
        </w:rPr>
        <w:t xml:space="preserve"> based on the proposed PIP levels.</w:t>
      </w:r>
      <w:r w:rsidR="009A4427">
        <w:rPr>
          <w:rFonts w:ascii="Times New Roman" w:eastAsia="Times New Roman" w:hAnsi="Times New Roman" w:cs="Times New Roman"/>
          <w:color w:val="0D0D0D"/>
          <w:sz w:val="26"/>
          <w:szCs w:val="26"/>
        </w:rPr>
        <w:t xml:space="preserve">  E-CAP households would not be eligible for LIHEAP.</w:t>
      </w:r>
    </w:p>
    <w:p w14:paraId="726137CB" w14:textId="5284851B" w:rsidR="00C32BCD" w:rsidRDefault="00C32BCD" w:rsidP="009320EB">
      <w:pPr>
        <w:spacing w:after="0" w:line="360" w:lineRule="auto"/>
        <w:rPr>
          <w:rFonts w:ascii="Times New Roman" w:eastAsia="Times New Roman" w:hAnsi="Times New Roman" w:cs="Times New Roman"/>
          <w:sz w:val="26"/>
          <w:szCs w:val="26"/>
        </w:rPr>
      </w:pPr>
    </w:p>
    <w:p w14:paraId="3ADE253C" w14:textId="01A2AE00" w:rsidR="00092528" w:rsidRDefault="00092528" w:rsidP="00092528">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c</w:t>
      </w:r>
      <w:r w:rsidRPr="004B73A7">
        <w:rPr>
          <w:rFonts w:ascii="Times New Roman" w:eastAsia="Times New Roman" w:hAnsi="Times New Roman" w:cs="Times New Roman"/>
          <w:i/>
          <w:color w:val="0D0D0D"/>
          <w:sz w:val="26"/>
          <w:szCs w:val="26"/>
        </w:rPr>
        <w:t xml:space="preserve">.  </w:t>
      </w:r>
      <w:r w:rsidR="003062DA" w:rsidRPr="003062DA">
        <w:rPr>
          <w:rFonts w:ascii="Times New Roman" w:eastAsia="Times New Roman" w:hAnsi="Times New Roman" w:cs="Times New Roman"/>
          <w:i/>
          <w:color w:val="0D0D0D"/>
          <w:sz w:val="26"/>
          <w:szCs w:val="26"/>
        </w:rPr>
        <w:t xml:space="preserve">Develop a report and process to allow customers to maintain CAP status when they transfer gas service to a new property within </w:t>
      </w:r>
      <w:r w:rsidR="000A7221">
        <w:rPr>
          <w:rFonts w:ascii="Times New Roman" w:eastAsia="Times New Roman" w:hAnsi="Times New Roman" w:cs="Times New Roman"/>
          <w:i/>
          <w:color w:val="0D0D0D"/>
          <w:sz w:val="26"/>
          <w:szCs w:val="26"/>
        </w:rPr>
        <w:t xml:space="preserve">the </w:t>
      </w:r>
      <w:r w:rsidR="00572C9E">
        <w:rPr>
          <w:rFonts w:ascii="Times New Roman" w:eastAsia="Times New Roman" w:hAnsi="Times New Roman" w:cs="Times New Roman"/>
          <w:i/>
          <w:color w:val="0D0D0D"/>
          <w:sz w:val="26"/>
          <w:szCs w:val="26"/>
        </w:rPr>
        <w:t>Peoples</w:t>
      </w:r>
      <w:r w:rsidR="00572C9E" w:rsidRPr="003062DA">
        <w:rPr>
          <w:rFonts w:ascii="Times New Roman" w:eastAsia="Times New Roman" w:hAnsi="Times New Roman" w:cs="Times New Roman"/>
          <w:i/>
          <w:color w:val="0D0D0D"/>
          <w:sz w:val="26"/>
          <w:szCs w:val="26"/>
        </w:rPr>
        <w:t xml:space="preserve"> </w:t>
      </w:r>
      <w:r w:rsidR="00F06C44" w:rsidRPr="00A606B5">
        <w:rPr>
          <w:rFonts w:ascii="Times New Roman" w:hAnsi="Times New Roman"/>
          <w:i/>
          <w:iCs/>
          <w:sz w:val="26"/>
          <w:szCs w:val="26"/>
        </w:rPr>
        <w:t>Companies</w:t>
      </w:r>
      <w:r w:rsidR="000A7221">
        <w:rPr>
          <w:rFonts w:ascii="Times New Roman" w:hAnsi="Times New Roman"/>
          <w:i/>
          <w:iCs/>
          <w:sz w:val="26"/>
          <w:szCs w:val="26"/>
        </w:rPr>
        <w:t>’</w:t>
      </w:r>
      <w:r w:rsidR="00F06C44" w:rsidRPr="003062DA">
        <w:rPr>
          <w:rFonts w:ascii="Times New Roman" w:eastAsia="Times New Roman" w:hAnsi="Times New Roman" w:cs="Times New Roman"/>
          <w:i/>
          <w:color w:val="0D0D0D"/>
          <w:sz w:val="26"/>
          <w:szCs w:val="26"/>
        </w:rPr>
        <w:t xml:space="preserve"> </w:t>
      </w:r>
      <w:r w:rsidR="003062DA" w:rsidRPr="003062DA">
        <w:rPr>
          <w:rFonts w:ascii="Times New Roman" w:eastAsia="Times New Roman" w:hAnsi="Times New Roman" w:cs="Times New Roman"/>
          <w:i/>
          <w:color w:val="0D0D0D"/>
          <w:sz w:val="26"/>
          <w:szCs w:val="26"/>
        </w:rPr>
        <w:t>service territory</w:t>
      </w:r>
      <w:r>
        <w:rPr>
          <w:rFonts w:ascii="Times New Roman" w:eastAsia="Times New Roman" w:hAnsi="Times New Roman" w:cs="Times New Roman"/>
          <w:i/>
          <w:color w:val="0D0D0D"/>
          <w:sz w:val="26"/>
          <w:szCs w:val="26"/>
        </w:rPr>
        <w:t xml:space="preserve"> </w:t>
      </w:r>
    </w:p>
    <w:p w14:paraId="3E14AC91" w14:textId="3A2D1EE7" w:rsidR="003062DA" w:rsidRDefault="003062DA" w:rsidP="00092528">
      <w:pPr>
        <w:keepNext/>
        <w:spacing w:after="0" w:line="360" w:lineRule="auto"/>
        <w:contextualSpacing/>
        <w:rPr>
          <w:rFonts w:ascii="Times New Roman" w:eastAsia="Times New Roman" w:hAnsi="Times New Roman" w:cs="Times New Roman"/>
          <w:color w:val="0D0D0D"/>
          <w:sz w:val="26"/>
          <w:szCs w:val="26"/>
        </w:rPr>
      </w:pPr>
    </w:p>
    <w:p w14:paraId="64CA178E" w14:textId="616883D7" w:rsidR="00655AA6" w:rsidRPr="00655AA6" w:rsidRDefault="00417F9E" w:rsidP="007E047B">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572C9E">
        <w:rPr>
          <w:rFonts w:ascii="Times New Roman" w:eastAsia="Times New Roman" w:hAnsi="Times New Roman" w:cs="Times New Roman"/>
          <w:color w:val="0D0D0D"/>
          <w:sz w:val="26"/>
          <w:szCs w:val="26"/>
        </w:rPr>
        <w:t>Peoples</w:t>
      </w:r>
      <w:r w:rsidR="00572C9E" w:rsidRPr="00655AA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Companies do</w:t>
      </w:r>
      <w:r w:rsidR="00655AA6" w:rsidRPr="00655AA6">
        <w:rPr>
          <w:rFonts w:ascii="Times New Roman" w:eastAsia="Times New Roman" w:hAnsi="Times New Roman" w:cs="Times New Roman"/>
          <w:color w:val="0D0D0D"/>
          <w:sz w:val="26"/>
          <w:szCs w:val="26"/>
        </w:rPr>
        <w:t xml:space="preserve"> not require customers that move within </w:t>
      </w:r>
      <w:r w:rsidR="00B50F66">
        <w:rPr>
          <w:rFonts w:ascii="Times New Roman" w:eastAsia="Times New Roman" w:hAnsi="Times New Roman" w:cs="Times New Roman"/>
          <w:color w:val="0D0D0D"/>
          <w:sz w:val="26"/>
          <w:szCs w:val="26"/>
        </w:rPr>
        <w:t>their</w:t>
      </w:r>
      <w:r w:rsidR="00B50F66" w:rsidRPr="00655AA6">
        <w:rPr>
          <w:rFonts w:ascii="Times New Roman" w:eastAsia="Times New Roman" w:hAnsi="Times New Roman" w:cs="Times New Roman"/>
          <w:color w:val="0D0D0D"/>
          <w:sz w:val="26"/>
          <w:szCs w:val="26"/>
        </w:rPr>
        <w:t xml:space="preserve"> </w:t>
      </w:r>
      <w:r w:rsidR="00655AA6" w:rsidRPr="00655AA6">
        <w:rPr>
          <w:rFonts w:ascii="Times New Roman" w:eastAsia="Times New Roman" w:hAnsi="Times New Roman" w:cs="Times New Roman"/>
          <w:color w:val="0D0D0D"/>
          <w:sz w:val="26"/>
          <w:szCs w:val="26"/>
        </w:rPr>
        <w:t>service territory to re-apply for CAP unless the customer’s current CAP agreement is due for recertification.  However,</w:t>
      </w:r>
      <w:r w:rsidR="00655AA6" w:rsidRPr="00655AA6" w:rsidDel="00572C9E">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the Peoples Companies</w:t>
      </w:r>
      <w:r w:rsidR="00572C9E" w:rsidRPr="00655AA6">
        <w:rPr>
          <w:rFonts w:ascii="Times New Roman" w:eastAsia="Times New Roman" w:hAnsi="Times New Roman" w:cs="Times New Roman"/>
          <w:color w:val="0D0D0D"/>
          <w:sz w:val="26"/>
          <w:szCs w:val="26"/>
        </w:rPr>
        <w:t xml:space="preserve"> </w:t>
      </w:r>
      <w:r w:rsidR="00655AA6" w:rsidRPr="00655AA6">
        <w:rPr>
          <w:rFonts w:ascii="Times New Roman" w:eastAsia="Times New Roman" w:hAnsi="Times New Roman" w:cs="Times New Roman"/>
          <w:color w:val="0D0D0D"/>
          <w:sz w:val="26"/>
          <w:szCs w:val="26"/>
        </w:rPr>
        <w:t xml:space="preserve">state that customers must currently call to report their new address and re-establish CAP enrollment.  </w:t>
      </w:r>
      <w:r w:rsidR="00F67DDA" w:rsidRPr="00F67DDA">
        <w:rPr>
          <w:rFonts w:ascii="Times New Roman" w:eastAsia="Times New Roman" w:hAnsi="Times New Roman" w:cs="Times New Roman"/>
          <w:color w:val="0D0D0D"/>
          <w:sz w:val="26"/>
          <w:szCs w:val="26"/>
        </w:rPr>
        <w:t>January</w:t>
      </w:r>
      <w:r w:rsidR="00655AA6" w:rsidRPr="00655AA6">
        <w:rPr>
          <w:rFonts w:ascii="Times New Roman" w:eastAsia="Times New Roman" w:hAnsi="Times New Roman" w:cs="Times New Roman"/>
          <w:color w:val="0D0D0D"/>
          <w:sz w:val="26"/>
          <w:szCs w:val="26"/>
        </w:rPr>
        <w:t xml:space="preserve"> </w:t>
      </w:r>
      <w:r w:rsidR="00B72215">
        <w:rPr>
          <w:rFonts w:ascii="Times New Roman" w:eastAsia="Times New Roman" w:hAnsi="Times New Roman" w:cs="Times New Roman"/>
          <w:color w:val="0D0D0D"/>
          <w:sz w:val="26"/>
          <w:szCs w:val="26"/>
        </w:rPr>
        <w:t>6</w:t>
      </w:r>
      <w:r w:rsidR="008045E5">
        <w:rPr>
          <w:rFonts w:ascii="Times New Roman" w:eastAsia="Times New Roman" w:hAnsi="Times New Roman" w:cs="Times New Roman"/>
          <w:color w:val="0D0D0D"/>
          <w:sz w:val="26"/>
          <w:szCs w:val="26"/>
        </w:rPr>
        <w:t xml:space="preserve"> </w:t>
      </w:r>
      <w:r w:rsidR="00655AA6" w:rsidRPr="00655AA6">
        <w:rPr>
          <w:rFonts w:ascii="Times New Roman" w:eastAsia="Times New Roman" w:hAnsi="Times New Roman" w:cs="Times New Roman"/>
          <w:color w:val="0D0D0D"/>
          <w:sz w:val="26"/>
          <w:szCs w:val="26"/>
        </w:rPr>
        <w:t>Addendum at</w:t>
      </w:r>
      <w:r w:rsidR="00DE1B53">
        <w:rPr>
          <w:rFonts w:ascii="Times New Roman" w:eastAsia="Times New Roman" w:hAnsi="Times New Roman" w:cs="Times New Roman"/>
          <w:color w:val="0D0D0D"/>
          <w:sz w:val="26"/>
          <w:szCs w:val="26"/>
        </w:rPr>
        <w:t> </w:t>
      </w:r>
      <w:r w:rsidR="00655AA6" w:rsidRPr="00655AA6">
        <w:rPr>
          <w:rFonts w:ascii="Times New Roman" w:eastAsia="Times New Roman" w:hAnsi="Times New Roman" w:cs="Times New Roman"/>
          <w:color w:val="0D0D0D"/>
          <w:sz w:val="26"/>
          <w:szCs w:val="26"/>
        </w:rPr>
        <w:t xml:space="preserve">2.  </w:t>
      </w:r>
    </w:p>
    <w:p w14:paraId="37F69D2C" w14:textId="77777777" w:rsidR="00655AA6" w:rsidRPr="00655AA6" w:rsidRDefault="00655AA6" w:rsidP="001B1E48">
      <w:pPr>
        <w:spacing w:after="0" w:line="360" w:lineRule="auto"/>
        <w:contextualSpacing/>
        <w:rPr>
          <w:rFonts w:ascii="Times New Roman" w:eastAsia="Times New Roman" w:hAnsi="Times New Roman" w:cs="Times New Roman"/>
          <w:color w:val="0D0D0D"/>
          <w:sz w:val="26"/>
          <w:szCs w:val="26"/>
        </w:rPr>
      </w:pPr>
    </w:p>
    <w:p w14:paraId="0AF871C3" w14:textId="217C17D8" w:rsidR="00655AA6" w:rsidRPr="00655AA6" w:rsidRDefault="00417F9E" w:rsidP="001B1E48">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572C9E">
        <w:rPr>
          <w:rFonts w:ascii="Times New Roman" w:eastAsia="Times New Roman" w:hAnsi="Times New Roman" w:cs="Times New Roman"/>
          <w:color w:val="0D0D0D"/>
          <w:sz w:val="26"/>
          <w:szCs w:val="26"/>
        </w:rPr>
        <w:t>Peoples</w:t>
      </w:r>
      <w:r w:rsidR="00572C9E" w:rsidRPr="00655AA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Companies</w:t>
      </w:r>
      <w:r w:rsidR="00572C9E" w:rsidRPr="00655AA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are</w:t>
      </w:r>
      <w:r w:rsidR="00655AA6" w:rsidRPr="00655AA6">
        <w:rPr>
          <w:rFonts w:ascii="Times New Roman" w:eastAsia="Times New Roman" w:hAnsi="Times New Roman" w:cs="Times New Roman"/>
          <w:color w:val="0D0D0D"/>
          <w:sz w:val="26"/>
          <w:szCs w:val="26"/>
        </w:rPr>
        <w:t xml:space="preserve"> developing a report that will be reviewed by </w:t>
      </w:r>
      <w:r w:rsidR="00AF559B">
        <w:rPr>
          <w:rFonts w:ascii="Times New Roman" w:eastAsia="Times New Roman" w:hAnsi="Times New Roman" w:cs="Times New Roman"/>
          <w:color w:val="0D0D0D"/>
          <w:sz w:val="26"/>
          <w:szCs w:val="26"/>
        </w:rPr>
        <w:t>their</w:t>
      </w:r>
      <w:r w:rsidR="00AF559B" w:rsidRPr="00655AA6">
        <w:rPr>
          <w:rFonts w:ascii="Times New Roman" w:eastAsia="Times New Roman" w:hAnsi="Times New Roman" w:cs="Times New Roman"/>
          <w:color w:val="0D0D0D"/>
          <w:sz w:val="26"/>
          <w:szCs w:val="26"/>
        </w:rPr>
        <w:t xml:space="preserve"> </w:t>
      </w:r>
      <w:r w:rsidR="00655AA6" w:rsidRPr="00655AA6">
        <w:rPr>
          <w:rFonts w:ascii="Times New Roman" w:eastAsia="Times New Roman" w:hAnsi="Times New Roman" w:cs="Times New Roman"/>
          <w:color w:val="0D0D0D"/>
          <w:sz w:val="26"/>
          <w:szCs w:val="26"/>
        </w:rPr>
        <w:t xml:space="preserve">Credit department to identify CAP customers who have moved to another address within the service territory </w:t>
      </w:r>
      <w:r w:rsidR="00B45960">
        <w:rPr>
          <w:rFonts w:ascii="Times New Roman" w:eastAsia="Times New Roman" w:hAnsi="Times New Roman" w:cs="Times New Roman"/>
          <w:color w:val="0D0D0D"/>
          <w:sz w:val="26"/>
          <w:szCs w:val="26"/>
        </w:rPr>
        <w:t xml:space="preserve">without having alerted </w:t>
      </w:r>
      <w:r w:rsidR="0095798E">
        <w:rPr>
          <w:rFonts w:ascii="Times New Roman" w:eastAsia="Times New Roman" w:hAnsi="Times New Roman" w:cs="Times New Roman"/>
          <w:color w:val="0D0D0D"/>
          <w:sz w:val="26"/>
          <w:szCs w:val="26"/>
        </w:rPr>
        <w:t xml:space="preserve">the Peoples Companies </w:t>
      </w:r>
      <w:r w:rsidR="00635663">
        <w:rPr>
          <w:rFonts w:ascii="Times New Roman" w:eastAsia="Times New Roman" w:hAnsi="Times New Roman" w:cs="Times New Roman"/>
          <w:color w:val="0D0D0D"/>
          <w:sz w:val="26"/>
          <w:szCs w:val="26"/>
        </w:rPr>
        <w:t xml:space="preserve">to their CAP status </w:t>
      </w:r>
      <w:r w:rsidR="00655AA6" w:rsidRPr="00655AA6">
        <w:rPr>
          <w:rFonts w:ascii="Times New Roman" w:eastAsia="Times New Roman" w:hAnsi="Times New Roman" w:cs="Times New Roman"/>
          <w:color w:val="0D0D0D"/>
          <w:sz w:val="26"/>
          <w:szCs w:val="26"/>
        </w:rPr>
        <w:t xml:space="preserve">so that CAP enrollment can be transferred to the new address.  CAP payments may change based on anticipated average usage at the new property.  </w:t>
      </w:r>
      <w:r>
        <w:rPr>
          <w:rFonts w:ascii="Times New Roman" w:eastAsia="Times New Roman" w:hAnsi="Times New Roman" w:cs="Times New Roman"/>
          <w:color w:val="0D0D0D"/>
          <w:sz w:val="26"/>
          <w:szCs w:val="26"/>
        </w:rPr>
        <w:t>The Peoples Companies</w:t>
      </w:r>
      <w:r w:rsidR="00572C9E" w:rsidRPr="00655AA6">
        <w:rPr>
          <w:rFonts w:ascii="Times New Roman" w:eastAsia="Times New Roman" w:hAnsi="Times New Roman" w:cs="Times New Roman"/>
          <w:color w:val="0D0D0D"/>
          <w:sz w:val="26"/>
          <w:szCs w:val="26"/>
        </w:rPr>
        <w:t xml:space="preserve"> </w:t>
      </w:r>
      <w:r w:rsidR="00655AA6" w:rsidRPr="00655AA6">
        <w:rPr>
          <w:rFonts w:ascii="Times New Roman" w:eastAsia="Times New Roman" w:hAnsi="Times New Roman" w:cs="Times New Roman"/>
          <w:color w:val="0D0D0D"/>
          <w:sz w:val="26"/>
          <w:szCs w:val="26"/>
        </w:rPr>
        <w:t>expect</w:t>
      </w:r>
      <w:r w:rsidR="001437EF">
        <w:rPr>
          <w:rFonts w:ascii="Times New Roman" w:eastAsia="Times New Roman" w:hAnsi="Times New Roman" w:cs="Times New Roman"/>
          <w:color w:val="0D0D0D"/>
          <w:sz w:val="26"/>
          <w:szCs w:val="26"/>
        </w:rPr>
        <w:t>ed</w:t>
      </w:r>
      <w:r w:rsidR="00655AA6" w:rsidRPr="00655AA6">
        <w:rPr>
          <w:rFonts w:ascii="Times New Roman" w:eastAsia="Times New Roman" w:hAnsi="Times New Roman" w:cs="Times New Roman"/>
          <w:color w:val="0D0D0D"/>
          <w:sz w:val="26"/>
          <w:szCs w:val="26"/>
        </w:rPr>
        <w:t xml:space="preserve"> this report and process to be operational by June 30, 2020.  </w:t>
      </w:r>
      <w:r w:rsidR="00F67DDA" w:rsidRPr="00F67DDA">
        <w:rPr>
          <w:rFonts w:ascii="Times New Roman" w:eastAsia="Times New Roman" w:hAnsi="Times New Roman" w:cs="Times New Roman"/>
          <w:color w:val="0D0D0D"/>
          <w:sz w:val="26"/>
          <w:szCs w:val="26"/>
        </w:rPr>
        <w:t>January</w:t>
      </w:r>
      <w:r w:rsidR="00655AA6" w:rsidRPr="00655AA6">
        <w:rPr>
          <w:rFonts w:ascii="Times New Roman" w:eastAsia="Times New Roman" w:hAnsi="Times New Roman" w:cs="Times New Roman"/>
          <w:color w:val="0D0D0D"/>
          <w:sz w:val="26"/>
          <w:szCs w:val="26"/>
        </w:rPr>
        <w:t xml:space="preserve"> </w:t>
      </w:r>
      <w:r w:rsidR="00B72215">
        <w:rPr>
          <w:rFonts w:ascii="Times New Roman" w:eastAsia="Times New Roman" w:hAnsi="Times New Roman" w:cs="Times New Roman"/>
          <w:color w:val="0D0D0D"/>
          <w:sz w:val="26"/>
          <w:szCs w:val="26"/>
        </w:rPr>
        <w:t>6</w:t>
      </w:r>
      <w:r w:rsidR="008045E5">
        <w:rPr>
          <w:rFonts w:ascii="Times New Roman" w:eastAsia="Times New Roman" w:hAnsi="Times New Roman" w:cs="Times New Roman"/>
          <w:color w:val="0D0D0D"/>
          <w:sz w:val="26"/>
          <w:szCs w:val="26"/>
        </w:rPr>
        <w:t xml:space="preserve"> </w:t>
      </w:r>
      <w:r w:rsidR="00655AA6" w:rsidRPr="00655AA6">
        <w:rPr>
          <w:rFonts w:ascii="Times New Roman" w:eastAsia="Times New Roman" w:hAnsi="Times New Roman" w:cs="Times New Roman"/>
          <w:color w:val="0D0D0D"/>
          <w:sz w:val="26"/>
          <w:szCs w:val="26"/>
        </w:rPr>
        <w:t>Addendum at 2.</w:t>
      </w:r>
    </w:p>
    <w:p w14:paraId="7830F1F8" w14:textId="77777777" w:rsidR="00655AA6" w:rsidRPr="00655AA6" w:rsidRDefault="00655AA6" w:rsidP="001B1E48">
      <w:pPr>
        <w:spacing w:after="0" w:line="360" w:lineRule="auto"/>
        <w:contextualSpacing/>
        <w:rPr>
          <w:rFonts w:ascii="Times New Roman" w:eastAsia="Times New Roman" w:hAnsi="Times New Roman" w:cs="Times New Roman"/>
          <w:color w:val="0D0D0D"/>
          <w:sz w:val="26"/>
          <w:szCs w:val="26"/>
        </w:rPr>
      </w:pPr>
    </w:p>
    <w:p w14:paraId="43DFD7BF" w14:textId="516CB60D" w:rsidR="005C099B" w:rsidRDefault="005C099B" w:rsidP="00CF329C">
      <w:pPr>
        <w:keepNext/>
        <w:spacing w:after="0" w:line="360" w:lineRule="auto"/>
        <w:contextualSpacing/>
        <w:rPr>
          <w:rFonts w:ascii="Times New Roman" w:eastAsia="Times New Roman" w:hAnsi="Times New Roman" w:cs="Times New Roman"/>
          <w:color w:val="0D0D0D"/>
          <w:sz w:val="26"/>
          <w:szCs w:val="26"/>
        </w:rPr>
      </w:pPr>
      <w:bookmarkStart w:id="34" w:name="_Hlk37838191"/>
      <w:r w:rsidRPr="00B505D5">
        <w:rPr>
          <w:rFonts w:ascii="Times New Roman" w:eastAsia="Calibri" w:hAnsi="Times New Roman" w:cs="Times New Roman"/>
          <w:i/>
          <w:sz w:val="26"/>
          <w:szCs w:val="26"/>
        </w:rPr>
        <w:t>Proposed Resolution:</w:t>
      </w:r>
      <w:r w:rsidR="0011473F">
        <w:rPr>
          <w:rFonts w:ascii="Times New Roman" w:eastAsia="Calibri" w:hAnsi="Times New Roman" w:cs="Times New Roman"/>
          <w:sz w:val="26"/>
          <w:szCs w:val="26"/>
        </w:rPr>
        <w:t xml:space="preserve"> </w:t>
      </w:r>
      <w:r w:rsidR="005031C5">
        <w:rPr>
          <w:rFonts w:ascii="Times New Roman" w:eastAsia="Times New Roman" w:hAnsi="Times New Roman" w:cs="Times New Roman"/>
          <w:color w:val="0D0D0D"/>
          <w:sz w:val="26"/>
          <w:szCs w:val="26"/>
        </w:rPr>
        <w:t>T</w:t>
      </w:r>
      <w:r w:rsidR="0011473F" w:rsidRPr="00655AA6">
        <w:rPr>
          <w:rFonts w:ascii="Times New Roman" w:eastAsia="Times New Roman" w:hAnsi="Times New Roman" w:cs="Times New Roman"/>
          <w:color w:val="0D0D0D"/>
          <w:sz w:val="26"/>
          <w:szCs w:val="26"/>
        </w:rPr>
        <w:t xml:space="preserve">his proposed change </w:t>
      </w:r>
      <w:r w:rsidR="005031C5">
        <w:rPr>
          <w:rFonts w:ascii="Times New Roman" w:eastAsia="Times New Roman" w:hAnsi="Times New Roman" w:cs="Times New Roman"/>
          <w:color w:val="0D0D0D"/>
          <w:sz w:val="26"/>
          <w:szCs w:val="26"/>
        </w:rPr>
        <w:t>appears</w:t>
      </w:r>
      <w:r w:rsidR="0011473F" w:rsidRPr="00655AA6">
        <w:rPr>
          <w:rFonts w:ascii="Times New Roman" w:eastAsia="Times New Roman" w:hAnsi="Times New Roman" w:cs="Times New Roman"/>
          <w:color w:val="0D0D0D"/>
          <w:sz w:val="26"/>
          <w:szCs w:val="26"/>
        </w:rPr>
        <w:t xml:space="preserve"> consistent with </w:t>
      </w:r>
      <w:r w:rsidR="00867E18">
        <w:rPr>
          <w:rFonts w:ascii="Times New Roman" w:eastAsia="Times New Roman" w:hAnsi="Times New Roman" w:cs="Times New Roman"/>
          <w:color w:val="0D0D0D"/>
          <w:sz w:val="26"/>
          <w:szCs w:val="26"/>
        </w:rPr>
        <w:t>Section</w:t>
      </w:r>
      <w:r w:rsidR="00383DD1">
        <w:rPr>
          <w:rFonts w:ascii="Times New Roman" w:eastAsia="Times New Roman" w:hAnsi="Times New Roman" w:cs="Times New Roman"/>
          <w:color w:val="0D0D0D"/>
          <w:sz w:val="26"/>
          <w:szCs w:val="26"/>
        </w:rPr>
        <w:t> </w:t>
      </w:r>
      <w:r w:rsidR="00867E18">
        <w:rPr>
          <w:rFonts w:ascii="Times New Roman" w:eastAsia="Times New Roman" w:hAnsi="Times New Roman" w:cs="Times New Roman"/>
          <w:color w:val="0D0D0D"/>
          <w:sz w:val="26"/>
          <w:szCs w:val="26"/>
        </w:rPr>
        <w:t>69.265(10) of the CAP Policy Statement and the</w:t>
      </w:r>
      <w:r w:rsidR="0011473F" w:rsidRPr="00655AA6">
        <w:rPr>
          <w:rFonts w:ascii="Times New Roman" w:eastAsia="Times New Roman" w:hAnsi="Times New Roman" w:cs="Times New Roman"/>
          <w:color w:val="0D0D0D"/>
          <w:sz w:val="26"/>
          <w:szCs w:val="26"/>
        </w:rPr>
        <w:t xml:space="preserve"> discussion in the November </w:t>
      </w:r>
      <w:r w:rsidR="0011473F">
        <w:rPr>
          <w:rFonts w:ascii="Times New Roman" w:eastAsia="Times New Roman" w:hAnsi="Times New Roman" w:cs="Times New Roman"/>
          <w:color w:val="0D0D0D"/>
          <w:sz w:val="26"/>
          <w:szCs w:val="26"/>
        </w:rPr>
        <w:t>2019</w:t>
      </w:r>
      <w:r w:rsidR="0011473F" w:rsidRPr="00655AA6">
        <w:rPr>
          <w:rFonts w:ascii="Times New Roman" w:eastAsia="Times New Roman" w:hAnsi="Times New Roman" w:cs="Times New Roman"/>
          <w:color w:val="0D0D0D"/>
          <w:sz w:val="26"/>
          <w:szCs w:val="26"/>
        </w:rPr>
        <w:t xml:space="preserve"> Order </w:t>
      </w:r>
      <w:r w:rsidR="00FF3C82">
        <w:rPr>
          <w:rFonts w:ascii="Times New Roman" w:eastAsia="Times New Roman" w:hAnsi="Times New Roman" w:cs="Times New Roman"/>
          <w:color w:val="0D0D0D"/>
          <w:sz w:val="26"/>
          <w:szCs w:val="26"/>
        </w:rPr>
        <w:t>concerning whether</w:t>
      </w:r>
      <w:r w:rsidR="0011473F" w:rsidRPr="00655AA6">
        <w:rPr>
          <w:rFonts w:ascii="Times New Roman" w:eastAsia="Times New Roman" w:hAnsi="Times New Roman" w:cs="Times New Roman"/>
          <w:color w:val="0D0D0D"/>
          <w:sz w:val="26"/>
          <w:szCs w:val="26"/>
        </w:rPr>
        <w:t xml:space="preserve"> utilities should allow CAP households to retain CAP enrollment when they transfer service within the utility’s (or an affiliate’s) service territory.  </w:t>
      </w:r>
      <w:r w:rsidR="00573E7F">
        <w:rPr>
          <w:rFonts w:ascii="Times New Roman" w:eastAsia="Times New Roman" w:hAnsi="Times New Roman" w:cs="Times New Roman"/>
          <w:color w:val="0D0D0D"/>
          <w:sz w:val="26"/>
          <w:szCs w:val="26"/>
        </w:rPr>
        <w:t xml:space="preserve">The Peoples Companies should indicate </w:t>
      </w:r>
      <w:r w:rsidR="00105681">
        <w:rPr>
          <w:rFonts w:ascii="Times New Roman" w:eastAsia="Times New Roman" w:hAnsi="Times New Roman" w:cs="Times New Roman"/>
          <w:color w:val="0D0D0D"/>
          <w:sz w:val="26"/>
          <w:szCs w:val="26"/>
        </w:rPr>
        <w:t xml:space="preserve">the status of implementation of </w:t>
      </w:r>
      <w:r w:rsidR="00573E7F">
        <w:rPr>
          <w:rFonts w:ascii="Times New Roman" w:eastAsia="Times New Roman" w:hAnsi="Times New Roman" w:cs="Times New Roman"/>
          <w:color w:val="0D0D0D"/>
          <w:sz w:val="26"/>
          <w:szCs w:val="26"/>
        </w:rPr>
        <w:t>this process</w:t>
      </w:r>
      <w:r w:rsidR="00A26223">
        <w:rPr>
          <w:rFonts w:ascii="Times New Roman" w:eastAsia="Times New Roman" w:hAnsi="Times New Roman" w:cs="Times New Roman"/>
          <w:color w:val="0D0D0D"/>
          <w:sz w:val="26"/>
          <w:szCs w:val="26"/>
        </w:rPr>
        <w:t xml:space="preserve">.  </w:t>
      </w:r>
      <w:r w:rsidR="0011473F" w:rsidRPr="00596A10">
        <w:rPr>
          <w:rFonts w:ascii="Times New Roman" w:eastAsia="Times New Roman" w:hAnsi="Times New Roman" w:cs="Times New Roman"/>
          <w:i/>
          <w:color w:val="0D0D0D"/>
          <w:sz w:val="26"/>
          <w:szCs w:val="26"/>
        </w:rPr>
        <w:t>See</w:t>
      </w:r>
      <w:r w:rsidR="0011473F" w:rsidRPr="00655AA6">
        <w:rPr>
          <w:rFonts w:ascii="Times New Roman" w:eastAsia="Times New Roman" w:hAnsi="Times New Roman" w:cs="Times New Roman"/>
          <w:color w:val="0D0D0D"/>
          <w:sz w:val="26"/>
          <w:szCs w:val="26"/>
        </w:rPr>
        <w:t xml:space="preserve"> November</w:t>
      </w:r>
      <w:r w:rsidR="00A26223">
        <w:rPr>
          <w:rFonts w:ascii="Times New Roman" w:eastAsia="Times New Roman" w:hAnsi="Times New Roman" w:cs="Times New Roman"/>
          <w:color w:val="0D0D0D"/>
          <w:sz w:val="26"/>
          <w:szCs w:val="26"/>
        </w:rPr>
        <w:t> </w:t>
      </w:r>
      <w:r w:rsidR="0011473F">
        <w:rPr>
          <w:rFonts w:ascii="Times New Roman" w:eastAsia="Times New Roman" w:hAnsi="Times New Roman" w:cs="Times New Roman"/>
          <w:color w:val="0D0D0D"/>
          <w:sz w:val="26"/>
          <w:szCs w:val="26"/>
        </w:rPr>
        <w:t>2019</w:t>
      </w:r>
      <w:r w:rsidR="0011473F" w:rsidRPr="00655AA6">
        <w:rPr>
          <w:rFonts w:ascii="Times New Roman" w:eastAsia="Times New Roman" w:hAnsi="Times New Roman" w:cs="Times New Roman"/>
          <w:color w:val="0D0D0D"/>
          <w:sz w:val="26"/>
          <w:szCs w:val="26"/>
        </w:rPr>
        <w:t xml:space="preserve"> Order at 5, 37-38, 101.  </w:t>
      </w:r>
    </w:p>
    <w:bookmarkEnd w:id="34"/>
    <w:p w14:paraId="2D12B4AF" w14:textId="7E68463C" w:rsidR="00ED71FE" w:rsidRPr="00ED71FE" w:rsidRDefault="00ED71FE" w:rsidP="00ED71FE">
      <w:pPr>
        <w:spacing w:after="0" w:line="360" w:lineRule="auto"/>
        <w:contextualSpacing/>
        <w:rPr>
          <w:rFonts w:ascii="Times New Roman" w:eastAsia="Times New Roman" w:hAnsi="Times New Roman" w:cs="Times New Roman"/>
          <w:iCs/>
          <w:color w:val="0D0D0D"/>
          <w:sz w:val="26"/>
          <w:szCs w:val="26"/>
        </w:rPr>
      </w:pPr>
    </w:p>
    <w:p w14:paraId="4CA00279" w14:textId="157AD922" w:rsidR="005E4236" w:rsidRPr="004B73A7" w:rsidRDefault="005E4236" w:rsidP="005E4236">
      <w:pPr>
        <w:keepNext/>
        <w:spacing w:after="0" w:line="360" w:lineRule="auto"/>
        <w:contextualSpacing/>
        <w:rPr>
          <w:rFonts w:ascii="Times New Roman" w:eastAsia="Times New Roman" w:hAnsi="Times New Roman" w:cs="Times New Roman"/>
          <w:color w:val="0D0D0D"/>
          <w:sz w:val="26"/>
          <w:szCs w:val="26"/>
        </w:rPr>
      </w:pPr>
      <w:bookmarkStart w:id="35" w:name="_Hlk37838208"/>
      <w:r>
        <w:rPr>
          <w:rFonts w:ascii="Times New Roman" w:eastAsia="Times New Roman" w:hAnsi="Times New Roman" w:cs="Times New Roman"/>
          <w:i/>
          <w:color w:val="0D0D0D"/>
          <w:sz w:val="26"/>
          <w:szCs w:val="26"/>
        </w:rPr>
        <w:t>d</w:t>
      </w:r>
      <w:r w:rsidRPr="004B73A7">
        <w:rPr>
          <w:rFonts w:ascii="Times New Roman" w:eastAsia="Times New Roman" w:hAnsi="Times New Roman" w:cs="Times New Roman"/>
          <w:i/>
          <w:color w:val="0D0D0D"/>
          <w:sz w:val="26"/>
          <w:szCs w:val="26"/>
        </w:rPr>
        <w:t xml:space="preserve">.  </w:t>
      </w:r>
      <w:r w:rsidR="00271D6B" w:rsidRPr="00271D6B">
        <w:rPr>
          <w:rFonts w:ascii="Times New Roman" w:eastAsia="Times New Roman" w:hAnsi="Times New Roman" w:cs="Times New Roman"/>
          <w:i/>
          <w:color w:val="0D0D0D"/>
          <w:sz w:val="26"/>
          <w:szCs w:val="26"/>
        </w:rPr>
        <w:t>Train CAP agencies to instruct CAP applicants that income from the past 30 days or 12 months can be used to establish eligibility and how these different timeframes may benefit the customer</w:t>
      </w:r>
      <w:r>
        <w:rPr>
          <w:rFonts w:ascii="Times New Roman" w:eastAsia="Times New Roman" w:hAnsi="Times New Roman" w:cs="Times New Roman"/>
          <w:i/>
          <w:color w:val="0D0D0D"/>
          <w:sz w:val="26"/>
          <w:szCs w:val="26"/>
        </w:rPr>
        <w:t xml:space="preserve"> </w:t>
      </w:r>
      <w:bookmarkEnd w:id="35"/>
    </w:p>
    <w:p w14:paraId="4228BE6F" w14:textId="4E9F5C9F" w:rsidR="00B23D00" w:rsidRDefault="00B23D00" w:rsidP="00B3549D">
      <w:pPr>
        <w:keepNext/>
        <w:spacing w:after="0" w:line="360" w:lineRule="auto"/>
        <w:contextualSpacing/>
        <w:rPr>
          <w:rFonts w:ascii="Times New Roman" w:eastAsia="Times New Roman" w:hAnsi="Times New Roman" w:cs="Times New Roman"/>
          <w:i/>
          <w:color w:val="0D0D0D"/>
          <w:sz w:val="26"/>
          <w:szCs w:val="26"/>
        </w:rPr>
      </w:pPr>
    </w:p>
    <w:p w14:paraId="428C47D6" w14:textId="39FEF19F" w:rsidR="00952B97" w:rsidRPr="00952B97" w:rsidRDefault="007D34C1" w:rsidP="001553AD">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 xml:space="preserve">The </w:t>
      </w:r>
      <w:r w:rsidR="00572C9E">
        <w:rPr>
          <w:rFonts w:ascii="Times New Roman" w:eastAsia="Times New Roman" w:hAnsi="Times New Roman" w:cs="Times New Roman"/>
          <w:iCs/>
          <w:color w:val="0D0D0D"/>
          <w:sz w:val="26"/>
          <w:szCs w:val="26"/>
        </w:rPr>
        <w:t>Peoples</w:t>
      </w:r>
      <w:r>
        <w:rPr>
          <w:rFonts w:ascii="Times New Roman" w:eastAsia="Times New Roman" w:hAnsi="Times New Roman" w:cs="Times New Roman"/>
          <w:iCs/>
          <w:color w:val="0D0D0D"/>
          <w:sz w:val="26"/>
          <w:szCs w:val="26"/>
        </w:rPr>
        <w:t xml:space="preserve"> Companies</w:t>
      </w:r>
      <w:r w:rsidR="00572C9E" w:rsidRPr="00952B97">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explain that DEF agents handling CAP applications will be instructed to advise CAP customers to provide 30 days or 12 months of income, whichever is most beneficial to their situation.  </w:t>
      </w:r>
      <w:r w:rsidR="008C7059">
        <w:rPr>
          <w:rFonts w:ascii="Times New Roman" w:hAnsi="Times New Roman"/>
          <w:sz w:val="26"/>
          <w:szCs w:val="26"/>
        </w:rPr>
        <w:t>January</w:t>
      </w:r>
      <w:r w:rsidR="00952B97" w:rsidRPr="00952B97">
        <w:rPr>
          <w:rFonts w:ascii="Times New Roman" w:eastAsia="Times New Roman" w:hAnsi="Times New Roman" w:cs="Times New Roman"/>
          <w:iCs/>
          <w:color w:val="0D0D0D"/>
          <w:sz w:val="26"/>
          <w:szCs w:val="26"/>
        </w:rPr>
        <w:t xml:space="preserve"> </w:t>
      </w:r>
      <w:r w:rsidR="00B72215">
        <w:rPr>
          <w:rFonts w:ascii="Times New Roman" w:eastAsia="Times New Roman" w:hAnsi="Times New Roman" w:cs="Times New Roman"/>
          <w:iCs/>
          <w:color w:val="0D0D0D"/>
          <w:sz w:val="26"/>
          <w:szCs w:val="26"/>
        </w:rPr>
        <w:t>6</w:t>
      </w:r>
      <w:r w:rsidR="008045E5">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Addendum at 2</w:t>
      </w:r>
      <w:r w:rsidR="0008163E">
        <w:rPr>
          <w:rFonts w:ascii="Times New Roman" w:eastAsia="Times New Roman" w:hAnsi="Times New Roman" w:cs="Times New Roman"/>
          <w:iCs/>
          <w:color w:val="0D0D0D"/>
          <w:sz w:val="26"/>
          <w:szCs w:val="26"/>
        </w:rPr>
        <w:t xml:space="preserve"> and </w:t>
      </w:r>
      <w:r w:rsidR="00035714">
        <w:rPr>
          <w:rFonts w:ascii="Times New Roman" w:eastAsia="Times New Roman" w:hAnsi="Times New Roman" w:cs="Times New Roman"/>
          <w:iCs/>
          <w:color w:val="0D0D0D"/>
          <w:sz w:val="26"/>
          <w:szCs w:val="26"/>
        </w:rPr>
        <w:t>Proposed 2019</w:t>
      </w:r>
      <w:r w:rsidR="00035714" w:rsidRPr="00446918">
        <w:rPr>
          <w:rFonts w:ascii="Times New Roman" w:eastAsia="Times New Roman" w:hAnsi="Times New Roman" w:cs="Times New Roman"/>
          <w:iCs/>
          <w:color w:val="0D0D0D"/>
          <w:sz w:val="26"/>
          <w:szCs w:val="26"/>
        </w:rPr>
        <w:t xml:space="preserve"> </w:t>
      </w:r>
      <w:r w:rsidR="0008163E" w:rsidRPr="00446918">
        <w:rPr>
          <w:rFonts w:ascii="Times New Roman" w:eastAsia="Times New Roman" w:hAnsi="Times New Roman" w:cs="Times New Roman"/>
          <w:iCs/>
          <w:color w:val="0D0D0D"/>
          <w:sz w:val="26"/>
          <w:szCs w:val="26"/>
        </w:rPr>
        <w:t>USECP at 7</w:t>
      </w:r>
      <w:r w:rsidR="00952B97" w:rsidRPr="00952B97">
        <w:rPr>
          <w:rFonts w:ascii="Times New Roman" w:eastAsia="Times New Roman" w:hAnsi="Times New Roman" w:cs="Times New Roman"/>
          <w:iCs/>
          <w:color w:val="0D0D0D"/>
          <w:sz w:val="26"/>
          <w:szCs w:val="26"/>
        </w:rPr>
        <w:t>.</w:t>
      </w:r>
    </w:p>
    <w:p w14:paraId="1AACBB28" w14:textId="77777777" w:rsidR="00952B97" w:rsidRPr="00952B97" w:rsidRDefault="00952B97" w:rsidP="001553AD">
      <w:pPr>
        <w:spacing w:after="0" w:line="360" w:lineRule="auto"/>
        <w:contextualSpacing/>
        <w:rPr>
          <w:rFonts w:ascii="Times New Roman" w:eastAsia="Times New Roman" w:hAnsi="Times New Roman" w:cs="Times New Roman"/>
          <w:iCs/>
          <w:color w:val="0D0D0D"/>
          <w:sz w:val="26"/>
          <w:szCs w:val="26"/>
        </w:rPr>
      </w:pPr>
    </w:p>
    <w:p w14:paraId="6F94B2EA" w14:textId="2B19A307" w:rsidR="00952B97" w:rsidRPr="00952B97" w:rsidRDefault="007031F6" w:rsidP="001553AD">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 xml:space="preserve">The </w:t>
      </w:r>
      <w:r w:rsidR="00572C9E">
        <w:rPr>
          <w:rFonts w:ascii="Times New Roman" w:eastAsia="Times New Roman" w:hAnsi="Times New Roman" w:cs="Times New Roman"/>
          <w:iCs/>
          <w:color w:val="0D0D0D"/>
          <w:sz w:val="26"/>
          <w:szCs w:val="26"/>
        </w:rPr>
        <w:t>Peoples</w:t>
      </w:r>
      <w:r w:rsidR="00572C9E" w:rsidRPr="00952B97">
        <w:rPr>
          <w:rFonts w:ascii="Times New Roman" w:eastAsia="Times New Roman" w:hAnsi="Times New Roman" w:cs="Times New Roman"/>
          <w:iCs/>
          <w:color w:val="0D0D0D"/>
          <w:sz w:val="26"/>
          <w:szCs w:val="26"/>
        </w:rPr>
        <w:t xml:space="preserve"> </w:t>
      </w:r>
      <w:r w:rsidR="00E90FFA">
        <w:rPr>
          <w:rFonts w:ascii="Times New Roman" w:eastAsia="Times New Roman" w:hAnsi="Times New Roman" w:cs="Times New Roman"/>
          <w:iCs/>
          <w:color w:val="0D0D0D"/>
          <w:sz w:val="26"/>
          <w:szCs w:val="26"/>
        </w:rPr>
        <w:t>Companies</w:t>
      </w:r>
      <w:r w:rsidR="00572C9E" w:rsidRPr="00952B97">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also report </w:t>
      </w:r>
      <w:r w:rsidR="002D405A">
        <w:rPr>
          <w:rFonts w:ascii="Times New Roman" w:eastAsia="Times New Roman" w:hAnsi="Times New Roman" w:cs="Times New Roman"/>
          <w:iCs/>
          <w:color w:val="0D0D0D"/>
          <w:sz w:val="26"/>
          <w:szCs w:val="26"/>
        </w:rPr>
        <w:t>they</w:t>
      </w:r>
      <w:r w:rsidR="002D405A" w:rsidRPr="00952B97">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will review CAP recertification letters with </w:t>
      </w:r>
      <w:r w:rsidR="00F86ECB">
        <w:rPr>
          <w:rFonts w:ascii="Times New Roman" w:eastAsia="Times New Roman" w:hAnsi="Times New Roman" w:cs="Times New Roman"/>
          <w:iCs/>
          <w:color w:val="0D0D0D"/>
          <w:sz w:val="26"/>
          <w:szCs w:val="26"/>
        </w:rPr>
        <w:t>their</w:t>
      </w:r>
      <w:r w:rsidR="00F86ECB" w:rsidRPr="00952B97">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USAG in 2020 to seek input on wording to describe acceptable income documentation options.  </w:t>
      </w:r>
      <w:r w:rsidR="00E23709">
        <w:rPr>
          <w:rFonts w:ascii="Times New Roman" w:eastAsia="Times New Roman" w:hAnsi="Times New Roman" w:cs="Times New Roman"/>
          <w:iCs/>
          <w:color w:val="0D0D0D"/>
          <w:sz w:val="26"/>
          <w:szCs w:val="26"/>
        </w:rPr>
        <w:t>The Peoples Companies</w:t>
      </w:r>
      <w:r w:rsidR="00572C9E" w:rsidRPr="00952B97">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will implement USAG revisions to the recertification letter within 60 days of receiving such input.  </w:t>
      </w:r>
      <w:r w:rsidR="008C7059">
        <w:rPr>
          <w:rFonts w:ascii="Times New Roman" w:hAnsi="Times New Roman"/>
          <w:sz w:val="26"/>
          <w:szCs w:val="26"/>
        </w:rPr>
        <w:t>January</w:t>
      </w:r>
      <w:r w:rsidR="00952B97" w:rsidRPr="00952B97">
        <w:rPr>
          <w:rFonts w:ascii="Times New Roman" w:eastAsia="Times New Roman" w:hAnsi="Times New Roman" w:cs="Times New Roman"/>
          <w:iCs/>
          <w:color w:val="0D0D0D"/>
          <w:sz w:val="26"/>
          <w:szCs w:val="26"/>
        </w:rPr>
        <w:t xml:space="preserve"> </w:t>
      </w:r>
      <w:r w:rsidR="00B72215">
        <w:rPr>
          <w:rFonts w:ascii="Times New Roman" w:eastAsia="Times New Roman" w:hAnsi="Times New Roman" w:cs="Times New Roman"/>
          <w:iCs/>
          <w:color w:val="0D0D0D"/>
          <w:sz w:val="26"/>
          <w:szCs w:val="26"/>
        </w:rPr>
        <w:t>6</w:t>
      </w:r>
      <w:r w:rsidR="008045E5">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Addendum at 2.</w:t>
      </w:r>
    </w:p>
    <w:p w14:paraId="36A09C7E" w14:textId="77777777" w:rsidR="00952B97" w:rsidRPr="00952B97" w:rsidRDefault="00952B97" w:rsidP="001553AD">
      <w:pPr>
        <w:spacing w:after="0" w:line="360" w:lineRule="auto"/>
        <w:contextualSpacing/>
        <w:rPr>
          <w:rFonts w:ascii="Times New Roman" w:eastAsia="Times New Roman" w:hAnsi="Times New Roman" w:cs="Times New Roman"/>
          <w:iCs/>
          <w:color w:val="0D0D0D"/>
          <w:sz w:val="26"/>
          <w:szCs w:val="26"/>
        </w:rPr>
      </w:pPr>
    </w:p>
    <w:p w14:paraId="52B10D29" w14:textId="00677846" w:rsidR="007F4B8E" w:rsidRPr="007F4B8E" w:rsidRDefault="001553AD" w:rsidP="001553AD">
      <w:pPr>
        <w:spacing w:after="0" w:line="360" w:lineRule="auto"/>
        <w:contextualSpacing/>
        <w:rPr>
          <w:rFonts w:ascii="Times New Roman" w:eastAsia="Times New Roman" w:hAnsi="Times New Roman" w:cs="Times New Roman"/>
          <w:iCs/>
          <w:color w:val="0D0D0D"/>
          <w:sz w:val="26"/>
          <w:szCs w:val="26"/>
        </w:rPr>
      </w:pPr>
      <w:r w:rsidRPr="00F06769">
        <w:rPr>
          <w:rFonts w:ascii="Times New Roman" w:eastAsia="Calibri" w:hAnsi="Times New Roman" w:cs="Times New Roman"/>
          <w:i/>
          <w:sz w:val="26"/>
          <w:szCs w:val="26"/>
        </w:rPr>
        <w:t>Proposed Resolution:</w:t>
      </w:r>
      <w:r w:rsidR="00952B97" w:rsidDel="00572C9E">
        <w:rPr>
          <w:rFonts w:ascii="Times New Roman" w:eastAsia="Calibri" w:hAnsi="Times New Roman" w:cs="Times New Roman"/>
          <w:i/>
          <w:sz w:val="26"/>
          <w:szCs w:val="26"/>
        </w:rPr>
        <w:t xml:space="preserve"> </w:t>
      </w:r>
      <w:r w:rsidR="00E23709">
        <w:rPr>
          <w:rFonts w:ascii="Times New Roman" w:eastAsia="Times New Roman" w:hAnsi="Times New Roman" w:cs="Times New Roman"/>
          <w:iCs/>
          <w:color w:val="0D0D0D"/>
          <w:sz w:val="26"/>
          <w:szCs w:val="26"/>
        </w:rPr>
        <w:t>The Peoples Companies</w:t>
      </w:r>
      <w:r w:rsidR="0098376F">
        <w:rPr>
          <w:rFonts w:ascii="Times New Roman" w:eastAsia="Times New Roman" w:hAnsi="Times New Roman" w:cs="Times New Roman"/>
          <w:iCs/>
          <w:color w:val="0D0D0D"/>
          <w:sz w:val="26"/>
          <w:szCs w:val="26"/>
        </w:rPr>
        <w:t>’</w:t>
      </w:r>
      <w:r w:rsidR="00572C9E" w:rsidRPr="00952B97">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proposed change and modification to the CAP recertification letter </w:t>
      </w:r>
      <w:r w:rsidR="00ED1B23">
        <w:rPr>
          <w:rFonts w:ascii="Times New Roman" w:eastAsia="Times New Roman" w:hAnsi="Times New Roman" w:cs="Times New Roman"/>
          <w:iCs/>
          <w:color w:val="0D0D0D"/>
          <w:sz w:val="26"/>
          <w:szCs w:val="26"/>
        </w:rPr>
        <w:t xml:space="preserve">appear </w:t>
      </w:r>
      <w:r w:rsidR="00952B97" w:rsidRPr="00952B97">
        <w:rPr>
          <w:rFonts w:ascii="Times New Roman" w:eastAsia="Times New Roman" w:hAnsi="Times New Roman" w:cs="Times New Roman"/>
          <w:iCs/>
          <w:color w:val="0D0D0D"/>
          <w:sz w:val="26"/>
          <w:szCs w:val="26"/>
        </w:rPr>
        <w:t xml:space="preserve">to be consistent with </w:t>
      </w:r>
      <w:r w:rsidR="001120A1">
        <w:rPr>
          <w:rFonts w:ascii="Times New Roman" w:eastAsia="Times New Roman" w:hAnsi="Times New Roman" w:cs="Times New Roman"/>
          <w:iCs/>
          <w:color w:val="0D0D0D"/>
          <w:sz w:val="26"/>
          <w:szCs w:val="26"/>
        </w:rPr>
        <w:t xml:space="preserve">Section </w:t>
      </w:r>
      <w:r w:rsidR="006C7D25">
        <w:rPr>
          <w:rFonts w:ascii="Times New Roman" w:eastAsia="Times New Roman" w:hAnsi="Times New Roman" w:cs="Times New Roman"/>
          <w:iCs/>
          <w:color w:val="0D0D0D"/>
          <w:sz w:val="26"/>
          <w:szCs w:val="26"/>
        </w:rPr>
        <w:t>69.265</w:t>
      </w:r>
      <w:r w:rsidR="00BD2556">
        <w:rPr>
          <w:rFonts w:ascii="Times New Roman" w:eastAsia="Times New Roman" w:hAnsi="Times New Roman" w:cs="Times New Roman"/>
          <w:iCs/>
          <w:color w:val="0D0D0D"/>
          <w:sz w:val="26"/>
          <w:szCs w:val="26"/>
        </w:rPr>
        <w:t>(8)(ii)(B)(</w:t>
      </w:r>
      <w:r w:rsidR="006C7D25">
        <w:rPr>
          <w:rFonts w:ascii="Times New Roman" w:eastAsia="Times New Roman" w:hAnsi="Times New Roman" w:cs="Times New Roman"/>
          <w:iCs/>
          <w:color w:val="0D0D0D"/>
          <w:sz w:val="26"/>
          <w:szCs w:val="26"/>
        </w:rPr>
        <w:t>I</w:t>
      </w:r>
      <w:r w:rsidR="00BD2556">
        <w:rPr>
          <w:rFonts w:ascii="Times New Roman" w:eastAsia="Times New Roman" w:hAnsi="Times New Roman" w:cs="Times New Roman"/>
          <w:iCs/>
          <w:color w:val="0D0D0D"/>
          <w:sz w:val="26"/>
          <w:szCs w:val="26"/>
        </w:rPr>
        <w:t>)</w:t>
      </w:r>
      <w:r w:rsidR="006C7D25">
        <w:rPr>
          <w:rFonts w:ascii="Times New Roman" w:eastAsia="Times New Roman" w:hAnsi="Times New Roman" w:cs="Times New Roman"/>
          <w:iCs/>
          <w:color w:val="0D0D0D"/>
          <w:sz w:val="26"/>
          <w:szCs w:val="26"/>
        </w:rPr>
        <w:t xml:space="preserve"> of the CAP Policy Statement</w:t>
      </w:r>
      <w:r w:rsidR="00FD1C6B">
        <w:rPr>
          <w:rStyle w:val="FootnoteReference"/>
          <w:rFonts w:ascii="Times New Roman" w:eastAsia="Times New Roman" w:hAnsi="Times New Roman" w:cs="Times New Roman"/>
          <w:iCs/>
          <w:color w:val="0D0D0D"/>
          <w:sz w:val="26"/>
          <w:szCs w:val="26"/>
        </w:rPr>
        <w:footnoteReference w:id="32"/>
      </w:r>
      <w:r w:rsidR="006C7D25">
        <w:rPr>
          <w:rFonts w:ascii="Times New Roman" w:eastAsia="Times New Roman" w:hAnsi="Times New Roman" w:cs="Times New Roman"/>
          <w:iCs/>
          <w:color w:val="0D0D0D"/>
          <w:sz w:val="26"/>
          <w:szCs w:val="26"/>
        </w:rPr>
        <w:t xml:space="preserve"> and</w:t>
      </w:r>
      <w:r w:rsidR="00BD2556">
        <w:rPr>
          <w:rFonts w:ascii="Times New Roman" w:eastAsia="Times New Roman" w:hAnsi="Times New Roman" w:cs="Times New Roman"/>
          <w:iCs/>
          <w:color w:val="0D0D0D"/>
          <w:sz w:val="26"/>
          <w:szCs w:val="26"/>
        </w:rPr>
        <w:t xml:space="preserve"> </w:t>
      </w:r>
      <w:r w:rsidR="00952B97" w:rsidRPr="00952B97">
        <w:rPr>
          <w:rFonts w:ascii="Times New Roman" w:eastAsia="Times New Roman" w:hAnsi="Times New Roman" w:cs="Times New Roman"/>
          <w:iCs/>
          <w:color w:val="0D0D0D"/>
          <w:sz w:val="26"/>
          <w:szCs w:val="26"/>
        </w:rPr>
        <w:t xml:space="preserve">the discussion in the November </w:t>
      </w:r>
      <w:r w:rsidR="007B3F70">
        <w:rPr>
          <w:rFonts w:ascii="Times New Roman" w:eastAsia="Times New Roman" w:hAnsi="Times New Roman" w:cs="Times New Roman"/>
          <w:iCs/>
          <w:color w:val="0D0D0D"/>
          <w:sz w:val="26"/>
          <w:szCs w:val="26"/>
        </w:rPr>
        <w:t>2019</w:t>
      </w:r>
      <w:r w:rsidR="00952B97" w:rsidRPr="00952B97">
        <w:rPr>
          <w:rFonts w:ascii="Times New Roman" w:eastAsia="Times New Roman" w:hAnsi="Times New Roman" w:cs="Times New Roman"/>
          <w:iCs/>
          <w:color w:val="0D0D0D"/>
          <w:sz w:val="26"/>
          <w:szCs w:val="26"/>
        </w:rPr>
        <w:t xml:space="preserve"> Order that utilities should accept income documentation of at least the last 30 days or 12 months, whichever is more beneficial to the household, when determining CAP eligibility at application or recertification.  </w:t>
      </w:r>
      <w:r w:rsidR="00651C9C">
        <w:rPr>
          <w:rFonts w:ascii="Times New Roman" w:eastAsia="Times New Roman" w:hAnsi="Times New Roman" w:cs="Times New Roman"/>
          <w:iCs/>
          <w:color w:val="0D0D0D"/>
          <w:sz w:val="26"/>
          <w:szCs w:val="26"/>
        </w:rPr>
        <w:t>The modification</w:t>
      </w:r>
      <w:r w:rsidR="00ED2188" w:rsidDel="00651C9C">
        <w:rPr>
          <w:rFonts w:ascii="Times New Roman" w:eastAsia="Times New Roman" w:hAnsi="Times New Roman" w:cs="Times New Roman"/>
          <w:iCs/>
          <w:color w:val="0D0D0D"/>
          <w:sz w:val="26"/>
          <w:szCs w:val="26"/>
        </w:rPr>
        <w:t xml:space="preserve"> </w:t>
      </w:r>
      <w:r w:rsidR="00ED2188">
        <w:rPr>
          <w:rFonts w:ascii="Times New Roman" w:eastAsia="Times New Roman" w:hAnsi="Times New Roman" w:cs="Times New Roman"/>
          <w:iCs/>
          <w:color w:val="0D0D0D"/>
          <w:sz w:val="26"/>
          <w:szCs w:val="26"/>
        </w:rPr>
        <w:t xml:space="preserve">also appears to be </w:t>
      </w:r>
      <w:r w:rsidR="00952B97" w:rsidRPr="00952B97">
        <w:rPr>
          <w:rFonts w:ascii="Times New Roman" w:eastAsia="Times New Roman" w:hAnsi="Times New Roman" w:cs="Times New Roman"/>
          <w:iCs/>
          <w:color w:val="0D0D0D"/>
          <w:sz w:val="26"/>
          <w:szCs w:val="26"/>
        </w:rPr>
        <w:t xml:space="preserve">consistent with the discussion in the November </w:t>
      </w:r>
      <w:r w:rsidR="004E55AE">
        <w:rPr>
          <w:rFonts w:ascii="Times New Roman" w:eastAsia="Times New Roman" w:hAnsi="Times New Roman" w:cs="Times New Roman"/>
          <w:iCs/>
          <w:color w:val="0D0D0D"/>
          <w:sz w:val="26"/>
          <w:szCs w:val="26"/>
        </w:rPr>
        <w:t>2019</w:t>
      </w:r>
      <w:r w:rsidR="00952B97" w:rsidRPr="00952B97">
        <w:rPr>
          <w:rFonts w:ascii="Times New Roman" w:eastAsia="Times New Roman" w:hAnsi="Times New Roman" w:cs="Times New Roman"/>
          <w:iCs/>
          <w:color w:val="0D0D0D"/>
          <w:sz w:val="26"/>
          <w:szCs w:val="26"/>
        </w:rPr>
        <w:t xml:space="preserve"> Order that utilities should identify acceptable income timeframes and explain how each may benefit the customer in CAP applications and recertification letters.  </w:t>
      </w:r>
      <w:r w:rsidR="00952B97" w:rsidRPr="00A11A49">
        <w:rPr>
          <w:rFonts w:ascii="Times New Roman" w:eastAsia="Times New Roman" w:hAnsi="Times New Roman" w:cs="Times New Roman"/>
          <w:i/>
          <w:color w:val="0D0D0D"/>
          <w:sz w:val="26"/>
          <w:szCs w:val="26"/>
        </w:rPr>
        <w:t>See</w:t>
      </w:r>
      <w:r w:rsidR="00952B97" w:rsidRPr="00952B97">
        <w:rPr>
          <w:rFonts w:ascii="Times New Roman" w:eastAsia="Times New Roman" w:hAnsi="Times New Roman" w:cs="Times New Roman"/>
          <w:iCs/>
          <w:color w:val="0D0D0D"/>
          <w:sz w:val="26"/>
          <w:szCs w:val="26"/>
        </w:rPr>
        <w:t xml:space="preserve"> November</w:t>
      </w:r>
      <w:r w:rsidR="004E55AE">
        <w:rPr>
          <w:rFonts w:ascii="Times New Roman" w:eastAsia="Times New Roman" w:hAnsi="Times New Roman" w:cs="Times New Roman"/>
          <w:iCs/>
          <w:color w:val="0D0D0D"/>
          <w:sz w:val="26"/>
          <w:szCs w:val="26"/>
        </w:rPr>
        <w:t xml:space="preserve"> 2019</w:t>
      </w:r>
      <w:r w:rsidR="00952B97" w:rsidRPr="00952B97">
        <w:rPr>
          <w:rFonts w:ascii="Times New Roman" w:eastAsia="Times New Roman" w:hAnsi="Times New Roman" w:cs="Times New Roman"/>
          <w:iCs/>
          <w:color w:val="0D0D0D"/>
          <w:sz w:val="26"/>
          <w:szCs w:val="26"/>
        </w:rPr>
        <w:t xml:space="preserve"> Order at 5, 38-41, 101.</w:t>
      </w:r>
      <w:r w:rsidR="00744333" w:rsidRPr="00655AA6">
        <w:rPr>
          <w:rFonts w:ascii="Times New Roman" w:eastAsia="Times New Roman" w:hAnsi="Times New Roman" w:cs="Times New Roman"/>
          <w:color w:val="0D0D0D"/>
          <w:sz w:val="26"/>
          <w:szCs w:val="26"/>
        </w:rPr>
        <w:t xml:space="preserve">  </w:t>
      </w:r>
    </w:p>
    <w:p w14:paraId="6C0D88C1" w14:textId="77777777" w:rsidR="005E4236" w:rsidRDefault="005E4236" w:rsidP="00611695">
      <w:pPr>
        <w:spacing w:after="0" w:line="360" w:lineRule="auto"/>
        <w:contextualSpacing/>
        <w:rPr>
          <w:rFonts w:ascii="Times New Roman" w:eastAsia="Times New Roman" w:hAnsi="Times New Roman" w:cs="Times New Roman"/>
          <w:i/>
          <w:color w:val="0D0D0D"/>
          <w:sz w:val="26"/>
          <w:szCs w:val="26"/>
        </w:rPr>
      </w:pPr>
    </w:p>
    <w:p w14:paraId="692792B8" w14:textId="17AB066B" w:rsidR="00952B97" w:rsidRDefault="00952B97" w:rsidP="00611695">
      <w:pPr>
        <w:keepNext/>
        <w:spacing w:after="0" w:line="360" w:lineRule="auto"/>
        <w:contextualSpacing/>
        <w:rPr>
          <w:rFonts w:ascii="Times New Roman" w:eastAsia="Times New Roman" w:hAnsi="Times New Roman" w:cs="Times New Roman"/>
          <w:color w:val="0D0D0D"/>
          <w:sz w:val="26"/>
          <w:szCs w:val="26"/>
        </w:rPr>
      </w:pPr>
      <w:bookmarkStart w:id="36" w:name="_Hlk37839379"/>
      <w:r>
        <w:rPr>
          <w:rFonts w:ascii="Times New Roman" w:eastAsia="Times New Roman" w:hAnsi="Times New Roman" w:cs="Times New Roman"/>
          <w:i/>
          <w:color w:val="0D0D0D"/>
          <w:sz w:val="26"/>
          <w:szCs w:val="26"/>
        </w:rPr>
        <w:t>e</w:t>
      </w:r>
      <w:r w:rsidRPr="004B73A7">
        <w:rPr>
          <w:rFonts w:ascii="Times New Roman" w:eastAsia="Times New Roman" w:hAnsi="Times New Roman" w:cs="Times New Roman"/>
          <w:i/>
          <w:color w:val="0D0D0D"/>
          <w:sz w:val="26"/>
          <w:szCs w:val="26"/>
        </w:rPr>
        <w:t xml:space="preserve">.  </w:t>
      </w:r>
      <w:r w:rsidR="0012274F" w:rsidRPr="0012274F">
        <w:rPr>
          <w:rFonts w:ascii="Times New Roman" w:eastAsia="Times New Roman" w:hAnsi="Times New Roman" w:cs="Times New Roman"/>
          <w:i/>
          <w:color w:val="0D0D0D"/>
          <w:sz w:val="26"/>
          <w:szCs w:val="26"/>
        </w:rPr>
        <w:t>Eliminate “payment troubled” criteria for CAP eligibility</w:t>
      </w:r>
    </w:p>
    <w:bookmarkEnd w:id="36"/>
    <w:p w14:paraId="32B84AF9" w14:textId="6320FE35" w:rsidR="006242D1" w:rsidRDefault="006242D1" w:rsidP="00611695">
      <w:pPr>
        <w:keepNext/>
        <w:spacing w:after="0" w:line="360" w:lineRule="auto"/>
        <w:contextualSpacing/>
        <w:rPr>
          <w:rFonts w:ascii="Times New Roman" w:eastAsia="Times New Roman" w:hAnsi="Times New Roman" w:cs="Times New Roman"/>
          <w:color w:val="0D0D0D"/>
          <w:sz w:val="26"/>
          <w:szCs w:val="26"/>
        </w:rPr>
      </w:pPr>
    </w:p>
    <w:p w14:paraId="312DD028" w14:textId="0BB0F98F" w:rsidR="00EE2795" w:rsidRPr="00EE2795" w:rsidRDefault="00AA3E31" w:rsidP="00EE279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iCs/>
          <w:color w:val="0D0D0D"/>
          <w:sz w:val="26"/>
          <w:szCs w:val="26"/>
        </w:rPr>
        <w:t>The Peoples Companies</w:t>
      </w:r>
      <w:r w:rsidR="00572C9E" w:rsidRPr="00EE2795">
        <w:rPr>
          <w:rFonts w:ascii="Times New Roman" w:eastAsia="Times New Roman" w:hAnsi="Times New Roman" w:cs="Times New Roman"/>
          <w:color w:val="0D0D0D"/>
          <w:sz w:val="26"/>
          <w:szCs w:val="26"/>
        </w:rPr>
        <w:t xml:space="preserve"> </w:t>
      </w:r>
      <w:r w:rsidR="00EE2795" w:rsidRPr="00EE2795">
        <w:rPr>
          <w:rFonts w:ascii="Times New Roman" w:eastAsia="Times New Roman" w:hAnsi="Times New Roman" w:cs="Times New Roman"/>
          <w:color w:val="0D0D0D"/>
          <w:sz w:val="26"/>
          <w:szCs w:val="26"/>
        </w:rPr>
        <w:t xml:space="preserve">propose </w:t>
      </w:r>
      <w:r w:rsidR="00A1088A">
        <w:rPr>
          <w:rFonts w:ascii="Times New Roman" w:eastAsia="Times New Roman" w:hAnsi="Times New Roman" w:cs="Times New Roman"/>
          <w:color w:val="0D0D0D"/>
          <w:sz w:val="26"/>
          <w:szCs w:val="26"/>
        </w:rPr>
        <w:t xml:space="preserve">to eliminate the </w:t>
      </w:r>
      <w:r w:rsidR="00B5301B">
        <w:rPr>
          <w:rFonts w:ascii="Times New Roman" w:eastAsia="Times New Roman" w:hAnsi="Times New Roman" w:cs="Times New Roman"/>
          <w:color w:val="0D0D0D"/>
          <w:sz w:val="26"/>
          <w:szCs w:val="26"/>
        </w:rPr>
        <w:t>“payment-t</w:t>
      </w:r>
      <w:r w:rsidR="00936AE7">
        <w:rPr>
          <w:rFonts w:ascii="Times New Roman" w:eastAsia="Times New Roman" w:hAnsi="Times New Roman" w:cs="Times New Roman"/>
          <w:color w:val="0D0D0D"/>
          <w:sz w:val="26"/>
          <w:szCs w:val="26"/>
        </w:rPr>
        <w:t xml:space="preserve">roubled” </w:t>
      </w:r>
      <w:r w:rsidR="00BC3B88">
        <w:rPr>
          <w:rFonts w:ascii="Times New Roman" w:eastAsia="Times New Roman" w:hAnsi="Times New Roman" w:cs="Times New Roman"/>
          <w:color w:val="0D0D0D"/>
          <w:sz w:val="26"/>
          <w:szCs w:val="26"/>
        </w:rPr>
        <w:t xml:space="preserve">criteria from </w:t>
      </w:r>
      <w:r w:rsidR="003E0865">
        <w:rPr>
          <w:rFonts w:ascii="Times New Roman" w:eastAsia="Times New Roman" w:hAnsi="Times New Roman" w:cs="Times New Roman"/>
          <w:color w:val="0D0D0D"/>
          <w:sz w:val="26"/>
          <w:szCs w:val="26"/>
        </w:rPr>
        <w:t>the</w:t>
      </w:r>
      <w:r w:rsidR="00EE2795" w:rsidRPr="00EE2795">
        <w:rPr>
          <w:rFonts w:ascii="Times New Roman" w:eastAsia="Times New Roman" w:hAnsi="Times New Roman" w:cs="Times New Roman"/>
          <w:color w:val="0D0D0D"/>
          <w:sz w:val="26"/>
          <w:szCs w:val="26"/>
        </w:rPr>
        <w:t xml:space="preserve"> CAP eligibility requirements </w:t>
      </w:r>
      <w:r w:rsidR="007C450C">
        <w:rPr>
          <w:rFonts w:ascii="Times New Roman" w:eastAsia="Times New Roman" w:hAnsi="Times New Roman" w:cs="Times New Roman"/>
          <w:color w:val="0D0D0D"/>
          <w:sz w:val="26"/>
          <w:szCs w:val="26"/>
        </w:rPr>
        <w:t>and</w:t>
      </w:r>
      <w:r w:rsidR="00EE2795" w:rsidRPr="00EE2795">
        <w:rPr>
          <w:rFonts w:ascii="Times New Roman" w:eastAsia="Times New Roman" w:hAnsi="Times New Roman" w:cs="Times New Roman"/>
          <w:color w:val="0D0D0D"/>
          <w:sz w:val="26"/>
          <w:szCs w:val="26"/>
        </w:rPr>
        <w:t xml:space="preserve"> allow all income-eligible customers with active residential natural gas heating service to enroll in CAP if the program offers the most beneficial payment amount.  </w:t>
      </w:r>
      <w:r w:rsidR="00936329">
        <w:rPr>
          <w:rFonts w:ascii="Times New Roman" w:hAnsi="Times New Roman"/>
          <w:sz w:val="26"/>
          <w:szCs w:val="26"/>
        </w:rPr>
        <w:t>January</w:t>
      </w:r>
      <w:r w:rsidR="00EE2795" w:rsidRPr="00EE2795">
        <w:rPr>
          <w:rFonts w:ascii="Times New Roman" w:eastAsia="Times New Roman" w:hAnsi="Times New Roman" w:cs="Times New Roman"/>
          <w:color w:val="0D0D0D"/>
          <w:sz w:val="26"/>
          <w:szCs w:val="26"/>
        </w:rPr>
        <w:t xml:space="preserve"> </w:t>
      </w:r>
      <w:r w:rsidR="00B72215">
        <w:rPr>
          <w:rFonts w:ascii="Times New Roman" w:eastAsia="Times New Roman" w:hAnsi="Times New Roman" w:cs="Times New Roman"/>
          <w:color w:val="0D0D0D"/>
          <w:sz w:val="26"/>
          <w:szCs w:val="26"/>
        </w:rPr>
        <w:t>6</w:t>
      </w:r>
      <w:r w:rsidR="008045E5">
        <w:rPr>
          <w:rFonts w:ascii="Times New Roman" w:eastAsia="Times New Roman" w:hAnsi="Times New Roman" w:cs="Times New Roman"/>
          <w:color w:val="0D0D0D"/>
          <w:sz w:val="26"/>
          <w:szCs w:val="26"/>
        </w:rPr>
        <w:t xml:space="preserve"> </w:t>
      </w:r>
      <w:r w:rsidR="00EE2795" w:rsidRPr="00EE2795">
        <w:rPr>
          <w:rFonts w:ascii="Times New Roman" w:eastAsia="Times New Roman" w:hAnsi="Times New Roman" w:cs="Times New Roman"/>
          <w:color w:val="0D0D0D"/>
          <w:sz w:val="26"/>
          <w:szCs w:val="26"/>
        </w:rPr>
        <w:t xml:space="preserve">Addendum at 2.  </w:t>
      </w:r>
    </w:p>
    <w:p w14:paraId="45974C32" w14:textId="77777777" w:rsidR="00EE2795" w:rsidRPr="00EE2795" w:rsidRDefault="00EE2795" w:rsidP="00EE2795">
      <w:pPr>
        <w:spacing w:after="0" w:line="360" w:lineRule="auto"/>
        <w:contextualSpacing/>
        <w:rPr>
          <w:rFonts w:ascii="Times New Roman" w:eastAsia="Times New Roman" w:hAnsi="Times New Roman" w:cs="Times New Roman"/>
          <w:color w:val="0D0D0D"/>
          <w:sz w:val="26"/>
          <w:szCs w:val="26"/>
        </w:rPr>
      </w:pPr>
    </w:p>
    <w:p w14:paraId="348D1422" w14:textId="758348A1" w:rsidR="00EE2795" w:rsidRDefault="00EE2795" w:rsidP="00EE2795">
      <w:pPr>
        <w:spacing w:after="0" w:line="360" w:lineRule="auto"/>
        <w:contextualSpacing/>
        <w:rPr>
          <w:rFonts w:ascii="Times New Roman" w:eastAsia="Times New Roman" w:hAnsi="Times New Roman" w:cs="Times New Roman"/>
          <w:color w:val="0D0D0D"/>
          <w:sz w:val="26"/>
          <w:szCs w:val="26"/>
        </w:rPr>
      </w:pPr>
      <w:r w:rsidRPr="00A97621">
        <w:rPr>
          <w:rFonts w:ascii="Times New Roman" w:eastAsia="Calibri" w:hAnsi="Times New Roman" w:cs="Times New Roman"/>
          <w:i/>
          <w:sz w:val="26"/>
          <w:szCs w:val="26"/>
        </w:rPr>
        <w:t>Proposed Resolution:</w:t>
      </w:r>
      <w:r w:rsidRPr="00A97621">
        <w:rPr>
          <w:rFonts w:ascii="Times New Roman" w:eastAsia="Calibri" w:hAnsi="Times New Roman" w:cs="Times New Roman"/>
          <w:sz w:val="26"/>
          <w:szCs w:val="26"/>
        </w:rPr>
        <w:t xml:space="preserve"> </w:t>
      </w:r>
      <w:r w:rsidR="00D94BBD">
        <w:rPr>
          <w:rFonts w:ascii="Times New Roman" w:eastAsia="Times New Roman" w:hAnsi="Times New Roman" w:cs="Times New Roman"/>
          <w:color w:val="0D0D0D"/>
          <w:sz w:val="26"/>
          <w:szCs w:val="26"/>
        </w:rPr>
        <w:t>T</w:t>
      </w:r>
      <w:r w:rsidR="009C2F3D" w:rsidRPr="00EE2795">
        <w:rPr>
          <w:rFonts w:ascii="Times New Roman" w:eastAsia="Times New Roman" w:hAnsi="Times New Roman" w:cs="Times New Roman"/>
          <w:color w:val="0D0D0D"/>
          <w:sz w:val="26"/>
          <w:szCs w:val="26"/>
        </w:rPr>
        <w:t xml:space="preserve">he proposed change in </w:t>
      </w:r>
      <w:r w:rsidR="0016520F">
        <w:rPr>
          <w:rFonts w:ascii="Times New Roman" w:eastAsia="Times New Roman" w:hAnsi="Times New Roman" w:cs="Times New Roman"/>
          <w:iCs/>
          <w:color w:val="0D0D0D"/>
          <w:sz w:val="26"/>
          <w:szCs w:val="26"/>
        </w:rPr>
        <w:t>t</w:t>
      </w:r>
      <w:r w:rsidR="00D30D26">
        <w:rPr>
          <w:rFonts w:ascii="Times New Roman" w:eastAsia="Times New Roman" w:hAnsi="Times New Roman" w:cs="Times New Roman"/>
          <w:iCs/>
          <w:color w:val="0D0D0D"/>
          <w:sz w:val="26"/>
          <w:szCs w:val="26"/>
        </w:rPr>
        <w:t>he Peoples Companies’</w:t>
      </w:r>
      <w:r w:rsidR="00572C9E" w:rsidRPr="00EE2795">
        <w:rPr>
          <w:rFonts w:ascii="Times New Roman" w:eastAsia="Times New Roman" w:hAnsi="Times New Roman" w:cs="Times New Roman"/>
          <w:color w:val="0D0D0D"/>
          <w:sz w:val="26"/>
          <w:szCs w:val="26"/>
        </w:rPr>
        <w:t xml:space="preserve"> </w:t>
      </w:r>
      <w:r w:rsidR="009C2F3D" w:rsidRPr="00EE2795">
        <w:rPr>
          <w:rFonts w:ascii="Times New Roman" w:eastAsia="Times New Roman" w:hAnsi="Times New Roman" w:cs="Times New Roman"/>
          <w:color w:val="0D0D0D"/>
          <w:sz w:val="26"/>
          <w:szCs w:val="26"/>
        </w:rPr>
        <w:t xml:space="preserve">CAP eligibility </w:t>
      </w:r>
      <w:r w:rsidR="00D94BBD">
        <w:rPr>
          <w:rFonts w:ascii="Times New Roman" w:eastAsia="Times New Roman" w:hAnsi="Times New Roman" w:cs="Times New Roman"/>
          <w:color w:val="0D0D0D"/>
          <w:sz w:val="26"/>
          <w:szCs w:val="26"/>
        </w:rPr>
        <w:t xml:space="preserve">appears </w:t>
      </w:r>
      <w:r w:rsidR="009C2F3D" w:rsidRPr="00EE2795">
        <w:rPr>
          <w:rFonts w:ascii="Times New Roman" w:eastAsia="Times New Roman" w:hAnsi="Times New Roman" w:cs="Times New Roman"/>
          <w:color w:val="0D0D0D"/>
          <w:sz w:val="26"/>
          <w:szCs w:val="26"/>
        </w:rPr>
        <w:t xml:space="preserve">to be consistent with </w:t>
      </w:r>
      <w:r w:rsidR="00C42CD0">
        <w:rPr>
          <w:rFonts w:ascii="Times New Roman" w:eastAsia="Times New Roman" w:hAnsi="Times New Roman" w:cs="Times New Roman"/>
          <w:color w:val="0D0D0D"/>
          <w:sz w:val="26"/>
          <w:szCs w:val="26"/>
        </w:rPr>
        <w:t xml:space="preserve">Section 69.265(4) </w:t>
      </w:r>
      <w:r w:rsidR="00090FE8">
        <w:rPr>
          <w:rFonts w:ascii="Times New Roman" w:eastAsia="Times New Roman" w:hAnsi="Times New Roman" w:cs="Times New Roman"/>
          <w:color w:val="0D0D0D"/>
          <w:sz w:val="26"/>
          <w:szCs w:val="26"/>
        </w:rPr>
        <w:t xml:space="preserve">of the CAP Policy Statement </w:t>
      </w:r>
      <w:r w:rsidR="005D517D">
        <w:rPr>
          <w:rFonts w:ascii="Times New Roman" w:eastAsia="Times New Roman" w:hAnsi="Times New Roman" w:cs="Times New Roman"/>
          <w:color w:val="0D0D0D"/>
          <w:sz w:val="26"/>
          <w:szCs w:val="26"/>
        </w:rPr>
        <w:t xml:space="preserve">– which recommends </w:t>
      </w:r>
      <w:r w:rsidR="0093375D">
        <w:rPr>
          <w:rFonts w:ascii="Times New Roman" w:eastAsia="Times New Roman" w:hAnsi="Times New Roman" w:cs="Times New Roman"/>
          <w:color w:val="0D0D0D"/>
          <w:sz w:val="26"/>
          <w:szCs w:val="26"/>
        </w:rPr>
        <w:t xml:space="preserve">CAP </w:t>
      </w:r>
      <w:r w:rsidR="004C1A90">
        <w:rPr>
          <w:rFonts w:ascii="Times New Roman" w:eastAsia="Times New Roman" w:hAnsi="Times New Roman" w:cs="Times New Roman"/>
          <w:color w:val="0D0D0D"/>
          <w:sz w:val="26"/>
          <w:szCs w:val="26"/>
        </w:rPr>
        <w:t xml:space="preserve">customers </w:t>
      </w:r>
      <w:r w:rsidR="001F7921">
        <w:rPr>
          <w:rFonts w:ascii="Times New Roman" w:eastAsia="Times New Roman" w:hAnsi="Times New Roman" w:cs="Times New Roman"/>
          <w:color w:val="0D0D0D"/>
          <w:sz w:val="26"/>
          <w:szCs w:val="26"/>
        </w:rPr>
        <w:t xml:space="preserve">need only be low-income </w:t>
      </w:r>
      <w:r w:rsidR="0093375D">
        <w:rPr>
          <w:rFonts w:ascii="Times New Roman" w:eastAsia="Times New Roman" w:hAnsi="Times New Roman" w:cs="Times New Roman"/>
          <w:color w:val="0D0D0D"/>
          <w:sz w:val="26"/>
          <w:szCs w:val="26"/>
        </w:rPr>
        <w:t xml:space="preserve">and </w:t>
      </w:r>
      <w:r w:rsidR="00F506CF">
        <w:rPr>
          <w:rFonts w:ascii="Times New Roman" w:eastAsia="Times New Roman" w:hAnsi="Times New Roman" w:cs="Times New Roman"/>
          <w:color w:val="0D0D0D"/>
          <w:sz w:val="26"/>
          <w:szCs w:val="26"/>
        </w:rPr>
        <w:t xml:space="preserve">a utility ratepayer </w:t>
      </w:r>
      <w:r w:rsidR="0093375D">
        <w:rPr>
          <w:rFonts w:ascii="Times New Roman" w:eastAsia="Times New Roman" w:hAnsi="Times New Roman" w:cs="Times New Roman"/>
          <w:color w:val="0D0D0D"/>
          <w:sz w:val="26"/>
          <w:szCs w:val="26"/>
        </w:rPr>
        <w:t xml:space="preserve">– </w:t>
      </w:r>
      <w:r w:rsidR="0067581A">
        <w:rPr>
          <w:rFonts w:ascii="Times New Roman" w:eastAsia="Times New Roman" w:hAnsi="Times New Roman" w:cs="Times New Roman"/>
          <w:color w:val="0D0D0D"/>
          <w:sz w:val="26"/>
          <w:szCs w:val="26"/>
        </w:rPr>
        <w:t>and</w:t>
      </w:r>
      <w:r w:rsidR="00BC44A7">
        <w:rPr>
          <w:rFonts w:ascii="Times New Roman" w:eastAsia="Times New Roman" w:hAnsi="Times New Roman" w:cs="Times New Roman"/>
          <w:color w:val="0D0D0D"/>
          <w:sz w:val="26"/>
          <w:szCs w:val="26"/>
        </w:rPr>
        <w:t xml:space="preserve"> </w:t>
      </w:r>
      <w:r w:rsidR="009C2F3D" w:rsidRPr="00EE2795">
        <w:rPr>
          <w:rFonts w:ascii="Times New Roman" w:eastAsia="Times New Roman" w:hAnsi="Times New Roman" w:cs="Times New Roman"/>
          <w:color w:val="0D0D0D"/>
          <w:sz w:val="26"/>
          <w:szCs w:val="26"/>
        </w:rPr>
        <w:t xml:space="preserve">the discussion in the November </w:t>
      </w:r>
      <w:r w:rsidR="000E2E43">
        <w:rPr>
          <w:rFonts w:ascii="Times New Roman" w:eastAsia="Times New Roman" w:hAnsi="Times New Roman" w:cs="Times New Roman"/>
          <w:color w:val="0D0D0D"/>
          <w:sz w:val="26"/>
          <w:szCs w:val="26"/>
        </w:rPr>
        <w:t>2019</w:t>
      </w:r>
      <w:r w:rsidR="009C2F3D" w:rsidRPr="00EE2795">
        <w:rPr>
          <w:rFonts w:ascii="Times New Roman" w:eastAsia="Times New Roman" w:hAnsi="Times New Roman" w:cs="Times New Roman"/>
          <w:color w:val="0D0D0D"/>
          <w:sz w:val="26"/>
          <w:szCs w:val="26"/>
        </w:rPr>
        <w:t xml:space="preserve"> Order that low-income customers need not be “payment troubled” to qualify for CAPs.  November </w:t>
      </w:r>
      <w:r w:rsidR="000E2E43">
        <w:rPr>
          <w:rFonts w:ascii="Times New Roman" w:eastAsia="Times New Roman" w:hAnsi="Times New Roman" w:cs="Times New Roman"/>
          <w:color w:val="0D0D0D"/>
          <w:sz w:val="26"/>
          <w:szCs w:val="26"/>
        </w:rPr>
        <w:t>2019</w:t>
      </w:r>
      <w:r w:rsidR="009C2F3D" w:rsidRPr="00EE2795">
        <w:rPr>
          <w:rFonts w:ascii="Times New Roman" w:eastAsia="Times New Roman" w:hAnsi="Times New Roman" w:cs="Times New Roman"/>
          <w:color w:val="0D0D0D"/>
          <w:sz w:val="26"/>
          <w:szCs w:val="26"/>
        </w:rPr>
        <w:t xml:space="preserve"> Order at 5, 41-47, 101.</w:t>
      </w:r>
      <w:r w:rsidR="0093375D">
        <w:rPr>
          <w:rStyle w:val="FootnoteReference"/>
          <w:rFonts w:ascii="Times New Roman" w:eastAsia="Times New Roman" w:hAnsi="Times New Roman" w:cs="Times New Roman"/>
          <w:color w:val="0D0D0D"/>
          <w:sz w:val="26"/>
          <w:szCs w:val="26"/>
        </w:rPr>
        <w:footnoteReference w:id="33"/>
      </w:r>
      <w:r w:rsidR="009C2F3D">
        <w:rPr>
          <w:rFonts w:ascii="Times New Roman" w:eastAsia="Times New Roman" w:hAnsi="Times New Roman" w:cs="Times New Roman"/>
          <w:color w:val="0D0D0D"/>
          <w:sz w:val="26"/>
          <w:szCs w:val="26"/>
        </w:rPr>
        <w:t xml:space="preserve"> </w:t>
      </w:r>
      <w:r w:rsidR="0035246C">
        <w:rPr>
          <w:rFonts w:ascii="Times New Roman" w:eastAsia="Times New Roman" w:hAnsi="Times New Roman" w:cs="Times New Roman"/>
          <w:color w:val="0D0D0D"/>
          <w:sz w:val="26"/>
          <w:szCs w:val="26"/>
        </w:rPr>
        <w:t xml:space="preserve"> </w:t>
      </w:r>
    </w:p>
    <w:p w14:paraId="0886C802" w14:textId="35B3AF8C" w:rsidR="0063077D" w:rsidRDefault="0063077D" w:rsidP="00EE2795">
      <w:pPr>
        <w:spacing w:after="0" w:line="360" w:lineRule="auto"/>
        <w:contextualSpacing/>
        <w:rPr>
          <w:rFonts w:ascii="Times New Roman" w:eastAsia="Times New Roman" w:hAnsi="Times New Roman" w:cs="Times New Roman"/>
          <w:color w:val="0D0D0D"/>
          <w:sz w:val="26"/>
          <w:szCs w:val="26"/>
        </w:rPr>
      </w:pPr>
    </w:p>
    <w:p w14:paraId="49FA989E" w14:textId="488635CF" w:rsidR="0063077D" w:rsidRPr="00B5014B" w:rsidRDefault="0063077D" w:rsidP="0063077D">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f</w:t>
      </w:r>
      <w:r w:rsidRPr="00EE2795">
        <w:rPr>
          <w:rFonts w:ascii="Times New Roman" w:eastAsia="Times New Roman" w:hAnsi="Times New Roman" w:cs="Times New Roman"/>
          <w:i/>
          <w:color w:val="0D0D0D"/>
          <w:sz w:val="26"/>
          <w:szCs w:val="26"/>
        </w:rPr>
        <w:t xml:space="preserve">.  </w:t>
      </w:r>
      <w:r w:rsidR="009B3E1F">
        <w:rPr>
          <w:rFonts w:ascii="Times New Roman" w:eastAsia="Times New Roman" w:hAnsi="Times New Roman" w:cs="Times New Roman"/>
          <w:i/>
          <w:color w:val="0D0D0D"/>
          <w:sz w:val="26"/>
          <w:szCs w:val="26"/>
        </w:rPr>
        <w:t>Eliminate the</w:t>
      </w:r>
      <w:r w:rsidR="00702C80">
        <w:rPr>
          <w:rFonts w:ascii="Times New Roman" w:eastAsia="Times New Roman" w:hAnsi="Times New Roman" w:cs="Times New Roman"/>
          <w:i/>
          <w:color w:val="0D0D0D"/>
          <w:sz w:val="26"/>
          <w:szCs w:val="26"/>
        </w:rPr>
        <w:t xml:space="preserve"> provision that customer</w:t>
      </w:r>
      <w:r w:rsidR="005D085A">
        <w:rPr>
          <w:rFonts w:ascii="Times New Roman" w:eastAsia="Times New Roman" w:hAnsi="Times New Roman" w:cs="Times New Roman"/>
          <w:i/>
          <w:color w:val="0D0D0D"/>
          <w:sz w:val="26"/>
          <w:szCs w:val="26"/>
        </w:rPr>
        <w:t>s</w:t>
      </w:r>
      <w:r w:rsidR="00702C80">
        <w:rPr>
          <w:rFonts w:ascii="Times New Roman" w:eastAsia="Times New Roman" w:hAnsi="Times New Roman" w:cs="Times New Roman"/>
          <w:i/>
          <w:color w:val="0D0D0D"/>
          <w:sz w:val="26"/>
          <w:szCs w:val="26"/>
        </w:rPr>
        <w:t xml:space="preserve"> should direct </w:t>
      </w:r>
      <w:r w:rsidR="005079B5">
        <w:rPr>
          <w:rFonts w:ascii="Times New Roman" w:eastAsia="Times New Roman" w:hAnsi="Times New Roman" w:cs="Times New Roman"/>
          <w:i/>
          <w:color w:val="0D0D0D"/>
          <w:sz w:val="26"/>
          <w:szCs w:val="26"/>
        </w:rPr>
        <w:t xml:space="preserve">their </w:t>
      </w:r>
      <w:r w:rsidR="00702C80">
        <w:rPr>
          <w:rFonts w:ascii="Times New Roman" w:eastAsia="Times New Roman" w:hAnsi="Times New Roman" w:cs="Times New Roman"/>
          <w:i/>
          <w:color w:val="0D0D0D"/>
          <w:sz w:val="26"/>
          <w:szCs w:val="26"/>
        </w:rPr>
        <w:t>LIHEAP grant</w:t>
      </w:r>
      <w:r w:rsidR="005D085A">
        <w:rPr>
          <w:rFonts w:ascii="Times New Roman" w:eastAsia="Times New Roman" w:hAnsi="Times New Roman" w:cs="Times New Roman"/>
          <w:i/>
          <w:color w:val="0D0D0D"/>
          <w:sz w:val="26"/>
          <w:szCs w:val="26"/>
        </w:rPr>
        <w:t>s</w:t>
      </w:r>
      <w:r w:rsidR="00E53D70">
        <w:rPr>
          <w:rFonts w:ascii="Times New Roman" w:eastAsia="Times New Roman" w:hAnsi="Times New Roman" w:cs="Times New Roman"/>
          <w:i/>
          <w:color w:val="0D0D0D"/>
          <w:sz w:val="26"/>
          <w:szCs w:val="26"/>
        </w:rPr>
        <w:t xml:space="preserve"> to </w:t>
      </w:r>
      <w:r w:rsidR="007815CA">
        <w:rPr>
          <w:rFonts w:ascii="Times New Roman" w:eastAsia="Times New Roman" w:hAnsi="Times New Roman" w:cs="Times New Roman"/>
          <w:i/>
          <w:color w:val="0D0D0D"/>
          <w:sz w:val="26"/>
          <w:szCs w:val="26"/>
        </w:rPr>
        <w:t xml:space="preserve">the </w:t>
      </w:r>
      <w:r w:rsidR="00E53D70">
        <w:rPr>
          <w:rFonts w:ascii="Times New Roman" w:eastAsia="Times New Roman" w:hAnsi="Times New Roman" w:cs="Times New Roman"/>
          <w:i/>
          <w:color w:val="0D0D0D"/>
          <w:sz w:val="26"/>
          <w:szCs w:val="26"/>
        </w:rPr>
        <w:t xml:space="preserve">utility sponsoring the CAP </w:t>
      </w:r>
      <w:r w:rsidRPr="00EE2795">
        <w:rPr>
          <w:rFonts w:ascii="Times New Roman" w:eastAsia="Times New Roman" w:hAnsi="Times New Roman" w:cs="Times New Roman"/>
          <w:i/>
          <w:color w:val="0D0D0D"/>
          <w:sz w:val="26"/>
          <w:szCs w:val="26"/>
        </w:rPr>
        <w:t xml:space="preserve">– </w:t>
      </w:r>
      <w:r w:rsidR="00E53D70" w:rsidRPr="006B1D15">
        <w:rPr>
          <w:rFonts w:ascii="Times New Roman" w:eastAsia="Times New Roman" w:hAnsi="Times New Roman" w:cs="Times New Roman"/>
          <w:iCs/>
          <w:color w:val="0D0D0D"/>
          <w:sz w:val="26"/>
          <w:szCs w:val="26"/>
        </w:rPr>
        <w:t xml:space="preserve">Clarification </w:t>
      </w:r>
      <w:r w:rsidRPr="00B5014B">
        <w:rPr>
          <w:rFonts w:ascii="Times New Roman" w:eastAsia="Times New Roman" w:hAnsi="Times New Roman" w:cs="Times New Roman"/>
          <w:iCs/>
          <w:color w:val="0D0D0D"/>
          <w:sz w:val="26"/>
          <w:szCs w:val="26"/>
        </w:rPr>
        <w:t>Requested</w:t>
      </w:r>
    </w:p>
    <w:p w14:paraId="496257E3" w14:textId="746DF018" w:rsidR="0063077D" w:rsidRDefault="0063077D" w:rsidP="00611695">
      <w:pPr>
        <w:keepNext/>
        <w:spacing w:after="0" w:line="360" w:lineRule="auto"/>
        <w:contextualSpacing/>
        <w:rPr>
          <w:rFonts w:ascii="Times New Roman" w:eastAsia="Times New Roman" w:hAnsi="Times New Roman" w:cs="Times New Roman"/>
          <w:color w:val="0D0D0D"/>
          <w:sz w:val="26"/>
          <w:szCs w:val="26"/>
        </w:rPr>
      </w:pPr>
    </w:p>
    <w:p w14:paraId="273F25C9" w14:textId="210AB912" w:rsidR="00E26D96" w:rsidRDefault="00BD661E" w:rsidP="008464A3">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C734D6">
        <w:rPr>
          <w:rFonts w:ascii="Times New Roman" w:eastAsia="Times New Roman" w:hAnsi="Times New Roman" w:cs="Times New Roman"/>
          <w:color w:val="0D0D0D"/>
          <w:sz w:val="26"/>
          <w:szCs w:val="26"/>
        </w:rPr>
        <w:t>Peoples</w:t>
      </w:r>
      <w:r w:rsidR="00C734D6" w:rsidRPr="00B0097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iCs/>
          <w:color w:val="0D0D0D"/>
          <w:sz w:val="26"/>
          <w:szCs w:val="26"/>
        </w:rPr>
        <w:t>Companies</w:t>
      </w:r>
      <w:r>
        <w:rPr>
          <w:rFonts w:ascii="Times New Roman" w:eastAsia="Times New Roman" w:hAnsi="Times New Roman" w:cs="Times New Roman"/>
          <w:color w:val="0D0D0D"/>
          <w:sz w:val="26"/>
          <w:szCs w:val="26"/>
        </w:rPr>
        <w:t xml:space="preserve"> </w:t>
      </w:r>
      <w:r w:rsidR="00145A05">
        <w:rPr>
          <w:rFonts w:ascii="Times New Roman" w:eastAsia="Times New Roman" w:hAnsi="Times New Roman" w:cs="Times New Roman"/>
          <w:color w:val="0D0D0D"/>
          <w:sz w:val="26"/>
          <w:szCs w:val="26"/>
        </w:rPr>
        <w:t>report</w:t>
      </w:r>
      <w:r w:rsidR="00145A05" w:rsidRPr="00B0097D">
        <w:rPr>
          <w:rFonts w:ascii="Times New Roman" w:eastAsia="Times New Roman" w:hAnsi="Times New Roman" w:cs="Times New Roman"/>
          <w:color w:val="0D0D0D"/>
          <w:sz w:val="26"/>
          <w:szCs w:val="26"/>
        </w:rPr>
        <w:t xml:space="preserve"> </w:t>
      </w:r>
      <w:r w:rsidR="00DD5980">
        <w:rPr>
          <w:rFonts w:ascii="Times New Roman" w:eastAsia="Times New Roman" w:hAnsi="Times New Roman" w:cs="Times New Roman"/>
          <w:color w:val="0D0D0D"/>
          <w:sz w:val="26"/>
          <w:szCs w:val="26"/>
        </w:rPr>
        <w:t xml:space="preserve">that this provision is already in place.  </w:t>
      </w:r>
      <w:r w:rsidR="0060015C" w:rsidRPr="0060015C">
        <w:rPr>
          <w:rFonts w:ascii="Times New Roman" w:eastAsia="Times New Roman" w:hAnsi="Times New Roman" w:cs="Times New Roman"/>
          <w:color w:val="0D0D0D"/>
          <w:sz w:val="26"/>
          <w:szCs w:val="26"/>
        </w:rPr>
        <w:t>January</w:t>
      </w:r>
      <w:r w:rsidR="0070146B">
        <w:rPr>
          <w:rFonts w:ascii="Times New Roman" w:eastAsia="Times New Roman" w:hAnsi="Times New Roman" w:cs="Times New Roman"/>
          <w:color w:val="0D0D0D"/>
          <w:sz w:val="26"/>
          <w:szCs w:val="26"/>
        </w:rPr>
        <w:t> </w:t>
      </w:r>
      <w:r w:rsidR="00B72215">
        <w:rPr>
          <w:rFonts w:ascii="Times New Roman" w:eastAsia="Times New Roman" w:hAnsi="Times New Roman" w:cs="Times New Roman"/>
          <w:color w:val="0D0D0D"/>
          <w:sz w:val="26"/>
          <w:szCs w:val="26"/>
        </w:rPr>
        <w:t>6</w:t>
      </w:r>
      <w:r w:rsidR="008045E5">
        <w:rPr>
          <w:rFonts w:ascii="Times New Roman" w:eastAsia="Times New Roman" w:hAnsi="Times New Roman" w:cs="Times New Roman"/>
          <w:color w:val="0D0D0D"/>
          <w:sz w:val="26"/>
          <w:szCs w:val="26"/>
        </w:rPr>
        <w:t xml:space="preserve"> </w:t>
      </w:r>
      <w:r w:rsidR="00145A05" w:rsidRPr="00B0097D">
        <w:rPr>
          <w:rFonts w:ascii="Times New Roman" w:eastAsia="Times New Roman" w:hAnsi="Times New Roman" w:cs="Times New Roman"/>
          <w:color w:val="0D0D0D"/>
          <w:sz w:val="26"/>
          <w:szCs w:val="26"/>
        </w:rPr>
        <w:t xml:space="preserve">Addendum at </w:t>
      </w:r>
      <w:r w:rsidR="00DD5980">
        <w:rPr>
          <w:rFonts w:ascii="Times New Roman" w:eastAsia="Times New Roman" w:hAnsi="Times New Roman" w:cs="Times New Roman"/>
          <w:color w:val="0D0D0D"/>
          <w:sz w:val="26"/>
          <w:szCs w:val="26"/>
        </w:rPr>
        <w:t>3</w:t>
      </w:r>
      <w:r w:rsidR="00145A05" w:rsidRPr="00B0097D">
        <w:rPr>
          <w:rFonts w:ascii="Times New Roman" w:eastAsia="Times New Roman" w:hAnsi="Times New Roman" w:cs="Times New Roman"/>
          <w:color w:val="0D0D0D"/>
          <w:sz w:val="26"/>
          <w:szCs w:val="26"/>
        </w:rPr>
        <w:t>.</w:t>
      </w:r>
      <w:r w:rsidR="00641DBF">
        <w:rPr>
          <w:rFonts w:ascii="Times New Roman" w:eastAsia="Times New Roman" w:hAnsi="Times New Roman" w:cs="Times New Roman"/>
          <w:color w:val="0D0D0D"/>
          <w:sz w:val="26"/>
          <w:szCs w:val="26"/>
        </w:rPr>
        <w:t xml:space="preserve">  However, </w:t>
      </w:r>
      <w:r w:rsidR="00A713CF">
        <w:rPr>
          <w:rFonts w:ascii="Times New Roman" w:eastAsia="Times New Roman" w:hAnsi="Times New Roman" w:cs="Times New Roman"/>
          <w:color w:val="0D0D0D"/>
          <w:sz w:val="26"/>
          <w:szCs w:val="26"/>
        </w:rPr>
        <w:t xml:space="preserve">the </w:t>
      </w:r>
      <w:r w:rsidR="00E5611F">
        <w:rPr>
          <w:rFonts w:ascii="Times New Roman" w:eastAsia="Times New Roman" w:hAnsi="Times New Roman" w:cs="Times New Roman"/>
          <w:color w:val="0D0D0D"/>
          <w:sz w:val="26"/>
          <w:szCs w:val="26"/>
        </w:rPr>
        <w:t>Propos</w:t>
      </w:r>
      <w:r w:rsidR="00D3218A">
        <w:rPr>
          <w:rFonts w:ascii="Times New Roman" w:eastAsia="Times New Roman" w:hAnsi="Times New Roman" w:cs="Times New Roman"/>
          <w:color w:val="0D0D0D"/>
          <w:sz w:val="26"/>
          <w:szCs w:val="26"/>
        </w:rPr>
        <w:t>ed 2019 USECP</w:t>
      </w:r>
      <w:r w:rsidR="00044F6F">
        <w:rPr>
          <w:rFonts w:ascii="Times New Roman" w:eastAsia="Times New Roman" w:hAnsi="Times New Roman" w:cs="Times New Roman"/>
          <w:color w:val="0D0D0D"/>
          <w:sz w:val="26"/>
          <w:szCs w:val="26"/>
        </w:rPr>
        <w:t>, as filed May 8, 2020,</w:t>
      </w:r>
      <w:r w:rsidR="000F1D66">
        <w:rPr>
          <w:rFonts w:ascii="Times New Roman" w:eastAsia="Times New Roman" w:hAnsi="Times New Roman" w:cs="Times New Roman"/>
          <w:color w:val="0D0D0D"/>
          <w:sz w:val="26"/>
          <w:szCs w:val="26"/>
        </w:rPr>
        <w:t xml:space="preserve"> states</w:t>
      </w:r>
      <w:r w:rsidR="008464A3">
        <w:rPr>
          <w:rFonts w:ascii="Times New Roman" w:eastAsia="Times New Roman" w:hAnsi="Times New Roman" w:cs="Times New Roman"/>
          <w:color w:val="0D0D0D"/>
          <w:sz w:val="26"/>
          <w:szCs w:val="26"/>
        </w:rPr>
        <w:t xml:space="preserve"> </w:t>
      </w:r>
      <w:r w:rsidR="002C5138">
        <w:rPr>
          <w:rFonts w:ascii="Times New Roman" w:eastAsia="Times New Roman" w:hAnsi="Times New Roman" w:cs="Times New Roman"/>
          <w:color w:val="0D0D0D"/>
          <w:sz w:val="26"/>
          <w:szCs w:val="26"/>
        </w:rPr>
        <w:t xml:space="preserve">that </w:t>
      </w:r>
      <w:r w:rsidR="008464A3" w:rsidRPr="005B039D">
        <w:rPr>
          <w:rFonts w:ascii="Times New Roman" w:eastAsia="Times New Roman" w:hAnsi="Times New Roman" w:cs="Times New Roman"/>
          <w:color w:val="0D0D0D"/>
          <w:sz w:val="26"/>
          <w:szCs w:val="26"/>
        </w:rPr>
        <w:t>“CAP participants are asked to direct payment of any LIHEAP cash grant they receive to Peoples.</w:t>
      </w:r>
      <w:r w:rsidR="0072711D" w:rsidRPr="005B039D">
        <w:rPr>
          <w:rFonts w:ascii="Times New Roman" w:eastAsia="Times New Roman" w:hAnsi="Times New Roman" w:cs="Times New Roman"/>
          <w:color w:val="0D0D0D"/>
          <w:sz w:val="26"/>
          <w:szCs w:val="26"/>
        </w:rPr>
        <w:t>”</w:t>
      </w:r>
      <w:r w:rsidR="008464A3">
        <w:rPr>
          <w:rFonts w:ascii="Times New Roman" w:eastAsia="Times New Roman" w:hAnsi="Times New Roman" w:cs="Times New Roman"/>
          <w:color w:val="0D0D0D"/>
          <w:sz w:val="26"/>
          <w:szCs w:val="26"/>
        </w:rPr>
        <w:t xml:space="preserve">  </w:t>
      </w:r>
      <w:bookmarkStart w:id="37" w:name="_Hlk46222506"/>
      <w:bookmarkStart w:id="38" w:name="_Hlk43733906"/>
      <w:r w:rsidR="00DF42EB">
        <w:rPr>
          <w:rFonts w:ascii="Times New Roman" w:eastAsia="Times New Roman" w:hAnsi="Times New Roman" w:cs="Times New Roman"/>
          <w:color w:val="0D0D0D"/>
          <w:sz w:val="26"/>
          <w:szCs w:val="26"/>
        </w:rPr>
        <w:t>Proposed 2019 USECP</w:t>
      </w:r>
      <w:r w:rsidR="0072711D" w:rsidRPr="0072711D">
        <w:rPr>
          <w:rFonts w:ascii="Times New Roman" w:eastAsia="Times New Roman" w:hAnsi="Times New Roman" w:cs="Times New Roman"/>
          <w:color w:val="0D0D0D"/>
          <w:sz w:val="26"/>
          <w:szCs w:val="26"/>
        </w:rPr>
        <w:t xml:space="preserve"> at</w:t>
      </w:r>
      <w:r w:rsidR="004B2643">
        <w:rPr>
          <w:rFonts w:ascii="Times New Roman" w:eastAsia="Times New Roman" w:hAnsi="Times New Roman" w:cs="Times New Roman"/>
          <w:color w:val="0D0D0D"/>
          <w:sz w:val="26"/>
          <w:szCs w:val="26"/>
        </w:rPr>
        <w:t> </w:t>
      </w:r>
      <w:r w:rsidR="0072711D" w:rsidRPr="0072711D">
        <w:rPr>
          <w:rFonts w:ascii="Times New Roman" w:eastAsia="Times New Roman" w:hAnsi="Times New Roman" w:cs="Times New Roman"/>
          <w:color w:val="0D0D0D"/>
          <w:sz w:val="26"/>
          <w:szCs w:val="26"/>
        </w:rPr>
        <w:t>7.</w:t>
      </w:r>
      <w:bookmarkEnd w:id="37"/>
    </w:p>
    <w:bookmarkEnd w:id="38"/>
    <w:p w14:paraId="7B66E0BD" w14:textId="34C8B689" w:rsidR="00302D5A" w:rsidRDefault="00302D5A" w:rsidP="00145A05">
      <w:pPr>
        <w:spacing w:after="0" w:line="360" w:lineRule="auto"/>
        <w:ind w:firstLine="720"/>
        <w:contextualSpacing/>
        <w:rPr>
          <w:rFonts w:ascii="Times New Roman" w:eastAsia="Times New Roman" w:hAnsi="Times New Roman" w:cs="Times New Roman"/>
          <w:color w:val="0D0D0D"/>
          <w:sz w:val="26"/>
          <w:szCs w:val="26"/>
        </w:rPr>
      </w:pPr>
    </w:p>
    <w:p w14:paraId="368F3B56" w14:textId="6BFDCAB5" w:rsidR="00145A05" w:rsidRDefault="00145A05" w:rsidP="00BF6A88">
      <w:pPr>
        <w:spacing w:after="0" w:line="360" w:lineRule="auto"/>
        <w:contextualSpacing/>
        <w:rPr>
          <w:rFonts w:ascii="Times New Roman" w:eastAsia="Times New Roman" w:hAnsi="Times New Roman" w:cs="Times New Roman"/>
          <w:color w:val="0D0D0D"/>
          <w:sz w:val="26"/>
          <w:szCs w:val="26"/>
        </w:rPr>
      </w:pPr>
      <w:r w:rsidRPr="00905CD9">
        <w:rPr>
          <w:rFonts w:ascii="Times New Roman" w:eastAsia="Calibri" w:hAnsi="Times New Roman" w:cs="Times New Roman"/>
          <w:i/>
          <w:sz w:val="26"/>
          <w:szCs w:val="26"/>
        </w:rPr>
        <w:t>Proposed Resolution:</w:t>
      </w:r>
      <w:r w:rsidRPr="00905CD9">
        <w:rPr>
          <w:rFonts w:ascii="Times New Roman" w:eastAsia="Calibri" w:hAnsi="Times New Roman" w:cs="Times New Roman"/>
          <w:sz w:val="26"/>
          <w:szCs w:val="26"/>
        </w:rPr>
        <w:t xml:space="preserve"> </w:t>
      </w:r>
      <w:r w:rsidR="004870D4">
        <w:rPr>
          <w:rFonts w:ascii="Times New Roman" w:eastAsia="Times New Roman" w:hAnsi="Times New Roman" w:cs="Times New Roman"/>
          <w:color w:val="0D0D0D"/>
          <w:sz w:val="26"/>
          <w:szCs w:val="26"/>
        </w:rPr>
        <w:t>I</w:t>
      </w:r>
      <w:r>
        <w:rPr>
          <w:rFonts w:ascii="Times New Roman" w:eastAsia="Times New Roman" w:hAnsi="Times New Roman" w:cs="Times New Roman"/>
          <w:color w:val="0D0D0D"/>
          <w:sz w:val="26"/>
          <w:szCs w:val="26"/>
        </w:rPr>
        <w:t xml:space="preserve">n </w:t>
      </w:r>
      <w:r w:rsidR="00426CAF">
        <w:rPr>
          <w:rFonts w:ascii="Times New Roman" w:eastAsia="Times New Roman" w:hAnsi="Times New Roman" w:cs="Times New Roman"/>
          <w:color w:val="0D0D0D"/>
          <w:sz w:val="26"/>
          <w:szCs w:val="26"/>
        </w:rPr>
        <w:t xml:space="preserve">their </w:t>
      </w:r>
      <w:r>
        <w:rPr>
          <w:rFonts w:ascii="Times New Roman" w:eastAsia="Times New Roman" w:hAnsi="Times New Roman" w:cs="Times New Roman"/>
          <w:color w:val="0D0D0D"/>
          <w:sz w:val="26"/>
          <w:szCs w:val="26"/>
        </w:rPr>
        <w:t xml:space="preserve">response to this Tentative Order, </w:t>
      </w:r>
      <w:bookmarkStart w:id="39" w:name="_Hlk38983194"/>
      <w:r w:rsidR="00FC3D44">
        <w:rPr>
          <w:rFonts w:ascii="Times New Roman" w:eastAsia="Times New Roman" w:hAnsi="Times New Roman" w:cs="Times New Roman"/>
          <w:color w:val="0D0D0D"/>
          <w:sz w:val="26"/>
          <w:szCs w:val="26"/>
        </w:rPr>
        <w:t xml:space="preserve">the </w:t>
      </w:r>
      <w:r w:rsidR="00EB29FF">
        <w:rPr>
          <w:rFonts w:ascii="Times New Roman" w:eastAsia="Times New Roman" w:hAnsi="Times New Roman" w:cs="Times New Roman"/>
          <w:color w:val="0D0D0D"/>
          <w:sz w:val="26"/>
          <w:szCs w:val="26"/>
        </w:rPr>
        <w:t xml:space="preserve">Peoples </w:t>
      </w:r>
      <w:r w:rsidR="00D6014B">
        <w:rPr>
          <w:rFonts w:ascii="Times New Roman" w:hAnsi="Times New Roman"/>
          <w:sz w:val="26"/>
          <w:szCs w:val="26"/>
        </w:rPr>
        <w:t>Companies</w:t>
      </w:r>
      <w:r w:rsidR="00D6014B">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should </w:t>
      </w:r>
      <w:r w:rsidR="00EA37C8">
        <w:rPr>
          <w:rFonts w:ascii="Times New Roman" w:eastAsia="Times New Roman" w:hAnsi="Times New Roman" w:cs="Times New Roman"/>
          <w:color w:val="0D0D0D"/>
          <w:sz w:val="26"/>
          <w:szCs w:val="26"/>
        </w:rPr>
        <w:t xml:space="preserve">clarify </w:t>
      </w:r>
      <w:r w:rsidR="00E37F5B">
        <w:rPr>
          <w:rFonts w:ascii="Times New Roman" w:eastAsia="Times New Roman" w:hAnsi="Times New Roman" w:cs="Times New Roman"/>
          <w:color w:val="0D0D0D"/>
          <w:sz w:val="26"/>
          <w:szCs w:val="26"/>
        </w:rPr>
        <w:t xml:space="preserve">the discrepancy between </w:t>
      </w:r>
      <w:r w:rsidR="00426CAF">
        <w:rPr>
          <w:rFonts w:ascii="Times New Roman" w:eastAsia="Times New Roman" w:hAnsi="Times New Roman" w:cs="Times New Roman"/>
          <w:color w:val="0D0D0D"/>
          <w:sz w:val="26"/>
          <w:szCs w:val="26"/>
        </w:rPr>
        <w:t xml:space="preserve">their </w:t>
      </w:r>
      <w:r w:rsidR="0060015C">
        <w:rPr>
          <w:rFonts w:ascii="Times New Roman" w:eastAsia="Times New Roman" w:hAnsi="Times New Roman" w:cs="Times New Roman"/>
          <w:color w:val="0D0D0D"/>
          <w:sz w:val="26"/>
          <w:szCs w:val="26"/>
        </w:rPr>
        <w:t xml:space="preserve">January </w:t>
      </w:r>
      <w:r w:rsidR="00B72215">
        <w:rPr>
          <w:rFonts w:ascii="Times New Roman" w:eastAsia="Times New Roman" w:hAnsi="Times New Roman" w:cs="Times New Roman"/>
          <w:color w:val="0D0D0D"/>
          <w:sz w:val="26"/>
          <w:szCs w:val="26"/>
        </w:rPr>
        <w:t>6</w:t>
      </w:r>
      <w:r w:rsidR="00635DD2">
        <w:rPr>
          <w:rFonts w:ascii="Times New Roman" w:eastAsia="Times New Roman" w:hAnsi="Times New Roman" w:cs="Times New Roman"/>
          <w:color w:val="0D0D0D"/>
          <w:sz w:val="26"/>
          <w:szCs w:val="26"/>
        </w:rPr>
        <w:t xml:space="preserve"> </w:t>
      </w:r>
      <w:r w:rsidR="00E37F5B">
        <w:rPr>
          <w:rFonts w:ascii="Times New Roman" w:eastAsia="Times New Roman" w:hAnsi="Times New Roman" w:cs="Times New Roman"/>
          <w:color w:val="0D0D0D"/>
          <w:sz w:val="26"/>
          <w:szCs w:val="26"/>
        </w:rPr>
        <w:t>Addendum and</w:t>
      </w:r>
      <w:r w:rsidR="00E015FA">
        <w:rPr>
          <w:rFonts w:ascii="Times New Roman" w:eastAsia="Times New Roman" w:hAnsi="Times New Roman" w:cs="Times New Roman"/>
          <w:color w:val="0D0D0D"/>
          <w:sz w:val="26"/>
          <w:szCs w:val="26"/>
        </w:rPr>
        <w:t xml:space="preserve"> what is stated in </w:t>
      </w:r>
      <w:r w:rsidR="00426CAF">
        <w:rPr>
          <w:rFonts w:ascii="Times New Roman" w:eastAsia="Times New Roman" w:hAnsi="Times New Roman" w:cs="Times New Roman"/>
          <w:color w:val="0D0D0D"/>
          <w:sz w:val="26"/>
          <w:szCs w:val="26"/>
        </w:rPr>
        <w:t xml:space="preserve">their </w:t>
      </w:r>
      <w:r w:rsidR="00B5656F" w:rsidRPr="00B5656F">
        <w:rPr>
          <w:rFonts w:ascii="Times New Roman" w:eastAsia="Times New Roman" w:hAnsi="Times New Roman" w:cs="Times New Roman"/>
          <w:color w:val="0D0D0D"/>
          <w:sz w:val="26"/>
          <w:szCs w:val="26"/>
        </w:rPr>
        <w:t>Proposed 2019 USECP</w:t>
      </w:r>
      <w:r w:rsidR="00EA37C8" w:rsidRPr="00EA37C8">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 </w:t>
      </w:r>
      <w:bookmarkEnd w:id="39"/>
    </w:p>
    <w:p w14:paraId="38A0C33A" w14:textId="0A6E6150" w:rsidR="00145A05" w:rsidRDefault="00145A05" w:rsidP="00EE2795">
      <w:pPr>
        <w:spacing w:after="0" w:line="360" w:lineRule="auto"/>
        <w:contextualSpacing/>
        <w:rPr>
          <w:rFonts w:ascii="Times New Roman" w:eastAsia="Times New Roman" w:hAnsi="Times New Roman" w:cs="Times New Roman"/>
          <w:color w:val="0D0D0D"/>
          <w:sz w:val="26"/>
          <w:szCs w:val="26"/>
        </w:rPr>
      </w:pPr>
    </w:p>
    <w:p w14:paraId="3564E924" w14:textId="35B48A23" w:rsidR="006331E7" w:rsidRDefault="00214DAE" w:rsidP="00B3549D">
      <w:pPr>
        <w:keepNext/>
        <w:spacing w:after="0" w:line="360" w:lineRule="auto"/>
        <w:contextualSpacing/>
        <w:rPr>
          <w:rFonts w:ascii="Times New Roman" w:eastAsia="Times New Roman" w:hAnsi="Times New Roman" w:cs="Times New Roman"/>
          <w:color w:val="0D0D0D"/>
          <w:sz w:val="26"/>
          <w:szCs w:val="26"/>
        </w:rPr>
      </w:pPr>
      <w:bookmarkStart w:id="40" w:name="_Hlk38979687"/>
      <w:r>
        <w:rPr>
          <w:rFonts w:ascii="Times New Roman" w:eastAsia="Times New Roman" w:hAnsi="Times New Roman" w:cs="Times New Roman"/>
          <w:i/>
          <w:color w:val="0D0D0D"/>
          <w:sz w:val="26"/>
          <w:szCs w:val="26"/>
        </w:rPr>
        <w:t>g</w:t>
      </w:r>
      <w:r w:rsidR="00EE2795" w:rsidRPr="00EE2795">
        <w:rPr>
          <w:rFonts w:ascii="Times New Roman" w:eastAsia="Times New Roman" w:hAnsi="Times New Roman" w:cs="Times New Roman"/>
          <w:i/>
          <w:color w:val="0D0D0D"/>
          <w:sz w:val="26"/>
          <w:szCs w:val="26"/>
        </w:rPr>
        <w:t xml:space="preserve">.  </w:t>
      </w:r>
      <w:r w:rsidR="006331E7" w:rsidRPr="006331E7">
        <w:rPr>
          <w:rFonts w:ascii="Times New Roman" w:eastAsia="Times New Roman" w:hAnsi="Times New Roman" w:cs="Times New Roman"/>
          <w:i/>
          <w:color w:val="0D0D0D"/>
          <w:sz w:val="26"/>
          <w:szCs w:val="26"/>
        </w:rPr>
        <w:t>Remove customers from CAP if they exceed $1,000 CAP credits annually and the excess usage (i.e., usage exceeding $1,000 CAP credits) cannot be justified</w:t>
      </w:r>
      <w:r w:rsidR="00EE2795" w:rsidRPr="00EE2795">
        <w:rPr>
          <w:rFonts w:ascii="Times New Roman" w:eastAsia="Times New Roman" w:hAnsi="Times New Roman" w:cs="Times New Roman"/>
          <w:i/>
          <w:color w:val="0D0D0D"/>
          <w:sz w:val="26"/>
          <w:szCs w:val="26"/>
        </w:rPr>
        <w:t xml:space="preserve"> </w:t>
      </w:r>
      <w:bookmarkEnd w:id="40"/>
    </w:p>
    <w:p w14:paraId="09E2B210" w14:textId="77777777" w:rsidR="00214DAE" w:rsidRPr="00DE241A" w:rsidRDefault="00214DAE" w:rsidP="00B3549D">
      <w:pPr>
        <w:keepNext/>
        <w:spacing w:after="0" w:line="360" w:lineRule="auto"/>
        <w:contextualSpacing/>
        <w:rPr>
          <w:rFonts w:ascii="Times New Roman" w:eastAsia="Times New Roman" w:hAnsi="Times New Roman" w:cs="Times New Roman"/>
          <w:iCs/>
          <w:color w:val="0D0D0D"/>
          <w:sz w:val="26"/>
          <w:szCs w:val="26"/>
        </w:rPr>
      </w:pPr>
    </w:p>
    <w:p w14:paraId="3B6268E1" w14:textId="0E9D87C6" w:rsidR="00963784" w:rsidRDefault="00D3218A" w:rsidP="007C451B">
      <w:pPr>
        <w:spacing w:after="0" w:line="360" w:lineRule="auto"/>
        <w:ind w:firstLine="720"/>
        <w:rPr>
          <w:rFonts w:ascii="Times New Roman" w:eastAsia="Calibri" w:hAnsi="Times New Roman" w:cs="Times New Roman"/>
          <w:sz w:val="26"/>
          <w:szCs w:val="26"/>
        </w:rPr>
      </w:pPr>
      <w:r>
        <w:rPr>
          <w:rFonts w:ascii="Times New Roman" w:eastAsia="Times New Roman" w:hAnsi="Times New Roman" w:cs="Times New Roman"/>
          <w:iCs/>
          <w:color w:val="0D0D0D"/>
          <w:sz w:val="26"/>
          <w:szCs w:val="26"/>
        </w:rPr>
        <w:t xml:space="preserve">The </w:t>
      </w:r>
      <w:r w:rsidR="00EB29FF">
        <w:rPr>
          <w:rFonts w:ascii="Times New Roman" w:eastAsia="Times New Roman" w:hAnsi="Times New Roman" w:cs="Times New Roman"/>
          <w:color w:val="0D0D0D"/>
          <w:sz w:val="26"/>
          <w:szCs w:val="26"/>
        </w:rPr>
        <w:t xml:space="preserve">Peoples </w:t>
      </w:r>
      <w:r>
        <w:rPr>
          <w:rFonts w:ascii="Times New Roman" w:eastAsia="Times New Roman" w:hAnsi="Times New Roman" w:cs="Times New Roman"/>
          <w:iCs/>
          <w:color w:val="0D0D0D"/>
          <w:sz w:val="26"/>
          <w:szCs w:val="26"/>
        </w:rPr>
        <w:t>Companies</w:t>
      </w:r>
      <w:r>
        <w:rPr>
          <w:rFonts w:ascii="Times New Roman" w:eastAsia="Calibri" w:hAnsi="Times New Roman" w:cs="Times New Roman"/>
          <w:sz w:val="26"/>
          <w:szCs w:val="26"/>
        </w:rPr>
        <w:t xml:space="preserve"> </w:t>
      </w:r>
      <w:r w:rsidR="00CC36EB" w:rsidRPr="007C451B">
        <w:rPr>
          <w:rFonts w:ascii="Times New Roman" w:eastAsia="Calibri" w:hAnsi="Times New Roman" w:cs="Times New Roman"/>
          <w:sz w:val="26"/>
          <w:szCs w:val="26"/>
        </w:rPr>
        <w:t>notif</w:t>
      </w:r>
      <w:r w:rsidR="00F11D3D">
        <w:rPr>
          <w:rFonts w:ascii="Times New Roman" w:eastAsia="Calibri" w:hAnsi="Times New Roman" w:cs="Times New Roman"/>
          <w:sz w:val="26"/>
          <w:szCs w:val="26"/>
        </w:rPr>
        <w:t>y</w:t>
      </w:r>
      <w:r w:rsidR="007C451B" w:rsidRPr="007C451B">
        <w:rPr>
          <w:rFonts w:ascii="Times New Roman" w:eastAsia="Calibri" w:hAnsi="Times New Roman" w:cs="Times New Roman"/>
          <w:sz w:val="26"/>
          <w:szCs w:val="26"/>
        </w:rPr>
        <w:t xml:space="preserve"> CAP customers as they approach annual CAP credits of $500, $750, and $1,000 and refers them to </w:t>
      </w:r>
      <w:r w:rsidR="00426CAF">
        <w:rPr>
          <w:rFonts w:ascii="Times New Roman" w:eastAsia="Calibri" w:hAnsi="Times New Roman" w:cs="Times New Roman"/>
          <w:sz w:val="26"/>
          <w:szCs w:val="26"/>
        </w:rPr>
        <w:t>their</w:t>
      </w:r>
      <w:r w:rsidR="00426CAF" w:rsidRPr="007C451B">
        <w:rPr>
          <w:rFonts w:ascii="Times New Roman" w:eastAsia="Calibri" w:hAnsi="Times New Roman" w:cs="Times New Roman"/>
          <w:sz w:val="26"/>
          <w:szCs w:val="26"/>
        </w:rPr>
        <w:t xml:space="preserve"> </w:t>
      </w:r>
      <w:r w:rsidR="007C451B" w:rsidRPr="007C451B">
        <w:rPr>
          <w:rFonts w:ascii="Times New Roman" w:eastAsia="Calibri" w:hAnsi="Times New Roman" w:cs="Times New Roman"/>
          <w:sz w:val="26"/>
          <w:szCs w:val="26"/>
        </w:rPr>
        <w:t xml:space="preserve">LIURP.  When a CAP account exceeds the $1,000 CAP credit threshold, </w:t>
      </w:r>
      <w:r>
        <w:rPr>
          <w:rFonts w:ascii="Times New Roman" w:eastAsia="Calibri" w:hAnsi="Times New Roman" w:cs="Times New Roman"/>
          <w:sz w:val="26"/>
          <w:szCs w:val="26"/>
        </w:rPr>
        <w:t xml:space="preserve">the </w:t>
      </w:r>
      <w:r>
        <w:rPr>
          <w:rFonts w:ascii="Times New Roman" w:eastAsia="Times New Roman" w:hAnsi="Times New Roman" w:cs="Times New Roman"/>
          <w:iCs/>
          <w:color w:val="0D0D0D"/>
          <w:sz w:val="26"/>
          <w:szCs w:val="26"/>
        </w:rPr>
        <w:t>Peoples Companies</w:t>
      </w:r>
      <w:r w:rsidRPr="007C451B">
        <w:rPr>
          <w:rFonts w:ascii="Times New Roman" w:eastAsia="Calibri" w:hAnsi="Times New Roman" w:cs="Times New Roman"/>
          <w:sz w:val="26"/>
          <w:szCs w:val="26"/>
        </w:rPr>
        <w:t xml:space="preserve"> </w:t>
      </w:r>
      <w:r w:rsidR="007C451B" w:rsidRPr="007C451B">
        <w:rPr>
          <w:rFonts w:ascii="Times New Roman" w:eastAsia="Calibri" w:hAnsi="Times New Roman" w:cs="Times New Roman"/>
          <w:sz w:val="26"/>
          <w:szCs w:val="26"/>
        </w:rPr>
        <w:t>review the account and contact the customer in order to determine if the excess usage was justified.  Currently, if</w:t>
      </w:r>
      <w:r w:rsidR="007C451B" w:rsidRPr="007C451B" w:rsidDel="0037624E">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the </w:t>
      </w:r>
      <w:r>
        <w:rPr>
          <w:rFonts w:ascii="Times New Roman" w:eastAsia="Times New Roman" w:hAnsi="Times New Roman" w:cs="Times New Roman"/>
          <w:iCs/>
          <w:color w:val="0D0D0D"/>
          <w:sz w:val="26"/>
          <w:szCs w:val="26"/>
        </w:rPr>
        <w:t>Peoples Companies</w:t>
      </w:r>
      <w:r w:rsidR="007C451B" w:rsidRPr="007C451B" w:rsidDel="0037624E">
        <w:rPr>
          <w:rFonts w:ascii="Times New Roman" w:eastAsia="Calibri" w:hAnsi="Times New Roman" w:cs="Times New Roman"/>
          <w:sz w:val="26"/>
          <w:szCs w:val="26"/>
        </w:rPr>
        <w:t xml:space="preserve"> </w:t>
      </w:r>
      <w:r w:rsidR="007C451B" w:rsidRPr="007C451B">
        <w:rPr>
          <w:rFonts w:ascii="Times New Roman" w:eastAsia="Calibri" w:hAnsi="Times New Roman" w:cs="Times New Roman"/>
          <w:sz w:val="26"/>
          <w:szCs w:val="26"/>
        </w:rPr>
        <w:t xml:space="preserve">determine that the excess usage was not justified, the customer may be charged for the additional CAP credits.  </w:t>
      </w:r>
      <w:r w:rsidR="00180B5E">
        <w:rPr>
          <w:rFonts w:ascii="Times New Roman" w:eastAsia="Calibri" w:hAnsi="Times New Roman" w:cs="Times New Roman"/>
          <w:sz w:val="26"/>
          <w:szCs w:val="26"/>
        </w:rPr>
        <w:t>2015</w:t>
      </w:r>
      <w:r w:rsidR="00BE3415" w:rsidRPr="007C451B">
        <w:rPr>
          <w:rFonts w:ascii="Times New Roman" w:eastAsia="Calibri" w:hAnsi="Times New Roman" w:cs="Times New Roman"/>
          <w:sz w:val="26"/>
          <w:szCs w:val="26"/>
        </w:rPr>
        <w:t xml:space="preserve"> </w:t>
      </w:r>
      <w:r w:rsidR="007C451B" w:rsidRPr="007C451B">
        <w:rPr>
          <w:rFonts w:ascii="Times New Roman" w:eastAsia="Calibri" w:hAnsi="Times New Roman" w:cs="Times New Roman"/>
          <w:sz w:val="26"/>
          <w:szCs w:val="26"/>
        </w:rPr>
        <w:t>USECP at</w:t>
      </w:r>
      <w:r w:rsidR="00C66F98">
        <w:rPr>
          <w:rFonts w:ascii="Times New Roman" w:eastAsia="Calibri" w:hAnsi="Times New Roman" w:cs="Times New Roman"/>
          <w:sz w:val="26"/>
          <w:szCs w:val="26"/>
        </w:rPr>
        <w:t> </w:t>
      </w:r>
      <w:r w:rsidR="00BE3415">
        <w:rPr>
          <w:rFonts w:ascii="Times New Roman" w:eastAsia="Calibri" w:hAnsi="Times New Roman" w:cs="Times New Roman"/>
          <w:sz w:val="26"/>
          <w:szCs w:val="26"/>
        </w:rPr>
        <w:t>13</w:t>
      </w:r>
      <w:r w:rsidR="007C451B" w:rsidRPr="007C451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The </w:t>
      </w:r>
      <w:r>
        <w:rPr>
          <w:rFonts w:ascii="Times New Roman" w:eastAsia="Times New Roman" w:hAnsi="Times New Roman" w:cs="Times New Roman"/>
          <w:iCs/>
          <w:color w:val="0D0D0D"/>
          <w:sz w:val="26"/>
          <w:szCs w:val="26"/>
        </w:rPr>
        <w:t>Peoples Companies</w:t>
      </w:r>
      <w:r w:rsidR="007C451B" w:rsidRPr="007C451B">
        <w:rPr>
          <w:rFonts w:ascii="Times New Roman" w:eastAsia="Calibri" w:hAnsi="Times New Roman" w:cs="Times New Roman"/>
          <w:sz w:val="26"/>
          <w:szCs w:val="26"/>
        </w:rPr>
        <w:t xml:space="preserve"> </w:t>
      </w:r>
      <w:r w:rsidR="009B23DC">
        <w:rPr>
          <w:rFonts w:ascii="Times New Roman" w:eastAsia="Calibri" w:hAnsi="Times New Roman" w:cs="Times New Roman"/>
          <w:sz w:val="26"/>
          <w:szCs w:val="26"/>
        </w:rPr>
        <w:t>are</w:t>
      </w:r>
      <w:r w:rsidR="007C451B" w:rsidRPr="007C451B">
        <w:rPr>
          <w:rFonts w:ascii="Times New Roman" w:eastAsia="Calibri" w:hAnsi="Times New Roman" w:cs="Times New Roman"/>
          <w:sz w:val="26"/>
          <w:szCs w:val="26"/>
        </w:rPr>
        <w:t xml:space="preserve"> proposing to amend this process by adding the option to remove customers from CAP, instead of charging them for excess CAP credits, if their natural gas consumption pattern is reviewed and </w:t>
      </w:r>
      <w:r w:rsidR="00B42ECF">
        <w:rPr>
          <w:rFonts w:ascii="Times New Roman" w:eastAsia="Calibri" w:hAnsi="Times New Roman" w:cs="Times New Roman"/>
          <w:sz w:val="26"/>
          <w:szCs w:val="26"/>
        </w:rPr>
        <w:t xml:space="preserve">the </w:t>
      </w:r>
      <w:r w:rsidR="00B42ECF">
        <w:rPr>
          <w:rFonts w:ascii="Times New Roman" w:eastAsia="Times New Roman" w:hAnsi="Times New Roman" w:cs="Times New Roman"/>
          <w:iCs/>
          <w:color w:val="0D0D0D"/>
          <w:sz w:val="26"/>
          <w:szCs w:val="26"/>
        </w:rPr>
        <w:t>Peoples Companies</w:t>
      </w:r>
      <w:r w:rsidR="00B42ECF">
        <w:rPr>
          <w:rFonts w:ascii="Times New Roman" w:eastAsia="Calibri" w:hAnsi="Times New Roman" w:cs="Times New Roman"/>
          <w:sz w:val="26"/>
          <w:szCs w:val="26"/>
        </w:rPr>
        <w:t xml:space="preserve"> </w:t>
      </w:r>
      <w:r w:rsidR="007C451B" w:rsidRPr="007C451B">
        <w:rPr>
          <w:rFonts w:ascii="Times New Roman" w:eastAsia="Calibri" w:hAnsi="Times New Roman" w:cs="Times New Roman"/>
          <w:sz w:val="26"/>
          <w:szCs w:val="26"/>
        </w:rPr>
        <w:t xml:space="preserve">determine that the household is not using natural gas responsibly.  </w:t>
      </w:r>
      <w:r w:rsidR="0060015C" w:rsidRPr="0060015C">
        <w:rPr>
          <w:rFonts w:ascii="Times New Roman" w:eastAsia="Calibri" w:hAnsi="Times New Roman" w:cs="Times New Roman"/>
          <w:sz w:val="26"/>
          <w:szCs w:val="26"/>
        </w:rPr>
        <w:t>January</w:t>
      </w:r>
      <w:r w:rsidR="007C451B" w:rsidRPr="007C451B">
        <w:rPr>
          <w:rFonts w:ascii="Times New Roman" w:eastAsia="Calibri" w:hAnsi="Times New Roman" w:cs="Times New Roman"/>
          <w:sz w:val="26"/>
          <w:szCs w:val="26"/>
        </w:rPr>
        <w:t xml:space="preserve"> </w:t>
      </w:r>
      <w:r w:rsidR="00B72215">
        <w:rPr>
          <w:rFonts w:ascii="Times New Roman" w:eastAsia="Calibri" w:hAnsi="Times New Roman" w:cs="Times New Roman"/>
          <w:sz w:val="26"/>
          <w:szCs w:val="26"/>
        </w:rPr>
        <w:t>6</w:t>
      </w:r>
      <w:r w:rsidR="00635DD2">
        <w:rPr>
          <w:rFonts w:ascii="Times New Roman" w:eastAsia="Calibri" w:hAnsi="Times New Roman" w:cs="Times New Roman"/>
          <w:sz w:val="26"/>
          <w:szCs w:val="26"/>
        </w:rPr>
        <w:t xml:space="preserve"> </w:t>
      </w:r>
      <w:r w:rsidR="007C451B" w:rsidRPr="007C451B">
        <w:rPr>
          <w:rFonts w:ascii="Times New Roman" w:eastAsia="Calibri" w:hAnsi="Times New Roman" w:cs="Times New Roman"/>
          <w:sz w:val="26"/>
          <w:szCs w:val="26"/>
        </w:rPr>
        <w:t xml:space="preserve">Addendum at 3.  </w:t>
      </w:r>
    </w:p>
    <w:p w14:paraId="6783398A" w14:textId="77777777" w:rsidR="00963784" w:rsidRDefault="00963784" w:rsidP="007C451B">
      <w:pPr>
        <w:spacing w:after="0" w:line="360" w:lineRule="auto"/>
        <w:ind w:firstLine="720"/>
        <w:rPr>
          <w:rFonts w:ascii="Times New Roman" w:eastAsia="Calibri" w:hAnsi="Times New Roman" w:cs="Times New Roman"/>
          <w:sz w:val="26"/>
          <w:szCs w:val="26"/>
        </w:rPr>
      </w:pPr>
    </w:p>
    <w:p w14:paraId="4BEE77D2" w14:textId="28A54635" w:rsidR="007C451B" w:rsidRPr="007C451B" w:rsidRDefault="00CC4ACB" w:rsidP="007C451B">
      <w:pPr>
        <w:spacing w:after="0" w:line="36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This pro</w:t>
      </w:r>
      <w:r w:rsidR="00D07A41">
        <w:rPr>
          <w:rFonts w:ascii="Times New Roman" w:eastAsia="Calibri" w:hAnsi="Times New Roman" w:cs="Times New Roman"/>
          <w:sz w:val="26"/>
          <w:szCs w:val="26"/>
        </w:rPr>
        <w:t xml:space="preserve">posed </w:t>
      </w:r>
      <w:r w:rsidR="00EE0167">
        <w:rPr>
          <w:rFonts w:ascii="Times New Roman" w:eastAsia="Calibri" w:hAnsi="Times New Roman" w:cs="Times New Roman"/>
          <w:sz w:val="26"/>
          <w:szCs w:val="26"/>
        </w:rPr>
        <w:t xml:space="preserve">policy change </w:t>
      </w:r>
      <w:r w:rsidR="00D07A41">
        <w:rPr>
          <w:rFonts w:ascii="Times New Roman" w:eastAsia="Calibri" w:hAnsi="Times New Roman" w:cs="Times New Roman"/>
          <w:sz w:val="26"/>
          <w:szCs w:val="26"/>
        </w:rPr>
        <w:t xml:space="preserve">is not reflected in the Peoples Companies’ Proposed 2019 USECP. </w:t>
      </w:r>
    </w:p>
    <w:p w14:paraId="6939008F" w14:textId="77777777" w:rsidR="006331E7" w:rsidRDefault="006331E7" w:rsidP="00455C8E">
      <w:pPr>
        <w:spacing w:after="0" w:line="360" w:lineRule="auto"/>
        <w:contextualSpacing/>
        <w:rPr>
          <w:rFonts w:ascii="Times New Roman" w:eastAsia="Times New Roman" w:hAnsi="Times New Roman" w:cs="Times New Roman"/>
          <w:i/>
          <w:color w:val="0D0D0D"/>
          <w:sz w:val="26"/>
          <w:szCs w:val="26"/>
        </w:rPr>
      </w:pPr>
    </w:p>
    <w:p w14:paraId="13434F4F" w14:textId="35288C7F" w:rsidR="00963784" w:rsidRDefault="00AA6835" w:rsidP="00455C8E">
      <w:pPr>
        <w:spacing w:after="0" w:line="360" w:lineRule="auto"/>
        <w:rPr>
          <w:rFonts w:ascii="Times New Roman" w:eastAsia="Calibri" w:hAnsi="Times New Roman" w:cs="Times New Roman"/>
          <w:sz w:val="26"/>
          <w:szCs w:val="26"/>
        </w:rPr>
      </w:pPr>
      <w:r w:rsidRPr="006A1808">
        <w:rPr>
          <w:rFonts w:ascii="Times New Roman" w:eastAsia="Calibri" w:hAnsi="Times New Roman" w:cs="Times New Roman"/>
          <w:i/>
          <w:sz w:val="26"/>
          <w:szCs w:val="26"/>
        </w:rPr>
        <w:t>Proposed Resolution:</w:t>
      </w:r>
      <w:r w:rsidRPr="006A1808">
        <w:rPr>
          <w:rFonts w:ascii="Times New Roman" w:eastAsia="Calibri" w:hAnsi="Times New Roman" w:cs="Times New Roman"/>
          <w:sz w:val="26"/>
          <w:szCs w:val="26"/>
        </w:rPr>
        <w:t xml:space="preserve"> </w:t>
      </w:r>
      <w:r w:rsidR="00455C8E" w:rsidRPr="007C451B">
        <w:rPr>
          <w:rFonts w:ascii="Times New Roman" w:eastAsia="Calibri" w:hAnsi="Times New Roman" w:cs="Times New Roman"/>
          <w:sz w:val="26"/>
          <w:szCs w:val="26"/>
        </w:rPr>
        <w:t xml:space="preserve">We have approved </w:t>
      </w:r>
      <w:r w:rsidR="005B5D2B">
        <w:rPr>
          <w:rFonts w:ascii="Times New Roman" w:eastAsia="Calibri" w:hAnsi="Times New Roman" w:cs="Times New Roman"/>
          <w:sz w:val="26"/>
          <w:szCs w:val="26"/>
        </w:rPr>
        <w:t xml:space="preserve">similar </w:t>
      </w:r>
      <w:r w:rsidR="00D26BDA" w:rsidRPr="007C451B">
        <w:rPr>
          <w:rFonts w:ascii="Times New Roman" w:eastAsia="Calibri" w:hAnsi="Times New Roman" w:cs="Times New Roman"/>
          <w:sz w:val="26"/>
          <w:szCs w:val="26"/>
        </w:rPr>
        <w:t xml:space="preserve">CAP consumption limit policies </w:t>
      </w:r>
      <w:r w:rsidR="00455C8E" w:rsidRPr="007C451B">
        <w:rPr>
          <w:rFonts w:ascii="Times New Roman" w:eastAsia="Calibri" w:hAnsi="Times New Roman" w:cs="Times New Roman"/>
          <w:sz w:val="26"/>
          <w:szCs w:val="26"/>
        </w:rPr>
        <w:t xml:space="preserve">for other natural gas utilities, </w:t>
      </w:r>
      <w:r w:rsidR="00455C8E">
        <w:rPr>
          <w:rFonts w:ascii="Times New Roman" w:eastAsia="Times New Roman" w:hAnsi="Times New Roman" w:cs="Times New Roman"/>
          <w:sz w:val="26"/>
          <w:szCs w:val="26"/>
        </w:rPr>
        <w:t>including Columbia Gas</w:t>
      </w:r>
      <w:r w:rsidR="00455C8E">
        <w:rPr>
          <w:rStyle w:val="FootnoteReference"/>
          <w:rFonts w:ascii="Times New Roman" w:eastAsia="Times New Roman" w:hAnsi="Times New Roman" w:cs="Times New Roman"/>
          <w:sz w:val="26"/>
          <w:szCs w:val="26"/>
        </w:rPr>
        <w:footnoteReference w:id="34"/>
      </w:r>
      <w:r w:rsidR="00455C8E">
        <w:rPr>
          <w:rFonts w:ascii="Times New Roman" w:eastAsia="Times New Roman" w:hAnsi="Times New Roman" w:cs="Times New Roman"/>
          <w:sz w:val="26"/>
          <w:szCs w:val="26"/>
        </w:rPr>
        <w:t xml:space="preserve"> and UGI Utilities Inc.,</w:t>
      </w:r>
      <w:r w:rsidR="00455C8E">
        <w:rPr>
          <w:rStyle w:val="FootnoteReference"/>
          <w:rFonts w:ascii="Times New Roman" w:eastAsia="Times New Roman" w:hAnsi="Times New Roman" w:cs="Times New Roman"/>
          <w:sz w:val="26"/>
          <w:szCs w:val="26"/>
        </w:rPr>
        <w:footnoteReference w:id="35"/>
      </w:r>
      <w:r w:rsidR="00455C8E">
        <w:rPr>
          <w:rFonts w:ascii="Times New Roman" w:eastAsia="Times New Roman" w:hAnsi="Times New Roman" w:cs="Times New Roman"/>
          <w:sz w:val="26"/>
          <w:szCs w:val="26"/>
        </w:rPr>
        <w:t xml:space="preserve"> </w:t>
      </w:r>
      <w:r w:rsidR="00455C8E" w:rsidRPr="007C451B">
        <w:rPr>
          <w:rFonts w:ascii="Times New Roman" w:eastAsia="Calibri" w:hAnsi="Times New Roman" w:cs="Times New Roman"/>
          <w:sz w:val="26"/>
          <w:szCs w:val="26"/>
        </w:rPr>
        <w:t>which allow removal of a customer from CAP for exceeding consumption limits after energy education and/or LIURP is provided.</w:t>
      </w:r>
    </w:p>
    <w:p w14:paraId="6B475F5E" w14:textId="18B32D1E" w:rsidR="00FE0971" w:rsidRDefault="00FE0971" w:rsidP="00286762">
      <w:pPr>
        <w:spacing w:after="0" w:line="360" w:lineRule="auto"/>
        <w:rPr>
          <w:rFonts w:ascii="Times New Roman" w:eastAsia="Calibri" w:hAnsi="Times New Roman" w:cs="Times New Roman"/>
          <w:sz w:val="26"/>
          <w:szCs w:val="26"/>
        </w:rPr>
      </w:pPr>
    </w:p>
    <w:p w14:paraId="2CD68BAD" w14:textId="68B4E358" w:rsidR="00FE0971" w:rsidRDefault="00FE0971" w:rsidP="000F337D">
      <w:pPr>
        <w:spacing w:after="0" w:line="360" w:lineRule="auto"/>
        <w:ind w:firstLine="720"/>
        <w:rPr>
          <w:rFonts w:ascii="Times New Roman" w:eastAsia="Calibri" w:hAnsi="Times New Roman" w:cs="Times New Roman"/>
          <w:sz w:val="26"/>
          <w:szCs w:val="26"/>
        </w:rPr>
      </w:pPr>
      <w:r>
        <w:rPr>
          <w:rFonts w:ascii="Times New Roman" w:eastAsia="Times New Roman" w:hAnsi="Times New Roman" w:cs="Times New Roman"/>
          <w:color w:val="0D0D0D"/>
          <w:sz w:val="26"/>
          <w:szCs w:val="26"/>
        </w:rPr>
        <w:t xml:space="preserve">In their response to this Tentative Order, the Peoples </w:t>
      </w:r>
      <w:r>
        <w:rPr>
          <w:rFonts w:ascii="Times New Roman" w:hAnsi="Times New Roman"/>
          <w:sz w:val="26"/>
          <w:szCs w:val="26"/>
        </w:rPr>
        <w:t>Companies</w:t>
      </w:r>
      <w:r>
        <w:rPr>
          <w:rFonts w:ascii="Times New Roman" w:eastAsia="Times New Roman" w:hAnsi="Times New Roman" w:cs="Times New Roman"/>
          <w:color w:val="0D0D0D"/>
          <w:sz w:val="26"/>
          <w:szCs w:val="26"/>
        </w:rPr>
        <w:t xml:space="preserve"> should clarify</w:t>
      </w:r>
      <w:r w:rsidRPr="00FE097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whether any consumption limit distinctions are proposed for households between 151% and 200% of the FPIG.  </w:t>
      </w:r>
    </w:p>
    <w:p w14:paraId="111D5AFF" w14:textId="2E3898F8" w:rsidR="00AA6835" w:rsidRDefault="00AA6835" w:rsidP="00AA6835">
      <w:pPr>
        <w:spacing w:after="0" w:line="360" w:lineRule="auto"/>
        <w:contextualSpacing/>
        <w:rPr>
          <w:rFonts w:ascii="Times New Roman" w:eastAsia="Times New Roman" w:hAnsi="Times New Roman" w:cs="Times New Roman"/>
          <w:color w:val="0D0D0D"/>
          <w:sz w:val="26"/>
          <w:szCs w:val="26"/>
        </w:rPr>
      </w:pPr>
    </w:p>
    <w:p w14:paraId="648B11C4" w14:textId="3D9BEDA3" w:rsidR="00BA65EE" w:rsidRPr="00B5014B" w:rsidRDefault="00214DAE" w:rsidP="00BA65EE">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h</w:t>
      </w:r>
      <w:r w:rsidR="00BA65EE">
        <w:rPr>
          <w:rFonts w:ascii="Times New Roman" w:eastAsia="Times New Roman" w:hAnsi="Times New Roman" w:cs="Times New Roman"/>
          <w:i/>
          <w:color w:val="0D0D0D"/>
          <w:sz w:val="26"/>
          <w:szCs w:val="26"/>
        </w:rPr>
        <w:t>.</w:t>
      </w:r>
      <w:r w:rsidR="00BA65EE" w:rsidRPr="00EE2795">
        <w:rPr>
          <w:rFonts w:ascii="Times New Roman" w:eastAsia="Times New Roman" w:hAnsi="Times New Roman" w:cs="Times New Roman"/>
          <w:i/>
          <w:color w:val="0D0D0D"/>
          <w:sz w:val="26"/>
          <w:szCs w:val="26"/>
        </w:rPr>
        <w:t xml:space="preserve">  </w:t>
      </w:r>
      <w:r w:rsidR="00BA65EE">
        <w:rPr>
          <w:rFonts w:ascii="Times New Roman" w:eastAsia="Times New Roman" w:hAnsi="Times New Roman" w:cs="Times New Roman"/>
          <w:i/>
          <w:color w:val="0D0D0D"/>
          <w:sz w:val="26"/>
          <w:szCs w:val="26"/>
        </w:rPr>
        <w:t>Implement an Online CAP Application</w:t>
      </w:r>
      <w:r w:rsidR="00BA65EE" w:rsidRPr="00EE2795">
        <w:rPr>
          <w:rFonts w:ascii="Times New Roman" w:eastAsia="Times New Roman" w:hAnsi="Times New Roman" w:cs="Times New Roman"/>
          <w:i/>
          <w:color w:val="0D0D0D"/>
          <w:sz w:val="26"/>
          <w:szCs w:val="26"/>
        </w:rPr>
        <w:t xml:space="preserve"> – </w:t>
      </w:r>
      <w:r w:rsidR="00045F81">
        <w:rPr>
          <w:rFonts w:ascii="Times New Roman" w:eastAsia="Times New Roman" w:hAnsi="Times New Roman" w:cs="Times New Roman"/>
          <w:iCs/>
          <w:color w:val="0D0D0D"/>
          <w:sz w:val="26"/>
          <w:szCs w:val="26"/>
        </w:rPr>
        <w:t>Clarification</w:t>
      </w:r>
      <w:r w:rsidR="006F3E30" w:rsidRPr="00B5014B">
        <w:rPr>
          <w:rFonts w:ascii="Times New Roman" w:eastAsia="Times New Roman" w:hAnsi="Times New Roman" w:cs="Times New Roman"/>
          <w:iCs/>
          <w:color w:val="0D0D0D"/>
          <w:sz w:val="26"/>
          <w:szCs w:val="26"/>
        </w:rPr>
        <w:t xml:space="preserve"> </w:t>
      </w:r>
      <w:r w:rsidR="00BA65EE" w:rsidRPr="00B5014B">
        <w:rPr>
          <w:rFonts w:ascii="Times New Roman" w:eastAsia="Times New Roman" w:hAnsi="Times New Roman" w:cs="Times New Roman"/>
          <w:iCs/>
          <w:color w:val="0D0D0D"/>
          <w:sz w:val="26"/>
          <w:szCs w:val="26"/>
        </w:rPr>
        <w:t>Requested</w:t>
      </w:r>
    </w:p>
    <w:p w14:paraId="4C511BA3" w14:textId="3D90439E" w:rsidR="00AA6835" w:rsidRDefault="00AA6835" w:rsidP="00F96E5A">
      <w:pPr>
        <w:keepNext/>
        <w:spacing w:after="0" w:line="360" w:lineRule="auto"/>
        <w:contextualSpacing/>
        <w:rPr>
          <w:rFonts w:ascii="Times New Roman" w:eastAsia="Times New Roman" w:hAnsi="Times New Roman" w:cs="Times New Roman"/>
          <w:color w:val="0D0D0D"/>
          <w:sz w:val="26"/>
          <w:szCs w:val="26"/>
        </w:rPr>
      </w:pPr>
    </w:p>
    <w:p w14:paraId="64D3C7D6" w14:textId="6A51C373" w:rsidR="00B0097D" w:rsidRPr="00B0097D" w:rsidRDefault="00261DC2" w:rsidP="00B0097D">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37624E">
        <w:rPr>
          <w:rFonts w:ascii="Times New Roman" w:eastAsia="Times New Roman" w:hAnsi="Times New Roman" w:cs="Times New Roman"/>
          <w:color w:val="0D0D0D"/>
          <w:sz w:val="26"/>
          <w:szCs w:val="26"/>
        </w:rPr>
        <w:t>Peoples</w:t>
      </w:r>
      <w:r w:rsidR="0037624E" w:rsidRPr="00B0097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iCs/>
          <w:color w:val="0D0D0D"/>
          <w:sz w:val="26"/>
          <w:szCs w:val="26"/>
        </w:rPr>
        <w:t>Companies</w:t>
      </w:r>
      <w:r>
        <w:rPr>
          <w:rFonts w:ascii="Times New Roman" w:eastAsia="Times New Roman" w:hAnsi="Times New Roman" w:cs="Times New Roman"/>
          <w:color w:val="0D0D0D"/>
          <w:sz w:val="26"/>
          <w:szCs w:val="26"/>
        </w:rPr>
        <w:t xml:space="preserve"> </w:t>
      </w:r>
      <w:r w:rsidR="00774E8D">
        <w:rPr>
          <w:rFonts w:ascii="Times New Roman" w:eastAsia="Times New Roman" w:hAnsi="Times New Roman" w:cs="Times New Roman"/>
          <w:color w:val="0D0D0D"/>
          <w:sz w:val="26"/>
          <w:szCs w:val="26"/>
        </w:rPr>
        <w:t>report</w:t>
      </w:r>
      <w:r w:rsidR="00B0097D" w:rsidRPr="00B0097D">
        <w:rPr>
          <w:rFonts w:ascii="Times New Roman" w:eastAsia="Times New Roman" w:hAnsi="Times New Roman" w:cs="Times New Roman"/>
          <w:color w:val="0D0D0D"/>
          <w:sz w:val="26"/>
          <w:szCs w:val="26"/>
        </w:rPr>
        <w:t xml:space="preserve"> </w:t>
      </w:r>
      <w:r w:rsidR="0044542B">
        <w:rPr>
          <w:rFonts w:ascii="Times New Roman" w:eastAsia="Times New Roman" w:hAnsi="Times New Roman" w:cs="Times New Roman"/>
          <w:color w:val="0D0D0D"/>
          <w:sz w:val="26"/>
          <w:szCs w:val="26"/>
        </w:rPr>
        <w:t xml:space="preserve">that an </w:t>
      </w:r>
      <w:r w:rsidR="00B0097D" w:rsidRPr="00B0097D">
        <w:rPr>
          <w:rFonts w:ascii="Times New Roman" w:eastAsia="Times New Roman" w:hAnsi="Times New Roman" w:cs="Times New Roman"/>
          <w:color w:val="0D0D0D"/>
          <w:sz w:val="26"/>
          <w:szCs w:val="26"/>
        </w:rPr>
        <w:t xml:space="preserve">online </w:t>
      </w:r>
      <w:r w:rsidR="0044542B">
        <w:rPr>
          <w:rFonts w:ascii="Times New Roman" w:eastAsia="Times New Roman" w:hAnsi="Times New Roman" w:cs="Times New Roman"/>
          <w:color w:val="0D0D0D"/>
          <w:sz w:val="26"/>
          <w:szCs w:val="26"/>
        </w:rPr>
        <w:t xml:space="preserve">CAP </w:t>
      </w:r>
      <w:r w:rsidR="00B0097D" w:rsidRPr="00B0097D">
        <w:rPr>
          <w:rFonts w:ascii="Times New Roman" w:eastAsia="Times New Roman" w:hAnsi="Times New Roman" w:cs="Times New Roman"/>
          <w:color w:val="0D0D0D"/>
          <w:sz w:val="26"/>
          <w:szCs w:val="26"/>
        </w:rPr>
        <w:t xml:space="preserve">application is currently being developed by DEF.  The online application is expected to be available to </w:t>
      </w:r>
      <w:r w:rsidR="005B05E4">
        <w:rPr>
          <w:rFonts w:ascii="Times New Roman" w:eastAsia="Times New Roman" w:hAnsi="Times New Roman" w:cs="Times New Roman"/>
          <w:color w:val="0D0D0D"/>
          <w:sz w:val="26"/>
          <w:szCs w:val="26"/>
        </w:rPr>
        <w:t xml:space="preserve">the </w:t>
      </w:r>
      <w:r w:rsidR="0037624E">
        <w:rPr>
          <w:rFonts w:ascii="Times New Roman" w:eastAsia="Times New Roman" w:hAnsi="Times New Roman" w:cs="Times New Roman"/>
          <w:color w:val="0D0D0D"/>
          <w:sz w:val="26"/>
          <w:szCs w:val="26"/>
        </w:rPr>
        <w:t>Peoples</w:t>
      </w:r>
      <w:r w:rsidR="0037624E" w:rsidRPr="00B0097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iCs/>
          <w:color w:val="0D0D0D"/>
          <w:sz w:val="26"/>
          <w:szCs w:val="26"/>
        </w:rPr>
        <w:t>Companies’</w:t>
      </w:r>
      <w:r w:rsidR="0037624E" w:rsidRPr="00B0097D">
        <w:rPr>
          <w:rFonts w:ascii="Times New Roman" w:eastAsia="Times New Roman" w:hAnsi="Times New Roman" w:cs="Times New Roman"/>
          <w:color w:val="0D0D0D"/>
          <w:sz w:val="26"/>
          <w:szCs w:val="26"/>
        </w:rPr>
        <w:t xml:space="preserve"> </w:t>
      </w:r>
      <w:r w:rsidR="00B0097D" w:rsidRPr="00B0097D">
        <w:rPr>
          <w:rFonts w:ascii="Times New Roman" w:eastAsia="Times New Roman" w:hAnsi="Times New Roman" w:cs="Times New Roman"/>
          <w:color w:val="0D0D0D"/>
          <w:sz w:val="26"/>
          <w:szCs w:val="26"/>
        </w:rPr>
        <w:t xml:space="preserve">customers </w:t>
      </w:r>
      <w:r w:rsidR="005A2117">
        <w:rPr>
          <w:rFonts w:ascii="Times New Roman" w:eastAsia="Times New Roman" w:hAnsi="Times New Roman" w:cs="Times New Roman"/>
          <w:color w:val="0D0D0D"/>
          <w:sz w:val="26"/>
          <w:szCs w:val="26"/>
        </w:rPr>
        <w:t>by</w:t>
      </w:r>
      <w:r w:rsidR="00B0097D" w:rsidRPr="00B0097D">
        <w:rPr>
          <w:rFonts w:ascii="Times New Roman" w:eastAsia="Times New Roman" w:hAnsi="Times New Roman" w:cs="Times New Roman"/>
          <w:color w:val="0D0D0D"/>
          <w:sz w:val="26"/>
          <w:szCs w:val="26"/>
        </w:rPr>
        <w:t xml:space="preserve"> </w:t>
      </w:r>
      <w:r w:rsidR="00D85B87">
        <w:rPr>
          <w:rFonts w:ascii="Times New Roman" w:eastAsia="Times New Roman" w:hAnsi="Times New Roman" w:cs="Times New Roman"/>
          <w:color w:val="0D0D0D"/>
          <w:sz w:val="26"/>
          <w:szCs w:val="26"/>
        </w:rPr>
        <w:t xml:space="preserve">the </w:t>
      </w:r>
      <w:r w:rsidR="00B0097D" w:rsidRPr="00B0097D">
        <w:rPr>
          <w:rFonts w:ascii="Times New Roman" w:eastAsia="Times New Roman" w:hAnsi="Times New Roman" w:cs="Times New Roman"/>
          <w:color w:val="0D0D0D"/>
          <w:sz w:val="26"/>
          <w:szCs w:val="26"/>
        </w:rPr>
        <w:t xml:space="preserve">fall of 2020.  </w:t>
      </w:r>
      <w:r w:rsidR="0060015C" w:rsidRPr="0060015C">
        <w:rPr>
          <w:rFonts w:ascii="Times New Roman" w:eastAsia="Times New Roman" w:hAnsi="Times New Roman" w:cs="Times New Roman"/>
          <w:color w:val="0D0D0D"/>
          <w:sz w:val="26"/>
          <w:szCs w:val="26"/>
        </w:rPr>
        <w:t>January</w:t>
      </w:r>
      <w:r w:rsidR="00B0097D" w:rsidRPr="00B0097D">
        <w:rPr>
          <w:rFonts w:ascii="Times New Roman" w:eastAsia="Times New Roman" w:hAnsi="Times New Roman" w:cs="Times New Roman"/>
          <w:color w:val="0D0D0D"/>
          <w:sz w:val="26"/>
          <w:szCs w:val="26"/>
        </w:rPr>
        <w:t xml:space="preserve"> </w:t>
      </w:r>
      <w:r w:rsidR="00B72215">
        <w:rPr>
          <w:rFonts w:ascii="Times New Roman" w:eastAsia="Times New Roman" w:hAnsi="Times New Roman" w:cs="Times New Roman"/>
          <w:color w:val="0D0D0D"/>
          <w:sz w:val="26"/>
          <w:szCs w:val="26"/>
        </w:rPr>
        <w:t>6</w:t>
      </w:r>
      <w:r w:rsidR="00635DD2">
        <w:rPr>
          <w:rFonts w:ascii="Times New Roman" w:eastAsia="Times New Roman" w:hAnsi="Times New Roman" w:cs="Times New Roman"/>
          <w:color w:val="0D0D0D"/>
          <w:sz w:val="26"/>
          <w:szCs w:val="26"/>
        </w:rPr>
        <w:t xml:space="preserve"> </w:t>
      </w:r>
      <w:r w:rsidR="00B0097D" w:rsidRPr="00B0097D">
        <w:rPr>
          <w:rFonts w:ascii="Times New Roman" w:eastAsia="Times New Roman" w:hAnsi="Times New Roman" w:cs="Times New Roman"/>
          <w:color w:val="0D0D0D"/>
          <w:sz w:val="26"/>
          <w:szCs w:val="26"/>
        </w:rPr>
        <w:t>Addendum at 4; Consumer Education and Outreach Plan at 3.</w:t>
      </w:r>
    </w:p>
    <w:p w14:paraId="2BA657C7" w14:textId="77777777" w:rsidR="00B0097D" w:rsidRPr="00B0097D" w:rsidRDefault="00B0097D" w:rsidP="00B0097D">
      <w:pPr>
        <w:spacing w:after="0" w:line="360" w:lineRule="auto"/>
        <w:contextualSpacing/>
        <w:rPr>
          <w:rFonts w:ascii="Times New Roman" w:eastAsia="Times New Roman" w:hAnsi="Times New Roman" w:cs="Times New Roman"/>
          <w:color w:val="0D0D0D"/>
          <w:sz w:val="26"/>
          <w:szCs w:val="26"/>
        </w:rPr>
      </w:pPr>
    </w:p>
    <w:p w14:paraId="27213112" w14:textId="5DC405CA" w:rsidR="00F96E5A" w:rsidRDefault="00B0097D" w:rsidP="00B0097D">
      <w:pPr>
        <w:spacing w:after="0" w:line="360" w:lineRule="auto"/>
        <w:contextualSpacing/>
        <w:rPr>
          <w:rFonts w:ascii="Times New Roman" w:eastAsia="Times New Roman" w:hAnsi="Times New Roman" w:cs="Times New Roman"/>
          <w:color w:val="0D0D0D"/>
          <w:sz w:val="26"/>
          <w:szCs w:val="26"/>
        </w:rPr>
      </w:pPr>
      <w:r w:rsidRPr="008A63D8">
        <w:rPr>
          <w:rFonts w:ascii="Times New Roman" w:eastAsia="Calibri" w:hAnsi="Times New Roman" w:cs="Times New Roman"/>
          <w:i/>
          <w:sz w:val="26"/>
          <w:szCs w:val="26"/>
        </w:rPr>
        <w:t>Proposed Resolution:</w:t>
      </w:r>
      <w:r w:rsidRPr="008A63D8">
        <w:rPr>
          <w:rFonts w:ascii="Times New Roman" w:eastAsia="Calibri" w:hAnsi="Times New Roman" w:cs="Times New Roman"/>
          <w:sz w:val="26"/>
          <w:szCs w:val="26"/>
        </w:rPr>
        <w:t xml:space="preserve"> </w:t>
      </w:r>
      <w:r w:rsidR="00B027C2">
        <w:rPr>
          <w:rFonts w:ascii="Times New Roman" w:eastAsia="Calibri" w:hAnsi="Times New Roman" w:cs="Times New Roman"/>
          <w:sz w:val="26"/>
          <w:szCs w:val="26"/>
        </w:rPr>
        <w:t>While some details are lacking, t</w:t>
      </w:r>
      <w:r w:rsidR="00D85B87" w:rsidRPr="00B0097D">
        <w:rPr>
          <w:rFonts w:ascii="Times New Roman" w:eastAsia="Times New Roman" w:hAnsi="Times New Roman" w:cs="Times New Roman"/>
          <w:color w:val="0D0D0D"/>
          <w:sz w:val="26"/>
          <w:szCs w:val="26"/>
        </w:rPr>
        <w:t xml:space="preserve">his proposed change </w:t>
      </w:r>
      <w:r w:rsidR="00D85B87">
        <w:rPr>
          <w:rFonts w:ascii="Times New Roman" w:eastAsia="Times New Roman" w:hAnsi="Times New Roman" w:cs="Times New Roman"/>
          <w:color w:val="0D0D0D"/>
          <w:sz w:val="26"/>
          <w:szCs w:val="26"/>
        </w:rPr>
        <w:t xml:space="preserve">appears </w:t>
      </w:r>
      <w:r w:rsidR="00D85B87" w:rsidRPr="00B0097D">
        <w:rPr>
          <w:rFonts w:ascii="Times New Roman" w:eastAsia="Times New Roman" w:hAnsi="Times New Roman" w:cs="Times New Roman"/>
          <w:color w:val="0D0D0D"/>
          <w:sz w:val="26"/>
          <w:szCs w:val="26"/>
        </w:rPr>
        <w:t xml:space="preserve">to be consistent </w:t>
      </w:r>
      <w:r w:rsidR="001E5565">
        <w:rPr>
          <w:rFonts w:ascii="Times New Roman" w:eastAsia="Times New Roman" w:hAnsi="Times New Roman" w:cs="Times New Roman"/>
          <w:color w:val="0D0D0D"/>
          <w:sz w:val="26"/>
          <w:szCs w:val="26"/>
        </w:rPr>
        <w:t xml:space="preserve">with </w:t>
      </w:r>
      <w:r w:rsidR="00B05577">
        <w:rPr>
          <w:rFonts w:ascii="Times New Roman" w:eastAsia="Times New Roman" w:hAnsi="Times New Roman" w:cs="Times New Roman"/>
          <w:color w:val="0D0D0D"/>
          <w:sz w:val="26"/>
          <w:szCs w:val="26"/>
        </w:rPr>
        <w:t>Section</w:t>
      </w:r>
      <w:r w:rsidR="00211023">
        <w:rPr>
          <w:rFonts w:ascii="Times New Roman" w:eastAsia="Times New Roman" w:hAnsi="Times New Roman" w:cs="Times New Roman"/>
          <w:color w:val="0D0D0D"/>
          <w:sz w:val="26"/>
          <w:szCs w:val="26"/>
        </w:rPr>
        <w:t> </w:t>
      </w:r>
      <w:r w:rsidR="00186A36">
        <w:rPr>
          <w:rFonts w:ascii="Times New Roman" w:eastAsia="Times New Roman" w:hAnsi="Times New Roman" w:cs="Times New Roman"/>
          <w:color w:val="0D0D0D"/>
          <w:sz w:val="26"/>
          <w:szCs w:val="26"/>
        </w:rPr>
        <w:t xml:space="preserve">69.265(8)(ii) </w:t>
      </w:r>
      <w:r w:rsidR="00274974">
        <w:rPr>
          <w:rFonts w:ascii="Times New Roman" w:eastAsia="Times New Roman" w:hAnsi="Times New Roman" w:cs="Times New Roman"/>
          <w:color w:val="0D0D0D"/>
          <w:sz w:val="26"/>
          <w:szCs w:val="26"/>
        </w:rPr>
        <w:t xml:space="preserve">of the CAP Policy Statement </w:t>
      </w:r>
      <w:r w:rsidR="00D85B87" w:rsidRPr="00B0097D">
        <w:rPr>
          <w:rFonts w:ascii="Times New Roman" w:eastAsia="Times New Roman" w:hAnsi="Times New Roman" w:cs="Times New Roman"/>
          <w:color w:val="0D0D0D"/>
          <w:sz w:val="26"/>
          <w:szCs w:val="26"/>
        </w:rPr>
        <w:t>with the discussion in the November</w:t>
      </w:r>
      <w:r w:rsidR="004539DB">
        <w:rPr>
          <w:rFonts w:ascii="Times New Roman" w:eastAsia="Times New Roman" w:hAnsi="Times New Roman" w:cs="Times New Roman"/>
          <w:color w:val="0D0D0D"/>
          <w:sz w:val="26"/>
          <w:szCs w:val="26"/>
        </w:rPr>
        <w:t> </w:t>
      </w:r>
      <w:r w:rsidR="002463F3">
        <w:rPr>
          <w:rFonts w:ascii="Times New Roman" w:eastAsia="Times New Roman" w:hAnsi="Times New Roman" w:cs="Times New Roman"/>
          <w:color w:val="0D0D0D"/>
          <w:sz w:val="26"/>
          <w:szCs w:val="26"/>
        </w:rPr>
        <w:t>2019</w:t>
      </w:r>
      <w:r w:rsidR="00D85B87" w:rsidRPr="00B0097D">
        <w:rPr>
          <w:rFonts w:ascii="Times New Roman" w:eastAsia="Times New Roman" w:hAnsi="Times New Roman" w:cs="Times New Roman"/>
          <w:color w:val="0D0D0D"/>
          <w:sz w:val="26"/>
          <w:szCs w:val="26"/>
        </w:rPr>
        <w:t xml:space="preserve"> Order that utilities should establish online CAP applications and should allow customers to submit documentation electronically.  </w:t>
      </w:r>
      <w:r w:rsidR="00D85B87" w:rsidRPr="00FF34CB">
        <w:rPr>
          <w:rFonts w:ascii="Times New Roman" w:eastAsia="Times New Roman" w:hAnsi="Times New Roman" w:cs="Times New Roman"/>
          <w:i/>
          <w:iCs/>
          <w:color w:val="0D0D0D"/>
          <w:sz w:val="26"/>
          <w:szCs w:val="26"/>
        </w:rPr>
        <w:t>See</w:t>
      </w:r>
      <w:r w:rsidR="00D85B87" w:rsidRPr="00B0097D">
        <w:rPr>
          <w:rFonts w:ascii="Times New Roman" w:eastAsia="Times New Roman" w:hAnsi="Times New Roman" w:cs="Times New Roman"/>
          <w:color w:val="0D0D0D"/>
          <w:sz w:val="26"/>
          <w:szCs w:val="26"/>
        </w:rPr>
        <w:t xml:space="preserve"> November </w:t>
      </w:r>
      <w:r w:rsidR="002463F3">
        <w:rPr>
          <w:rFonts w:ascii="Times New Roman" w:eastAsia="Times New Roman" w:hAnsi="Times New Roman" w:cs="Times New Roman"/>
          <w:color w:val="0D0D0D"/>
          <w:sz w:val="26"/>
          <w:szCs w:val="26"/>
        </w:rPr>
        <w:t>2019</w:t>
      </w:r>
      <w:r w:rsidR="00D85B87" w:rsidRPr="00B0097D">
        <w:rPr>
          <w:rFonts w:ascii="Times New Roman" w:eastAsia="Times New Roman" w:hAnsi="Times New Roman" w:cs="Times New Roman"/>
          <w:color w:val="0D0D0D"/>
          <w:sz w:val="26"/>
          <w:szCs w:val="26"/>
        </w:rPr>
        <w:t xml:space="preserve"> Order at 6, </w:t>
      </w:r>
      <w:r w:rsidR="005237D7" w:rsidRPr="00B0097D">
        <w:rPr>
          <w:rFonts w:ascii="Times New Roman" w:eastAsia="Times New Roman" w:hAnsi="Times New Roman" w:cs="Times New Roman"/>
          <w:color w:val="0D0D0D"/>
          <w:sz w:val="26"/>
          <w:szCs w:val="26"/>
        </w:rPr>
        <w:t>61</w:t>
      </w:r>
      <w:r w:rsidR="005237D7">
        <w:rPr>
          <w:rFonts w:ascii="Times New Roman" w:eastAsia="Times New Roman" w:hAnsi="Times New Roman" w:cs="Times New Roman"/>
          <w:color w:val="0D0D0D"/>
          <w:sz w:val="26"/>
          <w:szCs w:val="26"/>
        </w:rPr>
        <w:t>-</w:t>
      </w:r>
      <w:r w:rsidR="00D85B87" w:rsidRPr="00B0097D">
        <w:rPr>
          <w:rFonts w:ascii="Times New Roman" w:eastAsia="Times New Roman" w:hAnsi="Times New Roman" w:cs="Times New Roman"/>
          <w:color w:val="0D0D0D"/>
          <w:sz w:val="26"/>
          <w:szCs w:val="26"/>
        </w:rPr>
        <w:t>63, 102.</w:t>
      </w:r>
      <w:r w:rsidR="008A63D8" w:rsidRPr="008A63D8">
        <w:rPr>
          <w:rFonts w:ascii="Times New Roman" w:eastAsia="Times New Roman" w:hAnsi="Times New Roman" w:cs="Times New Roman"/>
          <w:color w:val="0D0D0D"/>
          <w:sz w:val="26"/>
          <w:szCs w:val="26"/>
        </w:rPr>
        <w:t xml:space="preserve"> </w:t>
      </w:r>
      <w:r w:rsidR="007C7D0D">
        <w:rPr>
          <w:rFonts w:ascii="Times New Roman" w:eastAsia="Times New Roman" w:hAnsi="Times New Roman" w:cs="Times New Roman"/>
          <w:color w:val="0D0D0D"/>
          <w:sz w:val="26"/>
          <w:szCs w:val="26"/>
        </w:rPr>
        <w:t xml:space="preserve"> </w:t>
      </w:r>
    </w:p>
    <w:p w14:paraId="05EE4520" w14:textId="77777777" w:rsidR="007B1E43" w:rsidRPr="007B1E43" w:rsidRDefault="007B1E43" w:rsidP="007B1E43">
      <w:pPr>
        <w:spacing w:after="0" w:line="360" w:lineRule="auto"/>
        <w:contextualSpacing/>
        <w:rPr>
          <w:rFonts w:ascii="Times New Roman" w:eastAsia="Times New Roman" w:hAnsi="Times New Roman" w:cs="Times New Roman"/>
          <w:color w:val="0D0D0D"/>
          <w:sz w:val="26"/>
          <w:szCs w:val="26"/>
        </w:rPr>
      </w:pPr>
    </w:p>
    <w:p w14:paraId="2CF0F541" w14:textId="27D92CB8" w:rsidR="00A343BB" w:rsidRDefault="00A343BB" w:rsidP="00B1041A">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In</w:t>
      </w:r>
      <w:r w:rsidDel="008A2FF1">
        <w:rPr>
          <w:rFonts w:ascii="Times New Roman" w:eastAsia="Times New Roman" w:hAnsi="Times New Roman" w:cs="Times New Roman"/>
          <w:color w:val="0D0D0D"/>
          <w:sz w:val="26"/>
          <w:szCs w:val="26"/>
        </w:rPr>
        <w:t xml:space="preserve"> </w:t>
      </w:r>
      <w:r w:rsidR="008A2FF1">
        <w:rPr>
          <w:rFonts w:ascii="Times New Roman" w:eastAsia="Times New Roman" w:hAnsi="Times New Roman" w:cs="Times New Roman"/>
          <w:color w:val="0D0D0D"/>
          <w:sz w:val="26"/>
          <w:szCs w:val="26"/>
        </w:rPr>
        <w:t>their</w:t>
      </w:r>
      <w:r>
        <w:rPr>
          <w:rFonts w:ascii="Times New Roman" w:eastAsia="Times New Roman" w:hAnsi="Times New Roman" w:cs="Times New Roman"/>
          <w:color w:val="0D0D0D"/>
          <w:sz w:val="26"/>
          <w:szCs w:val="26"/>
        </w:rPr>
        <w:t xml:space="preserve"> </w:t>
      </w:r>
      <w:r w:rsidR="000264D1">
        <w:rPr>
          <w:rFonts w:ascii="Times New Roman" w:eastAsia="Times New Roman" w:hAnsi="Times New Roman" w:cs="Times New Roman"/>
          <w:color w:val="0D0D0D"/>
          <w:sz w:val="26"/>
          <w:szCs w:val="26"/>
        </w:rPr>
        <w:t>response to this Tentative Order,</w:t>
      </w:r>
      <w:r>
        <w:rPr>
          <w:rFonts w:ascii="Times New Roman" w:eastAsia="Times New Roman" w:hAnsi="Times New Roman" w:cs="Times New Roman"/>
          <w:color w:val="0D0D0D"/>
          <w:sz w:val="26"/>
          <w:szCs w:val="26"/>
        </w:rPr>
        <w:t xml:space="preserve"> </w:t>
      </w:r>
      <w:r w:rsidR="00261DC2">
        <w:rPr>
          <w:rFonts w:ascii="Times New Roman" w:eastAsia="Times New Roman" w:hAnsi="Times New Roman" w:cs="Times New Roman"/>
          <w:color w:val="0D0D0D"/>
          <w:sz w:val="26"/>
          <w:szCs w:val="26"/>
        </w:rPr>
        <w:t xml:space="preserve">the </w:t>
      </w:r>
      <w:r w:rsidR="00261DC2">
        <w:rPr>
          <w:rFonts w:ascii="Times New Roman" w:eastAsia="Times New Roman" w:hAnsi="Times New Roman" w:cs="Times New Roman"/>
          <w:iCs/>
          <w:color w:val="0D0D0D"/>
          <w:sz w:val="26"/>
          <w:szCs w:val="26"/>
        </w:rPr>
        <w:t>Peoples Companies</w:t>
      </w:r>
      <w:r w:rsidR="0037624E">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should include a </w:t>
      </w:r>
      <w:r w:rsidR="00AC33B7">
        <w:rPr>
          <w:rFonts w:ascii="Times New Roman" w:eastAsia="Times New Roman" w:hAnsi="Times New Roman" w:cs="Times New Roman"/>
          <w:color w:val="0D0D0D"/>
          <w:sz w:val="26"/>
          <w:szCs w:val="26"/>
        </w:rPr>
        <w:t xml:space="preserve">detailed </w:t>
      </w:r>
      <w:r>
        <w:rPr>
          <w:rFonts w:ascii="Times New Roman" w:eastAsia="Times New Roman" w:hAnsi="Times New Roman" w:cs="Times New Roman"/>
          <w:color w:val="0D0D0D"/>
          <w:sz w:val="26"/>
          <w:szCs w:val="26"/>
        </w:rPr>
        <w:t xml:space="preserve">description of </w:t>
      </w:r>
      <w:r w:rsidR="008A2FF1">
        <w:rPr>
          <w:rFonts w:ascii="Times New Roman" w:eastAsia="Times New Roman" w:hAnsi="Times New Roman" w:cs="Times New Roman"/>
          <w:color w:val="0D0D0D"/>
          <w:sz w:val="26"/>
          <w:szCs w:val="26"/>
        </w:rPr>
        <w:t xml:space="preserve">their </w:t>
      </w:r>
      <w:r w:rsidR="00EE24A1">
        <w:rPr>
          <w:rFonts w:ascii="Times New Roman" w:eastAsia="Times New Roman" w:hAnsi="Times New Roman" w:cs="Times New Roman"/>
          <w:color w:val="0D0D0D"/>
          <w:sz w:val="26"/>
          <w:szCs w:val="26"/>
        </w:rPr>
        <w:t xml:space="preserve">upcoming </w:t>
      </w:r>
      <w:r>
        <w:rPr>
          <w:rFonts w:ascii="Times New Roman" w:eastAsia="Times New Roman" w:hAnsi="Times New Roman" w:cs="Times New Roman"/>
          <w:color w:val="0D0D0D"/>
          <w:sz w:val="26"/>
          <w:szCs w:val="26"/>
        </w:rPr>
        <w:t>online application process and how customers will be able to access it</w:t>
      </w:r>
      <w:r w:rsidR="00A40C66">
        <w:rPr>
          <w:rFonts w:ascii="Times New Roman" w:eastAsia="Times New Roman" w:hAnsi="Times New Roman" w:cs="Times New Roman"/>
          <w:color w:val="0D0D0D"/>
          <w:sz w:val="26"/>
          <w:szCs w:val="26"/>
        </w:rPr>
        <w:t xml:space="preserve"> and provide required information</w:t>
      </w:r>
      <w:r>
        <w:rPr>
          <w:rFonts w:ascii="Times New Roman" w:eastAsia="Times New Roman" w:hAnsi="Times New Roman" w:cs="Times New Roman"/>
          <w:color w:val="0D0D0D"/>
          <w:sz w:val="26"/>
          <w:szCs w:val="26"/>
        </w:rPr>
        <w:t xml:space="preserve">. </w:t>
      </w:r>
    </w:p>
    <w:p w14:paraId="0FB8F139" w14:textId="4D2F7892" w:rsidR="00B0097D" w:rsidRDefault="00B0097D" w:rsidP="00B0097D">
      <w:pPr>
        <w:spacing w:after="0" w:line="360" w:lineRule="auto"/>
        <w:ind w:firstLine="720"/>
        <w:contextualSpacing/>
        <w:rPr>
          <w:rFonts w:ascii="Times New Roman" w:eastAsia="Times New Roman" w:hAnsi="Times New Roman" w:cs="Times New Roman"/>
          <w:color w:val="0D0D0D"/>
          <w:sz w:val="26"/>
          <w:szCs w:val="26"/>
        </w:rPr>
      </w:pPr>
    </w:p>
    <w:p w14:paraId="0E9D400A" w14:textId="5E5B33B9" w:rsidR="00D7388B" w:rsidRPr="00B5014B" w:rsidRDefault="00214DAE" w:rsidP="00D7388B">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i</w:t>
      </w:r>
      <w:r w:rsidR="00D7388B">
        <w:rPr>
          <w:rFonts w:ascii="Times New Roman" w:eastAsia="Times New Roman" w:hAnsi="Times New Roman" w:cs="Times New Roman"/>
          <w:i/>
          <w:color w:val="0D0D0D"/>
          <w:sz w:val="26"/>
          <w:szCs w:val="26"/>
        </w:rPr>
        <w:t>.</w:t>
      </w:r>
      <w:r w:rsidR="00D7388B" w:rsidRPr="00EE2795">
        <w:rPr>
          <w:rFonts w:ascii="Times New Roman" w:eastAsia="Times New Roman" w:hAnsi="Times New Roman" w:cs="Times New Roman"/>
          <w:i/>
          <w:color w:val="0D0D0D"/>
          <w:sz w:val="26"/>
          <w:szCs w:val="26"/>
        </w:rPr>
        <w:t xml:space="preserve">  </w:t>
      </w:r>
      <w:r w:rsidR="006015EE">
        <w:rPr>
          <w:rFonts w:ascii="Times New Roman" w:eastAsia="Times New Roman" w:hAnsi="Times New Roman" w:cs="Times New Roman"/>
          <w:i/>
          <w:color w:val="0D0D0D"/>
          <w:sz w:val="26"/>
          <w:szCs w:val="26"/>
        </w:rPr>
        <w:t xml:space="preserve">Adopt the </w:t>
      </w:r>
      <w:r w:rsidR="00606BC8">
        <w:rPr>
          <w:rFonts w:ascii="Times New Roman" w:eastAsia="Times New Roman" w:hAnsi="Times New Roman" w:cs="Times New Roman"/>
          <w:i/>
          <w:color w:val="0D0D0D"/>
          <w:sz w:val="26"/>
          <w:szCs w:val="26"/>
        </w:rPr>
        <w:t>Standardized Zero</w:t>
      </w:r>
      <w:r w:rsidR="006015EE">
        <w:rPr>
          <w:rFonts w:ascii="Times New Roman" w:eastAsia="Times New Roman" w:hAnsi="Times New Roman" w:cs="Times New Roman"/>
          <w:i/>
          <w:color w:val="0D0D0D"/>
          <w:sz w:val="26"/>
          <w:szCs w:val="26"/>
        </w:rPr>
        <w:t>-</w:t>
      </w:r>
      <w:r w:rsidR="00606BC8">
        <w:rPr>
          <w:rFonts w:ascii="Times New Roman" w:eastAsia="Times New Roman" w:hAnsi="Times New Roman" w:cs="Times New Roman"/>
          <w:i/>
          <w:color w:val="0D0D0D"/>
          <w:sz w:val="26"/>
          <w:szCs w:val="26"/>
        </w:rPr>
        <w:t>Income Form</w:t>
      </w:r>
    </w:p>
    <w:p w14:paraId="31314A0A" w14:textId="4481282E" w:rsidR="00B0097D" w:rsidRDefault="00B0097D" w:rsidP="00FC75F3">
      <w:pPr>
        <w:keepNext/>
        <w:spacing w:after="0" w:line="360" w:lineRule="auto"/>
        <w:ind w:firstLine="720"/>
        <w:contextualSpacing/>
        <w:rPr>
          <w:rFonts w:ascii="Times New Roman" w:eastAsia="Times New Roman" w:hAnsi="Times New Roman" w:cs="Times New Roman"/>
          <w:color w:val="0D0D0D"/>
          <w:sz w:val="26"/>
          <w:szCs w:val="26"/>
        </w:rPr>
      </w:pPr>
    </w:p>
    <w:p w14:paraId="69CF4EE8" w14:textId="50F6E9E2" w:rsidR="004539BF" w:rsidRPr="004539BF" w:rsidRDefault="00625DE9" w:rsidP="004539BF">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iCs/>
          <w:color w:val="0D0D0D"/>
          <w:sz w:val="26"/>
          <w:szCs w:val="26"/>
        </w:rPr>
        <w:t>The Peoples Companies</w:t>
      </w:r>
      <w:r w:rsidR="0037624E" w:rsidRPr="004539BF">
        <w:rPr>
          <w:rFonts w:ascii="Times New Roman" w:eastAsia="Times New Roman" w:hAnsi="Times New Roman" w:cs="Times New Roman"/>
          <w:color w:val="0D0D0D"/>
          <w:sz w:val="26"/>
          <w:szCs w:val="26"/>
        </w:rPr>
        <w:t xml:space="preserve"> </w:t>
      </w:r>
      <w:r w:rsidR="00253F59">
        <w:rPr>
          <w:rFonts w:ascii="Times New Roman" w:eastAsia="Times New Roman" w:hAnsi="Times New Roman" w:cs="Times New Roman"/>
          <w:color w:val="0D0D0D"/>
          <w:sz w:val="26"/>
          <w:szCs w:val="26"/>
        </w:rPr>
        <w:t>propose to adopt the</w:t>
      </w:r>
      <w:r w:rsidR="004539BF" w:rsidRPr="004539BF">
        <w:rPr>
          <w:rFonts w:ascii="Times New Roman" w:eastAsia="Times New Roman" w:hAnsi="Times New Roman" w:cs="Times New Roman"/>
          <w:color w:val="0D0D0D"/>
          <w:sz w:val="26"/>
          <w:szCs w:val="26"/>
        </w:rPr>
        <w:t xml:space="preserve"> standardized zero-income form </w:t>
      </w:r>
      <w:r w:rsidR="00BF1E11">
        <w:rPr>
          <w:rFonts w:ascii="Times New Roman" w:eastAsia="Times New Roman" w:hAnsi="Times New Roman" w:cs="Times New Roman"/>
          <w:color w:val="0D0D0D"/>
          <w:sz w:val="26"/>
          <w:szCs w:val="26"/>
        </w:rPr>
        <w:t xml:space="preserve">in </w:t>
      </w:r>
      <w:r w:rsidR="00F51E3C" w:rsidRPr="00F51E3C">
        <w:rPr>
          <w:rFonts w:ascii="Times New Roman" w:eastAsia="Times New Roman" w:hAnsi="Times New Roman" w:cs="Times New Roman"/>
          <w:color w:val="0D0D0D"/>
          <w:sz w:val="26"/>
          <w:szCs w:val="26"/>
        </w:rPr>
        <w:t>Annex C</w:t>
      </w:r>
      <w:r w:rsidR="00F51E3C">
        <w:rPr>
          <w:rFonts w:ascii="Times New Roman" w:eastAsia="Times New Roman" w:hAnsi="Times New Roman" w:cs="Times New Roman"/>
          <w:color w:val="0D0D0D"/>
          <w:sz w:val="26"/>
          <w:szCs w:val="26"/>
        </w:rPr>
        <w:t xml:space="preserve"> </w:t>
      </w:r>
      <w:r w:rsidR="00BF1E11">
        <w:rPr>
          <w:rFonts w:ascii="Times New Roman" w:eastAsia="Times New Roman" w:hAnsi="Times New Roman" w:cs="Times New Roman"/>
          <w:color w:val="0D0D0D"/>
          <w:sz w:val="26"/>
          <w:szCs w:val="26"/>
        </w:rPr>
        <w:t xml:space="preserve">of the November 2019 Order.  </w:t>
      </w:r>
      <w:r w:rsidR="0060015C" w:rsidRPr="0060015C">
        <w:rPr>
          <w:rFonts w:ascii="Times New Roman" w:eastAsia="Times New Roman" w:hAnsi="Times New Roman" w:cs="Times New Roman"/>
          <w:color w:val="0D0D0D"/>
          <w:sz w:val="26"/>
          <w:szCs w:val="26"/>
        </w:rPr>
        <w:t>January</w:t>
      </w:r>
      <w:r w:rsidR="004539BF" w:rsidRPr="004539BF">
        <w:rPr>
          <w:rFonts w:ascii="Times New Roman" w:eastAsia="Times New Roman" w:hAnsi="Times New Roman" w:cs="Times New Roman"/>
          <w:color w:val="0D0D0D"/>
          <w:sz w:val="26"/>
          <w:szCs w:val="26"/>
        </w:rPr>
        <w:t xml:space="preserve"> </w:t>
      </w:r>
      <w:r w:rsidR="00B72215">
        <w:rPr>
          <w:rFonts w:ascii="Times New Roman" w:eastAsia="Times New Roman" w:hAnsi="Times New Roman" w:cs="Times New Roman"/>
          <w:color w:val="0D0D0D"/>
          <w:sz w:val="26"/>
          <w:szCs w:val="26"/>
        </w:rPr>
        <w:t>6</w:t>
      </w:r>
      <w:r w:rsidR="00635DD2">
        <w:rPr>
          <w:rFonts w:ascii="Times New Roman" w:eastAsia="Times New Roman" w:hAnsi="Times New Roman" w:cs="Times New Roman"/>
          <w:color w:val="0D0D0D"/>
          <w:sz w:val="26"/>
          <w:szCs w:val="26"/>
        </w:rPr>
        <w:t xml:space="preserve"> </w:t>
      </w:r>
      <w:r w:rsidR="004539BF" w:rsidRPr="004539BF">
        <w:rPr>
          <w:rFonts w:ascii="Times New Roman" w:eastAsia="Times New Roman" w:hAnsi="Times New Roman" w:cs="Times New Roman"/>
          <w:color w:val="0D0D0D"/>
          <w:sz w:val="26"/>
          <w:szCs w:val="26"/>
        </w:rPr>
        <w:t>Addendum at 4.</w:t>
      </w:r>
    </w:p>
    <w:p w14:paraId="511301C2" w14:textId="77777777" w:rsidR="004539BF" w:rsidRPr="004539BF" w:rsidRDefault="004539BF" w:rsidP="004539BF">
      <w:pPr>
        <w:spacing w:after="0" w:line="360" w:lineRule="auto"/>
        <w:ind w:firstLine="720"/>
        <w:contextualSpacing/>
        <w:rPr>
          <w:rFonts w:ascii="Times New Roman" w:eastAsia="Times New Roman" w:hAnsi="Times New Roman" w:cs="Times New Roman"/>
          <w:color w:val="0D0D0D"/>
          <w:sz w:val="26"/>
          <w:szCs w:val="26"/>
        </w:rPr>
      </w:pPr>
    </w:p>
    <w:p w14:paraId="3D78B4F4" w14:textId="104E06A9" w:rsidR="004539BF" w:rsidRDefault="004539BF" w:rsidP="004539BF">
      <w:pPr>
        <w:spacing w:after="0" w:line="360" w:lineRule="auto"/>
        <w:contextualSpacing/>
        <w:rPr>
          <w:rFonts w:ascii="Times New Roman" w:eastAsia="Times New Roman" w:hAnsi="Times New Roman" w:cs="Times New Roman"/>
          <w:color w:val="0D0D0D"/>
          <w:sz w:val="26"/>
          <w:szCs w:val="26"/>
        </w:rPr>
      </w:pPr>
      <w:r w:rsidRPr="00E00818">
        <w:rPr>
          <w:rFonts w:ascii="Times New Roman" w:eastAsia="Calibri" w:hAnsi="Times New Roman" w:cs="Times New Roman"/>
          <w:i/>
          <w:sz w:val="26"/>
          <w:szCs w:val="26"/>
        </w:rPr>
        <w:t>Proposed Resolution:</w:t>
      </w:r>
      <w:r w:rsidRPr="00E00818">
        <w:rPr>
          <w:rFonts w:ascii="Times New Roman" w:eastAsia="Calibri" w:hAnsi="Times New Roman" w:cs="Times New Roman"/>
          <w:sz w:val="26"/>
          <w:szCs w:val="26"/>
        </w:rPr>
        <w:t xml:space="preserve"> </w:t>
      </w:r>
      <w:r w:rsidR="00FD6A37">
        <w:rPr>
          <w:rFonts w:ascii="Times New Roman" w:eastAsia="Times New Roman" w:hAnsi="Times New Roman" w:cs="Times New Roman"/>
          <w:color w:val="0D0D0D"/>
          <w:sz w:val="26"/>
          <w:szCs w:val="26"/>
        </w:rPr>
        <w:t>T</w:t>
      </w:r>
      <w:r w:rsidR="00FD6A37" w:rsidRPr="004539BF">
        <w:rPr>
          <w:rFonts w:ascii="Times New Roman" w:eastAsia="Times New Roman" w:hAnsi="Times New Roman" w:cs="Times New Roman"/>
          <w:color w:val="0D0D0D"/>
          <w:sz w:val="26"/>
          <w:szCs w:val="26"/>
        </w:rPr>
        <w:t xml:space="preserve">his proposed change </w:t>
      </w:r>
      <w:r w:rsidR="002E2F3B">
        <w:rPr>
          <w:rFonts w:ascii="Times New Roman" w:eastAsia="Times New Roman" w:hAnsi="Times New Roman" w:cs="Times New Roman"/>
          <w:color w:val="0D0D0D"/>
          <w:sz w:val="26"/>
          <w:szCs w:val="26"/>
        </w:rPr>
        <w:t xml:space="preserve">appears </w:t>
      </w:r>
      <w:r w:rsidR="00FD6A37" w:rsidRPr="004539BF">
        <w:rPr>
          <w:rFonts w:ascii="Times New Roman" w:eastAsia="Times New Roman" w:hAnsi="Times New Roman" w:cs="Times New Roman"/>
          <w:color w:val="0D0D0D"/>
          <w:sz w:val="26"/>
          <w:szCs w:val="26"/>
        </w:rPr>
        <w:t xml:space="preserve">to be consistent with </w:t>
      </w:r>
      <w:r w:rsidR="00FD6A37">
        <w:rPr>
          <w:rFonts w:ascii="Times New Roman" w:eastAsia="Times New Roman" w:hAnsi="Times New Roman" w:cs="Times New Roman"/>
          <w:color w:val="0D0D0D"/>
          <w:sz w:val="26"/>
          <w:szCs w:val="26"/>
        </w:rPr>
        <w:t>Section</w:t>
      </w:r>
      <w:r w:rsidR="00055474">
        <w:rPr>
          <w:rFonts w:ascii="Times New Roman" w:eastAsia="Times New Roman" w:hAnsi="Times New Roman" w:cs="Times New Roman"/>
          <w:color w:val="0D0D0D"/>
          <w:sz w:val="26"/>
          <w:szCs w:val="26"/>
        </w:rPr>
        <w:t> </w:t>
      </w:r>
      <w:r w:rsidR="00FD6A37">
        <w:rPr>
          <w:rFonts w:ascii="Times New Roman" w:eastAsia="Times New Roman" w:hAnsi="Times New Roman" w:cs="Times New Roman"/>
          <w:color w:val="0D0D0D"/>
          <w:sz w:val="26"/>
          <w:szCs w:val="26"/>
        </w:rPr>
        <w:t xml:space="preserve">69.265(14) </w:t>
      </w:r>
      <w:r w:rsidR="00ED37D0">
        <w:rPr>
          <w:rFonts w:ascii="Times New Roman" w:eastAsia="Times New Roman" w:hAnsi="Times New Roman" w:cs="Times New Roman"/>
          <w:color w:val="0D0D0D"/>
          <w:sz w:val="26"/>
          <w:szCs w:val="26"/>
        </w:rPr>
        <w:t>of</w:t>
      </w:r>
      <w:r w:rsidR="00FD6A37">
        <w:rPr>
          <w:rFonts w:ascii="Times New Roman" w:eastAsia="Times New Roman" w:hAnsi="Times New Roman" w:cs="Times New Roman"/>
          <w:color w:val="0D0D0D"/>
          <w:sz w:val="26"/>
          <w:szCs w:val="26"/>
        </w:rPr>
        <w:t xml:space="preserve"> the CAP Policy Statement </w:t>
      </w:r>
      <w:r w:rsidR="00055474">
        <w:rPr>
          <w:rFonts w:ascii="Times New Roman" w:eastAsia="Times New Roman" w:hAnsi="Times New Roman" w:cs="Times New Roman"/>
          <w:color w:val="0D0D0D"/>
          <w:sz w:val="26"/>
          <w:szCs w:val="26"/>
        </w:rPr>
        <w:t xml:space="preserve">recommending </w:t>
      </w:r>
      <w:r w:rsidR="00FD6A37" w:rsidRPr="004539BF">
        <w:rPr>
          <w:rFonts w:ascii="Times New Roman" w:eastAsia="Times New Roman" w:hAnsi="Times New Roman" w:cs="Times New Roman"/>
          <w:color w:val="0D0D0D"/>
          <w:sz w:val="26"/>
          <w:szCs w:val="26"/>
        </w:rPr>
        <w:t xml:space="preserve">that utilities use </w:t>
      </w:r>
      <w:r w:rsidR="00DC3EE3">
        <w:rPr>
          <w:rFonts w:ascii="Times New Roman" w:eastAsia="Times New Roman" w:hAnsi="Times New Roman" w:cs="Times New Roman"/>
          <w:color w:val="0D0D0D"/>
          <w:sz w:val="26"/>
          <w:szCs w:val="26"/>
        </w:rPr>
        <w:t xml:space="preserve">an </w:t>
      </w:r>
      <w:r w:rsidR="00FD6A37" w:rsidRPr="004539BF">
        <w:rPr>
          <w:rFonts w:ascii="Times New Roman" w:eastAsia="Times New Roman" w:hAnsi="Times New Roman" w:cs="Times New Roman"/>
          <w:color w:val="0D0D0D"/>
          <w:sz w:val="26"/>
          <w:szCs w:val="26"/>
        </w:rPr>
        <w:t xml:space="preserve">approved standardized zero-income form.  </w:t>
      </w:r>
      <w:r w:rsidR="00FD6A37" w:rsidRPr="008D2AD4">
        <w:rPr>
          <w:rFonts w:ascii="Times New Roman" w:eastAsia="Times New Roman" w:hAnsi="Times New Roman" w:cs="Times New Roman"/>
          <w:i/>
          <w:iCs/>
          <w:color w:val="0D0D0D"/>
          <w:sz w:val="26"/>
          <w:szCs w:val="26"/>
        </w:rPr>
        <w:t>See</w:t>
      </w:r>
      <w:r w:rsidR="00FD6A37" w:rsidRPr="004539BF">
        <w:rPr>
          <w:rFonts w:ascii="Times New Roman" w:eastAsia="Times New Roman" w:hAnsi="Times New Roman" w:cs="Times New Roman"/>
          <w:color w:val="0D0D0D"/>
          <w:sz w:val="26"/>
          <w:szCs w:val="26"/>
        </w:rPr>
        <w:t xml:space="preserve"> November Order at 6, 63-65, 102.</w:t>
      </w:r>
      <w:r w:rsidR="00FD6A37">
        <w:rPr>
          <w:rFonts w:ascii="Times New Roman" w:eastAsia="Times New Roman" w:hAnsi="Times New Roman" w:cs="Times New Roman"/>
          <w:color w:val="0D0D0D"/>
          <w:sz w:val="26"/>
          <w:szCs w:val="26"/>
        </w:rPr>
        <w:t xml:space="preserve">  </w:t>
      </w:r>
    </w:p>
    <w:p w14:paraId="05E1AB63" w14:textId="21149AAA" w:rsidR="004539BF" w:rsidRDefault="004539BF" w:rsidP="004539BF">
      <w:pPr>
        <w:spacing w:after="0" w:line="360" w:lineRule="auto"/>
        <w:ind w:firstLine="720"/>
        <w:contextualSpacing/>
        <w:rPr>
          <w:rFonts w:ascii="Times New Roman" w:eastAsia="Times New Roman" w:hAnsi="Times New Roman" w:cs="Times New Roman"/>
          <w:color w:val="0D0D0D"/>
          <w:sz w:val="26"/>
          <w:szCs w:val="26"/>
        </w:rPr>
      </w:pPr>
    </w:p>
    <w:p w14:paraId="301246BD" w14:textId="6DC2607D" w:rsidR="00787147" w:rsidRDefault="00214DAE" w:rsidP="00787147">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j</w:t>
      </w:r>
      <w:r w:rsidR="00787147">
        <w:rPr>
          <w:rFonts w:ascii="Times New Roman" w:eastAsia="Times New Roman" w:hAnsi="Times New Roman" w:cs="Times New Roman"/>
          <w:i/>
          <w:color w:val="0D0D0D"/>
          <w:sz w:val="26"/>
          <w:szCs w:val="26"/>
        </w:rPr>
        <w:t>.</w:t>
      </w:r>
      <w:r w:rsidR="00787147" w:rsidRPr="00EE2795">
        <w:rPr>
          <w:rFonts w:ascii="Times New Roman" w:eastAsia="Times New Roman" w:hAnsi="Times New Roman" w:cs="Times New Roman"/>
          <w:i/>
          <w:color w:val="0D0D0D"/>
          <w:sz w:val="26"/>
          <w:szCs w:val="26"/>
        </w:rPr>
        <w:t xml:space="preserve">  </w:t>
      </w:r>
      <w:r w:rsidR="00787147">
        <w:rPr>
          <w:rFonts w:ascii="Times New Roman" w:eastAsia="Times New Roman" w:hAnsi="Times New Roman" w:cs="Times New Roman"/>
          <w:i/>
          <w:color w:val="0D0D0D"/>
          <w:sz w:val="26"/>
          <w:szCs w:val="26"/>
        </w:rPr>
        <w:t xml:space="preserve">Adopt Amended CAP Recertification </w:t>
      </w:r>
      <w:r w:rsidR="007E2C10">
        <w:rPr>
          <w:rFonts w:ascii="Times New Roman" w:eastAsia="Times New Roman" w:hAnsi="Times New Roman" w:cs="Times New Roman"/>
          <w:i/>
          <w:color w:val="0D0D0D"/>
          <w:sz w:val="26"/>
          <w:szCs w:val="26"/>
        </w:rPr>
        <w:t>Timeframes</w:t>
      </w:r>
    </w:p>
    <w:p w14:paraId="572EF2D3" w14:textId="77777777" w:rsidR="00E554F0" w:rsidRDefault="00E554F0" w:rsidP="00787147">
      <w:pPr>
        <w:keepNext/>
        <w:spacing w:after="0" w:line="360" w:lineRule="auto"/>
        <w:contextualSpacing/>
        <w:rPr>
          <w:rFonts w:ascii="Times New Roman" w:eastAsia="Times New Roman" w:hAnsi="Times New Roman" w:cs="Times New Roman"/>
          <w:iCs/>
          <w:color w:val="0D0D0D"/>
          <w:sz w:val="26"/>
          <w:szCs w:val="26"/>
        </w:rPr>
      </w:pPr>
    </w:p>
    <w:p w14:paraId="7A73754C" w14:textId="78BCD56F" w:rsidR="00B86DBF" w:rsidRDefault="00040A6A" w:rsidP="00A00995">
      <w:pPr>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ab/>
      </w:r>
      <w:r w:rsidR="0073602C">
        <w:rPr>
          <w:rFonts w:ascii="Times New Roman" w:eastAsia="Times New Roman" w:hAnsi="Times New Roman" w:cs="Times New Roman"/>
          <w:iCs/>
          <w:color w:val="0D0D0D"/>
          <w:sz w:val="26"/>
          <w:szCs w:val="26"/>
        </w:rPr>
        <w:t>The Peoples Companies</w:t>
      </w:r>
      <w:r w:rsidR="0037624E">
        <w:rPr>
          <w:rFonts w:ascii="Times New Roman" w:eastAsia="Times New Roman" w:hAnsi="Times New Roman" w:cs="Times New Roman"/>
          <w:iCs/>
          <w:color w:val="0D0D0D"/>
          <w:sz w:val="26"/>
          <w:szCs w:val="26"/>
        </w:rPr>
        <w:t xml:space="preserve"> </w:t>
      </w:r>
      <w:r w:rsidR="00FB1E67">
        <w:rPr>
          <w:rFonts w:ascii="Times New Roman" w:eastAsia="Times New Roman" w:hAnsi="Times New Roman" w:cs="Times New Roman"/>
          <w:iCs/>
          <w:color w:val="0D0D0D"/>
          <w:sz w:val="26"/>
          <w:szCs w:val="26"/>
        </w:rPr>
        <w:t>current</w:t>
      </w:r>
      <w:r w:rsidR="00EF535E">
        <w:rPr>
          <w:rFonts w:ascii="Times New Roman" w:eastAsia="Times New Roman" w:hAnsi="Times New Roman" w:cs="Times New Roman"/>
          <w:iCs/>
          <w:color w:val="0D0D0D"/>
          <w:sz w:val="26"/>
          <w:szCs w:val="26"/>
        </w:rPr>
        <w:t xml:space="preserve">ly require </w:t>
      </w:r>
      <w:r w:rsidR="008D7F34">
        <w:rPr>
          <w:rFonts w:ascii="Times New Roman" w:eastAsia="Times New Roman" w:hAnsi="Times New Roman" w:cs="Times New Roman"/>
          <w:iCs/>
          <w:color w:val="0D0D0D"/>
          <w:sz w:val="26"/>
          <w:szCs w:val="26"/>
        </w:rPr>
        <w:t>all</w:t>
      </w:r>
      <w:r w:rsidR="00281425">
        <w:rPr>
          <w:rFonts w:ascii="Times New Roman" w:eastAsia="Times New Roman" w:hAnsi="Times New Roman" w:cs="Times New Roman"/>
          <w:iCs/>
          <w:color w:val="0D0D0D"/>
          <w:sz w:val="26"/>
          <w:szCs w:val="26"/>
        </w:rPr>
        <w:t xml:space="preserve"> </w:t>
      </w:r>
      <w:r w:rsidR="00690BAB" w:rsidRPr="00690BAB">
        <w:rPr>
          <w:rFonts w:ascii="Times New Roman" w:eastAsia="Times New Roman" w:hAnsi="Times New Roman" w:cs="Times New Roman"/>
          <w:iCs/>
          <w:color w:val="0D0D0D"/>
          <w:sz w:val="26"/>
          <w:szCs w:val="26"/>
        </w:rPr>
        <w:t xml:space="preserve">CAP customers who have received LIHEAP in the past 24 months or are on a fixed income </w:t>
      </w:r>
      <w:bookmarkStart w:id="41" w:name="_Hlk38464901"/>
      <w:r w:rsidR="00690BAB" w:rsidRPr="00690BAB">
        <w:rPr>
          <w:rFonts w:ascii="Times New Roman" w:eastAsia="Times New Roman" w:hAnsi="Times New Roman" w:cs="Times New Roman"/>
          <w:iCs/>
          <w:color w:val="0D0D0D"/>
          <w:sz w:val="26"/>
          <w:szCs w:val="26"/>
        </w:rPr>
        <w:t>(</w:t>
      </w:r>
      <w:r w:rsidR="00690BAB" w:rsidRPr="00E94450">
        <w:rPr>
          <w:rFonts w:ascii="Times New Roman" w:eastAsia="Times New Roman" w:hAnsi="Times New Roman" w:cs="Times New Roman"/>
          <w:i/>
          <w:color w:val="0D0D0D"/>
          <w:sz w:val="26"/>
          <w:szCs w:val="26"/>
        </w:rPr>
        <w:t>i.e.</w:t>
      </w:r>
      <w:r w:rsidR="00690BAB" w:rsidRPr="00690BAB">
        <w:rPr>
          <w:rFonts w:ascii="Times New Roman" w:eastAsia="Times New Roman" w:hAnsi="Times New Roman" w:cs="Times New Roman"/>
          <w:iCs/>
          <w:color w:val="0D0D0D"/>
          <w:sz w:val="26"/>
          <w:szCs w:val="26"/>
        </w:rPr>
        <w:t>, pension, Social Security, and/or disability)</w:t>
      </w:r>
      <w:bookmarkEnd w:id="41"/>
      <w:r w:rsidR="00690BAB" w:rsidRPr="00690BAB">
        <w:rPr>
          <w:rFonts w:ascii="Times New Roman" w:eastAsia="Times New Roman" w:hAnsi="Times New Roman" w:cs="Times New Roman"/>
          <w:iCs/>
          <w:color w:val="0D0D0D"/>
          <w:sz w:val="26"/>
          <w:szCs w:val="26"/>
        </w:rPr>
        <w:t xml:space="preserve"> </w:t>
      </w:r>
      <w:r w:rsidR="008D7F34">
        <w:rPr>
          <w:rFonts w:ascii="Times New Roman" w:eastAsia="Times New Roman" w:hAnsi="Times New Roman" w:cs="Times New Roman"/>
          <w:iCs/>
          <w:color w:val="0D0D0D"/>
          <w:sz w:val="26"/>
          <w:szCs w:val="26"/>
        </w:rPr>
        <w:t>to</w:t>
      </w:r>
      <w:r w:rsidR="008D7F34" w:rsidRPr="00690BAB">
        <w:rPr>
          <w:rFonts w:ascii="Times New Roman" w:eastAsia="Times New Roman" w:hAnsi="Times New Roman" w:cs="Times New Roman"/>
          <w:iCs/>
          <w:color w:val="0D0D0D"/>
          <w:sz w:val="26"/>
          <w:szCs w:val="26"/>
        </w:rPr>
        <w:t xml:space="preserve"> </w:t>
      </w:r>
      <w:r w:rsidR="00690BAB" w:rsidRPr="00690BAB">
        <w:rPr>
          <w:rFonts w:ascii="Times New Roman" w:eastAsia="Times New Roman" w:hAnsi="Times New Roman" w:cs="Times New Roman"/>
          <w:iCs/>
          <w:color w:val="0D0D0D"/>
          <w:sz w:val="26"/>
          <w:szCs w:val="26"/>
        </w:rPr>
        <w:t>recertify once every two years.  All other CAP participants must recertify annually.</w:t>
      </w:r>
      <w:r w:rsidR="00B0537F">
        <w:rPr>
          <w:rFonts w:ascii="Times New Roman" w:eastAsia="Times New Roman" w:hAnsi="Times New Roman" w:cs="Times New Roman"/>
          <w:iCs/>
          <w:color w:val="0D0D0D"/>
          <w:sz w:val="26"/>
          <w:szCs w:val="26"/>
        </w:rPr>
        <w:t xml:space="preserve">  </w:t>
      </w:r>
      <w:r w:rsidR="00180B5E">
        <w:rPr>
          <w:rFonts w:ascii="Times New Roman" w:eastAsia="Times New Roman" w:hAnsi="Times New Roman" w:cs="Times New Roman"/>
          <w:iCs/>
          <w:color w:val="0D0D0D"/>
          <w:sz w:val="26"/>
          <w:szCs w:val="26"/>
        </w:rPr>
        <w:t>2015</w:t>
      </w:r>
      <w:r w:rsidR="00B0537F">
        <w:rPr>
          <w:rFonts w:ascii="Times New Roman" w:eastAsia="Times New Roman" w:hAnsi="Times New Roman" w:cs="Times New Roman"/>
          <w:iCs/>
          <w:color w:val="0D0D0D"/>
          <w:sz w:val="26"/>
          <w:szCs w:val="26"/>
        </w:rPr>
        <w:t xml:space="preserve"> USECP at 12.</w:t>
      </w:r>
      <w:r w:rsidR="00690BAB" w:rsidRPr="00690BAB">
        <w:rPr>
          <w:rFonts w:ascii="Times New Roman" w:eastAsia="Times New Roman" w:hAnsi="Times New Roman" w:cs="Times New Roman"/>
          <w:iCs/>
          <w:color w:val="0D0D0D"/>
          <w:sz w:val="26"/>
          <w:szCs w:val="26"/>
        </w:rPr>
        <w:t xml:space="preserve">  </w:t>
      </w:r>
    </w:p>
    <w:p w14:paraId="13927F2E" w14:textId="77777777" w:rsidR="00B86DBF" w:rsidRDefault="00B86DBF" w:rsidP="0098284A">
      <w:pPr>
        <w:spacing w:after="0" w:line="360" w:lineRule="auto"/>
        <w:contextualSpacing/>
        <w:rPr>
          <w:rFonts w:ascii="Times New Roman" w:eastAsia="Times New Roman" w:hAnsi="Times New Roman" w:cs="Times New Roman"/>
          <w:color w:val="0D0D0D"/>
          <w:sz w:val="26"/>
          <w:szCs w:val="26"/>
        </w:rPr>
      </w:pPr>
    </w:p>
    <w:p w14:paraId="561CE8D6" w14:textId="5D2981B7" w:rsidR="00A65CD2" w:rsidRPr="00A80304" w:rsidRDefault="0073602C" w:rsidP="00525AFB">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eastAsia="Times New Roman" w:hAnsi="Times New Roman" w:cs="Times New Roman"/>
          <w:iCs/>
          <w:color w:val="0D0D0D"/>
          <w:sz w:val="26"/>
          <w:szCs w:val="26"/>
        </w:rPr>
        <w:t>Peoples Companies</w:t>
      </w:r>
      <w:r w:rsidR="0037624E" w:rsidRPr="00A80304">
        <w:rPr>
          <w:rFonts w:ascii="Times New Roman" w:hAnsi="Times New Roman" w:cs="Times New Roman"/>
          <w:sz w:val="26"/>
          <w:szCs w:val="26"/>
        </w:rPr>
        <w:t xml:space="preserve"> </w:t>
      </w:r>
      <w:r w:rsidR="00A65CD2" w:rsidRPr="00A80304">
        <w:rPr>
          <w:rFonts w:ascii="Times New Roman" w:hAnsi="Times New Roman" w:cs="Times New Roman"/>
          <w:sz w:val="26"/>
          <w:szCs w:val="26"/>
        </w:rPr>
        <w:t xml:space="preserve">propose to </w:t>
      </w:r>
      <w:r w:rsidR="004F5291">
        <w:rPr>
          <w:rFonts w:ascii="Times New Roman" w:hAnsi="Times New Roman" w:cs="Times New Roman"/>
          <w:sz w:val="26"/>
          <w:szCs w:val="26"/>
        </w:rPr>
        <w:t xml:space="preserve">make the following changes to </w:t>
      </w:r>
      <w:r w:rsidR="0025006F">
        <w:rPr>
          <w:rFonts w:ascii="Times New Roman" w:hAnsi="Times New Roman" w:cs="Times New Roman"/>
          <w:sz w:val="26"/>
          <w:szCs w:val="26"/>
        </w:rPr>
        <w:t xml:space="preserve">their </w:t>
      </w:r>
      <w:r w:rsidR="004F5291">
        <w:rPr>
          <w:rFonts w:ascii="Times New Roman" w:hAnsi="Times New Roman" w:cs="Times New Roman"/>
          <w:sz w:val="26"/>
          <w:szCs w:val="26"/>
        </w:rPr>
        <w:t xml:space="preserve">CAP </w:t>
      </w:r>
      <w:r w:rsidR="00A65CD2" w:rsidRPr="00A80304">
        <w:rPr>
          <w:rFonts w:ascii="Times New Roman" w:hAnsi="Times New Roman" w:cs="Times New Roman"/>
          <w:sz w:val="26"/>
          <w:szCs w:val="26"/>
        </w:rPr>
        <w:t>recertification timeframes</w:t>
      </w:r>
      <w:r w:rsidR="004F5291">
        <w:rPr>
          <w:rFonts w:ascii="Times New Roman" w:hAnsi="Times New Roman" w:cs="Times New Roman"/>
          <w:sz w:val="26"/>
          <w:szCs w:val="26"/>
        </w:rPr>
        <w:t>:</w:t>
      </w:r>
      <w:r w:rsidR="00A65CD2" w:rsidRPr="00A80304">
        <w:rPr>
          <w:rFonts w:ascii="Times New Roman" w:hAnsi="Times New Roman" w:cs="Times New Roman"/>
          <w:sz w:val="26"/>
          <w:szCs w:val="26"/>
        </w:rPr>
        <w:t xml:space="preserve"> </w:t>
      </w:r>
      <w:r w:rsidR="00091C42">
        <w:rPr>
          <w:rFonts w:ascii="Times New Roman" w:hAnsi="Times New Roman" w:cs="Times New Roman"/>
          <w:sz w:val="26"/>
          <w:szCs w:val="26"/>
        </w:rPr>
        <w:t>CAP customers</w:t>
      </w:r>
      <w:r w:rsidR="00912637">
        <w:rPr>
          <w:rFonts w:ascii="Times New Roman" w:hAnsi="Times New Roman" w:cs="Times New Roman"/>
          <w:sz w:val="26"/>
          <w:szCs w:val="26"/>
        </w:rPr>
        <w:t xml:space="preserve"> with </w:t>
      </w:r>
      <w:r w:rsidR="004F38A7">
        <w:rPr>
          <w:rFonts w:ascii="Times New Roman" w:hAnsi="Times New Roman" w:cs="Times New Roman"/>
          <w:sz w:val="26"/>
          <w:szCs w:val="26"/>
        </w:rPr>
        <w:t>no income must recertify every six months</w:t>
      </w:r>
      <w:r w:rsidR="00055474">
        <w:rPr>
          <w:rFonts w:ascii="Times New Roman" w:hAnsi="Times New Roman" w:cs="Times New Roman"/>
          <w:sz w:val="26"/>
          <w:szCs w:val="26"/>
        </w:rPr>
        <w:t xml:space="preserve"> and</w:t>
      </w:r>
      <w:r w:rsidR="004F38A7">
        <w:rPr>
          <w:rFonts w:ascii="Times New Roman" w:hAnsi="Times New Roman" w:cs="Times New Roman"/>
          <w:sz w:val="26"/>
          <w:szCs w:val="26"/>
        </w:rPr>
        <w:t xml:space="preserve"> </w:t>
      </w:r>
      <w:r w:rsidR="00091C42">
        <w:rPr>
          <w:rFonts w:ascii="Times New Roman" w:hAnsi="Times New Roman" w:cs="Times New Roman"/>
          <w:sz w:val="26"/>
          <w:szCs w:val="26"/>
        </w:rPr>
        <w:t>CAP customers</w:t>
      </w:r>
      <w:r w:rsidR="00912637">
        <w:rPr>
          <w:rFonts w:ascii="Times New Roman" w:hAnsi="Times New Roman" w:cs="Times New Roman"/>
          <w:sz w:val="26"/>
          <w:szCs w:val="26"/>
        </w:rPr>
        <w:t xml:space="preserve"> with income </w:t>
      </w:r>
      <w:r w:rsidR="00ED37D0">
        <w:rPr>
          <w:rFonts w:ascii="Times New Roman" w:hAnsi="Times New Roman" w:cs="Times New Roman"/>
          <w:sz w:val="26"/>
          <w:szCs w:val="26"/>
        </w:rPr>
        <w:t>who</w:t>
      </w:r>
      <w:r w:rsidR="00912637">
        <w:rPr>
          <w:rFonts w:ascii="Times New Roman" w:hAnsi="Times New Roman" w:cs="Times New Roman"/>
          <w:sz w:val="26"/>
          <w:szCs w:val="26"/>
        </w:rPr>
        <w:t xml:space="preserve"> participate in LIHEAP annually </w:t>
      </w:r>
      <w:r w:rsidR="00877C88">
        <w:rPr>
          <w:rFonts w:ascii="Times New Roman" w:hAnsi="Times New Roman" w:cs="Times New Roman"/>
          <w:sz w:val="26"/>
          <w:szCs w:val="26"/>
        </w:rPr>
        <w:t>or</w:t>
      </w:r>
      <w:r w:rsidR="002776D8">
        <w:rPr>
          <w:rFonts w:ascii="Times New Roman" w:hAnsi="Times New Roman" w:cs="Times New Roman"/>
          <w:sz w:val="26"/>
          <w:szCs w:val="26"/>
        </w:rPr>
        <w:t xml:space="preserve"> </w:t>
      </w:r>
      <w:r w:rsidR="0017402E">
        <w:rPr>
          <w:rFonts w:ascii="Times New Roman" w:hAnsi="Times New Roman" w:cs="Times New Roman"/>
          <w:sz w:val="26"/>
          <w:szCs w:val="26"/>
        </w:rPr>
        <w:t xml:space="preserve">CAP </w:t>
      </w:r>
      <w:r w:rsidR="002776D8">
        <w:rPr>
          <w:rFonts w:ascii="Times New Roman" w:hAnsi="Times New Roman" w:cs="Times New Roman"/>
          <w:sz w:val="26"/>
          <w:szCs w:val="26"/>
        </w:rPr>
        <w:t>c</w:t>
      </w:r>
      <w:r w:rsidR="002142AE">
        <w:rPr>
          <w:rFonts w:ascii="Times New Roman" w:hAnsi="Times New Roman" w:cs="Times New Roman"/>
          <w:sz w:val="26"/>
          <w:szCs w:val="26"/>
        </w:rPr>
        <w:t>ustomers</w:t>
      </w:r>
      <w:r w:rsidR="00116F7E">
        <w:rPr>
          <w:rFonts w:ascii="Times New Roman" w:hAnsi="Times New Roman" w:cs="Times New Roman"/>
          <w:sz w:val="26"/>
          <w:szCs w:val="26"/>
        </w:rPr>
        <w:t xml:space="preserve"> </w:t>
      </w:r>
      <w:r w:rsidR="00570762">
        <w:rPr>
          <w:rFonts w:ascii="Times New Roman" w:hAnsi="Times New Roman" w:cs="Times New Roman"/>
          <w:sz w:val="26"/>
          <w:szCs w:val="26"/>
        </w:rPr>
        <w:t xml:space="preserve">on a fixed income </w:t>
      </w:r>
      <w:r w:rsidR="00570762" w:rsidRPr="00690BAB">
        <w:rPr>
          <w:rFonts w:ascii="Times New Roman" w:eastAsia="Times New Roman" w:hAnsi="Times New Roman" w:cs="Times New Roman"/>
          <w:iCs/>
          <w:color w:val="0D0D0D"/>
          <w:sz w:val="26"/>
          <w:szCs w:val="26"/>
        </w:rPr>
        <w:t>(</w:t>
      </w:r>
      <w:r w:rsidR="00570762" w:rsidRPr="00E94450">
        <w:rPr>
          <w:rFonts w:ascii="Times New Roman" w:eastAsia="Times New Roman" w:hAnsi="Times New Roman" w:cs="Times New Roman"/>
          <w:i/>
          <w:color w:val="0D0D0D"/>
          <w:sz w:val="26"/>
          <w:szCs w:val="26"/>
        </w:rPr>
        <w:t>i.e.</w:t>
      </w:r>
      <w:r w:rsidR="00570762" w:rsidRPr="00690BAB">
        <w:rPr>
          <w:rFonts w:ascii="Times New Roman" w:eastAsia="Times New Roman" w:hAnsi="Times New Roman" w:cs="Times New Roman"/>
          <w:iCs/>
          <w:color w:val="0D0D0D"/>
          <w:sz w:val="26"/>
          <w:szCs w:val="26"/>
        </w:rPr>
        <w:t>, Social Security, disability</w:t>
      </w:r>
      <w:r w:rsidR="0017552C">
        <w:rPr>
          <w:rFonts w:ascii="Times New Roman" w:eastAsia="Times New Roman" w:hAnsi="Times New Roman" w:cs="Times New Roman"/>
          <w:iCs/>
          <w:color w:val="0D0D0D"/>
          <w:sz w:val="26"/>
          <w:szCs w:val="26"/>
        </w:rPr>
        <w:t>, and/or pension</w:t>
      </w:r>
      <w:r w:rsidR="00570762" w:rsidRPr="00690BAB">
        <w:rPr>
          <w:rFonts w:ascii="Times New Roman" w:eastAsia="Times New Roman" w:hAnsi="Times New Roman" w:cs="Times New Roman"/>
          <w:iCs/>
          <w:color w:val="0D0D0D"/>
          <w:sz w:val="26"/>
          <w:szCs w:val="26"/>
        </w:rPr>
        <w:t>)</w:t>
      </w:r>
      <w:r w:rsidR="0017552C">
        <w:rPr>
          <w:rFonts w:ascii="Times New Roman" w:eastAsia="Times New Roman" w:hAnsi="Times New Roman" w:cs="Times New Roman"/>
          <w:iCs/>
          <w:color w:val="0D0D0D"/>
          <w:sz w:val="26"/>
          <w:szCs w:val="26"/>
        </w:rPr>
        <w:t xml:space="preserve"> must recertify at least</w:t>
      </w:r>
      <w:r w:rsidR="00186DF1">
        <w:rPr>
          <w:rFonts w:ascii="Times New Roman" w:eastAsia="Times New Roman" w:hAnsi="Times New Roman" w:cs="Times New Roman"/>
          <w:iCs/>
          <w:color w:val="0D0D0D"/>
          <w:sz w:val="26"/>
          <w:szCs w:val="26"/>
        </w:rPr>
        <w:t xml:space="preserve"> once every three years.  </w:t>
      </w:r>
      <w:r w:rsidR="001A04AE">
        <w:rPr>
          <w:rFonts w:ascii="Times New Roman" w:eastAsia="Times New Roman" w:hAnsi="Times New Roman" w:cs="Times New Roman"/>
          <w:iCs/>
          <w:color w:val="0D0D0D"/>
          <w:sz w:val="26"/>
          <w:szCs w:val="26"/>
        </w:rPr>
        <w:t>All other CAP participants must recertify at least once every two years.</w:t>
      </w:r>
      <w:r w:rsidR="00CD1192">
        <w:rPr>
          <w:rFonts w:ascii="Times New Roman" w:eastAsia="Times New Roman" w:hAnsi="Times New Roman" w:cs="Times New Roman"/>
          <w:iCs/>
          <w:color w:val="0D0D0D"/>
          <w:sz w:val="26"/>
          <w:szCs w:val="26"/>
        </w:rPr>
        <w:t xml:space="preserve">  </w:t>
      </w:r>
      <w:r w:rsidR="0060015C" w:rsidRPr="0060015C">
        <w:rPr>
          <w:rFonts w:ascii="Times New Roman" w:eastAsia="Times New Roman" w:hAnsi="Times New Roman" w:cs="Times New Roman"/>
          <w:iCs/>
          <w:color w:val="0D0D0D"/>
          <w:sz w:val="26"/>
          <w:szCs w:val="26"/>
        </w:rPr>
        <w:t>January</w:t>
      </w:r>
      <w:r w:rsidR="00CD1192">
        <w:rPr>
          <w:rFonts w:ascii="Times New Roman" w:eastAsia="Times New Roman" w:hAnsi="Times New Roman" w:cs="Times New Roman"/>
          <w:iCs/>
          <w:color w:val="0D0D0D"/>
          <w:sz w:val="26"/>
          <w:szCs w:val="26"/>
        </w:rPr>
        <w:t xml:space="preserve"> </w:t>
      </w:r>
      <w:r w:rsidR="00B72215">
        <w:rPr>
          <w:rFonts w:ascii="Times New Roman" w:eastAsia="Times New Roman" w:hAnsi="Times New Roman" w:cs="Times New Roman"/>
          <w:iCs/>
          <w:color w:val="0D0D0D"/>
          <w:sz w:val="26"/>
          <w:szCs w:val="26"/>
        </w:rPr>
        <w:t>6</w:t>
      </w:r>
      <w:r w:rsidR="00635DD2">
        <w:rPr>
          <w:rFonts w:ascii="Times New Roman" w:eastAsia="Times New Roman" w:hAnsi="Times New Roman" w:cs="Times New Roman"/>
          <w:iCs/>
          <w:color w:val="0D0D0D"/>
          <w:sz w:val="26"/>
          <w:szCs w:val="26"/>
        </w:rPr>
        <w:t xml:space="preserve"> </w:t>
      </w:r>
      <w:r w:rsidR="00CD1192">
        <w:rPr>
          <w:rFonts w:ascii="Times New Roman" w:eastAsia="Times New Roman" w:hAnsi="Times New Roman" w:cs="Times New Roman"/>
          <w:iCs/>
          <w:color w:val="0D0D0D"/>
          <w:sz w:val="26"/>
          <w:szCs w:val="26"/>
        </w:rPr>
        <w:t xml:space="preserve">Addendum at 4 and </w:t>
      </w:r>
      <w:r>
        <w:rPr>
          <w:rFonts w:ascii="Times New Roman" w:eastAsia="Times New Roman" w:hAnsi="Times New Roman" w:cs="Times New Roman"/>
          <w:iCs/>
          <w:color w:val="0D0D0D"/>
          <w:sz w:val="26"/>
          <w:szCs w:val="26"/>
        </w:rPr>
        <w:t>Proposed 2019</w:t>
      </w:r>
      <w:r w:rsidR="00CD1192">
        <w:rPr>
          <w:rFonts w:ascii="Times New Roman" w:eastAsia="Times New Roman" w:hAnsi="Times New Roman" w:cs="Times New Roman"/>
          <w:iCs/>
          <w:color w:val="0D0D0D"/>
          <w:sz w:val="26"/>
          <w:szCs w:val="26"/>
        </w:rPr>
        <w:t xml:space="preserve"> USECP at 9.</w:t>
      </w:r>
      <w:r w:rsidR="00570762">
        <w:rPr>
          <w:rFonts w:ascii="Times New Roman" w:hAnsi="Times New Roman" w:cs="Times New Roman"/>
          <w:sz w:val="26"/>
          <w:szCs w:val="26"/>
        </w:rPr>
        <w:t xml:space="preserve"> </w:t>
      </w:r>
    </w:p>
    <w:p w14:paraId="6F690DC2" w14:textId="77777777" w:rsidR="0062235C" w:rsidRDefault="0062235C" w:rsidP="004539BF">
      <w:pPr>
        <w:spacing w:after="0" w:line="360" w:lineRule="auto"/>
        <w:ind w:firstLine="720"/>
        <w:rPr>
          <w:rFonts w:ascii="Times New Roman" w:eastAsia="Times New Roman" w:hAnsi="Times New Roman" w:cs="Times New Roman"/>
          <w:color w:val="0D0D0D"/>
          <w:sz w:val="26"/>
          <w:szCs w:val="26"/>
        </w:rPr>
      </w:pPr>
    </w:p>
    <w:p w14:paraId="3F8DC587" w14:textId="1C621FBA" w:rsidR="00E440A3" w:rsidRDefault="00E440A3" w:rsidP="00E440A3">
      <w:pPr>
        <w:spacing w:after="0" w:line="360" w:lineRule="auto"/>
        <w:contextualSpacing/>
        <w:rPr>
          <w:rFonts w:ascii="Times New Roman" w:eastAsia="Times New Roman" w:hAnsi="Times New Roman" w:cs="Times New Roman"/>
          <w:color w:val="0D0D0D"/>
          <w:sz w:val="26"/>
          <w:szCs w:val="26"/>
        </w:rPr>
      </w:pPr>
      <w:r w:rsidRPr="00C44C4F">
        <w:rPr>
          <w:rFonts w:ascii="Times New Roman" w:eastAsia="Calibri" w:hAnsi="Times New Roman" w:cs="Times New Roman"/>
          <w:i/>
          <w:sz w:val="26"/>
          <w:szCs w:val="26"/>
        </w:rPr>
        <w:t>Proposed Resolution:</w:t>
      </w:r>
      <w:r w:rsidRPr="00C44C4F">
        <w:rPr>
          <w:rFonts w:ascii="Times New Roman" w:eastAsia="Calibri" w:hAnsi="Times New Roman" w:cs="Times New Roman"/>
          <w:sz w:val="26"/>
          <w:szCs w:val="26"/>
        </w:rPr>
        <w:t xml:space="preserve"> </w:t>
      </w:r>
      <w:r w:rsidR="00427CA7">
        <w:rPr>
          <w:rFonts w:ascii="Times New Roman" w:eastAsia="Times New Roman" w:hAnsi="Times New Roman" w:cs="Times New Roman"/>
          <w:color w:val="0D0D0D"/>
          <w:sz w:val="26"/>
          <w:szCs w:val="26"/>
        </w:rPr>
        <w:t>T</w:t>
      </w:r>
      <w:r w:rsidR="00427CA7" w:rsidRPr="00E440A3">
        <w:rPr>
          <w:rFonts w:ascii="Times New Roman" w:eastAsia="Times New Roman" w:hAnsi="Times New Roman" w:cs="Times New Roman"/>
          <w:color w:val="0D0D0D"/>
          <w:sz w:val="26"/>
          <w:szCs w:val="26"/>
        </w:rPr>
        <w:t>h</w:t>
      </w:r>
      <w:r w:rsidR="00427CA7">
        <w:rPr>
          <w:rFonts w:ascii="Times New Roman" w:eastAsia="Times New Roman" w:hAnsi="Times New Roman" w:cs="Times New Roman"/>
          <w:color w:val="0D0D0D"/>
          <w:sz w:val="26"/>
          <w:szCs w:val="26"/>
        </w:rPr>
        <w:t>e</w:t>
      </w:r>
      <w:r w:rsidR="00427CA7" w:rsidRPr="00E440A3">
        <w:rPr>
          <w:rFonts w:ascii="Times New Roman" w:eastAsia="Times New Roman" w:hAnsi="Times New Roman" w:cs="Times New Roman"/>
          <w:color w:val="0D0D0D"/>
          <w:sz w:val="26"/>
          <w:szCs w:val="26"/>
        </w:rPr>
        <w:t>s</w:t>
      </w:r>
      <w:r w:rsidR="00427CA7">
        <w:rPr>
          <w:rFonts w:ascii="Times New Roman" w:eastAsia="Times New Roman" w:hAnsi="Times New Roman" w:cs="Times New Roman"/>
          <w:color w:val="0D0D0D"/>
          <w:sz w:val="26"/>
          <w:szCs w:val="26"/>
        </w:rPr>
        <w:t>e</w:t>
      </w:r>
      <w:r w:rsidR="00427CA7" w:rsidRPr="00E440A3">
        <w:rPr>
          <w:rFonts w:ascii="Times New Roman" w:eastAsia="Times New Roman" w:hAnsi="Times New Roman" w:cs="Times New Roman"/>
          <w:color w:val="0D0D0D"/>
          <w:sz w:val="26"/>
          <w:szCs w:val="26"/>
        </w:rPr>
        <w:t xml:space="preserve"> </w:t>
      </w:r>
      <w:r w:rsidR="001E4E6A" w:rsidRPr="00E440A3">
        <w:rPr>
          <w:rFonts w:ascii="Times New Roman" w:eastAsia="Times New Roman" w:hAnsi="Times New Roman" w:cs="Times New Roman"/>
          <w:color w:val="0D0D0D"/>
          <w:sz w:val="26"/>
          <w:szCs w:val="26"/>
        </w:rPr>
        <w:t>proposed change</w:t>
      </w:r>
      <w:r w:rsidR="00427CA7">
        <w:rPr>
          <w:rFonts w:ascii="Times New Roman" w:eastAsia="Times New Roman" w:hAnsi="Times New Roman" w:cs="Times New Roman"/>
          <w:color w:val="0D0D0D"/>
          <w:sz w:val="26"/>
          <w:szCs w:val="26"/>
        </w:rPr>
        <w:t>s</w:t>
      </w:r>
      <w:r w:rsidR="001E4E6A" w:rsidRPr="00E440A3">
        <w:rPr>
          <w:rFonts w:ascii="Times New Roman" w:eastAsia="Times New Roman" w:hAnsi="Times New Roman" w:cs="Times New Roman"/>
          <w:color w:val="0D0D0D"/>
          <w:sz w:val="26"/>
          <w:szCs w:val="26"/>
        </w:rPr>
        <w:t xml:space="preserve"> </w:t>
      </w:r>
      <w:r w:rsidR="00B94671">
        <w:rPr>
          <w:rFonts w:ascii="Times New Roman" w:eastAsia="Times New Roman" w:hAnsi="Times New Roman" w:cs="Times New Roman"/>
          <w:color w:val="0D0D0D"/>
          <w:sz w:val="26"/>
          <w:szCs w:val="26"/>
        </w:rPr>
        <w:t xml:space="preserve">appear </w:t>
      </w:r>
      <w:r w:rsidR="001E4E6A" w:rsidRPr="00E440A3">
        <w:rPr>
          <w:rFonts w:ascii="Times New Roman" w:eastAsia="Times New Roman" w:hAnsi="Times New Roman" w:cs="Times New Roman"/>
          <w:color w:val="0D0D0D"/>
          <w:sz w:val="26"/>
          <w:szCs w:val="26"/>
        </w:rPr>
        <w:t xml:space="preserve">to be consistent with </w:t>
      </w:r>
      <w:r w:rsidR="003A3CE1">
        <w:rPr>
          <w:rFonts w:ascii="Times New Roman" w:eastAsia="Times New Roman" w:hAnsi="Times New Roman" w:cs="Times New Roman"/>
          <w:color w:val="0D0D0D"/>
          <w:sz w:val="26"/>
          <w:szCs w:val="26"/>
        </w:rPr>
        <w:t>Section</w:t>
      </w:r>
      <w:r w:rsidR="00055474">
        <w:rPr>
          <w:rFonts w:ascii="Times New Roman" w:eastAsia="Times New Roman" w:hAnsi="Times New Roman" w:cs="Times New Roman"/>
          <w:color w:val="0D0D0D"/>
          <w:sz w:val="26"/>
          <w:szCs w:val="26"/>
        </w:rPr>
        <w:t> </w:t>
      </w:r>
      <w:r w:rsidR="00140819">
        <w:rPr>
          <w:rFonts w:ascii="Times New Roman" w:eastAsia="Times New Roman" w:hAnsi="Times New Roman" w:cs="Times New Roman"/>
          <w:color w:val="0D0D0D"/>
          <w:sz w:val="26"/>
          <w:szCs w:val="26"/>
        </w:rPr>
        <w:t>69.265(</w:t>
      </w:r>
      <w:r w:rsidR="003A3CE1">
        <w:rPr>
          <w:rFonts w:ascii="Times New Roman" w:eastAsia="Times New Roman" w:hAnsi="Times New Roman" w:cs="Times New Roman"/>
          <w:color w:val="0D0D0D"/>
          <w:sz w:val="26"/>
          <w:szCs w:val="26"/>
        </w:rPr>
        <w:t>8)(viii)(A)</w:t>
      </w:r>
      <w:r w:rsidR="004E19A2">
        <w:rPr>
          <w:rFonts w:ascii="Times New Roman" w:eastAsia="Times New Roman" w:hAnsi="Times New Roman" w:cs="Times New Roman"/>
          <w:color w:val="0D0D0D"/>
          <w:sz w:val="26"/>
          <w:szCs w:val="26"/>
        </w:rPr>
        <w:t xml:space="preserve">(I-IV) </w:t>
      </w:r>
      <w:r w:rsidR="00CD7C04">
        <w:rPr>
          <w:rFonts w:ascii="Times New Roman" w:eastAsia="Times New Roman" w:hAnsi="Times New Roman" w:cs="Times New Roman"/>
          <w:color w:val="0D0D0D"/>
          <w:sz w:val="26"/>
          <w:szCs w:val="26"/>
        </w:rPr>
        <w:t>of the CAP Policy Statement</w:t>
      </w:r>
      <w:r w:rsidR="001E4E6A" w:rsidRPr="00E440A3">
        <w:rPr>
          <w:rFonts w:ascii="Times New Roman" w:eastAsia="Times New Roman" w:hAnsi="Times New Roman" w:cs="Times New Roman"/>
          <w:color w:val="0D0D0D"/>
          <w:sz w:val="26"/>
          <w:szCs w:val="26"/>
        </w:rPr>
        <w:t xml:space="preserve">.  </w:t>
      </w:r>
      <w:r w:rsidR="001E4E6A" w:rsidRPr="00C7178B">
        <w:rPr>
          <w:rFonts w:ascii="Times New Roman" w:eastAsia="Times New Roman" w:hAnsi="Times New Roman" w:cs="Times New Roman"/>
          <w:i/>
          <w:iCs/>
          <w:color w:val="0D0D0D"/>
          <w:sz w:val="26"/>
          <w:szCs w:val="26"/>
        </w:rPr>
        <w:t>See</w:t>
      </w:r>
      <w:r w:rsidR="001E4E6A" w:rsidRPr="00E440A3">
        <w:rPr>
          <w:rFonts w:ascii="Times New Roman" w:eastAsia="Times New Roman" w:hAnsi="Times New Roman" w:cs="Times New Roman"/>
          <w:color w:val="0D0D0D"/>
          <w:sz w:val="26"/>
          <w:szCs w:val="26"/>
        </w:rPr>
        <w:t xml:space="preserve"> November </w:t>
      </w:r>
      <w:r w:rsidR="002B39C6">
        <w:rPr>
          <w:rFonts w:ascii="Times New Roman" w:eastAsia="Times New Roman" w:hAnsi="Times New Roman" w:cs="Times New Roman"/>
          <w:color w:val="0D0D0D"/>
          <w:sz w:val="26"/>
          <w:szCs w:val="26"/>
        </w:rPr>
        <w:t>2019</w:t>
      </w:r>
      <w:r w:rsidR="001E4E6A" w:rsidRPr="00E440A3">
        <w:rPr>
          <w:rFonts w:ascii="Times New Roman" w:eastAsia="Times New Roman" w:hAnsi="Times New Roman" w:cs="Times New Roman"/>
          <w:color w:val="0D0D0D"/>
          <w:sz w:val="26"/>
          <w:szCs w:val="26"/>
        </w:rPr>
        <w:t xml:space="preserve"> Order at 6-7, 65-70, 103.</w:t>
      </w:r>
      <w:r w:rsidR="00425398">
        <w:rPr>
          <w:rFonts w:ascii="Times New Roman" w:eastAsia="Times New Roman" w:hAnsi="Times New Roman" w:cs="Times New Roman"/>
          <w:color w:val="0D0D0D"/>
          <w:sz w:val="26"/>
          <w:szCs w:val="26"/>
        </w:rPr>
        <w:t xml:space="preserve">  </w:t>
      </w:r>
    </w:p>
    <w:p w14:paraId="539E3D82" w14:textId="77777777" w:rsidR="00E440A3" w:rsidRDefault="00E440A3" w:rsidP="004539BF">
      <w:pPr>
        <w:spacing w:after="0" w:line="360" w:lineRule="auto"/>
        <w:ind w:firstLine="720"/>
        <w:contextualSpacing/>
        <w:rPr>
          <w:rFonts w:ascii="Times New Roman" w:eastAsia="Times New Roman" w:hAnsi="Times New Roman" w:cs="Times New Roman"/>
          <w:color w:val="0D0D0D"/>
          <w:sz w:val="26"/>
          <w:szCs w:val="26"/>
        </w:rPr>
      </w:pPr>
    </w:p>
    <w:p w14:paraId="048FB423" w14:textId="297B0EB8" w:rsidR="00E440A3" w:rsidRPr="00B5014B" w:rsidRDefault="00214DAE" w:rsidP="00E440A3">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k</w:t>
      </w:r>
      <w:r w:rsidR="00E440A3">
        <w:rPr>
          <w:rFonts w:ascii="Times New Roman" w:eastAsia="Times New Roman" w:hAnsi="Times New Roman" w:cs="Times New Roman"/>
          <w:i/>
          <w:color w:val="0D0D0D"/>
          <w:sz w:val="26"/>
          <w:szCs w:val="26"/>
        </w:rPr>
        <w:t>.</w:t>
      </w:r>
      <w:r w:rsidR="00E440A3" w:rsidRPr="00EE2795">
        <w:rPr>
          <w:rFonts w:ascii="Times New Roman" w:eastAsia="Times New Roman" w:hAnsi="Times New Roman" w:cs="Times New Roman"/>
          <w:i/>
          <w:color w:val="0D0D0D"/>
          <w:sz w:val="26"/>
          <w:szCs w:val="26"/>
        </w:rPr>
        <w:t xml:space="preserve">  </w:t>
      </w:r>
      <w:r w:rsidR="00E440A3">
        <w:rPr>
          <w:rFonts w:ascii="Times New Roman" w:eastAsia="Times New Roman" w:hAnsi="Times New Roman" w:cs="Times New Roman"/>
          <w:i/>
          <w:color w:val="0D0D0D"/>
          <w:sz w:val="26"/>
          <w:szCs w:val="26"/>
        </w:rPr>
        <w:t xml:space="preserve">Adopt </w:t>
      </w:r>
      <w:r w:rsidR="005E3DD9">
        <w:rPr>
          <w:rFonts w:ascii="Times New Roman" w:eastAsia="Times New Roman" w:hAnsi="Times New Roman" w:cs="Times New Roman"/>
          <w:i/>
          <w:color w:val="0D0D0D"/>
          <w:sz w:val="26"/>
          <w:szCs w:val="26"/>
        </w:rPr>
        <w:t>a Consumer Education and Outreach Plan</w:t>
      </w:r>
    </w:p>
    <w:p w14:paraId="43126A84" w14:textId="1E70113D" w:rsidR="00EE2795" w:rsidRDefault="00EE2795" w:rsidP="00B3549D">
      <w:pPr>
        <w:keepNext/>
        <w:spacing w:after="0" w:line="360" w:lineRule="auto"/>
        <w:contextualSpacing/>
        <w:rPr>
          <w:rFonts w:ascii="Times New Roman" w:eastAsia="Times New Roman" w:hAnsi="Times New Roman" w:cs="Times New Roman"/>
          <w:i/>
          <w:color w:val="0D0D0D"/>
          <w:sz w:val="26"/>
          <w:szCs w:val="26"/>
        </w:rPr>
      </w:pPr>
    </w:p>
    <w:p w14:paraId="5BF166C3" w14:textId="7F95F75F" w:rsidR="00103DC1" w:rsidRPr="00103DC1" w:rsidRDefault="003E6439" w:rsidP="00B6555F">
      <w:pPr>
        <w:spacing w:after="0" w:line="360" w:lineRule="auto"/>
        <w:ind w:firstLine="720"/>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 xml:space="preserve">The </w:t>
      </w:r>
      <w:r w:rsidR="0037624E">
        <w:rPr>
          <w:rFonts w:ascii="Times New Roman" w:eastAsia="Times New Roman" w:hAnsi="Times New Roman" w:cs="Times New Roman"/>
          <w:iCs/>
          <w:color w:val="0D0D0D"/>
          <w:sz w:val="26"/>
          <w:szCs w:val="26"/>
        </w:rPr>
        <w:t>Peoples</w:t>
      </w:r>
      <w:r w:rsidR="0037624E" w:rsidRPr="00103DC1">
        <w:rPr>
          <w:rFonts w:ascii="Times New Roman" w:eastAsia="Times New Roman" w:hAnsi="Times New Roman" w:cs="Times New Roman"/>
          <w:iCs/>
          <w:color w:val="0D0D0D"/>
          <w:sz w:val="26"/>
          <w:szCs w:val="26"/>
        </w:rPr>
        <w:t xml:space="preserve"> </w:t>
      </w:r>
      <w:r>
        <w:rPr>
          <w:rFonts w:ascii="Times New Roman" w:eastAsia="Times New Roman" w:hAnsi="Times New Roman" w:cs="Times New Roman"/>
          <w:iCs/>
          <w:color w:val="0D0D0D"/>
          <w:sz w:val="26"/>
          <w:szCs w:val="26"/>
        </w:rPr>
        <w:t xml:space="preserve">Companies </w:t>
      </w:r>
      <w:r w:rsidR="001C3905">
        <w:rPr>
          <w:rFonts w:ascii="Times New Roman" w:eastAsia="Times New Roman" w:hAnsi="Times New Roman" w:cs="Times New Roman"/>
          <w:iCs/>
          <w:color w:val="0D0D0D"/>
          <w:sz w:val="26"/>
          <w:szCs w:val="26"/>
        </w:rPr>
        <w:t xml:space="preserve">report </w:t>
      </w:r>
      <w:r w:rsidR="00E30780">
        <w:rPr>
          <w:rFonts w:ascii="Times New Roman" w:eastAsia="Times New Roman" w:hAnsi="Times New Roman" w:cs="Times New Roman"/>
          <w:iCs/>
          <w:color w:val="0D0D0D"/>
          <w:sz w:val="26"/>
          <w:szCs w:val="26"/>
        </w:rPr>
        <w:t xml:space="preserve">they </w:t>
      </w:r>
      <w:r w:rsidR="001C3905">
        <w:rPr>
          <w:rFonts w:ascii="Times New Roman" w:eastAsia="Times New Roman" w:hAnsi="Times New Roman" w:cs="Times New Roman"/>
          <w:iCs/>
          <w:color w:val="0D0D0D"/>
          <w:sz w:val="26"/>
          <w:szCs w:val="26"/>
        </w:rPr>
        <w:t>ha</w:t>
      </w:r>
      <w:r w:rsidR="00E30780">
        <w:rPr>
          <w:rFonts w:ascii="Times New Roman" w:eastAsia="Times New Roman" w:hAnsi="Times New Roman" w:cs="Times New Roman"/>
          <w:iCs/>
          <w:color w:val="0D0D0D"/>
          <w:sz w:val="26"/>
          <w:szCs w:val="26"/>
        </w:rPr>
        <w:t>ve</w:t>
      </w:r>
      <w:r w:rsidR="001C3905">
        <w:rPr>
          <w:rFonts w:ascii="Times New Roman" w:eastAsia="Times New Roman" w:hAnsi="Times New Roman" w:cs="Times New Roman"/>
          <w:iCs/>
          <w:color w:val="0D0D0D"/>
          <w:sz w:val="26"/>
          <w:szCs w:val="26"/>
        </w:rPr>
        <w:t xml:space="preserve"> </w:t>
      </w:r>
      <w:r w:rsidR="00103DC1" w:rsidRPr="00103DC1">
        <w:rPr>
          <w:rFonts w:ascii="Times New Roman" w:eastAsia="Times New Roman" w:hAnsi="Times New Roman" w:cs="Times New Roman"/>
          <w:iCs/>
          <w:color w:val="0D0D0D"/>
          <w:sz w:val="26"/>
          <w:szCs w:val="26"/>
        </w:rPr>
        <w:t xml:space="preserve">developed </w:t>
      </w:r>
      <w:r w:rsidR="001C3905">
        <w:rPr>
          <w:rFonts w:ascii="Times New Roman" w:eastAsia="Times New Roman" w:hAnsi="Times New Roman" w:cs="Times New Roman"/>
          <w:iCs/>
          <w:color w:val="0D0D0D"/>
          <w:sz w:val="26"/>
          <w:szCs w:val="26"/>
        </w:rPr>
        <w:t>a</w:t>
      </w:r>
      <w:r w:rsidR="00103DC1" w:rsidRPr="00103DC1">
        <w:rPr>
          <w:rFonts w:ascii="Times New Roman" w:eastAsia="Times New Roman" w:hAnsi="Times New Roman" w:cs="Times New Roman"/>
          <w:iCs/>
          <w:color w:val="0D0D0D"/>
          <w:sz w:val="26"/>
          <w:szCs w:val="26"/>
        </w:rPr>
        <w:t xml:space="preserve"> Consumer Education and Outreach Plan (attached to the </w:t>
      </w:r>
      <w:r w:rsidR="0060015C" w:rsidRPr="0060015C">
        <w:rPr>
          <w:rFonts w:ascii="Times New Roman" w:eastAsia="Times New Roman" w:hAnsi="Times New Roman" w:cs="Times New Roman"/>
          <w:iCs/>
          <w:color w:val="0D0D0D"/>
          <w:sz w:val="26"/>
          <w:szCs w:val="26"/>
        </w:rPr>
        <w:t xml:space="preserve">January </w:t>
      </w:r>
      <w:r w:rsidR="00055474">
        <w:rPr>
          <w:rFonts w:ascii="Times New Roman" w:eastAsia="Times New Roman" w:hAnsi="Times New Roman" w:cs="Times New Roman"/>
          <w:iCs/>
          <w:color w:val="0D0D0D"/>
          <w:sz w:val="26"/>
          <w:szCs w:val="26"/>
        </w:rPr>
        <w:t xml:space="preserve">6 </w:t>
      </w:r>
      <w:r w:rsidR="00103DC1" w:rsidRPr="00103DC1">
        <w:rPr>
          <w:rFonts w:ascii="Times New Roman" w:eastAsia="Times New Roman" w:hAnsi="Times New Roman" w:cs="Times New Roman"/>
          <w:iCs/>
          <w:color w:val="0D0D0D"/>
          <w:sz w:val="26"/>
          <w:szCs w:val="26"/>
        </w:rPr>
        <w:t xml:space="preserve">Addendum) through a collaborative process with stakeholders, which included </w:t>
      </w:r>
      <w:r w:rsidR="00AF4246">
        <w:rPr>
          <w:rFonts w:ascii="Times New Roman" w:eastAsia="Times New Roman" w:hAnsi="Times New Roman" w:cs="Times New Roman"/>
          <w:iCs/>
          <w:color w:val="0D0D0D"/>
          <w:sz w:val="26"/>
          <w:szCs w:val="26"/>
        </w:rPr>
        <w:t>PULP</w:t>
      </w:r>
      <w:r w:rsidR="00103DC1" w:rsidRPr="00103DC1">
        <w:rPr>
          <w:rFonts w:ascii="Times New Roman" w:eastAsia="Times New Roman" w:hAnsi="Times New Roman" w:cs="Times New Roman"/>
          <w:iCs/>
          <w:color w:val="0D0D0D"/>
          <w:sz w:val="26"/>
          <w:szCs w:val="26"/>
        </w:rPr>
        <w:t xml:space="preserve">, OCA, Commission staff, and local community agencies.  </w:t>
      </w:r>
      <w:r w:rsidR="006773D6" w:rsidRPr="006773D6">
        <w:rPr>
          <w:rFonts w:ascii="Times New Roman" w:eastAsia="Times New Roman" w:hAnsi="Times New Roman" w:cs="Times New Roman"/>
          <w:iCs/>
          <w:color w:val="0D0D0D"/>
          <w:sz w:val="26"/>
          <w:szCs w:val="26"/>
        </w:rPr>
        <w:t xml:space="preserve">January </w:t>
      </w:r>
      <w:r w:rsidR="00B72215">
        <w:rPr>
          <w:rFonts w:ascii="Times New Roman" w:eastAsia="Times New Roman" w:hAnsi="Times New Roman" w:cs="Times New Roman"/>
          <w:iCs/>
          <w:color w:val="0D0D0D"/>
          <w:sz w:val="26"/>
          <w:szCs w:val="26"/>
        </w:rPr>
        <w:t>6</w:t>
      </w:r>
      <w:r w:rsidR="00635DD2">
        <w:rPr>
          <w:rFonts w:ascii="Times New Roman" w:eastAsia="Times New Roman" w:hAnsi="Times New Roman" w:cs="Times New Roman"/>
          <w:iCs/>
          <w:color w:val="0D0D0D"/>
          <w:sz w:val="26"/>
          <w:szCs w:val="26"/>
        </w:rPr>
        <w:t xml:space="preserve"> </w:t>
      </w:r>
      <w:r w:rsidR="00103DC1" w:rsidRPr="00103DC1">
        <w:rPr>
          <w:rFonts w:ascii="Times New Roman" w:eastAsia="Times New Roman" w:hAnsi="Times New Roman" w:cs="Times New Roman"/>
          <w:iCs/>
          <w:color w:val="0D0D0D"/>
          <w:sz w:val="26"/>
          <w:szCs w:val="26"/>
        </w:rPr>
        <w:t>Addendum at 5.</w:t>
      </w:r>
      <w:r w:rsidR="00B5537A">
        <w:rPr>
          <w:rFonts w:ascii="Times New Roman" w:eastAsia="Times New Roman" w:hAnsi="Times New Roman" w:cs="Times New Roman"/>
          <w:iCs/>
          <w:color w:val="0D0D0D"/>
          <w:sz w:val="26"/>
          <w:szCs w:val="26"/>
        </w:rPr>
        <w:t xml:space="preserve">  </w:t>
      </w:r>
      <w:r w:rsidR="00B5537A" w:rsidRPr="00B5537A">
        <w:rPr>
          <w:rFonts w:ascii="Times New Roman" w:eastAsia="Times New Roman" w:hAnsi="Times New Roman" w:cs="Times New Roman"/>
          <w:iCs/>
          <w:color w:val="0D0D0D"/>
          <w:sz w:val="26"/>
          <w:szCs w:val="26"/>
        </w:rPr>
        <w:t>The Consumer Education and Outreach Plan is not</w:t>
      </w:r>
      <w:r w:rsidR="00055474">
        <w:rPr>
          <w:rFonts w:ascii="Times New Roman" w:eastAsia="Times New Roman" w:hAnsi="Times New Roman" w:cs="Times New Roman"/>
          <w:iCs/>
          <w:color w:val="0D0D0D"/>
          <w:sz w:val="26"/>
          <w:szCs w:val="26"/>
        </w:rPr>
        <w:t>, however,</w:t>
      </w:r>
      <w:r w:rsidR="00B5537A" w:rsidRPr="00B5537A">
        <w:rPr>
          <w:rFonts w:ascii="Times New Roman" w:eastAsia="Times New Roman" w:hAnsi="Times New Roman" w:cs="Times New Roman"/>
          <w:iCs/>
          <w:color w:val="0D0D0D"/>
          <w:sz w:val="26"/>
          <w:szCs w:val="26"/>
        </w:rPr>
        <w:t xml:space="preserve"> included as part of the Peoples Companies’ Proposed 2019 USECP.</w:t>
      </w:r>
    </w:p>
    <w:p w14:paraId="57001F7B" w14:textId="77777777" w:rsidR="00B82942" w:rsidRPr="00B82942" w:rsidRDefault="00B82942" w:rsidP="00B82942">
      <w:pPr>
        <w:spacing w:after="0" w:line="360" w:lineRule="auto"/>
        <w:contextualSpacing/>
        <w:rPr>
          <w:rFonts w:ascii="Times New Roman" w:eastAsia="Times New Roman" w:hAnsi="Times New Roman" w:cs="Times New Roman"/>
          <w:iCs/>
          <w:color w:val="0D0D0D"/>
          <w:sz w:val="26"/>
          <w:szCs w:val="26"/>
        </w:rPr>
      </w:pPr>
    </w:p>
    <w:p w14:paraId="0B0DBEEA" w14:textId="329B5637" w:rsidR="00103DC1" w:rsidRDefault="00F67A4A" w:rsidP="00103DC1">
      <w:pPr>
        <w:spacing w:after="0" w:line="360" w:lineRule="auto"/>
        <w:contextualSpacing/>
        <w:rPr>
          <w:rFonts w:ascii="Times New Roman" w:eastAsia="Times New Roman" w:hAnsi="Times New Roman" w:cs="Times New Roman"/>
          <w:color w:val="0D0D0D"/>
          <w:sz w:val="26"/>
          <w:szCs w:val="26"/>
        </w:rPr>
      </w:pPr>
      <w:r w:rsidRPr="00D0067A">
        <w:rPr>
          <w:rFonts w:ascii="Times New Roman" w:eastAsia="Calibri" w:hAnsi="Times New Roman" w:cs="Times New Roman"/>
          <w:i/>
          <w:sz w:val="26"/>
          <w:szCs w:val="26"/>
        </w:rPr>
        <w:t>Proposed Resolution:</w:t>
      </w:r>
      <w:r w:rsidR="00103DC1" w:rsidRPr="00103DC1" w:rsidDel="0037624E">
        <w:rPr>
          <w:rFonts w:ascii="Times New Roman" w:eastAsia="Times New Roman" w:hAnsi="Times New Roman" w:cs="Times New Roman"/>
          <w:iCs/>
          <w:color w:val="0D0D0D"/>
          <w:sz w:val="26"/>
          <w:szCs w:val="26"/>
        </w:rPr>
        <w:t xml:space="preserve"> </w:t>
      </w:r>
      <w:r w:rsidR="00667B2F">
        <w:rPr>
          <w:rFonts w:ascii="Times New Roman" w:eastAsia="Times New Roman" w:hAnsi="Times New Roman" w:cs="Times New Roman"/>
          <w:iCs/>
          <w:color w:val="0D0D0D"/>
          <w:sz w:val="26"/>
          <w:szCs w:val="26"/>
        </w:rPr>
        <w:t xml:space="preserve">The </w:t>
      </w:r>
      <w:r w:rsidR="0037624E">
        <w:rPr>
          <w:rFonts w:ascii="Times New Roman" w:eastAsia="Times New Roman" w:hAnsi="Times New Roman" w:cs="Times New Roman"/>
          <w:iCs/>
          <w:color w:val="0D0D0D"/>
          <w:sz w:val="26"/>
          <w:szCs w:val="26"/>
        </w:rPr>
        <w:t>Peoples</w:t>
      </w:r>
      <w:r w:rsidR="0037624E" w:rsidRPr="00103DC1">
        <w:rPr>
          <w:rFonts w:ascii="Times New Roman" w:eastAsia="Times New Roman" w:hAnsi="Times New Roman" w:cs="Times New Roman"/>
          <w:iCs/>
          <w:color w:val="0D0D0D"/>
          <w:sz w:val="26"/>
          <w:szCs w:val="26"/>
        </w:rPr>
        <w:t xml:space="preserve"> </w:t>
      </w:r>
      <w:r w:rsidR="009E77F5">
        <w:rPr>
          <w:rFonts w:ascii="Times New Roman" w:hAnsi="Times New Roman"/>
          <w:sz w:val="26"/>
          <w:szCs w:val="26"/>
        </w:rPr>
        <w:t>Companies</w:t>
      </w:r>
      <w:r w:rsidR="00667B2F">
        <w:rPr>
          <w:rFonts w:ascii="Times New Roman" w:hAnsi="Times New Roman"/>
          <w:sz w:val="26"/>
          <w:szCs w:val="26"/>
        </w:rPr>
        <w:t>’</w:t>
      </w:r>
      <w:r w:rsidR="009E77F5" w:rsidRPr="00103DC1">
        <w:rPr>
          <w:rFonts w:ascii="Times New Roman" w:eastAsia="Times New Roman" w:hAnsi="Times New Roman" w:cs="Times New Roman"/>
          <w:iCs/>
          <w:color w:val="0D0D0D"/>
          <w:sz w:val="26"/>
          <w:szCs w:val="26"/>
        </w:rPr>
        <w:t xml:space="preserve"> </w:t>
      </w:r>
      <w:r w:rsidR="00103DC1" w:rsidRPr="00103DC1">
        <w:rPr>
          <w:rFonts w:ascii="Times New Roman" w:eastAsia="Times New Roman" w:hAnsi="Times New Roman" w:cs="Times New Roman"/>
          <w:iCs/>
          <w:color w:val="0D0D0D"/>
          <w:sz w:val="26"/>
          <w:szCs w:val="26"/>
        </w:rPr>
        <w:t xml:space="preserve">proposed Consumer Education and Outreach Plan </w:t>
      </w:r>
      <w:r w:rsidR="00FF4905">
        <w:rPr>
          <w:rFonts w:ascii="Times New Roman" w:eastAsia="Times New Roman" w:hAnsi="Times New Roman" w:cs="Times New Roman"/>
          <w:iCs/>
          <w:color w:val="0D0D0D"/>
          <w:sz w:val="26"/>
          <w:szCs w:val="26"/>
        </w:rPr>
        <w:t xml:space="preserve">appears to </w:t>
      </w:r>
      <w:r w:rsidR="00103DC1" w:rsidRPr="00103DC1">
        <w:rPr>
          <w:rFonts w:ascii="Times New Roman" w:eastAsia="Times New Roman" w:hAnsi="Times New Roman" w:cs="Times New Roman"/>
          <w:iCs/>
          <w:color w:val="0D0D0D"/>
          <w:sz w:val="26"/>
          <w:szCs w:val="26"/>
        </w:rPr>
        <w:t xml:space="preserve">be consistent </w:t>
      </w:r>
      <w:r w:rsidR="00643CDB">
        <w:rPr>
          <w:rFonts w:ascii="Times New Roman" w:eastAsia="Times New Roman" w:hAnsi="Times New Roman" w:cs="Times New Roman"/>
          <w:iCs/>
          <w:color w:val="0D0D0D"/>
          <w:sz w:val="26"/>
          <w:szCs w:val="26"/>
        </w:rPr>
        <w:t xml:space="preserve">with </w:t>
      </w:r>
      <w:r w:rsidR="009F577D">
        <w:rPr>
          <w:rFonts w:ascii="Times New Roman" w:eastAsia="Times New Roman" w:hAnsi="Times New Roman" w:cs="Times New Roman"/>
          <w:iCs/>
          <w:color w:val="0D0D0D"/>
          <w:sz w:val="26"/>
          <w:szCs w:val="26"/>
        </w:rPr>
        <w:t>Section 69.265(8)(</w:t>
      </w:r>
      <w:r w:rsidR="007010DE">
        <w:rPr>
          <w:rFonts w:ascii="Times New Roman" w:eastAsia="Times New Roman" w:hAnsi="Times New Roman" w:cs="Times New Roman"/>
          <w:iCs/>
          <w:color w:val="0D0D0D"/>
          <w:sz w:val="26"/>
          <w:szCs w:val="26"/>
        </w:rPr>
        <w:t xml:space="preserve">vi) </w:t>
      </w:r>
      <w:r w:rsidR="00B72924">
        <w:rPr>
          <w:rFonts w:ascii="Times New Roman" w:eastAsia="Times New Roman" w:hAnsi="Times New Roman" w:cs="Times New Roman"/>
          <w:iCs/>
          <w:color w:val="0D0D0D"/>
          <w:sz w:val="26"/>
          <w:szCs w:val="26"/>
        </w:rPr>
        <w:t xml:space="preserve">of the CAP Policy Statement </w:t>
      </w:r>
      <w:r w:rsidR="00426F6C">
        <w:rPr>
          <w:rFonts w:ascii="Times New Roman" w:eastAsia="Times New Roman" w:hAnsi="Times New Roman" w:cs="Times New Roman"/>
          <w:iCs/>
          <w:color w:val="0D0D0D"/>
          <w:sz w:val="26"/>
          <w:szCs w:val="26"/>
        </w:rPr>
        <w:t xml:space="preserve">and </w:t>
      </w:r>
      <w:r w:rsidR="00103DC1" w:rsidRPr="00103DC1">
        <w:rPr>
          <w:rFonts w:ascii="Times New Roman" w:eastAsia="Times New Roman" w:hAnsi="Times New Roman" w:cs="Times New Roman"/>
          <w:iCs/>
          <w:color w:val="0D0D0D"/>
          <w:sz w:val="26"/>
          <w:szCs w:val="26"/>
        </w:rPr>
        <w:t xml:space="preserve">with the discussion in the November </w:t>
      </w:r>
      <w:r w:rsidR="00643CDB">
        <w:rPr>
          <w:rFonts w:ascii="Times New Roman" w:eastAsia="Times New Roman" w:hAnsi="Times New Roman" w:cs="Times New Roman"/>
          <w:iCs/>
          <w:color w:val="0D0D0D"/>
          <w:sz w:val="26"/>
          <w:szCs w:val="26"/>
        </w:rPr>
        <w:t>2019</w:t>
      </w:r>
      <w:r w:rsidR="00643CDB" w:rsidRPr="00103DC1">
        <w:rPr>
          <w:rFonts w:ascii="Times New Roman" w:eastAsia="Times New Roman" w:hAnsi="Times New Roman" w:cs="Times New Roman"/>
          <w:iCs/>
          <w:color w:val="0D0D0D"/>
          <w:sz w:val="26"/>
          <w:szCs w:val="26"/>
        </w:rPr>
        <w:t xml:space="preserve"> Order</w:t>
      </w:r>
      <w:r w:rsidR="00103DC1" w:rsidRPr="00103DC1">
        <w:rPr>
          <w:rFonts w:ascii="Times New Roman" w:eastAsia="Times New Roman" w:hAnsi="Times New Roman" w:cs="Times New Roman"/>
          <w:iCs/>
          <w:color w:val="0D0D0D"/>
          <w:sz w:val="26"/>
          <w:szCs w:val="26"/>
        </w:rPr>
        <w:t xml:space="preserve"> that utilities should work with stakeholders to develop Consumer Education and Outreach Plans.  </w:t>
      </w:r>
      <w:r w:rsidR="00103DC1" w:rsidRPr="00C05CC8">
        <w:rPr>
          <w:rFonts w:ascii="Times New Roman" w:eastAsia="Times New Roman" w:hAnsi="Times New Roman" w:cs="Times New Roman"/>
          <w:i/>
          <w:color w:val="0D0D0D"/>
          <w:sz w:val="26"/>
          <w:szCs w:val="26"/>
        </w:rPr>
        <w:t>See</w:t>
      </w:r>
      <w:r w:rsidR="00103DC1" w:rsidRPr="00103DC1">
        <w:rPr>
          <w:rFonts w:ascii="Times New Roman" w:eastAsia="Times New Roman" w:hAnsi="Times New Roman" w:cs="Times New Roman"/>
          <w:iCs/>
          <w:color w:val="0D0D0D"/>
          <w:sz w:val="26"/>
          <w:szCs w:val="26"/>
        </w:rPr>
        <w:t xml:space="preserve"> November </w:t>
      </w:r>
      <w:r w:rsidR="00426F6C">
        <w:rPr>
          <w:rFonts w:ascii="Times New Roman" w:eastAsia="Times New Roman" w:hAnsi="Times New Roman" w:cs="Times New Roman"/>
          <w:iCs/>
          <w:color w:val="0D0D0D"/>
          <w:sz w:val="26"/>
          <w:szCs w:val="26"/>
        </w:rPr>
        <w:t>2019</w:t>
      </w:r>
      <w:r w:rsidR="00103DC1" w:rsidRPr="00103DC1">
        <w:rPr>
          <w:rFonts w:ascii="Times New Roman" w:eastAsia="Times New Roman" w:hAnsi="Times New Roman" w:cs="Times New Roman"/>
          <w:iCs/>
          <w:color w:val="0D0D0D"/>
          <w:sz w:val="26"/>
          <w:szCs w:val="26"/>
        </w:rPr>
        <w:t xml:space="preserve"> Order at 7, 75</w:t>
      </w:r>
      <w:r w:rsidR="000E64B1">
        <w:rPr>
          <w:rFonts w:ascii="Times New Roman" w:eastAsia="Times New Roman" w:hAnsi="Times New Roman" w:cs="Times New Roman"/>
          <w:iCs/>
          <w:color w:val="0D0D0D"/>
          <w:sz w:val="26"/>
          <w:szCs w:val="26"/>
        </w:rPr>
        <w:noBreakHyphen/>
      </w:r>
      <w:r w:rsidR="00103DC1" w:rsidRPr="00103DC1">
        <w:rPr>
          <w:rFonts w:ascii="Times New Roman" w:eastAsia="Times New Roman" w:hAnsi="Times New Roman" w:cs="Times New Roman"/>
          <w:iCs/>
          <w:color w:val="0D0D0D"/>
          <w:sz w:val="26"/>
          <w:szCs w:val="26"/>
        </w:rPr>
        <w:t xml:space="preserve">77, 103. </w:t>
      </w:r>
      <w:r w:rsidR="00E70782">
        <w:rPr>
          <w:rFonts w:ascii="Times New Roman" w:eastAsia="Calibri" w:hAnsi="Times New Roman" w:cs="Times New Roman"/>
          <w:i/>
          <w:sz w:val="26"/>
          <w:szCs w:val="26"/>
        </w:rPr>
        <w:t xml:space="preserve"> </w:t>
      </w:r>
      <w:r w:rsidR="0071240A">
        <w:rPr>
          <w:rFonts w:ascii="Times New Roman" w:eastAsia="Calibri" w:hAnsi="Times New Roman" w:cs="Times New Roman"/>
          <w:sz w:val="26"/>
          <w:szCs w:val="26"/>
        </w:rPr>
        <w:t xml:space="preserve">However, the Peoples Companies should have included this </w:t>
      </w:r>
      <w:r w:rsidR="003F2A9F">
        <w:rPr>
          <w:rFonts w:ascii="Times New Roman" w:eastAsia="Calibri" w:hAnsi="Times New Roman" w:cs="Times New Roman"/>
          <w:sz w:val="26"/>
          <w:szCs w:val="26"/>
        </w:rPr>
        <w:t xml:space="preserve">proposed </w:t>
      </w:r>
      <w:r w:rsidR="003F2A9F" w:rsidRPr="00103DC1">
        <w:rPr>
          <w:rFonts w:ascii="Times New Roman" w:eastAsia="Times New Roman" w:hAnsi="Times New Roman" w:cs="Times New Roman"/>
          <w:iCs/>
          <w:color w:val="0D0D0D"/>
          <w:sz w:val="26"/>
          <w:szCs w:val="26"/>
        </w:rPr>
        <w:t>Consumer Education and Outreach Plan</w:t>
      </w:r>
      <w:r w:rsidR="003F2A9F">
        <w:rPr>
          <w:rFonts w:ascii="Times New Roman" w:eastAsia="Times New Roman" w:hAnsi="Times New Roman" w:cs="Times New Roman"/>
          <w:iCs/>
          <w:color w:val="0D0D0D"/>
          <w:sz w:val="26"/>
          <w:szCs w:val="26"/>
        </w:rPr>
        <w:t xml:space="preserve"> </w:t>
      </w:r>
      <w:r w:rsidR="003F2A9F">
        <w:rPr>
          <w:rFonts w:ascii="Times New Roman" w:eastAsia="Calibri" w:hAnsi="Times New Roman" w:cs="Times New Roman"/>
          <w:sz w:val="26"/>
          <w:szCs w:val="26"/>
        </w:rPr>
        <w:t>as part of</w:t>
      </w:r>
      <w:r w:rsidR="0071240A">
        <w:rPr>
          <w:rFonts w:ascii="Times New Roman" w:eastAsia="Calibri" w:hAnsi="Times New Roman" w:cs="Times New Roman"/>
          <w:sz w:val="26"/>
          <w:szCs w:val="26"/>
        </w:rPr>
        <w:t xml:space="preserve"> their 2019 USECP</w:t>
      </w:r>
      <w:r w:rsidR="00055474">
        <w:rPr>
          <w:rFonts w:ascii="Times New Roman" w:eastAsia="Calibri" w:hAnsi="Times New Roman" w:cs="Times New Roman"/>
          <w:sz w:val="26"/>
          <w:szCs w:val="26"/>
        </w:rPr>
        <w:t xml:space="preserve"> and will need to include the Consumer Education and Outreach Plan in their compliance filing.</w:t>
      </w:r>
    </w:p>
    <w:p w14:paraId="367D96C4" w14:textId="77777777" w:rsidR="00103DC1" w:rsidRDefault="00103DC1" w:rsidP="00DD1AEE">
      <w:pPr>
        <w:spacing w:after="0" w:line="360" w:lineRule="auto"/>
        <w:contextualSpacing/>
        <w:rPr>
          <w:rFonts w:ascii="Times New Roman" w:eastAsia="Times New Roman" w:hAnsi="Times New Roman" w:cs="Times New Roman"/>
          <w:i/>
          <w:color w:val="0D0D0D"/>
          <w:sz w:val="26"/>
          <w:szCs w:val="26"/>
        </w:rPr>
      </w:pPr>
    </w:p>
    <w:p w14:paraId="5E76D421" w14:textId="33ECCD41" w:rsidR="00143F8D" w:rsidRPr="004B73A7" w:rsidRDefault="00214DAE" w:rsidP="00B3549D">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l</w:t>
      </w:r>
      <w:r w:rsidR="00143F8D" w:rsidRPr="004B73A7">
        <w:rPr>
          <w:rFonts w:ascii="Times New Roman" w:eastAsia="Times New Roman" w:hAnsi="Times New Roman" w:cs="Times New Roman"/>
          <w:i/>
          <w:color w:val="0D0D0D"/>
          <w:sz w:val="26"/>
          <w:szCs w:val="26"/>
        </w:rPr>
        <w:t xml:space="preserve">.  </w:t>
      </w:r>
      <w:r w:rsidR="00143F8D">
        <w:rPr>
          <w:rFonts w:ascii="Times New Roman" w:eastAsia="Times New Roman" w:hAnsi="Times New Roman" w:cs="Times New Roman"/>
          <w:i/>
          <w:color w:val="0D0D0D"/>
          <w:sz w:val="26"/>
          <w:szCs w:val="26"/>
        </w:rPr>
        <w:t xml:space="preserve">Unearned Income for a Child </w:t>
      </w:r>
      <w:bookmarkStart w:id="42" w:name="_Hlk37166254"/>
      <w:r w:rsidR="00143F8D" w:rsidRPr="004B73A7">
        <w:rPr>
          <w:rFonts w:ascii="Times New Roman" w:eastAsia="Times New Roman" w:hAnsi="Times New Roman" w:cs="Times New Roman"/>
          <w:color w:val="0D0D0D"/>
          <w:sz w:val="26"/>
          <w:szCs w:val="26"/>
        </w:rPr>
        <w:t>– Clarification Requested</w:t>
      </w:r>
      <w:bookmarkEnd w:id="42"/>
    </w:p>
    <w:p w14:paraId="0FB4E0B0" w14:textId="77777777" w:rsidR="00143F8D" w:rsidRPr="004B73A7" w:rsidRDefault="00143F8D" w:rsidP="00B3549D">
      <w:pPr>
        <w:keepNext/>
        <w:spacing w:after="0" w:line="360" w:lineRule="auto"/>
        <w:contextualSpacing/>
        <w:rPr>
          <w:rFonts w:ascii="Times New Roman" w:eastAsia="Times New Roman" w:hAnsi="Times New Roman" w:cs="Times New Roman"/>
          <w:color w:val="0D0D0D"/>
          <w:sz w:val="26"/>
          <w:szCs w:val="26"/>
        </w:rPr>
      </w:pPr>
    </w:p>
    <w:p w14:paraId="01472D35" w14:textId="71913BAA" w:rsidR="005D571B" w:rsidRDefault="00006C10" w:rsidP="005A112C">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Section 69.</w:t>
      </w:r>
      <w:r w:rsidR="007948DD">
        <w:rPr>
          <w:rFonts w:ascii="Times New Roman" w:eastAsia="Times New Roman" w:hAnsi="Times New Roman" w:cs="Times New Roman"/>
          <w:color w:val="0D0D0D"/>
          <w:sz w:val="26"/>
          <w:szCs w:val="26"/>
        </w:rPr>
        <w:t>262</w:t>
      </w:r>
      <w:r w:rsidR="001633AC">
        <w:rPr>
          <w:rFonts w:ascii="Times New Roman" w:eastAsia="Times New Roman" w:hAnsi="Times New Roman" w:cs="Times New Roman"/>
          <w:color w:val="0D0D0D"/>
          <w:sz w:val="26"/>
          <w:szCs w:val="26"/>
        </w:rPr>
        <w:t xml:space="preserve"> </w:t>
      </w:r>
      <w:r w:rsidR="007948DD">
        <w:rPr>
          <w:rFonts w:ascii="Times New Roman" w:eastAsia="Times New Roman" w:hAnsi="Times New Roman" w:cs="Times New Roman"/>
          <w:color w:val="0D0D0D"/>
          <w:sz w:val="26"/>
          <w:szCs w:val="26"/>
        </w:rPr>
        <w:t>of</w:t>
      </w:r>
      <w:r w:rsidR="001633AC">
        <w:rPr>
          <w:rFonts w:ascii="Times New Roman" w:eastAsia="Times New Roman" w:hAnsi="Times New Roman" w:cs="Times New Roman"/>
          <w:color w:val="0D0D0D"/>
          <w:sz w:val="26"/>
          <w:szCs w:val="26"/>
        </w:rPr>
        <w:t xml:space="preserve"> the</w:t>
      </w:r>
      <w:r w:rsidR="007948DD">
        <w:rPr>
          <w:rFonts w:ascii="Times New Roman" w:eastAsia="Times New Roman" w:hAnsi="Times New Roman" w:cs="Times New Roman"/>
          <w:color w:val="0D0D0D"/>
          <w:sz w:val="26"/>
          <w:szCs w:val="26"/>
        </w:rPr>
        <w:t xml:space="preserve"> </w:t>
      </w:r>
      <w:r w:rsidR="00963D2C">
        <w:rPr>
          <w:rFonts w:ascii="Times New Roman" w:eastAsia="Times New Roman" w:hAnsi="Times New Roman" w:cs="Times New Roman"/>
          <w:color w:val="0D0D0D"/>
          <w:sz w:val="26"/>
          <w:szCs w:val="26"/>
        </w:rPr>
        <w:t>CAP Policy St</w:t>
      </w:r>
      <w:r w:rsidR="000B6176">
        <w:rPr>
          <w:rFonts w:ascii="Times New Roman" w:eastAsia="Times New Roman" w:hAnsi="Times New Roman" w:cs="Times New Roman"/>
          <w:color w:val="0D0D0D"/>
          <w:sz w:val="26"/>
          <w:szCs w:val="26"/>
        </w:rPr>
        <w:t xml:space="preserve">atement </w:t>
      </w:r>
      <w:r w:rsidR="00222603">
        <w:rPr>
          <w:rFonts w:ascii="Times New Roman" w:eastAsia="Times New Roman" w:hAnsi="Times New Roman" w:cs="Times New Roman"/>
          <w:color w:val="0D0D0D"/>
          <w:sz w:val="26"/>
          <w:szCs w:val="26"/>
        </w:rPr>
        <w:t xml:space="preserve">defines household income as </w:t>
      </w:r>
      <w:r w:rsidR="00C26256">
        <w:rPr>
          <w:rFonts w:ascii="Times New Roman" w:eastAsia="Times New Roman" w:hAnsi="Times New Roman" w:cs="Times New Roman"/>
          <w:color w:val="0D0D0D"/>
          <w:sz w:val="26"/>
          <w:szCs w:val="26"/>
        </w:rPr>
        <w:t xml:space="preserve">the </w:t>
      </w:r>
      <w:r w:rsidR="00222603">
        <w:rPr>
          <w:rFonts w:ascii="Times New Roman" w:eastAsia="Times New Roman" w:hAnsi="Times New Roman" w:cs="Times New Roman"/>
          <w:color w:val="0D0D0D"/>
          <w:sz w:val="26"/>
          <w:szCs w:val="26"/>
        </w:rPr>
        <w:t>“</w:t>
      </w:r>
      <w:r w:rsidR="00222603" w:rsidRPr="00222603">
        <w:rPr>
          <w:rFonts w:ascii="Times New Roman" w:eastAsia="Times New Roman" w:hAnsi="Times New Roman" w:cs="Times New Roman"/>
          <w:color w:val="0D0D0D"/>
          <w:sz w:val="26"/>
          <w:szCs w:val="26"/>
        </w:rPr>
        <w:t>combined gross income of all</w:t>
      </w:r>
      <w:r w:rsidR="00222603">
        <w:rPr>
          <w:rFonts w:ascii="Times New Roman" w:eastAsia="Times New Roman" w:hAnsi="Times New Roman" w:cs="Times New Roman"/>
          <w:color w:val="0D0D0D"/>
          <w:sz w:val="26"/>
          <w:szCs w:val="26"/>
        </w:rPr>
        <w:t xml:space="preserve"> </w:t>
      </w:r>
      <w:r w:rsidR="00222603" w:rsidRPr="00222603">
        <w:rPr>
          <w:rFonts w:ascii="Times New Roman" w:eastAsia="Times New Roman" w:hAnsi="Times New Roman" w:cs="Times New Roman"/>
          <w:color w:val="0D0D0D"/>
          <w:sz w:val="26"/>
          <w:szCs w:val="26"/>
        </w:rPr>
        <w:t>adults in a residential household who benefit from the</w:t>
      </w:r>
      <w:r w:rsidR="00222603">
        <w:rPr>
          <w:rFonts w:ascii="Times New Roman" w:eastAsia="Times New Roman" w:hAnsi="Times New Roman" w:cs="Times New Roman"/>
          <w:color w:val="0D0D0D"/>
          <w:sz w:val="26"/>
          <w:szCs w:val="26"/>
        </w:rPr>
        <w:t xml:space="preserve"> </w:t>
      </w:r>
      <w:r w:rsidR="00222603" w:rsidRPr="00222603">
        <w:rPr>
          <w:rFonts w:ascii="Times New Roman" w:eastAsia="Times New Roman" w:hAnsi="Times New Roman" w:cs="Times New Roman"/>
          <w:color w:val="0D0D0D"/>
          <w:sz w:val="26"/>
          <w:szCs w:val="26"/>
        </w:rPr>
        <w:t>public utility service, as defined in 66 Pa.C.S. § 1403</w:t>
      </w:r>
      <w:r w:rsidR="00222603">
        <w:rPr>
          <w:rFonts w:ascii="Times New Roman" w:eastAsia="Times New Roman" w:hAnsi="Times New Roman" w:cs="Times New Roman"/>
          <w:color w:val="0D0D0D"/>
          <w:sz w:val="26"/>
          <w:szCs w:val="26"/>
        </w:rPr>
        <w:t xml:space="preserve"> </w:t>
      </w:r>
      <w:r w:rsidR="00222603" w:rsidRPr="00222603">
        <w:rPr>
          <w:rFonts w:ascii="Times New Roman" w:eastAsia="Times New Roman" w:hAnsi="Times New Roman" w:cs="Times New Roman"/>
          <w:color w:val="0D0D0D"/>
          <w:sz w:val="26"/>
          <w:szCs w:val="26"/>
        </w:rPr>
        <w:t>(relating to definitions).</w:t>
      </w:r>
      <w:r w:rsidR="00222603">
        <w:rPr>
          <w:rFonts w:ascii="Times New Roman" w:eastAsia="Times New Roman" w:hAnsi="Times New Roman" w:cs="Times New Roman"/>
          <w:color w:val="0D0D0D"/>
          <w:sz w:val="26"/>
          <w:szCs w:val="26"/>
        </w:rPr>
        <w:t>”</w:t>
      </w:r>
      <w:r w:rsidR="00630F0C">
        <w:rPr>
          <w:rStyle w:val="FootnoteReference"/>
          <w:rFonts w:ascii="Times New Roman" w:eastAsia="Times New Roman" w:hAnsi="Times New Roman" w:cs="Times New Roman"/>
          <w:color w:val="0D0D0D"/>
          <w:sz w:val="26"/>
          <w:szCs w:val="26"/>
        </w:rPr>
        <w:footnoteReference w:id="36"/>
      </w:r>
      <w:r w:rsidR="00222603">
        <w:rPr>
          <w:rFonts w:ascii="Times New Roman" w:eastAsia="Times New Roman" w:hAnsi="Times New Roman" w:cs="Times New Roman"/>
          <w:color w:val="0D0D0D"/>
          <w:sz w:val="26"/>
          <w:szCs w:val="26"/>
        </w:rPr>
        <w:t xml:space="preserve"> </w:t>
      </w:r>
      <w:r w:rsidR="000B6176">
        <w:rPr>
          <w:rFonts w:ascii="Times New Roman" w:eastAsia="Times New Roman" w:hAnsi="Times New Roman" w:cs="Times New Roman"/>
          <w:color w:val="0D0D0D"/>
          <w:sz w:val="26"/>
          <w:szCs w:val="26"/>
        </w:rPr>
        <w:t xml:space="preserve"> </w:t>
      </w:r>
      <w:r w:rsidR="00B451B7">
        <w:rPr>
          <w:rFonts w:ascii="Times New Roman" w:eastAsia="Times New Roman" w:hAnsi="Times New Roman" w:cs="Times New Roman"/>
          <w:color w:val="0D0D0D"/>
          <w:sz w:val="26"/>
          <w:szCs w:val="26"/>
        </w:rPr>
        <w:t>The</w:t>
      </w:r>
      <w:r w:rsidR="0037624E">
        <w:rPr>
          <w:rFonts w:ascii="Times New Roman" w:eastAsia="Times New Roman" w:hAnsi="Times New Roman" w:cs="Times New Roman"/>
          <w:color w:val="0D0D0D"/>
          <w:sz w:val="26"/>
          <w:szCs w:val="26"/>
        </w:rPr>
        <w:t xml:space="preserve"> </w:t>
      </w:r>
      <w:r w:rsidR="00A832E5">
        <w:rPr>
          <w:rFonts w:ascii="Times New Roman" w:hAnsi="Times New Roman" w:cs="Times New Roman"/>
          <w:sz w:val="26"/>
          <w:szCs w:val="26"/>
        </w:rPr>
        <w:t xml:space="preserve">Proposed </w:t>
      </w:r>
      <w:r w:rsidR="009D5330">
        <w:rPr>
          <w:rFonts w:ascii="Times New Roman" w:hAnsi="Times New Roman" w:cs="Times New Roman"/>
          <w:sz w:val="26"/>
          <w:szCs w:val="26"/>
        </w:rPr>
        <w:t>2019</w:t>
      </w:r>
      <w:r w:rsidR="00B451B7">
        <w:rPr>
          <w:rFonts w:ascii="Times New Roman" w:hAnsi="Times New Roman" w:cs="Times New Roman"/>
          <w:sz w:val="26"/>
          <w:szCs w:val="26"/>
        </w:rPr>
        <w:t xml:space="preserve"> </w:t>
      </w:r>
      <w:r w:rsidR="009D5330">
        <w:rPr>
          <w:rFonts w:ascii="Times New Roman" w:hAnsi="Times New Roman" w:cs="Times New Roman"/>
          <w:sz w:val="26"/>
          <w:szCs w:val="26"/>
        </w:rPr>
        <w:t xml:space="preserve">USECP </w:t>
      </w:r>
      <w:r w:rsidR="00143F8D" w:rsidRPr="005106F8">
        <w:rPr>
          <w:rFonts w:ascii="Times New Roman" w:hAnsi="Times New Roman" w:cs="Times New Roman"/>
          <w:sz w:val="26"/>
          <w:szCs w:val="26"/>
        </w:rPr>
        <w:t xml:space="preserve">does not specify </w:t>
      </w:r>
      <w:r w:rsidR="00A44205">
        <w:rPr>
          <w:rFonts w:ascii="Times New Roman" w:hAnsi="Times New Roman" w:cs="Times New Roman"/>
          <w:sz w:val="26"/>
          <w:szCs w:val="26"/>
        </w:rPr>
        <w:t>whether</w:t>
      </w:r>
      <w:r w:rsidR="008B491E">
        <w:rPr>
          <w:rFonts w:ascii="Times New Roman" w:hAnsi="Times New Roman" w:cs="Times New Roman"/>
          <w:sz w:val="26"/>
          <w:szCs w:val="26"/>
        </w:rPr>
        <w:t xml:space="preserve"> </w:t>
      </w:r>
      <w:r w:rsidR="00B451B7">
        <w:rPr>
          <w:rFonts w:ascii="Times New Roman" w:hAnsi="Times New Roman" w:cs="Times New Roman"/>
          <w:sz w:val="26"/>
          <w:szCs w:val="26"/>
        </w:rPr>
        <w:t xml:space="preserve">the </w:t>
      </w:r>
      <w:r w:rsidR="00B451B7">
        <w:rPr>
          <w:rFonts w:ascii="Times New Roman" w:eastAsia="Times New Roman" w:hAnsi="Times New Roman" w:cs="Times New Roman"/>
          <w:iCs/>
          <w:color w:val="0D0D0D"/>
          <w:sz w:val="26"/>
          <w:szCs w:val="26"/>
        </w:rPr>
        <w:t>Peoples Companies’</w:t>
      </w:r>
      <w:r w:rsidR="0037624E">
        <w:rPr>
          <w:rFonts w:ascii="Times New Roman" w:hAnsi="Times New Roman" w:cs="Times New Roman"/>
          <w:sz w:val="26"/>
          <w:szCs w:val="26"/>
        </w:rPr>
        <w:t xml:space="preserve"> </w:t>
      </w:r>
      <w:r w:rsidR="008B491E">
        <w:rPr>
          <w:rFonts w:ascii="Times New Roman" w:hAnsi="Times New Roman" w:cs="Times New Roman"/>
          <w:sz w:val="26"/>
          <w:szCs w:val="26"/>
        </w:rPr>
        <w:t>CAP eligi</w:t>
      </w:r>
      <w:r w:rsidR="00E70F2C">
        <w:rPr>
          <w:rFonts w:ascii="Times New Roman" w:hAnsi="Times New Roman" w:cs="Times New Roman"/>
          <w:sz w:val="26"/>
          <w:szCs w:val="26"/>
        </w:rPr>
        <w:t xml:space="preserve">bility and benefits are based only on </w:t>
      </w:r>
      <w:r w:rsidR="00143F8D" w:rsidRPr="005106F8">
        <w:rPr>
          <w:rFonts w:ascii="Times New Roman" w:hAnsi="Times New Roman" w:cs="Times New Roman"/>
          <w:sz w:val="26"/>
          <w:szCs w:val="26"/>
        </w:rPr>
        <w:t xml:space="preserve">the combined gross income of all adults in </w:t>
      </w:r>
      <w:r w:rsidR="00E70F2C">
        <w:rPr>
          <w:rFonts w:ascii="Times New Roman" w:hAnsi="Times New Roman" w:cs="Times New Roman"/>
          <w:sz w:val="26"/>
          <w:szCs w:val="26"/>
        </w:rPr>
        <w:t xml:space="preserve">the </w:t>
      </w:r>
      <w:r w:rsidR="00143F8D" w:rsidRPr="005106F8">
        <w:rPr>
          <w:rFonts w:ascii="Times New Roman" w:hAnsi="Times New Roman" w:cs="Times New Roman"/>
          <w:sz w:val="26"/>
          <w:szCs w:val="26"/>
        </w:rPr>
        <w:t>household</w:t>
      </w:r>
      <w:r w:rsidR="005E3224">
        <w:rPr>
          <w:rFonts w:ascii="Times New Roman" w:hAnsi="Times New Roman" w:cs="Times New Roman"/>
          <w:sz w:val="26"/>
          <w:szCs w:val="26"/>
        </w:rPr>
        <w:t>, as per the Chapter 14 definition</w:t>
      </w:r>
      <w:r w:rsidR="00143F8D" w:rsidRPr="005106F8">
        <w:rPr>
          <w:rFonts w:ascii="Times New Roman" w:hAnsi="Times New Roman" w:cs="Times New Roman"/>
          <w:sz w:val="26"/>
          <w:szCs w:val="26"/>
        </w:rPr>
        <w:t>.</w:t>
      </w:r>
      <w:r w:rsidR="005D571B" w:rsidRPr="005D571B" w:rsidDel="007278BB">
        <w:rPr>
          <w:rFonts w:ascii="Times New Roman" w:eastAsia="Times New Roman" w:hAnsi="Times New Roman" w:cs="Times New Roman"/>
          <w:color w:val="0D0D0D"/>
          <w:sz w:val="26"/>
          <w:szCs w:val="26"/>
        </w:rPr>
        <w:t xml:space="preserve">  </w:t>
      </w:r>
      <w:r w:rsidR="00B92BA8">
        <w:rPr>
          <w:rFonts w:ascii="Times New Roman" w:eastAsia="Times New Roman" w:hAnsi="Times New Roman" w:cs="Times New Roman"/>
          <w:color w:val="0D0D0D"/>
          <w:sz w:val="26"/>
          <w:szCs w:val="26"/>
        </w:rPr>
        <w:t xml:space="preserve">It </w:t>
      </w:r>
      <w:r w:rsidR="00B50EC5">
        <w:rPr>
          <w:rFonts w:ascii="Times New Roman" w:eastAsia="Times New Roman" w:hAnsi="Times New Roman" w:cs="Times New Roman"/>
          <w:color w:val="0D0D0D"/>
          <w:sz w:val="26"/>
          <w:szCs w:val="26"/>
        </w:rPr>
        <w:t xml:space="preserve">is </w:t>
      </w:r>
      <w:r w:rsidR="00637D70">
        <w:rPr>
          <w:rFonts w:ascii="Times New Roman" w:eastAsia="Times New Roman" w:hAnsi="Times New Roman" w:cs="Times New Roman"/>
          <w:color w:val="0D0D0D"/>
          <w:sz w:val="26"/>
          <w:szCs w:val="26"/>
        </w:rPr>
        <w:t>also</w:t>
      </w:r>
      <w:r w:rsidR="00B50EC5">
        <w:rPr>
          <w:rFonts w:ascii="Times New Roman" w:eastAsia="Times New Roman" w:hAnsi="Times New Roman" w:cs="Times New Roman"/>
          <w:color w:val="0D0D0D"/>
          <w:sz w:val="26"/>
          <w:szCs w:val="26"/>
        </w:rPr>
        <w:t xml:space="preserve"> not clear whether </w:t>
      </w:r>
      <w:r w:rsidR="00B451B7">
        <w:rPr>
          <w:rFonts w:ascii="Times New Roman" w:eastAsia="Times New Roman" w:hAnsi="Times New Roman" w:cs="Times New Roman"/>
          <w:color w:val="0D0D0D"/>
          <w:sz w:val="26"/>
          <w:szCs w:val="26"/>
        </w:rPr>
        <w:t xml:space="preserve">the </w:t>
      </w:r>
      <w:r w:rsidR="00B451B7">
        <w:rPr>
          <w:rFonts w:ascii="Times New Roman" w:eastAsia="Times New Roman" w:hAnsi="Times New Roman" w:cs="Times New Roman"/>
          <w:iCs/>
          <w:color w:val="0D0D0D"/>
          <w:sz w:val="26"/>
          <w:szCs w:val="26"/>
        </w:rPr>
        <w:t>Peoples Companies</w:t>
      </w:r>
      <w:r w:rsidR="00B451B7">
        <w:rPr>
          <w:rFonts w:ascii="Times New Roman" w:eastAsia="Times New Roman" w:hAnsi="Times New Roman" w:cs="Times New Roman"/>
          <w:color w:val="0D0D0D"/>
          <w:sz w:val="26"/>
          <w:szCs w:val="26"/>
        </w:rPr>
        <w:t xml:space="preserve"> </w:t>
      </w:r>
      <w:r w:rsidR="00D42CDA">
        <w:rPr>
          <w:rFonts w:ascii="Times New Roman" w:eastAsia="Times New Roman" w:hAnsi="Times New Roman" w:cs="Times New Roman"/>
          <w:color w:val="0D0D0D"/>
          <w:sz w:val="26"/>
          <w:szCs w:val="26"/>
        </w:rPr>
        <w:t>count</w:t>
      </w:r>
      <w:r w:rsidR="005D571B" w:rsidRPr="005D571B">
        <w:rPr>
          <w:rFonts w:ascii="Times New Roman" w:eastAsia="Times New Roman" w:hAnsi="Times New Roman" w:cs="Times New Roman"/>
          <w:color w:val="0D0D0D"/>
          <w:sz w:val="26"/>
          <w:szCs w:val="26"/>
        </w:rPr>
        <w:t xml:space="preserve"> </w:t>
      </w:r>
      <w:r w:rsidR="005A2D63">
        <w:rPr>
          <w:rFonts w:ascii="Times New Roman" w:eastAsia="Times New Roman" w:hAnsi="Times New Roman" w:cs="Times New Roman"/>
          <w:color w:val="0D0D0D"/>
          <w:sz w:val="26"/>
          <w:szCs w:val="26"/>
        </w:rPr>
        <w:t>the gross income of a minor</w:t>
      </w:r>
      <w:r w:rsidR="005D571B" w:rsidRPr="005D571B">
        <w:rPr>
          <w:rFonts w:ascii="Times New Roman" w:eastAsia="Times New Roman" w:hAnsi="Times New Roman" w:cs="Times New Roman"/>
          <w:color w:val="0D0D0D"/>
          <w:sz w:val="26"/>
          <w:szCs w:val="26"/>
        </w:rPr>
        <w:t xml:space="preserve">, whether earned or unearned, </w:t>
      </w:r>
      <w:r w:rsidR="00B50EC5">
        <w:rPr>
          <w:rFonts w:ascii="Times New Roman" w:eastAsia="Times New Roman" w:hAnsi="Times New Roman" w:cs="Times New Roman"/>
          <w:color w:val="0D0D0D"/>
          <w:sz w:val="26"/>
          <w:szCs w:val="26"/>
        </w:rPr>
        <w:t xml:space="preserve">as part of </w:t>
      </w:r>
      <w:r w:rsidR="008C5CBE">
        <w:rPr>
          <w:rFonts w:ascii="Times New Roman" w:eastAsia="Times New Roman" w:hAnsi="Times New Roman" w:cs="Times New Roman"/>
          <w:color w:val="0D0D0D"/>
          <w:sz w:val="26"/>
          <w:szCs w:val="26"/>
        </w:rPr>
        <w:t xml:space="preserve">a </w:t>
      </w:r>
      <w:r w:rsidR="00B50EC5">
        <w:rPr>
          <w:rFonts w:ascii="Times New Roman" w:eastAsia="Times New Roman" w:hAnsi="Times New Roman" w:cs="Times New Roman"/>
          <w:color w:val="0D0D0D"/>
          <w:sz w:val="26"/>
          <w:szCs w:val="26"/>
        </w:rPr>
        <w:t xml:space="preserve">CAP </w:t>
      </w:r>
      <w:r w:rsidR="008C5CBE">
        <w:rPr>
          <w:rFonts w:ascii="Times New Roman" w:eastAsia="Times New Roman" w:hAnsi="Times New Roman" w:cs="Times New Roman"/>
          <w:color w:val="0D0D0D"/>
          <w:sz w:val="26"/>
          <w:szCs w:val="26"/>
        </w:rPr>
        <w:t>household’s combined gross income</w:t>
      </w:r>
      <w:r w:rsidR="005D571B" w:rsidRPr="005D571B">
        <w:rPr>
          <w:rFonts w:ascii="Times New Roman" w:eastAsia="Times New Roman" w:hAnsi="Times New Roman" w:cs="Times New Roman"/>
          <w:color w:val="0D0D0D"/>
          <w:sz w:val="26"/>
          <w:szCs w:val="26"/>
        </w:rPr>
        <w:t>.</w:t>
      </w:r>
      <w:r w:rsidR="005D571B">
        <w:rPr>
          <w:rFonts w:ascii="Times New Roman" w:eastAsia="Times New Roman" w:hAnsi="Times New Roman" w:cs="Times New Roman"/>
          <w:color w:val="0D0D0D"/>
          <w:sz w:val="26"/>
          <w:szCs w:val="26"/>
        </w:rPr>
        <w:t xml:space="preserve">  </w:t>
      </w:r>
      <w:r w:rsidR="00143F8D">
        <w:rPr>
          <w:rFonts w:ascii="Times New Roman" w:eastAsia="Times New Roman" w:hAnsi="Times New Roman" w:cs="Times New Roman"/>
          <w:color w:val="0D0D0D"/>
          <w:sz w:val="26"/>
          <w:szCs w:val="26"/>
        </w:rPr>
        <w:t xml:space="preserve">  </w:t>
      </w:r>
    </w:p>
    <w:p w14:paraId="33B876B4" w14:textId="1B2F487F" w:rsidR="00143F8D" w:rsidRDefault="00143F8D" w:rsidP="00B3549D">
      <w:pPr>
        <w:spacing w:after="0" w:line="360" w:lineRule="auto"/>
        <w:contextualSpacing/>
        <w:rPr>
          <w:rFonts w:ascii="Times New Roman" w:eastAsia="Times New Roman" w:hAnsi="Times New Roman" w:cs="Times New Roman"/>
          <w:color w:val="0D0D0D"/>
          <w:sz w:val="26"/>
          <w:szCs w:val="26"/>
        </w:rPr>
      </w:pPr>
    </w:p>
    <w:p w14:paraId="46AEA17F" w14:textId="4703F774" w:rsidR="00143F8D" w:rsidRDefault="00143F8D" w:rsidP="00B3549D">
      <w:pPr>
        <w:spacing w:after="0" w:line="360" w:lineRule="auto"/>
        <w:contextualSpacing/>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sidR="0025006F">
        <w:rPr>
          <w:rFonts w:ascii="Times New Roman" w:eastAsia="Calibri" w:hAnsi="Times New Roman" w:cs="Times New Roman"/>
          <w:sz w:val="26"/>
          <w:szCs w:val="26"/>
        </w:rPr>
        <w:t>their</w:t>
      </w:r>
      <w:r w:rsidR="0025006F" w:rsidRPr="004B73A7">
        <w:rPr>
          <w:rFonts w:ascii="Times New Roman" w:eastAsia="Calibri" w:hAnsi="Times New Roman" w:cs="Times New Roman"/>
          <w:sz w:val="26"/>
          <w:szCs w:val="26"/>
        </w:rPr>
        <w:t xml:space="preserve"> </w:t>
      </w:r>
      <w:r w:rsidRPr="004B73A7">
        <w:rPr>
          <w:rFonts w:ascii="Times New Roman" w:eastAsia="Calibri" w:hAnsi="Times New Roman" w:cs="Times New Roman"/>
          <w:sz w:val="26"/>
          <w:szCs w:val="26"/>
        </w:rPr>
        <w:t xml:space="preserve">response to this Tentative Order, </w:t>
      </w:r>
      <w:r w:rsidR="00B451B7">
        <w:rPr>
          <w:rFonts w:ascii="Times New Roman" w:eastAsia="Calibri" w:hAnsi="Times New Roman" w:cs="Times New Roman"/>
          <w:sz w:val="26"/>
          <w:szCs w:val="26"/>
        </w:rPr>
        <w:t xml:space="preserve">the </w:t>
      </w:r>
      <w:r w:rsidR="00B451B7">
        <w:rPr>
          <w:rFonts w:ascii="Times New Roman" w:eastAsia="Times New Roman" w:hAnsi="Times New Roman" w:cs="Times New Roman"/>
          <w:iCs/>
          <w:color w:val="0D0D0D"/>
          <w:sz w:val="26"/>
          <w:szCs w:val="26"/>
        </w:rPr>
        <w:t>Peoples Companies</w:t>
      </w:r>
      <w:r w:rsidR="00B451B7">
        <w:rPr>
          <w:rFonts w:ascii="Times New Roman" w:eastAsia="Times New Roman" w:hAnsi="Times New Roman" w:cs="Times New Roman"/>
          <w:color w:val="0D0D0D"/>
          <w:sz w:val="26"/>
          <w:szCs w:val="26"/>
        </w:rPr>
        <w:t xml:space="preserve"> </w:t>
      </w:r>
      <w:r w:rsidRPr="004B73A7">
        <w:rPr>
          <w:rFonts w:ascii="Times New Roman" w:eastAsia="Calibri" w:hAnsi="Times New Roman" w:cs="Times New Roman"/>
          <w:sz w:val="26"/>
          <w:szCs w:val="26"/>
        </w:rPr>
        <w:t xml:space="preserve">should </w:t>
      </w:r>
      <w:r w:rsidR="00634743">
        <w:rPr>
          <w:rFonts w:ascii="Times New Roman" w:eastAsia="Times New Roman" w:hAnsi="Times New Roman" w:cs="Times New Roman"/>
          <w:color w:val="0D0D0D"/>
          <w:sz w:val="26"/>
          <w:szCs w:val="26"/>
        </w:rPr>
        <w:t>explain whether</w:t>
      </w:r>
      <w:r w:rsidRPr="00872715">
        <w:rPr>
          <w:rFonts w:ascii="Times New Roman" w:eastAsia="Times New Roman" w:hAnsi="Times New Roman" w:cs="Times New Roman"/>
          <w:color w:val="0D0D0D"/>
          <w:sz w:val="26"/>
          <w:szCs w:val="26"/>
        </w:rPr>
        <w:t xml:space="preserve"> earned and unearned income of minor children are </w:t>
      </w:r>
      <w:r w:rsidR="00886694">
        <w:rPr>
          <w:rFonts w:ascii="Times New Roman" w:eastAsia="Times New Roman" w:hAnsi="Times New Roman" w:cs="Times New Roman"/>
          <w:color w:val="0D0D0D"/>
          <w:sz w:val="26"/>
          <w:szCs w:val="26"/>
        </w:rPr>
        <w:t xml:space="preserve">excluded when determining </w:t>
      </w:r>
      <w:r w:rsidRPr="00872715">
        <w:rPr>
          <w:rFonts w:ascii="Times New Roman" w:eastAsia="Times New Roman" w:hAnsi="Times New Roman" w:cs="Times New Roman"/>
          <w:color w:val="0D0D0D"/>
          <w:sz w:val="26"/>
          <w:szCs w:val="26"/>
        </w:rPr>
        <w:t>CAP eligibility</w:t>
      </w:r>
      <w:r w:rsidR="00886694">
        <w:rPr>
          <w:rFonts w:ascii="Times New Roman" w:eastAsia="Times New Roman" w:hAnsi="Times New Roman" w:cs="Times New Roman"/>
          <w:color w:val="0D0D0D"/>
          <w:sz w:val="26"/>
          <w:szCs w:val="26"/>
        </w:rPr>
        <w:t xml:space="preserve"> and benefits</w:t>
      </w:r>
      <w:r w:rsidR="001A5EAD">
        <w:rPr>
          <w:rFonts w:ascii="Times New Roman" w:eastAsia="Times New Roman" w:hAnsi="Times New Roman" w:cs="Times New Roman"/>
          <w:color w:val="0D0D0D"/>
          <w:sz w:val="26"/>
          <w:szCs w:val="26"/>
        </w:rPr>
        <w:t>.  If</w:t>
      </w:r>
      <w:r w:rsidR="007C304B" w:rsidDel="0037624E">
        <w:rPr>
          <w:rFonts w:ascii="Times New Roman" w:eastAsia="Times New Roman" w:hAnsi="Times New Roman" w:cs="Times New Roman"/>
          <w:color w:val="0D0D0D"/>
          <w:sz w:val="26"/>
          <w:szCs w:val="26"/>
        </w:rPr>
        <w:t xml:space="preserve"> </w:t>
      </w:r>
      <w:r w:rsidR="00B451B7">
        <w:rPr>
          <w:rFonts w:ascii="Times New Roman" w:eastAsia="Times New Roman" w:hAnsi="Times New Roman" w:cs="Times New Roman"/>
          <w:color w:val="0D0D0D"/>
          <w:sz w:val="26"/>
          <w:szCs w:val="26"/>
        </w:rPr>
        <w:t xml:space="preserve">the </w:t>
      </w:r>
      <w:r w:rsidR="00B451B7">
        <w:rPr>
          <w:rFonts w:ascii="Times New Roman" w:eastAsia="Times New Roman" w:hAnsi="Times New Roman" w:cs="Times New Roman"/>
          <w:iCs/>
          <w:color w:val="0D0D0D"/>
          <w:sz w:val="26"/>
          <w:szCs w:val="26"/>
        </w:rPr>
        <w:t>Peoples Companies</w:t>
      </w:r>
      <w:r w:rsidR="00B451B7">
        <w:rPr>
          <w:rFonts w:ascii="Times New Roman" w:eastAsia="Times New Roman" w:hAnsi="Times New Roman" w:cs="Times New Roman"/>
          <w:color w:val="0D0D0D"/>
          <w:sz w:val="26"/>
          <w:szCs w:val="26"/>
        </w:rPr>
        <w:t xml:space="preserve"> are</w:t>
      </w:r>
      <w:r w:rsidR="007C304B">
        <w:rPr>
          <w:rFonts w:ascii="Times New Roman" w:eastAsia="Times New Roman" w:hAnsi="Times New Roman" w:cs="Times New Roman"/>
          <w:color w:val="0D0D0D"/>
          <w:sz w:val="26"/>
          <w:szCs w:val="26"/>
        </w:rPr>
        <w:t xml:space="preserve"> proposing to change </w:t>
      </w:r>
      <w:r w:rsidR="00BB0FEF">
        <w:rPr>
          <w:rFonts w:ascii="Times New Roman" w:eastAsia="Times New Roman" w:hAnsi="Times New Roman" w:cs="Times New Roman"/>
          <w:color w:val="0D0D0D"/>
          <w:sz w:val="26"/>
          <w:szCs w:val="26"/>
        </w:rPr>
        <w:t xml:space="preserve">how </w:t>
      </w:r>
      <w:r w:rsidR="0029032A">
        <w:rPr>
          <w:rFonts w:ascii="Times New Roman" w:eastAsia="Times New Roman" w:hAnsi="Times New Roman" w:cs="Times New Roman"/>
          <w:color w:val="0D0D0D"/>
          <w:sz w:val="26"/>
          <w:szCs w:val="26"/>
        </w:rPr>
        <w:t xml:space="preserve">they </w:t>
      </w:r>
      <w:r w:rsidR="00BB0FEF">
        <w:rPr>
          <w:rFonts w:ascii="Times New Roman" w:eastAsia="Times New Roman" w:hAnsi="Times New Roman" w:cs="Times New Roman"/>
          <w:color w:val="0D0D0D"/>
          <w:sz w:val="26"/>
          <w:szCs w:val="26"/>
        </w:rPr>
        <w:t>define “</w:t>
      </w:r>
      <w:r w:rsidR="00F41EC2">
        <w:rPr>
          <w:rFonts w:ascii="Times New Roman" w:eastAsia="Times New Roman" w:hAnsi="Times New Roman" w:cs="Times New Roman"/>
          <w:color w:val="0D0D0D"/>
          <w:sz w:val="26"/>
          <w:szCs w:val="26"/>
        </w:rPr>
        <w:t>household income</w:t>
      </w:r>
      <w:r>
        <w:rPr>
          <w:rFonts w:ascii="Times New Roman" w:eastAsia="Times New Roman" w:hAnsi="Times New Roman" w:cs="Times New Roman"/>
          <w:color w:val="0D0D0D"/>
          <w:sz w:val="26"/>
          <w:szCs w:val="26"/>
        </w:rPr>
        <w:t>,</w:t>
      </w:r>
      <w:r w:rsidR="001D7D79">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w:t>
      </w:r>
      <w:r w:rsidR="003004DB">
        <w:rPr>
          <w:rFonts w:ascii="Times New Roman" w:eastAsia="Times New Roman" w:hAnsi="Times New Roman" w:cs="Times New Roman"/>
          <w:color w:val="0D0D0D"/>
          <w:sz w:val="26"/>
          <w:szCs w:val="26"/>
        </w:rPr>
        <w:t xml:space="preserve">they </w:t>
      </w:r>
      <w:r w:rsidR="008D0628">
        <w:rPr>
          <w:rFonts w:ascii="Times New Roman" w:eastAsia="Times New Roman" w:hAnsi="Times New Roman" w:cs="Times New Roman"/>
          <w:color w:val="0D0D0D"/>
          <w:sz w:val="26"/>
          <w:szCs w:val="26"/>
        </w:rPr>
        <w:t xml:space="preserve">should </w:t>
      </w:r>
      <w:r w:rsidR="00B06C85">
        <w:rPr>
          <w:rFonts w:ascii="Times New Roman" w:eastAsia="Times New Roman" w:hAnsi="Times New Roman" w:cs="Times New Roman"/>
          <w:color w:val="0D0D0D"/>
          <w:sz w:val="26"/>
          <w:szCs w:val="26"/>
        </w:rPr>
        <w:t>identify</w:t>
      </w:r>
      <w:r>
        <w:rPr>
          <w:rFonts w:ascii="Times New Roman" w:eastAsia="Times New Roman" w:hAnsi="Times New Roman" w:cs="Times New Roman"/>
          <w:color w:val="0D0D0D"/>
          <w:sz w:val="26"/>
          <w:szCs w:val="26"/>
        </w:rPr>
        <w:t xml:space="preserve"> the </w:t>
      </w:r>
      <w:r w:rsidR="00055474">
        <w:rPr>
          <w:rFonts w:ascii="Times New Roman" w:eastAsia="Times New Roman" w:hAnsi="Times New Roman" w:cs="Times New Roman"/>
          <w:color w:val="0D0D0D"/>
          <w:sz w:val="26"/>
          <w:szCs w:val="26"/>
        </w:rPr>
        <w:t xml:space="preserve">intended </w:t>
      </w:r>
      <w:r>
        <w:rPr>
          <w:rFonts w:ascii="Times New Roman" w:eastAsia="Times New Roman" w:hAnsi="Times New Roman" w:cs="Times New Roman"/>
          <w:color w:val="0D0D0D"/>
          <w:sz w:val="26"/>
          <w:szCs w:val="26"/>
        </w:rPr>
        <w:t>effective date of th</w:t>
      </w:r>
      <w:r w:rsidR="00055474">
        <w:rPr>
          <w:rFonts w:ascii="Times New Roman" w:eastAsia="Times New Roman" w:hAnsi="Times New Roman" w:cs="Times New Roman"/>
          <w:color w:val="0D0D0D"/>
          <w:sz w:val="26"/>
          <w:szCs w:val="26"/>
        </w:rPr>
        <w:t>at</w:t>
      </w:r>
      <w:r>
        <w:rPr>
          <w:rFonts w:ascii="Times New Roman" w:eastAsia="Times New Roman" w:hAnsi="Times New Roman" w:cs="Times New Roman"/>
          <w:color w:val="0D0D0D"/>
          <w:sz w:val="26"/>
          <w:szCs w:val="26"/>
        </w:rPr>
        <w:t xml:space="preserve"> </w:t>
      </w:r>
      <w:r w:rsidR="00B06C85">
        <w:rPr>
          <w:rFonts w:ascii="Times New Roman" w:eastAsia="Times New Roman" w:hAnsi="Times New Roman" w:cs="Times New Roman"/>
          <w:color w:val="0D0D0D"/>
          <w:sz w:val="26"/>
          <w:szCs w:val="26"/>
        </w:rPr>
        <w:t>change</w:t>
      </w:r>
      <w:r w:rsidRPr="00872715">
        <w:rPr>
          <w:rFonts w:ascii="Times New Roman" w:eastAsia="Times New Roman" w:hAnsi="Times New Roman" w:cs="Times New Roman"/>
          <w:color w:val="0D0D0D"/>
          <w:sz w:val="26"/>
          <w:szCs w:val="26"/>
        </w:rPr>
        <w:t>.</w:t>
      </w:r>
      <w:r w:rsidR="00830ED3">
        <w:rPr>
          <w:rFonts w:ascii="Times New Roman" w:eastAsia="Times New Roman" w:hAnsi="Times New Roman" w:cs="Times New Roman"/>
          <w:color w:val="0D0D0D"/>
          <w:sz w:val="26"/>
          <w:szCs w:val="26"/>
        </w:rPr>
        <w:t xml:space="preserve">  </w:t>
      </w:r>
    </w:p>
    <w:bookmarkEnd w:id="27"/>
    <w:p w14:paraId="6B4CBE60" w14:textId="77777777" w:rsidR="00A81A3E" w:rsidRDefault="00A81A3E" w:rsidP="00F7002A">
      <w:pPr>
        <w:spacing w:after="0" w:line="360" w:lineRule="auto"/>
        <w:contextualSpacing/>
        <w:rPr>
          <w:rFonts w:ascii="Times New Roman" w:eastAsia="Times New Roman" w:hAnsi="Times New Roman" w:cs="Times New Roman"/>
          <w:i/>
          <w:color w:val="0D0D0D"/>
          <w:sz w:val="26"/>
          <w:szCs w:val="26"/>
        </w:rPr>
      </w:pPr>
    </w:p>
    <w:p w14:paraId="52461C3E" w14:textId="61571970" w:rsidR="00206188" w:rsidRPr="004B73A7" w:rsidRDefault="00841D79" w:rsidP="00B3549D">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m</w:t>
      </w:r>
      <w:r w:rsidR="00206188" w:rsidRPr="001C72D0">
        <w:rPr>
          <w:rFonts w:ascii="Times New Roman" w:eastAsia="Times New Roman" w:hAnsi="Times New Roman" w:cs="Times New Roman"/>
          <w:i/>
          <w:color w:val="0D0D0D"/>
          <w:sz w:val="26"/>
          <w:szCs w:val="26"/>
        </w:rPr>
        <w:t xml:space="preserve">.  </w:t>
      </w:r>
      <w:r w:rsidR="001C72D0" w:rsidRPr="001C72D0">
        <w:rPr>
          <w:rFonts w:ascii="Times New Roman" w:eastAsia="Times New Roman" w:hAnsi="Times New Roman" w:cs="Times New Roman"/>
          <w:i/>
          <w:color w:val="0D0D0D"/>
          <w:sz w:val="26"/>
          <w:szCs w:val="26"/>
        </w:rPr>
        <w:t>Restoration Requirements for CAP</w:t>
      </w:r>
      <w:r w:rsidR="00206188" w:rsidRPr="001C72D0">
        <w:rPr>
          <w:rFonts w:ascii="Times New Roman" w:eastAsia="Times New Roman" w:hAnsi="Times New Roman" w:cs="Times New Roman"/>
          <w:i/>
          <w:color w:val="0D0D0D"/>
          <w:sz w:val="26"/>
          <w:szCs w:val="26"/>
        </w:rPr>
        <w:t xml:space="preserve"> </w:t>
      </w:r>
      <w:r w:rsidR="00206188" w:rsidRPr="001C72D0">
        <w:rPr>
          <w:rFonts w:ascii="Times New Roman" w:eastAsia="Times New Roman" w:hAnsi="Times New Roman" w:cs="Times New Roman"/>
          <w:color w:val="0D0D0D"/>
          <w:sz w:val="26"/>
          <w:szCs w:val="26"/>
        </w:rPr>
        <w:t>– Clarification Requested</w:t>
      </w:r>
    </w:p>
    <w:p w14:paraId="66B64CFD" w14:textId="77777777" w:rsidR="00206188" w:rsidRPr="004B73A7" w:rsidRDefault="00206188" w:rsidP="00B3549D">
      <w:pPr>
        <w:keepNext/>
        <w:spacing w:after="0" w:line="360" w:lineRule="auto"/>
        <w:contextualSpacing/>
        <w:rPr>
          <w:rFonts w:ascii="Times New Roman" w:eastAsia="Times New Roman" w:hAnsi="Times New Roman" w:cs="Times New Roman"/>
          <w:color w:val="0D0D0D"/>
          <w:sz w:val="26"/>
          <w:szCs w:val="26"/>
        </w:rPr>
      </w:pPr>
    </w:p>
    <w:p w14:paraId="6F9C7F59" w14:textId="6A1F4E36" w:rsidR="00764D7B" w:rsidRDefault="00206188" w:rsidP="00B3549D">
      <w:pPr>
        <w:spacing w:after="0" w:line="360" w:lineRule="auto"/>
        <w:contextualSpacing/>
        <w:rPr>
          <w:rFonts w:ascii="Times New Roman" w:eastAsia="Times New Roman" w:hAnsi="Times New Roman" w:cs="Times New Roman"/>
          <w:color w:val="0D0D0D"/>
          <w:sz w:val="26"/>
          <w:szCs w:val="26"/>
        </w:rPr>
      </w:pPr>
      <w:r w:rsidRPr="004B73A7">
        <w:rPr>
          <w:rFonts w:ascii="Times New Roman" w:eastAsia="Times New Roman" w:hAnsi="Times New Roman" w:cs="Times New Roman"/>
          <w:color w:val="0D0D0D"/>
          <w:sz w:val="26"/>
          <w:szCs w:val="26"/>
        </w:rPr>
        <w:tab/>
      </w:r>
      <w:r w:rsidR="00BF4368">
        <w:rPr>
          <w:rFonts w:ascii="Times New Roman" w:eastAsia="Times New Roman" w:hAnsi="Times New Roman" w:cs="Times New Roman"/>
          <w:color w:val="0D0D0D"/>
          <w:sz w:val="26"/>
          <w:szCs w:val="26"/>
        </w:rPr>
        <w:t xml:space="preserve">The </w:t>
      </w:r>
      <w:r w:rsidR="00FB128B" w:rsidRPr="00FB128B">
        <w:rPr>
          <w:rFonts w:ascii="Times New Roman" w:eastAsia="Times New Roman" w:hAnsi="Times New Roman" w:cs="Times New Roman"/>
          <w:color w:val="0D0D0D"/>
          <w:sz w:val="26"/>
          <w:szCs w:val="26"/>
        </w:rPr>
        <w:t xml:space="preserve">Proposed 2019 </w:t>
      </w:r>
      <w:r w:rsidR="00A910B8">
        <w:rPr>
          <w:rFonts w:ascii="Times New Roman" w:eastAsia="Times New Roman" w:hAnsi="Times New Roman" w:cs="Times New Roman"/>
          <w:color w:val="0D0D0D"/>
          <w:sz w:val="26"/>
          <w:szCs w:val="26"/>
        </w:rPr>
        <w:t xml:space="preserve">USECP </w:t>
      </w:r>
      <w:r w:rsidR="00482624">
        <w:rPr>
          <w:rFonts w:ascii="Times New Roman" w:eastAsia="Times New Roman" w:hAnsi="Times New Roman" w:cs="Times New Roman"/>
          <w:color w:val="0D0D0D"/>
          <w:sz w:val="26"/>
          <w:szCs w:val="26"/>
        </w:rPr>
        <w:t>states</w:t>
      </w:r>
      <w:r w:rsidR="0081750D">
        <w:rPr>
          <w:rFonts w:ascii="Times New Roman" w:eastAsia="Times New Roman" w:hAnsi="Times New Roman" w:cs="Times New Roman"/>
          <w:color w:val="0D0D0D"/>
          <w:sz w:val="26"/>
          <w:szCs w:val="26"/>
        </w:rPr>
        <w:t xml:space="preserve"> that</w:t>
      </w:r>
      <w:r w:rsidR="004A7F9E">
        <w:rPr>
          <w:rFonts w:ascii="Times New Roman" w:eastAsia="Times New Roman" w:hAnsi="Times New Roman" w:cs="Times New Roman"/>
          <w:color w:val="0D0D0D"/>
          <w:sz w:val="26"/>
          <w:szCs w:val="26"/>
        </w:rPr>
        <w:t xml:space="preserve"> CAP</w:t>
      </w:r>
      <w:r w:rsidR="0081750D">
        <w:rPr>
          <w:rFonts w:ascii="Times New Roman" w:eastAsia="Times New Roman" w:hAnsi="Times New Roman" w:cs="Times New Roman"/>
          <w:color w:val="0D0D0D"/>
          <w:sz w:val="26"/>
          <w:szCs w:val="26"/>
        </w:rPr>
        <w:t xml:space="preserve"> </w:t>
      </w:r>
      <w:r w:rsidR="00D91524">
        <w:rPr>
          <w:rFonts w:ascii="Times New Roman" w:eastAsia="Times New Roman" w:hAnsi="Times New Roman" w:cs="Times New Roman"/>
          <w:color w:val="0D0D0D"/>
          <w:sz w:val="26"/>
          <w:szCs w:val="26"/>
        </w:rPr>
        <w:t xml:space="preserve">customers whose </w:t>
      </w:r>
      <w:r w:rsidR="009F4054">
        <w:rPr>
          <w:rFonts w:ascii="Times New Roman" w:eastAsia="Times New Roman" w:hAnsi="Times New Roman" w:cs="Times New Roman"/>
          <w:color w:val="0D0D0D"/>
          <w:sz w:val="26"/>
          <w:szCs w:val="26"/>
        </w:rPr>
        <w:t>service has been terminated</w:t>
      </w:r>
      <w:r w:rsidR="0081750D">
        <w:rPr>
          <w:rFonts w:ascii="Times New Roman" w:eastAsia="Times New Roman" w:hAnsi="Times New Roman" w:cs="Times New Roman"/>
          <w:color w:val="0D0D0D"/>
          <w:sz w:val="26"/>
          <w:szCs w:val="26"/>
        </w:rPr>
        <w:t xml:space="preserve"> can </w:t>
      </w:r>
      <w:r w:rsidR="005E1C7E">
        <w:rPr>
          <w:rFonts w:ascii="Times New Roman" w:eastAsia="Times New Roman" w:hAnsi="Times New Roman" w:cs="Times New Roman"/>
          <w:color w:val="0D0D0D"/>
          <w:sz w:val="26"/>
          <w:szCs w:val="26"/>
        </w:rPr>
        <w:t>restore</w:t>
      </w:r>
      <w:r w:rsidR="00854859">
        <w:rPr>
          <w:rFonts w:ascii="Times New Roman" w:eastAsia="Times New Roman" w:hAnsi="Times New Roman" w:cs="Times New Roman"/>
          <w:color w:val="0D0D0D"/>
          <w:sz w:val="26"/>
          <w:szCs w:val="26"/>
        </w:rPr>
        <w:t xml:space="preserve"> service </w:t>
      </w:r>
      <w:r w:rsidR="00D843BF">
        <w:rPr>
          <w:rFonts w:ascii="Times New Roman" w:eastAsia="Times New Roman" w:hAnsi="Times New Roman" w:cs="Times New Roman"/>
          <w:color w:val="0D0D0D"/>
          <w:sz w:val="26"/>
          <w:szCs w:val="26"/>
        </w:rPr>
        <w:t xml:space="preserve">and re-enroll in CAP </w:t>
      </w:r>
      <w:r w:rsidR="00854859">
        <w:rPr>
          <w:rFonts w:ascii="Times New Roman" w:eastAsia="Times New Roman" w:hAnsi="Times New Roman" w:cs="Times New Roman"/>
          <w:color w:val="0D0D0D"/>
          <w:sz w:val="26"/>
          <w:szCs w:val="26"/>
        </w:rPr>
        <w:t>once they</w:t>
      </w:r>
      <w:r w:rsidR="00442355">
        <w:rPr>
          <w:rFonts w:ascii="Times New Roman" w:eastAsia="Times New Roman" w:hAnsi="Times New Roman" w:cs="Times New Roman"/>
          <w:color w:val="0D0D0D"/>
          <w:sz w:val="26"/>
          <w:szCs w:val="26"/>
        </w:rPr>
        <w:t xml:space="preserve"> have</w:t>
      </w:r>
      <w:r w:rsidR="00854859">
        <w:rPr>
          <w:rFonts w:ascii="Times New Roman" w:eastAsia="Times New Roman" w:hAnsi="Times New Roman" w:cs="Times New Roman"/>
          <w:color w:val="0D0D0D"/>
          <w:sz w:val="26"/>
          <w:szCs w:val="26"/>
        </w:rPr>
        <w:t xml:space="preserve"> met </w:t>
      </w:r>
      <w:r w:rsidR="004A7F9E">
        <w:rPr>
          <w:rFonts w:ascii="Times New Roman" w:eastAsia="Times New Roman" w:hAnsi="Times New Roman" w:cs="Times New Roman"/>
          <w:color w:val="0D0D0D"/>
          <w:sz w:val="26"/>
          <w:szCs w:val="26"/>
        </w:rPr>
        <w:t xml:space="preserve">the </w:t>
      </w:r>
      <w:r w:rsidR="00854859">
        <w:rPr>
          <w:rFonts w:ascii="Times New Roman" w:eastAsia="Times New Roman" w:hAnsi="Times New Roman" w:cs="Times New Roman"/>
          <w:color w:val="0D0D0D"/>
          <w:sz w:val="26"/>
          <w:szCs w:val="26"/>
        </w:rPr>
        <w:t xml:space="preserve">restoration requirements.  </w:t>
      </w:r>
      <w:r w:rsidR="00FB128B" w:rsidRPr="00FB128B">
        <w:rPr>
          <w:rFonts w:ascii="Times New Roman" w:eastAsia="Times New Roman" w:hAnsi="Times New Roman" w:cs="Times New Roman"/>
          <w:color w:val="0D0D0D"/>
          <w:sz w:val="26"/>
          <w:szCs w:val="26"/>
        </w:rPr>
        <w:t xml:space="preserve">Proposed 2019 </w:t>
      </w:r>
      <w:r w:rsidR="00A910B8">
        <w:rPr>
          <w:rFonts w:ascii="Times New Roman" w:eastAsia="Times New Roman" w:hAnsi="Times New Roman" w:cs="Times New Roman"/>
          <w:color w:val="0D0D0D"/>
          <w:sz w:val="26"/>
          <w:szCs w:val="26"/>
        </w:rPr>
        <w:t xml:space="preserve">USECP </w:t>
      </w:r>
      <w:r w:rsidR="00C90600" w:rsidRPr="004B73A7">
        <w:rPr>
          <w:rFonts w:ascii="Times New Roman" w:eastAsia="Times New Roman" w:hAnsi="Times New Roman" w:cs="Times New Roman"/>
          <w:color w:val="0D0D0D"/>
          <w:sz w:val="26"/>
          <w:szCs w:val="26"/>
        </w:rPr>
        <w:t xml:space="preserve">at </w:t>
      </w:r>
      <w:r w:rsidR="00C90600" w:rsidRPr="008C0113">
        <w:rPr>
          <w:rFonts w:ascii="Times New Roman" w:eastAsia="Times New Roman" w:hAnsi="Times New Roman" w:cs="Times New Roman"/>
          <w:color w:val="0D0D0D"/>
          <w:sz w:val="26"/>
          <w:szCs w:val="26"/>
        </w:rPr>
        <w:t>6</w:t>
      </w:r>
      <w:r w:rsidR="00C90600" w:rsidRPr="004B73A7">
        <w:rPr>
          <w:rFonts w:ascii="Times New Roman" w:eastAsia="Times New Roman" w:hAnsi="Times New Roman" w:cs="Times New Roman"/>
          <w:color w:val="0D0D0D"/>
          <w:sz w:val="26"/>
          <w:szCs w:val="26"/>
        </w:rPr>
        <w:t xml:space="preserve">.  </w:t>
      </w:r>
      <w:r w:rsidR="00442355">
        <w:rPr>
          <w:rFonts w:ascii="Times New Roman" w:eastAsia="Times New Roman" w:hAnsi="Times New Roman" w:cs="Times New Roman"/>
          <w:color w:val="0D0D0D"/>
          <w:sz w:val="26"/>
          <w:szCs w:val="26"/>
        </w:rPr>
        <w:t>However, t</w:t>
      </w:r>
      <w:r w:rsidR="00944554" w:rsidRPr="00A80583">
        <w:rPr>
          <w:rFonts w:ascii="Times New Roman" w:eastAsia="Times New Roman" w:hAnsi="Times New Roman" w:cs="Times New Roman"/>
          <w:bCs/>
          <w:color w:val="0D0D0D" w:themeColor="text1" w:themeTint="F2"/>
          <w:sz w:val="26"/>
          <w:szCs w:val="26"/>
        </w:rPr>
        <w:t xml:space="preserve">he </w:t>
      </w:r>
      <w:r w:rsidR="00FB128B" w:rsidRPr="00FB128B">
        <w:rPr>
          <w:rFonts w:ascii="Times New Roman" w:eastAsia="Times New Roman" w:hAnsi="Times New Roman" w:cs="Times New Roman"/>
          <w:bCs/>
          <w:color w:val="0D0D0D" w:themeColor="text1" w:themeTint="F2"/>
          <w:sz w:val="26"/>
          <w:szCs w:val="26"/>
        </w:rPr>
        <w:t xml:space="preserve">Proposed 2019 </w:t>
      </w:r>
      <w:r w:rsidR="00A910B8">
        <w:rPr>
          <w:rFonts w:ascii="Times New Roman" w:eastAsia="Times New Roman" w:hAnsi="Times New Roman" w:cs="Times New Roman"/>
          <w:bCs/>
          <w:color w:val="0D0D0D" w:themeColor="text1" w:themeTint="F2"/>
          <w:sz w:val="26"/>
          <w:szCs w:val="26"/>
        </w:rPr>
        <w:t xml:space="preserve">USECP </w:t>
      </w:r>
      <w:r w:rsidR="00944554" w:rsidRPr="00A80583">
        <w:rPr>
          <w:rFonts w:ascii="Times New Roman" w:eastAsia="Times New Roman" w:hAnsi="Times New Roman" w:cs="Times New Roman"/>
          <w:bCs/>
          <w:color w:val="0D0D0D" w:themeColor="text1" w:themeTint="F2"/>
          <w:sz w:val="26"/>
          <w:szCs w:val="26"/>
        </w:rPr>
        <w:t xml:space="preserve">does not describe what </w:t>
      </w:r>
      <w:r w:rsidR="007C7C3F">
        <w:rPr>
          <w:rFonts w:ascii="Times New Roman" w:eastAsia="Times New Roman" w:hAnsi="Times New Roman" w:cs="Times New Roman"/>
          <w:bCs/>
          <w:color w:val="0D0D0D" w:themeColor="text1" w:themeTint="F2"/>
          <w:sz w:val="26"/>
          <w:szCs w:val="26"/>
        </w:rPr>
        <w:t xml:space="preserve">the </w:t>
      </w:r>
      <w:r w:rsidR="00737B2D">
        <w:rPr>
          <w:rFonts w:ascii="Times New Roman" w:eastAsia="Times New Roman" w:hAnsi="Times New Roman" w:cs="Times New Roman"/>
          <w:bCs/>
          <w:color w:val="0D0D0D" w:themeColor="text1" w:themeTint="F2"/>
          <w:sz w:val="26"/>
          <w:szCs w:val="26"/>
        </w:rPr>
        <w:t>Peoples</w:t>
      </w:r>
      <w:r w:rsidR="00737B2D" w:rsidRPr="00A80583">
        <w:rPr>
          <w:rFonts w:ascii="Times New Roman" w:eastAsia="Times New Roman" w:hAnsi="Times New Roman" w:cs="Times New Roman"/>
          <w:bCs/>
          <w:color w:val="0D0D0D" w:themeColor="text1" w:themeTint="F2"/>
          <w:sz w:val="26"/>
          <w:szCs w:val="26"/>
        </w:rPr>
        <w:t xml:space="preserve"> </w:t>
      </w:r>
      <w:r w:rsidR="00FF1FFA">
        <w:rPr>
          <w:rFonts w:ascii="Times New Roman" w:hAnsi="Times New Roman"/>
          <w:sz w:val="26"/>
          <w:szCs w:val="26"/>
        </w:rPr>
        <w:t>Companies</w:t>
      </w:r>
      <w:r w:rsidR="00FF1FFA" w:rsidRPr="00A80583">
        <w:rPr>
          <w:rFonts w:ascii="Times New Roman" w:eastAsia="Times New Roman" w:hAnsi="Times New Roman" w:cs="Times New Roman"/>
          <w:bCs/>
          <w:color w:val="0D0D0D" w:themeColor="text1" w:themeTint="F2"/>
          <w:sz w:val="26"/>
          <w:szCs w:val="26"/>
        </w:rPr>
        <w:t xml:space="preserve"> </w:t>
      </w:r>
      <w:r w:rsidR="00944554" w:rsidRPr="00A80583">
        <w:rPr>
          <w:rFonts w:ascii="Times New Roman" w:eastAsia="Times New Roman" w:hAnsi="Times New Roman" w:cs="Times New Roman"/>
          <w:bCs/>
          <w:color w:val="0D0D0D" w:themeColor="text1" w:themeTint="F2"/>
          <w:sz w:val="26"/>
          <w:szCs w:val="26"/>
        </w:rPr>
        <w:t xml:space="preserve">require CAP (or CAP-eligible) customers to pay for restoration </w:t>
      </w:r>
      <w:r w:rsidR="009B4D9F">
        <w:rPr>
          <w:rFonts w:ascii="Times New Roman" w:eastAsia="Times New Roman" w:hAnsi="Times New Roman" w:cs="Times New Roman"/>
          <w:bCs/>
          <w:color w:val="0D0D0D" w:themeColor="text1" w:themeTint="F2"/>
          <w:sz w:val="26"/>
          <w:szCs w:val="26"/>
        </w:rPr>
        <w:t>after</w:t>
      </w:r>
      <w:r w:rsidR="00944554" w:rsidRPr="00A80583">
        <w:rPr>
          <w:rFonts w:ascii="Times New Roman" w:eastAsia="Times New Roman" w:hAnsi="Times New Roman" w:cs="Times New Roman"/>
          <w:bCs/>
          <w:color w:val="0D0D0D" w:themeColor="text1" w:themeTint="F2"/>
          <w:sz w:val="26"/>
          <w:szCs w:val="26"/>
        </w:rPr>
        <w:t xml:space="preserve"> </w:t>
      </w:r>
      <w:r w:rsidR="009B4D9F">
        <w:rPr>
          <w:rFonts w:ascii="Times New Roman" w:eastAsia="Times New Roman" w:hAnsi="Times New Roman" w:cs="Times New Roman"/>
          <w:bCs/>
          <w:color w:val="0D0D0D" w:themeColor="text1" w:themeTint="F2"/>
          <w:sz w:val="26"/>
          <w:szCs w:val="26"/>
        </w:rPr>
        <w:t xml:space="preserve">service </w:t>
      </w:r>
      <w:r w:rsidR="00944554" w:rsidRPr="00A80583">
        <w:rPr>
          <w:rFonts w:ascii="Times New Roman" w:eastAsia="Times New Roman" w:hAnsi="Times New Roman" w:cs="Times New Roman"/>
          <w:bCs/>
          <w:color w:val="0D0D0D" w:themeColor="text1" w:themeTint="F2"/>
          <w:sz w:val="26"/>
          <w:szCs w:val="26"/>
        </w:rPr>
        <w:t>terminat</w:t>
      </w:r>
      <w:r w:rsidR="009B4D9F">
        <w:rPr>
          <w:rFonts w:ascii="Times New Roman" w:eastAsia="Times New Roman" w:hAnsi="Times New Roman" w:cs="Times New Roman"/>
          <w:bCs/>
          <w:color w:val="0D0D0D" w:themeColor="text1" w:themeTint="F2"/>
          <w:sz w:val="26"/>
          <w:szCs w:val="26"/>
        </w:rPr>
        <w:t>ion</w:t>
      </w:r>
      <w:r w:rsidR="00944554" w:rsidRPr="00A80583">
        <w:rPr>
          <w:rFonts w:ascii="Times New Roman" w:eastAsia="Times New Roman" w:hAnsi="Times New Roman" w:cs="Times New Roman"/>
          <w:bCs/>
          <w:color w:val="0D0D0D" w:themeColor="text1" w:themeTint="F2"/>
          <w:sz w:val="26"/>
          <w:szCs w:val="26"/>
        </w:rPr>
        <w:t xml:space="preserve"> (</w:t>
      </w:r>
      <w:r w:rsidR="00944554" w:rsidRPr="00A80583">
        <w:rPr>
          <w:rFonts w:ascii="Times New Roman" w:eastAsia="Times New Roman" w:hAnsi="Times New Roman" w:cs="Times New Roman"/>
          <w:bCs/>
          <w:i/>
          <w:color w:val="0D0D0D" w:themeColor="text1" w:themeTint="F2"/>
          <w:sz w:val="26"/>
          <w:szCs w:val="26"/>
        </w:rPr>
        <w:t>e.g.</w:t>
      </w:r>
      <w:r w:rsidR="00944554" w:rsidRPr="00A80583">
        <w:rPr>
          <w:rFonts w:ascii="Times New Roman" w:eastAsia="Times New Roman" w:hAnsi="Times New Roman" w:cs="Times New Roman"/>
          <w:bCs/>
          <w:color w:val="0D0D0D" w:themeColor="text1" w:themeTint="F2"/>
          <w:sz w:val="26"/>
          <w:szCs w:val="26"/>
        </w:rPr>
        <w:t xml:space="preserve">, for failing to make monthly payments).    </w:t>
      </w:r>
    </w:p>
    <w:p w14:paraId="47EE5BF7" w14:textId="77777777" w:rsidR="00764D7B" w:rsidRDefault="00764D7B" w:rsidP="00B3549D">
      <w:pPr>
        <w:spacing w:after="0" w:line="360" w:lineRule="auto"/>
        <w:contextualSpacing/>
        <w:rPr>
          <w:rFonts w:ascii="Times New Roman" w:eastAsia="Times New Roman" w:hAnsi="Times New Roman" w:cs="Times New Roman"/>
          <w:color w:val="0D0D0D"/>
          <w:sz w:val="26"/>
          <w:szCs w:val="26"/>
        </w:rPr>
      </w:pPr>
    </w:p>
    <w:p w14:paraId="6EBC62B2" w14:textId="4CBFC4AF" w:rsidR="00206188" w:rsidRDefault="00206188" w:rsidP="00B3549D">
      <w:pPr>
        <w:spacing w:after="0" w:line="360" w:lineRule="auto"/>
        <w:contextualSpacing/>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w:t>
      </w:r>
      <w:r w:rsidRPr="004B73A7" w:rsidDel="008717F9">
        <w:rPr>
          <w:rFonts w:ascii="Times New Roman" w:eastAsia="Calibri" w:hAnsi="Times New Roman" w:cs="Times New Roman"/>
          <w:sz w:val="26"/>
          <w:szCs w:val="26"/>
        </w:rPr>
        <w:t xml:space="preserve"> </w:t>
      </w:r>
      <w:r w:rsidR="008717F9">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sidR="00C349E2">
        <w:rPr>
          <w:rFonts w:ascii="Times New Roman" w:eastAsia="Calibri" w:hAnsi="Times New Roman" w:cs="Times New Roman"/>
          <w:sz w:val="26"/>
          <w:szCs w:val="26"/>
        </w:rPr>
        <w:t xml:space="preserve">the </w:t>
      </w:r>
      <w:r w:rsidR="00737B2D">
        <w:rPr>
          <w:rFonts w:ascii="Times New Roman" w:eastAsia="Times New Roman" w:hAnsi="Times New Roman" w:cs="Times New Roman"/>
          <w:color w:val="0D0D0D"/>
          <w:sz w:val="26"/>
          <w:szCs w:val="26"/>
        </w:rPr>
        <w:t>Peoples</w:t>
      </w:r>
      <w:r w:rsidR="00737B2D" w:rsidRPr="004B73A7">
        <w:rPr>
          <w:rFonts w:ascii="Times New Roman" w:eastAsia="Calibri" w:hAnsi="Times New Roman" w:cs="Times New Roman"/>
          <w:sz w:val="26"/>
          <w:szCs w:val="26"/>
        </w:rPr>
        <w:t xml:space="preserve"> </w:t>
      </w:r>
      <w:r w:rsidR="00FF1FFA">
        <w:rPr>
          <w:rFonts w:ascii="Times New Roman" w:hAnsi="Times New Roman"/>
          <w:sz w:val="26"/>
          <w:szCs w:val="26"/>
        </w:rPr>
        <w:t>Companies</w:t>
      </w:r>
      <w:r w:rsidR="00FF1FFA" w:rsidRPr="004B73A7">
        <w:rPr>
          <w:rFonts w:ascii="Times New Roman" w:eastAsia="Calibri" w:hAnsi="Times New Roman" w:cs="Times New Roman"/>
          <w:sz w:val="26"/>
          <w:szCs w:val="26"/>
        </w:rPr>
        <w:t xml:space="preserve"> </w:t>
      </w:r>
      <w:r w:rsidRPr="004B73A7">
        <w:rPr>
          <w:rFonts w:ascii="Times New Roman" w:eastAsia="Calibri" w:hAnsi="Times New Roman" w:cs="Times New Roman"/>
          <w:sz w:val="26"/>
          <w:szCs w:val="26"/>
        </w:rPr>
        <w:t xml:space="preserve">should </w:t>
      </w:r>
      <w:r w:rsidR="00033BFC">
        <w:rPr>
          <w:rFonts w:ascii="Times New Roman" w:eastAsia="Calibri" w:hAnsi="Times New Roman" w:cs="Times New Roman"/>
          <w:sz w:val="26"/>
          <w:szCs w:val="26"/>
        </w:rPr>
        <w:t>specify</w:t>
      </w:r>
      <w:r w:rsidR="00C65348">
        <w:rPr>
          <w:rFonts w:ascii="Times New Roman" w:eastAsia="Calibri" w:hAnsi="Times New Roman" w:cs="Times New Roman"/>
          <w:sz w:val="26"/>
          <w:szCs w:val="26"/>
        </w:rPr>
        <w:t xml:space="preserve"> </w:t>
      </w:r>
      <w:r w:rsidR="00D1672F" w:rsidRPr="00E5154E">
        <w:rPr>
          <w:rFonts w:ascii="Times New Roman" w:eastAsia="Times New Roman" w:hAnsi="Times New Roman" w:cs="Times New Roman"/>
          <w:color w:val="0D0D0D"/>
          <w:sz w:val="26"/>
          <w:szCs w:val="26"/>
        </w:rPr>
        <w:t>the</w:t>
      </w:r>
      <w:r w:rsidR="00055474">
        <w:rPr>
          <w:rFonts w:ascii="Times New Roman" w:eastAsia="Times New Roman" w:hAnsi="Times New Roman" w:cs="Times New Roman"/>
          <w:color w:val="0D0D0D"/>
          <w:sz w:val="26"/>
          <w:szCs w:val="26"/>
        </w:rPr>
        <w:t>ir</w:t>
      </w:r>
      <w:r w:rsidR="00D1672F" w:rsidRPr="00E5154E">
        <w:rPr>
          <w:rFonts w:ascii="Times New Roman" w:eastAsia="Times New Roman" w:hAnsi="Times New Roman" w:cs="Times New Roman"/>
          <w:color w:val="0D0D0D"/>
          <w:sz w:val="26"/>
          <w:szCs w:val="26"/>
        </w:rPr>
        <w:t xml:space="preserve"> </w:t>
      </w:r>
      <w:r w:rsidR="00CD7F0E">
        <w:rPr>
          <w:rFonts w:ascii="Times New Roman" w:eastAsia="Times New Roman" w:hAnsi="Times New Roman" w:cs="Times New Roman"/>
          <w:color w:val="0D0D0D"/>
          <w:sz w:val="26"/>
          <w:szCs w:val="26"/>
        </w:rPr>
        <w:t xml:space="preserve">CAP </w:t>
      </w:r>
      <w:r w:rsidR="00D1672F" w:rsidRPr="00E5154E">
        <w:rPr>
          <w:rFonts w:ascii="Times New Roman" w:eastAsia="Times New Roman" w:hAnsi="Times New Roman" w:cs="Times New Roman"/>
          <w:color w:val="0D0D0D"/>
          <w:sz w:val="26"/>
          <w:szCs w:val="26"/>
        </w:rPr>
        <w:t>restoration requirements</w:t>
      </w:r>
      <w:r w:rsidR="0064736F">
        <w:rPr>
          <w:rFonts w:ascii="Times New Roman" w:eastAsia="Times New Roman" w:hAnsi="Times New Roman" w:cs="Times New Roman"/>
          <w:color w:val="0D0D0D"/>
          <w:sz w:val="26"/>
          <w:szCs w:val="26"/>
        </w:rPr>
        <w:t xml:space="preserve">.  The </w:t>
      </w:r>
      <w:r w:rsidR="00055474">
        <w:rPr>
          <w:rFonts w:ascii="Times New Roman" w:eastAsia="Times New Roman" w:hAnsi="Times New Roman" w:cs="Times New Roman"/>
          <w:color w:val="0D0D0D"/>
          <w:sz w:val="26"/>
          <w:szCs w:val="26"/>
        </w:rPr>
        <w:t xml:space="preserve">specification of </w:t>
      </w:r>
      <w:r w:rsidR="0064736F">
        <w:rPr>
          <w:rFonts w:ascii="Times New Roman" w:eastAsia="Times New Roman" w:hAnsi="Times New Roman" w:cs="Times New Roman"/>
          <w:color w:val="0D0D0D"/>
          <w:sz w:val="26"/>
          <w:szCs w:val="26"/>
        </w:rPr>
        <w:t>requirements should outline what</w:t>
      </w:r>
      <w:r w:rsidR="00D1672F" w:rsidRPr="00E5154E">
        <w:rPr>
          <w:rFonts w:ascii="Times New Roman" w:eastAsia="Times New Roman" w:hAnsi="Times New Roman" w:cs="Times New Roman"/>
          <w:color w:val="0D0D0D"/>
          <w:sz w:val="26"/>
          <w:szCs w:val="26"/>
        </w:rPr>
        <w:t xml:space="preserve"> customer</w:t>
      </w:r>
      <w:r w:rsidR="0064736F">
        <w:rPr>
          <w:rFonts w:ascii="Times New Roman" w:eastAsia="Times New Roman" w:hAnsi="Times New Roman" w:cs="Times New Roman"/>
          <w:color w:val="0D0D0D"/>
          <w:sz w:val="26"/>
          <w:szCs w:val="26"/>
        </w:rPr>
        <w:t>s</w:t>
      </w:r>
      <w:r w:rsidR="00D1672F" w:rsidRPr="00E5154E">
        <w:rPr>
          <w:rFonts w:ascii="Times New Roman" w:eastAsia="Times New Roman" w:hAnsi="Times New Roman" w:cs="Times New Roman"/>
          <w:color w:val="0D0D0D"/>
          <w:sz w:val="26"/>
          <w:szCs w:val="26"/>
        </w:rPr>
        <w:t xml:space="preserve"> </w:t>
      </w:r>
      <w:r w:rsidR="00B67D9C">
        <w:rPr>
          <w:rFonts w:ascii="Times New Roman" w:eastAsia="Times New Roman" w:hAnsi="Times New Roman" w:cs="Times New Roman"/>
          <w:color w:val="0D0D0D"/>
          <w:sz w:val="26"/>
          <w:szCs w:val="26"/>
        </w:rPr>
        <w:t>are expected to</w:t>
      </w:r>
      <w:r w:rsidR="00D1672F" w:rsidRPr="00E5154E">
        <w:rPr>
          <w:rFonts w:ascii="Times New Roman" w:eastAsia="Times New Roman" w:hAnsi="Times New Roman" w:cs="Times New Roman"/>
          <w:color w:val="0D0D0D"/>
          <w:sz w:val="26"/>
          <w:szCs w:val="26"/>
        </w:rPr>
        <w:t xml:space="preserve"> pay to restore service and re-enroll in CAP</w:t>
      </w:r>
      <w:r w:rsidR="00C1493A">
        <w:rPr>
          <w:rFonts w:ascii="Times New Roman" w:eastAsia="Times New Roman" w:hAnsi="Times New Roman" w:cs="Times New Roman"/>
          <w:color w:val="0D0D0D"/>
          <w:sz w:val="26"/>
          <w:szCs w:val="26"/>
        </w:rPr>
        <w:t>.</w:t>
      </w:r>
      <w:r w:rsidR="00D1672F" w:rsidRPr="00E5154E">
        <w:rPr>
          <w:rFonts w:ascii="Times New Roman" w:eastAsia="Times New Roman" w:hAnsi="Times New Roman" w:cs="Times New Roman"/>
          <w:color w:val="0D0D0D"/>
          <w:sz w:val="26"/>
          <w:szCs w:val="26"/>
        </w:rPr>
        <w:t xml:space="preserve">  </w:t>
      </w:r>
      <w:r w:rsidR="007166D5">
        <w:rPr>
          <w:rFonts w:ascii="Times New Roman" w:eastAsia="Times New Roman" w:hAnsi="Times New Roman" w:cs="Times New Roman"/>
          <w:color w:val="0D0D0D"/>
          <w:sz w:val="26"/>
          <w:szCs w:val="26"/>
        </w:rPr>
        <w:t>Furthermore,</w:t>
      </w:r>
      <w:r w:rsidR="000B2818" w:rsidDel="00737B2D">
        <w:rPr>
          <w:rFonts w:ascii="Times New Roman" w:eastAsia="Times New Roman" w:hAnsi="Times New Roman" w:cs="Times New Roman"/>
          <w:color w:val="0D0D0D"/>
          <w:sz w:val="26"/>
          <w:szCs w:val="26"/>
        </w:rPr>
        <w:t xml:space="preserve"> </w:t>
      </w:r>
      <w:r w:rsidR="00C349E2">
        <w:rPr>
          <w:rFonts w:ascii="Times New Roman" w:eastAsia="Times New Roman" w:hAnsi="Times New Roman" w:cs="Times New Roman"/>
          <w:color w:val="0D0D0D"/>
          <w:sz w:val="26"/>
          <w:szCs w:val="26"/>
        </w:rPr>
        <w:t>the</w:t>
      </w:r>
      <w:r w:rsidR="000B2818" w:rsidDel="00737B2D">
        <w:rPr>
          <w:rFonts w:ascii="Times New Roman" w:eastAsia="Times New Roman" w:hAnsi="Times New Roman" w:cs="Times New Roman"/>
          <w:color w:val="0D0D0D"/>
          <w:sz w:val="26"/>
          <w:szCs w:val="26"/>
        </w:rPr>
        <w:t xml:space="preserve"> </w:t>
      </w:r>
      <w:r w:rsidR="00737B2D">
        <w:rPr>
          <w:rFonts w:ascii="Times New Roman" w:eastAsia="Times New Roman" w:hAnsi="Times New Roman" w:cs="Times New Roman"/>
          <w:color w:val="0D0D0D"/>
          <w:sz w:val="26"/>
          <w:szCs w:val="26"/>
        </w:rPr>
        <w:t xml:space="preserve">Peoples </w:t>
      </w:r>
      <w:r w:rsidR="00FF1FFA">
        <w:rPr>
          <w:rFonts w:ascii="Times New Roman" w:hAnsi="Times New Roman"/>
          <w:sz w:val="26"/>
          <w:szCs w:val="26"/>
        </w:rPr>
        <w:t>Companies</w:t>
      </w:r>
      <w:r w:rsidR="00FF1FFA">
        <w:rPr>
          <w:rFonts w:ascii="Times New Roman" w:eastAsia="Times New Roman" w:hAnsi="Times New Roman" w:cs="Times New Roman"/>
          <w:color w:val="0D0D0D"/>
          <w:sz w:val="26"/>
          <w:szCs w:val="26"/>
        </w:rPr>
        <w:t xml:space="preserve"> </w:t>
      </w:r>
      <w:r w:rsidR="004736DF">
        <w:rPr>
          <w:rFonts w:ascii="Times New Roman" w:eastAsia="Times New Roman" w:hAnsi="Times New Roman" w:cs="Times New Roman"/>
          <w:color w:val="0D0D0D"/>
          <w:sz w:val="26"/>
          <w:szCs w:val="26"/>
        </w:rPr>
        <w:t xml:space="preserve">should </w:t>
      </w:r>
      <w:r w:rsidR="00271692">
        <w:rPr>
          <w:rFonts w:ascii="Times New Roman" w:eastAsia="Times New Roman" w:hAnsi="Times New Roman" w:cs="Times New Roman"/>
          <w:color w:val="0D0D0D"/>
          <w:sz w:val="26"/>
          <w:szCs w:val="26"/>
        </w:rPr>
        <w:t xml:space="preserve">identify the </w:t>
      </w:r>
      <w:r w:rsidR="002E37FC">
        <w:rPr>
          <w:rFonts w:ascii="Times New Roman" w:eastAsia="Times New Roman" w:hAnsi="Times New Roman" w:cs="Times New Roman"/>
          <w:color w:val="0D0D0D"/>
          <w:sz w:val="26"/>
          <w:szCs w:val="26"/>
        </w:rPr>
        <w:t xml:space="preserve">restoration requirements for CAP-eligible </w:t>
      </w:r>
      <w:r w:rsidR="00B84AB7">
        <w:rPr>
          <w:rFonts w:ascii="Times New Roman" w:eastAsia="Times New Roman" w:hAnsi="Times New Roman" w:cs="Times New Roman"/>
          <w:color w:val="0D0D0D"/>
          <w:sz w:val="26"/>
          <w:szCs w:val="26"/>
        </w:rPr>
        <w:t>customers who are not currently enrolled in the program</w:t>
      </w:r>
      <w:r w:rsidR="00877952">
        <w:rPr>
          <w:rFonts w:ascii="Times New Roman" w:eastAsia="Times New Roman" w:hAnsi="Times New Roman" w:cs="Times New Roman"/>
          <w:color w:val="0D0D0D"/>
          <w:sz w:val="26"/>
          <w:szCs w:val="26"/>
        </w:rPr>
        <w:t>,</w:t>
      </w:r>
      <w:r w:rsidR="00B84AB7">
        <w:rPr>
          <w:rFonts w:ascii="Times New Roman" w:eastAsia="Times New Roman" w:hAnsi="Times New Roman" w:cs="Times New Roman"/>
          <w:color w:val="0D0D0D"/>
          <w:sz w:val="26"/>
          <w:szCs w:val="26"/>
        </w:rPr>
        <w:t xml:space="preserve"> including what amount</w:t>
      </w:r>
      <w:r w:rsidR="00B52646">
        <w:rPr>
          <w:rFonts w:ascii="Times New Roman" w:eastAsia="Times New Roman" w:hAnsi="Times New Roman" w:cs="Times New Roman"/>
          <w:color w:val="0D0D0D"/>
          <w:sz w:val="26"/>
          <w:szCs w:val="26"/>
        </w:rPr>
        <w:t xml:space="preserve"> of their balance</w:t>
      </w:r>
      <w:r w:rsidR="00877952">
        <w:rPr>
          <w:rFonts w:ascii="Times New Roman" w:eastAsia="Times New Roman" w:hAnsi="Times New Roman" w:cs="Times New Roman"/>
          <w:color w:val="0D0D0D"/>
          <w:sz w:val="26"/>
          <w:szCs w:val="26"/>
        </w:rPr>
        <w:t>, if any,</w:t>
      </w:r>
      <w:r w:rsidR="00B52646">
        <w:rPr>
          <w:rFonts w:ascii="Times New Roman" w:eastAsia="Times New Roman" w:hAnsi="Times New Roman" w:cs="Times New Roman"/>
          <w:color w:val="0D0D0D"/>
          <w:sz w:val="26"/>
          <w:szCs w:val="26"/>
        </w:rPr>
        <w:t xml:space="preserve"> </w:t>
      </w:r>
      <w:r w:rsidR="001973D3">
        <w:rPr>
          <w:rFonts w:ascii="Times New Roman" w:eastAsia="Times New Roman" w:hAnsi="Times New Roman" w:cs="Times New Roman"/>
          <w:color w:val="0D0D0D"/>
          <w:sz w:val="26"/>
          <w:szCs w:val="26"/>
        </w:rPr>
        <w:t>can</w:t>
      </w:r>
      <w:r w:rsidR="00B84AB7">
        <w:rPr>
          <w:rFonts w:ascii="Times New Roman" w:eastAsia="Times New Roman" w:hAnsi="Times New Roman" w:cs="Times New Roman"/>
          <w:color w:val="0D0D0D"/>
          <w:sz w:val="26"/>
          <w:szCs w:val="26"/>
        </w:rPr>
        <w:t xml:space="preserve"> </w:t>
      </w:r>
      <w:r w:rsidR="00445DCD">
        <w:rPr>
          <w:rFonts w:ascii="Times New Roman" w:eastAsia="Times New Roman" w:hAnsi="Times New Roman" w:cs="Times New Roman"/>
          <w:color w:val="0D0D0D"/>
          <w:sz w:val="26"/>
          <w:szCs w:val="26"/>
        </w:rPr>
        <w:t xml:space="preserve">be placed into </w:t>
      </w:r>
      <w:r w:rsidR="00DE048F">
        <w:rPr>
          <w:rFonts w:ascii="Times New Roman" w:eastAsia="Times New Roman" w:hAnsi="Times New Roman" w:cs="Times New Roman"/>
          <w:color w:val="0D0D0D"/>
          <w:sz w:val="26"/>
          <w:szCs w:val="26"/>
        </w:rPr>
        <w:t xml:space="preserve">PPA </w:t>
      </w:r>
      <w:r w:rsidR="00445DCD">
        <w:rPr>
          <w:rFonts w:ascii="Times New Roman" w:eastAsia="Times New Roman" w:hAnsi="Times New Roman" w:cs="Times New Roman"/>
          <w:color w:val="0D0D0D"/>
          <w:sz w:val="26"/>
          <w:szCs w:val="26"/>
        </w:rPr>
        <w:t>forgiveness</w:t>
      </w:r>
      <w:r w:rsidR="00EF1954">
        <w:rPr>
          <w:rFonts w:ascii="Times New Roman" w:eastAsia="Times New Roman" w:hAnsi="Times New Roman" w:cs="Times New Roman"/>
          <w:color w:val="0D0D0D"/>
          <w:sz w:val="26"/>
          <w:szCs w:val="26"/>
        </w:rPr>
        <w:t xml:space="preserve"> before </w:t>
      </w:r>
      <w:r w:rsidR="00297E97">
        <w:rPr>
          <w:rFonts w:ascii="Times New Roman" w:eastAsia="Times New Roman" w:hAnsi="Times New Roman" w:cs="Times New Roman"/>
          <w:color w:val="0D0D0D"/>
          <w:sz w:val="26"/>
          <w:szCs w:val="26"/>
        </w:rPr>
        <w:t xml:space="preserve">restoring service </w:t>
      </w:r>
      <w:r w:rsidR="00E00DB9">
        <w:rPr>
          <w:rFonts w:ascii="Times New Roman" w:eastAsia="Times New Roman" w:hAnsi="Times New Roman" w:cs="Times New Roman"/>
          <w:color w:val="0D0D0D"/>
          <w:sz w:val="26"/>
          <w:szCs w:val="26"/>
        </w:rPr>
        <w:t>and enrolling these customers into</w:t>
      </w:r>
      <w:r w:rsidR="00EF1954">
        <w:rPr>
          <w:rFonts w:ascii="Times New Roman" w:eastAsia="Times New Roman" w:hAnsi="Times New Roman" w:cs="Times New Roman"/>
          <w:color w:val="0D0D0D"/>
          <w:sz w:val="26"/>
          <w:szCs w:val="26"/>
        </w:rPr>
        <w:t xml:space="preserve"> CAP.</w:t>
      </w:r>
    </w:p>
    <w:p w14:paraId="5422B351" w14:textId="41DE3803" w:rsidR="00206188" w:rsidRDefault="00206188" w:rsidP="00B3549D">
      <w:pPr>
        <w:spacing w:after="0" w:line="360" w:lineRule="auto"/>
        <w:contextualSpacing/>
        <w:rPr>
          <w:rFonts w:ascii="Times New Roman" w:eastAsia="Times New Roman" w:hAnsi="Times New Roman" w:cs="Times New Roman"/>
          <w:color w:val="0D0D0D"/>
          <w:sz w:val="26"/>
          <w:szCs w:val="26"/>
          <w:highlight w:val="yellow"/>
        </w:rPr>
      </w:pPr>
    </w:p>
    <w:p w14:paraId="76B1D50B" w14:textId="3478506E" w:rsidR="00A41C0C" w:rsidRPr="004B73A7" w:rsidRDefault="00841D79" w:rsidP="00B3549D">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n</w:t>
      </w:r>
      <w:r w:rsidR="00A41C0C" w:rsidRPr="001C72D0">
        <w:rPr>
          <w:rFonts w:ascii="Times New Roman" w:eastAsia="Times New Roman" w:hAnsi="Times New Roman" w:cs="Times New Roman"/>
          <w:i/>
          <w:color w:val="0D0D0D"/>
          <w:sz w:val="26"/>
          <w:szCs w:val="26"/>
        </w:rPr>
        <w:t xml:space="preserve">.  </w:t>
      </w:r>
      <w:r w:rsidR="0085575B">
        <w:rPr>
          <w:rFonts w:ascii="Times New Roman" w:eastAsia="Times New Roman" w:hAnsi="Times New Roman" w:cs="Times New Roman"/>
          <w:i/>
          <w:color w:val="0D0D0D"/>
          <w:sz w:val="26"/>
          <w:szCs w:val="26"/>
        </w:rPr>
        <w:t>Information Sharing Between Utility</w:t>
      </w:r>
      <w:r w:rsidR="00A41C0C" w:rsidRPr="001C72D0">
        <w:rPr>
          <w:rFonts w:ascii="Times New Roman" w:eastAsia="Times New Roman" w:hAnsi="Times New Roman" w:cs="Times New Roman"/>
          <w:i/>
          <w:color w:val="0D0D0D"/>
          <w:sz w:val="26"/>
          <w:szCs w:val="26"/>
        </w:rPr>
        <w:t xml:space="preserve"> CAP</w:t>
      </w:r>
      <w:r w:rsidR="0085575B">
        <w:rPr>
          <w:rFonts w:ascii="Times New Roman" w:eastAsia="Times New Roman" w:hAnsi="Times New Roman" w:cs="Times New Roman"/>
          <w:i/>
          <w:color w:val="0D0D0D"/>
          <w:sz w:val="26"/>
          <w:szCs w:val="26"/>
        </w:rPr>
        <w:t>s</w:t>
      </w:r>
      <w:r w:rsidR="00A41C0C" w:rsidRPr="001C72D0">
        <w:rPr>
          <w:rFonts w:ascii="Times New Roman" w:eastAsia="Times New Roman" w:hAnsi="Times New Roman" w:cs="Times New Roman"/>
          <w:i/>
          <w:color w:val="0D0D0D"/>
          <w:sz w:val="26"/>
          <w:szCs w:val="26"/>
        </w:rPr>
        <w:t xml:space="preserve"> </w:t>
      </w:r>
      <w:r w:rsidR="00A41C0C" w:rsidRPr="001C72D0">
        <w:rPr>
          <w:rFonts w:ascii="Times New Roman" w:eastAsia="Times New Roman" w:hAnsi="Times New Roman" w:cs="Times New Roman"/>
          <w:color w:val="0D0D0D"/>
          <w:sz w:val="26"/>
          <w:szCs w:val="26"/>
        </w:rPr>
        <w:t>– Clarification Requested</w:t>
      </w:r>
    </w:p>
    <w:p w14:paraId="1F4709E6" w14:textId="77777777" w:rsidR="00A41C0C" w:rsidRPr="004B73A7" w:rsidRDefault="00A41C0C" w:rsidP="00B3549D">
      <w:pPr>
        <w:keepNext/>
        <w:spacing w:after="0" w:line="360" w:lineRule="auto"/>
        <w:contextualSpacing/>
        <w:rPr>
          <w:rFonts w:ascii="Times New Roman" w:eastAsia="Times New Roman" w:hAnsi="Times New Roman" w:cs="Times New Roman"/>
          <w:color w:val="0D0D0D"/>
          <w:sz w:val="26"/>
          <w:szCs w:val="26"/>
        </w:rPr>
      </w:pPr>
    </w:p>
    <w:p w14:paraId="03537C9F" w14:textId="2E09BDC2" w:rsidR="00A41C0C" w:rsidRDefault="00A41C0C" w:rsidP="00B3549D">
      <w:pPr>
        <w:spacing w:after="0" w:line="360" w:lineRule="auto"/>
        <w:contextualSpacing/>
        <w:rPr>
          <w:rFonts w:ascii="Times New Roman" w:eastAsia="Times New Roman" w:hAnsi="Times New Roman" w:cs="Times New Roman"/>
          <w:color w:val="0D0D0D"/>
          <w:sz w:val="26"/>
          <w:szCs w:val="26"/>
        </w:rPr>
      </w:pPr>
      <w:r w:rsidRPr="004B73A7">
        <w:rPr>
          <w:rFonts w:ascii="Times New Roman" w:eastAsia="Times New Roman" w:hAnsi="Times New Roman" w:cs="Times New Roman"/>
          <w:color w:val="0D0D0D"/>
          <w:sz w:val="26"/>
          <w:szCs w:val="26"/>
        </w:rPr>
        <w:tab/>
      </w:r>
      <w:r w:rsidR="00612B78">
        <w:rPr>
          <w:rFonts w:ascii="Times New Roman" w:eastAsia="Times New Roman" w:hAnsi="Times New Roman" w:cs="Times New Roman"/>
          <w:color w:val="0D0D0D"/>
          <w:sz w:val="26"/>
          <w:szCs w:val="26"/>
        </w:rPr>
        <w:t xml:space="preserve">The </w:t>
      </w:r>
      <w:r w:rsidR="00FB128B" w:rsidRPr="00FB128B">
        <w:rPr>
          <w:rFonts w:ascii="Times New Roman" w:eastAsia="Times New Roman" w:hAnsi="Times New Roman" w:cs="Times New Roman"/>
          <w:color w:val="0D0D0D"/>
          <w:sz w:val="26"/>
          <w:szCs w:val="26"/>
        </w:rPr>
        <w:t>Proposed 2019 USECP</w:t>
      </w:r>
      <w:r w:rsidR="00612B78">
        <w:rPr>
          <w:rFonts w:ascii="Times New Roman" w:eastAsia="Times New Roman" w:hAnsi="Times New Roman" w:cs="Times New Roman"/>
          <w:color w:val="0D0D0D"/>
          <w:sz w:val="26"/>
          <w:szCs w:val="26"/>
        </w:rPr>
        <w:t xml:space="preserve"> </w:t>
      </w:r>
      <w:r w:rsidRPr="009E3DB4">
        <w:rPr>
          <w:rFonts w:ascii="Times New Roman" w:eastAsia="Times New Roman" w:hAnsi="Times New Roman" w:cs="Times New Roman"/>
          <w:color w:val="0D0D0D"/>
          <w:sz w:val="26"/>
          <w:szCs w:val="26"/>
        </w:rPr>
        <w:t xml:space="preserve">states that </w:t>
      </w:r>
      <w:r w:rsidR="004C4624">
        <w:rPr>
          <w:rFonts w:ascii="Times New Roman" w:eastAsia="Times New Roman" w:hAnsi="Times New Roman" w:cs="Times New Roman"/>
          <w:color w:val="0D0D0D"/>
          <w:sz w:val="26"/>
          <w:szCs w:val="26"/>
        </w:rPr>
        <w:t xml:space="preserve">the </w:t>
      </w:r>
      <w:r w:rsidR="00737B2D">
        <w:rPr>
          <w:rFonts w:ascii="Times New Roman" w:eastAsia="Times New Roman" w:hAnsi="Times New Roman" w:cs="Times New Roman"/>
          <w:color w:val="0D0D0D"/>
          <w:sz w:val="26"/>
          <w:szCs w:val="26"/>
        </w:rPr>
        <w:t>Peoples</w:t>
      </w:r>
      <w:r w:rsidR="00737B2D" w:rsidRPr="009E3DB4">
        <w:rPr>
          <w:rFonts w:ascii="Times New Roman" w:eastAsia="Times New Roman" w:hAnsi="Times New Roman" w:cs="Times New Roman"/>
          <w:color w:val="0D0D0D"/>
          <w:sz w:val="26"/>
          <w:szCs w:val="26"/>
        </w:rPr>
        <w:t xml:space="preserve"> </w:t>
      </w:r>
      <w:r w:rsidR="00FF1FFA">
        <w:rPr>
          <w:rFonts w:ascii="Times New Roman" w:hAnsi="Times New Roman"/>
          <w:sz w:val="26"/>
          <w:szCs w:val="26"/>
        </w:rPr>
        <w:t>Companies</w:t>
      </w:r>
      <w:r w:rsidR="00FF1FFA" w:rsidRPr="009E3DB4">
        <w:rPr>
          <w:rFonts w:ascii="Times New Roman" w:eastAsia="Times New Roman" w:hAnsi="Times New Roman" w:cs="Times New Roman"/>
          <w:color w:val="0D0D0D"/>
          <w:sz w:val="26"/>
          <w:szCs w:val="26"/>
        </w:rPr>
        <w:t xml:space="preserve"> </w:t>
      </w:r>
      <w:r w:rsidR="00B563ED" w:rsidRPr="009E3DB4">
        <w:rPr>
          <w:rFonts w:ascii="Times New Roman" w:eastAsia="Times New Roman" w:hAnsi="Times New Roman" w:cs="Times New Roman"/>
          <w:color w:val="0D0D0D"/>
          <w:sz w:val="26"/>
          <w:szCs w:val="26"/>
        </w:rPr>
        <w:t xml:space="preserve">will accept </w:t>
      </w:r>
      <w:r w:rsidR="00785D5E">
        <w:rPr>
          <w:rFonts w:ascii="Times New Roman" w:eastAsia="Times New Roman" w:hAnsi="Times New Roman" w:cs="Times New Roman"/>
          <w:color w:val="0D0D0D"/>
          <w:sz w:val="26"/>
          <w:szCs w:val="26"/>
        </w:rPr>
        <w:t xml:space="preserve">customer </w:t>
      </w:r>
      <w:r w:rsidR="00BF5ACB">
        <w:rPr>
          <w:rFonts w:ascii="Times New Roman" w:eastAsia="Times New Roman" w:hAnsi="Times New Roman" w:cs="Times New Roman"/>
          <w:color w:val="0D0D0D"/>
          <w:sz w:val="26"/>
          <w:szCs w:val="26"/>
        </w:rPr>
        <w:t>income</w:t>
      </w:r>
      <w:r w:rsidR="00B563ED" w:rsidRPr="009E3DB4">
        <w:rPr>
          <w:rFonts w:ascii="Times New Roman" w:eastAsia="Times New Roman" w:hAnsi="Times New Roman" w:cs="Times New Roman"/>
          <w:color w:val="0D0D0D"/>
          <w:sz w:val="26"/>
          <w:szCs w:val="26"/>
        </w:rPr>
        <w:t xml:space="preserve"> information from other </w:t>
      </w:r>
      <w:r w:rsidR="002F638C">
        <w:rPr>
          <w:rFonts w:ascii="Times New Roman" w:eastAsia="Times New Roman" w:hAnsi="Times New Roman" w:cs="Times New Roman"/>
          <w:color w:val="0D0D0D"/>
          <w:sz w:val="26"/>
          <w:szCs w:val="26"/>
        </w:rPr>
        <w:t>utility programs</w:t>
      </w:r>
      <w:r w:rsidR="000A31F4">
        <w:rPr>
          <w:rFonts w:ascii="Times New Roman" w:eastAsia="Times New Roman" w:hAnsi="Times New Roman" w:cs="Times New Roman"/>
          <w:color w:val="0D0D0D"/>
          <w:sz w:val="26"/>
          <w:szCs w:val="26"/>
        </w:rPr>
        <w:t xml:space="preserve"> administered by </w:t>
      </w:r>
      <w:r w:rsidR="00C835D8" w:rsidRPr="009E3DB4">
        <w:rPr>
          <w:rFonts w:ascii="Times New Roman" w:eastAsia="Calibri" w:hAnsi="Times New Roman" w:cs="Times New Roman"/>
          <w:sz w:val="26"/>
          <w:szCs w:val="26"/>
        </w:rPr>
        <w:t>DEF</w:t>
      </w:r>
      <w:r w:rsidR="006D598A">
        <w:rPr>
          <w:rFonts w:ascii="Times New Roman" w:eastAsia="Calibri" w:hAnsi="Times New Roman" w:cs="Times New Roman"/>
          <w:sz w:val="26"/>
          <w:szCs w:val="26"/>
        </w:rPr>
        <w:t xml:space="preserve"> </w:t>
      </w:r>
      <w:r w:rsidR="00E16AB6" w:rsidRPr="00E16AB6">
        <w:rPr>
          <w:rFonts w:ascii="Times New Roman" w:eastAsia="Calibri" w:hAnsi="Times New Roman" w:cs="Times New Roman"/>
          <w:sz w:val="26"/>
          <w:szCs w:val="26"/>
        </w:rPr>
        <w:t>–</w:t>
      </w:r>
      <w:r w:rsidR="00D66AA5" w:rsidRPr="009E3DB4">
        <w:rPr>
          <w:rFonts w:ascii="Times New Roman" w:eastAsia="Calibri" w:hAnsi="Times New Roman" w:cs="Times New Roman"/>
          <w:sz w:val="26"/>
          <w:szCs w:val="26"/>
        </w:rPr>
        <w:t xml:space="preserve"> such as FirstEnergy</w:t>
      </w:r>
      <w:r w:rsidR="00F24E63">
        <w:rPr>
          <w:rFonts w:ascii="Times New Roman" w:eastAsia="Calibri" w:hAnsi="Times New Roman" w:cs="Times New Roman"/>
          <w:sz w:val="26"/>
          <w:szCs w:val="26"/>
        </w:rPr>
        <w:t xml:space="preserve">, Duquesne Light, </w:t>
      </w:r>
      <w:r w:rsidR="00D66AA5" w:rsidRPr="009E3DB4">
        <w:rPr>
          <w:rFonts w:ascii="Times New Roman" w:eastAsia="Calibri" w:hAnsi="Times New Roman" w:cs="Times New Roman"/>
          <w:sz w:val="26"/>
          <w:szCs w:val="26"/>
        </w:rPr>
        <w:t>and Pennsylvania American Water</w:t>
      </w:r>
      <w:r w:rsidR="006D598A">
        <w:rPr>
          <w:rFonts w:ascii="Times New Roman" w:eastAsia="Calibri" w:hAnsi="Times New Roman" w:cs="Times New Roman"/>
          <w:sz w:val="26"/>
          <w:szCs w:val="26"/>
        </w:rPr>
        <w:t xml:space="preserve"> </w:t>
      </w:r>
      <w:bookmarkStart w:id="43" w:name="_Hlk38455111"/>
      <w:r w:rsidR="006D598A">
        <w:rPr>
          <w:rFonts w:ascii="Times New Roman" w:eastAsia="Calibri" w:hAnsi="Times New Roman" w:cs="Times New Roman"/>
          <w:sz w:val="26"/>
          <w:szCs w:val="26"/>
        </w:rPr>
        <w:t>–</w:t>
      </w:r>
      <w:bookmarkEnd w:id="43"/>
      <w:r w:rsidR="006D598A">
        <w:rPr>
          <w:rFonts w:ascii="Times New Roman" w:eastAsia="Calibri" w:hAnsi="Times New Roman" w:cs="Times New Roman"/>
          <w:sz w:val="26"/>
          <w:szCs w:val="26"/>
        </w:rPr>
        <w:t xml:space="preserve"> </w:t>
      </w:r>
      <w:r w:rsidR="008F3187">
        <w:rPr>
          <w:rFonts w:ascii="Times New Roman" w:eastAsia="Calibri" w:hAnsi="Times New Roman" w:cs="Times New Roman"/>
          <w:sz w:val="26"/>
          <w:szCs w:val="26"/>
        </w:rPr>
        <w:t xml:space="preserve">to verify eligibility for </w:t>
      </w:r>
      <w:r w:rsidR="008717F9">
        <w:rPr>
          <w:rFonts w:ascii="Times New Roman" w:eastAsia="Calibri" w:hAnsi="Times New Roman" w:cs="Times New Roman"/>
          <w:sz w:val="26"/>
          <w:szCs w:val="26"/>
        </w:rPr>
        <w:t xml:space="preserve">their </w:t>
      </w:r>
      <w:r w:rsidR="008F3187">
        <w:rPr>
          <w:rFonts w:ascii="Times New Roman" w:eastAsia="Calibri" w:hAnsi="Times New Roman" w:cs="Times New Roman"/>
          <w:sz w:val="26"/>
          <w:szCs w:val="26"/>
        </w:rPr>
        <w:t>CAP</w:t>
      </w:r>
      <w:r w:rsidR="00C835D8" w:rsidRPr="009E3DB4">
        <w:rPr>
          <w:rFonts w:ascii="Times New Roman" w:eastAsia="Calibri" w:hAnsi="Times New Roman" w:cs="Times New Roman"/>
          <w:sz w:val="26"/>
          <w:szCs w:val="26"/>
        </w:rPr>
        <w:t xml:space="preserve">.  </w:t>
      </w:r>
      <w:r w:rsidR="00FB128B" w:rsidRPr="00FB128B">
        <w:rPr>
          <w:rFonts w:ascii="Times New Roman" w:eastAsia="Calibri" w:hAnsi="Times New Roman" w:cs="Times New Roman"/>
          <w:sz w:val="26"/>
          <w:szCs w:val="26"/>
        </w:rPr>
        <w:t>Proposed 2019 USECP</w:t>
      </w:r>
      <w:r w:rsidRPr="009E3DB4">
        <w:rPr>
          <w:rFonts w:ascii="Times New Roman" w:eastAsia="Times New Roman" w:hAnsi="Times New Roman" w:cs="Times New Roman"/>
          <w:color w:val="0D0D0D"/>
          <w:sz w:val="26"/>
          <w:szCs w:val="26"/>
        </w:rPr>
        <w:t xml:space="preserve"> at </w:t>
      </w:r>
      <w:r w:rsidR="008C0113" w:rsidRPr="009E3DB4">
        <w:rPr>
          <w:rFonts w:ascii="Times New Roman" w:eastAsia="Times New Roman" w:hAnsi="Times New Roman" w:cs="Times New Roman"/>
          <w:color w:val="0D0D0D"/>
          <w:sz w:val="26"/>
          <w:szCs w:val="26"/>
        </w:rPr>
        <w:t>7</w:t>
      </w:r>
      <w:r w:rsidRPr="009E3DB4">
        <w:rPr>
          <w:rFonts w:ascii="Times New Roman" w:eastAsia="Times New Roman" w:hAnsi="Times New Roman" w:cs="Times New Roman"/>
          <w:color w:val="0D0D0D"/>
          <w:sz w:val="26"/>
          <w:szCs w:val="26"/>
        </w:rPr>
        <w:t xml:space="preserve">.  </w:t>
      </w:r>
      <w:r w:rsidR="00B131AD">
        <w:rPr>
          <w:rFonts w:ascii="Times New Roman" w:eastAsia="Times New Roman" w:hAnsi="Times New Roman" w:cs="Times New Roman"/>
          <w:color w:val="0D0D0D"/>
          <w:sz w:val="26"/>
          <w:szCs w:val="26"/>
        </w:rPr>
        <w:t xml:space="preserve">However, the </w:t>
      </w:r>
      <w:r w:rsidR="00FB128B" w:rsidRPr="00FB128B">
        <w:rPr>
          <w:rFonts w:ascii="Times New Roman" w:eastAsia="Times New Roman" w:hAnsi="Times New Roman" w:cs="Times New Roman"/>
          <w:color w:val="0D0D0D"/>
          <w:sz w:val="26"/>
          <w:szCs w:val="26"/>
        </w:rPr>
        <w:t>Proposed 2019 USECP</w:t>
      </w:r>
      <w:r w:rsidR="00B131AD">
        <w:rPr>
          <w:rFonts w:ascii="Times New Roman" w:eastAsia="Times New Roman" w:hAnsi="Times New Roman" w:cs="Times New Roman"/>
          <w:color w:val="0D0D0D"/>
          <w:sz w:val="26"/>
          <w:szCs w:val="26"/>
        </w:rPr>
        <w:t xml:space="preserve"> does not identify </w:t>
      </w:r>
      <w:r w:rsidR="00E212BD">
        <w:rPr>
          <w:rFonts w:ascii="Times New Roman" w:eastAsia="Times New Roman" w:hAnsi="Times New Roman" w:cs="Times New Roman"/>
          <w:color w:val="0D0D0D"/>
          <w:sz w:val="26"/>
          <w:szCs w:val="26"/>
        </w:rPr>
        <w:t xml:space="preserve">how </w:t>
      </w:r>
      <w:r w:rsidR="00CA3E34">
        <w:rPr>
          <w:rFonts w:ascii="Times New Roman" w:eastAsia="Times New Roman" w:hAnsi="Times New Roman" w:cs="Times New Roman"/>
          <w:color w:val="0D0D0D"/>
          <w:sz w:val="26"/>
          <w:szCs w:val="26"/>
        </w:rPr>
        <w:t xml:space="preserve">or if customer consent is obtained </w:t>
      </w:r>
      <w:r w:rsidR="00655901">
        <w:rPr>
          <w:rFonts w:ascii="Times New Roman" w:eastAsia="Times New Roman" w:hAnsi="Times New Roman" w:cs="Times New Roman"/>
          <w:color w:val="0D0D0D"/>
          <w:sz w:val="26"/>
          <w:szCs w:val="26"/>
        </w:rPr>
        <w:t xml:space="preserve">before sharing this information.  </w:t>
      </w:r>
    </w:p>
    <w:p w14:paraId="3F4D1463" w14:textId="0B13E545" w:rsidR="00B563ED" w:rsidRDefault="00B563ED" w:rsidP="00B3549D">
      <w:pPr>
        <w:spacing w:after="0" w:line="360" w:lineRule="auto"/>
        <w:contextualSpacing/>
        <w:rPr>
          <w:rFonts w:ascii="Times New Roman" w:eastAsia="Times New Roman" w:hAnsi="Times New Roman" w:cs="Times New Roman"/>
          <w:color w:val="0D0D0D"/>
          <w:sz w:val="26"/>
          <w:szCs w:val="26"/>
        </w:rPr>
      </w:pPr>
    </w:p>
    <w:p w14:paraId="2A50BA97" w14:textId="556E75D0" w:rsidR="007F5A89" w:rsidRDefault="001C18C9" w:rsidP="00616DE1">
      <w:pPr>
        <w:pStyle w:val="ListParagraph"/>
        <w:spacing w:after="0" w:line="360" w:lineRule="auto"/>
        <w:ind w:left="0"/>
        <w:rPr>
          <w:rFonts w:ascii="Times New Roman" w:hAnsi="Times New Roman" w:cs="Times New Roman"/>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w:t>
      </w:r>
      <w:r w:rsidR="007F5A89" w:rsidRPr="00983F4A">
        <w:rPr>
          <w:rFonts w:ascii="Times New Roman" w:hAnsi="Times New Roman" w:cs="Times New Roman"/>
          <w:sz w:val="26"/>
          <w:szCs w:val="26"/>
        </w:rPr>
        <w:t>The Commission supports and encourages</w:t>
      </w:r>
      <w:r w:rsidR="007F5A89">
        <w:rPr>
          <w:rFonts w:ascii="Times New Roman" w:hAnsi="Times New Roman" w:cs="Times New Roman"/>
          <w:sz w:val="26"/>
          <w:szCs w:val="26"/>
        </w:rPr>
        <w:t xml:space="preserve"> utilities to coordinate and </w:t>
      </w:r>
      <w:r w:rsidR="007F5A89" w:rsidRPr="00983F4A">
        <w:rPr>
          <w:rFonts w:ascii="Times New Roman" w:hAnsi="Times New Roman" w:cs="Times New Roman"/>
          <w:sz w:val="26"/>
          <w:szCs w:val="26"/>
        </w:rPr>
        <w:t xml:space="preserve">enhance services </w:t>
      </w:r>
      <w:r w:rsidR="007F5A89">
        <w:rPr>
          <w:rFonts w:ascii="Times New Roman" w:hAnsi="Times New Roman" w:cs="Times New Roman"/>
          <w:sz w:val="26"/>
          <w:szCs w:val="26"/>
        </w:rPr>
        <w:t xml:space="preserve">with </w:t>
      </w:r>
      <w:r w:rsidR="007F5A89" w:rsidRPr="00983F4A">
        <w:rPr>
          <w:rFonts w:ascii="Times New Roman" w:hAnsi="Times New Roman" w:cs="Times New Roman"/>
          <w:sz w:val="26"/>
          <w:szCs w:val="26"/>
        </w:rPr>
        <w:t>outside agencies/programs</w:t>
      </w:r>
      <w:r w:rsidR="007F5A89">
        <w:rPr>
          <w:rFonts w:ascii="Times New Roman" w:hAnsi="Times New Roman" w:cs="Times New Roman"/>
          <w:sz w:val="26"/>
          <w:szCs w:val="26"/>
        </w:rPr>
        <w:t xml:space="preserve"> to </w:t>
      </w:r>
      <w:r w:rsidR="007F5A89" w:rsidRPr="00983F4A">
        <w:rPr>
          <w:rFonts w:ascii="Times New Roman" w:hAnsi="Times New Roman" w:cs="Times New Roman"/>
          <w:sz w:val="26"/>
          <w:szCs w:val="26"/>
        </w:rPr>
        <w:t xml:space="preserve">reduce the administrative burden for both the customers and the </w:t>
      </w:r>
      <w:r w:rsidR="00055474">
        <w:rPr>
          <w:rFonts w:ascii="Times New Roman" w:hAnsi="Times New Roman" w:cs="Times New Roman"/>
          <w:sz w:val="26"/>
          <w:szCs w:val="26"/>
        </w:rPr>
        <w:t>utilities</w:t>
      </w:r>
      <w:r w:rsidR="007F5A89" w:rsidRPr="00983F4A">
        <w:rPr>
          <w:rFonts w:ascii="Times New Roman" w:hAnsi="Times New Roman" w:cs="Times New Roman"/>
          <w:sz w:val="26"/>
          <w:szCs w:val="26"/>
        </w:rPr>
        <w:t xml:space="preserve">.  </w:t>
      </w:r>
      <w:r w:rsidR="00381304">
        <w:rPr>
          <w:rFonts w:ascii="Times New Roman" w:hAnsi="Times New Roman" w:cs="Times New Roman"/>
          <w:sz w:val="26"/>
          <w:szCs w:val="26"/>
        </w:rPr>
        <w:t xml:space="preserve">This includes the development of </w:t>
      </w:r>
      <w:r w:rsidR="00A3602F">
        <w:rPr>
          <w:rFonts w:ascii="Times New Roman" w:hAnsi="Times New Roman" w:cs="Times New Roman"/>
          <w:sz w:val="26"/>
          <w:szCs w:val="26"/>
        </w:rPr>
        <w:t>industry-</w:t>
      </w:r>
      <w:r w:rsidR="00381304">
        <w:rPr>
          <w:rFonts w:ascii="Times New Roman" w:hAnsi="Times New Roman" w:cs="Times New Roman"/>
          <w:sz w:val="26"/>
          <w:szCs w:val="26"/>
        </w:rPr>
        <w:t>standardized</w:t>
      </w:r>
      <w:r w:rsidR="00A3602F">
        <w:rPr>
          <w:rFonts w:ascii="Times New Roman" w:hAnsi="Times New Roman" w:cs="Times New Roman"/>
          <w:sz w:val="26"/>
          <w:szCs w:val="26"/>
        </w:rPr>
        <w:t xml:space="preserve"> </w:t>
      </w:r>
      <w:r w:rsidR="00DB4EFD">
        <w:rPr>
          <w:rFonts w:ascii="Times New Roman" w:hAnsi="Times New Roman" w:cs="Times New Roman"/>
          <w:sz w:val="26"/>
          <w:szCs w:val="26"/>
        </w:rPr>
        <w:t>forms</w:t>
      </w:r>
      <w:r w:rsidR="00053AAB">
        <w:rPr>
          <w:rFonts w:ascii="Times New Roman" w:hAnsi="Times New Roman" w:cs="Times New Roman"/>
          <w:sz w:val="26"/>
          <w:szCs w:val="26"/>
        </w:rPr>
        <w:t xml:space="preserve"> as recommended in</w:t>
      </w:r>
      <w:r w:rsidR="00E850F5">
        <w:rPr>
          <w:rFonts w:ascii="Times New Roman" w:hAnsi="Times New Roman" w:cs="Times New Roman"/>
          <w:sz w:val="26"/>
          <w:szCs w:val="26"/>
        </w:rPr>
        <w:t xml:space="preserve"> </w:t>
      </w:r>
      <w:r w:rsidR="005C345D">
        <w:rPr>
          <w:rFonts w:ascii="Times New Roman" w:hAnsi="Times New Roman" w:cs="Times New Roman"/>
          <w:sz w:val="26"/>
          <w:szCs w:val="26"/>
        </w:rPr>
        <w:t>Section 69.26</w:t>
      </w:r>
      <w:r w:rsidR="001E4AE4">
        <w:rPr>
          <w:rFonts w:ascii="Times New Roman" w:hAnsi="Times New Roman" w:cs="Times New Roman"/>
          <w:sz w:val="26"/>
          <w:szCs w:val="26"/>
        </w:rPr>
        <w:t>5</w:t>
      </w:r>
      <w:r w:rsidR="00053AAB">
        <w:rPr>
          <w:rFonts w:ascii="Times New Roman" w:hAnsi="Times New Roman" w:cs="Times New Roman"/>
          <w:sz w:val="26"/>
          <w:szCs w:val="26"/>
        </w:rPr>
        <w:t>(14)</w:t>
      </w:r>
      <w:r w:rsidR="001E4AE4">
        <w:rPr>
          <w:rFonts w:ascii="Times New Roman" w:hAnsi="Times New Roman" w:cs="Times New Roman"/>
          <w:sz w:val="26"/>
          <w:szCs w:val="26"/>
        </w:rPr>
        <w:t xml:space="preserve"> </w:t>
      </w:r>
      <w:r w:rsidR="00944C02">
        <w:rPr>
          <w:rFonts w:ascii="Times New Roman" w:hAnsi="Times New Roman" w:cs="Times New Roman"/>
          <w:sz w:val="26"/>
          <w:szCs w:val="26"/>
        </w:rPr>
        <w:t xml:space="preserve">of the CAP Policy Statement.  </w:t>
      </w:r>
      <w:r w:rsidR="002A5F91">
        <w:rPr>
          <w:rFonts w:ascii="Times New Roman" w:hAnsi="Times New Roman" w:cs="Times New Roman"/>
          <w:sz w:val="26"/>
          <w:szCs w:val="26"/>
        </w:rPr>
        <w:t>Neverthe</w:t>
      </w:r>
      <w:r w:rsidR="00AA4EBF">
        <w:rPr>
          <w:rFonts w:ascii="Times New Roman" w:hAnsi="Times New Roman" w:cs="Times New Roman"/>
          <w:sz w:val="26"/>
          <w:szCs w:val="26"/>
        </w:rPr>
        <w:t xml:space="preserve">less, </w:t>
      </w:r>
      <w:r w:rsidR="00AA4EBF">
        <w:rPr>
          <w:rFonts w:ascii="Times New Roman" w:eastAsia="Times New Roman" w:hAnsi="Times New Roman" w:cs="Times New Roman"/>
          <w:sz w:val="26"/>
          <w:szCs w:val="26"/>
        </w:rPr>
        <w:t>w</w:t>
      </w:r>
      <w:r w:rsidR="00143FC5" w:rsidRPr="00F4694E">
        <w:rPr>
          <w:rFonts w:ascii="Times New Roman" w:eastAsia="Times New Roman" w:hAnsi="Times New Roman" w:cs="Times New Roman"/>
          <w:sz w:val="26"/>
          <w:szCs w:val="26"/>
        </w:rPr>
        <w:t>e</w:t>
      </w:r>
      <w:r w:rsidR="00143FC5">
        <w:rPr>
          <w:rFonts w:ascii="Times New Roman" w:eastAsia="Times New Roman" w:hAnsi="Times New Roman" w:cs="Times New Roman"/>
          <w:sz w:val="26"/>
          <w:szCs w:val="26"/>
        </w:rPr>
        <w:t xml:space="preserve"> have concerns </w:t>
      </w:r>
      <w:r w:rsidR="00276B9B">
        <w:rPr>
          <w:rFonts w:ascii="Times New Roman" w:eastAsia="Times New Roman" w:hAnsi="Times New Roman" w:cs="Times New Roman"/>
          <w:sz w:val="26"/>
          <w:szCs w:val="26"/>
        </w:rPr>
        <w:t xml:space="preserve">about </w:t>
      </w:r>
      <w:r w:rsidR="00CE4412">
        <w:rPr>
          <w:rFonts w:ascii="Times New Roman" w:eastAsia="Times New Roman" w:hAnsi="Times New Roman" w:cs="Times New Roman"/>
          <w:sz w:val="26"/>
          <w:szCs w:val="26"/>
        </w:rPr>
        <w:t>sharing</w:t>
      </w:r>
      <w:r w:rsidR="00143FC5" w:rsidRPr="00F4694E">
        <w:rPr>
          <w:rFonts w:ascii="Times New Roman" w:eastAsia="Times New Roman" w:hAnsi="Times New Roman" w:cs="Times New Roman"/>
          <w:sz w:val="26"/>
          <w:szCs w:val="26"/>
        </w:rPr>
        <w:t xml:space="preserve"> records</w:t>
      </w:r>
      <w:r w:rsidR="00055474">
        <w:rPr>
          <w:rFonts w:ascii="Times New Roman" w:eastAsia="Times New Roman" w:hAnsi="Times New Roman" w:cs="Times New Roman"/>
          <w:sz w:val="26"/>
          <w:szCs w:val="26"/>
        </w:rPr>
        <w:t>, whether held by the utilities or</w:t>
      </w:r>
      <w:r w:rsidR="00055474" w:rsidDel="003A764C">
        <w:rPr>
          <w:rFonts w:ascii="Times New Roman" w:eastAsia="Times New Roman" w:hAnsi="Times New Roman" w:cs="Times New Roman"/>
          <w:sz w:val="26"/>
          <w:szCs w:val="26"/>
        </w:rPr>
        <w:t xml:space="preserve"> </w:t>
      </w:r>
      <w:r w:rsidR="00143FC5" w:rsidRPr="00F4694E">
        <w:rPr>
          <w:rFonts w:ascii="Times New Roman" w:eastAsia="Times New Roman" w:hAnsi="Times New Roman" w:cs="Times New Roman"/>
          <w:sz w:val="26"/>
          <w:szCs w:val="26"/>
        </w:rPr>
        <w:t>held or accessible by DEF</w:t>
      </w:r>
      <w:r w:rsidR="00055474">
        <w:rPr>
          <w:rFonts w:ascii="Times New Roman" w:eastAsia="Times New Roman" w:hAnsi="Times New Roman" w:cs="Times New Roman"/>
          <w:sz w:val="26"/>
          <w:szCs w:val="26"/>
        </w:rPr>
        <w:t>,</w:t>
      </w:r>
      <w:r w:rsidR="00143FC5" w:rsidRPr="00F4694E">
        <w:rPr>
          <w:rFonts w:ascii="Times New Roman" w:eastAsia="Times New Roman" w:hAnsi="Times New Roman" w:cs="Times New Roman"/>
          <w:sz w:val="26"/>
          <w:szCs w:val="26"/>
        </w:rPr>
        <w:t xml:space="preserve"> </w:t>
      </w:r>
      <w:r w:rsidR="0086729C">
        <w:rPr>
          <w:rFonts w:ascii="Times New Roman" w:eastAsia="Times New Roman" w:hAnsi="Times New Roman" w:cs="Times New Roman"/>
          <w:sz w:val="26"/>
          <w:szCs w:val="26"/>
        </w:rPr>
        <w:t xml:space="preserve">between utilities </w:t>
      </w:r>
      <w:r w:rsidR="003746D4">
        <w:rPr>
          <w:rFonts w:ascii="Times New Roman" w:eastAsia="Times New Roman" w:hAnsi="Times New Roman" w:cs="Times New Roman"/>
          <w:sz w:val="26"/>
          <w:szCs w:val="26"/>
        </w:rPr>
        <w:t>without the customer’s consent</w:t>
      </w:r>
      <w:r w:rsidR="00143FC5" w:rsidRPr="00F4694E">
        <w:rPr>
          <w:rFonts w:ascii="Times New Roman" w:eastAsia="Times New Roman" w:hAnsi="Times New Roman" w:cs="Times New Roman"/>
          <w:sz w:val="26"/>
          <w:szCs w:val="26"/>
        </w:rPr>
        <w:t xml:space="preserve">.  We </w:t>
      </w:r>
      <w:r w:rsidR="00A4720C">
        <w:rPr>
          <w:rFonts w:ascii="Times New Roman" w:eastAsia="Times New Roman" w:hAnsi="Times New Roman" w:cs="Times New Roman"/>
          <w:sz w:val="26"/>
          <w:szCs w:val="26"/>
        </w:rPr>
        <w:t xml:space="preserve">also </w:t>
      </w:r>
      <w:r w:rsidR="00143FC5" w:rsidRPr="00F4694E">
        <w:rPr>
          <w:rFonts w:ascii="Times New Roman" w:eastAsia="Times New Roman" w:hAnsi="Times New Roman" w:cs="Times New Roman"/>
          <w:sz w:val="26"/>
          <w:szCs w:val="26"/>
        </w:rPr>
        <w:t xml:space="preserve">question </w:t>
      </w:r>
      <w:r w:rsidR="00A4720C">
        <w:rPr>
          <w:rFonts w:ascii="Times New Roman" w:eastAsia="Times New Roman" w:hAnsi="Times New Roman" w:cs="Times New Roman"/>
          <w:sz w:val="26"/>
          <w:szCs w:val="26"/>
        </w:rPr>
        <w:t>how this information is safeguarded</w:t>
      </w:r>
      <w:r w:rsidR="00055474">
        <w:rPr>
          <w:rFonts w:ascii="Times New Roman" w:eastAsia="Times New Roman" w:hAnsi="Times New Roman" w:cs="Times New Roman"/>
          <w:sz w:val="26"/>
          <w:szCs w:val="26"/>
        </w:rPr>
        <w:t xml:space="preserve"> regardless of whether it is shared</w:t>
      </w:r>
      <w:r w:rsidR="00A4720C">
        <w:rPr>
          <w:rFonts w:ascii="Times New Roman" w:eastAsia="Times New Roman" w:hAnsi="Times New Roman" w:cs="Times New Roman"/>
          <w:sz w:val="26"/>
          <w:szCs w:val="26"/>
        </w:rPr>
        <w:t>.</w:t>
      </w:r>
      <w:r w:rsidR="00FF558C">
        <w:rPr>
          <w:rStyle w:val="FootnoteReference"/>
          <w:rFonts w:ascii="Times New Roman" w:eastAsia="Times New Roman" w:hAnsi="Times New Roman" w:cs="Times New Roman"/>
          <w:sz w:val="26"/>
          <w:szCs w:val="26"/>
        </w:rPr>
        <w:footnoteReference w:id="37"/>
      </w:r>
    </w:p>
    <w:p w14:paraId="2E4CE07D" w14:textId="77777777" w:rsidR="00171211" w:rsidRDefault="00171211" w:rsidP="00B3549D">
      <w:pPr>
        <w:spacing w:after="0" w:line="360" w:lineRule="auto"/>
        <w:contextualSpacing/>
        <w:rPr>
          <w:rFonts w:ascii="Times New Roman" w:eastAsia="Times New Roman" w:hAnsi="Times New Roman" w:cs="Times New Roman"/>
          <w:color w:val="0D0D0D"/>
          <w:sz w:val="26"/>
          <w:szCs w:val="26"/>
        </w:rPr>
      </w:pPr>
    </w:p>
    <w:p w14:paraId="0B85CB85" w14:textId="599294E2" w:rsidR="00A41C0C" w:rsidRDefault="00A41C0C" w:rsidP="00616DE1">
      <w:pPr>
        <w:spacing w:after="0" w:line="360" w:lineRule="auto"/>
        <w:ind w:firstLine="720"/>
        <w:contextualSpacing/>
        <w:rPr>
          <w:rFonts w:ascii="Times New Roman" w:eastAsia="Calibri" w:hAnsi="Times New Roman" w:cs="Times New Roman"/>
          <w:sz w:val="26"/>
          <w:szCs w:val="26"/>
        </w:rPr>
      </w:pPr>
      <w:r w:rsidRPr="004B73A7">
        <w:rPr>
          <w:rFonts w:ascii="Times New Roman" w:eastAsia="Calibri" w:hAnsi="Times New Roman" w:cs="Times New Roman"/>
          <w:sz w:val="26"/>
          <w:szCs w:val="26"/>
        </w:rPr>
        <w:t>In</w:t>
      </w:r>
      <w:r w:rsidRPr="004B73A7" w:rsidDel="008717F9">
        <w:rPr>
          <w:rFonts w:ascii="Times New Roman" w:eastAsia="Calibri" w:hAnsi="Times New Roman" w:cs="Times New Roman"/>
          <w:sz w:val="26"/>
          <w:szCs w:val="26"/>
        </w:rPr>
        <w:t xml:space="preserve"> </w:t>
      </w:r>
      <w:r w:rsidR="008717F9">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sidR="004513E2">
        <w:rPr>
          <w:rFonts w:ascii="Times New Roman" w:eastAsia="Calibri" w:hAnsi="Times New Roman" w:cs="Times New Roman"/>
          <w:sz w:val="26"/>
          <w:szCs w:val="26"/>
        </w:rPr>
        <w:t xml:space="preserve">the </w:t>
      </w:r>
      <w:r w:rsidR="00737B2D">
        <w:rPr>
          <w:rFonts w:ascii="Times New Roman" w:eastAsia="Times New Roman" w:hAnsi="Times New Roman" w:cs="Times New Roman"/>
          <w:color w:val="0D0D0D"/>
          <w:sz w:val="26"/>
          <w:szCs w:val="26"/>
        </w:rPr>
        <w:t>Peoples</w:t>
      </w:r>
      <w:r w:rsidR="00737B2D" w:rsidRPr="004B73A7">
        <w:rPr>
          <w:rFonts w:ascii="Times New Roman" w:eastAsia="Calibri" w:hAnsi="Times New Roman" w:cs="Times New Roman"/>
          <w:sz w:val="26"/>
          <w:szCs w:val="26"/>
        </w:rPr>
        <w:t xml:space="preserve"> </w:t>
      </w:r>
      <w:r w:rsidR="00FF1FFA">
        <w:rPr>
          <w:rFonts w:ascii="Times New Roman" w:hAnsi="Times New Roman"/>
          <w:sz w:val="26"/>
          <w:szCs w:val="26"/>
        </w:rPr>
        <w:t>Companies</w:t>
      </w:r>
      <w:r w:rsidR="00FF1FFA" w:rsidRPr="004B73A7">
        <w:rPr>
          <w:rFonts w:ascii="Times New Roman" w:eastAsia="Calibri" w:hAnsi="Times New Roman" w:cs="Times New Roman"/>
          <w:sz w:val="26"/>
          <w:szCs w:val="26"/>
        </w:rPr>
        <w:t xml:space="preserve"> </w:t>
      </w:r>
      <w:r w:rsidRPr="004B73A7">
        <w:rPr>
          <w:rFonts w:ascii="Times New Roman" w:eastAsia="Calibri" w:hAnsi="Times New Roman" w:cs="Times New Roman"/>
          <w:sz w:val="26"/>
          <w:szCs w:val="26"/>
        </w:rPr>
        <w:t xml:space="preserve">should </w:t>
      </w:r>
      <w:r w:rsidR="00E93E3C">
        <w:rPr>
          <w:rFonts w:ascii="Times New Roman" w:eastAsia="Calibri" w:hAnsi="Times New Roman" w:cs="Times New Roman"/>
          <w:sz w:val="26"/>
          <w:szCs w:val="26"/>
        </w:rPr>
        <w:t>identify how the customer provides authorization</w:t>
      </w:r>
      <w:r w:rsidR="0094682A">
        <w:rPr>
          <w:rFonts w:ascii="Times New Roman" w:eastAsia="Calibri" w:hAnsi="Times New Roman" w:cs="Times New Roman"/>
          <w:sz w:val="26"/>
          <w:szCs w:val="26"/>
        </w:rPr>
        <w:t xml:space="preserve"> </w:t>
      </w:r>
      <w:r w:rsidR="00CE4386">
        <w:rPr>
          <w:rFonts w:ascii="Times New Roman" w:eastAsia="Calibri" w:hAnsi="Times New Roman" w:cs="Times New Roman"/>
          <w:sz w:val="26"/>
          <w:szCs w:val="26"/>
        </w:rPr>
        <w:t>t</w:t>
      </w:r>
      <w:r w:rsidR="00036149">
        <w:rPr>
          <w:rFonts w:ascii="Times New Roman" w:eastAsia="Calibri" w:hAnsi="Times New Roman" w:cs="Times New Roman"/>
          <w:sz w:val="26"/>
          <w:szCs w:val="26"/>
        </w:rPr>
        <w:t xml:space="preserve">o </w:t>
      </w:r>
      <w:r w:rsidR="00F77752">
        <w:rPr>
          <w:rFonts w:ascii="Times New Roman" w:eastAsia="Calibri" w:hAnsi="Times New Roman" w:cs="Times New Roman"/>
          <w:sz w:val="26"/>
          <w:szCs w:val="26"/>
        </w:rPr>
        <w:t xml:space="preserve">permit </w:t>
      </w:r>
      <w:r w:rsidR="000A587D">
        <w:rPr>
          <w:rFonts w:ascii="Times New Roman" w:eastAsia="Calibri" w:hAnsi="Times New Roman" w:cs="Times New Roman"/>
          <w:sz w:val="26"/>
          <w:szCs w:val="26"/>
        </w:rPr>
        <w:t xml:space="preserve">information </w:t>
      </w:r>
      <w:r w:rsidR="00036149">
        <w:rPr>
          <w:rFonts w:ascii="Times New Roman" w:eastAsia="Calibri" w:hAnsi="Times New Roman" w:cs="Times New Roman"/>
          <w:sz w:val="26"/>
          <w:szCs w:val="26"/>
        </w:rPr>
        <w:t>shar</w:t>
      </w:r>
      <w:r w:rsidR="00F77752">
        <w:rPr>
          <w:rFonts w:ascii="Times New Roman" w:eastAsia="Calibri" w:hAnsi="Times New Roman" w:cs="Times New Roman"/>
          <w:sz w:val="26"/>
          <w:szCs w:val="26"/>
        </w:rPr>
        <w:t>ing</w:t>
      </w:r>
      <w:r w:rsidR="00036149">
        <w:rPr>
          <w:rFonts w:ascii="Times New Roman" w:eastAsia="Calibri" w:hAnsi="Times New Roman" w:cs="Times New Roman"/>
          <w:sz w:val="26"/>
          <w:szCs w:val="26"/>
        </w:rPr>
        <w:t xml:space="preserve"> </w:t>
      </w:r>
      <w:r w:rsidR="00AE6CAD">
        <w:rPr>
          <w:rFonts w:ascii="Times New Roman" w:eastAsia="Calibri" w:hAnsi="Times New Roman" w:cs="Times New Roman"/>
          <w:sz w:val="26"/>
          <w:szCs w:val="26"/>
        </w:rPr>
        <w:t xml:space="preserve">between </w:t>
      </w:r>
      <w:r w:rsidR="000E623E">
        <w:rPr>
          <w:rFonts w:ascii="Times New Roman" w:eastAsia="Calibri" w:hAnsi="Times New Roman" w:cs="Times New Roman"/>
          <w:sz w:val="26"/>
          <w:szCs w:val="26"/>
        </w:rPr>
        <w:t xml:space="preserve">DEF-administered </w:t>
      </w:r>
      <w:r w:rsidR="008F65D3">
        <w:rPr>
          <w:rFonts w:ascii="Times New Roman" w:eastAsia="Calibri" w:hAnsi="Times New Roman" w:cs="Times New Roman"/>
          <w:sz w:val="26"/>
          <w:szCs w:val="26"/>
        </w:rPr>
        <w:t xml:space="preserve">universal service </w:t>
      </w:r>
      <w:r w:rsidR="00AE6CAD">
        <w:rPr>
          <w:rFonts w:ascii="Times New Roman" w:eastAsia="Calibri" w:hAnsi="Times New Roman" w:cs="Times New Roman"/>
          <w:sz w:val="26"/>
          <w:szCs w:val="26"/>
        </w:rPr>
        <w:t>programs</w:t>
      </w:r>
      <w:r w:rsidR="000C67E6">
        <w:rPr>
          <w:rFonts w:ascii="Times New Roman" w:eastAsia="Calibri" w:hAnsi="Times New Roman" w:cs="Times New Roman"/>
          <w:sz w:val="26"/>
          <w:szCs w:val="26"/>
        </w:rPr>
        <w:t>, regardless of which utility initially obtains the information to be shared</w:t>
      </w:r>
      <w:r w:rsidR="00AE6CAD">
        <w:rPr>
          <w:rFonts w:ascii="Times New Roman" w:eastAsia="Calibri" w:hAnsi="Times New Roman" w:cs="Times New Roman"/>
          <w:sz w:val="26"/>
          <w:szCs w:val="26"/>
        </w:rPr>
        <w:t xml:space="preserve">.  </w:t>
      </w:r>
      <w:r w:rsidR="00657D61">
        <w:rPr>
          <w:rFonts w:ascii="Times New Roman" w:eastAsia="Calibri" w:hAnsi="Times New Roman" w:cs="Times New Roman"/>
          <w:sz w:val="26"/>
          <w:szCs w:val="26"/>
        </w:rPr>
        <w:t>Furthermore</w:t>
      </w:r>
      <w:r w:rsidR="00AE6CAD">
        <w:rPr>
          <w:rFonts w:ascii="Times New Roman" w:eastAsia="Calibri" w:hAnsi="Times New Roman" w:cs="Times New Roman"/>
          <w:sz w:val="26"/>
          <w:szCs w:val="26"/>
        </w:rPr>
        <w:t>,</w:t>
      </w:r>
      <w:r w:rsidR="00F4545E" w:rsidRPr="004B73A7" w:rsidDel="00737B2D">
        <w:rPr>
          <w:rFonts w:ascii="Times New Roman" w:eastAsia="Calibri" w:hAnsi="Times New Roman" w:cs="Times New Roman"/>
          <w:sz w:val="26"/>
          <w:szCs w:val="26"/>
        </w:rPr>
        <w:t xml:space="preserve"> </w:t>
      </w:r>
      <w:r w:rsidR="000A587D">
        <w:rPr>
          <w:rFonts w:ascii="Times New Roman" w:eastAsia="Calibri" w:hAnsi="Times New Roman" w:cs="Times New Roman"/>
          <w:sz w:val="26"/>
          <w:szCs w:val="26"/>
        </w:rPr>
        <w:t xml:space="preserve">the </w:t>
      </w:r>
      <w:r w:rsidR="00737B2D">
        <w:rPr>
          <w:rFonts w:ascii="Times New Roman" w:eastAsia="Times New Roman" w:hAnsi="Times New Roman" w:cs="Times New Roman"/>
          <w:color w:val="0D0D0D"/>
          <w:sz w:val="26"/>
          <w:szCs w:val="26"/>
        </w:rPr>
        <w:t>Peoples</w:t>
      </w:r>
      <w:r w:rsidR="00737B2D" w:rsidRPr="004B73A7">
        <w:rPr>
          <w:rFonts w:ascii="Times New Roman" w:eastAsia="Calibri" w:hAnsi="Times New Roman" w:cs="Times New Roman"/>
          <w:sz w:val="26"/>
          <w:szCs w:val="26"/>
        </w:rPr>
        <w:t xml:space="preserve"> </w:t>
      </w:r>
      <w:r w:rsidR="00FF1FFA">
        <w:rPr>
          <w:rFonts w:ascii="Times New Roman" w:hAnsi="Times New Roman"/>
          <w:sz w:val="26"/>
          <w:szCs w:val="26"/>
        </w:rPr>
        <w:t>Companies</w:t>
      </w:r>
      <w:r w:rsidR="00FF1FFA">
        <w:rPr>
          <w:rFonts w:ascii="Times New Roman" w:eastAsia="Calibri" w:hAnsi="Times New Roman" w:cs="Times New Roman"/>
          <w:sz w:val="26"/>
          <w:szCs w:val="26"/>
        </w:rPr>
        <w:t xml:space="preserve"> </w:t>
      </w:r>
      <w:r w:rsidR="000E3B09">
        <w:rPr>
          <w:rFonts w:ascii="Times New Roman" w:eastAsia="Calibri" w:hAnsi="Times New Roman" w:cs="Times New Roman"/>
          <w:sz w:val="26"/>
          <w:szCs w:val="26"/>
        </w:rPr>
        <w:t xml:space="preserve">should </w:t>
      </w:r>
      <w:r w:rsidR="000A587D">
        <w:rPr>
          <w:rFonts w:ascii="Times New Roman" w:eastAsia="Calibri" w:hAnsi="Times New Roman" w:cs="Times New Roman"/>
          <w:sz w:val="26"/>
          <w:szCs w:val="26"/>
        </w:rPr>
        <w:t xml:space="preserve">explain </w:t>
      </w:r>
      <w:r w:rsidR="00526ABC">
        <w:rPr>
          <w:rFonts w:ascii="Times New Roman" w:eastAsia="Calibri" w:hAnsi="Times New Roman" w:cs="Times New Roman"/>
          <w:sz w:val="26"/>
          <w:szCs w:val="26"/>
        </w:rPr>
        <w:t>how customer authorization is document</w:t>
      </w:r>
      <w:r w:rsidR="00A075FC">
        <w:rPr>
          <w:rFonts w:ascii="Times New Roman" w:eastAsia="Calibri" w:hAnsi="Times New Roman" w:cs="Times New Roman"/>
          <w:sz w:val="26"/>
          <w:szCs w:val="26"/>
        </w:rPr>
        <w:t>ed</w:t>
      </w:r>
      <w:r w:rsidR="001A41AB">
        <w:rPr>
          <w:rFonts w:ascii="Times New Roman" w:eastAsia="Calibri" w:hAnsi="Times New Roman" w:cs="Times New Roman"/>
          <w:sz w:val="26"/>
          <w:szCs w:val="26"/>
        </w:rPr>
        <w:t>,</w:t>
      </w:r>
      <w:r w:rsidR="00A075FC">
        <w:rPr>
          <w:rFonts w:ascii="Times New Roman" w:eastAsia="Calibri" w:hAnsi="Times New Roman" w:cs="Times New Roman"/>
          <w:sz w:val="26"/>
          <w:szCs w:val="26"/>
        </w:rPr>
        <w:t xml:space="preserve"> </w:t>
      </w:r>
      <w:r w:rsidR="00657D61">
        <w:rPr>
          <w:rFonts w:ascii="Times New Roman" w:eastAsia="Calibri" w:hAnsi="Times New Roman" w:cs="Times New Roman"/>
          <w:sz w:val="26"/>
          <w:szCs w:val="26"/>
        </w:rPr>
        <w:t xml:space="preserve">which </w:t>
      </w:r>
      <w:r w:rsidR="000D3027">
        <w:rPr>
          <w:rFonts w:ascii="Times New Roman" w:eastAsia="Calibri" w:hAnsi="Times New Roman" w:cs="Times New Roman"/>
          <w:sz w:val="26"/>
          <w:szCs w:val="26"/>
        </w:rPr>
        <w:t>organization (</w:t>
      </w:r>
      <w:r w:rsidR="000D3027" w:rsidRPr="000D3027">
        <w:rPr>
          <w:rFonts w:ascii="Times New Roman" w:eastAsia="Calibri" w:hAnsi="Times New Roman" w:cs="Times New Roman"/>
          <w:i/>
          <w:iCs/>
          <w:sz w:val="26"/>
          <w:szCs w:val="26"/>
        </w:rPr>
        <w:t>e.g.</w:t>
      </w:r>
      <w:r w:rsidR="000D3027">
        <w:rPr>
          <w:rFonts w:ascii="Times New Roman" w:eastAsia="Calibri" w:hAnsi="Times New Roman" w:cs="Times New Roman"/>
          <w:sz w:val="26"/>
          <w:szCs w:val="26"/>
        </w:rPr>
        <w:t xml:space="preserve">, </w:t>
      </w:r>
      <w:r w:rsidR="00657D61">
        <w:rPr>
          <w:rFonts w:ascii="Times New Roman" w:eastAsia="Calibri" w:hAnsi="Times New Roman" w:cs="Times New Roman"/>
          <w:sz w:val="26"/>
          <w:szCs w:val="26"/>
        </w:rPr>
        <w:t>utility</w:t>
      </w:r>
      <w:r w:rsidR="000D3027">
        <w:rPr>
          <w:rFonts w:ascii="Times New Roman" w:eastAsia="Calibri" w:hAnsi="Times New Roman" w:cs="Times New Roman"/>
          <w:sz w:val="26"/>
          <w:szCs w:val="26"/>
        </w:rPr>
        <w:t>, DEF)</w:t>
      </w:r>
      <w:r w:rsidR="00657D61">
        <w:rPr>
          <w:rFonts w:ascii="Times New Roman" w:eastAsia="Calibri" w:hAnsi="Times New Roman" w:cs="Times New Roman"/>
          <w:sz w:val="26"/>
          <w:szCs w:val="26"/>
        </w:rPr>
        <w:t xml:space="preserve"> retains any authorization documentation</w:t>
      </w:r>
      <w:r w:rsidR="00A075FC">
        <w:rPr>
          <w:rFonts w:ascii="Times New Roman" w:eastAsia="Calibri" w:hAnsi="Times New Roman" w:cs="Times New Roman"/>
          <w:sz w:val="26"/>
          <w:szCs w:val="26"/>
        </w:rPr>
        <w:t xml:space="preserve">, </w:t>
      </w:r>
      <w:r w:rsidR="009E3058">
        <w:rPr>
          <w:rFonts w:ascii="Times New Roman" w:eastAsia="Calibri" w:hAnsi="Times New Roman" w:cs="Times New Roman"/>
          <w:sz w:val="26"/>
          <w:szCs w:val="26"/>
        </w:rPr>
        <w:t xml:space="preserve">and </w:t>
      </w:r>
      <w:r w:rsidR="00A075FC">
        <w:rPr>
          <w:rFonts w:ascii="Times New Roman" w:eastAsia="Calibri" w:hAnsi="Times New Roman" w:cs="Times New Roman"/>
          <w:sz w:val="26"/>
          <w:szCs w:val="26"/>
        </w:rPr>
        <w:t>how the</w:t>
      </w:r>
      <w:r w:rsidR="00657D61">
        <w:rPr>
          <w:rFonts w:ascii="Times New Roman" w:eastAsia="Calibri" w:hAnsi="Times New Roman" w:cs="Times New Roman"/>
          <w:sz w:val="26"/>
          <w:szCs w:val="26"/>
        </w:rPr>
        <w:t xml:space="preserve"> information </w:t>
      </w:r>
      <w:r w:rsidR="00A075FC">
        <w:rPr>
          <w:rFonts w:ascii="Times New Roman" w:eastAsia="Calibri" w:hAnsi="Times New Roman" w:cs="Times New Roman"/>
          <w:sz w:val="26"/>
          <w:szCs w:val="26"/>
        </w:rPr>
        <w:t xml:space="preserve">is </w:t>
      </w:r>
      <w:r w:rsidR="003A0F2B">
        <w:rPr>
          <w:rFonts w:ascii="Times New Roman" w:eastAsia="Calibri" w:hAnsi="Times New Roman" w:cs="Times New Roman"/>
          <w:sz w:val="26"/>
          <w:szCs w:val="26"/>
        </w:rPr>
        <w:t xml:space="preserve">securely </w:t>
      </w:r>
      <w:r w:rsidR="00B5168A">
        <w:rPr>
          <w:rFonts w:ascii="Times New Roman" w:eastAsia="Calibri" w:hAnsi="Times New Roman" w:cs="Times New Roman"/>
          <w:sz w:val="26"/>
          <w:szCs w:val="26"/>
        </w:rPr>
        <w:t>tracked</w:t>
      </w:r>
      <w:r w:rsidR="003A0F2B">
        <w:rPr>
          <w:rFonts w:ascii="Times New Roman" w:eastAsia="Calibri" w:hAnsi="Times New Roman" w:cs="Times New Roman"/>
          <w:sz w:val="26"/>
          <w:szCs w:val="26"/>
        </w:rPr>
        <w:t xml:space="preserve"> and </w:t>
      </w:r>
      <w:r w:rsidR="009E3058">
        <w:rPr>
          <w:rFonts w:ascii="Times New Roman" w:eastAsia="Calibri" w:hAnsi="Times New Roman" w:cs="Times New Roman"/>
          <w:sz w:val="26"/>
          <w:szCs w:val="26"/>
        </w:rPr>
        <w:t>transferred</w:t>
      </w:r>
      <w:r w:rsidR="001A202E">
        <w:rPr>
          <w:rFonts w:ascii="Times New Roman" w:eastAsia="Calibri" w:hAnsi="Times New Roman" w:cs="Times New Roman"/>
          <w:sz w:val="26"/>
          <w:szCs w:val="26"/>
        </w:rPr>
        <w:t>.  Additionally,</w:t>
      </w:r>
      <w:r w:rsidR="00F4545E" w:rsidDel="00737B2D">
        <w:rPr>
          <w:rFonts w:ascii="Times New Roman" w:eastAsia="Calibri" w:hAnsi="Times New Roman" w:cs="Times New Roman"/>
          <w:sz w:val="26"/>
          <w:szCs w:val="26"/>
        </w:rPr>
        <w:t xml:space="preserve"> </w:t>
      </w:r>
      <w:r w:rsidR="000A587D">
        <w:rPr>
          <w:rFonts w:ascii="Times New Roman" w:eastAsia="Calibri" w:hAnsi="Times New Roman" w:cs="Times New Roman"/>
          <w:sz w:val="26"/>
          <w:szCs w:val="26"/>
        </w:rPr>
        <w:t>the</w:t>
      </w:r>
      <w:r w:rsidR="00F4545E" w:rsidDel="00737B2D">
        <w:rPr>
          <w:rFonts w:ascii="Times New Roman" w:eastAsia="Calibri" w:hAnsi="Times New Roman" w:cs="Times New Roman"/>
          <w:sz w:val="26"/>
          <w:szCs w:val="26"/>
        </w:rPr>
        <w:t xml:space="preserve"> </w:t>
      </w:r>
      <w:r w:rsidR="00737B2D">
        <w:rPr>
          <w:rFonts w:ascii="Times New Roman" w:eastAsia="Calibri" w:hAnsi="Times New Roman" w:cs="Times New Roman"/>
          <w:sz w:val="26"/>
          <w:szCs w:val="26"/>
        </w:rPr>
        <w:t xml:space="preserve">Peoples </w:t>
      </w:r>
      <w:r w:rsidR="00E20F0C">
        <w:rPr>
          <w:rFonts w:ascii="Times New Roman" w:hAnsi="Times New Roman"/>
          <w:sz w:val="26"/>
          <w:szCs w:val="26"/>
        </w:rPr>
        <w:t>Companies</w:t>
      </w:r>
      <w:r w:rsidR="00E20F0C">
        <w:rPr>
          <w:rFonts w:ascii="Times New Roman" w:eastAsia="Calibri" w:hAnsi="Times New Roman" w:cs="Times New Roman"/>
          <w:sz w:val="26"/>
          <w:szCs w:val="26"/>
        </w:rPr>
        <w:t xml:space="preserve"> </w:t>
      </w:r>
      <w:r w:rsidR="00F4545E">
        <w:rPr>
          <w:rFonts w:ascii="Times New Roman" w:eastAsia="Calibri" w:hAnsi="Times New Roman" w:cs="Times New Roman"/>
          <w:sz w:val="26"/>
          <w:szCs w:val="26"/>
        </w:rPr>
        <w:t xml:space="preserve">should </w:t>
      </w:r>
      <w:r w:rsidR="000A587D">
        <w:rPr>
          <w:rFonts w:ascii="Times New Roman" w:eastAsia="Calibri" w:hAnsi="Times New Roman" w:cs="Times New Roman"/>
          <w:sz w:val="26"/>
          <w:szCs w:val="26"/>
        </w:rPr>
        <w:t xml:space="preserve">explain </w:t>
      </w:r>
      <w:r w:rsidR="00ED3891">
        <w:rPr>
          <w:rFonts w:ascii="Times New Roman" w:eastAsia="Calibri" w:hAnsi="Times New Roman" w:cs="Times New Roman"/>
          <w:sz w:val="26"/>
          <w:szCs w:val="26"/>
        </w:rPr>
        <w:t>how/</w:t>
      </w:r>
      <w:r w:rsidR="00EC4D3C">
        <w:rPr>
          <w:rFonts w:ascii="Times New Roman" w:eastAsia="Calibri" w:hAnsi="Times New Roman" w:cs="Times New Roman"/>
          <w:sz w:val="26"/>
          <w:szCs w:val="26"/>
        </w:rPr>
        <w:t>if customers are able to opt-out of th</w:t>
      </w:r>
      <w:r w:rsidR="00ED3891">
        <w:rPr>
          <w:rFonts w:ascii="Times New Roman" w:eastAsia="Calibri" w:hAnsi="Times New Roman" w:cs="Times New Roman"/>
          <w:sz w:val="26"/>
          <w:szCs w:val="26"/>
        </w:rPr>
        <w:t>is</w:t>
      </w:r>
      <w:r w:rsidR="00EC4D3C">
        <w:rPr>
          <w:rFonts w:ascii="Times New Roman" w:eastAsia="Calibri" w:hAnsi="Times New Roman" w:cs="Times New Roman"/>
          <w:sz w:val="26"/>
          <w:szCs w:val="26"/>
        </w:rPr>
        <w:t xml:space="preserve"> information exchange</w:t>
      </w:r>
      <w:r w:rsidR="002D34D5">
        <w:rPr>
          <w:rFonts w:ascii="Times New Roman" w:eastAsia="Calibri" w:hAnsi="Times New Roman" w:cs="Times New Roman"/>
          <w:sz w:val="26"/>
          <w:szCs w:val="26"/>
        </w:rPr>
        <w:t xml:space="preserve">.  </w:t>
      </w:r>
    </w:p>
    <w:p w14:paraId="344CEEF9" w14:textId="0678851A" w:rsidR="005555A0" w:rsidRDefault="005555A0" w:rsidP="00B3549D">
      <w:pPr>
        <w:spacing w:after="0" w:line="360" w:lineRule="auto"/>
        <w:contextualSpacing/>
        <w:rPr>
          <w:rFonts w:ascii="Times New Roman" w:eastAsia="Calibri" w:hAnsi="Times New Roman" w:cs="Times New Roman"/>
          <w:sz w:val="26"/>
          <w:szCs w:val="26"/>
        </w:rPr>
      </w:pPr>
    </w:p>
    <w:p w14:paraId="2FBE5E3C" w14:textId="027FD79A" w:rsidR="005555A0" w:rsidRPr="004B73A7" w:rsidRDefault="00841D79" w:rsidP="00B3549D">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o</w:t>
      </w:r>
      <w:r w:rsidR="005555A0" w:rsidRPr="001C72D0">
        <w:rPr>
          <w:rFonts w:ascii="Times New Roman" w:eastAsia="Times New Roman" w:hAnsi="Times New Roman" w:cs="Times New Roman"/>
          <w:i/>
          <w:color w:val="0D0D0D"/>
          <w:sz w:val="26"/>
          <w:szCs w:val="26"/>
        </w:rPr>
        <w:t xml:space="preserve">.  </w:t>
      </w:r>
      <w:r w:rsidR="00760589">
        <w:rPr>
          <w:rFonts w:ascii="Times New Roman" w:eastAsia="Times New Roman" w:hAnsi="Times New Roman" w:cs="Times New Roman"/>
          <w:i/>
          <w:color w:val="0D0D0D"/>
          <w:sz w:val="26"/>
          <w:szCs w:val="26"/>
        </w:rPr>
        <w:t>CAP Collections Procedures</w:t>
      </w:r>
      <w:r w:rsidR="005555A0" w:rsidRPr="001C72D0">
        <w:rPr>
          <w:rFonts w:ascii="Times New Roman" w:eastAsia="Times New Roman" w:hAnsi="Times New Roman" w:cs="Times New Roman"/>
          <w:i/>
          <w:color w:val="0D0D0D"/>
          <w:sz w:val="26"/>
          <w:szCs w:val="26"/>
        </w:rPr>
        <w:t xml:space="preserve"> </w:t>
      </w:r>
      <w:r w:rsidR="005555A0" w:rsidRPr="001C72D0">
        <w:rPr>
          <w:rFonts w:ascii="Times New Roman" w:eastAsia="Times New Roman" w:hAnsi="Times New Roman" w:cs="Times New Roman"/>
          <w:color w:val="0D0D0D"/>
          <w:sz w:val="26"/>
          <w:szCs w:val="26"/>
        </w:rPr>
        <w:t>– Clarification Requested</w:t>
      </w:r>
    </w:p>
    <w:p w14:paraId="3532037B" w14:textId="77777777" w:rsidR="005555A0" w:rsidRPr="004B73A7" w:rsidRDefault="005555A0" w:rsidP="00B3549D">
      <w:pPr>
        <w:keepNext/>
        <w:spacing w:after="0" w:line="360" w:lineRule="auto"/>
        <w:contextualSpacing/>
        <w:rPr>
          <w:rFonts w:ascii="Times New Roman" w:eastAsia="Times New Roman" w:hAnsi="Times New Roman" w:cs="Times New Roman"/>
          <w:color w:val="0D0D0D"/>
          <w:sz w:val="26"/>
          <w:szCs w:val="26"/>
        </w:rPr>
      </w:pPr>
    </w:p>
    <w:p w14:paraId="17C25691" w14:textId="7DC89C83" w:rsidR="00361A3F" w:rsidRDefault="005555A0" w:rsidP="00B3549D">
      <w:pPr>
        <w:spacing w:after="0" w:line="360" w:lineRule="auto"/>
        <w:contextualSpacing/>
        <w:rPr>
          <w:rFonts w:ascii="Times New Roman" w:eastAsia="Times New Roman" w:hAnsi="Times New Roman" w:cs="Times New Roman"/>
          <w:color w:val="0D0D0D"/>
          <w:sz w:val="26"/>
          <w:szCs w:val="26"/>
        </w:rPr>
      </w:pPr>
      <w:r w:rsidRPr="004B73A7">
        <w:rPr>
          <w:rFonts w:ascii="Times New Roman" w:eastAsia="Times New Roman" w:hAnsi="Times New Roman" w:cs="Times New Roman"/>
          <w:color w:val="0D0D0D"/>
          <w:sz w:val="26"/>
          <w:szCs w:val="26"/>
        </w:rPr>
        <w:tab/>
      </w:r>
      <w:r w:rsidR="00D46CA9">
        <w:rPr>
          <w:rFonts w:ascii="Times New Roman" w:eastAsia="Times New Roman" w:hAnsi="Times New Roman" w:cs="Times New Roman"/>
          <w:color w:val="0D0D0D"/>
          <w:sz w:val="26"/>
          <w:szCs w:val="26"/>
        </w:rPr>
        <w:t xml:space="preserve">The </w:t>
      </w:r>
      <w:r w:rsidR="00674A1F" w:rsidRPr="00674A1F">
        <w:rPr>
          <w:rFonts w:ascii="Times New Roman" w:eastAsia="Times New Roman" w:hAnsi="Times New Roman" w:cs="Times New Roman"/>
          <w:color w:val="0D0D0D"/>
          <w:sz w:val="26"/>
          <w:szCs w:val="26"/>
        </w:rPr>
        <w:t>Proposed 2019 USECP</w:t>
      </w:r>
      <w:r w:rsidR="00D46CA9" w:rsidRPr="00944983">
        <w:rPr>
          <w:rFonts w:ascii="Times New Roman" w:eastAsia="Times New Roman" w:hAnsi="Times New Roman" w:cs="Times New Roman"/>
          <w:color w:val="0D0D0D"/>
          <w:sz w:val="26"/>
          <w:szCs w:val="26"/>
        </w:rPr>
        <w:t xml:space="preserve"> </w:t>
      </w:r>
      <w:r w:rsidR="00944983" w:rsidRPr="00944983">
        <w:rPr>
          <w:rFonts w:ascii="Times New Roman" w:eastAsia="Times New Roman" w:hAnsi="Times New Roman" w:cs="Times New Roman"/>
          <w:color w:val="0D0D0D"/>
          <w:sz w:val="26"/>
          <w:szCs w:val="26"/>
        </w:rPr>
        <w:t xml:space="preserve">states </w:t>
      </w:r>
      <w:r w:rsidR="00541B5F">
        <w:rPr>
          <w:rFonts w:ascii="Times New Roman" w:eastAsia="Times New Roman" w:hAnsi="Times New Roman" w:cs="Times New Roman"/>
          <w:color w:val="0D0D0D"/>
          <w:sz w:val="26"/>
          <w:szCs w:val="26"/>
        </w:rPr>
        <w:t xml:space="preserve">that </w:t>
      </w:r>
      <w:r w:rsidR="00312B79">
        <w:rPr>
          <w:rFonts w:ascii="Times New Roman" w:eastAsia="Times New Roman" w:hAnsi="Times New Roman" w:cs="Times New Roman"/>
          <w:color w:val="0D0D0D"/>
          <w:sz w:val="26"/>
          <w:szCs w:val="26"/>
        </w:rPr>
        <w:t xml:space="preserve">the </w:t>
      </w:r>
      <w:r w:rsidR="00737B2D">
        <w:rPr>
          <w:rFonts w:ascii="Times New Roman" w:eastAsia="Times New Roman" w:hAnsi="Times New Roman" w:cs="Times New Roman"/>
          <w:color w:val="0D0D0D"/>
          <w:sz w:val="26"/>
          <w:szCs w:val="26"/>
        </w:rPr>
        <w:t xml:space="preserve">Peoples </w:t>
      </w:r>
      <w:r w:rsidR="00D4432A">
        <w:rPr>
          <w:rFonts w:ascii="Times New Roman" w:hAnsi="Times New Roman"/>
          <w:sz w:val="26"/>
          <w:szCs w:val="26"/>
        </w:rPr>
        <w:t>Companies</w:t>
      </w:r>
      <w:r w:rsidR="00D4432A">
        <w:rPr>
          <w:rFonts w:ascii="Times New Roman" w:eastAsia="Times New Roman" w:hAnsi="Times New Roman" w:cs="Times New Roman"/>
          <w:color w:val="0D0D0D"/>
          <w:sz w:val="26"/>
          <w:szCs w:val="26"/>
        </w:rPr>
        <w:t xml:space="preserve"> </w:t>
      </w:r>
      <w:r w:rsidR="00312B79">
        <w:rPr>
          <w:rFonts w:ascii="Times New Roman" w:eastAsia="Times New Roman" w:hAnsi="Times New Roman" w:cs="Times New Roman"/>
          <w:color w:val="0D0D0D"/>
          <w:sz w:val="26"/>
          <w:szCs w:val="26"/>
        </w:rPr>
        <w:t xml:space="preserve">will initiate </w:t>
      </w:r>
      <w:r w:rsidR="00541B5F">
        <w:rPr>
          <w:rFonts w:ascii="Times New Roman" w:eastAsia="Times New Roman" w:hAnsi="Times New Roman" w:cs="Times New Roman"/>
          <w:color w:val="0D0D0D"/>
          <w:sz w:val="26"/>
          <w:szCs w:val="26"/>
        </w:rPr>
        <w:t>collections p</w:t>
      </w:r>
      <w:r w:rsidR="003C0DA7">
        <w:rPr>
          <w:rFonts w:ascii="Times New Roman" w:eastAsia="Times New Roman" w:hAnsi="Times New Roman" w:cs="Times New Roman"/>
          <w:color w:val="0D0D0D"/>
          <w:sz w:val="26"/>
          <w:szCs w:val="26"/>
        </w:rPr>
        <w:t xml:space="preserve">rocedures for </w:t>
      </w:r>
      <w:r w:rsidR="000C3407">
        <w:rPr>
          <w:rFonts w:ascii="Times New Roman" w:eastAsia="Times New Roman" w:hAnsi="Times New Roman" w:cs="Times New Roman"/>
          <w:color w:val="0D0D0D"/>
          <w:sz w:val="26"/>
          <w:szCs w:val="26"/>
        </w:rPr>
        <w:t>CAP</w:t>
      </w:r>
      <w:r w:rsidR="003C0DA7">
        <w:rPr>
          <w:rFonts w:ascii="Times New Roman" w:eastAsia="Times New Roman" w:hAnsi="Times New Roman" w:cs="Times New Roman"/>
          <w:color w:val="0D0D0D"/>
          <w:sz w:val="26"/>
          <w:szCs w:val="26"/>
        </w:rPr>
        <w:t xml:space="preserve"> customers that </w:t>
      </w:r>
      <w:r w:rsidR="0050277A">
        <w:rPr>
          <w:rFonts w:ascii="Times New Roman" w:eastAsia="Times New Roman" w:hAnsi="Times New Roman" w:cs="Times New Roman"/>
          <w:color w:val="0D0D0D"/>
          <w:sz w:val="26"/>
          <w:szCs w:val="26"/>
        </w:rPr>
        <w:t>do not</w:t>
      </w:r>
      <w:r w:rsidR="00DC3A05">
        <w:rPr>
          <w:rFonts w:ascii="Times New Roman" w:eastAsia="Times New Roman" w:hAnsi="Times New Roman" w:cs="Times New Roman"/>
          <w:color w:val="0D0D0D"/>
          <w:sz w:val="26"/>
          <w:szCs w:val="26"/>
        </w:rPr>
        <w:t xml:space="preserve"> pay </w:t>
      </w:r>
      <w:r w:rsidR="00944983" w:rsidRPr="00944983">
        <w:rPr>
          <w:rFonts w:ascii="Times New Roman" w:eastAsia="Times New Roman" w:hAnsi="Times New Roman" w:cs="Times New Roman"/>
          <w:color w:val="0D0D0D"/>
          <w:sz w:val="26"/>
          <w:szCs w:val="26"/>
        </w:rPr>
        <w:t>timely</w:t>
      </w:r>
      <w:r w:rsidR="00DC3A05">
        <w:rPr>
          <w:rFonts w:ascii="Times New Roman" w:eastAsia="Times New Roman" w:hAnsi="Times New Roman" w:cs="Times New Roman"/>
          <w:color w:val="0D0D0D"/>
          <w:sz w:val="26"/>
          <w:szCs w:val="26"/>
        </w:rPr>
        <w:t xml:space="preserve"> and that </w:t>
      </w:r>
      <w:r w:rsidR="004464AF">
        <w:rPr>
          <w:rFonts w:ascii="Times New Roman" w:eastAsia="Times New Roman" w:hAnsi="Times New Roman" w:cs="Times New Roman"/>
          <w:color w:val="0D0D0D"/>
          <w:sz w:val="26"/>
          <w:szCs w:val="26"/>
        </w:rPr>
        <w:t>they</w:t>
      </w:r>
      <w:r w:rsidR="004464AF" w:rsidRPr="00944983">
        <w:rPr>
          <w:rFonts w:ascii="Times New Roman" w:eastAsia="Times New Roman" w:hAnsi="Times New Roman" w:cs="Times New Roman"/>
          <w:color w:val="0D0D0D"/>
          <w:sz w:val="26"/>
          <w:szCs w:val="26"/>
        </w:rPr>
        <w:t xml:space="preserve"> </w:t>
      </w:r>
      <w:r w:rsidR="004E6B1B" w:rsidRPr="00944983">
        <w:rPr>
          <w:rFonts w:ascii="Times New Roman" w:eastAsia="Times New Roman" w:hAnsi="Times New Roman" w:cs="Times New Roman"/>
          <w:color w:val="0D0D0D"/>
          <w:sz w:val="26"/>
          <w:szCs w:val="26"/>
        </w:rPr>
        <w:t>reserve</w:t>
      </w:r>
      <w:r w:rsidR="00944983" w:rsidRPr="00944983">
        <w:rPr>
          <w:rFonts w:ascii="Times New Roman" w:eastAsia="Times New Roman" w:hAnsi="Times New Roman" w:cs="Times New Roman"/>
          <w:color w:val="0D0D0D"/>
          <w:sz w:val="26"/>
          <w:szCs w:val="26"/>
        </w:rPr>
        <w:t xml:space="preserve"> the right to delay </w:t>
      </w:r>
      <w:r w:rsidR="00DC3A05">
        <w:rPr>
          <w:rFonts w:ascii="Times New Roman" w:eastAsia="Times New Roman" w:hAnsi="Times New Roman" w:cs="Times New Roman"/>
          <w:color w:val="0D0D0D"/>
          <w:sz w:val="26"/>
          <w:szCs w:val="26"/>
        </w:rPr>
        <w:t xml:space="preserve">a </w:t>
      </w:r>
      <w:r w:rsidR="00944983" w:rsidRPr="00944983">
        <w:rPr>
          <w:rFonts w:ascii="Times New Roman" w:eastAsia="Times New Roman" w:hAnsi="Times New Roman" w:cs="Times New Roman"/>
          <w:color w:val="0D0D0D"/>
          <w:sz w:val="26"/>
          <w:szCs w:val="26"/>
        </w:rPr>
        <w:t xml:space="preserve">termination based on individual, extraordinary customer circumstances.  </w:t>
      </w:r>
      <w:r w:rsidR="00674A1F" w:rsidRPr="00674A1F">
        <w:rPr>
          <w:rFonts w:ascii="Times New Roman" w:eastAsia="Times New Roman" w:hAnsi="Times New Roman" w:cs="Times New Roman"/>
          <w:color w:val="0D0D0D"/>
          <w:sz w:val="26"/>
          <w:szCs w:val="26"/>
        </w:rPr>
        <w:t>Proposed 2019 USECP</w:t>
      </w:r>
      <w:r w:rsidR="00361A3F" w:rsidRPr="00361A3F">
        <w:rPr>
          <w:rFonts w:ascii="Times New Roman" w:eastAsia="Times New Roman" w:hAnsi="Times New Roman" w:cs="Times New Roman"/>
          <w:color w:val="0D0D0D"/>
          <w:sz w:val="26"/>
          <w:szCs w:val="26"/>
        </w:rPr>
        <w:t xml:space="preserve"> at 7.</w:t>
      </w:r>
    </w:p>
    <w:p w14:paraId="7444C116" w14:textId="0CB065E7" w:rsidR="0056499F" w:rsidRDefault="0056499F" w:rsidP="00B3549D">
      <w:pPr>
        <w:spacing w:after="0" w:line="360" w:lineRule="auto"/>
        <w:contextualSpacing/>
        <w:rPr>
          <w:rFonts w:ascii="Times New Roman" w:eastAsia="Times New Roman" w:hAnsi="Times New Roman" w:cs="Times New Roman"/>
          <w:color w:val="0D0D0D"/>
          <w:sz w:val="26"/>
          <w:szCs w:val="26"/>
        </w:rPr>
      </w:pPr>
    </w:p>
    <w:p w14:paraId="45CE427A" w14:textId="4527A4AA" w:rsidR="003A3E2A" w:rsidRPr="0050277A" w:rsidRDefault="00D46CA9" w:rsidP="00955D1F">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The</w:t>
      </w:r>
      <w:r w:rsidR="0056499F" w:rsidRPr="00DF70C7">
        <w:rPr>
          <w:rFonts w:ascii="Times New Roman" w:eastAsia="Calibri" w:hAnsi="Times New Roman" w:cs="Times New Roman"/>
          <w:sz w:val="26"/>
          <w:szCs w:val="26"/>
        </w:rPr>
        <w:t xml:space="preserve"> </w:t>
      </w:r>
      <w:r w:rsidR="006773D6" w:rsidRPr="006773D6">
        <w:rPr>
          <w:rFonts w:ascii="Times New Roman" w:hAnsi="Times New Roman"/>
          <w:sz w:val="26"/>
          <w:szCs w:val="26"/>
        </w:rPr>
        <w:t xml:space="preserve">January </w:t>
      </w:r>
      <w:r w:rsidR="00B72215">
        <w:rPr>
          <w:rFonts w:ascii="Times New Roman" w:hAnsi="Times New Roman"/>
          <w:sz w:val="26"/>
          <w:szCs w:val="26"/>
        </w:rPr>
        <w:t>6</w:t>
      </w:r>
      <w:r w:rsidR="00635DD2">
        <w:rPr>
          <w:rFonts w:ascii="Times New Roman" w:hAnsi="Times New Roman"/>
          <w:sz w:val="26"/>
          <w:szCs w:val="26"/>
        </w:rPr>
        <w:t xml:space="preserve"> </w:t>
      </w:r>
      <w:r w:rsidR="0056499F" w:rsidRPr="00DF70C7">
        <w:rPr>
          <w:rFonts w:ascii="Times New Roman" w:eastAsia="Calibri" w:hAnsi="Times New Roman" w:cs="Times New Roman"/>
          <w:sz w:val="26"/>
          <w:szCs w:val="26"/>
        </w:rPr>
        <w:t xml:space="preserve">Addendum </w:t>
      </w:r>
      <w:r w:rsidR="00F802DB">
        <w:rPr>
          <w:rFonts w:ascii="Times New Roman" w:eastAsia="Calibri" w:hAnsi="Times New Roman" w:cs="Times New Roman"/>
          <w:sz w:val="26"/>
          <w:szCs w:val="26"/>
        </w:rPr>
        <w:t>states</w:t>
      </w:r>
      <w:r w:rsidR="00E60F75" w:rsidDel="00737B2D">
        <w:rPr>
          <w:rFonts w:ascii="Times New Roman" w:eastAsia="Calibri" w:hAnsi="Times New Roman" w:cs="Times New Roman"/>
          <w:sz w:val="26"/>
          <w:szCs w:val="26"/>
        </w:rPr>
        <w:t xml:space="preserve"> </w:t>
      </w:r>
      <w:r w:rsidR="0044585D">
        <w:rPr>
          <w:rFonts w:ascii="Times New Roman" w:eastAsia="Calibri" w:hAnsi="Times New Roman" w:cs="Times New Roman"/>
          <w:sz w:val="26"/>
          <w:szCs w:val="26"/>
        </w:rPr>
        <w:t xml:space="preserve">the </w:t>
      </w:r>
      <w:r w:rsidR="00737B2D">
        <w:rPr>
          <w:rFonts w:ascii="Times New Roman" w:eastAsia="Calibri" w:hAnsi="Times New Roman" w:cs="Times New Roman"/>
          <w:sz w:val="26"/>
          <w:szCs w:val="26"/>
        </w:rPr>
        <w:t xml:space="preserve">Peoples </w:t>
      </w:r>
      <w:r w:rsidR="00D4432A">
        <w:rPr>
          <w:rFonts w:ascii="Times New Roman" w:hAnsi="Times New Roman"/>
          <w:sz w:val="26"/>
          <w:szCs w:val="26"/>
        </w:rPr>
        <w:t>Companies</w:t>
      </w:r>
      <w:r w:rsidR="00D4432A">
        <w:rPr>
          <w:rFonts w:ascii="Times New Roman" w:eastAsia="Calibri" w:hAnsi="Times New Roman" w:cs="Times New Roman"/>
          <w:sz w:val="26"/>
          <w:szCs w:val="26"/>
        </w:rPr>
        <w:t xml:space="preserve"> </w:t>
      </w:r>
      <w:r w:rsidR="00C319E4">
        <w:rPr>
          <w:rFonts w:ascii="Times New Roman" w:eastAsia="Calibri" w:hAnsi="Times New Roman" w:cs="Times New Roman"/>
          <w:sz w:val="26"/>
          <w:szCs w:val="26"/>
        </w:rPr>
        <w:t>are</w:t>
      </w:r>
      <w:r w:rsidR="0056499F" w:rsidRPr="00DF70C7">
        <w:rPr>
          <w:rFonts w:ascii="Times New Roman" w:eastAsia="Calibri" w:hAnsi="Times New Roman" w:cs="Times New Roman"/>
          <w:sz w:val="26"/>
          <w:szCs w:val="26"/>
        </w:rPr>
        <w:t xml:space="preserve"> compliant with </w:t>
      </w:r>
      <w:r w:rsidR="0065092A">
        <w:rPr>
          <w:rFonts w:ascii="Times New Roman" w:eastAsia="Calibri" w:hAnsi="Times New Roman" w:cs="Times New Roman"/>
          <w:sz w:val="26"/>
          <w:szCs w:val="26"/>
        </w:rPr>
        <w:t>the amend</w:t>
      </w:r>
      <w:r w:rsidR="001C5062">
        <w:rPr>
          <w:rFonts w:ascii="Times New Roman" w:eastAsia="Calibri" w:hAnsi="Times New Roman" w:cs="Times New Roman"/>
          <w:sz w:val="26"/>
          <w:szCs w:val="26"/>
        </w:rPr>
        <w:t>ment</w:t>
      </w:r>
      <w:r w:rsidR="0065092A">
        <w:rPr>
          <w:rFonts w:ascii="Times New Roman" w:eastAsia="Calibri" w:hAnsi="Times New Roman" w:cs="Times New Roman"/>
          <w:sz w:val="26"/>
          <w:szCs w:val="26"/>
        </w:rPr>
        <w:t xml:space="preserve"> </w:t>
      </w:r>
      <w:r w:rsidR="001C5062">
        <w:rPr>
          <w:rFonts w:ascii="Times New Roman" w:eastAsia="Calibri" w:hAnsi="Times New Roman" w:cs="Times New Roman"/>
          <w:sz w:val="26"/>
          <w:szCs w:val="26"/>
        </w:rPr>
        <w:t>to the</w:t>
      </w:r>
      <w:r w:rsidR="0065092A">
        <w:rPr>
          <w:rFonts w:ascii="Times New Roman" w:eastAsia="Calibri" w:hAnsi="Times New Roman" w:cs="Times New Roman"/>
          <w:sz w:val="26"/>
          <w:szCs w:val="26"/>
        </w:rPr>
        <w:t xml:space="preserve"> CAP Policy Statement</w:t>
      </w:r>
      <w:r w:rsidR="00DF2485">
        <w:rPr>
          <w:rFonts w:ascii="Times New Roman" w:eastAsia="Calibri" w:hAnsi="Times New Roman" w:cs="Times New Roman"/>
          <w:sz w:val="26"/>
          <w:szCs w:val="26"/>
        </w:rPr>
        <w:t xml:space="preserve"> </w:t>
      </w:r>
      <w:r w:rsidR="00B54C27">
        <w:rPr>
          <w:rFonts w:ascii="Times New Roman" w:eastAsia="Calibri" w:hAnsi="Times New Roman" w:cs="Times New Roman"/>
          <w:sz w:val="26"/>
          <w:szCs w:val="26"/>
        </w:rPr>
        <w:t xml:space="preserve">at </w:t>
      </w:r>
      <w:r w:rsidR="007D3612">
        <w:rPr>
          <w:rFonts w:ascii="Times New Roman" w:eastAsia="Calibri" w:hAnsi="Times New Roman" w:cs="Times New Roman"/>
          <w:sz w:val="26"/>
          <w:szCs w:val="26"/>
        </w:rPr>
        <w:t xml:space="preserve">Section </w:t>
      </w:r>
      <w:r w:rsidR="00750F0D">
        <w:rPr>
          <w:rFonts w:ascii="Times New Roman" w:eastAsia="Calibri" w:hAnsi="Times New Roman" w:cs="Times New Roman"/>
          <w:sz w:val="26"/>
          <w:szCs w:val="26"/>
        </w:rPr>
        <w:t>69.265(11)</w:t>
      </w:r>
      <w:r w:rsidR="004B2DDC">
        <w:rPr>
          <w:rFonts w:ascii="Times New Roman" w:eastAsia="Calibri" w:hAnsi="Times New Roman" w:cs="Times New Roman"/>
          <w:sz w:val="26"/>
          <w:szCs w:val="26"/>
        </w:rPr>
        <w:t>, which states that a</w:t>
      </w:r>
      <w:r w:rsidR="0058619B">
        <w:rPr>
          <w:rFonts w:ascii="Times New Roman" w:eastAsia="Calibri" w:hAnsi="Times New Roman" w:cs="Times New Roman"/>
          <w:sz w:val="26"/>
          <w:szCs w:val="26"/>
        </w:rPr>
        <w:t xml:space="preserve"> </w:t>
      </w:r>
      <w:r w:rsidR="004B2DDC">
        <w:rPr>
          <w:rFonts w:ascii="Times New Roman" w:eastAsia="Calibri" w:hAnsi="Times New Roman" w:cs="Times New Roman"/>
          <w:sz w:val="26"/>
          <w:szCs w:val="26"/>
        </w:rPr>
        <w:t>“</w:t>
      </w:r>
      <w:r w:rsidR="004B2DDC" w:rsidRPr="004B2DDC">
        <w:rPr>
          <w:rFonts w:ascii="Times New Roman" w:eastAsia="Calibri" w:hAnsi="Times New Roman" w:cs="Times New Roman"/>
          <w:sz w:val="26"/>
          <w:szCs w:val="26"/>
        </w:rPr>
        <w:t>utility should initiate collection</w:t>
      </w:r>
      <w:r w:rsidR="004B2DDC">
        <w:rPr>
          <w:rFonts w:ascii="Times New Roman" w:eastAsia="Calibri" w:hAnsi="Times New Roman" w:cs="Times New Roman"/>
          <w:sz w:val="26"/>
          <w:szCs w:val="26"/>
        </w:rPr>
        <w:t xml:space="preserve"> </w:t>
      </w:r>
      <w:r w:rsidR="004B2DDC" w:rsidRPr="004B2DDC">
        <w:rPr>
          <w:rFonts w:ascii="Times New Roman" w:eastAsia="Calibri" w:hAnsi="Times New Roman" w:cs="Times New Roman"/>
          <w:sz w:val="26"/>
          <w:szCs w:val="26"/>
        </w:rPr>
        <w:t>activity for CAP accounts after no more than two</w:t>
      </w:r>
      <w:r w:rsidR="004B2DDC">
        <w:rPr>
          <w:rFonts w:ascii="Times New Roman" w:eastAsia="Calibri" w:hAnsi="Times New Roman" w:cs="Times New Roman"/>
          <w:sz w:val="26"/>
          <w:szCs w:val="26"/>
        </w:rPr>
        <w:t xml:space="preserve"> </w:t>
      </w:r>
      <w:r w:rsidR="004B2DDC" w:rsidRPr="004B2DDC">
        <w:rPr>
          <w:rFonts w:ascii="Times New Roman" w:eastAsia="Calibri" w:hAnsi="Times New Roman" w:cs="Times New Roman"/>
          <w:sz w:val="26"/>
          <w:szCs w:val="26"/>
        </w:rPr>
        <w:t xml:space="preserve">payments in arrears. </w:t>
      </w:r>
      <w:r w:rsidR="00CC5786">
        <w:rPr>
          <w:rFonts w:ascii="Times New Roman" w:eastAsia="Calibri" w:hAnsi="Times New Roman" w:cs="Times New Roman"/>
          <w:sz w:val="26"/>
          <w:szCs w:val="26"/>
        </w:rPr>
        <w:t xml:space="preserve"> </w:t>
      </w:r>
      <w:r w:rsidR="004B2DDC" w:rsidRPr="004B2DDC">
        <w:rPr>
          <w:rFonts w:ascii="Times New Roman" w:eastAsia="Calibri" w:hAnsi="Times New Roman" w:cs="Times New Roman"/>
          <w:sz w:val="26"/>
          <w:szCs w:val="26"/>
        </w:rPr>
        <w:t>A customer should not be removed</w:t>
      </w:r>
      <w:r w:rsidR="004B2DDC">
        <w:rPr>
          <w:rFonts w:ascii="Times New Roman" w:eastAsia="Calibri" w:hAnsi="Times New Roman" w:cs="Times New Roman"/>
          <w:sz w:val="26"/>
          <w:szCs w:val="26"/>
        </w:rPr>
        <w:t xml:space="preserve"> </w:t>
      </w:r>
      <w:r w:rsidR="004B2DDC" w:rsidRPr="004B2DDC">
        <w:rPr>
          <w:rFonts w:ascii="Times New Roman" w:eastAsia="Calibri" w:hAnsi="Times New Roman" w:cs="Times New Roman"/>
          <w:sz w:val="26"/>
          <w:szCs w:val="26"/>
        </w:rPr>
        <w:t>or defaulted from CAP as a precursor to termination for</w:t>
      </w:r>
      <w:r w:rsidR="004B2DDC">
        <w:rPr>
          <w:rFonts w:ascii="Times New Roman" w:eastAsia="Calibri" w:hAnsi="Times New Roman" w:cs="Times New Roman"/>
          <w:sz w:val="26"/>
          <w:szCs w:val="26"/>
        </w:rPr>
        <w:t xml:space="preserve"> </w:t>
      </w:r>
      <w:r w:rsidR="004B2DDC" w:rsidRPr="004B2DDC">
        <w:rPr>
          <w:rFonts w:ascii="Times New Roman" w:eastAsia="Calibri" w:hAnsi="Times New Roman" w:cs="Times New Roman"/>
          <w:sz w:val="26"/>
          <w:szCs w:val="26"/>
        </w:rPr>
        <w:t>non-payment.</w:t>
      </w:r>
      <w:r w:rsidR="004B2DDC">
        <w:rPr>
          <w:rFonts w:ascii="Times New Roman" w:eastAsia="Calibri" w:hAnsi="Times New Roman" w:cs="Times New Roman"/>
          <w:sz w:val="26"/>
          <w:szCs w:val="26"/>
        </w:rPr>
        <w:t xml:space="preserve">”  </w:t>
      </w:r>
      <w:r w:rsidR="00DE7D14">
        <w:rPr>
          <w:rFonts w:ascii="Times New Roman" w:eastAsia="Calibri" w:hAnsi="Times New Roman" w:cs="Times New Roman"/>
          <w:sz w:val="26"/>
          <w:szCs w:val="26"/>
        </w:rPr>
        <w:t xml:space="preserve">However, </w:t>
      </w:r>
      <w:r w:rsidR="0075299E">
        <w:rPr>
          <w:rFonts w:ascii="Times New Roman" w:eastAsia="Calibri" w:hAnsi="Times New Roman" w:cs="Times New Roman"/>
          <w:sz w:val="26"/>
          <w:szCs w:val="26"/>
        </w:rPr>
        <w:t xml:space="preserve">these collection policy </w:t>
      </w:r>
      <w:r w:rsidR="00C9396D">
        <w:rPr>
          <w:rFonts w:ascii="Times New Roman" w:eastAsia="Calibri" w:hAnsi="Times New Roman" w:cs="Times New Roman"/>
          <w:sz w:val="26"/>
          <w:szCs w:val="26"/>
        </w:rPr>
        <w:t>provisions</w:t>
      </w:r>
      <w:r w:rsidR="0075299E">
        <w:rPr>
          <w:rFonts w:ascii="Times New Roman" w:eastAsia="Calibri" w:hAnsi="Times New Roman" w:cs="Times New Roman"/>
          <w:sz w:val="26"/>
          <w:szCs w:val="26"/>
        </w:rPr>
        <w:t xml:space="preserve"> are not </w:t>
      </w:r>
      <w:r w:rsidR="00BC6405">
        <w:rPr>
          <w:rFonts w:ascii="Times New Roman" w:eastAsia="Calibri" w:hAnsi="Times New Roman" w:cs="Times New Roman"/>
          <w:sz w:val="26"/>
          <w:szCs w:val="26"/>
        </w:rPr>
        <w:t xml:space="preserve">specified </w:t>
      </w:r>
      <w:r w:rsidR="0075299E">
        <w:rPr>
          <w:rFonts w:ascii="Times New Roman" w:eastAsia="Calibri" w:hAnsi="Times New Roman" w:cs="Times New Roman"/>
          <w:sz w:val="26"/>
          <w:szCs w:val="26"/>
        </w:rPr>
        <w:t xml:space="preserve">in </w:t>
      </w:r>
      <w:r w:rsidR="00C319E4">
        <w:rPr>
          <w:rFonts w:ascii="Times New Roman" w:eastAsia="Calibri" w:hAnsi="Times New Roman" w:cs="Times New Roman"/>
          <w:sz w:val="26"/>
          <w:szCs w:val="26"/>
        </w:rPr>
        <w:t xml:space="preserve">the </w:t>
      </w:r>
      <w:r w:rsidR="00737B2D">
        <w:rPr>
          <w:rFonts w:ascii="Times New Roman" w:eastAsia="Calibri" w:hAnsi="Times New Roman" w:cs="Times New Roman"/>
          <w:sz w:val="26"/>
          <w:szCs w:val="26"/>
        </w:rPr>
        <w:t xml:space="preserve">Peoples </w:t>
      </w:r>
      <w:r w:rsidR="00762123">
        <w:rPr>
          <w:rFonts w:ascii="Times New Roman" w:hAnsi="Times New Roman"/>
          <w:sz w:val="26"/>
          <w:szCs w:val="26"/>
        </w:rPr>
        <w:t>Companies</w:t>
      </w:r>
      <w:r w:rsidR="00C319E4">
        <w:rPr>
          <w:rFonts w:ascii="Times New Roman" w:hAnsi="Times New Roman"/>
          <w:sz w:val="26"/>
          <w:szCs w:val="26"/>
        </w:rPr>
        <w:t>’</w:t>
      </w:r>
      <w:r w:rsidR="00762123">
        <w:rPr>
          <w:rFonts w:ascii="Times New Roman" w:eastAsia="Calibri" w:hAnsi="Times New Roman" w:cs="Times New Roman"/>
          <w:sz w:val="26"/>
          <w:szCs w:val="26"/>
        </w:rPr>
        <w:t xml:space="preserve"> </w:t>
      </w:r>
      <w:r w:rsidR="00674A1F" w:rsidRPr="00674A1F">
        <w:rPr>
          <w:rFonts w:ascii="Times New Roman" w:eastAsia="Calibri" w:hAnsi="Times New Roman" w:cs="Times New Roman"/>
          <w:sz w:val="26"/>
          <w:szCs w:val="26"/>
        </w:rPr>
        <w:t>Proposed 2019 USECP</w:t>
      </w:r>
      <w:r w:rsidR="0075299E">
        <w:rPr>
          <w:rFonts w:ascii="Times New Roman" w:eastAsia="Calibri" w:hAnsi="Times New Roman" w:cs="Times New Roman"/>
          <w:sz w:val="26"/>
          <w:szCs w:val="26"/>
        </w:rPr>
        <w:t>.</w:t>
      </w:r>
    </w:p>
    <w:p w14:paraId="07C8750C" w14:textId="77777777" w:rsidR="000C193E" w:rsidRDefault="000C193E" w:rsidP="00B3549D">
      <w:pPr>
        <w:spacing w:after="0" w:line="360" w:lineRule="auto"/>
        <w:contextualSpacing/>
        <w:rPr>
          <w:rFonts w:ascii="Times New Roman" w:eastAsia="Times New Roman" w:hAnsi="Times New Roman" w:cs="Times New Roman"/>
          <w:color w:val="0D0D0D"/>
          <w:sz w:val="26"/>
          <w:szCs w:val="26"/>
        </w:rPr>
      </w:pPr>
    </w:p>
    <w:p w14:paraId="5ABC5DCC" w14:textId="5FF0E133" w:rsidR="005555A0" w:rsidRDefault="00D45474" w:rsidP="00B3549D">
      <w:pPr>
        <w:spacing w:after="0" w:line="360" w:lineRule="auto"/>
        <w:ind w:firstLine="720"/>
        <w:contextualSpacing/>
        <w:rPr>
          <w:rFonts w:ascii="Times New Roman" w:eastAsia="Times New Roman" w:hAnsi="Times New Roman" w:cs="Times New Roman"/>
          <w:color w:val="0D0D0D"/>
          <w:sz w:val="26"/>
          <w:szCs w:val="26"/>
        </w:rPr>
      </w:pPr>
      <w:r w:rsidRPr="00D45474">
        <w:rPr>
          <w:rFonts w:ascii="Times New Roman" w:eastAsia="Times New Roman" w:hAnsi="Times New Roman" w:cs="Times New Roman"/>
          <w:color w:val="0D0D0D"/>
          <w:sz w:val="26"/>
          <w:szCs w:val="26"/>
        </w:rPr>
        <w:t xml:space="preserve">The </w:t>
      </w:r>
      <w:r w:rsidR="00674A1F" w:rsidRPr="00674A1F">
        <w:rPr>
          <w:rFonts w:ascii="Times New Roman" w:eastAsia="Times New Roman" w:hAnsi="Times New Roman" w:cs="Times New Roman"/>
          <w:color w:val="0D0D0D"/>
          <w:sz w:val="26"/>
          <w:szCs w:val="26"/>
        </w:rPr>
        <w:t>Proposed 2019 USECP</w:t>
      </w:r>
      <w:r w:rsidRPr="00D45474">
        <w:rPr>
          <w:rFonts w:ascii="Times New Roman" w:eastAsia="Times New Roman" w:hAnsi="Times New Roman" w:cs="Times New Roman"/>
          <w:color w:val="0D0D0D"/>
          <w:sz w:val="26"/>
          <w:szCs w:val="26"/>
        </w:rPr>
        <w:t xml:space="preserve"> explain</w:t>
      </w:r>
      <w:r w:rsidR="002D10F8">
        <w:rPr>
          <w:rFonts w:ascii="Times New Roman" w:eastAsia="Times New Roman" w:hAnsi="Times New Roman" w:cs="Times New Roman"/>
          <w:color w:val="0D0D0D"/>
          <w:sz w:val="26"/>
          <w:szCs w:val="26"/>
        </w:rPr>
        <w:t>s</w:t>
      </w:r>
      <w:r w:rsidRPr="00D45474">
        <w:rPr>
          <w:rFonts w:ascii="Times New Roman" w:eastAsia="Times New Roman" w:hAnsi="Times New Roman" w:cs="Times New Roman"/>
          <w:color w:val="0D0D0D"/>
          <w:sz w:val="26"/>
          <w:szCs w:val="26"/>
        </w:rPr>
        <w:t xml:space="preserve"> that </w:t>
      </w:r>
      <w:r w:rsidR="002D10F8">
        <w:rPr>
          <w:rFonts w:ascii="Times New Roman" w:eastAsia="Times New Roman" w:hAnsi="Times New Roman" w:cs="Times New Roman"/>
          <w:color w:val="0D0D0D"/>
          <w:sz w:val="26"/>
          <w:szCs w:val="26"/>
        </w:rPr>
        <w:t>the</w:t>
      </w:r>
      <w:r w:rsidRPr="00D45474">
        <w:rPr>
          <w:rFonts w:ascii="Times New Roman" w:eastAsia="Times New Roman" w:hAnsi="Times New Roman" w:cs="Times New Roman"/>
          <w:color w:val="0D0D0D"/>
          <w:sz w:val="26"/>
          <w:szCs w:val="26"/>
        </w:rPr>
        <w:t xml:space="preserve"> </w:t>
      </w:r>
      <w:r w:rsidR="00640281">
        <w:rPr>
          <w:rFonts w:ascii="Times New Roman" w:eastAsia="Times New Roman" w:hAnsi="Times New Roman" w:cs="Times New Roman"/>
          <w:color w:val="0D0D0D"/>
          <w:sz w:val="26"/>
          <w:szCs w:val="26"/>
        </w:rPr>
        <w:t>Peoples</w:t>
      </w:r>
      <w:r w:rsidR="00640281" w:rsidRPr="00D45474">
        <w:rPr>
          <w:rFonts w:ascii="Times New Roman" w:eastAsia="Times New Roman" w:hAnsi="Times New Roman" w:cs="Times New Roman"/>
          <w:color w:val="0D0D0D"/>
          <w:sz w:val="26"/>
          <w:szCs w:val="26"/>
        </w:rPr>
        <w:t xml:space="preserve"> </w:t>
      </w:r>
      <w:r w:rsidR="00762123">
        <w:rPr>
          <w:rFonts w:ascii="Times New Roman" w:hAnsi="Times New Roman"/>
          <w:sz w:val="26"/>
          <w:szCs w:val="26"/>
        </w:rPr>
        <w:t>Companies</w:t>
      </w:r>
      <w:r w:rsidR="00762123" w:rsidRPr="00D45474">
        <w:rPr>
          <w:rFonts w:ascii="Times New Roman" w:eastAsia="Times New Roman" w:hAnsi="Times New Roman" w:cs="Times New Roman"/>
          <w:color w:val="0D0D0D"/>
          <w:sz w:val="26"/>
          <w:szCs w:val="26"/>
        </w:rPr>
        <w:t xml:space="preserve"> </w:t>
      </w:r>
      <w:r w:rsidRPr="00D45474">
        <w:rPr>
          <w:rFonts w:ascii="Times New Roman" w:eastAsia="Times New Roman" w:hAnsi="Times New Roman" w:cs="Times New Roman"/>
          <w:color w:val="0D0D0D"/>
          <w:sz w:val="26"/>
          <w:szCs w:val="26"/>
        </w:rPr>
        <w:t xml:space="preserve">reserve the right to delay termination of service if there are extraordinary customer circumstances, determined on a case-by-case basis.  </w:t>
      </w:r>
      <w:r w:rsidR="00674A1F" w:rsidRPr="00674A1F">
        <w:rPr>
          <w:rFonts w:ascii="Times New Roman" w:eastAsia="Times New Roman" w:hAnsi="Times New Roman" w:cs="Times New Roman"/>
          <w:color w:val="0D0D0D"/>
          <w:sz w:val="26"/>
          <w:szCs w:val="26"/>
        </w:rPr>
        <w:t>Proposed 2019 USECP</w:t>
      </w:r>
      <w:r w:rsidRPr="00D45474">
        <w:rPr>
          <w:rFonts w:ascii="Times New Roman" w:eastAsia="Times New Roman" w:hAnsi="Times New Roman" w:cs="Times New Roman"/>
          <w:color w:val="0D0D0D"/>
          <w:sz w:val="26"/>
          <w:szCs w:val="26"/>
        </w:rPr>
        <w:t xml:space="preserve"> at 7.</w:t>
      </w:r>
      <w:r>
        <w:rPr>
          <w:rFonts w:ascii="Times New Roman" w:eastAsia="Times New Roman" w:hAnsi="Times New Roman" w:cs="Times New Roman"/>
          <w:color w:val="0D0D0D"/>
          <w:sz w:val="26"/>
          <w:szCs w:val="26"/>
        </w:rPr>
        <w:t xml:space="preserve">  </w:t>
      </w:r>
      <w:r w:rsidR="002D10F8">
        <w:rPr>
          <w:rFonts w:ascii="Times New Roman" w:eastAsia="Times New Roman" w:hAnsi="Times New Roman" w:cs="Times New Roman"/>
          <w:color w:val="0D0D0D"/>
          <w:sz w:val="26"/>
          <w:szCs w:val="26"/>
        </w:rPr>
        <w:t>However, t</w:t>
      </w:r>
      <w:r w:rsidR="000C193E">
        <w:rPr>
          <w:rFonts w:ascii="Times New Roman" w:eastAsia="Times New Roman" w:hAnsi="Times New Roman" w:cs="Times New Roman"/>
          <w:color w:val="0D0D0D"/>
          <w:sz w:val="26"/>
          <w:szCs w:val="26"/>
        </w:rPr>
        <w:t xml:space="preserve">he </w:t>
      </w:r>
      <w:r w:rsidR="00674A1F" w:rsidRPr="00674A1F">
        <w:rPr>
          <w:rFonts w:ascii="Times New Roman" w:eastAsia="Times New Roman" w:hAnsi="Times New Roman" w:cs="Times New Roman"/>
          <w:color w:val="0D0D0D"/>
          <w:sz w:val="26"/>
          <w:szCs w:val="26"/>
        </w:rPr>
        <w:t>Proposed 2019 USECP</w:t>
      </w:r>
      <w:r w:rsidR="000237C7">
        <w:rPr>
          <w:rFonts w:ascii="Times New Roman" w:eastAsia="Times New Roman" w:hAnsi="Times New Roman" w:cs="Times New Roman"/>
          <w:color w:val="0D0D0D"/>
          <w:sz w:val="26"/>
          <w:szCs w:val="26"/>
        </w:rPr>
        <w:t xml:space="preserve"> does not explain or provide </w:t>
      </w:r>
      <w:r w:rsidR="00436AA5">
        <w:rPr>
          <w:rFonts w:ascii="Times New Roman" w:eastAsia="Times New Roman" w:hAnsi="Times New Roman" w:cs="Times New Roman"/>
          <w:color w:val="0D0D0D"/>
          <w:sz w:val="26"/>
          <w:szCs w:val="26"/>
        </w:rPr>
        <w:t xml:space="preserve">examples of what types of circumstances would qualify </w:t>
      </w:r>
      <w:r w:rsidR="002D10F8">
        <w:rPr>
          <w:rFonts w:ascii="Times New Roman" w:eastAsia="Times New Roman" w:hAnsi="Times New Roman" w:cs="Times New Roman"/>
          <w:color w:val="0D0D0D"/>
          <w:sz w:val="26"/>
          <w:szCs w:val="26"/>
        </w:rPr>
        <w:t>as an “</w:t>
      </w:r>
      <w:r w:rsidR="002D10F8" w:rsidRPr="00D45474">
        <w:rPr>
          <w:rFonts w:ascii="Times New Roman" w:eastAsia="Times New Roman" w:hAnsi="Times New Roman" w:cs="Times New Roman"/>
          <w:color w:val="0D0D0D"/>
          <w:sz w:val="26"/>
          <w:szCs w:val="26"/>
        </w:rPr>
        <w:t>extraordinary customer circumstance</w:t>
      </w:r>
      <w:r w:rsidR="002D10F8">
        <w:rPr>
          <w:rFonts w:ascii="Times New Roman" w:eastAsia="Times New Roman" w:hAnsi="Times New Roman" w:cs="Times New Roman"/>
          <w:color w:val="0D0D0D"/>
          <w:sz w:val="26"/>
          <w:szCs w:val="26"/>
        </w:rPr>
        <w:t xml:space="preserve">” to </w:t>
      </w:r>
      <w:r w:rsidR="00E1113B">
        <w:rPr>
          <w:rFonts w:ascii="Times New Roman" w:eastAsia="Times New Roman" w:hAnsi="Times New Roman" w:cs="Times New Roman"/>
          <w:color w:val="0D0D0D"/>
          <w:sz w:val="26"/>
          <w:szCs w:val="26"/>
        </w:rPr>
        <w:t xml:space="preserve">justify </w:t>
      </w:r>
      <w:r w:rsidR="00436AA5">
        <w:rPr>
          <w:rFonts w:ascii="Times New Roman" w:eastAsia="Times New Roman" w:hAnsi="Times New Roman" w:cs="Times New Roman"/>
          <w:color w:val="0D0D0D"/>
          <w:sz w:val="26"/>
          <w:szCs w:val="26"/>
        </w:rPr>
        <w:t xml:space="preserve">a </w:t>
      </w:r>
      <w:r w:rsidR="004B7527">
        <w:rPr>
          <w:rFonts w:ascii="Times New Roman" w:eastAsia="Times New Roman" w:hAnsi="Times New Roman" w:cs="Times New Roman"/>
          <w:color w:val="0D0D0D"/>
          <w:sz w:val="26"/>
          <w:szCs w:val="26"/>
        </w:rPr>
        <w:t xml:space="preserve">delay in service </w:t>
      </w:r>
      <w:r w:rsidR="00436AA5">
        <w:rPr>
          <w:rFonts w:ascii="Times New Roman" w:eastAsia="Times New Roman" w:hAnsi="Times New Roman" w:cs="Times New Roman"/>
          <w:color w:val="0D0D0D"/>
          <w:sz w:val="26"/>
          <w:szCs w:val="26"/>
        </w:rPr>
        <w:t>termination</w:t>
      </w:r>
      <w:r w:rsidR="004B7527">
        <w:rPr>
          <w:rFonts w:ascii="Times New Roman" w:eastAsia="Times New Roman" w:hAnsi="Times New Roman" w:cs="Times New Roman"/>
          <w:color w:val="0D0D0D"/>
          <w:sz w:val="26"/>
          <w:szCs w:val="26"/>
        </w:rPr>
        <w:t xml:space="preserve">.  </w:t>
      </w:r>
      <w:r w:rsidR="00944983" w:rsidRPr="00944983">
        <w:rPr>
          <w:rFonts w:ascii="Times New Roman" w:eastAsia="Times New Roman" w:hAnsi="Times New Roman" w:cs="Times New Roman"/>
          <w:color w:val="0D0D0D"/>
          <w:sz w:val="26"/>
          <w:szCs w:val="26"/>
        </w:rPr>
        <w:t xml:space="preserve">  </w:t>
      </w:r>
    </w:p>
    <w:p w14:paraId="7E12948D" w14:textId="77777777" w:rsidR="005555A0" w:rsidRDefault="005555A0" w:rsidP="00B3549D">
      <w:pPr>
        <w:spacing w:after="0" w:line="360" w:lineRule="auto"/>
        <w:contextualSpacing/>
        <w:rPr>
          <w:rFonts w:ascii="Times New Roman" w:eastAsia="Times New Roman" w:hAnsi="Times New Roman" w:cs="Times New Roman"/>
          <w:color w:val="0D0D0D"/>
          <w:sz w:val="26"/>
          <w:szCs w:val="26"/>
        </w:rPr>
      </w:pPr>
    </w:p>
    <w:p w14:paraId="29D9DB9C" w14:textId="27093FAE" w:rsidR="005555A0" w:rsidRDefault="005555A0" w:rsidP="00B3549D">
      <w:pPr>
        <w:spacing w:after="0" w:line="360" w:lineRule="auto"/>
        <w:contextualSpacing/>
        <w:rPr>
          <w:rFonts w:ascii="Times New Roman" w:eastAsia="Calibri" w:hAnsi="Times New Roman" w:cs="Times New Roman"/>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sidR="007B4F3B">
        <w:rPr>
          <w:rFonts w:ascii="Times New Roman" w:eastAsia="Calibri" w:hAnsi="Times New Roman" w:cs="Times New Roman"/>
          <w:sz w:val="26"/>
          <w:szCs w:val="26"/>
        </w:rPr>
        <w:t>their</w:t>
      </w:r>
      <w:r w:rsidR="007B4F3B" w:rsidRPr="004B73A7">
        <w:rPr>
          <w:rFonts w:ascii="Times New Roman" w:eastAsia="Calibri" w:hAnsi="Times New Roman" w:cs="Times New Roman"/>
          <w:sz w:val="26"/>
          <w:szCs w:val="26"/>
        </w:rPr>
        <w:t xml:space="preserve"> </w:t>
      </w:r>
      <w:r w:rsidRPr="004B73A7">
        <w:rPr>
          <w:rFonts w:ascii="Times New Roman" w:eastAsia="Calibri" w:hAnsi="Times New Roman" w:cs="Times New Roman"/>
          <w:sz w:val="26"/>
          <w:szCs w:val="26"/>
        </w:rPr>
        <w:t xml:space="preserve">response to this Tentative Order, </w:t>
      </w:r>
      <w:r w:rsidR="00E1113B">
        <w:rPr>
          <w:rFonts w:ascii="Times New Roman" w:eastAsia="Calibri" w:hAnsi="Times New Roman" w:cs="Times New Roman"/>
          <w:sz w:val="26"/>
          <w:szCs w:val="26"/>
        </w:rPr>
        <w:t xml:space="preserve">the </w:t>
      </w:r>
      <w:r w:rsidR="00640281">
        <w:rPr>
          <w:rFonts w:ascii="Times New Roman" w:eastAsia="Times New Roman" w:hAnsi="Times New Roman" w:cs="Times New Roman"/>
          <w:color w:val="0D0D0D"/>
          <w:sz w:val="26"/>
          <w:szCs w:val="26"/>
        </w:rPr>
        <w:t>Peoples</w:t>
      </w:r>
      <w:r w:rsidR="00640281" w:rsidRPr="004B73A7">
        <w:rPr>
          <w:rFonts w:ascii="Times New Roman" w:eastAsia="Calibri" w:hAnsi="Times New Roman" w:cs="Times New Roman"/>
          <w:sz w:val="26"/>
          <w:szCs w:val="26"/>
        </w:rPr>
        <w:t xml:space="preserve"> </w:t>
      </w:r>
      <w:r w:rsidR="00762123">
        <w:rPr>
          <w:rFonts w:ascii="Times New Roman" w:hAnsi="Times New Roman"/>
          <w:sz w:val="26"/>
          <w:szCs w:val="26"/>
        </w:rPr>
        <w:t>Companies</w:t>
      </w:r>
      <w:r w:rsidR="00762123">
        <w:rPr>
          <w:rFonts w:ascii="Times New Roman" w:eastAsia="Calibri" w:hAnsi="Times New Roman" w:cs="Times New Roman"/>
          <w:sz w:val="26"/>
          <w:szCs w:val="26"/>
        </w:rPr>
        <w:t xml:space="preserve"> </w:t>
      </w:r>
      <w:r w:rsidR="00395E0D">
        <w:rPr>
          <w:rFonts w:ascii="Times New Roman" w:eastAsia="Calibri" w:hAnsi="Times New Roman" w:cs="Times New Roman"/>
          <w:sz w:val="26"/>
          <w:szCs w:val="26"/>
        </w:rPr>
        <w:t xml:space="preserve">should </w:t>
      </w:r>
      <w:r w:rsidR="001A3355">
        <w:rPr>
          <w:rFonts w:ascii="Times New Roman" w:eastAsia="Calibri" w:hAnsi="Times New Roman" w:cs="Times New Roman"/>
          <w:sz w:val="26"/>
          <w:szCs w:val="26"/>
        </w:rPr>
        <w:t xml:space="preserve">further outline </w:t>
      </w:r>
      <w:r w:rsidR="007B4F3B">
        <w:rPr>
          <w:rFonts w:ascii="Times New Roman" w:eastAsia="Calibri" w:hAnsi="Times New Roman" w:cs="Times New Roman"/>
          <w:sz w:val="26"/>
          <w:szCs w:val="26"/>
        </w:rPr>
        <w:t>their</w:t>
      </w:r>
      <w:r w:rsidR="007B4F3B" w:rsidRPr="00395E0D">
        <w:rPr>
          <w:rFonts w:ascii="Times New Roman" w:eastAsia="Calibri" w:hAnsi="Times New Roman" w:cs="Times New Roman"/>
          <w:sz w:val="26"/>
          <w:szCs w:val="26"/>
        </w:rPr>
        <w:t xml:space="preserve"> </w:t>
      </w:r>
      <w:r w:rsidR="00050EEB">
        <w:rPr>
          <w:rFonts w:ascii="Times New Roman" w:eastAsia="Calibri" w:hAnsi="Times New Roman" w:cs="Times New Roman"/>
          <w:sz w:val="26"/>
          <w:szCs w:val="26"/>
        </w:rPr>
        <w:t xml:space="preserve">CAP </w:t>
      </w:r>
      <w:r w:rsidR="00395E0D" w:rsidRPr="00395E0D">
        <w:rPr>
          <w:rFonts w:ascii="Times New Roman" w:eastAsia="Calibri" w:hAnsi="Times New Roman" w:cs="Times New Roman"/>
          <w:sz w:val="26"/>
          <w:szCs w:val="26"/>
        </w:rPr>
        <w:t xml:space="preserve">collections procedures.  </w:t>
      </w:r>
      <w:r w:rsidR="00050EEB">
        <w:rPr>
          <w:rFonts w:ascii="Times New Roman" w:eastAsia="Times New Roman" w:hAnsi="Times New Roman" w:cs="Times New Roman"/>
          <w:color w:val="0D0D0D"/>
          <w:sz w:val="26"/>
          <w:szCs w:val="26"/>
        </w:rPr>
        <w:t>Furthermore,</w:t>
      </w:r>
      <w:r w:rsidR="005D6A77" w:rsidDel="00640281">
        <w:rPr>
          <w:rFonts w:ascii="Times New Roman" w:eastAsia="Times New Roman" w:hAnsi="Times New Roman" w:cs="Times New Roman"/>
          <w:color w:val="0D0D0D"/>
          <w:sz w:val="26"/>
          <w:szCs w:val="26"/>
        </w:rPr>
        <w:t xml:space="preserve"> </w:t>
      </w:r>
      <w:r w:rsidR="0095385F">
        <w:rPr>
          <w:rFonts w:ascii="Times New Roman" w:eastAsia="Times New Roman" w:hAnsi="Times New Roman" w:cs="Times New Roman"/>
          <w:color w:val="0D0D0D"/>
          <w:sz w:val="26"/>
          <w:szCs w:val="26"/>
        </w:rPr>
        <w:t>the</w:t>
      </w:r>
      <w:r w:rsidR="005D6A77" w:rsidDel="00640281">
        <w:rPr>
          <w:rFonts w:ascii="Times New Roman" w:eastAsia="Times New Roman" w:hAnsi="Times New Roman" w:cs="Times New Roman"/>
          <w:color w:val="0D0D0D"/>
          <w:sz w:val="26"/>
          <w:szCs w:val="26"/>
        </w:rPr>
        <w:t xml:space="preserve"> </w:t>
      </w:r>
      <w:r w:rsidR="00640281">
        <w:rPr>
          <w:rFonts w:ascii="Times New Roman" w:eastAsia="Times New Roman" w:hAnsi="Times New Roman" w:cs="Times New Roman"/>
          <w:color w:val="0D0D0D"/>
          <w:sz w:val="26"/>
          <w:szCs w:val="26"/>
        </w:rPr>
        <w:t xml:space="preserve">Peoples </w:t>
      </w:r>
      <w:r w:rsidR="00762123">
        <w:rPr>
          <w:rFonts w:ascii="Times New Roman" w:hAnsi="Times New Roman"/>
          <w:sz w:val="26"/>
          <w:szCs w:val="26"/>
        </w:rPr>
        <w:t>Companies</w:t>
      </w:r>
      <w:r w:rsidR="00762123">
        <w:rPr>
          <w:rFonts w:ascii="Times New Roman" w:eastAsia="Times New Roman" w:hAnsi="Times New Roman" w:cs="Times New Roman"/>
          <w:color w:val="0D0D0D"/>
          <w:sz w:val="26"/>
          <w:szCs w:val="26"/>
        </w:rPr>
        <w:t xml:space="preserve"> </w:t>
      </w:r>
      <w:r w:rsidR="005D6A77">
        <w:rPr>
          <w:rFonts w:ascii="Times New Roman" w:eastAsia="Times New Roman" w:hAnsi="Times New Roman" w:cs="Times New Roman"/>
          <w:color w:val="0D0D0D"/>
          <w:sz w:val="26"/>
          <w:szCs w:val="26"/>
        </w:rPr>
        <w:t xml:space="preserve">should </w:t>
      </w:r>
      <w:r w:rsidR="00C82C96">
        <w:rPr>
          <w:rFonts w:ascii="Times New Roman" w:eastAsia="Times New Roman" w:hAnsi="Times New Roman" w:cs="Times New Roman"/>
          <w:color w:val="0D0D0D"/>
          <w:sz w:val="26"/>
          <w:szCs w:val="26"/>
        </w:rPr>
        <w:t xml:space="preserve">provide examples </w:t>
      </w:r>
      <w:r w:rsidR="000A0A25">
        <w:rPr>
          <w:rFonts w:ascii="Times New Roman" w:eastAsia="Times New Roman" w:hAnsi="Times New Roman" w:cs="Times New Roman"/>
          <w:color w:val="0D0D0D"/>
          <w:sz w:val="26"/>
          <w:szCs w:val="26"/>
        </w:rPr>
        <w:t xml:space="preserve">of </w:t>
      </w:r>
      <w:r w:rsidR="00B775D9">
        <w:rPr>
          <w:rFonts w:ascii="Times New Roman" w:eastAsia="Times New Roman" w:hAnsi="Times New Roman" w:cs="Times New Roman"/>
          <w:color w:val="0D0D0D"/>
          <w:sz w:val="26"/>
          <w:szCs w:val="26"/>
        </w:rPr>
        <w:t xml:space="preserve">what </w:t>
      </w:r>
      <w:r w:rsidR="009E4734">
        <w:rPr>
          <w:rFonts w:ascii="Times New Roman" w:eastAsia="Times New Roman" w:hAnsi="Times New Roman" w:cs="Times New Roman"/>
          <w:color w:val="0D0D0D"/>
          <w:sz w:val="26"/>
          <w:szCs w:val="26"/>
        </w:rPr>
        <w:t xml:space="preserve">situations might qualify as an </w:t>
      </w:r>
      <w:r w:rsidR="00050EEB" w:rsidRPr="00944983">
        <w:rPr>
          <w:rFonts w:ascii="Times New Roman" w:eastAsia="Times New Roman" w:hAnsi="Times New Roman" w:cs="Times New Roman"/>
          <w:color w:val="0D0D0D"/>
          <w:sz w:val="26"/>
          <w:szCs w:val="26"/>
        </w:rPr>
        <w:t xml:space="preserve">extraordinary customer circumstance </w:t>
      </w:r>
      <w:r w:rsidR="0003014F">
        <w:rPr>
          <w:rFonts w:ascii="Times New Roman" w:eastAsia="Times New Roman" w:hAnsi="Times New Roman" w:cs="Times New Roman"/>
          <w:color w:val="0D0D0D"/>
          <w:sz w:val="26"/>
          <w:szCs w:val="26"/>
        </w:rPr>
        <w:t>which would</w:t>
      </w:r>
      <w:r w:rsidR="000A0A25">
        <w:rPr>
          <w:rFonts w:ascii="Times New Roman" w:eastAsia="Times New Roman" w:hAnsi="Times New Roman" w:cs="Times New Roman"/>
          <w:color w:val="0D0D0D"/>
          <w:sz w:val="26"/>
          <w:szCs w:val="26"/>
        </w:rPr>
        <w:t xml:space="preserve"> warrant a delay in service termination</w:t>
      </w:r>
      <w:r w:rsidR="00050EEB">
        <w:rPr>
          <w:rFonts w:ascii="Times New Roman" w:eastAsia="Times New Roman" w:hAnsi="Times New Roman" w:cs="Times New Roman"/>
          <w:color w:val="0D0D0D"/>
          <w:sz w:val="26"/>
          <w:szCs w:val="26"/>
        </w:rPr>
        <w:t>.</w:t>
      </w:r>
      <w:r w:rsidR="00365A42">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p>
    <w:p w14:paraId="730D89BF" w14:textId="696A61D1" w:rsidR="00F811C5" w:rsidRDefault="00F811C5" w:rsidP="00B3549D">
      <w:pPr>
        <w:spacing w:after="0" w:line="360" w:lineRule="auto"/>
        <w:contextualSpacing/>
        <w:rPr>
          <w:rFonts w:ascii="Times New Roman" w:eastAsia="Calibri" w:hAnsi="Times New Roman" w:cs="Times New Roman"/>
          <w:sz w:val="26"/>
          <w:szCs w:val="26"/>
        </w:rPr>
      </w:pPr>
    </w:p>
    <w:p w14:paraId="4D065BB9" w14:textId="6D3C5FCF" w:rsidR="00D92824" w:rsidRPr="004B73A7" w:rsidRDefault="00525BF5" w:rsidP="00B3549D">
      <w:pPr>
        <w:keepNext/>
        <w:spacing w:after="0" w:line="360" w:lineRule="auto"/>
        <w:contextualSpacing/>
        <w:rPr>
          <w:rFonts w:ascii="Times New Roman" w:eastAsia="Times New Roman" w:hAnsi="Times New Roman" w:cs="Times New Roman"/>
          <w:color w:val="0D0D0D"/>
          <w:sz w:val="26"/>
          <w:szCs w:val="26"/>
        </w:rPr>
      </w:pPr>
      <w:bookmarkStart w:id="44" w:name="_Hlk43732039"/>
      <w:r>
        <w:rPr>
          <w:rFonts w:ascii="Times New Roman" w:eastAsia="Times New Roman" w:hAnsi="Times New Roman" w:cs="Times New Roman"/>
          <w:i/>
          <w:color w:val="0D0D0D"/>
          <w:sz w:val="26"/>
          <w:szCs w:val="26"/>
        </w:rPr>
        <w:t>p</w:t>
      </w:r>
      <w:r w:rsidR="00D92824" w:rsidRPr="004B73A7">
        <w:rPr>
          <w:rFonts w:ascii="Times New Roman" w:eastAsia="Times New Roman" w:hAnsi="Times New Roman" w:cs="Times New Roman"/>
          <w:i/>
          <w:color w:val="0D0D0D"/>
          <w:sz w:val="26"/>
          <w:szCs w:val="26"/>
        </w:rPr>
        <w:t xml:space="preserve">.  </w:t>
      </w:r>
      <w:r w:rsidR="005870AA">
        <w:rPr>
          <w:rFonts w:ascii="Times New Roman" w:eastAsia="Times New Roman" w:hAnsi="Times New Roman" w:cs="Times New Roman"/>
          <w:i/>
          <w:color w:val="0D0D0D"/>
          <w:sz w:val="26"/>
          <w:szCs w:val="26"/>
        </w:rPr>
        <w:t xml:space="preserve">CAP </w:t>
      </w:r>
      <w:r w:rsidR="00F811C5">
        <w:rPr>
          <w:rFonts w:ascii="Times New Roman" w:eastAsia="Times New Roman" w:hAnsi="Times New Roman" w:cs="Times New Roman"/>
          <w:i/>
          <w:color w:val="0D0D0D"/>
          <w:sz w:val="26"/>
          <w:szCs w:val="26"/>
        </w:rPr>
        <w:t xml:space="preserve">Enrollment and </w:t>
      </w:r>
      <w:r w:rsidR="005870AA">
        <w:rPr>
          <w:rFonts w:ascii="Times New Roman" w:eastAsia="Times New Roman" w:hAnsi="Times New Roman" w:cs="Times New Roman"/>
          <w:i/>
          <w:color w:val="0D0D0D"/>
          <w:sz w:val="26"/>
          <w:szCs w:val="26"/>
        </w:rPr>
        <w:t>Recertification Methods</w:t>
      </w:r>
      <w:r w:rsidR="00D92824">
        <w:rPr>
          <w:rFonts w:ascii="Times New Roman" w:eastAsia="Times New Roman" w:hAnsi="Times New Roman" w:cs="Times New Roman"/>
          <w:i/>
          <w:color w:val="0D0D0D"/>
          <w:sz w:val="26"/>
          <w:szCs w:val="26"/>
        </w:rPr>
        <w:t xml:space="preserve"> </w:t>
      </w:r>
      <w:r w:rsidR="00D92824" w:rsidRPr="004B73A7">
        <w:rPr>
          <w:rFonts w:ascii="Times New Roman" w:eastAsia="Times New Roman" w:hAnsi="Times New Roman" w:cs="Times New Roman"/>
          <w:color w:val="0D0D0D"/>
          <w:sz w:val="26"/>
          <w:szCs w:val="26"/>
        </w:rPr>
        <w:t>– Clarification Requested</w:t>
      </w:r>
    </w:p>
    <w:p w14:paraId="07F9B8C1" w14:textId="77777777" w:rsidR="00D92824" w:rsidRPr="004B73A7" w:rsidRDefault="00D92824" w:rsidP="00B3549D">
      <w:pPr>
        <w:keepNext/>
        <w:spacing w:after="0" w:line="360" w:lineRule="auto"/>
        <w:contextualSpacing/>
        <w:rPr>
          <w:rFonts w:ascii="Times New Roman" w:eastAsia="Times New Roman" w:hAnsi="Times New Roman" w:cs="Times New Roman"/>
          <w:color w:val="0D0D0D"/>
          <w:sz w:val="26"/>
          <w:szCs w:val="26"/>
        </w:rPr>
      </w:pPr>
    </w:p>
    <w:p w14:paraId="11DD3A62" w14:textId="55F437B4" w:rsidR="00A862EF" w:rsidRDefault="008456CE" w:rsidP="00B3549D">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640281">
        <w:rPr>
          <w:rFonts w:ascii="Times New Roman" w:eastAsia="Times New Roman" w:hAnsi="Times New Roman" w:cs="Times New Roman"/>
          <w:color w:val="0D0D0D"/>
          <w:sz w:val="26"/>
          <w:szCs w:val="26"/>
        </w:rPr>
        <w:t>Peoples</w:t>
      </w:r>
      <w:r w:rsidR="00640281" w:rsidRPr="004B73A7">
        <w:rPr>
          <w:rFonts w:ascii="Times New Roman" w:eastAsia="Times New Roman" w:hAnsi="Times New Roman" w:cs="Times New Roman"/>
          <w:color w:val="0D0D0D"/>
          <w:sz w:val="26"/>
          <w:szCs w:val="26"/>
        </w:rPr>
        <w:t xml:space="preserve">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sidR="009313C1">
        <w:rPr>
          <w:rFonts w:ascii="Times New Roman" w:eastAsia="Times New Roman" w:hAnsi="Times New Roman" w:cs="Times New Roman"/>
          <w:color w:val="0D0D0D"/>
          <w:sz w:val="26"/>
          <w:szCs w:val="26"/>
        </w:rPr>
        <w:t>note</w:t>
      </w:r>
      <w:r w:rsidR="00004AC3">
        <w:rPr>
          <w:rFonts w:ascii="Times New Roman" w:eastAsia="Times New Roman" w:hAnsi="Times New Roman" w:cs="Times New Roman"/>
          <w:color w:val="0D0D0D"/>
          <w:sz w:val="26"/>
          <w:szCs w:val="26"/>
        </w:rPr>
        <w:t xml:space="preserve"> that</w:t>
      </w:r>
      <w:r w:rsidR="001C0922">
        <w:rPr>
          <w:rFonts w:ascii="Times New Roman" w:eastAsia="Times New Roman" w:hAnsi="Times New Roman" w:cs="Times New Roman"/>
          <w:color w:val="0D0D0D"/>
          <w:sz w:val="26"/>
          <w:szCs w:val="26"/>
        </w:rPr>
        <w:t xml:space="preserve"> </w:t>
      </w:r>
      <w:r w:rsidR="00FA1385">
        <w:rPr>
          <w:rFonts w:ascii="Times New Roman" w:eastAsia="Times New Roman" w:hAnsi="Times New Roman" w:cs="Times New Roman"/>
          <w:color w:val="0D0D0D"/>
          <w:sz w:val="26"/>
          <w:szCs w:val="26"/>
        </w:rPr>
        <w:t>their</w:t>
      </w:r>
      <w:r w:rsidR="00762123">
        <w:rPr>
          <w:rFonts w:ascii="Times New Roman" w:eastAsia="Times New Roman" w:hAnsi="Times New Roman" w:cs="Times New Roman"/>
          <w:color w:val="0D0D0D"/>
          <w:sz w:val="26"/>
          <w:szCs w:val="26"/>
        </w:rPr>
        <w:t xml:space="preserve"> </w:t>
      </w:r>
      <w:r w:rsidR="00A2595E">
        <w:rPr>
          <w:rFonts w:ascii="Times New Roman" w:eastAsia="Times New Roman" w:hAnsi="Times New Roman" w:cs="Times New Roman"/>
          <w:color w:val="0D0D0D"/>
          <w:sz w:val="26"/>
          <w:szCs w:val="26"/>
        </w:rPr>
        <w:t>customer service representatives</w:t>
      </w:r>
      <w:r w:rsidR="00004AC3">
        <w:rPr>
          <w:rFonts w:ascii="Times New Roman" w:eastAsia="Times New Roman" w:hAnsi="Times New Roman" w:cs="Times New Roman"/>
          <w:color w:val="0D0D0D"/>
          <w:sz w:val="26"/>
          <w:szCs w:val="26"/>
        </w:rPr>
        <w:t xml:space="preserve"> refer customers to </w:t>
      </w:r>
      <w:r w:rsidR="00E97BC6">
        <w:rPr>
          <w:rFonts w:ascii="Times New Roman" w:eastAsia="Times New Roman" w:hAnsi="Times New Roman" w:cs="Times New Roman"/>
          <w:color w:val="0D0D0D"/>
          <w:sz w:val="26"/>
          <w:szCs w:val="26"/>
        </w:rPr>
        <w:t>DEF</w:t>
      </w:r>
      <w:r w:rsidR="00004AC3">
        <w:rPr>
          <w:rFonts w:ascii="Times New Roman" w:eastAsia="Times New Roman" w:hAnsi="Times New Roman" w:cs="Times New Roman"/>
          <w:color w:val="0D0D0D"/>
          <w:sz w:val="26"/>
          <w:szCs w:val="26"/>
        </w:rPr>
        <w:t xml:space="preserve"> to enroll </w:t>
      </w:r>
      <w:r w:rsidR="00A862EF">
        <w:rPr>
          <w:rFonts w:ascii="Times New Roman" w:eastAsia="Times New Roman" w:hAnsi="Times New Roman" w:cs="Times New Roman"/>
          <w:color w:val="0D0D0D"/>
          <w:sz w:val="26"/>
          <w:szCs w:val="26"/>
        </w:rPr>
        <w:t>customers</w:t>
      </w:r>
      <w:r w:rsidR="00004AC3">
        <w:rPr>
          <w:rFonts w:ascii="Times New Roman" w:eastAsia="Times New Roman" w:hAnsi="Times New Roman" w:cs="Times New Roman"/>
          <w:color w:val="0D0D0D"/>
          <w:sz w:val="26"/>
          <w:szCs w:val="26"/>
        </w:rPr>
        <w:t xml:space="preserve"> in CAP over the phone or </w:t>
      </w:r>
      <w:r w:rsidR="00A862EF">
        <w:rPr>
          <w:rFonts w:ascii="Times New Roman" w:eastAsia="Times New Roman" w:hAnsi="Times New Roman" w:cs="Times New Roman"/>
          <w:color w:val="0D0D0D"/>
          <w:sz w:val="26"/>
          <w:szCs w:val="26"/>
        </w:rPr>
        <w:t>instruct</w:t>
      </w:r>
      <w:r w:rsidR="00004AC3">
        <w:rPr>
          <w:rFonts w:ascii="Times New Roman" w:eastAsia="Times New Roman" w:hAnsi="Times New Roman" w:cs="Times New Roman"/>
          <w:color w:val="0D0D0D"/>
          <w:sz w:val="26"/>
          <w:szCs w:val="26"/>
        </w:rPr>
        <w:t xml:space="preserve"> them to apply in person if necessary.  </w:t>
      </w:r>
      <w:r w:rsidR="002C3B29" w:rsidRPr="002C3B29">
        <w:rPr>
          <w:rFonts w:ascii="Times New Roman" w:eastAsia="Times New Roman" w:hAnsi="Times New Roman" w:cs="Times New Roman"/>
          <w:color w:val="0D0D0D"/>
          <w:sz w:val="26"/>
          <w:szCs w:val="26"/>
        </w:rPr>
        <w:t>Proposed 2019 USECP</w:t>
      </w:r>
      <w:r w:rsidR="000206FB" w:rsidRPr="004B73A7">
        <w:rPr>
          <w:rFonts w:ascii="Times New Roman" w:eastAsia="Times New Roman" w:hAnsi="Times New Roman" w:cs="Times New Roman"/>
          <w:color w:val="0D0D0D"/>
          <w:sz w:val="26"/>
          <w:szCs w:val="26"/>
        </w:rPr>
        <w:t xml:space="preserve"> at </w:t>
      </w:r>
      <w:r w:rsidR="000206FB" w:rsidRPr="00C601AC">
        <w:rPr>
          <w:rFonts w:ascii="Times New Roman" w:eastAsia="Times New Roman" w:hAnsi="Times New Roman" w:cs="Times New Roman"/>
          <w:color w:val="0D0D0D"/>
          <w:sz w:val="26"/>
          <w:szCs w:val="26"/>
        </w:rPr>
        <w:t>1</w:t>
      </w:r>
      <w:r w:rsidR="00D21998">
        <w:rPr>
          <w:rFonts w:ascii="Times New Roman" w:eastAsia="Times New Roman" w:hAnsi="Times New Roman" w:cs="Times New Roman"/>
          <w:color w:val="0D0D0D"/>
          <w:sz w:val="26"/>
          <w:szCs w:val="26"/>
        </w:rPr>
        <w:t>3</w:t>
      </w:r>
      <w:r w:rsidR="000206FB" w:rsidRPr="004B73A7">
        <w:rPr>
          <w:rFonts w:ascii="Times New Roman" w:eastAsia="Times New Roman" w:hAnsi="Times New Roman" w:cs="Times New Roman"/>
          <w:color w:val="0D0D0D"/>
          <w:sz w:val="26"/>
          <w:szCs w:val="26"/>
        </w:rPr>
        <w:t xml:space="preserve">.  </w:t>
      </w:r>
      <w:r w:rsidR="00B64DBD">
        <w:rPr>
          <w:rFonts w:ascii="Times New Roman" w:eastAsia="Times New Roman" w:hAnsi="Times New Roman" w:cs="Times New Roman"/>
          <w:color w:val="0D0D0D"/>
          <w:sz w:val="26"/>
          <w:szCs w:val="26"/>
        </w:rPr>
        <w:t xml:space="preserve">The </w:t>
      </w:r>
      <w:r w:rsidR="00640281">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sidR="00004AC3">
        <w:rPr>
          <w:rFonts w:ascii="Times New Roman" w:eastAsia="Times New Roman" w:hAnsi="Times New Roman" w:cs="Times New Roman"/>
          <w:color w:val="0D0D0D"/>
          <w:sz w:val="26"/>
          <w:szCs w:val="26"/>
        </w:rPr>
        <w:t>note that</w:t>
      </w:r>
      <w:r w:rsidR="00A862EF">
        <w:rPr>
          <w:rFonts w:ascii="Times New Roman" w:eastAsia="Times New Roman" w:hAnsi="Times New Roman" w:cs="Times New Roman"/>
          <w:color w:val="0D0D0D"/>
          <w:sz w:val="26"/>
          <w:szCs w:val="26"/>
        </w:rPr>
        <w:t xml:space="preserve"> </w:t>
      </w:r>
      <w:r w:rsidR="00D176F5">
        <w:rPr>
          <w:rFonts w:ascii="Times New Roman" w:eastAsia="Times New Roman" w:hAnsi="Times New Roman" w:cs="Times New Roman"/>
          <w:color w:val="0D0D0D"/>
          <w:sz w:val="26"/>
          <w:szCs w:val="26"/>
        </w:rPr>
        <w:t xml:space="preserve">they </w:t>
      </w:r>
      <w:r w:rsidR="00A862EF">
        <w:rPr>
          <w:rFonts w:ascii="Times New Roman" w:eastAsia="Times New Roman" w:hAnsi="Times New Roman" w:cs="Times New Roman"/>
          <w:color w:val="0D0D0D"/>
          <w:sz w:val="26"/>
          <w:szCs w:val="26"/>
        </w:rPr>
        <w:t xml:space="preserve">do not </w:t>
      </w:r>
      <w:r w:rsidR="000206FB">
        <w:rPr>
          <w:rFonts w:ascii="Times New Roman" w:eastAsia="Times New Roman" w:hAnsi="Times New Roman" w:cs="Times New Roman"/>
          <w:color w:val="0D0D0D"/>
          <w:sz w:val="26"/>
          <w:szCs w:val="26"/>
        </w:rPr>
        <w:t>u</w:t>
      </w:r>
      <w:r w:rsidR="00880764">
        <w:rPr>
          <w:rFonts w:ascii="Times New Roman" w:eastAsia="Times New Roman" w:hAnsi="Times New Roman" w:cs="Times New Roman"/>
          <w:color w:val="0D0D0D"/>
          <w:sz w:val="26"/>
          <w:szCs w:val="26"/>
        </w:rPr>
        <w:t>se</w:t>
      </w:r>
      <w:r w:rsidR="00A862EF">
        <w:rPr>
          <w:rFonts w:ascii="Times New Roman" w:eastAsia="Times New Roman" w:hAnsi="Times New Roman" w:cs="Times New Roman"/>
          <w:color w:val="0D0D0D"/>
          <w:sz w:val="26"/>
          <w:szCs w:val="26"/>
        </w:rPr>
        <w:t xml:space="preserve"> a paper application.  </w:t>
      </w:r>
      <w:r w:rsidR="006773D6" w:rsidRPr="006773D6">
        <w:rPr>
          <w:rFonts w:ascii="Times New Roman" w:hAnsi="Times New Roman"/>
          <w:sz w:val="26"/>
          <w:szCs w:val="26"/>
        </w:rPr>
        <w:t>January</w:t>
      </w:r>
      <w:r w:rsidR="00E21970">
        <w:rPr>
          <w:rFonts w:ascii="Times New Roman" w:hAnsi="Times New Roman"/>
          <w:sz w:val="26"/>
          <w:szCs w:val="26"/>
        </w:rPr>
        <w:t xml:space="preserve"> </w:t>
      </w:r>
      <w:r w:rsidR="00B72215">
        <w:rPr>
          <w:rFonts w:ascii="Times New Roman" w:hAnsi="Times New Roman"/>
          <w:sz w:val="26"/>
          <w:szCs w:val="26"/>
        </w:rPr>
        <w:t>6</w:t>
      </w:r>
      <w:r w:rsidR="00635DD2">
        <w:rPr>
          <w:rFonts w:ascii="Times New Roman" w:hAnsi="Times New Roman"/>
          <w:sz w:val="26"/>
          <w:szCs w:val="26"/>
        </w:rPr>
        <w:t xml:space="preserve"> </w:t>
      </w:r>
      <w:r w:rsidR="00A862EF">
        <w:rPr>
          <w:rFonts w:ascii="Times New Roman" w:eastAsia="Times New Roman" w:hAnsi="Times New Roman" w:cs="Times New Roman"/>
          <w:color w:val="0D0D0D"/>
          <w:sz w:val="26"/>
          <w:szCs w:val="26"/>
        </w:rPr>
        <w:t xml:space="preserve">Addendum at </w:t>
      </w:r>
      <w:r w:rsidR="00DE0C54">
        <w:rPr>
          <w:rFonts w:ascii="Times New Roman" w:eastAsia="Times New Roman" w:hAnsi="Times New Roman" w:cs="Times New Roman"/>
          <w:color w:val="0D0D0D"/>
          <w:sz w:val="26"/>
          <w:szCs w:val="26"/>
        </w:rPr>
        <w:t>2</w:t>
      </w:r>
      <w:r w:rsidR="00A862EF">
        <w:rPr>
          <w:rFonts w:ascii="Times New Roman" w:eastAsia="Times New Roman" w:hAnsi="Times New Roman" w:cs="Times New Roman"/>
          <w:color w:val="0D0D0D"/>
          <w:sz w:val="26"/>
          <w:szCs w:val="26"/>
        </w:rPr>
        <w:t>.</w:t>
      </w:r>
      <w:r w:rsidR="00057D9E">
        <w:rPr>
          <w:rFonts w:ascii="Times New Roman" w:eastAsia="Times New Roman" w:hAnsi="Times New Roman" w:cs="Times New Roman"/>
          <w:color w:val="0D0D0D"/>
          <w:sz w:val="26"/>
          <w:szCs w:val="26"/>
        </w:rPr>
        <w:t xml:space="preserve">  Additionally, </w:t>
      </w:r>
      <w:r w:rsidR="00B64DBD">
        <w:rPr>
          <w:rFonts w:ascii="Times New Roman" w:eastAsia="Times New Roman" w:hAnsi="Times New Roman" w:cs="Times New Roman"/>
          <w:color w:val="0D0D0D"/>
          <w:sz w:val="26"/>
          <w:szCs w:val="26"/>
        </w:rPr>
        <w:t xml:space="preserve">the </w:t>
      </w:r>
      <w:r w:rsidR="00640281">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sidR="00B64DBD">
        <w:rPr>
          <w:rFonts w:ascii="Times New Roman" w:eastAsia="Times New Roman" w:hAnsi="Times New Roman" w:cs="Times New Roman"/>
          <w:color w:val="0D0D0D"/>
          <w:sz w:val="26"/>
          <w:szCs w:val="26"/>
        </w:rPr>
        <w:t xml:space="preserve">report </w:t>
      </w:r>
      <w:r w:rsidR="00057D9E">
        <w:rPr>
          <w:rFonts w:ascii="Times New Roman" w:eastAsia="Times New Roman" w:hAnsi="Times New Roman" w:cs="Times New Roman"/>
          <w:color w:val="0D0D0D"/>
          <w:sz w:val="26"/>
          <w:szCs w:val="26"/>
        </w:rPr>
        <w:t xml:space="preserve">that </w:t>
      </w:r>
      <w:r w:rsidR="00247666">
        <w:rPr>
          <w:rFonts w:ascii="Times New Roman" w:eastAsia="Times New Roman" w:hAnsi="Times New Roman" w:cs="Times New Roman"/>
          <w:color w:val="0D0D0D"/>
          <w:sz w:val="26"/>
          <w:szCs w:val="26"/>
        </w:rPr>
        <w:t>they are</w:t>
      </w:r>
      <w:r w:rsidR="00F2013D">
        <w:rPr>
          <w:rFonts w:ascii="Times New Roman" w:eastAsia="Times New Roman" w:hAnsi="Times New Roman" w:cs="Times New Roman"/>
          <w:color w:val="0D0D0D"/>
          <w:sz w:val="26"/>
          <w:szCs w:val="26"/>
        </w:rPr>
        <w:t xml:space="preserve"> working with DEF to offer an online application that will be available </w:t>
      </w:r>
      <w:r w:rsidR="00ED40F3">
        <w:rPr>
          <w:rFonts w:ascii="Times New Roman" w:eastAsia="Times New Roman" w:hAnsi="Times New Roman" w:cs="Times New Roman"/>
          <w:color w:val="0D0D0D"/>
          <w:sz w:val="26"/>
          <w:szCs w:val="26"/>
        </w:rPr>
        <w:t xml:space="preserve">to customers </w:t>
      </w:r>
      <w:r w:rsidR="00F2013D">
        <w:rPr>
          <w:rFonts w:ascii="Times New Roman" w:eastAsia="Times New Roman" w:hAnsi="Times New Roman" w:cs="Times New Roman"/>
          <w:color w:val="0D0D0D"/>
          <w:sz w:val="26"/>
          <w:szCs w:val="26"/>
        </w:rPr>
        <w:t xml:space="preserve">in </w:t>
      </w:r>
      <w:r w:rsidR="00A52C04">
        <w:rPr>
          <w:rFonts w:ascii="Times New Roman" w:eastAsia="Times New Roman" w:hAnsi="Times New Roman" w:cs="Times New Roman"/>
          <w:color w:val="0D0D0D"/>
          <w:sz w:val="26"/>
          <w:szCs w:val="26"/>
        </w:rPr>
        <w:t>Fall 2020</w:t>
      </w:r>
      <w:r w:rsidR="00F2013D">
        <w:rPr>
          <w:rFonts w:ascii="Times New Roman" w:eastAsia="Times New Roman" w:hAnsi="Times New Roman" w:cs="Times New Roman"/>
          <w:color w:val="0D0D0D"/>
          <w:sz w:val="26"/>
          <w:szCs w:val="26"/>
        </w:rPr>
        <w:t xml:space="preserve">.  </w:t>
      </w:r>
      <w:r w:rsidR="004C07CA" w:rsidRPr="004C07CA">
        <w:rPr>
          <w:rFonts w:ascii="Times New Roman" w:hAnsi="Times New Roman"/>
          <w:sz w:val="26"/>
          <w:szCs w:val="26"/>
        </w:rPr>
        <w:t xml:space="preserve">January </w:t>
      </w:r>
      <w:r w:rsidR="00B72215">
        <w:rPr>
          <w:rFonts w:ascii="Times New Roman" w:hAnsi="Times New Roman"/>
          <w:sz w:val="26"/>
          <w:szCs w:val="26"/>
        </w:rPr>
        <w:t>6</w:t>
      </w:r>
      <w:r w:rsidR="00635DD2">
        <w:rPr>
          <w:rFonts w:ascii="Times New Roman" w:hAnsi="Times New Roman"/>
          <w:sz w:val="26"/>
          <w:szCs w:val="26"/>
        </w:rPr>
        <w:t xml:space="preserve"> </w:t>
      </w:r>
      <w:r w:rsidR="00F2013D">
        <w:rPr>
          <w:rFonts w:ascii="Times New Roman" w:eastAsia="Times New Roman" w:hAnsi="Times New Roman" w:cs="Times New Roman"/>
          <w:color w:val="0D0D0D"/>
          <w:sz w:val="26"/>
          <w:szCs w:val="26"/>
        </w:rPr>
        <w:t xml:space="preserve">Addendum at </w:t>
      </w:r>
      <w:r w:rsidR="001F5E24">
        <w:rPr>
          <w:rFonts w:ascii="Times New Roman" w:eastAsia="Times New Roman" w:hAnsi="Times New Roman" w:cs="Times New Roman"/>
          <w:color w:val="0D0D0D"/>
          <w:sz w:val="26"/>
          <w:szCs w:val="26"/>
        </w:rPr>
        <w:t>4</w:t>
      </w:r>
      <w:r w:rsidR="00F2013D">
        <w:rPr>
          <w:rFonts w:ascii="Times New Roman" w:eastAsia="Times New Roman" w:hAnsi="Times New Roman" w:cs="Times New Roman"/>
          <w:color w:val="0D0D0D"/>
          <w:sz w:val="26"/>
          <w:szCs w:val="26"/>
        </w:rPr>
        <w:t>.</w:t>
      </w:r>
      <w:r w:rsidR="00A862EF">
        <w:rPr>
          <w:rFonts w:ascii="Times New Roman" w:eastAsia="Times New Roman" w:hAnsi="Times New Roman" w:cs="Times New Roman"/>
          <w:color w:val="0D0D0D"/>
          <w:sz w:val="26"/>
          <w:szCs w:val="26"/>
        </w:rPr>
        <w:t xml:space="preserve">  </w:t>
      </w:r>
    </w:p>
    <w:p w14:paraId="263EE62C" w14:textId="77777777" w:rsidR="00A862EF" w:rsidRDefault="00A862EF" w:rsidP="00B3549D">
      <w:pPr>
        <w:spacing w:after="0" w:line="360" w:lineRule="auto"/>
        <w:contextualSpacing/>
        <w:rPr>
          <w:rFonts w:ascii="Times New Roman" w:eastAsia="Times New Roman" w:hAnsi="Times New Roman" w:cs="Times New Roman"/>
          <w:color w:val="0D0D0D"/>
          <w:sz w:val="26"/>
          <w:szCs w:val="26"/>
        </w:rPr>
      </w:pPr>
    </w:p>
    <w:p w14:paraId="123170D9" w14:textId="7C3D8A5A" w:rsidR="00D92824" w:rsidRDefault="00E430FD" w:rsidP="00B3549D">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We have concerns about </w:t>
      </w:r>
      <w:r w:rsidR="00F07270">
        <w:rPr>
          <w:rFonts w:ascii="Times New Roman" w:eastAsia="Times New Roman" w:hAnsi="Times New Roman" w:cs="Times New Roman"/>
          <w:color w:val="0D0D0D"/>
          <w:sz w:val="26"/>
          <w:szCs w:val="26"/>
        </w:rPr>
        <w:t>the lack of a paper</w:t>
      </w:r>
      <w:r w:rsidR="006B5EF6">
        <w:rPr>
          <w:rFonts w:ascii="Times New Roman" w:eastAsia="Times New Roman" w:hAnsi="Times New Roman" w:cs="Times New Roman"/>
          <w:color w:val="0D0D0D"/>
          <w:sz w:val="26"/>
          <w:szCs w:val="26"/>
        </w:rPr>
        <w:t xml:space="preserve"> </w:t>
      </w:r>
      <w:r w:rsidR="007900B9">
        <w:rPr>
          <w:rFonts w:ascii="Times New Roman" w:eastAsia="Times New Roman" w:hAnsi="Times New Roman" w:cs="Times New Roman"/>
          <w:color w:val="0D0D0D"/>
          <w:sz w:val="26"/>
          <w:szCs w:val="26"/>
        </w:rPr>
        <w:t xml:space="preserve">CAP </w:t>
      </w:r>
      <w:r w:rsidR="00F07270">
        <w:rPr>
          <w:rFonts w:ascii="Times New Roman" w:eastAsia="Times New Roman" w:hAnsi="Times New Roman" w:cs="Times New Roman"/>
          <w:color w:val="0D0D0D"/>
          <w:sz w:val="26"/>
          <w:szCs w:val="26"/>
        </w:rPr>
        <w:t xml:space="preserve">application </w:t>
      </w:r>
      <w:r w:rsidR="007900B9">
        <w:rPr>
          <w:rFonts w:ascii="Times New Roman" w:eastAsia="Times New Roman" w:hAnsi="Times New Roman" w:cs="Times New Roman"/>
          <w:color w:val="0D0D0D"/>
          <w:sz w:val="26"/>
          <w:szCs w:val="26"/>
        </w:rPr>
        <w:t xml:space="preserve">which would prohibit customers from applying by mail or fax. </w:t>
      </w:r>
      <w:r w:rsidR="006B5EF6">
        <w:rPr>
          <w:rFonts w:ascii="Times New Roman" w:eastAsia="Times New Roman" w:hAnsi="Times New Roman" w:cs="Times New Roman"/>
          <w:color w:val="0D0D0D"/>
          <w:sz w:val="26"/>
          <w:szCs w:val="26"/>
        </w:rPr>
        <w:t xml:space="preserve"> </w:t>
      </w:r>
      <w:r w:rsidR="00C20AC3">
        <w:rPr>
          <w:rFonts w:ascii="Times New Roman" w:eastAsia="Times New Roman" w:hAnsi="Times New Roman" w:cs="Times New Roman"/>
          <w:color w:val="0D0D0D"/>
          <w:sz w:val="26"/>
          <w:szCs w:val="26"/>
        </w:rPr>
        <w:t xml:space="preserve">Customers with </w:t>
      </w:r>
      <w:r w:rsidR="00185717">
        <w:rPr>
          <w:rFonts w:ascii="Times New Roman" w:eastAsia="Times New Roman" w:hAnsi="Times New Roman" w:cs="Times New Roman"/>
          <w:color w:val="0D0D0D"/>
          <w:sz w:val="26"/>
          <w:szCs w:val="26"/>
        </w:rPr>
        <w:t>hearing or speaking</w:t>
      </w:r>
      <w:r w:rsidR="00C20AC3">
        <w:rPr>
          <w:rFonts w:ascii="Times New Roman" w:eastAsia="Times New Roman" w:hAnsi="Times New Roman" w:cs="Times New Roman"/>
          <w:color w:val="0D0D0D"/>
          <w:sz w:val="26"/>
          <w:szCs w:val="26"/>
        </w:rPr>
        <w:t xml:space="preserve"> disabilities</w:t>
      </w:r>
      <w:r w:rsidR="0062650F">
        <w:rPr>
          <w:rFonts w:ascii="Times New Roman" w:eastAsia="Times New Roman" w:hAnsi="Times New Roman" w:cs="Times New Roman"/>
          <w:color w:val="0D0D0D"/>
          <w:sz w:val="26"/>
          <w:szCs w:val="26"/>
        </w:rPr>
        <w:t>, for example,</w:t>
      </w:r>
      <w:r w:rsidR="00C20AC3">
        <w:rPr>
          <w:rFonts w:ascii="Times New Roman" w:eastAsia="Times New Roman" w:hAnsi="Times New Roman" w:cs="Times New Roman"/>
          <w:color w:val="0D0D0D"/>
          <w:sz w:val="26"/>
          <w:szCs w:val="26"/>
        </w:rPr>
        <w:t xml:space="preserve"> may </w:t>
      </w:r>
      <w:r w:rsidR="0062650F">
        <w:rPr>
          <w:rFonts w:ascii="Times New Roman" w:eastAsia="Times New Roman" w:hAnsi="Times New Roman" w:cs="Times New Roman"/>
          <w:color w:val="0D0D0D"/>
          <w:sz w:val="26"/>
          <w:szCs w:val="26"/>
        </w:rPr>
        <w:t xml:space="preserve">prefer to </w:t>
      </w:r>
      <w:r w:rsidR="00551F75">
        <w:rPr>
          <w:rFonts w:ascii="Times New Roman" w:eastAsia="Times New Roman" w:hAnsi="Times New Roman" w:cs="Times New Roman"/>
          <w:color w:val="0D0D0D"/>
          <w:sz w:val="26"/>
          <w:szCs w:val="26"/>
        </w:rPr>
        <w:t xml:space="preserve">apply for </w:t>
      </w:r>
      <w:r w:rsidR="002E420E">
        <w:rPr>
          <w:rFonts w:ascii="Times New Roman" w:eastAsia="Times New Roman" w:hAnsi="Times New Roman" w:cs="Times New Roman"/>
          <w:color w:val="0D0D0D"/>
          <w:sz w:val="26"/>
          <w:szCs w:val="26"/>
        </w:rPr>
        <w:t xml:space="preserve">the </w:t>
      </w:r>
      <w:r w:rsidR="00551F75">
        <w:rPr>
          <w:rFonts w:ascii="Times New Roman" w:eastAsia="Times New Roman" w:hAnsi="Times New Roman" w:cs="Times New Roman"/>
          <w:color w:val="0D0D0D"/>
          <w:sz w:val="26"/>
          <w:szCs w:val="26"/>
        </w:rPr>
        <w:t xml:space="preserve">program </w:t>
      </w:r>
      <w:r w:rsidR="00A4724C">
        <w:rPr>
          <w:rFonts w:ascii="Times New Roman" w:eastAsia="Times New Roman" w:hAnsi="Times New Roman" w:cs="Times New Roman"/>
          <w:color w:val="0D0D0D"/>
          <w:sz w:val="26"/>
          <w:szCs w:val="26"/>
        </w:rPr>
        <w:t xml:space="preserve">through such </w:t>
      </w:r>
      <w:r w:rsidR="0042573B">
        <w:rPr>
          <w:rFonts w:ascii="Times New Roman" w:eastAsia="Times New Roman" w:hAnsi="Times New Roman" w:cs="Times New Roman"/>
          <w:color w:val="0D0D0D"/>
          <w:sz w:val="26"/>
          <w:szCs w:val="26"/>
        </w:rPr>
        <w:t>methods</w:t>
      </w:r>
      <w:r w:rsidR="002D7165">
        <w:rPr>
          <w:rFonts w:ascii="Times New Roman" w:eastAsia="Times New Roman" w:hAnsi="Times New Roman" w:cs="Times New Roman"/>
          <w:color w:val="0D0D0D"/>
          <w:sz w:val="26"/>
          <w:szCs w:val="26"/>
        </w:rPr>
        <w:t xml:space="preserve">. </w:t>
      </w:r>
      <w:r w:rsidR="006B5EF6">
        <w:rPr>
          <w:rFonts w:ascii="Times New Roman" w:eastAsia="Times New Roman" w:hAnsi="Times New Roman" w:cs="Times New Roman"/>
          <w:color w:val="0D0D0D"/>
          <w:sz w:val="26"/>
          <w:szCs w:val="26"/>
        </w:rPr>
        <w:t xml:space="preserve"> </w:t>
      </w:r>
      <w:r w:rsidR="002433AE">
        <w:rPr>
          <w:rFonts w:ascii="Times New Roman" w:eastAsia="Times New Roman" w:hAnsi="Times New Roman" w:cs="Times New Roman"/>
          <w:color w:val="0D0D0D"/>
          <w:sz w:val="26"/>
          <w:szCs w:val="26"/>
        </w:rPr>
        <w:t>We would like</w:t>
      </w:r>
      <w:r w:rsidR="00270EB2">
        <w:rPr>
          <w:rFonts w:ascii="Times New Roman" w:eastAsia="Calibri" w:hAnsi="Times New Roman" w:cs="Times New Roman"/>
          <w:sz w:val="26"/>
          <w:szCs w:val="26"/>
        </w:rPr>
        <w:t xml:space="preserve"> </w:t>
      </w:r>
      <w:r w:rsidR="00692B57">
        <w:rPr>
          <w:rFonts w:ascii="Times New Roman" w:eastAsia="Calibri" w:hAnsi="Times New Roman" w:cs="Times New Roman"/>
          <w:sz w:val="26"/>
          <w:szCs w:val="26"/>
        </w:rPr>
        <w:t xml:space="preserve">more details about </w:t>
      </w:r>
      <w:r w:rsidR="00B64DBD">
        <w:rPr>
          <w:rFonts w:ascii="Times New Roman" w:eastAsia="Calibri" w:hAnsi="Times New Roman" w:cs="Times New Roman"/>
          <w:sz w:val="26"/>
          <w:szCs w:val="26"/>
        </w:rPr>
        <w:t xml:space="preserve">the </w:t>
      </w:r>
      <w:r w:rsidR="00640281">
        <w:rPr>
          <w:rFonts w:ascii="Times New Roman" w:eastAsia="Calibri" w:hAnsi="Times New Roman" w:cs="Times New Roman"/>
          <w:sz w:val="26"/>
          <w:szCs w:val="26"/>
        </w:rPr>
        <w:t>Peoples</w:t>
      </w:r>
      <w:r w:rsidR="00640281" w:rsidRPr="004B73A7">
        <w:rPr>
          <w:rFonts w:ascii="Times New Roman" w:eastAsia="Calibri" w:hAnsi="Times New Roman" w:cs="Times New Roman"/>
          <w:sz w:val="26"/>
          <w:szCs w:val="26"/>
        </w:rPr>
        <w:t xml:space="preserve"> </w:t>
      </w:r>
      <w:r w:rsidR="0001447D">
        <w:rPr>
          <w:rFonts w:ascii="Times New Roman" w:hAnsi="Times New Roman"/>
          <w:sz w:val="26"/>
          <w:szCs w:val="26"/>
        </w:rPr>
        <w:t>Companies</w:t>
      </w:r>
      <w:r w:rsidR="00EB3B46">
        <w:rPr>
          <w:rFonts w:ascii="Times New Roman" w:hAnsi="Times New Roman"/>
          <w:sz w:val="26"/>
          <w:szCs w:val="26"/>
        </w:rPr>
        <w:t>’</w:t>
      </w:r>
      <w:r w:rsidR="0001447D">
        <w:rPr>
          <w:rFonts w:ascii="Times New Roman" w:eastAsia="Times New Roman" w:hAnsi="Times New Roman" w:cs="Times New Roman"/>
          <w:color w:val="0D0D0D"/>
          <w:sz w:val="26"/>
          <w:szCs w:val="26"/>
        </w:rPr>
        <w:t xml:space="preserve"> </w:t>
      </w:r>
      <w:r w:rsidR="00E9768E">
        <w:rPr>
          <w:rFonts w:ascii="Times New Roman" w:eastAsia="Times New Roman" w:hAnsi="Times New Roman" w:cs="Times New Roman"/>
          <w:color w:val="0D0D0D"/>
          <w:sz w:val="26"/>
          <w:szCs w:val="26"/>
        </w:rPr>
        <w:t xml:space="preserve">CAP enrollment and recertification </w:t>
      </w:r>
      <w:r w:rsidR="009203D0">
        <w:rPr>
          <w:rFonts w:ascii="Times New Roman" w:eastAsia="Times New Roman" w:hAnsi="Times New Roman" w:cs="Times New Roman"/>
          <w:color w:val="0D0D0D"/>
          <w:sz w:val="26"/>
          <w:szCs w:val="26"/>
        </w:rPr>
        <w:t>process</w:t>
      </w:r>
      <w:r w:rsidR="00E9768E">
        <w:rPr>
          <w:rFonts w:ascii="Times New Roman" w:eastAsia="Times New Roman" w:hAnsi="Times New Roman" w:cs="Times New Roman"/>
          <w:color w:val="0D0D0D"/>
          <w:sz w:val="26"/>
          <w:szCs w:val="26"/>
        </w:rPr>
        <w:t xml:space="preserve">, including what mediums are and are not available for </w:t>
      </w:r>
      <w:r w:rsidR="009E5295">
        <w:rPr>
          <w:rFonts w:ascii="Times New Roman" w:eastAsia="Times New Roman" w:hAnsi="Times New Roman" w:cs="Times New Roman"/>
          <w:color w:val="0D0D0D"/>
          <w:sz w:val="26"/>
          <w:szCs w:val="26"/>
        </w:rPr>
        <w:t>low-income households</w:t>
      </w:r>
      <w:r w:rsidR="00E9768E">
        <w:rPr>
          <w:rFonts w:ascii="Times New Roman" w:eastAsia="Times New Roman" w:hAnsi="Times New Roman" w:cs="Times New Roman"/>
          <w:color w:val="0D0D0D"/>
          <w:sz w:val="26"/>
          <w:szCs w:val="26"/>
        </w:rPr>
        <w:t xml:space="preserve">.  </w:t>
      </w:r>
      <w:r w:rsidR="002722D8">
        <w:rPr>
          <w:rFonts w:ascii="Times New Roman" w:eastAsia="Times New Roman" w:hAnsi="Times New Roman" w:cs="Times New Roman"/>
          <w:color w:val="0D0D0D"/>
          <w:sz w:val="26"/>
          <w:szCs w:val="26"/>
        </w:rPr>
        <w:t>We would also like</w:t>
      </w:r>
      <w:r w:rsidR="00E007B3" w:rsidDel="002722D8">
        <w:rPr>
          <w:rFonts w:ascii="Times New Roman" w:eastAsia="Times New Roman" w:hAnsi="Times New Roman" w:cs="Times New Roman"/>
          <w:color w:val="0D0D0D"/>
          <w:sz w:val="26"/>
          <w:szCs w:val="26"/>
        </w:rPr>
        <w:t xml:space="preserve"> </w:t>
      </w:r>
      <w:r w:rsidR="00E007B3">
        <w:rPr>
          <w:rFonts w:ascii="Times New Roman" w:eastAsia="Times New Roman" w:hAnsi="Times New Roman" w:cs="Times New Roman"/>
          <w:color w:val="0D0D0D"/>
          <w:sz w:val="26"/>
          <w:szCs w:val="26"/>
        </w:rPr>
        <w:t>details</w:t>
      </w:r>
      <w:r w:rsidR="00E97BC6" w:rsidRPr="00E97BC6">
        <w:rPr>
          <w:rFonts w:ascii="Times New Roman" w:eastAsia="Times New Roman" w:hAnsi="Times New Roman" w:cs="Times New Roman"/>
          <w:color w:val="0D0D0D"/>
          <w:sz w:val="26"/>
          <w:szCs w:val="26"/>
        </w:rPr>
        <w:t xml:space="preserve"> on </w:t>
      </w:r>
      <w:r w:rsidR="00172C6C">
        <w:rPr>
          <w:rFonts w:ascii="Times New Roman" w:eastAsia="Times New Roman" w:hAnsi="Times New Roman" w:cs="Times New Roman"/>
          <w:color w:val="0D0D0D"/>
          <w:sz w:val="26"/>
          <w:szCs w:val="26"/>
        </w:rPr>
        <w:t xml:space="preserve">the </w:t>
      </w:r>
      <w:r w:rsidR="00F1713D">
        <w:rPr>
          <w:rFonts w:ascii="Times New Roman" w:eastAsia="Times New Roman" w:hAnsi="Times New Roman" w:cs="Times New Roman"/>
          <w:color w:val="0D0D0D"/>
          <w:sz w:val="26"/>
          <w:szCs w:val="26"/>
        </w:rPr>
        <w:t xml:space="preserve">intake </w:t>
      </w:r>
      <w:r w:rsidR="00E97BC6" w:rsidRPr="00E97BC6">
        <w:rPr>
          <w:rFonts w:ascii="Times New Roman" w:eastAsia="Times New Roman" w:hAnsi="Times New Roman" w:cs="Times New Roman"/>
          <w:color w:val="0D0D0D"/>
          <w:sz w:val="26"/>
          <w:szCs w:val="26"/>
        </w:rPr>
        <w:t>proc</w:t>
      </w:r>
      <w:r w:rsidR="00DF475F">
        <w:rPr>
          <w:rFonts w:ascii="Times New Roman" w:eastAsia="Times New Roman" w:hAnsi="Times New Roman" w:cs="Times New Roman"/>
          <w:color w:val="0D0D0D"/>
          <w:sz w:val="26"/>
          <w:szCs w:val="26"/>
        </w:rPr>
        <w:t>edure</w:t>
      </w:r>
      <w:r w:rsidR="00E97BC6" w:rsidRPr="00E97BC6">
        <w:rPr>
          <w:rFonts w:ascii="Times New Roman" w:eastAsia="Times New Roman" w:hAnsi="Times New Roman" w:cs="Times New Roman"/>
          <w:color w:val="0D0D0D"/>
          <w:sz w:val="26"/>
          <w:szCs w:val="26"/>
        </w:rPr>
        <w:t xml:space="preserve"> </w:t>
      </w:r>
      <w:r w:rsidR="00F1713D">
        <w:rPr>
          <w:rFonts w:ascii="Times New Roman" w:eastAsia="Times New Roman" w:hAnsi="Times New Roman" w:cs="Times New Roman"/>
          <w:color w:val="0D0D0D"/>
          <w:sz w:val="26"/>
          <w:szCs w:val="26"/>
        </w:rPr>
        <w:t xml:space="preserve">used by </w:t>
      </w:r>
      <w:r w:rsidR="00172C6C">
        <w:rPr>
          <w:rFonts w:ascii="Times New Roman" w:eastAsia="Times New Roman" w:hAnsi="Times New Roman" w:cs="Times New Roman"/>
          <w:color w:val="0D0D0D"/>
          <w:sz w:val="26"/>
          <w:szCs w:val="26"/>
        </w:rPr>
        <w:t>DEF</w:t>
      </w:r>
      <w:r w:rsidR="00E97BC6" w:rsidRPr="00E97BC6">
        <w:rPr>
          <w:rFonts w:ascii="Times New Roman" w:eastAsia="Times New Roman" w:hAnsi="Times New Roman" w:cs="Times New Roman"/>
          <w:color w:val="0D0D0D"/>
          <w:sz w:val="26"/>
          <w:szCs w:val="26"/>
        </w:rPr>
        <w:t xml:space="preserve"> </w:t>
      </w:r>
      <w:r w:rsidR="006016DE">
        <w:rPr>
          <w:rFonts w:ascii="Times New Roman" w:eastAsia="Times New Roman" w:hAnsi="Times New Roman" w:cs="Times New Roman"/>
          <w:color w:val="0D0D0D"/>
          <w:sz w:val="26"/>
          <w:szCs w:val="26"/>
        </w:rPr>
        <w:t>for</w:t>
      </w:r>
      <w:r w:rsidR="006016DE" w:rsidRPr="00E97BC6">
        <w:rPr>
          <w:rFonts w:ascii="Times New Roman" w:eastAsia="Times New Roman" w:hAnsi="Times New Roman" w:cs="Times New Roman"/>
          <w:color w:val="0D0D0D"/>
          <w:sz w:val="26"/>
          <w:szCs w:val="26"/>
        </w:rPr>
        <w:t xml:space="preserve"> </w:t>
      </w:r>
      <w:r w:rsidR="00E97BC6" w:rsidRPr="00E97BC6">
        <w:rPr>
          <w:rFonts w:ascii="Times New Roman" w:eastAsia="Times New Roman" w:hAnsi="Times New Roman" w:cs="Times New Roman"/>
          <w:color w:val="0D0D0D"/>
          <w:sz w:val="26"/>
          <w:szCs w:val="26"/>
        </w:rPr>
        <w:t xml:space="preserve">CAP applications and recertifications.  </w:t>
      </w:r>
    </w:p>
    <w:p w14:paraId="34A90A38" w14:textId="77777777" w:rsidR="00D92824" w:rsidRDefault="00D92824" w:rsidP="00B3549D">
      <w:pPr>
        <w:spacing w:after="0" w:line="360" w:lineRule="auto"/>
        <w:contextualSpacing/>
        <w:rPr>
          <w:rFonts w:ascii="Times New Roman" w:eastAsia="Times New Roman" w:hAnsi="Times New Roman" w:cs="Times New Roman"/>
          <w:color w:val="0D0D0D"/>
          <w:sz w:val="26"/>
          <w:szCs w:val="26"/>
        </w:rPr>
      </w:pPr>
    </w:p>
    <w:p w14:paraId="31D93C77" w14:textId="353B9620" w:rsidR="00597C24" w:rsidRDefault="00D92824" w:rsidP="00B3549D">
      <w:pPr>
        <w:spacing w:after="0" w:line="360" w:lineRule="auto"/>
        <w:contextualSpacing/>
        <w:rPr>
          <w:rFonts w:ascii="Times New Roman" w:eastAsia="Calibri" w:hAnsi="Times New Roman" w:cs="Times New Roman"/>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sidR="008E50A2">
        <w:rPr>
          <w:rFonts w:ascii="Times New Roman" w:eastAsia="Calibri" w:hAnsi="Times New Roman" w:cs="Times New Roman"/>
          <w:sz w:val="26"/>
          <w:szCs w:val="26"/>
        </w:rPr>
        <w:t>their</w:t>
      </w:r>
      <w:r w:rsidR="008E50A2" w:rsidRPr="004B73A7">
        <w:rPr>
          <w:rFonts w:ascii="Times New Roman" w:eastAsia="Calibri" w:hAnsi="Times New Roman" w:cs="Times New Roman"/>
          <w:sz w:val="26"/>
          <w:szCs w:val="26"/>
        </w:rPr>
        <w:t xml:space="preserve"> </w:t>
      </w:r>
      <w:r w:rsidRPr="004B73A7">
        <w:rPr>
          <w:rFonts w:ascii="Times New Roman" w:eastAsia="Calibri" w:hAnsi="Times New Roman" w:cs="Times New Roman"/>
          <w:sz w:val="26"/>
          <w:szCs w:val="26"/>
        </w:rPr>
        <w:t xml:space="preserve">response to this Tentative Order, </w:t>
      </w:r>
      <w:r w:rsidR="00B64DBD">
        <w:rPr>
          <w:rFonts w:ascii="Times New Roman" w:eastAsia="Calibri" w:hAnsi="Times New Roman" w:cs="Times New Roman"/>
          <w:sz w:val="26"/>
          <w:szCs w:val="26"/>
        </w:rPr>
        <w:t xml:space="preserve">the </w:t>
      </w:r>
      <w:r w:rsidR="00CC1803">
        <w:rPr>
          <w:rFonts w:ascii="Times New Roman" w:eastAsia="Calibri" w:hAnsi="Times New Roman" w:cs="Times New Roman"/>
          <w:sz w:val="26"/>
          <w:szCs w:val="26"/>
        </w:rPr>
        <w:t xml:space="preserve">Peoples </w:t>
      </w:r>
      <w:r w:rsidR="0001447D">
        <w:rPr>
          <w:rFonts w:ascii="Times New Roman" w:hAnsi="Times New Roman"/>
          <w:sz w:val="26"/>
          <w:szCs w:val="26"/>
        </w:rPr>
        <w:t>Companies</w:t>
      </w:r>
      <w:r w:rsidR="0001447D">
        <w:rPr>
          <w:rFonts w:ascii="Times New Roman" w:eastAsia="Calibri" w:hAnsi="Times New Roman" w:cs="Times New Roman"/>
          <w:sz w:val="26"/>
          <w:szCs w:val="26"/>
        </w:rPr>
        <w:t xml:space="preserve"> </w:t>
      </w:r>
      <w:r w:rsidR="00DF37E3">
        <w:rPr>
          <w:rFonts w:ascii="Times New Roman" w:eastAsia="Calibri" w:hAnsi="Times New Roman" w:cs="Times New Roman"/>
          <w:sz w:val="26"/>
          <w:szCs w:val="26"/>
        </w:rPr>
        <w:t>should</w:t>
      </w:r>
      <w:r>
        <w:rPr>
          <w:rFonts w:ascii="Times New Roman" w:eastAsia="Calibri" w:hAnsi="Times New Roman" w:cs="Times New Roman"/>
          <w:sz w:val="26"/>
          <w:szCs w:val="26"/>
        </w:rPr>
        <w:t xml:space="preserve"> </w:t>
      </w:r>
      <w:r w:rsidR="007818F8">
        <w:rPr>
          <w:rFonts w:ascii="Times New Roman" w:eastAsia="Calibri" w:hAnsi="Times New Roman" w:cs="Times New Roman"/>
          <w:sz w:val="26"/>
          <w:szCs w:val="26"/>
        </w:rPr>
        <w:t>explain</w:t>
      </w:r>
      <w:r w:rsidR="00975E63">
        <w:rPr>
          <w:rFonts w:ascii="Times New Roman" w:eastAsia="Calibri" w:hAnsi="Times New Roman" w:cs="Times New Roman"/>
          <w:sz w:val="26"/>
          <w:szCs w:val="26"/>
        </w:rPr>
        <w:t xml:space="preserve"> </w:t>
      </w:r>
      <w:r w:rsidR="0067427C">
        <w:rPr>
          <w:rFonts w:ascii="Times New Roman" w:eastAsia="Calibri" w:hAnsi="Times New Roman" w:cs="Times New Roman"/>
          <w:sz w:val="26"/>
          <w:szCs w:val="26"/>
        </w:rPr>
        <w:t xml:space="preserve">how </w:t>
      </w:r>
      <w:r w:rsidR="008E50A2">
        <w:rPr>
          <w:rFonts w:ascii="Times New Roman" w:eastAsia="Calibri" w:hAnsi="Times New Roman" w:cs="Times New Roman"/>
          <w:sz w:val="26"/>
          <w:szCs w:val="26"/>
        </w:rPr>
        <w:t xml:space="preserve">they </w:t>
      </w:r>
      <w:r w:rsidR="0067427C">
        <w:rPr>
          <w:rFonts w:ascii="Times New Roman" w:eastAsia="Calibri" w:hAnsi="Times New Roman" w:cs="Times New Roman"/>
          <w:sz w:val="26"/>
          <w:szCs w:val="26"/>
        </w:rPr>
        <w:t>ensure that</w:t>
      </w:r>
      <w:r w:rsidR="005132DB">
        <w:rPr>
          <w:rFonts w:ascii="Times New Roman" w:eastAsia="Calibri" w:hAnsi="Times New Roman" w:cs="Times New Roman"/>
          <w:sz w:val="26"/>
          <w:szCs w:val="26"/>
        </w:rPr>
        <w:t xml:space="preserve"> </w:t>
      </w:r>
      <w:r w:rsidR="00397A67">
        <w:rPr>
          <w:rFonts w:ascii="Times New Roman" w:eastAsia="Calibri" w:hAnsi="Times New Roman" w:cs="Times New Roman"/>
          <w:sz w:val="26"/>
          <w:szCs w:val="26"/>
        </w:rPr>
        <w:t xml:space="preserve">all customers </w:t>
      </w:r>
      <w:r w:rsidR="00110E9F">
        <w:rPr>
          <w:rFonts w:ascii="Times New Roman" w:eastAsia="Calibri" w:hAnsi="Times New Roman" w:cs="Times New Roman"/>
          <w:sz w:val="26"/>
          <w:szCs w:val="26"/>
        </w:rPr>
        <w:t xml:space="preserve">have </w:t>
      </w:r>
      <w:r w:rsidR="000A22B1">
        <w:rPr>
          <w:rFonts w:ascii="Times New Roman" w:eastAsia="Calibri" w:hAnsi="Times New Roman" w:cs="Times New Roman"/>
          <w:sz w:val="26"/>
          <w:szCs w:val="26"/>
        </w:rPr>
        <w:t xml:space="preserve">access to CAP </w:t>
      </w:r>
      <w:r w:rsidR="00AF1B61">
        <w:rPr>
          <w:rFonts w:ascii="Times New Roman" w:eastAsia="Calibri" w:hAnsi="Times New Roman" w:cs="Times New Roman"/>
          <w:sz w:val="26"/>
          <w:szCs w:val="26"/>
        </w:rPr>
        <w:t>through the application mediums av</w:t>
      </w:r>
      <w:r w:rsidR="0057668F">
        <w:rPr>
          <w:rFonts w:ascii="Times New Roman" w:eastAsia="Calibri" w:hAnsi="Times New Roman" w:cs="Times New Roman"/>
          <w:sz w:val="26"/>
          <w:szCs w:val="26"/>
        </w:rPr>
        <w:t xml:space="preserve">ailable.  </w:t>
      </w:r>
      <w:r w:rsidR="00C513AE">
        <w:rPr>
          <w:rFonts w:ascii="Times New Roman" w:eastAsia="Calibri" w:hAnsi="Times New Roman" w:cs="Times New Roman"/>
          <w:sz w:val="26"/>
          <w:szCs w:val="26"/>
        </w:rPr>
        <w:t xml:space="preserve">Specifically, </w:t>
      </w:r>
      <w:r w:rsidR="009E2C8B">
        <w:rPr>
          <w:rFonts w:ascii="Times New Roman" w:eastAsia="Calibri" w:hAnsi="Times New Roman" w:cs="Times New Roman"/>
          <w:sz w:val="26"/>
          <w:szCs w:val="26"/>
        </w:rPr>
        <w:t xml:space="preserve">we </w:t>
      </w:r>
      <w:r w:rsidR="001D4868">
        <w:rPr>
          <w:rFonts w:ascii="Times New Roman" w:eastAsia="Calibri" w:hAnsi="Times New Roman" w:cs="Times New Roman"/>
          <w:sz w:val="26"/>
          <w:szCs w:val="26"/>
        </w:rPr>
        <w:t xml:space="preserve">would like </w:t>
      </w:r>
      <w:r w:rsidR="00B64DBD">
        <w:rPr>
          <w:rFonts w:ascii="Times New Roman" w:eastAsia="Calibri" w:hAnsi="Times New Roman" w:cs="Times New Roman"/>
          <w:sz w:val="26"/>
          <w:szCs w:val="26"/>
        </w:rPr>
        <w:t xml:space="preserve">the </w:t>
      </w:r>
      <w:r w:rsidR="00CC1803">
        <w:rPr>
          <w:rFonts w:ascii="Times New Roman" w:eastAsia="Calibri" w:hAnsi="Times New Roman" w:cs="Times New Roman"/>
          <w:sz w:val="26"/>
          <w:szCs w:val="26"/>
        </w:rPr>
        <w:t xml:space="preserve">Peoples </w:t>
      </w:r>
      <w:r w:rsidR="0001447D">
        <w:rPr>
          <w:rFonts w:ascii="Times New Roman" w:hAnsi="Times New Roman"/>
          <w:sz w:val="26"/>
          <w:szCs w:val="26"/>
        </w:rPr>
        <w:t>Companies</w:t>
      </w:r>
      <w:r w:rsidR="0001447D">
        <w:rPr>
          <w:rFonts w:ascii="Times New Roman" w:eastAsia="Calibri" w:hAnsi="Times New Roman" w:cs="Times New Roman"/>
          <w:sz w:val="26"/>
          <w:szCs w:val="26"/>
        </w:rPr>
        <w:t xml:space="preserve"> </w:t>
      </w:r>
      <w:r w:rsidR="00DE7960">
        <w:rPr>
          <w:rFonts w:ascii="Times New Roman" w:eastAsia="Calibri" w:hAnsi="Times New Roman" w:cs="Times New Roman"/>
          <w:sz w:val="26"/>
          <w:szCs w:val="26"/>
        </w:rPr>
        <w:t xml:space="preserve">to </w:t>
      </w:r>
      <w:r w:rsidR="00512627">
        <w:rPr>
          <w:rFonts w:ascii="Times New Roman" w:eastAsia="Calibri" w:hAnsi="Times New Roman" w:cs="Times New Roman"/>
          <w:sz w:val="26"/>
          <w:szCs w:val="26"/>
        </w:rPr>
        <w:t xml:space="preserve">address </w:t>
      </w:r>
      <w:r w:rsidR="009543E7">
        <w:rPr>
          <w:rFonts w:ascii="Times New Roman" w:eastAsia="Calibri" w:hAnsi="Times New Roman" w:cs="Times New Roman"/>
          <w:sz w:val="26"/>
          <w:szCs w:val="26"/>
        </w:rPr>
        <w:t xml:space="preserve">whether </w:t>
      </w:r>
      <w:r w:rsidR="00D26172">
        <w:rPr>
          <w:rFonts w:ascii="Times New Roman" w:eastAsia="Calibri" w:hAnsi="Times New Roman" w:cs="Times New Roman"/>
          <w:sz w:val="26"/>
          <w:szCs w:val="26"/>
        </w:rPr>
        <w:t>prohibiting customers from applying via mail or fax limits access to the program.</w:t>
      </w:r>
      <w:r w:rsidR="00DE7960">
        <w:rPr>
          <w:rFonts w:ascii="Times New Roman" w:eastAsia="Calibri" w:hAnsi="Times New Roman" w:cs="Times New Roman"/>
          <w:sz w:val="26"/>
          <w:szCs w:val="26"/>
        </w:rPr>
        <w:t xml:space="preserve"> </w:t>
      </w:r>
    </w:p>
    <w:bookmarkEnd w:id="44"/>
    <w:p w14:paraId="67C3105E" w14:textId="77777777" w:rsidR="00597C24" w:rsidRDefault="00597C24" w:rsidP="00B3549D">
      <w:pPr>
        <w:spacing w:after="0" w:line="360" w:lineRule="auto"/>
        <w:contextualSpacing/>
        <w:rPr>
          <w:rFonts w:ascii="Times New Roman" w:eastAsia="Calibri" w:hAnsi="Times New Roman" w:cs="Times New Roman"/>
          <w:sz w:val="26"/>
          <w:szCs w:val="26"/>
        </w:rPr>
      </w:pPr>
    </w:p>
    <w:p w14:paraId="74EABBB9" w14:textId="5E0AD158" w:rsidR="0071671A" w:rsidRDefault="00B64DBD" w:rsidP="000A2ECB">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CC1803">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sidR="00DF37E3">
        <w:rPr>
          <w:rFonts w:ascii="Times New Roman" w:eastAsia="Times New Roman" w:hAnsi="Times New Roman" w:cs="Times New Roman"/>
          <w:color w:val="0D0D0D"/>
          <w:sz w:val="26"/>
          <w:szCs w:val="26"/>
        </w:rPr>
        <w:t>should</w:t>
      </w:r>
      <w:r w:rsidR="00D92824" w:rsidRPr="00BF13CA">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also</w:t>
      </w:r>
      <w:r w:rsidR="00D92824" w:rsidRPr="00BF13CA">
        <w:rPr>
          <w:rFonts w:ascii="Times New Roman" w:eastAsia="Times New Roman" w:hAnsi="Times New Roman" w:cs="Times New Roman"/>
          <w:color w:val="0D0D0D"/>
          <w:sz w:val="26"/>
          <w:szCs w:val="26"/>
        </w:rPr>
        <w:t xml:space="preserve"> </w:t>
      </w:r>
      <w:r w:rsidR="00DF37E3" w:rsidRPr="00E97BC6">
        <w:rPr>
          <w:rFonts w:ascii="Times New Roman" w:eastAsia="Times New Roman" w:hAnsi="Times New Roman" w:cs="Times New Roman"/>
          <w:color w:val="0D0D0D"/>
          <w:sz w:val="26"/>
          <w:szCs w:val="26"/>
        </w:rPr>
        <w:t xml:space="preserve">outline the </w:t>
      </w:r>
      <w:r w:rsidR="00015B55">
        <w:rPr>
          <w:rFonts w:ascii="Times New Roman" w:eastAsia="Times New Roman" w:hAnsi="Times New Roman" w:cs="Times New Roman"/>
          <w:color w:val="0D0D0D"/>
          <w:sz w:val="26"/>
          <w:szCs w:val="26"/>
        </w:rPr>
        <w:t xml:space="preserve">CAP application procedure </w:t>
      </w:r>
      <w:r w:rsidR="00DF37E3" w:rsidRPr="00E97BC6">
        <w:rPr>
          <w:rFonts w:ascii="Times New Roman" w:eastAsia="Times New Roman" w:hAnsi="Times New Roman" w:cs="Times New Roman"/>
          <w:color w:val="0D0D0D"/>
          <w:sz w:val="26"/>
          <w:szCs w:val="26"/>
        </w:rPr>
        <w:t>(</w:t>
      </w:r>
      <w:r w:rsidR="00DF37E3" w:rsidRPr="00E97BC6">
        <w:rPr>
          <w:rFonts w:ascii="Times New Roman" w:eastAsia="Times New Roman" w:hAnsi="Times New Roman" w:cs="Times New Roman"/>
          <w:i/>
          <w:iCs/>
          <w:color w:val="0D0D0D"/>
          <w:sz w:val="26"/>
          <w:szCs w:val="26"/>
        </w:rPr>
        <w:t>i.e.</w:t>
      </w:r>
      <w:r w:rsidR="00DF37E3" w:rsidRPr="00E97BC6">
        <w:rPr>
          <w:rFonts w:ascii="Times New Roman" w:eastAsia="Times New Roman" w:hAnsi="Times New Roman" w:cs="Times New Roman"/>
          <w:color w:val="0D0D0D"/>
          <w:sz w:val="26"/>
          <w:szCs w:val="26"/>
        </w:rPr>
        <w:t xml:space="preserve">, how </w:t>
      </w:r>
      <w:r w:rsidR="00DF37E3">
        <w:rPr>
          <w:rFonts w:ascii="Times New Roman" w:eastAsia="Times New Roman" w:hAnsi="Times New Roman" w:cs="Times New Roman"/>
          <w:color w:val="0D0D0D"/>
          <w:sz w:val="26"/>
          <w:szCs w:val="26"/>
        </w:rPr>
        <w:t>customers</w:t>
      </w:r>
      <w:r w:rsidR="00DF37E3" w:rsidRPr="00E97BC6">
        <w:rPr>
          <w:rFonts w:ascii="Times New Roman" w:eastAsia="Times New Roman" w:hAnsi="Times New Roman" w:cs="Times New Roman"/>
          <w:color w:val="0D0D0D"/>
          <w:sz w:val="26"/>
          <w:szCs w:val="26"/>
        </w:rPr>
        <w:t xml:space="preserve"> </w:t>
      </w:r>
      <w:r w:rsidR="002B1AD7">
        <w:rPr>
          <w:rFonts w:ascii="Times New Roman" w:eastAsia="Times New Roman" w:hAnsi="Times New Roman" w:cs="Times New Roman"/>
          <w:color w:val="0D0D0D"/>
          <w:sz w:val="26"/>
          <w:szCs w:val="26"/>
        </w:rPr>
        <w:t xml:space="preserve">can </w:t>
      </w:r>
      <w:r w:rsidR="00DF37E3" w:rsidRPr="00E97BC6">
        <w:rPr>
          <w:rFonts w:ascii="Times New Roman" w:eastAsia="Times New Roman" w:hAnsi="Times New Roman" w:cs="Times New Roman"/>
          <w:color w:val="0D0D0D"/>
          <w:sz w:val="26"/>
          <w:szCs w:val="26"/>
        </w:rPr>
        <w:t>apply</w:t>
      </w:r>
      <w:r w:rsidR="00AD2B19">
        <w:rPr>
          <w:rFonts w:ascii="Times New Roman" w:eastAsia="Times New Roman" w:hAnsi="Times New Roman" w:cs="Times New Roman"/>
          <w:color w:val="0D0D0D"/>
          <w:sz w:val="26"/>
          <w:szCs w:val="26"/>
        </w:rPr>
        <w:t xml:space="preserve"> and what process is followed</w:t>
      </w:r>
      <w:r w:rsidR="00DF37E3" w:rsidRPr="00E97BC6">
        <w:rPr>
          <w:rFonts w:ascii="Times New Roman" w:eastAsia="Times New Roman" w:hAnsi="Times New Roman" w:cs="Times New Roman"/>
          <w:color w:val="0D0D0D"/>
          <w:sz w:val="26"/>
          <w:szCs w:val="26"/>
        </w:rPr>
        <w:t>, etc.)</w:t>
      </w:r>
      <w:r w:rsidR="00880764">
        <w:rPr>
          <w:rFonts w:ascii="Times New Roman" w:eastAsia="Times New Roman" w:hAnsi="Times New Roman" w:cs="Times New Roman"/>
          <w:color w:val="0D0D0D"/>
          <w:sz w:val="26"/>
          <w:szCs w:val="26"/>
        </w:rPr>
        <w:t>,</w:t>
      </w:r>
      <w:r w:rsidR="00931E5B">
        <w:rPr>
          <w:rFonts w:ascii="Times New Roman" w:eastAsia="Times New Roman" w:hAnsi="Times New Roman" w:cs="Times New Roman"/>
          <w:color w:val="0D0D0D"/>
          <w:sz w:val="26"/>
          <w:szCs w:val="26"/>
        </w:rPr>
        <w:t xml:space="preserve"> including </w:t>
      </w:r>
      <w:r w:rsidR="00823404">
        <w:rPr>
          <w:rFonts w:ascii="Times New Roman" w:eastAsia="Times New Roman" w:hAnsi="Times New Roman" w:cs="Times New Roman"/>
          <w:color w:val="0D0D0D"/>
          <w:sz w:val="26"/>
          <w:szCs w:val="26"/>
        </w:rPr>
        <w:t>the</w:t>
      </w:r>
      <w:r w:rsidR="006C0E00">
        <w:rPr>
          <w:rFonts w:ascii="Times New Roman" w:eastAsia="Times New Roman" w:hAnsi="Times New Roman" w:cs="Times New Roman"/>
          <w:color w:val="0D0D0D"/>
          <w:sz w:val="26"/>
          <w:szCs w:val="26"/>
        </w:rPr>
        <w:t xml:space="preserve"> process</w:t>
      </w:r>
      <w:r w:rsidR="00700A4F">
        <w:rPr>
          <w:rFonts w:ascii="Times New Roman" w:eastAsia="Times New Roman" w:hAnsi="Times New Roman" w:cs="Times New Roman"/>
          <w:color w:val="0D0D0D"/>
          <w:sz w:val="26"/>
          <w:szCs w:val="26"/>
        </w:rPr>
        <w:t xml:space="preserve"> </w:t>
      </w:r>
      <w:r w:rsidR="00823404">
        <w:rPr>
          <w:rFonts w:ascii="Times New Roman" w:eastAsia="Times New Roman" w:hAnsi="Times New Roman" w:cs="Times New Roman"/>
          <w:color w:val="0D0D0D"/>
          <w:sz w:val="26"/>
          <w:szCs w:val="26"/>
        </w:rPr>
        <w:t xml:space="preserve">used by </w:t>
      </w:r>
      <w:r w:rsidR="00700A4F">
        <w:rPr>
          <w:rFonts w:ascii="Times New Roman" w:eastAsia="Times New Roman" w:hAnsi="Times New Roman" w:cs="Times New Roman"/>
          <w:color w:val="0D0D0D"/>
          <w:sz w:val="26"/>
          <w:szCs w:val="26"/>
        </w:rPr>
        <w:t xml:space="preserve">DEF </w:t>
      </w:r>
      <w:r w:rsidR="006C0E00">
        <w:rPr>
          <w:rFonts w:ascii="Times New Roman" w:eastAsia="Times New Roman" w:hAnsi="Times New Roman" w:cs="Times New Roman"/>
          <w:color w:val="0D0D0D"/>
          <w:sz w:val="26"/>
          <w:szCs w:val="26"/>
        </w:rPr>
        <w:t xml:space="preserve">to </w:t>
      </w:r>
      <w:r w:rsidR="00700A4F">
        <w:rPr>
          <w:rFonts w:ascii="Times New Roman" w:eastAsia="Times New Roman" w:hAnsi="Times New Roman" w:cs="Times New Roman"/>
          <w:color w:val="0D0D0D"/>
          <w:sz w:val="26"/>
          <w:szCs w:val="26"/>
        </w:rPr>
        <w:t>recertif</w:t>
      </w:r>
      <w:r w:rsidR="006C0E00">
        <w:rPr>
          <w:rFonts w:ascii="Times New Roman" w:eastAsia="Times New Roman" w:hAnsi="Times New Roman" w:cs="Times New Roman"/>
          <w:color w:val="0D0D0D"/>
          <w:sz w:val="26"/>
          <w:szCs w:val="26"/>
        </w:rPr>
        <w:t>y</w:t>
      </w:r>
      <w:r w:rsidR="00700A4F">
        <w:rPr>
          <w:rFonts w:ascii="Times New Roman" w:eastAsia="Times New Roman" w:hAnsi="Times New Roman" w:cs="Times New Roman"/>
          <w:color w:val="0D0D0D"/>
          <w:sz w:val="26"/>
          <w:szCs w:val="26"/>
        </w:rPr>
        <w:t xml:space="preserve"> customers for CAP</w:t>
      </w:r>
      <w:r w:rsidR="00707A79">
        <w:rPr>
          <w:rFonts w:ascii="Times New Roman" w:eastAsia="Times New Roman" w:hAnsi="Times New Roman" w:cs="Times New Roman"/>
          <w:color w:val="0D0D0D"/>
          <w:sz w:val="26"/>
          <w:szCs w:val="26"/>
        </w:rPr>
        <w:t xml:space="preserve">, </w:t>
      </w:r>
      <w:r w:rsidR="00BD3376">
        <w:rPr>
          <w:rFonts w:ascii="Times New Roman" w:eastAsia="Times New Roman" w:hAnsi="Times New Roman" w:cs="Times New Roman"/>
          <w:color w:val="0D0D0D"/>
          <w:sz w:val="26"/>
          <w:szCs w:val="26"/>
        </w:rPr>
        <w:t xml:space="preserve">and </w:t>
      </w:r>
      <w:r w:rsidR="00707A79">
        <w:rPr>
          <w:rFonts w:ascii="Times New Roman" w:eastAsia="Times New Roman" w:hAnsi="Times New Roman" w:cs="Times New Roman"/>
          <w:color w:val="0D0D0D"/>
          <w:sz w:val="26"/>
          <w:szCs w:val="26"/>
        </w:rPr>
        <w:t xml:space="preserve">including </w:t>
      </w:r>
      <w:r w:rsidR="00F41FDF">
        <w:rPr>
          <w:rFonts w:ascii="Times New Roman" w:eastAsia="Times New Roman" w:hAnsi="Times New Roman" w:cs="Times New Roman"/>
          <w:color w:val="0D0D0D"/>
          <w:sz w:val="26"/>
          <w:szCs w:val="26"/>
        </w:rPr>
        <w:t xml:space="preserve">the timeframes for </w:t>
      </w:r>
      <w:r w:rsidR="005B63CC">
        <w:rPr>
          <w:rFonts w:ascii="Times New Roman" w:eastAsia="Times New Roman" w:hAnsi="Times New Roman" w:cs="Times New Roman"/>
          <w:color w:val="0D0D0D"/>
          <w:sz w:val="26"/>
          <w:szCs w:val="26"/>
        </w:rPr>
        <w:t xml:space="preserve">reminder </w:t>
      </w:r>
      <w:r w:rsidR="00F41FDF">
        <w:rPr>
          <w:rFonts w:ascii="Times New Roman" w:eastAsia="Times New Roman" w:hAnsi="Times New Roman" w:cs="Times New Roman"/>
          <w:color w:val="0D0D0D"/>
          <w:sz w:val="26"/>
          <w:szCs w:val="26"/>
        </w:rPr>
        <w:t xml:space="preserve">notices sent </w:t>
      </w:r>
      <w:r w:rsidR="005B63CC">
        <w:rPr>
          <w:rFonts w:ascii="Times New Roman" w:eastAsia="Times New Roman" w:hAnsi="Times New Roman" w:cs="Times New Roman"/>
          <w:color w:val="0D0D0D"/>
          <w:sz w:val="26"/>
          <w:szCs w:val="26"/>
        </w:rPr>
        <w:t xml:space="preserve">to customers </w:t>
      </w:r>
      <w:r w:rsidR="00EB0911">
        <w:rPr>
          <w:rFonts w:ascii="Times New Roman" w:eastAsia="Times New Roman" w:hAnsi="Times New Roman" w:cs="Times New Roman"/>
          <w:color w:val="0D0D0D"/>
          <w:sz w:val="26"/>
          <w:szCs w:val="26"/>
        </w:rPr>
        <w:t xml:space="preserve">and the </w:t>
      </w:r>
      <w:r w:rsidR="003F0F1F">
        <w:rPr>
          <w:rFonts w:ascii="Times New Roman" w:eastAsia="Times New Roman" w:hAnsi="Times New Roman" w:cs="Times New Roman"/>
          <w:color w:val="0D0D0D"/>
          <w:sz w:val="26"/>
          <w:szCs w:val="26"/>
        </w:rPr>
        <w:t>documentation requirements.</w:t>
      </w:r>
    </w:p>
    <w:p w14:paraId="4B4B616C" w14:textId="25E54CBE" w:rsidR="006E37FF" w:rsidRDefault="006E37FF" w:rsidP="000A2ECB">
      <w:pPr>
        <w:spacing w:after="0" w:line="360" w:lineRule="auto"/>
        <w:ind w:firstLine="720"/>
        <w:contextualSpacing/>
        <w:rPr>
          <w:rFonts w:ascii="Times New Roman" w:eastAsia="Times New Roman" w:hAnsi="Times New Roman" w:cs="Times New Roman"/>
          <w:color w:val="0D0D0D"/>
          <w:sz w:val="26"/>
          <w:szCs w:val="26"/>
        </w:rPr>
      </w:pPr>
    </w:p>
    <w:p w14:paraId="3EF25E02" w14:textId="20B4A79E" w:rsidR="006E37FF" w:rsidRPr="004B73A7" w:rsidRDefault="002A1ACF" w:rsidP="006E37FF">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q</w:t>
      </w:r>
      <w:r w:rsidR="006E37FF" w:rsidRPr="004B73A7">
        <w:rPr>
          <w:rFonts w:ascii="Times New Roman" w:eastAsia="Times New Roman" w:hAnsi="Times New Roman" w:cs="Times New Roman"/>
          <w:i/>
          <w:color w:val="0D0D0D"/>
          <w:sz w:val="26"/>
          <w:szCs w:val="26"/>
        </w:rPr>
        <w:t xml:space="preserve">.  </w:t>
      </w:r>
      <w:r w:rsidR="006E37FF">
        <w:rPr>
          <w:rFonts w:ascii="Times New Roman" w:eastAsia="Times New Roman" w:hAnsi="Times New Roman" w:cs="Times New Roman"/>
          <w:i/>
          <w:color w:val="0D0D0D"/>
          <w:sz w:val="26"/>
          <w:szCs w:val="26"/>
        </w:rPr>
        <w:t xml:space="preserve">CAP </w:t>
      </w:r>
      <w:r>
        <w:rPr>
          <w:rFonts w:ascii="Times New Roman" w:eastAsia="Times New Roman" w:hAnsi="Times New Roman" w:cs="Times New Roman"/>
          <w:i/>
          <w:color w:val="0D0D0D"/>
          <w:sz w:val="26"/>
          <w:szCs w:val="26"/>
        </w:rPr>
        <w:t>Final Billing</w:t>
      </w:r>
    </w:p>
    <w:p w14:paraId="730D4FA3" w14:textId="77777777" w:rsidR="006E37FF" w:rsidRPr="004B73A7" w:rsidRDefault="006E37FF" w:rsidP="006E37FF">
      <w:pPr>
        <w:keepNext/>
        <w:spacing w:after="0" w:line="360" w:lineRule="auto"/>
        <w:contextualSpacing/>
        <w:rPr>
          <w:rFonts w:ascii="Times New Roman" w:eastAsia="Times New Roman" w:hAnsi="Times New Roman" w:cs="Times New Roman"/>
          <w:color w:val="0D0D0D"/>
          <w:sz w:val="26"/>
          <w:szCs w:val="26"/>
        </w:rPr>
      </w:pPr>
    </w:p>
    <w:p w14:paraId="0600AEE9" w14:textId="5E966E5C" w:rsidR="00172EC3" w:rsidRDefault="002F16E2" w:rsidP="006E37FF">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The </w:t>
      </w:r>
      <w:r w:rsidR="00FD2DD3">
        <w:rPr>
          <w:rFonts w:ascii="Times New Roman" w:eastAsia="Times New Roman" w:hAnsi="Times New Roman" w:cs="Times New Roman"/>
          <w:color w:val="0D0D0D"/>
          <w:sz w:val="26"/>
          <w:szCs w:val="26"/>
        </w:rPr>
        <w:t xml:space="preserve">Commission </w:t>
      </w:r>
      <w:r w:rsidR="00F31CEF">
        <w:rPr>
          <w:rFonts w:ascii="Times New Roman" w:eastAsia="Times New Roman" w:hAnsi="Times New Roman" w:cs="Times New Roman"/>
          <w:color w:val="0D0D0D"/>
          <w:sz w:val="26"/>
          <w:szCs w:val="26"/>
        </w:rPr>
        <w:t>entered</w:t>
      </w:r>
      <w:r>
        <w:rPr>
          <w:rFonts w:ascii="Times New Roman" w:eastAsia="Times New Roman" w:hAnsi="Times New Roman" w:cs="Times New Roman"/>
          <w:color w:val="0D0D0D"/>
          <w:sz w:val="26"/>
          <w:szCs w:val="26"/>
        </w:rPr>
        <w:t xml:space="preserve"> </w:t>
      </w:r>
      <w:r w:rsidR="00AB6D7E">
        <w:rPr>
          <w:rFonts w:ascii="Times New Roman" w:eastAsia="Times New Roman" w:hAnsi="Times New Roman" w:cs="Times New Roman"/>
          <w:color w:val="0D0D0D"/>
          <w:sz w:val="26"/>
          <w:szCs w:val="26"/>
        </w:rPr>
        <w:t xml:space="preserve">the </w:t>
      </w:r>
      <w:r w:rsidR="00AB6D7E" w:rsidRPr="00AB6D7E">
        <w:rPr>
          <w:rFonts w:ascii="Times New Roman" w:eastAsia="Times New Roman" w:hAnsi="Times New Roman" w:cs="Times New Roman"/>
          <w:i/>
          <w:iCs/>
          <w:color w:val="0D0D0D"/>
          <w:sz w:val="26"/>
          <w:szCs w:val="26"/>
        </w:rPr>
        <w:t>Staff Review of Customer Assistance Program (CAP) Final Billing Methods</w:t>
      </w:r>
      <w:r w:rsidR="00AB6D7E">
        <w:rPr>
          <w:rFonts w:ascii="Times New Roman" w:eastAsia="Times New Roman" w:hAnsi="Times New Roman" w:cs="Times New Roman"/>
          <w:color w:val="0D0D0D"/>
          <w:sz w:val="26"/>
          <w:szCs w:val="26"/>
        </w:rPr>
        <w:t xml:space="preserve"> </w:t>
      </w:r>
      <w:r w:rsidR="00292B4F">
        <w:rPr>
          <w:rFonts w:ascii="Times New Roman" w:eastAsia="Times New Roman" w:hAnsi="Times New Roman" w:cs="Times New Roman"/>
          <w:color w:val="0D0D0D"/>
          <w:sz w:val="26"/>
          <w:szCs w:val="26"/>
        </w:rPr>
        <w:t>O</w:t>
      </w:r>
      <w:r>
        <w:rPr>
          <w:rFonts w:ascii="Times New Roman" w:eastAsia="Times New Roman" w:hAnsi="Times New Roman" w:cs="Times New Roman"/>
          <w:color w:val="0D0D0D"/>
          <w:sz w:val="26"/>
          <w:szCs w:val="26"/>
        </w:rPr>
        <w:t>rder</w:t>
      </w:r>
      <w:r w:rsidR="00C9092E">
        <w:rPr>
          <w:rFonts w:ascii="Times New Roman" w:eastAsia="Times New Roman" w:hAnsi="Times New Roman" w:cs="Times New Roman"/>
          <w:color w:val="0D0D0D"/>
          <w:sz w:val="26"/>
          <w:szCs w:val="26"/>
        </w:rPr>
        <w:t xml:space="preserve"> on </w:t>
      </w:r>
      <w:r w:rsidR="00170422" w:rsidRPr="00170422">
        <w:rPr>
          <w:rFonts w:ascii="Times New Roman" w:eastAsia="Times New Roman" w:hAnsi="Times New Roman" w:cs="Times New Roman"/>
          <w:color w:val="0D0D0D"/>
          <w:sz w:val="26"/>
          <w:szCs w:val="26"/>
        </w:rPr>
        <w:t>March 12, 2020</w:t>
      </w:r>
      <w:r w:rsidR="00263B1C">
        <w:rPr>
          <w:rFonts w:ascii="Times New Roman" w:eastAsia="Times New Roman" w:hAnsi="Times New Roman" w:cs="Times New Roman"/>
          <w:color w:val="0D0D0D"/>
          <w:sz w:val="26"/>
          <w:szCs w:val="26"/>
        </w:rPr>
        <w:t>,</w:t>
      </w:r>
      <w:r w:rsidR="00170422" w:rsidRPr="00170422">
        <w:rPr>
          <w:rFonts w:ascii="Times New Roman" w:eastAsia="Times New Roman" w:hAnsi="Times New Roman" w:cs="Times New Roman"/>
          <w:color w:val="0D0D0D"/>
          <w:sz w:val="26"/>
          <w:szCs w:val="26"/>
        </w:rPr>
        <w:t xml:space="preserve"> at Docket No. M</w:t>
      </w:r>
      <w:r w:rsidR="00C9092E">
        <w:rPr>
          <w:rFonts w:ascii="Times New Roman" w:eastAsia="Times New Roman" w:hAnsi="Times New Roman" w:cs="Times New Roman"/>
          <w:color w:val="0D0D0D"/>
          <w:sz w:val="26"/>
          <w:szCs w:val="26"/>
        </w:rPr>
        <w:t>-</w:t>
      </w:r>
      <w:r w:rsidR="00170422" w:rsidRPr="00170422">
        <w:rPr>
          <w:rFonts w:ascii="Times New Roman" w:eastAsia="Times New Roman" w:hAnsi="Times New Roman" w:cs="Times New Roman"/>
          <w:color w:val="0D0D0D"/>
          <w:sz w:val="26"/>
          <w:szCs w:val="26"/>
        </w:rPr>
        <w:t>2019-3010190</w:t>
      </w:r>
      <w:r w:rsidR="00E40A44">
        <w:rPr>
          <w:rFonts w:ascii="Times New Roman" w:eastAsia="Times New Roman" w:hAnsi="Times New Roman" w:cs="Times New Roman"/>
          <w:color w:val="0D0D0D"/>
          <w:sz w:val="26"/>
          <w:szCs w:val="26"/>
        </w:rPr>
        <w:t xml:space="preserve"> (CAP Final Bill Order)</w:t>
      </w:r>
      <w:r w:rsidR="00170422" w:rsidRPr="00170422">
        <w:rPr>
          <w:rFonts w:ascii="Times New Roman" w:eastAsia="Times New Roman" w:hAnsi="Times New Roman" w:cs="Times New Roman"/>
          <w:color w:val="0D0D0D"/>
          <w:sz w:val="26"/>
          <w:szCs w:val="26"/>
        </w:rPr>
        <w:t xml:space="preserve">.  </w:t>
      </w:r>
      <w:r w:rsidR="00172EC3" w:rsidRPr="00172EC3">
        <w:rPr>
          <w:rFonts w:ascii="Times New Roman" w:eastAsia="Times New Roman" w:hAnsi="Times New Roman" w:cs="Times New Roman"/>
          <w:color w:val="0D0D0D"/>
          <w:sz w:val="26"/>
          <w:szCs w:val="26"/>
        </w:rPr>
        <w:t>Th</w:t>
      </w:r>
      <w:r w:rsidR="00172EC3">
        <w:rPr>
          <w:rFonts w:ascii="Times New Roman" w:eastAsia="Times New Roman" w:hAnsi="Times New Roman" w:cs="Times New Roman"/>
          <w:color w:val="0D0D0D"/>
          <w:sz w:val="26"/>
          <w:szCs w:val="26"/>
        </w:rPr>
        <w:t>e</w:t>
      </w:r>
      <w:r w:rsidR="00172EC3" w:rsidRPr="00172EC3">
        <w:rPr>
          <w:rFonts w:ascii="Times New Roman" w:eastAsia="Times New Roman" w:hAnsi="Times New Roman" w:cs="Times New Roman"/>
          <w:color w:val="0D0D0D"/>
          <w:sz w:val="26"/>
          <w:szCs w:val="26"/>
        </w:rPr>
        <w:t xml:space="preserve"> </w:t>
      </w:r>
      <w:r w:rsidR="00503999">
        <w:rPr>
          <w:rFonts w:ascii="Times New Roman" w:eastAsia="Times New Roman" w:hAnsi="Times New Roman" w:cs="Times New Roman"/>
          <w:color w:val="0D0D0D"/>
          <w:sz w:val="26"/>
          <w:szCs w:val="26"/>
        </w:rPr>
        <w:t>CAP Final Bill</w:t>
      </w:r>
      <w:r w:rsidR="00172EC3" w:rsidRPr="00172EC3">
        <w:rPr>
          <w:rFonts w:ascii="Times New Roman" w:eastAsia="Times New Roman" w:hAnsi="Times New Roman" w:cs="Times New Roman"/>
          <w:color w:val="0D0D0D"/>
          <w:sz w:val="26"/>
          <w:szCs w:val="26"/>
        </w:rPr>
        <w:t xml:space="preserve"> Order details how energy utilities </w:t>
      </w:r>
      <w:r w:rsidR="00FA4CBC" w:rsidRPr="00172EC3">
        <w:rPr>
          <w:rFonts w:ascii="Times New Roman" w:eastAsia="Times New Roman" w:hAnsi="Times New Roman" w:cs="Times New Roman"/>
          <w:color w:val="0D0D0D"/>
          <w:sz w:val="26"/>
          <w:szCs w:val="26"/>
        </w:rPr>
        <w:t>calculat</w:t>
      </w:r>
      <w:r w:rsidR="00FA4CBC">
        <w:rPr>
          <w:rFonts w:ascii="Times New Roman" w:eastAsia="Times New Roman" w:hAnsi="Times New Roman" w:cs="Times New Roman"/>
          <w:color w:val="0D0D0D"/>
          <w:sz w:val="26"/>
          <w:szCs w:val="26"/>
        </w:rPr>
        <w:t>e</w:t>
      </w:r>
      <w:r w:rsidR="00FA4CBC" w:rsidRPr="00172EC3">
        <w:rPr>
          <w:rFonts w:ascii="Times New Roman" w:eastAsia="Times New Roman" w:hAnsi="Times New Roman" w:cs="Times New Roman"/>
          <w:color w:val="0D0D0D"/>
          <w:sz w:val="26"/>
          <w:szCs w:val="26"/>
        </w:rPr>
        <w:t xml:space="preserve"> </w:t>
      </w:r>
      <w:r w:rsidR="00172EC3" w:rsidRPr="00172EC3">
        <w:rPr>
          <w:rFonts w:ascii="Times New Roman" w:eastAsia="Times New Roman" w:hAnsi="Times New Roman" w:cs="Times New Roman"/>
          <w:color w:val="0D0D0D"/>
          <w:sz w:val="26"/>
          <w:szCs w:val="26"/>
        </w:rPr>
        <w:t>final CAP bills, summarizes stakeholder input on the issues, and calls attention to existing statutory and regulatory provisions relating to billing.</w:t>
      </w:r>
      <w:r w:rsidR="006F03BF">
        <w:rPr>
          <w:rStyle w:val="FootnoteReference"/>
          <w:rFonts w:ascii="Times New Roman" w:eastAsia="Times New Roman" w:hAnsi="Times New Roman" w:cs="Times New Roman"/>
          <w:color w:val="0D0D0D"/>
          <w:sz w:val="26"/>
          <w:szCs w:val="26"/>
        </w:rPr>
        <w:footnoteReference w:id="38"/>
      </w:r>
      <w:r w:rsidR="00172EC3" w:rsidRPr="00172EC3">
        <w:rPr>
          <w:rFonts w:ascii="Times New Roman" w:eastAsia="Times New Roman" w:hAnsi="Times New Roman" w:cs="Times New Roman"/>
          <w:color w:val="0D0D0D"/>
          <w:sz w:val="26"/>
          <w:szCs w:val="26"/>
        </w:rPr>
        <w:t xml:space="preserve"> </w:t>
      </w:r>
    </w:p>
    <w:p w14:paraId="139FF428" w14:textId="77777777" w:rsidR="00172EC3" w:rsidRDefault="00172EC3" w:rsidP="006E37FF">
      <w:pPr>
        <w:spacing w:after="0" w:line="360" w:lineRule="auto"/>
        <w:ind w:firstLine="720"/>
        <w:contextualSpacing/>
        <w:rPr>
          <w:rFonts w:ascii="Times New Roman" w:eastAsia="Times New Roman" w:hAnsi="Times New Roman" w:cs="Times New Roman"/>
          <w:color w:val="0D0D0D"/>
          <w:sz w:val="26"/>
          <w:szCs w:val="26"/>
        </w:rPr>
      </w:pPr>
    </w:p>
    <w:p w14:paraId="60B5030B" w14:textId="66843F54" w:rsidR="006E37FF" w:rsidRDefault="00741B33" w:rsidP="006E37FF">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As part of the </w:t>
      </w:r>
      <w:r w:rsidRPr="002707D0">
        <w:rPr>
          <w:rFonts w:ascii="Times New Roman" w:eastAsia="Times New Roman" w:hAnsi="Times New Roman" w:cs="Times New Roman"/>
          <w:i/>
          <w:iCs/>
          <w:color w:val="0D0D0D"/>
          <w:sz w:val="26"/>
          <w:szCs w:val="26"/>
        </w:rPr>
        <w:t>CAP Final Bill</w:t>
      </w:r>
      <w:r w:rsidR="00DD5FBC">
        <w:rPr>
          <w:rFonts w:ascii="Times New Roman" w:eastAsia="Times New Roman" w:hAnsi="Times New Roman" w:cs="Times New Roman"/>
          <w:i/>
          <w:iCs/>
          <w:color w:val="0D0D0D"/>
          <w:sz w:val="26"/>
          <w:szCs w:val="26"/>
        </w:rPr>
        <w:t xml:space="preserve">ing </w:t>
      </w:r>
      <w:r w:rsidR="007A6CC4">
        <w:rPr>
          <w:rFonts w:ascii="Times New Roman" w:eastAsia="Times New Roman" w:hAnsi="Times New Roman" w:cs="Times New Roman"/>
          <w:i/>
          <w:iCs/>
          <w:color w:val="0D0D0D"/>
          <w:sz w:val="26"/>
          <w:szCs w:val="26"/>
        </w:rPr>
        <w:t>Methods</w:t>
      </w:r>
      <w:r>
        <w:rPr>
          <w:rFonts w:ascii="Times New Roman" w:eastAsia="Times New Roman" w:hAnsi="Times New Roman" w:cs="Times New Roman"/>
          <w:color w:val="0D0D0D"/>
          <w:sz w:val="26"/>
          <w:szCs w:val="26"/>
        </w:rPr>
        <w:t xml:space="preserve"> proceeding, t</w:t>
      </w:r>
      <w:r w:rsidR="007E12CC">
        <w:rPr>
          <w:rFonts w:ascii="Times New Roman" w:eastAsia="Times New Roman" w:hAnsi="Times New Roman" w:cs="Times New Roman"/>
          <w:color w:val="0D0D0D"/>
          <w:sz w:val="26"/>
          <w:szCs w:val="26"/>
        </w:rPr>
        <w:t xml:space="preserve">he </w:t>
      </w:r>
      <w:r w:rsidR="004F20C9" w:rsidRPr="004F20C9">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sidRPr="004F20C9">
        <w:rPr>
          <w:rFonts w:ascii="Times New Roman" w:eastAsia="Times New Roman" w:hAnsi="Times New Roman" w:cs="Times New Roman"/>
          <w:color w:val="0D0D0D"/>
          <w:sz w:val="26"/>
          <w:szCs w:val="26"/>
        </w:rPr>
        <w:t xml:space="preserve"> </w:t>
      </w:r>
      <w:r w:rsidR="00DC771D">
        <w:rPr>
          <w:rFonts w:ascii="Times New Roman" w:eastAsia="Times New Roman" w:hAnsi="Times New Roman" w:cs="Times New Roman"/>
          <w:color w:val="0D0D0D"/>
          <w:sz w:val="26"/>
          <w:szCs w:val="26"/>
        </w:rPr>
        <w:t xml:space="preserve">reported </w:t>
      </w:r>
      <w:r w:rsidR="009A6EF6">
        <w:rPr>
          <w:rFonts w:ascii="Times New Roman" w:eastAsia="Times New Roman" w:hAnsi="Times New Roman" w:cs="Times New Roman"/>
          <w:color w:val="0D0D0D"/>
          <w:sz w:val="26"/>
          <w:szCs w:val="26"/>
        </w:rPr>
        <w:t xml:space="preserve">that </w:t>
      </w:r>
      <w:r w:rsidR="0083419A">
        <w:rPr>
          <w:rFonts w:ascii="Times New Roman" w:eastAsia="Times New Roman" w:hAnsi="Times New Roman" w:cs="Times New Roman"/>
          <w:color w:val="0D0D0D"/>
          <w:sz w:val="26"/>
          <w:szCs w:val="26"/>
        </w:rPr>
        <w:t>a customer’s</w:t>
      </w:r>
      <w:r w:rsidR="00DC771D" w:rsidRPr="004F20C9">
        <w:rPr>
          <w:rFonts w:ascii="Times New Roman" w:eastAsia="Times New Roman" w:hAnsi="Times New Roman" w:cs="Times New Roman"/>
          <w:color w:val="0D0D0D"/>
          <w:sz w:val="26"/>
          <w:szCs w:val="26"/>
        </w:rPr>
        <w:t xml:space="preserve"> </w:t>
      </w:r>
      <w:r w:rsidR="004F20C9" w:rsidRPr="004F20C9">
        <w:rPr>
          <w:rFonts w:ascii="Times New Roman" w:eastAsia="Times New Roman" w:hAnsi="Times New Roman" w:cs="Times New Roman"/>
          <w:color w:val="0D0D0D"/>
          <w:sz w:val="26"/>
          <w:szCs w:val="26"/>
        </w:rPr>
        <w:t xml:space="preserve">final </w:t>
      </w:r>
      <w:r w:rsidR="00501CD1">
        <w:rPr>
          <w:rFonts w:ascii="Times New Roman" w:eastAsia="Times New Roman" w:hAnsi="Times New Roman" w:cs="Times New Roman"/>
          <w:color w:val="0D0D0D"/>
          <w:sz w:val="26"/>
          <w:szCs w:val="26"/>
        </w:rPr>
        <w:t xml:space="preserve">CAP </w:t>
      </w:r>
      <w:r w:rsidR="004F20C9" w:rsidRPr="004F20C9">
        <w:rPr>
          <w:rFonts w:ascii="Times New Roman" w:eastAsia="Times New Roman" w:hAnsi="Times New Roman" w:cs="Times New Roman"/>
          <w:color w:val="0D0D0D"/>
          <w:sz w:val="26"/>
          <w:szCs w:val="26"/>
        </w:rPr>
        <w:t>bill reflect</w:t>
      </w:r>
      <w:r w:rsidR="0023084A">
        <w:rPr>
          <w:rFonts w:ascii="Times New Roman" w:eastAsia="Times New Roman" w:hAnsi="Times New Roman" w:cs="Times New Roman"/>
          <w:color w:val="0D0D0D"/>
          <w:sz w:val="26"/>
          <w:szCs w:val="26"/>
        </w:rPr>
        <w:t>s</w:t>
      </w:r>
      <w:r w:rsidR="004F20C9" w:rsidRPr="004F20C9">
        <w:rPr>
          <w:rFonts w:ascii="Times New Roman" w:eastAsia="Times New Roman" w:hAnsi="Times New Roman" w:cs="Times New Roman"/>
          <w:color w:val="0D0D0D"/>
          <w:sz w:val="26"/>
          <w:szCs w:val="26"/>
        </w:rPr>
        <w:t xml:space="preserve"> the entire account balance, including the remaining PPA previously frozen and the usage since the last bill</w:t>
      </w:r>
      <w:r w:rsidR="00851011">
        <w:rPr>
          <w:rFonts w:ascii="Times New Roman" w:eastAsia="Times New Roman" w:hAnsi="Times New Roman" w:cs="Times New Roman"/>
          <w:color w:val="0D0D0D"/>
          <w:sz w:val="26"/>
          <w:szCs w:val="26"/>
        </w:rPr>
        <w:t>,</w:t>
      </w:r>
      <w:r w:rsidR="004F20C9" w:rsidRPr="004F20C9">
        <w:rPr>
          <w:rFonts w:ascii="Times New Roman" w:eastAsia="Times New Roman" w:hAnsi="Times New Roman" w:cs="Times New Roman"/>
          <w:color w:val="0D0D0D"/>
          <w:sz w:val="26"/>
          <w:szCs w:val="26"/>
        </w:rPr>
        <w:t xml:space="preserve"> billed at the full tariff rate.  </w:t>
      </w:r>
      <w:r w:rsidR="00E40A44">
        <w:rPr>
          <w:rFonts w:ascii="Times New Roman" w:eastAsia="Times New Roman" w:hAnsi="Times New Roman" w:cs="Times New Roman"/>
          <w:color w:val="0D0D0D"/>
          <w:sz w:val="26"/>
          <w:szCs w:val="26"/>
        </w:rPr>
        <w:t>CAP Final Bill</w:t>
      </w:r>
      <w:r w:rsidR="0065196F">
        <w:rPr>
          <w:rFonts w:ascii="Times New Roman" w:eastAsia="Times New Roman" w:hAnsi="Times New Roman" w:cs="Times New Roman"/>
          <w:color w:val="0D0D0D"/>
          <w:sz w:val="26"/>
          <w:szCs w:val="26"/>
        </w:rPr>
        <w:t xml:space="preserve"> Order at 8</w:t>
      </w:r>
      <w:r w:rsidR="004F20C9" w:rsidRPr="004F20C9">
        <w:rPr>
          <w:rFonts w:ascii="Times New Roman" w:eastAsia="Times New Roman" w:hAnsi="Times New Roman" w:cs="Times New Roman"/>
          <w:color w:val="0D0D0D"/>
          <w:sz w:val="26"/>
          <w:szCs w:val="26"/>
        </w:rPr>
        <w:t xml:space="preserve">. </w:t>
      </w:r>
      <w:r w:rsidR="004F20C9">
        <w:rPr>
          <w:rFonts w:ascii="Times New Roman" w:eastAsia="Times New Roman" w:hAnsi="Times New Roman" w:cs="Times New Roman"/>
          <w:color w:val="0D0D0D"/>
          <w:sz w:val="26"/>
          <w:szCs w:val="26"/>
        </w:rPr>
        <w:t xml:space="preserve"> </w:t>
      </w:r>
      <w:r w:rsidR="00E565FA">
        <w:rPr>
          <w:rFonts w:ascii="Times New Roman" w:eastAsia="Times New Roman" w:hAnsi="Times New Roman" w:cs="Times New Roman"/>
          <w:color w:val="0D0D0D"/>
          <w:sz w:val="26"/>
          <w:szCs w:val="26"/>
        </w:rPr>
        <w:t xml:space="preserve">Furthermore, </w:t>
      </w:r>
      <w:r w:rsidR="00B628EF">
        <w:rPr>
          <w:rFonts w:ascii="Times New Roman" w:eastAsia="Times New Roman" w:hAnsi="Times New Roman" w:cs="Times New Roman"/>
          <w:color w:val="0D0D0D"/>
          <w:sz w:val="26"/>
          <w:szCs w:val="26"/>
        </w:rPr>
        <w:t xml:space="preserve">the </w:t>
      </w:r>
      <w:r w:rsidR="00E565FA">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sidR="00A43BDC">
        <w:rPr>
          <w:rFonts w:ascii="Times New Roman" w:eastAsia="Times New Roman" w:hAnsi="Times New Roman" w:cs="Times New Roman"/>
          <w:color w:val="0D0D0D"/>
          <w:sz w:val="26"/>
          <w:szCs w:val="26"/>
        </w:rPr>
        <w:t xml:space="preserve">reported that </w:t>
      </w:r>
      <w:r w:rsidR="005D24AC">
        <w:rPr>
          <w:rFonts w:ascii="Times New Roman" w:eastAsia="Times New Roman" w:hAnsi="Times New Roman" w:cs="Times New Roman"/>
          <w:color w:val="0D0D0D"/>
          <w:sz w:val="26"/>
          <w:szCs w:val="26"/>
        </w:rPr>
        <w:t xml:space="preserve">they </w:t>
      </w:r>
      <w:r w:rsidR="00DA5C99">
        <w:rPr>
          <w:rFonts w:ascii="Times New Roman" w:eastAsia="Times New Roman" w:hAnsi="Times New Roman" w:cs="Times New Roman"/>
          <w:color w:val="0D0D0D"/>
          <w:sz w:val="26"/>
          <w:szCs w:val="26"/>
        </w:rPr>
        <w:t xml:space="preserve">remove CAP customers </w:t>
      </w:r>
      <w:r w:rsidR="0013099A">
        <w:rPr>
          <w:rFonts w:ascii="Times New Roman" w:eastAsia="Times New Roman" w:hAnsi="Times New Roman" w:cs="Times New Roman"/>
          <w:color w:val="0D0D0D"/>
          <w:sz w:val="26"/>
          <w:szCs w:val="26"/>
        </w:rPr>
        <w:t xml:space="preserve">from CAP upon </w:t>
      </w:r>
      <w:r w:rsidR="00B425DB">
        <w:rPr>
          <w:rFonts w:ascii="Times New Roman" w:eastAsia="Times New Roman" w:hAnsi="Times New Roman" w:cs="Times New Roman"/>
          <w:color w:val="0D0D0D"/>
          <w:sz w:val="26"/>
          <w:szCs w:val="26"/>
        </w:rPr>
        <w:t xml:space="preserve">termination or </w:t>
      </w:r>
      <w:r w:rsidR="00284EB7">
        <w:rPr>
          <w:rFonts w:ascii="Times New Roman" w:eastAsia="Times New Roman" w:hAnsi="Times New Roman" w:cs="Times New Roman"/>
          <w:color w:val="0D0D0D"/>
          <w:sz w:val="26"/>
          <w:szCs w:val="26"/>
        </w:rPr>
        <w:t>discontinuance</w:t>
      </w:r>
      <w:r w:rsidR="00B425DB">
        <w:rPr>
          <w:rFonts w:ascii="Times New Roman" w:eastAsia="Times New Roman" w:hAnsi="Times New Roman" w:cs="Times New Roman"/>
          <w:color w:val="0D0D0D"/>
          <w:sz w:val="26"/>
          <w:szCs w:val="26"/>
        </w:rPr>
        <w:t xml:space="preserve"> of service.  </w:t>
      </w:r>
      <w:r w:rsidR="004A508B">
        <w:rPr>
          <w:rFonts w:ascii="Times New Roman" w:eastAsia="Times New Roman" w:hAnsi="Times New Roman" w:cs="Times New Roman"/>
          <w:color w:val="0D0D0D"/>
          <w:sz w:val="26"/>
          <w:szCs w:val="26"/>
        </w:rPr>
        <w:t>CAP Final Bill</w:t>
      </w:r>
      <w:r w:rsidR="00FE5100">
        <w:rPr>
          <w:rFonts w:ascii="Times New Roman" w:eastAsia="Times New Roman" w:hAnsi="Times New Roman" w:cs="Times New Roman"/>
          <w:color w:val="0D0D0D"/>
          <w:sz w:val="26"/>
          <w:szCs w:val="26"/>
        </w:rPr>
        <w:t xml:space="preserve"> </w:t>
      </w:r>
      <w:r w:rsidR="00B425DB">
        <w:rPr>
          <w:rFonts w:ascii="Times New Roman" w:eastAsia="Times New Roman" w:hAnsi="Times New Roman" w:cs="Times New Roman"/>
          <w:color w:val="0D0D0D"/>
          <w:sz w:val="26"/>
          <w:szCs w:val="26"/>
        </w:rPr>
        <w:t xml:space="preserve">Order at 7-8.  </w:t>
      </w:r>
      <w:r w:rsidR="004617C6">
        <w:rPr>
          <w:rFonts w:ascii="Times New Roman" w:eastAsia="Times New Roman" w:hAnsi="Times New Roman" w:cs="Times New Roman"/>
          <w:color w:val="0D0D0D"/>
          <w:sz w:val="26"/>
          <w:szCs w:val="26"/>
        </w:rPr>
        <w:t>These p</w:t>
      </w:r>
      <w:r w:rsidR="00A43BDC">
        <w:rPr>
          <w:rFonts w:ascii="Times New Roman" w:eastAsia="Times New Roman" w:hAnsi="Times New Roman" w:cs="Times New Roman"/>
          <w:color w:val="0D0D0D"/>
          <w:sz w:val="26"/>
          <w:szCs w:val="26"/>
        </w:rPr>
        <w:t xml:space="preserve">ractices </w:t>
      </w:r>
      <w:r w:rsidR="004617C6">
        <w:rPr>
          <w:rFonts w:ascii="Times New Roman" w:eastAsia="Times New Roman" w:hAnsi="Times New Roman" w:cs="Times New Roman"/>
          <w:color w:val="0D0D0D"/>
          <w:sz w:val="26"/>
          <w:szCs w:val="26"/>
        </w:rPr>
        <w:t xml:space="preserve">are </w:t>
      </w:r>
      <w:r w:rsidR="00620CDA">
        <w:rPr>
          <w:rFonts w:ascii="Times New Roman" w:eastAsia="Times New Roman" w:hAnsi="Times New Roman" w:cs="Times New Roman"/>
          <w:color w:val="0D0D0D"/>
          <w:sz w:val="26"/>
          <w:szCs w:val="26"/>
        </w:rPr>
        <w:t>further</w:t>
      </w:r>
      <w:r w:rsidR="004617C6">
        <w:rPr>
          <w:rFonts w:ascii="Times New Roman" w:eastAsia="Times New Roman" w:hAnsi="Times New Roman" w:cs="Times New Roman"/>
          <w:color w:val="0D0D0D"/>
          <w:sz w:val="26"/>
          <w:szCs w:val="26"/>
        </w:rPr>
        <w:t xml:space="preserve"> </w:t>
      </w:r>
      <w:r w:rsidR="004C70F6">
        <w:rPr>
          <w:rFonts w:ascii="Times New Roman" w:eastAsia="Times New Roman" w:hAnsi="Times New Roman" w:cs="Times New Roman"/>
          <w:color w:val="0D0D0D"/>
          <w:sz w:val="26"/>
          <w:szCs w:val="26"/>
        </w:rPr>
        <w:t xml:space="preserve">reflected </w:t>
      </w:r>
      <w:r w:rsidR="0065483D">
        <w:rPr>
          <w:rFonts w:ascii="Times New Roman" w:eastAsia="Times New Roman" w:hAnsi="Times New Roman" w:cs="Times New Roman"/>
          <w:color w:val="0D0D0D"/>
          <w:sz w:val="26"/>
          <w:szCs w:val="26"/>
        </w:rPr>
        <w:t>in</w:t>
      </w:r>
      <w:r w:rsidR="004617C6">
        <w:rPr>
          <w:rFonts w:ascii="Times New Roman" w:eastAsia="Times New Roman" w:hAnsi="Times New Roman" w:cs="Times New Roman"/>
          <w:color w:val="0D0D0D"/>
          <w:sz w:val="26"/>
          <w:szCs w:val="26"/>
        </w:rPr>
        <w:t xml:space="preserve"> </w:t>
      </w:r>
      <w:r w:rsidR="00341251">
        <w:rPr>
          <w:rFonts w:ascii="Times New Roman" w:eastAsia="Times New Roman" w:hAnsi="Times New Roman" w:cs="Times New Roman"/>
          <w:color w:val="0D0D0D"/>
          <w:sz w:val="26"/>
          <w:szCs w:val="26"/>
        </w:rPr>
        <w:t>the Peoples Companies</w:t>
      </w:r>
      <w:r w:rsidR="00823D40">
        <w:rPr>
          <w:rFonts w:ascii="Times New Roman" w:eastAsia="Times New Roman" w:hAnsi="Times New Roman" w:cs="Times New Roman"/>
          <w:color w:val="0D0D0D"/>
          <w:sz w:val="26"/>
          <w:szCs w:val="26"/>
        </w:rPr>
        <w:t>’</w:t>
      </w:r>
      <w:r w:rsidR="00DA7E16">
        <w:rPr>
          <w:rFonts w:ascii="Times New Roman" w:eastAsia="Times New Roman" w:hAnsi="Times New Roman" w:cs="Times New Roman"/>
          <w:color w:val="0D0D0D"/>
          <w:sz w:val="26"/>
          <w:szCs w:val="26"/>
        </w:rPr>
        <w:t xml:space="preserve"> </w:t>
      </w:r>
      <w:r w:rsidR="00873EF6">
        <w:rPr>
          <w:rFonts w:ascii="Times New Roman" w:eastAsia="Times New Roman" w:hAnsi="Times New Roman" w:cs="Times New Roman"/>
          <w:color w:val="0D0D0D"/>
          <w:sz w:val="26"/>
          <w:szCs w:val="26"/>
        </w:rPr>
        <w:t xml:space="preserve">proposed </w:t>
      </w:r>
      <w:r w:rsidR="00186921">
        <w:rPr>
          <w:rFonts w:ascii="Times New Roman" w:eastAsia="Times New Roman" w:hAnsi="Times New Roman" w:cs="Times New Roman"/>
          <w:color w:val="0D0D0D"/>
          <w:sz w:val="26"/>
          <w:szCs w:val="26"/>
        </w:rPr>
        <w:t xml:space="preserve">2019 </w:t>
      </w:r>
      <w:r w:rsidR="00DA7E16">
        <w:rPr>
          <w:rFonts w:ascii="Times New Roman" w:eastAsia="Times New Roman" w:hAnsi="Times New Roman" w:cs="Times New Roman"/>
          <w:color w:val="0D0D0D"/>
          <w:sz w:val="26"/>
          <w:szCs w:val="26"/>
        </w:rPr>
        <w:t>USECP</w:t>
      </w:r>
      <w:r w:rsidR="00FE5100">
        <w:rPr>
          <w:rFonts w:ascii="Times New Roman" w:eastAsia="Times New Roman" w:hAnsi="Times New Roman" w:cs="Times New Roman"/>
          <w:color w:val="0D0D0D"/>
          <w:sz w:val="26"/>
          <w:szCs w:val="26"/>
        </w:rPr>
        <w:t>.</w:t>
      </w:r>
      <w:r w:rsidR="00831995">
        <w:rPr>
          <w:rFonts w:ascii="Times New Roman" w:eastAsia="Times New Roman" w:hAnsi="Times New Roman" w:cs="Times New Roman"/>
          <w:color w:val="0D0D0D"/>
          <w:sz w:val="26"/>
          <w:szCs w:val="26"/>
        </w:rPr>
        <w:t xml:space="preserve">  </w:t>
      </w:r>
      <w:r w:rsidR="002C3B29" w:rsidRPr="002C3B29">
        <w:rPr>
          <w:rFonts w:ascii="Times New Roman" w:eastAsia="Times New Roman" w:hAnsi="Times New Roman" w:cs="Times New Roman"/>
          <w:color w:val="0D0D0D"/>
          <w:sz w:val="26"/>
          <w:szCs w:val="26"/>
        </w:rPr>
        <w:t>Proposed 2019 USECP</w:t>
      </w:r>
      <w:r w:rsidR="00831995" w:rsidRPr="00831995">
        <w:rPr>
          <w:rFonts w:ascii="Times New Roman" w:eastAsia="Times New Roman" w:hAnsi="Times New Roman" w:cs="Times New Roman"/>
          <w:color w:val="0D0D0D"/>
          <w:sz w:val="26"/>
          <w:szCs w:val="26"/>
        </w:rPr>
        <w:t xml:space="preserve"> at</w:t>
      </w:r>
      <w:r w:rsidR="00333084">
        <w:rPr>
          <w:rFonts w:ascii="Times New Roman" w:eastAsia="Times New Roman" w:hAnsi="Times New Roman" w:cs="Times New Roman"/>
          <w:color w:val="0D0D0D"/>
          <w:sz w:val="26"/>
          <w:szCs w:val="26"/>
        </w:rPr>
        <w:t> </w:t>
      </w:r>
      <w:r w:rsidR="0052539F">
        <w:rPr>
          <w:rFonts w:ascii="Times New Roman" w:eastAsia="Times New Roman" w:hAnsi="Times New Roman" w:cs="Times New Roman"/>
          <w:color w:val="0D0D0D"/>
          <w:sz w:val="26"/>
          <w:szCs w:val="26"/>
        </w:rPr>
        <w:t>9</w:t>
      </w:r>
      <w:r w:rsidR="00831995" w:rsidRPr="00831995">
        <w:rPr>
          <w:rFonts w:ascii="Times New Roman" w:eastAsia="Times New Roman" w:hAnsi="Times New Roman" w:cs="Times New Roman"/>
          <w:color w:val="0D0D0D"/>
          <w:sz w:val="26"/>
          <w:szCs w:val="26"/>
        </w:rPr>
        <w:t>.</w:t>
      </w:r>
    </w:p>
    <w:p w14:paraId="1B42AD51" w14:textId="77777777" w:rsidR="006E37FF" w:rsidRDefault="006E37FF" w:rsidP="006E37FF">
      <w:pPr>
        <w:spacing w:after="0" w:line="360" w:lineRule="auto"/>
        <w:contextualSpacing/>
        <w:rPr>
          <w:rFonts w:ascii="Times New Roman" w:eastAsia="Times New Roman" w:hAnsi="Times New Roman" w:cs="Times New Roman"/>
          <w:color w:val="0D0D0D"/>
          <w:sz w:val="26"/>
          <w:szCs w:val="26"/>
        </w:rPr>
      </w:pPr>
    </w:p>
    <w:p w14:paraId="1C215A9D" w14:textId="5FF19169" w:rsidR="006E37FF" w:rsidRDefault="006E37FF" w:rsidP="006E37FF">
      <w:pPr>
        <w:spacing w:after="0" w:line="360" w:lineRule="auto"/>
        <w:contextualSpacing/>
        <w:rPr>
          <w:rFonts w:ascii="Times New Roman" w:eastAsia="Calibri" w:hAnsi="Times New Roman" w:cs="Times New Roman"/>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w:t>
      </w:r>
      <w:r w:rsidR="00F27723">
        <w:rPr>
          <w:rFonts w:ascii="Times New Roman" w:eastAsia="Calibri" w:hAnsi="Times New Roman" w:cs="Times New Roman"/>
          <w:sz w:val="26"/>
          <w:szCs w:val="26"/>
        </w:rPr>
        <w:t xml:space="preserve">It does not appear that the Peoples Companies </w:t>
      </w:r>
      <w:r w:rsidR="00C52A2F">
        <w:rPr>
          <w:rFonts w:ascii="Times New Roman" w:eastAsia="Calibri" w:hAnsi="Times New Roman" w:cs="Times New Roman"/>
          <w:sz w:val="26"/>
          <w:szCs w:val="26"/>
        </w:rPr>
        <w:t>have</w:t>
      </w:r>
      <w:r w:rsidR="00F27723">
        <w:rPr>
          <w:rFonts w:ascii="Times New Roman" w:eastAsia="Calibri" w:hAnsi="Times New Roman" w:cs="Times New Roman"/>
          <w:sz w:val="26"/>
          <w:szCs w:val="26"/>
        </w:rPr>
        <w:t xml:space="preserve"> </w:t>
      </w:r>
      <w:r w:rsidR="00D00EF2">
        <w:rPr>
          <w:rFonts w:ascii="Times New Roman" w:eastAsia="Calibri" w:hAnsi="Times New Roman" w:cs="Times New Roman"/>
          <w:sz w:val="26"/>
          <w:szCs w:val="26"/>
        </w:rPr>
        <w:t xml:space="preserve">made any </w:t>
      </w:r>
      <w:r w:rsidR="00D00EF2" w:rsidRPr="00D00EF2">
        <w:rPr>
          <w:rFonts w:ascii="Times New Roman" w:hAnsi="Times New Roman" w:cs="Times New Roman"/>
          <w:sz w:val="26"/>
          <w:szCs w:val="26"/>
        </w:rPr>
        <w:t xml:space="preserve">comparison between a residential tariff rate calculation for energy consumed and the CAP price prorated for the number of days of service in the billing period.  </w:t>
      </w:r>
      <w:r w:rsidRPr="004B73A7">
        <w:rPr>
          <w:rFonts w:ascii="Times New Roman" w:eastAsia="Calibri" w:hAnsi="Times New Roman" w:cs="Times New Roman"/>
          <w:sz w:val="26"/>
          <w:szCs w:val="26"/>
        </w:rPr>
        <w:t>In</w:t>
      </w:r>
      <w:r w:rsidRPr="004B73A7" w:rsidDel="00975062">
        <w:rPr>
          <w:rFonts w:ascii="Times New Roman" w:eastAsia="Calibri" w:hAnsi="Times New Roman" w:cs="Times New Roman"/>
          <w:sz w:val="26"/>
          <w:szCs w:val="26"/>
        </w:rPr>
        <w:t xml:space="preserve"> </w:t>
      </w:r>
      <w:r w:rsidR="00975062">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sidR="00F767A5">
        <w:rPr>
          <w:rFonts w:ascii="Times New Roman" w:eastAsia="Calibri" w:hAnsi="Times New Roman" w:cs="Times New Roman"/>
          <w:sz w:val="26"/>
          <w:szCs w:val="26"/>
        </w:rPr>
        <w:t>the Peoples Companies should</w:t>
      </w:r>
      <w:r w:rsidR="005733A2">
        <w:rPr>
          <w:rFonts w:ascii="Times New Roman" w:eastAsia="Calibri" w:hAnsi="Times New Roman" w:cs="Times New Roman"/>
          <w:sz w:val="26"/>
          <w:szCs w:val="26"/>
        </w:rPr>
        <w:t xml:space="preserve"> address how </w:t>
      </w:r>
      <w:r w:rsidR="00975062">
        <w:rPr>
          <w:rFonts w:ascii="Times New Roman" w:eastAsia="Calibri" w:hAnsi="Times New Roman" w:cs="Times New Roman"/>
          <w:sz w:val="26"/>
          <w:szCs w:val="26"/>
        </w:rPr>
        <w:t xml:space="preserve">their </w:t>
      </w:r>
      <w:r w:rsidR="005733A2">
        <w:rPr>
          <w:rFonts w:ascii="Times New Roman" w:eastAsia="Calibri" w:hAnsi="Times New Roman" w:cs="Times New Roman"/>
          <w:sz w:val="26"/>
          <w:szCs w:val="26"/>
        </w:rPr>
        <w:t>final CAP billing practice</w:t>
      </w:r>
      <w:r w:rsidR="00D43621">
        <w:rPr>
          <w:rFonts w:ascii="Times New Roman" w:eastAsia="Calibri" w:hAnsi="Times New Roman" w:cs="Times New Roman"/>
          <w:sz w:val="26"/>
          <w:szCs w:val="26"/>
        </w:rPr>
        <w:t>s</w:t>
      </w:r>
      <w:r w:rsidR="005733A2">
        <w:rPr>
          <w:rFonts w:ascii="Times New Roman" w:eastAsia="Calibri" w:hAnsi="Times New Roman" w:cs="Times New Roman"/>
          <w:sz w:val="26"/>
          <w:szCs w:val="26"/>
        </w:rPr>
        <w:t xml:space="preserve"> </w:t>
      </w:r>
      <w:r w:rsidR="00CC1AC0">
        <w:rPr>
          <w:rFonts w:ascii="Times New Roman" w:eastAsia="Calibri" w:hAnsi="Times New Roman" w:cs="Times New Roman"/>
          <w:sz w:val="26"/>
          <w:szCs w:val="26"/>
        </w:rPr>
        <w:t xml:space="preserve">reflect compliance with the </w:t>
      </w:r>
      <w:r w:rsidR="003E4B1E" w:rsidRPr="00746708">
        <w:rPr>
          <w:rFonts w:ascii="Times New Roman" w:eastAsia="Calibri" w:hAnsi="Times New Roman" w:cs="Times New Roman"/>
          <w:sz w:val="26"/>
          <w:szCs w:val="26"/>
        </w:rPr>
        <w:t>relevant statutes and regulations</w:t>
      </w:r>
      <w:r w:rsidR="008C604D">
        <w:rPr>
          <w:rFonts w:ascii="Times New Roman" w:eastAsia="Calibri" w:hAnsi="Times New Roman" w:cs="Times New Roman"/>
          <w:sz w:val="26"/>
          <w:szCs w:val="26"/>
        </w:rPr>
        <w:t xml:space="preserve"> as discussed in the CAP Final Bill</w:t>
      </w:r>
      <w:r w:rsidR="00F53C35">
        <w:rPr>
          <w:rFonts w:ascii="Times New Roman" w:eastAsia="Calibri" w:hAnsi="Times New Roman" w:cs="Times New Roman"/>
          <w:sz w:val="26"/>
          <w:szCs w:val="26"/>
        </w:rPr>
        <w:t>ing</w:t>
      </w:r>
      <w:r w:rsidR="008C604D">
        <w:rPr>
          <w:rFonts w:ascii="Times New Roman" w:eastAsia="Calibri" w:hAnsi="Times New Roman" w:cs="Times New Roman"/>
          <w:sz w:val="26"/>
          <w:szCs w:val="26"/>
        </w:rPr>
        <w:t xml:space="preserve"> Order</w:t>
      </w:r>
      <w:r w:rsidR="003E4B1E">
        <w:rPr>
          <w:rFonts w:ascii="Times New Roman" w:eastAsia="Calibri" w:hAnsi="Times New Roman" w:cs="Times New Roman"/>
          <w:sz w:val="26"/>
          <w:szCs w:val="26"/>
        </w:rPr>
        <w:t xml:space="preserve">.  </w:t>
      </w:r>
    </w:p>
    <w:p w14:paraId="723B5EF8" w14:textId="77777777" w:rsidR="00046A02" w:rsidRDefault="00046A02" w:rsidP="00B3549D">
      <w:pPr>
        <w:spacing w:after="0" w:line="360" w:lineRule="auto"/>
        <w:contextualSpacing/>
        <w:rPr>
          <w:rFonts w:ascii="Times New Roman" w:eastAsia="Times New Roman" w:hAnsi="Times New Roman" w:cs="Times New Roman"/>
          <w:color w:val="0D0D0D"/>
          <w:sz w:val="26"/>
          <w:szCs w:val="26"/>
        </w:rPr>
      </w:pPr>
    </w:p>
    <w:p w14:paraId="688D5810" w14:textId="6C49B5C5" w:rsidR="00F4694E" w:rsidRPr="004217A3" w:rsidRDefault="002D3CC4" w:rsidP="00F4694E">
      <w:pPr>
        <w:keepNext/>
        <w:spacing w:after="0" w:line="360" w:lineRule="auto"/>
        <w:contextualSpacing/>
        <w:rPr>
          <w:rFonts w:ascii="Times New Roman" w:eastAsia="Times New Roman" w:hAnsi="Times New Roman" w:cs="Times New Roman"/>
          <w:b/>
          <w:sz w:val="26"/>
          <w:szCs w:val="26"/>
          <w:u w:val="single"/>
        </w:rPr>
      </w:pPr>
      <w:bookmarkStart w:id="45" w:name="_Hlk535223242"/>
      <w:r w:rsidRPr="000A1752">
        <w:rPr>
          <w:rFonts w:ascii="Times New Roman" w:eastAsia="Times New Roman" w:hAnsi="Times New Roman" w:cs="Times New Roman"/>
          <w:sz w:val="26"/>
          <w:szCs w:val="26"/>
        </w:rPr>
        <w:tab/>
      </w:r>
      <w:bookmarkEnd w:id="45"/>
      <w:r w:rsidR="00F4694E" w:rsidRPr="004217A3">
        <w:rPr>
          <w:rFonts w:ascii="Times New Roman" w:eastAsia="Times New Roman" w:hAnsi="Times New Roman" w:cs="Times New Roman"/>
          <w:b/>
          <w:sz w:val="26"/>
          <w:szCs w:val="26"/>
          <w:u w:val="single"/>
        </w:rPr>
        <w:t>2.  LIURP</w:t>
      </w:r>
    </w:p>
    <w:p w14:paraId="11784524"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u w:val="single"/>
        </w:rPr>
      </w:pPr>
    </w:p>
    <w:p w14:paraId="768F166B" w14:textId="7F58F2F7" w:rsidR="00A664BE" w:rsidRPr="00A664BE" w:rsidRDefault="003E2A2D" w:rsidP="00B3549D">
      <w:pPr>
        <w:spacing w:after="0" w:line="360" w:lineRule="auto"/>
        <w:ind w:firstLine="720"/>
        <w:contextualSpacing/>
        <w:rPr>
          <w:rFonts w:ascii="Times New Roman" w:eastAsia="Times New Roman" w:hAnsi="Times New Roman" w:cs="Times New Roman"/>
          <w:sz w:val="26"/>
          <w:szCs w:val="26"/>
        </w:rPr>
      </w:pPr>
      <w:r>
        <w:rPr>
          <w:rFonts w:ascii="Times New Roman" w:eastAsia="Calibri" w:hAnsi="Times New Roman" w:cs="Times New Roman"/>
          <w:sz w:val="26"/>
          <w:szCs w:val="26"/>
        </w:rPr>
        <w:t xml:space="preserve">The </w:t>
      </w:r>
      <w:r w:rsidR="00CC1803">
        <w:rPr>
          <w:rFonts w:ascii="Times New Roman" w:eastAsia="Calibri" w:hAnsi="Times New Roman" w:cs="Times New Roman"/>
          <w:sz w:val="26"/>
          <w:szCs w:val="26"/>
        </w:rPr>
        <w:t xml:space="preserve">Peoples </w:t>
      </w:r>
      <w:r w:rsidR="0001447D">
        <w:rPr>
          <w:rFonts w:ascii="Times New Roman" w:hAnsi="Times New Roman"/>
          <w:sz w:val="26"/>
          <w:szCs w:val="26"/>
        </w:rPr>
        <w:t>Companies</w:t>
      </w:r>
      <w:r>
        <w:rPr>
          <w:rFonts w:ascii="Times New Roman" w:hAnsi="Times New Roman"/>
          <w:sz w:val="26"/>
          <w:szCs w:val="26"/>
        </w:rPr>
        <w:t>’</w:t>
      </w:r>
      <w:r w:rsidR="0001447D" w:rsidRPr="00A664BE">
        <w:rPr>
          <w:rFonts w:ascii="Times New Roman" w:eastAsia="Calibri" w:hAnsi="Times New Roman" w:cs="Times New Roman"/>
          <w:sz w:val="26"/>
          <w:szCs w:val="26"/>
        </w:rPr>
        <w:t xml:space="preserve"> </w:t>
      </w:r>
      <w:r w:rsidR="00A664BE" w:rsidRPr="00A664BE">
        <w:rPr>
          <w:rFonts w:ascii="Times New Roman" w:eastAsia="Calibri" w:hAnsi="Times New Roman" w:cs="Times New Roman"/>
          <w:sz w:val="26"/>
          <w:szCs w:val="26"/>
        </w:rPr>
        <w:t>LIURP provides weatherization and conservation services to low</w:t>
      </w:r>
      <w:r w:rsidR="000756DC">
        <w:rPr>
          <w:rFonts w:ascii="Times New Roman" w:eastAsia="Calibri" w:hAnsi="Times New Roman" w:cs="Times New Roman"/>
          <w:sz w:val="26"/>
          <w:szCs w:val="26"/>
        </w:rPr>
        <w:t>-</w:t>
      </w:r>
      <w:r w:rsidR="00A664BE" w:rsidRPr="00A664BE">
        <w:rPr>
          <w:rFonts w:ascii="Times New Roman" w:eastAsia="Calibri" w:hAnsi="Times New Roman" w:cs="Times New Roman"/>
          <w:sz w:val="26"/>
          <w:szCs w:val="26"/>
        </w:rPr>
        <w:t xml:space="preserve">income customers.  The primary objectives for LIURP include reducing customer energy bills, controlling high usage, and making homes more energy efficient.  </w:t>
      </w:r>
      <w:r w:rsidR="00607EB3">
        <w:rPr>
          <w:rFonts w:ascii="Times New Roman" w:eastAsia="Calibri" w:hAnsi="Times New Roman" w:cs="Times New Roman"/>
          <w:sz w:val="26"/>
          <w:szCs w:val="26"/>
        </w:rPr>
        <w:t xml:space="preserve">Their </w:t>
      </w:r>
      <w:r w:rsidR="00445109">
        <w:rPr>
          <w:rFonts w:ascii="Times New Roman" w:eastAsia="Times New Roman" w:hAnsi="Times New Roman" w:cs="Times New Roman"/>
          <w:sz w:val="26"/>
          <w:szCs w:val="26"/>
        </w:rPr>
        <w:t>LIURP provides</w:t>
      </w:r>
      <w:r w:rsidR="00A664BE" w:rsidRPr="00A664BE">
        <w:rPr>
          <w:rFonts w:ascii="Times New Roman" w:eastAsia="Times New Roman" w:hAnsi="Times New Roman" w:cs="Times New Roman"/>
          <w:sz w:val="26"/>
          <w:szCs w:val="26"/>
        </w:rPr>
        <w:t xml:space="preserve"> energy reducing measures that benefit the customer, such as heating system and water tank improvements and replacements, insulation and air sealing, and other weatherization measures.  LIURP jobs also have a customer education component. </w:t>
      </w:r>
    </w:p>
    <w:p w14:paraId="6A5C0C04" w14:textId="77777777" w:rsidR="00A664BE" w:rsidRPr="00A664BE" w:rsidRDefault="00A664BE" w:rsidP="00B3549D">
      <w:pPr>
        <w:spacing w:after="0" w:line="360" w:lineRule="auto"/>
        <w:ind w:firstLine="720"/>
        <w:contextualSpacing/>
        <w:rPr>
          <w:rFonts w:ascii="Times New Roman" w:eastAsia="Times New Roman" w:hAnsi="Times New Roman" w:cs="Times New Roman"/>
          <w:sz w:val="26"/>
          <w:szCs w:val="26"/>
        </w:rPr>
      </w:pPr>
    </w:p>
    <w:p w14:paraId="6845ED1D" w14:textId="68A3603C" w:rsidR="00A664BE" w:rsidRPr="00A664BE" w:rsidRDefault="00A664BE" w:rsidP="00B3549D">
      <w:pPr>
        <w:spacing w:after="0" w:line="360" w:lineRule="auto"/>
        <w:ind w:firstLine="720"/>
        <w:contextualSpacing/>
        <w:rPr>
          <w:rFonts w:ascii="Times New Roman" w:eastAsia="Calibri" w:hAnsi="Times New Roman" w:cs="Times New Roman"/>
          <w:sz w:val="26"/>
          <w:szCs w:val="26"/>
        </w:rPr>
      </w:pPr>
      <w:r w:rsidRPr="00A664BE">
        <w:rPr>
          <w:rFonts w:ascii="Times New Roman" w:eastAsia="Calibri" w:hAnsi="Times New Roman" w:cs="Times New Roman"/>
          <w:sz w:val="26"/>
          <w:szCs w:val="26"/>
        </w:rPr>
        <w:t xml:space="preserve">To be eligible for LIURP, </w:t>
      </w:r>
      <w:r w:rsidR="00F311D3">
        <w:rPr>
          <w:rFonts w:ascii="Times New Roman" w:eastAsia="Calibri" w:hAnsi="Times New Roman" w:cs="Times New Roman"/>
          <w:sz w:val="26"/>
          <w:szCs w:val="26"/>
        </w:rPr>
        <w:t>t</w:t>
      </w:r>
      <w:r w:rsidR="00F311D3" w:rsidRPr="00A664BE">
        <w:rPr>
          <w:rFonts w:ascii="Times New Roman" w:eastAsia="Calibri" w:hAnsi="Times New Roman" w:cs="Times New Roman"/>
          <w:sz w:val="26"/>
          <w:szCs w:val="26"/>
        </w:rPr>
        <w:t xml:space="preserve">he customer must </w:t>
      </w:r>
      <w:r w:rsidR="001F1A7E">
        <w:rPr>
          <w:rFonts w:ascii="Times New Roman" w:eastAsia="Calibri" w:hAnsi="Times New Roman" w:cs="Times New Roman"/>
          <w:sz w:val="26"/>
          <w:szCs w:val="26"/>
        </w:rPr>
        <w:t xml:space="preserve">(1) </w:t>
      </w:r>
      <w:r w:rsidR="006806F8">
        <w:rPr>
          <w:rFonts w:ascii="Times New Roman" w:eastAsia="Calibri" w:hAnsi="Times New Roman" w:cs="Times New Roman"/>
          <w:sz w:val="26"/>
          <w:szCs w:val="26"/>
        </w:rPr>
        <w:t xml:space="preserve">be a residential heating customer; (2) </w:t>
      </w:r>
      <w:r w:rsidR="007D1FED">
        <w:rPr>
          <w:rFonts w:ascii="Times New Roman" w:eastAsia="Calibri" w:hAnsi="Times New Roman" w:cs="Times New Roman"/>
          <w:sz w:val="26"/>
          <w:szCs w:val="26"/>
        </w:rPr>
        <w:t xml:space="preserve">have </w:t>
      </w:r>
      <w:r w:rsidR="00F311D3" w:rsidRPr="00A664BE">
        <w:rPr>
          <w:rFonts w:ascii="Times New Roman" w:eastAsia="Calibri" w:hAnsi="Times New Roman" w:cs="Times New Roman"/>
          <w:sz w:val="26"/>
          <w:szCs w:val="26"/>
        </w:rPr>
        <w:t>resided at the property for at least one year and must not have had gas service terminated during that time</w:t>
      </w:r>
      <w:r w:rsidR="001F1A7E">
        <w:rPr>
          <w:rFonts w:ascii="Times New Roman" w:eastAsia="Calibri" w:hAnsi="Times New Roman" w:cs="Times New Roman"/>
          <w:sz w:val="26"/>
          <w:szCs w:val="26"/>
        </w:rPr>
        <w:t xml:space="preserve">; </w:t>
      </w:r>
      <w:r w:rsidR="006806F8">
        <w:rPr>
          <w:rFonts w:ascii="Times New Roman" w:eastAsia="Calibri" w:hAnsi="Times New Roman" w:cs="Times New Roman"/>
          <w:sz w:val="26"/>
          <w:szCs w:val="26"/>
        </w:rPr>
        <w:t xml:space="preserve">and (3) </w:t>
      </w:r>
      <w:r w:rsidRPr="00A664BE">
        <w:rPr>
          <w:rFonts w:ascii="Times New Roman" w:eastAsia="Calibri" w:hAnsi="Times New Roman" w:cs="Times New Roman"/>
          <w:sz w:val="26"/>
          <w:szCs w:val="26"/>
        </w:rPr>
        <w:t xml:space="preserve">have an </w:t>
      </w:r>
      <w:r w:rsidR="00CA63CE">
        <w:rPr>
          <w:rFonts w:ascii="Times New Roman" w:eastAsia="Calibri" w:hAnsi="Times New Roman" w:cs="Times New Roman"/>
          <w:sz w:val="26"/>
          <w:szCs w:val="26"/>
        </w:rPr>
        <w:t xml:space="preserve">annual gross </w:t>
      </w:r>
      <w:r w:rsidR="006806F8">
        <w:rPr>
          <w:rFonts w:ascii="Times New Roman" w:eastAsia="Calibri" w:hAnsi="Times New Roman" w:cs="Times New Roman"/>
          <w:sz w:val="26"/>
          <w:szCs w:val="26"/>
        </w:rPr>
        <w:t xml:space="preserve">household </w:t>
      </w:r>
      <w:r w:rsidRPr="00A664BE">
        <w:rPr>
          <w:rFonts w:ascii="Times New Roman" w:eastAsia="Calibri" w:hAnsi="Times New Roman" w:cs="Times New Roman"/>
          <w:sz w:val="26"/>
          <w:szCs w:val="26"/>
        </w:rPr>
        <w:t xml:space="preserve">income below 150% of the FPIG and annual </w:t>
      </w:r>
      <w:r w:rsidR="00D73AD7">
        <w:rPr>
          <w:rFonts w:ascii="Times New Roman" w:eastAsia="Calibri" w:hAnsi="Times New Roman" w:cs="Times New Roman"/>
          <w:sz w:val="26"/>
          <w:szCs w:val="26"/>
        </w:rPr>
        <w:t xml:space="preserve">gas </w:t>
      </w:r>
      <w:r w:rsidRPr="00A664BE">
        <w:rPr>
          <w:rFonts w:ascii="Times New Roman" w:eastAsia="Calibri" w:hAnsi="Times New Roman" w:cs="Times New Roman"/>
          <w:sz w:val="26"/>
          <w:szCs w:val="26"/>
        </w:rPr>
        <w:t>consumption greater than 140</w:t>
      </w:r>
      <w:r w:rsidR="00B94061">
        <w:rPr>
          <w:rFonts w:ascii="Times New Roman" w:eastAsia="Calibri" w:hAnsi="Times New Roman" w:cs="Times New Roman"/>
          <w:sz w:val="26"/>
          <w:szCs w:val="26"/>
        </w:rPr>
        <w:t> </w:t>
      </w:r>
      <w:r w:rsidRPr="00A664BE">
        <w:rPr>
          <w:rFonts w:ascii="Times New Roman" w:eastAsia="Calibri" w:hAnsi="Times New Roman" w:cs="Times New Roman"/>
          <w:sz w:val="26"/>
          <w:szCs w:val="26"/>
        </w:rPr>
        <w:t xml:space="preserve">MCF.  </w:t>
      </w:r>
      <w:r w:rsidR="00AB50D5">
        <w:rPr>
          <w:rFonts w:ascii="Times New Roman" w:eastAsia="Calibri" w:hAnsi="Times New Roman" w:cs="Times New Roman"/>
          <w:sz w:val="26"/>
          <w:szCs w:val="26"/>
        </w:rPr>
        <w:t xml:space="preserve">The </w:t>
      </w:r>
      <w:r w:rsidR="00CC1803">
        <w:rPr>
          <w:rFonts w:ascii="Times New Roman" w:eastAsia="Calibri" w:hAnsi="Times New Roman" w:cs="Times New Roman"/>
          <w:sz w:val="26"/>
          <w:szCs w:val="26"/>
        </w:rPr>
        <w:t>Peoples</w:t>
      </w:r>
      <w:r w:rsidR="00CC1803" w:rsidRPr="00A664BE">
        <w:rPr>
          <w:rFonts w:ascii="Times New Roman" w:eastAsia="Calibri" w:hAnsi="Times New Roman" w:cs="Times New Roman"/>
          <w:sz w:val="26"/>
          <w:szCs w:val="26"/>
        </w:rPr>
        <w:t xml:space="preserve"> </w:t>
      </w:r>
      <w:r w:rsidR="0001447D">
        <w:rPr>
          <w:rFonts w:ascii="Times New Roman" w:hAnsi="Times New Roman"/>
          <w:sz w:val="26"/>
          <w:szCs w:val="26"/>
        </w:rPr>
        <w:t>Companies</w:t>
      </w:r>
      <w:r w:rsidR="0001447D" w:rsidRPr="00A664BE">
        <w:rPr>
          <w:rFonts w:ascii="Times New Roman" w:eastAsia="Calibri" w:hAnsi="Times New Roman" w:cs="Times New Roman"/>
          <w:sz w:val="26"/>
          <w:szCs w:val="26"/>
        </w:rPr>
        <w:t xml:space="preserve"> </w:t>
      </w:r>
      <w:r w:rsidR="006806F8">
        <w:rPr>
          <w:rFonts w:ascii="Times New Roman" w:eastAsia="Calibri" w:hAnsi="Times New Roman" w:cs="Times New Roman"/>
          <w:sz w:val="26"/>
          <w:szCs w:val="26"/>
        </w:rPr>
        <w:t xml:space="preserve">also </w:t>
      </w:r>
      <w:r w:rsidRPr="00A664BE">
        <w:rPr>
          <w:rFonts w:ascii="Times New Roman" w:eastAsia="Calibri" w:hAnsi="Times New Roman" w:cs="Times New Roman"/>
          <w:sz w:val="26"/>
          <w:szCs w:val="26"/>
        </w:rPr>
        <w:t>reserve up to 20% of the</w:t>
      </w:r>
      <w:r w:rsidR="00AB50D5">
        <w:rPr>
          <w:rFonts w:ascii="Times New Roman" w:eastAsia="Calibri" w:hAnsi="Times New Roman" w:cs="Times New Roman"/>
          <w:sz w:val="26"/>
          <w:szCs w:val="26"/>
        </w:rPr>
        <w:t>ir</w:t>
      </w:r>
      <w:r w:rsidRPr="00A664BE">
        <w:rPr>
          <w:rFonts w:ascii="Times New Roman" w:eastAsia="Calibri" w:hAnsi="Times New Roman" w:cs="Times New Roman"/>
          <w:sz w:val="26"/>
          <w:szCs w:val="26"/>
        </w:rPr>
        <w:t xml:space="preserve"> </w:t>
      </w:r>
      <w:r w:rsidR="00616D3B">
        <w:rPr>
          <w:rFonts w:ascii="Times New Roman" w:eastAsia="Calibri" w:hAnsi="Times New Roman" w:cs="Times New Roman"/>
          <w:sz w:val="26"/>
          <w:szCs w:val="26"/>
        </w:rPr>
        <w:t xml:space="preserve">annual </w:t>
      </w:r>
      <w:r w:rsidRPr="00A664BE">
        <w:rPr>
          <w:rFonts w:ascii="Times New Roman" w:eastAsia="Calibri" w:hAnsi="Times New Roman" w:cs="Times New Roman"/>
          <w:sz w:val="26"/>
          <w:szCs w:val="26"/>
        </w:rPr>
        <w:t>LIURP budget</w:t>
      </w:r>
      <w:r w:rsidR="00616D3B">
        <w:rPr>
          <w:rFonts w:ascii="Times New Roman" w:eastAsia="Calibri" w:hAnsi="Times New Roman" w:cs="Times New Roman"/>
          <w:sz w:val="26"/>
          <w:szCs w:val="26"/>
        </w:rPr>
        <w:t>s</w:t>
      </w:r>
      <w:r w:rsidRPr="00A664BE">
        <w:rPr>
          <w:rFonts w:ascii="Times New Roman" w:eastAsia="Calibri" w:hAnsi="Times New Roman" w:cs="Times New Roman"/>
          <w:sz w:val="26"/>
          <w:szCs w:val="26"/>
        </w:rPr>
        <w:t xml:space="preserve"> to provide weatherization services to customers </w:t>
      </w:r>
      <w:r w:rsidR="00B94061" w:rsidRPr="00A664BE">
        <w:rPr>
          <w:rFonts w:ascii="Times New Roman" w:eastAsia="Calibri" w:hAnsi="Times New Roman" w:cs="Times New Roman"/>
          <w:sz w:val="26"/>
          <w:szCs w:val="26"/>
        </w:rPr>
        <w:t xml:space="preserve">that may have special needs </w:t>
      </w:r>
      <w:r w:rsidRPr="00A664BE">
        <w:rPr>
          <w:rFonts w:ascii="Times New Roman" w:eastAsia="Calibri" w:hAnsi="Times New Roman" w:cs="Times New Roman"/>
          <w:sz w:val="26"/>
          <w:szCs w:val="26"/>
        </w:rPr>
        <w:t>with incomes from 151</w:t>
      </w:r>
      <w:r w:rsidR="00784F48">
        <w:rPr>
          <w:rFonts w:ascii="Times New Roman" w:eastAsia="Calibri" w:hAnsi="Times New Roman" w:cs="Times New Roman"/>
          <w:sz w:val="26"/>
          <w:szCs w:val="26"/>
        </w:rPr>
        <w:t>%</w:t>
      </w:r>
      <w:r w:rsidRPr="00A664BE">
        <w:rPr>
          <w:rFonts w:ascii="Times New Roman" w:eastAsia="Calibri" w:hAnsi="Times New Roman" w:cs="Times New Roman"/>
          <w:sz w:val="26"/>
          <w:szCs w:val="26"/>
        </w:rPr>
        <w:t xml:space="preserve">-200% of the FPIG.  </w:t>
      </w:r>
    </w:p>
    <w:p w14:paraId="7E8A66A8" w14:textId="1E912F9F" w:rsidR="00134022" w:rsidRDefault="00134022" w:rsidP="00B3549D">
      <w:pPr>
        <w:spacing w:after="0" w:line="360" w:lineRule="auto"/>
        <w:ind w:firstLine="720"/>
        <w:contextualSpacing/>
        <w:rPr>
          <w:rFonts w:ascii="Times New Roman" w:eastAsia="Calibri" w:hAnsi="Times New Roman" w:cs="Times New Roman"/>
          <w:sz w:val="26"/>
          <w:szCs w:val="26"/>
        </w:rPr>
      </w:pPr>
    </w:p>
    <w:p w14:paraId="31358AD4" w14:textId="5D0BCDB5" w:rsidR="00E75383" w:rsidRDefault="00CF62E1" w:rsidP="00B3549D">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bookmarkStart w:id="46" w:name="_Hlk47357017"/>
      <w:r w:rsidR="004C0124">
        <w:rPr>
          <w:rFonts w:ascii="Times New Roman" w:eastAsia="Calibri" w:hAnsi="Times New Roman" w:cs="Times New Roman"/>
          <w:sz w:val="26"/>
          <w:szCs w:val="26"/>
        </w:rPr>
        <w:t xml:space="preserve">Peoples Companies’ </w:t>
      </w:r>
      <w:r w:rsidRPr="00CF62E1">
        <w:rPr>
          <w:rFonts w:ascii="Times New Roman" w:eastAsia="Calibri" w:hAnsi="Times New Roman" w:cs="Times New Roman"/>
          <w:sz w:val="26"/>
          <w:szCs w:val="26"/>
        </w:rPr>
        <w:t>EFSLR program</w:t>
      </w:r>
      <w:r>
        <w:rPr>
          <w:rFonts w:ascii="Times New Roman" w:eastAsia="Calibri" w:hAnsi="Times New Roman" w:cs="Times New Roman"/>
          <w:sz w:val="26"/>
          <w:szCs w:val="26"/>
        </w:rPr>
        <w:t xml:space="preserve"> </w:t>
      </w:r>
      <w:bookmarkEnd w:id="46"/>
      <w:r w:rsidR="00B064B4">
        <w:rPr>
          <w:rFonts w:ascii="Times New Roman" w:eastAsia="Calibri" w:hAnsi="Times New Roman" w:cs="Times New Roman"/>
          <w:sz w:val="26"/>
          <w:szCs w:val="26"/>
        </w:rPr>
        <w:t xml:space="preserve">within the LIURP </w:t>
      </w:r>
      <w:r w:rsidR="00224746">
        <w:rPr>
          <w:rFonts w:ascii="Times New Roman" w:eastAsia="Calibri" w:hAnsi="Times New Roman" w:cs="Times New Roman"/>
          <w:sz w:val="26"/>
          <w:szCs w:val="26"/>
        </w:rPr>
        <w:t>serves low-income customers</w:t>
      </w:r>
      <w:r w:rsidR="0058714E">
        <w:rPr>
          <w:rFonts w:ascii="Times New Roman" w:eastAsia="Calibri" w:hAnsi="Times New Roman" w:cs="Times New Roman"/>
          <w:sz w:val="26"/>
          <w:szCs w:val="26"/>
        </w:rPr>
        <w:t xml:space="preserve"> </w:t>
      </w:r>
      <w:r w:rsidR="002E1EE3">
        <w:rPr>
          <w:rFonts w:ascii="Times New Roman" w:eastAsia="Calibri" w:hAnsi="Times New Roman" w:cs="Times New Roman"/>
          <w:sz w:val="26"/>
          <w:szCs w:val="26"/>
        </w:rPr>
        <w:t xml:space="preserve">up to 200% of the FPIG </w:t>
      </w:r>
      <w:r w:rsidR="0058714E">
        <w:rPr>
          <w:rFonts w:ascii="Times New Roman" w:eastAsia="Calibri" w:hAnsi="Times New Roman" w:cs="Times New Roman"/>
          <w:sz w:val="26"/>
          <w:szCs w:val="26"/>
        </w:rPr>
        <w:t xml:space="preserve">experiencing a crisis </w:t>
      </w:r>
      <w:r w:rsidR="00315142">
        <w:rPr>
          <w:rFonts w:ascii="Times New Roman" w:eastAsia="Calibri" w:hAnsi="Times New Roman" w:cs="Times New Roman"/>
          <w:sz w:val="26"/>
          <w:szCs w:val="26"/>
        </w:rPr>
        <w:t xml:space="preserve">that cannot afford to have furnace or service lines repaired.  </w:t>
      </w:r>
      <w:r w:rsidR="0042145A">
        <w:rPr>
          <w:rFonts w:ascii="Times New Roman" w:eastAsia="Calibri" w:hAnsi="Times New Roman" w:cs="Times New Roman"/>
          <w:sz w:val="26"/>
          <w:szCs w:val="26"/>
        </w:rPr>
        <w:t>Furthermore, t</w:t>
      </w:r>
      <w:r w:rsidR="00E302F2">
        <w:rPr>
          <w:rFonts w:ascii="Times New Roman" w:eastAsia="Calibri" w:hAnsi="Times New Roman" w:cs="Times New Roman"/>
          <w:sz w:val="26"/>
          <w:szCs w:val="26"/>
        </w:rPr>
        <w:t xml:space="preserve">he </w:t>
      </w:r>
      <w:r w:rsidR="0042145A" w:rsidRPr="0042145A">
        <w:rPr>
          <w:rFonts w:ascii="Times New Roman" w:eastAsia="Calibri" w:hAnsi="Times New Roman" w:cs="Times New Roman"/>
          <w:sz w:val="26"/>
          <w:szCs w:val="26"/>
        </w:rPr>
        <w:t xml:space="preserve">EFSLR program </w:t>
      </w:r>
      <w:r w:rsidR="00A03F61">
        <w:rPr>
          <w:rFonts w:ascii="Times New Roman" w:eastAsia="Calibri" w:hAnsi="Times New Roman" w:cs="Times New Roman"/>
          <w:sz w:val="26"/>
          <w:szCs w:val="26"/>
        </w:rPr>
        <w:t>may replace or repair</w:t>
      </w:r>
      <w:r w:rsidR="009E0A47">
        <w:rPr>
          <w:rFonts w:ascii="Times New Roman" w:eastAsia="Calibri" w:hAnsi="Times New Roman" w:cs="Times New Roman"/>
          <w:sz w:val="26"/>
          <w:szCs w:val="26"/>
        </w:rPr>
        <w:t xml:space="preserve"> water heaters and address safety issues</w:t>
      </w:r>
      <w:r w:rsidR="00746C97">
        <w:rPr>
          <w:rFonts w:ascii="Times New Roman" w:eastAsia="Calibri" w:hAnsi="Times New Roman" w:cs="Times New Roman"/>
          <w:sz w:val="26"/>
          <w:szCs w:val="26"/>
        </w:rPr>
        <w:t xml:space="preserve"> related to furnace replacement</w:t>
      </w:r>
      <w:r w:rsidR="00934CA7">
        <w:rPr>
          <w:rFonts w:ascii="Times New Roman" w:eastAsia="Calibri" w:hAnsi="Times New Roman" w:cs="Times New Roman"/>
          <w:sz w:val="26"/>
          <w:szCs w:val="26"/>
        </w:rPr>
        <w:t xml:space="preserve"> under the program.  </w:t>
      </w:r>
      <w:r w:rsidR="00A92B1A">
        <w:rPr>
          <w:rFonts w:ascii="Times New Roman" w:eastAsia="Calibri" w:hAnsi="Times New Roman" w:cs="Times New Roman"/>
          <w:sz w:val="26"/>
          <w:szCs w:val="26"/>
        </w:rPr>
        <w:t>Non-emergency repairs and replacements are not eligibl</w:t>
      </w:r>
      <w:r w:rsidR="00A14DFD">
        <w:rPr>
          <w:rFonts w:ascii="Times New Roman" w:eastAsia="Calibri" w:hAnsi="Times New Roman" w:cs="Times New Roman"/>
          <w:sz w:val="26"/>
          <w:szCs w:val="26"/>
        </w:rPr>
        <w:t>e for the EFSLR program.</w:t>
      </w:r>
    </w:p>
    <w:p w14:paraId="3638EBF8" w14:textId="77777777" w:rsidR="00E75383" w:rsidRDefault="00E75383" w:rsidP="00B3549D">
      <w:pPr>
        <w:spacing w:after="0" w:line="360" w:lineRule="auto"/>
        <w:ind w:firstLine="720"/>
        <w:contextualSpacing/>
        <w:rPr>
          <w:rFonts w:ascii="Times New Roman" w:eastAsia="Calibri" w:hAnsi="Times New Roman" w:cs="Times New Roman"/>
          <w:sz w:val="26"/>
          <w:szCs w:val="26"/>
        </w:rPr>
      </w:pPr>
    </w:p>
    <w:p w14:paraId="3EEA79C5" w14:textId="34374BD0" w:rsidR="00780BCD" w:rsidRPr="004B73A7" w:rsidRDefault="00780BCD" w:rsidP="00B3549D">
      <w:pPr>
        <w:keepNext/>
        <w:spacing w:after="0" w:line="360" w:lineRule="auto"/>
        <w:contextualSpacing/>
        <w:rPr>
          <w:rFonts w:ascii="Times New Roman" w:eastAsia="Times New Roman" w:hAnsi="Times New Roman" w:cs="Times New Roman"/>
          <w:color w:val="0D0D0D"/>
          <w:sz w:val="26"/>
          <w:szCs w:val="26"/>
        </w:rPr>
      </w:pPr>
      <w:bookmarkStart w:id="47" w:name="_Hlk37670957"/>
      <w:r w:rsidRPr="3FC12F82">
        <w:rPr>
          <w:rFonts w:ascii="Times New Roman" w:eastAsia="Times New Roman" w:hAnsi="Times New Roman" w:cs="Times New Roman"/>
          <w:i/>
          <w:color w:val="0D0D0D" w:themeColor="text1" w:themeTint="F2"/>
          <w:sz w:val="26"/>
          <w:szCs w:val="26"/>
        </w:rPr>
        <w:t xml:space="preserve">a.  </w:t>
      </w:r>
      <w:r w:rsidR="004E6748" w:rsidRPr="3FC12F82">
        <w:rPr>
          <w:rFonts w:ascii="Times New Roman" w:eastAsia="Times New Roman" w:hAnsi="Times New Roman" w:cs="Times New Roman"/>
          <w:i/>
          <w:color w:val="0D0D0D" w:themeColor="text1" w:themeTint="F2"/>
          <w:sz w:val="26"/>
          <w:szCs w:val="26"/>
        </w:rPr>
        <w:t xml:space="preserve">Non-Savers </w:t>
      </w:r>
      <w:r w:rsidR="008124D8" w:rsidRPr="3FC12F82">
        <w:rPr>
          <w:rFonts w:ascii="Times New Roman" w:eastAsia="Times New Roman" w:hAnsi="Times New Roman" w:cs="Times New Roman"/>
          <w:i/>
          <w:color w:val="0D0D0D" w:themeColor="text1" w:themeTint="F2"/>
          <w:sz w:val="26"/>
          <w:szCs w:val="26"/>
        </w:rPr>
        <w:t>Survey</w:t>
      </w:r>
      <w:r w:rsidRPr="3FC12F82">
        <w:rPr>
          <w:rFonts w:ascii="Times New Roman" w:eastAsia="Times New Roman" w:hAnsi="Times New Roman" w:cs="Times New Roman"/>
          <w:i/>
          <w:color w:val="0D0D0D" w:themeColor="text1" w:themeTint="F2"/>
          <w:sz w:val="26"/>
          <w:szCs w:val="26"/>
        </w:rPr>
        <w:t xml:space="preserve"> </w:t>
      </w:r>
      <w:r w:rsidRPr="3FC12F82">
        <w:rPr>
          <w:rFonts w:ascii="Times New Roman" w:eastAsia="Times New Roman" w:hAnsi="Times New Roman" w:cs="Times New Roman"/>
          <w:color w:val="0D0D0D" w:themeColor="text1" w:themeTint="F2"/>
          <w:sz w:val="26"/>
          <w:szCs w:val="26"/>
        </w:rPr>
        <w:t>– Clarification Requested</w:t>
      </w:r>
    </w:p>
    <w:p w14:paraId="444E4964" w14:textId="77777777" w:rsidR="00780BCD" w:rsidRPr="004B73A7" w:rsidRDefault="00780BCD" w:rsidP="00B3549D">
      <w:pPr>
        <w:keepNext/>
        <w:spacing w:after="0" w:line="360" w:lineRule="auto"/>
        <w:contextualSpacing/>
        <w:rPr>
          <w:rFonts w:ascii="Times New Roman" w:eastAsia="Times New Roman" w:hAnsi="Times New Roman" w:cs="Times New Roman"/>
          <w:color w:val="0D0D0D"/>
          <w:sz w:val="26"/>
          <w:szCs w:val="26"/>
        </w:rPr>
      </w:pPr>
    </w:p>
    <w:p w14:paraId="4B4990DF" w14:textId="43C27329" w:rsidR="00D008FE" w:rsidRDefault="00DC5314" w:rsidP="00B3549D">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B307BD" w:rsidRPr="00B307BD">
        <w:rPr>
          <w:rFonts w:ascii="Times New Roman" w:eastAsia="Calibri" w:hAnsi="Times New Roman" w:cs="Times New Roman"/>
          <w:sz w:val="26"/>
          <w:szCs w:val="26"/>
        </w:rPr>
        <w:t>Proposed 2019 USECP</w:t>
      </w:r>
      <w:r w:rsidR="00FD6F73">
        <w:rPr>
          <w:rFonts w:ascii="Times New Roman" w:eastAsia="Calibri" w:hAnsi="Times New Roman" w:cs="Times New Roman"/>
          <w:sz w:val="26"/>
          <w:szCs w:val="26"/>
        </w:rPr>
        <w:t xml:space="preserve"> states that </w:t>
      </w:r>
      <w:r w:rsidR="00D008FE">
        <w:rPr>
          <w:rFonts w:ascii="Times New Roman" w:eastAsia="Calibri" w:hAnsi="Times New Roman" w:cs="Times New Roman"/>
          <w:sz w:val="26"/>
          <w:szCs w:val="26"/>
        </w:rPr>
        <w:t xml:space="preserve">LIURP </w:t>
      </w:r>
      <w:r w:rsidR="00FD6F73">
        <w:rPr>
          <w:rFonts w:ascii="Times New Roman" w:eastAsia="Calibri" w:hAnsi="Times New Roman" w:cs="Times New Roman"/>
          <w:sz w:val="26"/>
          <w:szCs w:val="26"/>
        </w:rPr>
        <w:t xml:space="preserve">participants </w:t>
      </w:r>
      <w:r w:rsidR="005047BD">
        <w:rPr>
          <w:rFonts w:ascii="Times New Roman" w:eastAsia="Calibri" w:hAnsi="Times New Roman" w:cs="Times New Roman"/>
          <w:sz w:val="26"/>
          <w:szCs w:val="26"/>
        </w:rPr>
        <w:t>that</w:t>
      </w:r>
      <w:r w:rsidR="00FD6F73">
        <w:rPr>
          <w:rFonts w:ascii="Times New Roman" w:eastAsia="Calibri" w:hAnsi="Times New Roman" w:cs="Times New Roman"/>
          <w:sz w:val="26"/>
          <w:szCs w:val="26"/>
        </w:rPr>
        <w:t xml:space="preserve"> do not experience a reduction in pre-treatment usage (</w:t>
      </w:r>
      <w:r w:rsidR="00FD6F73" w:rsidRPr="004C47EE">
        <w:rPr>
          <w:rFonts w:ascii="Times New Roman" w:eastAsia="Calibri" w:hAnsi="Times New Roman" w:cs="Times New Roman"/>
          <w:i/>
          <w:iCs/>
          <w:sz w:val="26"/>
          <w:szCs w:val="26"/>
        </w:rPr>
        <w:t>i.e</w:t>
      </w:r>
      <w:r w:rsidR="00FD6F73" w:rsidRPr="00A547FB">
        <w:rPr>
          <w:rFonts w:ascii="Times New Roman" w:eastAsia="Calibri" w:hAnsi="Times New Roman" w:cs="Times New Roman"/>
          <w:sz w:val="26"/>
          <w:szCs w:val="26"/>
        </w:rPr>
        <w:t>.,</w:t>
      </w:r>
      <w:r w:rsidR="00FD6F73" w:rsidRPr="00880764">
        <w:rPr>
          <w:rFonts w:ascii="Times New Roman" w:eastAsia="Calibri" w:hAnsi="Times New Roman" w:cs="Times New Roman"/>
          <w:sz w:val="26"/>
          <w:szCs w:val="26"/>
        </w:rPr>
        <w:t xml:space="preserve"> </w:t>
      </w:r>
      <w:r w:rsidR="00FD6F73">
        <w:rPr>
          <w:rFonts w:ascii="Times New Roman" w:eastAsia="Calibri" w:hAnsi="Times New Roman" w:cs="Times New Roman"/>
          <w:sz w:val="26"/>
          <w:szCs w:val="26"/>
        </w:rPr>
        <w:t xml:space="preserve">non-savers) participate in a Non-Savers Survey which attempts to identify the reasons for </w:t>
      </w:r>
      <w:r w:rsidR="00642635">
        <w:rPr>
          <w:rFonts w:ascii="Times New Roman" w:eastAsia="Calibri" w:hAnsi="Times New Roman" w:cs="Times New Roman"/>
          <w:sz w:val="26"/>
          <w:szCs w:val="26"/>
        </w:rPr>
        <w:t>the con</w:t>
      </w:r>
      <w:r w:rsidR="003031AF">
        <w:rPr>
          <w:rFonts w:ascii="Times New Roman" w:eastAsia="Calibri" w:hAnsi="Times New Roman" w:cs="Times New Roman"/>
          <w:sz w:val="26"/>
          <w:szCs w:val="26"/>
        </w:rPr>
        <w:t>tin</w:t>
      </w:r>
      <w:r w:rsidR="00450F5C">
        <w:rPr>
          <w:rFonts w:ascii="Times New Roman" w:eastAsia="Calibri" w:hAnsi="Times New Roman" w:cs="Times New Roman"/>
          <w:sz w:val="26"/>
          <w:szCs w:val="26"/>
        </w:rPr>
        <w:t>uing high</w:t>
      </w:r>
      <w:r w:rsidR="007E227D">
        <w:rPr>
          <w:rFonts w:ascii="Times New Roman" w:eastAsia="Calibri" w:hAnsi="Times New Roman" w:cs="Times New Roman"/>
          <w:sz w:val="26"/>
          <w:szCs w:val="26"/>
        </w:rPr>
        <w:t xml:space="preserve"> </w:t>
      </w:r>
      <w:r w:rsidR="00FD6F73">
        <w:rPr>
          <w:rFonts w:ascii="Times New Roman" w:eastAsia="Calibri" w:hAnsi="Times New Roman" w:cs="Times New Roman"/>
          <w:sz w:val="26"/>
          <w:szCs w:val="26"/>
        </w:rPr>
        <w:t>usage.</w:t>
      </w:r>
      <w:r w:rsidR="00696631" w:rsidRPr="00696631">
        <w:t xml:space="preserve"> </w:t>
      </w:r>
      <w:r w:rsidR="00696631">
        <w:t xml:space="preserve"> </w:t>
      </w:r>
      <w:r w:rsidR="008F1AF3" w:rsidRPr="0079110B">
        <w:rPr>
          <w:rFonts w:ascii="Times New Roman" w:hAnsi="Times New Roman" w:cs="Times New Roman"/>
          <w:sz w:val="26"/>
          <w:szCs w:val="26"/>
        </w:rPr>
        <w:t xml:space="preserve">Furthermore, the </w:t>
      </w:r>
      <w:r w:rsidR="00B307BD" w:rsidRPr="00B307BD">
        <w:rPr>
          <w:rFonts w:ascii="Times New Roman" w:hAnsi="Times New Roman" w:cs="Times New Roman"/>
          <w:sz w:val="26"/>
          <w:szCs w:val="26"/>
        </w:rPr>
        <w:t>Proposed 2019 USECP</w:t>
      </w:r>
      <w:r w:rsidR="0079110B" w:rsidRPr="0079110B">
        <w:rPr>
          <w:rFonts w:ascii="Times New Roman" w:hAnsi="Times New Roman" w:cs="Times New Roman"/>
          <w:sz w:val="26"/>
          <w:szCs w:val="26"/>
        </w:rPr>
        <w:t xml:space="preserve"> states that energy conservation education is provided to non-savers.  </w:t>
      </w:r>
      <w:r w:rsidR="00B307BD" w:rsidRPr="00B307BD">
        <w:rPr>
          <w:rFonts w:ascii="Times New Roman" w:hAnsi="Times New Roman" w:cs="Times New Roman"/>
          <w:sz w:val="26"/>
          <w:szCs w:val="26"/>
        </w:rPr>
        <w:t>Proposed 2019 USECP</w:t>
      </w:r>
      <w:r w:rsidR="00696631" w:rsidRPr="00696631">
        <w:rPr>
          <w:rFonts w:ascii="Times New Roman" w:eastAsia="Calibri" w:hAnsi="Times New Roman" w:cs="Times New Roman"/>
          <w:sz w:val="26"/>
          <w:szCs w:val="26"/>
        </w:rPr>
        <w:t xml:space="preserve"> at </w:t>
      </w:r>
      <w:r w:rsidR="00696631" w:rsidRPr="0011358C">
        <w:rPr>
          <w:rFonts w:ascii="Times New Roman" w:eastAsia="Calibri" w:hAnsi="Times New Roman" w:cs="Times New Roman"/>
          <w:sz w:val="26"/>
          <w:szCs w:val="26"/>
        </w:rPr>
        <w:t>15</w:t>
      </w:r>
      <w:r w:rsidR="00696631" w:rsidRPr="00696631">
        <w:rPr>
          <w:rFonts w:ascii="Times New Roman" w:eastAsia="Calibri" w:hAnsi="Times New Roman" w:cs="Times New Roman"/>
          <w:sz w:val="26"/>
          <w:szCs w:val="26"/>
        </w:rPr>
        <w:t>.</w:t>
      </w:r>
    </w:p>
    <w:bookmarkEnd w:id="47"/>
    <w:p w14:paraId="35E6D834" w14:textId="77777777" w:rsidR="00D008FE" w:rsidRDefault="00D008FE" w:rsidP="00B3549D">
      <w:pPr>
        <w:spacing w:after="0" w:line="360" w:lineRule="auto"/>
        <w:ind w:firstLine="720"/>
        <w:contextualSpacing/>
        <w:rPr>
          <w:rFonts w:ascii="Times New Roman" w:eastAsia="Calibri" w:hAnsi="Times New Roman" w:cs="Times New Roman"/>
          <w:sz w:val="26"/>
          <w:szCs w:val="26"/>
        </w:rPr>
      </w:pPr>
    </w:p>
    <w:p w14:paraId="6A8C13D3" w14:textId="6BC627A9" w:rsidR="00780BCD" w:rsidRDefault="00DF2397" w:rsidP="00DF2397">
      <w:pPr>
        <w:spacing w:after="0" w:line="360" w:lineRule="auto"/>
        <w:contextualSpacing/>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w:t>
      </w:r>
      <w:r w:rsidR="00440615">
        <w:rPr>
          <w:rFonts w:ascii="Times New Roman" w:eastAsia="Calibri" w:hAnsi="Times New Roman" w:cs="Times New Roman"/>
          <w:sz w:val="26"/>
          <w:szCs w:val="26"/>
        </w:rPr>
        <w:t xml:space="preserve">We would like additional details </w:t>
      </w:r>
      <w:r w:rsidR="00CA097C">
        <w:rPr>
          <w:rFonts w:ascii="Times New Roman" w:eastAsia="Times New Roman" w:hAnsi="Times New Roman" w:cs="Times New Roman"/>
          <w:color w:val="0D0D0D"/>
          <w:sz w:val="26"/>
          <w:szCs w:val="26"/>
        </w:rPr>
        <w:t>regarding</w:t>
      </w:r>
      <w:r w:rsidR="000B113B">
        <w:rPr>
          <w:rFonts w:ascii="Times New Roman" w:eastAsia="Times New Roman" w:hAnsi="Times New Roman" w:cs="Times New Roman"/>
          <w:color w:val="0D0D0D"/>
          <w:sz w:val="26"/>
          <w:szCs w:val="26"/>
        </w:rPr>
        <w:t xml:space="preserve"> LIURP participants that</w:t>
      </w:r>
      <w:r w:rsidR="00374A2D">
        <w:rPr>
          <w:rFonts w:ascii="Times New Roman" w:eastAsia="Times New Roman" w:hAnsi="Times New Roman" w:cs="Times New Roman"/>
          <w:color w:val="0D0D0D"/>
          <w:sz w:val="26"/>
          <w:szCs w:val="26"/>
        </w:rPr>
        <w:t xml:space="preserve"> fail to </w:t>
      </w:r>
      <w:r w:rsidR="00A32A6A">
        <w:rPr>
          <w:rFonts w:ascii="Times New Roman" w:eastAsia="Times New Roman" w:hAnsi="Times New Roman" w:cs="Times New Roman"/>
          <w:color w:val="0D0D0D"/>
          <w:sz w:val="26"/>
          <w:szCs w:val="26"/>
        </w:rPr>
        <w:t>reduce energy usage</w:t>
      </w:r>
      <w:r w:rsidR="00374A2D">
        <w:rPr>
          <w:rFonts w:ascii="Times New Roman" w:eastAsia="Times New Roman" w:hAnsi="Times New Roman" w:cs="Times New Roman"/>
          <w:color w:val="0D0D0D"/>
          <w:sz w:val="26"/>
          <w:szCs w:val="26"/>
        </w:rPr>
        <w:t xml:space="preserve"> </w:t>
      </w:r>
      <w:r w:rsidR="00023C70">
        <w:rPr>
          <w:rFonts w:ascii="Times New Roman" w:eastAsia="Times New Roman" w:hAnsi="Times New Roman" w:cs="Times New Roman"/>
          <w:color w:val="0D0D0D"/>
          <w:sz w:val="26"/>
          <w:szCs w:val="26"/>
        </w:rPr>
        <w:t xml:space="preserve">after </w:t>
      </w:r>
      <w:r w:rsidR="002A693E">
        <w:rPr>
          <w:rFonts w:ascii="Times New Roman" w:eastAsia="Times New Roman" w:hAnsi="Times New Roman" w:cs="Times New Roman"/>
          <w:color w:val="0D0D0D"/>
          <w:sz w:val="26"/>
          <w:szCs w:val="26"/>
        </w:rPr>
        <w:t>participation</w:t>
      </w:r>
      <w:r w:rsidR="00023C70">
        <w:rPr>
          <w:rFonts w:ascii="Times New Roman" w:eastAsia="Times New Roman" w:hAnsi="Times New Roman" w:cs="Times New Roman"/>
          <w:color w:val="0D0D0D"/>
          <w:sz w:val="26"/>
          <w:szCs w:val="26"/>
        </w:rPr>
        <w:t xml:space="preserve"> in LIURP</w:t>
      </w:r>
      <w:r w:rsidR="002A693E">
        <w:rPr>
          <w:rFonts w:ascii="Times New Roman" w:eastAsia="Times New Roman" w:hAnsi="Times New Roman" w:cs="Times New Roman"/>
          <w:color w:val="0D0D0D"/>
          <w:sz w:val="26"/>
          <w:szCs w:val="26"/>
        </w:rPr>
        <w:t xml:space="preserve">.  </w:t>
      </w:r>
      <w:r w:rsidR="00A32A6A">
        <w:rPr>
          <w:rFonts w:ascii="Times New Roman" w:eastAsia="Times New Roman" w:hAnsi="Times New Roman" w:cs="Times New Roman"/>
          <w:color w:val="0D0D0D"/>
          <w:sz w:val="26"/>
          <w:szCs w:val="26"/>
        </w:rPr>
        <w:t xml:space="preserve">The </w:t>
      </w:r>
      <w:r w:rsidR="00CC1803">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sidR="003C0E26">
        <w:rPr>
          <w:rFonts w:ascii="Times New Roman" w:eastAsia="Times New Roman" w:hAnsi="Times New Roman" w:cs="Times New Roman"/>
          <w:color w:val="0D0D0D"/>
          <w:sz w:val="26"/>
          <w:szCs w:val="26"/>
        </w:rPr>
        <w:t>should specify what</w:t>
      </w:r>
      <w:r w:rsidR="002A693E">
        <w:rPr>
          <w:rFonts w:ascii="Times New Roman" w:eastAsia="Times New Roman" w:hAnsi="Times New Roman" w:cs="Times New Roman"/>
          <w:color w:val="0D0D0D"/>
          <w:sz w:val="26"/>
          <w:szCs w:val="26"/>
        </w:rPr>
        <w:t xml:space="preserve"> </w:t>
      </w:r>
      <w:r w:rsidR="000A200D">
        <w:rPr>
          <w:rFonts w:ascii="Times New Roman" w:eastAsia="Times New Roman" w:hAnsi="Times New Roman" w:cs="Times New Roman"/>
          <w:color w:val="0D0D0D"/>
          <w:sz w:val="26"/>
          <w:szCs w:val="26"/>
        </w:rPr>
        <w:t xml:space="preserve">efforts are undertaken to strengthen and improve </w:t>
      </w:r>
      <w:r w:rsidR="004A4869">
        <w:rPr>
          <w:rFonts w:ascii="Times New Roman" w:eastAsia="Times New Roman" w:hAnsi="Times New Roman" w:cs="Times New Roman"/>
          <w:color w:val="0D0D0D"/>
          <w:sz w:val="26"/>
          <w:szCs w:val="26"/>
        </w:rPr>
        <w:t xml:space="preserve">their </w:t>
      </w:r>
      <w:r w:rsidR="00400BB0">
        <w:rPr>
          <w:rFonts w:ascii="Times New Roman" w:eastAsia="Times New Roman" w:hAnsi="Times New Roman" w:cs="Times New Roman"/>
          <w:color w:val="0D0D0D"/>
          <w:sz w:val="26"/>
          <w:szCs w:val="26"/>
        </w:rPr>
        <w:t>LIURP</w:t>
      </w:r>
      <w:r w:rsidR="007F088C">
        <w:rPr>
          <w:rFonts w:ascii="Times New Roman" w:eastAsia="Times New Roman" w:hAnsi="Times New Roman" w:cs="Times New Roman"/>
          <w:color w:val="0D0D0D"/>
          <w:sz w:val="26"/>
          <w:szCs w:val="26"/>
        </w:rPr>
        <w:t xml:space="preserve"> to address these situations</w:t>
      </w:r>
      <w:r w:rsidR="000A200D">
        <w:rPr>
          <w:rFonts w:ascii="Times New Roman" w:eastAsia="Times New Roman" w:hAnsi="Times New Roman" w:cs="Times New Roman"/>
          <w:color w:val="0D0D0D"/>
          <w:sz w:val="26"/>
          <w:szCs w:val="26"/>
        </w:rPr>
        <w:t>.</w:t>
      </w:r>
      <w:r w:rsidR="00FC0EBA">
        <w:rPr>
          <w:rFonts w:ascii="Times New Roman" w:eastAsia="Times New Roman" w:hAnsi="Times New Roman" w:cs="Times New Roman"/>
          <w:color w:val="0D0D0D"/>
          <w:sz w:val="26"/>
          <w:szCs w:val="26"/>
        </w:rPr>
        <w:t xml:space="preserve">  If particular aspects of </w:t>
      </w:r>
      <w:r w:rsidR="00367771">
        <w:rPr>
          <w:rFonts w:ascii="Times New Roman" w:eastAsia="Times New Roman" w:hAnsi="Times New Roman" w:cs="Times New Roman"/>
          <w:color w:val="0D0D0D"/>
          <w:sz w:val="26"/>
          <w:szCs w:val="26"/>
        </w:rPr>
        <w:t>the</w:t>
      </w:r>
      <w:r w:rsidR="00FC0EBA">
        <w:rPr>
          <w:rFonts w:ascii="Times New Roman" w:eastAsia="Times New Roman" w:hAnsi="Times New Roman" w:cs="Times New Roman"/>
          <w:color w:val="0D0D0D"/>
          <w:sz w:val="26"/>
          <w:szCs w:val="26"/>
        </w:rPr>
        <w:t xml:space="preserve"> program or </w:t>
      </w:r>
      <w:r w:rsidR="00C878F4">
        <w:rPr>
          <w:rFonts w:ascii="Times New Roman" w:eastAsia="Times New Roman" w:hAnsi="Times New Roman" w:cs="Times New Roman"/>
          <w:color w:val="0D0D0D"/>
          <w:sz w:val="26"/>
          <w:szCs w:val="26"/>
        </w:rPr>
        <w:t xml:space="preserve">their </w:t>
      </w:r>
      <w:r w:rsidR="00FC0EBA">
        <w:rPr>
          <w:rFonts w:ascii="Times New Roman" w:eastAsia="Times New Roman" w:hAnsi="Times New Roman" w:cs="Times New Roman"/>
          <w:color w:val="0D0D0D"/>
          <w:sz w:val="26"/>
          <w:szCs w:val="26"/>
        </w:rPr>
        <w:t>efforts do</w:t>
      </w:r>
      <w:r w:rsidR="00880764">
        <w:rPr>
          <w:rFonts w:ascii="Times New Roman" w:eastAsia="Times New Roman" w:hAnsi="Times New Roman" w:cs="Times New Roman"/>
          <w:color w:val="0D0D0D"/>
          <w:sz w:val="26"/>
          <w:szCs w:val="26"/>
        </w:rPr>
        <w:t xml:space="preserve"> </w:t>
      </w:r>
      <w:r w:rsidR="00FC0EBA">
        <w:rPr>
          <w:rFonts w:ascii="Times New Roman" w:eastAsia="Times New Roman" w:hAnsi="Times New Roman" w:cs="Times New Roman"/>
          <w:color w:val="0D0D0D"/>
          <w:sz w:val="26"/>
          <w:szCs w:val="26"/>
        </w:rPr>
        <w:t>n</w:t>
      </w:r>
      <w:r w:rsidR="00880764">
        <w:rPr>
          <w:rFonts w:ascii="Times New Roman" w:eastAsia="Times New Roman" w:hAnsi="Times New Roman" w:cs="Times New Roman"/>
          <w:color w:val="0D0D0D"/>
          <w:sz w:val="26"/>
          <w:szCs w:val="26"/>
        </w:rPr>
        <w:t>o</w:t>
      </w:r>
      <w:r w:rsidR="00FC0EBA">
        <w:rPr>
          <w:rFonts w:ascii="Times New Roman" w:eastAsia="Times New Roman" w:hAnsi="Times New Roman" w:cs="Times New Roman"/>
          <w:color w:val="0D0D0D"/>
          <w:sz w:val="26"/>
          <w:szCs w:val="26"/>
        </w:rPr>
        <w:t>t appear to produce</w:t>
      </w:r>
      <w:r w:rsidR="002050ED">
        <w:rPr>
          <w:rFonts w:ascii="Times New Roman" w:eastAsia="Times New Roman" w:hAnsi="Times New Roman" w:cs="Times New Roman"/>
          <w:color w:val="0D0D0D"/>
          <w:sz w:val="26"/>
          <w:szCs w:val="26"/>
        </w:rPr>
        <w:t xml:space="preserve"> </w:t>
      </w:r>
      <w:r w:rsidR="00386B87">
        <w:rPr>
          <w:rFonts w:ascii="Times New Roman" w:eastAsia="Times New Roman" w:hAnsi="Times New Roman" w:cs="Times New Roman"/>
          <w:color w:val="0D0D0D"/>
          <w:sz w:val="26"/>
          <w:szCs w:val="26"/>
        </w:rPr>
        <w:t xml:space="preserve">the </w:t>
      </w:r>
      <w:r w:rsidR="00D3564E">
        <w:rPr>
          <w:rFonts w:ascii="Times New Roman" w:eastAsia="Times New Roman" w:hAnsi="Times New Roman" w:cs="Times New Roman"/>
          <w:color w:val="0D0D0D"/>
          <w:sz w:val="26"/>
          <w:szCs w:val="26"/>
        </w:rPr>
        <w:t xml:space="preserve">desired results, </w:t>
      </w:r>
      <w:r w:rsidR="00C878F4">
        <w:rPr>
          <w:rFonts w:ascii="Times New Roman" w:eastAsia="Times New Roman" w:hAnsi="Times New Roman" w:cs="Times New Roman"/>
          <w:color w:val="0D0D0D"/>
          <w:sz w:val="26"/>
          <w:szCs w:val="26"/>
        </w:rPr>
        <w:t>the</w:t>
      </w:r>
      <w:r w:rsidR="00B94061">
        <w:rPr>
          <w:rFonts w:ascii="Times New Roman" w:eastAsia="Times New Roman" w:hAnsi="Times New Roman" w:cs="Times New Roman"/>
          <w:color w:val="0D0D0D"/>
          <w:sz w:val="26"/>
          <w:szCs w:val="26"/>
        </w:rPr>
        <w:t>se households</w:t>
      </w:r>
      <w:r w:rsidR="00C878F4">
        <w:rPr>
          <w:rFonts w:ascii="Times New Roman" w:eastAsia="Times New Roman" w:hAnsi="Times New Roman" w:cs="Times New Roman"/>
          <w:color w:val="0D0D0D"/>
          <w:sz w:val="26"/>
          <w:szCs w:val="26"/>
        </w:rPr>
        <w:t xml:space="preserve"> </w:t>
      </w:r>
      <w:r w:rsidR="00D3564E">
        <w:rPr>
          <w:rFonts w:ascii="Times New Roman" w:eastAsia="Times New Roman" w:hAnsi="Times New Roman" w:cs="Times New Roman"/>
          <w:color w:val="0D0D0D"/>
          <w:sz w:val="26"/>
          <w:szCs w:val="26"/>
        </w:rPr>
        <w:t>can give</w:t>
      </w:r>
      <w:r w:rsidR="00386B87">
        <w:rPr>
          <w:rFonts w:ascii="Times New Roman" w:eastAsia="Times New Roman" w:hAnsi="Times New Roman" w:cs="Times New Roman"/>
          <w:color w:val="0D0D0D"/>
          <w:sz w:val="26"/>
          <w:szCs w:val="26"/>
        </w:rPr>
        <w:t xml:space="preserve"> the utility</w:t>
      </w:r>
      <w:r w:rsidR="00860129">
        <w:rPr>
          <w:rFonts w:ascii="Times New Roman" w:eastAsia="Times New Roman" w:hAnsi="Times New Roman" w:cs="Times New Roman"/>
          <w:color w:val="0D0D0D"/>
          <w:sz w:val="26"/>
          <w:szCs w:val="26"/>
        </w:rPr>
        <w:t xml:space="preserve"> valuable information that can be used to </w:t>
      </w:r>
      <w:r w:rsidR="00F31D96">
        <w:rPr>
          <w:rFonts w:ascii="Times New Roman" w:eastAsia="Times New Roman" w:hAnsi="Times New Roman" w:cs="Times New Roman"/>
          <w:color w:val="0D0D0D"/>
          <w:sz w:val="26"/>
          <w:szCs w:val="26"/>
        </w:rPr>
        <w:t>improve program utilization and function.</w:t>
      </w:r>
    </w:p>
    <w:p w14:paraId="1AE16470" w14:textId="77777777" w:rsidR="00780BCD" w:rsidRDefault="00780BCD" w:rsidP="00B3549D">
      <w:pPr>
        <w:spacing w:after="0" w:line="360" w:lineRule="auto"/>
        <w:contextualSpacing/>
        <w:rPr>
          <w:rFonts w:ascii="Times New Roman" w:eastAsia="Times New Roman" w:hAnsi="Times New Roman" w:cs="Times New Roman"/>
          <w:color w:val="0D0D0D"/>
          <w:sz w:val="26"/>
          <w:szCs w:val="26"/>
        </w:rPr>
      </w:pPr>
    </w:p>
    <w:p w14:paraId="50CB8332" w14:textId="0C02376B" w:rsidR="0039344A" w:rsidRDefault="00780BCD" w:rsidP="00DF2397">
      <w:pPr>
        <w:spacing w:after="0" w:line="360" w:lineRule="auto"/>
        <w:ind w:firstLine="720"/>
        <w:contextualSpacing/>
        <w:rPr>
          <w:rFonts w:ascii="Times New Roman" w:eastAsia="Times New Roman" w:hAnsi="Times New Roman" w:cs="Times New Roman"/>
          <w:color w:val="0D0D0D"/>
          <w:sz w:val="26"/>
          <w:szCs w:val="26"/>
        </w:rPr>
      </w:pPr>
      <w:bookmarkStart w:id="48" w:name="_Hlk37671023"/>
      <w:r w:rsidRPr="004B73A7">
        <w:rPr>
          <w:rFonts w:ascii="Times New Roman" w:eastAsia="Calibri" w:hAnsi="Times New Roman" w:cs="Times New Roman"/>
          <w:sz w:val="26"/>
          <w:szCs w:val="26"/>
        </w:rPr>
        <w:t>In</w:t>
      </w:r>
      <w:r w:rsidRPr="004B73A7" w:rsidDel="005342C3">
        <w:rPr>
          <w:rFonts w:ascii="Times New Roman" w:eastAsia="Calibri" w:hAnsi="Times New Roman" w:cs="Times New Roman"/>
          <w:sz w:val="26"/>
          <w:szCs w:val="26"/>
        </w:rPr>
        <w:t xml:space="preserve"> </w:t>
      </w:r>
      <w:r w:rsidR="005342C3">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sidR="007F088C">
        <w:rPr>
          <w:rFonts w:ascii="Times New Roman" w:eastAsia="Calibri" w:hAnsi="Times New Roman" w:cs="Times New Roman"/>
          <w:sz w:val="26"/>
          <w:szCs w:val="26"/>
        </w:rPr>
        <w:t xml:space="preserve">the </w:t>
      </w:r>
      <w:r w:rsidR="00CC1803">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should</w:t>
      </w:r>
      <w:r w:rsidRPr="00BF13CA">
        <w:rPr>
          <w:rFonts w:ascii="Times New Roman" w:eastAsia="Times New Roman" w:hAnsi="Times New Roman" w:cs="Times New Roman"/>
          <w:color w:val="0D0D0D"/>
          <w:sz w:val="26"/>
          <w:szCs w:val="26"/>
        </w:rPr>
        <w:t xml:space="preserve"> </w:t>
      </w:r>
      <w:r w:rsidR="005204A1">
        <w:rPr>
          <w:rFonts w:ascii="Times New Roman" w:eastAsia="Times New Roman" w:hAnsi="Times New Roman" w:cs="Times New Roman"/>
          <w:color w:val="0D0D0D"/>
          <w:sz w:val="26"/>
          <w:szCs w:val="26"/>
        </w:rPr>
        <w:t xml:space="preserve">provide additional details </w:t>
      </w:r>
      <w:r w:rsidR="00C5096B">
        <w:rPr>
          <w:rFonts w:ascii="Times New Roman" w:eastAsia="Times New Roman" w:hAnsi="Times New Roman" w:cs="Times New Roman"/>
          <w:color w:val="0D0D0D"/>
          <w:sz w:val="26"/>
          <w:szCs w:val="26"/>
        </w:rPr>
        <w:t xml:space="preserve">about </w:t>
      </w:r>
      <w:r w:rsidR="008D5D55">
        <w:rPr>
          <w:rFonts w:ascii="Times New Roman" w:eastAsia="Times New Roman" w:hAnsi="Times New Roman" w:cs="Times New Roman"/>
          <w:color w:val="0D0D0D"/>
          <w:sz w:val="26"/>
          <w:szCs w:val="26"/>
        </w:rPr>
        <w:t xml:space="preserve">customers </w:t>
      </w:r>
      <w:r w:rsidR="00F046F8">
        <w:rPr>
          <w:rFonts w:ascii="Times New Roman" w:eastAsia="Times New Roman" w:hAnsi="Times New Roman" w:cs="Times New Roman"/>
          <w:color w:val="0D0D0D"/>
          <w:sz w:val="26"/>
          <w:szCs w:val="26"/>
        </w:rPr>
        <w:t xml:space="preserve">who do not experience energy savings after </w:t>
      </w:r>
      <w:r w:rsidR="00D6719D">
        <w:rPr>
          <w:rFonts w:ascii="Times New Roman" w:eastAsia="Times New Roman" w:hAnsi="Times New Roman" w:cs="Times New Roman"/>
          <w:color w:val="0D0D0D"/>
          <w:sz w:val="26"/>
          <w:szCs w:val="26"/>
        </w:rPr>
        <w:t>LIURP</w:t>
      </w:r>
      <w:r w:rsidR="00F046F8">
        <w:rPr>
          <w:rFonts w:ascii="Times New Roman" w:eastAsia="Times New Roman" w:hAnsi="Times New Roman" w:cs="Times New Roman"/>
          <w:color w:val="0D0D0D"/>
          <w:sz w:val="26"/>
          <w:szCs w:val="26"/>
        </w:rPr>
        <w:t xml:space="preserve"> measures are installed.  </w:t>
      </w:r>
      <w:bookmarkEnd w:id="48"/>
      <w:r w:rsidR="001D047C">
        <w:rPr>
          <w:rFonts w:ascii="Times New Roman" w:eastAsia="Times New Roman" w:hAnsi="Times New Roman" w:cs="Times New Roman"/>
          <w:color w:val="0D0D0D"/>
          <w:sz w:val="26"/>
          <w:szCs w:val="26"/>
        </w:rPr>
        <w:t>Specifically:</w:t>
      </w:r>
    </w:p>
    <w:p w14:paraId="665A647E" w14:textId="34CE3514" w:rsidR="0039344A" w:rsidRDefault="0039344A" w:rsidP="00B3549D">
      <w:pPr>
        <w:spacing w:after="0" w:line="360" w:lineRule="auto"/>
        <w:contextualSpacing/>
        <w:rPr>
          <w:rFonts w:ascii="Times New Roman" w:eastAsia="Times New Roman" w:hAnsi="Times New Roman" w:cs="Times New Roman"/>
          <w:color w:val="0D0D0D"/>
          <w:sz w:val="26"/>
          <w:szCs w:val="26"/>
        </w:rPr>
      </w:pPr>
    </w:p>
    <w:p w14:paraId="74B3B7F1" w14:textId="5768583A" w:rsidR="009628A7" w:rsidRDefault="0039344A" w:rsidP="00BC6873">
      <w:pPr>
        <w:pStyle w:val="ListParagraph"/>
        <w:numPr>
          <w:ilvl w:val="0"/>
          <w:numId w:val="30"/>
        </w:numPr>
        <w:spacing w:after="0" w:line="360" w:lineRule="auto"/>
        <w:rPr>
          <w:rFonts w:ascii="Times New Roman" w:eastAsia="Times New Roman" w:hAnsi="Times New Roman" w:cs="Times New Roman"/>
          <w:color w:val="0D0D0D"/>
          <w:sz w:val="26"/>
          <w:szCs w:val="26"/>
        </w:rPr>
      </w:pPr>
      <w:r w:rsidRPr="0072241B">
        <w:rPr>
          <w:rFonts w:ascii="Times New Roman" w:eastAsia="Times New Roman" w:hAnsi="Times New Roman" w:cs="Times New Roman"/>
          <w:color w:val="0D0D0D"/>
          <w:sz w:val="26"/>
          <w:szCs w:val="26"/>
        </w:rPr>
        <w:t xml:space="preserve">What </w:t>
      </w:r>
      <w:r w:rsidR="0071049D" w:rsidRPr="0072241B">
        <w:rPr>
          <w:rFonts w:ascii="Times New Roman" w:eastAsia="Times New Roman" w:hAnsi="Times New Roman" w:cs="Times New Roman"/>
          <w:color w:val="0D0D0D"/>
          <w:sz w:val="26"/>
          <w:szCs w:val="26"/>
        </w:rPr>
        <w:t xml:space="preserve">are </w:t>
      </w:r>
      <w:r w:rsidR="00210E27" w:rsidRPr="0072241B">
        <w:rPr>
          <w:rFonts w:ascii="Times New Roman" w:eastAsia="Times New Roman" w:hAnsi="Times New Roman" w:cs="Times New Roman"/>
          <w:color w:val="0D0D0D"/>
          <w:sz w:val="26"/>
          <w:szCs w:val="26"/>
        </w:rPr>
        <w:t xml:space="preserve">the </w:t>
      </w:r>
      <w:r w:rsidR="00A73BD2" w:rsidRPr="0072241B">
        <w:rPr>
          <w:rFonts w:ascii="Times New Roman" w:eastAsia="Times New Roman" w:hAnsi="Times New Roman" w:cs="Times New Roman"/>
          <w:color w:val="0D0D0D"/>
          <w:sz w:val="26"/>
          <w:szCs w:val="26"/>
        </w:rPr>
        <w:t xml:space="preserve">main reasons (as reported by non-savers) for </w:t>
      </w:r>
      <w:r w:rsidR="009628A7" w:rsidRPr="0072241B">
        <w:rPr>
          <w:rFonts w:ascii="Times New Roman" w:eastAsia="Times New Roman" w:hAnsi="Times New Roman" w:cs="Times New Roman"/>
          <w:color w:val="0D0D0D"/>
          <w:sz w:val="26"/>
          <w:szCs w:val="26"/>
        </w:rPr>
        <w:t>the continuing high usage?</w:t>
      </w:r>
    </w:p>
    <w:p w14:paraId="7077A339" w14:textId="39C00B1E" w:rsidR="00881A53" w:rsidRPr="0072241B" w:rsidRDefault="00547ABD" w:rsidP="00BC6873">
      <w:pPr>
        <w:pStyle w:val="ListParagraph"/>
        <w:numPr>
          <w:ilvl w:val="0"/>
          <w:numId w:val="30"/>
        </w:numPr>
        <w:spacing w:after="0" w:line="360" w:lineRule="auto"/>
        <w:rPr>
          <w:rFonts w:ascii="Times New Roman" w:eastAsia="Times New Roman" w:hAnsi="Times New Roman" w:cs="Times New Roman"/>
          <w:color w:val="0D0D0D"/>
          <w:sz w:val="26"/>
          <w:szCs w:val="26"/>
        </w:rPr>
      </w:pPr>
      <w:r w:rsidRPr="0057420F">
        <w:rPr>
          <w:rFonts w:ascii="Times New Roman" w:eastAsia="Times New Roman" w:hAnsi="Times New Roman" w:cs="Times New Roman"/>
          <w:color w:val="0D0D0D"/>
          <w:sz w:val="26"/>
          <w:szCs w:val="26"/>
        </w:rPr>
        <w:t xml:space="preserve">Are there any consequences </w:t>
      </w:r>
      <w:r w:rsidR="00663BAF" w:rsidRPr="0072241B">
        <w:rPr>
          <w:rFonts w:ascii="Times New Roman" w:eastAsia="Times New Roman" w:hAnsi="Times New Roman" w:cs="Times New Roman"/>
          <w:color w:val="0D0D0D"/>
          <w:sz w:val="26"/>
          <w:szCs w:val="26"/>
        </w:rPr>
        <w:t>for high</w:t>
      </w:r>
      <w:r w:rsidR="0027426B">
        <w:rPr>
          <w:rFonts w:ascii="Times New Roman" w:eastAsia="Times New Roman" w:hAnsi="Times New Roman" w:cs="Times New Roman"/>
          <w:color w:val="0D0D0D"/>
          <w:sz w:val="26"/>
          <w:szCs w:val="26"/>
        </w:rPr>
        <w:t xml:space="preserve"> </w:t>
      </w:r>
      <w:r w:rsidR="00663BAF" w:rsidRPr="0072241B">
        <w:rPr>
          <w:rFonts w:ascii="Times New Roman" w:eastAsia="Times New Roman" w:hAnsi="Times New Roman" w:cs="Times New Roman"/>
          <w:color w:val="0D0D0D"/>
          <w:sz w:val="26"/>
          <w:szCs w:val="26"/>
        </w:rPr>
        <w:t>usage after the installation of LIURP measures?</w:t>
      </w:r>
      <w:r w:rsidR="00555BD5" w:rsidRPr="0057420F">
        <w:rPr>
          <w:rFonts w:ascii="Times New Roman" w:eastAsia="Times New Roman" w:hAnsi="Times New Roman" w:cs="Times New Roman"/>
          <w:color w:val="0D0D0D"/>
          <w:sz w:val="26"/>
          <w:szCs w:val="26"/>
        </w:rPr>
        <w:t xml:space="preserve"> </w:t>
      </w:r>
      <w:r w:rsidR="0057420F">
        <w:rPr>
          <w:rFonts w:ascii="Times New Roman" w:eastAsia="Times New Roman" w:hAnsi="Times New Roman" w:cs="Times New Roman"/>
          <w:color w:val="0D0D0D"/>
          <w:sz w:val="26"/>
          <w:szCs w:val="26"/>
        </w:rPr>
        <w:t xml:space="preserve"> </w:t>
      </w:r>
      <w:r w:rsidR="00A528BD" w:rsidRPr="00CE7B9A">
        <w:rPr>
          <w:rFonts w:ascii="Times New Roman" w:eastAsia="Times New Roman" w:hAnsi="Times New Roman" w:cs="Times New Roman"/>
          <w:color w:val="0D0D0D"/>
          <w:sz w:val="26"/>
          <w:szCs w:val="26"/>
        </w:rPr>
        <w:t>Are</w:t>
      </w:r>
      <w:r w:rsidR="003606BD" w:rsidRPr="0057420F">
        <w:rPr>
          <w:rFonts w:ascii="Times New Roman" w:eastAsia="Times New Roman" w:hAnsi="Times New Roman" w:cs="Times New Roman"/>
          <w:color w:val="0D0D0D"/>
          <w:sz w:val="26"/>
          <w:szCs w:val="26"/>
        </w:rPr>
        <w:t xml:space="preserve"> there any</w:t>
      </w:r>
      <w:r w:rsidR="000A6EF5" w:rsidRPr="0057420F">
        <w:rPr>
          <w:rFonts w:ascii="Times New Roman" w:eastAsia="Calibri" w:hAnsi="Times New Roman" w:cs="Times New Roman"/>
          <w:sz w:val="26"/>
          <w:szCs w:val="26"/>
        </w:rPr>
        <w:t xml:space="preserve"> remedial action</w:t>
      </w:r>
      <w:r w:rsidR="003606BD" w:rsidRPr="0057420F">
        <w:rPr>
          <w:rFonts w:ascii="Times New Roman" w:eastAsia="Calibri" w:hAnsi="Times New Roman" w:cs="Times New Roman"/>
          <w:sz w:val="26"/>
          <w:szCs w:val="26"/>
        </w:rPr>
        <w:t>s</w:t>
      </w:r>
      <w:r w:rsidR="000A6EF5" w:rsidRPr="0057420F">
        <w:rPr>
          <w:rFonts w:ascii="Times New Roman" w:eastAsia="Calibri" w:hAnsi="Times New Roman" w:cs="Times New Roman"/>
          <w:sz w:val="26"/>
          <w:szCs w:val="26"/>
        </w:rPr>
        <w:t xml:space="preserve"> taken</w:t>
      </w:r>
      <w:r w:rsidR="009F24FD" w:rsidRPr="0072241B">
        <w:rPr>
          <w:rFonts w:ascii="Times New Roman" w:eastAsia="Calibri" w:hAnsi="Times New Roman" w:cs="Times New Roman"/>
          <w:sz w:val="26"/>
          <w:szCs w:val="26"/>
        </w:rPr>
        <w:t>?</w:t>
      </w:r>
      <w:r w:rsidR="000A6EF5" w:rsidRPr="00CE7B9A">
        <w:rPr>
          <w:rFonts w:ascii="Times New Roman" w:eastAsia="Calibri" w:hAnsi="Times New Roman" w:cs="Times New Roman"/>
          <w:sz w:val="26"/>
          <w:szCs w:val="26"/>
        </w:rPr>
        <w:t xml:space="preserve"> </w:t>
      </w:r>
    </w:p>
    <w:p w14:paraId="778DF575" w14:textId="0B160856" w:rsidR="000A6EF5" w:rsidRDefault="00044C5D" w:rsidP="00BC6873">
      <w:pPr>
        <w:pStyle w:val="ListParagraph"/>
        <w:numPr>
          <w:ilvl w:val="0"/>
          <w:numId w:val="30"/>
        </w:numPr>
        <w:spacing w:after="0" w:line="360" w:lineRule="auto"/>
        <w:rPr>
          <w:rFonts w:ascii="Times New Roman" w:eastAsia="Calibri" w:hAnsi="Times New Roman" w:cs="Times New Roman"/>
          <w:sz w:val="26"/>
          <w:szCs w:val="26"/>
        </w:rPr>
      </w:pPr>
      <w:r w:rsidRPr="00CE7B9A">
        <w:rPr>
          <w:rFonts w:ascii="Times New Roman" w:eastAsia="Calibri" w:hAnsi="Times New Roman" w:cs="Times New Roman"/>
          <w:sz w:val="26"/>
          <w:szCs w:val="26"/>
        </w:rPr>
        <w:t xml:space="preserve">What </w:t>
      </w:r>
      <w:r w:rsidR="005377E5" w:rsidRPr="0057420F">
        <w:rPr>
          <w:rFonts w:ascii="Times New Roman" w:eastAsia="Calibri" w:hAnsi="Times New Roman" w:cs="Times New Roman"/>
          <w:sz w:val="26"/>
          <w:szCs w:val="26"/>
        </w:rPr>
        <w:t>services</w:t>
      </w:r>
      <w:r w:rsidR="00440615">
        <w:rPr>
          <w:rFonts w:ascii="Times New Roman" w:eastAsia="Calibri" w:hAnsi="Times New Roman" w:cs="Times New Roman"/>
          <w:sz w:val="26"/>
          <w:szCs w:val="26"/>
        </w:rPr>
        <w:t>/incentives</w:t>
      </w:r>
      <w:r w:rsidR="005377E5" w:rsidRPr="00CE7B9A">
        <w:rPr>
          <w:rFonts w:ascii="Times New Roman" w:eastAsia="Calibri" w:hAnsi="Times New Roman" w:cs="Times New Roman"/>
          <w:sz w:val="26"/>
          <w:szCs w:val="26"/>
        </w:rPr>
        <w:t xml:space="preserve"> does</w:t>
      </w:r>
      <w:r w:rsidRPr="0057420F">
        <w:rPr>
          <w:rFonts w:ascii="Times New Roman" w:eastAsia="Calibri" w:hAnsi="Times New Roman" w:cs="Times New Roman"/>
          <w:sz w:val="26"/>
          <w:szCs w:val="26"/>
        </w:rPr>
        <w:t xml:space="preserve"> LIURP</w:t>
      </w:r>
      <w:r w:rsidR="005377E5" w:rsidRPr="0057420F">
        <w:rPr>
          <w:rFonts w:ascii="Times New Roman" w:eastAsia="Calibri" w:hAnsi="Times New Roman" w:cs="Times New Roman"/>
          <w:sz w:val="26"/>
          <w:szCs w:val="26"/>
        </w:rPr>
        <w:t xml:space="preserve"> offer to </w:t>
      </w:r>
      <w:r w:rsidR="00C17BC2" w:rsidRPr="0057420F">
        <w:rPr>
          <w:rFonts w:ascii="Times New Roman" w:eastAsia="Calibri" w:hAnsi="Times New Roman" w:cs="Times New Roman"/>
          <w:sz w:val="26"/>
          <w:szCs w:val="26"/>
        </w:rPr>
        <w:t>non-</w:t>
      </w:r>
      <w:r w:rsidR="00C17BC2" w:rsidRPr="0072241B">
        <w:rPr>
          <w:rFonts w:ascii="Times New Roman" w:eastAsia="Calibri" w:hAnsi="Times New Roman" w:cs="Times New Roman"/>
          <w:sz w:val="26"/>
          <w:szCs w:val="26"/>
        </w:rPr>
        <w:t>sav</w:t>
      </w:r>
      <w:r w:rsidR="00440615">
        <w:rPr>
          <w:rFonts w:ascii="Times New Roman" w:eastAsia="Calibri" w:hAnsi="Times New Roman" w:cs="Times New Roman"/>
          <w:sz w:val="26"/>
          <w:szCs w:val="26"/>
        </w:rPr>
        <w:t>ing</w:t>
      </w:r>
      <w:r w:rsidR="00C17BC2" w:rsidRPr="00CE7B9A">
        <w:rPr>
          <w:rFonts w:ascii="Times New Roman" w:eastAsia="Calibri" w:hAnsi="Times New Roman" w:cs="Times New Roman"/>
          <w:sz w:val="26"/>
          <w:szCs w:val="26"/>
        </w:rPr>
        <w:t xml:space="preserve"> participants</w:t>
      </w:r>
      <w:r w:rsidR="00131B68" w:rsidRPr="0057420F">
        <w:rPr>
          <w:rFonts w:ascii="Times New Roman" w:eastAsia="Calibri" w:hAnsi="Times New Roman" w:cs="Times New Roman"/>
          <w:sz w:val="26"/>
          <w:szCs w:val="26"/>
        </w:rPr>
        <w:t xml:space="preserve"> to encourage their participation</w:t>
      </w:r>
      <w:r w:rsidR="00881A53" w:rsidRPr="0072241B">
        <w:rPr>
          <w:rFonts w:ascii="Times New Roman" w:eastAsia="Calibri" w:hAnsi="Times New Roman" w:cs="Times New Roman"/>
          <w:sz w:val="26"/>
          <w:szCs w:val="26"/>
        </w:rPr>
        <w:t xml:space="preserve"> </w:t>
      </w:r>
      <w:r w:rsidR="006D1A26" w:rsidRPr="0072241B">
        <w:rPr>
          <w:rFonts w:ascii="Times New Roman" w:eastAsia="Calibri" w:hAnsi="Times New Roman" w:cs="Times New Roman"/>
          <w:sz w:val="26"/>
          <w:szCs w:val="26"/>
        </w:rPr>
        <w:t>in the surve</w:t>
      </w:r>
      <w:r w:rsidR="00D94061" w:rsidRPr="0072241B">
        <w:rPr>
          <w:rFonts w:ascii="Times New Roman" w:eastAsia="Calibri" w:hAnsi="Times New Roman" w:cs="Times New Roman"/>
          <w:sz w:val="26"/>
          <w:szCs w:val="26"/>
        </w:rPr>
        <w:t xml:space="preserve">y </w:t>
      </w:r>
      <w:r w:rsidR="00B94061">
        <w:rPr>
          <w:rFonts w:ascii="Times New Roman" w:eastAsia="Calibri" w:hAnsi="Times New Roman" w:cs="Times New Roman"/>
          <w:sz w:val="26"/>
          <w:szCs w:val="26"/>
        </w:rPr>
        <w:t>and/</w:t>
      </w:r>
      <w:r w:rsidR="00D94061" w:rsidRPr="0072241B">
        <w:rPr>
          <w:rFonts w:ascii="Times New Roman" w:eastAsia="Calibri" w:hAnsi="Times New Roman" w:cs="Times New Roman"/>
          <w:sz w:val="26"/>
          <w:szCs w:val="26"/>
        </w:rPr>
        <w:t xml:space="preserve">or </w:t>
      </w:r>
      <w:r w:rsidR="004D4100" w:rsidRPr="0072241B">
        <w:rPr>
          <w:rFonts w:ascii="Times New Roman" w:eastAsia="Calibri" w:hAnsi="Times New Roman" w:cs="Times New Roman"/>
          <w:sz w:val="26"/>
          <w:szCs w:val="26"/>
        </w:rPr>
        <w:t>remedial measures</w:t>
      </w:r>
      <w:r w:rsidR="00C17BC2" w:rsidRPr="00CE7B9A">
        <w:rPr>
          <w:rFonts w:ascii="Times New Roman" w:eastAsia="Calibri" w:hAnsi="Times New Roman" w:cs="Times New Roman"/>
          <w:sz w:val="26"/>
          <w:szCs w:val="26"/>
        </w:rPr>
        <w:t>?</w:t>
      </w:r>
      <w:r w:rsidRPr="0057420F">
        <w:rPr>
          <w:rFonts w:ascii="Times New Roman" w:eastAsia="Calibri" w:hAnsi="Times New Roman" w:cs="Times New Roman"/>
          <w:sz w:val="26"/>
          <w:szCs w:val="26"/>
        </w:rPr>
        <w:t xml:space="preserve"> </w:t>
      </w:r>
    </w:p>
    <w:p w14:paraId="11EB694E" w14:textId="77777777" w:rsidR="00124DE9" w:rsidRPr="00D960CD" w:rsidRDefault="00124DE9" w:rsidP="00D960CD">
      <w:pPr>
        <w:pStyle w:val="ListParagraph"/>
        <w:rPr>
          <w:rFonts w:ascii="Times New Roman" w:eastAsia="Calibri" w:hAnsi="Times New Roman" w:cs="Times New Roman"/>
          <w:sz w:val="26"/>
          <w:szCs w:val="26"/>
        </w:rPr>
      </w:pPr>
    </w:p>
    <w:p w14:paraId="25FAAF97" w14:textId="4F57A220" w:rsidR="00D960CD" w:rsidRPr="004B73A7" w:rsidRDefault="009B1083" w:rsidP="00D960CD">
      <w:pPr>
        <w:keepNext/>
        <w:spacing w:after="0" w:line="360" w:lineRule="auto"/>
        <w:contextualSpacing/>
        <w:rPr>
          <w:rFonts w:ascii="Times New Roman" w:eastAsia="Times New Roman" w:hAnsi="Times New Roman" w:cs="Times New Roman"/>
          <w:color w:val="0D0D0D"/>
          <w:sz w:val="26"/>
          <w:szCs w:val="26"/>
        </w:rPr>
      </w:pPr>
      <w:bookmarkStart w:id="49" w:name="_Hlk47345123"/>
      <w:r>
        <w:rPr>
          <w:rFonts w:ascii="Times New Roman" w:eastAsia="Times New Roman" w:hAnsi="Times New Roman" w:cs="Times New Roman"/>
          <w:i/>
          <w:color w:val="0D0D0D" w:themeColor="text1" w:themeTint="F2"/>
          <w:sz w:val="26"/>
          <w:szCs w:val="26"/>
        </w:rPr>
        <w:t>b</w:t>
      </w:r>
      <w:r w:rsidR="00D960CD" w:rsidRPr="3FC12F82">
        <w:rPr>
          <w:rFonts w:ascii="Times New Roman" w:eastAsia="Times New Roman" w:hAnsi="Times New Roman" w:cs="Times New Roman"/>
          <w:i/>
          <w:color w:val="0D0D0D" w:themeColor="text1" w:themeTint="F2"/>
          <w:sz w:val="26"/>
          <w:szCs w:val="26"/>
        </w:rPr>
        <w:t xml:space="preserve">.  </w:t>
      </w:r>
      <w:r>
        <w:rPr>
          <w:rFonts w:ascii="Times New Roman" w:eastAsia="Times New Roman" w:hAnsi="Times New Roman" w:cs="Times New Roman"/>
          <w:i/>
          <w:color w:val="0D0D0D" w:themeColor="text1" w:themeTint="F2"/>
          <w:sz w:val="26"/>
          <w:szCs w:val="26"/>
        </w:rPr>
        <w:t>Health and Safety Measures</w:t>
      </w:r>
      <w:r w:rsidR="00D960CD" w:rsidRPr="3FC12F82">
        <w:rPr>
          <w:rFonts w:ascii="Times New Roman" w:eastAsia="Times New Roman" w:hAnsi="Times New Roman" w:cs="Times New Roman"/>
          <w:i/>
          <w:color w:val="0D0D0D" w:themeColor="text1" w:themeTint="F2"/>
          <w:sz w:val="26"/>
          <w:szCs w:val="26"/>
        </w:rPr>
        <w:t xml:space="preserve"> </w:t>
      </w:r>
      <w:r w:rsidR="00D960CD" w:rsidRPr="3FC12F82">
        <w:rPr>
          <w:rFonts w:ascii="Times New Roman" w:eastAsia="Times New Roman" w:hAnsi="Times New Roman" w:cs="Times New Roman"/>
          <w:color w:val="0D0D0D" w:themeColor="text1" w:themeTint="F2"/>
          <w:sz w:val="26"/>
          <w:szCs w:val="26"/>
        </w:rPr>
        <w:t>– Clarification Requested</w:t>
      </w:r>
    </w:p>
    <w:p w14:paraId="1D2EF39F" w14:textId="77777777" w:rsidR="00D960CD" w:rsidRPr="004B73A7" w:rsidRDefault="00D960CD" w:rsidP="00D960CD">
      <w:pPr>
        <w:keepNext/>
        <w:spacing w:after="0" w:line="360" w:lineRule="auto"/>
        <w:contextualSpacing/>
        <w:rPr>
          <w:rFonts w:ascii="Times New Roman" w:eastAsia="Times New Roman" w:hAnsi="Times New Roman" w:cs="Times New Roman"/>
          <w:color w:val="0D0D0D"/>
          <w:sz w:val="26"/>
          <w:szCs w:val="26"/>
        </w:rPr>
      </w:pPr>
    </w:p>
    <w:p w14:paraId="2E27605E" w14:textId="2E9452F2" w:rsidR="00C937F7" w:rsidRDefault="009505E5" w:rsidP="009505E5">
      <w:pPr>
        <w:spacing w:after="0" w:line="360" w:lineRule="auto"/>
        <w:ind w:firstLine="720"/>
        <w:contextualSpacing/>
        <w:rPr>
          <w:rFonts w:ascii="Times New Roman" w:eastAsia="Calibri" w:hAnsi="Times New Roman" w:cs="Times New Roman"/>
          <w:sz w:val="26"/>
          <w:szCs w:val="26"/>
        </w:rPr>
      </w:pPr>
      <w:r w:rsidRPr="009505E5">
        <w:rPr>
          <w:rFonts w:ascii="Times New Roman" w:eastAsia="Calibri" w:hAnsi="Times New Roman" w:cs="Times New Roman"/>
          <w:sz w:val="26"/>
          <w:szCs w:val="26"/>
        </w:rPr>
        <w:t xml:space="preserve">The </w:t>
      </w:r>
      <w:r w:rsidR="002420E5">
        <w:rPr>
          <w:rFonts w:ascii="Times New Roman" w:eastAsia="Calibri" w:hAnsi="Times New Roman" w:cs="Times New Roman"/>
          <w:sz w:val="26"/>
          <w:szCs w:val="26"/>
        </w:rPr>
        <w:t>Proposed 2019 USECP</w:t>
      </w:r>
      <w:r w:rsidRPr="009505E5">
        <w:rPr>
          <w:rFonts w:ascii="Times New Roman" w:eastAsia="Calibri" w:hAnsi="Times New Roman" w:cs="Times New Roman"/>
          <w:sz w:val="26"/>
          <w:szCs w:val="26"/>
        </w:rPr>
        <w:t xml:space="preserve"> </w:t>
      </w:r>
      <w:r w:rsidR="002658CF">
        <w:rPr>
          <w:rFonts w:ascii="Times New Roman" w:eastAsia="Calibri" w:hAnsi="Times New Roman" w:cs="Times New Roman"/>
          <w:sz w:val="26"/>
          <w:szCs w:val="26"/>
        </w:rPr>
        <w:t>provides</w:t>
      </w:r>
      <w:r w:rsidRPr="009505E5">
        <w:rPr>
          <w:rFonts w:ascii="Times New Roman" w:eastAsia="Calibri" w:hAnsi="Times New Roman" w:cs="Times New Roman"/>
          <w:sz w:val="26"/>
          <w:szCs w:val="26"/>
        </w:rPr>
        <w:t xml:space="preserve"> a general </w:t>
      </w:r>
      <w:r w:rsidR="002658CF">
        <w:rPr>
          <w:rFonts w:ascii="Times New Roman" w:eastAsia="Calibri" w:hAnsi="Times New Roman" w:cs="Times New Roman"/>
          <w:sz w:val="26"/>
          <w:szCs w:val="26"/>
        </w:rPr>
        <w:t>allowance</w:t>
      </w:r>
      <w:r w:rsidR="002658CF" w:rsidRPr="009505E5">
        <w:rPr>
          <w:rFonts w:ascii="Times New Roman" w:eastAsia="Calibri" w:hAnsi="Times New Roman" w:cs="Times New Roman"/>
          <w:sz w:val="26"/>
          <w:szCs w:val="26"/>
        </w:rPr>
        <w:t xml:space="preserve"> </w:t>
      </w:r>
      <w:r w:rsidRPr="009505E5">
        <w:rPr>
          <w:rFonts w:ascii="Times New Roman" w:eastAsia="Calibri" w:hAnsi="Times New Roman" w:cs="Times New Roman"/>
          <w:sz w:val="26"/>
          <w:szCs w:val="26"/>
        </w:rPr>
        <w:t xml:space="preserve">of $500 per job for health and safety </w:t>
      </w:r>
      <w:r w:rsidR="00453010">
        <w:rPr>
          <w:rFonts w:ascii="Times New Roman" w:eastAsia="Calibri" w:hAnsi="Times New Roman" w:cs="Times New Roman"/>
          <w:sz w:val="26"/>
          <w:szCs w:val="26"/>
        </w:rPr>
        <w:t xml:space="preserve">measures </w:t>
      </w:r>
      <w:r w:rsidRPr="009505E5">
        <w:rPr>
          <w:rFonts w:ascii="Times New Roman" w:eastAsia="Calibri" w:hAnsi="Times New Roman" w:cs="Times New Roman"/>
          <w:sz w:val="26"/>
          <w:szCs w:val="26"/>
        </w:rPr>
        <w:t xml:space="preserve">with the </w:t>
      </w:r>
      <w:r w:rsidR="00C2601E">
        <w:rPr>
          <w:rFonts w:ascii="Times New Roman" w:eastAsia="Calibri" w:hAnsi="Times New Roman" w:cs="Times New Roman"/>
          <w:sz w:val="26"/>
          <w:szCs w:val="26"/>
        </w:rPr>
        <w:t>“</w:t>
      </w:r>
      <w:r w:rsidRPr="009505E5">
        <w:rPr>
          <w:rFonts w:ascii="Times New Roman" w:eastAsia="Calibri" w:hAnsi="Times New Roman" w:cs="Times New Roman"/>
          <w:sz w:val="26"/>
          <w:szCs w:val="26"/>
        </w:rPr>
        <w:t>understanding</w:t>
      </w:r>
      <w:r w:rsidR="00C2601E">
        <w:rPr>
          <w:rFonts w:ascii="Times New Roman" w:eastAsia="Calibri" w:hAnsi="Times New Roman" w:cs="Times New Roman"/>
          <w:sz w:val="26"/>
          <w:szCs w:val="26"/>
        </w:rPr>
        <w:t>”</w:t>
      </w:r>
      <w:r w:rsidRPr="009505E5">
        <w:rPr>
          <w:rFonts w:ascii="Times New Roman" w:eastAsia="Calibri" w:hAnsi="Times New Roman" w:cs="Times New Roman"/>
          <w:sz w:val="26"/>
          <w:szCs w:val="26"/>
        </w:rPr>
        <w:t xml:space="preserve"> that the </w:t>
      </w:r>
      <w:r w:rsidR="00630014">
        <w:rPr>
          <w:rFonts w:ascii="Times New Roman" w:eastAsia="Calibri" w:hAnsi="Times New Roman" w:cs="Times New Roman"/>
          <w:sz w:val="26"/>
          <w:szCs w:val="26"/>
        </w:rPr>
        <w:t xml:space="preserve">LIURP </w:t>
      </w:r>
      <w:r w:rsidRPr="009505E5">
        <w:rPr>
          <w:rFonts w:ascii="Times New Roman" w:eastAsia="Calibri" w:hAnsi="Times New Roman" w:cs="Times New Roman"/>
          <w:sz w:val="26"/>
          <w:szCs w:val="26"/>
        </w:rPr>
        <w:t xml:space="preserve">auditor may recommend measures of up to $1,000 </w:t>
      </w:r>
      <w:r w:rsidR="00C87F53">
        <w:rPr>
          <w:rFonts w:ascii="Times New Roman" w:eastAsia="Calibri" w:hAnsi="Times New Roman" w:cs="Times New Roman"/>
          <w:sz w:val="26"/>
          <w:szCs w:val="26"/>
        </w:rPr>
        <w:t>“</w:t>
      </w:r>
      <w:r w:rsidRPr="009505E5">
        <w:rPr>
          <w:rFonts w:ascii="Times New Roman" w:eastAsia="Calibri" w:hAnsi="Times New Roman" w:cs="Times New Roman"/>
          <w:sz w:val="26"/>
          <w:szCs w:val="26"/>
        </w:rPr>
        <w:t>if necessary.</w:t>
      </w:r>
      <w:r w:rsidR="00C87F53">
        <w:rPr>
          <w:rFonts w:ascii="Times New Roman" w:eastAsia="Calibri" w:hAnsi="Times New Roman" w:cs="Times New Roman"/>
          <w:sz w:val="26"/>
          <w:szCs w:val="26"/>
        </w:rPr>
        <w:t>”</w:t>
      </w:r>
      <w:r w:rsidRPr="009505E5">
        <w:rPr>
          <w:rFonts w:ascii="Times New Roman" w:eastAsia="Calibri" w:hAnsi="Times New Roman" w:cs="Times New Roman"/>
          <w:sz w:val="26"/>
          <w:szCs w:val="26"/>
        </w:rPr>
        <w:t xml:space="preserve">  </w:t>
      </w:r>
      <w:r w:rsidR="00590383">
        <w:rPr>
          <w:rFonts w:ascii="Times New Roman" w:eastAsia="Calibri" w:hAnsi="Times New Roman" w:cs="Times New Roman"/>
          <w:sz w:val="26"/>
          <w:szCs w:val="26"/>
        </w:rPr>
        <w:t>Measures that would cost more than $1</w:t>
      </w:r>
      <w:r w:rsidR="00A570F3">
        <w:rPr>
          <w:rFonts w:ascii="Times New Roman" w:eastAsia="Calibri" w:hAnsi="Times New Roman" w:cs="Times New Roman"/>
          <w:sz w:val="26"/>
          <w:szCs w:val="26"/>
        </w:rPr>
        <w:t>,</w:t>
      </w:r>
      <w:r w:rsidR="00590383">
        <w:rPr>
          <w:rFonts w:ascii="Times New Roman" w:eastAsia="Calibri" w:hAnsi="Times New Roman" w:cs="Times New Roman"/>
          <w:sz w:val="26"/>
          <w:szCs w:val="26"/>
        </w:rPr>
        <w:t xml:space="preserve">000 are reviewed </w:t>
      </w:r>
      <w:r w:rsidR="00A570F3">
        <w:rPr>
          <w:rFonts w:ascii="Times New Roman" w:eastAsia="Calibri" w:hAnsi="Times New Roman" w:cs="Times New Roman"/>
          <w:sz w:val="26"/>
          <w:szCs w:val="26"/>
        </w:rPr>
        <w:t>for approval on a case-by-case basis.</w:t>
      </w:r>
      <w:r w:rsidRPr="009505E5">
        <w:rPr>
          <w:rFonts w:ascii="Times New Roman" w:eastAsia="Calibri" w:hAnsi="Times New Roman" w:cs="Times New Roman"/>
          <w:sz w:val="26"/>
          <w:szCs w:val="26"/>
        </w:rPr>
        <w:t xml:space="preserve">  </w:t>
      </w:r>
      <w:r w:rsidR="002420E5">
        <w:rPr>
          <w:rFonts w:ascii="Times New Roman" w:eastAsia="Calibri" w:hAnsi="Times New Roman" w:cs="Times New Roman"/>
          <w:sz w:val="26"/>
          <w:szCs w:val="26"/>
        </w:rPr>
        <w:t>Proposed 2019 USECP</w:t>
      </w:r>
      <w:r w:rsidR="001F5395" w:rsidRPr="001F5395">
        <w:rPr>
          <w:rFonts w:ascii="Times New Roman" w:eastAsia="Calibri" w:hAnsi="Times New Roman" w:cs="Times New Roman"/>
          <w:sz w:val="26"/>
          <w:szCs w:val="26"/>
        </w:rPr>
        <w:t xml:space="preserve"> at</w:t>
      </w:r>
      <w:r w:rsidR="000F7AC1">
        <w:rPr>
          <w:rFonts w:ascii="Times New Roman" w:eastAsia="Calibri" w:hAnsi="Times New Roman" w:cs="Times New Roman"/>
          <w:sz w:val="26"/>
          <w:szCs w:val="26"/>
        </w:rPr>
        <w:t> </w:t>
      </w:r>
      <w:r w:rsidR="001F5395">
        <w:rPr>
          <w:rFonts w:ascii="Times New Roman" w:eastAsia="Calibri" w:hAnsi="Times New Roman" w:cs="Times New Roman"/>
          <w:sz w:val="26"/>
          <w:szCs w:val="26"/>
        </w:rPr>
        <w:t>6</w:t>
      </w:r>
      <w:r w:rsidR="001F5395" w:rsidRPr="001F5395">
        <w:rPr>
          <w:rFonts w:ascii="Times New Roman" w:eastAsia="Calibri" w:hAnsi="Times New Roman" w:cs="Times New Roman"/>
          <w:sz w:val="26"/>
          <w:szCs w:val="26"/>
        </w:rPr>
        <w:t>.</w:t>
      </w:r>
      <w:r w:rsidR="001F5395">
        <w:rPr>
          <w:rFonts w:ascii="Times New Roman" w:eastAsia="Calibri" w:hAnsi="Times New Roman" w:cs="Times New Roman"/>
          <w:sz w:val="26"/>
          <w:szCs w:val="26"/>
        </w:rPr>
        <w:t xml:space="preserve">  </w:t>
      </w:r>
    </w:p>
    <w:p w14:paraId="3A186911" w14:textId="77777777" w:rsidR="001066E7" w:rsidRDefault="001066E7" w:rsidP="009505E5">
      <w:pPr>
        <w:spacing w:after="0" w:line="360" w:lineRule="auto"/>
        <w:ind w:firstLine="720"/>
        <w:contextualSpacing/>
        <w:rPr>
          <w:rFonts w:ascii="Times New Roman" w:eastAsia="Calibri" w:hAnsi="Times New Roman" w:cs="Times New Roman"/>
          <w:sz w:val="26"/>
          <w:szCs w:val="26"/>
        </w:rPr>
      </w:pPr>
    </w:p>
    <w:p w14:paraId="6FF39006" w14:textId="23E797D7" w:rsidR="009505E5" w:rsidRDefault="00F468EF" w:rsidP="009505E5">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However, t</w:t>
      </w:r>
      <w:r w:rsidR="00C937F7">
        <w:rPr>
          <w:rFonts w:ascii="Times New Roman" w:eastAsia="Calibri" w:hAnsi="Times New Roman" w:cs="Times New Roman"/>
          <w:sz w:val="26"/>
          <w:szCs w:val="26"/>
        </w:rPr>
        <w:t xml:space="preserve">he </w:t>
      </w:r>
      <w:r w:rsidR="002420E5">
        <w:rPr>
          <w:rFonts w:ascii="Times New Roman" w:eastAsia="Calibri" w:hAnsi="Times New Roman" w:cs="Times New Roman"/>
          <w:sz w:val="26"/>
          <w:szCs w:val="26"/>
        </w:rPr>
        <w:t>Proposed 2019 USECP</w:t>
      </w:r>
      <w:r w:rsidR="00C937F7">
        <w:rPr>
          <w:rFonts w:ascii="Times New Roman" w:eastAsia="Calibri" w:hAnsi="Times New Roman" w:cs="Times New Roman"/>
          <w:sz w:val="26"/>
          <w:szCs w:val="26"/>
        </w:rPr>
        <w:t xml:space="preserve"> does not identify w</w:t>
      </w:r>
      <w:r w:rsidR="009505E5" w:rsidRPr="009505E5">
        <w:rPr>
          <w:rFonts w:ascii="Times New Roman" w:eastAsia="Calibri" w:hAnsi="Times New Roman" w:cs="Times New Roman"/>
          <w:sz w:val="26"/>
          <w:szCs w:val="26"/>
        </w:rPr>
        <w:t>hat measures are identified as health and safety</w:t>
      </w:r>
      <w:r w:rsidR="00884C04">
        <w:rPr>
          <w:rFonts w:ascii="Times New Roman" w:eastAsia="Calibri" w:hAnsi="Times New Roman" w:cs="Times New Roman"/>
          <w:sz w:val="26"/>
          <w:szCs w:val="26"/>
        </w:rPr>
        <w:t xml:space="preserve"> under LIURP home weatherization</w:t>
      </w:r>
      <w:r w:rsidR="00C937F7">
        <w:rPr>
          <w:rFonts w:ascii="Times New Roman" w:eastAsia="Calibri" w:hAnsi="Times New Roman" w:cs="Times New Roman"/>
          <w:sz w:val="26"/>
          <w:szCs w:val="26"/>
        </w:rPr>
        <w:t>.</w:t>
      </w:r>
    </w:p>
    <w:p w14:paraId="1461E59C" w14:textId="77777777" w:rsidR="009505E5" w:rsidRDefault="009505E5" w:rsidP="009505E5">
      <w:pPr>
        <w:spacing w:after="0" w:line="360" w:lineRule="auto"/>
        <w:ind w:firstLine="720"/>
        <w:contextualSpacing/>
        <w:rPr>
          <w:rFonts w:ascii="Times New Roman" w:eastAsia="Calibri" w:hAnsi="Times New Roman" w:cs="Times New Roman"/>
          <w:sz w:val="26"/>
          <w:szCs w:val="26"/>
        </w:rPr>
      </w:pPr>
    </w:p>
    <w:p w14:paraId="51AE8E68" w14:textId="4C94B661" w:rsidR="00D76372" w:rsidRDefault="00D76372" w:rsidP="00D76372">
      <w:pPr>
        <w:spacing w:after="0" w:line="360" w:lineRule="auto"/>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sidR="00311B71">
        <w:rPr>
          <w:rFonts w:ascii="Times New Roman" w:eastAsia="Calibri" w:hAnsi="Times New Roman" w:cs="Times New Roman"/>
          <w:sz w:val="26"/>
          <w:szCs w:val="26"/>
        </w:rPr>
        <w:t>their</w:t>
      </w:r>
      <w:r w:rsidR="00311B71" w:rsidRPr="004B73A7">
        <w:rPr>
          <w:rFonts w:ascii="Times New Roman" w:eastAsia="Calibri" w:hAnsi="Times New Roman" w:cs="Times New Roman"/>
          <w:sz w:val="26"/>
          <w:szCs w:val="26"/>
        </w:rPr>
        <w:t xml:space="preserve"> </w:t>
      </w:r>
      <w:r w:rsidRPr="004B73A7">
        <w:rPr>
          <w:rFonts w:ascii="Times New Roman" w:eastAsia="Calibri" w:hAnsi="Times New Roman" w:cs="Times New Roman"/>
          <w:sz w:val="26"/>
          <w:szCs w:val="26"/>
        </w:rPr>
        <w:t xml:space="preserve">response to this Tentative Order, </w:t>
      </w:r>
      <w:r w:rsidR="00BE44E9">
        <w:rPr>
          <w:rFonts w:ascii="Times New Roman" w:eastAsia="Calibri" w:hAnsi="Times New Roman" w:cs="Times New Roman"/>
          <w:sz w:val="26"/>
          <w:szCs w:val="26"/>
        </w:rPr>
        <w:t xml:space="preserve">the </w:t>
      </w:r>
      <w:r w:rsidR="00CC1803">
        <w:rPr>
          <w:rFonts w:ascii="Times New Roman" w:eastAsia="Times New Roman" w:hAnsi="Times New Roman" w:cs="Times New Roman"/>
          <w:color w:val="0D0D0D"/>
          <w:sz w:val="26"/>
          <w:szCs w:val="26"/>
        </w:rPr>
        <w:t xml:space="preserve">Peoples </w:t>
      </w:r>
      <w:r w:rsidR="0001447D">
        <w:rPr>
          <w:rFonts w:ascii="Times New Roman" w:hAnsi="Times New Roman"/>
          <w:sz w:val="26"/>
          <w:szCs w:val="26"/>
        </w:rPr>
        <w:t>Companies</w:t>
      </w:r>
      <w:r w:rsidR="0001447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should</w:t>
      </w:r>
      <w:r w:rsidRPr="00BF13CA">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provide additional details about </w:t>
      </w:r>
      <w:r w:rsidR="00A027BE">
        <w:rPr>
          <w:rFonts w:ascii="Times New Roman" w:eastAsia="Times New Roman" w:hAnsi="Times New Roman" w:cs="Times New Roman"/>
          <w:color w:val="0D0D0D"/>
          <w:sz w:val="26"/>
          <w:szCs w:val="26"/>
        </w:rPr>
        <w:t xml:space="preserve">the types of </w:t>
      </w:r>
      <w:r w:rsidR="003F01AA">
        <w:rPr>
          <w:rFonts w:ascii="Times New Roman" w:eastAsia="Times New Roman" w:hAnsi="Times New Roman" w:cs="Times New Roman"/>
          <w:color w:val="0D0D0D"/>
          <w:sz w:val="26"/>
          <w:szCs w:val="26"/>
        </w:rPr>
        <w:t xml:space="preserve">health and safety measures </w:t>
      </w:r>
      <w:r w:rsidR="001609D7">
        <w:rPr>
          <w:rFonts w:ascii="Times New Roman" w:eastAsia="Times New Roman" w:hAnsi="Times New Roman" w:cs="Times New Roman"/>
          <w:color w:val="0D0D0D"/>
          <w:sz w:val="26"/>
          <w:szCs w:val="26"/>
        </w:rPr>
        <w:t>performed</w:t>
      </w:r>
      <w:r w:rsidR="00EC4D44">
        <w:rPr>
          <w:rFonts w:ascii="Times New Roman" w:eastAsia="Times New Roman" w:hAnsi="Times New Roman" w:cs="Times New Roman"/>
          <w:color w:val="0D0D0D"/>
          <w:sz w:val="26"/>
          <w:szCs w:val="26"/>
        </w:rPr>
        <w:t>,</w:t>
      </w:r>
      <w:r w:rsidR="00EC4D44" w:rsidRPr="00EC4D44">
        <w:rPr>
          <w:rFonts w:ascii="Times New Roman" w:eastAsia="Times New Roman" w:hAnsi="Times New Roman" w:cs="Times New Roman"/>
          <w:color w:val="0D0D0D"/>
          <w:sz w:val="26"/>
          <w:szCs w:val="26"/>
        </w:rPr>
        <w:t xml:space="preserve"> </w:t>
      </w:r>
      <w:r w:rsidR="00EC4D44">
        <w:rPr>
          <w:rFonts w:ascii="Times New Roman" w:eastAsia="Times New Roman" w:hAnsi="Times New Roman" w:cs="Times New Roman"/>
          <w:color w:val="0D0D0D"/>
          <w:sz w:val="26"/>
          <w:szCs w:val="26"/>
        </w:rPr>
        <w:t>how they are documented,</w:t>
      </w:r>
      <w:r w:rsidR="001609D7">
        <w:rPr>
          <w:rFonts w:ascii="Times New Roman" w:eastAsia="Times New Roman" w:hAnsi="Times New Roman" w:cs="Times New Roman"/>
          <w:color w:val="0D0D0D"/>
          <w:sz w:val="26"/>
          <w:szCs w:val="26"/>
        </w:rPr>
        <w:t xml:space="preserve"> </w:t>
      </w:r>
      <w:r w:rsidR="003F01AA">
        <w:rPr>
          <w:rFonts w:ascii="Times New Roman" w:eastAsia="Times New Roman" w:hAnsi="Times New Roman" w:cs="Times New Roman"/>
          <w:color w:val="0D0D0D"/>
          <w:sz w:val="26"/>
          <w:szCs w:val="26"/>
        </w:rPr>
        <w:t xml:space="preserve">and </w:t>
      </w:r>
      <w:r w:rsidR="009233C1">
        <w:rPr>
          <w:rFonts w:ascii="Times New Roman" w:eastAsia="Times New Roman" w:hAnsi="Times New Roman" w:cs="Times New Roman"/>
          <w:color w:val="0D0D0D"/>
          <w:sz w:val="26"/>
          <w:szCs w:val="26"/>
        </w:rPr>
        <w:t xml:space="preserve">provide </w:t>
      </w:r>
      <w:r w:rsidR="006B1419" w:rsidRPr="006B1419">
        <w:rPr>
          <w:rFonts w:ascii="Times New Roman" w:eastAsia="Times New Roman" w:hAnsi="Times New Roman" w:cs="Times New Roman"/>
          <w:color w:val="0D0D0D"/>
          <w:sz w:val="26"/>
          <w:szCs w:val="26"/>
        </w:rPr>
        <w:t>examples</w:t>
      </w:r>
      <w:r w:rsidR="00DA7828">
        <w:rPr>
          <w:rFonts w:ascii="Times New Roman" w:eastAsia="Times New Roman" w:hAnsi="Times New Roman" w:cs="Times New Roman"/>
          <w:color w:val="0D0D0D"/>
          <w:sz w:val="26"/>
          <w:szCs w:val="26"/>
        </w:rPr>
        <w:t>.</w:t>
      </w:r>
      <w:r w:rsidR="00DA7828" w:rsidRPr="006B1419">
        <w:rPr>
          <w:rFonts w:ascii="Times New Roman" w:eastAsia="Times New Roman" w:hAnsi="Times New Roman" w:cs="Times New Roman"/>
          <w:color w:val="0D0D0D"/>
          <w:sz w:val="26"/>
          <w:szCs w:val="26"/>
        </w:rPr>
        <w:t xml:space="preserve">  </w:t>
      </w:r>
    </w:p>
    <w:p w14:paraId="5B693FBC" w14:textId="77777777" w:rsidR="00A82A52" w:rsidRDefault="00A82A52" w:rsidP="00D76372">
      <w:pPr>
        <w:spacing w:after="0" w:line="360" w:lineRule="auto"/>
        <w:rPr>
          <w:rFonts w:ascii="Times New Roman" w:eastAsia="Times New Roman" w:hAnsi="Times New Roman" w:cs="Times New Roman"/>
          <w:color w:val="0D0D0D"/>
          <w:sz w:val="26"/>
          <w:szCs w:val="26"/>
        </w:rPr>
      </w:pPr>
    </w:p>
    <w:bookmarkEnd w:id="49"/>
    <w:p w14:paraId="78A96CF8" w14:textId="1E21D7E8" w:rsidR="00114D24" w:rsidRPr="004B73A7" w:rsidRDefault="00114D24" w:rsidP="00114D24">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themeColor="text1" w:themeTint="F2"/>
          <w:sz w:val="26"/>
          <w:szCs w:val="26"/>
        </w:rPr>
        <w:t>c</w:t>
      </w:r>
      <w:r w:rsidRPr="3FC12F82">
        <w:rPr>
          <w:rFonts w:ascii="Times New Roman" w:eastAsia="Times New Roman" w:hAnsi="Times New Roman" w:cs="Times New Roman"/>
          <w:i/>
          <w:color w:val="0D0D0D" w:themeColor="text1" w:themeTint="F2"/>
          <w:sz w:val="26"/>
          <w:szCs w:val="26"/>
        </w:rPr>
        <w:t xml:space="preserve">.  </w:t>
      </w:r>
      <w:r w:rsidRPr="00114D24">
        <w:rPr>
          <w:rFonts w:ascii="Times New Roman" w:eastAsia="Times New Roman" w:hAnsi="Times New Roman" w:cs="Times New Roman"/>
          <w:i/>
          <w:color w:val="0D0D0D" w:themeColor="text1" w:themeTint="F2"/>
          <w:sz w:val="26"/>
          <w:szCs w:val="26"/>
        </w:rPr>
        <w:t xml:space="preserve">EFSLR </w:t>
      </w:r>
      <w:r>
        <w:rPr>
          <w:rFonts w:ascii="Times New Roman" w:eastAsia="Times New Roman" w:hAnsi="Times New Roman" w:cs="Times New Roman"/>
          <w:i/>
          <w:color w:val="0D0D0D" w:themeColor="text1" w:themeTint="F2"/>
          <w:sz w:val="26"/>
          <w:szCs w:val="26"/>
        </w:rPr>
        <w:t>P</w:t>
      </w:r>
      <w:r w:rsidRPr="00114D24">
        <w:rPr>
          <w:rFonts w:ascii="Times New Roman" w:eastAsia="Times New Roman" w:hAnsi="Times New Roman" w:cs="Times New Roman"/>
          <w:i/>
          <w:color w:val="0D0D0D" w:themeColor="text1" w:themeTint="F2"/>
          <w:sz w:val="26"/>
          <w:szCs w:val="26"/>
        </w:rPr>
        <w:t xml:space="preserve">rogram </w:t>
      </w:r>
      <w:r>
        <w:rPr>
          <w:rFonts w:ascii="Times New Roman" w:eastAsia="Times New Roman" w:hAnsi="Times New Roman" w:cs="Times New Roman"/>
          <w:i/>
          <w:color w:val="0D0D0D" w:themeColor="text1" w:themeTint="F2"/>
          <w:sz w:val="26"/>
          <w:szCs w:val="26"/>
        </w:rPr>
        <w:t>Measures</w:t>
      </w:r>
      <w:r w:rsidRPr="3FC12F82">
        <w:rPr>
          <w:rFonts w:ascii="Times New Roman" w:eastAsia="Times New Roman" w:hAnsi="Times New Roman" w:cs="Times New Roman"/>
          <w:i/>
          <w:color w:val="0D0D0D" w:themeColor="text1" w:themeTint="F2"/>
          <w:sz w:val="26"/>
          <w:szCs w:val="26"/>
        </w:rPr>
        <w:t xml:space="preserve"> </w:t>
      </w:r>
      <w:r w:rsidR="00ED7E20">
        <w:rPr>
          <w:rFonts w:ascii="Times New Roman" w:eastAsia="Times New Roman" w:hAnsi="Times New Roman" w:cs="Times New Roman"/>
          <w:i/>
          <w:color w:val="0D0D0D" w:themeColor="text1" w:themeTint="F2"/>
          <w:sz w:val="26"/>
          <w:szCs w:val="26"/>
        </w:rPr>
        <w:t>Available to Renters</w:t>
      </w:r>
      <w:r w:rsidRPr="3FC12F82">
        <w:rPr>
          <w:rFonts w:ascii="Times New Roman" w:eastAsia="Times New Roman" w:hAnsi="Times New Roman" w:cs="Times New Roman"/>
          <w:i/>
          <w:color w:val="0D0D0D" w:themeColor="text1" w:themeTint="F2"/>
          <w:sz w:val="26"/>
          <w:szCs w:val="26"/>
        </w:rPr>
        <w:t xml:space="preserve"> </w:t>
      </w:r>
      <w:r w:rsidRPr="3FC12F82">
        <w:rPr>
          <w:rFonts w:ascii="Times New Roman" w:eastAsia="Times New Roman" w:hAnsi="Times New Roman" w:cs="Times New Roman"/>
          <w:color w:val="0D0D0D" w:themeColor="text1" w:themeTint="F2"/>
          <w:sz w:val="26"/>
          <w:szCs w:val="26"/>
        </w:rPr>
        <w:t>– Clarification Requested</w:t>
      </w:r>
    </w:p>
    <w:p w14:paraId="16C64C4C" w14:textId="77777777" w:rsidR="00114D24" w:rsidRPr="004B73A7" w:rsidRDefault="00114D24" w:rsidP="00114D24">
      <w:pPr>
        <w:keepNext/>
        <w:spacing w:after="0" w:line="360" w:lineRule="auto"/>
        <w:contextualSpacing/>
        <w:rPr>
          <w:rFonts w:ascii="Times New Roman" w:eastAsia="Times New Roman" w:hAnsi="Times New Roman" w:cs="Times New Roman"/>
          <w:color w:val="0D0D0D"/>
          <w:sz w:val="26"/>
          <w:szCs w:val="26"/>
        </w:rPr>
      </w:pPr>
    </w:p>
    <w:p w14:paraId="0663727D" w14:textId="730F4504" w:rsidR="00114D24" w:rsidRDefault="00114D24" w:rsidP="00114D24">
      <w:pPr>
        <w:spacing w:after="0" w:line="360" w:lineRule="auto"/>
        <w:ind w:firstLine="720"/>
        <w:contextualSpacing/>
        <w:rPr>
          <w:rFonts w:ascii="Times New Roman" w:eastAsia="Calibri" w:hAnsi="Times New Roman" w:cs="Times New Roman"/>
          <w:sz w:val="26"/>
          <w:szCs w:val="26"/>
        </w:rPr>
      </w:pPr>
      <w:r w:rsidRPr="009505E5">
        <w:rPr>
          <w:rFonts w:ascii="Times New Roman" w:eastAsia="Calibri" w:hAnsi="Times New Roman" w:cs="Times New Roman"/>
          <w:sz w:val="26"/>
          <w:szCs w:val="26"/>
        </w:rPr>
        <w:t xml:space="preserve">The </w:t>
      </w:r>
      <w:r>
        <w:rPr>
          <w:rFonts w:ascii="Times New Roman" w:eastAsia="Calibri" w:hAnsi="Times New Roman" w:cs="Times New Roman"/>
          <w:sz w:val="26"/>
          <w:szCs w:val="26"/>
        </w:rPr>
        <w:t>Proposed 2019 USECP</w:t>
      </w:r>
      <w:r w:rsidRPr="009505E5">
        <w:rPr>
          <w:rFonts w:ascii="Times New Roman" w:eastAsia="Calibri" w:hAnsi="Times New Roman" w:cs="Times New Roman"/>
          <w:sz w:val="26"/>
          <w:szCs w:val="26"/>
        </w:rPr>
        <w:t xml:space="preserve"> </w:t>
      </w:r>
      <w:r w:rsidR="00BB6B71">
        <w:rPr>
          <w:rFonts w:ascii="Times New Roman" w:eastAsia="Calibri" w:hAnsi="Times New Roman" w:cs="Times New Roman"/>
          <w:sz w:val="26"/>
          <w:szCs w:val="26"/>
        </w:rPr>
        <w:t>states that r</w:t>
      </w:r>
      <w:r w:rsidR="00BB6B71" w:rsidRPr="00BB6B71">
        <w:rPr>
          <w:rFonts w:ascii="Times New Roman" w:eastAsia="Calibri" w:hAnsi="Times New Roman" w:cs="Times New Roman"/>
          <w:sz w:val="26"/>
          <w:szCs w:val="26"/>
        </w:rPr>
        <w:t>esidential natural gas heating customers that rent their homes are also eligible</w:t>
      </w:r>
      <w:r w:rsidR="00D339AA">
        <w:rPr>
          <w:rFonts w:ascii="Times New Roman" w:eastAsia="Calibri" w:hAnsi="Times New Roman" w:cs="Times New Roman"/>
          <w:sz w:val="26"/>
          <w:szCs w:val="26"/>
        </w:rPr>
        <w:t xml:space="preserve"> </w:t>
      </w:r>
      <w:r w:rsidR="00941D6A">
        <w:rPr>
          <w:rFonts w:ascii="Times New Roman" w:eastAsia="Calibri" w:hAnsi="Times New Roman" w:cs="Times New Roman"/>
          <w:sz w:val="26"/>
          <w:szCs w:val="26"/>
        </w:rPr>
        <w:t>for the EFSLR program</w:t>
      </w:r>
      <w:r w:rsidR="00D339AA">
        <w:rPr>
          <w:rFonts w:ascii="Times New Roman" w:eastAsia="Calibri" w:hAnsi="Times New Roman" w:cs="Times New Roman"/>
          <w:sz w:val="26"/>
          <w:szCs w:val="26"/>
        </w:rPr>
        <w:t xml:space="preserve"> and that u</w:t>
      </w:r>
      <w:r w:rsidR="00BB6B71" w:rsidRPr="00BB6B71">
        <w:rPr>
          <w:rFonts w:ascii="Times New Roman" w:eastAsia="Calibri" w:hAnsi="Times New Roman" w:cs="Times New Roman"/>
          <w:sz w:val="26"/>
          <w:szCs w:val="26"/>
        </w:rPr>
        <w:t xml:space="preserve">p to 25% of the annual </w:t>
      </w:r>
      <w:r w:rsidR="00A82A52">
        <w:rPr>
          <w:rFonts w:ascii="Times New Roman" w:eastAsia="Calibri" w:hAnsi="Times New Roman" w:cs="Times New Roman"/>
          <w:sz w:val="26"/>
          <w:szCs w:val="26"/>
        </w:rPr>
        <w:t xml:space="preserve">EFSLR </w:t>
      </w:r>
      <w:r w:rsidR="00BB6B71" w:rsidRPr="00BB6B71">
        <w:rPr>
          <w:rFonts w:ascii="Times New Roman" w:eastAsia="Calibri" w:hAnsi="Times New Roman" w:cs="Times New Roman"/>
          <w:sz w:val="26"/>
          <w:szCs w:val="26"/>
        </w:rPr>
        <w:t xml:space="preserve">program budget may be used to serve renters </w:t>
      </w:r>
      <w:r w:rsidR="00202396">
        <w:rPr>
          <w:rFonts w:ascii="Times New Roman" w:eastAsia="Calibri" w:hAnsi="Times New Roman" w:cs="Times New Roman"/>
          <w:sz w:val="26"/>
          <w:szCs w:val="26"/>
        </w:rPr>
        <w:t xml:space="preserve">on a </w:t>
      </w:r>
      <w:r w:rsidR="00BB6B71" w:rsidRPr="00BB6B71">
        <w:rPr>
          <w:rFonts w:ascii="Times New Roman" w:eastAsia="Calibri" w:hAnsi="Times New Roman" w:cs="Times New Roman"/>
          <w:sz w:val="26"/>
          <w:szCs w:val="26"/>
        </w:rPr>
        <w:t>first-come, first-served basis.</w:t>
      </w:r>
      <w:r w:rsidR="00202396">
        <w:rPr>
          <w:rFonts w:ascii="Times New Roman" w:eastAsia="Calibri" w:hAnsi="Times New Roman" w:cs="Times New Roman"/>
          <w:sz w:val="26"/>
          <w:szCs w:val="26"/>
        </w:rPr>
        <w:t xml:space="preserve">  </w:t>
      </w:r>
      <w:r>
        <w:rPr>
          <w:rFonts w:ascii="Times New Roman" w:eastAsia="Calibri" w:hAnsi="Times New Roman" w:cs="Times New Roman"/>
          <w:sz w:val="26"/>
          <w:szCs w:val="26"/>
        </w:rPr>
        <w:t>Proposed 2019 USECP</w:t>
      </w:r>
      <w:r w:rsidRPr="001F5395">
        <w:rPr>
          <w:rFonts w:ascii="Times New Roman" w:eastAsia="Calibri" w:hAnsi="Times New Roman" w:cs="Times New Roman"/>
          <w:sz w:val="26"/>
          <w:szCs w:val="26"/>
        </w:rPr>
        <w:t xml:space="preserve"> at</w:t>
      </w:r>
      <w:r>
        <w:rPr>
          <w:rFonts w:ascii="Times New Roman" w:eastAsia="Calibri" w:hAnsi="Times New Roman" w:cs="Times New Roman"/>
          <w:sz w:val="26"/>
          <w:szCs w:val="26"/>
        </w:rPr>
        <w:t> </w:t>
      </w:r>
      <w:r w:rsidR="00C42AB8">
        <w:rPr>
          <w:rFonts w:ascii="Times New Roman" w:eastAsia="Calibri" w:hAnsi="Times New Roman" w:cs="Times New Roman"/>
          <w:sz w:val="26"/>
          <w:szCs w:val="26"/>
        </w:rPr>
        <w:t>20</w:t>
      </w:r>
      <w:r w:rsidRPr="001F539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p>
    <w:p w14:paraId="63BE63BF" w14:textId="77777777" w:rsidR="00465D3D" w:rsidRDefault="00465D3D" w:rsidP="00114D24">
      <w:pPr>
        <w:spacing w:after="0" w:line="360" w:lineRule="auto"/>
        <w:ind w:firstLine="720"/>
        <w:contextualSpacing/>
        <w:rPr>
          <w:rFonts w:ascii="Times New Roman" w:eastAsia="Calibri" w:hAnsi="Times New Roman" w:cs="Times New Roman"/>
          <w:sz w:val="26"/>
          <w:szCs w:val="26"/>
        </w:rPr>
      </w:pPr>
    </w:p>
    <w:p w14:paraId="302BE4BA" w14:textId="0F60EB28" w:rsidR="00114D24" w:rsidRDefault="00114D24" w:rsidP="00114D24">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However, </w:t>
      </w:r>
      <w:r w:rsidR="00E26839">
        <w:rPr>
          <w:rFonts w:ascii="Times New Roman" w:eastAsia="Calibri" w:hAnsi="Times New Roman" w:cs="Times New Roman"/>
          <w:sz w:val="26"/>
          <w:szCs w:val="26"/>
        </w:rPr>
        <w:t xml:space="preserve">it is </w:t>
      </w:r>
      <w:r w:rsidR="003B7C2F">
        <w:rPr>
          <w:rFonts w:ascii="Times New Roman" w:eastAsia="Calibri" w:hAnsi="Times New Roman" w:cs="Times New Roman"/>
          <w:sz w:val="26"/>
          <w:szCs w:val="26"/>
        </w:rPr>
        <w:t xml:space="preserve">not </w:t>
      </w:r>
      <w:r w:rsidR="00E26839">
        <w:rPr>
          <w:rFonts w:ascii="Times New Roman" w:eastAsia="Calibri" w:hAnsi="Times New Roman" w:cs="Times New Roman"/>
          <w:sz w:val="26"/>
          <w:szCs w:val="26"/>
        </w:rPr>
        <w:t>clear what</w:t>
      </w:r>
      <w:r w:rsidR="001C7963">
        <w:rPr>
          <w:rFonts w:ascii="Times New Roman" w:eastAsia="Calibri" w:hAnsi="Times New Roman" w:cs="Times New Roman"/>
          <w:sz w:val="26"/>
          <w:szCs w:val="26"/>
        </w:rPr>
        <w:t xml:space="preserve"> measures </w:t>
      </w:r>
      <w:r w:rsidR="00F935F3">
        <w:rPr>
          <w:rFonts w:ascii="Times New Roman" w:eastAsia="Calibri" w:hAnsi="Times New Roman" w:cs="Times New Roman"/>
          <w:sz w:val="26"/>
          <w:szCs w:val="26"/>
        </w:rPr>
        <w:t xml:space="preserve">renters are eligible for </w:t>
      </w:r>
      <w:r>
        <w:rPr>
          <w:rFonts w:ascii="Times New Roman" w:eastAsia="Calibri" w:hAnsi="Times New Roman" w:cs="Times New Roman"/>
          <w:sz w:val="26"/>
          <w:szCs w:val="26"/>
        </w:rPr>
        <w:t xml:space="preserve">under </w:t>
      </w:r>
      <w:r w:rsidR="00F935F3">
        <w:rPr>
          <w:rFonts w:ascii="Times New Roman" w:eastAsia="Calibri" w:hAnsi="Times New Roman" w:cs="Times New Roman"/>
          <w:sz w:val="26"/>
          <w:szCs w:val="26"/>
        </w:rPr>
        <w:t>the EFSLR program</w:t>
      </w:r>
      <w:r w:rsidR="00802C21">
        <w:rPr>
          <w:rFonts w:ascii="Times New Roman" w:eastAsia="Calibri" w:hAnsi="Times New Roman" w:cs="Times New Roman"/>
          <w:sz w:val="26"/>
          <w:szCs w:val="26"/>
        </w:rPr>
        <w:t xml:space="preserve"> as the repair of </w:t>
      </w:r>
      <w:r w:rsidR="00982813">
        <w:rPr>
          <w:rFonts w:ascii="Times New Roman" w:eastAsia="Calibri" w:hAnsi="Times New Roman" w:cs="Times New Roman"/>
          <w:sz w:val="26"/>
          <w:szCs w:val="26"/>
        </w:rPr>
        <w:t xml:space="preserve">service lines </w:t>
      </w:r>
      <w:r w:rsidR="00C14D76">
        <w:rPr>
          <w:rFonts w:ascii="Times New Roman" w:eastAsia="Calibri" w:hAnsi="Times New Roman" w:cs="Times New Roman"/>
          <w:sz w:val="26"/>
          <w:szCs w:val="26"/>
        </w:rPr>
        <w:t xml:space="preserve">and </w:t>
      </w:r>
      <w:r w:rsidR="00562B9D">
        <w:rPr>
          <w:rFonts w:ascii="Times New Roman" w:eastAsia="Calibri" w:hAnsi="Times New Roman" w:cs="Times New Roman"/>
          <w:sz w:val="26"/>
          <w:szCs w:val="26"/>
        </w:rPr>
        <w:t xml:space="preserve">repair or </w:t>
      </w:r>
      <w:r w:rsidR="00C14D76">
        <w:rPr>
          <w:rFonts w:ascii="Times New Roman" w:eastAsia="Calibri" w:hAnsi="Times New Roman" w:cs="Times New Roman"/>
          <w:sz w:val="26"/>
          <w:szCs w:val="26"/>
        </w:rPr>
        <w:t xml:space="preserve">replacement of </w:t>
      </w:r>
      <w:r w:rsidR="00562B9D">
        <w:rPr>
          <w:rFonts w:ascii="Times New Roman" w:eastAsia="Calibri" w:hAnsi="Times New Roman" w:cs="Times New Roman"/>
          <w:sz w:val="26"/>
          <w:szCs w:val="26"/>
        </w:rPr>
        <w:t xml:space="preserve">hot water heaters may </w:t>
      </w:r>
      <w:r w:rsidR="00B94061">
        <w:rPr>
          <w:rFonts w:ascii="Times New Roman" w:eastAsia="Calibri" w:hAnsi="Times New Roman" w:cs="Times New Roman"/>
          <w:sz w:val="26"/>
          <w:szCs w:val="26"/>
        </w:rPr>
        <w:t xml:space="preserve">typically </w:t>
      </w:r>
      <w:r w:rsidR="00DD4160">
        <w:rPr>
          <w:rFonts w:ascii="Times New Roman" w:eastAsia="Calibri" w:hAnsi="Times New Roman" w:cs="Times New Roman"/>
          <w:sz w:val="26"/>
          <w:szCs w:val="26"/>
        </w:rPr>
        <w:t>be the responsibility of the lan</w:t>
      </w:r>
      <w:r w:rsidR="004879DD">
        <w:rPr>
          <w:rFonts w:ascii="Times New Roman" w:eastAsia="Calibri" w:hAnsi="Times New Roman" w:cs="Times New Roman"/>
          <w:sz w:val="26"/>
          <w:szCs w:val="26"/>
        </w:rPr>
        <w:t>dlord</w:t>
      </w:r>
      <w:r>
        <w:rPr>
          <w:rFonts w:ascii="Times New Roman" w:eastAsia="Calibri" w:hAnsi="Times New Roman" w:cs="Times New Roman"/>
          <w:sz w:val="26"/>
          <w:szCs w:val="26"/>
        </w:rPr>
        <w:t>.</w:t>
      </w:r>
    </w:p>
    <w:p w14:paraId="1EF279B5" w14:textId="77777777" w:rsidR="00114D24" w:rsidRDefault="00114D24" w:rsidP="00114D24">
      <w:pPr>
        <w:spacing w:after="0" w:line="360" w:lineRule="auto"/>
        <w:ind w:firstLine="720"/>
        <w:contextualSpacing/>
        <w:rPr>
          <w:rFonts w:ascii="Times New Roman" w:eastAsia="Calibri" w:hAnsi="Times New Roman" w:cs="Times New Roman"/>
          <w:sz w:val="26"/>
          <w:szCs w:val="26"/>
        </w:rPr>
      </w:pPr>
    </w:p>
    <w:p w14:paraId="5733C8D4" w14:textId="09BA4B33" w:rsidR="00114D24" w:rsidRDefault="00114D24" w:rsidP="00114D24">
      <w:pPr>
        <w:spacing w:after="0" w:line="360" w:lineRule="auto"/>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Pr>
          <w:rFonts w:ascii="Times New Roman" w:eastAsia="Calibri" w:hAnsi="Times New Roman" w:cs="Times New Roman"/>
          <w:sz w:val="26"/>
          <w:szCs w:val="26"/>
        </w:rPr>
        <w:t xml:space="preserve">the </w:t>
      </w:r>
      <w:r>
        <w:rPr>
          <w:rFonts w:ascii="Times New Roman" w:eastAsia="Times New Roman" w:hAnsi="Times New Roman" w:cs="Times New Roman"/>
          <w:color w:val="0D0D0D"/>
          <w:sz w:val="26"/>
          <w:szCs w:val="26"/>
        </w:rPr>
        <w:t xml:space="preserve">Peoples </w:t>
      </w:r>
      <w:r>
        <w:rPr>
          <w:rFonts w:ascii="Times New Roman" w:hAnsi="Times New Roman"/>
          <w:sz w:val="26"/>
          <w:szCs w:val="26"/>
        </w:rPr>
        <w:t>Companies</w:t>
      </w:r>
      <w:r>
        <w:rPr>
          <w:rFonts w:ascii="Times New Roman" w:eastAsia="Times New Roman" w:hAnsi="Times New Roman" w:cs="Times New Roman"/>
          <w:color w:val="0D0D0D"/>
          <w:sz w:val="26"/>
          <w:szCs w:val="26"/>
        </w:rPr>
        <w:t xml:space="preserve"> should</w:t>
      </w:r>
      <w:r w:rsidRPr="00BF13CA">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provide additional details about the </w:t>
      </w:r>
      <w:r w:rsidR="009452E9">
        <w:rPr>
          <w:rFonts w:ascii="Times New Roman" w:eastAsia="Times New Roman" w:hAnsi="Times New Roman" w:cs="Times New Roman"/>
          <w:color w:val="0D0D0D"/>
          <w:sz w:val="26"/>
          <w:szCs w:val="26"/>
        </w:rPr>
        <w:t>EFSLR program</w:t>
      </w:r>
      <w:r>
        <w:rPr>
          <w:rFonts w:ascii="Times New Roman" w:eastAsia="Times New Roman" w:hAnsi="Times New Roman" w:cs="Times New Roman"/>
          <w:color w:val="0D0D0D"/>
          <w:sz w:val="26"/>
          <w:szCs w:val="26"/>
        </w:rPr>
        <w:t xml:space="preserve"> measures </w:t>
      </w:r>
      <w:r w:rsidR="009452E9">
        <w:rPr>
          <w:rFonts w:ascii="Times New Roman" w:eastAsia="Times New Roman" w:hAnsi="Times New Roman" w:cs="Times New Roman"/>
          <w:color w:val="0D0D0D"/>
          <w:sz w:val="26"/>
          <w:szCs w:val="26"/>
        </w:rPr>
        <w:t>available to renters</w:t>
      </w:r>
      <w:r w:rsidR="00780565">
        <w:rPr>
          <w:rFonts w:ascii="Times New Roman" w:eastAsia="Times New Roman" w:hAnsi="Times New Roman" w:cs="Times New Roman"/>
          <w:color w:val="0D0D0D"/>
          <w:sz w:val="26"/>
          <w:szCs w:val="26"/>
        </w:rPr>
        <w:t>, including measure</w:t>
      </w:r>
      <w:r w:rsidR="00C145D7">
        <w:rPr>
          <w:rFonts w:ascii="Times New Roman" w:eastAsia="Times New Roman" w:hAnsi="Times New Roman" w:cs="Times New Roman"/>
          <w:color w:val="0D0D0D"/>
          <w:sz w:val="26"/>
          <w:szCs w:val="26"/>
        </w:rPr>
        <w:t>s</w:t>
      </w:r>
      <w:r w:rsidR="00780565">
        <w:rPr>
          <w:rFonts w:ascii="Times New Roman" w:eastAsia="Times New Roman" w:hAnsi="Times New Roman" w:cs="Times New Roman"/>
          <w:color w:val="0D0D0D"/>
          <w:sz w:val="26"/>
          <w:szCs w:val="26"/>
        </w:rPr>
        <w:t xml:space="preserve"> that have been implemented</w:t>
      </w:r>
      <w:r w:rsidR="009452E9">
        <w:rPr>
          <w:rFonts w:ascii="Times New Roman" w:eastAsia="Times New Roman" w:hAnsi="Times New Roman" w:cs="Times New Roman"/>
          <w:color w:val="0D0D0D"/>
          <w:sz w:val="26"/>
          <w:szCs w:val="26"/>
        </w:rPr>
        <w:t>.</w:t>
      </w:r>
    </w:p>
    <w:p w14:paraId="0025928A" w14:textId="3C736FCE" w:rsidR="00960F7F" w:rsidRDefault="00960F7F" w:rsidP="00D76372">
      <w:pPr>
        <w:spacing w:after="0" w:line="360" w:lineRule="auto"/>
        <w:rPr>
          <w:rFonts w:ascii="Times New Roman" w:eastAsia="Times New Roman" w:hAnsi="Times New Roman" w:cs="Times New Roman"/>
          <w:color w:val="0D0D0D"/>
          <w:sz w:val="26"/>
          <w:szCs w:val="26"/>
        </w:rPr>
      </w:pPr>
    </w:p>
    <w:p w14:paraId="1048FD7D" w14:textId="4648A65E" w:rsidR="00960F7F" w:rsidRPr="004B73A7" w:rsidRDefault="00114D24" w:rsidP="00960F7F">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themeColor="text1" w:themeTint="F2"/>
          <w:sz w:val="26"/>
          <w:szCs w:val="26"/>
        </w:rPr>
        <w:t>d</w:t>
      </w:r>
      <w:r w:rsidR="00960F7F" w:rsidRPr="3FC12F82">
        <w:rPr>
          <w:rFonts w:ascii="Times New Roman" w:eastAsia="Times New Roman" w:hAnsi="Times New Roman" w:cs="Times New Roman"/>
          <w:i/>
          <w:color w:val="0D0D0D" w:themeColor="text1" w:themeTint="F2"/>
          <w:sz w:val="26"/>
          <w:szCs w:val="26"/>
        </w:rPr>
        <w:t xml:space="preserve">.  </w:t>
      </w:r>
      <w:r w:rsidR="00983C42">
        <w:rPr>
          <w:rFonts w:ascii="Times New Roman" w:eastAsia="Times New Roman" w:hAnsi="Times New Roman" w:cs="Times New Roman"/>
          <w:i/>
          <w:color w:val="0D0D0D" w:themeColor="text1" w:themeTint="F2"/>
          <w:sz w:val="26"/>
          <w:szCs w:val="26"/>
        </w:rPr>
        <w:t>Aqua Acqu</w:t>
      </w:r>
      <w:r w:rsidR="00AC1B9C">
        <w:rPr>
          <w:rFonts w:ascii="Times New Roman" w:eastAsia="Times New Roman" w:hAnsi="Times New Roman" w:cs="Times New Roman"/>
          <w:i/>
          <w:color w:val="0D0D0D" w:themeColor="text1" w:themeTint="F2"/>
          <w:sz w:val="26"/>
          <w:szCs w:val="26"/>
        </w:rPr>
        <w:t>isition &amp; LIURP Funding</w:t>
      </w:r>
      <w:r w:rsidR="00960F7F" w:rsidRPr="3FC12F82">
        <w:rPr>
          <w:rFonts w:ascii="Times New Roman" w:eastAsia="Times New Roman" w:hAnsi="Times New Roman" w:cs="Times New Roman"/>
          <w:i/>
          <w:color w:val="0D0D0D" w:themeColor="text1" w:themeTint="F2"/>
          <w:sz w:val="26"/>
          <w:szCs w:val="26"/>
        </w:rPr>
        <w:t xml:space="preserve"> </w:t>
      </w:r>
      <w:r w:rsidR="00960F7F" w:rsidRPr="3FC12F82">
        <w:rPr>
          <w:rFonts w:ascii="Times New Roman" w:eastAsia="Times New Roman" w:hAnsi="Times New Roman" w:cs="Times New Roman"/>
          <w:color w:val="0D0D0D" w:themeColor="text1" w:themeTint="F2"/>
          <w:sz w:val="26"/>
          <w:szCs w:val="26"/>
        </w:rPr>
        <w:t>– Clarification Requested</w:t>
      </w:r>
    </w:p>
    <w:p w14:paraId="5B315B8E" w14:textId="77777777" w:rsidR="00960F7F" w:rsidRPr="004B73A7" w:rsidRDefault="00960F7F" w:rsidP="00960F7F">
      <w:pPr>
        <w:keepNext/>
        <w:spacing w:after="0" w:line="360" w:lineRule="auto"/>
        <w:contextualSpacing/>
        <w:rPr>
          <w:rFonts w:ascii="Times New Roman" w:eastAsia="Times New Roman" w:hAnsi="Times New Roman" w:cs="Times New Roman"/>
          <w:color w:val="0D0D0D"/>
          <w:sz w:val="26"/>
          <w:szCs w:val="26"/>
        </w:rPr>
      </w:pPr>
    </w:p>
    <w:p w14:paraId="0F924ACE" w14:textId="3D0412BD" w:rsidR="00960F7F" w:rsidRDefault="00CB3218" w:rsidP="00960F7F">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As discussed in detail </w:t>
      </w:r>
      <w:r w:rsidR="00E90363">
        <w:rPr>
          <w:rFonts w:ascii="Times New Roman" w:eastAsia="Calibri" w:hAnsi="Times New Roman" w:cs="Times New Roman"/>
          <w:sz w:val="26"/>
          <w:szCs w:val="26"/>
        </w:rPr>
        <w:t xml:space="preserve">in the History section </w:t>
      </w:r>
      <w:r>
        <w:rPr>
          <w:rFonts w:ascii="Times New Roman" w:eastAsia="Calibri" w:hAnsi="Times New Roman" w:cs="Times New Roman"/>
          <w:sz w:val="26"/>
          <w:szCs w:val="26"/>
        </w:rPr>
        <w:t>on pages 10-11 above, the</w:t>
      </w:r>
      <w:r w:rsidR="00707A60">
        <w:rPr>
          <w:rFonts w:ascii="Times New Roman" w:eastAsia="Calibri" w:hAnsi="Times New Roman" w:cs="Times New Roman"/>
          <w:sz w:val="26"/>
          <w:szCs w:val="26"/>
        </w:rPr>
        <w:t xml:space="preserve"> </w:t>
      </w:r>
      <w:r w:rsidR="00047B95">
        <w:rPr>
          <w:rFonts w:ascii="Times New Roman" w:eastAsia="Calibri" w:hAnsi="Times New Roman" w:cs="Times New Roman"/>
          <w:sz w:val="26"/>
          <w:szCs w:val="26"/>
        </w:rPr>
        <w:t>Joint Settlement</w:t>
      </w:r>
      <w:r w:rsidR="002A4056">
        <w:rPr>
          <w:rFonts w:ascii="Times New Roman" w:eastAsia="Calibri" w:hAnsi="Times New Roman" w:cs="Times New Roman"/>
          <w:sz w:val="26"/>
          <w:szCs w:val="26"/>
        </w:rPr>
        <w:t xml:space="preserve"> </w:t>
      </w:r>
      <w:r w:rsidR="000E7673">
        <w:rPr>
          <w:rFonts w:ascii="Times New Roman" w:eastAsia="Calibri" w:hAnsi="Times New Roman" w:cs="Times New Roman"/>
          <w:sz w:val="26"/>
          <w:szCs w:val="26"/>
        </w:rPr>
        <w:t xml:space="preserve">at the </w:t>
      </w:r>
      <w:r w:rsidR="00707A60">
        <w:rPr>
          <w:rFonts w:ascii="Times New Roman" w:eastAsia="Calibri" w:hAnsi="Times New Roman" w:cs="Times New Roman"/>
          <w:sz w:val="26"/>
          <w:szCs w:val="26"/>
        </w:rPr>
        <w:t xml:space="preserve">Aqua Acquisition </w:t>
      </w:r>
      <w:r w:rsidR="000E7673">
        <w:rPr>
          <w:rFonts w:ascii="Times New Roman" w:eastAsia="Calibri" w:hAnsi="Times New Roman" w:cs="Times New Roman"/>
          <w:sz w:val="26"/>
          <w:szCs w:val="26"/>
        </w:rPr>
        <w:t xml:space="preserve">dockets </w:t>
      </w:r>
      <w:r w:rsidR="00894EB9" w:rsidRPr="00894EB9">
        <w:rPr>
          <w:rFonts w:ascii="Times New Roman" w:eastAsia="Calibri" w:hAnsi="Times New Roman" w:cs="Times New Roman"/>
          <w:sz w:val="26"/>
          <w:szCs w:val="26"/>
        </w:rPr>
        <w:t>(Docket Nos. A-2018-3006061, A</w:t>
      </w:r>
      <w:r w:rsidR="00486EAF">
        <w:rPr>
          <w:rFonts w:ascii="Times New Roman" w:eastAsia="Calibri" w:hAnsi="Times New Roman" w:cs="Times New Roman"/>
          <w:sz w:val="26"/>
          <w:szCs w:val="26"/>
        </w:rPr>
        <w:noBreakHyphen/>
      </w:r>
      <w:r w:rsidR="00894EB9" w:rsidRPr="00894EB9">
        <w:rPr>
          <w:rFonts w:ascii="Times New Roman" w:eastAsia="Calibri" w:hAnsi="Times New Roman" w:cs="Times New Roman"/>
          <w:sz w:val="26"/>
          <w:szCs w:val="26"/>
        </w:rPr>
        <w:t>2018</w:t>
      </w:r>
      <w:r w:rsidR="00486EAF">
        <w:rPr>
          <w:rFonts w:ascii="Times New Roman" w:eastAsia="Calibri" w:hAnsi="Times New Roman" w:cs="Times New Roman"/>
          <w:sz w:val="26"/>
          <w:szCs w:val="26"/>
        </w:rPr>
        <w:noBreakHyphen/>
      </w:r>
      <w:r w:rsidR="00894EB9" w:rsidRPr="00894EB9">
        <w:rPr>
          <w:rFonts w:ascii="Times New Roman" w:eastAsia="Calibri" w:hAnsi="Times New Roman" w:cs="Times New Roman"/>
          <w:sz w:val="26"/>
          <w:szCs w:val="26"/>
        </w:rPr>
        <w:t>3006062, and A</w:t>
      </w:r>
      <w:r w:rsidR="00773249">
        <w:rPr>
          <w:rFonts w:ascii="Times New Roman" w:eastAsia="Calibri" w:hAnsi="Times New Roman" w:cs="Times New Roman"/>
          <w:sz w:val="26"/>
          <w:szCs w:val="26"/>
        </w:rPr>
        <w:t>-</w:t>
      </w:r>
      <w:r w:rsidR="00894EB9" w:rsidRPr="00894EB9">
        <w:rPr>
          <w:rFonts w:ascii="Times New Roman" w:eastAsia="Calibri" w:hAnsi="Times New Roman" w:cs="Times New Roman"/>
          <w:sz w:val="26"/>
          <w:szCs w:val="26"/>
        </w:rPr>
        <w:t>2018</w:t>
      </w:r>
      <w:r w:rsidR="00E90363">
        <w:rPr>
          <w:rFonts w:ascii="Times New Roman" w:eastAsia="Calibri" w:hAnsi="Times New Roman" w:cs="Times New Roman"/>
          <w:sz w:val="26"/>
          <w:szCs w:val="26"/>
        </w:rPr>
        <w:t>-</w:t>
      </w:r>
      <w:r w:rsidR="00894EB9" w:rsidRPr="00894EB9">
        <w:rPr>
          <w:rFonts w:ascii="Times New Roman" w:eastAsia="Calibri" w:hAnsi="Times New Roman" w:cs="Times New Roman"/>
          <w:sz w:val="26"/>
          <w:szCs w:val="26"/>
        </w:rPr>
        <w:t>3006063)</w:t>
      </w:r>
      <w:r w:rsidR="00894EB9">
        <w:rPr>
          <w:rFonts w:ascii="Times New Roman" w:eastAsia="Calibri" w:hAnsi="Times New Roman" w:cs="Times New Roman"/>
          <w:sz w:val="26"/>
          <w:szCs w:val="26"/>
        </w:rPr>
        <w:t xml:space="preserve"> </w:t>
      </w:r>
      <w:r w:rsidR="00E94D54">
        <w:rPr>
          <w:rFonts w:ascii="Times New Roman" w:eastAsia="Calibri" w:hAnsi="Times New Roman" w:cs="Times New Roman"/>
          <w:sz w:val="26"/>
          <w:szCs w:val="26"/>
        </w:rPr>
        <w:t>included</w:t>
      </w:r>
      <w:r w:rsidR="0033714C">
        <w:rPr>
          <w:rFonts w:ascii="Times New Roman" w:eastAsia="Calibri" w:hAnsi="Times New Roman" w:cs="Times New Roman"/>
          <w:sz w:val="26"/>
          <w:szCs w:val="26"/>
        </w:rPr>
        <w:t xml:space="preserve">, </w:t>
      </w:r>
      <w:r w:rsidR="0033714C">
        <w:rPr>
          <w:rFonts w:ascii="Times New Roman" w:eastAsia="Calibri" w:hAnsi="Times New Roman" w:cs="Times New Roman"/>
          <w:i/>
          <w:iCs/>
          <w:sz w:val="26"/>
          <w:szCs w:val="26"/>
        </w:rPr>
        <w:t>inter alia</w:t>
      </w:r>
      <w:r w:rsidR="0033714C">
        <w:rPr>
          <w:rFonts w:ascii="Times New Roman" w:eastAsia="Calibri" w:hAnsi="Times New Roman" w:cs="Times New Roman"/>
          <w:sz w:val="26"/>
          <w:szCs w:val="26"/>
        </w:rPr>
        <w:t>,</w:t>
      </w:r>
      <w:r w:rsidR="00E94D54">
        <w:rPr>
          <w:rFonts w:ascii="Times New Roman" w:eastAsia="Calibri" w:hAnsi="Times New Roman" w:cs="Times New Roman"/>
          <w:sz w:val="26"/>
          <w:szCs w:val="26"/>
        </w:rPr>
        <w:t xml:space="preserve"> </w:t>
      </w:r>
      <w:r w:rsidR="00F44F56">
        <w:rPr>
          <w:rFonts w:ascii="Times New Roman" w:eastAsia="Calibri" w:hAnsi="Times New Roman" w:cs="Times New Roman"/>
          <w:sz w:val="26"/>
          <w:szCs w:val="26"/>
        </w:rPr>
        <w:t xml:space="preserve">certain funding provisions for universal service </w:t>
      </w:r>
      <w:r w:rsidR="00E94D54">
        <w:rPr>
          <w:rFonts w:ascii="Times New Roman" w:eastAsia="Calibri" w:hAnsi="Times New Roman" w:cs="Times New Roman"/>
          <w:sz w:val="26"/>
          <w:szCs w:val="26"/>
        </w:rPr>
        <w:t>that</w:t>
      </w:r>
      <w:r w:rsidR="00924B52">
        <w:rPr>
          <w:rFonts w:ascii="Times New Roman" w:eastAsia="Calibri" w:hAnsi="Times New Roman" w:cs="Times New Roman"/>
          <w:sz w:val="26"/>
          <w:szCs w:val="26"/>
        </w:rPr>
        <w:t xml:space="preserve"> </w:t>
      </w:r>
      <w:r w:rsidR="00924B52" w:rsidRPr="00924B52">
        <w:rPr>
          <w:rFonts w:ascii="Times New Roman" w:eastAsia="Calibri" w:hAnsi="Times New Roman" w:cs="Times New Roman"/>
          <w:sz w:val="26"/>
          <w:szCs w:val="26"/>
        </w:rPr>
        <w:t>Aqua shareholders will</w:t>
      </w:r>
      <w:r w:rsidR="00363A4D">
        <w:rPr>
          <w:rFonts w:ascii="Times New Roman" w:eastAsia="Calibri" w:hAnsi="Times New Roman" w:cs="Times New Roman"/>
          <w:sz w:val="26"/>
          <w:szCs w:val="26"/>
        </w:rPr>
        <w:t xml:space="preserve"> </w:t>
      </w:r>
      <w:r w:rsidR="00363108">
        <w:rPr>
          <w:rFonts w:ascii="Times New Roman" w:eastAsia="Calibri" w:hAnsi="Times New Roman" w:cs="Times New Roman"/>
          <w:sz w:val="26"/>
          <w:szCs w:val="26"/>
        </w:rPr>
        <w:t>provide</w:t>
      </w:r>
      <w:r w:rsidR="007E269A">
        <w:rPr>
          <w:rFonts w:ascii="Times New Roman" w:eastAsia="Calibri" w:hAnsi="Times New Roman" w:cs="Times New Roman"/>
          <w:sz w:val="26"/>
          <w:szCs w:val="26"/>
        </w:rPr>
        <w:t>:</w:t>
      </w:r>
      <w:r w:rsidR="00363108">
        <w:rPr>
          <w:rFonts w:ascii="Times New Roman" w:eastAsia="Calibri" w:hAnsi="Times New Roman" w:cs="Times New Roman"/>
          <w:sz w:val="26"/>
          <w:szCs w:val="26"/>
        </w:rPr>
        <w:t xml:space="preserve"> </w:t>
      </w:r>
      <w:r w:rsidR="00CD6EFF">
        <w:rPr>
          <w:rFonts w:ascii="Times New Roman" w:eastAsia="Calibri" w:hAnsi="Times New Roman" w:cs="Times New Roman"/>
          <w:sz w:val="26"/>
          <w:szCs w:val="26"/>
        </w:rPr>
        <w:t>(</w:t>
      </w:r>
      <w:r w:rsidR="00D978F7">
        <w:rPr>
          <w:rFonts w:ascii="Times New Roman" w:eastAsia="Calibri" w:hAnsi="Times New Roman" w:cs="Times New Roman"/>
          <w:sz w:val="26"/>
          <w:szCs w:val="26"/>
        </w:rPr>
        <w:t>1)</w:t>
      </w:r>
      <w:r w:rsidR="00924B52" w:rsidRPr="00924B52">
        <w:rPr>
          <w:rFonts w:ascii="Times New Roman" w:eastAsia="Calibri" w:hAnsi="Times New Roman" w:cs="Times New Roman"/>
          <w:sz w:val="26"/>
          <w:szCs w:val="26"/>
        </w:rPr>
        <w:t xml:space="preserve"> consistent historical funding for LIURP for a period of four years from the date of the Aqua Acquisition and maintain this level, using universal service cost recovery, thereafter</w:t>
      </w:r>
      <w:r w:rsidR="00CE5FF6">
        <w:rPr>
          <w:rFonts w:ascii="Times New Roman" w:eastAsia="Calibri" w:hAnsi="Times New Roman" w:cs="Times New Roman"/>
          <w:sz w:val="26"/>
          <w:szCs w:val="26"/>
        </w:rPr>
        <w:t>;</w:t>
      </w:r>
      <w:r w:rsidR="00363A4D">
        <w:rPr>
          <w:rFonts w:ascii="Times New Roman" w:eastAsia="Calibri" w:hAnsi="Times New Roman" w:cs="Times New Roman"/>
          <w:sz w:val="26"/>
          <w:szCs w:val="26"/>
        </w:rPr>
        <w:t xml:space="preserve"> </w:t>
      </w:r>
      <w:r w:rsidR="00CD6EFF">
        <w:rPr>
          <w:rFonts w:ascii="Times New Roman" w:eastAsia="Calibri" w:hAnsi="Times New Roman" w:cs="Times New Roman"/>
          <w:sz w:val="26"/>
          <w:szCs w:val="26"/>
        </w:rPr>
        <w:t>(</w:t>
      </w:r>
      <w:r w:rsidR="00363A4D">
        <w:rPr>
          <w:rFonts w:ascii="Times New Roman" w:eastAsia="Calibri" w:hAnsi="Times New Roman" w:cs="Times New Roman"/>
          <w:sz w:val="26"/>
          <w:szCs w:val="26"/>
        </w:rPr>
        <w:t xml:space="preserve">2) </w:t>
      </w:r>
      <w:r w:rsidR="00363A4D" w:rsidRPr="00363A4D">
        <w:rPr>
          <w:rFonts w:ascii="Times New Roman" w:eastAsia="Calibri" w:hAnsi="Times New Roman" w:cs="Times New Roman"/>
          <w:sz w:val="26"/>
          <w:szCs w:val="26"/>
        </w:rPr>
        <w:t>an additional $100,000 to the Dollar Energy Hardship Fund budget for four years from the date of the Aqua Acquisition</w:t>
      </w:r>
      <w:r w:rsidR="004A00EA">
        <w:rPr>
          <w:rFonts w:ascii="Times New Roman" w:eastAsia="Calibri" w:hAnsi="Times New Roman" w:cs="Times New Roman"/>
          <w:sz w:val="26"/>
          <w:szCs w:val="26"/>
        </w:rPr>
        <w:t>;</w:t>
      </w:r>
      <w:r w:rsidR="00BE6842">
        <w:rPr>
          <w:rFonts w:ascii="Times New Roman" w:eastAsia="Calibri" w:hAnsi="Times New Roman" w:cs="Times New Roman"/>
          <w:sz w:val="26"/>
          <w:szCs w:val="26"/>
        </w:rPr>
        <w:t xml:space="preserve"> </w:t>
      </w:r>
      <w:r w:rsidR="00F657D4">
        <w:rPr>
          <w:rFonts w:ascii="Times New Roman" w:eastAsia="Calibri" w:hAnsi="Times New Roman" w:cs="Times New Roman"/>
          <w:sz w:val="26"/>
          <w:szCs w:val="26"/>
        </w:rPr>
        <w:t xml:space="preserve">and </w:t>
      </w:r>
      <w:r w:rsidR="00CD6EFF">
        <w:rPr>
          <w:rFonts w:ascii="Times New Roman" w:eastAsia="Calibri" w:hAnsi="Times New Roman" w:cs="Times New Roman"/>
          <w:sz w:val="26"/>
          <w:szCs w:val="26"/>
        </w:rPr>
        <w:t>(</w:t>
      </w:r>
      <w:r w:rsidR="00BE6842">
        <w:rPr>
          <w:rFonts w:ascii="Times New Roman" w:eastAsia="Calibri" w:hAnsi="Times New Roman" w:cs="Times New Roman"/>
          <w:sz w:val="26"/>
          <w:szCs w:val="26"/>
        </w:rPr>
        <w:t xml:space="preserve">3) </w:t>
      </w:r>
      <w:r w:rsidR="00F657D4" w:rsidRPr="00F657D4">
        <w:rPr>
          <w:rFonts w:ascii="Times New Roman" w:eastAsia="Calibri" w:hAnsi="Times New Roman" w:cs="Times New Roman"/>
          <w:sz w:val="26"/>
          <w:szCs w:val="26"/>
        </w:rPr>
        <w:t xml:space="preserve">an additional $75,000 to the </w:t>
      </w:r>
      <w:r w:rsidR="00546E56" w:rsidRPr="00F657D4">
        <w:rPr>
          <w:rFonts w:ascii="Times New Roman" w:eastAsia="Calibri" w:hAnsi="Times New Roman" w:cs="Times New Roman"/>
          <w:sz w:val="26"/>
          <w:szCs w:val="26"/>
        </w:rPr>
        <w:t>E</w:t>
      </w:r>
      <w:r w:rsidR="00546E56">
        <w:rPr>
          <w:rFonts w:ascii="Times New Roman" w:eastAsia="Calibri" w:hAnsi="Times New Roman" w:cs="Times New Roman"/>
          <w:sz w:val="26"/>
          <w:szCs w:val="26"/>
        </w:rPr>
        <w:t>FSLR</w:t>
      </w:r>
      <w:r w:rsidR="00546E56" w:rsidRPr="00F657D4">
        <w:rPr>
          <w:rFonts w:ascii="Times New Roman" w:eastAsia="Calibri" w:hAnsi="Times New Roman" w:cs="Times New Roman"/>
          <w:sz w:val="26"/>
          <w:szCs w:val="26"/>
        </w:rPr>
        <w:t xml:space="preserve"> </w:t>
      </w:r>
      <w:r w:rsidR="00F657D4" w:rsidRPr="00F657D4">
        <w:rPr>
          <w:rFonts w:ascii="Times New Roman" w:eastAsia="Calibri" w:hAnsi="Times New Roman" w:cs="Times New Roman"/>
          <w:sz w:val="26"/>
          <w:szCs w:val="26"/>
        </w:rPr>
        <w:t xml:space="preserve">budget annually and allow renters to participate.  </w:t>
      </w:r>
      <w:r w:rsidR="00B94061">
        <w:rPr>
          <w:rFonts w:ascii="Times New Roman" w:eastAsia="Calibri" w:hAnsi="Times New Roman" w:cs="Times New Roman"/>
          <w:sz w:val="26"/>
          <w:szCs w:val="26"/>
        </w:rPr>
        <w:t>Additionally, t</w:t>
      </w:r>
      <w:r w:rsidR="00F657D4" w:rsidRPr="00F657D4">
        <w:rPr>
          <w:rFonts w:ascii="Times New Roman" w:eastAsia="Calibri" w:hAnsi="Times New Roman" w:cs="Times New Roman"/>
          <w:sz w:val="26"/>
          <w:szCs w:val="26"/>
        </w:rPr>
        <w:t>wenty-five percent (25%) of the annual E</w:t>
      </w:r>
      <w:r w:rsidR="000A0928">
        <w:rPr>
          <w:rFonts w:ascii="Times New Roman" w:eastAsia="Calibri" w:hAnsi="Times New Roman" w:cs="Times New Roman"/>
          <w:sz w:val="26"/>
          <w:szCs w:val="26"/>
        </w:rPr>
        <w:t>FSLR</w:t>
      </w:r>
      <w:r w:rsidR="00F657D4" w:rsidRPr="00F657D4">
        <w:rPr>
          <w:rFonts w:ascii="Times New Roman" w:eastAsia="Calibri" w:hAnsi="Times New Roman" w:cs="Times New Roman"/>
          <w:sz w:val="26"/>
          <w:szCs w:val="26"/>
        </w:rPr>
        <w:t xml:space="preserve"> budget will be made available for renters</w:t>
      </w:r>
      <w:r w:rsidR="00B94061">
        <w:rPr>
          <w:rFonts w:ascii="Times New Roman" w:eastAsia="Calibri" w:hAnsi="Times New Roman" w:cs="Times New Roman"/>
          <w:sz w:val="26"/>
          <w:szCs w:val="26"/>
        </w:rPr>
        <w:t>, and u</w:t>
      </w:r>
      <w:r w:rsidR="00F657D4" w:rsidRPr="00F657D4">
        <w:rPr>
          <w:rFonts w:ascii="Times New Roman" w:eastAsia="Calibri" w:hAnsi="Times New Roman" w:cs="Times New Roman"/>
          <w:sz w:val="26"/>
          <w:szCs w:val="26"/>
        </w:rPr>
        <w:t>nused funds will rollover to subsequent years</w:t>
      </w:r>
      <w:r w:rsidR="00BF45DD">
        <w:rPr>
          <w:rFonts w:ascii="Times New Roman" w:eastAsia="Calibri" w:hAnsi="Times New Roman" w:cs="Times New Roman"/>
          <w:sz w:val="26"/>
          <w:szCs w:val="26"/>
        </w:rPr>
        <w:t>.</w:t>
      </w:r>
    </w:p>
    <w:p w14:paraId="1532019E" w14:textId="3A74C3F2" w:rsidR="00675CC2" w:rsidRDefault="00675CC2" w:rsidP="00960F7F">
      <w:pPr>
        <w:spacing w:after="0" w:line="360" w:lineRule="auto"/>
        <w:ind w:firstLine="720"/>
        <w:contextualSpacing/>
        <w:rPr>
          <w:rFonts w:ascii="Times New Roman" w:eastAsia="Calibri" w:hAnsi="Times New Roman" w:cs="Times New Roman"/>
          <w:sz w:val="26"/>
          <w:szCs w:val="26"/>
        </w:rPr>
      </w:pPr>
    </w:p>
    <w:p w14:paraId="2C8DE193" w14:textId="41566625" w:rsidR="00675CC2" w:rsidRDefault="009B7381" w:rsidP="00960F7F">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It is unclear </w:t>
      </w:r>
      <w:r w:rsidR="000140F0">
        <w:rPr>
          <w:rFonts w:ascii="Times New Roman" w:eastAsia="Calibri" w:hAnsi="Times New Roman" w:cs="Times New Roman"/>
          <w:sz w:val="26"/>
          <w:szCs w:val="26"/>
        </w:rPr>
        <w:t xml:space="preserve">from currently available information what date the above-mentioned funding </w:t>
      </w:r>
      <w:r w:rsidR="00B94061">
        <w:rPr>
          <w:rFonts w:ascii="Times New Roman" w:eastAsia="Calibri" w:hAnsi="Times New Roman" w:cs="Times New Roman"/>
          <w:sz w:val="26"/>
          <w:szCs w:val="26"/>
        </w:rPr>
        <w:t xml:space="preserve">provisions and </w:t>
      </w:r>
      <w:r w:rsidR="000140F0">
        <w:rPr>
          <w:rFonts w:ascii="Times New Roman" w:eastAsia="Calibri" w:hAnsi="Times New Roman" w:cs="Times New Roman"/>
          <w:sz w:val="26"/>
          <w:szCs w:val="26"/>
        </w:rPr>
        <w:t>levels</w:t>
      </w:r>
      <w:r w:rsidR="00226A0B">
        <w:rPr>
          <w:rFonts w:ascii="Times New Roman" w:eastAsia="Calibri" w:hAnsi="Times New Roman" w:cs="Times New Roman"/>
          <w:sz w:val="26"/>
          <w:szCs w:val="26"/>
        </w:rPr>
        <w:t xml:space="preserve"> </w:t>
      </w:r>
      <w:r w:rsidR="00412401">
        <w:rPr>
          <w:rFonts w:ascii="Times New Roman" w:eastAsia="Calibri" w:hAnsi="Times New Roman" w:cs="Times New Roman"/>
          <w:sz w:val="26"/>
          <w:szCs w:val="26"/>
        </w:rPr>
        <w:t>took</w:t>
      </w:r>
      <w:r w:rsidR="00226A0B">
        <w:rPr>
          <w:rFonts w:ascii="Times New Roman" w:eastAsia="Calibri" w:hAnsi="Times New Roman" w:cs="Times New Roman"/>
          <w:sz w:val="26"/>
          <w:szCs w:val="26"/>
        </w:rPr>
        <w:t xml:space="preserve"> effect.  </w:t>
      </w:r>
    </w:p>
    <w:p w14:paraId="68A29D2D" w14:textId="77777777" w:rsidR="00960F7F" w:rsidRDefault="00960F7F" w:rsidP="003C54A2">
      <w:pPr>
        <w:spacing w:after="0" w:line="360" w:lineRule="auto"/>
        <w:contextualSpacing/>
        <w:rPr>
          <w:rFonts w:ascii="Times New Roman" w:eastAsia="Calibri" w:hAnsi="Times New Roman" w:cs="Times New Roman"/>
          <w:sz w:val="26"/>
          <w:szCs w:val="26"/>
        </w:rPr>
      </w:pPr>
    </w:p>
    <w:p w14:paraId="4174B472" w14:textId="6A34C19E" w:rsidR="00960F7F" w:rsidRDefault="00960F7F" w:rsidP="00960F7F">
      <w:pPr>
        <w:spacing w:after="0" w:line="360" w:lineRule="auto"/>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Pr>
          <w:rFonts w:ascii="Times New Roman" w:eastAsia="Calibri" w:hAnsi="Times New Roman" w:cs="Times New Roman"/>
          <w:sz w:val="26"/>
          <w:szCs w:val="26"/>
        </w:rPr>
        <w:t xml:space="preserve">the </w:t>
      </w:r>
      <w:bookmarkStart w:id="50" w:name="_Hlk47346577"/>
      <w:r>
        <w:rPr>
          <w:rFonts w:ascii="Times New Roman" w:eastAsia="Times New Roman" w:hAnsi="Times New Roman" w:cs="Times New Roman"/>
          <w:color w:val="0D0D0D"/>
          <w:sz w:val="26"/>
          <w:szCs w:val="26"/>
        </w:rPr>
        <w:t xml:space="preserve">Peoples </w:t>
      </w:r>
      <w:r>
        <w:rPr>
          <w:rFonts w:ascii="Times New Roman" w:hAnsi="Times New Roman"/>
          <w:sz w:val="26"/>
          <w:szCs w:val="26"/>
        </w:rPr>
        <w:t>Companies</w:t>
      </w:r>
      <w:r>
        <w:rPr>
          <w:rFonts w:ascii="Times New Roman" w:eastAsia="Times New Roman" w:hAnsi="Times New Roman" w:cs="Times New Roman"/>
          <w:color w:val="0D0D0D"/>
          <w:sz w:val="26"/>
          <w:szCs w:val="26"/>
        </w:rPr>
        <w:t xml:space="preserve"> should</w:t>
      </w:r>
      <w:r w:rsidRPr="00BF13CA">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provide </w:t>
      </w:r>
      <w:r w:rsidR="000D557C" w:rsidRPr="000D557C">
        <w:rPr>
          <w:rFonts w:ascii="Times New Roman" w:eastAsia="Times New Roman" w:hAnsi="Times New Roman" w:cs="Times New Roman"/>
          <w:color w:val="0D0D0D"/>
          <w:sz w:val="26"/>
          <w:szCs w:val="26"/>
        </w:rPr>
        <w:t xml:space="preserve">a date-specific timeline for </w:t>
      </w:r>
      <w:r w:rsidR="00F72606">
        <w:rPr>
          <w:rFonts w:ascii="Times New Roman" w:eastAsia="Times New Roman" w:hAnsi="Times New Roman" w:cs="Times New Roman"/>
          <w:color w:val="0D0D0D"/>
          <w:sz w:val="26"/>
          <w:szCs w:val="26"/>
        </w:rPr>
        <w:t>the</w:t>
      </w:r>
      <w:r w:rsidR="000D557C" w:rsidRPr="000D557C">
        <w:rPr>
          <w:rFonts w:ascii="Times New Roman" w:eastAsia="Times New Roman" w:hAnsi="Times New Roman" w:cs="Times New Roman"/>
          <w:color w:val="0D0D0D"/>
          <w:sz w:val="26"/>
          <w:szCs w:val="26"/>
        </w:rPr>
        <w:t xml:space="preserve"> set</w:t>
      </w:r>
      <w:r>
        <w:rPr>
          <w:rFonts w:ascii="Times New Roman" w:eastAsia="Times New Roman" w:hAnsi="Times New Roman" w:cs="Times New Roman"/>
          <w:color w:val="0D0D0D"/>
          <w:sz w:val="26"/>
          <w:szCs w:val="26"/>
        </w:rPr>
        <w:t xml:space="preserve"> of </w:t>
      </w:r>
      <w:r w:rsidR="000D557C" w:rsidRPr="000D557C">
        <w:rPr>
          <w:rFonts w:ascii="Times New Roman" w:eastAsia="Times New Roman" w:hAnsi="Times New Roman" w:cs="Times New Roman"/>
          <w:color w:val="0D0D0D"/>
          <w:sz w:val="26"/>
          <w:szCs w:val="26"/>
        </w:rPr>
        <w:t>commitments</w:t>
      </w:r>
      <w:r w:rsidR="009217B1">
        <w:rPr>
          <w:rFonts w:ascii="Times New Roman" w:eastAsia="Times New Roman" w:hAnsi="Times New Roman" w:cs="Times New Roman"/>
          <w:color w:val="0D0D0D"/>
          <w:sz w:val="26"/>
          <w:szCs w:val="26"/>
        </w:rPr>
        <w:t xml:space="preserve"> in the </w:t>
      </w:r>
      <w:r w:rsidR="00934FDE">
        <w:rPr>
          <w:rFonts w:ascii="Times New Roman" w:eastAsia="Times New Roman" w:hAnsi="Times New Roman" w:cs="Times New Roman"/>
          <w:color w:val="0D0D0D"/>
          <w:sz w:val="26"/>
          <w:szCs w:val="26"/>
        </w:rPr>
        <w:t xml:space="preserve">Aqua Acquisition </w:t>
      </w:r>
      <w:r w:rsidR="009217B1">
        <w:rPr>
          <w:rFonts w:ascii="Times New Roman" w:eastAsia="Times New Roman" w:hAnsi="Times New Roman" w:cs="Times New Roman"/>
          <w:color w:val="0D0D0D"/>
          <w:sz w:val="26"/>
          <w:szCs w:val="26"/>
        </w:rPr>
        <w:t>Joint Settlement</w:t>
      </w:r>
      <w:bookmarkEnd w:id="50"/>
      <w:r>
        <w:rPr>
          <w:rFonts w:ascii="Times New Roman" w:eastAsia="Times New Roman" w:hAnsi="Times New Roman" w:cs="Times New Roman"/>
          <w:color w:val="0D0D0D"/>
          <w:sz w:val="26"/>
          <w:szCs w:val="26"/>
        </w:rPr>
        <w:t>.</w:t>
      </w:r>
      <w:r w:rsidRPr="006B1419">
        <w:rPr>
          <w:rFonts w:ascii="Times New Roman" w:eastAsia="Times New Roman" w:hAnsi="Times New Roman" w:cs="Times New Roman"/>
          <w:color w:val="0D0D0D"/>
          <w:sz w:val="26"/>
          <w:szCs w:val="26"/>
        </w:rPr>
        <w:t xml:space="preserve">  </w:t>
      </w:r>
    </w:p>
    <w:p w14:paraId="33950A1B" w14:textId="77777777" w:rsidR="00960F7F" w:rsidRPr="00D76372" w:rsidRDefault="00960F7F" w:rsidP="00D76372">
      <w:pPr>
        <w:spacing w:after="0" w:line="360" w:lineRule="auto"/>
        <w:rPr>
          <w:rFonts w:ascii="Times New Roman" w:eastAsia="Calibri" w:hAnsi="Times New Roman" w:cs="Times New Roman"/>
          <w:sz w:val="26"/>
          <w:szCs w:val="26"/>
        </w:rPr>
      </w:pPr>
    </w:p>
    <w:p w14:paraId="092E28BB" w14:textId="2DF9B9A8" w:rsidR="00F4694E" w:rsidRPr="004217A3" w:rsidRDefault="00F4694E" w:rsidP="009E6EF5">
      <w:pPr>
        <w:keepNext/>
        <w:tabs>
          <w:tab w:val="left" w:pos="0"/>
        </w:tabs>
        <w:spacing w:after="0" w:line="360" w:lineRule="auto"/>
        <w:contextualSpacing/>
        <w:rPr>
          <w:rFonts w:ascii="Times New Roman" w:eastAsia="Times New Roman" w:hAnsi="Times New Roman" w:cs="Times New Roman"/>
          <w:b/>
          <w:sz w:val="26"/>
          <w:szCs w:val="26"/>
          <w:u w:val="single"/>
        </w:rPr>
      </w:pPr>
      <w:r w:rsidRPr="004217A3">
        <w:rPr>
          <w:rFonts w:ascii="Times New Roman" w:eastAsia="Times New Roman" w:hAnsi="Times New Roman" w:cs="Times New Roman"/>
          <w:b/>
          <w:sz w:val="26"/>
          <w:szCs w:val="26"/>
          <w:u w:val="single"/>
        </w:rPr>
        <w:t xml:space="preserve">3.  CARES </w:t>
      </w:r>
    </w:p>
    <w:p w14:paraId="548A8269" w14:textId="77777777" w:rsidR="00F45B23" w:rsidRDefault="00F45B23" w:rsidP="009E6EF5">
      <w:pPr>
        <w:keepNext/>
        <w:tabs>
          <w:tab w:val="left" w:pos="720"/>
        </w:tabs>
        <w:spacing w:after="0" w:line="360" w:lineRule="auto"/>
        <w:contextualSpacing/>
        <w:rPr>
          <w:rFonts w:ascii="Times New Roman" w:eastAsia="Times New Roman" w:hAnsi="Times New Roman" w:cs="Times New Roman"/>
          <w:sz w:val="26"/>
          <w:szCs w:val="26"/>
        </w:rPr>
      </w:pPr>
    </w:p>
    <w:p w14:paraId="63E3BC82" w14:textId="4F29DAFF" w:rsidR="00F45B23" w:rsidRDefault="00F45B23" w:rsidP="00B3549D">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F45B23">
        <w:rPr>
          <w:rFonts w:ascii="Times New Roman" w:eastAsia="Times New Roman" w:hAnsi="Times New Roman" w:cs="Times New Roman"/>
          <w:sz w:val="26"/>
          <w:szCs w:val="26"/>
        </w:rPr>
        <w:t>CARES assist</w:t>
      </w:r>
      <w:r w:rsidR="00CE16B7">
        <w:rPr>
          <w:rFonts w:ascii="Times New Roman" w:eastAsia="Times New Roman" w:hAnsi="Times New Roman" w:cs="Times New Roman"/>
          <w:sz w:val="26"/>
          <w:szCs w:val="26"/>
        </w:rPr>
        <w:t>s</w:t>
      </w:r>
      <w:r w:rsidRPr="00F45B23">
        <w:rPr>
          <w:rFonts w:ascii="Times New Roman" w:eastAsia="Times New Roman" w:hAnsi="Times New Roman" w:cs="Times New Roman"/>
          <w:sz w:val="26"/>
          <w:szCs w:val="26"/>
        </w:rPr>
        <w:t xml:space="preserve"> customers </w:t>
      </w:r>
      <w:r w:rsidR="00256689">
        <w:rPr>
          <w:rFonts w:ascii="Times New Roman" w:eastAsia="Times New Roman" w:hAnsi="Times New Roman" w:cs="Times New Roman"/>
          <w:sz w:val="26"/>
          <w:szCs w:val="26"/>
        </w:rPr>
        <w:t xml:space="preserve">with immediate needs </w:t>
      </w:r>
      <w:r w:rsidRPr="00F45B23">
        <w:rPr>
          <w:rFonts w:ascii="Times New Roman" w:eastAsia="Times New Roman" w:hAnsi="Times New Roman" w:cs="Times New Roman"/>
          <w:sz w:val="26"/>
          <w:szCs w:val="26"/>
        </w:rPr>
        <w:t xml:space="preserve">who are experiencing temporary hardships and cannot pay </w:t>
      </w:r>
      <w:r w:rsidR="00F25F35">
        <w:rPr>
          <w:rFonts w:ascii="Times New Roman" w:eastAsia="Times New Roman" w:hAnsi="Times New Roman" w:cs="Times New Roman"/>
          <w:sz w:val="26"/>
          <w:szCs w:val="26"/>
        </w:rPr>
        <w:t>their</w:t>
      </w:r>
      <w:r w:rsidRPr="00F45B23">
        <w:rPr>
          <w:rFonts w:ascii="Times New Roman" w:eastAsia="Times New Roman" w:hAnsi="Times New Roman" w:cs="Times New Roman"/>
          <w:sz w:val="26"/>
          <w:szCs w:val="26"/>
        </w:rPr>
        <w:t xml:space="preserve"> natural gas bill.  </w:t>
      </w:r>
      <w:r w:rsidR="005329C6" w:rsidRPr="005329C6">
        <w:rPr>
          <w:rFonts w:ascii="Times New Roman" w:eastAsia="Times New Roman" w:hAnsi="Times New Roman" w:cs="Times New Roman"/>
          <w:sz w:val="26"/>
          <w:szCs w:val="26"/>
        </w:rPr>
        <w:t xml:space="preserve">CARES is designed to help customers whose </w:t>
      </w:r>
      <w:r w:rsidR="00164BCD">
        <w:rPr>
          <w:rFonts w:ascii="Times New Roman" w:eastAsia="Times New Roman" w:hAnsi="Times New Roman" w:cs="Times New Roman"/>
          <w:sz w:val="26"/>
          <w:szCs w:val="26"/>
        </w:rPr>
        <w:t xml:space="preserve">household </w:t>
      </w:r>
      <w:r w:rsidR="005329C6" w:rsidRPr="005329C6">
        <w:rPr>
          <w:rFonts w:ascii="Times New Roman" w:eastAsia="Times New Roman" w:hAnsi="Times New Roman" w:cs="Times New Roman"/>
          <w:sz w:val="26"/>
          <w:szCs w:val="26"/>
        </w:rPr>
        <w:t xml:space="preserve">income is at or below 150% of the FPIG.  </w:t>
      </w:r>
      <w:r w:rsidR="00A1254A">
        <w:rPr>
          <w:rFonts w:ascii="Times New Roman" w:eastAsia="Times New Roman" w:hAnsi="Times New Roman" w:cs="Times New Roman"/>
          <w:sz w:val="26"/>
          <w:szCs w:val="26"/>
        </w:rPr>
        <w:t xml:space="preserve">Customers are identified through </w:t>
      </w:r>
      <w:r w:rsidR="001A675A">
        <w:rPr>
          <w:rFonts w:ascii="Times New Roman" w:eastAsia="Times New Roman" w:hAnsi="Times New Roman" w:cs="Times New Roman"/>
          <w:sz w:val="26"/>
          <w:szCs w:val="26"/>
        </w:rPr>
        <w:t xml:space="preserve">the </w:t>
      </w:r>
      <w:r w:rsidR="00E34F6C" w:rsidRPr="00E34F6C">
        <w:rPr>
          <w:rFonts w:ascii="Times New Roman" w:eastAsia="Times New Roman" w:hAnsi="Times New Roman" w:cs="Times New Roman"/>
          <w:sz w:val="26"/>
          <w:szCs w:val="26"/>
        </w:rPr>
        <w:t xml:space="preserve">Peoples Companies’ </w:t>
      </w:r>
      <w:r w:rsidR="00A1254A">
        <w:rPr>
          <w:rFonts w:ascii="Times New Roman" w:eastAsia="Times New Roman" w:hAnsi="Times New Roman" w:cs="Times New Roman"/>
          <w:sz w:val="26"/>
          <w:szCs w:val="26"/>
        </w:rPr>
        <w:t>c</w:t>
      </w:r>
      <w:r w:rsidR="00523DCC">
        <w:rPr>
          <w:rFonts w:ascii="Times New Roman" w:eastAsia="Times New Roman" w:hAnsi="Times New Roman" w:cs="Times New Roman"/>
          <w:sz w:val="26"/>
          <w:szCs w:val="26"/>
        </w:rPr>
        <w:t>all center agents</w:t>
      </w:r>
      <w:r w:rsidR="00E34F6C">
        <w:rPr>
          <w:rFonts w:ascii="Times New Roman" w:eastAsia="Times New Roman" w:hAnsi="Times New Roman" w:cs="Times New Roman"/>
          <w:sz w:val="26"/>
          <w:szCs w:val="26"/>
        </w:rPr>
        <w:t xml:space="preserve"> and </w:t>
      </w:r>
      <w:r w:rsidR="00E34F6C" w:rsidRPr="00E34F6C">
        <w:rPr>
          <w:rFonts w:ascii="Times New Roman" w:eastAsia="Times New Roman" w:hAnsi="Times New Roman" w:cs="Times New Roman"/>
          <w:sz w:val="26"/>
          <w:szCs w:val="26"/>
        </w:rPr>
        <w:t>field employees</w:t>
      </w:r>
      <w:r w:rsidR="009D5E00">
        <w:rPr>
          <w:rFonts w:ascii="Times New Roman" w:eastAsia="Times New Roman" w:hAnsi="Times New Roman" w:cs="Times New Roman"/>
          <w:sz w:val="26"/>
          <w:szCs w:val="26"/>
        </w:rPr>
        <w:t xml:space="preserve">, </w:t>
      </w:r>
      <w:r w:rsidR="00291E8F">
        <w:rPr>
          <w:rFonts w:ascii="Times New Roman" w:eastAsia="Times New Roman" w:hAnsi="Times New Roman" w:cs="Times New Roman"/>
          <w:sz w:val="26"/>
          <w:szCs w:val="26"/>
        </w:rPr>
        <w:t xml:space="preserve">and </w:t>
      </w:r>
      <w:r w:rsidR="009D5E00">
        <w:rPr>
          <w:rFonts w:ascii="Times New Roman" w:eastAsia="Times New Roman" w:hAnsi="Times New Roman" w:cs="Times New Roman"/>
          <w:sz w:val="26"/>
          <w:szCs w:val="26"/>
        </w:rPr>
        <w:t>DEF agents</w:t>
      </w:r>
      <w:r w:rsidR="00291E8F">
        <w:rPr>
          <w:rFonts w:ascii="Times New Roman" w:eastAsia="Times New Roman" w:hAnsi="Times New Roman" w:cs="Times New Roman"/>
          <w:sz w:val="26"/>
          <w:szCs w:val="26"/>
        </w:rPr>
        <w:t>.</w:t>
      </w:r>
      <w:r w:rsidR="00FB59DA">
        <w:rPr>
          <w:rFonts w:ascii="Times New Roman" w:eastAsia="Times New Roman" w:hAnsi="Times New Roman" w:cs="Times New Roman"/>
          <w:sz w:val="26"/>
          <w:szCs w:val="26"/>
        </w:rPr>
        <w:t xml:space="preserve">  </w:t>
      </w:r>
      <w:r w:rsidR="00003B8F">
        <w:rPr>
          <w:rFonts w:ascii="Times New Roman" w:eastAsia="Times New Roman" w:hAnsi="Times New Roman" w:cs="Times New Roman"/>
          <w:sz w:val="26"/>
          <w:szCs w:val="26"/>
        </w:rPr>
        <w:t xml:space="preserve">CARES </w:t>
      </w:r>
      <w:r w:rsidR="00FB59DA">
        <w:rPr>
          <w:rFonts w:ascii="Times New Roman" w:eastAsia="Times New Roman" w:hAnsi="Times New Roman" w:cs="Times New Roman"/>
          <w:sz w:val="26"/>
          <w:szCs w:val="26"/>
        </w:rPr>
        <w:t xml:space="preserve">Customer Relations Specialists </w:t>
      </w:r>
      <w:r w:rsidR="00AA7ED6">
        <w:rPr>
          <w:rFonts w:ascii="Times New Roman" w:eastAsia="Times New Roman" w:hAnsi="Times New Roman" w:cs="Times New Roman"/>
          <w:sz w:val="26"/>
          <w:szCs w:val="26"/>
        </w:rPr>
        <w:t xml:space="preserve">utilize various </w:t>
      </w:r>
      <w:r w:rsidR="006F73DE">
        <w:rPr>
          <w:rFonts w:ascii="Times New Roman" w:eastAsia="Times New Roman" w:hAnsi="Times New Roman" w:cs="Times New Roman"/>
          <w:sz w:val="26"/>
          <w:szCs w:val="26"/>
        </w:rPr>
        <w:t xml:space="preserve">community </w:t>
      </w:r>
      <w:r w:rsidR="00AA7ED6">
        <w:rPr>
          <w:rFonts w:ascii="Times New Roman" w:eastAsia="Times New Roman" w:hAnsi="Times New Roman" w:cs="Times New Roman"/>
          <w:sz w:val="26"/>
          <w:szCs w:val="26"/>
        </w:rPr>
        <w:t>resources</w:t>
      </w:r>
      <w:r w:rsidR="006F73DE">
        <w:rPr>
          <w:rFonts w:ascii="Times New Roman" w:eastAsia="Times New Roman" w:hAnsi="Times New Roman" w:cs="Times New Roman"/>
          <w:sz w:val="26"/>
          <w:szCs w:val="26"/>
        </w:rPr>
        <w:t xml:space="preserve"> </w:t>
      </w:r>
      <w:r w:rsidR="005E3617">
        <w:rPr>
          <w:rFonts w:ascii="Times New Roman" w:eastAsia="Times New Roman" w:hAnsi="Times New Roman" w:cs="Times New Roman"/>
          <w:sz w:val="26"/>
          <w:szCs w:val="26"/>
        </w:rPr>
        <w:t>(</w:t>
      </w:r>
      <w:r w:rsidR="005E3617" w:rsidRPr="00F724ED">
        <w:rPr>
          <w:rFonts w:ascii="Times New Roman" w:eastAsia="Times New Roman" w:hAnsi="Times New Roman" w:cs="Times New Roman"/>
          <w:i/>
          <w:iCs/>
          <w:sz w:val="26"/>
          <w:szCs w:val="26"/>
        </w:rPr>
        <w:t>i.e.</w:t>
      </w:r>
      <w:r w:rsidR="005E3617">
        <w:rPr>
          <w:rFonts w:ascii="Times New Roman" w:eastAsia="Times New Roman" w:hAnsi="Times New Roman" w:cs="Times New Roman"/>
          <w:sz w:val="26"/>
          <w:szCs w:val="26"/>
        </w:rPr>
        <w:t xml:space="preserve">, </w:t>
      </w:r>
      <w:r w:rsidR="007372C3">
        <w:rPr>
          <w:rFonts w:ascii="Times New Roman" w:eastAsia="Times New Roman" w:hAnsi="Times New Roman" w:cs="Times New Roman"/>
          <w:sz w:val="26"/>
          <w:szCs w:val="26"/>
        </w:rPr>
        <w:t xml:space="preserve">energy assistance, public assistance benefits, </w:t>
      </w:r>
      <w:r w:rsidR="00F10E35">
        <w:rPr>
          <w:rFonts w:ascii="Times New Roman" w:eastAsia="Times New Roman" w:hAnsi="Times New Roman" w:cs="Times New Roman"/>
          <w:sz w:val="26"/>
          <w:szCs w:val="26"/>
        </w:rPr>
        <w:t xml:space="preserve">and </w:t>
      </w:r>
      <w:r w:rsidR="0049032C">
        <w:rPr>
          <w:rFonts w:ascii="Times New Roman" w:eastAsia="Times New Roman" w:hAnsi="Times New Roman" w:cs="Times New Roman"/>
          <w:sz w:val="26"/>
          <w:szCs w:val="26"/>
        </w:rPr>
        <w:t>social service agencies</w:t>
      </w:r>
      <w:r w:rsidR="00F45E2F">
        <w:rPr>
          <w:rFonts w:ascii="Times New Roman" w:eastAsia="Times New Roman" w:hAnsi="Times New Roman" w:cs="Times New Roman"/>
          <w:sz w:val="26"/>
          <w:szCs w:val="26"/>
        </w:rPr>
        <w:t>)</w:t>
      </w:r>
      <w:r w:rsidR="00F10E35">
        <w:rPr>
          <w:rFonts w:ascii="Times New Roman" w:eastAsia="Times New Roman" w:hAnsi="Times New Roman" w:cs="Times New Roman"/>
          <w:sz w:val="26"/>
          <w:szCs w:val="26"/>
        </w:rPr>
        <w:t xml:space="preserve"> </w:t>
      </w:r>
      <w:r w:rsidR="00903653">
        <w:rPr>
          <w:rFonts w:ascii="Times New Roman" w:eastAsia="Times New Roman" w:hAnsi="Times New Roman" w:cs="Times New Roman"/>
          <w:sz w:val="26"/>
          <w:szCs w:val="26"/>
        </w:rPr>
        <w:t xml:space="preserve">to </w:t>
      </w:r>
      <w:r w:rsidR="00F84021">
        <w:rPr>
          <w:rFonts w:ascii="Times New Roman" w:eastAsia="Times New Roman" w:hAnsi="Times New Roman" w:cs="Times New Roman"/>
          <w:sz w:val="26"/>
          <w:szCs w:val="26"/>
        </w:rPr>
        <w:t>support</w:t>
      </w:r>
      <w:r w:rsidR="00903653">
        <w:rPr>
          <w:rFonts w:ascii="Times New Roman" w:eastAsia="Times New Roman" w:hAnsi="Times New Roman" w:cs="Times New Roman"/>
          <w:sz w:val="26"/>
          <w:szCs w:val="26"/>
        </w:rPr>
        <w:t xml:space="preserve"> </w:t>
      </w:r>
      <w:r w:rsidR="001B5DC4">
        <w:rPr>
          <w:rFonts w:ascii="Times New Roman" w:eastAsia="Times New Roman" w:hAnsi="Times New Roman" w:cs="Times New Roman"/>
          <w:sz w:val="26"/>
          <w:szCs w:val="26"/>
        </w:rPr>
        <w:t>customers</w:t>
      </w:r>
      <w:r w:rsidR="007716FD">
        <w:rPr>
          <w:rFonts w:ascii="Times New Roman" w:eastAsia="Times New Roman" w:hAnsi="Times New Roman" w:cs="Times New Roman"/>
          <w:sz w:val="26"/>
          <w:szCs w:val="26"/>
        </w:rPr>
        <w:t xml:space="preserve"> in need</w:t>
      </w:r>
      <w:r w:rsidR="00F724ED">
        <w:rPr>
          <w:rFonts w:ascii="Times New Roman" w:eastAsia="Times New Roman" w:hAnsi="Times New Roman" w:cs="Times New Roman"/>
          <w:sz w:val="26"/>
          <w:szCs w:val="26"/>
        </w:rPr>
        <w:t>.</w:t>
      </w:r>
      <w:r w:rsidR="005F4975">
        <w:rPr>
          <w:rFonts w:ascii="Times New Roman" w:eastAsia="Times New Roman" w:hAnsi="Times New Roman" w:cs="Times New Roman"/>
          <w:sz w:val="26"/>
          <w:szCs w:val="26"/>
        </w:rPr>
        <w:t xml:space="preserve">  </w:t>
      </w:r>
    </w:p>
    <w:p w14:paraId="089F3ACE" w14:textId="77777777" w:rsidR="008B3931" w:rsidRPr="00F45B23" w:rsidRDefault="008B3931" w:rsidP="00B3549D">
      <w:pPr>
        <w:tabs>
          <w:tab w:val="left" w:pos="720"/>
        </w:tabs>
        <w:spacing w:after="0" w:line="360" w:lineRule="auto"/>
        <w:contextualSpacing/>
        <w:rPr>
          <w:rFonts w:ascii="Times New Roman" w:eastAsia="Times New Roman" w:hAnsi="Times New Roman" w:cs="Times New Roman"/>
          <w:sz w:val="26"/>
          <w:szCs w:val="26"/>
        </w:rPr>
      </w:pPr>
    </w:p>
    <w:p w14:paraId="15E45C67" w14:textId="6F531D39" w:rsidR="00F45B23" w:rsidRPr="00F45B23" w:rsidRDefault="00F45B23" w:rsidP="00B3549D">
      <w:pPr>
        <w:spacing w:after="0" w:line="360" w:lineRule="auto"/>
        <w:contextualSpacing/>
        <w:rPr>
          <w:rFonts w:ascii="Times New Roman" w:eastAsia="Times New Roman" w:hAnsi="Times New Roman" w:cs="Times New Roman"/>
          <w:sz w:val="26"/>
          <w:szCs w:val="26"/>
        </w:rPr>
      </w:pPr>
      <w:r w:rsidRPr="00F45B23">
        <w:rPr>
          <w:rFonts w:ascii="Times New Roman" w:eastAsia="Times New Roman" w:hAnsi="Times New Roman" w:cs="Times New Roman"/>
          <w:sz w:val="26"/>
          <w:szCs w:val="26"/>
        </w:rPr>
        <w:tab/>
      </w:r>
      <w:r w:rsidR="008F4501">
        <w:rPr>
          <w:rFonts w:ascii="Times New Roman" w:eastAsia="Times New Roman" w:hAnsi="Times New Roman" w:cs="Times New Roman"/>
          <w:sz w:val="26"/>
          <w:szCs w:val="26"/>
        </w:rPr>
        <w:t xml:space="preserve">The </w:t>
      </w:r>
      <w:r w:rsidR="00CC1803">
        <w:rPr>
          <w:rFonts w:ascii="Times New Roman" w:eastAsia="Times New Roman" w:hAnsi="Times New Roman" w:cs="Times New Roman"/>
          <w:sz w:val="26"/>
          <w:szCs w:val="26"/>
        </w:rPr>
        <w:t>Peoples</w:t>
      </w:r>
      <w:r w:rsidR="00CC1803" w:rsidRPr="00F45B23">
        <w:rPr>
          <w:rFonts w:ascii="Times New Roman" w:eastAsia="Times New Roman" w:hAnsi="Times New Roman" w:cs="Times New Roman"/>
          <w:sz w:val="26"/>
          <w:szCs w:val="26"/>
        </w:rPr>
        <w:t xml:space="preserve"> </w:t>
      </w:r>
      <w:r w:rsidR="0001447D">
        <w:rPr>
          <w:rFonts w:ascii="Times New Roman" w:hAnsi="Times New Roman"/>
          <w:sz w:val="26"/>
          <w:szCs w:val="26"/>
        </w:rPr>
        <w:t>Companies</w:t>
      </w:r>
      <w:r w:rsidR="0001447D" w:rsidRPr="00F45B23">
        <w:rPr>
          <w:rFonts w:ascii="Times New Roman" w:eastAsia="Times New Roman" w:hAnsi="Times New Roman" w:cs="Times New Roman"/>
          <w:sz w:val="26"/>
          <w:szCs w:val="26"/>
        </w:rPr>
        <w:t xml:space="preserve"> </w:t>
      </w:r>
      <w:r w:rsidR="004C4300">
        <w:rPr>
          <w:rFonts w:ascii="Times New Roman" w:eastAsia="Times New Roman" w:hAnsi="Times New Roman" w:cs="Times New Roman"/>
          <w:sz w:val="26"/>
          <w:szCs w:val="26"/>
        </w:rPr>
        <w:t xml:space="preserve">also </w:t>
      </w:r>
      <w:r w:rsidR="001A3263">
        <w:rPr>
          <w:rFonts w:ascii="Times New Roman" w:eastAsia="Times New Roman" w:hAnsi="Times New Roman" w:cs="Times New Roman"/>
          <w:sz w:val="26"/>
          <w:szCs w:val="26"/>
        </w:rPr>
        <w:t>use</w:t>
      </w:r>
      <w:r w:rsidRPr="00F45B23" w:rsidDel="001A3263">
        <w:rPr>
          <w:rFonts w:ascii="Times New Roman" w:eastAsia="Times New Roman" w:hAnsi="Times New Roman" w:cs="Times New Roman"/>
          <w:sz w:val="26"/>
          <w:szCs w:val="26"/>
        </w:rPr>
        <w:t xml:space="preserve"> </w:t>
      </w:r>
      <w:r w:rsidR="002308AE">
        <w:rPr>
          <w:rFonts w:ascii="Times New Roman" w:eastAsia="Times New Roman" w:hAnsi="Times New Roman" w:cs="Times New Roman"/>
          <w:sz w:val="26"/>
          <w:szCs w:val="26"/>
        </w:rPr>
        <w:t>referrals from field employee</w:t>
      </w:r>
      <w:r w:rsidR="000B3CE4">
        <w:rPr>
          <w:rFonts w:ascii="Times New Roman" w:eastAsia="Times New Roman" w:hAnsi="Times New Roman" w:cs="Times New Roman"/>
          <w:sz w:val="26"/>
          <w:szCs w:val="26"/>
        </w:rPr>
        <w:t>s</w:t>
      </w:r>
      <w:r w:rsidRPr="00F45B23">
        <w:rPr>
          <w:rFonts w:ascii="Times New Roman" w:eastAsia="Times New Roman" w:hAnsi="Times New Roman" w:cs="Times New Roman"/>
          <w:sz w:val="26"/>
          <w:szCs w:val="26"/>
        </w:rPr>
        <w:t xml:space="preserve"> as another aspect of CARES.  Th</w:t>
      </w:r>
      <w:r w:rsidR="00681F2C">
        <w:rPr>
          <w:rFonts w:ascii="Times New Roman" w:eastAsia="Times New Roman" w:hAnsi="Times New Roman" w:cs="Times New Roman"/>
          <w:sz w:val="26"/>
          <w:szCs w:val="26"/>
        </w:rPr>
        <w:t>e</w:t>
      </w:r>
      <w:r w:rsidR="00E14438">
        <w:rPr>
          <w:rFonts w:ascii="Times New Roman" w:eastAsia="Times New Roman" w:hAnsi="Times New Roman" w:cs="Times New Roman"/>
          <w:sz w:val="26"/>
          <w:szCs w:val="26"/>
        </w:rPr>
        <w:t>se field employees</w:t>
      </w:r>
      <w:r w:rsidR="00D25EA1">
        <w:rPr>
          <w:rFonts w:ascii="Times New Roman" w:eastAsia="Times New Roman" w:hAnsi="Times New Roman" w:cs="Times New Roman"/>
          <w:sz w:val="26"/>
          <w:szCs w:val="26"/>
        </w:rPr>
        <w:t xml:space="preserve"> identify customers in vulnerable situations</w:t>
      </w:r>
      <w:r w:rsidR="0054053F">
        <w:rPr>
          <w:rFonts w:ascii="Times New Roman" w:eastAsia="Times New Roman" w:hAnsi="Times New Roman" w:cs="Times New Roman"/>
          <w:sz w:val="26"/>
          <w:szCs w:val="26"/>
        </w:rPr>
        <w:t xml:space="preserve"> and refer those customers </w:t>
      </w:r>
      <w:r w:rsidR="00275EC4">
        <w:rPr>
          <w:rFonts w:ascii="Times New Roman" w:eastAsia="Times New Roman" w:hAnsi="Times New Roman" w:cs="Times New Roman"/>
          <w:sz w:val="26"/>
          <w:szCs w:val="26"/>
        </w:rPr>
        <w:t>to the Peoples Companies</w:t>
      </w:r>
      <w:r w:rsidR="00EE7B84">
        <w:rPr>
          <w:rFonts w:ascii="Times New Roman" w:eastAsia="Times New Roman" w:hAnsi="Times New Roman" w:cs="Times New Roman"/>
          <w:sz w:val="26"/>
          <w:szCs w:val="26"/>
        </w:rPr>
        <w:t>’</w:t>
      </w:r>
      <w:r w:rsidR="00275EC4">
        <w:rPr>
          <w:rFonts w:ascii="Times New Roman" w:eastAsia="Times New Roman" w:hAnsi="Times New Roman" w:cs="Times New Roman"/>
          <w:sz w:val="26"/>
          <w:szCs w:val="26"/>
        </w:rPr>
        <w:t xml:space="preserve"> Customer Relations department.</w:t>
      </w:r>
      <w:r w:rsidR="00681F2C">
        <w:rPr>
          <w:rFonts w:ascii="Times New Roman" w:eastAsia="Times New Roman" w:hAnsi="Times New Roman" w:cs="Times New Roman"/>
          <w:sz w:val="26"/>
          <w:szCs w:val="26"/>
        </w:rPr>
        <w:t xml:space="preserve"> </w:t>
      </w:r>
      <w:r w:rsidR="00855442">
        <w:rPr>
          <w:rFonts w:ascii="Times New Roman" w:eastAsia="Times New Roman" w:hAnsi="Times New Roman" w:cs="Times New Roman"/>
          <w:sz w:val="26"/>
          <w:szCs w:val="26"/>
        </w:rPr>
        <w:t xml:space="preserve"> </w:t>
      </w:r>
      <w:r w:rsidR="00376EA3">
        <w:rPr>
          <w:rFonts w:ascii="Times New Roman" w:eastAsia="Times New Roman" w:hAnsi="Times New Roman" w:cs="Times New Roman"/>
          <w:sz w:val="26"/>
          <w:szCs w:val="26"/>
        </w:rPr>
        <w:t xml:space="preserve">The </w:t>
      </w:r>
      <w:r w:rsidR="00CC1803">
        <w:rPr>
          <w:rFonts w:ascii="Times New Roman" w:eastAsia="Times New Roman" w:hAnsi="Times New Roman" w:cs="Times New Roman"/>
          <w:sz w:val="26"/>
          <w:szCs w:val="26"/>
        </w:rPr>
        <w:t>Peoples</w:t>
      </w:r>
      <w:r w:rsidR="00CC1803" w:rsidRPr="00F45B23">
        <w:rPr>
          <w:rFonts w:ascii="Times New Roman" w:eastAsia="Times New Roman" w:hAnsi="Times New Roman" w:cs="Times New Roman"/>
          <w:sz w:val="26"/>
          <w:szCs w:val="26"/>
        </w:rPr>
        <w:t xml:space="preserve"> </w:t>
      </w:r>
      <w:r w:rsidR="0001447D">
        <w:rPr>
          <w:rFonts w:ascii="Times New Roman" w:hAnsi="Times New Roman"/>
          <w:sz w:val="26"/>
          <w:szCs w:val="26"/>
        </w:rPr>
        <w:t>Companies</w:t>
      </w:r>
      <w:r w:rsidR="0001447D" w:rsidRPr="00F45B23">
        <w:rPr>
          <w:rFonts w:ascii="Times New Roman" w:eastAsia="Times New Roman" w:hAnsi="Times New Roman" w:cs="Times New Roman"/>
          <w:sz w:val="26"/>
          <w:szCs w:val="26"/>
        </w:rPr>
        <w:t xml:space="preserve"> </w:t>
      </w:r>
      <w:r w:rsidRPr="00F45B23">
        <w:rPr>
          <w:rFonts w:ascii="Times New Roman" w:eastAsia="Times New Roman" w:hAnsi="Times New Roman" w:cs="Times New Roman"/>
          <w:sz w:val="26"/>
          <w:szCs w:val="26"/>
        </w:rPr>
        <w:t xml:space="preserve">train </w:t>
      </w:r>
      <w:r w:rsidR="00732B64">
        <w:rPr>
          <w:rFonts w:ascii="Times New Roman" w:eastAsia="Times New Roman" w:hAnsi="Times New Roman" w:cs="Times New Roman"/>
          <w:sz w:val="26"/>
          <w:szCs w:val="26"/>
        </w:rPr>
        <w:t xml:space="preserve">field </w:t>
      </w:r>
      <w:r w:rsidRPr="00F45B23">
        <w:rPr>
          <w:rFonts w:ascii="Times New Roman" w:eastAsia="Times New Roman" w:hAnsi="Times New Roman" w:cs="Times New Roman"/>
          <w:sz w:val="26"/>
          <w:szCs w:val="26"/>
        </w:rPr>
        <w:t>employees to recognize danger signals and r</w:t>
      </w:r>
      <w:r w:rsidR="004A459F">
        <w:rPr>
          <w:rFonts w:ascii="Times New Roman" w:eastAsia="Times New Roman" w:hAnsi="Times New Roman" w:cs="Times New Roman"/>
          <w:sz w:val="26"/>
          <w:szCs w:val="26"/>
        </w:rPr>
        <w:t xml:space="preserve">efer customers </w:t>
      </w:r>
      <w:r w:rsidR="000F140E">
        <w:rPr>
          <w:rFonts w:ascii="Times New Roman" w:eastAsia="Times New Roman" w:hAnsi="Times New Roman" w:cs="Times New Roman"/>
          <w:sz w:val="26"/>
          <w:szCs w:val="26"/>
        </w:rPr>
        <w:t xml:space="preserve">to </w:t>
      </w:r>
      <w:r w:rsidR="00F55FC8">
        <w:rPr>
          <w:rFonts w:ascii="Times New Roman" w:eastAsia="Times New Roman" w:hAnsi="Times New Roman" w:cs="Times New Roman"/>
          <w:sz w:val="26"/>
          <w:szCs w:val="26"/>
        </w:rPr>
        <w:t>CARES</w:t>
      </w:r>
      <w:r w:rsidRPr="00F45B23">
        <w:rPr>
          <w:rFonts w:ascii="Times New Roman" w:eastAsia="Times New Roman" w:hAnsi="Times New Roman" w:cs="Times New Roman"/>
          <w:sz w:val="26"/>
          <w:szCs w:val="26"/>
        </w:rPr>
        <w:t xml:space="preserve"> for further assistance.</w:t>
      </w:r>
    </w:p>
    <w:p w14:paraId="74B99988" w14:textId="77777777" w:rsidR="00F45B23" w:rsidRPr="00F45B23" w:rsidRDefault="00F45B23" w:rsidP="00B3549D">
      <w:pPr>
        <w:spacing w:after="0" w:line="360" w:lineRule="auto"/>
        <w:contextualSpacing/>
        <w:rPr>
          <w:rFonts w:ascii="Times New Roman" w:eastAsia="Times New Roman" w:hAnsi="Times New Roman" w:cs="Times New Roman"/>
          <w:sz w:val="26"/>
          <w:szCs w:val="26"/>
        </w:rPr>
      </w:pPr>
    </w:p>
    <w:p w14:paraId="0F43E681" w14:textId="3BBA4A92" w:rsidR="00F45B23" w:rsidRPr="00F45B23" w:rsidRDefault="00F45B23" w:rsidP="00B3549D">
      <w:pPr>
        <w:spacing w:after="0" w:line="360" w:lineRule="auto"/>
        <w:contextualSpacing/>
        <w:rPr>
          <w:rFonts w:ascii="Times New Roman" w:eastAsia="Times New Roman" w:hAnsi="Times New Roman" w:cs="Times New Roman"/>
          <w:sz w:val="26"/>
          <w:szCs w:val="26"/>
        </w:rPr>
      </w:pPr>
      <w:r w:rsidRPr="00F45B23">
        <w:rPr>
          <w:rFonts w:ascii="Times New Roman" w:eastAsia="Times New Roman" w:hAnsi="Times New Roman" w:cs="Times New Roman"/>
          <w:sz w:val="26"/>
          <w:szCs w:val="26"/>
        </w:rPr>
        <w:tab/>
        <w:t xml:space="preserve">CARES can also provide special thermostats and large print/Braille bills to assist customers who are visually impaired.  </w:t>
      </w:r>
      <w:r w:rsidR="008C456B">
        <w:rPr>
          <w:rFonts w:ascii="Times New Roman" w:eastAsia="Times New Roman" w:hAnsi="Times New Roman" w:cs="Times New Roman"/>
          <w:sz w:val="26"/>
          <w:szCs w:val="26"/>
        </w:rPr>
        <w:t xml:space="preserve">The </w:t>
      </w:r>
      <w:r w:rsidR="00CC1803">
        <w:rPr>
          <w:rFonts w:ascii="Times New Roman" w:eastAsia="Times New Roman" w:hAnsi="Times New Roman" w:cs="Times New Roman"/>
          <w:sz w:val="26"/>
          <w:szCs w:val="26"/>
        </w:rPr>
        <w:t xml:space="preserve">Peoples </w:t>
      </w:r>
      <w:r w:rsidR="0001447D">
        <w:rPr>
          <w:rFonts w:ascii="Times New Roman" w:hAnsi="Times New Roman"/>
          <w:sz w:val="26"/>
          <w:szCs w:val="26"/>
        </w:rPr>
        <w:t>Companies</w:t>
      </w:r>
      <w:r w:rsidR="00756139">
        <w:rPr>
          <w:rFonts w:ascii="Times New Roman" w:hAnsi="Times New Roman"/>
          <w:sz w:val="26"/>
          <w:szCs w:val="26"/>
        </w:rPr>
        <w:t>’</w:t>
      </w:r>
      <w:r w:rsidR="0001447D">
        <w:rPr>
          <w:rFonts w:ascii="Times New Roman" w:eastAsia="Times New Roman" w:hAnsi="Times New Roman" w:cs="Times New Roman"/>
          <w:sz w:val="26"/>
          <w:szCs w:val="26"/>
        </w:rPr>
        <w:t xml:space="preserve"> </w:t>
      </w:r>
      <w:r w:rsidR="00172847">
        <w:rPr>
          <w:rFonts w:ascii="Times New Roman" w:eastAsia="Times New Roman" w:hAnsi="Times New Roman" w:cs="Times New Roman"/>
          <w:sz w:val="26"/>
          <w:szCs w:val="26"/>
        </w:rPr>
        <w:t>CARES</w:t>
      </w:r>
      <w:r w:rsidRPr="00F45B23">
        <w:rPr>
          <w:rFonts w:ascii="Times New Roman" w:eastAsia="Times New Roman" w:hAnsi="Times New Roman" w:cs="Times New Roman"/>
          <w:sz w:val="26"/>
          <w:szCs w:val="26"/>
        </w:rPr>
        <w:t xml:space="preserve"> </w:t>
      </w:r>
      <w:r w:rsidR="00762EF2" w:rsidRPr="00F45B23">
        <w:rPr>
          <w:rFonts w:ascii="Times New Roman" w:eastAsia="Times New Roman" w:hAnsi="Times New Roman" w:cs="Times New Roman"/>
          <w:sz w:val="26"/>
          <w:szCs w:val="26"/>
        </w:rPr>
        <w:t>increase</w:t>
      </w:r>
      <w:r w:rsidRPr="00F45B23">
        <w:rPr>
          <w:rFonts w:ascii="Times New Roman" w:eastAsia="Times New Roman" w:hAnsi="Times New Roman" w:cs="Times New Roman"/>
          <w:sz w:val="26"/>
          <w:szCs w:val="26"/>
        </w:rPr>
        <w:t xml:space="preserve"> awareness of the Earned Income Tax Credit and LIHEAP through bill inserts, partnerships with other agencies, and other media.</w:t>
      </w:r>
    </w:p>
    <w:p w14:paraId="7C3D29C9"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51790771" w14:textId="7E4073AD" w:rsidR="00F4694E" w:rsidRPr="000A1752" w:rsidRDefault="00F4694E" w:rsidP="00F4694E">
      <w:pPr>
        <w:spacing w:after="0" w:line="360" w:lineRule="auto"/>
        <w:contextualSpacing/>
        <w:rPr>
          <w:rFonts w:ascii="Times New Roman" w:eastAsia="Times New Roman" w:hAnsi="Times New Roman" w:cs="Times New Roman"/>
          <w:sz w:val="26"/>
          <w:szCs w:val="26"/>
        </w:rPr>
      </w:pPr>
      <w:bookmarkStart w:id="51" w:name="_Hlk534015457"/>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00D61290" w:rsidRPr="00D61290">
        <w:rPr>
          <w:rFonts w:ascii="Times New Roman" w:hAnsi="Times New Roman" w:cs="Times New Roman"/>
          <w:sz w:val="26"/>
          <w:szCs w:val="26"/>
        </w:rPr>
        <w:t xml:space="preserve">We are not currently proposing any changes to this aspect of </w:t>
      </w:r>
      <w:r w:rsidR="00877952">
        <w:rPr>
          <w:rFonts w:ascii="Times New Roman" w:hAnsi="Times New Roman" w:cs="Times New Roman"/>
          <w:sz w:val="26"/>
          <w:szCs w:val="26"/>
        </w:rPr>
        <w:t xml:space="preserve">the </w:t>
      </w:r>
      <w:r w:rsidR="001F7514">
        <w:rPr>
          <w:rFonts w:ascii="Times New Roman" w:hAnsi="Times New Roman" w:cs="Times New Roman"/>
          <w:sz w:val="26"/>
          <w:szCs w:val="26"/>
        </w:rPr>
        <w:t xml:space="preserve">Proposed </w:t>
      </w:r>
      <w:r w:rsidR="00557029">
        <w:rPr>
          <w:rFonts w:ascii="Times New Roman" w:hAnsi="Times New Roman" w:cs="Times New Roman"/>
          <w:sz w:val="26"/>
          <w:szCs w:val="26"/>
        </w:rPr>
        <w:t>2019</w:t>
      </w:r>
      <w:r w:rsidR="001F7514">
        <w:rPr>
          <w:rFonts w:ascii="Times New Roman" w:hAnsi="Times New Roman" w:cs="Times New Roman"/>
          <w:sz w:val="26"/>
          <w:szCs w:val="26"/>
        </w:rPr>
        <w:t xml:space="preserve"> </w:t>
      </w:r>
      <w:r w:rsidR="00557029">
        <w:rPr>
          <w:rFonts w:ascii="Times New Roman" w:hAnsi="Times New Roman" w:cs="Times New Roman"/>
          <w:sz w:val="26"/>
          <w:szCs w:val="26"/>
        </w:rPr>
        <w:t>USECP</w:t>
      </w:r>
      <w:r w:rsidR="00D61290" w:rsidRPr="00D61290">
        <w:rPr>
          <w:rFonts w:ascii="Times New Roman" w:hAnsi="Times New Roman" w:cs="Times New Roman"/>
          <w:sz w:val="26"/>
          <w:szCs w:val="26"/>
        </w:rPr>
        <w:t>.</w:t>
      </w:r>
    </w:p>
    <w:bookmarkEnd w:id="51"/>
    <w:p w14:paraId="2B1F6AF8" w14:textId="77777777" w:rsidR="00F4694E" w:rsidRPr="000A1752" w:rsidRDefault="00F4694E" w:rsidP="00F4694E">
      <w:pPr>
        <w:tabs>
          <w:tab w:val="left" w:pos="720"/>
        </w:tabs>
        <w:spacing w:after="0" w:line="360" w:lineRule="auto"/>
        <w:contextualSpacing/>
        <w:rPr>
          <w:rFonts w:ascii="Times New Roman" w:eastAsia="Times New Roman" w:hAnsi="Times New Roman" w:cs="Times New Roman"/>
          <w:sz w:val="26"/>
          <w:szCs w:val="26"/>
        </w:rPr>
      </w:pPr>
    </w:p>
    <w:p w14:paraId="6F577BAA" w14:textId="3C389D6A" w:rsidR="00F4694E" w:rsidRPr="004217A3" w:rsidRDefault="00F4694E" w:rsidP="00F4694E">
      <w:pPr>
        <w:keepNext/>
        <w:tabs>
          <w:tab w:val="left" w:pos="0"/>
        </w:tabs>
        <w:spacing w:after="0" w:line="360" w:lineRule="auto"/>
        <w:contextualSpacing/>
        <w:rPr>
          <w:rFonts w:ascii="Times New Roman" w:eastAsia="Times New Roman" w:hAnsi="Times New Roman" w:cs="Times New Roman"/>
          <w:b/>
          <w:sz w:val="26"/>
          <w:szCs w:val="26"/>
          <w:u w:val="single"/>
        </w:rPr>
      </w:pPr>
      <w:r w:rsidRPr="004217A3">
        <w:rPr>
          <w:rFonts w:ascii="Times New Roman" w:eastAsia="Times New Roman" w:hAnsi="Times New Roman" w:cs="Times New Roman"/>
          <w:b/>
          <w:sz w:val="26"/>
          <w:szCs w:val="26"/>
          <w:u w:val="single"/>
        </w:rPr>
        <w:t>4.  Hardship Fund</w:t>
      </w:r>
    </w:p>
    <w:p w14:paraId="0A302538"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u w:val="single"/>
        </w:rPr>
      </w:pPr>
    </w:p>
    <w:p w14:paraId="3198E4EA" w14:textId="7DA8EC43" w:rsidR="00F45B23" w:rsidRPr="00F45B23" w:rsidRDefault="00F4694E" w:rsidP="00B3549D">
      <w:pPr>
        <w:tabs>
          <w:tab w:val="left" w:pos="720"/>
        </w:tabs>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008C456B">
        <w:rPr>
          <w:rFonts w:ascii="Times New Roman" w:eastAsia="Times New Roman" w:hAnsi="Times New Roman" w:cs="Times New Roman"/>
          <w:sz w:val="26"/>
          <w:szCs w:val="26"/>
        </w:rPr>
        <w:t xml:space="preserve">The </w:t>
      </w:r>
      <w:r w:rsidR="00132DE3">
        <w:rPr>
          <w:rFonts w:ascii="Times New Roman" w:eastAsia="Times New Roman" w:hAnsi="Times New Roman" w:cs="Times New Roman"/>
          <w:sz w:val="26"/>
          <w:szCs w:val="26"/>
        </w:rPr>
        <w:t>Peoples</w:t>
      </w:r>
      <w:r w:rsidR="00132DE3" w:rsidRPr="00F45B23">
        <w:rPr>
          <w:rFonts w:ascii="Times New Roman" w:eastAsia="Times New Roman" w:hAnsi="Times New Roman" w:cs="Times New Roman"/>
          <w:sz w:val="26"/>
          <w:szCs w:val="26"/>
        </w:rPr>
        <w:t xml:space="preserve"> </w:t>
      </w:r>
      <w:r w:rsidR="0001447D">
        <w:rPr>
          <w:rFonts w:ascii="Times New Roman" w:hAnsi="Times New Roman"/>
          <w:sz w:val="26"/>
          <w:szCs w:val="26"/>
        </w:rPr>
        <w:t>Companies</w:t>
      </w:r>
      <w:r w:rsidR="0001447D" w:rsidRPr="00F45B23">
        <w:rPr>
          <w:rFonts w:ascii="Times New Roman" w:eastAsia="Times New Roman" w:hAnsi="Times New Roman" w:cs="Times New Roman"/>
          <w:sz w:val="26"/>
          <w:szCs w:val="26"/>
        </w:rPr>
        <w:t xml:space="preserve"> </w:t>
      </w:r>
      <w:r w:rsidR="00F45B23" w:rsidRPr="00F45B23">
        <w:rPr>
          <w:rFonts w:ascii="Times New Roman" w:eastAsia="Times New Roman" w:hAnsi="Times New Roman" w:cs="Times New Roman"/>
          <w:sz w:val="26"/>
          <w:szCs w:val="26"/>
        </w:rPr>
        <w:t xml:space="preserve">partner with DEF as </w:t>
      </w:r>
      <w:r w:rsidR="00D65E55">
        <w:rPr>
          <w:rFonts w:ascii="Times New Roman" w:eastAsia="Times New Roman" w:hAnsi="Times New Roman" w:cs="Times New Roman"/>
          <w:sz w:val="26"/>
          <w:szCs w:val="26"/>
        </w:rPr>
        <w:t>their</w:t>
      </w:r>
      <w:r w:rsidR="00D65E55" w:rsidRPr="00F45B23">
        <w:rPr>
          <w:rFonts w:ascii="Times New Roman" w:eastAsia="Times New Roman" w:hAnsi="Times New Roman" w:cs="Times New Roman"/>
          <w:sz w:val="26"/>
          <w:szCs w:val="26"/>
        </w:rPr>
        <w:t xml:space="preserve"> </w:t>
      </w:r>
      <w:r w:rsidR="00FC2E12">
        <w:rPr>
          <w:rFonts w:ascii="Times New Roman" w:eastAsia="Times New Roman" w:hAnsi="Times New Roman" w:cs="Times New Roman"/>
          <w:sz w:val="26"/>
          <w:szCs w:val="26"/>
        </w:rPr>
        <w:t>H</w:t>
      </w:r>
      <w:r w:rsidR="001133A0">
        <w:rPr>
          <w:rFonts w:ascii="Times New Roman" w:eastAsia="Times New Roman" w:hAnsi="Times New Roman" w:cs="Times New Roman"/>
          <w:sz w:val="26"/>
          <w:szCs w:val="26"/>
        </w:rPr>
        <w:t xml:space="preserve">ardship </w:t>
      </w:r>
      <w:r w:rsidR="00FC2E12">
        <w:rPr>
          <w:rFonts w:ascii="Times New Roman" w:eastAsia="Times New Roman" w:hAnsi="Times New Roman" w:cs="Times New Roman"/>
          <w:sz w:val="26"/>
          <w:szCs w:val="26"/>
        </w:rPr>
        <w:t>F</w:t>
      </w:r>
      <w:r w:rsidR="001133A0">
        <w:rPr>
          <w:rFonts w:ascii="Times New Roman" w:eastAsia="Times New Roman" w:hAnsi="Times New Roman" w:cs="Times New Roman"/>
          <w:sz w:val="26"/>
          <w:szCs w:val="26"/>
        </w:rPr>
        <w:t>und administrator</w:t>
      </w:r>
      <w:r w:rsidR="00F45B23" w:rsidRPr="00F45B23">
        <w:rPr>
          <w:rFonts w:ascii="Times New Roman" w:eastAsia="Times New Roman" w:hAnsi="Times New Roman" w:cs="Times New Roman"/>
          <w:sz w:val="26"/>
          <w:szCs w:val="26"/>
        </w:rPr>
        <w:t xml:space="preserve">, providing utility bill grants to low-income customers.  </w:t>
      </w:r>
      <w:r w:rsidR="00B214C0">
        <w:rPr>
          <w:rFonts w:ascii="Times New Roman" w:eastAsia="Times New Roman" w:hAnsi="Times New Roman" w:cs="Times New Roman"/>
          <w:sz w:val="26"/>
          <w:szCs w:val="26"/>
        </w:rPr>
        <w:t xml:space="preserve">The </w:t>
      </w:r>
      <w:r w:rsidR="00132DE3">
        <w:rPr>
          <w:rFonts w:ascii="Times New Roman" w:eastAsia="Times New Roman" w:hAnsi="Times New Roman" w:cs="Times New Roman"/>
          <w:sz w:val="26"/>
          <w:szCs w:val="26"/>
        </w:rPr>
        <w:t xml:space="preserve">Peoples </w:t>
      </w:r>
      <w:r w:rsidR="0001447D">
        <w:rPr>
          <w:rFonts w:ascii="Times New Roman" w:hAnsi="Times New Roman"/>
          <w:sz w:val="26"/>
          <w:szCs w:val="26"/>
        </w:rPr>
        <w:t>Companies</w:t>
      </w:r>
      <w:r w:rsidR="00575590">
        <w:rPr>
          <w:rFonts w:ascii="Times New Roman" w:hAnsi="Times New Roman"/>
          <w:sz w:val="26"/>
          <w:szCs w:val="26"/>
        </w:rPr>
        <w:t>’</w:t>
      </w:r>
      <w:r w:rsidR="0001447D">
        <w:rPr>
          <w:rFonts w:ascii="Times New Roman" w:eastAsia="Times New Roman" w:hAnsi="Times New Roman" w:cs="Times New Roman"/>
          <w:sz w:val="26"/>
          <w:szCs w:val="26"/>
        </w:rPr>
        <w:t xml:space="preserve"> </w:t>
      </w:r>
      <w:r w:rsidR="00FC2E12">
        <w:rPr>
          <w:rFonts w:ascii="Times New Roman" w:eastAsia="Times New Roman" w:hAnsi="Times New Roman" w:cs="Times New Roman"/>
          <w:sz w:val="26"/>
          <w:szCs w:val="26"/>
        </w:rPr>
        <w:t>H</w:t>
      </w:r>
      <w:r w:rsidR="00896900">
        <w:rPr>
          <w:rFonts w:ascii="Times New Roman" w:eastAsia="Times New Roman" w:hAnsi="Times New Roman" w:cs="Times New Roman"/>
          <w:sz w:val="26"/>
          <w:szCs w:val="26"/>
        </w:rPr>
        <w:t xml:space="preserve">ardship </w:t>
      </w:r>
      <w:r w:rsidR="00FC2E12">
        <w:rPr>
          <w:rFonts w:ascii="Times New Roman" w:eastAsia="Times New Roman" w:hAnsi="Times New Roman" w:cs="Times New Roman"/>
          <w:sz w:val="26"/>
          <w:szCs w:val="26"/>
        </w:rPr>
        <w:t>F</w:t>
      </w:r>
      <w:r w:rsidR="00896900">
        <w:rPr>
          <w:rFonts w:ascii="Times New Roman" w:eastAsia="Times New Roman" w:hAnsi="Times New Roman" w:cs="Times New Roman"/>
          <w:sz w:val="26"/>
          <w:szCs w:val="26"/>
        </w:rPr>
        <w:t>und</w:t>
      </w:r>
      <w:r w:rsidR="00F45B23" w:rsidRPr="00F45B23">
        <w:rPr>
          <w:rFonts w:ascii="Times New Roman" w:eastAsia="Times New Roman" w:hAnsi="Times New Roman" w:cs="Times New Roman"/>
          <w:sz w:val="26"/>
          <w:szCs w:val="26"/>
        </w:rPr>
        <w:t xml:space="preserve"> receives donations from </w:t>
      </w:r>
      <w:r w:rsidR="00144AA6">
        <w:rPr>
          <w:rFonts w:ascii="Times New Roman" w:eastAsia="Times New Roman" w:hAnsi="Times New Roman" w:cs="Times New Roman"/>
          <w:sz w:val="26"/>
          <w:szCs w:val="26"/>
        </w:rPr>
        <w:t xml:space="preserve">their </w:t>
      </w:r>
      <w:r w:rsidR="00BF7CF6">
        <w:rPr>
          <w:rFonts w:ascii="Times New Roman" w:eastAsia="Times New Roman" w:hAnsi="Times New Roman" w:cs="Times New Roman"/>
          <w:sz w:val="26"/>
          <w:szCs w:val="26"/>
        </w:rPr>
        <w:t>customers</w:t>
      </w:r>
      <w:r w:rsidR="00F45B23" w:rsidRPr="00F45B23">
        <w:rPr>
          <w:rFonts w:ascii="Times New Roman" w:eastAsia="Times New Roman" w:hAnsi="Times New Roman" w:cs="Times New Roman"/>
          <w:sz w:val="26"/>
          <w:szCs w:val="26"/>
        </w:rPr>
        <w:t>, employees, and investors</w:t>
      </w:r>
      <w:r w:rsidR="00F45B23" w:rsidRPr="00662351">
        <w:rPr>
          <w:rFonts w:ascii="Times New Roman" w:eastAsia="Times New Roman" w:hAnsi="Times New Roman" w:cs="Times New Roman"/>
          <w:sz w:val="26"/>
          <w:szCs w:val="26"/>
        </w:rPr>
        <w:t xml:space="preserve">.  </w:t>
      </w:r>
      <w:r w:rsidR="00914103">
        <w:rPr>
          <w:rFonts w:ascii="Times New Roman" w:eastAsia="Times New Roman" w:hAnsi="Times New Roman" w:cs="Times New Roman"/>
          <w:sz w:val="26"/>
          <w:szCs w:val="26"/>
        </w:rPr>
        <w:t xml:space="preserve">The </w:t>
      </w:r>
      <w:r w:rsidR="00132DE3">
        <w:rPr>
          <w:rFonts w:ascii="Times New Roman" w:eastAsia="Times New Roman" w:hAnsi="Times New Roman" w:cs="Times New Roman"/>
          <w:sz w:val="26"/>
          <w:szCs w:val="26"/>
        </w:rPr>
        <w:t>Peoples</w:t>
      </w:r>
      <w:r w:rsidR="0001447D">
        <w:rPr>
          <w:rFonts w:ascii="Times New Roman" w:eastAsia="Times New Roman" w:hAnsi="Times New Roman" w:cs="Times New Roman"/>
          <w:sz w:val="26"/>
          <w:szCs w:val="26"/>
        </w:rPr>
        <w:t xml:space="preserve"> </w:t>
      </w:r>
      <w:r w:rsidR="0001447D">
        <w:rPr>
          <w:rFonts w:ascii="Times New Roman" w:hAnsi="Times New Roman"/>
          <w:sz w:val="26"/>
          <w:szCs w:val="26"/>
        </w:rPr>
        <w:t>Companies</w:t>
      </w:r>
      <w:r w:rsidR="00132DE3" w:rsidRPr="00662351">
        <w:rPr>
          <w:rFonts w:ascii="Times New Roman" w:eastAsia="Times New Roman" w:hAnsi="Times New Roman" w:cs="Times New Roman"/>
          <w:sz w:val="26"/>
          <w:szCs w:val="26"/>
        </w:rPr>
        <w:t xml:space="preserve"> </w:t>
      </w:r>
      <w:r w:rsidR="00F45B23" w:rsidRPr="00662351">
        <w:rPr>
          <w:rFonts w:ascii="Times New Roman" w:eastAsia="Times New Roman" w:hAnsi="Times New Roman" w:cs="Times New Roman"/>
          <w:sz w:val="26"/>
          <w:szCs w:val="26"/>
        </w:rPr>
        <w:t>match customers’ donations up to $</w:t>
      </w:r>
      <w:r w:rsidR="002256F1" w:rsidRPr="00662351">
        <w:rPr>
          <w:rFonts w:ascii="Times New Roman" w:eastAsia="Times New Roman" w:hAnsi="Times New Roman" w:cs="Times New Roman"/>
          <w:sz w:val="26"/>
          <w:szCs w:val="26"/>
        </w:rPr>
        <w:t>550</w:t>
      </w:r>
      <w:r w:rsidR="00F45B23" w:rsidRPr="00662351">
        <w:rPr>
          <w:rFonts w:ascii="Times New Roman" w:eastAsia="Times New Roman" w:hAnsi="Times New Roman" w:cs="Times New Roman"/>
          <w:sz w:val="26"/>
          <w:szCs w:val="26"/>
        </w:rPr>
        <w:t xml:space="preserve">,000 for </w:t>
      </w:r>
      <w:r w:rsidR="005A79CD">
        <w:rPr>
          <w:rFonts w:ascii="Times New Roman" w:eastAsia="Times New Roman" w:hAnsi="Times New Roman" w:cs="Times New Roman"/>
          <w:sz w:val="26"/>
          <w:szCs w:val="26"/>
        </w:rPr>
        <w:t>PNGC</w:t>
      </w:r>
      <w:r w:rsidR="00F45B23" w:rsidRPr="00662351">
        <w:rPr>
          <w:rFonts w:ascii="Times New Roman" w:eastAsia="Times New Roman" w:hAnsi="Times New Roman" w:cs="Times New Roman"/>
          <w:sz w:val="26"/>
          <w:szCs w:val="26"/>
        </w:rPr>
        <w:t xml:space="preserve"> customers and up to $</w:t>
      </w:r>
      <w:r w:rsidR="000556D9" w:rsidRPr="00662351">
        <w:rPr>
          <w:rFonts w:ascii="Times New Roman" w:eastAsia="Times New Roman" w:hAnsi="Times New Roman" w:cs="Times New Roman"/>
          <w:sz w:val="26"/>
          <w:szCs w:val="26"/>
        </w:rPr>
        <w:t>38,5</w:t>
      </w:r>
      <w:r w:rsidR="00F45B23" w:rsidRPr="00662351">
        <w:rPr>
          <w:rFonts w:ascii="Times New Roman" w:eastAsia="Times New Roman" w:hAnsi="Times New Roman" w:cs="Times New Roman"/>
          <w:sz w:val="26"/>
          <w:szCs w:val="26"/>
        </w:rPr>
        <w:t xml:space="preserve">00 for </w:t>
      </w:r>
      <w:r w:rsidR="0029678C">
        <w:rPr>
          <w:rFonts w:ascii="Times New Roman" w:eastAsia="Times New Roman" w:hAnsi="Times New Roman" w:cs="Times New Roman"/>
          <w:sz w:val="26"/>
          <w:szCs w:val="26"/>
        </w:rPr>
        <w:t>PGC</w:t>
      </w:r>
      <w:r w:rsidR="00F45B23" w:rsidRPr="00662351">
        <w:rPr>
          <w:rFonts w:ascii="Times New Roman" w:eastAsia="Times New Roman" w:hAnsi="Times New Roman" w:cs="Times New Roman"/>
          <w:sz w:val="26"/>
          <w:szCs w:val="26"/>
        </w:rPr>
        <w:t xml:space="preserve"> customers. </w:t>
      </w:r>
      <w:r w:rsidR="00F45B23" w:rsidRPr="00AA48F5" w:rsidDel="006C3E59">
        <w:rPr>
          <w:rFonts w:ascii="Times New Roman" w:eastAsia="Times New Roman" w:hAnsi="Times New Roman" w:cs="Times New Roman"/>
          <w:sz w:val="26"/>
          <w:szCs w:val="26"/>
        </w:rPr>
        <w:t xml:space="preserve"> </w:t>
      </w:r>
      <w:r w:rsidR="001B49A0">
        <w:rPr>
          <w:rFonts w:ascii="Times New Roman" w:eastAsia="Times New Roman" w:hAnsi="Times New Roman" w:cs="Times New Roman"/>
          <w:sz w:val="26"/>
          <w:szCs w:val="26"/>
        </w:rPr>
        <w:t xml:space="preserve">The </w:t>
      </w:r>
      <w:r w:rsidR="006C3E59">
        <w:rPr>
          <w:rFonts w:ascii="Times New Roman" w:eastAsia="Times New Roman" w:hAnsi="Times New Roman" w:cs="Times New Roman"/>
          <w:sz w:val="26"/>
          <w:szCs w:val="26"/>
        </w:rPr>
        <w:t>Peoples</w:t>
      </w:r>
      <w:r w:rsidR="006C3E59" w:rsidRPr="00AA48F5">
        <w:rPr>
          <w:rFonts w:ascii="Times New Roman" w:eastAsia="Times New Roman" w:hAnsi="Times New Roman" w:cs="Times New Roman"/>
          <w:sz w:val="26"/>
          <w:szCs w:val="26"/>
        </w:rPr>
        <w:t xml:space="preserve"> </w:t>
      </w:r>
      <w:r w:rsidR="00960287">
        <w:rPr>
          <w:rFonts w:ascii="Times New Roman" w:hAnsi="Times New Roman"/>
          <w:sz w:val="26"/>
          <w:szCs w:val="26"/>
        </w:rPr>
        <w:t>Companies</w:t>
      </w:r>
      <w:r w:rsidR="00960287" w:rsidRPr="00AA48F5">
        <w:rPr>
          <w:rFonts w:ascii="Times New Roman" w:eastAsia="Times New Roman" w:hAnsi="Times New Roman" w:cs="Times New Roman"/>
          <w:sz w:val="26"/>
          <w:szCs w:val="26"/>
        </w:rPr>
        <w:t xml:space="preserve"> </w:t>
      </w:r>
      <w:r w:rsidR="00F45B23" w:rsidRPr="00AA48F5">
        <w:rPr>
          <w:rFonts w:ascii="Times New Roman" w:eastAsia="Times New Roman" w:hAnsi="Times New Roman" w:cs="Times New Roman"/>
          <w:sz w:val="26"/>
          <w:szCs w:val="26"/>
        </w:rPr>
        <w:t>also contribute up to $</w:t>
      </w:r>
      <w:r w:rsidR="000071A0" w:rsidRPr="00AA48F5">
        <w:rPr>
          <w:rFonts w:ascii="Times New Roman" w:eastAsia="Times New Roman" w:hAnsi="Times New Roman" w:cs="Times New Roman"/>
          <w:sz w:val="26"/>
          <w:szCs w:val="26"/>
        </w:rPr>
        <w:t>110</w:t>
      </w:r>
      <w:r w:rsidR="00F45B23" w:rsidRPr="00AA48F5">
        <w:rPr>
          <w:rFonts w:ascii="Times New Roman" w:eastAsia="Times New Roman" w:hAnsi="Times New Roman" w:cs="Times New Roman"/>
          <w:sz w:val="26"/>
          <w:szCs w:val="26"/>
        </w:rPr>
        <w:t>,000 and $</w:t>
      </w:r>
      <w:r w:rsidR="00AB331F" w:rsidRPr="00AA48F5">
        <w:rPr>
          <w:rFonts w:ascii="Times New Roman" w:eastAsia="Times New Roman" w:hAnsi="Times New Roman" w:cs="Times New Roman"/>
          <w:sz w:val="26"/>
          <w:szCs w:val="26"/>
        </w:rPr>
        <w:t>16</w:t>
      </w:r>
      <w:r w:rsidR="00F45B23" w:rsidRPr="00AA48F5">
        <w:rPr>
          <w:rFonts w:ascii="Times New Roman" w:eastAsia="Times New Roman" w:hAnsi="Times New Roman" w:cs="Times New Roman"/>
          <w:sz w:val="26"/>
          <w:szCs w:val="26"/>
        </w:rPr>
        <w:t>,</w:t>
      </w:r>
      <w:r w:rsidR="00AB331F" w:rsidRPr="00AA48F5">
        <w:rPr>
          <w:rFonts w:ascii="Times New Roman" w:eastAsia="Times New Roman" w:hAnsi="Times New Roman" w:cs="Times New Roman"/>
          <w:sz w:val="26"/>
          <w:szCs w:val="26"/>
        </w:rPr>
        <w:t>5</w:t>
      </w:r>
      <w:r w:rsidR="00F45B23" w:rsidRPr="00AA48F5">
        <w:rPr>
          <w:rFonts w:ascii="Times New Roman" w:eastAsia="Times New Roman" w:hAnsi="Times New Roman" w:cs="Times New Roman"/>
          <w:sz w:val="26"/>
          <w:szCs w:val="26"/>
        </w:rPr>
        <w:t>00, respectively</w:t>
      </w:r>
      <w:r w:rsidR="0045197B">
        <w:rPr>
          <w:rFonts w:ascii="Times New Roman" w:eastAsia="Times New Roman" w:hAnsi="Times New Roman" w:cs="Times New Roman"/>
          <w:sz w:val="26"/>
          <w:szCs w:val="26"/>
        </w:rPr>
        <w:t>,</w:t>
      </w:r>
      <w:r w:rsidR="00F45B23" w:rsidRPr="00AA48F5">
        <w:rPr>
          <w:rFonts w:ascii="Times New Roman" w:eastAsia="Times New Roman" w:hAnsi="Times New Roman" w:cs="Times New Roman"/>
          <w:sz w:val="26"/>
          <w:szCs w:val="26"/>
        </w:rPr>
        <w:t xml:space="preserve"> for </w:t>
      </w:r>
      <w:r w:rsidR="00184B97">
        <w:rPr>
          <w:rFonts w:ascii="Times New Roman" w:eastAsia="Times New Roman" w:hAnsi="Times New Roman" w:cs="Times New Roman"/>
          <w:sz w:val="26"/>
          <w:szCs w:val="26"/>
        </w:rPr>
        <w:t xml:space="preserve">Hardship Fund </w:t>
      </w:r>
      <w:r w:rsidR="00F45B23" w:rsidRPr="00AA48F5">
        <w:rPr>
          <w:rFonts w:ascii="Times New Roman" w:eastAsia="Times New Roman" w:hAnsi="Times New Roman" w:cs="Times New Roman"/>
          <w:sz w:val="26"/>
          <w:szCs w:val="26"/>
        </w:rPr>
        <w:t>administrative costs.</w:t>
      </w:r>
      <w:r w:rsidR="00F45B23" w:rsidRPr="00F45B23">
        <w:rPr>
          <w:rFonts w:ascii="Times New Roman" w:eastAsia="Times New Roman" w:hAnsi="Times New Roman" w:cs="Times New Roman"/>
          <w:sz w:val="26"/>
          <w:szCs w:val="26"/>
        </w:rPr>
        <w:t xml:space="preserve">  </w:t>
      </w:r>
    </w:p>
    <w:p w14:paraId="5192BBB3" w14:textId="25433F93" w:rsidR="00F45B23" w:rsidRPr="00F45B23" w:rsidRDefault="00F45B23" w:rsidP="00B3549D">
      <w:pPr>
        <w:tabs>
          <w:tab w:val="left" w:pos="720"/>
        </w:tabs>
        <w:spacing w:after="0" w:line="360" w:lineRule="auto"/>
        <w:contextualSpacing/>
        <w:rPr>
          <w:rFonts w:ascii="Times New Roman" w:eastAsia="Times New Roman" w:hAnsi="Times New Roman" w:cs="Times New Roman"/>
          <w:sz w:val="26"/>
          <w:szCs w:val="26"/>
        </w:rPr>
      </w:pPr>
    </w:p>
    <w:p w14:paraId="1487AA0B" w14:textId="2036F313" w:rsidR="00F45B23" w:rsidRPr="00F45B23" w:rsidDel="00A814E9" w:rsidRDefault="00F45B23" w:rsidP="00903AEA">
      <w:pPr>
        <w:tabs>
          <w:tab w:val="left" w:pos="720"/>
        </w:tabs>
        <w:spacing w:after="0" w:line="360" w:lineRule="auto"/>
        <w:contextualSpacing/>
        <w:rPr>
          <w:rFonts w:ascii="Times New Roman" w:eastAsia="Times New Roman" w:hAnsi="Times New Roman" w:cs="Times New Roman"/>
          <w:sz w:val="26"/>
          <w:szCs w:val="26"/>
        </w:rPr>
      </w:pPr>
      <w:r w:rsidRPr="00F45B23">
        <w:rPr>
          <w:rFonts w:ascii="Times New Roman" w:eastAsia="Times New Roman" w:hAnsi="Times New Roman" w:cs="Times New Roman"/>
          <w:sz w:val="26"/>
          <w:szCs w:val="26"/>
        </w:rPr>
        <w:tab/>
      </w:r>
      <w:r w:rsidR="00FC2E12">
        <w:rPr>
          <w:rFonts w:ascii="Times New Roman" w:eastAsia="Times New Roman" w:hAnsi="Times New Roman" w:cs="Times New Roman"/>
          <w:sz w:val="26"/>
          <w:szCs w:val="26"/>
        </w:rPr>
        <w:t>The Hardship Fund</w:t>
      </w:r>
      <w:r w:rsidRPr="00F45B23">
        <w:rPr>
          <w:rFonts w:ascii="Times New Roman" w:eastAsia="Times New Roman" w:hAnsi="Times New Roman" w:cs="Times New Roman"/>
          <w:sz w:val="26"/>
          <w:szCs w:val="26"/>
        </w:rPr>
        <w:t xml:space="preserve"> serves customers who need more help after exhausting all other forms of </w:t>
      </w:r>
      <w:r w:rsidR="00EB0B39">
        <w:rPr>
          <w:rFonts w:ascii="Times New Roman" w:eastAsia="Times New Roman" w:hAnsi="Times New Roman" w:cs="Times New Roman"/>
          <w:sz w:val="26"/>
          <w:szCs w:val="26"/>
        </w:rPr>
        <w:t xml:space="preserve">available </w:t>
      </w:r>
      <w:r w:rsidRPr="00F45B23">
        <w:rPr>
          <w:rFonts w:ascii="Times New Roman" w:eastAsia="Times New Roman" w:hAnsi="Times New Roman" w:cs="Times New Roman"/>
          <w:sz w:val="26"/>
          <w:szCs w:val="26"/>
        </w:rPr>
        <w:t>assistance</w:t>
      </w:r>
      <w:r w:rsidR="00EB0B39">
        <w:rPr>
          <w:rFonts w:ascii="Times New Roman" w:eastAsia="Times New Roman" w:hAnsi="Times New Roman" w:cs="Times New Roman"/>
          <w:sz w:val="26"/>
          <w:szCs w:val="26"/>
        </w:rPr>
        <w:t>, including LIHEAP</w:t>
      </w:r>
      <w:r w:rsidRPr="00F45B23">
        <w:rPr>
          <w:rFonts w:ascii="Times New Roman" w:eastAsia="Times New Roman" w:hAnsi="Times New Roman" w:cs="Times New Roman"/>
          <w:sz w:val="26"/>
          <w:szCs w:val="26"/>
        </w:rPr>
        <w:t xml:space="preserve">.  </w:t>
      </w:r>
      <w:r w:rsidR="00B005E9">
        <w:rPr>
          <w:rFonts w:ascii="Times New Roman" w:eastAsia="Times New Roman" w:hAnsi="Times New Roman" w:cs="Times New Roman"/>
          <w:sz w:val="26"/>
          <w:szCs w:val="26"/>
        </w:rPr>
        <w:t>The</w:t>
      </w:r>
      <w:r w:rsidRPr="00F45B23">
        <w:rPr>
          <w:rFonts w:ascii="Times New Roman" w:eastAsia="Times New Roman" w:hAnsi="Times New Roman" w:cs="Times New Roman"/>
          <w:sz w:val="26"/>
          <w:szCs w:val="26"/>
        </w:rPr>
        <w:t xml:space="preserve"> Hardship Fund grants help customers avoid termination of service or have their service restored. </w:t>
      </w:r>
      <w:bookmarkStart w:id="52" w:name="_Hlk46383300"/>
    </w:p>
    <w:bookmarkEnd w:id="52"/>
    <w:p w14:paraId="69FC8C36" w14:textId="4D2566D0" w:rsidR="00F4694E" w:rsidRDefault="00F4694E" w:rsidP="00F45B23">
      <w:pPr>
        <w:spacing w:after="0" w:line="360" w:lineRule="auto"/>
        <w:contextualSpacing/>
        <w:rPr>
          <w:rFonts w:ascii="Times New Roman" w:eastAsia="Times New Roman" w:hAnsi="Times New Roman" w:cs="Times New Roman"/>
          <w:sz w:val="26"/>
          <w:szCs w:val="26"/>
        </w:rPr>
      </w:pPr>
    </w:p>
    <w:p w14:paraId="2BDD0D8C" w14:textId="77777777" w:rsidR="00131ACE" w:rsidRPr="006117BF" w:rsidRDefault="00131ACE" w:rsidP="00131ACE">
      <w:pPr>
        <w:keepNext/>
        <w:spacing w:after="0" w:line="360" w:lineRule="auto"/>
        <w:rPr>
          <w:rFonts w:ascii="Times New Roman" w:eastAsia="Times New Roman" w:hAnsi="Times New Roman" w:cs="Times New Roman"/>
          <w:color w:val="0D0D0D"/>
          <w:sz w:val="26"/>
          <w:szCs w:val="26"/>
        </w:rPr>
      </w:pPr>
      <w:bookmarkStart w:id="53" w:name="_Hlk2002511"/>
      <w:r w:rsidRPr="006117BF">
        <w:rPr>
          <w:rFonts w:ascii="Times New Roman" w:eastAsia="Times New Roman" w:hAnsi="Times New Roman" w:cs="Times New Roman"/>
          <w:i/>
          <w:color w:val="0D0D0D"/>
          <w:sz w:val="26"/>
          <w:szCs w:val="26"/>
        </w:rPr>
        <w:t>a.  Hardship Fund Eligibility Criteria</w:t>
      </w:r>
      <w:r w:rsidRPr="006117BF">
        <w:rPr>
          <w:rFonts w:ascii="Times New Roman" w:eastAsia="Times New Roman" w:hAnsi="Times New Roman" w:cs="Times New Roman"/>
          <w:color w:val="0D0D0D"/>
          <w:sz w:val="26"/>
          <w:szCs w:val="26"/>
        </w:rPr>
        <w:t xml:space="preserve"> – Clarification Requested</w:t>
      </w:r>
    </w:p>
    <w:p w14:paraId="0747D740" w14:textId="65B5A09C" w:rsidR="00131ACE" w:rsidRDefault="00131ACE" w:rsidP="00131ACE">
      <w:pPr>
        <w:spacing w:after="0" w:line="360" w:lineRule="auto"/>
        <w:rPr>
          <w:rFonts w:ascii="Times New Roman" w:eastAsia="Times New Roman" w:hAnsi="Times New Roman" w:cs="Times New Roman"/>
          <w:sz w:val="26"/>
          <w:szCs w:val="26"/>
        </w:rPr>
      </w:pPr>
    </w:p>
    <w:p w14:paraId="4D2E83BF" w14:textId="4499A93C" w:rsidR="00682E2C" w:rsidRDefault="00771D00" w:rsidP="00682E2C">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DEF, t</w:t>
      </w:r>
      <w:r w:rsidR="001B49A0">
        <w:rPr>
          <w:rFonts w:ascii="Times New Roman" w:eastAsia="Times New Roman" w:hAnsi="Times New Roman" w:cs="Times New Roman"/>
          <w:color w:val="0D0D0D"/>
          <w:sz w:val="26"/>
          <w:szCs w:val="26"/>
        </w:rPr>
        <w:t xml:space="preserve">he </w:t>
      </w:r>
      <w:r w:rsidR="006C3E59">
        <w:rPr>
          <w:rFonts w:ascii="Times New Roman" w:eastAsia="Times New Roman" w:hAnsi="Times New Roman" w:cs="Times New Roman"/>
          <w:color w:val="0D0D0D"/>
          <w:sz w:val="26"/>
          <w:szCs w:val="26"/>
        </w:rPr>
        <w:t xml:space="preserve">Peoples </w:t>
      </w:r>
      <w:r w:rsidR="005B0B07">
        <w:rPr>
          <w:rFonts w:ascii="Times New Roman" w:hAnsi="Times New Roman"/>
          <w:sz w:val="26"/>
          <w:szCs w:val="26"/>
        </w:rPr>
        <w:t>Companies</w:t>
      </w:r>
      <w:r w:rsidR="00F02BB8">
        <w:rPr>
          <w:rFonts w:ascii="Times New Roman" w:hAnsi="Times New Roman"/>
          <w:sz w:val="26"/>
          <w:szCs w:val="26"/>
        </w:rPr>
        <w:t>’</w:t>
      </w:r>
      <w:r w:rsidR="005B0B07">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Hardship Fund </w:t>
      </w:r>
      <w:r w:rsidR="00C20A0C">
        <w:rPr>
          <w:rFonts w:ascii="Times New Roman" w:eastAsia="Times New Roman" w:hAnsi="Times New Roman" w:cs="Times New Roman"/>
          <w:color w:val="0D0D0D"/>
          <w:sz w:val="26"/>
          <w:szCs w:val="26"/>
        </w:rPr>
        <w:t>admin</w:t>
      </w:r>
      <w:r w:rsidR="00074C6B">
        <w:rPr>
          <w:rFonts w:ascii="Times New Roman" w:eastAsia="Times New Roman" w:hAnsi="Times New Roman" w:cs="Times New Roman"/>
          <w:color w:val="0D0D0D"/>
          <w:sz w:val="26"/>
          <w:szCs w:val="26"/>
        </w:rPr>
        <w:t>is</w:t>
      </w:r>
      <w:r w:rsidR="00C20A0C">
        <w:rPr>
          <w:rFonts w:ascii="Times New Roman" w:eastAsia="Times New Roman" w:hAnsi="Times New Roman" w:cs="Times New Roman"/>
          <w:color w:val="0D0D0D"/>
          <w:sz w:val="26"/>
          <w:szCs w:val="26"/>
        </w:rPr>
        <w:t xml:space="preserve">trator, </w:t>
      </w:r>
      <w:r w:rsidR="00682E2C" w:rsidRPr="003902CB">
        <w:rPr>
          <w:rFonts w:ascii="Times New Roman" w:eastAsia="Times New Roman" w:hAnsi="Times New Roman" w:cs="Times New Roman"/>
          <w:color w:val="0D0D0D"/>
          <w:sz w:val="26"/>
          <w:szCs w:val="26"/>
        </w:rPr>
        <w:t>has recently introduced a requirement on its website</w:t>
      </w:r>
      <w:r w:rsidR="00682E2C">
        <w:rPr>
          <w:rStyle w:val="FootnoteReference"/>
          <w:rFonts w:ascii="Times New Roman" w:eastAsia="Times New Roman" w:hAnsi="Times New Roman" w:cs="Times New Roman"/>
          <w:color w:val="0D0D0D"/>
          <w:sz w:val="26"/>
          <w:szCs w:val="26"/>
        </w:rPr>
        <w:footnoteReference w:id="39"/>
      </w:r>
      <w:r w:rsidR="00682E2C" w:rsidRPr="003902CB">
        <w:rPr>
          <w:rFonts w:ascii="Times New Roman" w:eastAsia="Times New Roman" w:hAnsi="Times New Roman" w:cs="Times New Roman"/>
          <w:color w:val="0D0D0D"/>
          <w:sz w:val="26"/>
          <w:szCs w:val="26"/>
        </w:rPr>
        <w:t xml:space="preserve"> that a </w:t>
      </w:r>
      <w:r w:rsidR="00682E2C">
        <w:rPr>
          <w:rFonts w:ascii="Times New Roman" w:eastAsia="Times New Roman" w:hAnsi="Times New Roman" w:cs="Times New Roman"/>
          <w:color w:val="0D0D0D"/>
          <w:sz w:val="26"/>
          <w:szCs w:val="26"/>
        </w:rPr>
        <w:t xml:space="preserve">household cannot receive a </w:t>
      </w:r>
      <w:r w:rsidR="007B4C84">
        <w:rPr>
          <w:rFonts w:ascii="Times New Roman" w:eastAsia="Times New Roman" w:hAnsi="Times New Roman" w:cs="Times New Roman"/>
          <w:color w:val="0D0D0D"/>
          <w:sz w:val="26"/>
          <w:szCs w:val="26"/>
        </w:rPr>
        <w:t xml:space="preserve">hardship </w:t>
      </w:r>
      <w:r w:rsidR="00682E2C">
        <w:rPr>
          <w:rFonts w:ascii="Times New Roman" w:eastAsia="Times New Roman" w:hAnsi="Times New Roman" w:cs="Times New Roman"/>
          <w:color w:val="0D0D0D"/>
          <w:sz w:val="26"/>
          <w:szCs w:val="26"/>
        </w:rPr>
        <w:t>grant if the amount is not</w:t>
      </w:r>
      <w:r w:rsidR="00682E2C" w:rsidRPr="003902CB">
        <w:rPr>
          <w:rFonts w:ascii="Times New Roman" w:eastAsia="Times New Roman" w:hAnsi="Times New Roman" w:cs="Times New Roman"/>
          <w:color w:val="0D0D0D"/>
          <w:sz w:val="26"/>
          <w:szCs w:val="26"/>
        </w:rPr>
        <w:t xml:space="preserve"> enough to stop termination or to restore service.  </w:t>
      </w:r>
      <w:r w:rsidR="00682E2C">
        <w:rPr>
          <w:rFonts w:ascii="Times New Roman" w:eastAsia="Times New Roman" w:hAnsi="Times New Roman" w:cs="Times New Roman"/>
          <w:color w:val="0D0D0D"/>
          <w:sz w:val="26"/>
          <w:szCs w:val="26"/>
        </w:rPr>
        <w:t xml:space="preserve">This </w:t>
      </w:r>
      <w:r w:rsidR="000E6469">
        <w:rPr>
          <w:rFonts w:ascii="Times New Roman" w:eastAsia="Times New Roman" w:hAnsi="Times New Roman" w:cs="Times New Roman"/>
          <w:color w:val="0D0D0D"/>
          <w:sz w:val="26"/>
          <w:szCs w:val="26"/>
        </w:rPr>
        <w:t>H</w:t>
      </w:r>
      <w:r w:rsidR="00682E2C">
        <w:rPr>
          <w:rFonts w:ascii="Times New Roman" w:eastAsia="Times New Roman" w:hAnsi="Times New Roman" w:cs="Times New Roman"/>
          <w:color w:val="0D0D0D"/>
          <w:sz w:val="26"/>
          <w:szCs w:val="26"/>
        </w:rPr>
        <w:t xml:space="preserve">ardship </w:t>
      </w:r>
      <w:r w:rsidR="000E6469">
        <w:rPr>
          <w:rFonts w:ascii="Times New Roman" w:eastAsia="Times New Roman" w:hAnsi="Times New Roman" w:cs="Times New Roman"/>
          <w:color w:val="0D0D0D"/>
          <w:sz w:val="26"/>
          <w:szCs w:val="26"/>
        </w:rPr>
        <w:t>F</w:t>
      </w:r>
      <w:r w:rsidR="00682E2C">
        <w:rPr>
          <w:rFonts w:ascii="Times New Roman" w:eastAsia="Times New Roman" w:hAnsi="Times New Roman" w:cs="Times New Roman"/>
          <w:color w:val="0D0D0D"/>
          <w:sz w:val="26"/>
          <w:szCs w:val="26"/>
        </w:rPr>
        <w:t xml:space="preserve">und eligibility criterion is not listed in </w:t>
      </w:r>
      <w:r w:rsidR="00705AD5">
        <w:rPr>
          <w:rFonts w:ascii="Times New Roman" w:eastAsia="Times New Roman" w:hAnsi="Times New Roman" w:cs="Times New Roman"/>
          <w:color w:val="0D0D0D"/>
          <w:sz w:val="26"/>
          <w:szCs w:val="26"/>
        </w:rPr>
        <w:t xml:space="preserve">the </w:t>
      </w:r>
      <w:r w:rsidR="006C3E59">
        <w:rPr>
          <w:rFonts w:ascii="Times New Roman" w:eastAsia="Times New Roman" w:hAnsi="Times New Roman" w:cs="Times New Roman"/>
          <w:color w:val="0D0D0D"/>
          <w:sz w:val="26"/>
          <w:szCs w:val="26"/>
        </w:rPr>
        <w:t xml:space="preserve">Peoples </w:t>
      </w:r>
      <w:r w:rsidR="005B0B07">
        <w:rPr>
          <w:rFonts w:ascii="Times New Roman" w:hAnsi="Times New Roman"/>
          <w:sz w:val="26"/>
          <w:szCs w:val="26"/>
        </w:rPr>
        <w:t>Companies</w:t>
      </w:r>
      <w:r w:rsidR="00D744B5">
        <w:rPr>
          <w:rFonts w:ascii="Times New Roman" w:hAnsi="Times New Roman"/>
          <w:sz w:val="26"/>
          <w:szCs w:val="26"/>
        </w:rPr>
        <w:t>’</w:t>
      </w:r>
      <w:r w:rsidR="005B0B07">
        <w:rPr>
          <w:rFonts w:ascii="Times New Roman" w:eastAsia="Times New Roman" w:hAnsi="Times New Roman" w:cs="Times New Roman"/>
          <w:color w:val="0D0D0D"/>
          <w:sz w:val="26"/>
          <w:szCs w:val="26"/>
        </w:rPr>
        <w:t xml:space="preserve"> </w:t>
      </w:r>
      <w:r w:rsidR="009D1A9C">
        <w:rPr>
          <w:rFonts w:ascii="Times New Roman" w:eastAsia="Times New Roman" w:hAnsi="Times New Roman" w:cs="Times New Roman"/>
          <w:color w:val="0D0D0D"/>
          <w:sz w:val="26"/>
          <w:szCs w:val="26"/>
        </w:rPr>
        <w:t>Proposed 2019 USECP</w:t>
      </w:r>
      <w:r w:rsidR="00682E2C">
        <w:rPr>
          <w:rFonts w:ascii="Times New Roman" w:eastAsia="Times New Roman" w:hAnsi="Times New Roman" w:cs="Times New Roman"/>
          <w:color w:val="0D0D0D"/>
          <w:sz w:val="26"/>
          <w:szCs w:val="26"/>
        </w:rPr>
        <w:t>.</w:t>
      </w:r>
    </w:p>
    <w:p w14:paraId="0C811A7F" w14:textId="77777777" w:rsidR="00682E2C" w:rsidRDefault="00682E2C" w:rsidP="00682E2C">
      <w:pPr>
        <w:spacing w:after="0" w:line="360" w:lineRule="auto"/>
        <w:ind w:firstLine="720"/>
        <w:rPr>
          <w:rFonts w:ascii="Times New Roman" w:eastAsia="Times New Roman" w:hAnsi="Times New Roman" w:cs="Times New Roman"/>
          <w:color w:val="0D0D0D"/>
          <w:sz w:val="26"/>
          <w:szCs w:val="26"/>
        </w:rPr>
      </w:pPr>
    </w:p>
    <w:p w14:paraId="6A1971F0" w14:textId="55FE44BA" w:rsidR="00131ACE" w:rsidRDefault="00682E2C" w:rsidP="003C5582">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We are concerned that</w:t>
      </w:r>
      <w:r w:rsidRPr="006117BF">
        <w:rPr>
          <w:rFonts w:ascii="Times New Roman" w:eastAsia="Times New Roman" w:hAnsi="Times New Roman" w:cs="Times New Roman"/>
          <w:color w:val="0D0D0D"/>
          <w:sz w:val="26"/>
          <w:szCs w:val="26"/>
        </w:rPr>
        <w:t xml:space="preserve"> </w:t>
      </w:r>
      <w:r w:rsidR="006E543E">
        <w:rPr>
          <w:rFonts w:ascii="Times New Roman" w:eastAsia="Times New Roman" w:hAnsi="Times New Roman" w:cs="Times New Roman"/>
          <w:color w:val="0D0D0D"/>
          <w:sz w:val="26"/>
          <w:szCs w:val="26"/>
        </w:rPr>
        <w:t xml:space="preserve">the </w:t>
      </w:r>
      <w:r w:rsidR="006C3E59">
        <w:rPr>
          <w:rFonts w:ascii="Times New Roman" w:eastAsia="Times New Roman" w:hAnsi="Times New Roman" w:cs="Times New Roman"/>
          <w:color w:val="0D0D0D"/>
          <w:sz w:val="26"/>
          <w:szCs w:val="26"/>
        </w:rPr>
        <w:t>Peoples</w:t>
      </w:r>
      <w:r w:rsidR="006C3E59" w:rsidRPr="006117BF">
        <w:rPr>
          <w:rFonts w:ascii="Times New Roman" w:eastAsia="Times New Roman" w:hAnsi="Times New Roman" w:cs="Times New Roman"/>
          <w:color w:val="0D0D0D"/>
          <w:sz w:val="26"/>
          <w:szCs w:val="26"/>
        </w:rPr>
        <w:t xml:space="preserve"> </w:t>
      </w:r>
      <w:r w:rsidR="005B0B07">
        <w:rPr>
          <w:rFonts w:ascii="Times New Roman" w:hAnsi="Times New Roman"/>
          <w:sz w:val="26"/>
          <w:szCs w:val="26"/>
        </w:rPr>
        <w:t>Companies</w:t>
      </w:r>
      <w:r w:rsidR="005B0B07">
        <w:rPr>
          <w:rFonts w:ascii="Times New Roman" w:eastAsia="Times New Roman" w:hAnsi="Times New Roman" w:cs="Times New Roman"/>
          <w:color w:val="0D0D0D"/>
          <w:sz w:val="26"/>
          <w:szCs w:val="26"/>
        </w:rPr>
        <w:t xml:space="preserve"> </w:t>
      </w:r>
      <w:r w:rsidR="003C7755">
        <w:rPr>
          <w:rFonts w:ascii="Times New Roman" w:eastAsia="Times New Roman" w:hAnsi="Times New Roman" w:cs="Times New Roman"/>
          <w:color w:val="0D0D0D"/>
          <w:sz w:val="26"/>
          <w:szCs w:val="26"/>
        </w:rPr>
        <w:t xml:space="preserve">may be </w:t>
      </w:r>
      <w:r w:rsidRPr="006117BF">
        <w:rPr>
          <w:rFonts w:ascii="Times New Roman" w:eastAsia="Times New Roman" w:hAnsi="Times New Roman" w:cs="Times New Roman"/>
          <w:color w:val="0D0D0D"/>
          <w:sz w:val="26"/>
          <w:szCs w:val="26"/>
        </w:rPr>
        <w:t>imposing</w:t>
      </w:r>
      <w:r>
        <w:rPr>
          <w:rFonts w:ascii="Times New Roman" w:eastAsia="Times New Roman" w:hAnsi="Times New Roman" w:cs="Times New Roman"/>
          <w:color w:val="0D0D0D"/>
          <w:sz w:val="26"/>
          <w:szCs w:val="26"/>
        </w:rPr>
        <w:t xml:space="preserve">, or allowing </w:t>
      </w:r>
      <w:r w:rsidR="00BB25B5">
        <w:rPr>
          <w:rFonts w:ascii="Times New Roman" w:eastAsia="Times New Roman" w:hAnsi="Times New Roman" w:cs="Times New Roman"/>
          <w:color w:val="0D0D0D"/>
          <w:sz w:val="26"/>
          <w:szCs w:val="26"/>
        </w:rPr>
        <w:t xml:space="preserve">their </w:t>
      </w:r>
      <w:r w:rsidR="00DB552F">
        <w:rPr>
          <w:rFonts w:ascii="Times New Roman" w:eastAsia="Times New Roman" w:hAnsi="Times New Roman" w:cs="Times New Roman"/>
          <w:color w:val="0D0D0D"/>
          <w:sz w:val="26"/>
          <w:szCs w:val="26"/>
        </w:rPr>
        <w:t xml:space="preserve">administrator </w:t>
      </w:r>
      <w:r>
        <w:rPr>
          <w:rFonts w:ascii="Times New Roman" w:eastAsia="Times New Roman" w:hAnsi="Times New Roman" w:cs="Times New Roman"/>
          <w:color w:val="0D0D0D"/>
          <w:sz w:val="26"/>
          <w:szCs w:val="26"/>
        </w:rPr>
        <w:t>DEF to impose,</w:t>
      </w:r>
      <w:r w:rsidRPr="006117BF">
        <w:rPr>
          <w:rFonts w:ascii="Times New Roman" w:eastAsia="Times New Roman" w:hAnsi="Times New Roman" w:cs="Times New Roman"/>
          <w:color w:val="0D0D0D"/>
          <w:sz w:val="26"/>
          <w:szCs w:val="26"/>
        </w:rPr>
        <w:t xml:space="preserve"> requirements on </w:t>
      </w:r>
      <w:r w:rsidR="00521D81">
        <w:rPr>
          <w:rFonts w:ascii="Times New Roman" w:eastAsia="Times New Roman" w:hAnsi="Times New Roman" w:cs="Times New Roman"/>
          <w:color w:val="0D0D0D"/>
          <w:sz w:val="26"/>
          <w:szCs w:val="26"/>
        </w:rPr>
        <w:t xml:space="preserve">the </w:t>
      </w:r>
      <w:r w:rsidR="006C3E59">
        <w:rPr>
          <w:rFonts w:ascii="Times New Roman" w:eastAsia="Times New Roman" w:hAnsi="Times New Roman" w:cs="Times New Roman"/>
          <w:color w:val="0D0D0D"/>
          <w:sz w:val="26"/>
          <w:szCs w:val="26"/>
        </w:rPr>
        <w:t xml:space="preserve">Peoples </w:t>
      </w:r>
      <w:r w:rsidR="005B0B07">
        <w:rPr>
          <w:rFonts w:ascii="Times New Roman" w:hAnsi="Times New Roman"/>
          <w:sz w:val="26"/>
          <w:szCs w:val="26"/>
        </w:rPr>
        <w:t>Companies</w:t>
      </w:r>
      <w:r w:rsidR="00D744B5">
        <w:rPr>
          <w:rFonts w:ascii="Times New Roman" w:hAnsi="Times New Roman"/>
          <w:sz w:val="26"/>
          <w:szCs w:val="26"/>
        </w:rPr>
        <w:t>’</w:t>
      </w:r>
      <w:r w:rsidR="005B0B07" w:rsidRPr="006117BF">
        <w:rPr>
          <w:rFonts w:ascii="Times New Roman" w:eastAsia="Times New Roman" w:hAnsi="Times New Roman" w:cs="Times New Roman"/>
          <w:color w:val="0D0D0D"/>
          <w:sz w:val="26"/>
          <w:szCs w:val="26"/>
        </w:rPr>
        <w:t xml:space="preserve"> </w:t>
      </w:r>
      <w:r w:rsidRPr="006117BF">
        <w:rPr>
          <w:rFonts w:ascii="Times New Roman" w:eastAsia="Times New Roman" w:hAnsi="Times New Roman" w:cs="Times New Roman"/>
          <w:color w:val="0D0D0D"/>
          <w:sz w:val="26"/>
          <w:szCs w:val="26"/>
        </w:rPr>
        <w:t xml:space="preserve">Hardship Fund grants that are not expressly </w:t>
      </w:r>
      <w:r>
        <w:rPr>
          <w:rFonts w:ascii="Times New Roman" w:eastAsia="Times New Roman" w:hAnsi="Times New Roman" w:cs="Times New Roman"/>
          <w:color w:val="0D0D0D"/>
          <w:sz w:val="26"/>
          <w:szCs w:val="26"/>
        </w:rPr>
        <w:t xml:space="preserve">articulated by </w:t>
      </w:r>
      <w:r w:rsidR="00D4228D">
        <w:rPr>
          <w:rFonts w:ascii="Times New Roman" w:eastAsia="Times New Roman" w:hAnsi="Times New Roman" w:cs="Times New Roman"/>
          <w:color w:val="0D0D0D"/>
          <w:sz w:val="26"/>
          <w:szCs w:val="26"/>
        </w:rPr>
        <w:t xml:space="preserve">the </w:t>
      </w:r>
      <w:r w:rsidR="006C3E59">
        <w:rPr>
          <w:rFonts w:ascii="Times New Roman" w:eastAsia="Times New Roman" w:hAnsi="Times New Roman" w:cs="Times New Roman"/>
          <w:color w:val="0D0D0D"/>
          <w:sz w:val="26"/>
          <w:szCs w:val="26"/>
        </w:rPr>
        <w:t xml:space="preserve">Peoples </w:t>
      </w:r>
      <w:r w:rsidR="005B0B07">
        <w:rPr>
          <w:rFonts w:ascii="Times New Roman" w:hAnsi="Times New Roman"/>
          <w:sz w:val="26"/>
          <w:szCs w:val="26"/>
        </w:rPr>
        <w:t>Companies</w:t>
      </w:r>
      <w:r w:rsidR="005B0B07">
        <w:rPr>
          <w:rFonts w:ascii="Times New Roman" w:eastAsia="Times New Roman" w:hAnsi="Times New Roman" w:cs="Times New Roman"/>
          <w:color w:val="0D0D0D"/>
          <w:sz w:val="26"/>
          <w:szCs w:val="26"/>
        </w:rPr>
        <w:t xml:space="preserve"> </w:t>
      </w:r>
      <w:r w:rsidR="00645E34">
        <w:rPr>
          <w:rFonts w:ascii="Times New Roman" w:eastAsia="Times New Roman" w:hAnsi="Times New Roman" w:cs="Times New Roman"/>
          <w:color w:val="0D0D0D"/>
          <w:sz w:val="26"/>
          <w:szCs w:val="26"/>
        </w:rPr>
        <w:t xml:space="preserve">in </w:t>
      </w:r>
      <w:r w:rsidR="00BB25B5">
        <w:rPr>
          <w:rFonts w:ascii="Times New Roman" w:eastAsia="Times New Roman" w:hAnsi="Times New Roman" w:cs="Times New Roman"/>
          <w:color w:val="0D0D0D"/>
          <w:sz w:val="26"/>
          <w:szCs w:val="26"/>
        </w:rPr>
        <w:t xml:space="preserve">their </w:t>
      </w:r>
      <w:r>
        <w:rPr>
          <w:rFonts w:ascii="Times New Roman" w:eastAsia="Times New Roman" w:hAnsi="Times New Roman" w:cs="Times New Roman"/>
          <w:color w:val="0D0D0D"/>
          <w:sz w:val="26"/>
          <w:szCs w:val="26"/>
        </w:rPr>
        <w:t>USECP a</w:t>
      </w:r>
      <w:r w:rsidR="00645E34">
        <w:rPr>
          <w:rFonts w:ascii="Times New Roman" w:eastAsia="Times New Roman" w:hAnsi="Times New Roman" w:cs="Times New Roman"/>
          <w:color w:val="0D0D0D"/>
          <w:sz w:val="26"/>
          <w:szCs w:val="26"/>
        </w:rPr>
        <w:t>s</w:t>
      </w:r>
      <w:r>
        <w:rPr>
          <w:rFonts w:ascii="Times New Roman" w:eastAsia="Times New Roman" w:hAnsi="Times New Roman" w:cs="Times New Roman"/>
          <w:color w:val="0D0D0D"/>
          <w:sz w:val="26"/>
          <w:szCs w:val="26"/>
        </w:rPr>
        <w:t xml:space="preserve"> approved by the Commission</w:t>
      </w:r>
      <w:r w:rsidRPr="006117BF">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w:t>
      </w:r>
      <w:r w:rsidRPr="006117BF">
        <w:rPr>
          <w:rFonts w:ascii="Times New Roman" w:eastAsia="Times New Roman" w:hAnsi="Times New Roman" w:cs="Times New Roman"/>
          <w:color w:val="0D0D0D"/>
          <w:sz w:val="26"/>
          <w:szCs w:val="26"/>
        </w:rPr>
        <w:t>Consistency and clear eligibility criteria ensure program integrity and fair customer treatment</w:t>
      </w:r>
      <w:bookmarkEnd w:id="53"/>
      <w:r w:rsidR="00131ACE">
        <w:rPr>
          <w:rFonts w:ascii="Times New Roman" w:eastAsia="Times New Roman" w:hAnsi="Times New Roman" w:cs="Times New Roman"/>
          <w:color w:val="0D0D0D"/>
          <w:sz w:val="26"/>
          <w:szCs w:val="26"/>
        </w:rPr>
        <w:t>.</w:t>
      </w:r>
      <w:r w:rsidR="00B556FB">
        <w:rPr>
          <w:rStyle w:val="FootnoteReference"/>
          <w:rFonts w:ascii="Times New Roman" w:eastAsia="Times New Roman" w:hAnsi="Times New Roman" w:cs="Times New Roman"/>
          <w:color w:val="0D0D0D"/>
          <w:sz w:val="26"/>
          <w:szCs w:val="26"/>
        </w:rPr>
        <w:footnoteReference w:id="40"/>
      </w:r>
      <w:r w:rsidR="00131ACE">
        <w:rPr>
          <w:rFonts w:ascii="Times New Roman" w:eastAsia="Times New Roman" w:hAnsi="Times New Roman" w:cs="Times New Roman"/>
          <w:color w:val="0D0D0D"/>
          <w:sz w:val="26"/>
          <w:szCs w:val="26"/>
        </w:rPr>
        <w:t xml:space="preserve">  </w:t>
      </w:r>
    </w:p>
    <w:p w14:paraId="6D34ED29" w14:textId="77777777" w:rsidR="00131ACE" w:rsidRDefault="00131ACE" w:rsidP="00131ACE">
      <w:pPr>
        <w:spacing w:after="0" w:line="360" w:lineRule="auto"/>
        <w:ind w:firstLine="720"/>
        <w:rPr>
          <w:rFonts w:ascii="Times New Roman" w:eastAsia="Times New Roman" w:hAnsi="Times New Roman" w:cs="Times New Roman"/>
          <w:color w:val="0D0D0D"/>
          <w:sz w:val="26"/>
          <w:szCs w:val="26"/>
        </w:rPr>
      </w:pPr>
    </w:p>
    <w:p w14:paraId="2EE6144D" w14:textId="3D8DB97B" w:rsidR="00B413F4" w:rsidRDefault="00752EC3" w:rsidP="00B413F4">
      <w:pPr>
        <w:spacing w:after="0" w:line="360" w:lineRule="auto"/>
        <w:contextualSpacing/>
        <w:rPr>
          <w:rFonts w:ascii="Times New Roman" w:eastAsia="Calibri" w:hAnsi="Times New Roman" w:cs="Times New Roman"/>
          <w:i/>
          <w:sz w:val="26"/>
          <w:szCs w:val="26"/>
        </w:rPr>
      </w:pPr>
      <w:r w:rsidRPr="006117BF">
        <w:rPr>
          <w:rFonts w:ascii="Times New Roman" w:eastAsia="Calibri" w:hAnsi="Times New Roman" w:cs="Times New Roman"/>
          <w:i/>
          <w:sz w:val="26"/>
          <w:szCs w:val="26"/>
        </w:rPr>
        <w:t>Proposed Resolution:</w:t>
      </w:r>
      <w:r w:rsidRPr="006117BF">
        <w:rPr>
          <w:rFonts w:ascii="Times New Roman" w:eastAsia="Calibri" w:hAnsi="Times New Roman" w:cs="Times New Roman"/>
          <w:sz w:val="26"/>
          <w:szCs w:val="26"/>
        </w:rPr>
        <w:t xml:space="preserve"> In </w:t>
      </w:r>
      <w:r w:rsidR="006A52BE">
        <w:rPr>
          <w:rFonts w:ascii="Times New Roman" w:eastAsia="Calibri" w:hAnsi="Times New Roman" w:cs="Times New Roman"/>
          <w:sz w:val="26"/>
          <w:szCs w:val="26"/>
        </w:rPr>
        <w:t>their</w:t>
      </w:r>
      <w:r w:rsidR="006A52BE" w:rsidRPr="006117BF">
        <w:rPr>
          <w:rFonts w:ascii="Times New Roman" w:eastAsia="Calibri" w:hAnsi="Times New Roman" w:cs="Times New Roman"/>
          <w:sz w:val="26"/>
          <w:szCs w:val="26"/>
        </w:rPr>
        <w:t xml:space="preserve"> </w:t>
      </w:r>
      <w:r w:rsidRPr="006117BF">
        <w:rPr>
          <w:rFonts w:ascii="Times New Roman" w:eastAsia="Calibri" w:hAnsi="Times New Roman" w:cs="Times New Roman"/>
          <w:sz w:val="26"/>
          <w:szCs w:val="26"/>
        </w:rPr>
        <w:t>response to this Tentative Order</w:t>
      </w:r>
      <w:r>
        <w:rPr>
          <w:rFonts w:ascii="Times New Roman" w:eastAsia="Times New Roman" w:hAnsi="Times New Roman" w:cs="Times New Roman"/>
          <w:sz w:val="26"/>
          <w:szCs w:val="26"/>
        </w:rPr>
        <w:t xml:space="preserve">, </w:t>
      </w:r>
      <w:r w:rsidR="006A1175">
        <w:rPr>
          <w:rFonts w:ascii="Times New Roman" w:eastAsia="Times New Roman" w:hAnsi="Times New Roman" w:cs="Times New Roman"/>
          <w:sz w:val="26"/>
          <w:szCs w:val="26"/>
        </w:rPr>
        <w:t xml:space="preserve">the </w:t>
      </w:r>
      <w:r w:rsidR="006C3E59">
        <w:rPr>
          <w:rFonts w:ascii="Times New Roman" w:eastAsia="Times New Roman" w:hAnsi="Times New Roman" w:cs="Times New Roman"/>
          <w:sz w:val="26"/>
          <w:szCs w:val="26"/>
        </w:rPr>
        <w:t>Peoples</w:t>
      </w:r>
      <w:r w:rsidR="006C3E59" w:rsidRPr="00E91EDE">
        <w:rPr>
          <w:rFonts w:ascii="Times New Roman" w:eastAsia="Times New Roman" w:hAnsi="Times New Roman" w:cs="Times New Roman"/>
          <w:sz w:val="26"/>
          <w:szCs w:val="26"/>
        </w:rPr>
        <w:t xml:space="preserve"> </w:t>
      </w:r>
      <w:r w:rsidR="005B0B07">
        <w:rPr>
          <w:rFonts w:ascii="Times New Roman" w:hAnsi="Times New Roman"/>
          <w:sz w:val="26"/>
          <w:szCs w:val="26"/>
        </w:rPr>
        <w:t>Companies</w:t>
      </w:r>
      <w:r w:rsidR="005B0B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should</w:t>
      </w:r>
      <w:r w:rsidR="00131ACE" w:rsidRPr="00E91EDE">
        <w:rPr>
          <w:rFonts w:ascii="Times New Roman" w:eastAsia="Times New Roman" w:hAnsi="Times New Roman" w:cs="Times New Roman"/>
          <w:sz w:val="26"/>
          <w:szCs w:val="26"/>
        </w:rPr>
        <w:t xml:space="preserve"> provide a full description of </w:t>
      </w:r>
      <w:r w:rsidR="006A52BE">
        <w:rPr>
          <w:rFonts w:ascii="Times New Roman" w:eastAsia="Times New Roman" w:hAnsi="Times New Roman" w:cs="Times New Roman"/>
          <w:sz w:val="26"/>
          <w:szCs w:val="26"/>
        </w:rPr>
        <w:t>their</w:t>
      </w:r>
      <w:r w:rsidR="006A52BE" w:rsidRPr="00E91EDE">
        <w:rPr>
          <w:rFonts w:ascii="Times New Roman" w:eastAsia="Times New Roman" w:hAnsi="Times New Roman" w:cs="Times New Roman"/>
          <w:sz w:val="26"/>
          <w:szCs w:val="26"/>
        </w:rPr>
        <w:t xml:space="preserve"> </w:t>
      </w:r>
      <w:r w:rsidR="00131ACE" w:rsidRPr="00E91EDE">
        <w:rPr>
          <w:rFonts w:ascii="Times New Roman" w:eastAsia="Times New Roman" w:hAnsi="Times New Roman" w:cs="Times New Roman"/>
          <w:sz w:val="26"/>
          <w:szCs w:val="26"/>
        </w:rPr>
        <w:t xml:space="preserve">Hardship Fund eligibility criteria, especially if </w:t>
      </w:r>
      <w:r w:rsidR="006A52BE">
        <w:rPr>
          <w:rFonts w:ascii="Times New Roman" w:eastAsia="Times New Roman" w:hAnsi="Times New Roman" w:cs="Times New Roman"/>
          <w:sz w:val="26"/>
          <w:szCs w:val="26"/>
        </w:rPr>
        <w:t>their</w:t>
      </w:r>
      <w:r w:rsidR="006A52BE" w:rsidRPr="00E91EDE">
        <w:rPr>
          <w:rFonts w:ascii="Times New Roman" w:eastAsia="Times New Roman" w:hAnsi="Times New Roman" w:cs="Times New Roman"/>
          <w:sz w:val="26"/>
          <w:szCs w:val="26"/>
        </w:rPr>
        <w:t xml:space="preserve"> </w:t>
      </w:r>
      <w:r w:rsidR="00131ACE" w:rsidRPr="00E91EDE">
        <w:rPr>
          <w:rFonts w:ascii="Times New Roman" w:eastAsia="Times New Roman" w:hAnsi="Times New Roman" w:cs="Times New Roman"/>
          <w:sz w:val="26"/>
          <w:szCs w:val="26"/>
        </w:rPr>
        <w:t>practices differ or expand on the criteria listed on page</w:t>
      </w:r>
      <w:r w:rsidR="00131ACE">
        <w:rPr>
          <w:rFonts w:ascii="Times New Roman" w:eastAsia="Times New Roman" w:hAnsi="Times New Roman" w:cs="Times New Roman"/>
          <w:sz w:val="26"/>
          <w:szCs w:val="26"/>
        </w:rPr>
        <w:t> </w:t>
      </w:r>
      <w:r w:rsidR="00D848AF">
        <w:rPr>
          <w:rFonts w:ascii="Times New Roman" w:eastAsia="Times New Roman" w:hAnsi="Times New Roman" w:cs="Times New Roman"/>
          <w:sz w:val="26"/>
          <w:szCs w:val="26"/>
        </w:rPr>
        <w:t>28</w:t>
      </w:r>
      <w:r w:rsidR="00131ACE" w:rsidRPr="00E91EDE">
        <w:rPr>
          <w:rFonts w:ascii="Times New Roman" w:eastAsia="Times New Roman" w:hAnsi="Times New Roman" w:cs="Times New Roman"/>
          <w:sz w:val="26"/>
          <w:szCs w:val="26"/>
        </w:rPr>
        <w:t xml:space="preserve"> </w:t>
      </w:r>
      <w:r w:rsidR="006A1175">
        <w:rPr>
          <w:rFonts w:ascii="Times New Roman" w:eastAsia="Times New Roman" w:hAnsi="Times New Roman" w:cs="Times New Roman"/>
          <w:sz w:val="26"/>
          <w:szCs w:val="26"/>
        </w:rPr>
        <w:t>of</w:t>
      </w:r>
      <w:r w:rsidR="00131ACE" w:rsidRPr="00E91EDE">
        <w:rPr>
          <w:rFonts w:ascii="Times New Roman" w:eastAsia="Times New Roman" w:hAnsi="Times New Roman" w:cs="Times New Roman"/>
          <w:sz w:val="26"/>
          <w:szCs w:val="26"/>
        </w:rPr>
        <w:t xml:space="preserve"> </w:t>
      </w:r>
      <w:r w:rsidR="000514DA">
        <w:rPr>
          <w:rFonts w:ascii="Times New Roman" w:eastAsia="Times New Roman" w:hAnsi="Times New Roman" w:cs="Times New Roman"/>
          <w:sz w:val="26"/>
          <w:szCs w:val="26"/>
        </w:rPr>
        <w:t>their</w:t>
      </w:r>
      <w:r w:rsidR="000514DA" w:rsidRPr="00E91EDE">
        <w:rPr>
          <w:rFonts w:ascii="Times New Roman" w:eastAsia="Times New Roman" w:hAnsi="Times New Roman" w:cs="Times New Roman"/>
          <w:sz w:val="26"/>
          <w:szCs w:val="26"/>
        </w:rPr>
        <w:t xml:space="preserve"> </w:t>
      </w:r>
      <w:r w:rsidR="002420E5">
        <w:rPr>
          <w:rFonts w:ascii="Times New Roman" w:eastAsia="Calibri" w:hAnsi="Times New Roman" w:cs="Times New Roman"/>
          <w:sz w:val="26"/>
          <w:szCs w:val="26"/>
        </w:rPr>
        <w:t>Proposed 2019 USECP</w:t>
      </w:r>
      <w:r w:rsidR="00131ACE" w:rsidRPr="00E91EDE">
        <w:rPr>
          <w:rFonts w:ascii="Times New Roman" w:eastAsia="Times New Roman" w:hAnsi="Times New Roman" w:cs="Times New Roman"/>
          <w:sz w:val="26"/>
          <w:szCs w:val="26"/>
        </w:rPr>
        <w:t xml:space="preserve">.  Furthermore, clarification is requested on whether these requirements apply to all customers seeking Hardship Funds or if </w:t>
      </w:r>
      <w:r w:rsidR="006A1175">
        <w:rPr>
          <w:rFonts w:ascii="Times New Roman" w:eastAsia="Times New Roman" w:hAnsi="Times New Roman" w:cs="Times New Roman"/>
          <w:sz w:val="26"/>
          <w:szCs w:val="26"/>
        </w:rPr>
        <w:t xml:space="preserve">the </w:t>
      </w:r>
      <w:r w:rsidR="006C3E59">
        <w:rPr>
          <w:rFonts w:ascii="Times New Roman" w:eastAsia="Times New Roman" w:hAnsi="Times New Roman" w:cs="Times New Roman"/>
          <w:sz w:val="26"/>
          <w:szCs w:val="26"/>
        </w:rPr>
        <w:t>Peoples</w:t>
      </w:r>
      <w:r w:rsidR="006C3E59" w:rsidRPr="00E91EDE">
        <w:rPr>
          <w:rFonts w:ascii="Times New Roman" w:eastAsia="Times New Roman" w:hAnsi="Times New Roman" w:cs="Times New Roman"/>
          <w:sz w:val="26"/>
          <w:szCs w:val="26"/>
        </w:rPr>
        <w:t xml:space="preserve"> </w:t>
      </w:r>
      <w:r w:rsidR="005B0B07">
        <w:rPr>
          <w:rFonts w:ascii="Times New Roman" w:hAnsi="Times New Roman"/>
          <w:sz w:val="26"/>
          <w:szCs w:val="26"/>
        </w:rPr>
        <w:t>Companies</w:t>
      </w:r>
      <w:r w:rsidR="005B0B07" w:rsidRPr="00E91EDE">
        <w:rPr>
          <w:rFonts w:ascii="Times New Roman" w:eastAsia="Times New Roman" w:hAnsi="Times New Roman" w:cs="Times New Roman"/>
          <w:sz w:val="26"/>
          <w:szCs w:val="26"/>
        </w:rPr>
        <w:t xml:space="preserve"> </w:t>
      </w:r>
      <w:r w:rsidR="00131ACE" w:rsidRPr="00E91EDE">
        <w:rPr>
          <w:rFonts w:ascii="Times New Roman" w:eastAsia="Times New Roman" w:hAnsi="Times New Roman" w:cs="Times New Roman"/>
          <w:sz w:val="26"/>
          <w:szCs w:val="26"/>
        </w:rPr>
        <w:t xml:space="preserve">or DEF use discretion on a case-by-case basis.  Additionally, </w:t>
      </w:r>
      <w:r w:rsidR="006E543E">
        <w:rPr>
          <w:rFonts w:ascii="Times New Roman" w:eastAsia="Times New Roman" w:hAnsi="Times New Roman" w:cs="Times New Roman"/>
          <w:sz w:val="26"/>
          <w:szCs w:val="26"/>
        </w:rPr>
        <w:t xml:space="preserve">the </w:t>
      </w:r>
      <w:r w:rsidR="006C3E59">
        <w:rPr>
          <w:rFonts w:ascii="Times New Roman" w:eastAsia="Times New Roman" w:hAnsi="Times New Roman" w:cs="Times New Roman"/>
          <w:sz w:val="26"/>
          <w:szCs w:val="26"/>
        </w:rPr>
        <w:t>Peoples</w:t>
      </w:r>
      <w:r w:rsidR="006C3E59" w:rsidRPr="00E91EDE">
        <w:rPr>
          <w:rFonts w:ascii="Times New Roman" w:eastAsia="Times New Roman" w:hAnsi="Times New Roman" w:cs="Times New Roman"/>
          <w:sz w:val="26"/>
          <w:szCs w:val="26"/>
        </w:rPr>
        <w:t xml:space="preserve"> </w:t>
      </w:r>
      <w:r w:rsidR="005B0B07">
        <w:rPr>
          <w:rFonts w:ascii="Times New Roman" w:hAnsi="Times New Roman"/>
          <w:sz w:val="26"/>
          <w:szCs w:val="26"/>
        </w:rPr>
        <w:t>Companies</w:t>
      </w:r>
      <w:r w:rsidR="005B0B07" w:rsidRPr="00E91EDE">
        <w:rPr>
          <w:rFonts w:ascii="Times New Roman" w:eastAsia="Times New Roman" w:hAnsi="Times New Roman" w:cs="Times New Roman"/>
          <w:sz w:val="26"/>
          <w:szCs w:val="26"/>
        </w:rPr>
        <w:t xml:space="preserve"> </w:t>
      </w:r>
      <w:r w:rsidR="00131ACE" w:rsidRPr="00E91EDE">
        <w:rPr>
          <w:rFonts w:ascii="Times New Roman" w:eastAsia="Times New Roman" w:hAnsi="Times New Roman" w:cs="Times New Roman"/>
          <w:sz w:val="26"/>
          <w:szCs w:val="26"/>
        </w:rPr>
        <w:t xml:space="preserve">should also advise if </w:t>
      </w:r>
      <w:r w:rsidR="000514DA">
        <w:rPr>
          <w:rFonts w:ascii="Times New Roman" w:eastAsia="Times New Roman" w:hAnsi="Times New Roman" w:cs="Times New Roman"/>
          <w:sz w:val="26"/>
          <w:szCs w:val="26"/>
        </w:rPr>
        <w:t>they</w:t>
      </w:r>
      <w:r w:rsidR="000514DA" w:rsidRPr="00E91EDE">
        <w:rPr>
          <w:rFonts w:ascii="Times New Roman" w:eastAsia="Times New Roman" w:hAnsi="Times New Roman" w:cs="Times New Roman"/>
          <w:sz w:val="26"/>
          <w:szCs w:val="26"/>
        </w:rPr>
        <w:t xml:space="preserve"> </w:t>
      </w:r>
      <w:r w:rsidR="00131ACE" w:rsidRPr="00E91EDE">
        <w:rPr>
          <w:rFonts w:ascii="Times New Roman" w:eastAsia="Times New Roman" w:hAnsi="Times New Roman" w:cs="Times New Roman"/>
          <w:sz w:val="26"/>
          <w:szCs w:val="26"/>
        </w:rPr>
        <w:t xml:space="preserve">use the same or similar process for </w:t>
      </w:r>
      <w:r w:rsidR="00131ACE">
        <w:rPr>
          <w:rFonts w:ascii="Times New Roman" w:eastAsia="Times New Roman" w:hAnsi="Times New Roman" w:cs="Times New Roman"/>
          <w:sz w:val="26"/>
          <w:szCs w:val="26"/>
        </w:rPr>
        <w:t xml:space="preserve">any subset of customers such as </w:t>
      </w:r>
      <w:r w:rsidR="00131ACE" w:rsidRPr="00E91EDE">
        <w:rPr>
          <w:rFonts w:ascii="Times New Roman" w:eastAsia="Times New Roman" w:hAnsi="Times New Roman" w:cs="Times New Roman"/>
          <w:sz w:val="26"/>
          <w:szCs w:val="26"/>
        </w:rPr>
        <w:t>senior citizens aged</w:t>
      </w:r>
      <w:r w:rsidR="00993428">
        <w:rPr>
          <w:rFonts w:ascii="Times New Roman" w:eastAsia="Times New Roman" w:hAnsi="Times New Roman" w:cs="Times New Roman"/>
          <w:sz w:val="26"/>
          <w:szCs w:val="26"/>
        </w:rPr>
        <w:t> </w:t>
      </w:r>
      <w:r w:rsidR="00131ACE" w:rsidRPr="00E91EDE">
        <w:rPr>
          <w:rFonts w:ascii="Times New Roman" w:eastAsia="Times New Roman" w:hAnsi="Times New Roman" w:cs="Times New Roman"/>
          <w:sz w:val="26"/>
          <w:szCs w:val="26"/>
        </w:rPr>
        <w:t xml:space="preserve">62 and over. </w:t>
      </w:r>
      <w:r w:rsidR="007D450F">
        <w:rPr>
          <w:rFonts w:ascii="Times New Roman" w:eastAsia="Times New Roman" w:hAnsi="Times New Roman" w:cs="Times New Roman"/>
          <w:sz w:val="26"/>
          <w:szCs w:val="26"/>
        </w:rPr>
        <w:t xml:space="preserve"> Further, the Peoples Companies should indicate </w:t>
      </w:r>
      <w:r w:rsidR="00EE1828">
        <w:rPr>
          <w:rFonts w:ascii="Times New Roman" w:eastAsia="Times New Roman" w:hAnsi="Times New Roman" w:cs="Times New Roman"/>
          <w:sz w:val="26"/>
          <w:szCs w:val="26"/>
        </w:rPr>
        <w:t>if (and if so, how) the criteria in operation are different from the criteria articulated in the 2015 USECP.</w:t>
      </w:r>
    </w:p>
    <w:p w14:paraId="7AC253B1" w14:textId="77777777" w:rsidR="00120FF2" w:rsidRPr="00B413F4" w:rsidRDefault="00120FF2" w:rsidP="00B413F4">
      <w:pPr>
        <w:spacing w:after="0" w:line="360" w:lineRule="auto"/>
        <w:contextualSpacing/>
        <w:rPr>
          <w:rFonts w:ascii="Times New Roman" w:eastAsia="Times New Roman" w:hAnsi="Times New Roman" w:cs="Times New Roman"/>
          <w:sz w:val="26"/>
          <w:szCs w:val="26"/>
        </w:rPr>
      </w:pPr>
    </w:p>
    <w:p w14:paraId="3313512B" w14:textId="1FA0E65D" w:rsidR="00D3179C" w:rsidRDefault="00C50AD6" w:rsidP="005C1C40">
      <w:pPr>
        <w:keepNext/>
        <w:spacing w:after="0" w:line="360" w:lineRule="auto"/>
        <w:contextualSpacing/>
        <w:rPr>
          <w:rFonts w:ascii="Times New Roman" w:eastAsia="Times New Roman" w:hAnsi="Times New Roman" w:cs="Times New Roman"/>
          <w:sz w:val="26"/>
          <w:szCs w:val="26"/>
        </w:rPr>
      </w:pPr>
      <w:r w:rsidRPr="00E42A39">
        <w:rPr>
          <w:rFonts w:ascii="Times New Roman" w:eastAsia="Times New Roman" w:hAnsi="Times New Roman" w:cs="Times New Roman"/>
          <w:i/>
          <w:iCs/>
          <w:sz w:val="26"/>
          <w:szCs w:val="26"/>
        </w:rPr>
        <w:t xml:space="preserve">b. </w:t>
      </w:r>
      <w:r w:rsidR="00D3179C" w:rsidRPr="00E42A39">
        <w:rPr>
          <w:rFonts w:ascii="Times New Roman" w:eastAsia="Times New Roman" w:hAnsi="Times New Roman" w:cs="Times New Roman"/>
          <w:i/>
          <w:iCs/>
          <w:sz w:val="26"/>
          <w:szCs w:val="26"/>
        </w:rPr>
        <w:t xml:space="preserve">Funding for </w:t>
      </w:r>
      <w:r w:rsidR="006E543E">
        <w:rPr>
          <w:rFonts w:ascii="Times New Roman" w:eastAsia="Times New Roman" w:hAnsi="Times New Roman" w:cs="Times New Roman"/>
          <w:i/>
          <w:iCs/>
          <w:sz w:val="26"/>
          <w:szCs w:val="26"/>
        </w:rPr>
        <w:t xml:space="preserve">the </w:t>
      </w:r>
      <w:r w:rsidR="006C3E59">
        <w:rPr>
          <w:rFonts w:ascii="Times New Roman" w:eastAsia="Times New Roman" w:hAnsi="Times New Roman" w:cs="Times New Roman"/>
          <w:i/>
          <w:iCs/>
          <w:sz w:val="26"/>
          <w:szCs w:val="26"/>
        </w:rPr>
        <w:t>Peoples</w:t>
      </w:r>
      <w:r w:rsidR="006C3E59" w:rsidRPr="00E42A39">
        <w:rPr>
          <w:rFonts w:ascii="Times New Roman" w:eastAsia="Times New Roman" w:hAnsi="Times New Roman" w:cs="Times New Roman"/>
          <w:i/>
          <w:iCs/>
          <w:sz w:val="26"/>
          <w:szCs w:val="26"/>
        </w:rPr>
        <w:t xml:space="preserve"> </w:t>
      </w:r>
      <w:r w:rsidR="005B0B07" w:rsidRPr="00CA7E74">
        <w:rPr>
          <w:rFonts w:ascii="Times New Roman" w:hAnsi="Times New Roman"/>
          <w:i/>
          <w:iCs/>
          <w:sz w:val="26"/>
          <w:szCs w:val="26"/>
        </w:rPr>
        <w:t>Companies</w:t>
      </w:r>
      <w:r w:rsidR="000F78DC">
        <w:rPr>
          <w:rFonts w:ascii="Times New Roman" w:hAnsi="Times New Roman"/>
          <w:i/>
          <w:iCs/>
          <w:sz w:val="26"/>
          <w:szCs w:val="26"/>
        </w:rPr>
        <w:t>’</w:t>
      </w:r>
      <w:r w:rsidR="005B0B07" w:rsidRPr="00E42A39">
        <w:rPr>
          <w:rFonts w:ascii="Times New Roman" w:eastAsia="Times New Roman" w:hAnsi="Times New Roman" w:cs="Times New Roman"/>
          <w:i/>
          <w:iCs/>
          <w:sz w:val="26"/>
          <w:szCs w:val="26"/>
        </w:rPr>
        <w:t xml:space="preserve"> </w:t>
      </w:r>
      <w:r w:rsidR="00D3179C" w:rsidRPr="00E42A39">
        <w:rPr>
          <w:rFonts w:ascii="Times New Roman" w:eastAsia="Times New Roman" w:hAnsi="Times New Roman" w:cs="Times New Roman"/>
          <w:i/>
          <w:iCs/>
          <w:sz w:val="26"/>
          <w:szCs w:val="26"/>
        </w:rPr>
        <w:t>Hardship Fund</w:t>
      </w:r>
      <w:r w:rsidR="00E42A39">
        <w:rPr>
          <w:rFonts w:ascii="Times New Roman" w:eastAsia="Times New Roman" w:hAnsi="Times New Roman" w:cs="Times New Roman"/>
          <w:sz w:val="26"/>
          <w:szCs w:val="26"/>
        </w:rPr>
        <w:t xml:space="preserve"> – Clarification Requested</w:t>
      </w:r>
    </w:p>
    <w:p w14:paraId="3AB65410" w14:textId="77777777" w:rsidR="00DC72B6" w:rsidRDefault="00DC72B6" w:rsidP="005C1C40">
      <w:pPr>
        <w:keepNext/>
        <w:spacing w:after="0" w:line="360" w:lineRule="auto"/>
        <w:contextualSpacing/>
        <w:rPr>
          <w:rFonts w:ascii="Times New Roman" w:eastAsia="Times New Roman" w:hAnsi="Times New Roman" w:cs="Times New Roman"/>
          <w:sz w:val="26"/>
          <w:szCs w:val="26"/>
        </w:rPr>
      </w:pPr>
    </w:p>
    <w:p w14:paraId="6FC4B1DE" w14:textId="4C4EA089" w:rsidR="00473BDD" w:rsidRDefault="007732D3" w:rsidP="009A2796">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described above, </w:t>
      </w:r>
      <w:r w:rsidR="00E81098" w:rsidRPr="00E81098">
        <w:rPr>
          <w:rFonts w:ascii="Times New Roman" w:eastAsia="Times New Roman" w:hAnsi="Times New Roman" w:cs="Times New Roman"/>
          <w:sz w:val="26"/>
          <w:szCs w:val="26"/>
        </w:rPr>
        <w:t xml:space="preserve">PNGC </w:t>
      </w:r>
      <w:r w:rsidR="00E81098">
        <w:rPr>
          <w:rFonts w:ascii="Times New Roman" w:eastAsia="Times New Roman" w:hAnsi="Times New Roman" w:cs="Times New Roman"/>
          <w:sz w:val="26"/>
          <w:szCs w:val="26"/>
        </w:rPr>
        <w:t xml:space="preserve">and </w:t>
      </w:r>
      <w:r w:rsidR="00A42297">
        <w:rPr>
          <w:rFonts w:ascii="Times New Roman" w:eastAsia="Times New Roman" w:hAnsi="Times New Roman" w:cs="Times New Roman"/>
          <w:sz w:val="26"/>
          <w:szCs w:val="26"/>
        </w:rPr>
        <w:t>PGC</w:t>
      </w:r>
      <w:r w:rsidR="00F61E51">
        <w:rPr>
          <w:rFonts w:ascii="Times New Roman" w:eastAsia="Times New Roman" w:hAnsi="Times New Roman" w:cs="Times New Roman"/>
          <w:sz w:val="26"/>
          <w:szCs w:val="26"/>
        </w:rPr>
        <w:t xml:space="preserve"> </w:t>
      </w:r>
      <w:r w:rsidR="00E81098" w:rsidRPr="00E81098">
        <w:rPr>
          <w:rFonts w:ascii="Times New Roman" w:eastAsia="Times New Roman" w:hAnsi="Times New Roman" w:cs="Times New Roman"/>
          <w:sz w:val="26"/>
          <w:szCs w:val="26"/>
        </w:rPr>
        <w:t>also contribute</w:t>
      </w:r>
      <w:r w:rsidR="002B5C65" w:rsidRPr="00AA48F5">
        <w:rPr>
          <w:rFonts w:ascii="Times New Roman" w:eastAsia="Times New Roman" w:hAnsi="Times New Roman" w:cs="Times New Roman"/>
          <w:sz w:val="26"/>
          <w:szCs w:val="26"/>
        </w:rPr>
        <w:t xml:space="preserve"> up to $110,000 and $16,500 for administrative costs</w:t>
      </w:r>
      <w:r w:rsidR="00F61E51">
        <w:rPr>
          <w:rFonts w:ascii="Times New Roman" w:eastAsia="Times New Roman" w:hAnsi="Times New Roman" w:cs="Times New Roman"/>
          <w:sz w:val="26"/>
          <w:szCs w:val="26"/>
        </w:rPr>
        <w:t xml:space="preserve">, respectively.  </w:t>
      </w:r>
      <w:r w:rsidR="002420E5">
        <w:rPr>
          <w:rFonts w:ascii="Times New Roman" w:eastAsia="Calibri" w:hAnsi="Times New Roman" w:cs="Times New Roman"/>
          <w:sz w:val="26"/>
          <w:szCs w:val="26"/>
        </w:rPr>
        <w:t>Proposed 2019 USECP</w:t>
      </w:r>
      <w:r w:rsidR="00611267" w:rsidRPr="00611267">
        <w:rPr>
          <w:rFonts w:ascii="Times New Roman" w:eastAsia="Times New Roman" w:hAnsi="Times New Roman" w:cs="Times New Roman"/>
          <w:sz w:val="26"/>
          <w:szCs w:val="26"/>
        </w:rPr>
        <w:t xml:space="preserve"> at 28.</w:t>
      </w:r>
      <w:r w:rsidR="00377D16">
        <w:rPr>
          <w:rFonts w:ascii="Times New Roman" w:eastAsia="Times New Roman" w:hAnsi="Times New Roman" w:cs="Times New Roman"/>
          <w:sz w:val="26"/>
          <w:szCs w:val="26"/>
        </w:rPr>
        <w:t xml:space="preserve"> </w:t>
      </w:r>
      <w:r w:rsidR="0075526D">
        <w:rPr>
          <w:rFonts w:ascii="Times New Roman" w:eastAsia="Times New Roman" w:hAnsi="Times New Roman" w:cs="Times New Roman"/>
          <w:sz w:val="26"/>
          <w:szCs w:val="26"/>
        </w:rPr>
        <w:t xml:space="preserve"> </w:t>
      </w:r>
      <w:r w:rsidR="00F61E51">
        <w:rPr>
          <w:rFonts w:ascii="Times New Roman" w:eastAsia="Times New Roman" w:hAnsi="Times New Roman" w:cs="Times New Roman"/>
          <w:sz w:val="26"/>
          <w:szCs w:val="26"/>
        </w:rPr>
        <w:t xml:space="preserve">It is not </w:t>
      </w:r>
      <w:r w:rsidR="00A12BC3">
        <w:rPr>
          <w:rFonts w:ascii="Times New Roman" w:eastAsia="Times New Roman" w:hAnsi="Times New Roman" w:cs="Times New Roman"/>
          <w:sz w:val="26"/>
          <w:szCs w:val="26"/>
        </w:rPr>
        <w:t xml:space="preserve">clear </w:t>
      </w:r>
      <w:r w:rsidR="002E6D15">
        <w:rPr>
          <w:rFonts w:ascii="Times New Roman" w:eastAsia="Times New Roman" w:hAnsi="Times New Roman" w:cs="Times New Roman"/>
          <w:sz w:val="26"/>
          <w:szCs w:val="26"/>
        </w:rPr>
        <w:t>what the actual administrative costs have been</w:t>
      </w:r>
      <w:r w:rsidR="00097BFF">
        <w:rPr>
          <w:rFonts w:ascii="Times New Roman" w:eastAsia="Times New Roman" w:hAnsi="Times New Roman" w:cs="Times New Roman"/>
          <w:sz w:val="26"/>
          <w:szCs w:val="26"/>
        </w:rPr>
        <w:t xml:space="preserve">, what they are projected to be, and </w:t>
      </w:r>
      <w:r w:rsidR="0075526D">
        <w:rPr>
          <w:rFonts w:ascii="Times New Roman" w:eastAsia="Times New Roman" w:hAnsi="Times New Roman" w:cs="Times New Roman"/>
          <w:sz w:val="26"/>
          <w:szCs w:val="26"/>
        </w:rPr>
        <w:t>whether</w:t>
      </w:r>
      <w:r w:rsidR="008A5E8A">
        <w:rPr>
          <w:rFonts w:ascii="Times New Roman" w:eastAsia="Times New Roman" w:hAnsi="Times New Roman" w:cs="Times New Roman"/>
          <w:sz w:val="26"/>
          <w:szCs w:val="26"/>
        </w:rPr>
        <w:t xml:space="preserve"> administrative costs </w:t>
      </w:r>
      <w:r w:rsidR="0075526D">
        <w:rPr>
          <w:rFonts w:ascii="Times New Roman" w:eastAsia="Times New Roman" w:hAnsi="Times New Roman" w:cs="Times New Roman"/>
          <w:sz w:val="26"/>
          <w:szCs w:val="26"/>
        </w:rPr>
        <w:t xml:space="preserve">that exceed these amounts </w:t>
      </w:r>
      <w:r w:rsidR="003168E4">
        <w:rPr>
          <w:rFonts w:ascii="Times New Roman" w:eastAsia="Times New Roman" w:hAnsi="Times New Roman" w:cs="Times New Roman"/>
          <w:sz w:val="26"/>
          <w:szCs w:val="26"/>
        </w:rPr>
        <w:t xml:space="preserve">are recovered </w:t>
      </w:r>
      <w:r w:rsidR="00473BDD">
        <w:rPr>
          <w:rFonts w:ascii="Times New Roman" w:eastAsia="Times New Roman" w:hAnsi="Times New Roman" w:cs="Times New Roman"/>
          <w:sz w:val="26"/>
          <w:szCs w:val="26"/>
        </w:rPr>
        <w:t>from residential ratepayers</w:t>
      </w:r>
      <w:r w:rsidR="00BA655A">
        <w:rPr>
          <w:rFonts w:ascii="Times New Roman" w:eastAsia="Times New Roman" w:hAnsi="Times New Roman" w:cs="Times New Roman"/>
          <w:sz w:val="26"/>
          <w:szCs w:val="26"/>
        </w:rPr>
        <w:t xml:space="preserve"> or funded through other means</w:t>
      </w:r>
      <w:r w:rsidR="00473BDD">
        <w:rPr>
          <w:rFonts w:ascii="Times New Roman" w:eastAsia="Times New Roman" w:hAnsi="Times New Roman" w:cs="Times New Roman"/>
          <w:sz w:val="26"/>
          <w:szCs w:val="26"/>
        </w:rPr>
        <w:t xml:space="preserve">.  </w:t>
      </w:r>
    </w:p>
    <w:p w14:paraId="5FEB2D0B" w14:textId="77777777" w:rsidR="00473BDD" w:rsidRDefault="00473BDD" w:rsidP="00F45B23">
      <w:pPr>
        <w:spacing w:after="0" w:line="360" w:lineRule="auto"/>
        <w:contextualSpacing/>
        <w:rPr>
          <w:rFonts w:ascii="Times New Roman" w:eastAsia="Times New Roman" w:hAnsi="Times New Roman" w:cs="Times New Roman"/>
          <w:sz w:val="26"/>
          <w:szCs w:val="26"/>
        </w:rPr>
      </w:pPr>
    </w:p>
    <w:p w14:paraId="26A28CB4" w14:textId="4EF478E9" w:rsidR="00473BDD" w:rsidRDefault="00473BDD" w:rsidP="00F45B23">
      <w:pPr>
        <w:spacing w:after="0" w:line="360" w:lineRule="auto"/>
        <w:contextualSpacing/>
        <w:rPr>
          <w:rFonts w:ascii="Times New Roman" w:eastAsia="Times New Roman" w:hAnsi="Times New Roman" w:cs="Times New Roman"/>
          <w:sz w:val="26"/>
          <w:szCs w:val="26"/>
        </w:rPr>
      </w:pPr>
      <w:r w:rsidRPr="00880775">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xml:space="preserve">: </w:t>
      </w:r>
      <w:r w:rsidR="00B22446">
        <w:rPr>
          <w:rFonts w:ascii="Times New Roman" w:eastAsia="Times New Roman" w:hAnsi="Times New Roman" w:cs="Times New Roman"/>
          <w:sz w:val="26"/>
          <w:szCs w:val="26"/>
        </w:rPr>
        <w:t xml:space="preserve">In </w:t>
      </w:r>
      <w:r w:rsidR="00A45279">
        <w:rPr>
          <w:rFonts w:ascii="Times New Roman" w:eastAsia="Times New Roman" w:hAnsi="Times New Roman" w:cs="Times New Roman"/>
          <w:sz w:val="26"/>
          <w:szCs w:val="26"/>
        </w:rPr>
        <w:t xml:space="preserve">their </w:t>
      </w:r>
      <w:r w:rsidR="00B22446">
        <w:rPr>
          <w:rFonts w:ascii="Times New Roman" w:eastAsia="Times New Roman" w:hAnsi="Times New Roman" w:cs="Times New Roman"/>
          <w:sz w:val="26"/>
          <w:szCs w:val="26"/>
        </w:rPr>
        <w:t xml:space="preserve">response to this Tentative Order, </w:t>
      </w:r>
      <w:r w:rsidR="00B24356">
        <w:rPr>
          <w:rFonts w:ascii="Times New Roman" w:eastAsia="Times New Roman" w:hAnsi="Times New Roman" w:cs="Times New Roman"/>
          <w:sz w:val="26"/>
          <w:szCs w:val="26"/>
        </w:rPr>
        <w:t xml:space="preserve">the </w:t>
      </w:r>
      <w:r w:rsidR="00353775">
        <w:rPr>
          <w:rFonts w:ascii="Times New Roman" w:eastAsia="Times New Roman" w:hAnsi="Times New Roman" w:cs="Times New Roman"/>
          <w:sz w:val="26"/>
          <w:szCs w:val="26"/>
        </w:rPr>
        <w:t xml:space="preserve">Peoples </w:t>
      </w:r>
      <w:r w:rsidR="005B0B07">
        <w:rPr>
          <w:rFonts w:ascii="Times New Roman" w:hAnsi="Times New Roman"/>
          <w:sz w:val="26"/>
          <w:szCs w:val="26"/>
        </w:rPr>
        <w:t>Companies</w:t>
      </w:r>
      <w:r w:rsidR="005B0B07">
        <w:rPr>
          <w:rFonts w:ascii="Times New Roman" w:eastAsia="Times New Roman" w:hAnsi="Times New Roman" w:cs="Times New Roman"/>
          <w:sz w:val="26"/>
          <w:szCs w:val="26"/>
        </w:rPr>
        <w:t xml:space="preserve"> </w:t>
      </w:r>
      <w:r w:rsidR="00F73FC9">
        <w:rPr>
          <w:rFonts w:ascii="Times New Roman" w:eastAsia="Times New Roman" w:hAnsi="Times New Roman" w:cs="Times New Roman"/>
          <w:sz w:val="26"/>
          <w:szCs w:val="26"/>
        </w:rPr>
        <w:t xml:space="preserve">should </w:t>
      </w:r>
      <w:r w:rsidR="00014C6C">
        <w:rPr>
          <w:rFonts w:ascii="Times New Roman" w:eastAsia="Times New Roman" w:hAnsi="Times New Roman" w:cs="Times New Roman"/>
          <w:sz w:val="26"/>
          <w:szCs w:val="26"/>
        </w:rPr>
        <w:t xml:space="preserve">explain whether </w:t>
      </w:r>
      <w:r w:rsidR="00A45279">
        <w:rPr>
          <w:rFonts w:ascii="Times New Roman" w:eastAsia="Times New Roman" w:hAnsi="Times New Roman" w:cs="Times New Roman"/>
          <w:sz w:val="26"/>
          <w:szCs w:val="26"/>
        </w:rPr>
        <w:t xml:space="preserve">their </w:t>
      </w:r>
      <w:r w:rsidR="00853143">
        <w:rPr>
          <w:rFonts w:ascii="Times New Roman" w:eastAsia="Times New Roman" w:hAnsi="Times New Roman" w:cs="Times New Roman"/>
          <w:sz w:val="26"/>
          <w:szCs w:val="26"/>
        </w:rPr>
        <w:t xml:space="preserve">Hardship Fund administrative costs </w:t>
      </w:r>
      <w:r w:rsidR="00965C2D">
        <w:rPr>
          <w:rFonts w:ascii="Times New Roman" w:eastAsia="Times New Roman" w:hAnsi="Times New Roman" w:cs="Times New Roman"/>
          <w:sz w:val="26"/>
          <w:szCs w:val="26"/>
        </w:rPr>
        <w:t xml:space="preserve">are fully </w:t>
      </w:r>
      <w:r w:rsidR="007C262D">
        <w:rPr>
          <w:rFonts w:ascii="Times New Roman" w:eastAsia="Times New Roman" w:hAnsi="Times New Roman" w:cs="Times New Roman"/>
          <w:sz w:val="26"/>
          <w:szCs w:val="26"/>
        </w:rPr>
        <w:t xml:space="preserve">funded through </w:t>
      </w:r>
      <w:r w:rsidR="00E70B5A">
        <w:rPr>
          <w:rFonts w:ascii="Times New Roman" w:eastAsia="Times New Roman" w:hAnsi="Times New Roman" w:cs="Times New Roman"/>
          <w:sz w:val="26"/>
          <w:szCs w:val="26"/>
        </w:rPr>
        <w:t xml:space="preserve">utility contributions </w:t>
      </w:r>
      <w:r w:rsidR="00CB4E42">
        <w:rPr>
          <w:rFonts w:ascii="Times New Roman" w:eastAsia="Times New Roman" w:hAnsi="Times New Roman" w:cs="Times New Roman"/>
          <w:sz w:val="26"/>
          <w:szCs w:val="26"/>
        </w:rPr>
        <w:t xml:space="preserve">or partially funded through other </w:t>
      </w:r>
      <w:r w:rsidR="001B0940">
        <w:rPr>
          <w:rFonts w:ascii="Times New Roman" w:eastAsia="Times New Roman" w:hAnsi="Times New Roman" w:cs="Times New Roman"/>
          <w:sz w:val="26"/>
          <w:szCs w:val="26"/>
        </w:rPr>
        <w:t xml:space="preserve">sources, such as </w:t>
      </w:r>
      <w:r w:rsidR="00880775">
        <w:rPr>
          <w:rFonts w:ascii="Times New Roman" w:eastAsia="Times New Roman" w:hAnsi="Times New Roman" w:cs="Times New Roman"/>
          <w:sz w:val="26"/>
          <w:szCs w:val="26"/>
        </w:rPr>
        <w:t xml:space="preserve">a universal service rider.  </w:t>
      </w:r>
    </w:p>
    <w:p w14:paraId="19238516" w14:textId="0726F34F" w:rsidR="00D3179C" w:rsidRDefault="00D3179C" w:rsidP="00F45B23">
      <w:pPr>
        <w:spacing w:after="0" w:line="360" w:lineRule="auto"/>
        <w:contextualSpacing/>
        <w:rPr>
          <w:rFonts w:ascii="Times New Roman" w:eastAsia="Times New Roman" w:hAnsi="Times New Roman" w:cs="Times New Roman"/>
          <w:sz w:val="26"/>
          <w:szCs w:val="26"/>
        </w:rPr>
      </w:pPr>
    </w:p>
    <w:p w14:paraId="64C4FCC5" w14:textId="7D2D6E1A" w:rsidR="00B453AF" w:rsidRDefault="00B453AF" w:rsidP="00B453AF">
      <w:pPr>
        <w:keepNext/>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iCs/>
          <w:sz w:val="26"/>
          <w:szCs w:val="26"/>
        </w:rPr>
        <w:t>c</w:t>
      </w:r>
      <w:r w:rsidRPr="00E42A39">
        <w:rPr>
          <w:rFonts w:ascii="Times New Roman" w:eastAsia="Times New Roman" w:hAnsi="Times New Roman" w:cs="Times New Roman"/>
          <w:i/>
          <w:iCs/>
          <w:sz w:val="26"/>
          <w:szCs w:val="26"/>
        </w:rPr>
        <w:t xml:space="preserve">. </w:t>
      </w:r>
      <w:r w:rsidR="00FB0583">
        <w:rPr>
          <w:rFonts w:ascii="Times New Roman" w:eastAsia="Times New Roman" w:hAnsi="Times New Roman" w:cs="Times New Roman"/>
          <w:i/>
          <w:iCs/>
          <w:sz w:val="26"/>
          <w:szCs w:val="26"/>
        </w:rPr>
        <w:t>Comparison between PNGC and PGC</w:t>
      </w:r>
      <w:r>
        <w:rPr>
          <w:rFonts w:ascii="Times New Roman" w:eastAsia="Times New Roman" w:hAnsi="Times New Roman" w:cs="Times New Roman"/>
          <w:sz w:val="26"/>
          <w:szCs w:val="26"/>
        </w:rPr>
        <w:t xml:space="preserve"> </w:t>
      </w:r>
      <w:r w:rsidR="00725E01">
        <w:rPr>
          <w:rFonts w:ascii="Times New Roman" w:eastAsia="Times New Roman" w:hAnsi="Times New Roman" w:cs="Times New Roman"/>
          <w:i/>
          <w:iCs/>
          <w:sz w:val="26"/>
          <w:szCs w:val="26"/>
        </w:rPr>
        <w:t xml:space="preserve">donations for Hardship Fund grants and </w:t>
      </w:r>
      <w:r w:rsidR="00E319AA">
        <w:rPr>
          <w:rFonts w:ascii="Times New Roman" w:eastAsia="Times New Roman" w:hAnsi="Times New Roman" w:cs="Times New Roman"/>
          <w:i/>
          <w:iCs/>
          <w:sz w:val="26"/>
          <w:szCs w:val="26"/>
        </w:rPr>
        <w:t xml:space="preserve">administrative costs </w:t>
      </w:r>
      <w:r>
        <w:rPr>
          <w:rFonts w:ascii="Times New Roman" w:eastAsia="Times New Roman" w:hAnsi="Times New Roman" w:cs="Times New Roman"/>
          <w:sz w:val="26"/>
          <w:szCs w:val="26"/>
        </w:rPr>
        <w:t>– Clarification Requested</w:t>
      </w:r>
    </w:p>
    <w:p w14:paraId="7421ECE7" w14:textId="77777777" w:rsidR="00B453AF" w:rsidRDefault="00B453AF" w:rsidP="00B453AF">
      <w:pPr>
        <w:keepNext/>
        <w:spacing w:after="0" w:line="360" w:lineRule="auto"/>
        <w:contextualSpacing/>
        <w:rPr>
          <w:rFonts w:ascii="Times New Roman" w:eastAsia="Times New Roman" w:hAnsi="Times New Roman" w:cs="Times New Roman"/>
          <w:sz w:val="26"/>
          <w:szCs w:val="26"/>
        </w:rPr>
      </w:pPr>
    </w:p>
    <w:p w14:paraId="5D0902BE" w14:textId="462B7F9C" w:rsidR="001A37C6" w:rsidRDefault="00AD7AF2" w:rsidP="00AD7AF2">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Peoples </w:t>
      </w:r>
      <w:r>
        <w:rPr>
          <w:rFonts w:ascii="Times New Roman" w:hAnsi="Times New Roman"/>
          <w:sz w:val="26"/>
          <w:szCs w:val="26"/>
        </w:rPr>
        <w:t>Companies</w:t>
      </w:r>
      <w:r w:rsidRPr="00662351">
        <w:rPr>
          <w:rFonts w:ascii="Times New Roman" w:eastAsia="Times New Roman" w:hAnsi="Times New Roman" w:cs="Times New Roman"/>
          <w:sz w:val="26"/>
          <w:szCs w:val="26"/>
        </w:rPr>
        <w:t xml:space="preserve"> match customers’ donations up to $550,000 for </w:t>
      </w:r>
      <w:r>
        <w:rPr>
          <w:rFonts w:ascii="Times New Roman" w:eastAsia="Times New Roman" w:hAnsi="Times New Roman" w:cs="Times New Roman"/>
          <w:sz w:val="26"/>
          <w:szCs w:val="26"/>
        </w:rPr>
        <w:t>PNGC</w:t>
      </w:r>
      <w:r w:rsidRPr="00662351">
        <w:rPr>
          <w:rFonts w:ascii="Times New Roman" w:eastAsia="Times New Roman" w:hAnsi="Times New Roman" w:cs="Times New Roman"/>
          <w:sz w:val="26"/>
          <w:szCs w:val="26"/>
        </w:rPr>
        <w:t xml:space="preserve"> customers and up to $38,500 for </w:t>
      </w:r>
      <w:r>
        <w:rPr>
          <w:rFonts w:ascii="Times New Roman" w:eastAsia="Times New Roman" w:hAnsi="Times New Roman" w:cs="Times New Roman"/>
          <w:sz w:val="26"/>
          <w:szCs w:val="26"/>
        </w:rPr>
        <w:t>PGC</w:t>
      </w:r>
      <w:r w:rsidRPr="00662351">
        <w:rPr>
          <w:rFonts w:ascii="Times New Roman" w:eastAsia="Times New Roman" w:hAnsi="Times New Roman" w:cs="Times New Roman"/>
          <w:sz w:val="26"/>
          <w:szCs w:val="26"/>
        </w:rPr>
        <w:t xml:space="preserve"> customers. </w:t>
      </w:r>
      <w:r w:rsidRPr="00AA48F5" w:rsidDel="006C3E5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Peoples</w:t>
      </w:r>
      <w:r w:rsidRPr="00AA48F5">
        <w:rPr>
          <w:rFonts w:ascii="Times New Roman" w:eastAsia="Times New Roman" w:hAnsi="Times New Roman" w:cs="Times New Roman"/>
          <w:sz w:val="26"/>
          <w:szCs w:val="26"/>
        </w:rPr>
        <w:t xml:space="preserve"> </w:t>
      </w:r>
      <w:r>
        <w:rPr>
          <w:rFonts w:ascii="Times New Roman" w:hAnsi="Times New Roman"/>
          <w:sz w:val="26"/>
          <w:szCs w:val="26"/>
        </w:rPr>
        <w:t>Companies</w:t>
      </w:r>
      <w:r w:rsidRPr="00AA48F5">
        <w:rPr>
          <w:rFonts w:ascii="Times New Roman" w:eastAsia="Times New Roman" w:hAnsi="Times New Roman" w:cs="Times New Roman"/>
          <w:sz w:val="26"/>
          <w:szCs w:val="26"/>
        </w:rPr>
        <w:t xml:space="preserve"> also contribute up to $110,000 and $16,500, respectively</w:t>
      </w:r>
      <w:r>
        <w:rPr>
          <w:rFonts w:ascii="Times New Roman" w:eastAsia="Times New Roman" w:hAnsi="Times New Roman" w:cs="Times New Roman"/>
          <w:sz w:val="26"/>
          <w:szCs w:val="26"/>
        </w:rPr>
        <w:t>,</w:t>
      </w:r>
      <w:r w:rsidRPr="00AA48F5">
        <w:rPr>
          <w:rFonts w:ascii="Times New Roman" w:eastAsia="Times New Roman" w:hAnsi="Times New Roman" w:cs="Times New Roman"/>
          <w:sz w:val="26"/>
          <w:szCs w:val="26"/>
        </w:rPr>
        <w:t xml:space="preserve"> for </w:t>
      </w:r>
      <w:r>
        <w:rPr>
          <w:rFonts w:ascii="Times New Roman" w:eastAsia="Times New Roman" w:hAnsi="Times New Roman" w:cs="Times New Roman"/>
          <w:sz w:val="26"/>
          <w:szCs w:val="26"/>
        </w:rPr>
        <w:t xml:space="preserve">Hardship Fund </w:t>
      </w:r>
      <w:r w:rsidRPr="00AA48F5">
        <w:rPr>
          <w:rFonts w:ascii="Times New Roman" w:eastAsia="Times New Roman" w:hAnsi="Times New Roman" w:cs="Times New Roman"/>
          <w:sz w:val="26"/>
          <w:szCs w:val="26"/>
        </w:rPr>
        <w:t>administrative costs</w:t>
      </w:r>
      <w:r>
        <w:rPr>
          <w:rFonts w:ascii="Times New Roman" w:eastAsia="Times New Roman" w:hAnsi="Times New Roman" w:cs="Times New Roman"/>
          <w:sz w:val="26"/>
          <w:szCs w:val="26"/>
        </w:rPr>
        <w:t xml:space="preserve">.  The donation for administrative costs for PNGC </w:t>
      </w:r>
      <w:r w:rsidR="00086257">
        <w:rPr>
          <w:rFonts w:ascii="Times New Roman" w:eastAsia="Times New Roman" w:hAnsi="Times New Roman" w:cs="Times New Roman"/>
          <w:sz w:val="26"/>
          <w:szCs w:val="26"/>
        </w:rPr>
        <w:t xml:space="preserve">is </w:t>
      </w:r>
      <w:r>
        <w:rPr>
          <w:rFonts w:ascii="Times New Roman" w:eastAsia="Times New Roman" w:hAnsi="Times New Roman" w:cs="Times New Roman"/>
          <w:sz w:val="26"/>
          <w:szCs w:val="26"/>
        </w:rPr>
        <w:t xml:space="preserve">equivalent to 20% of the donation for grants, but the donation for administrative costs for PGC </w:t>
      </w:r>
      <w:r w:rsidR="00086257">
        <w:rPr>
          <w:rFonts w:ascii="Times New Roman" w:eastAsia="Times New Roman" w:hAnsi="Times New Roman" w:cs="Times New Roman"/>
          <w:sz w:val="26"/>
          <w:szCs w:val="26"/>
        </w:rPr>
        <w:t>is</w:t>
      </w:r>
      <w:r>
        <w:rPr>
          <w:rFonts w:ascii="Times New Roman" w:eastAsia="Times New Roman" w:hAnsi="Times New Roman" w:cs="Times New Roman"/>
          <w:sz w:val="26"/>
          <w:szCs w:val="26"/>
        </w:rPr>
        <w:t xml:space="preserve"> equivalent to 43% of the donation for grants.  We also note that the PG</w:t>
      </w:r>
      <w:r w:rsidR="00132C8C">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donation for grants is equivalent to 7% of the PNGC grant for donations, and the </w:t>
      </w:r>
      <w:r w:rsidR="00813E34">
        <w:rPr>
          <w:rFonts w:ascii="Times New Roman" w:eastAsia="Times New Roman" w:hAnsi="Times New Roman" w:cs="Times New Roman"/>
          <w:sz w:val="26"/>
          <w:szCs w:val="26"/>
        </w:rPr>
        <w:t xml:space="preserve">donation for </w:t>
      </w:r>
      <w:r>
        <w:rPr>
          <w:rFonts w:ascii="Times New Roman" w:eastAsia="Times New Roman" w:hAnsi="Times New Roman" w:cs="Times New Roman"/>
          <w:sz w:val="26"/>
          <w:szCs w:val="26"/>
        </w:rPr>
        <w:t xml:space="preserve">PGC administrative costs are equivalent to 15% of the </w:t>
      </w:r>
      <w:r w:rsidR="00D706EC">
        <w:rPr>
          <w:rFonts w:ascii="Times New Roman" w:eastAsia="Times New Roman" w:hAnsi="Times New Roman" w:cs="Times New Roman"/>
          <w:sz w:val="26"/>
          <w:szCs w:val="26"/>
        </w:rPr>
        <w:t xml:space="preserve">donation for </w:t>
      </w:r>
      <w:r>
        <w:rPr>
          <w:rFonts w:ascii="Times New Roman" w:eastAsia="Times New Roman" w:hAnsi="Times New Roman" w:cs="Times New Roman"/>
          <w:sz w:val="26"/>
          <w:szCs w:val="26"/>
        </w:rPr>
        <w:t xml:space="preserve">PNGC administrative costs.  </w:t>
      </w:r>
    </w:p>
    <w:p w14:paraId="06DBC3E8" w14:textId="77777777" w:rsidR="001A37C6" w:rsidRDefault="001A37C6" w:rsidP="00AD7AF2">
      <w:pPr>
        <w:spacing w:after="0" w:line="360" w:lineRule="auto"/>
        <w:ind w:firstLine="720"/>
        <w:rPr>
          <w:rFonts w:ascii="Times New Roman" w:eastAsia="Times New Roman" w:hAnsi="Times New Roman" w:cs="Times New Roman"/>
          <w:sz w:val="26"/>
          <w:szCs w:val="26"/>
        </w:rPr>
      </w:pPr>
    </w:p>
    <w:p w14:paraId="04643781" w14:textId="6BBC716A" w:rsidR="00AD7AF2" w:rsidRDefault="001A37C6" w:rsidP="001A37C6">
      <w:pPr>
        <w:spacing w:after="0" w:line="360" w:lineRule="auto"/>
        <w:rPr>
          <w:rFonts w:ascii="Times New Roman" w:eastAsia="Times New Roman" w:hAnsi="Times New Roman" w:cs="Times New Roman"/>
          <w:sz w:val="26"/>
          <w:szCs w:val="26"/>
        </w:rPr>
      </w:pPr>
      <w:r w:rsidRPr="001A37C6">
        <w:rPr>
          <w:rFonts w:ascii="Times New Roman" w:eastAsia="Times New Roman" w:hAnsi="Times New Roman" w:cs="Times New Roman"/>
          <w:i/>
          <w:iCs/>
          <w:sz w:val="26"/>
          <w:szCs w:val="26"/>
        </w:rPr>
        <w:t>Proposed Resolution</w:t>
      </w:r>
      <w:r>
        <w:rPr>
          <w:rFonts w:ascii="Times New Roman" w:eastAsia="Times New Roman" w:hAnsi="Times New Roman" w:cs="Times New Roman"/>
          <w:sz w:val="26"/>
          <w:szCs w:val="26"/>
        </w:rPr>
        <w:t xml:space="preserve">: </w:t>
      </w:r>
      <w:r w:rsidR="00AD7AF2">
        <w:rPr>
          <w:rFonts w:ascii="Times New Roman" w:eastAsia="Times New Roman" w:hAnsi="Times New Roman" w:cs="Times New Roman"/>
          <w:sz w:val="26"/>
          <w:szCs w:val="26"/>
        </w:rPr>
        <w:t xml:space="preserve">We request that the Peoples Companies explain why the </w:t>
      </w:r>
      <w:r w:rsidR="007F03D3">
        <w:rPr>
          <w:rFonts w:ascii="Times New Roman" w:eastAsia="Times New Roman" w:hAnsi="Times New Roman" w:cs="Times New Roman"/>
          <w:sz w:val="26"/>
          <w:szCs w:val="26"/>
        </w:rPr>
        <w:t xml:space="preserve">matching </w:t>
      </w:r>
      <w:r w:rsidR="006B178A">
        <w:rPr>
          <w:rFonts w:ascii="Times New Roman" w:eastAsia="Times New Roman" w:hAnsi="Times New Roman" w:cs="Times New Roman"/>
          <w:sz w:val="26"/>
          <w:szCs w:val="26"/>
        </w:rPr>
        <w:t xml:space="preserve">donations vary so </w:t>
      </w:r>
      <w:r w:rsidR="00830C15">
        <w:rPr>
          <w:rFonts w:ascii="Times New Roman" w:eastAsia="Times New Roman" w:hAnsi="Times New Roman" w:cs="Times New Roman"/>
          <w:sz w:val="26"/>
          <w:szCs w:val="26"/>
        </w:rPr>
        <w:t xml:space="preserve">greatly between the two </w:t>
      </w:r>
      <w:r w:rsidR="00EB7CAD">
        <w:rPr>
          <w:rFonts w:ascii="Times New Roman" w:eastAsia="Times New Roman" w:hAnsi="Times New Roman" w:cs="Times New Roman"/>
          <w:sz w:val="26"/>
          <w:szCs w:val="26"/>
        </w:rPr>
        <w:t>utilities</w:t>
      </w:r>
      <w:r w:rsidR="005B0B91">
        <w:rPr>
          <w:rFonts w:ascii="Times New Roman" w:eastAsia="Times New Roman" w:hAnsi="Times New Roman" w:cs="Times New Roman"/>
          <w:sz w:val="26"/>
          <w:szCs w:val="26"/>
        </w:rPr>
        <w:t>.</w:t>
      </w:r>
      <w:r w:rsidR="00AD7AF2">
        <w:rPr>
          <w:rFonts w:ascii="Times New Roman" w:eastAsia="Times New Roman" w:hAnsi="Times New Roman" w:cs="Times New Roman"/>
          <w:sz w:val="26"/>
          <w:szCs w:val="26"/>
        </w:rPr>
        <w:t xml:space="preserve"> </w:t>
      </w:r>
    </w:p>
    <w:p w14:paraId="4C565C4E" w14:textId="77777777" w:rsidR="00B453AF" w:rsidRPr="000A1752" w:rsidRDefault="00B453AF" w:rsidP="00F45B23">
      <w:pPr>
        <w:spacing w:after="0" w:line="360" w:lineRule="auto"/>
        <w:contextualSpacing/>
        <w:rPr>
          <w:rFonts w:ascii="Times New Roman" w:eastAsia="Times New Roman" w:hAnsi="Times New Roman" w:cs="Times New Roman"/>
          <w:sz w:val="26"/>
          <w:szCs w:val="26"/>
        </w:rPr>
      </w:pPr>
    </w:p>
    <w:p w14:paraId="47719FED" w14:textId="77777777" w:rsidR="00F4694E" w:rsidRPr="000A1752" w:rsidRDefault="00F4694E" w:rsidP="00BC6873">
      <w:pPr>
        <w:keepNext/>
        <w:numPr>
          <w:ilvl w:val="0"/>
          <w:numId w:val="7"/>
        </w:num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u w:val="single"/>
        </w:rPr>
        <w:t>Eligibility Criteria</w:t>
      </w:r>
    </w:p>
    <w:p w14:paraId="6D111459"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43467E96" w14:textId="22422F38" w:rsidR="00F4694E" w:rsidRPr="000A1752" w:rsidRDefault="005E46E4" w:rsidP="007F76D7">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353775">
        <w:rPr>
          <w:rFonts w:ascii="Times New Roman" w:eastAsia="Times New Roman" w:hAnsi="Times New Roman" w:cs="Times New Roman"/>
          <w:sz w:val="26"/>
          <w:szCs w:val="26"/>
        </w:rPr>
        <w:t>Peoples</w:t>
      </w:r>
      <w:r w:rsidR="00353775" w:rsidRPr="000A1752">
        <w:rPr>
          <w:rFonts w:ascii="Times New Roman" w:eastAsia="Times New Roman" w:hAnsi="Times New Roman" w:cs="Times New Roman"/>
          <w:sz w:val="26"/>
          <w:szCs w:val="26"/>
        </w:rPr>
        <w:t xml:space="preserve"> </w:t>
      </w:r>
      <w:r w:rsidR="005B0B07">
        <w:rPr>
          <w:rFonts w:ascii="Times New Roman" w:hAnsi="Times New Roman"/>
          <w:sz w:val="26"/>
          <w:szCs w:val="26"/>
        </w:rPr>
        <w:t>Companies</w:t>
      </w:r>
      <w:r w:rsidR="00BF5FED">
        <w:rPr>
          <w:rFonts w:ascii="Times New Roman" w:hAnsi="Times New Roman"/>
          <w:sz w:val="26"/>
          <w:szCs w:val="26"/>
        </w:rPr>
        <w:t>’</w:t>
      </w:r>
      <w:r w:rsidR="005B0B07"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various </w:t>
      </w:r>
      <w:r w:rsidR="00066F2D">
        <w:rPr>
          <w:rFonts w:ascii="Times New Roman" w:eastAsia="Times New Roman" w:hAnsi="Times New Roman" w:cs="Times New Roman"/>
          <w:sz w:val="26"/>
          <w:szCs w:val="26"/>
        </w:rPr>
        <w:t xml:space="preserve">universal service </w:t>
      </w:r>
      <w:r w:rsidR="00F4694E" w:rsidRPr="000A1752">
        <w:rPr>
          <w:rFonts w:ascii="Times New Roman" w:eastAsia="Times New Roman" w:hAnsi="Times New Roman" w:cs="Times New Roman"/>
          <w:sz w:val="26"/>
          <w:szCs w:val="26"/>
        </w:rPr>
        <w:t xml:space="preserve">programs have slightly different eligibility criteria as shown in Table </w:t>
      </w:r>
      <w:r w:rsidR="0063349E">
        <w:rPr>
          <w:rFonts w:ascii="Times New Roman" w:eastAsia="Times New Roman" w:hAnsi="Times New Roman" w:cs="Times New Roman"/>
          <w:sz w:val="26"/>
          <w:szCs w:val="26"/>
        </w:rPr>
        <w:t>5</w:t>
      </w:r>
      <w:r w:rsidR="0063349E"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below:  </w:t>
      </w:r>
    </w:p>
    <w:p w14:paraId="02731BD5" w14:textId="77777777" w:rsidR="00F4694E" w:rsidRPr="000A1752" w:rsidRDefault="00F4694E" w:rsidP="007F76D7">
      <w:pPr>
        <w:spacing w:after="0" w:line="360" w:lineRule="auto"/>
        <w:ind w:firstLine="720"/>
        <w:contextualSpacing/>
        <w:rPr>
          <w:rFonts w:ascii="Times New Roman" w:eastAsia="Times New Roman" w:hAnsi="Times New Roman" w:cs="Times New Roman"/>
          <w:sz w:val="26"/>
          <w:szCs w:val="26"/>
        </w:rPr>
      </w:pPr>
    </w:p>
    <w:p w14:paraId="14FF7DF8" w14:textId="755FE9B1" w:rsidR="00F4694E" w:rsidRPr="000A1752" w:rsidRDefault="00F4694E" w:rsidP="00F4694E">
      <w:pPr>
        <w:keepNext/>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3F10AF">
        <w:rPr>
          <w:rFonts w:ascii="Times New Roman" w:eastAsia="Times New Roman" w:hAnsi="Times New Roman" w:cs="Times New Roman"/>
          <w:b/>
          <w:sz w:val="26"/>
          <w:szCs w:val="26"/>
        </w:rPr>
        <w:t>5</w:t>
      </w:r>
    </w:p>
    <w:p w14:paraId="2890406E" w14:textId="1BD5883E" w:rsidR="00F4694E" w:rsidRPr="000A1752" w:rsidRDefault="00F4694E" w:rsidP="00F4694E">
      <w:pPr>
        <w:keepNext/>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Eligibility Criteria</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2880"/>
        <w:gridCol w:w="6053"/>
      </w:tblGrid>
      <w:tr w:rsidR="00F45B23" w:rsidRPr="00F45B23" w14:paraId="536E55EB" w14:textId="77777777" w:rsidTr="00EC34A7">
        <w:trPr>
          <w:cantSplit/>
          <w:jc w:val="center"/>
        </w:trPr>
        <w:tc>
          <w:tcPr>
            <w:tcW w:w="1435" w:type="dxa"/>
            <w:tcBorders>
              <w:top w:val="single" w:sz="4" w:space="0" w:color="auto"/>
              <w:left w:val="single" w:sz="4" w:space="0" w:color="auto"/>
              <w:bottom w:val="single" w:sz="4" w:space="0" w:color="auto"/>
              <w:right w:val="single" w:sz="4" w:space="0" w:color="auto"/>
            </w:tcBorders>
            <w:vAlign w:val="center"/>
          </w:tcPr>
          <w:p w14:paraId="4B05180E" w14:textId="77777777" w:rsidR="00F45B23" w:rsidRPr="00796DC8" w:rsidRDefault="00F45B23" w:rsidP="00F45B23">
            <w:pPr>
              <w:keepNext/>
              <w:spacing w:after="0" w:line="240" w:lineRule="auto"/>
              <w:jc w:val="center"/>
              <w:rPr>
                <w:rFonts w:ascii="Times New Roman" w:eastAsia="Times New Roman" w:hAnsi="Times New Roman" w:cs="Times New Roman"/>
                <w:b/>
                <w:sz w:val="26"/>
                <w:szCs w:val="26"/>
              </w:rPr>
            </w:pPr>
            <w:r w:rsidRPr="00796DC8">
              <w:rPr>
                <w:rFonts w:ascii="Times New Roman" w:eastAsia="Times New Roman" w:hAnsi="Times New Roman" w:cs="Times New Roman"/>
                <w:b/>
                <w:sz w:val="26"/>
                <w:szCs w:val="26"/>
              </w:rPr>
              <w:t>Program</w:t>
            </w:r>
          </w:p>
        </w:tc>
        <w:tc>
          <w:tcPr>
            <w:tcW w:w="2880" w:type="dxa"/>
            <w:tcBorders>
              <w:top w:val="single" w:sz="4" w:space="0" w:color="auto"/>
              <w:left w:val="single" w:sz="4" w:space="0" w:color="auto"/>
              <w:bottom w:val="single" w:sz="4" w:space="0" w:color="auto"/>
              <w:right w:val="single" w:sz="4" w:space="0" w:color="auto"/>
            </w:tcBorders>
            <w:vAlign w:val="center"/>
          </w:tcPr>
          <w:p w14:paraId="1D789FFD" w14:textId="77777777" w:rsidR="00F45B23" w:rsidRPr="00796DC8" w:rsidRDefault="00F45B23" w:rsidP="00F45B23">
            <w:pPr>
              <w:keepNext/>
              <w:spacing w:after="0" w:line="240" w:lineRule="auto"/>
              <w:jc w:val="center"/>
              <w:rPr>
                <w:rFonts w:ascii="Times New Roman" w:eastAsia="Times New Roman" w:hAnsi="Times New Roman" w:cs="Times New Roman"/>
                <w:b/>
                <w:sz w:val="26"/>
                <w:szCs w:val="26"/>
              </w:rPr>
            </w:pPr>
            <w:r w:rsidRPr="00796DC8">
              <w:rPr>
                <w:rFonts w:ascii="Times New Roman" w:eastAsia="Times New Roman" w:hAnsi="Times New Roman" w:cs="Times New Roman"/>
                <w:b/>
                <w:sz w:val="26"/>
                <w:szCs w:val="26"/>
              </w:rPr>
              <w:t>Income Criteria</w:t>
            </w:r>
          </w:p>
        </w:tc>
        <w:tc>
          <w:tcPr>
            <w:tcW w:w="6053" w:type="dxa"/>
            <w:tcBorders>
              <w:top w:val="single" w:sz="4" w:space="0" w:color="auto"/>
              <w:left w:val="single" w:sz="4" w:space="0" w:color="auto"/>
              <w:bottom w:val="single" w:sz="4" w:space="0" w:color="auto"/>
              <w:right w:val="single" w:sz="4" w:space="0" w:color="auto"/>
            </w:tcBorders>
            <w:vAlign w:val="center"/>
          </w:tcPr>
          <w:p w14:paraId="379E6AA7" w14:textId="77777777" w:rsidR="00F45B23" w:rsidRPr="00796DC8" w:rsidRDefault="00F45B23" w:rsidP="00F45B23">
            <w:pPr>
              <w:keepNext/>
              <w:spacing w:after="0" w:line="240" w:lineRule="auto"/>
              <w:jc w:val="center"/>
              <w:rPr>
                <w:rFonts w:ascii="Times New Roman" w:eastAsia="Times New Roman" w:hAnsi="Times New Roman" w:cs="Times New Roman"/>
                <w:b/>
                <w:sz w:val="26"/>
                <w:szCs w:val="26"/>
              </w:rPr>
            </w:pPr>
            <w:r w:rsidRPr="00796DC8">
              <w:rPr>
                <w:rFonts w:ascii="Times New Roman" w:eastAsia="Times New Roman" w:hAnsi="Times New Roman" w:cs="Times New Roman"/>
                <w:b/>
                <w:sz w:val="26"/>
                <w:szCs w:val="26"/>
              </w:rPr>
              <w:t>Other Criteria</w:t>
            </w:r>
          </w:p>
        </w:tc>
      </w:tr>
      <w:tr w:rsidR="00F45B23" w:rsidRPr="00F45B23" w14:paraId="0EC7B2D8" w14:textId="77777777" w:rsidTr="00EC34A7">
        <w:trPr>
          <w:cantSplit/>
          <w:jc w:val="center"/>
        </w:trPr>
        <w:tc>
          <w:tcPr>
            <w:tcW w:w="1435" w:type="dxa"/>
            <w:tcBorders>
              <w:top w:val="single" w:sz="4" w:space="0" w:color="auto"/>
            </w:tcBorders>
            <w:vAlign w:val="center"/>
          </w:tcPr>
          <w:p w14:paraId="4AE2FCA0" w14:textId="77777777" w:rsidR="00F45B23" w:rsidRPr="00796DC8" w:rsidRDefault="00F45B23" w:rsidP="00F45B23">
            <w:pPr>
              <w:keepNext/>
              <w:spacing w:after="0" w:line="240" w:lineRule="auto"/>
              <w:jc w:val="center"/>
              <w:outlineLvl w:val="2"/>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CAP</w:t>
            </w:r>
          </w:p>
        </w:tc>
        <w:tc>
          <w:tcPr>
            <w:tcW w:w="2880" w:type="dxa"/>
            <w:tcBorders>
              <w:top w:val="single" w:sz="4" w:space="0" w:color="auto"/>
            </w:tcBorders>
            <w:vAlign w:val="center"/>
          </w:tcPr>
          <w:p w14:paraId="01026151" w14:textId="21D066D6" w:rsidR="00985F12" w:rsidRPr="00796DC8" w:rsidRDefault="00467EC5" w:rsidP="00A96350">
            <w:pPr>
              <w:keepNext/>
              <w:spacing w:after="0" w:line="240" w:lineRule="auto"/>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150</w:t>
            </w:r>
            <w:r w:rsidR="00F45B23" w:rsidRPr="00796DC8">
              <w:rPr>
                <w:rFonts w:ascii="Times New Roman" w:eastAsia="Times New Roman" w:hAnsi="Times New Roman" w:cs="Times New Roman"/>
                <w:sz w:val="26"/>
                <w:szCs w:val="26"/>
              </w:rPr>
              <w:t>% FPIG or less</w:t>
            </w:r>
          </w:p>
        </w:tc>
        <w:tc>
          <w:tcPr>
            <w:tcW w:w="6053" w:type="dxa"/>
            <w:tcBorders>
              <w:top w:val="single" w:sz="4" w:space="0" w:color="auto"/>
            </w:tcBorders>
            <w:vAlign w:val="center"/>
          </w:tcPr>
          <w:p w14:paraId="535C1613" w14:textId="2EA6909A" w:rsidR="00AD1F2A" w:rsidRPr="0010640D" w:rsidRDefault="00987138" w:rsidP="00340D3A">
            <w:pPr>
              <w:pStyle w:val="ListParagraph"/>
              <w:numPr>
                <w:ilvl w:val="0"/>
                <w:numId w:val="75"/>
              </w:numPr>
              <w:tabs>
                <w:tab w:val="left" w:pos="990"/>
              </w:tabs>
              <w:spacing w:after="0" w:line="240" w:lineRule="auto"/>
              <w:ind w:left="259" w:hanging="187"/>
              <w:rPr>
                <w:rFonts w:ascii="Times New Roman" w:eastAsia="Calibri" w:hAnsi="Times New Roman" w:cs="Times New Roman"/>
                <w:bCs/>
                <w:sz w:val="26"/>
                <w:szCs w:val="26"/>
              </w:rPr>
            </w:pPr>
            <w:r w:rsidRPr="0010640D">
              <w:rPr>
                <w:rFonts w:ascii="Times New Roman" w:eastAsia="Calibri" w:hAnsi="Times New Roman" w:cs="Times New Roman"/>
                <w:bCs/>
                <w:sz w:val="26"/>
                <w:szCs w:val="26"/>
              </w:rPr>
              <w:t>Be an active</w:t>
            </w:r>
            <w:r w:rsidR="00974DD0" w:rsidRPr="0010640D">
              <w:rPr>
                <w:rFonts w:ascii="Times New Roman" w:eastAsia="Calibri" w:hAnsi="Times New Roman" w:cs="Times New Roman"/>
                <w:bCs/>
                <w:sz w:val="26"/>
                <w:szCs w:val="26"/>
              </w:rPr>
              <w:t xml:space="preserve"> residential </w:t>
            </w:r>
            <w:r w:rsidR="004C5146">
              <w:rPr>
                <w:rFonts w:ascii="Times New Roman" w:eastAsia="Calibri" w:hAnsi="Times New Roman" w:cs="Times New Roman"/>
                <w:bCs/>
                <w:sz w:val="26"/>
                <w:szCs w:val="26"/>
              </w:rPr>
              <w:t xml:space="preserve">natural gas </w:t>
            </w:r>
            <w:r w:rsidR="00974DD0" w:rsidRPr="0010640D">
              <w:rPr>
                <w:rFonts w:ascii="Times New Roman" w:eastAsia="Calibri" w:hAnsi="Times New Roman" w:cs="Times New Roman"/>
                <w:bCs/>
                <w:sz w:val="26"/>
                <w:szCs w:val="26"/>
              </w:rPr>
              <w:t>heating customer.</w:t>
            </w:r>
          </w:p>
        </w:tc>
      </w:tr>
      <w:tr w:rsidR="00467EC5" w:rsidRPr="00F45B23" w14:paraId="755C12DF" w14:textId="77777777" w:rsidTr="00EC34A7">
        <w:trPr>
          <w:cantSplit/>
          <w:jc w:val="center"/>
        </w:trPr>
        <w:tc>
          <w:tcPr>
            <w:tcW w:w="1435" w:type="dxa"/>
            <w:tcBorders>
              <w:top w:val="single" w:sz="4" w:space="0" w:color="auto"/>
            </w:tcBorders>
            <w:vAlign w:val="center"/>
          </w:tcPr>
          <w:p w14:paraId="355E05F5" w14:textId="2A9251A1" w:rsidR="00467EC5" w:rsidRPr="00796DC8" w:rsidRDefault="00467EC5" w:rsidP="00F45B23">
            <w:pPr>
              <w:keepNext/>
              <w:spacing w:after="0" w:line="240" w:lineRule="auto"/>
              <w:jc w:val="center"/>
              <w:outlineLvl w:val="2"/>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E-CAP (Pilot)</w:t>
            </w:r>
          </w:p>
        </w:tc>
        <w:tc>
          <w:tcPr>
            <w:tcW w:w="2880" w:type="dxa"/>
            <w:tcBorders>
              <w:top w:val="single" w:sz="4" w:space="0" w:color="auto"/>
            </w:tcBorders>
            <w:vAlign w:val="center"/>
          </w:tcPr>
          <w:p w14:paraId="73176669" w14:textId="1A54E05E" w:rsidR="00467EC5" w:rsidRPr="00796DC8" w:rsidRDefault="003A3D99" w:rsidP="00A96350">
            <w:pPr>
              <w:keepNext/>
              <w:spacing w:after="0" w:line="240" w:lineRule="auto"/>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151%</w:t>
            </w:r>
            <w:r w:rsidR="00BF2B4B" w:rsidRPr="00796DC8">
              <w:rPr>
                <w:rFonts w:ascii="Times New Roman" w:eastAsia="Times New Roman" w:hAnsi="Times New Roman" w:cs="Times New Roman"/>
                <w:sz w:val="26"/>
                <w:szCs w:val="26"/>
              </w:rPr>
              <w:t>-200</w:t>
            </w:r>
            <w:r w:rsidR="008135A8" w:rsidRPr="00796DC8">
              <w:rPr>
                <w:rFonts w:ascii="Times New Roman" w:eastAsia="Times New Roman" w:hAnsi="Times New Roman" w:cs="Times New Roman"/>
                <w:sz w:val="26"/>
                <w:szCs w:val="26"/>
              </w:rPr>
              <w:t>% FPIG</w:t>
            </w:r>
          </w:p>
        </w:tc>
        <w:tc>
          <w:tcPr>
            <w:tcW w:w="6053" w:type="dxa"/>
            <w:tcBorders>
              <w:top w:val="single" w:sz="4" w:space="0" w:color="auto"/>
            </w:tcBorders>
            <w:vAlign w:val="center"/>
          </w:tcPr>
          <w:p w14:paraId="3D628831" w14:textId="2722C90C" w:rsidR="001D0FC4" w:rsidRPr="00D5761F" w:rsidRDefault="001D0FC4" w:rsidP="00682408">
            <w:pPr>
              <w:keepNext/>
              <w:spacing w:after="0" w:line="240" w:lineRule="auto"/>
              <w:ind w:left="162"/>
              <w:contextualSpacing/>
              <w:rPr>
                <w:rFonts w:ascii="Times New Roman" w:eastAsia="Times New Roman" w:hAnsi="Times New Roman" w:cs="Times New Roman"/>
                <w:sz w:val="26"/>
                <w:szCs w:val="26"/>
              </w:rPr>
            </w:pPr>
            <w:r w:rsidRPr="00D5761F">
              <w:rPr>
                <w:rFonts w:ascii="Times New Roman" w:eastAsia="Times New Roman" w:hAnsi="Times New Roman" w:cs="Times New Roman"/>
                <w:sz w:val="26"/>
                <w:szCs w:val="26"/>
              </w:rPr>
              <w:t>Additional E-CAP criteria:</w:t>
            </w:r>
          </w:p>
          <w:p w14:paraId="0C2C4611" w14:textId="6E6F6020" w:rsidR="00F55ED4" w:rsidRDefault="00D5761F" w:rsidP="000B3072">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D5761F">
              <w:rPr>
                <w:rFonts w:ascii="Times New Roman" w:eastAsia="Calibri" w:hAnsi="Times New Roman" w:cs="Times New Roman"/>
                <w:bCs/>
                <w:sz w:val="26"/>
                <w:szCs w:val="26"/>
              </w:rPr>
              <w:t>H</w:t>
            </w:r>
            <w:r w:rsidR="008135A8" w:rsidRPr="00D5761F">
              <w:rPr>
                <w:rFonts w:ascii="Times New Roman" w:eastAsia="Calibri" w:hAnsi="Times New Roman" w:cs="Times New Roman"/>
                <w:bCs/>
                <w:sz w:val="26"/>
                <w:szCs w:val="26"/>
              </w:rPr>
              <w:t xml:space="preserve">ave at least one broken payment arrangement and a </w:t>
            </w:r>
            <w:r w:rsidR="00B644AD" w:rsidRPr="00D5761F">
              <w:rPr>
                <w:rFonts w:ascii="Times New Roman" w:eastAsia="Calibri" w:hAnsi="Times New Roman" w:cs="Times New Roman"/>
                <w:bCs/>
                <w:sz w:val="26"/>
                <w:szCs w:val="26"/>
              </w:rPr>
              <w:t>“</w:t>
            </w:r>
            <w:r w:rsidR="008135A8" w:rsidRPr="00D5761F">
              <w:rPr>
                <w:rFonts w:ascii="Times New Roman" w:eastAsia="Calibri" w:hAnsi="Times New Roman" w:cs="Times New Roman"/>
                <w:bCs/>
                <w:sz w:val="26"/>
                <w:szCs w:val="26"/>
              </w:rPr>
              <w:t>significant arrearage balance</w:t>
            </w:r>
            <w:r w:rsidR="00B644AD" w:rsidRPr="00D5761F">
              <w:rPr>
                <w:rFonts w:ascii="Times New Roman" w:eastAsia="Calibri" w:hAnsi="Times New Roman" w:cs="Times New Roman"/>
                <w:bCs/>
                <w:sz w:val="26"/>
                <w:szCs w:val="26"/>
              </w:rPr>
              <w:t>”</w:t>
            </w:r>
            <w:r w:rsidR="008135A8" w:rsidRPr="00D5761F">
              <w:rPr>
                <w:rFonts w:ascii="Times New Roman" w:eastAsia="Calibri" w:hAnsi="Times New Roman" w:cs="Times New Roman"/>
                <w:bCs/>
                <w:sz w:val="26"/>
                <w:szCs w:val="26"/>
              </w:rPr>
              <w:t xml:space="preserve"> defined as $800 or more</w:t>
            </w:r>
            <w:r w:rsidR="00067352">
              <w:rPr>
                <w:rFonts w:ascii="Times New Roman" w:eastAsia="Calibri" w:hAnsi="Times New Roman" w:cs="Times New Roman"/>
                <w:bCs/>
                <w:sz w:val="26"/>
                <w:szCs w:val="26"/>
              </w:rPr>
              <w:t>.</w:t>
            </w:r>
            <w:r w:rsidR="008135A8" w:rsidRPr="00D5761F">
              <w:rPr>
                <w:rFonts w:ascii="Times New Roman" w:eastAsia="Calibri" w:hAnsi="Times New Roman" w:cs="Times New Roman"/>
                <w:bCs/>
                <w:sz w:val="26"/>
                <w:szCs w:val="26"/>
              </w:rPr>
              <w:t xml:space="preserve"> </w:t>
            </w:r>
          </w:p>
          <w:p w14:paraId="63C0C540" w14:textId="29237D22" w:rsidR="00467EC5" w:rsidRPr="00D5761F" w:rsidRDefault="00D5761F" w:rsidP="000B3072">
            <w:pPr>
              <w:pStyle w:val="ListParagraph"/>
              <w:numPr>
                <w:ilvl w:val="0"/>
                <w:numId w:val="30"/>
              </w:numPr>
              <w:tabs>
                <w:tab w:val="left" w:pos="990"/>
              </w:tabs>
              <w:spacing w:after="0" w:line="240" w:lineRule="auto"/>
              <w:ind w:left="252" w:hanging="180"/>
              <w:rPr>
                <w:rFonts w:ascii="Times New Roman" w:eastAsia="Times New Roman" w:hAnsi="Times New Roman" w:cs="Times New Roman"/>
                <w:sz w:val="26"/>
                <w:szCs w:val="26"/>
              </w:rPr>
            </w:pPr>
            <w:r w:rsidRPr="00D5761F">
              <w:rPr>
                <w:rFonts w:ascii="Times New Roman" w:eastAsia="Calibri" w:hAnsi="Times New Roman" w:cs="Times New Roman"/>
                <w:bCs/>
                <w:sz w:val="26"/>
                <w:szCs w:val="26"/>
              </w:rPr>
              <w:t>A</w:t>
            </w:r>
            <w:r w:rsidR="008135A8" w:rsidRPr="00D5761F">
              <w:rPr>
                <w:rFonts w:ascii="Times New Roman" w:eastAsia="Calibri" w:hAnsi="Times New Roman" w:cs="Times New Roman"/>
                <w:bCs/>
                <w:sz w:val="26"/>
                <w:szCs w:val="26"/>
              </w:rPr>
              <w:t>pply for a Hardship Fund grant before enrolling if available</w:t>
            </w:r>
            <w:r w:rsidR="00371744" w:rsidRPr="00D5761F">
              <w:rPr>
                <w:rFonts w:ascii="Times New Roman" w:eastAsia="Times New Roman" w:hAnsi="Times New Roman" w:cs="Times New Roman"/>
                <w:sz w:val="26"/>
                <w:szCs w:val="26"/>
              </w:rPr>
              <w:t>.</w:t>
            </w:r>
          </w:p>
        </w:tc>
      </w:tr>
      <w:tr w:rsidR="00F45B23" w:rsidRPr="00F45B23" w14:paraId="35EBFCDC" w14:textId="77777777" w:rsidTr="00EC34A7">
        <w:trPr>
          <w:cantSplit/>
          <w:jc w:val="center"/>
        </w:trPr>
        <w:tc>
          <w:tcPr>
            <w:tcW w:w="1435" w:type="dxa"/>
            <w:vAlign w:val="center"/>
          </w:tcPr>
          <w:p w14:paraId="727A3CD1" w14:textId="77777777" w:rsidR="00F45B23" w:rsidRPr="00796DC8" w:rsidRDefault="00F45B23" w:rsidP="00F45B23">
            <w:pPr>
              <w:keepNext/>
              <w:spacing w:after="0" w:line="240" w:lineRule="auto"/>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LIURP</w:t>
            </w:r>
          </w:p>
        </w:tc>
        <w:tc>
          <w:tcPr>
            <w:tcW w:w="2880" w:type="dxa"/>
            <w:vAlign w:val="center"/>
          </w:tcPr>
          <w:p w14:paraId="567C03FB" w14:textId="77777777" w:rsidR="00F45B23" w:rsidRPr="00796DC8" w:rsidRDefault="00F45B23" w:rsidP="00F45B23">
            <w:pPr>
              <w:keepNext/>
              <w:spacing w:after="0" w:line="240" w:lineRule="auto"/>
              <w:ind w:left="72"/>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150% FPIG or less</w:t>
            </w:r>
          </w:p>
          <w:p w14:paraId="6EB18DDF" w14:textId="77777777" w:rsidR="00F45B23" w:rsidRPr="00796DC8" w:rsidRDefault="00F45B23" w:rsidP="00F45B23">
            <w:pPr>
              <w:keepNext/>
              <w:spacing w:after="0" w:line="240" w:lineRule="auto"/>
              <w:ind w:left="72"/>
              <w:jc w:val="center"/>
              <w:rPr>
                <w:rFonts w:ascii="Times New Roman" w:eastAsia="Times New Roman" w:hAnsi="Times New Roman" w:cs="Times New Roman"/>
                <w:sz w:val="26"/>
                <w:szCs w:val="26"/>
              </w:rPr>
            </w:pPr>
          </w:p>
          <w:p w14:paraId="2C9C8E1D" w14:textId="2A279F09" w:rsidR="00F45B23" w:rsidRPr="00796DC8" w:rsidRDefault="00F45B23" w:rsidP="00F45B23">
            <w:pPr>
              <w:keepNext/>
              <w:spacing w:after="0" w:line="240" w:lineRule="auto"/>
              <w:ind w:left="72"/>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 xml:space="preserve">20% of the LIURP budget may be allocated to </w:t>
            </w:r>
            <w:r w:rsidR="00A0495D">
              <w:rPr>
                <w:rFonts w:ascii="Times New Roman" w:eastAsia="Times New Roman" w:hAnsi="Times New Roman" w:cs="Times New Roman"/>
                <w:sz w:val="26"/>
                <w:szCs w:val="26"/>
              </w:rPr>
              <w:t xml:space="preserve">households between 151% and </w:t>
            </w:r>
            <w:r w:rsidRPr="00796DC8">
              <w:rPr>
                <w:rFonts w:ascii="Times New Roman" w:eastAsia="Times New Roman" w:hAnsi="Times New Roman" w:cs="Times New Roman"/>
                <w:sz w:val="26"/>
                <w:szCs w:val="26"/>
              </w:rPr>
              <w:t>200% FPIG</w:t>
            </w:r>
          </w:p>
        </w:tc>
        <w:tc>
          <w:tcPr>
            <w:tcW w:w="6053" w:type="dxa"/>
            <w:vAlign w:val="center"/>
          </w:tcPr>
          <w:p w14:paraId="6EE18C80" w14:textId="749ECEEC" w:rsidR="00F42DD7" w:rsidRDefault="00F42DD7" w:rsidP="00B60BFF">
            <w:pPr>
              <w:pStyle w:val="ListParagraph"/>
              <w:numPr>
                <w:ilvl w:val="0"/>
                <w:numId w:val="30"/>
              </w:numPr>
              <w:tabs>
                <w:tab w:val="left" w:pos="990"/>
              </w:tabs>
              <w:spacing w:after="0" w:line="240" w:lineRule="auto"/>
              <w:ind w:left="259" w:hanging="187"/>
              <w:rPr>
                <w:rFonts w:ascii="Times New Roman" w:eastAsia="Calibri" w:hAnsi="Times New Roman" w:cs="Times New Roman"/>
                <w:bCs/>
                <w:sz w:val="26"/>
                <w:szCs w:val="26"/>
              </w:rPr>
            </w:pPr>
            <w:r>
              <w:rPr>
                <w:rFonts w:ascii="Times New Roman" w:eastAsia="Calibri" w:hAnsi="Times New Roman" w:cs="Times New Roman"/>
                <w:bCs/>
                <w:sz w:val="26"/>
                <w:szCs w:val="26"/>
              </w:rPr>
              <w:t>Be a residential natural gas heating customer</w:t>
            </w:r>
            <w:r w:rsidR="00067352">
              <w:rPr>
                <w:rFonts w:ascii="Times New Roman" w:eastAsia="Calibri" w:hAnsi="Times New Roman" w:cs="Times New Roman"/>
                <w:bCs/>
                <w:sz w:val="26"/>
                <w:szCs w:val="26"/>
              </w:rPr>
              <w:t>.</w:t>
            </w:r>
          </w:p>
          <w:p w14:paraId="0D04A9CF" w14:textId="2E59275D" w:rsidR="00F45B23" w:rsidRPr="00F71E15" w:rsidRDefault="00CF1847" w:rsidP="00B60BFF">
            <w:pPr>
              <w:pStyle w:val="ListParagraph"/>
              <w:numPr>
                <w:ilvl w:val="0"/>
                <w:numId w:val="30"/>
              </w:numPr>
              <w:tabs>
                <w:tab w:val="left" w:pos="990"/>
              </w:tabs>
              <w:spacing w:after="0" w:line="240" w:lineRule="auto"/>
              <w:ind w:left="259" w:hanging="187"/>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Homeowners </w:t>
            </w:r>
            <w:r w:rsidR="001C1E75">
              <w:rPr>
                <w:rFonts w:ascii="Times New Roman" w:eastAsia="Calibri" w:hAnsi="Times New Roman" w:cs="Times New Roman"/>
                <w:bCs/>
                <w:sz w:val="26"/>
                <w:szCs w:val="26"/>
              </w:rPr>
              <w:t xml:space="preserve">must have </w:t>
            </w:r>
            <w:r w:rsidR="00F45B23" w:rsidRPr="00F71E15">
              <w:rPr>
                <w:rFonts w:ascii="Times New Roman" w:eastAsia="Calibri" w:hAnsi="Times New Roman" w:cs="Times New Roman"/>
                <w:bCs/>
                <w:sz w:val="26"/>
                <w:szCs w:val="26"/>
              </w:rPr>
              <w:t>annual consumption above 140 MCF, continuous service for 12</w:t>
            </w:r>
            <w:r w:rsidR="004F65B7" w:rsidRPr="00F71E15">
              <w:rPr>
                <w:rFonts w:ascii="Times New Roman" w:eastAsia="Calibri" w:hAnsi="Times New Roman" w:cs="Times New Roman"/>
                <w:bCs/>
                <w:sz w:val="26"/>
                <w:szCs w:val="26"/>
              </w:rPr>
              <w:t> </w:t>
            </w:r>
            <w:r w:rsidR="00F45B23" w:rsidRPr="00F71E15">
              <w:rPr>
                <w:rFonts w:ascii="Times New Roman" w:eastAsia="Calibri" w:hAnsi="Times New Roman" w:cs="Times New Roman"/>
                <w:bCs/>
                <w:sz w:val="26"/>
                <w:szCs w:val="26"/>
              </w:rPr>
              <w:t>months</w:t>
            </w:r>
            <w:r w:rsidR="003009E5">
              <w:rPr>
                <w:rFonts w:ascii="Times New Roman" w:eastAsia="Calibri" w:hAnsi="Times New Roman" w:cs="Times New Roman"/>
                <w:bCs/>
                <w:sz w:val="26"/>
                <w:szCs w:val="26"/>
              </w:rPr>
              <w:t>,</w:t>
            </w:r>
            <w:r w:rsidR="003009E5" w:rsidRPr="00F71E15">
              <w:rPr>
                <w:rFonts w:ascii="Times New Roman" w:eastAsia="Calibri" w:hAnsi="Times New Roman" w:cs="Times New Roman"/>
                <w:bCs/>
                <w:sz w:val="26"/>
                <w:szCs w:val="26"/>
              </w:rPr>
              <w:t xml:space="preserve"> </w:t>
            </w:r>
            <w:r w:rsidR="000B28E7">
              <w:rPr>
                <w:rFonts w:ascii="Times New Roman" w:eastAsia="Calibri" w:hAnsi="Times New Roman" w:cs="Times New Roman"/>
                <w:bCs/>
                <w:sz w:val="26"/>
                <w:szCs w:val="26"/>
              </w:rPr>
              <w:t xml:space="preserve">must </w:t>
            </w:r>
            <w:r w:rsidR="00F45B23" w:rsidRPr="00F71E15">
              <w:rPr>
                <w:rFonts w:ascii="Times New Roman" w:eastAsia="Calibri" w:hAnsi="Times New Roman" w:cs="Times New Roman"/>
                <w:bCs/>
                <w:sz w:val="26"/>
                <w:szCs w:val="26"/>
              </w:rPr>
              <w:t>liv</w:t>
            </w:r>
            <w:r w:rsidR="000B28E7">
              <w:rPr>
                <w:rFonts w:ascii="Times New Roman" w:eastAsia="Calibri" w:hAnsi="Times New Roman" w:cs="Times New Roman"/>
                <w:bCs/>
                <w:sz w:val="26"/>
                <w:szCs w:val="26"/>
              </w:rPr>
              <w:t>e</w:t>
            </w:r>
            <w:r w:rsidR="00F45B23" w:rsidRPr="00F71E15">
              <w:rPr>
                <w:rFonts w:ascii="Times New Roman" w:eastAsia="Calibri" w:hAnsi="Times New Roman" w:cs="Times New Roman"/>
                <w:bCs/>
                <w:sz w:val="26"/>
                <w:szCs w:val="26"/>
              </w:rPr>
              <w:t xml:space="preserve"> in the primary residence.</w:t>
            </w:r>
          </w:p>
          <w:p w14:paraId="06F31151" w14:textId="5DA7059A" w:rsidR="00F45B23" w:rsidRPr="00163E20" w:rsidRDefault="00F45B23" w:rsidP="00B60BFF">
            <w:pPr>
              <w:pStyle w:val="ListParagraph"/>
              <w:numPr>
                <w:ilvl w:val="0"/>
                <w:numId w:val="30"/>
              </w:numPr>
              <w:tabs>
                <w:tab w:val="left" w:pos="990"/>
              </w:tabs>
              <w:spacing w:after="0" w:line="240" w:lineRule="auto"/>
              <w:ind w:left="259" w:hanging="187"/>
              <w:rPr>
                <w:rFonts w:ascii="Times New Roman" w:eastAsia="Times New Roman" w:hAnsi="Times New Roman" w:cs="Times New Roman"/>
                <w:sz w:val="24"/>
                <w:szCs w:val="24"/>
              </w:rPr>
            </w:pPr>
            <w:r w:rsidRPr="00F71E15">
              <w:rPr>
                <w:rFonts w:ascii="Times New Roman" w:eastAsia="Calibri" w:hAnsi="Times New Roman" w:cs="Times New Roman"/>
                <w:bCs/>
                <w:sz w:val="26"/>
                <w:szCs w:val="26"/>
              </w:rPr>
              <w:t xml:space="preserve">Renters must have </w:t>
            </w:r>
            <w:r w:rsidR="008C6AF9" w:rsidRPr="00F71E15">
              <w:rPr>
                <w:rFonts w:ascii="Times New Roman" w:eastAsia="Calibri" w:hAnsi="Times New Roman" w:cs="Times New Roman"/>
                <w:bCs/>
                <w:sz w:val="26"/>
                <w:szCs w:val="26"/>
              </w:rPr>
              <w:t xml:space="preserve">a </w:t>
            </w:r>
            <w:r w:rsidR="00EA7654" w:rsidRPr="00F71E15">
              <w:rPr>
                <w:rFonts w:ascii="Times New Roman" w:eastAsia="Calibri" w:hAnsi="Times New Roman" w:cs="Times New Roman"/>
                <w:bCs/>
                <w:sz w:val="26"/>
                <w:szCs w:val="26"/>
              </w:rPr>
              <w:t xml:space="preserve">natural </w:t>
            </w:r>
            <w:r w:rsidRPr="00F71E15">
              <w:rPr>
                <w:rFonts w:ascii="Times New Roman" w:eastAsia="Calibri" w:hAnsi="Times New Roman" w:cs="Times New Roman"/>
                <w:bCs/>
                <w:sz w:val="26"/>
                <w:szCs w:val="26"/>
              </w:rPr>
              <w:t>gas account in their name and landlord permission</w:t>
            </w:r>
            <w:r w:rsidRPr="00163E20">
              <w:rPr>
                <w:rFonts w:ascii="Times New Roman" w:eastAsia="Times New Roman" w:hAnsi="Times New Roman" w:cs="Times New Roman"/>
                <w:sz w:val="24"/>
                <w:szCs w:val="24"/>
              </w:rPr>
              <w:t>.</w:t>
            </w:r>
          </w:p>
        </w:tc>
      </w:tr>
      <w:tr w:rsidR="00F45B23" w:rsidRPr="00F45B23" w14:paraId="1C6F8B4A" w14:textId="77777777" w:rsidTr="00EC34A7">
        <w:trPr>
          <w:cantSplit/>
          <w:jc w:val="center"/>
        </w:trPr>
        <w:tc>
          <w:tcPr>
            <w:tcW w:w="1435" w:type="dxa"/>
            <w:vAlign w:val="center"/>
          </w:tcPr>
          <w:p w14:paraId="59834685" w14:textId="2B45AD49" w:rsidR="00F45B23" w:rsidRPr="00796DC8" w:rsidRDefault="00172F86" w:rsidP="00F45B23">
            <w:pPr>
              <w:keepNext/>
              <w:spacing w:after="0" w:line="240" w:lineRule="auto"/>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EF</w:t>
            </w:r>
            <w:r w:rsidR="001B03B0" w:rsidRPr="00796DC8">
              <w:rPr>
                <w:rFonts w:ascii="Times New Roman" w:eastAsia="Times New Roman" w:hAnsi="Times New Roman" w:cs="Times New Roman"/>
                <w:sz w:val="26"/>
                <w:szCs w:val="26"/>
              </w:rPr>
              <w:t>SLR</w:t>
            </w:r>
            <w:r w:rsidR="0086326C" w:rsidRPr="00796DC8">
              <w:rPr>
                <w:rFonts w:ascii="Times New Roman" w:eastAsia="Times New Roman" w:hAnsi="Times New Roman" w:cs="Times New Roman"/>
                <w:sz w:val="26"/>
                <w:szCs w:val="26"/>
              </w:rPr>
              <w:t xml:space="preserve"> Program</w:t>
            </w:r>
          </w:p>
        </w:tc>
        <w:tc>
          <w:tcPr>
            <w:tcW w:w="2880" w:type="dxa"/>
            <w:vAlign w:val="center"/>
          </w:tcPr>
          <w:p w14:paraId="1C35540E" w14:textId="77777777" w:rsidR="00F45B23" w:rsidRPr="00796DC8" w:rsidRDefault="00F45B23" w:rsidP="00F45B23">
            <w:pPr>
              <w:keepNext/>
              <w:spacing w:after="0" w:line="240" w:lineRule="auto"/>
              <w:ind w:left="360" w:hanging="288"/>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200% FPIG or less</w:t>
            </w:r>
          </w:p>
        </w:tc>
        <w:tc>
          <w:tcPr>
            <w:tcW w:w="6053" w:type="dxa"/>
            <w:vAlign w:val="center"/>
          </w:tcPr>
          <w:p w14:paraId="68312E6E" w14:textId="0DCFD29F" w:rsidR="00F9031D" w:rsidRPr="00682408" w:rsidRDefault="0025129E"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Pr>
                <w:rFonts w:ascii="Times New Roman" w:eastAsia="Calibri" w:hAnsi="Times New Roman" w:cs="Times New Roman"/>
                <w:bCs/>
                <w:sz w:val="26"/>
                <w:szCs w:val="26"/>
              </w:rPr>
              <w:t>Be a residential natural gas heating customer</w:t>
            </w:r>
            <w:r w:rsidR="00F9031D" w:rsidRPr="00682408">
              <w:rPr>
                <w:rFonts w:ascii="Times New Roman" w:eastAsia="Calibri" w:hAnsi="Times New Roman" w:cs="Times New Roman"/>
                <w:bCs/>
                <w:sz w:val="26"/>
                <w:szCs w:val="26"/>
              </w:rPr>
              <w:t>.</w:t>
            </w:r>
          </w:p>
          <w:p w14:paraId="10D94892" w14:textId="54B711FF" w:rsidR="001B01F6" w:rsidRPr="00682408" w:rsidRDefault="00912670"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682408">
              <w:rPr>
                <w:rFonts w:ascii="Times New Roman" w:eastAsia="Calibri" w:hAnsi="Times New Roman" w:cs="Times New Roman"/>
                <w:bCs/>
                <w:sz w:val="26"/>
                <w:szCs w:val="26"/>
              </w:rPr>
              <w:t>Up to 25%</w:t>
            </w:r>
            <w:r w:rsidR="00265028" w:rsidRPr="00682408">
              <w:rPr>
                <w:rFonts w:ascii="Times New Roman" w:eastAsia="Calibri" w:hAnsi="Times New Roman" w:cs="Times New Roman"/>
                <w:bCs/>
                <w:sz w:val="26"/>
                <w:szCs w:val="26"/>
              </w:rPr>
              <w:t xml:space="preserve"> of the annual program budget may be used to serve renters</w:t>
            </w:r>
            <w:r w:rsidR="005C62F9" w:rsidRPr="00682408">
              <w:rPr>
                <w:rFonts w:ascii="Times New Roman" w:eastAsia="Calibri" w:hAnsi="Times New Roman" w:cs="Times New Roman"/>
                <w:bCs/>
                <w:sz w:val="26"/>
                <w:szCs w:val="26"/>
              </w:rPr>
              <w:t xml:space="preserve"> (</w:t>
            </w:r>
            <w:r w:rsidR="003E60BF" w:rsidRPr="00682408">
              <w:rPr>
                <w:rFonts w:ascii="Times New Roman" w:eastAsia="Calibri" w:hAnsi="Times New Roman" w:cs="Times New Roman"/>
                <w:bCs/>
                <w:sz w:val="26"/>
                <w:szCs w:val="26"/>
              </w:rPr>
              <w:t>first-come, first-served basis</w:t>
            </w:r>
            <w:r w:rsidR="005C62F9" w:rsidRPr="00682408">
              <w:rPr>
                <w:rFonts w:ascii="Times New Roman" w:eastAsia="Calibri" w:hAnsi="Times New Roman" w:cs="Times New Roman"/>
                <w:bCs/>
                <w:sz w:val="26"/>
                <w:szCs w:val="26"/>
              </w:rPr>
              <w:t>)</w:t>
            </w:r>
            <w:r w:rsidR="003E60BF" w:rsidRPr="00682408">
              <w:rPr>
                <w:rFonts w:ascii="Times New Roman" w:eastAsia="Calibri" w:hAnsi="Times New Roman" w:cs="Times New Roman"/>
                <w:bCs/>
                <w:sz w:val="26"/>
                <w:szCs w:val="26"/>
              </w:rPr>
              <w:t>.</w:t>
            </w:r>
          </w:p>
          <w:p w14:paraId="35AEE9CA" w14:textId="4CD86F5A" w:rsidR="00100FC1" w:rsidRPr="00682408" w:rsidRDefault="00100FC1"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682408">
              <w:rPr>
                <w:rFonts w:ascii="Times New Roman" w:eastAsia="Calibri" w:hAnsi="Times New Roman" w:cs="Times New Roman"/>
                <w:bCs/>
                <w:sz w:val="26"/>
                <w:szCs w:val="26"/>
              </w:rPr>
              <w:t>Need</w:t>
            </w:r>
            <w:r w:rsidR="006437F4" w:rsidRPr="00682408">
              <w:rPr>
                <w:rFonts w:ascii="Times New Roman" w:eastAsia="Calibri" w:hAnsi="Times New Roman" w:cs="Times New Roman"/>
                <w:bCs/>
                <w:sz w:val="26"/>
                <w:szCs w:val="26"/>
              </w:rPr>
              <w:t>s</w:t>
            </w:r>
            <w:r w:rsidRPr="00682408">
              <w:rPr>
                <w:rFonts w:ascii="Times New Roman" w:eastAsia="Calibri" w:hAnsi="Times New Roman" w:cs="Times New Roman"/>
                <w:bCs/>
                <w:sz w:val="26"/>
                <w:szCs w:val="26"/>
              </w:rPr>
              <w:t xml:space="preserve"> emergency repairs </w:t>
            </w:r>
            <w:r w:rsidR="00873A78" w:rsidRPr="00682408">
              <w:rPr>
                <w:rFonts w:ascii="Times New Roman" w:eastAsia="Calibri" w:hAnsi="Times New Roman" w:cs="Times New Roman"/>
                <w:bCs/>
                <w:sz w:val="26"/>
                <w:szCs w:val="26"/>
              </w:rPr>
              <w:t xml:space="preserve">or replacement </w:t>
            </w:r>
            <w:r w:rsidRPr="00682408">
              <w:rPr>
                <w:rFonts w:ascii="Times New Roman" w:eastAsia="Calibri" w:hAnsi="Times New Roman" w:cs="Times New Roman"/>
                <w:bCs/>
                <w:sz w:val="26"/>
                <w:szCs w:val="26"/>
              </w:rPr>
              <w:t>to heating system or house/service lines.</w:t>
            </w:r>
          </w:p>
          <w:p w14:paraId="542EA4A7" w14:textId="604A5586" w:rsidR="00F45B23" w:rsidRPr="00682408" w:rsidRDefault="0031285B"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682408">
              <w:rPr>
                <w:rFonts w:ascii="Times New Roman" w:eastAsia="Calibri" w:hAnsi="Times New Roman" w:cs="Times New Roman"/>
                <w:bCs/>
                <w:sz w:val="26"/>
                <w:szCs w:val="26"/>
              </w:rPr>
              <w:t xml:space="preserve">If currently available, customer </w:t>
            </w:r>
            <w:r w:rsidR="00416A86" w:rsidRPr="00682408">
              <w:rPr>
                <w:rFonts w:ascii="Times New Roman" w:eastAsia="Calibri" w:hAnsi="Times New Roman" w:cs="Times New Roman"/>
                <w:bCs/>
                <w:sz w:val="26"/>
                <w:szCs w:val="26"/>
              </w:rPr>
              <w:t>should</w:t>
            </w:r>
            <w:r w:rsidRPr="00682408">
              <w:rPr>
                <w:rFonts w:ascii="Times New Roman" w:eastAsia="Calibri" w:hAnsi="Times New Roman" w:cs="Times New Roman"/>
                <w:bCs/>
                <w:sz w:val="26"/>
                <w:szCs w:val="26"/>
              </w:rPr>
              <w:t xml:space="preserve"> apply for</w:t>
            </w:r>
            <w:r w:rsidR="000062F3" w:rsidRPr="00682408">
              <w:rPr>
                <w:rFonts w:ascii="Times New Roman" w:eastAsia="Calibri" w:hAnsi="Times New Roman" w:cs="Times New Roman"/>
                <w:bCs/>
                <w:sz w:val="26"/>
                <w:szCs w:val="26"/>
              </w:rPr>
              <w:t xml:space="preserve"> </w:t>
            </w:r>
            <w:r w:rsidR="00FB39A4" w:rsidRPr="00682408">
              <w:rPr>
                <w:rFonts w:ascii="Times New Roman" w:eastAsia="Calibri" w:hAnsi="Times New Roman" w:cs="Times New Roman"/>
                <w:bCs/>
                <w:sz w:val="26"/>
                <w:szCs w:val="26"/>
              </w:rPr>
              <w:t xml:space="preserve">LIHEAP </w:t>
            </w:r>
            <w:r w:rsidR="001000CF" w:rsidRPr="00682408">
              <w:rPr>
                <w:rFonts w:ascii="Times New Roman" w:eastAsia="Calibri" w:hAnsi="Times New Roman" w:cs="Times New Roman"/>
                <w:bCs/>
                <w:sz w:val="26"/>
                <w:szCs w:val="26"/>
              </w:rPr>
              <w:t>C</w:t>
            </w:r>
            <w:r w:rsidR="00FB39A4" w:rsidRPr="00682408">
              <w:rPr>
                <w:rFonts w:ascii="Times New Roman" w:eastAsia="Calibri" w:hAnsi="Times New Roman" w:cs="Times New Roman"/>
                <w:bCs/>
                <w:sz w:val="26"/>
                <w:szCs w:val="26"/>
              </w:rPr>
              <w:t xml:space="preserve">risis </w:t>
            </w:r>
            <w:r w:rsidR="00254964" w:rsidRPr="00682408">
              <w:rPr>
                <w:rFonts w:ascii="Times New Roman" w:eastAsia="Calibri" w:hAnsi="Times New Roman" w:cs="Times New Roman"/>
                <w:bCs/>
                <w:sz w:val="26"/>
                <w:szCs w:val="26"/>
              </w:rPr>
              <w:t>weatherization</w:t>
            </w:r>
            <w:r w:rsidRPr="00682408">
              <w:rPr>
                <w:rFonts w:ascii="Times New Roman" w:eastAsia="Calibri" w:hAnsi="Times New Roman" w:cs="Times New Roman"/>
                <w:bCs/>
                <w:sz w:val="26"/>
                <w:szCs w:val="26"/>
              </w:rPr>
              <w:t>.</w:t>
            </w:r>
          </w:p>
        </w:tc>
      </w:tr>
      <w:tr w:rsidR="00F45B23" w:rsidRPr="00F45B23" w14:paraId="44043086" w14:textId="77777777" w:rsidTr="00EC34A7">
        <w:trPr>
          <w:cantSplit/>
          <w:jc w:val="center"/>
        </w:trPr>
        <w:tc>
          <w:tcPr>
            <w:tcW w:w="1435" w:type="dxa"/>
            <w:vAlign w:val="center"/>
          </w:tcPr>
          <w:p w14:paraId="1F710F5D" w14:textId="77777777" w:rsidR="00F45B23" w:rsidRPr="00796DC8" w:rsidRDefault="00F45B23" w:rsidP="00DC092A">
            <w:pPr>
              <w:keepNext/>
              <w:spacing w:after="0" w:line="240" w:lineRule="auto"/>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CARES</w:t>
            </w:r>
          </w:p>
        </w:tc>
        <w:tc>
          <w:tcPr>
            <w:tcW w:w="2880" w:type="dxa"/>
            <w:vAlign w:val="center"/>
          </w:tcPr>
          <w:p w14:paraId="4F67137D" w14:textId="77777777" w:rsidR="00F45B23" w:rsidRPr="00796DC8" w:rsidRDefault="00F45B23" w:rsidP="00DC092A">
            <w:pPr>
              <w:keepNext/>
              <w:spacing w:after="0" w:line="240" w:lineRule="auto"/>
              <w:ind w:left="131"/>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No income requirement</w:t>
            </w:r>
          </w:p>
        </w:tc>
        <w:tc>
          <w:tcPr>
            <w:tcW w:w="6053" w:type="dxa"/>
            <w:vAlign w:val="center"/>
          </w:tcPr>
          <w:p w14:paraId="14D97203" w14:textId="27F9FECA" w:rsidR="00EE689A" w:rsidRPr="00682408" w:rsidRDefault="008C37E0" w:rsidP="000B3072">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Pr>
                <w:rFonts w:ascii="Times New Roman" w:eastAsia="Calibri" w:hAnsi="Times New Roman" w:cs="Times New Roman"/>
                <w:bCs/>
                <w:sz w:val="26"/>
                <w:szCs w:val="26"/>
              </w:rPr>
              <w:t>C</w:t>
            </w:r>
            <w:r w:rsidR="00EE689A" w:rsidRPr="00682408">
              <w:rPr>
                <w:rFonts w:ascii="Times New Roman" w:eastAsia="Calibri" w:hAnsi="Times New Roman" w:cs="Times New Roman"/>
                <w:bCs/>
                <w:sz w:val="26"/>
                <w:szCs w:val="26"/>
              </w:rPr>
              <w:t xml:space="preserve">ustomers </w:t>
            </w:r>
            <w:r w:rsidR="004326FC" w:rsidRPr="00682408">
              <w:rPr>
                <w:rFonts w:ascii="Times New Roman" w:eastAsia="Calibri" w:hAnsi="Times New Roman" w:cs="Times New Roman"/>
                <w:bCs/>
                <w:sz w:val="26"/>
                <w:szCs w:val="26"/>
              </w:rPr>
              <w:t xml:space="preserve">experiencing </w:t>
            </w:r>
            <w:r w:rsidR="00484228" w:rsidRPr="00682408">
              <w:rPr>
                <w:rFonts w:ascii="Times New Roman" w:eastAsia="Calibri" w:hAnsi="Times New Roman" w:cs="Times New Roman"/>
                <w:bCs/>
                <w:sz w:val="26"/>
                <w:szCs w:val="26"/>
              </w:rPr>
              <w:t xml:space="preserve">a </w:t>
            </w:r>
            <w:r w:rsidR="00F10540" w:rsidRPr="00682408">
              <w:rPr>
                <w:rFonts w:ascii="Times New Roman" w:eastAsia="Calibri" w:hAnsi="Times New Roman" w:cs="Times New Roman"/>
                <w:bCs/>
                <w:sz w:val="26"/>
                <w:szCs w:val="26"/>
              </w:rPr>
              <w:t>tem</w:t>
            </w:r>
            <w:r w:rsidR="00484228" w:rsidRPr="00682408">
              <w:rPr>
                <w:rFonts w:ascii="Times New Roman" w:eastAsia="Calibri" w:hAnsi="Times New Roman" w:cs="Times New Roman"/>
                <w:bCs/>
                <w:sz w:val="26"/>
                <w:szCs w:val="26"/>
              </w:rPr>
              <w:t xml:space="preserve">porary hardship and </w:t>
            </w:r>
            <w:r w:rsidR="001B197B" w:rsidRPr="00682408">
              <w:rPr>
                <w:rFonts w:ascii="Times New Roman" w:eastAsia="Calibri" w:hAnsi="Times New Roman" w:cs="Times New Roman"/>
                <w:bCs/>
                <w:sz w:val="26"/>
                <w:szCs w:val="26"/>
              </w:rPr>
              <w:t xml:space="preserve">who </w:t>
            </w:r>
            <w:r w:rsidR="00484228" w:rsidRPr="00682408">
              <w:rPr>
                <w:rFonts w:ascii="Times New Roman" w:eastAsia="Calibri" w:hAnsi="Times New Roman" w:cs="Times New Roman"/>
                <w:bCs/>
                <w:sz w:val="26"/>
                <w:szCs w:val="26"/>
              </w:rPr>
              <w:t>cann</w:t>
            </w:r>
            <w:r w:rsidR="00125497" w:rsidRPr="00682408">
              <w:rPr>
                <w:rFonts w:ascii="Times New Roman" w:eastAsia="Calibri" w:hAnsi="Times New Roman" w:cs="Times New Roman"/>
                <w:bCs/>
                <w:sz w:val="26"/>
                <w:szCs w:val="26"/>
              </w:rPr>
              <w:t>ot</w:t>
            </w:r>
            <w:r w:rsidR="00A870A8" w:rsidRPr="00682408">
              <w:rPr>
                <w:rFonts w:ascii="Times New Roman" w:eastAsia="Calibri" w:hAnsi="Times New Roman" w:cs="Times New Roman"/>
                <w:bCs/>
                <w:sz w:val="26"/>
                <w:szCs w:val="26"/>
              </w:rPr>
              <w:t xml:space="preserve"> pay th</w:t>
            </w:r>
            <w:r w:rsidR="000E301E" w:rsidRPr="00682408">
              <w:rPr>
                <w:rFonts w:ascii="Times New Roman" w:eastAsia="Calibri" w:hAnsi="Times New Roman" w:cs="Times New Roman"/>
                <w:bCs/>
                <w:sz w:val="26"/>
                <w:szCs w:val="26"/>
              </w:rPr>
              <w:t xml:space="preserve">eir </w:t>
            </w:r>
            <w:r w:rsidR="00065DFC" w:rsidRPr="00682408">
              <w:rPr>
                <w:rFonts w:ascii="Times New Roman" w:eastAsia="Calibri" w:hAnsi="Times New Roman" w:cs="Times New Roman"/>
                <w:bCs/>
                <w:sz w:val="26"/>
                <w:szCs w:val="26"/>
              </w:rPr>
              <w:t xml:space="preserve">natural </w:t>
            </w:r>
            <w:r w:rsidR="000E301E" w:rsidRPr="00682408">
              <w:rPr>
                <w:rFonts w:ascii="Times New Roman" w:eastAsia="Calibri" w:hAnsi="Times New Roman" w:cs="Times New Roman"/>
                <w:bCs/>
                <w:sz w:val="26"/>
                <w:szCs w:val="26"/>
              </w:rPr>
              <w:t>gas b</w:t>
            </w:r>
            <w:r w:rsidR="001B197B" w:rsidRPr="00682408">
              <w:rPr>
                <w:rFonts w:ascii="Times New Roman" w:eastAsia="Calibri" w:hAnsi="Times New Roman" w:cs="Times New Roman"/>
                <w:bCs/>
                <w:sz w:val="26"/>
                <w:szCs w:val="26"/>
              </w:rPr>
              <w:t>ill</w:t>
            </w:r>
            <w:r w:rsidR="00EE689A" w:rsidRPr="00682408">
              <w:rPr>
                <w:rFonts w:ascii="Times New Roman" w:eastAsia="Calibri" w:hAnsi="Times New Roman" w:cs="Times New Roman"/>
                <w:bCs/>
                <w:sz w:val="26"/>
                <w:szCs w:val="26"/>
              </w:rPr>
              <w:t>.</w:t>
            </w:r>
          </w:p>
          <w:p w14:paraId="40637ECC" w14:textId="5511484F" w:rsidR="00F45B23" w:rsidRPr="00682408" w:rsidRDefault="00F26BDA" w:rsidP="000B3072">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Pr>
                <w:rFonts w:ascii="Times New Roman" w:eastAsia="Calibri" w:hAnsi="Times New Roman" w:cs="Times New Roman"/>
                <w:bCs/>
                <w:sz w:val="26"/>
                <w:szCs w:val="26"/>
              </w:rPr>
              <w:t>S</w:t>
            </w:r>
            <w:r w:rsidR="00F45B23" w:rsidRPr="00682408">
              <w:rPr>
                <w:rFonts w:ascii="Times New Roman" w:eastAsia="Calibri" w:hAnsi="Times New Roman" w:cs="Times New Roman"/>
                <w:bCs/>
                <w:sz w:val="26"/>
                <w:szCs w:val="26"/>
              </w:rPr>
              <w:t>pecial needs</w:t>
            </w:r>
            <w:r w:rsidR="00F07737" w:rsidRPr="00682408">
              <w:rPr>
                <w:rFonts w:ascii="Times New Roman" w:eastAsia="Calibri" w:hAnsi="Times New Roman" w:cs="Times New Roman"/>
                <w:bCs/>
                <w:sz w:val="26"/>
                <w:szCs w:val="26"/>
              </w:rPr>
              <w:t xml:space="preserve"> customer</w:t>
            </w:r>
            <w:r>
              <w:rPr>
                <w:rFonts w:ascii="Times New Roman" w:eastAsia="Calibri" w:hAnsi="Times New Roman" w:cs="Times New Roman"/>
                <w:bCs/>
                <w:sz w:val="26"/>
                <w:szCs w:val="26"/>
              </w:rPr>
              <w:t>s</w:t>
            </w:r>
            <w:r w:rsidR="00F07737" w:rsidRPr="00682408">
              <w:rPr>
                <w:rFonts w:ascii="Times New Roman" w:eastAsia="Calibri" w:hAnsi="Times New Roman" w:cs="Times New Roman"/>
                <w:bCs/>
                <w:sz w:val="26"/>
                <w:szCs w:val="26"/>
              </w:rPr>
              <w:t xml:space="preserve"> in danger of losing heat due to non-payment or heating equipment failure</w:t>
            </w:r>
            <w:r w:rsidR="00F45B23" w:rsidRPr="00682408">
              <w:rPr>
                <w:rFonts w:ascii="Times New Roman" w:eastAsia="Calibri" w:hAnsi="Times New Roman" w:cs="Times New Roman"/>
                <w:bCs/>
                <w:sz w:val="26"/>
                <w:szCs w:val="26"/>
              </w:rPr>
              <w:t>.</w:t>
            </w:r>
          </w:p>
        </w:tc>
      </w:tr>
      <w:tr w:rsidR="00532144" w:rsidRPr="00F45B23" w14:paraId="73E15EA4" w14:textId="77777777" w:rsidTr="00EC34A7">
        <w:trPr>
          <w:cantSplit/>
          <w:jc w:val="center"/>
        </w:trPr>
        <w:tc>
          <w:tcPr>
            <w:tcW w:w="1435" w:type="dxa"/>
            <w:vAlign w:val="center"/>
          </w:tcPr>
          <w:p w14:paraId="3FE06FC0" w14:textId="0C801EBB" w:rsidR="00532144" w:rsidRPr="00796DC8" w:rsidRDefault="00532144" w:rsidP="00532144">
            <w:pPr>
              <w:spacing w:after="0" w:line="240" w:lineRule="auto"/>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Hardship Fund</w:t>
            </w:r>
          </w:p>
        </w:tc>
        <w:tc>
          <w:tcPr>
            <w:tcW w:w="2880" w:type="dxa"/>
            <w:vAlign w:val="center"/>
          </w:tcPr>
          <w:p w14:paraId="202C0027" w14:textId="3FC732DC" w:rsidR="00532144" w:rsidRPr="00796DC8" w:rsidRDefault="00532144" w:rsidP="00532144">
            <w:pPr>
              <w:spacing w:after="0" w:line="240" w:lineRule="auto"/>
              <w:ind w:left="131"/>
              <w:jc w:val="center"/>
              <w:rPr>
                <w:rFonts w:ascii="Times New Roman" w:eastAsia="Times New Roman" w:hAnsi="Times New Roman" w:cs="Times New Roman"/>
                <w:sz w:val="26"/>
                <w:szCs w:val="26"/>
              </w:rPr>
            </w:pPr>
            <w:r w:rsidRPr="00796DC8">
              <w:rPr>
                <w:rFonts w:ascii="Times New Roman" w:eastAsia="Times New Roman" w:hAnsi="Times New Roman" w:cs="Times New Roman"/>
                <w:sz w:val="26"/>
                <w:szCs w:val="26"/>
              </w:rPr>
              <w:t>200% FPIG or less</w:t>
            </w:r>
          </w:p>
        </w:tc>
        <w:tc>
          <w:tcPr>
            <w:tcW w:w="6053" w:type="dxa"/>
            <w:vAlign w:val="center"/>
          </w:tcPr>
          <w:p w14:paraId="0ED42C4D" w14:textId="0355C556" w:rsidR="00D61E38" w:rsidRPr="00682408" w:rsidRDefault="00F26BDA"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Pr>
                <w:rFonts w:ascii="Times New Roman" w:eastAsia="Calibri" w:hAnsi="Times New Roman" w:cs="Times New Roman"/>
                <w:bCs/>
                <w:sz w:val="26"/>
                <w:szCs w:val="26"/>
              </w:rPr>
              <w:t>Be a residential natural gas heating customer.</w:t>
            </w:r>
            <w:r w:rsidR="00532144" w:rsidRPr="00682408">
              <w:rPr>
                <w:rFonts w:ascii="Times New Roman" w:eastAsia="Calibri" w:hAnsi="Times New Roman" w:cs="Times New Roman"/>
                <w:bCs/>
                <w:sz w:val="26"/>
                <w:szCs w:val="26"/>
              </w:rPr>
              <w:t xml:space="preserve"> </w:t>
            </w:r>
          </w:p>
          <w:p w14:paraId="57F70726" w14:textId="674E7BA7" w:rsidR="00532144" w:rsidRPr="00682408" w:rsidRDefault="004F61A6"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682408">
              <w:rPr>
                <w:rFonts w:ascii="Times New Roman" w:eastAsia="Calibri" w:hAnsi="Times New Roman" w:cs="Times New Roman"/>
                <w:bCs/>
                <w:sz w:val="26"/>
                <w:szCs w:val="26"/>
              </w:rPr>
              <w:t>M</w:t>
            </w:r>
            <w:r w:rsidR="00532144" w:rsidRPr="00682408">
              <w:rPr>
                <w:rFonts w:ascii="Times New Roman" w:eastAsia="Calibri" w:hAnsi="Times New Roman" w:cs="Times New Roman"/>
                <w:bCs/>
                <w:sz w:val="26"/>
                <w:szCs w:val="26"/>
              </w:rPr>
              <w:t xml:space="preserve">ust first apply for LIHEAP </w:t>
            </w:r>
            <w:r w:rsidR="006F6046" w:rsidRPr="00682408">
              <w:rPr>
                <w:rFonts w:ascii="Times New Roman" w:eastAsia="Calibri" w:hAnsi="Times New Roman" w:cs="Times New Roman"/>
                <w:bCs/>
                <w:sz w:val="26"/>
                <w:szCs w:val="26"/>
              </w:rPr>
              <w:t xml:space="preserve">Cash </w:t>
            </w:r>
            <w:r w:rsidR="00532144" w:rsidRPr="00682408">
              <w:rPr>
                <w:rFonts w:ascii="Times New Roman" w:eastAsia="Calibri" w:hAnsi="Times New Roman" w:cs="Times New Roman"/>
                <w:bCs/>
                <w:sz w:val="26"/>
                <w:szCs w:val="26"/>
              </w:rPr>
              <w:t>and Crisis benefits.</w:t>
            </w:r>
          </w:p>
          <w:p w14:paraId="3ADA25DB" w14:textId="2E127737" w:rsidR="00532144" w:rsidRPr="00682408" w:rsidRDefault="006D71AE"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682408">
              <w:rPr>
                <w:rFonts w:ascii="Times New Roman" w:eastAsia="Calibri" w:hAnsi="Times New Roman" w:cs="Times New Roman"/>
                <w:bCs/>
                <w:sz w:val="26"/>
                <w:szCs w:val="26"/>
              </w:rPr>
              <w:t xml:space="preserve"> </w:t>
            </w:r>
            <w:r w:rsidR="00ED6590" w:rsidRPr="00682408">
              <w:rPr>
                <w:rFonts w:ascii="Times New Roman" w:eastAsia="Calibri" w:hAnsi="Times New Roman" w:cs="Times New Roman"/>
                <w:bCs/>
                <w:sz w:val="26"/>
                <w:szCs w:val="26"/>
              </w:rPr>
              <w:t>Customers under age 62 must have a balance of at least $100 on their account and m</w:t>
            </w:r>
            <w:r w:rsidR="00532144" w:rsidRPr="00682408">
              <w:rPr>
                <w:rFonts w:ascii="Times New Roman" w:eastAsia="Calibri" w:hAnsi="Times New Roman" w:cs="Times New Roman"/>
                <w:bCs/>
                <w:sz w:val="26"/>
                <w:szCs w:val="26"/>
              </w:rPr>
              <w:t>ust have paid at least $150 toward their bill within the past 90-day period.</w:t>
            </w:r>
          </w:p>
          <w:p w14:paraId="530EA51E" w14:textId="0C6E3B63" w:rsidR="00532144" w:rsidRPr="00682408" w:rsidRDefault="00532144" w:rsidP="00E63609">
            <w:pPr>
              <w:pStyle w:val="ListParagraph"/>
              <w:numPr>
                <w:ilvl w:val="0"/>
                <w:numId w:val="30"/>
              </w:numPr>
              <w:tabs>
                <w:tab w:val="left" w:pos="990"/>
              </w:tabs>
              <w:spacing w:after="0" w:line="240" w:lineRule="auto"/>
              <w:ind w:left="252" w:hanging="180"/>
              <w:rPr>
                <w:rFonts w:ascii="Times New Roman" w:eastAsia="Calibri" w:hAnsi="Times New Roman" w:cs="Times New Roman"/>
                <w:bCs/>
                <w:sz w:val="26"/>
                <w:szCs w:val="26"/>
              </w:rPr>
            </w:pPr>
            <w:r w:rsidRPr="00682408">
              <w:rPr>
                <w:rFonts w:ascii="Times New Roman" w:eastAsia="Calibri" w:hAnsi="Times New Roman" w:cs="Times New Roman"/>
                <w:bCs/>
                <w:sz w:val="26"/>
                <w:szCs w:val="26"/>
              </w:rPr>
              <w:t xml:space="preserve">Customers over age 62 may have a zero or </w:t>
            </w:r>
            <w:r w:rsidR="00CF1101" w:rsidRPr="00682408">
              <w:rPr>
                <w:rFonts w:ascii="Times New Roman" w:eastAsia="Calibri" w:hAnsi="Times New Roman" w:cs="Times New Roman"/>
                <w:bCs/>
                <w:sz w:val="26"/>
                <w:szCs w:val="26"/>
              </w:rPr>
              <w:t xml:space="preserve">greater </w:t>
            </w:r>
            <w:r w:rsidRPr="00682408">
              <w:rPr>
                <w:rFonts w:ascii="Times New Roman" w:eastAsia="Calibri" w:hAnsi="Times New Roman" w:cs="Times New Roman"/>
                <w:bCs/>
                <w:sz w:val="26"/>
                <w:szCs w:val="26"/>
              </w:rPr>
              <w:t xml:space="preserve">balance </w:t>
            </w:r>
            <w:r w:rsidR="00CF1101" w:rsidRPr="00682408">
              <w:rPr>
                <w:rFonts w:ascii="Times New Roman" w:eastAsia="Calibri" w:hAnsi="Times New Roman" w:cs="Times New Roman"/>
                <w:bCs/>
                <w:sz w:val="26"/>
                <w:szCs w:val="26"/>
              </w:rPr>
              <w:t xml:space="preserve">due </w:t>
            </w:r>
            <w:r w:rsidRPr="00682408">
              <w:rPr>
                <w:rFonts w:ascii="Times New Roman" w:eastAsia="Calibri" w:hAnsi="Times New Roman" w:cs="Times New Roman"/>
                <w:bCs/>
                <w:sz w:val="26"/>
                <w:szCs w:val="26"/>
              </w:rPr>
              <w:t>and must have paid at least $100 within the past six-month period.</w:t>
            </w:r>
          </w:p>
        </w:tc>
      </w:tr>
    </w:tbl>
    <w:p w14:paraId="724F477D"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53A699E1" w14:textId="6C2C7FE2" w:rsidR="00BD2864" w:rsidRPr="00EF31C2" w:rsidRDefault="00BD2864" w:rsidP="00B3549D">
      <w:pPr>
        <w:spacing w:after="0" w:line="360" w:lineRule="auto"/>
        <w:contextualSpacing/>
        <w:rPr>
          <w:rFonts w:ascii="Times New Roman" w:eastAsia="Calibri" w:hAnsi="Times New Roman" w:cs="Times New Roman"/>
          <w:sz w:val="26"/>
          <w:szCs w:val="26"/>
        </w:rPr>
      </w:pPr>
      <w:r w:rsidRPr="00EF31C2">
        <w:rPr>
          <w:rFonts w:ascii="Times New Roman" w:eastAsia="Calibri" w:hAnsi="Times New Roman" w:cs="Times New Roman"/>
          <w:i/>
          <w:sz w:val="26"/>
          <w:szCs w:val="26"/>
        </w:rPr>
        <w:t>Proposed</w:t>
      </w:r>
      <w:r w:rsidRPr="00EF31C2">
        <w:rPr>
          <w:rFonts w:ascii="Times New Roman" w:hAnsi="Times New Roman" w:cs="Times New Roman"/>
          <w:i/>
          <w:sz w:val="26"/>
          <w:szCs w:val="26"/>
        </w:rPr>
        <w:t xml:space="preserve"> Resolution:</w:t>
      </w:r>
      <w:r w:rsidRPr="00EF31C2">
        <w:rPr>
          <w:rFonts w:ascii="Times New Roman" w:hAnsi="Times New Roman" w:cs="Times New Roman"/>
          <w:sz w:val="26"/>
          <w:szCs w:val="26"/>
        </w:rPr>
        <w:t xml:space="preserve"> </w:t>
      </w:r>
      <w:r w:rsidR="00BE33BD">
        <w:rPr>
          <w:rFonts w:ascii="Times New Roman" w:hAnsi="Times New Roman" w:cs="Times New Roman"/>
          <w:sz w:val="26"/>
          <w:szCs w:val="26"/>
        </w:rPr>
        <w:t xml:space="preserve">With the exception of </w:t>
      </w:r>
      <w:r w:rsidR="0077259E">
        <w:rPr>
          <w:rFonts w:ascii="Times New Roman" w:hAnsi="Times New Roman" w:cs="Times New Roman"/>
          <w:sz w:val="26"/>
          <w:szCs w:val="26"/>
        </w:rPr>
        <w:t xml:space="preserve">the </w:t>
      </w:r>
      <w:r w:rsidR="009563C5">
        <w:rPr>
          <w:rFonts w:ascii="Times New Roman" w:hAnsi="Times New Roman" w:cs="Times New Roman"/>
          <w:sz w:val="26"/>
          <w:szCs w:val="26"/>
        </w:rPr>
        <w:t>cla</w:t>
      </w:r>
      <w:r w:rsidR="00491BA1">
        <w:rPr>
          <w:rFonts w:ascii="Times New Roman" w:hAnsi="Times New Roman" w:cs="Times New Roman"/>
          <w:sz w:val="26"/>
          <w:szCs w:val="26"/>
        </w:rPr>
        <w:t xml:space="preserve">rification </w:t>
      </w:r>
      <w:r w:rsidR="00C4773E">
        <w:rPr>
          <w:rFonts w:ascii="Times New Roman" w:hAnsi="Times New Roman" w:cs="Times New Roman"/>
          <w:sz w:val="26"/>
          <w:szCs w:val="26"/>
        </w:rPr>
        <w:t xml:space="preserve">requested </w:t>
      </w:r>
      <w:r w:rsidR="004F4972">
        <w:rPr>
          <w:rFonts w:ascii="Times New Roman" w:hAnsi="Times New Roman" w:cs="Times New Roman"/>
          <w:sz w:val="26"/>
          <w:szCs w:val="26"/>
        </w:rPr>
        <w:t xml:space="preserve">in the </w:t>
      </w:r>
      <w:r w:rsidR="002E6D6C">
        <w:rPr>
          <w:rFonts w:ascii="Times New Roman" w:hAnsi="Times New Roman" w:cs="Times New Roman"/>
          <w:sz w:val="26"/>
          <w:szCs w:val="26"/>
        </w:rPr>
        <w:t xml:space="preserve">Hardship Fund discussion </w:t>
      </w:r>
      <w:r w:rsidR="00C4773E">
        <w:rPr>
          <w:rFonts w:ascii="Times New Roman" w:hAnsi="Times New Roman" w:cs="Times New Roman"/>
          <w:sz w:val="26"/>
          <w:szCs w:val="26"/>
        </w:rPr>
        <w:t xml:space="preserve">above </w:t>
      </w:r>
      <w:r w:rsidR="007A1947">
        <w:rPr>
          <w:rFonts w:ascii="Times New Roman" w:hAnsi="Times New Roman" w:cs="Times New Roman"/>
          <w:sz w:val="26"/>
          <w:szCs w:val="26"/>
        </w:rPr>
        <w:t>regarding</w:t>
      </w:r>
      <w:r w:rsidR="000D084D">
        <w:rPr>
          <w:rFonts w:ascii="Times New Roman" w:hAnsi="Times New Roman" w:cs="Times New Roman"/>
          <w:sz w:val="26"/>
          <w:szCs w:val="26"/>
        </w:rPr>
        <w:t xml:space="preserve"> </w:t>
      </w:r>
      <w:r w:rsidR="005E46E4">
        <w:rPr>
          <w:rFonts w:ascii="Times New Roman" w:hAnsi="Times New Roman" w:cs="Times New Roman"/>
          <w:sz w:val="26"/>
          <w:szCs w:val="26"/>
        </w:rPr>
        <w:t xml:space="preserve">the </w:t>
      </w:r>
      <w:r w:rsidR="00353775">
        <w:rPr>
          <w:rFonts w:ascii="Times New Roman" w:hAnsi="Times New Roman" w:cs="Times New Roman"/>
          <w:sz w:val="26"/>
          <w:szCs w:val="26"/>
        </w:rPr>
        <w:t xml:space="preserve">Peoples </w:t>
      </w:r>
      <w:r w:rsidR="005B0B07">
        <w:rPr>
          <w:rFonts w:ascii="Times New Roman" w:hAnsi="Times New Roman"/>
          <w:sz w:val="26"/>
          <w:szCs w:val="26"/>
        </w:rPr>
        <w:t>Companies</w:t>
      </w:r>
      <w:r w:rsidR="00E3022B">
        <w:rPr>
          <w:rFonts w:ascii="Times New Roman" w:hAnsi="Times New Roman"/>
          <w:sz w:val="26"/>
          <w:szCs w:val="26"/>
        </w:rPr>
        <w:t>’</w:t>
      </w:r>
      <w:r w:rsidR="005B0B07">
        <w:rPr>
          <w:rFonts w:ascii="Times New Roman" w:hAnsi="Times New Roman" w:cs="Times New Roman"/>
          <w:sz w:val="26"/>
          <w:szCs w:val="26"/>
        </w:rPr>
        <w:t xml:space="preserve"> </w:t>
      </w:r>
      <w:r w:rsidR="0086586D">
        <w:rPr>
          <w:rFonts w:ascii="Times New Roman" w:hAnsi="Times New Roman" w:cs="Times New Roman"/>
          <w:sz w:val="26"/>
          <w:szCs w:val="26"/>
        </w:rPr>
        <w:t>Hardship Fund</w:t>
      </w:r>
      <w:r w:rsidR="00C4773E">
        <w:rPr>
          <w:rFonts w:ascii="Times New Roman" w:hAnsi="Times New Roman" w:cs="Times New Roman"/>
          <w:sz w:val="26"/>
          <w:szCs w:val="26"/>
        </w:rPr>
        <w:t xml:space="preserve"> </w:t>
      </w:r>
      <w:r w:rsidR="008E738F">
        <w:rPr>
          <w:rFonts w:ascii="Times New Roman" w:hAnsi="Times New Roman" w:cs="Times New Roman"/>
          <w:sz w:val="26"/>
          <w:szCs w:val="26"/>
        </w:rPr>
        <w:t>eligibility criteria</w:t>
      </w:r>
      <w:r w:rsidR="007637C1">
        <w:rPr>
          <w:rFonts w:ascii="Times New Roman" w:hAnsi="Times New Roman" w:cs="Times New Roman"/>
          <w:sz w:val="26"/>
          <w:szCs w:val="26"/>
        </w:rPr>
        <w:t xml:space="preserve">, </w:t>
      </w:r>
      <w:r w:rsidR="008E738F">
        <w:rPr>
          <w:rFonts w:ascii="Times New Roman" w:hAnsi="Times New Roman" w:cs="Times New Roman"/>
          <w:sz w:val="26"/>
          <w:szCs w:val="26"/>
        </w:rPr>
        <w:t>w</w:t>
      </w:r>
      <w:r w:rsidRPr="00EF31C2">
        <w:rPr>
          <w:rFonts w:ascii="Times New Roman" w:hAnsi="Times New Roman" w:cs="Times New Roman"/>
          <w:sz w:val="26"/>
          <w:szCs w:val="26"/>
        </w:rPr>
        <w:t xml:space="preserve">e are not currently proposing any changes to this aspect of the </w:t>
      </w:r>
      <w:r w:rsidR="002420E5">
        <w:rPr>
          <w:rFonts w:ascii="Times New Roman" w:eastAsia="Calibri" w:hAnsi="Times New Roman" w:cs="Times New Roman"/>
          <w:sz w:val="26"/>
          <w:szCs w:val="26"/>
        </w:rPr>
        <w:t>Proposed 2019 USECP</w:t>
      </w:r>
      <w:r w:rsidRPr="00EF31C2">
        <w:rPr>
          <w:rFonts w:ascii="Times New Roman" w:hAnsi="Times New Roman" w:cs="Times New Roman"/>
          <w:sz w:val="26"/>
          <w:szCs w:val="26"/>
        </w:rPr>
        <w:t>.</w:t>
      </w:r>
    </w:p>
    <w:p w14:paraId="6AA4378A" w14:textId="77777777" w:rsidR="00F4694E" w:rsidRPr="000A1752" w:rsidRDefault="00F4694E" w:rsidP="00B3549D">
      <w:pPr>
        <w:spacing w:after="0" w:line="360" w:lineRule="auto"/>
        <w:contextualSpacing/>
        <w:rPr>
          <w:rFonts w:ascii="Times New Roman" w:eastAsia="Times New Roman" w:hAnsi="Times New Roman" w:cs="Times New Roman"/>
          <w:sz w:val="26"/>
          <w:szCs w:val="26"/>
        </w:rPr>
      </w:pPr>
    </w:p>
    <w:p w14:paraId="38F38AFD" w14:textId="3F08A886" w:rsidR="00F4694E" w:rsidRPr="000A1752" w:rsidRDefault="00F4694E" w:rsidP="00BC6873">
      <w:pPr>
        <w:keepNext/>
        <w:numPr>
          <w:ilvl w:val="0"/>
          <w:numId w:val="7"/>
        </w:num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u w:val="single"/>
        </w:rPr>
        <w:t>Projected Needs Assessment</w:t>
      </w:r>
      <w:r w:rsidR="00AD15CB">
        <w:rPr>
          <w:rFonts w:ascii="Times New Roman" w:eastAsia="Times New Roman" w:hAnsi="Times New Roman" w:cs="Times New Roman"/>
          <w:b/>
          <w:sz w:val="26"/>
          <w:szCs w:val="26"/>
          <w:u w:val="single"/>
        </w:rPr>
        <w:t xml:space="preserve"> for </w:t>
      </w:r>
      <w:r w:rsidR="009C0ED7">
        <w:rPr>
          <w:rFonts w:ascii="Times New Roman" w:eastAsia="Times New Roman" w:hAnsi="Times New Roman" w:cs="Times New Roman"/>
          <w:b/>
          <w:sz w:val="26"/>
          <w:szCs w:val="26"/>
          <w:u w:val="single"/>
        </w:rPr>
        <w:t>U</w:t>
      </w:r>
      <w:r w:rsidR="00AD15CB">
        <w:rPr>
          <w:rFonts w:ascii="Times New Roman" w:eastAsia="Times New Roman" w:hAnsi="Times New Roman" w:cs="Times New Roman"/>
          <w:b/>
          <w:sz w:val="26"/>
          <w:szCs w:val="26"/>
          <w:u w:val="single"/>
        </w:rPr>
        <w:t xml:space="preserve">niversal </w:t>
      </w:r>
      <w:r w:rsidR="009C0ED7">
        <w:rPr>
          <w:rFonts w:ascii="Times New Roman" w:eastAsia="Times New Roman" w:hAnsi="Times New Roman" w:cs="Times New Roman"/>
          <w:b/>
          <w:sz w:val="26"/>
          <w:szCs w:val="26"/>
          <w:u w:val="single"/>
        </w:rPr>
        <w:t>S</w:t>
      </w:r>
      <w:r w:rsidR="00AD15CB">
        <w:rPr>
          <w:rFonts w:ascii="Times New Roman" w:eastAsia="Times New Roman" w:hAnsi="Times New Roman" w:cs="Times New Roman"/>
          <w:b/>
          <w:sz w:val="26"/>
          <w:szCs w:val="26"/>
          <w:u w:val="single"/>
        </w:rPr>
        <w:t xml:space="preserve">ervice </w:t>
      </w:r>
      <w:r w:rsidR="009C0ED7">
        <w:rPr>
          <w:rFonts w:ascii="Times New Roman" w:eastAsia="Times New Roman" w:hAnsi="Times New Roman" w:cs="Times New Roman"/>
          <w:b/>
          <w:sz w:val="26"/>
          <w:szCs w:val="26"/>
          <w:u w:val="single"/>
        </w:rPr>
        <w:t>B</w:t>
      </w:r>
      <w:r w:rsidR="00AD15CB">
        <w:rPr>
          <w:rFonts w:ascii="Times New Roman" w:eastAsia="Times New Roman" w:hAnsi="Times New Roman" w:cs="Times New Roman"/>
          <w:b/>
          <w:sz w:val="26"/>
          <w:szCs w:val="26"/>
          <w:u w:val="single"/>
        </w:rPr>
        <w:t xml:space="preserve">enefits </w:t>
      </w:r>
    </w:p>
    <w:p w14:paraId="7227EE4A" w14:textId="4D814083" w:rsidR="00F4694E"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7294B26F" w14:textId="3A2198F5" w:rsidR="003D61EE" w:rsidRDefault="00EF1132" w:rsidP="0036674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Commission regulations require that a </w:t>
      </w:r>
      <w:r w:rsidR="0006586E">
        <w:rPr>
          <w:rFonts w:ascii="Times New Roman" w:eastAsia="Times New Roman" w:hAnsi="Times New Roman" w:cs="Times New Roman"/>
          <w:sz w:val="26"/>
          <w:szCs w:val="26"/>
        </w:rPr>
        <w:t xml:space="preserve">public </w:t>
      </w:r>
      <w:r>
        <w:rPr>
          <w:rFonts w:ascii="Times New Roman" w:eastAsia="Times New Roman" w:hAnsi="Times New Roman" w:cs="Times New Roman"/>
          <w:sz w:val="26"/>
          <w:szCs w:val="26"/>
        </w:rPr>
        <w:t xml:space="preserve">utility provide a needs assessment in its proposed USECPs to be </w:t>
      </w:r>
      <w:r w:rsidRPr="000A1752">
        <w:rPr>
          <w:rFonts w:ascii="Times New Roman" w:eastAsia="Times New Roman" w:hAnsi="Times New Roman" w:cs="Times New Roman"/>
          <w:sz w:val="26"/>
          <w:szCs w:val="26"/>
        </w:rPr>
        <w:t>in compliance with 52 Pa. Code § 62.4(b)(3)</w:t>
      </w:r>
      <w:r>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41"/>
      </w:r>
      <w:r>
        <w:rPr>
          <w:rFonts w:ascii="Times New Roman" w:eastAsia="Times New Roman" w:hAnsi="Times New Roman" w:cs="Times New Roman"/>
          <w:sz w:val="26"/>
          <w:szCs w:val="26"/>
        </w:rPr>
        <w:t xml:space="preserve">  </w:t>
      </w:r>
      <w:r w:rsidR="002D126D">
        <w:rPr>
          <w:rFonts w:ascii="Times New Roman" w:eastAsia="Times New Roman" w:hAnsi="Times New Roman" w:cs="Times New Roman"/>
          <w:sz w:val="26"/>
          <w:szCs w:val="26"/>
        </w:rPr>
        <w:t>The Peoples Companies have not included a projected Needs Assessment in conjunction with their proposed 2019 USECP.  The 2017 A</w:t>
      </w:r>
      <w:r w:rsidR="00F74B49">
        <w:rPr>
          <w:rFonts w:ascii="Times New Roman" w:eastAsia="Times New Roman" w:hAnsi="Times New Roman" w:cs="Times New Roman"/>
          <w:sz w:val="26"/>
          <w:szCs w:val="26"/>
        </w:rPr>
        <w:t>PPRISE</w:t>
      </w:r>
      <w:r w:rsidR="002D126D">
        <w:rPr>
          <w:rFonts w:ascii="Times New Roman" w:eastAsia="Times New Roman" w:hAnsi="Times New Roman" w:cs="Times New Roman"/>
          <w:sz w:val="26"/>
          <w:szCs w:val="26"/>
        </w:rPr>
        <w:t xml:space="preserve"> Report provides </w:t>
      </w:r>
      <w:r w:rsidR="0021136A">
        <w:rPr>
          <w:rFonts w:ascii="Times New Roman" w:eastAsia="Times New Roman" w:hAnsi="Times New Roman" w:cs="Times New Roman"/>
          <w:sz w:val="26"/>
          <w:szCs w:val="26"/>
        </w:rPr>
        <w:t xml:space="preserve">some </w:t>
      </w:r>
      <w:r w:rsidR="00217747">
        <w:rPr>
          <w:rFonts w:ascii="Times New Roman" w:eastAsia="Times New Roman" w:hAnsi="Times New Roman" w:cs="Times New Roman"/>
          <w:sz w:val="26"/>
          <w:szCs w:val="26"/>
        </w:rPr>
        <w:t>Needs Assessment i</w:t>
      </w:r>
      <w:r w:rsidR="002D126D">
        <w:rPr>
          <w:rFonts w:ascii="Times New Roman" w:eastAsia="Times New Roman" w:hAnsi="Times New Roman" w:cs="Times New Roman"/>
          <w:sz w:val="26"/>
          <w:szCs w:val="26"/>
        </w:rPr>
        <w:t>nformation.</w:t>
      </w:r>
      <w:r w:rsidR="0036674D">
        <w:rPr>
          <w:rFonts w:ascii="Times New Roman" w:eastAsia="Times New Roman" w:hAnsi="Times New Roman" w:cs="Times New Roman"/>
          <w:sz w:val="26"/>
          <w:szCs w:val="26"/>
        </w:rPr>
        <w:t xml:space="preserve">  Th</w:t>
      </w:r>
      <w:r w:rsidR="00217747">
        <w:rPr>
          <w:rFonts w:ascii="Times New Roman" w:eastAsia="Times New Roman" w:hAnsi="Times New Roman" w:cs="Times New Roman"/>
          <w:sz w:val="26"/>
          <w:szCs w:val="26"/>
        </w:rPr>
        <w:t>e A</w:t>
      </w:r>
      <w:r w:rsidR="00F74B49">
        <w:rPr>
          <w:rFonts w:ascii="Times New Roman" w:eastAsia="Times New Roman" w:hAnsi="Times New Roman" w:cs="Times New Roman"/>
          <w:sz w:val="26"/>
          <w:szCs w:val="26"/>
        </w:rPr>
        <w:t>PPRISE</w:t>
      </w:r>
      <w:r w:rsidR="00217747">
        <w:rPr>
          <w:rFonts w:ascii="Times New Roman" w:eastAsia="Times New Roman" w:hAnsi="Times New Roman" w:cs="Times New Roman"/>
          <w:sz w:val="26"/>
          <w:szCs w:val="26"/>
        </w:rPr>
        <w:t xml:space="preserve"> </w:t>
      </w:r>
      <w:r w:rsidR="0036674D">
        <w:rPr>
          <w:rFonts w:ascii="Times New Roman" w:eastAsia="Times New Roman" w:hAnsi="Times New Roman" w:cs="Times New Roman"/>
          <w:sz w:val="26"/>
          <w:szCs w:val="26"/>
        </w:rPr>
        <w:t>information</w:t>
      </w:r>
      <w:r w:rsidR="00217747">
        <w:rPr>
          <w:rFonts w:ascii="Times New Roman" w:eastAsia="Times New Roman" w:hAnsi="Times New Roman" w:cs="Times New Roman"/>
          <w:sz w:val="26"/>
          <w:szCs w:val="26"/>
        </w:rPr>
        <w:t>, however,</w:t>
      </w:r>
      <w:r w:rsidR="0036674D">
        <w:rPr>
          <w:rFonts w:ascii="Times New Roman" w:eastAsia="Times New Roman" w:hAnsi="Times New Roman" w:cs="Times New Roman"/>
          <w:sz w:val="26"/>
          <w:szCs w:val="26"/>
        </w:rPr>
        <w:t xml:space="preserve"> appears to only reflect </w:t>
      </w:r>
      <w:r w:rsidR="009E2509">
        <w:rPr>
          <w:rFonts w:ascii="Times New Roman" w:eastAsia="Times New Roman" w:hAnsi="Times New Roman" w:cs="Times New Roman"/>
          <w:sz w:val="26"/>
          <w:szCs w:val="26"/>
        </w:rPr>
        <w:t>PNGC data</w:t>
      </w:r>
      <w:r w:rsidR="00852688">
        <w:rPr>
          <w:rFonts w:ascii="Times New Roman" w:eastAsia="Times New Roman" w:hAnsi="Times New Roman" w:cs="Times New Roman"/>
          <w:sz w:val="26"/>
          <w:szCs w:val="26"/>
        </w:rPr>
        <w:t>,</w:t>
      </w:r>
      <w:r w:rsidR="00466D9C">
        <w:rPr>
          <w:rStyle w:val="FootnoteReference"/>
          <w:rFonts w:ascii="Times New Roman" w:eastAsia="Times New Roman" w:hAnsi="Times New Roman" w:cs="Times New Roman"/>
          <w:sz w:val="26"/>
          <w:szCs w:val="26"/>
        </w:rPr>
        <w:footnoteReference w:id="42"/>
      </w:r>
      <w:r w:rsidR="009E2509">
        <w:rPr>
          <w:rFonts w:ascii="Times New Roman" w:eastAsia="Times New Roman" w:hAnsi="Times New Roman" w:cs="Times New Roman"/>
          <w:sz w:val="26"/>
          <w:szCs w:val="26"/>
        </w:rPr>
        <w:t xml:space="preserve"> and </w:t>
      </w:r>
      <w:r w:rsidR="00852688">
        <w:rPr>
          <w:rFonts w:ascii="Times New Roman" w:eastAsia="Times New Roman" w:hAnsi="Times New Roman" w:cs="Times New Roman"/>
          <w:sz w:val="26"/>
          <w:szCs w:val="26"/>
        </w:rPr>
        <w:t xml:space="preserve">it appears that the </w:t>
      </w:r>
      <w:r w:rsidR="00BC7A2E">
        <w:rPr>
          <w:rFonts w:ascii="Times New Roman" w:eastAsia="Times New Roman" w:hAnsi="Times New Roman" w:cs="Times New Roman"/>
          <w:sz w:val="26"/>
          <w:szCs w:val="26"/>
        </w:rPr>
        <w:t>bulk of the data are from 2016 or earlier</w:t>
      </w:r>
      <w:r w:rsidR="00A2697D">
        <w:rPr>
          <w:rFonts w:ascii="Times New Roman" w:eastAsia="Times New Roman" w:hAnsi="Times New Roman" w:cs="Times New Roman"/>
          <w:sz w:val="26"/>
          <w:szCs w:val="26"/>
        </w:rPr>
        <w:t>.</w:t>
      </w:r>
      <w:r w:rsidR="00BC7A2E">
        <w:rPr>
          <w:rStyle w:val="FootnoteReference"/>
          <w:rFonts w:ascii="Times New Roman" w:eastAsia="Times New Roman" w:hAnsi="Times New Roman" w:cs="Times New Roman"/>
          <w:sz w:val="26"/>
          <w:szCs w:val="26"/>
        </w:rPr>
        <w:footnoteReference w:id="43"/>
      </w:r>
    </w:p>
    <w:p w14:paraId="56E4D194" w14:textId="2348F26F" w:rsidR="0036674D" w:rsidRDefault="0036674D" w:rsidP="001320AF">
      <w:pPr>
        <w:spacing w:after="0" w:line="360" w:lineRule="auto"/>
        <w:ind w:left="360"/>
        <w:contextualSpacing/>
        <w:rPr>
          <w:rFonts w:ascii="Times New Roman" w:eastAsia="Times New Roman" w:hAnsi="Times New Roman" w:cs="Times New Roman"/>
          <w:sz w:val="26"/>
          <w:szCs w:val="26"/>
        </w:rPr>
      </w:pPr>
    </w:p>
    <w:p w14:paraId="6F5E0ABE" w14:textId="471BFE52" w:rsidR="0036674D" w:rsidRPr="00F23DF3" w:rsidRDefault="0036674D" w:rsidP="0036674D">
      <w:pPr>
        <w:keepNext/>
        <w:spacing w:after="0" w:line="240" w:lineRule="auto"/>
        <w:jc w:val="center"/>
        <w:rPr>
          <w:rFonts w:ascii="Times New Roman" w:hAnsi="Times New Roman" w:cs="Times New Roman"/>
          <w:b/>
          <w:bCs/>
          <w:sz w:val="26"/>
          <w:szCs w:val="26"/>
        </w:rPr>
      </w:pPr>
      <w:r w:rsidRPr="00F23DF3">
        <w:rPr>
          <w:rFonts w:ascii="Times New Roman" w:hAnsi="Times New Roman" w:cs="Times New Roman"/>
          <w:b/>
          <w:bCs/>
          <w:sz w:val="26"/>
          <w:szCs w:val="26"/>
        </w:rPr>
        <w:t xml:space="preserve">Table </w:t>
      </w:r>
      <w:r w:rsidR="00B03CA6">
        <w:rPr>
          <w:rFonts w:ascii="Times New Roman" w:hAnsi="Times New Roman" w:cs="Times New Roman"/>
          <w:b/>
          <w:bCs/>
          <w:sz w:val="26"/>
          <w:szCs w:val="26"/>
        </w:rPr>
        <w:t>6</w:t>
      </w:r>
    </w:p>
    <w:p w14:paraId="05CF04C0" w14:textId="2A71A7DE" w:rsidR="0036674D" w:rsidRPr="00F23DF3" w:rsidRDefault="0036674D" w:rsidP="0036674D">
      <w:pPr>
        <w:keepNext/>
        <w:spacing w:after="0" w:line="240" w:lineRule="auto"/>
        <w:jc w:val="center"/>
        <w:rPr>
          <w:rFonts w:ascii="Times New Roman" w:hAnsi="Times New Roman" w:cs="Times New Roman"/>
          <w:b/>
          <w:bCs/>
          <w:sz w:val="26"/>
          <w:szCs w:val="26"/>
        </w:rPr>
      </w:pPr>
      <w:r w:rsidRPr="00F23DF3">
        <w:rPr>
          <w:rFonts w:ascii="Times New Roman" w:hAnsi="Times New Roman" w:cs="Times New Roman"/>
          <w:b/>
          <w:bCs/>
          <w:sz w:val="26"/>
          <w:szCs w:val="26"/>
        </w:rPr>
        <w:t>Needs Assessment from 2017 A</w:t>
      </w:r>
      <w:r w:rsidR="00F74B49">
        <w:rPr>
          <w:rFonts w:ascii="Times New Roman" w:hAnsi="Times New Roman" w:cs="Times New Roman"/>
          <w:b/>
          <w:bCs/>
          <w:sz w:val="26"/>
          <w:szCs w:val="26"/>
        </w:rPr>
        <w:t>PPRISE</w:t>
      </w:r>
      <w:r w:rsidRPr="00F23DF3">
        <w:rPr>
          <w:rFonts w:ascii="Times New Roman" w:hAnsi="Times New Roman" w:cs="Times New Roman"/>
          <w:b/>
          <w:bCs/>
          <w:sz w:val="26"/>
          <w:szCs w:val="26"/>
        </w:rPr>
        <w:t xml:space="preserve"> Report</w:t>
      </w:r>
    </w:p>
    <w:tbl>
      <w:tblPr>
        <w:tblStyle w:val="TableGrid"/>
        <w:tblW w:w="0" w:type="auto"/>
        <w:tblLook w:val="04A0" w:firstRow="1" w:lastRow="0" w:firstColumn="1" w:lastColumn="0" w:noHBand="0" w:noVBand="1"/>
      </w:tblPr>
      <w:tblGrid>
        <w:gridCol w:w="1259"/>
        <w:gridCol w:w="1415"/>
        <w:gridCol w:w="1282"/>
        <w:gridCol w:w="1415"/>
        <w:gridCol w:w="1282"/>
        <w:gridCol w:w="1415"/>
        <w:gridCol w:w="1282"/>
      </w:tblGrid>
      <w:tr w:rsidR="0036674D" w:rsidRPr="00F23DF3" w14:paraId="1CDA0512" w14:textId="77777777" w:rsidTr="00BD6FB3">
        <w:tc>
          <w:tcPr>
            <w:tcW w:w="1335" w:type="dxa"/>
            <w:vMerge w:val="restart"/>
            <w:vAlign w:val="center"/>
          </w:tcPr>
          <w:p w14:paraId="71F5F89D"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FPIG</w:t>
            </w:r>
          </w:p>
        </w:tc>
        <w:tc>
          <w:tcPr>
            <w:tcW w:w="2671" w:type="dxa"/>
            <w:gridSpan w:val="2"/>
            <w:vAlign w:val="center"/>
          </w:tcPr>
          <w:p w14:paraId="044F8817"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Gas Service</w:t>
            </w:r>
          </w:p>
        </w:tc>
        <w:tc>
          <w:tcPr>
            <w:tcW w:w="2672" w:type="dxa"/>
            <w:gridSpan w:val="2"/>
            <w:vAlign w:val="center"/>
          </w:tcPr>
          <w:p w14:paraId="7A2480F1"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Gas Heating</w:t>
            </w:r>
          </w:p>
        </w:tc>
        <w:tc>
          <w:tcPr>
            <w:tcW w:w="2672" w:type="dxa"/>
            <w:gridSpan w:val="2"/>
            <w:vAlign w:val="center"/>
          </w:tcPr>
          <w:p w14:paraId="65738C4B"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Gas Non-Heating</w:t>
            </w:r>
          </w:p>
        </w:tc>
      </w:tr>
      <w:tr w:rsidR="0036674D" w:rsidRPr="00F23DF3" w14:paraId="445AE7A5" w14:textId="77777777" w:rsidTr="00BD6FB3">
        <w:tc>
          <w:tcPr>
            <w:tcW w:w="1335" w:type="dxa"/>
            <w:vMerge/>
          </w:tcPr>
          <w:p w14:paraId="7301459F" w14:textId="77777777" w:rsidR="0036674D" w:rsidRPr="00F23DF3" w:rsidRDefault="0036674D" w:rsidP="00BD6FB3">
            <w:pPr>
              <w:rPr>
                <w:rFonts w:ascii="Times New Roman" w:hAnsi="Times New Roman"/>
                <w:b/>
                <w:bCs/>
                <w:sz w:val="26"/>
                <w:szCs w:val="26"/>
              </w:rPr>
            </w:pPr>
          </w:p>
        </w:tc>
        <w:tc>
          <w:tcPr>
            <w:tcW w:w="1335" w:type="dxa"/>
            <w:vAlign w:val="center"/>
          </w:tcPr>
          <w:p w14:paraId="12D8ECE9"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Customers</w:t>
            </w:r>
          </w:p>
        </w:tc>
        <w:tc>
          <w:tcPr>
            <w:tcW w:w="1336" w:type="dxa"/>
            <w:vAlign w:val="center"/>
          </w:tcPr>
          <w:p w14:paraId="27055BC5"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Percent</w:t>
            </w:r>
          </w:p>
        </w:tc>
        <w:tc>
          <w:tcPr>
            <w:tcW w:w="1336" w:type="dxa"/>
            <w:vAlign w:val="center"/>
          </w:tcPr>
          <w:p w14:paraId="139E6617"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Customers</w:t>
            </w:r>
          </w:p>
        </w:tc>
        <w:tc>
          <w:tcPr>
            <w:tcW w:w="1336" w:type="dxa"/>
            <w:vAlign w:val="center"/>
          </w:tcPr>
          <w:p w14:paraId="3EBF4BCF"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Percent</w:t>
            </w:r>
          </w:p>
        </w:tc>
        <w:tc>
          <w:tcPr>
            <w:tcW w:w="1336" w:type="dxa"/>
            <w:vAlign w:val="center"/>
          </w:tcPr>
          <w:p w14:paraId="4BCC1AAB"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Customers</w:t>
            </w:r>
          </w:p>
        </w:tc>
        <w:tc>
          <w:tcPr>
            <w:tcW w:w="1336" w:type="dxa"/>
            <w:vAlign w:val="center"/>
          </w:tcPr>
          <w:p w14:paraId="7027DD1F" w14:textId="77777777" w:rsidR="0036674D" w:rsidRPr="00F23DF3" w:rsidRDefault="0036674D" w:rsidP="00BD6FB3">
            <w:pPr>
              <w:jc w:val="center"/>
              <w:rPr>
                <w:rFonts w:ascii="Times New Roman" w:hAnsi="Times New Roman"/>
                <w:b/>
                <w:bCs/>
                <w:sz w:val="26"/>
                <w:szCs w:val="26"/>
              </w:rPr>
            </w:pPr>
            <w:r w:rsidRPr="00F23DF3">
              <w:rPr>
                <w:rFonts w:ascii="Times New Roman" w:hAnsi="Times New Roman"/>
                <w:b/>
                <w:bCs/>
                <w:sz w:val="26"/>
                <w:szCs w:val="26"/>
              </w:rPr>
              <w:t>Percent</w:t>
            </w:r>
          </w:p>
        </w:tc>
      </w:tr>
      <w:tr w:rsidR="0036674D" w:rsidRPr="00F23DF3" w14:paraId="5C94FB79" w14:textId="77777777" w:rsidTr="00BD6FB3">
        <w:tc>
          <w:tcPr>
            <w:tcW w:w="1335" w:type="dxa"/>
          </w:tcPr>
          <w:p w14:paraId="6E7588AB" w14:textId="03DF637A" w:rsidR="0036674D" w:rsidRPr="00F23DF3" w:rsidRDefault="0036674D" w:rsidP="00BD6FB3">
            <w:pPr>
              <w:rPr>
                <w:rFonts w:ascii="Times New Roman" w:hAnsi="Times New Roman"/>
                <w:b/>
                <w:bCs/>
                <w:sz w:val="26"/>
                <w:szCs w:val="26"/>
              </w:rPr>
            </w:pPr>
            <w:r w:rsidRPr="00F23DF3">
              <w:rPr>
                <w:rFonts w:ascii="Times New Roman" w:hAnsi="Times New Roman"/>
                <w:b/>
                <w:bCs/>
                <w:sz w:val="26"/>
                <w:szCs w:val="26"/>
              </w:rPr>
              <w:t>0%-5</w:t>
            </w:r>
            <w:r w:rsidR="005D54C3">
              <w:rPr>
                <w:rFonts w:ascii="Times New Roman" w:hAnsi="Times New Roman"/>
                <w:b/>
                <w:bCs/>
                <w:sz w:val="26"/>
                <w:szCs w:val="26"/>
              </w:rPr>
              <w:t>0</w:t>
            </w:r>
            <w:r w:rsidRPr="00F23DF3">
              <w:rPr>
                <w:rFonts w:ascii="Times New Roman" w:hAnsi="Times New Roman"/>
                <w:b/>
                <w:bCs/>
                <w:sz w:val="26"/>
                <w:szCs w:val="26"/>
              </w:rPr>
              <w:t>%</w:t>
            </w:r>
          </w:p>
        </w:tc>
        <w:tc>
          <w:tcPr>
            <w:tcW w:w="1335" w:type="dxa"/>
            <w:vAlign w:val="center"/>
          </w:tcPr>
          <w:p w14:paraId="2E08FF42"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18,800</w:t>
            </w:r>
          </w:p>
        </w:tc>
        <w:tc>
          <w:tcPr>
            <w:tcW w:w="1336" w:type="dxa"/>
            <w:vAlign w:val="center"/>
          </w:tcPr>
          <w:p w14:paraId="2A3559A0"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13%</w:t>
            </w:r>
          </w:p>
        </w:tc>
        <w:tc>
          <w:tcPr>
            <w:tcW w:w="1336" w:type="dxa"/>
            <w:vAlign w:val="center"/>
          </w:tcPr>
          <w:p w14:paraId="5BBC1003"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16,565</w:t>
            </w:r>
          </w:p>
        </w:tc>
        <w:tc>
          <w:tcPr>
            <w:tcW w:w="1336" w:type="dxa"/>
            <w:vAlign w:val="center"/>
          </w:tcPr>
          <w:p w14:paraId="58BF2877"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13%</w:t>
            </w:r>
          </w:p>
        </w:tc>
        <w:tc>
          <w:tcPr>
            <w:tcW w:w="1336" w:type="dxa"/>
            <w:vAlign w:val="center"/>
          </w:tcPr>
          <w:p w14:paraId="38805438"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2,235</w:t>
            </w:r>
          </w:p>
        </w:tc>
        <w:tc>
          <w:tcPr>
            <w:tcW w:w="1336" w:type="dxa"/>
            <w:vAlign w:val="center"/>
          </w:tcPr>
          <w:p w14:paraId="2E2BACE8"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14%</w:t>
            </w:r>
          </w:p>
        </w:tc>
      </w:tr>
      <w:tr w:rsidR="0036674D" w:rsidRPr="00F23DF3" w14:paraId="5F3636AF" w14:textId="77777777" w:rsidTr="00BD6FB3">
        <w:tc>
          <w:tcPr>
            <w:tcW w:w="1335" w:type="dxa"/>
          </w:tcPr>
          <w:p w14:paraId="5A803DD4" w14:textId="77777777" w:rsidR="0036674D" w:rsidRPr="00F23DF3" w:rsidRDefault="0036674D" w:rsidP="00BD6FB3">
            <w:pPr>
              <w:rPr>
                <w:rFonts w:ascii="Times New Roman" w:hAnsi="Times New Roman"/>
                <w:b/>
                <w:bCs/>
                <w:sz w:val="26"/>
                <w:szCs w:val="26"/>
              </w:rPr>
            </w:pPr>
            <w:r w:rsidRPr="00F23DF3">
              <w:rPr>
                <w:rFonts w:ascii="Times New Roman" w:hAnsi="Times New Roman"/>
                <w:b/>
                <w:bCs/>
                <w:sz w:val="26"/>
                <w:szCs w:val="26"/>
              </w:rPr>
              <w:t>51%-100%</w:t>
            </w:r>
          </w:p>
        </w:tc>
        <w:tc>
          <w:tcPr>
            <w:tcW w:w="1335" w:type="dxa"/>
            <w:vAlign w:val="center"/>
          </w:tcPr>
          <w:p w14:paraId="04D0C4F0"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34,453</w:t>
            </w:r>
          </w:p>
        </w:tc>
        <w:tc>
          <w:tcPr>
            <w:tcW w:w="1336" w:type="dxa"/>
            <w:vAlign w:val="center"/>
          </w:tcPr>
          <w:p w14:paraId="581FD346"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22%</w:t>
            </w:r>
          </w:p>
        </w:tc>
        <w:tc>
          <w:tcPr>
            <w:tcW w:w="1336" w:type="dxa"/>
            <w:vAlign w:val="center"/>
          </w:tcPr>
          <w:p w14:paraId="57F90516"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26,668</w:t>
            </w:r>
          </w:p>
        </w:tc>
        <w:tc>
          <w:tcPr>
            <w:tcW w:w="1336" w:type="dxa"/>
            <w:vAlign w:val="center"/>
          </w:tcPr>
          <w:p w14:paraId="074502F9"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21%</w:t>
            </w:r>
          </w:p>
        </w:tc>
        <w:tc>
          <w:tcPr>
            <w:tcW w:w="1336" w:type="dxa"/>
            <w:vAlign w:val="center"/>
          </w:tcPr>
          <w:p w14:paraId="7D8FC619"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3,785</w:t>
            </w:r>
          </w:p>
        </w:tc>
        <w:tc>
          <w:tcPr>
            <w:tcW w:w="1336" w:type="dxa"/>
            <w:vAlign w:val="center"/>
          </w:tcPr>
          <w:p w14:paraId="0FAF9D67"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24%</w:t>
            </w:r>
          </w:p>
        </w:tc>
      </w:tr>
      <w:tr w:rsidR="0036674D" w:rsidRPr="00F23DF3" w14:paraId="3606BA34" w14:textId="77777777" w:rsidTr="00BD6FB3">
        <w:tc>
          <w:tcPr>
            <w:tcW w:w="1335" w:type="dxa"/>
          </w:tcPr>
          <w:p w14:paraId="3DDCAF3E" w14:textId="77777777" w:rsidR="0036674D" w:rsidRPr="00F23DF3" w:rsidRDefault="0036674D" w:rsidP="00BD6FB3">
            <w:pPr>
              <w:rPr>
                <w:rFonts w:ascii="Times New Roman" w:hAnsi="Times New Roman"/>
                <w:b/>
                <w:bCs/>
                <w:sz w:val="26"/>
                <w:szCs w:val="26"/>
              </w:rPr>
            </w:pPr>
            <w:r w:rsidRPr="00F23DF3">
              <w:rPr>
                <w:rFonts w:ascii="Times New Roman" w:hAnsi="Times New Roman"/>
                <w:b/>
                <w:bCs/>
                <w:sz w:val="26"/>
                <w:szCs w:val="26"/>
              </w:rPr>
              <w:t>101%-150%</w:t>
            </w:r>
          </w:p>
        </w:tc>
        <w:tc>
          <w:tcPr>
            <w:tcW w:w="1335" w:type="dxa"/>
            <w:vAlign w:val="center"/>
          </w:tcPr>
          <w:p w14:paraId="563BA4EE"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44,183</w:t>
            </w:r>
          </w:p>
        </w:tc>
        <w:tc>
          <w:tcPr>
            <w:tcW w:w="1336" w:type="dxa"/>
            <w:vAlign w:val="center"/>
          </w:tcPr>
          <w:p w14:paraId="49331C45"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31%</w:t>
            </w:r>
          </w:p>
        </w:tc>
        <w:tc>
          <w:tcPr>
            <w:tcW w:w="1336" w:type="dxa"/>
            <w:vAlign w:val="center"/>
          </w:tcPr>
          <w:p w14:paraId="48D06CCA"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39,193</w:t>
            </w:r>
          </w:p>
        </w:tc>
        <w:tc>
          <w:tcPr>
            <w:tcW w:w="1336" w:type="dxa"/>
            <w:vAlign w:val="center"/>
          </w:tcPr>
          <w:p w14:paraId="7EEA6688"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31%</w:t>
            </w:r>
          </w:p>
        </w:tc>
        <w:tc>
          <w:tcPr>
            <w:tcW w:w="1336" w:type="dxa"/>
            <w:vAlign w:val="center"/>
          </w:tcPr>
          <w:p w14:paraId="016C77DB"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4,990</w:t>
            </w:r>
          </w:p>
        </w:tc>
        <w:tc>
          <w:tcPr>
            <w:tcW w:w="1336" w:type="dxa"/>
            <w:vAlign w:val="center"/>
          </w:tcPr>
          <w:p w14:paraId="393EB732"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31%</w:t>
            </w:r>
          </w:p>
        </w:tc>
      </w:tr>
      <w:tr w:rsidR="0036674D" w:rsidRPr="00F23DF3" w14:paraId="00F88A36" w14:textId="77777777" w:rsidTr="00BD6FB3">
        <w:tc>
          <w:tcPr>
            <w:tcW w:w="1335" w:type="dxa"/>
          </w:tcPr>
          <w:p w14:paraId="3B22354E" w14:textId="77777777" w:rsidR="0036674D" w:rsidRPr="00F23DF3" w:rsidRDefault="0036674D" w:rsidP="00BD6FB3">
            <w:pPr>
              <w:rPr>
                <w:rFonts w:ascii="Times New Roman" w:hAnsi="Times New Roman"/>
                <w:b/>
                <w:bCs/>
                <w:sz w:val="26"/>
                <w:szCs w:val="26"/>
              </w:rPr>
            </w:pPr>
            <w:r w:rsidRPr="00F23DF3">
              <w:rPr>
                <w:rFonts w:ascii="Times New Roman" w:hAnsi="Times New Roman"/>
                <w:b/>
                <w:bCs/>
                <w:sz w:val="26"/>
                <w:szCs w:val="26"/>
              </w:rPr>
              <w:t>151%-200%</w:t>
            </w:r>
          </w:p>
        </w:tc>
        <w:tc>
          <w:tcPr>
            <w:tcW w:w="1335" w:type="dxa"/>
            <w:vAlign w:val="center"/>
          </w:tcPr>
          <w:p w14:paraId="2A63D810"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47,134</w:t>
            </w:r>
          </w:p>
        </w:tc>
        <w:tc>
          <w:tcPr>
            <w:tcW w:w="1336" w:type="dxa"/>
            <w:vAlign w:val="center"/>
          </w:tcPr>
          <w:p w14:paraId="5364B8C6"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34%</w:t>
            </w:r>
          </w:p>
        </w:tc>
        <w:tc>
          <w:tcPr>
            <w:tcW w:w="1336" w:type="dxa"/>
            <w:vAlign w:val="center"/>
          </w:tcPr>
          <w:p w14:paraId="5A117166"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42,055</w:t>
            </w:r>
          </w:p>
        </w:tc>
        <w:tc>
          <w:tcPr>
            <w:tcW w:w="1336" w:type="dxa"/>
            <w:vAlign w:val="center"/>
          </w:tcPr>
          <w:p w14:paraId="6A383E5A"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34%</w:t>
            </w:r>
          </w:p>
        </w:tc>
        <w:tc>
          <w:tcPr>
            <w:tcW w:w="1336" w:type="dxa"/>
            <w:vAlign w:val="center"/>
          </w:tcPr>
          <w:p w14:paraId="0ABCFCE8"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5,079</w:t>
            </w:r>
          </w:p>
        </w:tc>
        <w:tc>
          <w:tcPr>
            <w:tcW w:w="1336" w:type="dxa"/>
            <w:vAlign w:val="center"/>
          </w:tcPr>
          <w:p w14:paraId="0F3F0D93"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32%</w:t>
            </w:r>
          </w:p>
        </w:tc>
      </w:tr>
      <w:tr w:rsidR="0036674D" w:rsidRPr="00F23DF3" w14:paraId="558BF95E" w14:textId="77777777" w:rsidTr="00BD6FB3">
        <w:tc>
          <w:tcPr>
            <w:tcW w:w="1335" w:type="dxa"/>
          </w:tcPr>
          <w:p w14:paraId="59DAE9DF" w14:textId="77777777" w:rsidR="0036674D" w:rsidRPr="00F23DF3" w:rsidRDefault="0036674D" w:rsidP="00BD6FB3">
            <w:pPr>
              <w:rPr>
                <w:rFonts w:ascii="Times New Roman" w:hAnsi="Times New Roman"/>
                <w:b/>
                <w:bCs/>
                <w:sz w:val="26"/>
                <w:szCs w:val="26"/>
              </w:rPr>
            </w:pPr>
            <w:r w:rsidRPr="00F23DF3">
              <w:rPr>
                <w:rFonts w:ascii="Times New Roman" w:hAnsi="Times New Roman"/>
                <w:b/>
                <w:bCs/>
                <w:sz w:val="26"/>
                <w:szCs w:val="26"/>
              </w:rPr>
              <w:t>Total</w:t>
            </w:r>
          </w:p>
        </w:tc>
        <w:tc>
          <w:tcPr>
            <w:tcW w:w="1335" w:type="dxa"/>
            <w:vAlign w:val="center"/>
          </w:tcPr>
          <w:p w14:paraId="3E4AE8F4"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140,570</w:t>
            </w:r>
          </w:p>
        </w:tc>
        <w:tc>
          <w:tcPr>
            <w:tcW w:w="1336" w:type="dxa"/>
            <w:vAlign w:val="center"/>
          </w:tcPr>
          <w:p w14:paraId="5AD7AEE2"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100%</w:t>
            </w:r>
          </w:p>
        </w:tc>
        <w:tc>
          <w:tcPr>
            <w:tcW w:w="1336" w:type="dxa"/>
            <w:vAlign w:val="center"/>
          </w:tcPr>
          <w:p w14:paraId="1F5CF091"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124,489</w:t>
            </w:r>
          </w:p>
        </w:tc>
        <w:tc>
          <w:tcPr>
            <w:tcW w:w="1336" w:type="dxa"/>
            <w:vAlign w:val="center"/>
          </w:tcPr>
          <w:p w14:paraId="4B85A3B2"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100%</w:t>
            </w:r>
          </w:p>
        </w:tc>
        <w:tc>
          <w:tcPr>
            <w:tcW w:w="1336" w:type="dxa"/>
            <w:vAlign w:val="center"/>
          </w:tcPr>
          <w:p w14:paraId="60E5C645"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16,089</w:t>
            </w:r>
          </w:p>
        </w:tc>
        <w:tc>
          <w:tcPr>
            <w:tcW w:w="1336" w:type="dxa"/>
            <w:vAlign w:val="center"/>
          </w:tcPr>
          <w:p w14:paraId="69F42067" w14:textId="77777777" w:rsidR="0036674D" w:rsidRPr="00F23DF3" w:rsidRDefault="0036674D" w:rsidP="00BD6FB3">
            <w:pPr>
              <w:jc w:val="center"/>
              <w:rPr>
                <w:rFonts w:ascii="Times New Roman" w:hAnsi="Times New Roman"/>
                <w:sz w:val="26"/>
                <w:szCs w:val="26"/>
              </w:rPr>
            </w:pPr>
            <w:r w:rsidRPr="00F23DF3">
              <w:rPr>
                <w:rFonts w:ascii="Times New Roman" w:hAnsi="Times New Roman"/>
                <w:sz w:val="26"/>
                <w:szCs w:val="26"/>
              </w:rPr>
              <w:t>100%</w:t>
            </w:r>
          </w:p>
        </w:tc>
      </w:tr>
    </w:tbl>
    <w:p w14:paraId="75EA5ED7" w14:textId="5F5211B3" w:rsidR="0036674D" w:rsidRPr="00075075" w:rsidRDefault="0036674D" w:rsidP="003928BD">
      <w:pPr>
        <w:spacing w:after="0" w:line="240" w:lineRule="auto"/>
        <w:rPr>
          <w:rFonts w:ascii="Times New Roman" w:hAnsi="Times New Roman" w:cs="Times New Roman"/>
          <w:sz w:val="24"/>
          <w:szCs w:val="24"/>
        </w:rPr>
      </w:pPr>
      <w:r w:rsidRPr="00075075">
        <w:rPr>
          <w:rFonts w:ascii="Times New Roman" w:hAnsi="Times New Roman" w:cs="Times New Roman"/>
          <w:sz w:val="24"/>
          <w:szCs w:val="24"/>
        </w:rPr>
        <w:t>Source: 2017 A</w:t>
      </w:r>
      <w:r w:rsidR="00F74B49" w:rsidRPr="00075075">
        <w:rPr>
          <w:rFonts w:ascii="Times New Roman" w:hAnsi="Times New Roman" w:cs="Times New Roman"/>
          <w:sz w:val="24"/>
          <w:szCs w:val="24"/>
        </w:rPr>
        <w:t>PPRISE</w:t>
      </w:r>
      <w:r w:rsidRPr="00075075">
        <w:rPr>
          <w:rFonts w:ascii="Times New Roman" w:hAnsi="Times New Roman" w:cs="Times New Roman"/>
          <w:sz w:val="24"/>
          <w:szCs w:val="24"/>
        </w:rPr>
        <w:t xml:space="preserve"> Report Table III-4 Distribution of Income-Eligible Households By Service Type and Poverty Group, at 40.</w:t>
      </w:r>
    </w:p>
    <w:p w14:paraId="670C4982" w14:textId="77777777" w:rsidR="003D61EE" w:rsidRPr="000A1752" w:rsidRDefault="003D61EE" w:rsidP="00217747">
      <w:pPr>
        <w:spacing w:after="0" w:line="360" w:lineRule="auto"/>
        <w:ind w:firstLine="720"/>
        <w:contextualSpacing/>
        <w:rPr>
          <w:rFonts w:ascii="Times New Roman" w:eastAsia="Times New Roman" w:hAnsi="Times New Roman" w:cs="Times New Roman"/>
          <w:sz w:val="26"/>
          <w:szCs w:val="26"/>
        </w:rPr>
      </w:pPr>
    </w:p>
    <w:p w14:paraId="1541D625" w14:textId="5CD805D1" w:rsidR="00BF31E6" w:rsidRPr="004B73A7" w:rsidRDefault="00BF31E6" w:rsidP="00BF31E6">
      <w:pPr>
        <w:keepNext/>
        <w:spacing w:after="0" w:line="360" w:lineRule="auto"/>
        <w:contextualSpacing/>
        <w:rPr>
          <w:rFonts w:ascii="Times New Roman" w:eastAsia="Times New Roman" w:hAnsi="Times New Roman" w:cs="Times New Roman"/>
          <w:color w:val="0D0D0D"/>
          <w:sz w:val="26"/>
          <w:szCs w:val="26"/>
        </w:rPr>
      </w:pPr>
      <w:bookmarkStart w:id="54" w:name="_Hlk46412066"/>
      <w:r>
        <w:rPr>
          <w:rFonts w:ascii="Times New Roman" w:eastAsia="Times New Roman" w:hAnsi="Times New Roman" w:cs="Times New Roman"/>
          <w:i/>
          <w:color w:val="0D0D0D"/>
          <w:sz w:val="26"/>
          <w:szCs w:val="26"/>
        </w:rPr>
        <w:t xml:space="preserve">Projected Needs Assessment </w:t>
      </w:r>
      <w:r w:rsidRPr="004B73A7">
        <w:rPr>
          <w:rFonts w:ascii="Times New Roman" w:eastAsia="Times New Roman" w:hAnsi="Times New Roman" w:cs="Times New Roman"/>
          <w:color w:val="0D0D0D"/>
          <w:sz w:val="26"/>
          <w:szCs w:val="26"/>
        </w:rPr>
        <w:t>– Clarification Requested</w:t>
      </w:r>
    </w:p>
    <w:p w14:paraId="22E8B5FD" w14:textId="7026EE1B" w:rsidR="00BF31E6" w:rsidRDefault="00BF31E6" w:rsidP="0061352B">
      <w:pPr>
        <w:keepNext/>
        <w:spacing w:after="0" w:line="360" w:lineRule="auto"/>
        <w:ind w:firstLine="720"/>
        <w:contextualSpacing/>
        <w:rPr>
          <w:rFonts w:ascii="Times New Roman" w:eastAsia="Times New Roman" w:hAnsi="Times New Roman" w:cs="Times New Roman"/>
          <w:sz w:val="26"/>
          <w:szCs w:val="26"/>
        </w:rPr>
      </w:pPr>
    </w:p>
    <w:p w14:paraId="1A20D8A2" w14:textId="3EC26DF9" w:rsidR="002E56DD" w:rsidRPr="00C3793C" w:rsidRDefault="002E56DD" w:rsidP="00B109A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Peoples Companies have failed to provide a current Needs Assessment for PNGC and </w:t>
      </w:r>
      <w:r w:rsidR="00EB5277">
        <w:rPr>
          <w:rFonts w:ascii="Times New Roman" w:eastAsia="Times New Roman" w:hAnsi="Times New Roman" w:cs="Times New Roman"/>
          <w:sz w:val="26"/>
          <w:szCs w:val="26"/>
        </w:rPr>
        <w:t xml:space="preserve">for </w:t>
      </w:r>
      <w:r>
        <w:rPr>
          <w:rFonts w:ascii="Times New Roman" w:eastAsia="Times New Roman" w:hAnsi="Times New Roman" w:cs="Times New Roman"/>
          <w:sz w:val="26"/>
          <w:szCs w:val="26"/>
        </w:rPr>
        <w:t>PGC</w:t>
      </w:r>
      <w:r w:rsidR="00C55296">
        <w:rPr>
          <w:rFonts w:ascii="Times New Roman" w:eastAsia="Times New Roman" w:hAnsi="Times New Roman" w:cs="Times New Roman"/>
          <w:sz w:val="26"/>
          <w:szCs w:val="26"/>
        </w:rPr>
        <w:t xml:space="preserve">.  </w:t>
      </w:r>
      <w:r w:rsidR="00E722E2" w:rsidRPr="009725D1">
        <w:rPr>
          <w:rFonts w:ascii="Times New Roman" w:eastAsia="Calibri" w:hAnsi="Times New Roman" w:cs="Times New Roman"/>
          <w:sz w:val="26"/>
          <w:szCs w:val="26"/>
        </w:rPr>
        <w:t xml:space="preserve">The Commission recognizes </w:t>
      </w:r>
      <w:r w:rsidRPr="009725D1">
        <w:rPr>
          <w:rFonts w:ascii="Times New Roman" w:eastAsia="Calibri" w:hAnsi="Times New Roman" w:cs="Times New Roman"/>
          <w:sz w:val="26"/>
          <w:szCs w:val="26"/>
        </w:rPr>
        <w:t xml:space="preserve">that </w:t>
      </w:r>
      <w:r w:rsidR="00E722E2" w:rsidRPr="009725D1">
        <w:rPr>
          <w:rFonts w:ascii="Times New Roman" w:eastAsia="Calibri" w:hAnsi="Times New Roman" w:cs="Times New Roman"/>
          <w:sz w:val="26"/>
          <w:szCs w:val="26"/>
        </w:rPr>
        <w:t xml:space="preserve">a needs assessment was presented in the APPRISE Evaluation, but we find that </w:t>
      </w:r>
      <w:r w:rsidR="00E722E2">
        <w:rPr>
          <w:rFonts w:ascii="Times New Roman" w:eastAsia="Calibri" w:hAnsi="Times New Roman" w:cs="Times New Roman"/>
          <w:sz w:val="26"/>
          <w:szCs w:val="26"/>
        </w:rPr>
        <w:t>the numbers are outdated and that more recently updated figures are necessary to capture a more accurate picture.</w:t>
      </w:r>
    </w:p>
    <w:bookmarkEnd w:id="54"/>
    <w:p w14:paraId="3161D829" w14:textId="3C59BE72" w:rsidR="00F4694E" w:rsidRPr="00F27E77" w:rsidRDefault="00F4694E" w:rsidP="00F27E77">
      <w:pPr>
        <w:spacing w:after="0" w:line="360" w:lineRule="auto"/>
        <w:ind w:firstLine="720"/>
        <w:contextualSpacing/>
        <w:rPr>
          <w:rFonts w:ascii="Times New Roman" w:eastAsia="Times New Roman" w:hAnsi="Times New Roman" w:cs="Times New Roman"/>
          <w:strike/>
          <w:sz w:val="26"/>
          <w:szCs w:val="26"/>
        </w:rPr>
      </w:pPr>
    </w:p>
    <w:p w14:paraId="3E0E81D3" w14:textId="4D6AA6BE" w:rsidR="00970F2F" w:rsidRDefault="001136A9" w:rsidP="00ED718B">
      <w:pPr>
        <w:spacing w:after="0" w:line="360" w:lineRule="auto"/>
        <w:rPr>
          <w:rFonts w:ascii="Times New Roman" w:eastAsia="Calibri" w:hAnsi="Times New Roman" w:cs="Times New Roman"/>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w:t>
      </w:r>
      <w:r w:rsidRPr="004B73A7" w:rsidDel="004E78C7">
        <w:rPr>
          <w:rFonts w:ascii="Times New Roman" w:eastAsia="Calibri" w:hAnsi="Times New Roman" w:cs="Times New Roman"/>
          <w:sz w:val="26"/>
          <w:szCs w:val="26"/>
        </w:rPr>
        <w:t xml:space="preserve"> </w:t>
      </w:r>
      <w:r w:rsidR="004E78C7">
        <w:rPr>
          <w:rFonts w:ascii="Times New Roman" w:eastAsia="Calibri" w:hAnsi="Times New Roman" w:cs="Times New Roman"/>
          <w:sz w:val="26"/>
          <w:szCs w:val="26"/>
        </w:rPr>
        <w:t>their</w:t>
      </w:r>
      <w:r w:rsidRPr="004B73A7">
        <w:rPr>
          <w:rFonts w:ascii="Times New Roman" w:eastAsia="Calibri" w:hAnsi="Times New Roman" w:cs="Times New Roman"/>
          <w:sz w:val="26"/>
          <w:szCs w:val="26"/>
        </w:rPr>
        <w:t xml:space="preserve"> response to this Tentative Order, </w:t>
      </w:r>
      <w:r w:rsidR="00970F2F">
        <w:rPr>
          <w:rFonts w:ascii="Times New Roman" w:eastAsia="Calibri" w:hAnsi="Times New Roman" w:cs="Times New Roman"/>
          <w:sz w:val="26"/>
          <w:szCs w:val="26"/>
        </w:rPr>
        <w:t>the Peoples Companies should provide the following information for PNGC and for PGC</w:t>
      </w:r>
      <w:r w:rsidR="007A6CC5">
        <w:rPr>
          <w:rFonts w:ascii="Times New Roman" w:eastAsia="Calibri" w:hAnsi="Times New Roman" w:cs="Times New Roman"/>
          <w:sz w:val="26"/>
          <w:szCs w:val="26"/>
        </w:rPr>
        <w:t>:</w:t>
      </w:r>
    </w:p>
    <w:p w14:paraId="62B026E3" w14:textId="77777777" w:rsidR="00ED718B" w:rsidRDefault="00ED718B" w:rsidP="00ED718B">
      <w:pPr>
        <w:spacing w:after="0" w:line="360" w:lineRule="auto"/>
        <w:rPr>
          <w:rFonts w:ascii="Times New Roman" w:eastAsia="Times New Roman" w:hAnsi="Times New Roman" w:cs="Times New Roman"/>
          <w:sz w:val="26"/>
          <w:szCs w:val="26"/>
        </w:rPr>
      </w:pPr>
    </w:p>
    <w:p w14:paraId="47D177F4" w14:textId="77777777" w:rsidR="00970F2F" w:rsidRPr="00C3793C" w:rsidRDefault="001B35AD" w:rsidP="00970F2F">
      <w:pPr>
        <w:pStyle w:val="ListParagraph"/>
        <w:numPr>
          <w:ilvl w:val="0"/>
          <w:numId w:val="71"/>
        </w:num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7E0936" w:rsidRPr="007E0936">
        <w:rPr>
          <w:rFonts w:ascii="Times New Roman" w:eastAsia="Times New Roman" w:hAnsi="Times New Roman" w:cs="Times New Roman"/>
          <w:sz w:val="26"/>
          <w:szCs w:val="26"/>
        </w:rPr>
        <w:t xml:space="preserve">confirmed number of low-income customers at or below 150% of FPIG, </w:t>
      </w:r>
    </w:p>
    <w:p w14:paraId="49F3AB53" w14:textId="77777777" w:rsidR="00970F2F" w:rsidRPr="00C3793C" w:rsidRDefault="007E0936" w:rsidP="00970F2F">
      <w:pPr>
        <w:pStyle w:val="ListParagraph"/>
        <w:numPr>
          <w:ilvl w:val="0"/>
          <w:numId w:val="71"/>
        </w:numPr>
        <w:spacing w:after="160" w:line="360" w:lineRule="auto"/>
        <w:rPr>
          <w:rFonts w:ascii="Times New Roman" w:eastAsia="Times New Roman" w:hAnsi="Times New Roman" w:cs="Times New Roman"/>
          <w:sz w:val="26"/>
          <w:szCs w:val="26"/>
        </w:rPr>
      </w:pPr>
      <w:r w:rsidRPr="007E0936">
        <w:rPr>
          <w:rFonts w:ascii="Times New Roman" w:eastAsia="Times New Roman" w:hAnsi="Times New Roman" w:cs="Times New Roman"/>
          <w:sz w:val="26"/>
          <w:szCs w:val="26"/>
        </w:rPr>
        <w:t xml:space="preserve">the estimated number of low-income customers at or below 150% of FPIG, </w:t>
      </w:r>
    </w:p>
    <w:p w14:paraId="24006745" w14:textId="77777777" w:rsidR="00970F2F" w:rsidRDefault="00970F2F" w:rsidP="00970F2F">
      <w:pPr>
        <w:pStyle w:val="ListParagraph"/>
        <w:numPr>
          <w:ilvl w:val="0"/>
          <w:numId w:val="71"/>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 xml:space="preserve">the confirmed number of </w:t>
      </w:r>
      <w:r>
        <w:rPr>
          <w:rFonts w:ascii="Times New Roman" w:eastAsia="Times New Roman" w:hAnsi="Times New Roman" w:cs="Times New Roman"/>
          <w:sz w:val="26"/>
          <w:szCs w:val="26"/>
        </w:rPr>
        <w:t xml:space="preserve">payment-troubled, </w:t>
      </w:r>
      <w:r w:rsidRPr="00C3793C">
        <w:rPr>
          <w:rFonts w:ascii="Times New Roman" w:eastAsia="Times New Roman" w:hAnsi="Times New Roman" w:cs="Times New Roman"/>
          <w:sz w:val="26"/>
          <w:szCs w:val="26"/>
        </w:rPr>
        <w:t xml:space="preserve">low-income customers, </w:t>
      </w:r>
    </w:p>
    <w:p w14:paraId="3E868CEC" w14:textId="0A954811" w:rsidR="00970F2F" w:rsidRPr="000454D4" w:rsidRDefault="00970F2F" w:rsidP="00970F2F">
      <w:pPr>
        <w:pStyle w:val="ListParagraph"/>
        <w:numPr>
          <w:ilvl w:val="0"/>
          <w:numId w:val="71"/>
        </w:numPr>
        <w:spacing w:after="160" w:line="360" w:lineRule="auto"/>
        <w:rPr>
          <w:rFonts w:ascii="Times New Roman" w:eastAsia="Times New Roman" w:hAnsi="Times New Roman" w:cs="Times New Roman"/>
          <w:sz w:val="26"/>
          <w:szCs w:val="26"/>
        </w:rPr>
      </w:pPr>
      <w:r w:rsidRPr="000454D4">
        <w:rPr>
          <w:rFonts w:ascii="Times New Roman" w:hAnsi="Times New Roman" w:cs="Times New Roman"/>
          <w:sz w:val="26"/>
          <w:szCs w:val="26"/>
          <w:shd w:val="clear" w:color="auto" w:fill="FFFFFF"/>
        </w:rPr>
        <w:t>the estimate of payment</w:t>
      </w:r>
      <w:r w:rsidR="009646A3">
        <w:rPr>
          <w:rFonts w:ascii="Times New Roman" w:hAnsi="Times New Roman" w:cs="Times New Roman"/>
          <w:sz w:val="26"/>
          <w:szCs w:val="26"/>
          <w:shd w:val="clear" w:color="auto" w:fill="FFFFFF"/>
        </w:rPr>
        <w:t>-</w:t>
      </w:r>
      <w:r w:rsidRPr="000454D4">
        <w:rPr>
          <w:rFonts w:ascii="Times New Roman" w:hAnsi="Times New Roman" w:cs="Times New Roman"/>
          <w:sz w:val="26"/>
          <w:szCs w:val="26"/>
          <w:shd w:val="clear" w:color="auto" w:fill="FFFFFF"/>
        </w:rPr>
        <w:t>troubled,</w:t>
      </w:r>
      <w:r w:rsidR="007E0936" w:rsidRPr="000454D4">
        <w:rPr>
          <w:rFonts w:ascii="Times New Roman" w:hAnsi="Times New Roman" w:cs="Times New Roman"/>
          <w:sz w:val="26"/>
          <w:szCs w:val="26"/>
          <w:shd w:val="clear" w:color="auto" w:fill="FFFFFF"/>
        </w:rPr>
        <w:t xml:space="preserve"> low-income customers</w:t>
      </w:r>
      <w:r w:rsidRPr="000454D4">
        <w:rPr>
          <w:rFonts w:ascii="Times New Roman" w:hAnsi="Times New Roman" w:cs="Times New Roman"/>
          <w:sz w:val="26"/>
          <w:szCs w:val="26"/>
          <w:shd w:val="clear" w:color="auto" w:fill="FFFFFF"/>
        </w:rPr>
        <w:t>,</w:t>
      </w:r>
    </w:p>
    <w:p w14:paraId="4AD8FED1" w14:textId="77777777" w:rsidR="00970F2F" w:rsidRPr="00C3793C" w:rsidRDefault="00970F2F" w:rsidP="00970F2F">
      <w:pPr>
        <w:pStyle w:val="ListParagraph"/>
        <w:numPr>
          <w:ilvl w:val="0"/>
          <w:numId w:val="71"/>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 xml:space="preserve">the </w:t>
      </w:r>
      <w:r w:rsidR="007E0936" w:rsidRPr="007E0936">
        <w:rPr>
          <w:rFonts w:ascii="Times New Roman" w:eastAsia="Times New Roman" w:hAnsi="Times New Roman" w:cs="Times New Roman"/>
          <w:sz w:val="26"/>
          <w:szCs w:val="26"/>
        </w:rPr>
        <w:t xml:space="preserve">estimated number of potential </w:t>
      </w:r>
      <w:r>
        <w:rPr>
          <w:rFonts w:ascii="Times New Roman" w:eastAsia="Times New Roman" w:hAnsi="Times New Roman" w:cs="Times New Roman"/>
          <w:sz w:val="26"/>
          <w:szCs w:val="26"/>
        </w:rPr>
        <w:t xml:space="preserve">low-income </w:t>
      </w:r>
      <w:r w:rsidR="007E0936" w:rsidRPr="007E0936">
        <w:rPr>
          <w:rFonts w:ascii="Times New Roman" w:eastAsia="Times New Roman" w:hAnsi="Times New Roman" w:cs="Times New Roman"/>
          <w:sz w:val="26"/>
          <w:szCs w:val="26"/>
        </w:rPr>
        <w:t xml:space="preserve">LIURP participants, </w:t>
      </w:r>
    </w:p>
    <w:p w14:paraId="01B483E7" w14:textId="77777777" w:rsidR="00970F2F" w:rsidRPr="00C3793C" w:rsidRDefault="007E0936" w:rsidP="003D0668">
      <w:pPr>
        <w:pStyle w:val="ListParagraph"/>
        <w:numPr>
          <w:ilvl w:val="0"/>
          <w:numId w:val="71"/>
        </w:numPr>
        <w:spacing w:after="0" w:line="360" w:lineRule="auto"/>
        <w:rPr>
          <w:rFonts w:ascii="Times New Roman" w:eastAsia="Times New Roman" w:hAnsi="Times New Roman" w:cs="Times New Roman"/>
          <w:sz w:val="26"/>
          <w:szCs w:val="26"/>
        </w:rPr>
      </w:pPr>
      <w:r w:rsidRPr="007E0936">
        <w:rPr>
          <w:rFonts w:ascii="Times New Roman" w:eastAsia="Times New Roman" w:hAnsi="Times New Roman" w:cs="Times New Roman"/>
          <w:sz w:val="26"/>
          <w:szCs w:val="26"/>
        </w:rPr>
        <w:t xml:space="preserve">and the </w:t>
      </w:r>
      <w:r w:rsidR="001B35AD">
        <w:rPr>
          <w:rFonts w:ascii="Times New Roman" w:eastAsia="Times New Roman" w:hAnsi="Times New Roman" w:cs="Times New Roman"/>
          <w:sz w:val="26"/>
          <w:szCs w:val="26"/>
        </w:rPr>
        <w:t>c</w:t>
      </w:r>
      <w:r w:rsidR="001136A9" w:rsidRPr="000A1752">
        <w:rPr>
          <w:rFonts w:ascii="Times New Roman" w:eastAsia="Times New Roman" w:hAnsi="Times New Roman" w:cs="Times New Roman"/>
          <w:sz w:val="26"/>
          <w:szCs w:val="26"/>
        </w:rPr>
        <w:t>ost to serve customers needing LIURP</w:t>
      </w:r>
      <w:r w:rsidR="001136A9">
        <w:rPr>
          <w:rFonts w:ascii="Times New Roman" w:eastAsia="Times New Roman" w:hAnsi="Times New Roman" w:cs="Times New Roman"/>
          <w:sz w:val="26"/>
          <w:szCs w:val="26"/>
        </w:rPr>
        <w:t>.</w:t>
      </w:r>
      <w:r w:rsidR="00D41005">
        <w:rPr>
          <w:rFonts w:ascii="Times New Roman" w:eastAsia="Times New Roman" w:hAnsi="Times New Roman" w:cs="Times New Roman"/>
          <w:sz w:val="26"/>
          <w:szCs w:val="26"/>
        </w:rPr>
        <w:t xml:space="preserve">  </w:t>
      </w:r>
    </w:p>
    <w:p w14:paraId="0534DE95" w14:textId="77777777" w:rsidR="00970F2F" w:rsidRDefault="00970F2F" w:rsidP="003D0668">
      <w:pPr>
        <w:spacing w:after="0" w:line="360" w:lineRule="auto"/>
        <w:rPr>
          <w:rFonts w:ascii="Times New Roman" w:eastAsia="Times New Roman" w:hAnsi="Times New Roman" w:cs="Times New Roman"/>
          <w:sz w:val="26"/>
          <w:szCs w:val="26"/>
        </w:rPr>
      </w:pPr>
    </w:p>
    <w:p w14:paraId="584BAD4E" w14:textId="2DD29FF3" w:rsidR="00970F2F" w:rsidRDefault="00970F2F" w:rsidP="003D066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since the Peoples Companies are requesting approval to serve households </w:t>
      </w:r>
      <w:r w:rsidR="003C3955">
        <w:rPr>
          <w:rFonts w:ascii="Times New Roman" w:eastAsia="Times New Roman" w:hAnsi="Times New Roman" w:cs="Times New Roman"/>
          <w:sz w:val="26"/>
          <w:szCs w:val="26"/>
        </w:rPr>
        <w:t>with incomes between 151</w:t>
      </w:r>
      <w:r w:rsidR="001B2551">
        <w:rPr>
          <w:rFonts w:ascii="Times New Roman" w:eastAsia="Times New Roman" w:hAnsi="Times New Roman" w:cs="Times New Roman"/>
          <w:sz w:val="26"/>
          <w:szCs w:val="26"/>
        </w:rPr>
        <w:t>%</w:t>
      </w:r>
      <w:r w:rsidR="003C3955">
        <w:rPr>
          <w:rFonts w:ascii="Times New Roman" w:eastAsia="Times New Roman" w:hAnsi="Times New Roman" w:cs="Times New Roman"/>
          <w:sz w:val="26"/>
          <w:szCs w:val="26"/>
        </w:rPr>
        <w:t>-</w:t>
      </w:r>
      <w:r>
        <w:rPr>
          <w:rFonts w:ascii="Times New Roman" w:eastAsia="Times New Roman" w:hAnsi="Times New Roman" w:cs="Times New Roman"/>
          <w:sz w:val="26"/>
          <w:szCs w:val="26"/>
        </w:rPr>
        <w:t>200% of the FPIG, they should also provide the following information</w:t>
      </w:r>
      <w:r w:rsidR="003D0668">
        <w:rPr>
          <w:rFonts w:ascii="Times New Roman" w:eastAsia="Times New Roman" w:hAnsi="Times New Roman" w:cs="Times New Roman"/>
          <w:sz w:val="26"/>
          <w:szCs w:val="26"/>
        </w:rPr>
        <w:t xml:space="preserve"> for PNGC and for PGC</w:t>
      </w:r>
      <w:r>
        <w:rPr>
          <w:rFonts w:ascii="Times New Roman" w:eastAsia="Times New Roman" w:hAnsi="Times New Roman" w:cs="Times New Roman"/>
          <w:sz w:val="26"/>
          <w:szCs w:val="26"/>
        </w:rPr>
        <w:t>:</w:t>
      </w:r>
    </w:p>
    <w:p w14:paraId="0BE787E2" w14:textId="77777777" w:rsidR="00ED718B" w:rsidRDefault="00ED718B" w:rsidP="003D0668">
      <w:pPr>
        <w:spacing w:after="0" w:line="360" w:lineRule="auto"/>
        <w:ind w:firstLine="720"/>
        <w:rPr>
          <w:rFonts w:ascii="Times New Roman" w:eastAsia="Times New Roman" w:hAnsi="Times New Roman" w:cs="Times New Roman"/>
          <w:sz w:val="26"/>
          <w:szCs w:val="26"/>
        </w:rPr>
      </w:pPr>
    </w:p>
    <w:p w14:paraId="6A447C7D" w14:textId="608CBB50" w:rsidR="00970F2F" w:rsidRPr="00C3793C" w:rsidRDefault="00970F2F" w:rsidP="00970F2F">
      <w:pPr>
        <w:pStyle w:val="ListParagraph"/>
        <w:numPr>
          <w:ilvl w:val="0"/>
          <w:numId w:val="72"/>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 xml:space="preserve">the confirmed number of customers at 151% to 200% of </w:t>
      </w:r>
      <w:r w:rsidR="008A67BF">
        <w:rPr>
          <w:rFonts w:ascii="Times New Roman" w:eastAsia="Times New Roman" w:hAnsi="Times New Roman" w:cs="Times New Roman"/>
          <w:sz w:val="26"/>
          <w:szCs w:val="26"/>
        </w:rPr>
        <w:t xml:space="preserve">the </w:t>
      </w:r>
      <w:r w:rsidRPr="00C3793C">
        <w:rPr>
          <w:rFonts w:ascii="Times New Roman" w:eastAsia="Times New Roman" w:hAnsi="Times New Roman" w:cs="Times New Roman"/>
          <w:sz w:val="26"/>
          <w:szCs w:val="26"/>
        </w:rPr>
        <w:t xml:space="preserve">FPIG, </w:t>
      </w:r>
    </w:p>
    <w:p w14:paraId="6068BF4B" w14:textId="21E537A7" w:rsidR="00970F2F" w:rsidRDefault="00970F2F" w:rsidP="00970F2F">
      <w:pPr>
        <w:pStyle w:val="ListParagraph"/>
        <w:numPr>
          <w:ilvl w:val="0"/>
          <w:numId w:val="72"/>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 xml:space="preserve">the estimated number of customers at 151% to 200% of </w:t>
      </w:r>
      <w:r w:rsidR="008A67BF">
        <w:rPr>
          <w:rFonts w:ascii="Times New Roman" w:eastAsia="Times New Roman" w:hAnsi="Times New Roman" w:cs="Times New Roman"/>
          <w:sz w:val="26"/>
          <w:szCs w:val="26"/>
        </w:rPr>
        <w:t xml:space="preserve">the </w:t>
      </w:r>
      <w:r w:rsidRPr="00C3793C">
        <w:rPr>
          <w:rFonts w:ascii="Times New Roman" w:eastAsia="Times New Roman" w:hAnsi="Times New Roman" w:cs="Times New Roman"/>
          <w:sz w:val="26"/>
          <w:szCs w:val="26"/>
        </w:rPr>
        <w:t xml:space="preserve">FPIG, </w:t>
      </w:r>
    </w:p>
    <w:p w14:paraId="2D7F9210" w14:textId="77777777" w:rsidR="00970F2F" w:rsidRDefault="00970F2F" w:rsidP="00970F2F">
      <w:pPr>
        <w:pStyle w:val="ListParagraph"/>
        <w:numPr>
          <w:ilvl w:val="0"/>
          <w:numId w:val="72"/>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 xml:space="preserve">the confirmed number of </w:t>
      </w:r>
      <w:r>
        <w:rPr>
          <w:rFonts w:ascii="Times New Roman" w:eastAsia="Times New Roman" w:hAnsi="Times New Roman" w:cs="Times New Roman"/>
          <w:sz w:val="26"/>
          <w:szCs w:val="26"/>
        </w:rPr>
        <w:t xml:space="preserve">payment-troubled </w:t>
      </w:r>
      <w:r w:rsidRPr="00C3793C">
        <w:rPr>
          <w:rFonts w:ascii="Times New Roman" w:eastAsia="Times New Roman" w:hAnsi="Times New Roman" w:cs="Times New Roman"/>
          <w:sz w:val="26"/>
          <w:szCs w:val="26"/>
        </w:rPr>
        <w:t>customers</w:t>
      </w:r>
      <w:r>
        <w:rPr>
          <w:rFonts w:ascii="Times New Roman" w:eastAsia="Times New Roman" w:hAnsi="Times New Roman" w:cs="Times New Roman"/>
          <w:sz w:val="26"/>
          <w:szCs w:val="26"/>
        </w:rPr>
        <w:t xml:space="preserve"> at this FPIG level</w:t>
      </w:r>
      <w:r w:rsidRPr="00C3793C">
        <w:rPr>
          <w:rFonts w:ascii="Times New Roman" w:eastAsia="Times New Roman" w:hAnsi="Times New Roman" w:cs="Times New Roman"/>
          <w:sz w:val="26"/>
          <w:szCs w:val="26"/>
        </w:rPr>
        <w:t xml:space="preserve">, </w:t>
      </w:r>
    </w:p>
    <w:p w14:paraId="12134648" w14:textId="72C0084F" w:rsidR="00970F2F" w:rsidRPr="000454D4" w:rsidRDefault="00970F2F" w:rsidP="00970F2F">
      <w:pPr>
        <w:pStyle w:val="ListParagraph"/>
        <w:numPr>
          <w:ilvl w:val="0"/>
          <w:numId w:val="72"/>
        </w:numPr>
        <w:spacing w:after="160" w:line="360" w:lineRule="auto"/>
        <w:rPr>
          <w:rFonts w:ascii="Times New Roman" w:eastAsia="Times New Roman" w:hAnsi="Times New Roman" w:cs="Times New Roman"/>
          <w:sz w:val="26"/>
          <w:szCs w:val="26"/>
        </w:rPr>
      </w:pPr>
      <w:r w:rsidRPr="000454D4">
        <w:rPr>
          <w:rFonts w:ascii="Times New Roman" w:hAnsi="Times New Roman" w:cs="Times New Roman"/>
          <w:sz w:val="26"/>
          <w:szCs w:val="26"/>
          <w:shd w:val="clear" w:color="auto" w:fill="FFFFFF"/>
        </w:rPr>
        <w:t>the estimate of payment</w:t>
      </w:r>
      <w:r w:rsidR="009646A3">
        <w:rPr>
          <w:rFonts w:ascii="Times New Roman" w:hAnsi="Times New Roman" w:cs="Times New Roman"/>
          <w:sz w:val="26"/>
          <w:szCs w:val="26"/>
          <w:shd w:val="clear" w:color="auto" w:fill="FFFFFF"/>
        </w:rPr>
        <w:t>-</w:t>
      </w:r>
      <w:r w:rsidRPr="000454D4">
        <w:rPr>
          <w:rFonts w:ascii="Times New Roman" w:hAnsi="Times New Roman" w:cs="Times New Roman"/>
          <w:sz w:val="26"/>
          <w:szCs w:val="26"/>
          <w:shd w:val="clear" w:color="auto" w:fill="FFFFFF"/>
        </w:rPr>
        <w:t>troubled customers at this FPIG level,</w:t>
      </w:r>
    </w:p>
    <w:p w14:paraId="087C032A" w14:textId="77777777" w:rsidR="00970F2F" w:rsidRPr="00C3793C" w:rsidRDefault="00970F2F" w:rsidP="00970F2F">
      <w:pPr>
        <w:pStyle w:val="ListParagraph"/>
        <w:numPr>
          <w:ilvl w:val="0"/>
          <w:numId w:val="72"/>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the estimated number of potential LIURP participants</w:t>
      </w:r>
      <w:r>
        <w:rPr>
          <w:rFonts w:ascii="Times New Roman" w:eastAsia="Times New Roman" w:hAnsi="Times New Roman" w:cs="Times New Roman"/>
          <w:sz w:val="26"/>
          <w:szCs w:val="26"/>
        </w:rPr>
        <w:t xml:space="preserve"> at this FPIG level</w:t>
      </w:r>
      <w:r w:rsidRPr="00C3793C">
        <w:rPr>
          <w:rFonts w:ascii="Times New Roman" w:eastAsia="Times New Roman" w:hAnsi="Times New Roman" w:cs="Times New Roman"/>
          <w:sz w:val="26"/>
          <w:szCs w:val="26"/>
        </w:rPr>
        <w:t xml:space="preserve">, </w:t>
      </w:r>
    </w:p>
    <w:p w14:paraId="18920EEB" w14:textId="5F2CD048" w:rsidR="00970F2F" w:rsidRPr="00C3793C" w:rsidRDefault="00970F2F" w:rsidP="00970F2F">
      <w:pPr>
        <w:pStyle w:val="ListParagraph"/>
        <w:numPr>
          <w:ilvl w:val="0"/>
          <w:numId w:val="72"/>
        </w:numPr>
        <w:spacing w:after="160" w:line="360" w:lineRule="auto"/>
        <w:rPr>
          <w:rFonts w:ascii="Times New Roman" w:eastAsia="Times New Roman" w:hAnsi="Times New Roman" w:cs="Times New Roman"/>
          <w:sz w:val="26"/>
          <w:szCs w:val="26"/>
        </w:rPr>
      </w:pPr>
      <w:r w:rsidRPr="00C3793C">
        <w:rPr>
          <w:rFonts w:ascii="Times New Roman" w:eastAsia="Times New Roman" w:hAnsi="Times New Roman" w:cs="Times New Roman"/>
          <w:sz w:val="26"/>
          <w:szCs w:val="26"/>
        </w:rPr>
        <w:t xml:space="preserve">and the cost to serve customers </w:t>
      </w:r>
      <w:r>
        <w:rPr>
          <w:rFonts w:ascii="Times New Roman" w:eastAsia="Times New Roman" w:hAnsi="Times New Roman" w:cs="Times New Roman"/>
          <w:sz w:val="26"/>
          <w:szCs w:val="26"/>
        </w:rPr>
        <w:t xml:space="preserve">at this level </w:t>
      </w:r>
      <w:r w:rsidRPr="00C3793C">
        <w:rPr>
          <w:rFonts w:ascii="Times New Roman" w:eastAsia="Times New Roman" w:hAnsi="Times New Roman" w:cs="Times New Roman"/>
          <w:sz w:val="26"/>
          <w:szCs w:val="26"/>
        </w:rPr>
        <w:t>needing LIURP</w:t>
      </w:r>
      <w:r w:rsidR="004E6426">
        <w:rPr>
          <w:rFonts w:ascii="Times New Roman" w:eastAsia="Times New Roman" w:hAnsi="Times New Roman" w:cs="Times New Roman"/>
          <w:sz w:val="26"/>
          <w:szCs w:val="26"/>
        </w:rPr>
        <w:t>.</w:t>
      </w:r>
    </w:p>
    <w:p w14:paraId="76E293A6" w14:textId="5E006D03" w:rsidR="001136A9" w:rsidRPr="000A1752" w:rsidRDefault="001136A9" w:rsidP="00C37616">
      <w:pPr>
        <w:spacing w:after="0" w:line="360" w:lineRule="auto"/>
        <w:ind w:firstLine="720"/>
        <w:contextualSpacing/>
        <w:rPr>
          <w:rFonts w:ascii="Times New Roman" w:eastAsia="Times New Roman" w:hAnsi="Times New Roman" w:cs="Times New Roman"/>
          <w:sz w:val="26"/>
          <w:szCs w:val="26"/>
        </w:rPr>
      </w:pPr>
    </w:p>
    <w:p w14:paraId="509164E7" w14:textId="1EDF29B6" w:rsidR="00F4694E" w:rsidRPr="000A1752" w:rsidRDefault="00F4694E" w:rsidP="00BC6873">
      <w:pPr>
        <w:keepNext/>
        <w:numPr>
          <w:ilvl w:val="0"/>
          <w:numId w:val="7"/>
        </w:numPr>
        <w:spacing w:after="0" w:line="360" w:lineRule="auto"/>
        <w:contextualSpacing/>
        <w:rPr>
          <w:rFonts w:ascii="Times New Roman" w:eastAsia="Calibri" w:hAnsi="Times New Roman" w:cs="Times New Roman"/>
          <w:sz w:val="26"/>
          <w:szCs w:val="26"/>
        </w:rPr>
      </w:pPr>
      <w:r w:rsidRPr="000A1752">
        <w:rPr>
          <w:rFonts w:ascii="Times New Roman" w:eastAsia="Times New Roman" w:hAnsi="Times New Roman" w:cs="Times New Roman"/>
          <w:b/>
          <w:sz w:val="26"/>
          <w:szCs w:val="26"/>
          <w:u w:val="single"/>
        </w:rPr>
        <w:t>Projected Enrollment Levels</w:t>
      </w:r>
    </w:p>
    <w:p w14:paraId="74D8CDC7"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3C5B3FA8" w14:textId="342BE758"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Table </w:t>
      </w:r>
      <w:r w:rsidR="004A1B2B">
        <w:rPr>
          <w:rFonts w:ascii="Times New Roman" w:eastAsia="Times New Roman" w:hAnsi="Times New Roman" w:cs="Times New Roman"/>
          <w:sz w:val="26"/>
          <w:szCs w:val="26"/>
        </w:rPr>
        <w:t>7</w:t>
      </w:r>
      <w:r w:rsidR="004A1B2B" w:rsidRPr="000A1752">
        <w:rPr>
          <w:rFonts w:ascii="Times New Roman" w:eastAsia="Times New Roman" w:hAnsi="Times New Roman" w:cs="Times New Roman"/>
          <w:sz w:val="26"/>
          <w:szCs w:val="26"/>
        </w:rPr>
        <w:t xml:space="preserve"> </w:t>
      </w:r>
      <w:r w:rsidR="00A22F24">
        <w:rPr>
          <w:rFonts w:ascii="Times New Roman" w:eastAsia="Times New Roman" w:hAnsi="Times New Roman" w:cs="Times New Roman"/>
          <w:sz w:val="26"/>
          <w:szCs w:val="26"/>
        </w:rPr>
        <w:t xml:space="preserve">below </w:t>
      </w:r>
      <w:r w:rsidRPr="000A1752">
        <w:rPr>
          <w:rFonts w:ascii="Times New Roman" w:eastAsia="Times New Roman" w:hAnsi="Times New Roman" w:cs="Times New Roman"/>
          <w:sz w:val="26"/>
          <w:szCs w:val="26"/>
        </w:rPr>
        <w:t xml:space="preserve">shows the projected enrollment levels for </w:t>
      </w:r>
      <w:r w:rsidR="005C68E8">
        <w:rPr>
          <w:rFonts w:ascii="Times New Roman" w:eastAsia="Times New Roman" w:hAnsi="Times New Roman" w:cs="Times New Roman"/>
          <w:sz w:val="26"/>
          <w:szCs w:val="26"/>
        </w:rPr>
        <w:t xml:space="preserve">the </w:t>
      </w:r>
      <w:r w:rsidRPr="000A1752">
        <w:rPr>
          <w:rFonts w:ascii="Times New Roman" w:eastAsia="Times New Roman" w:hAnsi="Times New Roman" w:cs="Times New Roman"/>
          <w:sz w:val="26"/>
          <w:szCs w:val="26"/>
        </w:rPr>
        <w:t>LIURP,</w:t>
      </w:r>
      <w:r w:rsidR="003C31D0">
        <w:rPr>
          <w:rFonts w:ascii="Times New Roman" w:eastAsia="Times New Roman" w:hAnsi="Times New Roman" w:cs="Times New Roman"/>
          <w:sz w:val="26"/>
          <w:szCs w:val="26"/>
        </w:rPr>
        <w:t xml:space="preserve"> EFSLR</w:t>
      </w:r>
      <w:r w:rsidR="00D64D0F">
        <w:rPr>
          <w:rFonts w:ascii="Times New Roman" w:eastAsia="Times New Roman" w:hAnsi="Times New Roman" w:cs="Times New Roman"/>
          <w:sz w:val="26"/>
          <w:szCs w:val="26"/>
        </w:rPr>
        <w:t xml:space="preserve"> </w:t>
      </w:r>
      <w:r w:rsidR="00936A34">
        <w:rPr>
          <w:rFonts w:ascii="Times New Roman" w:eastAsia="Times New Roman" w:hAnsi="Times New Roman" w:cs="Times New Roman"/>
          <w:sz w:val="26"/>
          <w:szCs w:val="26"/>
        </w:rPr>
        <w:t>P</w:t>
      </w:r>
      <w:r w:rsidR="00D64D0F">
        <w:rPr>
          <w:rFonts w:ascii="Times New Roman" w:eastAsia="Times New Roman" w:hAnsi="Times New Roman" w:cs="Times New Roman"/>
          <w:sz w:val="26"/>
          <w:szCs w:val="26"/>
        </w:rPr>
        <w:t>rogram</w:t>
      </w:r>
      <w:r w:rsidR="003C31D0">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CARES</w:t>
      </w:r>
      <w:r w:rsidR="00992F2D">
        <w:rPr>
          <w:rFonts w:ascii="Times New Roman" w:eastAsia="Times New Roman" w:hAnsi="Times New Roman" w:cs="Times New Roman"/>
          <w:sz w:val="26"/>
          <w:szCs w:val="26"/>
        </w:rPr>
        <w:t xml:space="preserve">, and </w:t>
      </w:r>
      <w:r w:rsidR="004C4950">
        <w:rPr>
          <w:rFonts w:ascii="Times New Roman" w:eastAsia="Times New Roman" w:hAnsi="Times New Roman" w:cs="Times New Roman"/>
          <w:sz w:val="26"/>
          <w:szCs w:val="26"/>
        </w:rPr>
        <w:t xml:space="preserve">Hardship Fund </w:t>
      </w:r>
      <w:r w:rsidR="003C31D0">
        <w:rPr>
          <w:rFonts w:ascii="Times New Roman" w:eastAsia="Times New Roman" w:hAnsi="Times New Roman" w:cs="Times New Roman"/>
          <w:sz w:val="26"/>
          <w:szCs w:val="26"/>
        </w:rPr>
        <w:t xml:space="preserve">program. </w:t>
      </w:r>
      <w:r w:rsidR="00893E4E">
        <w:rPr>
          <w:rFonts w:ascii="Times New Roman" w:eastAsia="Times New Roman" w:hAnsi="Times New Roman" w:cs="Times New Roman"/>
          <w:sz w:val="26"/>
          <w:szCs w:val="26"/>
        </w:rPr>
        <w:t xml:space="preserve"> The CAP and E-CAP projections were not provided.</w:t>
      </w:r>
    </w:p>
    <w:p w14:paraId="13A5ED52"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5F8E1BBC" w14:textId="14F70BF3" w:rsidR="00F4694E" w:rsidRPr="000159E9" w:rsidRDefault="00F4694E" w:rsidP="00D20339">
      <w:pPr>
        <w:keepNext/>
        <w:spacing w:after="0" w:line="240" w:lineRule="auto"/>
        <w:contextualSpacing/>
        <w:jc w:val="center"/>
        <w:outlineLvl w:val="4"/>
        <w:rPr>
          <w:rFonts w:ascii="Times New Roman" w:eastAsia="Times New Roman" w:hAnsi="Times New Roman" w:cs="Times New Roman"/>
          <w:b/>
          <w:sz w:val="26"/>
          <w:szCs w:val="26"/>
        </w:rPr>
      </w:pPr>
      <w:r w:rsidRPr="001138D9">
        <w:rPr>
          <w:rFonts w:ascii="Times New Roman" w:eastAsia="Times New Roman" w:hAnsi="Times New Roman" w:cs="Times New Roman"/>
          <w:b/>
          <w:sz w:val="26"/>
          <w:szCs w:val="26"/>
        </w:rPr>
        <w:t xml:space="preserve">Table </w:t>
      </w:r>
      <w:r w:rsidR="004A1B2B">
        <w:rPr>
          <w:rFonts w:ascii="Times New Roman" w:eastAsia="Times New Roman" w:hAnsi="Times New Roman" w:cs="Times New Roman"/>
          <w:b/>
          <w:sz w:val="26"/>
          <w:szCs w:val="26"/>
        </w:rPr>
        <w:t>7</w:t>
      </w:r>
    </w:p>
    <w:p w14:paraId="21BE31A6" w14:textId="1BB28E21" w:rsidR="007321D1" w:rsidRPr="001138D9" w:rsidRDefault="00F4694E" w:rsidP="007321D1">
      <w:pPr>
        <w:keepNext/>
        <w:spacing w:after="0" w:line="240" w:lineRule="auto"/>
        <w:contextualSpacing/>
        <w:jc w:val="center"/>
        <w:outlineLvl w:val="4"/>
        <w:rPr>
          <w:rFonts w:ascii="Times New Roman" w:eastAsia="Times New Roman" w:hAnsi="Times New Roman" w:cs="Times New Roman"/>
          <w:b/>
          <w:sz w:val="26"/>
          <w:szCs w:val="26"/>
        </w:rPr>
      </w:pPr>
      <w:r w:rsidRPr="001138D9">
        <w:rPr>
          <w:rFonts w:ascii="Times New Roman" w:eastAsia="Times New Roman" w:hAnsi="Times New Roman" w:cs="Times New Roman"/>
          <w:b/>
          <w:sz w:val="26"/>
          <w:szCs w:val="26"/>
        </w:rPr>
        <w:t>Projected Enrollment Levels</w:t>
      </w:r>
    </w:p>
    <w:tbl>
      <w:tblPr>
        <w:tblStyle w:val="TableGrid"/>
        <w:tblW w:w="0" w:type="auto"/>
        <w:jc w:val="center"/>
        <w:tblLook w:val="04A0" w:firstRow="1" w:lastRow="0" w:firstColumn="1" w:lastColumn="0" w:noHBand="0" w:noVBand="1"/>
      </w:tblPr>
      <w:tblGrid>
        <w:gridCol w:w="2570"/>
        <w:gridCol w:w="931"/>
        <w:gridCol w:w="888"/>
        <w:gridCol w:w="888"/>
        <w:gridCol w:w="885"/>
        <w:gridCol w:w="1059"/>
        <w:gridCol w:w="1098"/>
      </w:tblGrid>
      <w:tr w:rsidR="00A81D29" w:rsidRPr="001138D9" w14:paraId="77E880E3" w14:textId="30B2290A" w:rsidTr="00D51AAF">
        <w:trPr>
          <w:jc w:val="center"/>
        </w:trPr>
        <w:tc>
          <w:tcPr>
            <w:tcW w:w="2570" w:type="dxa"/>
            <w:vAlign w:val="center"/>
          </w:tcPr>
          <w:p w14:paraId="0F1AE9C1" w14:textId="77777777" w:rsidR="00A81D29" w:rsidRPr="00227BF9" w:rsidRDefault="00A81D29" w:rsidP="001F4F78">
            <w:pPr>
              <w:pStyle w:val="BodyTextIndent"/>
              <w:keepNext/>
              <w:spacing w:line="240" w:lineRule="auto"/>
              <w:ind w:firstLine="0"/>
              <w:jc w:val="center"/>
              <w:rPr>
                <w:szCs w:val="26"/>
              </w:rPr>
            </w:pPr>
          </w:p>
        </w:tc>
        <w:tc>
          <w:tcPr>
            <w:tcW w:w="887" w:type="dxa"/>
            <w:vAlign w:val="center"/>
          </w:tcPr>
          <w:p w14:paraId="16864737" w14:textId="2CD6B2E5" w:rsidR="00A81D29" w:rsidRPr="00227BF9" w:rsidRDefault="00A81D29" w:rsidP="001F4F78">
            <w:pPr>
              <w:pStyle w:val="BodyTextIndent"/>
              <w:keepNext/>
              <w:spacing w:line="240" w:lineRule="auto"/>
              <w:ind w:firstLine="0"/>
              <w:jc w:val="center"/>
              <w:rPr>
                <w:b/>
                <w:szCs w:val="26"/>
              </w:rPr>
            </w:pPr>
            <w:r w:rsidRPr="00227BF9">
              <w:rPr>
                <w:b/>
                <w:szCs w:val="26"/>
              </w:rPr>
              <w:t>2019</w:t>
            </w:r>
          </w:p>
        </w:tc>
        <w:tc>
          <w:tcPr>
            <w:tcW w:w="888" w:type="dxa"/>
            <w:vAlign w:val="center"/>
          </w:tcPr>
          <w:p w14:paraId="3866C200" w14:textId="504A877F" w:rsidR="00A81D29" w:rsidRPr="00227BF9" w:rsidRDefault="00A81D29" w:rsidP="001F4F78">
            <w:pPr>
              <w:pStyle w:val="BodyTextIndent"/>
              <w:keepNext/>
              <w:spacing w:line="240" w:lineRule="auto"/>
              <w:ind w:firstLine="0"/>
              <w:jc w:val="center"/>
              <w:rPr>
                <w:b/>
                <w:szCs w:val="26"/>
              </w:rPr>
            </w:pPr>
            <w:r w:rsidRPr="00227BF9">
              <w:rPr>
                <w:b/>
                <w:szCs w:val="26"/>
              </w:rPr>
              <w:t>2020</w:t>
            </w:r>
          </w:p>
        </w:tc>
        <w:tc>
          <w:tcPr>
            <w:tcW w:w="888" w:type="dxa"/>
            <w:vAlign w:val="center"/>
          </w:tcPr>
          <w:p w14:paraId="592D5C9B" w14:textId="3A7682DD" w:rsidR="00A81D29" w:rsidRPr="00227BF9" w:rsidRDefault="00A81D29" w:rsidP="001F4F78">
            <w:pPr>
              <w:pStyle w:val="BodyTextIndent"/>
              <w:keepNext/>
              <w:spacing w:line="240" w:lineRule="auto"/>
              <w:ind w:firstLine="0"/>
              <w:jc w:val="center"/>
              <w:rPr>
                <w:b/>
                <w:szCs w:val="26"/>
              </w:rPr>
            </w:pPr>
            <w:r w:rsidRPr="00227BF9">
              <w:rPr>
                <w:b/>
                <w:szCs w:val="26"/>
              </w:rPr>
              <w:t>2021</w:t>
            </w:r>
          </w:p>
        </w:tc>
        <w:tc>
          <w:tcPr>
            <w:tcW w:w="885" w:type="dxa"/>
          </w:tcPr>
          <w:p w14:paraId="426C1C20" w14:textId="66650A14" w:rsidR="00A81D29" w:rsidRPr="00227BF9" w:rsidRDefault="00A81D29" w:rsidP="001F4F78">
            <w:pPr>
              <w:pStyle w:val="BodyTextIndent"/>
              <w:keepNext/>
              <w:spacing w:line="240" w:lineRule="auto"/>
              <w:ind w:firstLine="0"/>
              <w:jc w:val="center"/>
              <w:rPr>
                <w:b/>
                <w:szCs w:val="26"/>
              </w:rPr>
            </w:pPr>
            <w:r w:rsidRPr="00227BF9">
              <w:rPr>
                <w:b/>
                <w:szCs w:val="26"/>
              </w:rPr>
              <w:t>2022</w:t>
            </w:r>
          </w:p>
        </w:tc>
        <w:tc>
          <w:tcPr>
            <w:tcW w:w="1059" w:type="dxa"/>
          </w:tcPr>
          <w:p w14:paraId="1C6D0E75" w14:textId="754D5FAA" w:rsidR="00A81D29" w:rsidRPr="00227BF9" w:rsidRDefault="00A81D29" w:rsidP="001F4F78">
            <w:pPr>
              <w:pStyle w:val="BodyTextIndent"/>
              <w:keepNext/>
              <w:spacing w:line="240" w:lineRule="auto"/>
              <w:ind w:firstLine="0"/>
              <w:jc w:val="center"/>
              <w:rPr>
                <w:b/>
                <w:szCs w:val="26"/>
              </w:rPr>
            </w:pPr>
            <w:r w:rsidRPr="00227BF9">
              <w:rPr>
                <w:b/>
                <w:szCs w:val="26"/>
              </w:rPr>
              <w:t>2023</w:t>
            </w:r>
          </w:p>
        </w:tc>
        <w:tc>
          <w:tcPr>
            <w:tcW w:w="1098" w:type="dxa"/>
          </w:tcPr>
          <w:p w14:paraId="3DDD3901" w14:textId="318432FC" w:rsidR="00A81D29" w:rsidRPr="00227BF9" w:rsidRDefault="00A81D29" w:rsidP="001F4F78">
            <w:pPr>
              <w:pStyle w:val="BodyTextIndent"/>
              <w:keepNext/>
              <w:spacing w:line="240" w:lineRule="auto"/>
              <w:ind w:firstLine="0"/>
              <w:jc w:val="center"/>
              <w:rPr>
                <w:b/>
                <w:szCs w:val="26"/>
              </w:rPr>
            </w:pPr>
            <w:r w:rsidRPr="00227BF9">
              <w:rPr>
                <w:b/>
                <w:szCs w:val="26"/>
              </w:rPr>
              <w:t>2024</w:t>
            </w:r>
          </w:p>
        </w:tc>
      </w:tr>
      <w:tr w:rsidR="00EA1A54" w:rsidRPr="001138D9" w14:paraId="6D0D8CF2" w14:textId="5BB719AB" w:rsidTr="00D51AAF">
        <w:trPr>
          <w:jc w:val="center"/>
        </w:trPr>
        <w:tc>
          <w:tcPr>
            <w:tcW w:w="8275" w:type="dxa"/>
            <w:gridSpan w:val="7"/>
            <w:vAlign w:val="center"/>
          </w:tcPr>
          <w:p w14:paraId="1A60A2AB" w14:textId="6D096056" w:rsidR="00EA1A54" w:rsidRPr="00227BF9" w:rsidRDefault="00936F57" w:rsidP="001F4F78">
            <w:pPr>
              <w:pStyle w:val="BodyTextIndent"/>
              <w:keepNext/>
              <w:spacing w:line="240" w:lineRule="auto"/>
              <w:ind w:firstLine="0"/>
              <w:jc w:val="center"/>
              <w:rPr>
                <w:b/>
                <w:bCs/>
                <w:szCs w:val="26"/>
              </w:rPr>
            </w:pPr>
            <w:r w:rsidRPr="00227BF9">
              <w:rPr>
                <w:b/>
                <w:bCs/>
                <w:szCs w:val="26"/>
              </w:rPr>
              <w:t>PNGC</w:t>
            </w:r>
            <w:r w:rsidR="00EA1A54" w:rsidRPr="00227BF9">
              <w:rPr>
                <w:b/>
                <w:bCs/>
                <w:szCs w:val="26"/>
              </w:rPr>
              <w:t xml:space="preserve"> </w:t>
            </w:r>
          </w:p>
        </w:tc>
      </w:tr>
      <w:tr w:rsidR="00A81D29" w:rsidRPr="001138D9" w14:paraId="550430E4" w14:textId="09E89BBC" w:rsidTr="00D51AAF">
        <w:trPr>
          <w:jc w:val="center"/>
        </w:trPr>
        <w:tc>
          <w:tcPr>
            <w:tcW w:w="2570" w:type="dxa"/>
            <w:vAlign w:val="center"/>
          </w:tcPr>
          <w:p w14:paraId="5FC5EAF8" w14:textId="77777777"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CAP</w:t>
            </w:r>
          </w:p>
        </w:tc>
        <w:tc>
          <w:tcPr>
            <w:tcW w:w="887" w:type="dxa"/>
            <w:vAlign w:val="center"/>
          </w:tcPr>
          <w:p w14:paraId="46D42434" w14:textId="6361464E" w:rsidR="00A81D29" w:rsidRPr="00227BF9" w:rsidRDefault="00CE780F" w:rsidP="001F4F78">
            <w:pPr>
              <w:pStyle w:val="BodyTextIndent"/>
              <w:keepNext/>
              <w:spacing w:line="240" w:lineRule="auto"/>
              <w:ind w:firstLine="0"/>
              <w:jc w:val="center"/>
              <w:rPr>
                <w:szCs w:val="26"/>
              </w:rPr>
            </w:pPr>
            <w:r w:rsidRPr="00227BF9">
              <w:rPr>
                <w:szCs w:val="26"/>
              </w:rPr>
              <w:t>30,100</w:t>
            </w:r>
          </w:p>
        </w:tc>
        <w:tc>
          <w:tcPr>
            <w:tcW w:w="888" w:type="dxa"/>
            <w:vAlign w:val="center"/>
          </w:tcPr>
          <w:p w14:paraId="537DBF3F" w14:textId="1831C1E5" w:rsidR="00A81D29" w:rsidRPr="00227BF9" w:rsidRDefault="00C76EEE" w:rsidP="001F4F78">
            <w:pPr>
              <w:pStyle w:val="BodyTextIndent"/>
              <w:keepNext/>
              <w:spacing w:line="240" w:lineRule="auto"/>
              <w:ind w:firstLine="0"/>
              <w:jc w:val="center"/>
              <w:rPr>
                <w:szCs w:val="26"/>
              </w:rPr>
            </w:pPr>
            <w:r w:rsidRPr="00227BF9">
              <w:rPr>
                <w:szCs w:val="26"/>
              </w:rPr>
              <w:t>TBD</w:t>
            </w:r>
          </w:p>
        </w:tc>
        <w:tc>
          <w:tcPr>
            <w:tcW w:w="888" w:type="dxa"/>
            <w:vAlign w:val="center"/>
          </w:tcPr>
          <w:p w14:paraId="1A1EC45B" w14:textId="28533F76" w:rsidR="00A81D29" w:rsidRPr="00227BF9" w:rsidRDefault="00C76EEE" w:rsidP="001F4F78">
            <w:pPr>
              <w:pStyle w:val="BodyTextIndent"/>
              <w:keepNext/>
              <w:spacing w:line="240" w:lineRule="auto"/>
              <w:ind w:firstLine="0"/>
              <w:jc w:val="center"/>
              <w:rPr>
                <w:szCs w:val="26"/>
              </w:rPr>
            </w:pPr>
            <w:r w:rsidRPr="00227BF9">
              <w:rPr>
                <w:szCs w:val="26"/>
              </w:rPr>
              <w:t>TBD</w:t>
            </w:r>
          </w:p>
        </w:tc>
        <w:tc>
          <w:tcPr>
            <w:tcW w:w="885" w:type="dxa"/>
            <w:vAlign w:val="center"/>
          </w:tcPr>
          <w:p w14:paraId="693B8176" w14:textId="1CB662DE" w:rsidR="00A81D29" w:rsidRPr="00227BF9" w:rsidRDefault="00C76EEE" w:rsidP="001F4F78">
            <w:pPr>
              <w:pStyle w:val="BodyTextIndent"/>
              <w:keepNext/>
              <w:spacing w:line="240" w:lineRule="auto"/>
              <w:ind w:firstLine="0"/>
              <w:jc w:val="center"/>
              <w:rPr>
                <w:szCs w:val="26"/>
              </w:rPr>
            </w:pPr>
            <w:r w:rsidRPr="00227BF9">
              <w:rPr>
                <w:szCs w:val="26"/>
              </w:rPr>
              <w:t>TBD</w:t>
            </w:r>
          </w:p>
        </w:tc>
        <w:tc>
          <w:tcPr>
            <w:tcW w:w="1059" w:type="dxa"/>
            <w:vAlign w:val="center"/>
          </w:tcPr>
          <w:p w14:paraId="57A46E75" w14:textId="1BFB9FB0" w:rsidR="00A81D29" w:rsidRPr="00227BF9" w:rsidRDefault="00C76EEE" w:rsidP="001F4F78">
            <w:pPr>
              <w:pStyle w:val="BodyTextIndent"/>
              <w:keepNext/>
              <w:spacing w:line="240" w:lineRule="auto"/>
              <w:ind w:firstLine="0"/>
              <w:jc w:val="center"/>
              <w:rPr>
                <w:szCs w:val="26"/>
              </w:rPr>
            </w:pPr>
            <w:r w:rsidRPr="00227BF9">
              <w:rPr>
                <w:szCs w:val="26"/>
              </w:rPr>
              <w:t>TBD</w:t>
            </w:r>
          </w:p>
        </w:tc>
        <w:tc>
          <w:tcPr>
            <w:tcW w:w="1098" w:type="dxa"/>
            <w:vAlign w:val="center"/>
          </w:tcPr>
          <w:p w14:paraId="3BAB4195" w14:textId="1F29EFE4" w:rsidR="00A81D29" w:rsidRPr="00227BF9" w:rsidRDefault="00C76EEE" w:rsidP="001F4F78">
            <w:pPr>
              <w:pStyle w:val="BodyTextIndent"/>
              <w:keepNext/>
              <w:spacing w:line="240" w:lineRule="auto"/>
              <w:ind w:firstLine="0"/>
              <w:jc w:val="center"/>
              <w:rPr>
                <w:szCs w:val="26"/>
              </w:rPr>
            </w:pPr>
            <w:r w:rsidRPr="00227BF9">
              <w:rPr>
                <w:szCs w:val="26"/>
              </w:rPr>
              <w:t>TBD</w:t>
            </w:r>
          </w:p>
        </w:tc>
      </w:tr>
      <w:tr w:rsidR="00A81D29" w:rsidRPr="001138D9" w14:paraId="7AEE9514" w14:textId="4E14785C" w:rsidTr="00D51AAF">
        <w:trPr>
          <w:jc w:val="center"/>
        </w:trPr>
        <w:tc>
          <w:tcPr>
            <w:tcW w:w="2570" w:type="dxa"/>
            <w:vAlign w:val="center"/>
          </w:tcPr>
          <w:p w14:paraId="2008D013" w14:textId="77777777"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LIURP</w:t>
            </w:r>
          </w:p>
        </w:tc>
        <w:tc>
          <w:tcPr>
            <w:tcW w:w="887" w:type="dxa"/>
            <w:vAlign w:val="center"/>
          </w:tcPr>
          <w:p w14:paraId="0D2319FC" w14:textId="10D90489" w:rsidR="00A81D29" w:rsidRPr="00227BF9" w:rsidRDefault="008D753E" w:rsidP="001F4F78">
            <w:pPr>
              <w:pStyle w:val="BodyTextIndent"/>
              <w:keepNext/>
              <w:spacing w:line="240" w:lineRule="auto"/>
              <w:ind w:firstLine="0"/>
              <w:jc w:val="center"/>
              <w:rPr>
                <w:szCs w:val="26"/>
              </w:rPr>
            </w:pPr>
            <w:r w:rsidRPr="00227BF9">
              <w:rPr>
                <w:szCs w:val="26"/>
              </w:rPr>
              <w:t>271</w:t>
            </w:r>
          </w:p>
        </w:tc>
        <w:tc>
          <w:tcPr>
            <w:tcW w:w="888" w:type="dxa"/>
            <w:vAlign w:val="center"/>
          </w:tcPr>
          <w:p w14:paraId="16A88B0D" w14:textId="40B360FD" w:rsidR="00A81D29" w:rsidRPr="00227BF9" w:rsidRDefault="00A64BCA" w:rsidP="001F4F78">
            <w:pPr>
              <w:pStyle w:val="BodyTextIndent"/>
              <w:keepNext/>
              <w:spacing w:line="240" w:lineRule="auto"/>
              <w:ind w:firstLine="0"/>
              <w:jc w:val="center"/>
              <w:rPr>
                <w:szCs w:val="26"/>
              </w:rPr>
            </w:pPr>
            <w:r w:rsidRPr="00227BF9">
              <w:rPr>
                <w:szCs w:val="26"/>
              </w:rPr>
              <w:t>417</w:t>
            </w:r>
          </w:p>
        </w:tc>
        <w:tc>
          <w:tcPr>
            <w:tcW w:w="888" w:type="dxa"/>
            <w:vAlign w:val="center"/>
          </w:tcPr>
          <w:p w14:paraId="5AEB3588" w14:textId="59BE560E" w:rsidR="00A81D29" w:rsidRPr="00227BF9" w:rsidRDefault="00A64BCA" w:rsidP="001F4F78">
            <w:pPr>
              <w:pStyle w:val="BodyTextIndent"/>
              <w:keepNext/>
              <w:spacing w:line="240" w:lineRule="auto"/>
              <w:ind w:firstLine="0"/>
              <w:jc w:val="center"/>
              <w:rPr>
                <w:szCs w:val="26"/>
              </w:rPr>
            </w:pPr>
            <w:r w:rsidRPr="00227BF9">
              <w:rPr>
                <w:szCs w:val="26"/>
              </w:rPr>
              <w:t>344</w:t>
            </w:r>
          </w:p>
        </w:tc>
        <w:tc>
          <w:tcPr>
            <w:tcW w:w="885" w:type="dxa"/>
            <w:vAlign w:val="center"/>
          </w:tcPr>
          <w:p w14:paraId="14EF2B7E" w14:textId="33FF8BDE" w:rsidR="00A81D29" w:rsidRPr="00227BF9" w:rsidRDefault="00A64BCA" w:rsidP="001F4F78">
            <w:pPr>
              <w:pStyle w:val="BodyTextIndent"/>
              <w:keepNext/>
              <w:spacing w:line="240" w:lineRule="auto"/>
              <w:ind w:firstLine="0"/>
              <w:jc w:val="center"/>
              <w:rPr>
                <w:szCs w:val="26"/>
              </w:rPr>
            </w:pPr>
            <w:r w:rsidRPr="00227BF9">
              <w:rPr>
                <w:szCs w:val="26"/>
              </w:rPr>
              <w:t>344</w:t>
            </w:r>
          </w:p>
        </w:tc>
        <w:tc>
          <w:tcPr>
            <w:tcW w:w="1059" w:type="dxa"/>
            <w:vAlign w:val="center"/>
          </w:tcPr>
          <w:p w14:paraId="16E2BA3A" w14:textId="33B4A391" w:rsidR="00A81D29" w:rsidRPr="00227BF9" w:rsidRDefault="00A64BCA" w:rsidP="001F4F78">
            <w:pPr>
              <w:pStyle w:val="BodyTextIndent"/>
              <w:keepNext/>
              <w:spacing w:line="240" w:lineRule="auto"/>
              <w:ind w:firstLine="0"/>
              <w:jc w:val="center"/>
              <w:rPr>
                <w:szCs w:val="26"/>
              </w:rPr>
            </w:pPr>
            <w:r w:rsidRPr="00227BF9">
              <w:rPr>
                <w:szCs w:val="26"/>
              </w:rPr>
              <w:t>344</w:t>
            </w:r>
          </w:p>
        </w:tc>
        <w:tc>
          <w:tcPr>
            <w:tcW w:w="1098" w:type="dxa"/>
            <w:vAlign w:val="center"/>
          </w:tcPr>
          <w:p w14:paraId="025A520B" w14:textId="4F67B703" w:rsidR="00A81D29" w:rsidRPr="00227BF9" w:rsidRDefault="00A64BCA" w:rsidP="001F4F78">
            <w:pPr>
              <w:pStyle w:val="BodyTextIndent"/>
              <w:keepNext/>
              <w:spacing w:line="240" w:lineRule="auto"/>
              <w:ind w:firstLine="0"/>
              <w:jc w:val="center"/>
              <w:rPr>
                <w:szCs w:val="26"/>
              </w:rPr>
            </w:pPr>
            <w:r w:rsidRPr="00227BF9">
              <w:rPr>
                <w:szCs w:val="26"/>
              </w:rPr>
              <w:t>344</w:t>
            </w:r>
          </w:p>
        </w:tc>
      </w:tr>
      <w:tr w:rsidR="00A81D29" w:rsidRPr="001138D9" w14:paraId="6B689029" w14:textId="4715108D" w:rsidTr="00D51AAF">
        <w:trPr>
          <w:jc w:val="center"/>
        </w:trPr>
        <w:tc>
          <w:tcPr>
            <w:tcW w:w="2570" w:type="dxa"/>
            <w:vAlign w:val="center"/>
          </w:tcPr>
          <w:p w14:paraId="2DDA19CD" w14:textId="335009DA"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E</w:t>
            </w:r>
            <w:r w:rsidR="007D3473" w:rsidRPr="007D7219">
              <w:rPr>
                <w:rFonts w:ascii="Times New Roman" w:hAnsi="Times New Roman"/>
                <w:b/>
                <w:bCs/>
                <w:sz w:val="26"/>
                <w:szCs w:val="26"/>
              </w:rPr>
              <w:t>FSLR</w:t>
            </w:r>
            <w:r w:rsidR="005A7D9D" w:rsidRPr="007D7219">
              <w:rPr>
                <w:rFonts w:ascii="Times New Roman" w:hAnsi="Times New Roman"/>
                <w:b/>
                <w:bCs/>
                <w:sz w:val="26"/>
                <w:szCs w:val="26"/>
              </w:rPr>
              <w:t xml:space="preserve"> </w:t>
            </w:r>
            <w:r w:rsidR="00936A34" w:rsidRPr="007D7219">
              <w:rPr>
                <w:rFonts w:ascii="Times New Roman" w:hAnsi="Times New Roman"/>
                <w:b/>
                <w:bCs/>
                <w:sz w:val="26"/>
                <w:szCs w:val="26"/>
              </w:rPr>
              <w:t>P</w:t>
            </w:r>
            <w:r w:rsidR="005A7D9D" w:rsidRPr="007D7219">
              <w:rPr>
                <w:rFonts w:ascii="Times New Roman" w:hAnsi="Times New Roman"/>
                <w:b/>
                <w:bCs/>
                <w:sz w:val="26"/>
                <w:szCs w:val="26"/>
              </w:rPr>
              <w:t>rogram</w:t>
            </w:r>
          </w:p>
        </w:tc>
        <w:tc>
          <w:tcPr>
            <w:tcW w:w="887" w:type="dxa"/>
            <w:vAlign w:val="center"/>
          </w:tcPr>
          <w:p w14:paraId="231C98ED" w14:textId="07642CEE" w:rsidR="00A81D29" w:rsidRPr="00227BF9" w:rsidRDefault="00754E8B" w:rsidP="00AB6B51">
            <w:pPr>
              <w:pStyle w:val="BodyTextIndent"/>
              <w:keepNext/>
              <w:spacing w:line="240" w:lineRule="auto"/>
              <w:ind w:firstLine="0"/>
              <w:jc w:val="center"/>
              <w:rPr>
                <w:szCs w:val="26"/>
              </w:rPr>
            </w:pPr>
            <w:r w:rsidRPr="00227BF9">
              <w:rPr>
                <w:szCs w:val="26"/>
              </w:rPr>
              <w:t>320</w:t>
            </w:r>
          </w:p>
        </w:tc>
        <w:tc>
          <w:tcPr>
            <w:tcW w:w="888" w:type="dxa"/>
            <w:vAlign w:val="center"/>
          </w:tcPr>
          <w:p w14:paraId="1B239291" w14:textId="1E5A96D1" w:rsidR="00A81D29" w:rsidRPr="00227BF9" w:rsidRDefault="00754E8B" w:rsidP="00AB6B51">
            <w:pPr>
              <w:pStyle w:val="BodyTextIndent"/>
              <w:keepNext/>
              <w:spacing w:line="240" w:lineRule="auto"/>
              <w:ind w:firstLine="0"/>
              <w:jc w:val="center"/>
              <w:rPr>
                <w:szCs w:val="26"/>
              </w:rPr>
            </w:pPr>
            <w:r w:rsidRPr="00227BF9">
              <w:rPr>
                <w:szCs w:val="26"/>
              </w:rPr>
              <w:t>320</w:t>
            </w:r>
          </w:p>
        </w:tc>
        <w:tc>
          <w:tcPr>
            <w:tcW w:w="888" w:type="dxa"/>
            <w:vAlign w:val="center"/>
          </w:tcPr>
          <w:p w14:paraId="3EBA8FAE" w14:textId="5C8FD532" w:rsidR="00A81D29" w:rsidRPr="00227BF9" w:rsidRDefault="00754E8B" w:rsidP="00AB6B51">
            <w:pPr>
              <w:pStyle w:val="BodyTextIndent"/>
              <w:keepNext/>
              <w:spacing w:line="240" w:lineRule="auto"/>
              <w:ind w:firstLine="0"/>
              <w:jc w:val="center"/>
              <w:rPr>
                <w:szCs w:val="26"/>
              </w:rPr>
            </w:pPr>
            <w:r w:rsidRPr="00227BF9">
              <w:rPr>
                <w:szCs w:val="26"/>
              </w:rPr>
              <w:t>320</w:t>
            </w:r>
          </w:p>
        </w:tc>
        <w:tc>
          <w:tcPr>
            <w:tcW w:w="885" w:type="dxa"/>
            <w:vAlign w:val="center"/>
          </w:tcPr>
          <w:p w14:paraId="7ED333F2" w14:textId="14CE8DE5" w:rsidR="00A81D29" w:rsidRPr="00227BF9" w:rsidRDefault="00754E8B" w:rsidP="00AB6B51">
            <w:pPr>
              <w:pStyle w:val="BodyTextIndent"/>
              <w:keepNext/>
              <w:spacing w:line="240" w:lineRule="auto"/>
              <w:ind w:firstLine="0"/>
              <w:jc w:val="center"/>
              <w:rPr>
                <w:szCs w:val="26"/>
              </w:rPr>
            </w:pPr>
            <w:r w:rsidRPr="00227BF9">
              <w:rPr>
                <w:szCs w:val="26"/>
              </w:rPr>
              <w:t>320</w:t>
            </w:r>
          </w:p>
        </w:tc>
        <w:tc>
          <w:tcPr>
            <w:tcW w:w="1059" w:type="dxa"/>
            <w:vAlign w:val="center"/>
          </w:tcPr>
          <w:p w14:paraId="2E2584A1" w14:textId="0A33CD32" w:rsidR="00A81D29" w:rsidRPr="00227BF9" w:rsidRDefault="00754E8B" w:rsidP="00AB6B51">
            <w:pPr>
              <w:pStyle w:val="BodyTextIndent"/>
              <w:keepNext/>
              <w:spacing w:line="240" w:lineRule="auto"/>
              <w:ind w:firstLine="0"/>
              <w:jc w:val="center"/>
              <w:rPr>
                <w:szCs w:val="26"/>
              </w:rPr>
            </w:pPr>
            <w:r w:rsidRPr="00227BF9">
              <w:rPr>
                <w:szCs w:val="26"/>
              </w:rPr>
              <w:t>320</w:t>
            </w:r>
          </w:p>
        </w:tc>
        <w:tc>
          <w:tcPr>
            <w:tcW w:w="1098" w:type="dxa"/>
            <w:vAlign w:val="center"/>
          </w:tcPr>
          <w:p w14:paraId="0E28DDDF" w14:textId="31C1DCD4" w:rsidR="00A81D29" w:rsidRPr="00227BF9" w:rsidRDefault="00754E8B" w:rsidP="00AB6B51">
            <w:pPr>
              <w:pStyle w:val="BodyTextIndent"/>
              <w:keepNext/>
              <w:spacing w:line="240" w:lineRule="auto"/>
              <w:ind w:firstLine="0"/>
              <w:jc w:val="center"/>
              <w:rPr>
                <w:szCs w:val="26"/>
              </w:rPr>
            </w:pPr>
            <w:r w:rsidRPr="00227BF9">
              <w:rPr>
                <w:szCs w:val="26"/>
              </w:rPr>
              <w:t>320</w:t>
            </w:r>
          </w:p>
        </w:tc>
      </w:tr>
      <w:tr w:rsidR="00A81D29" w:rsidRPr="001138D9" w14:paraId="4A6B507E" w14:textId="08C264DC" w:rsidTr="00D51AAF">
        <w:trPr>
          <w:jc w:val="center"/>
        </w:trPr>
        <w:tc>
          <w:tcPr>
            <w:tcW w:w="2570" w:type="dxa"/>
            <w:vAlign w:val="center"/>
          </w:tcPr>
          <w:p w14:paraId="08D47AE4" w14:textId="7CB31185"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CARES</w:t>
            </w:r>
            <w:r w:rsidR="00824CBB" w:rsidRPr="007D7219">
              <w:rPr>
                <w:rStyle w:val="FootnoteReference"/>
                <w:rFonts w:ascii="Times New Roman" w:hAnsi="Times New Roman"/>
                <w:b/>
                <w:bCs/>
                <w:sz w:val="26"/>
                <w:szCs w:val="26"/>
              </w:rPr>
              <w:footnoteReference w:id="44"/>
            </w:r>
          </w:p>
        </w:tc>
        <w:tc>
          <w:tcPr>
            <w:tcW w:w="887" w:type="dxa"/>
            <w:vAlign w:val="center"/>
          </w:tcPr>
          <w:p w14:paraId="5A7B23F0" w14:textId="43154292" w:rsidR="00A81D29" w:rsidRPr="00227BF9" w:rsidRDefault="002C3B1A" w:rsidP="001F4F78">
            <w:pPr>
              <w:pStyle w:val="BodyTextIndent"/>
              <w:keepNext/>
              <w:spacing w:line="240" w:lineRule="auto"/>
              <w:ind w:firstLine="0"/>
              <w:jc w:val="center"/>
              <w:rPr>
                <w:szCs w:val="26"/>
              </w:rPr>
            </w:pPr>
            <w:r w:rsidRPr="00227BF9">
              <w:rPr>
                <w:szCs w:val="26"/>
              </w:rPr>
              <w:t>1,475</w:t>
            </w:r>
          </w:p>
        </w:tc>
        <w:tc>
          <w:tcPr>
            <w:tcW w:w="888" w:type="dxa"/>
            <w:vAlign w:val="center"/>
          </w:tcPr>
          <w:p w14:paraId="411EA759" w14:textId="0B5B0A49" w:rsidR="00A81D29" w:rsidRPr="00227BF9" w:rsidRDefault="000F0F83" w:rsidP="001F4F78">
            <w:pPr>
              <w:pStyle w:val="BodyTextIndent"/>
              <w:keepNext/>
              <w:spacing w:line="240" w:lineRule="auto"/>
              <w:ind w:firstLine="0"/>
              <w:jc w:val="center"/>
              <w:rPr>
                <w:szCs w:val="26"/>
              </w:rPr>
            </w:pPr>
            <w:r w:rsidRPr="00227BF9">
              <w:rPr>
                <w:szCs w:val="26"/>
              </w:rPr>
              <w:t>1,475</w:t>
            </w:r>
          </w:p>
        </w:tc>
        <w:tc>
          <w:tcPr>
            <w:tcW w:w="888" w:type="dxa"/>
            <w:vAlign w:val="center"/>
          </w:tcPr>
          <w:p w14:paraId="5006D028" w14:textId="0CF4AC82" w:rsidR="00A81D29" w:rsidRPr="00227BF9" w:rsidRDefault="000F0F83" w:rsidP="001F4F78">
            <w:pPr>
              <w:pStyle w:val="BodyTextIndent"/>
              <w:keepNext/>
              <w:spacing w:line="240" w:lineRule="auto"/>
              <w:ind w:firstLine="0"/>
              <w:jc w:val="center"/>
              <w:rPr>
                <w:szCs w:val="26"/>
              </w:rPr>
            </w:pPr>
            <w:r w:rsidRPr="00227BF9">
              <w:rPr>
                <w:szCs w:val="26"/>
              </w:rPr>
              <w:t>1,475</w:t>
            </w:r>
          </w:p>
        </w:tc>
        <w:tc>
          <w:tcPr>
            <w:tcW w:w="885" w:type="dxa"/>
            <w:vAlign w:val="center"/>
          </w:tcPr>
          <w:p w14:paraId="4242ECB5" w14:textId="61CBD5A7" w:rsidR="00A81D29" w:rsidRPr="00227BF9" w:rsidRDefault="000F0F83" w:rsidP="001F4F78">
            <w:pPr>
              <w:pStyle w:val="BodyTextIndent"/>
              <w:keepNext/>
              <w:spacing w:line="240" w:lineRule="auto"/>
              <w:ind w:firstLine="0"/>
              <w:jc w:val="center"/>
              <w:rPr>
                <w:szCs w:val="26"/>
              </w:rPr>
            </w:pPr>
            <w:r w:rsidRPr="00227BF9">
              <w:rPr>
                <w:szCs w:val="26"/>
              </w:rPr>
              <w:t>1,475</w:t>
            </w:r>
          </w:p>
        </w:tc>
        <w:tc>
          <w:tcPr>
            <w:tcW w:w="1059" w:type="dxa"/>
            <w:vAlign w:val="center"/>
          </w:tcPr>
          <w:p w14:paraId="59FC8787" w14:textId="4A8FE5D1" w:rsidR="00A81D29" w:rsidRPr="00227BF9" w:rsidRDefault="000F0F83" w:rsidP="001F4F78">
            <w:pPr>
              <w:pStyle w:val="BodyTextIndent"/>
              <w:keepNext/>
              <w:spacing w:line="240" w:lineRule="auto"/>
              <w:ind w:firstLine="0"/>
              <w:jc w:val="center"/>
              <w:rPr>
                <w:szCs w:val="26"/>
              </w:rPr>
            </w:pPr>
            <w:r w:rsidRPr="00227BF9">
              <w:rPr>
                <w:szCs w:val="26"/>
              </w:rPr>
              <w:t>1,475</w:t>
            </w:r>
          </w:p>
        </w:tc>
        <w:tc>
          <w:tcPr>
            <w:tcW w:w="1098" w:type="dxa"/>
            <w:vAlign w:val="center"/>
          </w:tcPr>
          <w:p w14:paraId="24A3EF4A" w14:textId="2ABD7BB6" w:rsidR="00A81D29" w:rsidRPr="00227BF9" w:rsidRDefault="000F0F83" w:rsidP="001F4F78">
            <w:pPr>
              <w:pStyle w:val="BodyTextIndent"/>
              <w:keepNext/>
              <w:spacing w:line="240" w:lineRule="auto"/>
              <w:ind w:firstLine="0"/>
              <w:jc w:val="center"/>
              <w:rPr>
                <w:szCs w:val="26"/>
              </w:rPr>
            </w:pPr>
            <w:r w:rsidRPr="00227BF9">
              <w:rPr>
                <w:szCs w:val="26"/>
              </w:rPr>
              <w:t>1,475</w:t>
            </w:r>
          </w:p>
        </w:tc>
      </w:tr>
      <w:tr w:rsidR="00A81D29" w:rsidRPr="001138D9" w14:paraId="143BC6D1" w14:textId="30E38D00" w:rsidTr="00D51AAF">
        <w:trPr>
          <w:jc w:val="center"/>
        </w:trPr>
        <w:tc>
          <w:tcPr>
            <w:tcW w:w="2570" w:type="dxa"/>
            <w:vAlign w:val="center"/>
          </w:tcPr>
          <w:p w14:paraId="11FBD5A8" w14:textId="1040DB0A"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Hardship Fund</w:t>
            </w:r>
          </w:p>
        </w:tc>
        <w:tc>
          <w:tcPr>
            <w:tcW w:w="887" w:type="dxa"/>
            <w:vAlign w:val="center"/>
          </w:tcPr>
          <w:p w14:paraId="05404662" w14:textId="100E3D13" w:rsidR="00A81D29" w:rsidRPr="00227BF9" w:rsidRDefault="00F90BD1" w:rsidP="001F4F78">
            <w:pPr>
              <w:pStyle w:val="BodyTextIndent"/>
              <w:keepNext/>
              <w:spacing w:line="240" w:lineRule="auto"/>
              <w:ind w:firstLine="0"/>
              <w:jc w:val="center"/>
              <w:rPr>
                <w:szCs w:val="26"/>
              </w:rPr>
            </w:pPr>
            <w:r w:rsidRPr="00227BF9">
              <w:rPr>
                <w:szCs w:val="26"/>
              </w:rPr>
              <w:t>2,663</w:t>
            </w:r>
          </w:p>
        </w:tc>
        <w:tc>
          <w:tcPr>
            <w:tcW w:w="888" w:type="dxa"/>
            <w:vAlign w:val="center"/>
          </w:tcPr>
          <w:p w14:paraId="0DD8C17F" w14:textId="1D93D945" w:rsidR="00A81D29" w:rsidRPr="00227BF9" w:rsidRDefault="00E618D0" w:rsidP="001F4F78">
            <w:pPr>
              <w:pStyle w:val="BodyTextIndent"/>
              <w:keepNext/>
              <w:spacing w:line="240" w:lineRule="auto"/>
              <w:ind w:firstLine="0"/>
              <w:jc w:val="center"/>
              <w:rPr>
                <w:szCs w:val="26"/>
              </w:rPr>
            </w:pPr>
            <w:r w:rsidRPr="00227BF9">
              <w:rPr>
                <w:szCs w:val="26"/>
              </w:rPr>
              <w:t>3,050</w:t>
            </w:r>
          </w:p>
        </w:tc>
        <w:tc>
          <w:tcPr>
            <w:tcW w:w="888" w:type="dxa"/>
            <w:vAlign w:val="center"/>
          </w:tcPr>
          <w:p w14:paraId="4F83D8D6" w14:textId="59188813" w:rsidR="00A81D29" w:rsidRPr="00227BF9" w:rsidRDefault="00E618D0" w:rsidP="001F4F78">
            <w:pPr>
              <w:pStyle w:val="BodyTextIndent"/>
              <w:keepNext/>
              <w:spacing w:line="240" w:lineRule="auto"/>
              <w:ind w:firstLine="0"/>
              <w:jc w:val="center"/>
              <w:rPr>
                <w:szCs w:val="26"/>
              </w:rPr>
            </w:pPr>
            <w:r w:rsidRPr="00227BF9">
              <w:rPr>
                <w:szCs w:val="26"/>
              </w:rPr>
              <w:t>3,050</w:t>
            </w:r>
          </w:p>
        </w:tc>
        <w:tc>
          <w:tcPr>
            <w:tcW w:w="885" w:type="dxa"/>
            <w:vAlign w:val="center"/>
          </w:tcPr>
          <w:p w14:paraId="06AFE0AE" w14:textId="7C73FB18" w:rsidR="00A81D29" w:rsidRPr="00227BF9" w:rsidRDefault="00E618D0" w:rsidP="001F4F78">
            <w:pPr>
              <w:pStyle w:val="BodyTextIndent"/>
              <w:keepNext/>
              <w:spacing w:line="240" w:lineRule="auto"/>
              <w:ind w:firstLine="0"/>
              <w:jc w:val="center"/>
              <w:rPr>
                <w:szCs w:val="26"/>
              </w:rPr>
            </w:pPr>
            <w:r w:rsidRPr="00227BF9">
              <w:rPr>
                <w:szCs w:val="26"/>
              </w:rPr>
              <w:t>3,050</w:t>
            </w:r>
          </w:p>
        </w:tc>
        <w:tc>
          <w:tcPr>
            <w:tcW w:w="1059" w:type="dxa"/>
            <w:vAlign w:val="center"/>
          </w:tcPr>
          <w:p w14:paraId="02EA732A" w14:textId="0E71B3A7" w:rsidR="00A81D29" w:rsidRPr="00227BF9" w:rsidRDefault="00E618D0" w:rsidP="001F4F78">
            <w:pPr>
              <w:pStyle w:val="BodyTextIndent"/>
              <w:keepNext/>
              <w:spacing w:line="240" w:lineRule="auto"/>
              <w:ind w:firstLine="0"/>
              <w:jc w:val="center"/>
              <w:rPr>
                <w:szCs w:val="26"/>
              </w:rPr>
            </w:pPr>
            <w:r w:rsidRPr="00227BF9">
              <w:rPr>
                <w:szCs w:val="26"/>
              </w:rPr>
              <w:t>3,050</w:t>
            </w:r>
          </w:p>
        </w:tc>
        <w:tc>
          <w:tcPr>
            <w:tcW w:w="1098" w:type="dxa"/>
            <w:vAlign w:val="center"/>
          </w:tcPr>
          <w:p w14:paraId="24A4FAA4" w14:textId="7F245B4A" w:rsidR="00A81D29" w:rsidRPr="00227BF9" w:rsidRDefault="00E618D0" w:rsidP="001F4F78">
            <w:pPr>
              <w:pStyle w:val="BodyTextIndent"/>
              <w:keepNext/>
              <w:spacing w:line="240" w:lineRule="auto"/>
              <w:ind w:firstLine="0"/>
              <w:jc w:val="center"/>
              <w:rPr>
                <w:szCs w:val="26"/>
              </w:rPr>
            </w:pPr>
            <w:r w:rsidRPr="00227BF9">
              <w:rPr>
                <w:szCs w:val="26"/>
              </w:rPr>
              <w:t>3,050</w:t>
            </w:r>
          </w:p>
        </w:tc>
      </w:tr>
      <w:tr w:rsidR="00AA477B" w:rsidRPr="001138D9" w14:paraId="151B9204" w14:textId="760A604E" w:rsidTr="00D51AAF">
        <w:trPr>
          <w:jc w:val="center"/>
        </w:trPr>
        <w:tc>
          <w:tcPr>
            <w:tcW w:w="8275" w:type="dxa"/>
            <w:gridSpan w:val="7"/>
            <w:vAlign w:val="center"/>
          </w:tcPr>
          <w:p w14:paraId="071D750B" w14:textId="7FE9EE58" w:rsidR="00AA477B" w:rsidRPr="00227BF9" w:rsidRDefault="00C6642F" w:rsidP="001F4F78">
            <w:pPr>
              <w:pStyle w:val="BodyTextIndent"/>
              <w:keepNext/>
              <w:spacing w:line="240" w:lineRule="auto"/>
              <w:ind w:firstLine="0"/>
              <w:jc w:val="center"/>
              <w:rPr>
                <w:b/>
                <w:bCs/>
                <w:szCs w:val="26"/>
              </w:rPr>
            </w:pPr>
            <w:r w:rsidRPr="00227BF9">
              <w:rPr>
                <w:b/>
                <w:bCs/>
                <w:szCs w:val="26"/>
              </w:rPr>
              <w:t>PGC</w:t>
            </w:r>
            <w:r w:rsidR="00DA7FA8" w:rsidRPr="00227BF9">
              <w:rPr>
                <w:b/>
                <w:bCs/>
                <w:szCs w:val="26"/>
              </w:rPr>
              <w:t xml:space="preserve"> </w:t>
            </w:r>
          </w:p>
        </w:tc>
      </w:tr>
      <w:tr w:rsidR="00A81D29" w:rsidRPr="001138D9" w14:paraId="6E26353F" w14:textId="7203E3E1" w:rsidTr="00D51AAF">
        <w:trPr>
          <w:jc w:val="center"/>
        </w:trPr>
        <w:tc>
          <w:tcPr>
            <w:tcW w:w="2570" w:type="dxa"/>
            <w:vAlign w:val="center"/>
          </w:tcPr>
          <w:p w14:paraId="3E679312" w14:textId="77777777"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CAP</w:t>
            </w:r>
          </w:p>
        </w:tc>
        <w:tc>
          <w:tcPr>
            <w:tcW w:w="887" w:type="dxa"/>
            <w:vAlign w:val="center"/>
          </w:tcPr>
          <w:p w14:paraId="2682000B" w14:textId="6565DC16" w:rsidR="00A81D29" w:rsidRPr="00227BF9" w:rsidRDefault="00003791" w:rsidP="001F4F78">
            <w:pPr>
              <w:pStyle w:val="BodyTextIndent"/>
              <w:keepNext/>
              <w:spacing w:line="240" w:lineRule="auto"/>
              <w:ind w:firstLine="0"/>
              <w:jc w:val="center"/>
              <w:rPr>
                <w:szCs w:val="26"/>
              </w:rPr>
            </w:pPr>
            <w:r w:rsidRPr="00227BF9">
              <w:rPr>
                <w:szCs w:val="26"/>
              </w:rPr>
              <w:t>2,770</w:t>
            </w:r>
          </w:p>
        </w:tc>
        <w:tc>
          <w:tcPr>
            <w:tcW w:w="888" w:type="dxa"/>
            <w:vAlign w:val="center"/>
          </w:tcPr>
          <w:p w14:paraId="64486C0D" w14:textId="26E4C636" w:rsidR="00A81D29" w:rsidRPr="00227BF9" w:rsidRDefault="0032332D" w:rsidP="001F4F78">
            <w:pPr>
              <w:pStyle w:val="BodyTextIndent"/>
              <w:keepNext/>
              <w:spacing w:line="240" w:lineRule="auto"/>
              <w:ind w:firstLine="0"/>
              <w:jc w:val="center"/>
              <w:rPr>
                <w:szCs w:val="26"/>
              </w:rPr>
            </w:pPr>
            <w:r w:rsidRPr="00227BF9">
              <w:rPr>
                <w:szCs w:val="26"/>
              </w:rPr>
              <w:t>TBD</w:t>
            </w:r>
          </w:p>
        </w:tc>
        <w:tc>
          <w:tcPr>
            <w:tcW w:w="888" w:type="dxa"/>
            <w:vAlign w:val="center"/>
          </w:tcPr>
          <w:p w14:paraId="4966288E" w14:textId="3194CAED" w:rsidR="00A81D29" w:rsidRPr="00227BF9" w:rsidRDefault="0032332D" w:rsidP="001F4F78">
            <w:pPr>
              <w:pStyle w:val="BodyTextIndent"/>
              <w:keepNext/>
              <w:spacing w:line="240" w:lineRule="auto"/>
              <w:ind w:firstLine="0"/>
              <w:jc w:val="center"/>
              <w:rPr>
                <w:szCs w:val="26"/>
              </w:rPr>
            </w:pPr>
            <w:r w:rsidRPr="00227BF9">
              <w:rPr>
                <w:szCs w:val="26"/>
              </w:rPr>
              <w:t>TBD</w:t>
            </w:r>
          </w:p>
        </w:tc>
        <w:tc>
          <w:tcPr>
            <w:tcW w:w="885" w:type="dxa"/>
            <w:vAlign w:val="center"/>
          </w:tcPr>
          <w:p w14:paraId="21F464E7" w14:textId="3439C09D" w:rsidR="00A81D29" w:rsidRPr="00227BF9" w:rsidRDefault="0032332D" w:rsidP="001F4F78">
            <w:pPr>
              <w:pStyle w:val="BodyTextIndent"/>
              <w:keepNext/>
              <w:spacing w:line="240" w:lineRule="auto"/>
              <w:ind w:firstLine="0"/>
              <w:jc w:val="center"/>
              <w:rPr>
                <w:szCs w:val="26"/>
              </w:rPr>
            </w:pPr>
            <w:r w:rsidRPr="00227BF9">
              <w:rPr>
                <w:szCs w:val="26"/>
              </w:rPr>
              <w:t>TBD</w:t>
            </w:r>
          </w:p>
        </w:tc>
        <w:tc>
          <w:tcPr>
            <w:tcW w:w="1059" w:type="dxa"/>
            <w:vAlign w:val="center"/>
          </w:tcPr>
          <w:p w14:paraId="4895B042" w14:textId="269F0AB3" w:rsidR="00A81D29" w:rsidRPr="00227BF9" w:rsidRDefault="0032332D" w:rsidP="001F4F78">
            <w:pPr>
              <w:pStyle w:val="BodyTextIndent"/>
              <w:keepNext/>
              <w:spacing w:line="240" w:lineRule="auto"/>
              <w:ind w:firstLine="0"/>
              <w:jc w:val="center"/>
              <w:rPr>
                <w:szCs w:val="26"/>
              </w:rPr>
            </w:pPr>
            <w:r w:rsidRPr="00227BF9">
              <w:rPr>
                <w:szCs w:val="26"/>
              </w:rPr>
              <w:t>TBD</w:t>
            </w:r>
          </w:p>
        </w:tc>
        <w:tc>
          <w:tcPr>
            <w:tcW w:w="1098" w:type="dxa"/>
            <w:vAlign w:val="center"/>
          </w:tcPr>
          <w:p w14:paraId="1A4A14F1" w14:textId="3E6A2954" w:rsidR="00A81D29" w:rsidRPr="00227BF9" w:rsidRDefault="0032332D" w:rsidP="001F4F78">
            <w:pPr>
              <w:pStyle w:val="BodyTextIndent"/>
              <w:keepNext/>
              <w:spacing w:line="240" w:lineRule="auto"/>
              <w:ind w:firstLine="0"/>
              <w:jc w:val="center"/>
              <w:rPr>
                <w:szCs w:val="26"/>
              </w:rPr>
            </w:pPr>
            <w:r w:rsidRPr="00227BF9">
              <w:rPr>
                <w:szCs w:val="26"/>
              </w:rPr>
              <w:t>TBD</w:t>
            </w:r>
          </w:p>
        </w:tc>
      </w:tr>
      <w:tr w:rsidR="00A81D29" w:rsidRPr="001138D9" w14:paraId="4F96F480" w14:textId="527EB7F2" w:rsidTr="00D51AAF">
        <w:trPr>
          <w:jc w:val="center"/>
        </w:trPr>
        <w:tc>
          <w:tcPr>
            <w:tcW w:w="2570" w:type="dxa"/>
            <w:vAlign w:val="center"/>
          </w:tcPr>
          <w:p w14:paraId="4AAB5154" w14:textId="77777777" w:rsidR="00A81D29" w:rsidRPr="007D7219" w:rsidRDefault="00A81D29" w:rsidP="001F4F78">
            <w:pPr>
              <w:keepNext/>
              <w:jc w:val="center"/>
              <w:rPr>
                <w:rFonts w:ascii="Times New Roman" w:hAnsi="Times New Roman"/>
                <w:b/>
                <w:bCs/>
                <w:sz w:val="26"/>
                <w:szCs w:val="26"/>
              </w:rPr>
            </w:pPr>
            <w:r w:rsidRPr="007D7219">
              <w:rPr>
                <w:rFonts w:ascii="Times New Roman" w:hAnsi="Times New Roman"/>
                <w:b/>
                <w:bCs/>
                <w:sz w:val="26"/>
                <w:szCs w:val="26"/>
              </w:rPr>
              <w:t>LIURP</w:t>
            </w:r>
          </w:p>
        </w:tc>
        <w:tc>
          <w:tcPr>
            <w:tcW w:w="887" w:type="dxa"/>
            <w:vAlign w:val="center"/>
          </w:tcPr>
          <w:p w14:paraId="295BE1ED" w14:textId="4C579328" w:rsidR="00A81D29" w:rsidRPr="00227BF9" w:rsidRDefault="00615DE4" w:rsidP="00867024">
            <w:pPr>
              <w:pStyle w:val="BodyTextIndent"/>
              <w:keepNext/>
              <w:spacing w:line="240" w:lineRule="auto"/>
              <w:ind w:firstLine="0"/>
              <w:jc w:val="center"/>
              <w:rPr>
                <w:szCs w:val="26"/>
              </w:rPr>
            </w:pPr>
            <w:r w:rsidRPr="00227BF9">
              <w:rPr>
                <w:szCs w:val="26"/>
              </w:rPr>
              <w:t>40</w:t>
            </w:r>
          </w:p>
        </w:tc>
        <w:tc>
          <w:tcPr>
            <w:tcW w:w="888" w:type="dxa"/>
            <w:vAlign w:val="center"/>
          </w:tcPr>
          <w:p w14:paraId="44F715D7" w14:textId="58FFA956" w:rsidR="00A81D29" w:rsidRPr="00227BF9" w:rsidRDefault="00615DE4" w:rsidP="00867024">
            <w:pPr>
              <w:pStyle w:val="BodyTextIndent"/>
              <w:keepNext/>
              <w:spacing w:line="240" w:lineRule="auto"/>
              <w:ind w:firstLine="0"/>
              <w:jc w:val="center"/>
              <w:rPr>
                <w:szCs w:val="26"/>
              </w:rPr>
            </w:pPr>
            <w:r w:rsidRPr="00227BF9">
              <w:rPr>
                <w:szCs w:val="26"/>
              </w:rPr>
              <w:t>40</w:t>
            </w:r>
          </w:p>
        </w:tc>
        <w:tc>
          <w:tcPr>
            <w:tcW w:w="888" w:type="dxa"/>
            <w:vAlign w:val="center"/>
          </w:tcPr>
          <w:p w14:paraId="560DC3A7" w14:textId="14385EE8" w:rsidR="00A81D29" w:rsidRPr="00227BF9" w:rsidRDefault="00615DE4" w:rsidP="00867024">
            <w:pPr>
              <w:pStyle w:val="BodyTextIndent"/>
              <w:keepNext/>
              <w:spacing w:line="240" w:lineRule="auto"/>
              <w:ind w:firstLine="0"/>
              <w:jc w:val="center"/>
              <w:rPr>
                <w:szCs w:val="26"/>
              </w:rPr>
            </w:pPr>
            <w:r w:rsidRPr="00227BF9">
              <w:rPr>
                <w:szCs w:val="26"/>
              </w:rPr>
              <w:t>40</w:t>
            </w:r>
          </w:p>
        </w:tc>
        <w:tc>
          <w:tcPr>
            <w:tcW w:w="885" w:type="dxa"/>
            <w:vAlign w:val="center"/>
          </w:tcPr>
          <w:p w14:paraId="097ADA9D" w14:textId="2812DDA2" w:rsidR="00A81D29" w:rsidRPr="00227BF9" w:rsidRDefault="00615DE4" w:rsidP="00867024">
            <w:pPr>
              <w:pStyle w:val="BodyTextIndent"/>
              <w:keepNext/>
              <w:spacing w:line="240" w:lineRule="auto"/>
              <w:ind w:firstLine="0"/>
              <w:jc w:val="center"/>
              <w:rPr>
                <w:szCs w:val="26"/>
              </w:rPr>
            </w:pPr>
            <w:r w:rsidRPr="00227BF9">
              <w:rPr>
                <w:szCs w:val="26"/>
              </w:rPr>
              <w:t>40</w:t>
            </w:r>
          </w:p>
        </w:tc>
        <w:tc>
          <w:tcPr>
            <w:tcW w:w="1059" w:type="dxa"/>
            <w:vAlign w:val="center"/>
          </w:tcPr>
          <w:p w14:paraId="7CEC9AE4" w14:textId="3C2C78B9" w:rsidR="00A81D29" w:rsidRPr="00227BF9" w:rsidRDefault="00615DE4" w:rsidP="00867024">
            <w:pPr>
              <w:pStyle w:val="BodyTextIndent"/>
              <w:keepNext/>
              <w:spacing w:line="240" w:lineRule="auto"/>
              <w:ind w:firstLine="0"/>
              <w:jc w:val="center"/>
              <w:rPr>
                <w:szCs w:val="26"/>
              </w:rPr>
            </w:pPr>
            <w:r w:rsidRPr="00227BF9">
              <w:rPr>
                <w:szCs w:val="26"/>
              </w:rPr>
              <w:t>40</w:t>
            </w:r>
          </w:p>
        </w:tc>
        <w:tc>
          <w:tcPr>
            <w:tcW w:w="1098" w:type="dxa"/>
            <w:vAlign w:val="center"/>
          </w:tcPr>
          <w:p w14:paraId="6263AB69" w14:textId="17ECD662" w:rsidR="00A81D29" w:rsidRPr="00227BF9" w:rsidRDefault="00615DE4" w:rsidP="00867024">
            <w:pPr>
              <w:pStyle w:val="BodyTextIndent"/>
              <w:keepNext/>
              <w:spacing w:line="240" w:lineRule="auto"/>
              <w:ind w:firstLine="0"/>
              <w:jc w:val="center"/>
              <w:rPr>
                <w:szCs w:val="26"/>
              </w:rPr>
            </w:pPr>
            <w:r w:rsidRPr="00227BF9">
              <w:rPr>
                <w:szCs w:val="26"/>
              </w:rPr>
              <w:t>40</w:t>
            </w:r>
          </w:p>
        </w:tc>
      </w:tr>
      <w:tr w:rsidR="00113A16" w:rsidRPr="001138D9" w14:paraId="4499769F" w14:textId="77777777" w:rsidTr="00D51AAF">
        <w:trPr>
          <w:jc w:val="center"/>
        </w:trPr>
        <w:tc>
          <w:tcPr>
            <w:tcW w:w="2570" w:type="dxa"/>
            <w:vAlign w:val="center"/>
          </w:tcPr>
          <w:p w14:paraId="441B55ED" w14:textId="19C80A10" w:rsidR="00113A16" w:rsidRPr="007D7219" w:rsidRDefault="00113A16" w:rsidP="00113A16">
            <w:pPr>
              <w:keepNext/>
              <w:jc w:val="center"/>
              <w:rPr>
                <w:rFonts w:ascii="Times New Roman" w:hAnsi="Times New Roman"/>
                <w:b/>
                <w:bCs/>
                <w:sz w:val="26"/>
                <w:szCs w:val="26"/>
              </w:rPr>
            </w:pPr>
            <w:r w:rsidRPr="007D7219">
              <w:rPr>
                <w:rFonts w:ascii="Times New Roman" w:hAnsi="Times New Roman"/>
                <w:b/>
                <w:bCs/>
                <w:sz w:val="26"/>
                <w:szCs w:val="26"/>
              </w:rPr>
              <w:t>E</w:t>
            </w:r>
            <w:r w:rsidR="005C68E8" w:rsidRPr="007D7219">
              <w:rPr>
                <w:rFonts w:ascii="Times New Roman" w:hAnsi="Times New Roman"/>
                <w:b/>
                <w:bCs/>
                <w:sz w:val="26"/>
                <w:szCs w:val="26"/>
              </w:rPr>
              <w:t>FSLR</w:t>
            </w:r>
            <w:r w:rsidR="005A7D9D" w:rsidRPr="007D7219">
              <w:rPr>
                <w:rFonts w:ascii="Times New Roman" w:hAnsi="Times New Roman"/>
                <w:b/>
                <w:bCs/>
                <w:sz w:val="26"/>
                <w:szCs w:val="26"/>
              </w:rPr>
              <w:t xml:space="preserve"> </w:t>
            </w:r>
            <w:r w:rsidR="005C68E8" w:rsidRPr="007D7219">
              <w:rPr>
                <w:rFonts w:ascii="Times New Roman" w:hAnsi="Times New Roman"/>
                <w:b/>
                <w:bCs/>
                <w:sz w:val="26"/>
                <w:szCs w:val="26"/>
              </w:rPr>
              <w:t>P</w:t>
            </w:r>
            <w:r w:rsidR="005A7D9D" w:rsidRPr="007D7219">
              <w:rPr>
                <w:rFonts w:ascii="Times New Roman" w:hAnsi="Times New Roman"/>
                <w:b/>
                <w:bCs/>
                <w:sz w:val="26"/>
                <w:szCs w:val="26"/>
              </w:rPr>
              <w:t>rogram</w:t>
            </w:r>
          </w:p>
        </w:tc>
        <w:tc>
          <w:tcPr>
            <w:tcW w:w="887" w:type="dxa"/>
            <w:vAlign w:val="center"/>
          </w:tcPr>
          <w:p w14:paraId="67BC4DFF" w14:textId="7FBBEA0C" w:rsidR="00113A16" w:rsidRPr="00227BF9" w:rsidRDefault="007F2919" w:rsidP="00113A16">
            <w:pPr>
              <w:pStyle w:val="BodyTextIndent"/>
              <w:keepNext/>
              <w:spacing w:line="240" w:lineRule="auto"/>
              <w:ind w:firstLine="0"/>
              <w:jc w:val="center"/>
              <w:rPr>
                <w:szCs w:val="26"/>
              </w:rPr>
            </w:pPr>
            <w:r w:rsidRPr="00227BF9">
              <w:rPr>
                <w:szCs w:val="26"/>
              </w:rPr>
              <w:t>25</w:t>
            </w:r>
          </w:p>
        </w:tc>
        <w:tc>
          <w:tcPr>
            <w:tcW w:w="888" w:type="dxa"/>
            <w:vAlign w:val="center"/>
          </w:tcPr>
          <w:p w14:paraId="3E0914DE" w14:textId="3D7C030B" w:rsidR="00113A16" w:rsidRPr="00227BF9" w:rsidRDefault="007F2919" w:rsidP="00113A16">
            <w:pPr>
              <w:pStyle w:val="BodyTextIndent"/>
              <w:keepNext/>
              <w:spacing w:line="240" w:lineRule="auto"/>
              <w:ind w:firstLine="0"/>
              <w:jc w:val="center"/>
              <w:rPr>
                <w:szCs w:val="26"/>
              </w:rPr>
            </w:pPr>
            <w:r w:rsidRPr="00227BF9">
              <w:rPr>
                <w:szCs w:val="26"/>
              </w:rPr>
              <w:t>25</w:t>
            </w:r>
          </w:p>
        </w:tc>
        <w:tc>
          <w:tcPr>
            <w:tcW w:w="888" w:type="dxa"/>
            <w:vAlign w:val="center"/>
          </w:tcPr>
          <w:p w14:paraId="7D724B55" w14:textId="27B5435B" w:rsidR="00113A16" w:rsidRPr="00227BF9" w:rsidRDefault="007F2919" w:rsidP="00113A16">
            <w:pPr>
              <w:pStyle w:val="BodyTextIndent"/>
              <w:keepNext/>
              <w:spacing w:line="240" w:lineRule="auto"/>
              <w:ind w:firstLine="0"/>
              <w:jc w:val="center"/>
              <w:rPr>
                <w:szCs w:val="26"/>
              </w:rPr>
            </w:pPr>
            <w:r w:rsidRPr="00227BF9">
              <w:rPr>
                <w:szCs w:val="26"/>
              </w:rPr>
              <w:t>25</w:t>
            </w:r>
          </w:p>
        </w:tc>
        <w:tc>
          <w:tcPr>
            <w:tcW w:w="885" w:type="dxa"/>
            <w:vAlign w:val="center"/>
          </w:tcPr>
          <w:p w14:paraId="24C0EF0C" w14:textId="5CB1AABD" w:rsidR="00113A16" w:rsidRPr="00227BF9" w:rsidRDefault="007F2919" w:rsidP="00113A16">
            <w:pPr>
              <w:pStyle w:val="BodyTextIndent"/>
              <w:keepNext/>
              <w:spacing w:line="240" w:lineRule="auto"/>
              <w:ind w:firstLine="0"/>
              <w:jc w:val="center"/>
              <w:rPr>
                <w:szCs w:val="26"/>
              </w:rPr>
            </w:pPr>
            <w:r w:rsidRPr="00227BF9">
              <w:rPr>
                <w:szCs w:val="26"/>
              </w:rPr>
              <w:t>25</w:t>
            </w:r>
          </w:p>
        </w:tc>
        <w:tc>
          <w:tcPr>
            <w:tcW w:w="1059" w:type="dxa"/>
            <w:vAlign w:val="center"/>
          </w:tcPr>
          <w:p w14:paraId="189F59E2" w14:textId="5DAEB565" w:rsidR="00113A16" w:rsidRPr="00227BF9" w:rsidRDefault="007F2919" w:rsidP="00113A16">
            <w:pPr>
              <w:pStyle w:val="BodyTextIndent"/>
              <w:keepNext/>
              <w:spacing w:line="240" w:lineRule="auto"/>
              <w:ind w:firstLine="0"/>
              <w:jc w:val="center"/>
              <w:rPr>
                <w:szCs w:val="26"/>
              </w:rPr>
            </w:pPr>
            <w:r w:rsidRPr="00227BF9">
              <w:rPr>
                <w:szCs w:val="26"/>
              </w:rPr>
              <w:t>25</w:t>
            </w:r>
          </w:p>
        </w:tc>
        <w:tc>
          <w:tcPr>
            <w:tcW w:w="1098" w:type="dxa"/>
            <w:vAlign w:val="center"/>
          </w:tcPr>
          <w:p w14:paraId="3447E142" w14:textId="327AC551" w:rsidR="00113A16" w:rsidRPr="00227BF9" w:rsidRDefault="007F2919" w:rsidP="00113A16">
            <w:pPr>
              <w:pStyle w:val="BodyTextIndent"/>
              <w:keepNext/>
              <w:spacing w:line="240" w:lineRule="auto"/>
              <w:ind w:firstLine="0"/>
              <w:jc w:val="center"/>
              <w:rPr>
                <w:szCs w:val="26"/>
              </w:rPr>
            </w:pPr>
            <w:r w:rsidRPr="00227BF9">
              <w:rPr>
                <w:szCs w:val="26"/>
              </w:rPr>
              <w:t>25</w:t>
            </w:r>
          </w:p>
        </w:tc>
      </w:tr>
      <w:tr w:rsidR="00A81D29" w:rsidRPr="001138D9" w14:paraId="5F4B4BF0" w14:textId="1FD249F6" w:rsidTr="00D51AAF">
        <w:trPr>
          <w:jc w:val="center"/>
        </w:trPr>
        <w:tc>
          <w:tcPr>
            <w:tcW w:w="2570" w:type="dxa"/>
            <w:vAlign w:val="center"/>
          </w:tcPr>
          <w:p w14:paraId="6D2EA78B" w14:textId="77777777" w:rsidR="00A81D29" w:rsidRPr="007D7219" w:rsidRDefault="00A81D29" w:rsidP="001F4F78">
            <w:pPr>
              <w:jc w:val="center"/>
              <w:rPr>
                <w:rFonts w:ascii="Times New Roman" w:hAnsi="Times New Roman"/>
                <w:b/>
                <w:bCs/>
                <w:sz w:val="26"/>
                <w:szCs w:val="26"/>
              </w:rPr>
            </w:pPr>
            <w:r w:rsidRPr="007D7219">
              <w:rPr>
                <w:rFonts w:ascii="Times New Roman" w:hAnsi="Times New Roman"/>
                <w:b/>
                <w:bCs/>
                <w:sz w:val="26"/>
                <w:szCs w:val="26"/>
              </w:rPr>
              <w:t>CARES</w:t>
            </w:r>
          </w:p>
        </w:tc>
        <w:tc>
          <w:tcPr>
            <w:tcW w:w="887" w:type="dxa"/>
            <w:vAlign w:val="center"/>
          </w:tcPr>
          <w:p w14:paraId="31DE5F8E" w14:textId="68FE839B" w:rsidR="00A81D29" w:rsidRPr="00227BF9" w:rsidRDefault="00C32F50" w:rsidP="001F4F78">
            <w:pPr>
              <w:pStyle w:val="BodyTextIndent"/>
              <w:spacing w:line="240" w:lineRule="auto"/>
              <w:ind w:firstLine="0"/>
              <w:jc w:val="center"/>
              <w:rPr>
                <w:szCs w:val="26"/>
              </w:rPr>
            </w:pPr>
            <w:r w:rsidRPr="00227BF9">
              <w:rPr>
                <w:szCs w:val="26"/>
              </w:rPr>
              <w:t>146</w:t>
            </w:r>
          </w:p>
        </w:tc>
        <w:tc>
          <w:tcPr>
            <w:tcW w:w="888" w:type="dxa"/>
            <w:vAlign w:val="center"/>
          </w:tcPr>
          <w:p w14:paraId="3B049F55" w14:textId="6FB909EC" w:rsidR="00A81D29" w:rsidRPr="00227BF9" w:rsidRDefault="00C32F50" w:rsidP="001F4F78">
            <w:pPr>
              <w:pStyle w:val="BodyTextIndent"/>
              <w:spacing w:line="240" w:lineRule="auto"/>
              <w:ind w:firstLine="0"/>
              <w:jc w:val="center"/>
              <w:rPr>
                <w:szCs w:val="26"/>
              </w:rPr>
            </w:pPr>
            <w:r w:rsidRPr="00227BF9">
              <w:rPr>
                <w:szCs w:val="26"/>
              </w:rPr>
              <w:t>146</w:t>
            </w:r>
          </w:p>
        </w:tc>
        <w:tc>
          <w:tcPr>
            <w:tcW w:w="888" w:type="dxa"/>
            <w:vAlign w:val="center"/>
          </w:tcPr>
          <w:p w14:paraId="3B614410" w14:textId="40683378" w:rsidR="00A81D29" w:rsidRPr="00227BF9" w:rsidRDefault="00C32F50" w:rsidP="001F4F78">
            <w:pPr>
              <w:pStyle w:val="BodyTextIndent"/>
              <w:spacing w:line="240" w:lineRule="auto"/>
              <w:ind w:firstLine="0"/>
              <w:jc w:val="center"/>
              <w:rPr>
                <w:szCs w:val="26"/>
              </w:rPr>
            </w:pPr>
            <w:r w:rsidRPr="00227BF9">
              <w:rPr>
                <w:szCs w:val="26"/>
              </w:rPr>
              <w:t>146</w:t>
            </w:r>
          </w:p>
        </w:tc>
        <w:tc>
          <w:tcPr>
            <w:tcW w:w="885" w:type="dxa"/>
            <w:vAlign w:val="center"/>
          </w:tcPr>
          <w:p w14:paraId="557937DB" w14:textId="2755C47F" w:rsidR="00A81D29" w:rsidRPr="00227BF9" w:rsidRDefault="00C32F50" w:rsidP="001F4F78">
            <w:pPr>
              <w:pStyle w:val="BodyTextIndent"/>
              <w:spacing w:line="240" w:lineRule="auto"/>
              <w:ind w:firstLine="0"/>
              <w:jc w:val="center"/>
              <w:rPr>
                <w:szCs w:val="26"/>
              </w:rPr>
            </w:pPr>
            <w:r w:rsidRPr="00227BF9">
              <w:rPr>
                <w:szCs w:val="26"/>
              </w:rPr>
              <w:t>146</w:t>
            </w:r>
          </w:p>
        </w:tc>
        <w:tc>
          <w:tcPr>
            <w:tcW w:w="1059" w:type="dxa"/>
            <w:vAlign w:val="center"/>
          </w:tcPr>
          <w:p w14:paraId="19A169AC" w14:textId="4A7D1844" w:rsidR="00A81D29" w:rsidRPr="00227BF9" w:rsidRDefault="00C32F50" w:rsidP="001F4F78">
            <w:pPr>
              <w:pStyle w:val="BodyTextIndent"/>
              <w:spacing w:line="240" w:lineRule="auto"/>
              <w:ind w:firstLine="0"/>
              <w:jc w:val="center"/>
              <w:rPr>
                <w:szCs w:val="26"/>
              </w:rPr>
            </w:pPr>
            <w:r w:rsidRPr="00227BF9">
              <w:rPr>
                <w:szCs w:val="26"/>
              </w:rPr>
              <w:t>146</w:t>
            </w:r>
          </w:p>
        </w:tc>
        <w:tc>
          <w:tcPr>
            <w:tcW w:w="1098" w:type="dxa"/>
            <w:vAlign w:val="center"/>
          </w:tcPr>
          <w:p w14:paraId="616C2B0C" w14:textId="6D3C135F" w:rsidR="00A81D29" w:rsidRPr="00227BF9" w:rsidRDefault="00C32F50" w:rsidP="001F4F78">
            <w:pPr>
              <w:pStyle w:val="BodyTextIndent"/>
              <w:spacing w:line="240" w:lineRule="auto"/>
              <w:ind w:firstLine="0"/>
              <w:jc w:val="center"/>
              <w:rPr>
                <w:szCs w:val="26"/>
              </w:rPr>
            </w:pPr>
            <w:r w:rsidRPr="00227BF9">
              <w:rPr>
                <w:szCs w:val="26"/>
              </w:rPr>
              <w:t>146</w:t>
            </w:r>
          </w:p>
        </w:tc>
      </w:tr>
      <w:tr w:rsidR="00A81D29" w:rsidRPr="001138D9" w14:paraId="62100592" w14:textId="74BF1233" w:rsidTr="00D51AAF">
        <w:trPr>
          <w:jc w:val="center"/>
        </w:trPr>
        <w:tc>
          <w:tcPr>
            <w:tcW w:w="2570" w:type="dxa"/>
            <w:vAlign w:val="center"/>
          </w:tcPr>
          <w:p w14:paraId="66AD3198" w14:textId="77777777" w:rsidR="00A81D29" w:rsidRPr="007D7219" w:rsidRDefault="00A81D29" w:rsidP="001F4F78">
            <w:pPr>
              <w:jc w:val="center"/>
              <w:rPr>
                <w:rFonts w:ascii="Times New Roman" w:hAnsi="Times New Roman"/>
                <w:b/>
                <w:bCs/>
                <w:sz w:val="26"/>
                <w:szCs w:val="26"/>
              </w:rPr>
            </w:pPr>
            <w:r w:rsidRPr="007D7219">
              <w:rPr>
                <w:rFonts w:ascii="Times New Roman" w:hAnsi="Times New Roman"/>
                <w:b/>
                <w:bCs/>
                <w:sz w:val="26"/>
                <w:szCs w:val="26"/>
              </w:rPr>
              <w:t>Hardship Fund</w:t>
            </w:r>
          </w:p>
        </w:tc>
        <w:tc>
          <w:tcPr>
            <w:tcW w:w="887" w:type="dxa"/>
            <w:vAlign w:val="center"/>
          </w:tcPr>
          <w:p w14:paraId="1D547447" w14:textId="3666B8A9" w:rsidR="00A81D29" w:rsidRPr="00227BF9" w:rsidRDefault="00E91737" w:rsidP="001F4F78">
            <w:pPr>
              <w:pStyle w:val="BodyTextIndent"/>
              <w:spacing w:line="240" w:lineRule="auto"/>
              <w:ind w:firstLine="0"/>
              <w:jc w:val="center"/>
              <w:rPr>
                <w:szCs w:val="26"/>
              </w:rPr>
            </w:pPr>
            <w:r w:rsidRPr="00227BF9">
              <w:rPr>
                <w:szCs w:val="26"/>
              </w:rPr>
              <w:t>197</w:t>
            </w:r>
          </w:p>
        </w:tc>
        <w:tc>
          <w:tcPr>
            <w:tcW w:w="888" w:type="dxa"/>
            <w:vAlign w:val="center"/>
          </w:tcPr>
          <w:p w14:paraId="4BFD9C63" w14:textId="69310B1E" w:rsidR="00A81D29" w:rsidRPr="00227BF9" w:rsidRDefault="00E91737" w:rsidP="001F4F78">
            <w:pPr>
              <w:pStyle w:val="BodyTextIndent"/>
              <w:spacing w:line="240" w:lineRule="auto"/>
              <w:ind w:firstLine="0"/>
              <w:jc w:val="center"/>
              <w:rPr>
                <w:szCs w:val="26"/>
              </w:rPr>
            </w:pPr>
            <w:r w:rsidRPr="00227BF9">
              <w:rPr>
                <w:szCs w:val="26"/>
              </w:rPr>
              <w:t>230</w:t>
            </w:r>
          </w:p>
        </w:tc>
        <w:tc>
          <w:tcPr>
            <w:tcW w:w="888" w:type="dxa"/>
            <w:vAlign w:val="center"/>
          </w:tcPr>
          <w:p w14:paraId="5B655E93" w14:textId="5971AEB7" w:rsidR="00A81D29" w:rsidRPr="00227BF9" w:rsidRDefault="00E91737" w:rsidP="001F4F78">
            <w:pPr>
              <w:pStyle w:val="BodyTextIndent"/>
              <w:spacing w:line="240" w:lineRule="auto"/>
              <w:ind w:firstLine="0"/>
              <w:jc w:val="center"/>
              <w:rPr>
                <w:szCs w:val="26"/>
              </w:rPr>
            </w:pPr>
            <w:r w:rsidRPr="00227BF9">
              <w:rPr>
                <w:szCs w:val="26"/>
              </w:rPr>
              <w:t>230</w:t>
            </w:r>
          </w:p>
        </w:tc>
        <w:tc>
          <w:tcPr>
            <w:tcW w:w="885" w:type="dxa"/>
            <w:vAlign w:val="center"/>
          </w:tcPr>
          <w:p w14:paraId="4637C7ED" w14:textId="2B00917D" w:rsidR="00A81D29" w:rsidRPr="00227BF9" w:rsidRDefault="00E91737" w:rsidP="001F4F78">
            <w:pPr>
              <w:pStyle w:val="BodyTextIndent"/>
              <w:spacing w:line="240" w:lineRule="auto"/>
              <w:ind w:firstLine="0"/>
              <w:jc w:val="center"/>
              <w:rPr>
                <w:szCs w:val="26"/>
              </w:rPr>
            </w:pPr>
            <w:r w:rsidRPr="00227BF9">
              <w:rPr>
                <w:szCs w:val="26"/>
              </w:rPr>
              <w:t>230</w:t>
            </w:r>
          </w:p>
        </w:tc>
        <w:tc>
          <w:tcPr>
            <w:tcW w:w="1059" w:type="dxa"/>
            <w:vAlign w:val="center"/>
          </w:tcPr>
          <w:p w14:paraId="62FC8C23" w14:textId="0C40CC80" w:rsidR="00A81D29" w:rsidRPr="00227BF9" w:rsidRDefault="00E91737" w:rsidP="001F4F78">
            <w:pPr>
              <w:pStyle w:val="BodyTextIndent"/>
              <w:spacing w:line="240" w:lineRule="auto"/>
              <w:ind w:firstLine="0"/>
              <w:jc w:val="center"/>
              <w:rPr>
                <w:szCs w:val="26"/>
              </w:rPr>
            </w:pPr>
            <w:r w:rsidRPr="00227BF9">
              <w:rPr>
                <w:szCs w:val="26"/>
              </w:rPr>
              <w:t>230</w:t>
            </w:r>
          </w:p>
        </w:tc>
        <w:tc>
          <w:tcPr>
            <w:tcW w:w="1098" w:type="dxa"/>
            <w:vAlign w:val="center"/>
          </w:tcPr>
          <w:p w14:paraId="612A2177" w14:textId="7479384E" w:rsidR="00A81D29" w:rsidRPr="00227BF9" w:rsidRDefault="00E91737" w:rsidP="001F4F78">
            <w:pPr>
              <w:pStyle w:val="BodyTextIndent"/>
              <w:spacing w:line="240" w:lineRule="auto"/>
              <w:ind w:firstLine="0"/>
              <w:jc w:val="center"/>
              <w:rPr>
                <w:szCs w:val="26"/>
              </w:rPr>
            </w:pPr>
            <w:r w:rsidRPr="00227BF9">
              <w:rPr>
                <w:szCs w:val="26"/>
              </w:rPr>
              <w:t>230</w:t>
            </w:r>
          </w:p>
        </w:tc>
      </w:tr>
    </w:tbl>
    <w:p w14:paraId="5E074EED" w14:textId="11C6D6D4" w:rsidR="00893E4E" w:rsidRDefault="003928BD" w:rsidP="00555CFF">
      <w:pPr>
        <w:spacing w:after="0" w:line="240" w:lineRule="auto"/>
        <w:contextualSpacing/>
        <w:rPr>
          <w:rFonts w:ascii="Times New Roman" w:eastAsia="Times New Roman" w:hAnsi="Times New Roman" w:cs="Times New Roman"/>
          <w:sz w:val="24"/>
          <w:szCs w:val="24"/>
        </w:rPr>
      </w:pPr>
      <w:bookmarkStart w:id="55" w:name="_Hlk47088837"/>
      <w:r>
        <w:rPr>
          <w:rFonts w:ascii="Times New Roman" w:eastAsia="Times New Roman" w:hAnsi="Times New Roman" w:cs="Times New Roman"/>
          <w:iCs/>
          <w:sz w:val="24"/>
          <w:szCs w:val="24"/>
        </w:rPr>
        <w:t xml:space="preserve">        </w:t>
      </w:r>
      <w:r w:rsidR="00EB3FA7" w:rsidRPr="003928BD">
        <w:rPr>
          <w:rFonts w:ascii="Times New Roman" w:eastAsia="Times New Roman" w:hAnsi="Times New Roman" w:cs="Times New Roman"/>
          <w:iCs/>
          <w:sz w:val="24"/>
          <w:szCs w:val="24"/>
        </w:rPr>
        <w:t>Source</w:t>
      </w:r>
      <w:r w:rsidR="00010884" w:rsidRPr="003928BD">
        <w:rPr>
          <w:rFonts w:ascii="Times New Roman" w:eastAsia="Times New Roman" w:hAnsi="Times New Roman" w:cs="Times New Roman"/>
          <w:iCs/>
          <w:sz w:val="24"/>
          <w:szCs w:val="24"/>
        </w:rPr>
        <w:t>s</w:t>
      </w:r>
      <w:r w:rsidR="00EB3FA7" w:rsidRPr="003928BD">
        <w:rPr>
          <w:rFonts w:ascii="Times New Roman" w:eastAsia="Times New Roman" w:hAnsi="Times New Roman" w:cs="Times New Roman"/>
          <w:iCs/>
          <w:sz w:val="24"/>
          <w:szCs w:val="24"/>
        </w:rPr>
        <w:t>:</w:t>
      </w:r>
      <w:r w:rsidR="00EB3FA7" w:rsidRPr="00CC7D4C">
        <w:rPr>
          <w:rFonts w:ascii="Times New Roman" w:eastAsia="Times New Roman" w:hAnsi="Times New Roman" w:cs="Times New Roman"/>
          <w:sz w:val="24"/>
          <w:szCs w:val="24"/>
        </w:rPr>
        <w:t xml:space="preserve"> </w:t>
      </w:r>
      <w:bookmarkStart w:id="56" w:name="_Hlk47621662"/>
      <w:r w:rsidR="003B6443">
        <w:rPr>
          <w:rFonts w:ascii="Times New Roman" w:eastAsia="Times New Roman" w:hAnsi="Times New Roman" w:cs="Times New Roman"/>
          <w:sz w:val="24"/>
          <w:szCs w:val="24"/>
        </w:rPr>
        <w:t>CAP enrollment number</w:t>
      </w:r>
      <w:r w:rsidR="00780198">
        <w:rPr>
          <w:rFonts w:ascii="Times New Roman" w:eastAsia="Times New Roman" w:hAnsi="Times New Roman" w:cs="Times New Roman"/>
          <w:sz w:val="24"/>
          <w:szCs w:val="24"/>
        </w:rPr>
        <w:t>s</w:t>
      </w:r>
      <w:r w:rsidR="003B6443">
        <w:rPr>
          <w:rFonts w:ascii="Times New Roman" w:eastAsia="Times New Roman" w:hAnsi="Times New Roman" w:cs="Times New Roman"/>
          <w:sz w:val="24"/>
          <w:szCs w:val="24"/>
        </w:rPr>
        <w:t xml:space="preserve"> for</w:t>
      </w:r>
      <w:r w:rsidR="00C50BAF" w:rsidRPr="00CC7D4C">
        <w:rPr>
          <w:rFonts w:ascii="Times New Roman" w:eastAsia="Times New Roman" w:hAnsi="Times New Roman" w:cs="Times New Roman"/>
          <w:sz w:val="24"/>
          <w:szCs w:val="24"/>
        </w:rPr>
        <w:t xml:space="preserve"> 2019</w:t>
      </w:r>
      <w:r w:rsidR="00665248" w:rsidRPr="00CC7D4C">
        <w:rPr>
          <w:rFonts w:ascii="Times New Roman" w:eastAsia="Times New Roman" w:hAnsi="Times New Roman" w:cs="Times New Roman"/>
          <w:sz w:val="24"/>
          <w:szCs w:val="24"/>
        </w:rPr>
        <w:t xml:space="preserve"> </w:t>
      </w:r>
      <w:r w:rsidR="00893E4E">
        <w:rPr>
          <w:rFonts w:ascii="Times New Roman" w:eastAsia="Times New Roman" w:hAnsi="Times New Roman" w:cs="Times New Roman"/>
          <w:sz w:val="24"/>
          <w:szCs w:val="24"/>
        </w:rPr>
        <w:t xml:space="preserve">are from the </w:t>
      </w:r>
      <w:r w:rsidR="003B6443">
        <w:rPr>
          <w:rFonts w:ascii="Times New Roman" w:eastAsia="Times New Roman" w:hAnsi="Times New Roman" w:cs="Times New Roman"/>
          <w:sz w:val="24"/>
          <w:szCs w:val="24"/>
        </w:rPr>
        <w:t xml:space="preserve">May 2020 filing at 8.  </w:t>
      </w:r>
    </w:p>
    <w:p w14:paraId="0FAF3BD8" w14:textId="00B417BB" w:rsidR="002A46C4" w:rsidRDefault="003928BD" w:rsidP="00555CF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5A9C">
        <w:rPr>
          <w:rFonts w:ascii="Times New Roman" w:eastAsia="Times New Roman" w:hAnsi="Times New Roman" w:cs="Times New Roman"/>
          <w:sz w:val="24"/>
          <w:szCs w:val="24"/>
        </w:rPr>
        <w:t xml:space="preserve">LIURP </w:t>
      </w:r>
      <w:r w:rsidR="009B71F6">
        <w:rPr>
          <w:rFonts w:ascii="Times New Roman" w:eastAsia="Times New Roman" w:hAnsi="Times New Roman" w:cs="Times New Roman"/>
          <w:sz w:val="24"/>
          <w:szCs w:val="24"/>
        </w:rPr>
        <w:t>projected enrollment numbers a</w:t>
      </w:r>
      <w:r w:rsidR="002A46C4">
        <w:rPr>
          <w:rFonts w:ascii="Times New Roman" w:eastAsia="Times New Roman" w:hAnsi="Times New Roman" w:cs="Times New Roman"/>
          <w:sz w:val="24"/>
          <w:szCs w:val="24"/>
        </w:rPr>
        <w:t>re from the</w:t>
      </w:r>
      <w:r w:rsidR="009B71F6">
        <w:rPr>
          <w:rFonts w:ascii="Times New Roman" w:eastAsia="Times New Roman" w:hAnsi="Times New Roman" w:cs="Times New Roman"/>
          <w:sz w:val="24"/>
          <w:szCs w:val="24"/>
        </w:rPr>
        <w:t xml:space="preserve"> </w:t>
      </w:r>
      <w:r w:rsidR="00EC4096">
        <w:rPr>
          <w:rFonts w:ascii="Times New Roman" w:eastAsia="Times New Roman" w:hAnsi="Times New Roman" w:cs="Times New Roman"/>
          <w:sz w:val="24"/>
          <w:szCs w:val="24"/>
        </w:rPr>
        <w:t>May 2020 filing</w:t>
      </w:r>
      <w:r w:rsidR="00665248" w:rsidRPr="00CC7D4C">
        <w:rPr>
          <w:rFonts w:ascii="Times New Roman" w:eastAsia="Times New Roman" w:hAnsi="Times New Roman" w:cs="Times New Roman"/>
          <w:sz w:val="24"/>
          <w:szCs w:val="24"/>
        </w:rPr>
        <w:t xml:space="preserve"> </w:t>
      </w:r>
      <w:r w:rsidR="00E12964" w:rsidRPr="00CC7D4C">
        <w:rPr>
          <w:rFonts w:ascii="Times New Roman" w:eastAsia="Times New Roman" w:hAnsi="Times New Roman" w:cs="Times New Roman"/>
          <w:sz w:val="24"/>
          <w:szCs w:val="24"/>
        </w:rPr>
        <w:t>at 17</w:t>
      </w:r>
      <w:r w:rsidR="00EC4096">
        <w:rPr>
          <w:rFonts w:ascii="Times New Roman" w:eastAsia="Times New Roman" w:hAnsi="Times New Roman" w:cs="Times New Roman"/>
          <w:sz w:val="24"/>
          <w:szCs w:val="24"/>
        </w:rPr>
        <w:t xml:space="preserve">. </w:t>
      </w:r>
      <w:r w:rsidR="00872E78">
        <w:rPr>
          <w:rFonts w:ascii="Times New Roman" w:eastAsia="Times New Roman" w:hAnsi="Times New Roman" w:cs="Times New Roman"/>
          <w:sz w:val="24"/>
          <w:szCs w:val="24"/>
        </w:rPr>
        <w:t xml:space="preserve"> </w:t>
      </w:r>
    </w:p>
    <w:p w14:paraId="4974F4BA" w14:textId="75A0B9B8" w:rsidR="002A46C4" w:rsidRDefault="003928BD" w:rsidP="00555CF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2E78">
        <w:rPr>
          <w:rFonts w:ascii="Times New Roman" w:eastAsia="Times New Roman" w:hAnsi="Times New Roman" w:cs="Times New Roman"/>
          <w:sz w:val="24"/>
          <w:szCs w:val="24"/>
        </w:rPr>
        <w:t>EFSLR Program projected enrollment numbers a</w:t>
      </w:r>
      <w:r w:rsidR="002A46C4">
        <w:rPr>
          <w:rFonts w:ascii="Times New Roman" w:eastAsia="Times New Roman" w:hAnsi="Times New Roman" w:cs="Times New Roman"/>
          <w:sz w:val="24"/>
          <w:szCs w:val="24"/>
        </w:rPr>
        <w:t xml:space="preserve">re from </w:t>
      </w:r>
      <w:r w:rsidR="00872E78">
        <w:rPr>
          <w:rFonts w:ascii="Times New Roman" w:eastAsia="Times New Roman" w:hAnsi="Times New Roman" w:cs="Times New Roman"/>
          <w:sz w:val="24"/>
          <w:szCs w:val="24"/>
        </w:rPr>
        <w:t>t</w:t>
      </w:r>
      <w:r w:rsidR="002A46C4">
        <w:rPr>
          <w:rFonts w:ascii="Times New Roman" w:eastAsia="Times New Roman" w:hAnsi="Times New Roman" w:cs="Times New Roman"/>
          <w:sz w:val="24"/>
          <w:szCs w:val="24"/>
        </w:rPr>
        <w:t>he</w:t>
      </w:r>
      <w:r w:rsidR="00027E93">
        <w:rPr>
          <w:rFonts w:ascii="Times New Roman" w:eastAsia="Times New Roman" w:hAnsi="Times New Roman" w:cs="Times New Roman"/>
          <w:sz w:val="24"/>
          <w:szCs w:val="24"/>
        </w:rPr>
        <w:t xml:space="preserve"> May 2020 filing at</w:t>
      </w:r>
      <w:r w:rsidR="00872E78">
        <w:rPr>
          <w:rFonts w:ascii="Times New Roman" w:eastAsia="Times New Roman" w:hAnsi="Times New Roman" w:cs="Times New Roman"/>
          <w:sz w:val="24"/>
          <w:szCs w:val="24"/>
        </w:rPr>
        <w:t xml:space="preserve"> </w:t>
      </w:r>
      <w:r w:rsidR="00027E93">
        <w:rPr>
          <w:rFonts w:ascii="Times New Roman" w:eastAsia="Times New Roman" w:hAnsi="Times New Roman" w:cs="Times New Roman"/>
          <w:sz w:val="24"/>
          <w:szCs w:val="24"/>
        </w:rPr>
        <w:t>21</w:t>
      </w:r>
      <w:r w:rsidR="00872E78">
        <w:rPr>
          <w:rFonts w:ascii="Times New Roman" w:eastAsia="Times New Roman" w:hAnsi="Times New Roman" w:cs="Times New Roman"/>
          <w:sz w:val="24"/>
          <w:szCs w:val="24"/>
        </w:rPr>
        <w:t xml:space="preserve">.  </w:t>
      </w:r>
    </w:p>
    <w:p w14:paraId="5FFAC952" w14:textId="62CC1464" w:rsidR="002A46C4" w:rsidRDefault="003928BD" w:rsidP="00555CF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2E78">
        <w:rPr>
          <w:rFonts w:ascii="Times New Roman" w:eastAsia="Times New Roman" w:hAnsi="Times New Roman" w:cs="Times New Roman"/>
          <w:sz w:val="24"/>
          <w:szCs w:val="24"/>
        </w:rPr>
        <w:t>CARES projected enrollment numbers a</w:t>
      </w:r>
      <w:r w:rsidR="002A46C4">
        <w:rPr>
          <w:rFonts w:ascii="Times New Roman" w:eastAsia="Times New Roman" w:hAnsi="Times New Roman" w:cs="Times New Roman"/>
          <w:sz w:val="24"/>
          <w:szCs w:val="24"/>
        </w:rPr>
        <w:t xml:space="preserve">re from </w:t>
      </w:r>
      <w:r w:rsidR="00872E78">
        <w:rPr>
          <w:rFonts w:ascii="Times New Roman" w:eastAsia="Times New Roman" w:hAnsi="Times New Roman" w:cs="Times New Roman"/>
          <w:sz w:val="24"/>
          <w:szCs w:val="24"/>
        </w:rPr>
        <w:t>t</w:t>
      </w:r>
      <w:r w:rsidR="002A46C4">
        <w:rPr>
          <w:rFonts w:ascii="Times New Roman" w:eastAsia="Times New Roman" w:hAnsi="Times New Roman" w:cs="Times New Roman"/>
          <w:sz w:val="24"/>
          <w:szCs w:val="24"/>
        </w:rPr>
        <w:t>he</w:t>
      </w:r>
      <w:r w:rsidR="00872E78">
        <w:rPr>
          <w:rFonts w:ascii="Times New Roman" w:eastAsia="Times New Roman" w:hAnsi="Times New Roman" w:cs="Times New Roman"/>
          <w:sz w:val="24"/>
          <w:szCs w:val="24"/>
        </w:rPr>
        <w:t xml:space="preserve"> May 2020 filing at</w:t>
      </w:r>
      <w:r w:rsidR="002F168E" w:rsidRPr="00CC7D4C">
        <w:rPr>
          <w:rFonts w:ascii="Times New Roman" w:eastAsia="Times New Roman" w:hAnsi="Times New Roman" w:cs="Times New Roman"/>
          <w:sz w:val="24"/>
          <w:szCs w:val="24"/>
        </w:rPr>
        <w:t xml:space="preserve"> 26</w:t>
      </w:r>
      <w:r w:rsidR="00872E78">
        <w:rPr>
          <w:rFonts w:ascii="Times New Roman" w:eastAsia="Times New Roman" w:hAnsi="Times New Roman" w:cs="Times New Roman"/>
          <w:sz w:val="24"/>
          <w:szCs w:val="24"/>
        </w:rPr>
        <w:t xml:space="preserve">.  </w:t>
      </w:r>
    </w:p>
    <w:p w14:paraId="7011B9F5" w14:textId="0B337006" w:rsidR="00EB3FA7" w:rsidRPr="00CC7D4C" w:rsidRDefault="003928BD" w:rsidP="00555CF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0035">
        <w:rPr>
          <w:rFonts w:ascii="Times New Roman" w:eastAsia="Times New Roman" w:hAnsi="Times New Roman" w:cs="Times New Roman"/>
          <w:sz w:val="24"/>
          <w:szCs w:val="24"/>
        </w:rPr>
        <w:t>Hardship Fund projected enrollment numbers a</w:t>
      </w:r>
      <w:r w:rsidR="002A46C4">
        <w:rPr>
          <w:rFonts w:ascii="Times New Roman" w:eastAsia="Times New Roman" w:hAnsi="Times New Roman" w:cs="Times New Roman"/>
          <w:sz w:val="24"/>
          <w:szCs w:val="24"/>
        </w:rPr>
        <w:t xml:space="preserve">re from </w:t>
      </w:r>
      <w:r w:rsidR="00770035">
        <w:rPr>
          <w:rFonts w:ascii="Times New Roman" w:eastAsia="Times New Roman" w:hAnsi="Times New Roman" w:cs="Times New Roman"/>
          <w:sz w:val="24"/>
          <w:szCs w:val="24"/>
        </w:rPr>
        <w:t>t</w:t>
      </w:r>
      <w:r w:rsidR="002A46C4">
        <w:rPr>
          <w:rFonts w:ascii="Times New Roman" w:eastAsia="Times New Roman" w:hAnsi="Times New Roman" w:cs="Times New Roman"/>
          <w:sz w:val="24"/>
          <w:szCs w:val="24"/>
        </w:rPr>
        <w:t>he</w:t>
      </w:r>
      <w:r w:rsidR="003A1475" w:rsidRPr="00CC7D4C">
        <w:rPr>
          <w:rFonts w:ascii="Times New Roman" w:eastAsia="Times New Roman" w:hAnsi="Times New Roman" w:cs="Times New Roman"/>
          <w:sz w:val="24"/>
          <w:szCs w:val="24"/>
        </w:rPr>
        <w:t xml:space="preserve"> April 2020 filing, </w:t>
      </w:r>
      <w:r>
        <w:rPr>
          <w:rFonts w:ascii="Times New Roman" w:eastAsia="Times New Roman" w:hAnsi="Times New Roman" w:cs="Times New Roman"/>
          <w:sz w:val="24"/>
          <w:szCs w:val="24"/>
        </w:rPr>
        <w:br/>
        <w:t xml:space="preserve">        </w:t>
      </w:r>
      <w:r w:rsidR="00AA26B5" w:rsidRPr="00CC7D4C">
        <w:rPr>
          <w:rFonts w:ascii="Times New Roman" w:eastAsia="Times New Roman" w:hAnsi="Times New Roman" w:cs="Times New Roman"/>
          <w:sz w:val="24"/>
          <w:szCs w:val="24"/>
        </w:rPr>
        <w:t>S</w:t>
      </w:r>
      <w:r w:rsidR="003A1475" w:rsidRPr="00CC7D4C">
        <w:rPr>
          <w:rFonts w:ascii="Times New Roman" w:eastAsia="Times New Roman" w:hAnsi="Times New Roman" w:cs="Times New Roman"/>
          <w:sz w:val="24"/>
          <w:szCs w:val="24"/>
        </w:rPr>
        <w:t>upp</w:t>
      </w:r>
      <w:r w:rsidR="00AA26B5" w:rsidRPr="00CC7D4C">
        <w:rPr>
          <w:rFonts w:ascii="Times New Roman" w:eastAsia="Times New Roman" w:hAnsi="Times New Roman" w:cs="Times New Roman"/>
          <w:sz w:val="24"/>
          <w:szCs w:val="24"/>
        </w:rPr>
        <w:t xml:space="preserve">lemental Information at </w:t>
      </w:r>
      <w:r w:rsidR="009240BC" w:rsidRPr="00CC7D4C">
        <w:rPr>
          <w:rFonts w:ascii="Times New Roman" w:eastAsia="Times New Roman" w:hAnsi="Times New Roman" w:cs="Times New Roman"/>
          <w:sz w:val="24"/>
          <w:szCs w:val="24"/>
        </w:rPr>
        <w:t>3.</w:t>
      </w:r>
    </w:p>
    <w:bookmarkEnd w:id="55"/>
    <w:bookmarkEnd w:id="56"/>
    <w:p w14:paraId="78B1041C" w14:textId="77777777" w:rsidR="00555CFF" w:rsidRPr="00555CFF" w:rsidRDefault="00555CFF" w:rsidP="00B3549D">
      <w:pPr>
        <w:spacing w:after="0" w:line="360" w:lineRule="auto"/>
        <w:contextualSpacing/>
        <w:rPr>
          <w:rFonts w:ascii="Times New Roman" w:eastAsia="Times New Roman" w:hAnsi="Times New Roman" w:cs="Times New Roman"/>
          <w:i/>
          <w:iCs/>
          <w:sz w:val="24"/>
          <w:szCs w:val="24"/>
        </w:rPr>
      </w:pPr>
    </w:p>
    <w:p w14:paraId="7EA48BB3" w14:textId="4D68CD9F" w:rsidR="00F415E9" w:rsidRPr="004B73A7" w:rsidRDefault="00F415E9" w:rsidP="00F415E9">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Projected Enrollment Levels</w:t>
      </w:r>
      <w:r w:rsidR="00B15CB6">
        <w:rPr>
          <w:rFonts w:ascii="Times New Roman" w:eastAsia="Times New Roman" w:hAnsi="Times New Roman" w:cs="Times New Roman"/>
          <w:i/>
          <w:color w:val="0D0D0D"/>
          <w:sz w:val="26"/>
          <w:szCs w:val="26"/>
        </w:rPr>
        <w:t xml:space="preserve"> for CAP</w:t>
      </w:r>
      <w:r>
        <w:rPr>
          <w:rFonts w:ascii="Times New Roman" w:eastAsia="Times New Roman" w:hAnsi="Times New Roman" w:cs="Times New Roman"/>
          <w:i/>
          <w:color w:val="0D0D0D"/>
          <w:sz w:val="26"/>
          <w:szCs w:val="26"/>
        </w:rPr>
        <w:t xml:space="preserve"> </w:t>
      </w:r>
      <w:r w:rsidRPr="004B73A7">
        <w:rPr>
          <w:rFonts w:ascii="Times New Roman" w:eastAsia="Times New Roman" w:hAnsi="Times New Roman" w:cs="Times New Roman"/>
          <w:color w:val="0D0D0D"/>
          <w:sz w:val="26"/>
          <w:szCs w:val="26"/>
        </w:rPr>
        <w:t>– Clarification Requested</w:t>
      </w:r>
    </w:p>
    <w:p w14:paraId="09905382" w14:textId="77777777" w:rsidR="00F415E9" w:rsidRDefault="00F415E9" w:rsidP="00F415E9">
      <w:pPr>
        <w:keepNext/>
        <w:spacing w:after="0" w:line="360" w:lineRule="auto"/>
        <w:ind w:firstLine="720"/>
        <w:contextualSpacing/>
        <w:rPr>
          <w:rFonts w:ascii="Times New Roman" w:eastAsia="Times New Roman" w:hAnsi="Times New Roman" w:cs="Times New Roman"/>
          <w:sz w:val="26"/>
          <w:szCs w:val="26"/>
        </w:rPr>
      </w:pPr>
    </w:p>
    <w:p w14:paraId="69CF057C" w14:textId="2E0F1588" w:rsidR="00F415E9" w:rsidRDefault="00F415E9" w:rsidP="00F415E9">
      <w:pPr>
        <w:spacing w:after="0" w:line="360" w:lineRule="auto"/>
        <w:ind w:firstLine="720"/>
        <w:contextualSpacing/>
        <w:rPr>
          <w:rFonts w:ascii="Times New Roman" w:eastAsia="Calibri" w:hAnsi="Times New Roman" w:cs="Times New Roman"/>
          <w:i/>
          <w:sz w:val="26"/>
          <w:szCs w:val="26"/>
        </w:rPr>
      </w:pPr>
      <w:r>
        <w:rPr>
          <w:rFonts w:ascii="Times New Roman" w:eastAsia="Times New Roman" w:hAnsi="Times New Roman" w:cs="Times New Roman"/>
          <w:sz w:val="26"/>
          <w:szCs w:val="26"/>
        </w:rPr>
        <w:t xml:space="preserve">The </w:t>
      </w:r>
      <w:r>
        <w:rPr>
          <w:rFonts w:ascii="Times New Roman" w:eastAsia="Calibri" w:hAnsi="Times New Roman" w:cs="Times New Roman"/>
          <w:sz w:val="26"/>
          <w:szCs w:val="26"/>
        </w:rPr>
        <w:t>Proposed 2019 USECP</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does not include projected enrollment levels for</w:t>
      </w:r>
      <w:r w:rsidR="00F31480">
        <w:rPr>
          <w:rFonts w:ascii="Times New Roman" w:eastAsia="Times New Roman" w:hAnsi="Times New Roman" w:cs="Times New Roman"/>
          <w:sz w:val="26"/>
          <w:szCs w:val="26"/>
        </w:rPr>
        <w:t xml:space="preserve"> CAP from 2020 to 2024.  </w:t>
      </w:r>
      <w:r w:rsidR="001138D9">
        <w:rPr>
          <w:rFonts w:ascii="Times New Roman" w:eastAsia="Times New Roman" w:hAnsi="Times New Roman" w:cs="Times New Roman"/>
          <w:sz w:val="26"/>
          <w:szCs w:val="26"/>
        </w:rPr>
        <w:t xml:space="preserve">Neither does it include projections </w:t>
      </w:r>
      <w:r w:rsidR="00766AEE">
        <w:rPr>
          <w:rFonts w:ascii="Times New Roman" w:eastAsia="Times New Roman" w:hAnsi="Times New Roman" w:cs="Times New Roman"/>
          <w:sz w:val="26"/>
          <w:szCs w:val="26"/>
        </w:rPr>
        <w:t xml:space="preserve">specifically </w:t>
      </w:r>
      <w:r w:rsidR="001138D9">
        <w:rPr>
          <w:rFonts w:ascii="Times New Roman" w:eastAsia="Times New Roman" w:hAnsi="Times New Roman" w:cs="Times New Roman"/>
          <w:sz w:val="26"/>
          <w:szCs w:val="26"/>
        </w:rPr>
        <w:t xml:space="preserve">for </w:t>
      </w:r>
      <w:r w:rsidR="00766AEE">
        <w:rPr>
          <w:rFonts w:ascii="Times New Roman" w:eastAsia="Times New Roman" w:hAnsi="Times New Roman" w:cs="Times New Roman"/>
          <w:sz w:val="26"/>
          <w:szCs w:val="26"/>
        </w:rPr>
        <w:t xml:space="preserve">customers between 151% and 200% of </w:t>
      </w:r>
      <w:r w:rsidR="001138D9">
        <w:rPr>
          <w:rFonts w:ascii="Times New Roman" w:eastAsia="Times New Roman" w:hAnsi="Times New Roman" w:cs="Times New Roman"/>
          <w:sz w:val="26"/>
          <w:szCs w:val="26"/>
        </w:rPr>
        <w:t xml:space="preserve">the </w:t>
      </w:r>
      <w:r w:rsidR="00766AEE">
        <w:rPr>
          <w:rFonts w:ascii="Times New Roman" w:eastAsia="Times New Roman" w:hAnsi="Times New Roman" w:cs="Times New Roman"/>
          <w:sz w:val="26"/>
          <w:szCs w:val="26"/>
        </w:rPr>
        <w:t>FPIG</w:t>
      </w:r>
      <w:r w:rsidR="001138D9">
        <w:rPr>
          <w:rFonts w:ascii="Times New Roman" w:eastAsia="Times New Roman" w:hAnsi="Times New Roman" w:cs="Times New Roman"/>
          <w:sz w:val="26"/>
          <w:szCs w:val="26"/>
        </w:rPr>
        <w:t>.</w:t>
      </w:r>
    </w:p>
    <w:p w14:paraId="4729621E" w14:textId="77777777" w:rsidR="00F415E9" w:rsidRDefault="00F415E9" w:rsidP="002938DF">
      <w:pPr>
        <w:spacing w:after="0" w:line="360" w:lineRule="auto"/>
        <w:contextualSpacing/>
        <w:rPr>
          <w:rFonts w:ascii="Times New Roman" w:eastAsia="Calibri" w:hAnsi="Times New Roman" w:cs="Times New Roman"/>
          <w:i/>
          <w:sz w:val="26"/>
          <w:szCs w:val="26"/>
        </w:rPr>
      </w:pPr>
    </w:p>
    <w:p w14:paraId="356EBD18" w14:textId="675EF1A7" w:rsidR="00F31480" w:rsidRPr="00F31480" w:rsidRDefault="002938DF" w:rsidP="00F31480">
      <w:pPr>
        <w:spacing w:after="0" w:line="360" w:lineRule="auto"/>
        <w:contextualSpacing/>
        <w:rPr>
          <w:rFonts w:ascii="Times New Roman" w:eastAsia="Calibri" w:hAnsi="Times New Roman" w:cs="Times New Roman"/>
          <w:sz w:val="26"/>
          <w:szCs w:val="26"/>
        </w:rPr>
      </w:pPr>
      <w:r w:rsidRPr="00EF31C2">
        <w:rPr>
          <w:rFonts w:ascii="Times New Roman" w:eastAsia="Calibri" w:hAnsi="Times New Roman" w:cs="Times New Roman"/>
          <w:i/>
          <w:sz w:val="26"/>
          <w:szCs w:val="26"/>
        </w:rPr>
        <w:t>Proposed</w:t>
      </w:r>
      <w:r w:rsidRPr="00EF31C2">
        <w:rPr>
          <w:rFonts w:ascii="Times New Roman" w:hAnsi="Times New Roman" w:cs="Times New Roman"/>
          <w:i/>
          <w:sz w:val="26"/>
          <w:szCs w:val="26"/>
        </w:rPr>
        <w:t xml:space="preserve"> Resolution:</w:t>
      </w:r>
      <w:r w:rsidRPr="00EF31C2">
        <w:rPr>
          <w:rFonts w:ascii="Times New Roman" w:hAnsi="Times New Roman" w:cs="Times New Roman"/>
          <w:sz w:val="26"/>
          <w:szCs w:val="26"/>
        </w:rPr>
        <w:t xml:space="preserve"> </w:t>
      </w:r>
      <w:r w:rsidR="00F31480" w:rsidRPr="004B73A7">
        <w:rPr>
          <w:rFonts w:ascii="Times New Roman" w:eastAsia="Calibri" w:hAnsi="Times New Roman" w:cs="Times New Roman"/>
          <w:sz w:val="26"/>
          <w:szCs w:val="26"/>
        </w:rPr>
        <w:t xml:space="preserve">In </w:t>
      </w:r>
      <w:r w:rsidR="004E78C7">
        <w:rPr>
          <w:rFonts w:ascii="Times New Roman" w:eastAsia="Calibri" w:hAnsi="Times New Roman" w:cs="Times New Roman"/>
          <w:sz w:val="26"/>
          <w:szCs w:val="26"/>
        </w:rPr>
        <w:t>their</w:t>
      </w:r>
      <w:r w:rsidR="004E78C7" w:rsidRPr="004B73A7">
        <w:rPr>
          <w:rFonts w:ascii="Times New Roman" w:eastAsia="Calibri" w:hAnsi="Times New Roman" w:cs="Times New Roman"/>
          <w:sz w:val="26"/>
          <w:szCs w:val="26"/>
        </w:rPr>
        <w:t xml:space="preserve"> </w:t>
      </w:r>
      <w:r w:rsidR="00F31480" w:rsidRPr="004B73A7">
        <w:rPr>
          <w:rFonts w:ascii="Times New Roman" w:eastAsia="Calibri" w:hAnsi="Times New Roman" w:cs="Times New Roman"/>
          <w:sz w:val="26"/>
          <w:szCs w:val="26"/>
        </w:rPr>
        <w:t xml:space="preserve">response to this Tentative Order, </w:t>
      </w:r>
      <w:r w:rsidR="00F31480">
        <w:rPr>
          <w:rFonts w:ascii="Times New Roman" w:eastAsia="Calibri" w:hAnsi="Times New Roman" w:cs="Times New Roman"/>
          <w:sz w:val="26"/>
          <w:szCs w:val="26"/>
        </w:rPr>
        <w:t xml:space="preserve">the </w:t>
      </w:r>
      <w:r w:rsidR="00F31480">
        <w:rPr>
          <w:rFonts w:ascii="Times New Roman" w:eastAsia="Times New Roman" w:hAnsi="Times New Roman" w:cs="Times New Roman"/>
          <w:color w:val="0D0D0D"/>
          <w:sz w:val="26"/>
          <w:szCs w:val="26"/>
        </w:rPr>
        <w:t>Peoples</w:t>
      </w:r>
      <w:r w:rsidR="00F31480" w:rsidRPr="004B73A7">
        <w:rPr>
          <w:rFonts w:ascii="Times New Roman" w:eastAsia="Calibri" w:hAnsi="Times New Roman" w:cs="Times New Roman"/>
          <w:sz w:val="26"/>
          <w:szCs w:val="26"/>
        </w:rPr>
        <w:t xml:space="preserve"> </w:t>
      </w:r>
      <w:r w:rsidR="00F31480">
        <w:rPr>
          <w:rFonts w:ascii="Times New Roman" w:hAnsi="Times New Roman"/>
          <w:sz w:val="26"/>
          <w:szCs w:val="26"/>
        </w:rPr>
        <w:t>Companies</w:t>
      </w:r>
      <w:r w:rsidR="00F31480" w:rsidRPr="004B73A7">
        <w:rPr>
          <w:rFonts w:ascii="Times New Roman" w:eastAsia="Calibri" w:hAnsi="Times New Roman" w:cs="Times New Roman"/>
          <w:sz w:val="26"/>
          <w:szCs w:val="26"/>
        </w:rPr>
        <w:t xml:space="preserve"> should </w:t>
      </w:r>
      <w:r w:rsidR="00F31480" w:rsidRPr="00E369F2">
        <w:rPr>
          <w:rFonts w:ascii="Times New Roman" w:eastAsia="Times New Roman" w:hAnsi="Times New Roman" w:cs="Times New Roman"/>
          <w:color w:val="0D0D0D"/>
          <w:sz w:val="26"/>
          <w:szCs w:val="26"/>
        </w:rPr>
        <w:t xml:space="preserve">provide </w:t>
      </w:r>
      <w:r w:rsidR="00C7353E">
        <w:rPr>
          <w:rFonts w:ascii="Times New Roman" w:eastAsia="Times New Roman" w:hAnsi="Times New Roman" w:cs="Times New Roman"/>
          <w:sz w:val="26"/>
          <w:szCs w:val="26"/>
        </w:rPr>
        <w:t xml:space="preserve">projected </w:t>
      </w:r>
      <w:r w:rsidR="0050026C">
        <w:rPr>
          <w:rFonts w:ascii="Times New Roman" w:eastAsia="Times New Roman" w:hAnsi="Times New Roman" w:cs="Times New Roman"/>
          <w:sz w:val="26"/>
          <w:szCs w:val="26"/>
        </w:rPr>
        <w:t xml:space="preserve">annual </w:t>
      </w:r>
      <w:r w:rsidR="00C7353E">
        <w:rPr>
          <w:rFonts w:ascii="Times New Roman" w:eastAsia="Times New Roman" w:hAnsi="Times New Roman" w:cs="Times New Roman"/>
          <w:sz w:val="26"/>
          <w:szCs w:val="26"/>
        </w:rPr>
        <w:t>enrollment levels for CAP for PNGC and PGC</w:t>
      </w:r>
      <w:r w:rsidR="009F5501">
        <w:rPr>
          <w:rFonts w:ascii="Times New Roman" w:eastAsia="Times New Roman" w:hAnsi="Times New Roman" w:cs="Times New Roman"/>
          <w:sz w:val="26"/>
          <w:szCs w:val="26"/>
        </w:rPr>
        <w:t xml:space="preserve"> from 2020 through</w:t>
      </w:r>
      <w:r w:rsidR="0050026C">
        <w:rPr>
          <w:rFonts w:ascii="Times New Roman" w:eastAsia="Times New Roman" w:hAnsi="Times New Roman" w:cs="Times New Roman"/>
          <w:sz w:val="26"/>
          <w:szCs w:val="26"/>
        </w:rPr>
        <w:t xml:space="preserve"> 2024</w:t>
      </w:r>
      <w:r w:rsidR="00F31480">
        <w:rPr>
          <w:rFonts w:ascii="Times New Roman" w:eastAsia="Times New Roman" w:hAnsi="Times New Roman" w:cs="Times New Roman"/>
          <w:sz w:val="26"/>
          <w:szCs w:val="26"/>
        </w:rPr>
        <w:t>.</w:t>
      </w:r>
      <w:r w:rsidR="001138D9">
        <w:rPr>
          <w:rFonts w:ascii="Times New Roman" w:eastAsia="Times New Roman" w:hAnsi="Times New Roman" w:cs="Times New Roman"/>
          <w:sz w:val="26"/>
          <w:szCs w:val="26"/>
        </w:rPr>
        <w:t xml:space="preserve">  The Peoples Companies should include </w:t>
      </w:r>
      <w:r w:rsidR="00C30259">
        <w:rPr>
          <w:rFonts w:ascii="Times New Roman" w:eastAsia="Times New Roman" w:hAnsi="Times New Roman" w:cs="Times New Roman"/>
          <w:sz w:val="26"/>
          <w:szCs w:val="26"/>
        </w:rPr>
        <w:t xml:space="preserve">separate CAP </w:t>
      </w:r>
      <w:r w:rsidR="001138D9">
        <w:rPr>
          <w:rFonts w:ascii="Times New Roman" w:eastAsia="Times New Roman" w:hAnsi="Times New Roman" w:cs="Times New Roman"/>
          <w:sz w:val="26"/>
          <w:szCs w:val="26"/>
        </w:rPr>
        <w:t xml:space="preserve">projections for </w:t>
      </w:r>
      <w:r w:rsidR="005C1DAE">
        <w:rPr>
          <w:rFonts w:ascii="Times New Roman" w:eastAsia="Times New Roman" w:hAnsi="Times New Roman" w:cs="Times New Roman"/>
          <w:sz w:val="26"/>
          <w:szCs w:val="26"/>
        </w:rPr>
        <w:t xml:space="preserve">customers </w:t>
      </w:r>
      <w:r w:rsidR="00C30259">
        <w:rPr>
          <w:rFonts w:ascii="Times New Roman" w:eastAsia="Times New Roman" w:hAnsi="Times New Roman" w:cs="Times New Roman"/>
          <w:sz w:val="26"/>
          <w:szCs w:val="26"/>
        </w:rPr>
        <w:t xml:space="preserve">with incomes at or below 150% of the FPIG and </w:t>
      </w:r>
      <w:r w:rsidR="00C966B5">
        <w:rPr>
          <w:rFonts w:ascii="Times New Roman" w:eastAsia="Times New Roman" w:hAnsi="Times New Roman" w:cs="Times New Roman"/>
          <w:sz w:val="26"/>
          <w:szCs w:val="26"/>
        </w:rPr>
        <w:t xml:space="preserve">for </w:t>
      </w:r>
      <w:r w:rsidR="00C30259">
        <w:rPr>
          <w:rFonts w:ascii="Times New Roman" w:eastAsia="Times New Roman" w:hAnsi="Times New Roman" w:cs="Times New Roman"/>
          <w:sz w:val="26"/>
          <w:szCs w:val="26"/>
        </w:rPr>
        <w:t xml:space="preserve">customers </w:t>
      </w:r>
      <w:r w:rsidR="005C1DAE">
        <w:rPr>
          <w:rFonts w:ascii="Times New Roman" w:eastAsia="Times New Roman" w:hAnsi="Times New Roman" w:cs="Times New Roman"/>
          <w:sz w:val="26"/>
          <w:szCs w:val="26"/>
        </w:rPr>
        <w:t>between 151% and 200% of the FPIG</w:t>
      </w:r>
      <w:r w:rsidR="001138D9">
        <w:rPr>
          <w:rFonts w:ascii="Times New Roman" w:eastAsia="Times New Roman" w:hAnsi="Times New Roman" w:cs="Times New Roman"/>
          <w:sz w:val="26"/>
          <w:szCs w:val="26"/>
        </w:rPr>
        <w:t>.</w:t>
      </w:r>
    </w:p>
    <w:p w14:paraId="67AAA47E" w14:textId="0AAA27E5" w:rsidR="002938DF" w:rsidRPr="00EF31C2" w:rsidRDefault="002938DF" w:rsidP="002938DF">
      <w:pPr>
        <w:spacing w:after="0" w:line="360" w:lineRule="auto"/>
        <w:contextualSpacing/>
        <w:rPr>
          <w:rFonts w:ascii="Times New Roman" w:eastAsia="Calibri" w:hAnsi="Times New Roman" w:cs="Times New Roman"/>
          <w:sz w:val="26"/>
          <w:szCs w:val="26"/>
        </w:rPr>
      </w:pPr>
    </w:p>
    <w:p w14:paraId="7D40B6AD" w14:textId="1A00BFF2" w:rsidR="00F4694E" w:rsidRPr="000A1752" w:rsidRDefault="00F4694E" w:rsidP="00BC6873">
      <w:pPr>
        <w:keepNext/>
        <w:numPr>
          <w:ilvl w:val="0"/>
          <w:numId w:val="7"/>
        </w:numPr>
        <w:spacing w:after="0" w:line="360" w:lineRule="auto"/>
        <w:contextualSpacing/>
        <w:rPr>
          <w:rFonts w:ascii="Times New Roman" w:eastAsia="Calibri" w:hAnsi="Times New Roman" w:cs="Times New Roman"/>
          <w:sz w:val="26"/>
          <w:szCs w:val="26"/>
        </w:rPr>
      </w:pPr>
      <w:r w:rsidRPr="000A1752">
        <w:rPr>
          <w:rFonts w:ascii="Times New Roman" w:eastAsia="Times New Roman" w:hAnsi="Times New Roman" w:cs="Times New Roman"/>
          <w:b/>
          <w:sz w:val="26"/>
          <w:szCs w:val="26"/>
          <w:u w:val="single"/>
        </w:rPr>
        <w:t>Program Budgets</w:t>
      </w:r>
    </w:p>
    <w:p w14:paraId="36ACFD0A"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25743B95" w14:textId="7EDD3622" w:rsidR="00FA096E"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Table </w:t>
      </w:r>
      <w:r w:rsidR="00AA1004">
        <w:rPr>
          <w:rFonts w:ascii="Times New Roman" w:eastAsia="Times New Roman" w:hAnsi="Times New Roman" w:cs="Times New Roman"/>
          <w:sz w:val="26"/>
          <w:szCs w:val="26"/>
        </w:rPr>
        <w:t>8</w:t>
      </w:r>
      <w:r w:rsidR="00AA1004" w:rsidRPr="000A1752">
        <w:rPr>
          <w:rFonts w:ascii="Times New Roman" w:eastAsia="Times New Roman" w:hAnsi="Times New Roman" w:cs="Times New Roman"/>
          <w:sz w:val="26"/>
          <w:szCs w:val="26"/>
        </w:rPr>
        <w:t xml:space="preserve"> </w:t>
      </w:r>
      <w:r w:rsidR="0010717A">
        <w:rPr>
          <w:rFonts w:ascii="Times New Roman" w:eastAsia="Times New Roman" w:hAnsi="Times New Roman" w:cs="Times New Roman"/>
          <w:sz w:val="26"/>
          <w:szCs w:val="26"/>
        </w:rPr>
        <w:t xml:space="preserve">and Table </w:t>
      </w:r>
      <w:r w:rsidR="00AA1004">
        <w:rPr>
          <w:rFonts w:ascii="Times New Roman" w:eastAsia="Times New Roman" w:hAnsi="Times New Roman" w:cs="Times New Roman"/>
          <w:sz w:val="26"/>
          <w:szCs w:val="26"/>
        </w:rPr>
        <w:t xml:space="preserve">9 </w:t>
      </w:r>
      <w:r w:rsidRPr="000A1752">
        <w:rPr>
          <w:rFonts w:ascii="Times New Roman" w:eastAsia="Times New Roman" w:hAnsi="Times New Roman" w:cs="Times New Roman"/>
          <w:sz w:val="26"/>
          <w:szCs w:val="26"/>
        </w:rPr>
        <w:t>below show</w:t>
      </w:r>
      <w:r w:rsidR="0010717A">
        <w:rPr>
          <w:rFonts w:ascii="Times New Roman" w:eastAsia="Times New Roman" w:hAnsi="Times New Roman" w:cs="Times New Roman"/>
          <w:sz w:val="26"/>
          <w:szCs w:val="26"/>
        </w:rPr>
        <w:t xml:space="preserve"> the </w:t>
      </w:r>
      <w:r w:rsidRPr="000A1752">
        <w:rPr>
          <w:rFonts w:ascii="Times New Roman" w:eastAsia="Times New Roman" w:hAnsi="Times New Roman" w:cs="Times New Roman"/>
          <w:sz w:val="26"/>
          <w:szCs w:val="26"/>
        </w:rPr>
        <w:t xml:space="preserve">proposed budget levels for </w:t>
      </w:r>
      <w:r w:rsidR="00B3557A">
        <w:rPr>
          <w:rFonts w:ascii="Times New Roman" w:eastAsia="Times New Roman" w:hAnsi="Times New Roman" w:cs="Times New Roman"/>
          <w:sz w:val="26"/>
          <w:szCs w:val="26"/>
        </w:rPr>
        <w:t>PNGC</w:t>
      </w:r>
      <w:r w:rsidR="00346473">
        <w:rPr>
          <w:rFonts w:ascii="Times New Roman" w:eastAsia="Times New Roman" w:hAnsi="Times New Roman" w:cs="Times New Roman"/>
          <w:sz w:val="26"/>
          <w:szCs w:val="26"/>
        </w:rPr>
        <w:t xml:space="preserve">’s and </w:t>
      </w:r>
      <w:r w:rsidR="0075016D">
        <w:rPr>
          <w:rFonts w:ascii="Times New Roman" w:eastAsia="Times New Roman" w:hAnsi="Times New Roman" w:cs="Times New Roman"/>
          <w:sz w:val="26"/>
          <w:szCs w:val="26"/>
        </w:rPr>
        <w:t>PGC</w:t>
      </w:r>
      <w:r w:rsidR="00346473">
        <w:rPr>
          <w:rFonts w:ascii="Times New Roman" w:eastAsia="Times New Roman" w:hAnsi="Times New Roman" w:cs="Times New Roman"/>
          <w:sz w:val="26"/>
          <w:szCs w:val="26"/>
        </w:rPr>
        <w:t>’</w:t>
      </w:r>
      <w:r w:rsidR="0075016D">
        <w:rPr>
          <w:rFonts w:ascii="Times New Roman" w:eastAsia="Times New Roman" w:hAnsi="Times New Roman" w:cs="Times New Roman"/>
          <w:sz w:val="26"/>
          <w:szCs w:val="26"/>
        </w:rPr>
        <w:t>s</w:t>
      </w:r>
      <w:r w:rsidRPr="000A1752">
        <w:rPr>
          <w:rFonts w:ascii="Times New Roman" w:eastAsia="Times New Roman" w:hAnsi="Times New Roman" w:cs="Times New Roman"/>
          <w:sz w:val="26"/>
          <w:szCs w:val="26"/>
        </w:rPr>
        <w:t xml:space="preserve"> universal service component</w:t>
      </w:r>
      <w:r w:rsidR="00177B4C">
        <w:rPr>
          <w:rFonts w:ascii="Times New Roman" w:eastAsia="Times New Roman" w:hAnsi="Times New Roman" w:cs="Times New Roman"/>
          <w:sz w:val="26"/>
          <w:szCs w:val="26"/>
        </w:rPr>
        <w:t>s</w:t>
      </w:r>
      <w:r w:rsidRPr="000A1752">
        <w:rPr>
          <w:rFonts w:ascii="Times New Roman" w:eastAsia="Times New Roman" w:hAnsi="Times New Roman" w:cs="Times New Roman"/>
          <w:sz w:val="26"/>
          <w:szCs w:val="26"/>
        </w:rPr>
        <w:t xml:space="preserve"> and the calculated average monthly spending per non-CAP customer for 201</w:t>
      </w:r>
      <w:r w:rsidR="00325512" w:rsidRPr="000A1752">
        <w:rPr>
          <w:rFonts w:ascii="Times New Roman" w:eastAsia="Times New Roman" w:hAnsi="Times New Roman" w:cs="Times New Roman"/>
          <w:sz w:val="26"/>
          <w:szCs w:val="26"/>
        </w:rPr>
        <w:t>9</w:t>
      </w:r>
      <w:r w:rsidRPr="000A1752">
        <w:rPr>
          <w:rFonts w:ascii="Times New Roman" w:eastAsia="Times New Roman" w:hAnsi="Times New Roman" w:cs="Times New Roman"/>
          <w:sz w:val="26"/>
          <w:szCs w:val="26"/>
        </w:rPr>
        <w:t>-20</w:t>
      </w:r>
      <w:r w:rsidR="00325512" w:rsidRPr="000A1752">
        <w:rPr>
          <w:rFonts w:ascii="Times New Roman" w:eastAsia="Times New Roman" w:hAnsi="Times New Roman" w:cs="Times New Roman"/>
          <w:sz w:val="26"/>
          <w:szCs w:val="26"/>
        </w:rPr>
        <w:t>2</w:t>
      </w:r>
      <w:r w:rsidR="005D0381">
        <w:rPr>
          <w:rFonts w:ascii="Times New Roman" w:eastAsia="Times New Roman" w:hAnsi="Times New Roman" w:cs="Times New Roman"/>
          <w:sz w:val="26"/>
          <w:szCs w:val="26"/>
        </w:rPr>
        <w:t>4</w:t>
      </w:r>
      <w:r w:rsidRPr="000A1752">
        <w:rPr>
          <w:rFonts w:ascii="Times New Roman" w:eastAsia="Times New Roman" w:hAnsi="Times New Roman" w:cs="Times New Roman"/>
          <w:sz w:val="26"/>
          <w:szCs w:val="26"/>
        </w:rPr>
        <w:t xml:space="preserve">.  </w:t>
      </w:r>
    </w:p>
    <w:p w14:paraId="7CE699AD" w14:textId="77777777" w:rsidR="00FA096E" w:rsidRDefault="00FA096E" w:rsidP="00F4694E">
      <w:pPr>
        <w:spacing w:after="0" w:line="360" w:lineRule="auto"/>
        <w:ind w:firstLine="720"/>
        <w:contextualSpacing/>
        <w:rPr>
          <w:rFonts w:ascii="Times New Roman" w:eastAsia="Times New Roman" w:hAnsi="Times New Roman" w:cs="Times New Roman"/>
          <w:sz w:val="26"/>
          <w:szCs w:val="26"/>
        </w:rPr>
      </w:pPr>
    </w:p>
    <w:p w14:paraId="672904EF" w14:textId="5EC3BA1B" w:rsidR="00F4694E" w:rsidRPr="000A1752" w:rsidRDefault="00F4694E" w:rsidP="00D60F13">
      <w:pPr>
        <w:keepNext/>
        <w:keepLines/>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AA1004">
        <w:rPr>
          <w:rFonts w:ascii="Times New Roman" w:eastAsia="Times New Roman" w:hAnsi="Times New Roman" w:cs="Times New Roman"/>
          <w:b/>
          <w:sz w:val="26"/>
          <w:szCs w:val="26"/>
        </w:rPr>
        <w:t>8</w:t>
      </w:r>
      <w:r w:rsidR="00A35202">
        <w:rPr>
          <w:rStyle w:val="FootnoteReference"/>
          <w:rFonts w:ascii="Times New Roman" w:eastAsia="Times New Roman" w:hAnsi="Times New Roman" w:cs="Times New Roman"/>
          <w:b/>
          <w:sz w:val="26"/>
          <w:szCs w:val="26"/>
        </w:rPr>
        <w:footnoteReference w:id="45"/>
      </w:r>
    </w:p>
    <w:p w14:paraId="5852EF1E" w14:textId="3538F1BF" w:rsidR="00A51574" w:rsidRDefault="00B654EA" w:rsidP="00D60F13">
      <w:pPr>
        <w:keepNext/>
        <w:keepLines/>
        <w:spacing w:after="0" w:line="240" w:lineRule="auto"/>
        <w:contextualSpacing/>
        <w:jc w:val="center"/>
        <w:outlineLvl w:val="4"/>
        <w:rPr>
          <w:rFonts w:ascii="Times New Roman" w:eastAsia="Times New Roman" w:hAnsi="Times New Roman" w:cs="Times New Roman"/>
          <w:b/>
          <w:sz w:val="26"/>
          <w:szCs w:val="26"/>
        </w:rPr>
      </w:pPr>
      <w:r>
        <w:rPr>
          <w:rFonts w:ascii="Times New Roman" w:eastAsia="Times New Roman" w:hAnsi="Times New Roman" w:cs="Times New Roman"/>
          <w:b/>
          <w:sz w:val="26"/>
          <w:szCs w:val="26"/>
        </w:rPr>
        <w:t>PNGC</w:t>
      </w:r>
      <w:r w:rsidR="00A51574">
        <w:rPr>
          <w:rFonts w:ascii="Times New Roman" w:eastAsia="Times New Roman" w:hAnsi="Times New Roman" w:cs="Times New Roman"/>
          <w:b/>
          <w:sz w:val="26"/>
          <w:szCs w:val="26"/>
        </w:rPr>
        <w:t xml:space="preserve"> </w:t>
      </w:r>
      <w:r w:rsidR="00F4694E" w:rsidRPr="000A1752">
        <w:rPr>
          <w:rFonts w:ascii="Times New Roman" w:eastAsia="Times New Roman" w:hAnsi="Times New Roman" w:cs="Times New Roman"/>
          <w:b/>
          <w:sz w:val="26"/>
          <w:szCs w:val="26"/>
        </w:rPr>
        <w:t>201</w:t>
      </w:r>
      <w:r w:rsidR="00325512" w:rsidRPr="000A1752">
        <w:rPr>
          <w:rFonts w:ascii="Times New Roman" w:eastAsia="Times New Roman" w:hAnsi="Times New Roman" w:cs="Times New Roman"/>
          <w:b/>
          <w:sz w:val="26"/>
          <w:szCs w:val="26"/>
        </w:rPr>
        <w:t>9</w:t>
      </w:r>
      <w:r w:rsidR="00F4694E" w:rsidRPr="000A1752">
        <w:rPr>
          <w:rFonts w:ascii="Times New Roman" w:eastAsia="Times New Roman" w:hAnsi="Times New Roman" w:cs="Times New Roman"/>
          <w:b/>
          <w:sz w:val="26"/>
          <w:szCs w:val="26"/>
        </w:rPr>
        <w:t>-20</w:t>
      </w:r>
      <w:r w:rsidR="00325512" w:rsidRPr="000A1752">
        <w:rPr>
          <w:rFonts w:ascii="Times New Roman" w:eastAsia="Times New Roman" w:hAnsi="Times New Roman" w:cs="Times New Roman"/>
          <w:b/>
          <w:sz w:val="26"/>
          <w:szCs w:val="26"/>
        </w:rPr>
        <w:t>2</w:t>
      </w:r>
      <w:r w:rsidR="005D0381">
        <w:rPr>
          <w:rFonts w:ascii="Times New Roman" w:eastAsia="Times New Roman" w:hAnsi="Times New Roman" w:cs="Times New Roman"/>
          <w:b/>
          <w:sz w:val="26"/>
          <w:szCs w:val="26"/>
        </w:rPr>
        <w:t>4</w:t>
      </w:r>
      <w:r w:rsidR="00F4694E" w:rsidRPr="000A1752">
        <w:rPr>
          <w:rFonts w:ascii="Times New Roman" w:eastAsia="Times New Roman" w:hAnsi="Times New Roman" w:cs="Times New Roman"/>
          <w:b/>
          <w:sz w:val="26"/>
          <w:szCs w:val="26"/>
        </w:rPr>
        <w:t xml:space="preserve"> Projected Budgets and</w:t>
      </w:r>
    </w:p>
    <w:p w14:paraId="2BAF3D63" w14:textId="534DF09F" w:rsidR="00F4694E" w:rsidRPr="000A1752" w:rsidRDefault="00AD6FEF" w:rsidP="00C239F3">
      <w:pPr>
        <w:keepNext/>
        <w:keepLines/>
        <w:spacing w:after="0" w:line="240" w:lineRule="auto"/>
        <w:contextualSpacing/>
        <w:jc w:val="center"/>
        <w:outlineLvl w:val="4"/>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Average </w:t>
      </w:r>
      <w:r w:rsidR="00D474EA">
        <w:rPr>
          <w:rFonts w:ascii="Times New Roman" w:eastAsia="Times New Roman" w:hAnsi="Times New Roman" w:cs="Times New Roman"/>
          <w:b/>
          <w:sz w:val="26"/>
          <w:szCs w:val="26"/>
        </w:rPr>
        <w:t>Monthly Costs</w:t>
      </w:r>
      <w:r w:rsidR="00844BFA">
        <w:rPr>
          <w:rFonts w:ascii="Times New Roman" w:eastAsia="Times New Roman" w:hAnsi="Times New Roman" w:cs="Times New Roman"/>
          <w:b/>
          <w:sz w:val="26"/>
          <w:szCs w:val="26"/>
        </w:rPr>
        <w:t xml:space="preserve"> Per Non-CAP Customer</w:t>
      </w:r>
    </w:p>
    <w:tbl>
      <w:tblPr>
        <w:tblStyle w:val="TableGrid2"/>
        <w:tblW w:w="11097" w:type="dxa"/>
        <w:jc w:val="center"/>
        <w:tblLayout w:type="fixed"/>
        <w:tblLook w:val="04A0" w:firstRow="1" w:lastRow="0" w:firstColumn="1" w:lastColumn="0" w:noHBand="0" w:noVBand="1"/>
      </w:tblPr>
      <w:tblGrid>
        <w:gridCol w:w="1795"/>
        <w:gridCol w:w="1733"/>
        <w:gridCol w:w="1656"/>
        <w:gridCol w:w="1439"/>
        <w:gridCol w:w="1439"/>
        <w:gridCol w:w="1439"/>
        <w:gridCol w:w="1596"/>
      </w:tblGrid>
      <w:tr w:rsidR="00A6598A" w:rsidRPr="00A6598A" w14:paraId="48C6297E" w14:textId="77777777" w:rsidTr="004E108B">
        <w:trPr>
          <w:jc w:val="center"/>
        </w:trPr>
        <w:tc>
          <w:tcPr>
            <w:tcW w:w="1795" w:type="dxa"/>
          </w:tcPr>
          <w:p w14:paraId="51AEA4BA" w14:textId="77777777" w:rsidR="00A6598A" w:rsidRPr="00A6598A" w:rsidRDefault="00A6598A" w:rsidP="002C2285">
            <w:pPr>
              <w:keepNext/>
              <w:rPr>
                <w:rFonts w:ascii="Times New Roman" w:eastAsia="Calibri" w:hAnsi="Times New Roman" w:cs="Times New Roman"/>
                <w:sz w:val="24"/>
                <w:szCs w:val="24"/>
              </w:rPr>
            </w:pPr>
          </w:p>
        </w:tc>
        <w:tc>
          <w:tcPr>
            <w:tcW w:w="1733" w:type="dxa"/>
          </w:tcPr>
          <w:p w14:paraId="33F24684" w14:textId="667701EA" w:rsidR="00A6598A" w:rsidRPr="00A6598A" w:rsidRDefault="00A6598A" w:rsidP="002C228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2019</w:t>
            </w:r>
            <w:r w:rsidR="0030433E">
              <w:rPr>
                <w:rFonts w:ascii="Times New Roman" w:eastAsia="Calibri" w:hAnsi="Times New Roman" w:cs="Times New Roman"/>
                <w:b/>
                <w:bCs/>
                <w:sz w:val="24"/>
                <w:szCs w:val="24"/>
              </w:rPr>
              <w:t>*</w:t>
            </w:r>
          </w:p>
        </w:tc>
        <w:tc>
          <w:tcPr>
            <w:tcW w:w="1656" w:type="dxa"/>
          </w:tcPr>
          <w:p w14:paraId="708812B6" w14:textId="6443A1EC" w:rsidR="00A6598A" w:rsidRPr="00A6598A" w:rsidRDefault="00A6598A" w:rsidP="002C228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2020</w:t>
            </w:r>
          </w:p>
        </w:tc>
        <w:tc>
          <w:tcPr>
            <w:tcW w:w="1439" w:type="dxa"/>
          </w:tcPr>
          <w:p w14:paraId="2F42CB60" w14:textId="2CAC061C" w:rsidR="00A6598A" w:rsidRPr="00A6598A" w:rsidRDefault="00A6598A" w:rsidP="002C228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2021</w:t>
            </w:r>
            <w:r w:rsidR="00CF5C0E" w:rsidRPr="001E0FFA">
              <w:rPr>
                <w:rFonts w:ascii="Times New Roman" w:eastAsia="Calibri" w:hAnsi="Times New Roman" w:cs="Times New Roman"/>
                <w:b/>
                <w:bCs/>
                <w:sz w:val="24"/>
                <w:szCs w:val="24"/>
                <w:vertAlign w:val="superscript"/>
              </w:rPr>
              <w:t>+</w:t>
            </w:r>
          </w:p>
        </w:tc>
        <w:tc>
          <w:tcPr>
            <w:tcW w:w="1439" w:type="dxa"/>
          </w:tcPr>
          <w:p w14:paraId="3080F413" w14:textId="77777777" w:rsidR="00A6598A" w:rsidRPr="00A6598A" w:rsidRDefault="00A6598A" w:rsidP="002C228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2022</w:t>
            </w:r>
          </w:p>
        </w:tc>
        <w:tc>
          <w:tcPr>
            <w:tcW w:w="1439" w:type="dxa"/>
          </w:tcPr>
          <w:p w14:paraId="5E203A58" w14:textId="77777777" w:rsidR="00A6598A" w:rsidRPr="00A6598A" w:rsidRDefault="00A6598A" w:rsidP="002C228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2023</w:t>
            </w:r>
          </w:p>
        </w:tc>
        <w:tc>
          <w:tcPr>
            <w:tcW w:w="1596" w:type="dxa"/>
          </w:tcPr>
          <w:p w14:paraId="156B19B6" w14:textId="77777777" w:rsidR="00A6598A" w:rsidRPr="00A6598A" w:rsidRDefault="00A6598A" w:rsidP="002C228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2024</w:t>
            </w:r>
          </w:p>
        </w:tc>
      </w:tr>
      <w:tr w:rsidR="00A6598A" w:rsidRPr="00A6598A" w14:paraId="046DD8B0" w14:textId="77777777" w:rsidTr="004E108B">
        <w:trPr>
          <w:jc w:val="center"/>
        </w:trPr>
        <w:tc>
          <w:tcPr>
            <w:tcW w:w="1795" w:type="dxa"/>
          </w:tcPr>
          <w:p w14:paraId="44BEBD5D" w14:textId="616B3A69" w:rsidR="00A6598A" w:rsidRPr="007F61BC" w:rsidRDefault="00A6598A" w:rsidP="002C2285">
            <w:pPr>
              <w:keepNext/>
              <w:jc w:val="center"/>
              <w:rPr>
                <w:rFonts w:ascii="Times New Roman" w:eastAsia="Calibri" w:hAnsi="Times New Roman" w:cs="Times New Roman"/>
                <w:b/>
                <w:bCs/>
                <w:sz w:val="24"/>
                <w:szCs w:val="24"/>
              </w:rPr>
            </w:pPr>
            <w:r w:rsidRPr="007F61BC">
              <w:rPr>
                <w:rFonts w:ascii="Times New Roman" w:eastAsia="Calibri" w:hAnsi="Times New Roman" w:cs="Times New Roman"/>
                <w:b/>
                <w:bCs/>
                <w:sz w:val="24"/>
                <w:szCs w:val="24"/>
              </w:rPr>
              <w:t>CAP</w:t>
            </w:r>
          </w:p>
        </w:tc>
        <w:tc>
          <w:tcPr>
            <w:tcW w:w="1733" w:type="dxa"/>
          </w:tcPr>
          <w:p w14:paraId="64736642" w14:textId="0AE8441F" w:rsidR="00A6598A" w:rsidRPr="00A6598A" w:rsidRDefault="00A6598A" w:rsidP="00867024">
            <w:pPr>
              <w:keepNext/>
              <w:jc w:val="center"/>
              <w:rPr>
                <w:rFonts w:ascii="Times New Roman" w:eastAsia="Calibri" w:hAnsi="Times New Roman" w:cs="Times New Roman"/>
                <w:sz w:val="24"/>
                <w:szCs w:val="24"/>
              </w:rPr>
            </w:pPr>
            <w:r w:rsidRPr="004262D1">
              <w:rPr>
                <w:rFonts w:ascii="Times New Roman" w:eastAsia="Calibri" w:hAnsi="Times New Roman" w:cs="Times New Roman"/>
                <w:sz w:val="24"/>
                <w:szCs w:val="24"/>
              </w:rPr>
              <w:t>$</w:t>
            </w:r>
            <w:r w:rsidR="00A67BBE">
              <w:rPr>
                <w:rFonts w:ascii="Times New Roman" w:eastAsia="Calibri" w:hAnsi="Times New Roman" w:cs="Times New Roman"/>
                <w:sz w:val="24"/>
                <w:szCs w:val="24"/>
              </w:rPr>
              <w:t>14,462,</w:t>
            </w:r>
            <w:r w:rsidR="004262D1">
              <w:rPr>
                <w:rFonts w:ascii="Times New Roman" w:eastAsia="Calibri" w:hAnsi="Times New Roman" w:cs="Times New Roman"/>
                <w:sz w:val="24"/>
                <w:szCs w:val="24"/>
              </w:rPr>
              <w:t>23</w:t>
            </w:r>
            <w:r w:rsidR="008C5667">
              <w:rPr>
                <w:rFonts w:ascii="Times New Roman" w:eastAsia="Calibri" w:hAnsi="Times New Roman" w:cs="Times New Roman"/>
                <w:sz w:val="24"/>
                <w:szCs w:val="24"/>
              </w:rPr>
              <w:t>8</w:t>
            </w:r>
          </w:p>
        </w:tc>
        <w:tc>
          <w:tcPr>
            <w:tcW w:w="1656" w:type="dxa"/>
          </w:tcPr>
          <w:p w14:paraId="3A26EB23" w14:textId="46AAE7A0"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AC5508" w:rsidRPr="00AC5508">
              <w:rPr>
                <w:rFonts w:ascii="Times New Roman" w:eastAsia="Calibri" w:hAnsi="Times New Roman" w:cs="Times New Roman"/>
                <w:sz w:val="24"/>
                <w:szCs w:val="24"/>
              </w:rPr>
              <w:t>20</w:t>
            </w:r>
            <w:r w:rsidR="00AC5508">
              <w:rPr>
                <w:rFonts w:ascii="Times New Roman" w:eastAsia="Calibri" w:hAnsi="Times New Roman" w:cs="Times New Roman"/>
                <w:sz w:val="24"/>
                <w:szCs w:val="24"/>
              </w:rPr>
              <w:t>,</w:t>
            </w:r>
            <w:r w:rsidR="00AC5508" w:rsidRPr="00AC5508">
              <w:rPr>
                <w:rFonts w:ascii="Times New Roman" w:eastAsia="Calibri" w:hAnsi="Times New Roman" w:cs="Times New Roman"/>
                <w:sz w:val="24"/>
                <w:szCs w:val="24"/>
              </w:rPr>
              <w:t>806</w:t>
            </w:r>
            <w:r w:rsidR="00AC5508">
              <w:rPr>
                <w:rFonts w:ascii="Times New Roman" w:eastAsia="Calibri" w:hAnsi="Times New Roman" w:cs="Times New Roman"/>
                <w:sz w:val="24"/>
                <w:szCs w:val="24"/>
              </w:rPr>
              <w:t>,</w:t>
            </w:r>
            <w:r w:rsidR="00AC5508" w:rsidRPr="00AC5508">
              <w:rPr>
                <w:rFonts w:ascii="Times New Roman" w:eastAsia="Calibri" w:hAnsi="Times New Roman" w:cs="Times New Roman"/>
                <w:sz w:val="24"/>
                <w:szCs w:val="24"/>
              </w:rPr>
              <w:t>914</w:t>
            </w:r>
          </w:p>
        </w:tc>
        <w:tc>
          <w:tcPr>
            <w:tcW w:w="1439" w:type="dxa"/>
          </w:tcPr>
          <w:p w14:paraId="02176C8B" w14:textId="6EA64DF5"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9472E7" w:rsidRPr="009472E7">
              <w:rPr>
                <w:rFonts w:ascii="Times New Roman" w:eastAsia="Calibri" w:hAnsi="Times New Roman" w:cs="Times New Roman"/>
                <w:sz w:val="24"/>
                <w:szCs w:val="24"/>
              </w:rPr>
              <w:t>21</w:t>
            </w:r>
            <w:r w:rsidR="009472E7">
              <w:rPr>
                <w:rFonts w:ascii="Times New Roman" w:eastAsia="Calibri" w:hAnsi="Times New Roman" w:cs="Times New Roman"/>
                <w:sz w:val="24"/>
                <w:szCs w:val="24"/>
              </w:rPr>
              <w:t>,</w:t>
            </w:r>
            <w:r w:rsidR="009472E7" w:rsidRPr="009472E7">
              <w:rPr>
                <w:rFonts w:ascii="Times New Roman" w:eastAsia="Calibri" w:hAnsi="Times New Roman" w:cs="Times New Roman"/>
                <w:sz w:val="24"/>
                <w:szCs w:val="24"/>
              </w:rPr>
              <w:t>053</w:t>
            </w:r>
            <w:r w:rsidR="009472E7">
              <w:rPr>
                <w:rFonts w:ascii="Times New Roman" w:eastAsia="Calibri" w:hAnsi="Times New Roman" w:cs="Times New Roman"/>
                <w:sz w:val="24"/>
                <w:szCs w:val="24"/>
              </w:rPr>
              <w:t>,</w:t>
            </w:r>
            <w:r w:rsidR="009472E7" w:rsidRPr="009472E7">
              <w:rPr>
                <w:rFonts w:ascii="Times New Roman" w:eastAsia="Calibri" w:hAnsi="Times New Roman" w:cs="Times New Roman"/>
                <w:sz w:val="24"/>
                <w:szCs w:val="24"/>
              </w:rPr>
              <w:t>688</w:t>
            </w:r>
          </w:p>
        </w:tc>
        <w:tc>
          <w:tcPr>
            <w:tcW w:w="1439" w:type="dxa"/>
          </w:tcPr>
          <w:p w14:paraId="57ABC744" w14:textId="3610CAEE"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8B7646" w:rsidRPr="008B7646">
              <w:rPr>
                <w:rFonts w:ascii="Times New Roman" w:eastAsia="Calibri" w:hAnsi="Times New Roman" w:cs="Times New Roman"/>
                <w:sz w:val="24"/>
                <w:szCs w:val="24"/>
              </w:rPr>
              <w:t>21</w:t>
            </w:r>
            <w:r w:rsidR="008B7646">
              <w:rPr>
                <w:rFonts w:ascii="Times New Roman" w:eastAsia="Calibri" w:hAnsi="Times New Roman" w:cs="Times New Roman"/>
                <w:sz w:val="24"/>
                <w:szCs w:val="24"/>
              </w:rPr>
              <w:t>,</w:t>
            </w:r>
            <w:r w:rsidR="008B7646" w:rsidRPr="008B7646">
              <w:rPr>
                <w:rFonts w:ascii="Times New Roman" w:eastAsia="Calibri" w:hAnsi="Times New Roman" w:cs="Times New Roman"/>
                <w:sz w:val="24"/>
                <w:szCs w:val="24"/>
              </w:rPr>
              <w:t>189</w:t>
            </w:r>
            <w:r w:rsidR="008B7646">
              <w:rPr>
                <w:rFonts w:ascii="Times New Roman" w:eastAsia="Calibri" w:hAnsi="Times New Roman" w:cs="Times New Roman"/>
                <w:sz w:val="24"/>
                <w:szCs w:val="24"/>
              </w:rPr>
              <w:t>,</w:t>
            </w:r>
            <w:r w:rsidR="008B7646" w:rsidRPr="008B7646">
              <w:rPr>
                <w:rFonts w:ascii="Times New Roman" w:eastAsia="Calibri" w:hAnsi="Times New Roman" w:cs="Times New Roman"/>
                <w:sz w:val="24"/>
                <w:szCs w:val="24"/>
              </w:rPr>
              <w:t>944</w:t>
            </w:r>
          </w:p>
        </w:tc>
        <w:tc>
          <w:tcPr>
            <w:tcW w:w="1439" w:type="dxa"/>
          </w:tcPr>
          <w:p w14:paraId="74087370" w14:textId="045AE6B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8B7646" w:rsidRPr="008B7646">
              <w:rPr>
                <w:rFonts w:ascii="Times New Roman" w:eastAsia="Calibri" w:hAnsi="Times New Roman" w:cs="Times New Roman"/>
                <w:sz w:val="24"/>
                <w:szCs w:val="24"/>
              </w:rPr>
              <w:t>21</w:t>
            </w:r>
            <w:r w:rsidR="008B7646">
              <w:rPr>
                <w:rFonts w:ascii="Times New Roman" w:eastAsia="Calibri" w:hAnsi="Times New Roman" w:cs="Times New Roman"/>
                <w:sz w:val="24"/>
                <w:szCs w:val="24"/>
              </w:rPr>
              <w:t>,</w:t>
            </w:r>
            <w:r w:rsidR="008B7646" w:rsidRPr="008B7646">
              <w:rPr>
                <w:rFonts w:ascii="Times New Roman" w:eastAsia="Calibri" w:hAnsi="Times New Roman" w:cs="Times New Roman"/>
                <w:sz w:val="24"/>
                <w:szCs w:val="24"/>
              </w:rPr>
              <w:t>294</w:t>
            </w:r>
            <w:r w:rsidR="008B7646">
              <w:rPr>
                <w:rFonts w:ascii="Times New Roman" w:eastAsia="Calibri" w:hAnsi="Times New Roman" w:cs="Times New Roman"/>
                <w:sz w:val="24"/>
                <w:szCs w:val="24"/>
              </w:rPr>
              <w:t>,</w:t>
            </w:r>
            <w:r w:rsidR="008B7646" w:rsidRPr="008B7646">
              <w:rPr>
                <w:rFonts w:ascii="Times New Roman" w:eastAsia="Calibri" w:hAnsi="Times New Roman" w:cs="Times New Roman"/>
                <w:sz w:val="24"/>
                <w:szCs w:val="24"/>
              </w:rPr>
              <w:t>427</w:t>
            </w:r>
          </w:p>
        </w:tc>
        <w:tc>
          <w:tcPr>
            <w:tcW w:w="1596" w:type="dxa"/>
          </w:tcPr>
          <w:p w14:paraId="03418A93" w14:textId="2017A8A8"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9047EE" w:rsidRPr="009047EE">
              <w:rPr>
                <w:rFonts w:ascii="Times New Roman" w:eastAsia="Calibri" w:hAnsi="Times New Roman" w:cs="Times New Roman"/>
                <w:sz w:val="24"/>
                <w:szCs w:val="24"/>
              </w:rPr>
              <w:t>21</w:t>
            </w:r>
            <w:r w:rsidR="009047EE">
              <w:rPr>
                <w:rFonts w:ascii="Times New Roman" w:eastAsia="Calibri" w:hAnsi="Times New Roman" w:cs="Times New Roman"/>
                <w:sz w:val="24"/>
                <w:szCs w:val="24"/>
              </w:rPr>
              <w:t>,</w:t>
            </w:r>
            <w:r w:rsidR="009047EE" w:rsidRPr="009047EE">
              <w:rPr>
                <w:rFonts w:ascii="Times New Roman" w:eastAsia="Calibri" w:hAnsi="Times New Roman" w:cs="Times New Roman"/>
                <w:sz w:val="24"/>
                <w:szCs w:val="24"/>
              </w:rPr>
              <w:t>365</w:t>
            </w:r>
            <w:r w:rsidR="009047EE">
              <w:rPr>
                <w:rFonts w:ascii="Times New Roman" w:eastAsia="Calibri" w:hAnsi="Times New Roman" w:cs="Times New Roman"/>
                <w:sz w:val="24"/>
                <w:szCs w:val="24"/>
              </w:rPr>
              <w:t>,</w:t>
            </w:r>
            <w:r w:rsidR="009047EE" w:rsidRPr="009047EE">
              <w:rPr>
                <w:rFonts w:ascii="Times New Roman" w:eastAsia="Calibri" w:hAnsi="Times New Roman" w:cs="Times New Roman"/>
                <w:sz w:val="24"/>
                <w:szCs w:val="24"/>
              </w:rPr>
              <w:t>873</w:t>
            </w:r>
          </w:p>
        </w:tc>
      </w:tr>
      <w:tr w:rsidR="00A6598A" w:rsidRPr="00A6598A" w14:paraId="49BB3392" w14:textId="77777777" w:rsidTr="004E108B">
        <w:trPr>
          <w:jc w:val="center"/>
        </w:trPr>
        <w:tc>
          <w:tcPr>
            <w:tcW w:w="1795" w:type="dxa"/>
          </w:tcPr>
          <w:p w14:paraId="051E7CA9" w14:textId="13CA0390" w:rsidR="00A6598A" w:rsidRPr="007F61BC" w:rsidRDefault="00A6598A" w:rsidP="002C2285">
            <w:pPr>
              <w:keepNext/>
              <w:jc w:val="center"/>
              <w:rPr>
                <w:rFonts w:ascii="Times New Roman" w:eastAsia="Calibri" w:hAnsi="Times New Roman" w:cs="Times New Roman"/>
                <w:b/>
                <w:bCs/>
                <w:sz w:val="24"/>
                <w:szCs w:val="24"/>
              </w:rPr>
            </w:pPr>
            <w:r w:rsidRPr="007F61BC">
              <w:rPr>
                <w:rFonts w:ascii="Times New Roman" w:eastAsia="Calibri" w:hAnsi="Times New Roman" w:cs="Times New Roman"/>
                <w:b/>
                <w:bCs/>
                <w:sz w:val="24"/>
                <w:szCs w:val="24"/>
              </w:rPr>
              <w:t>LIURP</w:t>
            </w:r>
          </w:p>
        </w:tc>
        <w:tc>
          <w:tcPr>
            <w:tcW w:w="1733" w:type="dxa"/>
          </w:tcPr>
          <w:p w14:paraId="7DA103A6" w14:textId="77777777" w:rsidR="00A6598A" w:rsidRPr="00A6598A" w:rsidRDefault="00A6598A" w:rsidP="00867024">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$2,100,000</w:t>
            </w:r>
          </w:p>
        </w:tc>
        <w:tc>
          <w:tcPr>
            <w:tcW w:w="1656" w:type="dxa"/>
          </w:tcPr>
          <w:p w14:paraId="2515E4F4" w14:textId="53E859CE"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$3,342,154</w:t>
            </w:r>
            <w:r w:rsidR="0077123A">
              <w:rPr>
                <w:rFonts w:ascii="Times New Roman" w:eastAsia="Calibri" w:hAnsi="Times New Roman" w:cs="Times New Roman"/>
                <w:sz w:val="24"/>
                <w:szCs w:val="24"/>
              </w:rPr>
              <w:t>**</w:t>
            </w:r>
          </w:p>
        </w:tc>
        <w:tc>
          <w:tcPr>
            <w:tcW w:w="1439" w:type="dxa"/>
          </w:tcPr>
          <w:p w14:paraId="53FD3BEE"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$2,750,000</w:t>
            </w:r>
          </w:p>
        </w:tc>
        <w:tc>
          <w:tcPr>
            <w:tcW w:w="1439" w:type="dxa"/>
          </w:tcPr>
          <w:p w14:paraId="34F10AC1"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$2,750,000</w:t>
            </w:r>
          </w:p>
        </w:tc>
        <w:tc>
          <w:tcPr>
            <w:tcW w:w="1439" w:type="dxa"/>
          </w:tcPr>
          <w:p w14:paraId="1E365A2B"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$2,750,000</w:t>
            </w:r>
          </w:p>
        </w:tc>
        <w:tc>
          <w:tcPr>
            <w:tcW w:w="1596" w:type="dxa"/>
          </w:tcPr>
          <w:p w14:paraId="262DE51C"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$2,750,000</w:t>
            </w:r>
          </w:p>
        </w:tc>
      </w:tr>
      <w:tr w:rsidR="00A6598A" w:rsidRPr="00A6598A" w14:paraId="5D9890C9" w14:textId="77777777" w:rsidTr="004E108B">
        <w:trPr>
          <w:jc w:val="center"/>
        </w:trPr>
        <w:tc>
          <w:tcPr>
            <w:tcW w:w="1795" w:type="dxa"/>
          </w:tcPr>
          <w:p w14:paraId="2DB63E0F" w14:textId="2659E228" w:rsidR="00A6598A" w:rsidRPr="007F61BC" w:rsidRDefault="008E0C69" w:rsidP="002C2285">
            <w:pPr>
              <w:keepNext/>
              <w:jc w:val="center"/>
              <w:rPr>
                <w:rFonts w:ascii="Times New Roman" w:eastAsia="Calibri" w:hAnsi="Times New Roman" w:cs="Times New Roman"/>
                <w:b/>
                <w:bCs/>
                <w:sz w:val="24"/>
                <w:szCs w:val="24"/>
              </w:rPr>
            </w:pPr>
            <w:r w:rsidRPr="007F61BC">
              <w:rPr>
                <w:rFonts w:ascii="Times New Roman" w:eastAsia="Times New Roman" w:hAnsi="Times New Roman" w:cs="Times New Roman"/>
                <w:b/>
                <w:bCs/>
                <w:sz w:val="26"/>
                <w:szCs w:val="26"/>
              </w:rPr>
              <w:t>EFSLR</w:t>
            </w:r>
            <w:r w:rsidRPr="007F61BC" w:rsidDel="008E0C69">
              <w:rPr>
                <w:rFonts w:ascii="Times New Roman" w:eastAsia="Calibri" w:hAnsi="Times New Roman" w:cs="Times New Roman"/>
                <w:b/>
                <w:bCs/>
                <w:sz w:val="24"/>
                <w:szCs w:val="24"/>
              </w:rPr>
              <w:t xml:space="preserve"> </w:t>
            </w:r>
            <w:r w:rsidR="00A6598A" w:rsidRPr="007F61BC">
              <w:rPr>
                <w:rFonts w:ascii="Times New Roman" w:eastAsia="Calibri" w:hAnsi="Times New Roman" w:cs="Times New Roman"/>
                <w:b/>
                <w:bCs/>
                <w:sz w:val="24"/>
                <w:szCs w:val="24"/>
              </w:rPr>
              <w:t>Program</w:t>
            </w:r>
          </w:p>
        </w:tc>
        <w:tc>
          <w:tcPr>
            <w:tcW w:w="1733" w:type="dxa"/>
          </w:tcPr>
          <w:p w14:paraId="43778D01" w14:textId="77777777" w:rsidR="00A6598A" w:rsidRPr="00A6598A" w:rsidRDefault="00A6598A" w:rsidP="00867024">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$800,000</w:t>
            </w:r>
          </w:p>
        </w:tc>
        <w:tc>
          <w:tcPr>
            <w:tcW w:w="1656" w:type="dxa"/>
          </w:tcPr>
          <w:p w14:paraId="5C694B1C" w14:textId="0F2362F0"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756361">
              <w:rPr>
                <w:rFonts w:ascii="Times New Roman" w:eastAsia="Calibri" w:hAnsi="Times New Roman" w:cs="Times New Roman"/>
                <w:sz w:val="24"/>
                <w:szCs w:val="24"/>
              </w:rPr>
              <w:t>887,</w:t>
            </w:r>
            <w:r w:rsidR="008F4B88">
              <w:rPr>
                <w:rFonts w:ascii="Times New Roman" w:eastAsia="Calibri" w:hAnsi="Times New Roman" w:cs="Times New Roman"/>
                <w:sz w:val="24"/>
                <w:szCs w:val="24"/>
              </w:rPr>
              <w:t>750</w:t>
            </w:r>
          </w:p>
        </w:tc>
        <w:tc>
          <w:tcPr>
            <w:tcW w:w="1439" w:type="dxa"/>
          </w:tcPr>
          <w:p w14:paraId="4E7352A7" w14:textId="61EE4943"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7D0321" w:rsidRPr="007D0321">
              <w:rPr>
                <w:rFonts w:ascii="Times New Roman" w:eastAsia="Calibri" w:hAnsi="Times New Roman" w:cs="Times New Roman"/>
                <w:sz w:val="24"/>
                <w:szCs w:val="24"/>
              </w:rPr>
              <w:t>912</w:t>
            </w:r>
            <w:r w:rsidR="007D0321">
              <w:rPr>
                <w:rFonts w:ascii="Times New Roman" w:eastAsia="Calibri" w:hAnsi="Times New Roman" w:cs="Times New Roman"/>
                <w:sz w:val="24"/>
                <w:szCs w:val="24"/>
              </w:rPr>
              <w:t>,</w:t>
            </w:r>
            <w:r w:rsidR="007D0321" w:rsidRPr="007D0321">
              <w:rPr>
                <w:rFonts w:ascii="Times New Roman" w:eastAsia="Calibri" w:hAnsi="Times New Roman" w:cs="Times New Roman"/>
                <w:sz w:val="24"/>
                <w:szCs w:val="24"/>
              </w:rPr>
              <w:t>470</w:t>
            </w:r>
          </w:p>
        </w:tc>
        <w:tc>
          <w:tcPr>
            <w:tcW w:w="1439" w:type="dxa"/>
          </w:tcPr>
          <w:p w14:paraId="3936B692" w14:textId="1A81B0A3"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4D6410" w:rsidRPr="004D6410">
              <w:rPr>
                <w:rFonts w:ascii="Times New Roman" w:eastAsia="Calibri" w:hAnsi="Times New Roman" w:cs="Times New Roman"/>
                <w:sz w:val="24"/>
                <w:szCs w:val="24"/>
              </w:rPr>
              <w:t>937</w:t>
            </w:r>
            <w:r w:rsidR="004D6410">
              <w:rPr>
                <w:rFonts w:ascii="Times New Roman" w:eastAsia="Calibri" w:hAnsi="Times New Roman" w:cs="Times New Roman"/>
                <w:sz w:val="24"/>
                <w:szCs w:val="24"/>
              </w:rPr>
              <w:t>,</w:t>
            </w:r>
            <w:r w:rsidR="004D6410" w:rsidRPr="004D6410">
              <w:rPr>
                <w:rFonts w:ascii="Times New Roman" w:eastAsia="Calibri" w:hAnsi="Times New Roman" w:cs="Times New Roman"/>
                <w:sz w:val="24"/>
                <w:szCs w:val="24"/>
              </w:rPr>
              <w:t>932</w:t>
            </w:r>
          </w:p>
        </w:tc>
        <w:tc>
          <w:tcPr>
            <w:tcW w:w="1439" w:type="dxa"/>
          </w:tcPr>
          <w:p w14:paraId="0306DA15" w14:textId="3ADB7AEC"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CF04C6" w:rsidRPr="00CF04C6">
              <w:rPr>
                <w:rFonts w:ascii="Times New Roman" w:eastAsia="Calibri" w:hAnsi="Times New Roman" w:cs="Times New Roman"/>
                <w:sz w:val="24"/>
                <w:szCs w:val="24"/>
              </w:rPr>
              <w:t>964</w:t>
            </w:r>
            <w:r w:rsidR="00CF04C6">
              <w:rPr>
                <w:rFonts w:ascii="Times New Roman" w:eastAsia="Calibri" w:hAnsi="Times New Roman" w:cs="Times New Roman"/>
                <w:sz w:val="24"/>
                <w:szCs w:val="24"/>
              </w:rPr>
              <w:t>,</w:t>
            </w:r>
            <w:r w:rsidR="00CF04C6" w:rsidRPr="00CF04C6">
              <w:rPr>
                <w:rFonts w:ascii="Times New Roman" w:eastAsia="Calibri" w:hAnsi="Times New Roman" w:cs="Times New Roman"/>
                <w:sz w:val="24"/>
                <w:szCs w:val="24"/>
              </w:rPr>
              <w:t>157</w:t>
            </w:r>
          </w:p>
        </w:tc>
        <w:tc>
          <w:tcPr>
            <w:tcW w:w="1596" w:type="dxa"/>
          </w:tcPr>
          <w:p w14:paraId="38E8FF57" w14:textId="6035233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6E42DA" w:rsidRPr="006E42DA">
              <w:rPr>
                <w:rFonts w:ascii="Times New Roman" w:eastAsia="Calibri" w:hAnsi="Times New Roman" w:cs="Times New Roman"/>
                <w:sz w:val="24"/>
                <w:szCs w:val="24"/>
              </w:rPr>
              <w:t>988</w:t>
            </w:r>
            <w:r w:rsidR="006E42DA">
              <w:rPr>
                <w:rFonts w:ascii="Times New Roman" w:eastAsia="Calibri" w:hAnsi="Times New Roman" w:cs="Times New Roman"/>
                <w:sz w:val="24"/>
                <w:szCs w:val="24"/>
              </w:rPr>
              <w:t>,</w:t>
            </w:r>
            <w:r w:rsidR="006E42DA" w:rsidRPr="006E42DA">
              <w:rPr>
                <w:rFonts w:ascii="Times New Roman" w:eastAsia="Calibri" w:hAnsi="Times New Roman" w:cs="Times New Roman"/>
                <w:sz w:val="24"/>
                <w:szCs w:val="24"/>
              </w:rPr>
              <w:t>169</w:t>
            </w:r>
          </w:p>
        </w:tc>
      </w:tr>
      <w:tr w:rsidR="00A6598A" w:rsidRPr="00A6598A" w14:paraId="53C48722" w14:textId="77777777" w:rsidTr="004E108B">
        <w:trPr>
          <w:jc w:val="center"/>
        </w:trPr>
        <w:tc>
          <w:tcPr>
            <w:tcW w:w="1795" w:type="dxa"/>
          </w:tcPr>
          <w:p w14:paraId="40F75A3E" w14:textId="77777777" w:rsidR="00A6598A" w:rsidRPr="007F61BC" w:rsidRDefault="00A6598A" w:rsidP="002C2285">
            <w:pPr>
              <w:keepNext/>
              <w:jc w:val="center"/>
              <w:rPr>
                <w:rFonts w:ascii="Times New Roman" w:eastAsia="Calibri" w:hAnsi="Times New Roman" w:cs="Times New Roman"/>
                <w:b/>
                <w:bCs/>
                <w:sz w:val="24"/>
                <w:szCs w:val="24"/>
              </w:rPr>
            </w:pPr>
            <w:r w:rsidRPr="007F61BC">
              <w:rPr>
                <w:rFonts w:ascii="Times New Roman" w:eastAsia="Calibri" w:hAnsi="Times New Roman" w:cs="Times New Roman"/>
                <w:b/>
                <w:bCs/>
                <w:sz w:val="24"/>
                <w:szCs w:val="24"/>
              </w:rPr>
              <w:t>CARES</w:t>
            </w:r>
          </w:p>
        </w:tc>
        <w:tc>
          <w:tcPr>
            <w:tcW w:w="1733" w:type="dxa"/>
          </w:tcPr>
          <w:p w14:paraId="6C4DD396" w14:textId="77777777" w:rsidR="00A6598A" w:rsidRPr="00A6598A" w:rsidRDefault="00A6598A" w:rsidP="00867024">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$285,474</w:t>
            </w:r>
          </w:p>
        </w:tc>
        <w:tc>
          <w:tcPr>
            <w:tcW w:w="1656" w:type="dxa"/>
          </w:tcPr>
          <w:p w14:paraId="00BB243F"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$293,537</w:t>
            </w:r>
          </w:p>
        </w:tc>
        <w:tc>
          <w:tcPr>
            <w:tcW w:w="1439" w:type="dxa"/>
          </w:tcPr>
          <w:p w14:paraId="266A3704"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$301,843</w:t>
            </w:r>
          </w:p>
        </w:tc>
        <w:tc>
          <w:tcPr>
            <w:tcW w:w="1439" w:type="dxa"/>
          </w:tcPr>
          <w:p w14:paraId="53CD5BC9"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$310,898</w:t>
            </w:r>
          </w:p>
        </w:tc>
        <w:tc>
          <w:tcPr>
            <w:tcW w:w="1439" w:type="dxa"/>
          </w:tcPr>
          <w:p w14:paraId="0847105E"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$320,225</w:t>
            </w:r>
          </w:p>
        </w:tc>
        <w:tc>
          <w:tcPr>
            <w:tcW w:w="1596" w:type="dxa"/>
          </w:tcPr>
          <w:p w14:paraId="294B95F4" w14:textId="7777777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$329,832</w:t>
            </w:r>
          </w:p>
        </w:tc>
      </w:tr>
      <w:tr w:rsidR="00A6598A" w:rsidRPr="00A6598A" w14:paraId="38227DC7" w14:textId="77777777" w:rsidTr="004E108B">
        <w:trPr>
          <w:jc w:val="center"/>
        </w:trPr>
        <w:tc>
          <w:tcPr>
            <w:tcW w:w="1795" w:type="dxa"/>
          </w:tcPr>
          <w:p w14:paraId="358106DB" w14:textId="56691D8A" w:rsidR="00A6598A" w:rsidRPr="007F61BC" w:rsidRDefault="00A6598A" w:rsidP="002C2285">
            <w:pPr>
              <w:keepNext/>
              <w:jc w:val="center"/>
              <w:rPr>
                <w:rFonts w:ascii="Times New Roman" w:eastAsia="Calibri" w:hAnsi="Times New Roman" w:cs="Times New Roman"/>
                <w:b/>
                <w:bCs/>
                <w:sz w:val="24"/>
                <w:szCs w:val="24"/>
              </w:rPr>
            </w:pPr>
            <w:r w:rsidRPr="007F61BC">
              <w:rPr>
                <w:rFonts w:ascii="Times New Roman" w:eastAsia="Calibri" w:hAnsi="Times New Roman" w:cs="Times New Roman"/>
                <w:b/>
                <w:bCs/>
                <w:sz w:val="24"/>
                <w:szCs w:val="24"/>
              </w:rPr>
              <w:t>Hardship Fund</w:t>
            </w:r>
          </w:p>
        </w:tc>
        <w:tc>
          <w:tcPr>
            <w:tcW w:w="1733" w:type="dxa"/>
          </w:tcPr>
          <w:p w14:paraId="31F0E1CA" w14:textId="77777777" w:rsidR="00A6598A" w:rsidRPr="00A6598A" w:rsidRDefault="00A6598A" w:rsidP="00867024">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$550,000</w:t>
            </w:r>
          </w:p>
        </w:tc>
        <w:tc>
          <w:tcPr>
            <w:tcW w:w="1656" w:type="dxa"/>
          </w:tcPr>
          <w:p w14:paraId="0112E13F" w14:textId="55A27ACD"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E85F59">
              <w:rPr>
                <w:rFonts w:ascii="Times New Roman" w:eastAsia="Calibri" w:hAnsi="Times New Roman" w:cs="Times New Roman"/>
                <w:sz w:val="24"/>
                <w:szCs w:val="24"/>
              </w:rPr>
              <w:t>64</w:t>
            </w:r>
            <w:r w:rsidR="00E85F59" w:rsidRPr="00A6598A">
              <w:rPr>
                <w:rFonts w:ascii="Times New Roman" w:eastAsia="Calibri" w:hAnsi="Times New Roman" w:cs="Times New Roman"/>
                <w:sz w:val="24"/>
                <w:szCs w:val="24"/>
              </w:rPr>
              <w:t>0</w:t>
            </w:r>
            <w:r w:rsidRPr="00A6598A">
              <w:rPr>
                <w:rFonts w:ascii="Times New Roman" w:eastAsia="Calibri" w:hAnsi="Times New Roman" w:cs="Times New Roman"/>
                <w:sz w:val="24"/>
                <w:szCs w:val="24"/>
              </w:rPr>
              <w:t>,000</w:t>
            </w:r>
          </w:p>
        </w:tc>
        <w:tc>
          <w:tcPr>
            <w:tcW w:w="1439" w:type="dxa"/>
          </w:tcPr>
          <w:p w14:paraId="4C57DFB7" w14:textId="4BD1168E"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E85F59">
              <w:rPr>
                <w:rFonts w:ascii="Times New Roman" w:eastAsia="Calibri" w:hAnsi="Times New Roman" w:cs="Times New Roman"/>
                <w:sz w:val="24"/>
                <w:szCs w:val="24"/>
              </w:rPr>
              <w:t>64</w:t>
            </w:r>
            <w:r w:rsidRPr="00A6598A">
              <w:rPr>
                <w:rFonts w:ascii="Times New Roman" w:eastAsia="Calibri" w:hAnsi="Times New Roman" w:cs="Times New Roman"/>
                <w:sz w:val="24"/>
                <w:szCs w:val="24"/>
              </w:rPr>
              <w:t>0,000</w:t>
            </w:r>
          </w:p>
        </w:tc>
        <w:tc>
          <w:tcPr>
            <w:tcW w:w="1439" w:type="dxa"/>
          </w:tcPr>
          <w:p w14:paraId="622E414D" w14:textId="321D4757"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E85F59">
              <w:rPr>
                <w:rFonts w:ascii="Times New Roman" w:eastAsia="Calibri" w:hAnsi="Times New Roman" w:cs="Times New Roman"/>
                <w:sz w:val="24"/>
                <w:szCs w:val="24"/>
              </w:rPr>
              <w:t>64</w:t>
            </w:r>
            <w:r w:rsidRPr="00A6598A">
              <w:rPr>
                <w:rFonts w:ascii="Times New Roman" w:eastAsia="Calibri" w:hAnsi="Times New Roman" w:cs="Times New Roman"/>
                <w:sz w:val="24"/>
                <w:szCs w:val="24"/>
              </w:rPr>
              <w:t>0,000</w:t>
            </w:r>
          </w:p>
        </w:tc>
        <w:tc>
          <w:tcPr>
            <w:tcW w:w="1439" w:type="dxa"/>
          </w:tcPr>
          <w:p w14:paraId="238C19C4" w14:textId="4BF2E9B6"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E85F59">
              <w:rPr>
                <w:rFonts w:ascii="Times New Roman" w:eastAsia="Calibri" w:hAnsi="Times New Roman" w:cs="Times New Roman"/>
                <w:sz w:val="24"/>
                <w:szCs w:val="24"/>
              </w:rPr>
              <w:t>64</w:t>
            </w:r>
            <w:r w:rsidRPr="00A6598A">
              <w:rPr>
                <w:rFonts w:ascii="Times New Roman" w:eastAsia="Calibri" w:hAnsi="Times New Roman" w:cs="Times New Roman"/>
                <w:sz w:val="24"/>
                <w:szCs w:val="24"/>
              </w:rPr>
              <w:t>0,000</w:t>
            </w:r>
          </w:p>
        </w:tc>
        <w:tc>
          <w:tcPr>
            <w:tcW w:w="1596" w:type="dxa"/>
          </w:tcPr>
          <w:p w14:paraId="50C5322B" w14:textId="52C11DD6" w:rsidR="00A6598A" w:rsidRPr="00A6598A" w:rsidRDefault="00A6598A" w:rsidP="00C239F3">
            <w:pPr>
              <w:keepNext/>
              <w:jc w:val="center"/>
              <w:rPr>
                <w:rFonts w:ascii="Times New Roman" w:eastAsia="Calibri" w:hAnsi="Times New Roman" w:cs="Times New Roman"/>
                <w:sz w:val="24"/>
                <w:szCs w:val="24"/>
              </w:rPr>
            </w:pPr>
            <w:r w:rsidRPr="00A6598A">
              <w:rPr>
                <w:rFonts w:ascii="Times New Roman" w:eastAsia="Calibri" w:hAnsi="Times New Roman" w:cs="Times New Roman"/>
                <w:sz w:val="24"/>
                <w:szCs w:val="24"/>
              </w:rPr>
              <w:t>$</w:t>
            </w:r>
            <w:r w:rsidR="00E85F59">
              <w:rPr>
                <w:rFonts w:ascii="Times New Roman" w:eastAsia="Calibri" w:hAnsi="Times New Roman" w:cs="Times New Roman"/>
                <w:sz w:val="24"/>
                <w:szCs w:val="24"/>
              </w:rPr>
              <w:t>64</w:t>
            </w:r>
            <w:r w:rsidRPr="00A6598A">
              <w:rPr>
                <w:rFonts w:ascii="Times New Roman" w:eastAsia="Calibri" w:hAnsi="Times New Roman" w:cs="Times New Roman"/>
                <w:sz w:val="24"/>
                <w:szCs w:val="24"/>
              </w:rPr>
              <w:t>0,000</w:t>
            </w:r>
          </w:p>
        </w:tc>
      </w:tr>
      <w:tr w:rsidR="00A6598A" w:rsidRPr="00A6598A" w14:paraId="7F1FD731" w14:textId="77777777" w:rsidTr="004E108B">
        <w:trPr>
          <w:jc w:val="center"/>
        </w:trPr>
        <w:tc>
          <w:tcPr>
            <w:tcW w:w="1795" w:type="dxa"/>
          </w:tcPr>
          <w:p w14:paraId="1E401330" w14:textId="77777777" w:rsidR="00A6598A" w:rsidRPr="00B01136" w:rsidRDefault="00A6598A" w:rsidP="002C2285">
            <w:pPr>
              <w:keepNext/>
              <w:jc w:val="center"/>
              <w:rPr>
                <w:rFonts w:ascii="Times New Roman" w:eastAsia="Calibri" w:hAnsi="Times New Roman" w:cs="Times New Roman"/>
                <w:b/>
                <w:bCs/>
                <w:sz w:val="24"/>
                <w:szCs w:val="24"/>
              </w:rPr>
            </w:pPr>
            <w:r w:rsidRPr="00B01136">
              <w:rPr>
                <w:rFonts w:ascii="Times New Roman" w:eastAsia="Calibri" w:hAnsi="Times New Roman" w:cs="Times New Roman"/>
                <w:b/>
                <w:bCs/>
                <w:sz w:val="24"/>
                <w:szCs w:val="24"/>
              </w:rPr>
              <w:t>Total</w:t>
            </w:r>
          </w:p>
        </w:tc>
        <w:tc>
          <w:tcPr>
            <w:tcW w:w="1733" w:type="dxa"/>
          </w:tcPr>
          <w:p w14:paraId="1B2CCE63" w14:textId="4CB816DD" w:rsidR="00A6598A" w:rsidRPr="00A10CCA" w:rsidRDefault="00A6598A" w:rsidP="00867024">
            <w:pPr>
              <w:keepNext/>
              <w:jc w:val="center"/>
              <w:rPr>
                <w:rFonts w:ascii="Times New Roman" w:eastAsia="Calibri" w:hAnsi="Times New Roman" w:cs="Times New Roman"/>
                <w:sz w:val="24"/>
                <w:szCs w:val="24"/>
                <w:highlight w:val="yellow"/>
              </w:rPr>
            </w:pPr>
            <w:r w:rsidRPr="009740AC">
              <w:rPr>
                <w:rFonts w:ascii="Times New Roman" w:eastAsia="Calibri" w:hAnsi="Times New Roman" w:cs="Times New Roman"/>
                <w:sz w:val="24"/>
                <w:szCs w:val="24"/>
              </w:rPr>
              <w:t>$</w:t>
            </w:r>
            <w:r w:rsidR="00C16DE2">
              <w:rPr>
                <w:rFonts w:ascii="Times New Roman" w:eastAsia="Calibri" w:hAnsi="Times New Roman" w:cs="Times New Roman"/>
                <w:sz w:val="24"/>
                <w:szCs w:val="24"/>
              </w:rPr>
              <w:t>18,197,712</w:t>
            </w:r>
          </w:p>
        </w:tc>
        <w:tc>
          <w:tcPr>
            <w:tcW w:w="1656" w:type="dxa"/>
          </w:tcPr>
          <w:p w14:paraId="20F67D6A" w14:textId="57D7BFCF" w:rsidR="00A6598A" w:rsidRPr="00A10CCA" w:rsidRDefault="00A6598A" w:rsidP="00C239F3">
            <w:pPr>
              <w:keepNext/>
              <w:jc w:val="center"/>
              <w:rPr>
                <w:rFonts w:ascii="Times New Roman" w:eastAsia="Calibri" w:hAnsi="Times New Roman" w:cs="Times New Roman"/>
                <w:sz w:val="24"/>
                <w:szCs w:val="24"/>
                <w:highlight w:val="yellow"/>
              </w:rPr>
            </w:pPr>
            <w:r w:rsidRPr="003F3542">
              <w:rPr>
                <w:rFonts w:ascii="Times New Roman" w:eastAsia="Calibri" w:hAnsi="Times New Roman" w:cs="Times New Roman"/>
                <w:sz w:val="24"/>
                <w:szCs w:val="24"/>
              </w:rPr>
              <w:t>$</w:t>
            </w:r>
            <w:r w:rsidR="002642CD" w:rsidRPr="003F3542">
              <w:rPr>
                <w:rFonts w:ascii="Times New Roman" w:hAnsi="Times New Roman" w:cs="Times New Roman"/>
                <w:color w:val="000000"/>
                <w:sz w:val="24"/>
                <w:szCs w:val="24"/>
              </w:rPr>
              <w:t xml:space="preserve">25,970,355 </w:t>
            </w:r>
          </w:p>
        </w:tc>
        <w:tc>
          <w:tcPr>
            <w:tcW w:w="1439" w:type="dxa"/>
          </w:tcPr>
          <w:p w14:paraId="2B360FFE" w14:textId="474029FF" w:rsidR="00A6598A" w:rsidRPr="00A10CCA" w:rsidRDefault="00A6598A" w:rsidP="00C239F3">
            <w:pPr>
              <w:keepNext/>
              <w:jc w:val="center"/>
              <w:rPr>
                <w:rFonts w:ascii="Times New Roman" w:eastAsia="Calibri" w:hAnsi="Times New Roman" w:cs="Times New Roman"/>
                <w:sz w:val="24"/>
                <w:szCs w:val="24"/>
                <w:highlight w:val="yellow"/>
              </w:rPr>
            </w:pPr>
            <w:r w:rsidRPr="00EE6A85">
              <w:rPr>
                <w:rFonts w:ascii="Times New Roman" w:eastAsia="Calibri" w:hAnsi="Times New Roman" w:cs="Times New Roman"/>
                <w:sz w:val="24"/>
                <w:szCs w:val="24"/>
              </w:rPr>
              <w:t>$</w:t>
            </w:r>
            <w:r w:rsidR="003F3542" w:rsidRPr="003F3542">
              <w:rPr>
                <w:rFonts w:ascii="Times New Roman" w:eastAsia="Calibri" w:hAnsi="Times New Roman" w:cs="Times New Roman"/>
                <w:sz w:val="24"/>
                <w:szCs w:val="24"/>
              </w:rPr>
              <w:t>25,658,001</w:t>
            </w:r>
          </w:p>
        </w:tc>
        <w:tc>
          <w:tcPr>
            <w:tcW w:w="1439" w:type="dxa"/>
          </w:tcPr>
          <w:p w14:paraId="54105DDC" w14:textId="6542BA36" w:rsidR="00A6598A" w:rsidRPr="00A10CCA" w:rsidRDefault="00AC3601" w:rsidP="00C239F3">
            <w:pPr>
              <w:keepNext/>
              <w:jc w:val="center"/>
              <w:rPr>
                <w:rFonts w:ascii="Times New Roman" w:eastAsia="Calibri" w:hAnsi="Times New Roman" w:cs="Times New Roman"/>
                <w:sz w:val="24"/>
                <w:szCs w:val="24"/>
                <w:highlight w:val="yellow"/>
              </w:rPr>
            </w:pPr>
            <w:r w:rsidRPr="00AC3601">
              <w:rPr>
                <w:rFonts w:ascii="Times New Roman" w:eastAsia="Calibri" w:hAnsi="Times New Roman" w:cs="Times New Roman"/>
                <w:sz w:val="24"/>
                <w:szCs w:val="24"/>
              </w:rPr>
              <w:t>$25,828,774</w:t>
            </w:r>
          </w:p>
        </w:tc>
        <w:tc>
          <w:tcPr>
            <w:tcW w:w="1439" w:type="dxa"/>
          </w:tcPr>
          <w:p w14:paraId="12EDB1EB" w14:textId="771FBB25" w:rsidR="00A6598A" w:rsidRPr="00A10CCA" w:rsidRDefault="00CC0AD9" w:rsidP="00C239F3">
            <w:pPr>
              <w:keepNext/>
              <w:jc w:val="center"/>
              <w:rPr>
                <w:rFonts w:ascii="Times New Roman" w:eastAsia="Calibri" w:hAnsi="Times New Roman" w:cs="Times New Roman"/>
                <w:sz w:val="24"/>
                <w:szCs w:val="24"/>
                <w:highlight w:val="yellow"/>
              </w:rPr>
            </w:pPr>
            <w:r w:rsidRPr="00CC0AD9">
              <w:rPr>
                <w:rFonts w:ascii="Times New Roman" w:eastAsia="Calibri" w:hAnsi="Times New Roman" w:cs="Times New Roman"/>
                <w:sz w:val="24"/>
                <w:szCs w:val="24"/>
              </w:rPr>
              <w:t>$25,968,809</w:t>
            </w:r>
          </w:p>
        </w:tc>
        <w:tc>
          <w:tcPr>
            <w:tcW w:w="1596" w:type="dxa"/>
          </w:tcPr>
          <w:p w14:paraId="43CF348D" w14:textId="51C574A4" w:rsidR="00A6598A" w:rsidRPr="00A10CCA" w:rsidRDefault="008A0235" w:rsidP="00C239F3">
            <w:pPr>
              <w:keepNext/>
              <w:jc w:val="center"/>
              <w:rPr>
                <w:rFonts w:ascii="Times New Roman" w:eastAsia="Calibri" w:hAnsi="Times New Roman" w:cs="Times New Roman"/>
                <w:sz w:val="24"/>
                <w:szCs w:val="24"/>
                <w:highlight w:val="yellow"/>
              </w:rPr>
            </w:pPr>
            <w:r w:rsidRPr="008A0235">
              <w:rPr>
                <w:rFonts w:ascii="Times New Roman" w:eastAsia="Calibri" w:hAnsi="Times New Roman" w:cs="Times New Roman"/>
                <w:sz w:val="24"/>
                <w:szCs w:val="24"/>
              </w:rPr>
              <w:t>$26,073,874</w:t>
            </w:r>
          </w:p>
        </w:tc>
      </w:tr>
      <w:tr w:rsidR="00EB1CAF" w:rsidRPr="00A6598A" w14:paraId="6AC09A55" w14:textId="77777777" w:rsidTr="004E108B">
        <w:trPr>
          <w:jc w:val="center"/>
        </w:trPr>
        <w:tc>
          <w:tcPr>
            <w:tcW w:w="1795" w:type="dxa"/>
          </w:tcPr>
          <w:p w14:paraId="08F4D7B5" w14:textId="1FCA973B" w:rsidR="00EB1CAF" w:rsidRPr="00791204" w:rsidRDefault="00EB1CAF" w:rsidP="002C2285">
            <w:pPr>
              <w:keepNext/>
              <w:jc w:val="center"/>
              <w:rPr>
                <w:rFonts w:ascii="Times New Roman" w:eastAsia="Calibri" w:hAnsi="Times New Roman" w:cs="Times New Roman"/>
                <w:b/>
                <w:bCs/>
                <w:sz w:val="24"/>
                <w:szCs w:val="24"/>
              </w:rPr>
            </w:pPr>
            <w:r w:rsidRPr="00B01136">
              <w:rPr>
                <w:rFonts w:ascii="Times New Roman" w:eastAsia="Calibri" w:hAnsi="Times New Roman" w:cs="Times New Roman"/>
                <w:b/>
                <w:bCs/>
                <w:sz w:val="24"/>
                <w:szCs w:val="24"/>
              </w:rPr>
              <w:t>Costs R</w:t>
            </w:r>
            <w:r w:rsidR="00F13127" w:rsidRPr="002F621D">
              <w:rPr>
                <w:rFonts w:ascii="Times New Roman" w:eastAsia="Calibri" w:hAnsi="Times New Roman" w:cs="Times New Roman"/>
                <w:b/>
                <w:bCs/>
                <w:sz w:val="24"/>
                <w:szCs w:val="24"/>
              </w:rPr>
              <w:t>ecovered from Ratepayers</w:t>
            </w:r>
            <w:r w:rsidR="00ED27DE" w:rsidRPr="000159E9">
              <w:rPr>
                <w:rFonts w:ascii="Times New Roman" w:eastAsia="Calibri" w:hAnsi="Times New Roman" w:cs="Times New Roman"/>
                <w:b/>
                <w:bCs/>
                <w:sz w:val="24"/>
                <w:szCs w:val="24"/>
              </w:rPr>
              <w:t>++</w:t>
            </w:r>
          </w:p>
        </w:tc>
        <w:tc>
          <w:tcPr>
            <w:tcW w:w="1733" w:type="dxa"/>
            <w:tcBorders>
              <w:top w:val="nil"/>
              <w:left w:val="nil"/>
              <w:bottom w:val="single" w:sz="8" w:space="0" w:color="auto"/>
              <w:right w:val="single" w:sz="8" w:space="0" w:color="auto"/>
            </w:tcBorders>
            <w:shd w:val="clear" w:color="auto" w:fill="auto"/>
            <w:vAlign w:val="center"/>
          </w:tcPr>
          <w:p w14:paraId="3403DDE5" w14:textId="3F28CF2D" w:rsidR="00EB1CAF" w:rsidRPr="009740AC" w:rsidRDefault="006F737C" w:rsidP="00867024">
            <w:pPr>
              <w:keepNext/>
              <w:jc w:val="center"/>
              <w:rPr>
                <w:rFonts w:ascii="Times New Roman" w:eastAsia="Calibri" w:hAnsi="Times New Roman" w:cs="Times New Roman"/>
                <w:sz w:val="24"/>
                <w:szCs w:val="24"/>
              </w:rPr>
            </w:pPr>
            <w:r w:rsidRPr="006F737C">
              <w:rPr>
                <w:rFonts w:ascii="Times New Roman" w:hAnsi="Times New Roman" w:cs="Times New Roman"/>
                <w:sz w:val="24"/>
                <w:szCs w:val="24"/>
              </w:rPr>
              <w:t xml:space="preserve">$17,647,712 </w:t>
            </w:r>
          </w:p>
        </w:tc>
        <w:tc>
          <w:tcPr>
            <w:tcW w:w="1656" w:type="dxa"/>
            <w:tcBorders>
              <w:top w:val="nil"/>
              <w:left w:val="nil"/>
              <w:bottom w:val="single" w:sz="8" w:space="0" w:color="auto"/>
              <w:right w:val="single" w:sz="8" w:space="0" w:color="auto"/>
            </w:tcBorders>
            <w:shd w:val="clear" w:color="auto" w:fill="auto"/>
            <w:vAlign w:val="center"/>
          </w:tcPr>
          <w:p w14:paraId="13647B4D" w14:textId="27A6E241" w:rsidR="00EB1CAF" w:rsidRPr="00A00524" w:rsidRDefault="009F2312" w:rsidP="00C239F3">
            <w:pPr>
              <w:keepNext/>
              <w:jc w:val="center"/>
              <w:rPr>
                <w:rFonts w:ascii="Times New Roman" w:eastAsia="Calibri" w:hAnsi="Times New Roman" w:cs="Times New Roman"/>
                <w:sz w:val="24"/>
                <w:szCs w:val="24"/>
              </w:rPr>
            </w:pPr>
            <w:r w:rsidRPr="009F2312">
              <w:rPr>
                <w:rFonts w:ascii="Times New Roman" w:eastAsia="Calibri" w:hAnsi="Times New Roman" w:cs="Times New Roman"/>
                <w:sz w:val="24"/>
                <w:szCs w:val="24"/>
              </w:rPr>
              <w:t>$25,330,355</w:t>
            </w:r>
          </w:p>
        </w:tc>
        <w:tc>
          <w:tcPr>
            <w:tcW w:w="1439" w:type="dxa"/>
            <w:tcBorders>
              <w:top w:val="nil"/>
              <w:left w:val="nil"/>
              <w:bottom w:val="single" w:sz="8" w:space="0" w:color="auto"/>
              <w:right w:val="single" w:sz="8" w:space="0" w:color="auto"/>
            </w:tcBorders>
            <w:shd w:val="clear" w:color="auto" w:fill="auto"/>
            <w:vAlign w:val="center"/>
          </w:tcPr>
          <w:p w14:paraId="10DAFC09" w14:textId="5326A0EF" w:rsidR="00EB1CAF" w:rsidRPr="00EE6A85" w:rsidRDefault="009F2312" w:rsidP="00C239F3">
            <w:pPr>
              <w:keepNext/>
              <w:jc w:val="center"/>
              <w:rPr>
                <w:rFonts w:ascii="Times New Roman" w:eastAsia="Calibri" w:hAnsi="Times New Roman" w:cs="Times New Roman"/>
                <w:sz w:val="24"/>
                <w:szCs w:val="24"/>
              </w:rPr>
            </w:pPr>
            <w:r w:rsidRPr="009F2312">
              <w:rPr>
                <w:rFonts w:ascii="Times New Roman" w:eastAsia="Calibri" w:hAnsi="Times New Roman" w:cs="Times New Roman"/>
                <w:sz w:val="24"/>
                <w:szCs w:val="24"/>
              </w:rPr>
              <w:t>$25,018,001</w:t>
            </w:r>
          </w:p>
        </w:tc>
        <w:tc>
          <w:tcPr>
            <w:tcW w:w="1439" w:type="dxa"/>
            <w:tcBorders>
              <w:top w:val="nil"/>
              <w:left w:val="nil"/>
              <w:bottom w:val="single" w:sz="8" w:space="0" w:color="auto"/>
              <w:right w:val="single" w:sz="8" w:space="0" w:color="auto"/>
            </w:tcBorders>
            <w:shd w:val="clear" w:color="auto" w:fill="auto"/>
            <w:vAlign w:val="center"/>
          </w:tcPr>
          <w:p w14:paraId="3C03AE8D" w14:textId="3738A551" w:rsidR="00EB1CAF" w:rsidRPr="001153E7" w:rsidRDefault="005E3DAC" w:rsidP="00C239F3">
            <w:pPr>
              <w:keepNext/>
              <w:jc w:val="center"/>
              <w:rPr>
                <w:rFonts w:ascii="Times New Roman" w:eastAsia="Calibri" w:hAnsi="Times New Roman" w:cs="Times New Roman"/>
                <w:sz w:val="24"/>
                <w:szCs w:val="24"/>
              </w:rPr>
            </w:pPr>
            <w:r w:rsidRPr="005E3DAC">
              <w:rPr>
                <w:rFonts w:ascii="Times New Roman" w:eastAsia="Calibri" w:hAnsi="Times New Roman" w:cs="Times New Roman"/>
                <w:sz w:val="24"/>
                <w:szCs w:val="24"/>
              </w:rPr>
              <w:t>$25,188,774</w:t>
            </w:r>
          </w:p>
        </w:tc>
        <w:tc>
          <w:tcPr>
            <w:tcW w:w="1439" w:type="dxa"/>
            <w:tcBorders>
              <w:top w:val="nil"/>
              <w:left w:val="nil"/>
              <w:bottom w:val="single" w:sz="8" w:space="0" w:color="auto"/>
              <w:right w:val="single" w:sz="8" w:space="0" w:color="auto"/>
            </w:tcBorders>
            <w:shd w:val="clear" w:color="auto" w:fill="auto"/>
            <w:vAlign w:val="center"/>
          </w:tcPr>
          <w:p w14:paraId="744C236C" w14:textId="0708FDDC" w:rsidR="00EB1CAF" w:rsidRPr="006D18A0" w:rsidRDefault="005E3DAC" w:rsidP="00C239F3">
            <w:pPr>
              <w:keepNext/>
              <w:jc w:val="center"/>
              <w:rPr>
                <w:rFonts w:ascii="Times New Roman" w:eastAsia="Calibri" w:hAnsi="Times New Roman" w:cs="Times New Roman"/>
                <w:sz w:val="24"/>
                <w:szCs w:val="24"/>
              </w:rPr>
            </w:pPr>
            <w:r w:rsidRPr="005E3DAC">
              <w:rPr>
                <w:rFonts w:ascii="Times New Roman" w:eastAsia="Calibri" w:hAnsi="Times New Roman" w:cs="Times New Roman"/>
                <w:sz w:val="24"/>
                <w:szCs w:val="24"/>
              </w:rPr>
              <w:t>$25,328,809</w:t>
            </w:r>
          </w:p>
        </w:tc>
        <w:tc>
          <w:tcPr>
            <w:tcW w:w="1596" w:type="dxa"/>
            <w:tcBorders>
              <w:top w:val="nil"/>
              <w:left w:val="nil"/>
              <w:bottom w:val="single" w:sz="8" w:space="0" w:color="auto"/>
              <w:right w:val="single" w:sz="8" w:space="0" w:color="auto"/>
            </w:tcBorders>
            <w:shd w:val="clear" w:color="auto" w:fill="auto"/>
            <w:vAlign w:val="center"/>
          </w:tcPr>
          <w:p w14:paraId="27F7DC06" w14:textId="51D16C36" w:rsidR="00EB1CAF" w:rsidRPr="00EC7A01" w:rsidRDefault="00926735" w:rsidP="00C239F3">
            <w:pPr>
              <w:keepNext/>
              <w:jc w:val="center"/>
              <w:rPr>
                <w:rFonts w:ascii="Times New Roman" w:eastAsia="Calibri" w:hAnsi="Times New Roman" w:cs="Times New Roman"/>
                <w:sz w:val="24"/>
                <w:szCs w:val="24"/>
              </w:rPr>
            </w:pPr>
            <w:r w:rsidRPr="006F737C">
              <w:rPr>
                <w:rFonts w:ascii="Times New Roman" w:hAnsi="Times New Roman" w:cs="Times New Roman"/>
                <w:sz w:val="24"/>
                <w:szCs w:val="24"/>
              </w:rPr>
              <w:t xml:space="preserve"> </w:t>
            </w:r>
            <w:r w:rsidR="005E3DAC" w:rsidRPr="005E3DAC">
              <w:rPr>
                <w:rFonts w:ascii="Times New Roman" w:hAnsi="Times New Roman" w:cs="Times New Roman"/>
                <w:sz w:val="24"/>
                <w:szCs w:val="24"/>
              </w:rPr>
              <w:t>$25,433,874</w:t>
            </w:r>
          </w:p>
        </w:tc>
      </w:tr>
      <w:tr w:rsidR="00A6598A" w:rsidRPr="00A6598A" w14:paraId="42281CD0" w14:textId="77777777" w:rsidTr="004E108B">
        <w:trPr>
          <w:jc w:val="center"/>
        </w:trPr>
        <w:tc>
          <w:tcPr>
            <w:tcW w:w="1795" w:type="dxa"/>
          </w:tcPr>
          <w:p w14:paraId="038F6811" w14:textId="6A66BB8C" w:rsidR="00A6598A" w:rsidRPr="00A6598A" w:rsidRDefault="005C6E10" w:rsidP="002C2285">
            <w:pPr>
              <w:keepNext/>
              <w:jc w:val="center"/>
              <w:rPr>
                <w:rFonts w:ascii="Times New Roman" w:eastAsia="Calibri" w:hAnsi="Times New Roman" w:cs="Times New Roman"/>
                <w:sz w:val="24"/>
                <w:szCs w:val="24"/>
              </w:rPr>
            </w:pPr>
            <w:r w:rsidRPr="00BB5033">
              <w:rPr>
                <w:rFonts w:ascii="Times New Roman" w:eastAsia="Calibri" w:hAnsi="Times New Roman" w:cs="Times New Roman"/>
                <w:b/>
                <w:sz w:val="24"/>
                <w:szCs w:val="24"/>
              </w:rPr>
              <w:t xml:space="preserve">Average </w:t>
            </w:r>
            <w:r w:rsidR="00AC77CE">
              <w:rPr>
                <w:rFonts w:ascii="Times New Roman" w:eastAsia="Calibri" w:hAnsi="Times New Roman" w:cs="Times New Roman"/>
                <w:b/>
                <w:bCs/>
                <w:sz w:val="24"/>
                <w:szCs w:val="24"/>
              </w:rPr>
              <w:t xml:space="preserve">Monthly </w:t>
            </w:r>
            <w:r w:rsidR="006C5B71" w:rsidRPr="00D474EA">
              <w:rPr>
                <w:rFonts w:ascii="Times New Roman" w:eastAsia="Calibri" w:hAnsi="Times New Roman" w:cs="Times New Roman"/>
                <w:b/>
                <w:bCs/>
                <w:sz w:val="24"/>
                <w:szCs w:val="24"/>
              </w:rPr>
              <w:t>Cost</w:t>
            </w:r>
            <w:r w:rsidR="00A6598A" w:rsidRPr="00D474EA">
              <w:rPr>
                <w:rFonts w:ascii="Times New Roman" w:eastAsia="Calibri" w:hAnsi="Times New Roman" w:cs="Times New Roman"/>
                <w:b/>
                <w:sz w:val="24"/>
                <w:szCs w:val="24"/>
              </w:rPr>
              <w:t xml:space="preserve"> per Non-CAP Residential </w:t>
            </w:r>
            <w:r w:rsidR="00A6598A" w:rsidRPr="00496129">
              <w:rPr>
                <w:rFonts w:ascii="Times New Roman" w:eastAsia="Calibri" w:hAnsi="Times New Roman" w:cs="Times New Roman"/>
                <w:b/>
                <w:sz w:val="24"/>
                <w:szCs w:val="24"/>
              </w:rPr>
              <w:t>Customer</w:t>
            </w:r>
            <w:r w:rsidR="00027D48">
              <w:rPr>
                <w:rFonts w:ascii="Times New Roman" w:eastAsia="Calibri" w:hAnsi="Times New Roman" w:cs="Times New Roman"/>
                <w:sz w:val="24"/>
                <w:szCs w:val="24"/>
              </w:rPr>
              <w:t>^</w:t>
            </w:r>
          </w:p>
        </w:tc>
        <w:tc>
          <w:tcPr>
            <w:tcW w:w="1733" w:type="dxa"/>
            <w:tcBorders>
              <w:top w:val="nil"/>
              <w:left w:val="nil"/>
              <w:bottom w:val="single" w:sz="8" w:space="0" w:color="auto"/>
              <w:right w:val="single" w:sz="8" w:space="0" w:color="auto"/>
            </w:tcBorders>
            <w:shd w:val="clear" w:color="auto" w:fill="auto"/>
            <w:vAlign w:val="center"/>
          </w:tcPr>
          <w:p w14:paraId="2F9811FE" w14:textId="0F964AC9" w:rsidR="00A6598A" w:rsidRPr="00430943" w:rsidRDefault="00A6598A" w:rsidP="000C03B5">
            <w:pPr>
              <w:keepNext/>
              <w:jc w:val="center"/>
              <w:rPr>
                <w:rFonts w:ascii="Times New Roman" w:eastAsia="Calibri" w:hAnsi="Times New Roman" w:cs="Times New Roman"/>
                <w:sz w:val="24"/>
                <w:szCs w:val="24"/>
              </w:rPr>
            </w:pPr>
            <w:r w:rsidRPr="005C7E4C">
              <w:rPr>
                <w:rFonts w:ascii="Times New Roman" w:eastAsia="Calibri" w:hAnsi="Times New Roman" w:cs="Times New Roman"/>
                <w:color w:val="000000"/>
                <w:sz w:val="24"/>
                <w:szCs w:val="24"/>
              </w:rPr>
              <w:t>$</w:t>
            </w:r>
            <w:r w:rsidR="00CD06BD" w:rsidRPr="005C7E4C">
              <w:rPr>
                <w:rFonts w:ascii="Times New Roman" w:eastAsia="Calibri" w:hAnsi="Times New Roman" w:cs="Times New Roman"/>
                <w:color w:val="000000"/>
                <w:sz w:val="24"/>
                <w:szCs w:val="24"/>
              </w:rPr>
              <w:t>2.</w:t>
            </w:r>
            <w:r w:rsidR="005C7E4C" w:rsidRPr="005C7E4C">
              <w:rPr>
                <w:rFonts w:ascii="Times New Roman" w:eastAsia="Calibri" w:hAnsi="Times New Roman" w:cs="Times New Roman"/>
                <w:color w:val="000000"/>
                <w:sz w:val="24"/>
                <w:szCs w:val="24"/>
              </w:rPr>
              <w:t xml:space="preserve">66 </w:t>
            </w:r>
          </w:p>
        </w:tc>
        <w:tc>
          <w:tcPr>
            <w:tcW w:w="1656" w:type="dxa"/>
            <w:tcBorders>
              <w:top w:val="nil"/>
              <w:left w:val="nil"/>
              <w:bottom w:val="single" w:sz="8" w:space="0" w:color="auto"/>
              <w:right w:val="single" w:sz="8" w:space="0" w:color="auto"/>
            </w:tcBorders>
            <w:shd w:val="clear" w:color="auto" w:fill="auto"/>
            <w:vAlign w:val="center"/>
          </w:tcPr>
          <w:p w14:paraId="77F7117D" w14:textId="18A1DB97" w:rsidR="00A6598A" w:rsidRPr="00430943" w:rsidRDefault="00A6598A" w:rsidP="005B5A91">
            <w:pPr>
              <w:keepNext/>
              <w:jc w:val="center"/>
              <w:rPr>
                <w:rFonts w:ascii="Times New Roman" w:eastAsia="Calibri" w:hAnsi="Times New Roman" w:cs="Times New Roman"/>
                <w:sz w:val="24"/>
                <w:szCs w:val="24"/>
              </w:rPr>
            </w:pPr>
            <w:r w:rsidRPr="005C7E4C">
              <w:rPr>
                <w:rFonts w:ascii="Times New Roman" w:eastAsia="Calibri" w:hAnsi="Times New Roman" w:cs="Times New Roman"/>
                <w:color w:val="000000"/>
                <w:sz w:val="24"/>
                <w:szCs w:val="24"/>
              </w:rPr>
              <w:t>$</w:t>
            </w:r>
            <w:r w:rsidR="00FE69A0" w:rsidRPr="005C7E4C">
              <w:rPr>
                <w:rFonts w:ascii="Times New Roman" w:eastAsia="Calibri" w:hAnsi="Times New Roman" w:cs="Times New Roman"/>
                <w:color w:val="000000"/>
                <w:sz w:val="24"/>
                <w:szCs w:val="24"/>
              </w:rPr>
              <w:t>3.</w:t>
            </w:r>
            <w:r w:rsidR="00971080">
              <w:rPr>
                <w:rFonts w:ascii="Times New Roman" w:eastAsia="Calibri" w:hAnsi="Times New Roman" w:cs="Times New Roman"/>
                <w:color w:val="000000"/>
                <w:sz w:val="24"/>
                <w:szCs w:val="24"/>
              </w:rPr>
              <w:t>82</w:t>
            </w:r>
            <w:r w:rsidR="005C7E4C" w:rsidRPr="005C7E4C">
              <w:rPr>
                <w:rFonts w:ascii="Times New Roman" w:eastAsia="Calibri" w:hAnsi="Times New Roman" w:cs="Times New Roman"/>
                <w:color w:val="000000"/>
                <w:sz w:val="24"/>
                <w:szCs w:val="24"/>
              </w:rPr>
              <w:t xml:space="preserve"> </w:t>
            </w:r>
          </w:p>
        </w:tc>
        <w:tc>
          <w:tcPr>
            <w:tcW w:w="1439" w:type="dxa"/>
            <w:tcBorders>
              <w:top w:val="nil"/>
              <w:left w:val="nil"/>
              <w:bottom w:val="single" w:sz="8" w:space="0" w:color="auto"/>
              <w:right w:val="single" w:sz="8" w:space="0" w:color="auto"/>
            </w:tcBorders>
            <w:shd w:val="clear" w:color="auto" w:fill="auto"/>
            <w:vAlign w:val="center"/>
          </w:tcPr>
          <w:p w14:paraId="5C66EEE8" w14:textId="659DA3FB" w:rsidR="00A6598A" w:rsidRPr="00430943" w:rsidRDefault="00A6598A" w:rsidP="00886FB8">
            <w:pPr>
              <w:keepNext/>
              <w:jc w:val="center"/>
              <w:rPr>
                <w:rFonts w:ascii="Times New Roman" w:eastAsia="Calibri" w:hAnsi="Times New Roman" w:cs="Times New Roman"/>
                <w:sz w:val="24"/>
                <w:szCs w:val="24"/>
              </w:rPr>
            </w:pPr>
            <w:r w:rsidRPr="005C7E4C">
              <w:rPr>
                <w:rFonts w:ascii="Times New Roman" w:eastAsia="Calibri" w:hAnsi="Times New Roman" w:cs="Times New Roman"/>
                <w:color w:val="000000"/>
                <w:sz w:val="24"/>
                <w:szCs w:val="24"/>
              </w:rPr>
              <w:t>$</w:t>
            </w:r>
            <w:r w:rsidR="00752D1B" w:rsidRPr="005C7E4C">
              <w:rPr>
                <w:rFonts w:ascii="Times New Roman" w:eastAsia="Calibri" w:hAnsi="Times New Roman" w:cs="Times New Roman"/>
                <w:color w:val="000000"/>
                <w:sz w:val="24"/>
                <w:szCs w:val="24"/>
              </w:rPr>
              <w:t>3.</w:t>
            </w:r>
            <w:r w:rsidR="00DF03DA">
              <w:rPr>
                <w:rFonts w:ascii="Times New Roman" w:eastAsia="Calibri" w:hAnsi="Times New Roman" w:cs="Times New Roman"/>
                <w:color w:val="000000"/>
                <w:sz w:val="24"/>
                <w:szCs w:val="24"/>
              </w:rPr>
              <w:t>77</w:t>
            </w:r>
            <w:r w:rsidR="005C7E4C" w:rsidRPr="005C7E4C">
              <w:rPr>
                <w:rFonts w:ascii="Times New Roman" w:eastAsia="Calibri" w:hAnsi="Times New Roman" w:cs="Times New Roman"/>
                <w:color w:val="000000"/>
                <w:sz w:val="24"/>
                <w:szCs w:val="24"/>
              </w:rPr>
              <w:t xml:space="preserve"> </w:t>
            </w:r>
          </w:p>
        </w:tc>
        <w:tc>
          <w:tcPr>
            <w:tcW w:w="1439" w:type="dxa"/>
            <w:tcBorders>
              <w:top w:val="nil"/>
              <w:left w:val="nil"/>
              <w:bottom w:val="single" w:sz="8" w:space="0" w:color="auto"/>
              <w:right w:val="single" w:sz="8" w:space="0" w:color="auto"/>
            </w:tcBorders>
            <w:shd w:val="clear" w:color="auto" w:fill="auto"/>
            <w:vAlign w:val="center"/>
          </w:tcPr>
          <w:p w14:paraId="73E815EA" w14:textId="325D17C8" w:rsidR="00A6598A" w:rsidRPr="00430943" w:rsidRDefault="00A6598A" w:rsidP="00E14064">
            <w:pPr>
              <w:keepNext/>
              <w:jc w:val="center"/>
              <w:rPr>
                <w:rFonts w:ascii="Times New Roman" w:eastAsia="Calibri" w:hAnsi="Times New Roman" w:cs="Times New Roman"/>
                <w:sz w:val="24"/>
                <w:szCs w:val="24"/>
              </w:rPr>
            </w:pPr>
            <w:r w:rsidRPr="005C7E4C">
              <w:rPr>
                <w:rFonts w:ascii="Times New Roman" w:eastAsia="Calibri" w:hAnsi="Times New Roman" w:cs="Times New Roman"/>
                <w:color w:val="000000"/>
                <w:sz w:val="24"/>
                <w:szCs w:val="24"/>
              </w:rPr>
              <w:t>$</w:t>
            </w:r>
            <w:r w:rsidR="00430943" w:rsidRPr="005C7E4C">
              <w:rPr>
                <w:rFonts w:ascii="Times New Roman" w:eastAsia="Calibri" w:hAnsi="Times New Roman" w:cs="Times New Roman"/>
                <w:color w:val="000000"/>
                <w:sz w:val="24"/>
                <w:szCs w:val="24"/>
              </w:rPr>
              <w:t>3.</w:t>
            </w:r>
            <w:r w:rsidR="00DF03DA">
              <w:rPr>
                <w:rFonts w:ascii="Times New Roman" w:eastAsia="Calibri" w:hAnsi="Times New Roman" w:cs="Times New Roman"/>
                <w:color w:val="000000"/>
                <w:sz w:val="24"/>
                <w:szCs w:val="24"/>
              </w:rPr>
              <w:t>80</w:t>
            </w:r>
            <w:r w:rsidR="005C7E4C" w:rsidRPr="005C7E4C">
              <w:rPr>
                <w:rFonts w:ascii="Times New Roman" w:eastAsia="Calibri" w:hAnsi="Times New Roman" w:cs="Times New Roman"/>
                <w:color w:val="000000"/>
                <w:sz w:val="24"/>
                <w:szCs w:val="24"/>
              </w:rPr>
              <w:t xml:space="preserve"> </w:t>
            </w:r>
          </w:p>
        </w:tc>
        <w:tc>
          <w:tcPr>
            <w:tcW w:w="1439" w:type="dxa"/>
            <w:tcBorders>
              <w:top w:val="nil"/>
              <w:left w:val="nil"/>
              <w:bottom w:val="single" w:sz="8" w:space="0" w:color="auto"/>
              <w:right w:val="single" w:sz="8" w:space="0" w:color="auto"/>
            </w:tcBorders>
            <w:shd w:val="clear" w:color="auto" w:fill="auto"/>
            <w:vAlign w:val="center"/>
          </w:tcPr>
          <w:p w14:paraId="299DB7D5" w14:textId="578E6DE7" w:rsidR="00A6598A" w:rsidRPr="00430943" w:rsidRDefault="00A6598A" w:rsidP="00DC3597">
            <w:pPr>
              <w:keepNext/>
              <w:jc w:val="center"/>
              <w:rPr>
                <w:rFonts w:ascii="Times New Roman" w:eastAsia="Calibri" w:hAnsi="Times New Roman" w:cs="Times New Roman"/>
                <w:sz w:val="24"/>
                <w:szCs w:val="24"/>
              </w:rPr>
            </w:pPr>
            <w:r w:rsidRPr="005C7E4C">
              <w:rPr>
                <w:rFonts w:ascii="Times New Roman" w:eastAsia="Calibri" w:hAnsi="Times New Roman" w:cs="Times New Roman"/>
                <w:color w:val="000000"/>
                <w:sz w:val="24"/>
                <w:szCs w:val="24"/>
              </w:rPr>
              <w:t>$</w:t>
            </w:r>
            <w:r w:rsidR="00430943" w:rsidRPr="005C7E4C">
              <w:rPr>
                <w:rFonts w:ascii="Times New Roman" w:eastAsia="Calibri" w:hAnsi="Times New Roman" w:cs="Times New Roman"/>
                <w:color w:val="000000"/>
                <w:sz w:val="24"/>
                <w:szCs w:val="24"/>
              </w:rPr>
              <w:t>3.</w:t>
            </w:r>
            <w:r w:rsidR="00DF03DA">
              <w:rPr>
                <w:rFonts w:ascii="Times New Roman" w:eastAsia="Calibri" w:hAnsi="Times New Roman" w:cs="Times New Roman"/>
                <w:color w:val="000000"/>
                <w:sz w:val="24"/>
                <w:szCs w:val="24"/>
              </w:rPr>
              <w:t>82</w:t>
            </w:r>
            <w:r w:rsidR="005C7E4C" w:rsidRPr="005C7E4C">
              <w:rPr>
                <w:rFonts w:ascii="Times New Roman" w:eastAsia="Calibri" w:hAnsi="Times New Roman" w:cs="Times New Roman"/>
                <w:color w:val="000000"/>
                <w:sz w:val="24"/>
                <w:szCs w:val="24"/>
              </w:rPr>
              <w:t xml:space="preserve"> </w:t>
            </w:r>
          </w:p>
        </w:tc>
        <w:tc>
          <w:tcPr>
            <w:tcW w:w="1596" w:type="dxa"/>
            <w:tcBorders>
              <w:top w:val="nil"/>
              <w:left w:val="nil"/>
              <w:bottom w:val="single" w:sz="8" w:space="0" w:color="auto"/>
              <w:right w:val="single" w:sz="8" w:space="0" w:color="auto"/>
            </w:tcBorders>
            <w:shd w:val="clear" w:color="auto" w:fill="auto"/>
            <w:vAlign w:val="center"/>
          </w:tcPr>
          <w:p w14:paraId="22A229BE" w14:textId="6FA8ECCC" w:rsidR="00A6598A" w:rsidRPr="00430943" w:rsidRDefault="00A6598A" w:rsidP="00FC794C">
            <w:pPr>
              <w:keepNext/>
              <w:jc w:val="center"/>
              <w:rPr>
                <w:rFonts w:ascii="Times New Roman" w:eastAsia="Calibri" w:hAnsi="Times New Roman" w:cs="Times New Roman"/>
                <w:sz w:val="24"/>
                <w:szCs w:val="24"/>
              </w:rPr>
            </w:pPr>
            <w:r w:rsidRPr="005C7E4C">
              <w:rPr>
                <w:rFonts w:ascii="Times New Roman" w:eastAsia="Calibri" w:hAnsi="Times New Roman" w:cs="Times New Roman"/>
                <w:color w:val="000000"/>
                <w:sz w:val="24"/>
                <w:szCs w:val="24"/>
              </w:rPr>
              <w:t>$</w:t>
            </w:r>
            <w:r w:rsidR="00430943" w:rsidRPr="005C7E4C">
              <w:rPr>
                <w:rFonts w:ascii="Times New Roman" w:eastAsia="Calibri" w:hAnsi="Times New Roman" w:cs="Times New Roman"/>
                <w:color w:val="000000"/>
                <w:sz w:val="24"/>
                <w:szCs w:val="24"/>
              </w:rPr>
              <w:t>3.</w:t>
            </w:r>
            <w:r w:rsidR="00DF03DA">
              <w:rPr>
                <w:rFonts w:ascii="Times New Roman" w:eastAsia="Calibri" w:hAnsi="Times New Roman" w:cs="Times New Roman"/>
                <w:color w:val="000000"/>
                <w:sz w:val="24"/>
                <w:szCs w:val="24"/>
              </w:rPr>
              <w:t>84</w:t>
            </w:r>
            <w:r w:rsidR="005C7E4C" w:rsidRPr="005C7E4C">
              <w:rPr>
                <w:rFonts w:ascii="Times New Roman" w:eastAsia="Calibri" w:hAnsi="Times New Roman" w:cs="Times New Roman"/>
                <w:color w:val="000000"/>
                <w:sz w:val="24"/>
                <w:szCs w:val="24"/>
              </w:rPr>
              <w:t xml:space="preserve"> </w:t>
            </w:r>
          </w:p>
        </w:tc>
      </w:tr>
    </w:tbl>
    <w:p w14:paraId="30991FE2" w14:textId="0F5FE67D" w:rsidR="00AF0B97" w:rsidRPr="00CC7D4C" w:rsidRDefault="00AF0B97" w:rsidP="00AF0B97">
      <w:pPr>
        <w:spacing w:after="0" w:line="240" w:lineRule="auto"/>
        <w:contextualSpacing/>
        <w:rPr>
          <w:rFonts w:ascii="Times New Roman" w:eastAsia="Times New Roman" w:hAnsi="Times New Roman" w:cs="Times New Roman"/>
          <w:sz w:val="24"/>
          <w:szCs w:val="24"/>
        </w:rPr>
      </w:pPr>
      <w:bookmarkStart w:id="57" w:name="_Hlk47088880"/>
      <w:r w:rsidRPr="00F83DC7">
        <w:rPr>
          <w:rFonts w:ascii="Times New Roman" w:eastAsia="Times New Roman" w:hAnsi="Times New Roman" w:cs="Times New Roman"/>
          <w:iCs/>
          <w:sz w:val="24"/>
          <w:szCs w:val="24"/>
        </w:rPr>
        <w:t>Sources</w:t>
      </w:r>
      <w:r w:rsidRPr="00CC7D4C">
        <w:rPr>
          <w:rFonts w:ascii="Times New Roman" w:eastAsia="Times New Roman" w:hAnsi="Times New Roman" w:cs="Times New Roman"/>
          <w:sz w:val="24"/>
          <w:szCs w:val="24"/>
        </w:rPr>
        <w:t xml:space="preserve">: </w:t>
      </w:r>
      <w:r w:rsidR="009C67D9">
        <w:rPr>
          <w:rFonts w:ascii="Times New Roman" w:eastAsia="Times New Roman" w:hAnsi="Times New Roman" w:cs="Times New Roman"/>
          <w:sz w:val="24"/>
          <w:szCs w:val="24"/>
        </w:rPr>
        <w:t>CAP projected budget numbers are from the April 2020 filing at 84-85</w:t>
      </w:r>
      <w:r w:rsidR="0047613C">
        <w:rPr>
          <w:rFonts w:ascii="Times New Roman" w:eastAsia="Times New Roman" w:hAnsi="Times New Roman" w:cs="Times New Roman"/>
          <w:sz w:val="24"/>
          <w:szCs w:val="24"/>
        </w:rPr>
        <w:t xml:space="preserve">.  </w:t>
      </w:r>
      <w:r w:rsidR="00FB0A0E">
        <w:rPr>
          <w:rFonts w:ascii="Times New Roman" w:eastAsia="Times New Roman" w:hAnsi="Times New Roman" w:cs="Times New Roman"/>
          <w:sz w:val="24"/>
          <w:szCs w:val="24"/>
        </w:rPr>
        <w:t>LIURP</w:t>
      </w:r>
      <w:r w:rsidR="00FB0A0E" w:rsidRPr="00FB0A0E">
        <w:rPr>
          <w:rFonts w:ascii="Times New Roman" w:eastAsia="Times New Roman" w:hAnsi="Times New Roman" w:cs="Times New Roman"/>
          <w:sz w:val="24"/>
          <w:szCs w:val="24"/>
        </w:rPr>
        <w:t xml:space="preserve"> projected budget numbers are from the May 2020 filing at </w:t>
      </w:r>
      <w:r w:rsidR="001C1630">
        <w:rPr>
          <w:rFonts w:ascii="Times New Roman" w:eastAsia="Times New Roman" w:hAnsi="Times New Roman" w:cs="Times New Roman"/>
          <w:sz w:val="24"/>
          <w:szCs w:val="24"/>
        </w:rPr>
        <w:t>17</w:t>
      </w:r>
      <w:r w:rsidR="00FB0A0E" w:rsidRPr="00FB0A0E">
        <w:rPr>
          <w:rFonts w:ascii="Times New Roman" w:eastAsia="Times New Roman" w:hAnsi="Times New Roman" w:cs="Times New Roman"/>
          <w:sz w:val="24"/>
          <w:szCs w:val="24"/>
        </w:rPr>
        <w:t xml:space="preserve">.  </w:t>
      </w:r>
      <w:r w:rsidR="00203B0C" w:rsidRPr="00203B0C">
        <w:rPr>
          <w:rFonts w:ascii="Times New Roman" w:eastAsia="Times New Roman" w:hAnsi="Times New Roman" w:cs="Times New Roman"/>
          <w:sz w:val="24"/>
          <w:szCs w:val="24"/>
        </w:rPr>
        <w:t xml:space="preserve">EFSLR Program projected </w:t>
      </w:r>
      <w:r w:rsidR="002D0500">
        <w:rPr>
          <w:rFonts w:ascii="Times New Roman" w:eastAsia="Times New Roman" w:hAnsi="Times New Roman" w:cs="Times New Roman"/>
          <w:sz w:val="24"/>
          <w:szCs w:val="24"/>
        </w:rPr>
        <w:t>budget</w:t>
      </w:r>
      <w:r w:rsidR="00203B0C" w:rsidRPr="00203B0C">
        <w:rPr>
          <w:rFonts w:ascii="Times New Roman" w:eastAsia="Times New Roman" w:hAnsi="Times New Roman" w:cs="Times New Roman"/>
          <w:sz w:val="24"/>
          <w:szCs w:val="24"/>
        </w:rPr>
        <w:t xml:space="preserve"> numbers are from the May 2020 filing at 21. </w:t>
      </w:r>
      <w:r w:rsidR="00A841CD">
        <w:rPr>
          <w:rFonts w:ascii="Times New Roman" w:eastAsia="Times New Roman" w:hAnsi="Times New Roman" w:cs="Times New Roman"/>
          <w:sz w:val="24"/>
          <w:szCs w:val="24"/>
        </w:rPr>
        <w:t xml:space="preserve"> </w:t>
      </w:r>
      <w:r w:rsidR="00A841CD" w:rsidRPr="00A841CD">
        <w:rPr>
          <w:rFonts w:ascii="Times New Roman" w:eastAsia="Times New Roman" w:hAnsi="Times New Roman" w:cs="Times New Roman"/>
          <w:sz w:val="24"/>
          <w:szCs w:val="24"/>
        </w:rPr>
        <w:t xml:space="preserve">CARES projected </w:t>
      </w:r>
      <w:r w:rsidR="00A841CD">
        <w:rPr>
          <w:rFonts w:ascii="Times New Roman" w:eastAsia="Times New Roman" w:hAnsi="Times New Roman" w:cs="Times New Roman"/>
          <w:sz w:val="24"/>
          <w:szCs w:val="24"/>
        </w:rPr>
        <w:t>budget</w:t>
      </w:r>
      <w:r w:rsidR="00A841CD" w:rsidRPr="00A841CD">
        <w:rPr>
          <w:rFonts w:ascii="Times New Roman" w:eastAsia="Times New Roman" w:hAnsi="Times New Roman" w:cs="Times New Roman"/>
          <w:sz w:val="24"/>
          <w:szCs w:val="24"/>
        </w:rPr>
        <w:t xml:space="preserve"> numbers are from the May 2020 filing at 26.</w:t>
      </w:r>
      <w:r w:rsidR="009C507B">
        <w:rPr>
          <w:rFonts w:ascii="Times New Roman" w:eastAsia="Times New Roman" w:hAnsi="Times New Roman" w:cs="Times New Roman"/>
          <w:sz w:val="24"/>
          <w:szCs w:val="24"/>
        </w:rPr>
        <w:t xml:space="preserve">  </w:t>
      </w:r>
      <w:bookmarkStart w:id="58" w:name="_Hlk47621846"/>
      <w:r w:rsidR="009C507B">
        <w:rPr>
          <w:rFonts w:ascii="Times New Roman" w:eastAsia="Times New Roman" w:hAnsi="Times New Roman" w:cs="Times New Roman"/>
          <w:sz w:val="24"/>
          <w:szCs w:val="24"/>
        </w:rPr>
        <w:t>Hardship Fund projected budget numbers are from the May 2020 filing at 29.</w:t>
      </w:r>
    </w:p>
    <w:bookmarkEnd w:id="57"/>
    <w:bookmarkEnd w:id="58"/>
    <w:p w14:paraId="251BE67C" w14:textId="200CC0A7" w:rsidR="00CB57B5" w:rsidRPr="00FD133E" w:rsidRDefault="00CB57B5" w:rsidP="00B707D7">
      <w:pPr>
        <w:spacing w:after="0" w:line="240" w:lineRule="auto"/>
        <w:rPr>
          <w:rFonts w:ascii="Times New Roman" w:eastAsia="Calibri" w:hAnsi="Times New Roman" w:cs="Times New Roman"/>
          <w:sz w:val="24"/>
          <w:szCs w:val="24"/>
        </w:rPr>
      </w:pPr>
      <w:r w:rsidRPr="00FD133E">
        <w:rPr>
          <w:rFonts w:ascii="Times New Roman" w:eastAsia="Calibri" w:hAnsi="Times New Roman" w:cs="Times New Roman"/>
          <w:b/>
          <w:bCs/>
          <w:sz w:val="24"/>
          <w:szCs w:val="24"/>
        </w:rPr>
        <w:t>*</w:t>
      </w:r>
      <w:r w:rsidRPr="00FD133E">
        <w:rPr>
          <w:rFonts w:ascii="Times New Roman" w:eastAsia="Calibri" w:hAnsi="Times New Roman" w:cs="Times New Roman"/>
          <w:sz w:val="24"/>
          <w:szCs w:val="24"/>
        </w:rPr>
        <w:t xml:space="preserve"> 20</w:t>
      </w:r>
      <w:r w:rsidR="0030433E" w:rsidRPr="00FD133E">
        <w:rPr>
          <w:rFonts w:ascii="Times New Roman" w:eastAsia="Calibri" w:hAnsi="Times New Roman" w:cs="Times New Roman"/>
          <w:sz w:val="24"/>
          <w:szCs w:val="24"/>
        </w:rPr>
        <w:t>19</w:t>
      </w:r>
      <w:r w:rsidRPr="00FD133E">
        <w:rPr>
          <w:rFonts w:ascii="Times New Roman" w:eastAsia="Calibri" w:hAnsi="Times New Roman" w:cs="Times New Roman"/>
          <w:sz w:val="24"/>
          <w:szCs w:val="24"/>
        </w:rPr>
        <w:t xml:space="preserve"> budgets </w:t>
      </w:r>
      <w:r w:rsidR="00E32E03" w:rsidRPr="00FD133E">
        <w:rPr>
          <w:rFonts w:ascii="Times New Roman" w:eastAsia="Calibri" w:hAnsi="Times New Roman" w:cs="Times New Roman"/>
          <w:sz w:val="24"/>
          <w:szCs w:val="24"/>
        </w:rPr>
        <w:t>are actual numbers for</w:t>
      </w:r>
      <w:r w:rsidRPr="00FD133E">
        <w:rPr>
          <w:rFonts w:ascii="Times New Roman" w:eastAsia="Calibri" w:hAnsi="Times New Roman" w:cs="Times New Roman"/>
          <w:sz w:val="24"/>
          <w:szCs w:val="24"/>
        </w:rPr>
        <w:t xml:space="preserve"> 2019</w:t>
      </w:r>
      <w:r w:rsidR="00E32E03" w:rsidRPr="00FD133E">
        <w:rPr>
          <w:rFonts w:ascii="Times New Roman" w:eastAsia="Calibri" w:hAnsi="Times New Roman" w:cs="Times New Roman"/>
          <w:sz w:val="24"/>
          <w:szCs w:val="24"/>
        </w:rPr>
        <w:t xml:space="preserve"> and not projected</w:t>
      </w:r>
      <w:r w:rsidR="00556632" w:rsidRPr="00FD133E">
        <w:rPr>
          <w:rFonts w:ascii="Times New Roman" w:eastAsia="Calibri" w:hAnsi="Times New Roman" w:cs="Times New Roman"/>
          <w:sz w:val="24"/>
          <w:szCs w:val="24"/>
        </w:rPr>
        <w:t xml:space="preserve"> numbers</w:t>
      </w:r>
      <w:r w:rsidRPr="00FD133E">
        <w:rPr>
          <w:rFonts w:ascii="Times New Roman" w:eastAsia="Calibri" w:hAnsi="Times New Roman" w:cs="Times New Roman"/>
          <w:sz w:val="24"/>
          <w:szCs w:val="24"/>
        </w:rPr>
        <w:t>.</w:t>
      </w:r>
    </w:p>
    <w:p w14:paraId="15C28851" w14:textId="63A71E99" w:rsidR="00EA26EC" w:rsidRPr="00FD133E" w:rsidRDefault="00B707D7" w:rsidP="00B707D7">
      <w:pPr>
        <w:spacing w:after="0" w:line="240" w:lineRule="auto"/>
        <w:rPr>
          <w:rFonts w:ascii="Times New Roman" w:eastAsia="Calibri" w:hAnsi="Times New Roman" w:cs="Times New Roman"/>
          <w:sz w:val="24"/>
          <w:szCs w:val="24"/>
        </w:rPr>
      </w:pPr>
      <w:r w:rsidRPr="00FD133E">
        <w:rPr>
          <w:rFonts w:ascii="Times New Roman" w:eastAsia="Calibri" w:hAnsi="Times New Roman" w:cs="Times New Roman"/>
          <w:b/>
          <w:bCs/>
          <w:sz w:val="24"/>
          <w:szCs w:val="24"/>
        </w:rPr>
        <w:t>*</w:t>
      </w:r>
      <w:r w:rsidR="00CB57B5" w:rsidRPr="00FD133E">
        <w:rPr>
          <w:rFonts w:ascii="Times New Roman" w:eastAsia="Calibri" w:hAnsi="Times New Roman" w:cs="Times New Roman"/>
          <w:b/>
          <w:bCs/>
          <w:sz w:val="24"/>
          <w:szCs w:val="24"/>
        </w:rPr>
        <w:t>*</w:t>
      </w:r>
      <w:r w:rsidRPr="00FD133E">
        <w:rPr>
          <w:rFonts w:ascii="Times New Roman" w:eastAsia="Calibri" w:hAnsi="Times New Roman" w:cs="Times New Roman"/>
          <w:sz w:val="24"/>
          <w:szCs w:val="24"/>
        </w:rPr>
        <w:t xml:space="preserve"> 2020 budgets include projected carryover dollars from 2019.</w:t>
      </w:r>
    </w:p>
    <w:p w14:paraId="24D5DAD2" w14:textId="48234BD3" w:rsidR="00B707D7" w:rsidRPr="00FD133E" w:rsidRDefault="00CF5C0E" w:rsidP="00B707D7">
      <w:pPr>
        <w:spacing w:after="0" w:line="240" w:lineRule="auto"/>
        <w:rPr>
          <w:rFonts w:ascii="Times New Roman" w:eastAsia="Calibri" w:hAnsi="Times New Roman" w:cs="Times New Roman"/>
          <w:sz w:val="24"/>
          <w:szCs w:val="24"/>
        </w:rPr>
      </w:pPr>
      <w:r w:rsidRPr="00FD133E">
        <w:rPr>
          <w:rFonts w:ascii="Times New Roman" w:eastAsia="Calibri" w:hAnsi="Times New Roman" w:cs="Times New Roman"/>
          <w:b/>
          <w:bCs/>
          <w:sz w:val="24"/>
          <w:szCs w:val="24"/>
          <w:vertAlign w:val="superscript"/>
        </w:rPr>
        <w:t>+</w:t>
      </w:r>
      <w:r w:rsidRPr="00FD133E">
        <w:rPr>
          <w:rFonts w:ascii="Times New Roman" w:eastAsia="Calibri" w:hAnsi="Times New Roman" w:cs="Times New Roman"/>
          <w:sz w:val="24"/>
          <w:szCs w:val="24"/>
        </w:rPr>
        <w:t xml:space="preserve"> </w:t>
      </w:r>
      <w:r w:rsidR="00954E59" w:rsidRPr="00FD133E">
        <w:rPr>
          <w:rFonts w:ascii="Times New Roman" w:eastAsia="Calibri" w:hAnsi="Times New Roman" w:cs="Times New Roman"/>
          <w:sz w:val="24"/>
          <w:szCs w:val="24"/>
        </w:rPr>
        <w:t>2021-2024 budget</w:t>
      </w:r>
      <w:r w:rsidR="0092693E" w:rsidRPr="00FD133E">
        <w:rPr>
          <w:rFonts w:ascii="Times New Roman" w:eastAsia="Calibri" w:hAnsi="Times New Roman" w:cs="Times New Roman"/>
          <w:sz w:val="24"/>
          <w:szCs w:val="24"/>
        </w:rPr>
        <w:t xml:space="preserve"> projections</w:t>
      </w:r>
      <w:r w:rsidR="003777DF" w:rsidRPr="00FD133E">
        <w:rPr>
          <w:rFonts w:ascii="Times New Roman" w:eastAsia="Calibri" w:hAnsi="Times New Roman" w:cs="Times New Roman"/>
          <w:sz w:val="24"/>
          <w:szCs w:val="24"/>
        </w:rPr>
        <w:t xml:space="preserve"> reflect changes from </w:t>
      </w:r>
      <w:r w:rsidR="00D15D9F" w:rsidRPr="00FD133E">
        <w:rPr>
          <w:rFonts w:ascii="Times New Roman" w:eastAsia="Calibri" w:hAnsi="Times New Roman" w:cs="Times New Roman"/>
          <w:sz w:val="24"/>
          <w:szCs w:val="24"/>
        </w:rPr>
        <w:t xml:space="preserve">an </w:t>
      </w:r>
      <w:r w:rsidR="003777DF" w:rsidRPr="00FD133E">
        <w:rPr>
          <w:rFonts w:ascii="Times New Roman" w:eastAsia="Calibri" w:hAnsi="Times New Roman" w:cs="Times New Roman"/>
          <w:sz w:val="24"/>
          <w:szCs w:val="24"/>
        </w:rPr>
        <w:t xml:space="preserve">11% </w:t>
      </w:r>
      <w:r w:rsidR="00D15D9F" w:rsidRPr="00FD133E">
        <w:rPr>
          <w:rFonts w:ascii="Times New Roman" w:eastAsia="Calibri" w:hAnsi="Times New Roman" w:cs="Times New Roman"/>
          <w:sz w:val="24"/>
          <w:szCs w:val="24"/>
        </w:rPr>
        <w:t xml:space="preserve">energy burden </w:t>
      </w:r>
      <w:r w:rsidR="003777DF" w:rsidRPr="00FD133E">
        <w:rPr>
          <w:rFonts w:ascii="Times New Roman" w:eastAsia="Calibri" w:hAnsi="Times New Roman" w:cs="Times New Roman"/>
          <w:sz w:val="24"/>
          <w:szCs w:val="24"/>
        </w:rPr>
        <w:t xml:space="preserve">to </w:t>
      </w:r>
      <w:r w:rsidR="00BB126C" w:rsidRPr="00FD133E">
        <w:rPr>
          <w:rFonts w:ascii="Times New Roman" w:eastAsia="Calibri" w:hAnsi="Times New Roman" w:cs="Times New Roman"/>
          <w:sz w:val="24"/>
          <w:szCs w:val="24"/>
        </w:rPr>
        <w:t xml:space="preserve">a </w:t>
      </w:r>
      <w:r w:rsidR="003777DF" w:rsidRPr="00FD133E">
        <w:rPr>
          <w:rFonts w:ascii="Times New Roman" w:eastAsia="Calibri" w:hAnsi="Times New Roman" w:cs="Times New Roman"/>
          <w:sz w:val="24"/>
          <w:szCs w:val="24"/>
        </w:rPr>
        <w:t>7%</w:t>
      </w:r>
      <w:r w:rsidR="008102BA" w:rsidRPr="00FD133E">
        <w:rPr>
          <w:rFonts w:ascii="Times New Roman" w:eastAsia="Calibri" w:hAnsi="Times New Roman" w:cs="Times New Roman"/>
          <w:sz w:val="24"/>
          <w:szCs w:val="24"/>
        </w:rPr>
        <w:t xml:space="preserve"> energy burden for CAP customers with incomes between 151</w:t>
      </w:r>
      <w:r w:rsidR="002973C1">
        <w:rPr>
          <w:rFonts w:ascii="Times New Roman" w:eastAsia="Calibri" w:hAnsi="Times New Roman" w:cs="Times New Roman"/>
          <w:sz w:val="24"/>
          <w:szCs w:val="24"/>
        </w:rPr>
        <w:t>%</w:t>
      </w:r>
      <w:r w:rsidR="008102BA" w:rsidRPr="00FD133E">
        <w:rPr>
          <w:rFonts w:ascii="Times New Roman" w:eastAsia="Calibri" w:hAnsi="Times New Roman" w:cs="Times New Roman"/>
          <w:sz w:val="24"/>
          <w:szCs w:val="24"/>
        </w:rPr>
        <w:t xml:space="preserve">-200% </w:t>
      </w:r>
      <w:r w:rsidR="00EA76F8" w:rsidRPr="00FD133E">
        <w:rPr>
          <w:rFonts w:ascii="Times New Roman" w:eastAsia="Calibri" w:hAnsi="Times New Roman" w:cs="Times New Roman"/>
          <w:sz w:val="24"/>
          <w:szCs w:val="24"/>
        </w:rPr>
        <w:t>FPIG.</w:t>
      </w:r>
    </w:p>
    <w:p w14:paraId="6EE1ACB8" w14:textId="007F5734" w:rsidR="003F530F" w:rsidRPr="00FD133E" w:rsidRDefault="003D53CF" w:rsidP="003F530F">
      <w:pPr>
        <w:spacing w:after="0" w:line="240" w:lineRule="auto"/>
        <w:rPr>
          <w:rFonts w:ascii="Times New Roman" w:eastAsia="Calibri" w:hAnsi="Times New Roman" w:cs="Times New Roman"/>
          <w:sz w:val="24"/>
          <w:szCs w:val="24"/>
        </w:rPr>
      </w:pPr>
      <w:r w:rsidRPr="003D53CF">
        <w:rPr>
          <w:rFonts w:ascii="Times New Roman" w:eastAsia="Calibri" w:hAnsi="Times New Roman" w:cs="Times New Roman"/>
          <w:sz w:val="24"/>
          <w:szCs w:val="24"/>
          <w:vertAlign w:val="superscript"/>
        </w:rPr>
        <w:t>++</w:t>
      </w:r>
      <w:r>
        <w:rPr>
          <w:rFonts w:ascii="Times New Roman" w:eastAsia="Calibri" w:hAnsi="Times New Roman" w:cs="Times New Roman"/>
          <w:sz w:val="24"/>
          <w:szCs w:val="24"/>
          <w:vertAlign w:val="superscript"/>
        </w:rPr>
        <w:t xml:space="preserve"> </w:t>
      </w:r>
      <w:r w:rsidR="009D1CA5">
        <w:rPr>
          <w:rFonts w:ascii="Times New Roman" w:eastAsia="Calibri" w:hAnsi="Times New Roman" w:cs="Times New Roman"/>
          <w:sz w:val="24"/>
          <w:szCs w:val="24"/>
        </w:rPr>
        <w:t xml:space="preserve">Assuming </w:t>
      </w:r>
      <w:r w:rsidR="009D1CA5" w:rsidRPr="003F530F">
        <w:rPr>
          <w:rFonts w:ascii="Times New Roman" w:eastAsia="Calibri" w:hAnsi="Times New Roman" w:cs="Times New Roman"/>
          <w:sz w:val="24"/>
          <w:szCs w:val="24"/>
        </w:rPr>
        <w:t>Hardship Fund</w:t>
      </w:r>
      <w:r w:rsidR="009D1CA5">
        <w:rPr>
          <w:rFonts w:ascii="Times New Roman" w:eastAsia="Calibri" w:hAnsi="Times New Roman" w:cs="Times New Roman"/>
          <w:sz w:val="24"/>
          <w:szCs w:val="24"/>
        </w:rPr>
        <w:t xml:space="preserve"> </w:t>
      </w:r>
      <w:r w:rsidR="009D1CA5" w:rsidRPr="003F530F">
        <w:rPr>
          <w:rFonts w:ascii="Times New Roman" w:eastAsia="Calibri" w:hAnsi="Times New Roman" w:cs="Times New Roman"/>
          <w:sz w:val="24"/>
          <w:szCs w:val="24"/>
        </w:rPr>
        <w:t xml:space="preserve">costs are </w:t>
      </w:r>
      <w:r w:rsidR="009D1CA5">
        <w:rPr>
          <w:rFonts w:ascii="Times New Roman" w:eastAsia="Calibri" w:hAnsi="Times New Roman" w:cs="Times New Roman"/>
          <w:sz w:val="24"/>
          <w:szCs w:val="24"/>
        </w:rPr>
        <w:t xml:space="preserve">not </w:t>
      </w:r>
      <w:r w:rsidR="009D1CA5" w:rsidRPr="003F530F">
        <w:rPr>
          <w:rFonts w:ascii="Times New Roman" w:eastAsia="Calibri" w:hAnsi="Times New Roman" w:cs="Times New Roman"/>
          <w:sz w:val="24"/>
          <w:szCs w:val="24"/>
        </w:rPr>
        <w:t>recovered from non-CAP ratepayers.</w:t>
      </w:r>
    </w:p>
    <w:p w14:paraId="3D1681AE" w14:textId="2F5312D6" w:rsidR="009B5B52" w:rsidRDefault="00027D48" w:rsidP="00A76FA4">
      <w:pPr>
        <w:spacing w:after="0" w:line="240" w:lineRule="auto"/>
        <w:rPr>
          <w:rFonts w:ascii="Times New Roman" w:eastAsia="Calibri" w:hAnsi="Times New Roman" w:cs="Times New Roman"/>
          <w:i/>
          <w:iCs/>
          <w:sz w:val="24"/>
          <w:szCs w:val="24"/>
        </w:rPr>
      </w:pPr>
      <w:r w:rsidRPr="00FD133E">
        <w:rPr>
          <w:rFonts w:ascii="Times New Roman" w:eastAsia="Calibri" w:hAnsi="Times New Roman" w:cs="Times New Roman"/>
          <w:sz w:val="24"/>
          <w:szCs w:val="24"/>
        </w:rPr>
        <w:t xml:space="preserve">^ </w:t>
      </w:r>
      <w:r w:rsidR="003F530F" w:rsidRPr="00FD133E">
        <w:rPr>
          <w:rFonts w:ascii="Times New Roman" w:eastAsia="Calibri" w:hAnsi="Times New Roman" w:cs="Times New Roman"/>
          <w:sz w:val="24"/>
          <w:szCs w:val="24"/>
        </w:rPr>
        <w:t xml:space="preserve">Based on </w:t>
      </w:r>
      <w:r w:rsidR="005D0D85" w:rsidRPr="00FD133E">
        <w:rPr>
          <w:rFonts w:ascii="Times New Roman" w:eastAsia="Calibri" w:hAnsi="Times New Roman" w:cs="Times New Roman"/>
          <w:sz w:val="24"/>
          <w:szCs w:val="24"/>
        </w:rPr>
        <w:t>552,579</w:t>
      </w:r>
      <w:r w:rsidR="003F530F" w:rsidRPr="00FD133E">
        <w:rPr>
          <w:rFonts w:ascii="Times New Roman" w:eastAsia="Calibri" w:hAnsi="Times New Roman" w:cs="Times New Roman"/>
          <w:sz w:val="24"/>
          <w:szCs w:val="24"/>
        </w:rPr>
        <w:t xml:space="preserve"> non-CAP residential customers</w:t>
      </w:r>
      <w:r w:rsidR="00CD38DC" w:rsidRPr="00FD133E">
        <w:rPr>
          <w:rFonts w:ascii="Times New Roman" w:eastAsia="Calibri" w:hAnsi="Times New Roman" w:cs="Times New Roman"/>
          <w:sz w:val="24"/>
          <w:szCs w:val="24"/>
        </w:rPr>
        <w:t xml:space="preserve"> for Peoples Natural Gas</w:t>
      </w:r>
      <w:r w:rsidR="003F530F" w:rsidRPr="00FD133E">
        <w:rPr>
          <w:rFonts w:ascii="Times New Roman" w:eastAsia="Calibri" w:hAnsi="Times New Roman" w:cs="Times New Roman"/>
          <w:sz w:val="24"/>
          <w:szCs w:val="24"/>
        </w:rPr>
        <w:t xml:space="preserve">, as reported by </w:t>
      </w:r>
      <w:r w:rsidR="00CA30EB">
        <w:rPr>
          <w:rFonts w:ascii="Times New Roman" w:eastAsia="Calibri" w:hAnsi="Times New Roman" w:cs="Times New Roman"/>
          <w:sz w:val="24"/>
          <w:szCs w:val="24"/>
        </w:rPr>
        <w:t xml:space="preserve">the </w:t>
      </w:r>
      <w:r w:rsidR="000D6E55">
        <w:rPr>
          <w:rFonts w:ascii="Times New Roman" w:eastAsia="Calibri" w:hAnsi="Times New Roman" w:cs="Times New Roman"/>
          <w:sz w:val="24"/>
          <w:szCs w:val="24"/>
        </w:rPr>
        <w:t>Peoples</w:t>
      </w:r>
      <w:r w:rsidR="000D6E55" w:rsidRPr="00FD133E">
        <w:rPr>
          <w:rFonts w:ascii="Times New Roman" w:eastAsia="Calibri" w:hAnsi="Times New Roman" w:cs="Times New Roman"/>
          <w:sz w:val="24"/>
          <w:szCs w:val="24"/>
        </w:rPr>
        <w:t xml:space="preserve"> </w:t>
      </w:r>
      <w:r w:rsidR="005B0B07" w:rsidRPr="00416577">
        <w:rPr>
          <w:rFonts w:ascii="Times New Roman" w:hAnsi="Times New Roman"/>
          <w:sz w:val="24"/>
          <w:szCs w:val="24"/>
        </w:rPr>
        <w:t>Companies</w:t>
      </w:r>
      <w:r w:rsidR="005B0B07" w:rsidRPr="00FD133E">
        <w:rPr>
          <w:rFonts w:ascii="Times New Roman" w:eastAsia="Calibri" w:hAnsi="Times New Roman" w:cs="Times New Roman"/>
          <w:sz w:val="24"/>
          <w:szCs w:val="24"/>
        </w:rPr>
        <w:t xml:space="preserve"> </w:t>
      </w:r>
      <w:r w:rsidR="003F530F" w:rsidRPr="00FD133E">
        <w:rPr>
          <w:rFonts w:ascii="Times New Roman" w:eastAsia="Calibri" w:hAnsi="Times New Roman" w:cs="Times New Roman"/>
          <w:sz w:val="24"/>
          <w:szCs w:val="24"/>
        </w:rPr>
        <w:t>as of December 31, 201</w:t>
      </w:r>
      <w:r w:rsidR="004C5E74" w:rsidRPr="00FD133E">
        <w:rPr>
          <w:rFonts w:ascii="Times New Roman" w:eastAsia="Calibri" w:hAnsi="Times New Roman" w:cs="Times New Roman"/>
          <w:sz w:val="24"/>
          <w:szCs w:val="24"/>
        </w:rPr>
        <w:t>8</w:t>
      </w:r>
      <w:r w:rsidR="003F530F" w:rsidRPr="00FD133E">
        <w:rPr>
          <w:rFonts w:ascii="Times New Roman" w:eastAsia="Calibri" w:hAnsi="Times New Roman" w:cs="Times New Roman"/>
          <w:sz w:val="24"/>
          <w:szCs w:val="24"/>
        </w:rPr>
        <w:t xml:space="preserve">.  </w:t>
      </w:r>
      <w:r w:rsidR="00F81683" w:rsidRPr="003754D3">
        <w:rPr>
          <w:rFonts w:ascii="Times New Roman" w:eastAsia="Calibri" w:hAnsi="Times New Roman" w:cs="Times New Roman"/>
          <w:i/>
          <w:iCs/>
          <w:sz w:val="24"/>
          <w:szCs w:val="24"/>
        </w:rPr>
        <w:t>2018</w:t>
      </w:r>
      <w:r w:rsidR="00F81683">
        <w:rPr>
          <w:rFonts w:ascii="Times New Roman" w:eastAsia="Calibri" w:hAnsi="Times New Roman" w:cs="Times New Roman"/>
          <w:sz w:val="24"/>
          <w:szCs w:val="24"/>
        </w:rPr>
        <w:t xml:space="preserve"> </w:t>
      </w:r>
      <w:r w:rsidR="003F530F" w:rsidRPr="00FD133E">
        <w:rPr>
          <w:rFonts w:ascii="Times New Roman" w:eastAsia="Calibri" w:hAnsi="Times New Roman" w:cs="Times New Roman"/>
          <w:i/>
          <w:iCs/>
          <w:sz w:val="24"/>
          <w:szCs w:val="24"/>
        </w:rPr>
        <w:t xml:space="preserve">Report on Universal Service Programs &amp; Collections Performance </w:t>
      </w:r>
      <w:r w:rsidR="003F530F" w:rsidRPr="00BD12F3">
        <w:rPr>
          <w:rFonts w:ascii="Times New Roman" w:eastAsia="Calibri" w:hAnsi="Times New Roman" w:cs="Times New Roman"/>
          <w:sz w:val="24"/>
          <w:szCs w:val="24"/>
        </w:rPr>
        <w:t xml:space="preserve">at </w:t>
      </w:r>
      <w:r w:rsidR="004C5E74" w:rsidRPr="00BD12F3">
        <w:rPr>
          <w:rFonts w:ascii="Times New Roman" w:eastAsia="Calibri" w:hAnsi="Times New Roman" w:cs="Times New Roman"/>
          <w:sz w:val="24"/>
          <w:szCs w:val="24"/>
        </w:rPr>
        <w:t>4</w:t>
      </w:r>
      <w:r w:rsidR="003F530F" w:rsidRPr="00BD12F3">
        <w:rPr>
          <w:rFonts w:ascii="Times New Roman" w:eastAsia="Calibri" w:hAnsi="Times New Roman" w:cs="Times New Roman"/>
          <w:sz w:val="24"/>
          <w:szCs w:val="24"/>
        </w:rPr>
        <w:t xml:space="preserve"> and 6</w:t>
      </w:r>
      <w:r w:rsidR="004C5E74" w:rsidRPr="00BD12F3">
        <w:rPr>
          <w:rFonts w:ascii="Times New Roman" w:eastAsia="Calibri" w:hAnsi="Times New Roman" w:cs="Times New Roman"/>
          <w:sz w:val="24"/>
          <w:szCs w:val="24"/>
        </w:rPr>
        <w:t>4</w:t>
      </w:r>
      <w:r w:rsidR="008664FC">
        <w:rPr>
          <w:rFonts w:ascii="Times New Roman" w:eastAsia="Calibri" w:hAnsi="Times New Roman" w:cs="Times New Roman"/>
          <w:sz w:val="24"/>
          <w:szCs w:val="24"/>
        </w:rPr>
        <w:t>, available at</w:t>
      </w:r>
      <w:r w:rsidR="008664FC" w:rsidRPr="008664FC">
        <w:t xml:space="preserve"> </w:t>
      </w:r>
      <w:hyperlink r:id="rId11" w:history="1">
        <w:r w:rsidR="008664FC" w:rsidRPr="008664FC">
          <w:rPr>
            <w:rStyle w:val="Hyperlink"/>
            <w:rFonts w:ascii="Times New Roman" w:hAnsi="Times New Roman" w:cs="Times New Roman"/>
          </w:rPr>
          <w:t>http://www.puc.pa.gov/General/publications_reports/pdf/EDC_NGDC_UniServ_Rpt2018.pdf</w:t>
        </w:r>
      </w:hyperlink>
      <w:r w:rsidR="003F530F" w:rsidRPr="008664FC">
        <w:rPr>
          <w:rFonts w:ascii="Times New Roman" w:eastAsia="Calibri" w:hAnsi="Times New Roman" w:cs="Times New Roman"/>
          <w:i/>
          <w:iCs/>
          <w:sz w:val="24"/>
          <w:szCs w:val="24"/>
        </w:rPr>
        <w:t>.</w:t>
      </w:r>
    </w:p>
    <w:p w14:paraId="2718198D" w14:textId="77777777" w:rsidR="00452107" w:rsidRPr="00A76FA4" w:rsidRDefault="00452107" w:rsidP="00A76FA4">
      <w:pPr>
        <w:spacing w:after="0" w:line="240" w:lineRule="auto"/>
        <w:rPr>
          <w:rFonts w:ascii="Times New Roman" w:eastAsia="Calibri" w:hAnsi="Times New Roman" w:cs="Times New Roman"/>
          <w:i/>
          <w:sz w:val="24"/>
          <w:szCs w:val="24"/>
        </w:rPr>
      </w:pPr>
    </w:p>
    <w:p w14:paraId="245D76CC" w14:textId="0F110234" w:rsidR="00985ADF" w:rsidRPr="000A1752" w:rsidRDefault="00985ADF" w:rsidP="007604F5">
      <w:pPr>
        <w:keepNext/>
        <w:keepLines/>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AA1004">
        <w:rPr>
          <w:rFonts w:ascii="Times New Roman" w:eastAsia="Times New Roman" w:hAnsi="Times New Roman" w:cs="Times New Roman"/>
          <w:b/>
          <w:sz w:val="26"/>
          <w:szCs w:val="26"/>
        </w:rPr>
        <w:t>9</w:t>
      </w:r>
      <w:r w:rsidR="004E2033">
        <w:rPr>
          <w:rStyle w:val="FootnoteReference"/>
          <w:rFonts w:ascii="Times New Roman" w:eastAsia="Times New Roman" w:hAnsi="Times New Roman" w:cs="Times New Roman"/>
          <w:b/>
          <w:sz w:val="26"/>
          <w:szCs w:val="26"/>
        </w:rPr>
        <w:footnoteReference w:id="46"/>
      </w:r>
    </w:p>
    <w:p w14:paraId="708898E9" w14:textId="5879ADC2" w:rsidR="00F51486" w:rsidRDefault="00B654EA" w:rsidP="00F51486">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PGC</w:t>
      </w:r>
      <w:r w:rsidR="00F51486">
        <w:rPr>
          <w:rFonts w:ascii="Times New Roman" w:eastAsia="Times New Roman" w:hAnsi="Times New Roman" w:cs="Times New Roman"/>
          <w:b/>
          <w:sz w:val="26"/>
          <w:szCs w:val="26"/>
        </w:rPr>
        <w:t xml:space="preserve"> </w:t>
      </w:r>
      <w:r w:rsidR="00985ADF" w:rsidRPr="000A1752">
        <w:rPr>
          <w:rFonts w:ascii="Times New Roman" w:eastAsia="Times New Roman" w:hAnsi="Times New Roman" w:cs="Times New Roman"/>
          <w:b/>
          <w:sz w:val="26"/>
          <w:szCs w:val="26"/>
        </w:rPr>
        <w:t>2019-202</w:t>
      </w:r>
      <w:r w:rsidR="00985ADF">
        <w:rPr>
          <w:rFonts w:ascii="Times New Roman" w:eastAsia="Times New Roman" w:hAnsi="Times New Roman" w:cs="Times New Roman"/>
          <w:b/>
          <w:sz w:val="26"/>
          <w:szCs w:val="26"/>
        </w:rPr>
        <w:t>4</w:t>
      </w:r>
      <w:r w:rsidR="00985ADF" w:rsidRPr="000A1752">
        <w:rPr>
          <w:rFonts w:ascii="Times New Roman" w:eastAsia="Times New Roman" w:hAnsi="Times New Roman" w:cs="Times New Roman"/>
          <w:b/>
          <w:sz w:val="26"/>
          <w:szCs w:val="26"/>
        </w:rPr>
        <w:t xml:space="preserve"> Projected Budgets and </w:t>
      </w:r>
    </w:p>
    <w:p w14:paraId="13894E39" w14:textId="49E916D4" w:rsidR="00841E8C" w:rsidRDefault="00D474EA" w:rsidP="004911B4">
      <w:pPr>
        <w:keepNext/>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6"/>
          <w:szCs w:val="26"/>
        </w:rPr>
        <w:t>Average Monthly Costs</w:t>
      </w:r>
      <w:r w:rsidR="00985ADF">
        <w:rPr>
          <w:rFonts w:ascii="Times New Roman" w:eastAsia="Times New Roman" w:hAnsi="Times New Roman" w:cs="Times New Roman"/>
          <w:b/>
          <w:sz w:val="26"/>
          <w:szCs w:val="26"/>
        </w:rPr>
        <w:t xml:space="preserve"> Per Non-CAP Customer</w:t>
      </w:r>
    </w:p>
    <w:tbl>
      <w:tblPr>
        <w:tblStyle w:val="TableGrid2"/>
        <w:tblW w:w="10724" w:type="dxa"/>
        <w:jc w:val="center"/>
        <w:tblLayout w:type="fixed"/>
        <w:tblLook w:val="04A0" w:firstRow="1" w:lastRow="0" w:firstColumn="1" w:lastColumn="0" w:noHBand="0" w:noVBand="1"/>
      </w:tblPr>
      <w:tblGrid>
        <w:gridCol w:w="1795"/>
        <w:gridCol w:w="1733"/>
        <w:gridCol w:w="1439"/>
        <w:gridCol w:w="1439"/>
        <w:gridCol w:w="1439"/>
        <w:gridCol w:w="1439"/>
        <w:gridCol w:w="1440"/>
      </w:tblGrid>
      <w:tr w:rsidR="00841E8C" w:rsidRPr="00A6598A" w14:paraId="0385F75E" w14:textId="77777777" w:rsidTr="00841E8C">
        <w:trPr>
          <w:jc w:val="center"/>
        </w:trPr>
        <w:tc>
          <w:tcPr>
            <w:tcW w:w="1795" w:type="dxa"/>
          </w:tcPr>
          <w:p w14:paraId="4585940A" w14:textId="77777777" w:rsidR="00841E8C" w:rsidRPr="00A6598A" w:rsidRDefault="00841E8C" w:rsidP="007604F5">
            <w:pPr>
              <w:keepNext/>
              <w:rPr>
                <w:rFonts w:ascii="Times New Roman" w:eastAsia="Calibri" w:hAnsi="Times New Roman" w:cs="Times New Roman"/>
                <w:sz w:val="24"/>
                <w:szCs w:val="24"/>
              </w:rPr>
            </w:pPr>
          </w:p>
        </w:tc>
        <w:tc>
          <w:tcPr>
            <w:tcW w:w="1733" w:type="dxa"/>
          </w:tcPr>
          <w:p w14:paraId="308D1CA6" w14:textId="77777777" w:rsidR="00841E8C" w:rsidRPr="00A6598A" w:rsidRDefault="00841E8C" w:rsidP="007604F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2019</w:t>
            </w:r>
            <w:r>
              <w:rPr>
                <w:rFonts w:ascii="Times New Roman" w:eastAsia="Calibri" w:hAnsi="Times New Roman" w:cs="Times New Roman"/>
                <w:b/>
                <w:bCs/>
                <w:sz w:val="24"/>
                <w:szCs w:val="24"/>
              </w:rPr>
              <w:t>*</w:t>
            </w:r>
          </w:p>
        </w:tc>
        <w:tc>
          <w:tcPr>
            <w:tcW w:w="1439" w:type="dxa"/>
          </w:tcPr>
          <w:p w14:paraId="3090DE0D" w14:textId="0DBE7E45" w:rsidR="00841E8C" w:rsidRPr="00A6598A" w:rsidRDefault="00841E8C" w:rsidP="007604F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2020</w:t>
            </w:r>
          </w:p>
        </w:tc>
        <w:tc>
          <w:tcPr>
            <w:tcW w:w="1439" w:type="dxa"/>
          </w:tcPr>
          <w:p w14:paraId="40A37915" w14:textId="77777777" w:rsidR="00841E8C" w:rsidRPr="00A6598A" w:rsidRDefault="00841E8C" w:rsidP="007604F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2021</w:t>
            </w:r>
            <w:r w:rsidRPr="001E0FFA">
              <w:rPr>
                <w:rFonts w:ascii="Times New Roman" w:eastAsia="Calibri" w:hAnsi="Times New Roman" w:cs="Times New Roman"/>
                <w:b/>
                <w:sz w:val="24"/>
                <w:szCs w:val="24"/>
                <w:vertAlign w:val="superscript"/>
              </w:rPr>
              <w:t>+</w:t>
            </w:r>
          </w:p>
        </w:tc>
        <w:tc>
          <w:tcPr>
            <w:tcW w:w="1439" w:type="dxa"/>
          </w:tcPr>
          <w:p w14:paraId="5A68E4BB" w14:textId="77777777" w:rsidR="00841E8C" w:rsidRPr="00A6598A" w:rsidRDefault="00841E8C" w:rsidP="007604F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2022</w:t>
            </w:r>
          </w:p>
        </w:tc>
        <w:tc>
          <w:tcPr>
            <w:tcW w:w="1439" w:type="dxa"/>
          </w:tcPr>
          <w:p w14:paraId="051BCC6E" w14:textId="77777777" w:rsidR="00841E8C" w:rsidRPr="00A6598A" w:rsidRDefault="00841E8C" w:rsidP="007604F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2023</w:t>
            </w:r>
          </w:p>
        </w:tc>
        <w:tc>
          <w:tcPr>
            <w:tcW w:w="1440" w:type="dxa"/>
          </w:tcPr>
          <w:p w14:paraId="167E3A0E" w14:textId="77777777" w:rsidR="00841E8C" w:rsidRPr="00A6598A" w:rsidRDefault="00841E8C" w:rsidP="007604F5">
            <w:pPr>
              <w:keepNext/>
              <w:jc w:val="center"/>
              <w:rPr>
                <w:rFonts w:ascii="Times New Roman" w:eastAsia="Calibri" w:hAnsi="Times New Roman" w:cs="Times New Roman"/>
                <w:b/>
                <w:bCs/>
                <w:sz w:val="24"/>
                <w:szCs w:val="24"/>
              </w:rPr>
            </w:pPr>
            <w:r w:rsidRPr="00A6598A">
              <w:rPr>
                <w:rFonts w:ascii="Times New Roman" w:eastAsia="Calibri" w:hAnsi="Times New Roman" w:cs="Times New Roman"/>
                <w:b/>
                <w:bCs/>
                <w:sz w:val="24"/>
                <w:szCs w:val="24"/>
              </w:rPr>
              <w:t>2024</w:t>
            </w:r>
          </w:p>
        </w:tc>
      </w:tr>
      <w:tr w:rsidR="00841E8C" w:rsidRPr="00A6598A" w14:paraId="738D2A44" w14:textId="77777777" w:rsidTr="00841E8C">
        <w:trPr>
          <w:jc w:val="center"/>
        </w:trPr>
        <w:tc>
          <w:tcPr>
            <w:tcW w:w="1795" w:type="dxa"/>
          </w:tcPr>
          <w:p w14:paraId="4DEF41F7" w14:textId="77777777" w:rsidR="00841E8C" w:rsidRPr="00BD12F3" w:rsidRDefault="00841E8C" w:rsidP="007604F5">
            <w:pPr>
              <w:keepNext/>
              <w:jc w:val="center"/>
              <w:rPr>
                <w:rFonts w:ascii="Times New Roman" w:eastAsia="Calibri" w:hAnsi="Times New Roman" w:cs="Times New Roman"/>
                <w:b/>
                <w:bCs/>
                <w:sz w:val="24"/>
                <w:szCs w:val="24"/>
              </w:rPr>
            </w:pPr>
            <w:r w:rsidRPr="00BD12F3">
              <w:rPr>
                <w:rFonts w:ascii="Times New Roman" w:eastAsia="Calibri" w:hAnsi="Times New Roman" w:cs="Times New Roman"/>
                <w:b/>
                <w:bCs/>
                <w:sz w:val="24"/>
                <w:szCs w:val="24"/>
              </w:rPr>
              <w:t>CAP</w:t>
            </w:r>
          </w:p>
        </w:tc>
        <w:tc>
          <w:tcPr>
            <w:tcW w:w="1733" w:type="dxa"/>
          </w:tcPr>
          <w:p w14:paraId="6EC26D3B"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$1,498,889</w:t>
            </w:r>
          </w:p>
        </w:tc>
        <w:tc>
          <w:tcPr>
            <w:tcW w:w="1439" w:type="dxa"/>
          </w:tcPr>
          <w:p w14:paraId="33E55BBB" w14:textId="46A5F4C5"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9A6AFA" w:rsidRPr="009A6AFA">
              <w:rPr>
                <w:rFonts w:ascii="Times New Roman" w:eastAsia="Calibri" w:hAnsi="Times New Roman" w:cs="Times New Roman"/>
                <w:sz w:val="24"/>
                <w:szCs w:val="24"/>
              </w:rPr>
              <w:t>1</w:t>
            </w:r>
            <w:r w:rsidR="005C04D9">
              <w:rPr>
                <w:rFonts w:ascii="Times New Roman" w:eastAsia="Calibri" w:hAnsi="Times New Roman" w:cs="Times New Roman"/>
                <w:sz w:val="24"/>
                <w:szCs w:val="24"/>
              </w:rPr>
              <w:t>,</w:t>
            </w:r>
            <w:r w:rsidR="009A6AFA" w:rsidRPr="009A6AFA">
              <w:rPr>
                <w:rFonts w:ascii="Times New Roman" w:eastAsia="Calibri" w:hAnsi="Times New Roman" w:cs="Times New Roman"/>
                <w:sz w:val="24"/>
                <w:szCs w:val="24"/>
              </w:rPr>
              <w:t>678</w:t>
            </w:r>
            <w:r w:rsidR="005C04D9">
              <w:rPr>
                <w:rFonts w:ascii="Times New Roman" w:eastAsia="Calibri" w:hAnsi="Times New Roman" w:cs="Times New Roman"/>
                <w:sz w:val="24"/>
                <w:szCs w:val="24"/>
              </w:rPr>
              <w:t>,</w:t>
            </w:r>
            <w:r w:rsidR="009A6AFA" w:rsidRPr="009A6AFA">
              <w:rPr>
                <w:rFonts w:ascii="Times New Roman" w:eastAsia="Calibri" w:hAnsi="Times New Roman" w:cs="Times New Roman"/>
                <w:sz w:val="24"/>
                <w:szCs w:val="24"/>
              </w:rPr>
              <w:t>956</w:t>
            </w:r>
          </w:p>
        </w:tc>
        <w:tc>
          <w:tcPr>
            <w:tcW w:w="1439" w:type="dxa"/>
          </w:tcPr>
          <w:p w14:paraId="00FCF2F9" w14:textId="6DB51F4E"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5C04D9" w:rsidRPr="005C04D9">
              <w:rPr>
                <w:rFonts w:ascii="Times New Roman" w:eastAsia="Calibri" w:hAnsi="Times New Roman" w:cs="Times New Roman"/>
                <w:sz w:val="24"/>
                <w:szCs w:val="24"/>
              </w:rPr>
              <w:t>1</w:t>
            </w:r>
            <w:r w:rsidR="005C04D9">
              <w:rPr>
                <w:rFonts w:ascii="Times New Roman" w:eastAsia="Calibri" w:hAnsi="Times New Roman" w:cs="Times New Roman"/>
                <w:sz w:val="24"/>
                <w:szCs w:val="24"/>
              </w:rPr>
              <w:t>,</w:t>
            </w:r>
            <w:r w:rsidR="005C04D9" w:rsidRPr="005C04D9">
              <w:rPr>
                <w:rFonts w:ascii="Times New Roman" w:eastAsia="Calibri" w:hAnsi="Times New Roman" w:cs="Times New Roman"/>
                <w:sz w:val="24"/>
                <w:szCs w:val="24"/>
              </w:rPr>
              <w:t>732</w:t>
            </w:r>
            <w:r w:rsidR="005C04D9">
              <w:rPr>
                <w:rFonts w:ascii="Times New Roman" w:eastAsia="Calibri" w:hAnsi="Times New Roman" w:cs="Times New Roman"/>
                <w:sz w:val="24"/>
                <w:szCs w:val="24"/>
              </w:rPr>
              <w:t>,</w:t>
            </w:r>
            <w:r w:rsidR="005C04D9" w:rsidRPr="005C04D9">
              <w:rPr>
                <w:rFonts w:ascii="Times New Roman" w:eastAsia="Calibri" w:hAnsi="Times New Roman" w:cs="Times New Roman"/>
                <w:sz w:val="24"/>
                <w:szCs w:val="24"/>
              </w:rPr>
              <w:t>797</w:t>
            </w:r>
          </w:p>
        </w:tc>
        <w:tc>
          <w:tcPr>
            <w:tcW w:w="1439" w:type="dxa"/>
          </w:tcPr>
          <w:p w14:paraId="0301EC5D" w14:textId="50FAB95C"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40838" w:rsidRPr="00E40838">
              <w:rPr>
                <w:rFonts w:ascii="Times New Roman" w:eastAsia="Calibri" w:hAnsi="Times New Roman" w:cs="Times New Roman"/>
                <w:sz w:val="24"/>
                <w:szCs w:val="24"/>
              </w:rPr>
              <w:t>1</w:t>
            </w:r>
            <w:r w:rsidR="00E40838">
              <w:rPr>
                <w:rFonts w:ascii="Times New Roman" w:eastAsia="Calibri" w:hAnsi="Times New Roman" w:cs="Times New Roman"/>
                <w:sz w:val="24"/>
                <w:szCs w:val="24"/>
              </w:rPr>
              <w:t>,</w:t>
            </w:r>
            <w:r w:rsidR="00E40838" w:rsidRPr="00E40838">
              <w:rPr>
                <w:rFonts w:ascii="Times New Roman" w:eastAsia="Calibri" w:hAnsi="Times New Roman" w:cs="Times New Roman"/>
                <w:sz w:val="24"/>
                <w:szCs w:val="24"/>
              </w:rPr>
              <w:t>763</w:t>
            </w:r>
            <w:r w:rsidR="00E40838">
              <w:rPr>
                <w:rFonts w:ascii="Times New Roman" w:eastAsia="Calibri" w:hAnsi="Times New Roman" w:cs="Times New Roman"/>
                <w:sz w:val="24"/>
                <w:szCs w:val="24"/>
              </w:rPr>
              <w:t>,</w:t>
            </w:r>
            <w:r w:rsidR="00E40838" w:rsidRPr="00E40838">
              <w:rPr>
                <w:rFonts w:ascii="Times New Roman" w:eastAsia="Calibri" w:hAnsi="Times New Roman" w:cs="Times New Roman"/>
                <w:sz w:val="24"/>
                <w:szCs w:val="24"/>
              </w:rPr>
              <w:t>412</w:t>
            </w:r>
          </w:p>
        </w:tc>
        <w:tc>
          <w:tcPr>
            <w:tcW w:w="1439" w:type="dxa"/>
          </w:tcPr>
          <w:p w14:paraId="7BD55E36" w14:textId="24FA9229"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40838" w:rsidRPr="00E40838">
              <w:rPr>
                <w:rFonts w:ascii="Times New Roman" w:eastAsia="Calibri" w:hAnsi="Times New Roman" w:cs="Times New Roman"/>
                <w:sz w:val="24"/>
                <w:szCs w:val="24"/>
              </w:rPr>
              <w:t>1</w:t>
            </w:r>
            <w:r w:rsidR="00E40838">
              <w:rPr>
                <w:rFonts w:ascii="Times New Roman" w:eastAsia="Calibri" w:hAnsi="Times New Roman" w:cs="Times New Roman"/>
                <w:sz w:val="24"/>
                <w:szCs w:val="24"/>
              </w:rPr>
              <w:t>,</w:t>
            </w:r>
            <w:r w:rsidR="00E40838" w:rsidRPr="00E40838">
              <w:rPr>
                <w:rFonts w:ascii="Times New Roman" w:eastAsia="Calibri" w:hAnsi="Times New Roman" w:cs="Times New Roman"/>
                <w:sz w:val="24"/>
                <w:szCs w:val="24"/>
              </w:rPr>
              <w:t>785</w:t>
            </w:r>
            <w:r w:rsidR="00E40838">
              <w:rPr>
                <w:rFonts w:ascii="Times New Roman" w:eastAsia="Calibri" w:hAnsi="Times New Roman" w:cs="Times New Roman"/>
                <w:sz w:val="24"/>
                <w:szCs w:val="24"/>
              </w:rPr>
              <w:t>,</w:t>
            </w:r>
            <w:r w:rsidR="00E40838" w:rsidRPr="00E40838">
              <w:rPr>
                <w:rFonts w:ascii="Times New Roman" w:eastAsia="Calibri" w:hAnsi="Times New Roman" w:cs="Times New Roman"/>
                <w:sz w:val="24"/>
                <w:szCs w:val="24"/>
              </w:rPr>
              <w:t>255</w:t>
            </w:r>
          </w:p>
        </w:tc>
        <w:tc>
          <w:tcPr>
            <w:tcW w:w="1440" w:type="dxa"/>
          </w:tcPr>
          <w:p w14:paraId="438C2C52" w14:textId="723274F1"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51793C" w:rsidRPr="0051793C">
              <w:rPr>
                <w:rFonts w:ascii="Times New Roman" w:eastAsia="Calibri" w:hAnsi="Times New Roman" w:cs="Times New Roman"/>
                <w:sz w:val="24"/>
                <w:szCs w:val="24"/>
              </w:rPr>
              <w:t>1</w:t>
            </w:r>
            <w:r w:rsidR="0051793C">
              <w:rPr>
                <w:rFonts w:ascii="Times New Roman" w:eastAsia="Calibri" w:hAnsi="Times New Roman" w:cs="Times New Roman"/>
                <w:sz w:val="24"/>
                <w:szCs w:val="24"/>
              </w:rPr>
              <w:t>,</w:t>
            </w:r>
            <w:r w:rsidR="0051793C" w:rsidRPr="0051793C">
              <w:rPr>
                <w:rFonts w:ascii="Times New Roman" w:eastAsia="Calibri" w:hAnsi="Times New Roman" w:cs="Times New Roman"/>
                <w:sz w:val="24"/>
                <w:szCs w:val="24"/>
              </w:rPr>
              <w:t>797</w:t>
            </w:r>
            <w:r w:rsidR="0051793C">
              <w:rPr>
                <w:rFonts w:ascii="Times New Roman" w:eastAsia="Calibri" w:hAnsi="Times New Roman" w:cs="Times New Roman"/>
                <w:sz w:val="24"/>
                <w:szCs w:val="24"/>
              </w:rPr>
              <w:t>,</w:t>
            </w:r>
            <w:r w:rsidR="0051793C" w:rsidRPr="0051793C">
              <w:rPr>
                <w:rFonts w:ascii="Times New Roman" w:eastAsia="Calibri" w:hAnsi="Times New Roman" w:cs="Times New Roman"/>
                <w:sz w:val="24"/>
                <w:szCs w:val="24"/>
              </w:rPr>
              <w:t>737</w:t>
            </w:r>
          </w:p>
        </w:tc>
      </w:tr>
      <w:tr w:rsidR="00841E8C" w:rsidRPr="00A6598A" w14:paraId="2DFBF7F9" w14:textId="77777777" w:rsidTr="00841E8C">
        <w:trPr>
          <w:jc w:val="center"/>
        </w:trPr>
        <w:tc>
          <w:tcPr>
            <w:tcW w:w="1795" w:type="dxa"/>
          </w:tcPr>
          <w:p w14:paraId="099B62CD" w14:textId="320BFF46" w:rsidR="00841E8C" w:rsidRPr="00BD12F3" w:rsidRDefault="00841E8C" w:rsidP="007604F5">
            <w:pPr>
              <w:keepNext/>
              <w:jc w:val="center"/>
              <w:rPr>
                <w:rFonts w:ascii="Times New Roman" w:eastAsia="Calibri" w:hAnsi="Times New Roman" w:cs="Times New Roman"/>
                <w:b/>
                <w:bCs/>
                <w:sz w:val="24"/>
                <w:szCs w:val="24"/>
              </w:rPr>
            </w:pPr>
            <w:r w:rsidRPr="00BD12F3">
              <w:rPr>
                <w:rFonts w:ascii="Times New Roman" w:eastAsia="Calibri" w:hAnsi="Times New Roman" w:cs="Times New Roman"/>
                <w:b/>
                <w:bCs/>
                <w:sz w:val="24"/>
                <w:szCs w:val="24"/>
              </w:rPr>
              <w:t>LIURP</w:t>
            </w:r>
          </w:p>
        </w:tc>
        <w:tc>
          <w:tcPr>
            <w:tcW w:w="1733" w:type="dxa"/>
          </w:tcPr>
          <w:p w14:paraId="2929FBC3"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$280,000</w:t>
            </w:r>
          </w:p>
        </w:tc>
        <w:tc>
          <w:tcPr>
            <w:tcW w:w="1439" w:type="dxa"/>
          </w:tcPr>
          <w:p w14:paraId="4AAC1E8A" w14:textId="1DF09836"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$368,222</w:t>
            </w:r>
            <w:r w:rsidR="00BE6E9C">
              <w:rPr>
                <w:rFonts w:ascii="Times New Roman" w:eastAsia="Calibri" w:hAnsi="Times New Roman" w:cs="Times New Roman"/>
                <w:sz w:val="24"/>
                <w:szCs w:val="24"/>
              </w:rPr>
              <w:t>**</w:t>
            </w:r>
          </w:p>
        </w:tc>
        <w:tc>
          <w:tcPr>
            <w:tcW w:w="1439" w:type="dxa"/>
          </w:tcPr>
          <w:p w14:paraId="481C5E89"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$280,000</w:t>
            </w:r>
          </w:p>
        </w:tc>
        <w:tc>
          <w:tcPr>
            <w:tcW w:w="1439" w:type="dxa"/>
          </w:tcPr>
          <w:p w14:paraId="036395C6"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$280,000</w:t>
            </w:r>
          </w:p>
        </w:tc>
        <w:tc>
          <w:tcPr>
            <w:tcW w:w="1439" w:type="dxa"/>
          </w:tcPr>
          <w:p w14:paraId="1E7584E7"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$280,000</w:t>
            </w:r>
          </w:p>
        </w:tc>
        <w:tc>
          <w:tcPr>
            <w:tcW w:w="1440" w:type="dxa"/>
          </w:tcPr>
          <w:p w14:paraId="1D785FB2"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$280,000</w:t>
            </w:r>
          </w:p>
        </w:tc>
      </w:tr>
      <w:tr w:rsidR="00841E8C" w:rsidRPr="00A6598A" w14:paraId="48B90814" w14:textId="77777777" w:rsidTr="00841E8C">
        <w:trPr>
          <w:jc w:val="center"/>
        </w:trPr>
        <w:tc>
          <w:tcPr>
            <w:tcW w:w="1795" w:type="dxa"/>
          </w:tcPr>
          <w:p w14:paraId="3664C9CC" w14:textId="6145DBBD" w:rsidR="00841E8C" w:rsidRPr="00BD12F3" w:rsidRDefault="00873984" w:rsidP="007604F5">
            <w:pPr>
              <w:keepNext/>
              <w:jc w:val="center"/>
              <w:rPr>
                <w:rFonts w:ascii="Times New Roman" w:eastAsia="Calibri" w:hAnsi="Times New Roman" w:cs="Times New Roman"/>
                <w:b/>
                <w:bCs/>
                <w:sz w:val="24"/>
                <w:szCs w:val="24"/>
              </w:rPr>
            </w:pPr>
            <w:r w:rsidRPr="00BD12F3">
              <w:rPr>
                <w:rFonts w:ascii="Times New Roman" w:eastAsia="Times New Roman" w:hAnsi="Times New Roman" w:cs="Times New Roman"/>
                <w:b/>
                <w:bCs/>
                <w:sz w:val="26"/>
                <w:szCs w:val="26"/>
              </w:rPr>
              <w:t>EFSLR</w:t>
            </w:r>
            <w:r w:rsidRPr="00BD12F3" w:rsidDel="00873984">
              <w:rPr>
                <w:rFonts w:ascii="Times New Roman" w:eastAsia="Calibri" w:hAnsi="Times New Roman" w:cs="Times New Roman"/>
                <w:b/>
                <w:bCs/>
                <w:sz w:val="24"/>
                <w:szCs w:val="24"/>
              </w:rPr>
              <w:t xml:space="preserve"> </w:t>
            </w:r>
            <w:r w:rsidR="00841E8C" w:rsidRPr="00BD12F3">
              <w:rPr>
                <w:rFonts w:ascii="Times New Roman" w:eastAsia="Calibri" w:hAnsi="Times New Roman" w:cs="Times New Roman"/>
                <w:b/>
                <w:bCs/>
                <w:sz w:val="24"/>
                <w:szCs w:val="24"/>
              </w:rPr>
              <w:t>Program</w:t>
            </w:r>
          </w:p>
        </w:tc>
        <w:tc>
          <w:tcPr>
            <w:tcW w:w="1733" w:type="dxa"/>
          </w:tcPr>
          <w:p w14:paraId="539E75BE"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$60,000</w:t>
            </w:r>
          </w:p>
        </w:tc>
        <w:tc>
          <w:tcPr>
            <w:tcW w:w="1439" w:type="dxa"/>
          </w:tcPr>
          <w:p w14:paraId="0117E3AD" w14:textId="3DDDC3FB"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8375AB" w:rsidRPr="008375AB">
              <w:rPr>
                <w:rFonts w:ascii="Times New Roman" w:eastAsia="Calibri" w:hAnsi="Times New Roman" w:cs="Times New Roman"/>
                <w:sz w:val="24"/>
                <w:szCs w:val="24"/>
              </w:rPr>
              <w:t>73</w:t>
            </w:r>
            <w:r w:rsidR="008375AB">
              <w:rPr>
                <w:rFonts w:ascii="Times New Roman" w:eastAsia="Calibri" w:hAnsi="Times New Roman" w:cs="Times New Roman"/>
                <w:sz w:val="24"/>
                <w:szCs w:val="24"/>
              </w:rPr>
              <w:t>,</w:t>
            </w:r>
            <w:r w:rsidR="008375AB" w:rsidRPr="008375AB">
              <w:rPr>
                <w:rFonts w:ascii="Times New Roman" w:eastAsia="Calibri" w:hAnsi="Times New Roman" w:cs="Times New Roman"/>
                <w:sz w:val="24"/>
                <w:szCs w:val="24"/>
              </w:rPr>
              <w:t>050</w:t>
            </w:r>
          </w:p>
        </w:tc>
        <w:tc>
          <w:tcPr>
            <w:tcW w:w="1439" w:type="dxa"/>
          </w:tcPr>
          <w:p w14:paraId="0C861BAC" w14:textId="22B8492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620064" w:rsidRPr="00620064">
              <w:rPr>
                <w:rFonts w:ascii="Times New Roman" w:eastAsia="Calibri" w:hAnsi="Times New Roman" w:cs="Times New Roman"/>
                <w:sz w:val="24"/>
                <w:szCs w:val="24"/>
              </w:rPr>
              <w:t>74</w:t>
            </w:r>
            <w:r w:rsidR="00620064">
              <w:rPr>
                <w:rFonts w:ascii="Times New Roman" w:eastAsia="Calibri" w:hAnsi="Times New Roman" w:cs="Times New Roman"/>
                <w:sz w:val="24"/>
                <w:szCs w:val="24"/>
              </w:rPr>
              <w:t>,</w:t>
            </w:r>
            <w:r w:rsidR="00620064" w:rsidRPr="00620064">
              <w:rPr>
                <w:rFonts w:ascii="Times New Roman" w:eastAsia="Calibri" w:hAnsi="Times New Roman" w:cs="Times New Roman"/>
                <w:sz w:val="24"/>
                <w:szCs w:val="24"/>
              </w:rPr>
              <w:t>904</w:t>
            </w:r>
          </w:p>
        </w:tc>
        <w:tc>
          <w:tcPr>
            <w:tcW w:w="1439" w:type="dxa"/>
          </w:tcPr>
          <w:p w14:paraId="0FE05554" w14:textId="1F7C5BB8"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8F0328" w:rsidRPr="008F0328">
              <w:rPr>
                <w:rFonts w:ascii="Times New Roman" w:eastAsia="Calibri" w:hAnsi="Times New Roman" w:cs="Times New Roman"/>
                <w:sz w:val="24"/>
                <w:szCs w:val="24"/>
              </w:rPr>
              <w:t>76</w:t>
            </w:r>
            <w:r w:rsidR="008F0328">
              <w:rPr>
                <w:rFonts w:ascii="Times New Roman" w:eastAsia="Calibri" w:hAnsi="Times New Roman" w:cs="Times New Roman"/>
                <w:sz w:val="24"/>
                <w:szCs w:val="24"/>
              </w:rPr>
              <w:t>,</w:t>
            </w:r>
            <w:r w:rsidR="008F0328" w:rsidRPr="008F0328">
              <w:rPr>
                <w:rFonts w:ascii="Times New Roman" w:eastAsia="Calibri" w:hAnsi="Times New Roman" w:cs="Times New Roman"/>
                <w:sz w:val="24"/>
                <w:szCs w:val="24"/>
              </w:rPr>
              <w:t>814</w:t>
            </w:r>
          </w:p>
        </w:tc>
        <w:tc>
          <w:tcPr>
            <w:tcW w:w="1439" w:type="dxa"/>
          </w:tcPr>
          <w:p w14:paraId="2C362D34" w14:textId="29F4BF93"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DF542D" w:rsidRPr="00DF542D">
              <w:rPr>
                <w:rFonts w:ascii="Times New Roman" w:eastAsia="Calibri" w:hAnsi="Times New Roman" w:cs="Times New Roman"/>
                <w:sz w:val="24"/>
                <w:szCs w:val="24"/>
              </w:rPr>
              <w:t>78</w:t>
            </w:r>
            <w:r w:rsidR="00DF542D">
              <w:rPr>
                <w:rFonts w:ascii="Times New Roman" w:eastAsia="Calibri" w:hAnsi="Times New Roman" w:cs="Times New Roman"/>
                <w:sz w:val="24"/>
                <w:szCs w:val="24"/>
              </w:rPr>
              <w:t>,</w:t>
            </w:r>
            <w:r w:rsidR="00DF542D" w:rsidRPr="00DF542D">
              <w:rPr>
                <w:rFonts w:ascii="Times New Roman" w:eastAsia="Calibri" w:hAnsi="Times New Roman" w:cs="Times New Roman"/>
                <w:sz w:val="24"/>
                <w:szCs w:val="24"/>
              </w:rPr>
              <w:t>781</w:t>
            </w:r>
          </w:p>
        </w:tc>
        <w:tc>
          <w:tcPr>
            <w:tcW w:w="1440" w:type="dxa"/>
          </w:tcPr>
          <w:p w14:paraId="3570F022" w14:textId="194CC670"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7128E5" w:rsidRPr="007128E5">
              <w:rPr>
                <w:rFonts w:ascii="Times New Roman" w:eastAsia="Calibri" w:hAnsi="Times New Roman" w:cs="Times New Roman"/>
                <w:sz w:val="24"/>
                <w:szCs w:val="24"/>
              </w:rPr>
              <w:t>80</w:t>
            </w:r>
            <w:r w:rsidR="007128E5">
              <w:rPr>
                <w:rFonts w:ascii="Times New Roman" w:eastAsia="Calibri" w:hAnsi="Times New Roman" w:cs="Times New Roman"/>
                <w:sz w:val="24"/>
                <w:szCs w:val="24"/>
              </w:rPr>
              <w:t>,</w:t>
            </w:r>
            <w:r w:rsidR="007128E5" w:rsidRPr="007128E5">
              <w:rPr>
                <w:rFonts w:ascii="Times New Roman" w:eastAsia="Calibri" w:hAnsi="Times New Roman" w:cs="Times New Roman"/>
                <w:sz w:val="24"/>
                <w:szCs w:val="24"/>
              </w:rPr>
              <w:t>806</w:t>
            </w:r>
          </w:p>
        </w:tc>
      </w:tr>
      <w:tr w:rsidR="00841E8C" w:rsidRPr="00A6598A" w14:paraId="3B73B96F" w14:textId="77777777" w:rsidTr="00841E8C">
        <w:trPr>
          <w:jc w:val="center"/>
        </w:trPr>
        <w:tc>
          <w:tcPr>
            <w:tcW w:w="1795" w:type="dxa"/>
          </w:tcPr>
          <w:p w14:paraId="7D77C094" w14:textId="77777777" w:rsidR="00841E8C" w:rsidRPr="00BD12F3" w:rsidRDefault="00841E8C" w:rsidP="007604F5">
            <w:pPr>
              <w:keepNext/>
              <w:jc w:val="center"/>
              <w:rPr>
                <w:rFonts w:ascii="Times New Roman" w:eastAsia="Calibri" w:hAnsi="Times New Roman" w:cs="Times New Roman"/>
                <w:b/>
                <w:bCs/>
                <w:sz w:val="24"/>
                <w:szCs w:val="24"/>
              </w:rPr>
            </w:pPr>
            <w:r w:rsidRPr="00BD12F3">
              <w:rPr>
                <w:rFonts w:ascii="Times New Roman" w:eastAsia="Calibri" w:hAnsi="Times New Roman" w:cs="Times New Roman"/>
                <w:b/>
                <w:bCs/>
                <w:sz w:val="24"/>
                <w:szCs w:val="24"/>
              </w:rPr>
              <w:t>CARES</w:t>
            </w:r>
          </w:p>
        </w:tc>
        <w:tc>
          <w:tcPr>
            <w:tcW w:w="1733" w:type="dxa"/>
          </w:tcPr>
          <w:p w14:paraId="7623DB62"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$28,234</w:t>
            </w:r>
          </w:p>
        </w:tc>
        <w:tc>
          <w:tcPr>
            <w:tcW w:w="1439" w:type="dxa"/>
          </w:tcPr>
          <w:p w14:paraId="58A434EA"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$29,031</w:t>
            </w:r>
          </w:p>
        </w:tc>
        <w:tc>
          <w:tcPr>
            <w:tcW w:w="1439" w:type="dxa"/>
          </w:tcPr>
          <w:p w14:paraId="2E8EC7A8"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$29,853</w:t>
            </w:r>
          </w:p>
        </w:tc>
        <w:tc>
          <w:tcPr>
            <w:tcW w:w="1439" w:type="dxa"/>
          </w:tcPr>
          <w:p w14:paraId="368E38EC"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$30,749</w:t>
            </w:r>
          </w:p>
        </w:tc>
        <w:tc>
          <w:tcPr>
            <w:tcW w:w="1439" w:type="dxa"/>
          </w:tcPr>
          <w:p w14:paraId="092A74C1"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$31,671</w:t>
            </w:r>
          </w:p>
        </w:tc>
        <w:tc>
          <w:tcPr>
            <w:tcW w:w="1440" w:type="dxa"/>
          </w:tcPr>
          <w:p w14:paraId="3CCDBA60"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$32,621</w:t>
            </w:r>
          </w:p>
        </w:tc>
      </w:tr>
      <w:tr w:rsidR="00841E8C" w:rsidRPr="00A6598A" w14:paraId="07DA3EEF" w14:textId="77777777" w:rsidTr="00841E8C">
        <w:trPr>
          <w:jc w:val="center"/>
        </w:trPr>
        <w:tc>
          <w:tcPr>
            <w:tcW w:w="1795" w:type="dxa"/>
          </w:tcPr>
          <w:p w14:paraId="619DB8E1" w14:textId="05AE79E4" w:rsidR="00841E8C" w:rsidRPr="00BD12F3" w:rsidRDefault="00841E8C" w:rsidP="007604F5">
            <w:pPr>
              <w:keepNext/>
              <w:jc w:val="center"/>
              <w:rPr>
                <w:rFonts w:ascii="Times New Roman" w:eastAsia="Calibri" w:hAnsi="Times New Roman" w:cs="Times New Roman"/>
                <w:b/>
                <w:bCs/>
                <w:sz w:val="24"/>
                <w:szCs w:val="24"/>
              </w:rPr>
            </w:pPr>
            <w:r w:rsidRPr="00BD12F3">
              <w:rPr>
                <w:rFonts w:ascii="Times New Roman" w:eastAsia="Calibri" w:hAnsi="Times New Roman" w:cs="Times New Roman"/>
                <w:b/>
                <w:bCs/>
                <w:sz w:val="24"/>
                <w:szCs w:val="24"/>
              </w:rPr>
              <w:t>Hardship Fund</w:t>
            </w:r>
          </w:p>
        </w:tc>
        <w:tc>
          <w:tcPr>
            <w:tcW w:w="1733" w:type="dxa"/>
          </w:tcPr>
          <w:p w14:paraId="7ACA7C9B"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$38,500</w:t>
            </w:r>
          </w:p>
        </w:tc>
        <w:tc>
          <w:tcPr>
            <w:tcW w:w="1439" w:type="dxa"/>
          </w:tcPr>
          <w:p w14:paraId="451B4397" w14:textId="3AEC178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531F6">
              <w:rPr>
                <w:rFonts w:ascii="Times New Roman" w:eastAsia="Calibri" w:hAnsi="Times New Roman" w:cs="Times New Roman"/>
                <w:sz w:val="24"/>
                <w:szCs w:val="24"/>
              </w:rPr>
              <w:t>4</w:t>
            </w:r>
            <w:r w:rsidRPr="00934BBA">
              <w:rPr>
                <w:rFonts w:ascii="Times New Roman" w:eastAsia="Calibri" w:hAnsi="Times New Roman" w:cs="Times New Roman"/>
                <w:sz w:val="24"/>
                <w:szCs w:val="24"/>
              </w:rPr>
              <w:t>8,500</w:t>
            </w:r>
          </w:p>
        </w:tc>
        <w:tc>
          <w:tcPr>
            <w:tcW w:w="1439" w:type="dxa"/>
          </w:tcPr>
          <w:p w14:paraId="41FCC64E" w14:textId="17EE8980"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531F6">
              <w:rPr>
                <w:rFonts w:ascii="Times New Roman" w:eastAsia="Calibri" w:hAnsi="Times New Roman" w:cs="Times New Roman"/>
                <w:sz w:val="24"/>
                <w:szCs w:val="24"/>
              </w:rPr>
              <w:t>4</w:t>
            </w:r>
            <w:r w:rsidRPr="00934BBA">
              <w:rPr>
                <w:rFonts w:ascii="Times New Roman" w:eastAsia="Calibri" w:hAnsi="Times New Roman" w:cs="Times New Roman"/>
                <w:sz w:val="24"/>
                <w:szCs w:val="24"/>
              </w:rPr>
              <w:t>8,500</w:t>
            </w:r>
          </w:p>
        </w:tc>
        <w:tc>
          <w:tcPr>
            <w:tcW w:w="1439" w:type="dxa"/>
          </w:tcPr>
          <w:p w14:paraId="19507EFF" w14:textId="50E8B078"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531F6">
              <w:rPr>
                <w:rFonts w:ascii="Times New Roman" w:eastAsia="Calibri" w:hAnsi="Times New Roman" w:cs="Times New Roman"/>
                <w:sz w:val="24"/>
                <w:szCs w:val="24"/>
              </w:rPr>
              <w:t>4</w:t>
            </w:r>
            <w:r w:rsidRPr="00934BBA">
              <w:rPr>
                <w:rFonts w:ascii="Times New Roman" w:eastAsia="Calibri" w:hAnsi="Times New Roman" w:cs="Times New Roman"/>
                <w:sz w:val="24"/>
                <w:szCs w:val="24"/>
              </w:rPr>
              <w:t>8,500</w:t>
            </w:r>
          </w:p>
        </w:tc>
        <w:tc>
          <w:tcPr>
            <w:tcW w:w="1439" w:type="dxa"/>
          </w:tcPr>
          <w:p w14:paraId="4024BC40" w14:textId="2BE6EA19"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531F6">
              <w:rPr>
                <w:rFonts w:ascii="Times New Roman" w:eastAsia="Calibri" w:hAnsi="Times New Roman" w:cs="Times New Roman"/>
                <w:sz w:val="24"/>
                <w:szCs w:val="24"/>
              </w:rPr>
              <w:t>4</w:t>
            </w:r>
            <w:r w:rsidRPr="00934BBA">
              <w:rPr>
                <w:rFonts w:ascii="Times New Roman" w:eastAsia="Calibri" w:hAnsi="Times New Roman" w:cs="Times New Roman"/>
                <w:sz w:val="24"/>
                <w:szCs w:val="24"/>
              </w:rPr>
              <w:t>8,500</w:t>
            </w:r>
          </w:p>
        </w:tc>
        <w:tc>
          <w:tcPr>
            <w:tcW w:w="1440" w:type="dxa"/>
          </w:tcPr>
          <w:p w14:paraId="5C56C541" w14:textId="6DCBF8F1"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w:t>
            </w:r>
            <w:r w:rsidR="00E531F6">
              <w:rPr>
                <w:rFonts w:ascii="Times New Roman" w:eastAsia="Calibri" w:hAnsi="Times New Roman" w:cs="Times New Roman"/>
                <w:sz w:val="24"/>
                <w:szCs w:val="24"/>
              </w:rPr>
              <w:t>4</w:t>
            </w:r>
            <w:r w:rsidRPr="00934BBA">
              <w:rPr>
                <w:rFonts w:ascii="Times New Roman" w:eastAsia="Calibri" w:hAnsi="Times New Roman" w:cs="Times New Roman"/>
                <w:sz w:val="24"/>
                <w:szCs w:val="24"/>
              </w:rPr>
              <w:t>8,500</w:t>
            </w:r>
          </w:p>
        </w:tc>
      </w:tr>
      <w:tr w:rsidR="00841E8C" w:rsidRPr="00A6598A" w14:paraId="199160BB" w14:textId="77777777" w:rsidTr="00841E8C">
        <w:trPr>
          <w:jc w:val="center"/>
        </w:trPr>
        <w:tc>
          <w:tcPr>
            <w:tcW w:w="1795" w:type="dxa"/>
          </w:tcPr>
          <w:p w14:paraId="5AAD1503" w14:textId="77777777" w:rsidR="00841E8C" w:rsidRPr="00573D86" w:rsidRDefault="00841E8C" w:rsidP="007604F5">
            <w:pPr>
              <w:keepNext/>
              <w:jc w:val="center"/>
              <w:rPr>
                <w:rFonts w:ascii="Times New Roman" w:eastAsia="Calibri" w:hAnsi="Times New Roman" w:cs="Times New Roman"/>
                <w:b/>
                <w:bCs/>
                <w:sz w:val="24"/>
                <w:szCs w:val="24"/>
              </w:rPr>
            </w:pPr>
            <w:r w:rsidRPr="00D97C82">
              <w:rPr>
                <w:rFonts w:ascii="Times New Roman" w:eastAsia="Calibri" w:hAnsi="Times New Roman" w:cs="Times New Roman"/>
                <w:b/>
                <w:bCs/>
                <w:sz w:val="24"/>
                <w:szCs w:val="24"/>
              </w:rPr>
              <w:t>Total</w:t>
            </w:r>
          </w:p>
        </w:tc>
        <w:tc>
          <w:tcPr>
            <w:tcW w:w="1733" w:type="dxa"/>
          </w:tcPr>
          <w:p w14:paraId="3D0C0B27" w14:textId="77777777" w:rsidR="00841E8C" w:rsidRPr="00934BBA" w:rsidRDefault="00841E8C" w:rsidP="009B7619">
            <w:pPr>
              <w:keepNext/>
              <w:jc w:val="center"/>
              <w:rPr>
                <w:rFonts w:ascii="Times New Roman" w:eastAsia="Calibri" w:hAnsi="Times New Roman" w:cs="Times New Roman"/>
                <w:sz w:val="24"/>
                <w:szCs w:val="24"/>
              </w:rPr>
            </w:pPr>
            <w:r w:rsidRPr="00934BBA">
              <w:rPr>
                <w:rFonts w:ascii="Times New Roman" w:eastAsia="Calibri" w:hAnsi="Times New Roman" w:cs="Times New Roman"/>
                <w:sz w:val="24"/>
                <w:szCs w:val="24"/>
              </w:rPr>
              <w:t>$1,905,623</w:t>
            </w:r>
          </w:p>
        </w:tc>
        <w:tc>
          <w:tcPr>
            <w:tcW w:w="1439" w:type="dxa"/>
          </w:tcPr>
          <w:p w14:paraId="1214A2B3" w14:textId="7493117A" w:rsidR="00841E8C" w:rsidRPr="00934BBA" w:rsidRDefault="001D2BCB" w:rsidP="009B7619">
            <w:pPr>
              <w:keepNext/>
              <w:jc w:val="center"/>
              <w:rPr>
                <w:rFonts w:ascii="Times New Roman" w:eastAsia="Calibri" w:hAnsi="Times New Roman" w:cs="Times New Roman"/>
                <w:sz w:val="24"/>
                <w:szCs w:val="24"/>
              </w:rPr>
            </w:pPr>
            <w:r w:rsidRPr="001D2BCB">
              <w:rPr>
                <w:rFonts w:ascii="Times New Roman" w:eastAsia="Calibri" w:hAnsi="Times New Roman" w:cs="Times New Roman"/>
                <w:sz w:val="24"/>
                <w:szCs w:val="24"/>
              </w:rPr>
              <w:t>$2,197,759</w:t>
            </w:r>
          </w:p>
        </w:tc>
        <w:tc>
          <w:tcPr>
            <w:tcW w:w="1439" w:type="dxa"/>
          </w:tcPr>
          <w:p w14:paraId="3CB2641A" w14:textId="5B054098" w:rsidR="00841E8C" w:rsidRPr="00934BBA" w:rsidRDefault="0075279C" w:rsidP="009B7619">
            <w:pPr>
              <w:keepNext/>
              <w:jc w:val="center"/>
              <w:rPr>
                <w:rFonts w:ascii="Times New Roman" w:eastAsia="Calibri" w:hAnsi="Times New Roman" w:cs="Times New Roman"/>
                <w:sz w:val="24"/>
                <w:szCs w:val="24"/>
              </w:rPr>
            </w:pPr>
            <w:r w:rsidRPr="0075279C">
              <w:rPr>
                <w:rFonts w:ascii="Times New Roman" w:eastAsia="Calibri" w:hAnsi="Times New Roman" w:cs="Times New Roman"/>
                <w:sz w:val="24"/>
                <w:szCs w:val="24"/>
              </w:rPr>
              <w:t>$2,166,054</w:t>
            </w:r>
          </w:p>
        </w:tc>
        <w:tc>
          <w:tcPr>
            <w:tcW w:w="1439" w:type="dxa"/>
          </w:tcPr>
          <w:p w14:paraId="22B70054" w14:textId="375882AC" w:rsidR="00841E8C" w:rsidRPr="00934BBA" w:rsidRDefault="0075279C" w:rsidP="009B7619">
            <w:pPr>
              <w:keepNext/>
              <w:jc w:val="center"/>
              <w:rPr>
                <w:rFonts w:ascii="Times New Roman" w:eastAsia="Calibri" w:hAnsi="Times New Roman" w:cs="Times New Roman"/>
                <w:sz w:val="24"/>
                <w:szCs w:val="24"/>
              </w:rPr>
            </w:pPr>
            <w:r w:rsidRPr="0075279C">
              <w:rPr>
                <w:rFonts w:ascii="Times New Roman" w:eastAsia="Calibri" w:hAnsi="Times New Roman" w:cs="Times New Roman"/>
                <w:sz w:val="24"/>
                <w:szCs w:val="24"/>
              </w:rPr>
              <w:t>$2,199,475</w:t>
            </w:r>
          </w:p>
        </w:tc>
        <w:tc>
          <w:tcPr>
            <w:tcW w:w="1439" w:type="dxa"/>
          </w:tcPr>
          <w:p w14:paraId="619469E9" w14:textId="230A9CB8" w:rsidR="00841E8C" w:rsidRPr="00934BBA" w:rsidRDefault="0075279C" w:rsidP="009B7619">
            <w:pPr>
              <w:keepNext/>
              <w:jc w:val="center"/>
              <w:rPr>
                <w:rFonts w:ascii="Times New Roman" w:eastAsia="Calibri" w:hAnsi="Times New Roman" w:cs="Times New Roman"/>
                <w:sz w:val="24"/>
                <w:szCs w:val="24"/>
              </w:rPr>
            </w:pPr>
            <w:r w:rsidRPr="0075279C">
              <w:rPr>
                <w:rFonts w:ascii="Times New Roman" w:eastAsia="Calibri" w:hAnsi="Times New Roman" w:cs="Times New Roman"/>
                <w:sz w:val="24"/>
                <w:szCs w:val="24"/>
              </w:rPr>
              <w:t>$2,224,207</w:t>
            </w:r>
          </w:p>
        </w:tc>
        <w:tc>
          <w:tcPr>
            <w:tcW w:w="1440" w:type="dxa"/>
          </w:tcPr>
          <w:p w14:paraId="15AFEFDB" w14:textId="69ADCA67" w:rsidR="00841E8C" w:rsidRPr="00934BBA" w:rsidRDefault="006223DC" w:rsidP="009B7619">
            <w:pPr>
              <w:keepNext/>
              <w:jc w:val="center"/>
              <w:rPr>
                <w:rFonts w:ascii="Times New Roman" w:eastAsia="Calibri" w:hAnsi="Times New Roman" w:cs="Times New Roman"/>
                <w:sz w:val="24"/>
                <w:szCs w:val="24"/>
              </w:rPr>
            </w:pPr>
            <w:r w:rsidRPr="006223DC">
              <w:rPr>
                <w:rFonts w:ascii="Times New Roman" w:eastAsia="Calibri" w:hAnsi="Times New Roman" w:cs="Times New Roman"/>
                <w:sz w:val="24"/>
                <w:szCs w:val="24"/>
              </w:rPr>
              <w:t>$2,239,664</w:t>
            </w:r>
          </w:p>
        </w:tc>
      </w:tr>
      <w:tr w:rsidR="00841E8C" w:rsidRPr="00A6598A" w14:paraId="295A1D9E" w14:textId="77777777" w:rsidTr="00841E8C">
        <w:trPr>
          <w:jc w:val="center"/>
        </w:trPr>
        <w:tc>
          <w:tcPr>
            <w:tcW w:w="1795" w:type="dxa"/>
          </w:tcPr>
          <w:p w14:paraId="793893F0" w14:textId="7EE34C4B" w:rsidR="00841E8C" w:rsidRPr="00934BBA" w:rsidRDefault="00841E8C" w:rsidP="007604F5">
            <w:pPr>
              <w:keepNext/>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Costs Recovered from Ratepayers</w:t>
            </w:r>
            <w:r w:rsidR="00ED27DE">
              <w:rPr>
                <w:rFonts w:ascii="Times New Roman" w:eastAsia="Calibri" w:hAnsi="Times New Roman" w:cs="Times New Roman"/>
                <w:b/>
                <w:bCs/>
                <w:sz w:val="24"/>
                <w:szCs w:val="24"/>
              </w:rPr>
              <w:t>++</w:t>
            </w:r>
          </w:p>
        </w:tc>
        <w:tc>
          <w:tcPr>
            <w:tcW w:w="1733" w:type="dxa"/>
            <w:vAlign w:val="center"/>
          </w:tcPr>
          <w:p w14:paraId="0A904C43" w14:textId="77777777" w:rsidR="00841E8C" w:rsidRPr="005A4056" w:rsidRDefault="00841E8C" w:rsidP="009B7619">
            <w:pPr>
              <w:keepNext/>
              <w:jc w:val="center"/>
              <w:rPr>
                <w:rFonts w:ascii="Times New Roman" w:eastAsia="Calibri" w:hAnsi="Times New Roman" w:cs="Times New Roman"/>
                <w:sz w:val="24"/>
                <w:szCs w:val="24"/>
              </w:rPr>
            </w:pPr>
            <w:r w:rsidRPr="005A4056">
              <w:rPr>
                <w:rFonts w:ascii="Times New Roman" w:hAnsi="Times New Roman" w:cs="Times New Roman"/>
                <w:sz w:val="24"/>
                <w:szCs w:val="24"/>
              </w:rPr>
              <w:t xml:space="preserve">$1,867,123 </w:t>
            </w:r>
          </w:p>
        </w:tc>
        <w:tc>
          <w:tcPr>
            <w:tcW w:w="1439" w:type="dxa"/>
            <w:vAlign w:val="center"/>
          </w:tcPr>
          <w:p w14:paraId="5CCA535F" w14:textId="570AF2BC" w:rsidR="00841E8C" w:rsidRPr="005A4056" w:rsidRDefault="006223DC" w:rsidP="009B7619">
            <w:pPr>
              <w:keepNext/>
              <w:jc w:val="center"/>
              <w:rPr>
                <w:rFonts w:ascii="Times New Roman" w:eastAsia="Calibri" w:hAnsi="Times New Roman" w:cs="Times New Roman"/>
                <w:sz w:val="24"/>
                <w:szCs w:val="24"/>
              </w:rPr>
            </w:pPr>
            <w:r w:rsidRPr="006223DC">
              <w:rPr>
                <w:rFonts w:ascii="Times New Roman" w:eastAsia="Calibri" w:hAnsi="Times New Roman" w:cs="Times New Roman"/>
                <w:sz w:val="24"/>
                <w:szCs w:val="24"/>
              </w:rPr>
              <w:t>$2,149,259</w:t>
            </w:r>
          </w:p>
        </w:tc>
        <w:tc>
          <w:tcPr>
            <w:tcW w:w="1439" w:type="dxa"/>
            <w:vAlign w:val="center"/>
          </w:tcPr>
          <w:p w14:paraId="58ED43B8" w14:textId="69EFCB49" w:rsidR="00841E8C" w:rsidRPr="005A4056" w:rsidRDefault="00C950BF" w:rsidP="009B7619">
            <w:pPr>
              <w:keepNext/>
              <w:jc w:val="center"/>
              <w:rPr>
                <w:rFonts w:ascii="Times New Roman" w:eastAsia="Calibri" w:hAnsi="Times New Roman" w:cs="Times New Roman"/>
                <w:sz w:val="24"/>
                <w:szCs w:val="24"/>
              </w:rPr>
            </w:pPr>
            <w:r w:rsidRPr="00C950BF">
              <w:rPr>
                <w:rFonts w:ascii="Times New Roman" w:eastAsia="Calibri" w:hAnsi="Times New Roman" w:cs="Times New Roman"/>
                <w:sz w:val="24"/>
                <w:szCs w:val="24"/>
              </w:rPr>
              <w:t>$2,117,554</w:t>
            </w:r>
          </w:p>
        </w:tc>
        <w:tc>
          <w:tcPr>
            <w:tcW w:w="1439" w:type="dxa"/>
            <w:vAlign w:val="center"/>
          </w:tcPr>
          <w:p w14:paraId="214BCC60" w14:textId="09990650" w:rsidR="00841E8C" w:rsidRPr="005A4056" w:rsidRDefault="00C950BF" w:rsidP="009B7619">
            <w:pPr>
              <w:keepNext/>
              <w:jc w:val="center"/>
              <w:rPr>
                <w:rFonts w:ascii="Times New Roman" w:eastAsia="Calibri" w:hAnsi="Times New Roman" w:cs="Times New Roman"/>
                <w:sz w:val="24"/>
                <w:szCs w:val="24"/>
              </w:rPr>
            </w:pPr>
            <w:r w:rsidRPr="00C950BF">
              <w:rPr>
                <w:rFonts w:ascii="Times New Roman" w:eastAsia="Calibri" w:hAnsi="Times New Roman" w:cs="Times New Roman"/>
                <w:sz w:val="24"/>
                <w:szCs w:val="24"/>
              </w:rPr>
              <w:t>$2,150,975</w:t>
            </w:r>
          </w:p>
        </w:tc>
        <w:tc>
          <w:tcPr>
            <w:tcW w:w="1439" w:type="dxa"/>
            <w:vAlign w:val="center"/>
          </w:tcPr>
          <w:p w14:paraId="73EC533E" w14:textId="462C0B29" w:rsidR="00841E8C" w:rsidRPr="005A4056" w:rsidRDefault="00C950BF" w:rsidP="009B7619">
            <w:pPr>
              <w:keepNext/>
              <w:jc w:val="center"/>
              <w:rPr>
                <w:rFonts w:ascii="Times New Roman" w:eastAsia="Calibri" w:hAnsi="Times New Roman" w:cs="Times New Roman"/>
                <w:sz w:val="24"/>
                <w:szCs w:val="24"/>
              </w:rPr>
            </w:pPr>
            <w:r w:rsidRPr="00C950BF">
              <w:rPr>
                <w:rFonts w:ascii="Times New Roman" w:eastAsia="Calibri" w:hAnsi="Times New Roman" w:cs="Times New Roman"/>
                <w:sz w:val="24"/>
                <w:szCs w:val="24"/>
              </w:rPr>
              <w:t>$2,175,707</w:t>
            </w:r>
          </w:p>
        </w:tc>
        <w:tc>
          <w:tcPr>
            <w:tcW w:w="1440" w:type="dxa"/>
            <w:vAlign w:val="center"/>
          </w:tcPr>
          <w:p w14:paraId="4C425F98" w14:textId="38415802" w:rsidR="00841E8C" w:rsidRPr="005A4056" w:rsidRDefault="00C950BF" w:rsidP="009B7619">
            <w:pPr>
              <w:keepNext/>
              <w:jc w:val="center"/>
              <w:rPr>
                <w:rFonts w:ascii="Times New Roman" w:eastAsia="Calibri" w:hAnsi="Times New Roman" w:cs="Times New Roman"/>
                <w:sz w:val="24"/>
                <w:szCs w:val="24"/>
              </w:rPr>
            </w:pPr>
            <w:r w:rsidRPr="00C950BF">
              <w:rPr>
                <w:rFonts w:ascii="Times New Roman" w:eastAsia="Calibri" w:hAnsi="Times New Roman" w:cs="Times New Roman"/>
                <w:sz w:val="24"/>
                <w:szCs w:val="24"/>
              </w:rPr>
              <w:t>$2,191,164</w:t>
            </w:r>
          </w:p>
        </w:tc>
      </w:tr>
      <w:tr w:rsidR="00841E8C" w:rsidRPr="00A6598A" w14:paraId="6FBD043C" w14:textId="77777777" w:rsidTr="00841E8C">
        <w:trPr>
          <w:jc w:val="center"/>
        </w:trPr>
        <w:tc>
          <w:tcPr>
            <w:tcW w:w="1795" w:type="dxa"/>
          </w:tcPr>
          <w:p w14:paraId="012EF03F" w14:textId="0235DFE0" w:rsidR="00841E8C" w:rsidRPr="00934BBA" w:rsidRDefault="008B4783" w:rsidP="007604F5">
            <w:pPr>
              <w:keepNext/>
              <w:jc w:val="center"/>
              <w:rPr>
                <w:rFonts w:ascii="Times New Roman" w:eastAsia="Calibri" w:hAnsi="Times New Roman" w:cs="Times New Roman"/>
                <w:sz w:val="24"/>
                <w:szCs w:val="24"/>
              </w:rPr>
            </w:pPr>
            <w:r w:rsidRPr="00A614C9">
              <w:rPr>
                <w:rFonts w:ascii="Times New Roman" w:eastAsia="Calibri" w:hAnsi="Times New Roman" w:cs="Times New Roman"/>
                <w:b/>
                <w:sz w:val="24"/>
                <w:szCs w:val="24"/>
              </w:rPr>
              <w:t xml:space="preserve">Average </w:t>
            </w:r>
            <w:r w:rsidR="00AC77CE">
              <w:rPr>
                <w:rFonts w:ascii="Times New Roman" w:eastAsia="Calibri" w:hAnsi="Times New Roman" w:cs="Times New Roman"/>
                <w:b/>
                <w:bCs/>
                <w:sz w:val="24"/>
                <w:szCs w:val="24"/>
              </w:rPr>
              <w:t xml:space="preserve">Monthly </w:t>
            </w:r>
            <w:r w:rsidR="006C5B71" w:rsidRPr="00D474EA">
              <w:rPr>
                <w:rFonts w:ascii="Times New Roman" w:eastAsia="Calibri" w:hAnsi="Times New Roman" w:cs="Times New Roman"/>
                <w:b/>
                <w:bCs/>
                <w:sz w:val="24"/>
                <w:szCs w:val="24"/>
              </w:rPr>
              <w:t>Cost</w:t>
            </w:r>
            <w:r w:rsidR="00841E8C" w:rsidRPr="00D474EA">
              <w:rPr>
                <w:rFonts w:ascii="Times New Roman" w:eastAsia="Calibri" w:hAnsi="Times New Roman" w:cs="Times New Roman"/>
                <w:b/>
                <w:sz w:val="24"/>
                <w:szCs w:val="24"/>
              </w:rPr>
              <w:t xml:space="preserve"> per Non-CAP Residential Customer</w:t>
            </w:r>
            <w:r w:rsidR="00841E8C">
              <w:rPr>
                <w:rFonts w:ascii="Times New Roman" w:eastAsia="Calibri" w:hAnsi="Times New Roman" w:cs="Times New Roman"/>
                <w:sz w:val="24"/>
                <w:szCs w:val="24"/>
              </w:rPr>
              <w:t>^</w:t>
            </w:r>
          </w:p>
        </w:tc>
        <w:tc>
          <w:tcPr>
            <w:tcW w:w="1733" w:type="dxa"/>
            <w:vAlign w:val="center"/>
          </w:tcPr>
          <w:p w14:paraId="00C35D0F" w14:textId="31B8F11B" w:rsidR="00841E8C" w:rsidRPr="00270FFD" w:rsidRDefault="00A473BF" w:rsidP="009B7619">
            <w:pPr>
              <w:keepNext/>
              <w:jc w:val="center"/>
              <w:rPr>
                <w:rFonts w:ascii="Times New Roman" w:eastAsia="Calibri" w:hAnsi="Times New Roman" w:cs="Times New Roman"/>
                <w:sz w:val="24"/>
                <w:szCs w:val="24"/>
              </w:rPr>
            </w:pPr>
            <w:r>
              <w:rPr>
                <w:rFonts w:ascii="Times New Roman" w:hAnsi="Times New Roman" w:cs="Times New Roman"/>
                <w:sz w:val="24"/>
                <w:szCs w:val="24"/>
              </w:rPr>
              <w:t>TBD</w:t>
            </w:r>
          </w:p>
        </w:tc>
        <w:tc>
          <w:tcPr>
            <w:tcW w:w="1439" w:type="dxa"/>
            <w:vAlign w:val="center"/>
          </w:tcPr>
          <w:p w14:paraId="61D5B674" w14:textId="5979E434" w:rsidR="00841E8C" w:rsidRPr="00270FFD" w:rsidRDefault="00A473BF" w:rsidP="009B7619">
            <w:pPr>
              <w:keepNext/>
              <w:jc w:val="center"/>
              <w:rPr>
                <w:rFonts w:ascii="Times New Roman" w:eastAsia="Calibri" w:hAnsi="Times New Roman" w:cs="Times New Roman"/>
                <w:sz w:val="24"/>
                <w:szCs w:val="24"/>
              </w:rPr>
            </w:pPr>
            <w:r>
              <w:rPr>
                <w:rFonts w:ascii="Times New Roman" w:hAnsi="Times New Roman" w:cs="Times New Roman"/>
                <w:sz w:val="24"/>
                <w:szCs w:val="24"/>
              </w:rPr>
              <w:t>TBD</w:t>
            </w:r>
          </w:p>
        </w:tc>
        <w:tc>
          <w:tcPr>
            <w:tcW w:w="1439" w:type="dxa"/>
            <w:vAlign w:val="center"/>
          </w:tcPr>
          <w:p w14:paraId="5EC579B5" w14:textId="4E5A82DE" w:rsidR="00841E8C" w:rsidRPr="00270FFD" w:rsidRDefault="00A473BF" w:rsidP="009B7619">
            <w:pPr>
              <w:keepNext/>
              <w:jc w:val="center"/>
              <w:rPr>
                <w:rFonts w:ascii="Times New Roman" w:eastAsia="Calibri" w:hAnsi="Times New Roman" w:cs="Times New Roman"/>
                <w:sz w:val="24"/>
                <w:szCs w:val="24"/>
              </w:rPr>
            </w:pPr>
            <w:r>
              <w:rPr>
                <w:rFonts w:ascii="Times New Roman" w:hAnsi="Times New Roman" w:cs="Times New Roman"/>
                <w:sz w:val="24"/>
                <w:szCs w:val="24"/>
              </w:rPr>
              <w:t>TBD</w:t>
            </w:r>
          </w:p>
        </w:tc>
        <w:tc>
          <w:tcPr>
            <w:tcW w:w="1439" w:type="dxa"/>
            <w:vAlign w:val="center"/>
          </w:tcPr>
          <w:p w14:paraId="58DB061F" w14:textId="328F7A5F" w:rsidR="00841E8C" w:rsidRPr="00270FFD" w:rsidRDefault="00A473BF" w:rsidP="009B7619">
            <w:pPr>
              <w:keepNext/>
              <w:jc w:val="center"/>
              <w:rPr>
                <w:rFonts w:ascii="Times New Roman" w:eastAsia="Calibri" w:hAnsi="Times New Roman" w:cs="Times New Roman"/>
                <w:sz w:val="24"/>
                <w:szCs w:val="24"/>
              </w:rPr>
            </w:pPr>
            <w:r>
              <w:rPr>
                <w:rFonts w:ascii="Times New Roman" w:hAnsi="Times New Roman" w:cs="Times New Roman"/>
                <w:sz w:val="24"/>
                <w:szCs w:val="24"/>
              </w:rPr>
              <w:t>TBD</w:t>
            </w:r>
          </w:p>
        </w:tc>
        <w:tc>
          <w:tcPr>
            <w:tcW w:w="1439" w:type="dxa"/>
            <w:vAlign w:val="center"/>
          </w:tcPr>
          <w:p w14:paraId="6586A648" w14:textId="565C1C19" w:rsidR="00841E8C" w:rsidRPr="00270FFD" w:rsidRDefault="00A473BF" w:rsidP="009B7619">
            <w:pPr>
              <w:keepNext/>
              <w:jc w:val="center"/>
              <w:rPr>
                <w:rFonts w:ascii="Times New Roman" w:eastAsia="Calibri" w:hAnsi="Times New Roman" w:cs="Times New Roman"/>
                <w:sz w:val="24"/>
                <w:szCs w:val="24"/>
              </w:rPr>
            </w:pPr>
            <w:r>
              <w:rPr>
                <w:rFonts w:ascii="Times New Roman" w:hAnsi="Times New Roman" w:cs="Times New Roman"/>
                <w:sz w:val="24"/>
                <w:szCs w:val="24"/>
              </w:rPr>
              <w:t>TBD</w:t>
            </w:r>
          </w:p>
        </w:tc>
        <w:tc>
          <w:tcPr>
            <w:tcW w:w="1440" w:type="dxa"/>
            <w:vAlign w:val="center"/>
          </w:tcPr>
          <w:p w14:paraId="79A5FBE2" w14:textId="78B3ACDB" w:rsidR="00841E8C" w:rsidRPr="00270FFD" w:rsidRDefault="00A473BF" w:rsidP="009B7619">
            <w:pPr>
              <w:keepNext/>
              <w:jc w:val="center"/>
              <w:rPr>
                <w:rFonts w:ascii="Times New Roman" w:eastAsia="Calibri" w:hAnsi="Times New Roman" w:cs="Times New Roman"/>
                <w:sz w:val="24"/>
                <w:szCs w:val="24"/>
              </w:rPr>
            </w:pPr>
            <w:r>
              <w:rPr>
                <w:rFonts w:ascii="Times New Roman" w:hAnsi="Times New Roman" w:cs="Times New Roman"/>
                <w:sz w:val="24"/>
                <w:szCs w:val="24"/>
              </w:rPr>
              <w:t>TBD</w:t>
            </w:r>
            <w:r w:rsidRPr="00270FFD" w:rsidDel="00A473BF">
              <w:rPr>
                <w:rFonts w:ascii="Times New Roman" w:hAnsi="Times New Roman" w:cs="Times New Roman"/>
                <w:sz w:val="24"/>
                <w:szCs w:val="24"/>
              </w:rPr>
              <w:t xml:space="preserve"> </w:t>
            </w:r>
          </w:p>
        </w:tc>
      </w:tr>
    </w:tbl>
    <w:p w14:paraId="4DAB5966" w14:textId="29CAD680" w:rsidR="00875590" w:rsidRPr="00CC7D4C" w:rsidRDefault="00875590" w:rsidP="00875590">
      <w:pPr>
        <w:spacing w:after="0" w:line="240" w:lineRule="auto"/>
        <w:contextualSpacing/>
        <w:rPr>
          <w:rFonts w:ascii="Times New Roman" w:eastAsia="Times New Roman" w:hAnsi="Times New Roman" w:cs="Times New Roman"/>
          <w:sz w:val="24"/>
          <w:szCs w:val="24"/>
        </w:rPr>
      </w:pPr>
      <w:r w:rsidRPr="00F83DC7">
        <w:rPr>
          <w:rFonts w:ascii="Times New Roman" w:eastAsia="Times New Roman" w:hAnsi="Times New Roman" w:cs="Times New Roman"/>
          <w:iCs/>
          <w:sz w:val="24"/>
          <w:szCs w:val="24"/>
        </w:rPr>
        <w:t>Sources</w:t>
      </w:r>
      <w:r w:rsidRPr="00CC7D4C">
        <w:rPr>
          <w:rFonts w:ascii="Times New Roman" w:eastAsia="Times New Roman" w:hAnsi="Times New Roman" w:cs="Times New Roman"/>
          <w:sz w:val="24"/>
          <w:szCs w:val="24"/>
        </w:rPr>
        <w:t xml:space="preserve">: </w:t>
      </w:r>
      <w:r w:rsidR="0047613C" w:rsidRPr="0047613C">
        <w:rPr>
          <w:rFonts w:ascii="Times New Roman" w:eastAsia="Times New Roman" w:hAnsi="Times New Roman" w:cs="Times New Roman"/>
          <w:sz w:val="24"/>
          <w:szCs w:val="24"/>
        </w:rPr>
        <w:t xml:space="preserve">CAP projected budget numbers are from the April 2020 filing at 84-85.  </w:t>
      </w:r>
      <w:r w:rsidR="001C1630" w:rsidRPr="001C1630">
        <w:rPr>
          <w:rFonts w:ascii="Times New Roman" w:eastAsia="Times New Roman" w:hAnsi="Times New Roman" w:cs="Times New Roman"/>
          <w:sz w:val="24"/>
          <w:szCs w:val="24"/>
        </w:rPr>
        <w:t xml:space="preserve">LIURP projected budget numbers are from the May 2020 filing at 17. </w:t>
      </w:r>
      <w:r w:rsidR="001C1630">
        <w:rPr>
          <w:rFonts w:ascii="Times New Roman" w:eastAsia="Times New Roman" w:hAnsi="Times New Roman" w:cs="Times New Roman"/>
          <w:sz w:val="24"/>
          <w:szCs w:val="24"/>
        </w:rPr>
        <w:t xml:space="preserve"> </w:t>
      </w:r>
      <w:r w:rsidR="002D0500" w:rsidRPr="002D0500">
        <w:rPr>
          <w:rFonts w:ascii="Times New Roman" w:eastAsia="Times New Roman" w:hAnsi="Times New Roman" w:cs="Times New Roman"/>
          <w:sz w:val="24"/>
          <w:szCs w:val="24"/>
        </w:rPr>
        <w:t xml:space="preserve">EFSLR Program projected </w:t>
      </w:r>
      <w:r w:rsidR="002328BA">
        <w:rPr>
          <w:rFonts w:ascii="Times New Roman" w:eastAsia="Times New Roman" w:hAnsi="Times New Roman" w:cs="Times New Roman"/>
          <w:sz w:val="24"/>
          <w:szCs w:val="24"/>
        </w:rPr>
        <w:t>budget</w:t>
      </w:r>
      <w:r w:rsidR="002328BA" w:rsidRPr="002D0500">
        <w:rPr>
          <w:rFonts w:ascii="Times New Roman" w:eastAsia="Times New Roman" w:hAnsi="Times New Roman" w:cs="Times New Roman"/>
          <w:sz w:val="24"/>
          <w:szCs w:val="24"/>
        </w:rPr>
        <w:t xml:space="preserve"> </w:t>
      </w:r>
      <w:r w:rsidR="002D0500" w:rsidRPr="002D0500">
        <w:rPr>
          <w:rFonts w:ascii="Times New Roman" w:eastAsia="Times New Roman" w:hAnsi="Times New Roman" w:cs="Times New Roman"/>
          <w:sz w:val="24"/>
          <w:szCs w:val="24"/>
        </w:rPr>
        <w:t>numbers are from the May 2020 filing at 21.</w:t>
      </w:r>
      <w:r w:rsidR="00674D74">
        <w:rPr>
          <w:rFonts w:ascii="Times New Roman" w:eastAsia="Times New Roman" w:hAnsi="Times New Roman" w:cs="Times New Roman"/>
          <w:sz w:val="24"/>
          <w:szCs w:val="24"/>
        </w:rPr>
        <w:t xml:space="preserve">  </w:t>
      </w:r>
      <w:r w:rsidR="00674D74" w:rsidRPr="00674D74">
        <w:rPr>
          <w:rFonts w:ascii="Times New Roman" w:eastAsia="Times New Roman" w:hAnsi="Times New Roman" w:cs="Times New Roman"/>
          <w:sz w:val="24"/>
          <w:szCs w:val="24"/>
        </w:rPr>
        <w:t xml:space="preserve">CARES projected </w:t>
      </w:r>
      <w:r w:rsidR="00920C0B">
        <w:rPr>
          <w:rFonts w:ascii="Times New Roman" w:eastAsia="Times New Roman" w:hAnsi="Times New Roman" w:cs="Times New Roman"/>
          <w:sz w:val="24"/>
          <w:szCs w:val="24"/>
        </w:rPr>
        <w:t>budget</w:t>
      </w:r>
      <w:r w:rsidR="00920C0B" w:rsidRPr="00674D74">
        <w:rPr>
          <w:rFonts w:ascii="Times New Roman" w:eastAsia="Times New Roman" w:hAnsi="Times New Roman" w:cs="Times New Roman"/>
          <w:sz w:val="24"/>
          <w:szCs w:val="24"/>
        </w:rPr>
        <w:t xml:space="preserve"> </w:t>
      </w:r>
      <w:r w:rsidR="00674D74" w:rsidRPr="00674D74">
        <w:rPr>
          <w:rFonts w:ascii="Times New Roman" w:eastAsia="Times New Roman" w:hAnsi="Times New Roman" w:cs="Times New Roman"/>
          <w:sz w:val="24"/>
          <w:szCs w:val="24"/>
        </w:rPr>
        <w:t xml:space="preserve">numbers are from the May 2020 filing at 26. </w:t>
      </w:r>
      <w:r w:rsidR="009C507B">
        <w:rPr>
          <w:rFonts w:ascii="Times New Roman" w:eastAsia="Times New Roman" w:hAnsi="Times New Roman" w:cs="Times New Roman"/>
          <w:sz w:val="24"/>
          <w:szCs w:val="24"/>
        </w:rPr>
        <w:t xml:space="preserve"> </w:t>
      </w:r>
      <w:r w:rsidR="009C507B" w:rsidRPr="009C507B">
        <w:rPr>
          <w:rFonts w:ascii="Times New Roman" w:eastAsia="Times New Roman" w:hAnsi="Times New Roman" w:cs="Times New Roman"/>
          <w:sz w:val="24"/>
          <w:szCs w:val="24"/>
        </w:rPr>
        <w:t>Hardship Fund projected budget numbers are from the May 2020 filing at</w:t>
      </w:r>
      <w:r w:rsidR="000E41D6">
        <w:rPr>
          <w:rFonts w:ascii="Times New Roman" w:eastAsia="Times New Roman" w:hAnsi="Times New Roman" w:cs="Times New Roman"/>
          <w:sz w:val="24"/>
          <w:szCs w:val="24"/>
        </w:rPr>
        <w:t> </w:t>
      </w:r>
      <w:r w:rsidR="009C507B" w:rsidRPr="009C507B">
        <w:rPr>
          <w:rFonts w:ascii="Times New Roman" w:eastAsia="Times New Roman" w:hAnsi="Times New Roman" w:cs="Times New Roman"/>
          <w:sz w:val="24"/>
          <w:szCs w:val="24"/>
        </w:rPr>
        <w:t>29.</w:t>
      </w:r>
      <w:r w:rsidR="00674D74" w:rsidRPr="00674D74">
        <w:rPr>
          <w:rFonts w:ascii="Times New Roman" w:eastAsia="Times New Roman" w:hAnsi="Times New Roman" w:cs="Times New Roman"/>
          <w:sz w:val="24"/>
          <w:szCs w:val="24"/>
        </w:rPr>
        <w:t xml:space="preserve"> </w:t>
      </w:r>
      <w:r w:rsidR="002D0500" w:rsidRPr="002D0500">
        <w:rPr>
          <w:rFonts w:ascii="Times New Roman" w:eastAsia="Times New Roman" w:hAnsi="Times New Roman" w:cs="Times New Roman"/>
          <w:sz w:val="24"/>
          <w:szCs w:val="24"/>
        </w:rPr>
        <w:t xml:space="preserve">  </w:t>
      </w:r>
    </w:p>
    <w:p w14:paraId="60925CA1" w14:textId="77777777" w:rsidR="00001004" w:rsidRPr="00D746AA" w:rsidRDefault="00001004" w:rsidP="00001004">
      <w:pPr>
        <w:spacing w:after="0" w:line="240" w:lineRule="auto"/>
        <w:rPr>
          <w:rFonts w:ascii="Times New Roman" w:eastAsia="Calibri" w:hAnsi="Times New Roman" w:cs="Times New Roman"/>
          <w:sz w:val="24"/>
          <w:szCs w:val="24"/>
        </w:rPr>
      </w:pPr>
      <w:r w:rsidRPr="00D746AA">
        <w:rPr>
          <w:rFonts w:ascii="Times New Roman" w:eastAsia="Calibri" w:hAnsi="Times New Roman" w:cs="Times New Roman"/>
          <w:b/>
          <w:bCs/>
          <w:sz w:val="24"/>
          <w:szCs w:val="24"/>
        </w:rPr>
        <w:t>*</w:t>
      </w:r>
      <w:r w:rsidRPr="00D746AA">
        <w:rPr>
          <w:rFonts w:ascii="Times New Roman" w:eastAsia="Calibri" w:hAnsi="Times New Roman" w:cs="Times New Roman"/>
          <w:sz w:val="24"/>
          <w:szCs w:val="24"/>
        </w:rPr>
        <w:t xml:space="preserve"> 2019 budgets are actual numbers for 2019 and not projected numbers.</w:t>
      </w:r>
    </w:p>
    <w:p w14:paraId="69F8820C" w14:textId="769F6735" w:rsidR="00001004" w:rsidRPr="00D746AA" w:rsidRDefault="00001004" w:rsidP="00001004">
      <w:pPr>
        <w:spacing w:after="0" w:line="240" w:lineRule="auto"/>
        <w:rPr>
          <w:rFonts w:ascii="Times New Roman" w:eastAsia="Calibri" w:hAnsi="Times New Roman" w:cs="Times New Roman"/>
          <w:sz w:val="24"/>
          <w:szCs w:val="24"/>
        </w:rPr>
      </w:pPr>
      <w:r w:rsidRPr="00D746AA">
        <w:rPr>
          <w:rFonts w:ascii="Times New Roman" w:eastAsia="Calibri" w:hAnsi="Times New Roman" w:cs="Times New Roman"/>
          <w:b/>
          <w:bCs/>
          <w:sz w:val="24"/>
          <w:szCs w:val="24"/>
        </w:rPr>
        <w:t>**</w:t>
      </w:r>
      <w:r w:rsidRPr="00D746AA">
        <w:rPr>
          <w:rFonts w:ascii="Times New Roman" w:eastAsia="Calibri" w:hAnsi="Times New Roman" w:cs="Times New Roman"/>
          <w:sz w:val="24"/>
          <w:szCs w:val="24"/>
        </w:rPr>
        <w:t xml:space="preserve"> 2020 budgets include projected carryover dollars from 2019.</w:t>
      </w:r>
    </w:p>
    <w:p w14:paraId="7DA20655" w14:textId="204C5B2A" w:rsidR="00001004" w:rsidRPr="00D746AA" w:rsidRDefault="00001004" w:rsidP="00001004">
      <w:pPr>
        <w:spacing w:after="0" w:line="240" w:lineRule="auto"/>
        <w:rPr>
          <w:rFonts w:ascii="Times New Roman" w:eastAsia="Calibri" w:hAnsi="Times New Roman" w:cs="Times New Roman"/>
          <w:sz w:val="24"/>
          <w:szCs w:val="24"/>
        </w:rPr>
      </w:pPr>
      <w:r w:rsidRPr="001E0FFA">
        <w:rPr>
          <w:rFonts w:ascii="Times New Roman" w:eastAsia="Calibri" w:hAnsi="Times New Roman" w:cs="Times New Roman"/>
          <w:b/>
          <w:sz w:val="24"/>
          <w:szCs w:val="24"/>
          <w:vertAlign w:val="superscript"/>
        </w:rPr>
        <w:t>+</w:t>
      </w:r>
      <w:r w:rsidRPr="00D746AA">
        <w:rPr>
          <w:rFonts w:ascii="Times New Roman" w:eastAsia="Calibri" w:hAnsi="Times New Roman" w:cs="Times New Roman"/>
          <w:sz w:val="24"/>
          <w:szCs w:val="24"/>
        </w:rPr>
        <w:t xml:space="preserve"> 2021-2024 budget projections reflect changes from </w:t>
      </w:r>
      <w:r>
        <w:rPr>
          <w:rFonts w:ascii="Times New Roman" w:eastAsia="Calibri" w:hAnsi="Times New Roman" w:cs="Times New Roman"/>
          <w:sz w:val="24"/>
          <w:szCs w:val="24"/>
        </w:rPr>
        <w:t xml:space="preserve">an </w:t>
      </w:r>
      <w:r w:rsidRPr="00D746AA">
        <w:rPr>
          <w:rFonts w:ascii="Times New Roman" w:eastAsia="Calibri" w:hAnsi="Times New Roman" w:cs="Times New Roman"/>
          <w:sz w:val="24"/>
          <w:szCs w:val="24"/>
        </w:rPr>
        <w:t xml:space="preserve">11% </w:t>
      </w:r>
      <w:r>
        <w:rPr>
          <w:rFonts w:ascii="Times New Roman" w:eastAsia="Calibri" w:hAnsi="Times New Roman" w:cs="Times New Roman"/>
          <w:sz w:val="24"/>
          <w:szCs w:val="24"/>
        </w:rPr>
        <w:t xml:space="preserve">energy burden </w:t>
      </w:r>
      <w:r w:rsidRPr="00D746AA">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a </w:t>
      </w:r>
      <w:r w:rsidRPr="00D746AA">
        <w:rPr>
          <w:rFonts w:ascii="Times New Roman" w:eastAsia="Calibri" w:hAnsi="Times New Roman" w:cs="Times New Roman"/>
          <w:sz w:val="24"/>
          <w:szCs w:val="24"/>
        </w:rPr>
        <w:t>7% energy burden for CAP customers with incomes between 151</w:t>
      </w:r>
      <w:r w:rsidR="005E1451">
        <w:rPr>
          <w:rFonts w:ascii="Times New Roman" w:eastAsia="Calibri" w:hAnsi="Times New Roman" w:cs="Times New Roman"/>
          <w:sz w:val="24"/>
          <w:szCs w:val="24"/>
        </w:rPr>
        <w:t>%</w:t>
      </w:r>
      <w:r w:rsidRPr="00D746AA">
        <w:rPr>
          <w:rFonts w:ascii="Times New Roman" w:eastAsia="Calibri" w:hAnsi="Times New Roman" w:cs="Times New Roman"/>
          <w:sz w:val="24"/>
          <w:szCs w:val="24"/>
        </w:rPr>
        <w:t>-200% FPIG.</w:t>
      </w:r>
    </w:p>
    <w:p w14:paraId="0380C658" w14:textId="00AEAF54" w:rsidR="00001004" w:rsidRPr="00001004" w:rsidRDefault="00001004" w:rsidP="00001004">
      <w:pPr>
        <w:spacing w:after="0" w:line="240" w:lineRule="auto"/>
        <w:rPr>
          <w:rFonts w:ascii="Times New Roman" w:eastAsia="Calibri" w:hAnsi="Times New Roman" w:cs="Times New Roman"/>
          <w:sz w:val="24"/>
          <w:szCs w:val="24"/>
        </w:rPr>
      </w:pPr>
      <w:r w:rsidRPr="003D53CF">
        <w:rPr>
          <w:rFonts w:ascii="Times New Roman" w:eastAsia="Calibri" w:hAnsi="Times New Roman" w:cs="Times New Roman"/>
          <w:sz w:val="24"/>
          <w:szCs w:val="24"/>
          <w:vertAlign w:val="superscript"/>
        </w:rPr>
        <w:t>++</w:t>
      </w:r>
      <w:r>
        <w:rPr>
          <w:rFonts w:ascii="Times New Roman" w:eastAsia="Calibri" w:hAnsi="Times New Roman" w:cs="Times New Roman"/>
          <w:sz w:val="24"/>
          <w:szCs w:val="24"/>
          <w:vertAlign w:val="superscript"/>
        </w:rPr>
        <w:t xml:space="preserve"> </w:t>
      </w:r>
      <w:r w:rsidR="001C3C30">
        <w:rPr>
          <w:rFonts w:ascii="Times New Roman" w:eastAsia="Calibri" w:hAnsi="Times New Roman" w:cs="Times New Roman"/>
          <w:sz w:val="24"/>
          <w:szCs w:val="24"/>
        </w:rPr>
        <w:t xml:space="preserve">Assuming </w:t>
      </w:r>
      <w:r w:rsidRPr="003F530F">
        <w:rPr>
          <w:rFonts w:ascii="Times New Roman" w:eastAsia="Calibri" w:hAnsi="Times New Roman" w:cs="Times New Roman"/>
          <w:sz w:val="24"/>
          <w:szCs w:val="24"/>
        </w:rPr>
        <w:t>Hardship Fund</w:t>
      </w:r>
      <w:r w:rsidR="001C3C30">
        <w:rPr>
          <w:rFonts w:ascii="Times New Roman" w:eastAsia="Calibri" w:hAnsi="Times New Roman" w:cs="Times New Roman"/>
          <w:sz w:val="24"/>
          <w:szCs w:val="24"/>
        </w:rPr>
        <w:t xml:space="preserve"> </w:t>
      </w:r>
      <w:r w:rsidRPr="003F530F">
        <w:rPr>
          <w:rFonts w:ascii="Times New Roman" w:eastAsia="Calibri" w:hAnsi="Times New Roman" w:cs="Times New Roman"/>
          <w:sz w:val="24"/>
          <w:szCs w:val="24"/>
        </w:rPr>
        <w:t xml:space="preserve">costs are </w:t>
      </w:r>
      <w:r w:rsidR="001C3C30">
        <w:rPr>
          <w:rFonts w:ascii="Times New Roman" w:eastAsia="Calibri" w:hAnsi="Times New Roman" w:cs="Times New Roman"/>
          <w:sz w:val="24"/>
          <w:szCs w:val="24"/>
        </w:rPr>
        <w:t xml:space="preserve">not </w:t>
      </w:r>
      <w:r w:rsidRPr="003F530F">
        <w:rPr>
          <w:rFonts w:ascii="Times New Roman" w:eastAsia="Calibri" w:hAnsi="Times New Roman" w:cs="Times New Roman"/>
          <w:sz w:val="24"/>
          <w:szCs w:val="24"/>
        </w:rPr>
        <w:t xml:space="preserve">recovered from non-CAP ratepayers.  </w:t>
      </w:r>
    </w:p>
    <w:p w14:paraId="7E45CBAC" w14:textId="6E42BC6A" w:rsidR="00001004" w:rsidRPr="00FD133E" w:rsidRDefault="00001004" w:rsidP="00001004">
      <w:pPr>
        <w:spacing w:after="0" w:line="240" w:lineRule="auto"/>
        <w:rPr>
          <w:rFonts w:ascii="Times New Roman" w:eastAsia="Calibri" w:hAnsi="Times New Roman" w:cs="Times New Roman"/>
          <w:i/>
          <w:iCs/>
          <w:sz w:val="24"/>
          <w:szCs w:val="24"/>
        </w:rPr>
      </w:pPr>
      <w:r w:rsidRPr="00FD133E">
        <w:rPr>
          <w:rFonts w:ascii="Times New Roman" w:eastAsia="Calibri" w:hAnsi="Times New Roman" w:cs="Times New Roman"/>
          <w:i/>
          <w:iCs/>
          <w:sz w:val="24"/>
          <w:szCs w:val="24"/>
        </w:rPr>
        <w:t xml:space="preserve">^ </w:t>
      </w:r>
      <w:r w:rsidRPr="00FD133E">
        <w:rPr>
          <w:rFonts w:ascii="Times New Roman" w:eastAsia="Calibri" w:hAnsi="Times New Roman" w:cs="Times New Roman"/>
          <w:sz w:val="24"/>
          <w:szCs w:val="24"/>
        </w:rPr>
        <w:t xml:space="preserve">Based on 54,833 non-CAP residential customers for Peoples Gas Company, as reported by </w:t>
      </w:r>
      <w:r w:rsidR="000D6E55">
        <w:rPr>
          <w:rFonts w:ascii="Times New Roman" w:eastAsia="Calibri" w:hAnsi="Times New Roman" w:cs="Times New Roman"/>
          <w:sz w:val="24"/>
          <w:szCs w:val="24"/>
        </w:rPr>
        <w:t>Peoples</w:t>
      </w:r>
      <w:r w:rsidR="000D6E55" w:rsidRPr="00FD133E">
        <w:rPr>
          <w:rFonts w:ascii="Times New Roman" w:eastAsia="Calibri" w:hAnsi="Times New Roman" w:cs="Times New Roman"/>
          <w:sz w:val="24"/>
          <w:szCs w:val="24"/>
        </w:rPr>
        <w:t xml:space="preserve"> </w:t>
      </w:r>
      <w:r w:rsidRPr="00FD133E">
        <w:rPr>
          <w:rFonts w:ascii="Times New Roman" w:eastAsia="Calibri" w:hAnsi="Times New Roman" w:cs="Times New Roman"/>
          <w:sz w:val="24"/>
          <w:szCs w:val="24"/>
        </w:rPr>
        <w:t>as of April 30, 2019.</w:t>
      </w:r>
      <w:r w:rsidRPr="00FD133E">
        <w:rPr>
          <w:rFonts w:ascii="Times New Roman" w:eastAsia="Calibri" w:hAnsi="Times New Roman" w:cs="Times New Roman"/>
          <w:i/>
          <w:iCs/>
          <w:sz w:val="24"/>
          <w:szCs w:val="24"/>
        </w:rPr>
        <w:t xml:space="preserve">  </w:t>
      </w:r>
    </w:p>
    <w:p w14:paraId="3A4ED0DC" w14:textId="77777777" w:rsidR="009544FE" w:rsidRDefault="009544FE" w:rsidP="00665616">
      <w:pPr>
        <w:spacing w:after="0" w:line="360" w:lineRule="auto"/>
        <w:contextualSpacing/>
        <w:rPr>
          <w:rFonts w:ascii="Times New Roman" w:eastAsia="Times New Roman" w:hAnsi="Times New Roman" w:cs="Times New Roman"/>
          <w:sz w:val="24"/>
          <w:szCs w:val="24"/>
        </w:rPr>
      </w:pPr>
      <w:bookmarkStart w:id="60" w:name="_Hlk47089561"/>
      <w:bookmarkStart w:id="61" w:name="_Hlk47088993"/>
    </w:p>
    <w:p w14:paraId="47E23851" w14:textId="178A7518" w:rsidR="00665616" w:rsidRPr="00FF515B" w:rsidRDefault="00C447EF" w:rsidP="00665616">
      <w:pPr>
        <w:spacing w:after="0" w:line="360" w:lineRule="auto"/>
        <w:contextualSpacing/>
        <w:rPr>
          <w:rFonts w:ascii="Times New Roman" w:eastAsia="Calibri" w:hAnsi="Times New Roman" w:cs="Times New Roman"/>
          <w:iCs/>
          <w:sz w:val="26"/>
          <w:szCs w:val="26"/>
        </w:rPr>
      </w:pPr>
      <w:r>
        <w:rPr>
          <w:rFonts w:ascii="Times New Roman" w:eastAsia="Calibri" w:hAnsi="Times New Roman" w:cs="Times New Roman"/>
          <w:i/>
          <w:sz w:val="26"/>
          <w:szCs w:val="26"/>
        </w:rPr>
        <w:t xml:space="preserve">a. </w:t>
      </w:r>
      <w:r w:rsidR="00DC3597">
        <w:rPr>
          <w:rFonts w:ascii="Times New Roman" w:eastAsia="Calibri" w:hAnsi="Times New Roman" w:cs="Times New Roman"/>
          <w:i/>
          <w:sz w:val="26"/>
          <w:szCs w:val="26"/>
        </w:rPr>
        <w:t>Hardship Fund Administrative Costs</w:t>
      </w:r>
      <w:r w:rsidR="00665616" w:rsidRPr="00665616">
        <w:rPr>
          <w:rFonts w:ascii="Times New Roman" w:eastAsia="Calibri" w:hAnsi="Times New Roman" w:cs="Times New Roman"/>
          <w:i/>
          <w:sz w:val="26"/>
          <w:szCs w:val="26"/>
        </w:rPr>
        <w:t xml:space="preserve"> – </w:t>
      </w:r>
      <w:r w:rsidR="00665616" w:rsidRPr="00FF515B">
        <w:rPr>
          <w:rFonts w:ascii="Times New Roman" w:eastAsia="Calibri" w:hAnsi="Times New Roman" w:cs="Times New Roman"/>
          <w:iCs/>
          <w:sz w:val="26"/>
          <w:szCs w:val="26"/>
        </w:rPr>
        <w:t>Clarification Requested</w:t>
      </w:r>
    </w:p>
    <w:p w14:paraId="4C9762AD" w14:textId="25AD178B" w:rsidR="00665616" w:rsidRPr="00665616" w:rsidRDefault="00665616" w:rsidP="00665616">
      <w:pPr>
        <w:spacing w:after="0" w:line="360" w:lineRule="auto"/>
        <w:contextualSpacing/>
        <w:rPr>
          <w:rFonts w:ascii="Times New Roman" w:eastAsia="Calibri" w:hAnsi="Times New Roman" w:cs="Times New Roman"/>
          <w:i/>
          <w:sz w:val="26"/>
          <w:szCs w:val="26"/>
        </w:rPr>
      </w:pPr>
    </w:p>
    <w:p w14:paraId="66B16C39" w14:textId="5EFAEA96" w:rsidR="00665616" w:rsidRPr="00F57C8E" w:rsidRDefault="00665616" w:rsidP="00665616">
      <w:pPr>
        <w:spacing w:after="0" w:line="360" w:lineRule="auto"/>
        <w:contextualSpacing/>
        <w:rPr>
          <w:rFonts w:ascii="Times New Roman" w:eastAsia="Calibri" w:hAnsi="Times New Roman" w:cs="Times New Roman"/>
          <w:iCs/>
          <w:sz w:val="26"/>
          <w:szCs w:val="26"/>
        </w:rPr>
      </w:pPr>
      <w:r w:rsidRPr="00665616">
        <w:rPr>
          <w:rFonts w:ascii="Times New Roman" w:eastAsia="Calibri" w:hAnsi="Times New Roman" w:cs="Times New Roman"/>
          <w:i/>
          <w:sz w:val="26"/>
          <w:szCs w:val="26"/>
        </w:rPr>
        <w:tab/>
      </w:r>
      <w:r w:rsidRPr="00F57C8E">
        <w:rPr>
          <w:rFonts w:ascii="Times New Roman" w:eastAsia="Calibri" w:hAnsi="Times New Roman" w:cs="Times New Roman"/>
          <w:iCs/>
          <w:sz w:val="26"/>
          <w:szCs w:val="26"/>
        </w:rPr>
        <w:t>The Proposed 2019</w:t>
      </w:r>
      <w:r w:rsidR="006D7379">
        <w:rPr>
          <w:rFonts w:ascii="Times New Roman" w:eastAsia="Calibri" w:hAnsi="Times New Roman" w:cs="Times New Roman"/>
          <w:iCs/>
          <w:sz w:val="26"/>
          <w:szCs w:val="26"/>
        </w:rPr>
        <w:t xml:space="preserve"> USECP</w:t>
      </w:r>
      <w:r w:rsidRPr="00F57C8E">
        <w:rPr>
          <w:rFonts w:ascii="Times New Roman" w:eastAsia="Calibri" w:hAnsi="Times New Roman" w:cs="Times New Roman"/>
          <w:iCs/>
          <w:sz w:val="26"/>
          <w:szCs w:val="26"/>
        </w:rPr>
        <w:t xml:space="preserve"> </w:t>
      </w:r>
      <w:r w:rsidR="00F74504">
        <w:rPr>
          <w:rFonts w:ascii="Times New Roman" w:eastAsia="Calibri" w:hAnsi="Times New Roman" w:cs="Times New Roman"/>
          <w:iCs/>
          <w:sz w:val="26"/>
          <w:szCs w:val="26"/>
        </w:rPr>
        <w:t xml:space="preserve">is not clear </w:t>
      </w:r>
      <w:r w:rsidR="0044471A">
        <w:rPr>
          <w:rFonts w:ascii="Times New Roman" w:eastAsia="Calibri" w:hAnsi="Times New Roman" w:cs="Times New Roman"/>
          <w:iCs/>
          <w:sz w:val="26"/>
          <w:szCs w:val="26"/>
        </w:rPr>
        <w:t>if the</w:t>
      </w:r>
      <w:r w:rsidR="00F74504" w:rsidRPr="00F74504">
        <w:rPr>
          <w:rFonts w:ascii="Times New Roman" w:eastAsia="Calibri" w:hAnsi="Times New Roman" w:cs="Times New Roman"/>
          <w:iCs/>
          <w:sz w:val="26"/>
          <w:szCs w:val="26"/>
        </w:rPr>
        <w:t xml:space="preserve"> Peoples Companies</w:t>
      </w:r>
      <w:r w:rsidR="00AB2286">
        <w:rPr>
          <w:rFonts w:ascii="Times New Roman" w:eastAsia="Calibri" w:hAnsi="Times New Roman" w:cs="Times New Roman"/>
          <w:iCs/>
          <w:sz w:val="26"/>
          <w:szCs w:val="26"/>
        </w:rPr>
        <w:t xml:space="preserve"> </w:t>
      </w:r>
      <w:r w:rsidR="008D041E">
        <w:rPr>
          <w:rFonts w:ascii="Times New Roman" w:eastAsia="Calibri" w:hAnsi="Times New Roman" w:cs="Times New Roman"/>
          <w:iCs/>
          <w:sz w:val="26"/>
          <w:szCs w:val="26"/>
        </w:rPr>
        <w:t xml:space="preserve">incur and then </w:t>
      </w:r>
      <w:r w:rsidR="00AB2286">
        <w:rPr>
          <w:rFonts w:ascii="Times New Roman" w:eastAsia="Calibri" w:hAnsi="Times New Roman" w:cs="Times New Roman"/>
          <w:iCs/>
          <w:sz w:val="26"/>
          <w:szCs w:val="26"/>
        </w:rPr>
        <w:t xml:space="preserve">recover </w:t>
      </w:r>
      <w:r w:rsidR="00F74504" w:rsidRPr="00F74504">
        <w:rPr>
          <w:rFonts w:ascii="Times New Roman" w:eastAsia="Calibri" w:hAnsi="Times New Roman" w:cs="Times New Roman"/>
          <w:iCs/>
          <w:sz w:val="26"/>
          <w:szCs w:val="26"/>
        </w:rPr>
        <w:t>administrative costs f</w:t>
      </w:r>
      <w:r w:rsidR="004A06CD">
        <w:rPr>
          <w:rFonts w:ascii="Times New Roman" w:eastAsia="Calibri" w:hAnsi="Times New Roman" w:cs="Times New Roman"/>
          <w:iCs/>
          <w:sz w:val="26"/>
          <w:szCs w:val="26"/>
        </w:rPr>
        <w:t xml:space="preserve">or the Hardship Fund </w:t>
      </w:r>
      <w:r w:rsidR="00454F3F">
        <w:rPr>
          <w:rFonts w:ascii="Times New Roman" w:eastAsia="Calibri" w:hAnsi="Times New Roman" w:cs="Times New Roman"/>
          <w:iCs/>
          <w:sz w:val="26"/>
          <w:szCs w:val="26"/>
        </w:rPr>
        <w:t xml:space="preserve">in excess of the </w:t>
      </w:r>
      <w:r w:rsidR="00D53638">
        <w:rPr>
          <w:rFonts w:ascii="Times New Roman" w:eastAsia="Calibri" w:hAnsi="Times New Roman" w:cs="Times New Roman"/>
          <w:iCs/>
          <w:sz w:val="26"/>
          <w:szCs w:val="26"/>
        </w:rPr>
        <w:t xml:space="preserve">utility </w:t>
      </w:r>
      <w:r w:rsidR="004D542B">
        <w:rPr>
          <w:rFonts w:ascii="Times New Roman" w:eastAsia="Calibri" w:hAnsi="Times New Roman" w:cs="Times New Roman"/>
          <w:iCs/>
          <w:sz w:val="26"/>
          <w:szCs w:val="26"/>
        </w:rPr>
        <w:t xml:space="preserve">contributions </w:t>
      </w:r>
      <w:r w:rsidR="000D211C">
        <w:rPr>
          <w:rFonts w:ascii="Times New Roman" w:eastAsia="Calibri" w:hAnsi="Times New Roman" w:cs="Times New Roman"/>
          <w:iCs/>
          <w:sz w:val="26"/>
          <w:szCs w:val="26"/>
        </w:rPr>
        <w:t xml:space="preserve">through </w:t>
      </w:r>
      <w:r w:rsidR="00423E8F">
        <w:rPr>
          <w:rFonts w:ascii="Times New Roman" w:eastAsia="Calibri" w:hAnsi="Times New Roman" w:cs="Times New Roman"/>
          <w:iCs/>
          <w:sz w:val="26"/>
          <w:szCs w:val="26"/>
        </w:rPr>
        <w:t>their</w:t>
      </w:r>
      <w:r w:rsidR="000D211C">
        <w:rPr>
          <w:rFonts w:ascii="Times New Roman" w:eastAsia="Calibri" w:hAnsi="Times New Roman" w:cs="Times New Roman"/>
          <w:iCs/>
          <w:sz w:val="26"/>
          <w:szCs w:val="26"/>
        </w:rPr>
        <w:t xml:space="preserve"> universal service rider</w:t>
      </w:r>
      <w:r w:rsidR="00F74504" w:rsidRPr="00F74504">
        <w:rPr>
          <w:rFonts w:ascii="Times New Roman" w:eastAsia="Calibri" w:hAnsi="Times New Roman" w:cs="Times New Roman"/>
          <w:iCs/>
          <w:sz w:val="26"/>
          <w:szCs w:val="26"/>
        </w:rPr>
        <w:t xml:space="preserve">.  </w:t>
      </w:r>
      <w:r w:rsidRPr="00F57C8E">
        <w:rPr>
          <w:rFonts w:ascii="Times New Roman" w:eastAsia="Calibri" w:hAnsi="Times New Roman" w:cs="Times New Roman"/>
          <w:iCs/>
          <w:sz w:val="26"/>
          <w:szCs w:val="26"/>
        </w:rPr>
        <w:t xml:space="preserve"> </w:t>
      </w:r>
    </w:p>
    <w:bookmarkEnd w:id="60"/>
    <w:p w14:paraId="3F91BDB2" w14:textId="1647D8DB" w:rsidR="00665616" w:rsidRPr="00F57C8E" w:rsidRDefault="00665616" w:rsidP="00665616">
      <w:pPr>
        <w:spacing w:after="0" w:line="360" w:lineRule="auto"/>
        <w:contextualSpacing/>
        <w:rPr>
          <w:rFonts w:ascii="Times New Roman" w:eastAsia="Calibri" w:hAnsi="Times New Roman" w:cs="Times New Roman"/>
          <w:iCs/>
          <w:sz w:val="26"/>
          <w:szCs w:val="26"/>
        </w:rPr>
      </w:pPr>
    </w:p>
    <w:p w14:paraId="3F4C2F0C" w14:textId="1C238638" w:rsidR="00AE1479" w:rsidRPr="00F57C8E" w:rsidRDefault="00665616" w:rsidP="00F4694E">
      <w:pPr>
        <w:spacing w:after="0" w:line="360" w:lineRule="auto"/>
        <w:contextualSpacing/>
        <w:rPr>
          <w:rFonts w:ascii="Times New Roman" w:eastAsia="Calibri" w:hAnsi="Times New Roman" w:cs="Times New Roman"/>
          <w:iCs/>
          <w:sz w:val="26"/>
          <w:szCs w:val="26"/>
        </w:rPr>
      </w:pPr>
      <w:r w:rsidRPr="0051144E">
        <w:rPr>
          <w:rFonts w:ascii="Times New Roman" w:eastAsia="Calibri" w:hAnsi="Times New Roman" w:cs="Times New Roman"/>
          <w:i/>
          <w:sz w:val="26"/>
          <w:szCs w:val="26"/>
        </w:rPr>
        <w:t>Proposed Resolution:</w:t>
      </w:r>
      <w:r w:rsidRPr="00F57C8E">
        <w:rPr>
          <w:rFonts w:ascii="Times New Roman" w:eastAsia="Calibri" w:hAnsi="Times New Roman" w:cs="Times New Roman"/>
          <w:iCs/>
          <w:sz w:val="26"/>
          <w:szCs w:val="26"/>
        </w:rPr>
        <w:t xml:space="preserve"> In </w:t>
      </w:r>
      <w:r w:rsidR="00BC60C1">
        <w:rPr>
          <w:rFonts w:ascii="Times New Roman" w:eastAsia="Calibri" w:hAnsi="Times New Roman" w:cs="Times New Roman"/>
          <w:iCs/>
          <w:sz w:val="26"/>
          <w:szCs w:val="26"/>
        </w:rPr>
        <w:t>their</w:t>
      </w:r>
      <w:r w:rsidR="00BC60C1" w:rsidRPr="00F57C8E">
        <w:rPr>
          <w:rFonts w:ascii="Times New Roman" w:eastAsia="Calibri" w:hAnsi="Times New Roman" w:cs="Times New Roman"/>
          <w:iCs/>
          <w:sz w:val="26"/>
          <w:szCs w:val="26"/>
        </w:rPr>
        <w:t xml:space="preserve"> </w:t>
      </w:r>
      <w:r w:rsidRPr="00F57C8E">
        <w:rPr>
          <w:rFonts w:ascii="Times New Roman" w:eastAsia="Calibri" w:hAnsi="Times New Roman" w:cs="Times New Roman"/>
          <w:iCs/>
          <w:sz w:val="26"/>
          <w:szCs w:val="26"/>
        </w:rPr>
        <w:t xml:space="preserve">response to this Tentative Order, </w:t>
      </w:r>
      <w:r w:rsidR="00DC3597">
        <w:rPr>
          <w:rFonts w:ascii="Times New Roman" w:eastAsia="Calibri" w:hAnsi="Times New Roman" w:cs="Times New Roman"/>
          <w:iCs/>
          <w:sz w:val="26"/>
          <w:szCs w:val="26"/>
        </w:rPr>
        <w:t>t</w:t>
      </w:r>
      <w:bookmarkStart w:id="62" w:name="_Hlk47089930"/>
      <w:r w:rsidR="00DC3597">
        <w:rPr>
          <w:rFonts w:ascii="Times New Roman" w:eastAsia="Calibri" w:hAnsi="Times New Roman" w:cs="Times New Roman"/>
          <w:iCs/>
          <w:sz w:val="26"/>
          <w:szCs w:val="26"/>
        </w:rPr>
        <w:t xml:space="preserve">he Peoples Companies </w:t>
      </w:r>
      <w:r w:rsidRPr="00F57C8E">
        <w:rPr>
          <w:rFonts w:ascii="Times New Roman" w:eastAsia="Calibri" w:hAnsi="Times New Roman" w:cs="Times New Roman"/>
          <w:iCs/>
          <w:sz w:val="26"/>
          <w:szCs w:val="26"/>
        </w:rPr>
        <w:t xml:space="preserve">should </w:t>
      </w:r>
      <w:r w:rsidR="00DC3597">
        <w:rPr>
          <w:rFonts w:ascii="Times New Roman" w:eastAsia="Calibri" w:hAnsi="Times New Roman" w:cs="Times New Roman"/>
          <w:iCs/>
          <w:sz w:val="26"/>
          <w:szCs w:val="26"/>
        </w:rPr>
        <w:t xml:space="preserve">clarify if administrative costs </w:t>
      </w:r>
      <w:r w:rsidR="00F47C46">
        <w:rPr>
          <w:rFonts w:ascii="Times New Roman" w:eastAsia="Calibri" w:hAnsi="Times New Roman" w:cs="Times New Roman"/>
          <w:iCs/>
          <w:sz w:val="26"/>
          <w:szCs w:val="26"/>
        </w:rPr>
        <w:t xml:space="preserve">not covered by utility donations </w:t>
      </w:r>
      <w:r w:rsidR="00B721E6" w:rsidDel="00390E2E">
        <w:rPr>
          <w:rFonts w:ascii="Times New Roman" w:eastAsia="Calibri" w:hAnsi="Times New Roman" w:cs="Times New Roman"/>
          <w:iCs/>
          <w:sz w:val="26"/>
          <w:szCs w:val="26"/>
        </w:rPr>
        <w:t>f</w:t>
      </w:r>
      <w:r w:rsidR="003247C4">
        <w:rPr>
          <w:rFonts w:ascii="Times New Roman" w:eastAsia="Calibri" w:hAnsi="Times New Roman" w:cs="Times New Roman"/>
          <w:iCs/>
          <w:sz w:val="26"/>
          <w:szCs w:val="26"/>
        </w:rPr>
        <w:t>or</w:t>
      </w:r>
      <w:r w:rsidR="00B721E6" w:rsidDel="00390E2E">
        <w:rPr>
          <w:rFonts w:ascii="Times New Roman" w:eastAsia="Calibri" w:hAnsi="Times New Roman" w:cs="Times New Roman"/>
          <w:iCs/>
          <w:sz w:val="26"/>
          <w:szCs w:val="26"/>
        </w:rPr>
        <w:t xml:space="preserve"> </w:t>
      </w:r>
      <w:r w:rsidR="00EA6B98">
        <w:rPr>
          <w:rFonts w:ascii="Times New Roman" w:eastAsia="Calibri" w:hAnsi="Times New Roman" w:cs="Times New Roman"/>
          <w:iCs/>
          <w:sz w:val="26"/>
          <w:szCs w:val="26"/>
        </w:rPr>
        <w:t>the H</w:t>
      </w:r>
      <w:r w:rsidR="00DC3597">
        <w:rPr>
          <w:rFonts w:ascii="Times New Roman" w:eastAsia="Calibri" w:hAnsi="Times New Roman" w:cs="Times New Roman"/>
          <w:iCs/>
          <w:sz w:val="26"/>
          <w:szCs w:val="26"/>
        </w:rPr>
        <w:t xml:space="preserve">ardship </w:t>
      </w:r>
      <w:r w:rsidR="00EA6B98">
        <w:rPr>
          <w:rFonts w:ascii="Times New Roman" w:eastAsia="Calibri" w:hAnsi="Times New Roman" w:cs="Times New Roman"/>
          <w:iCs/>
          <w:sz w:val="26"/>
          <w:szCs w:val="26"/>
        </w:rPr>
        <w:t>F</w:t>
      </w:r>
      <w:r w:rsidR="00296308">
        <w:rPr>
          <w:rFonts w:ascii="Times New Roman" w:eastAsia="Calibri" w:hAnsi="Times New Roman" w:cs="Times New Roman"/>
          <w:iCs/>
          <w:sz w:val="26"/>
          <w:szCs w:val="26"/>
        </w:rPr>
        <w:t>u</w:t>
      </w:r>
      <w:r w:rsidR="00DC3597">
        <w:rPr>
          <w:rFonts w:ascii="Times New Roman" w:eastAsia="Calibri" w:hAnsi="Times New Roman" w:cs="Times New Roman"/>
          <w:iCs/>
          <w:sz w:val="26"/>
          <w:szCs w:val="26"/>
        </w:rPr>
        <w:t>nd are recovered from ratepayers.</w:t>
      </w:r>
      <w:r w:rsidR="00DC3597" w:rsidRPr="00F57C8E">
        <w:rPr>
          <w:rFonts w:ascii="Times New Roman" w:eastAsia="Calibri" w:hAnsi="Times New Roman" w:cs="Times New Roman"/>
          <w:iCs/>
          <w:sz w:val="26"/>
          <w:szCs w:val="26"/>
        </w:rPr>
        <w:t xml:space="preserve"> </w:t>
      </w:r>
      <w:bookmarkEnd w:id="62"/>
    </w:p>
    <w:bookmarkEnd w:id="61"/>
    <w:p w14:paraId="7C470E25" w14:textId="77777777" w:rsidR="0092698E" w:rsidRDefault="0092698E" w:rsidP="00F4694E">
      <w:pPr>
        <w:spacing w:after="0" w:line="360" w:lineRule="auto"/>
        <w:contextualSpacing/>
        <w:rPr>
          <w:rFonts w:ascii="Times New Roman" w:eastAsia="Calibri" w:hAnsi="Times New Roman" w:cs="Times New Roman"/>
          <w:iCs/>
          <w:sz w:val="26"/>
          <w:szCs w:val="26"/>
        </w:rPr>
      </w:pPr>
    </w:p>
    <w:p w14:paraId="61F16F3C" w14:textId="66ADBA72" w:rsidR="0092698E" w:rsidRPr="00FF515B" w:rsidDel="00390E2E" w:rsidRDefault="009A30E9" w:rsidP="0092698E">
      <w:pPr>
        <w:spacing w:after="0" w:line="360" w:lineRule="auto"/>
        <w:contextualSpacing/>
        <w:rPr>
          <w:rFonts w:ascii="Times New Roman" w:eastAsia="Calibri" w:hAnsi="Times New Roman" w:cs="Times New Roman"/>
          <w:iCs/>
          <w:sz w:val="26"/>
          <w:szCs w:val="26"/>
        </w:rPr>
      </w:pPr>
      <w:r>
        <w:rPr>
          <w:rFonts w:ascii="Times New Roman" w:eastAsia="Calibri" w:hAnsi="Times New Roman" w:cs="Times New Roman"/>
          <w:i/>
          <w:sz w:val="26"/>
          <w:szCs w:val="26"/>
        </w:rPr>
        <w:t xml:space="preserve">b. </w:t>
      </w:r>
      <w:r w:rsidR="0059546D">
        <w:rPr>
          <w:rFonts w:ascii="Times New Roman" w:eastAsia="Calibri" w:hAnsi="Times New Roman" w:cs="Times New Roman"/>
          <w:i/>
          <w:sz w:val="26"/>
          <w:szCs w:val="26"/>
        </w:rPr>
        <w:t xml:space="preserve">PGC </w:t>
      </w:r>
      <w:r w:rsidR="0092698E">
        <w:rPr>
          <w:rFonts w:ascii="Times New Roman" w:eastAsia="Calibri" w:hAnsi="Times New Roman" w:cs="Times New Roman"/>
          <w:i/>
          <w:sz w:val="26"/>
          <w:szCs w:val="26"/>
        </w:rPr>
        <w:t xml:space="preserve">Average Monthly </w:t>
      </w:r>
      <w:r w:rsidR="008A34D6">
        <w:rPr>
          <w:rFonts w:ascii="Times New Roman" w:eastAsia="Calibri" w:hAnsi="Times New Roman" w:cs="Times New Roman"/>
          <w:i/>
          <w:sz w:val="26"/>
          <w:szCs w:val="26"/>
        </w:rPr>
        <w:t xml:space="preserve">Universal Service </w:t>
      </w:r>
      <w:r w:rsidR="0092698E">
        <w:rPr>
          <w:rFonts w:ascii="Times New Roman" w:eastAsia="Calibri" w:hAnsi="Times New Roman" w:cs="Times New Roman"/>
          <w:i/>
          <w:sz w:val="26"/>
          <w:szCs w:val="26"/>
        </w:rPr>
        <w:t>Cost per Residential Customer</w:t>
      </w:r>
      <w:r w:rsidR="000D4ECA">
        <w:rPr>
          <w:rFonts w:ascii="Times New Roman" w:eastAsia="Calibri" w:hAnsi="Times New Roman" w:cs="Times New Roman"/>
          <w:i/>
          <w:sz w:val="26"/>
          <w:szCs w:val="26"/>
        </w:rPr>
        <w:t xml:space="preserve"> </w:t>
      </w:r>
      <w:r w:rsidR="000D4ECA" w:rsidRPr="000D4ECA">
        <w:rPr>
          <w:rFonts w:ascii="Times New Roman" w:eastAsia="Calibri" w:hAnsi="Times New Roman" w:cs="Times New Roman"/>
          <w:i/>
          <w:sz w:val="26"/>
          <w:szCs w:val="26"/>
        </w:rPr>
        <w:t>–</w:t>
      </w:r>
      <w:r w:rsidR="000D4ECA">
        <w:rPr>
          <w:rFonts w:ascii="Times New Roman" w:eastAsia="Calibri" w:hAnsi="Times New Roman" w:cs="Times New Roman"/>
          <w:i/>
          <w:sz w:val="26"/>
          <w:szCs w:val="26"/>
        </w:rPr>
        <w:t xml:space="preserve"> </w:t>
      </w:r>
      <w:r w:rsidR="0092698E" w:rsidRPr="00FF515B">
        <w:rPr>
          <w:rFonts w:ascii="Times New Roman" w:eastAsia="Calibri" w:hAnsi="Times New Roman" w:cs="Times New Roman"/>
          <w:iCs/>
          <w:sz w:val="26"/>
          <w:szCs w:val="26"/>
        </w:rPr>
        <w:t>Clarification Required</w:t>
      </w:r>
    </w:p>
    <w:p w14:paraId="06452B04" w14:textId="77777777" w:rsidR="0092698E" w:rsidRPr="00665616" w:rsidDel="00390E2E" w:rsidRDefault="0092698E" w:rsidP="0092698E">
      <w:pPr>
        <w:spacing w:after="0" w:line="360" w:lineRule="auto"/>
        <w:contextualSpacing/>
        <w:rPr>
          <w:rFonts w:ascii="Times New Roman" w:eastAsia="Calibri" w:hAnsi="Times New Roman" w:cs="Times New Roman"/>
          <w:i/>
          <w:sz w:val="26"/>
          <w:szCs w:val="26"/>
        </w:rPr>
      </w:pPr>
    </w:p>
    <w:p w14:paraId="268FE03E" w14:textId="653D8A97" w:rsidR="0092698E" w:rsidRPr="00F57C8E" w:rsidDel="00390E2E" w:rsidRDefault="0092698E" w:rsidP="0092698E">
      <w:pPr>
        <w:spacing w:after="0" w:line="360" w:lineRule="auto"/>
        <w:contextualSpacing/>
        <w:rPr>
          <w:rFonts w:ascii="Times New Roman" w:eastAsia="Calibri" w:hAnsi="Times New Roman" w:cs="Times New Roman"/>
          <w:iCs/>
          <w:sz w:val="26"/>
          <w:szCs w:val="26"/>
        </w:rPr>
      </w:pPr>
      <w:r w:rsidRPr="00665616" w:rsidDel="00390E2E">
        <w:rPr>
          <w:rFonts w:ascii="Times New Roman" w:eastAsia="Calibri" w:hAnsi="Times New Roman" w:cs="Times New Roman"/>
          <w:i/>
          <w:sz w:val="26"/>
          <w:szCs w:val="26"/>
        </w:rPr>
        <w:tab/>
      </w:r>
      <w:r w:rsidRPr="00F57C8E" w:rsidDel="00390E2E">
        <w:rPr>
          <w:rFonts w:ascii="Times New Roman" w:eastAsia="Calibri" w:hAnsi="Times New Roman" w:cs="Times New Roman"/>
          <w:iCs/>
          <w:sz w:val="26"/>
          <w:szCs w:val="26"/>
        </w:rPr>
        <w:t>The Proposed 2019</w:t>
      </w:r>
      <w:r>
        <w:rPr>
          <w:rFonts w:ascii="Times New Roman" w:eastAsia="Calibri" w:hAnsi="Times New Roman" w:cs="Times New Roman"/>
          <w:iCs/>
          <w:sz w:val="26"/>
          <w:szCs w:val="26"/>
        </w:rPr>
        <w:t xml:space="preserve"> USECP</w:t>
      </w:r>
      <w:r w:rsidRPr="00F57C8E" w:rsidDel="00390E2E">
        <w:rPr>
          <w:rFonts w:ascii="Times New Roman" w:eastAsia="Calibri" w:hAnsi="Times New Roman" w:cs="Times New Roman"/>
          <w:iCs/>
          <w:sz w:val="26"/>
          <w:szCs w:val="26"/>
        </w:rPr>
        <w:t xml:space="preserve"> </w:t>
      </w:r>
      <w:r>
        <w:rPr>
          <w:rFonts w:ascii="Times New Roman" w:eastAsia="Calibri" w:hAnsi="Times New Roman" w:cs="Times New Roman"/>
          <w:iCs/>
          <w:sz w:val="26"/>
          <w:szCs w:val="26"/>
        </w:rPr>
        <w:t xml:space="preserve">does not provide sufficient information to calculate the average monthly cost </w:t>
      </w:r>
      <w:r w:rsidR="009D69A3">
        <w:rPr>
          <w:rFonts w:ascii="Times New Roman" w:eastAsia="Calibri" w:hAnsi="Times New Roman" w:cs="Times New Roman"/>
          <w:iCs/>
          <w:sz w:val="26"/>
          <w:szCs w:val="26"/>
        </w:rPr>
        <w:t xml:space="preserve">of universal service </w:t>
      </w:r>
      <w:r w:rsidR="0059546D">
        <w:rPr>
          <w:rFonts w:ascii="Times New Roman" w:eastAsia="Calibri" w:hAnsi="Times New Roman" w:cs="Times New Roman"/>
          <w:iCs/>
          <w:sz w:val="26"/>
          <w:szCs w:val="26"/>
        </w:rPr>
        <w:t xml:space="preserve">born by other PGC </w:t>
      </w:r>
      <w:r w:rsidR="00123CD3">
        <w:rPr>
          <w:rFonts w:ascii="Times New Roman" w:eastAsia="Calibri" w:hAnsi="Times New Roman" w:cs="Times New Roman"/>
          <w:iCs/>
          <w:sz w:val="26"/>
          <w:szCs w:val="26"/>
        </w:rPr>
        <w:t xml:space="preserve">residential </w:t>
      </w:r>
      <w:r w:rsidR="0059546D">
        <w:rPr>
          <w:rFonts w:ascii="Times New Roman" w:eastAsia="Calibri" w:hAnsi="Times New Roman" w:cs="Times New Roman"/>
          <w:iCs/>
          <w:sz w:val="26"/>
          <w:szCs w:val="26"/>
        </w:rPr>
        <w:t>customers</w:t>
      </w:r>
      <w:r w:rsidR="0003040A">
        <w:rPr>
          <w:rFonts w:ascii="Times New Roman" w:eastAsia="Calibri" w:hAnsi="Times New Roman" w:cs="Times New Roman"/>
          <w:iCs/>
          <w:sz w:val="26"/>
          <w:szCs w:val="26"/>
        </w:rPr>
        <w:t xml:space="preserve">.  </w:t>
      </w:r>
    </w:p>
    <w:p w14:paraId="789A6F4E" w14:textId="77777777" w:rsidR="0092698E" w:rsidRPr="00F57C8E" w:rsidDel="00390E2E" w:rsidRDefault="0092698E" w:rsidP="0092698E">
      <w:pPr>
        <w:spacing w:after="0" w:line="360" w:lineRule="auto"/>
        <w:contextualSpacing/>
        <w:rPr>
          <w:rFonts w:ascii="Times New Roman" w:eastAsia="Calibri" w:hAnsi="Times New Roman" w:cs="Times New Roman"/>
          <w:iCs/>
          <w:sz w:val="26"/>
          <w:szCs w:val="26"/>
        </w:rPr>
      </w:pPr>
    </w:p>
    <w:p w14:paraId="1EAB0851" w14:textId="15CC785C" w:rsidR="0092698E" w:rsidRPr="00F57C8E" w:rsidDel="00390E2E" w:rsidRDefault="0092698E" w:rsidP="00F4694E">
      <w:pPr>
        <w:spacing w:after="0" w:line="360" w:lineRule="auto"/>
        <w:contextualSpacing/>
        <w:rPr>
          <w:rFonts w:ascii="Times New Roman" w:eastAsia="Calibri" w:hAnsi="Times New Roman" w:cs="Times New Roman"/>
          <w:iCs/>
          <w:sz w:val="26"/>
          <w:szCs w:val="26"/>
        </w:rPr>
      </w:pPr>
      <w:r w:rsidRPr="0051144E" w:rsidDel="00390E2E">
        <w:rPr>
          <w:rFonts w:ascii="Times New Roman" w:eastAsia="Calibri" w:hAnsi="Times New Roman" w:cs="Times New Roman"/>
          <w:i/>
          <w:sz w:val="26"/>
          <w:szCs w:val="26"/>
        </w:rPr>
        <w:t>Proposed Resolution:</w:t>
      </w:r>
      <w:r w:rsidRPr="00F57C8E" w:rsidDel="00390E2E">
        <w:rPr>
          <w:rFonts w:ascii="Times New Roman" w:eastAsia="Calibri" w:hAnsi="Times New Roman" w:cs="Times New Roman"/>
          <w:iCs/>
          <w:sz w:val="26"/>
          <w:szCs w:val="26"/>
        </w:rPr>
        <w:t xml:space="preserve"> In </w:t>
      </w:r>
      <w:r w:rsidR="00BC60C1">
        <w:rPr>
          <w:rFonts w:ascii="Times New Roman" w:eastAsia="Calibri" w:hAnsi="Times New Roman" w:cs="Times New Roman"/>
          <w:iCs/>
          <w:sz w:val="26"/>
          <w:szCs w:val="26"/>
        </w:rPr>
        <w:t>their</w:t>
      </w:r>
      <w:r w:rsidR="00BC60C1" w:rsidRPr="00F57C8E" w:rsidDel="00390E2E">
        <w:rPr>
          <w:rFonts w:ascii="Times New Roman" w:eastAsia="Calibri" w:hAnsi="Times New Roman" w:cs="Times New Roman"/>
          <w:iCs/>
          <w:sz w:val="26"/>
          <w:szCs w:val="26"/>
        </w:rPr>
        <w:t xml:space="preserve"> </w:t>
      </w:r>
      <w:r w:rsidRPr="00F57C8E" w:rsidDel="00390E2E">
        <w:rPr>
          <w:rFonts w:ascii="Times New Roman" w:eastAsia="Calibri" w:hAnsi="Times New Roman" w:cs="Times New Roman"/>
          <w:iCs/>
          <w:sz w:val="26"/>
          <w:szCs w:val="26"/>
        </w:rPr>
        <w:t xml:space="preserve">response to this Tentative Order, </w:t>
      </w:r>
      <w:r w:rsidR="0034228A">
        <w:rPr>
          <w:rFonts w:ascii="Times New Roman" w:eastAsia="Calibri" w:hAnsi="Times New Roman" w:cs="Times New Roman"/>
          <w:iCs/>
          <w:sz w:val="26"/>
          <w:szCs w:val="26"/>
        </w:rPr>
        <w:t>the Peoples Companies</w:t>
      </w:r>
      <w:r w:rsidRPr="00F57C8E" w:rsidDel="00390E2E">
        <w:rPr>
          <w:rFonts w:ascii="Times New Roman" w:eastAsia="Calibri" w:hAnsi="Times New Roman" w:cs="Times New Roman"/>
          <w:iCs/>
          <w:sz w:val="26"/>
          <w:szCs w:val="26"/>
        </w:rPr>
        <w:t xml:space="preserve"> should </w:t>
      </w:r>
      <w:r w:rsidR="009A69BA">
        <w:rPr>
          <w:rFonts w:ascii="Times New Roman" w:eastAsia="Calibri" w:hAnsi="Times New Roman" w:cs="Times New Roman"/>
          <w:iCs/>
          <w:sz w:val="26"/>
          <w:szCs w:val="26"/>
        </w:rPr>
        <w:t xml:space="preserve">provide </w:t>
      </w:r>
      <w:r w:rsidR="00623D6B" w:rsidRPr="00623D6B">
        <w:rPr>
          <w:rFonts w:ascii="Times New Roman" w:eastAsia="Calibri" w:hAnsi="Times New Roman" w:cs="Times New Roman"/>
          <w:iCs/>
          <w:sz w:val="26"/>
          <w:szCs w:val="26"/>
        </w:rPr>
        <w:t xml:space="preserve">the </w:t>
      </w:r>
      <w:r w:rsidR="005E5CCF">
        <w:rPr>
          <w:rFonts w:ascii="Times New Roman" w:eastAsia="Calibri" w:hAnsi="Times New Roman" w:cs="Times New Roman"/>
          <w:iCs/>
          <w:sz w:val="26"/>
          <w:szCs w:val="26"/>
        </w:rPr>
        <w:t xml:space="preserve">average </w:t>
      </w:r>
      <w:r w:rsidR="00412CB5">
        <w:rPr>
          <w:rFonts w:ascii="Times New Roman" w:eastAsia="Calibri" w:hAnsi="Times New Roman" w:cs="Times New Roman"/>
          <w:iCs/>
          <w:sz w:val="26"/>
          <w:szCs w:val="26"/>
        </w:rPr>
        <w:t xml:space="preserve">annual </w:t>
      </w:r>
      <w:r w:rsidR="00623D6B" w:rsidRPr="00623D6B">
        <w:rPr>
          <w:rFonts w:ascii="Times New Roman" w:eastAsia="Calibri" w:hAnsi="Times New Roman" w:cs="Times New Roman"/>
          <w:iCs/>
          <w:sz w:val="26"/>
          <w:szCs w:val="26"/>
        </w:rPr>
        <w:t>number of PGC residential</w:t>
      </w:r>
      <w:r w:rsidR="00AC7C36">
        <w:rPr>
          <w:rFonts w:ascii="Times New Roman" w:eastAsia="Calibri" w:hAnsi="Times New Roman" w:cs="Times New Roman"/>
          <w:iCs/>
          <w:sz w:val="26"/>
          <w:szCs w:val="26"/>
        </w:rPr>
        <w:t xml:space="preserve">, </w:t>
      </w:r>
      <w:r w:rsidR="00623D6B" w:rsidRPr="00623D6B">
        <w:rPr>
          <w:rFonts w:ascii="Times New Roman" w:eastAsia="Calibri" w:hAnsi="Times New Roman" w:cs="Times New Roman"/>
          <w:iCs/>
          <w:sz w:val="26"/>
          <w:szCs w:val="26"/>
        </w:rPr>
        <w:t>CAP</w:t>
      </w:r>
      <w:r w:rsidR="00AC7C36">
        <w:rPr>
          <w:rFonts w:ascii="Times New Roman" w:eastAsia="Calibri" w:hAnsi="Times New Roman" w:cs="Times New Roman"/>
          <w:iCs/>
          <w:sz w:val="26"/>
          <w:szCs w:val="26"/>
        </w:rPr>
        <w:t>,</w:t>
      </w:r>
      <w:r w:rsidR="00623D6B" w:rsidRPr="00623D6B">
        <w:rPr>
          <w:rFonts w:ascii="Times New Roman" w:eastAsia="Calibri" w:hAnsi="Times New Roman" w:cs="Times New Roman"/>
          <w:iCs/>
          <w:sz w:val="26"/>
          <w:szCs w:val="26"/>
        </w:rPr>
        <w:t xml:space="preserve"> and </w:t>
      </w:r>
      <w:r w:rsidR="00AC7C36">
        <w:rPr>
          <w:rFonts w:ascii="Times New Roman" w:eastAsia="Calibri" w:hAnsi="Times New Roman" w:cs="Times New Roman"/>
          <w:iCs/>
          <w:sz w:val="26"/>
          <w:szCs w:val="26"/>
        </w:rPr>
        <w:t>E-</w:t>
      </w:r>
      <w:r w:rsidR="00623D6B" w:rsidRPr="00623D6B">
        <w:rPr>
          <w:rFonts w:ascii="Times New Roman" w:eastAsia="Calibri" w:hAnsi="Times New Roman" w:cs="Times New Roman"/>
          <w:iCs/>
          <w:sz w:val="26"/>
          <w:szCs w:val="26"/>
        </w:rPr>
        <w:t>CAP customers from 2017-2019</w:t>
      </w:r>
      <w:r w:rsidR="00344786">
        <w:rPr>
          <w:rFonts w:ascii="Times New Roman" w:eastAsia="Calibri" w:hAnsi="Times New Roman" w:cs="Times New Roman"/>
          <w:iCs/>
          <w:sz w:val="26"/>
          <w:szCs w:val="26"/>
        </w:rPr>
        <w:t>.</w:t>
      </w:r>
      <w:r w:rsidRPr="00F57C8E" w:rsidDel="00390E2E">
        <w:rPr>
          <w:rFonts w:ascii="Times New Roman" w:eastAsia="Calibri" w:hAnsi="Times New Roman" w:cs="Times New Roman"/>
          <w:iCs/>
          <w:sz w:val="26"/>
          <w:szCs w:val="26"/>
        </w:rPr>
        <w:t xml:space="preserve"> </w:t>
      </w:r>
    </w:p>
    <w:p w14:paraId="38AF3EDB" w14:textId="77777777" w:rsidR="00B00B16" w:rsidRPr="000A1752" w:rsidRDefault="00B00B16" w:rsidP="00F4694E">
      <w:pPr>
        <w:spacing w:after="0" w:line="360" w:lineRule="auto"/>
        <w:contextualSpacing/>
        <w:rPr>
          <w:rFonts w:ascii="Times New Roman" w:eastAsia="Times New Roman" w:hAnsi="Times New Roman" w:cs="Times New Roman"/>
          <w:sz w:val="26"/>
          <w:szCs w:val="26"/>
        </w:rPr>
      </w:pPr>
    </w:p>
    <w:p w14:paraId="301A3948" w14:textId="3D85E6BA" w:rsidR="00F4694E" w:rsidRPr="000A1752" w:rsidRDefault="00F4694E" w:rsidP="00BC6873">
      <w:pPr>
        <w:keepNext/>
        <w:numPr>
          <w:ilvl w:val="0"/>
          <w:numId w:val="7"/>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u w:val="single"/>
        </w:rPr>
        <w:t>Use of Community-Based Organizations (CBOs)</w:t>
      </w:r>
    </w:p>
    <w:p w14:paraId="79143D7E"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18880FC6" w14:textId="00FC6A51"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The </w:t>
      </w:r>
      <w:r w:rsidR="00873354">
        <w:rPr>
          <w:rFonts w:ascii="Times New Roman" w:eastAsia="Times New Roman" w:hAnsi="Times New Roman" w:cs="Times New Roman"/>
          <w:sz w:val="26"/>
          <w:szCs w:val="26"/>
        </w:rPr>
        <w:t>Natural</w:t>
      </w:r>
      <w:r w:rsidRPr="000A1752">
        <w:rPr>
          <w:rFonts w:ascii="Times New Roman" w:eastAsia="Times New Roman" w:hAnsi="Times New Roman" w:cs="Times New Roman"/>
          <w:sz w:val="26"/>
          <w:szCs w:val="26"/>
        </w:rPr>
        <w:t xml:space="preserve"> </w:t>
      </w:r>
      <w:r w:rsidR="002503D1" w:rsidRPr="000A1752">
        <w:rPr>
          <w:rFonts w:ascii="Times New Roman" w:eastAsia="Times New Roman" w:hAnsi="Times New Roman" w:cs="Times New Roman"/>
          <w:sz w:val="26"/>
          <w:szCs w:val="26"/>
        </w:rPr>
        <w:t>Gas Competition Act</w:t>
      </w:r>
      <w:r w:rsidRPr="000A1752">
        <w:rPr>
          <w:rFonts w:ascii="Times New Roman" w:eastAsia="Times New Roman" w:hAnsi="Times New Roman" w:cs="Times New Roman"/>
          <w:sz w:val="26"/>
          <w:szCs w:val="26"/>
        </w:rPr>
        <w:t xml:space="preserve"> directs the Commission to “encourage the use of [CBOs] that have the necessary technical and administrative experience to be the direct providers of services or programs which reduce energy consumption or otherwise assist low income retail gas customers to afford natural gas service.”  66 Pa.</w:t>
      </w:r>
      <w:r w:rsidR="0043585E">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C.S. § 2203(8).  </w:t>
      </w:r>
      <w:r w:rsidR="00B85390">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Peoples</w:t>
      </w:r>
      <w:r w:rsidR="000D6E55" w:rsidRPr="000A1752">
        <w:rPr>
          <w:rFonts w:ascii="Times New Roman" w:eastAsia="Times New Roman" w:hAnsi="Times New Roman" w:cs="Times New Roman"/>
          <w:sz w:val="26"/>
          <w:szCs w:val="26"/>
        </w:rPr>
        <w:t xml:space="preserve"> </w:t>
      </w:r>
      <w:r w:rsidR="005B0B07">
        <w:rPr>
          <w:rFonts w:ascii="Times New Roman" w:hAnsi="Times New Roman"/>
          <w:sz w:val="26"/>
          <w:szCs w:val="26"/>
        </w:rPr>
        <w:t>Companies</w:t>
      </w:r>
      <w:r w:rsidR="005B0B07" w:rsidRPr="000A175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u</w:t>
      </w:r>
      <w:r w:rsidR="00155F88">
        <w:rPr>
          <w:rFonts w:ascii="Times New Roman" w:eastAsia="Times New Roman" w:hAnsi="Times New Roman" w:cs="Times New Roman"/>
          <w:sz w:val="26"/>
          <w:szCs w:val="26"/>
        </w:rPr>
        <w:t>se</w:t>
      </w:r>
      <w:r w:rsidRPr="000A1752">
        <w:rPr>
          <w:rFonts w:ascii="Times New Roman" w:eastAsia="Times New Roman" w:hAnsi="Times New Roman" w:cs="Times New Roman"/>
          <w:sz w:val="26"/>
          <w:szCs w:val="26"/>
        </w:rPr>
        <w:t xml:space="preserve"> the following CBOs to assist in administering </w:t>
      </w:r>
      <w:r w:rsidR="00BC60C1">
        <w:rPr>
          <w:rFonts w:ascii="Times New Roman" w:eastAsia="Times New Roman" w:hAnsi="Times New Roman" w:cs="Times New Roman"/>
          <w:sz w:val="26"/>
          <w:szCs w:val="26"/>
        </w:rPr>
        <w:t>their</w:t>
      </w:r>
      <w:r w:rsidR="00BC60C1" w:rsidRPr="000A175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CAP, LIURP, and Hardship Fund: </w:t>
      </w:r>
    </w:p>
    <w:p w14:paraId="36D1E24B"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2CE3160A" w14:textId="77777777" w:rsidR="00F4694E" w:rsidRPr="000A1752" w:rsidRDefault="00F4694E" w:rsidP="00B47C34">
      <w:pPr>
        <w:keepNext/>
        <w:spacing w:after="0" w:line="360" w:lineRule="auto"/>
        <w:ind w:left="72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CAP:</w:t>
      </w:r>
    </w:p>
    <w:p w14:paraId="1ED1395A" w14:textId="3C9B0CFA" w:rsidR="00F4694E" w:rsidRDefault="00B85390" w:rsidP="00B47C34">
      <w:pPr>
        <w:numPr>
          <w:ilvl w:val="0"/>
          <w:numId w:val="12"/>
        </w:numPr>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9E14C0">
        <w:rPr>
          <w:rFonts w:ascii="Times New Roman" w:eastAsia="Times New Roman" w:hAnsi="Times New Roman" w:cs="Times New Roman"/>
          <w:sz w:val="26"/>
          <w:szCs w:val="26"/>
        </w:rPr>
        <w:t xml:space="preserve">Peoples </w:t>
      </w:r>
      <w:r w:rsidR="005B0B07">
        <w:rPr>
          <w:rFonts w:ascii="Times New Roman" w:hAnsi="Times New Roman"/>
          <w:sz w:val="26"/>
          <w:szCs w:val="26"/>
        </w:rPr>
        <w:t>Companies</w:t>
      </w:r>
      <w:r w:rsidR="005B0B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have </w:t>
      </w:r>
      <w:r w:rsidR="009E14C0">
        <w:rPr>
          <w:rFonts w:ascii="Times New Roman" w:eastAsia="Times New Roman" w:hAnsi="Times New Roman" w:cs="Times New Roman"/>
          <w:sz w:val="26"/>
          <w:szCs w:val="26"/>
        </w:rPr>
        <w:t xml:space="preserve">delegated administration of </w:t>
      </w:r>
      <w:r w:rsidR="00BC60C1">
        <w:rPr>
          <w:rFonts w:ascii="Times New Roman" w:eastAsia="Times New Roman" w:hAnsi="Times New Roman" w:cs="Times New Roman"/>
          <w:sz w:val="26"/>
          <w:szCs w:val="26"/>
        </w:rPr>
        <w:t xml:space="preserve">their </w:t>
      </w:r>
      <w:r w:rsidR="009E14C0">
        <w:rPr>
          <w:rFonts w:ascii="Times New Roman" w:eastAsia="Times New Roman" w:hAnsi="Times New Roman" w:cs="Times New Roman"/>
          <w:sz w:val="26"/>
          <w:szCs w:val="26"/>
        </w:rPr>
        <w:t xml:space="preserve">CAP to DEF.  </w:t>
      </w:r>
      <w:r w:rsidR="005369DB">
        <w:rPr>
          <w:rFonts w:ascii="Times New Roman" w:eastAsia="Times New Roman" w:hAnsi="Times New Roman" w:cs="Times New Roman"/>
          <w:sz w:val="26"/>
          <w:szCs w:val="26"/>
        </w:rPr>
        <w:t>DEF</w:t>
      </w:r>
      <w:r w:rsidR="003667B5">
        <w:rPr>
          <w:rFonts w:ascii="Times New Roman" w:eastAsia="Times New Roman" w:hAnsi="Times New Roman" w:cs="Times New Roman"/>
          <w:sz w:val="26"/>
          <w:szCs w:val="26"/>
        </w:rPr>
        <w:t xml:space="preserve"> </w:t>
      </w:r>
      <w:r w:rsidR="00835995">
        <w:rPr>
          <w:rFonts w:ascii="Times New Roman" w:eastAsia="Times New Roman" w:hAnsi="Times New Roman" w:cs="Times New Roman"/>
          <w:sz w:val="26"/>
          <w:szCs w:val="26"/>
        </w:rPr>
        <w:t xml:space="preserve">provides </w:t>
      </w:r>
      <w:r w:rsidR="003667B5">
        <w:rPr>
          <w:rFonts w:ascii="Times New Roman" w:eastAsia="Times New Roman" w:hAnsi="Times New Roman" w:cs="Times New Roman"/>
          <w:sz w:val="26"/>
          <w:szCs w:val="26"/>
        </w:rPr>
        <w:t xml:space="preserve">verification of eligibility, </w:t>
      </w:r>
      <w:r w:rsidR="000B20D2">
        <w:rPr>
          <w:rFonts w:ascii="Times New Roman" w:eastAsia="Times New Roman" w:hAnsi="Times New Roman" w:cs="Times New Roman"/>
          <w:sz w:val="26"/>
          <w:szCs w:val="26"/>
        </w:rPr>
        <w:t>recertification, and day-to-day account monitoring</w:t>
      </w:r>
      <w:r w:rsidR="00E15B1D" w:rsidRPr="000A1752">
        <w:rPr>
          <w:rFonts w:ascii="Times New Roman" w:eastAsia="Times New Roman" w:hAnsi="Times New Roman" w:cs="Times New Roman"/>
          <w:sz w:val="26"/>
          <w:szCs w:val="26"/>
        </w:rPr>
        <w:t>.</w:t>
      </w:r>
      <w:r w:rsidR="000B20D2">
        <w:rPr>
          <w:rFonts w:ascii="Times New Roman" w:eastAsia="Times New Roman" w:hAnsi="Times New Roman" w:cs="Times New Roman"/>
          <w:sz w:val="26"/>
          <w:szCs w:val="26"/>
        </w:rPr>
        <w:t xml:space="preserve">  </w:t>
      </w:r>
    </w:p>
    <w:p w14:paraId="6E1528C0" w14:textId="779C273D" w:rsidR="00243C88" w:rsidRDefault="00A51AE2" w:rsidP="00B47C34">
      <w:pPr>
        <w:numPr>
          <w:ilvl w:val="0"/>
          <w:numId w:val="12"/>
        </w:numPr>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DEF has a network of CBOs </w:t>
      </w:r>
      <w:r w:rsidR="00542148">
        <w:rPr>
          <w:rFonts w:ascii="Times New Roman" w:eastAsia="Times New Roman" w:hAnsi="Times New Roman" w:cs="Times New Roman"/>
          <w:sz w:val="26"/>
          <w:szCs w:val="26"/>
        </w:rPr>
        <w:t>available</w:t>
      </w:r>
      <w:r w:rsidR="00A7263D">
        <w:rPr>
          <w:rFonts w:ascii="Times New Roman" w:eastAsia="Times New Roman" w:hAnsi="Times New Roman" w:cs="Times New Roman"/>
          <w:sz w:val="26"/>
          <w:szCs w:val="26"/>
        </w:rPr>
        <w:t xml:space="preserve"> to complete CAP applications for customers.</w:t>
      </w:r>
    </w:p>
    <w:p w14:paraId="47058348" w14:textId="7153D2D6" w:rsidR="00A72930" w:rsidRPr="000A1752" w:rsidRDefault="007B1BE5" w:rsidP="00B47C34">
      <w:pPr>
        <w:numPr>
          <w:ilvl w:val="0"/>
          <w:numId w:val="12"/>
        </w:numPr>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DEF e</w:t>
      </w:r>
      <w:r w:rsidR="00686EE2">
        <w:rPr>
          <w:rFonts w:ascii="Times New Roman" w:eastAsia="Times New Roman" w:hAnsi="Times New Roman" w:cs="Times New Roman"/>
          <w:sz w:val="26"/>
          <w:szCs w:val="26"/>
        </w:rPr>
        <w:t>mploys</w:t>
      </w:r>
      <w:r w:rsidR="00A72930">
        <w:rPr>
          <w:rFonts w:ascii="Times New Roman" w:eastAsia="Times New Roman" w:hAnsi="Times New Roman" w:cs="Times New Roman"/>
          <w:sz w:val="26"/>
          <w:szCs w:val="26"/>
        </w:rPr>
        <w:t xml:space="preserve"> </w:t>
      </w:r>
      <w:r w:rsidR="00761ECA">
        <w:rPr>
          <w:rFonts w:ascii="Times New Roman" w:eastAsia="Times New Roman" w:hAnsi="Times New Roman" w:cs="Times New Roman"/>
          <w:sz w:val="26"/>
          <w:szCs w:val="26"/>
        </w:rPr>
        <w:t xml:space="preserve">utility partnerships and </w:t>
      </w:r>
      <w:r w:rsidR="00B43A7B">
        <w:rPr>
          <w:rFonts w:ascii="Times New Roman" w:eastAsia="Times New Roman" w:hAnsi="Times New Roman" w:cs="Times New Roman"/>
          <w:sz w:val="26"/>
          <w:szCs w:val="26"/>
        </w:rPr>
        <w:t>agencies</w:t>
      </w:r>
      <w:r w:rsidR="008D1A56">
        <w:rPr>
          <w:rFonts w:ascii="Times New Roman" w:eastAsia="Times New Roman" w:hAnsi="Times New Roman" w:cs="Times New Roman"/>
          <w:sz w:val="26"/>
          <w:szCs w:val="26"/>
        </w:rPr>
        <w:t xml:space="preserve"> </w:t>
      </w:r>
      <w:r w:rsidR="001A382A">
        <w:rPr>
          <w:rFonts w:ascii="Times New Roman" w:eastAsia="Times New Roman" w:hAnsi="Times New Roman" w:cs="Times New Roman"/>
          <w:sz w:val="26"/>
          <w:szCs w:val="26"/>
        </w:rPr>
        <w:t xml:space="preserve">to </w:t>
      </w:r>
      <w:r w:rsidR="00060DA8">
        <w:rPr>
          <w:rFonts w:ascii="Times New Roman" w:eastAsia="Times New Roman" w:hAnsi="Times New Roman" w:cs="Times New Roman"/>
          <w:sz w:val="26"/>
          <w:szCs w:val="26"/>
        </w:rPr>
        <w:t>streamline</w:t>
      </w:r>
      <w:r w:rsidR="001A382A">
        <w:rPr>
          <w:rFonts w:ascii="Times New Roman" w:eastAsia="Times New Roman" w:hAnsi="Times New Roman" w:cs="Times New Roman"/>
          <w:sz w:val="26"/>
          <w:szCs w:val="26"/>
        </w:rPr>
        <w:t xml:space="preserve"> enrollment </w:t>
      </w:r>
      <w:r w:rsidR="004513C6">
        <w:rPr>
          <w:rFonts w:ascii="Times New Roman" w:eastAsia="Times New Roman" w:hAnsi="Times New Roman" w:cs="Times New Roman"/>
          <w:sz w:val="26"/>
          <w:szCs w:val="26"/>
        </w:rPr>
        <w:t xml:space="preserve">and increase </w:t>
      </w:r>
      <w:r w:rsidR="007938E0">
        <w:rPr>
          <w:rFonts w:ascii="Times New Roman" w:eastAsia="Times New Roman" w:hAnsi="Times New Roman" w:cs="Times New Roman"/>
          <w:sz w:val="26"/>
          <w:szCs w:val="26"/>
        </w:rPr>
        <w:t>the possibility</w:t>
      </w:r>
      <w:r w:rsidR="004513C6">
        <w:rPr>
          <w:rFonts w:ascii="Times New Roman" w:eastAsia="Times New Roman" w:hAnsi="Times New Roman" w:cs="Times New Roman"/>
          <w:sz w:val="26"/>
          <w:szCs w:val="26"/>
        </w:rPr>
        <w:t xml:space="preserve"> that customers </w:t>
      </w:r>
      <w:r w:rsidR="00CB6DAF">
        <w:rPr>
          <w:rFonts w:ascii="Times New Roman" w:eastAsia="Times New Roman" w:hAnsi="Times New Roman" w:cs="Times New Roman"/>
          <w:sz w:val="26"/>
          <w:szCs w:val="26"/>
        </w:rPr>
        <w:t xml:space="preserve">also </w:t>
      </w:r>
      <w:r w:rsidR="004513C6">
        <w:rPr>
          <w:rFonts w:ascii="Times New Roman" w:eastAsia="Times New Roman" w:hAnsi="Times New Roman" w:cs="Times New Roman"/>
          <w:sz w:val="26"/>
          <w:szCs w:val="26"/>
        </w:rPr>
        <w:t xml:space="preserve">enroll in </w:t>
      </w:r>
      <w:r w:rsidR="00CB6DAF">
        <w:rPr>
          <w:rFonts w:ascii="Times New Roman" w:eastAsia="Times New Roman" w:hAnsi="Times New Roman" w:cs="Times New Roman"/>
          <w:sz w:val="26"/>
          <w:szCs w:val="26"/>
        </w:rPr>
        <w:t>the</w:t>
      </w:r>
      <w:r w:rsidR="004513C6">
        <w:rPr>
          <w:rFonts w:ascii="Times New Roman" w:eastAsia="Times New Roman" w:hAnsi="Times New Roman" w:cs="Times New Roman"/>
          <w:sz w:val="26"/>
          <w:szCs w:val="26"/>
        </w:rPr>
        <w:t xml:space="preserve"> CAP </w:t>
      </w:r>
      <w:r w:rsidR="00686EE2">
        <w:rPr>
          <w:rFonts w:ascii="Times New Roman" w:eastAsia="Times New Roman" w:hAnsi="Times New Roman" w:cs="Times New Roman"/>
          <w:sz w:val="26"/>
          <w:szCs w:val="26"/>
        </w:rPr>
        <w:t>programs</w:t>
      </w:r>
      <w:r w:rsidR="004513C6">
        <w:rPr>
          <w:rFonts w:ascii="Times New Roman" w:eastAsia="Times New Roman" w:hAnsi="Times New Roman" w:cs="Times New Roman"/>
          <w:sz w:val="26"/>
          <w:szCs w:val="26"/>
        </w:rPr>
        <w:t xml:space="preserve"> </w:t>
      </w:r>
      <w:r w:rsidR="00CB6DAF">
        <w:rPr>
          <w:rFonts w:ascii="Times New Roman" w:eastAsia="Times New Roman" w:hAnsi="Times New Roman" w:cs="Times New Roman"/>
          <w:sz w:val="26"/>
          <w:szCs w:val="26"/>
        </w:rPr>
        <w:t xml:space="preserve">of </w:t>
      </w:r>
      <w:r w:rsidR="00DD0E90">
        <w:rPr>
          <w:rFonts w:ascii="Times New Roman" w:eastAsia="Times New Roman" w:hAnsi="Times New Roman" w:cs="Times New Roman"/>
          <w:sz w:val="26"/>
          <w:szCs w:val="26"/>
        </w:rPr>
        <w:t>other</w:t>
      </w:r>
      <w:r w:rsidR="00686EE2">
        <w:rPr>
          <w:rFonts w:ascii="Times New Roman" w:eastAsia="Times New Roman" w:hAnsi="Times New Roman" w:cs="Times New Roman"/>
          <w:sz w:val="26"/>
          <w:szCs w:val="26"/>
        </w:rPr>
        <w:t xml:space="preserve"> utility providers.</w:t>
      </w:r>
    </w:p>
    <w:p w14:paraId="0B7B47D6" w14:textId="77777777" w:rsidR="00F4694E" w:rsidRPr="000A1752" w:rsidRDefault="00F4694E" w:rsidP="00B47C34">
      <w:pPr>
        <w:spacing w:after="0" w:line="360" w:lineRule="auto"/>
        <w:ind w:left="720"/>
        <w:contextualSpacing/>
        <w:rPr>
          <w:rFonts w:ascii="Times New Roman" w:eastAsia="Times New Roman" w:hAnsi="Times New Roman" w:cs="Times New Roman"/>
          <w:sz w:val="26"/>
          <w:szCs w:val="26"/>
        </w:rPr>
      </w:pPr>
    </w:p>
    <w:p w14:paraId="137F8774" w14:textId="77777777" w:rsidR="00F4694E" w:rsidRPr="000A1752" w:rsidRDefault="00F4694E" w:rsidP="00B47C34">
      <w:pPr>
        <w:keepNext/>
        <w:spacing w:after="0" w:line="360" w:lineRule="auto"/>
        <w:ind w:left="1080" w:hanging="36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LIURP:</w:t>
      </w:r>
    </w:p>
    <w:p w14:paraId="68AE4324" w14:textId="5DB6F2CB" w:rsidR="003F7DA4" w:rsidRPr="000A1752" w:rsidRDefault="00DE43A3" w:rsidP="00B47C34">
      <w:pPr>
        <w:numPr>
          <w:ilvl w:val="0"/>
          <w:numId w:val="11"/>
        </w:numPr>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432DCD">
        <w:rPr>
          <w:rFonts w:ascii="Times New Roman" w:eastAsia="Times New Roman" w:hAnsi="Times New Roman" w:cs="Times New Roman"/>
          <w:sz w:val="26"/>
          <w:szCs w:val="26"/>
        </w:rPr>
        <w:t xml:space="preserve">Peoples </w:t>
      </w:r>
      <w:r w:rsidR="005B0B07">
        <w:rPr>
          <w:rFonts w:ascii="Times New Roman" w:hAnsi="Times New Roman"/>
          <w:sz w:val="26"/>
          <w:szCs w:val="26"/>
        </w:rPr>
        <w:t>Companies</w:t>
      </w:r>
      <w:r w:rsidR="005B0B07">
        <w:rPr>
          <w:rFonts w:ascii="Times New Roman" w:eastAsia="Times New Roman" w:hAnsi="Times New Roman" w:cs="Times New Roman"/>
          <w:sz w:val="26"/>
          <w:szCs w:val="26"/>
        </w:rPr>
        <w:t xml:space="preserve"> </w:t>
      </w:r>
      <w:r w:rsidR="00C37D05">
        <w:rPr>
          <w:rFonts w:ascii="Times New Roman" w:eastAsia="Times New Roman" w:hAnsi="Times New Roman" w:cs="Times New Roman"/>
          <w:sz w:val="26"/>
          <w:szCs w:val="26"/>
        </w:rPr>
        <w:t xml:space="preserve">manage LIURP in-house but </w:t>
      </w:r>
      <w:r w:rsidR="00EC165C">
        <w:rPr>
          <w:rFonts w:ascii="Times New Roman" w:eastAsia="Times New Roman" w:hAnsi="Times New Roman" w:cs="Times New Roman"/>
          <w:sz w:val="26"/>
          <w:szCs w:val="26"/>
        </w:rPr>
        <w:t xml:space="preserve">have </w:t>
      </w:r>
      <w:r w:rsidR="00432DCD">
        <w:rPr>
          <w:rFonts w:ascii="Times New Roman" w:eastAsia="Times New Roman" w:hAnsi="Times New Roman" w:cs="Times New Roman"/>
          <w:sz w:val="26"/>
          <w:szCs w:val="26"/>
        </w:rPr>
        <w:t xml:space="preserve">delegated administration of </w:t>
      </w:r>
      <w:r w:rsidR="00393B36">
        <w:rPr>
          <w:rFonts w:ascii="Times New Roman" w:eastAsia="Times New Roman" w:hAnsi="Times New Roman" w:cs="Times New Roman"/>
          <w:sz w:val="26"/>
          <w:szCs w:val="26"/>
        </w:rPr>
        <w:t xml:space="preserve">LIURP </w:t>
      </w:r>
      <w:r w:rsidR="00432DCD">
        <w:rPr>
          <w:rFonts w:ascii="Times New Roman" w:eastAsia="Times New Roman" w:hAnsi="Times New Roman" w:cs="Times New Roman"/>
          <w:sz w:val="26"/>
          <w:szCs w:val="26"/>
        </w:rPr>
        <w:t xml:space="preserve">to </w:t>
      </w:r>
      <w:r w:rsidR="004E3856">
        <w:rPr>
          <w:rFonts w:ascii="Times New Roman" w:eastAsia="Times New Roman" w:hAnsi="Times New Roman" w:cs="Times New Roman"/>
          <w:sz w:val="26"/>
          <w:szCs w:val="26"/>
        </w:rPr>
        <w:t>CLEAResult</w:t>
      </w:r>
      <w:r w:rsidR="008124E6">
        <w:rPr>
          <w:rFonts w:ascii="Times New Roman" w:eastAsia="Times New Roman" w:hAnsi="Times New Roman" w:cs="Times New Roman"/>
          <w:sz w:val="26"/>
          <w:szCs w:val="26"/>
        </w:rPr>
        <w:t>, a CBO</w:t>
      </w:r>
      <w:r w:rsidR="00370489">
        <w:rPr>
          <w:rFonts w:ascii="Times New Roman" w:eastAsia="Times New Roman" w:hAnsi="Times New Roman" w:cs="Times New Roman"/>
          <w:sz w:val="26"/>
          <w:szCs w:val="26"/>
        </w:rPr>
        <w:t>.</w:t>
      </w:r>
    </w:p>
    <w:p w14:paraId="6FC50220" w14:textId="77777777" w:rsidR="00977E3D" w:rsidRPr="000A1752" w:rsidRDefault="00977E3D" w:rsidP="00977E3D">
      <w:pPr>
        <w:spacing w:after="0" w:line="360" w:lineRule="auto"/>
        <w:ind w:left="720"/>
        <w:contextualSpacing/>
        <w:rPr>
          <w:rFonts w:ascii="Times New Roman" w:eastAsia="Times New Roman" w:hAnsi="Times New Roman" w:cs="Times New Roman"/>
          <w:sz w:val="26"/>
          <w:szCs w:val="26"/>
        </w:rPr>
      </w:pPr>
    </w:p>
    <w:p w14:paraId="0822414B" w14:textId="77777777" w:rsidR="00977E3D" w:rsidRPr="000A1752" w:rsidRDefault="00977E3D" w:rsidP="00977E3D">
      <w:pPr>
        <w:keepNext/>
        <w:spacing w:after="0" w:line="360" w:lineRule="auto"/>
        <w:ind w:left="72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CARES</w:t>
      </w:r>
      <w:r w:rsidRPr="000A1752">
        <w:rPr>
          <w:rFonts w:ascii="Times New Roman" w:eastAsia="Times New Roman" w:hAnsi="Times New Roman" w:cs="Times New Roman"/>
          <w:b/>
          <w:sz w:val="26"/>
          <w:szCs w:val="26"/>
        </w:rPr>
        <w:t>:</w:t>
      </w:r>
    </w:p>
    <w:p w14:paraId="252F9FB5" w14:textId="67C0B60B" w:rsidR="00977E3D" w:rsidRPr="000A1752" w:rsidRDefault="001337EF" w:rsidP="00025C76">
      <w:pPr>
        <w:numPr>
          <w:ilvl w:val="0"/>
          <w:numId w:val="13"/>
        </w:numPr>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CARES is a</w:t>
      </w:r>
      <w:r w:rsidR="00977E3D">
        <w:rPr>
          <w:rFonts w:ascii="Times New Roman" w:eastAsia="Times New Roman" w:hAnsi="Times New Roman" w:cs="Times New Roman"/>
          <w:sz w:val="26"/>
          <w:szCs w:val="26"/>
        </w:rPr>
        <w:t>dministered internally through specialists who network with social service agencies to develop partnerships.</w:t>
      </w:r>
    </w:p>
    <w:p w14:paraId="7547E952" w14:textId="77777777" w:rsidR="00F4694E" w:rsidRPr="000A1752" w:rsidRDefault="00F4694E" w:rsidP="00B47C34">
      <w:pPr>
        <w:spacing w:after="0" w:line="360" w:lineRule="auto"/>
        <w:ind w:left="1080" w:hanging="360"/>
        <w:contextualSpacing/>
        <w:rPr>
          <w:rFonts w:ascii="Times New Roman" w:eastAsia="Times New Roman" w:hAnsi="Times New Roman" w:cs="Times New Roman"/>
          <w:sz w:val="26"/>
          <w:szCs w:val="26"/>
        </w:rPr>
      </w:pPr>
    </w:p>
    <w:p w14:paraId="62CEED1E" w14:textId="77777777" w:rsidR="00F4694E" w:rsidRPr="000A1752" w:rsidRDefault="00F4694E" w:rsidP="00B47C34">
      <w:pPr>
        <w:keepNext/>
        <w:spacing w:after="0" w:line="360" w:lineRule="auto"/>
        <w:ind w:left="1080" w:hanging="36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Hardship Fund:</w:t>
      </w:r>
    </w:p>
    <w:p w14:paraId="376B7B54" w14:textId="234D9A9B" w:rsidR="00F4694E" w:rsidRPr="000A1752" w:rsidRDefault="00EC165C" w:rsidP="00B47C34">
      <w:pPr>
        <w:numPr>
          <w:ilvl w:val="0"/>
          <w:numId w:val="13"/>
        </w:numPr>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9A0B48">
        <w:rPr>
          <w:rFonts w:ascii="Times New Roman" w:eastAsia="Times New Roman" w:hAnsi="Times New Roman" w:cs="Times New Roman"/>
          <w:sz w:val="26"/>
          <w:szCs w:val="26"/>
        </w:rPr>
        <w:t xml:space="preserve">Peoples </w:t>
      </w:r>
      <w:r w:rsidR="005B0B07">
        <w:rPr>
          <w:rFonts w:ascii="Times New Roman" w:hAnsi="Times New Roman"/>
          <w:sz w:val="26"/>
          <w:szCs w:val="26"/>
        </w:rPr>
        <w:t>Companies</w:t>
      </w:r>
      <w:r w:rsidR="005B0B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have </w:t>
      </w:r>
      <w:r w:rsidR="009A0B48">
        <w:rPr>
          <w:rFonts w:ascii="Times New Roman" w:eastAsia="Times New Roman" w:hAnsi="Times New Roman" w:cs="Times New Roman"/>
          <w:sz w:val="26"/>
          <w:szCs w:val="26"/>
        </w:rPr>
        <w:t xml:space="preserve">delegated administration of </w:t>
      </w:r>
      <w:r w:rsidR="000D7056">
        <w:rPr>
          <w:rFonts w:ascii="Times New Roman" w:eastAsia="Times New Roman" w:hAnsi="Times New Roman" w:cs="Times New Roman"/>
          <w:sz w:val="26"/>
          <w:szCs w:val="26"/>
        </w:rPr>
        <w:t xml:space="preserve">their </w:t>
      </w:r>
      <w:r w:rsidR="009A0B48">
        <w:rPr>
          <w:rFonts w:ascii="Times New Roman" w:eastAsia="Times New Roman" w:hAnsi="Times New Roman" w:cs="Times New Roman"/>
          <w:sz w:val="26"/>
          <w:szCs w:val="26"/>
        </w:rPr>
        <w:t xml:space="preserve">Hardship Fund to DEF.  </w:t>
      </w:r>
      <w:r w:rsidR="005317D8">
        <w:rPr>
          <w:rFonts w:ascii="Times New Roman" w:eastAsia="Times New Roman" w:hAnsi="Times New Roman" w:cs="Times New Roman"/>
          <w:sz w:val="26"/>
          <w:szCs w:val="26"/>
        </w:rPr>
        <w:t>O</w:t>
      </w:r>
      <w:r w:rsidR="00F4694E" w:rsidRPr="000A1752">
        <w:rPr>
          <w:rFonts w:ascii="Times New Roman" w:eastAsia="Times New Roman" w:hAnsi="Times New Roman" w:cs="Times New Roman"/>
          <w:sz w:val="26"/>
          <w:szCs w:val="26"/>
        </w:rPr>
        <w:t>utreach and intake</w:t>
      </w:r>
      <w:r w:rsidR="005317D8">
        <w:rPr>
          <w:rFonts w:ascii="Times New Roman" w:eastAsia="Times New Roman" w:hAnsi="Times New Roman" w:cs="Times New Roman"/>
          <w:sz w:val="26"/>
          <w:szCs w:val="26"/>
        </w:rPr>
        <w:t xml:space="preserve"> are administered by DEF</w:t>
      </w:r>
      <w:r w:rsidR="00B944A8">
        <w:rPr>
          <w:rFonts w:ascii="Times New Roman" w:eastAsia="Times New Roman" w:hAnsi="Times New Roman" w:cs="Times New Roman"/>
          <w:sz w:val="26"/>
          <w:szCs w:val="26"/>
        </w:rPr>
        <w:t xml:space="preserve">.  DEF partners with CBOs </w:t>
      </w:r>
      <w:r w:rsidR="005715BD">
        <w:rPr>
          <w:rFonts w:ascii="Times New Roman" w:eastAsia="Times New Roman" w:hAnsi="Times New Roman" w:cs="Times New Roman"/>
          <w:sz w:val="26"/>
          <w:szCs w:val="26"/>
        </w:rPr>
        <w:t>to accept applications</w:t>
      </w:r>
      <w:r w:rsidR="00420291">
        <w:rPr>
          <w:rFonts w:ascii="Times New Roman" w:eastAsia="Times New Roman" w:hAnsi="Times New Roman" w:cs="Times New Roman"/>
          <w:sz w:val="26"/>
          <w:szCs w:val="26"/>
        </w:rPr>
        <w:t>,</w:t>
      </w:r>
      <w:r w:rsidR="005715BD">
        <w:rPr>
          <w:rFonts w:ascii="Times New Roman" w:eastAsia="Times New Roman" w:hAnsi="Times New Roman" w:cs="Times New Roman"/>
          <w:sz w:val="26"/>
          <w:szCs w:val="26"/>
        </w:rPr>
        <w:t xml:space="preserve"> and </w:t>
      </w:r>
      <w:r w:rsidR="00F56F90">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 xml:space="preserve">Peoples </w:t>
      </w:r>
      <w:r w:rsidR="005B0B07">
        <w:rPr>
          <w:rFonts w:ascii="Times New Roman" w:hAnsi="Times New Roman"/>
          <w:sz w:val="26"/>
          <w:szCs w:val="26"/>
        </w:rPr>
        <w:t>Companies</w:t>
      </w:r>
      <w:r w:rsidR="001316C2">
        <w:rPr>
          <w:rFonts w:ascii="Times New Roman" w:hAnsi="Times New Roman"/>
          <w:sz w:val="26"/>
          <w:szCs w:val="26"/>
        </w:rPr>
        <w:t>’</w:t>
      </w:r>
      <w:r w:rsidR="005B0B07">
        <w:rPr>
          <w:rFonts w:ascii="Times New Roman" w:eastAsia="Times New Roman" w:hAnsi="Times New Roman" w:cs="Times New Roman"/>
          <w:sz w:val="26"/>
          <w:szCs w:val="26"/>
        </w:rPr>
        <w:t xml:space="preserve"> </w:t>
      </w:r>
      <w:r w:rsidR="005715BD">
        <w:rPr>
          <w:rFonts w:ascii="Times New Roman" w:eastAsia="Times New Roman" w:hAnsi="Times New Roman" w:cs="Times New Roman"/>
          <w:sz w:val="26"/>
          <w:szCs w:val="26"/>
        </w:rPr>
        <w:t xml:space="preserve">customers </w:t>
      </w:r>
      <w:r w:rsidR="00AF062E">
        <w:rPr>
          <w:rFonts w:ascii="Times New Roman" w:eastAsia="Times New Roman" w:hAnsi="Times New Roman" w:cs="Times New Roman"/>
          <w:sz w:val="26"/>
          <w:szCs w:val="26"/>
        </w:rPr>
        <w:t xml:space="preserve">may be referred to any </w:t>
      </w:r>
      <w:r w:rsidR="00327B9D">
        <w:rPr>
          <w:rFonts w:ascii="Times New Roman" w:eastAsia="Times New Roman" w:hAnsi="Times New Roman" w:cs="Times New Roman"/>
          <w:sz w:val="26"/>
          <w:szCs w:val="26"/>
        </w:rPr>
        <w:t>DEF community</w:t>
      </w:r>
      <w:r w:rsidR="00420291">
        <w:rPr>
          <w:rFonts w:ascii="Times New Roman" w:eastAsia="Times New Roman" w:hAnsi="Times New Roman" w:cs="Times New Roman"/>
          <w:sz w:val="26"/>
          <w:szCs w:val="26"/>
        </w:rPr>
        <w:t>-</w:t>
      </w:r>
      <w:r w:rsidR="00327B9D">
        <w:rPr>
          <w:rFonts w:ascii="Times New Roman" w:eastAsia="Times New Roman" w:hAnsi="Times New Roman" w:cs="Times New Roman"/>
          <w:sz w:val="26"/>
          <w:szCs w:val="26"/>
        </w:rPr>
        <w:t xml:space="preserve">based screening agency to </w:t>
      </w:r>
      <w:r w:rsidR="00257BF4">
        <w:rPr>
          <w:rFonts w:ascii="Times New Roman" w:eastAsia="Times New Roman" w:hAnsi="Times New Roman" w:cs="Times New Roman"/>
          <w:sz w:val="26"/>
          <w:szCs w:val="26"/>
        </w:rPr>
        <w:t xml:space="preserve">complete </w:t>
      </w:r>
      <w:r w:rsidR="00FF1DFF">
        <w:rPr>
          <w:rFonts w:ascii="Times New Roman" w:eastAsia="Times New Roman" w:hAnsi="Times New Roman" w:cs="Times New Roman"/>
          <w:sz w:val="26"/>
          <w:szCs w:val="26"/>
        </w:rPr>
        <w:t>an application.</w:t>
      </w:r>
    </w:p>
    <w:p w14:paraId="316720C8" w14:textId="77777777" w:rsidR="00F4694E" w:rsidRPr="000A1752" w:rsidRDefault="00F4694E" w:rsidP="00D20A6A">
      <w:pPr>
        <w:spacing w:after="0" w:line="360" w:lineRule="auto"/>
        <w:ind w:left="720"/>
        <w:contextualSpacing/>
        <w:rPr>
          <w:rFonts w:ascii="Times New Roman" w:eastAsia="Times New Roman" w:hAnsi="Times New Roman" w:cs="Times New Roman"/>
          <w:sz w:val="26"/>
          <w:szCs w:val="26"/>
        </w:rPr>
      </w:pPr>
    </w:p>
    <w:p w14:paraId="6DB77BF7" w14:textId="5DD05ED5" w:rsidR="00973E4C" w:rsidRPr="0077625D" w:rsidRDefault="00776CAE" w:rsidP="006D1C86">
      <w:pPr>
        <w:keepNext/>
        <w:spacing w:after="0" w:line="360" w:lineRule="auto"/>
        <w:contextualSpacing/>
        <w:rPr>
          <w:rFonts w:ascii="Times New Roman" w:eastAsia="Calibri" w:hAnsi="Times New Roman" w:cs="Times New Roman"/>
          <w:i/>
          <w:sz w:val="26"/>
          <w:szCs w:val="26"/>
        </w:rPr>
      </w:pPr>
      <w:bookmarkStart w:id="63" w:name="_Hlk38635915"/>
      <w:r w:rsidRPr="0077625D">
        <w:rPr>
          <w:rFonts w:ascii="Times New Roman" w:eastAsia="Calibri" w:hAnsi="Times New Roman" w:cs="Times New Roman"/>
          <w:i/>
          <w:sz w:val="26"/>
          <w:szCs w:val="26"/>
        </w:rPr>
        <w:t>LIURP</w:t>
      </w:r>
      <w:r w:rsidR="00973E4C" w:rsidRPr="0077625D">
        <w:rPr>
          <w:rFonts w:ascii="Times New Roman" w:eastAsia="Calibri" w:hAnsi="Times New Roman" w:cs="Times New Roman"/>
          <w:i/>
          <w:sz w:val="26"/>
          <w:szCs w:val="26"/>
        </w:rPr>
        <w:t xml:space="preserve"> </w:t>
      </w:r>
      <w:r w:rsidRPr="0077625D">
        <w:rPr>
          <w:rFonts w:ascii="Times New Roman" w:eastAsia="Calibri" w:hAnsi="Times New Roman" w:cs="Times New Roman"/>
          <w:i/>
          <w:sz w:val="26"/>
          <w:szCs w:val="26"/>
        </w:rPr>
        <w:t xml:space="preserve">Administration </w:t>
      </w:r>
      <w:r w:rsidR="00973E4C" w:rsidRPr="0077625D">
        <w:rPr>
          <w:rFonts w:ascii="Times New Roman" w:eastAsia="Calibri" w:hAnsi="Times New Roman" w:cs="Times New Roman"/>
          <w:i/>
          <w:sz w:val="26"/>
          <w:szCs w:val="26"/>
        </w:rPr>
        <w:t xml:space="preserve">– </w:t>
      </w:r>
      <w:r w:rsidR="00973E4C" w:rsidRPr="00FF515B">
        <w:rPr>
          <w:rFonts w:ascii="Times New Roman" w:eastAsia="Calibri" w:hAnsi="Times New Roman" w:cs="Times New Roman"/>
          <w:iCs/>
          <w:sz w:val="26"/>
          <w:szCs w:val="26"/>
        </w:rPr>
        <w:t>Clarification Requested</w:t>
      </w:r>
    </w:p>
    <w:p w14:paraId="331BA85E" w14:textId="77777777" w:rsidR="00973E4C" w:rsidRPr="0077625D" w:rsidRDefault="00973E4C" w:rsidP="006D1C86">
      <w:pPr>
        <w:keepNext/>
        <w:spacing w:after="0" w:line="360" w:lineRule="auto"/>
        <w:contextualSpacing/>
        <w:rPr>
          <w:rFonts w:ascii="Times New Roman" w:eastAsia="Calibri" w:hAnsi="Times New Roman" w:cs="Times New Roman"/>
          <w:i/>
          <w:sz w:val="26"/>
          <w:szCs w:val="26"/>
        </w:rPr>
      </w:pPr>
    </w:p>
    <w:p w14:paraId="4716FEE1" w14:textId="683F582F" w:rsidR="00973E4C" w:rsidRPr="0077625D" w:rsidRDefault="00973E4C" w:rsidP="00973E4C">
      <w:pPr>
        <w:spacing w:after="0" w:line="360" w:lineRule="auto"/>
        <w:contextualSpacing/>
        <w:rPr>
          <w:rFonts w:ascii="Times New Roman" w:eastAsia="Calibri" w:hAnsi="Times New Roman" w:cs="Times New Roman"/>
          <w:iCs/>
          <w:sz w:val="26"/>
          <w:szCs w:val="26"/>
        </w:rPr>
      </w:pPr>
      <w:r w:rsidRPr="0077625D">
        <w:rPr>
          <w:rFonts w:ascii="Times New Roman" w:eastAsia="Calibri" w:hAnsi="Times New Roman" w:cs="Times New Roman"/>
          <w:i/>
          <w:sz w:val="26"/>
          <w:szCs w:val="26"/>
        </w:rPr>
        <w:tab/>
      </w:r>
      <w:r w:rsidRPr="0077625D">
        <w:rPr>
          <w:rFonts w:ascii="Times New Roman" w:eastAsia="Calibri" w:hAnsi="Times New Roman" w:cs="Times New Roman"/>
          <w:iCs/>
          <w:sz w:val="26"/>
          <w:szCs w:val="26"/>
        </w:rPr>
        <w:t>The Proposed 2019</w:t>
      </w:r>
      <w:r w:rsidR="00FB4F29" w:rsidRPr="0077625D">
        <w:rPr>
          <w:rFonts w:ascii="Times New Roman" w:eastAsia="Calibri" w:hAnsi="Times New Roman" w:cs="Times New Roman"/>
          <w:iCs/>
          <w:sz w:val="26"/>
          <w:szCs w:val="26"/>
        </w:rPr>
        <w:t xml:space="preserve"> USECP</w:t>
      </w:r>
      <w:r w:rsidRPr="0077625D">
        <w:rPr>
          <w:rFonts w:ascii="Times New Roman" w:eastAsia="Calibri" w:hAnsi="Times New Roman" w:cs="Times New Roman"/>
          <w:iCs/>
          <w:sz w:val="26"/>
          <w:szCs w:val="26"/>
        </w:rPr>
        <w:t xml:space="preserve"> </w:t>
      </w:r>
      <w:r w:rsidR="00C013E6" w:rsidRPr="0077625D">
        <w:rPr>
          <w:rFonts w:ascii="Times New Roman" w:eastAsia="Calibri" w:hAnsi="Times New Roman" w:cs="Times New Roman"/>
          <w:iCs/>
          <w:sz w:val="26"/>
          <w:szCs w:val="26"/>
        </w:rPr>
        <w:t>states that</w:t>
      </w:r>
      <w:r w:rsidR="00F043F9" w:rsidRPr="0077625D">
        <w:rPr>
          <w:rFonts w:ascii="Times New Roman" w:eastAsia="Calibri" w:hAnsi="Times New Roman" w:cs="Times New Roman"/>
          <w:iCs/>
          <w:sz w:val="26"/>
          <w:szCs w:val="26"/>
        </w:rPr>
        <w:t xml:space="preserve"> LIURP is managed in-house and administered by CLEAResult</w:t>
      </w:r>
      <w:r w:rsidRPr="0077625D">
        <w:rPr>
          <w:rFonts w:ascii="Times New Roman" w:eastAsia="Calibri" w:hAnsi="Times New Roman" w:cs="Times New Roman"/>
          <w:iCs/>
          <w:sz w:val="26"/>
          <w:szCs w:val="26"/>
        </w:rPr>
        <w:t xml:space="preserve">.  </w:t>
      </w:r>
      <w:r w:rsidR="0077625D" w:rsidRPr="0077625D">
        <w:rPr>
          <w:rFonts w:ascii="Times New Roman" w:eastAsia="Calibri" w:hAnsi="Times New Roman" w:cs="Times New Roman"/>
          <w:iCs/>
          <w:sz w:val="26"/>
          <w:szCs w:val="26"/>
        </w:rPr>
        <w:t>Proposed 2019 USECP a</w:t>
      </w:r>
      <w:r w:rsidR="00CB19E3" w:rsidRPr="0077625D">
        <w:rPr>
          <w:rFonts w:ascii="Times New Roman" w:eastAsia="Calibri" w:hAnsi="Times New Roman" w:cs="Times New Roman"/>
          <w:iCs/>
          <w:sz w:val="26"/>
          <w:szCs w:val="26"/>
        </w:rPr>
        <w:t>t 18</w:t>
      </w:r>
      <w:r w:rsidR="0077625D" w:rsidRPr="0077625D">
        <w:rPr>
          <w:rFonts w:ascii="Times New Roman" w:eastAsia="Calibri" w:hAnsi="Times New Roman" w:cs="Times New Roman"/>
          <w:iCs/>
          <w:sz w:val="26"/>
          <w:szCs w:val="26"/>
        </w:rPr>
        <w:t>.</w:t>
      </w:r>
    </w:p>
    <w:p w14:paraId="31E8ED92" w14:textId="77777777" w:rsidR="00973E4C" w:rsidRPr="0077625D" w:rsidRDefault="00973E4C" w:rsidP="00B3549D">
      <w:pPr>
        <w:spacing w:after="0" w:line="360" w:lineRule="auto"/>
        <w:contextualSpacing/>
        <w:rPr>
          <w:rFonts w:ascii="Times New Roman" w:eastAsia="Calibri" w:hAnsi="Times New Roman" w:cs="Times New Roman"/>
          <w:iCs/>
          <w:sz w:val="26"/>
          <w:szCs w:val="26"/>
        </w:rPr>
      </w:pPr>
    </w:p>
    <w:p w14:paraId="6083A8B7" w14:textId="1A32C0AF" w:rsidR="004F1B7D" w:rsidRPr="00EF31C2" w:rsidRDefault="004F1B7D" w:rsidP="00B3549D">
      <w:pPr>
        <w:spacing w:after="0" w:line="360" w:lineRule="auto"/>
        <w:contextualSpacing/>
        <w:rPr>
          <w:rFonts w:ascii="Times New Roman" w:eastAsia="Calibri" w:hAnsi="Times New Roman" w:cs="Times New Roman"/>
          <w:sz w:val="26"/>
          <w:szCs w:val="26"/>
        </w:rPr>
      </w:pPr>
      <w:r w:rsidRPr="0077625D">
        <w:rPr>
          <w:rFonts w:ascii="Times New Roman" w:eastAsia="Calibri" w:hAnsi="Times New Roman" w:cs="Times New Roman"/>
          <w:i/>
          <w:sz w:val="26"/>
          <w:szCs w:val="26"/>
        </w:rPr>
        <w:t>Proposed</w:t>
      </w:r>
      <w:r w:rsidRPr="0077625D">
        <w:rPr>
          <w:rFonts w:ascii="Times New Roman" w:hAnsi="Times New Roman" w:cs="Times New Roman"/>
          <w:i/>
          <w:sz w:val="26"/>
          <w:szCs w:val="26"/>
        </w:rPr>
        <w:t xml:space="preserve"> Resolution:</w:t>
      </w:r>
      <w:r w:rsidRPr="0077625D">
        <w:rPr>
          <w:rFonts w:ascii="Times New Roman" w:hAnsi="Times New Roman" w:cs="Times New Roman"/>
          <w:sz w:val="26"/>
          <w:szCs w:val="26"/>
        </w:rPr>
        <w:t xml:space="preserve"> </w:t>
      </w:r>
      <w:bookmarkStart w:id="64" w:name="_Hlk47342296"/>
      <w:r w:rsidR="00E80A12" w:rsidRPr="0077625D">
        <w:rPr>
          <w:rFonts w:ascii="Times New Roman" w:hAnsi="Times New Roman" w:cs="Times New Roman"/>
          <w:sz w:val="26"/>
          <w:szCs w:val="26"/>
        </w:rPr>
        <w:t xml:space="preserve">We request that the Peoples Companies </w:t>
      </w:r>
      <w:r w:rsidR="000D26EB" w:rsidRPr="0077625D">
        <w:rPr>
          <w:rFonts w:ascii="Times New Roman" w:hAnsi="Times New Roman" w:cs="Times New Roman"/>
          <w:sz w:val="26"/>
          <w:szCs w:val="26"/>
        </w:rPr>
        <w:t>clarif</w:t>
      </w:r>
      <w:r w:rsidR="000D26EB">
        <w:rPr>
          <w:rFonts w:ascii="Times New Roman" w:hAnsi="Times New Roman" w:cs="Times New Roman"/>
          <w:sz w:val="26"/>
          <w:szCs w:val="26"/>
        </w:rPr>
        <w:t>y</w:t>
      </w:r>
      <w:r w:rsidR="000D26EB" w:rsidRPr="0077625D">
        <w:rPr>
          <w:rFonts w:ascii="Times New Roman" w:hAnsi="Times New Roman" w:cs="Times New Roman"/>
          <w:sz w:val="26"/>
          <w:szCs w:val="26"/>
        </w:rPr>
        <w:t xml:space="preserve"> </w:t>
      </w:r>
      <w:r w:rsidR="00E80A12" w:rsidRPr="0077625D">
        <w:rPr>
          <w:rFonts w:ascii="Times New Roman" w:hAnsi="Times New Roman" w:cs="Times New Roman"/>
          <w:sz w:val="26"/>
          <w:szCs w:val="26"/>
        </w:rPr>
        <w:t>how LIURP is managed in-house but administered by CLEAResult</w:t>
      </w:r>
      <w:r w:rsidRPr="0077625D">
        <w:rPr>
          <w:rFonts w:ascii="Times New Roman" w:hAnsi="Times New Roman" w:cs="Times New Roman"/>
          <w:sz w:val="26"/>
          <w:szCs w:val="26"/>
        </w:rPr>
        <w:t>.</w:t>
      </w:r>
      <w:bookmarkEnd w:id="64"/>
    </w:p>
    <w:bookmarkEnd w:id="63"/>
    <w:p w14:paraId="11F28101"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1F4BC77A" w14:textId="3A135DAE" w:rsidR="00F4694E" w:rsidRPr="000A1752" w:rsidRDefault="00F4694E" w:rsidP="00BC6873">
      <w:pPr>
        <w:keepNext/>
        <w:numPr>
          <w:ilvl w:val="0"/>
          <w:numId w:val="7"/>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u w:val="single"/>
        </w:rPr>
        <w:t>Organizational Structure</w:t>
      </w:r>
    </w:p>
    <w:p w14:paraId="39304B11" w14:textId="77777777" w:rsidR="00F4694E" w:rsidRPr="000A1752" w:rsidRDefault="00F4694E" w:rsidP="00F4694E">
      <w:pPr>
        <w:keepNext/>
        <w:tabs>
          <w:tab w:val="left" w:pos="6660"/>
        </w:tabs>
        <w:spacing w:after="0" w:line="360" w:lineRule="auto"/>
        <w:ind w:firstLine="720"/>
        <w:contextualSpacing/>
        <w:rPr>
          <w:rFonts w:ascii="Times New Roman" w:eastAsia="Times New Roman" w:hAnsi="Times New Roman" w:cs="Times New Roman"/>
          <w:sz w:val="26"/>
          <w:szCs w:val="26"/>
        </w:rPr>
      </w:pPr>
    </w:p>
    <w:p w14:paraId="42D65581" w14:textId="353AFC76" w:rsidR="00BD7308" w:rsidRPr="00BD7308" w:rsidRDefault="004A32C3" w:rsidP="00BD730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A61EC0">
        <w:rPr>
          <w:rFonts w:ascii="Times New Roman" w:eastAsia="Times New Roman" w:hAnsi="Times New Roman" w:cs="Times New Roman"/>
          <w:sz w:val="26"/>
          <w:szCs w:val="26"/>
        </w:rPr>
        <w:t>Peoples Companies</w:t>
      </w:r>
      <w:r w:rsidR="00AC25E8">
        <w:rPr>
          <w:rFonts w:ascii="Times New Roman" w:eastAsia="Times New Roman" w:hAnsi="Times New Roman" w:cs="Times New Roman"/>
          <w:sz w:val="26"/>
          <w:szCs w:val="26"/>
        </w:rPr>
        <w:t>’</w:t>
      </w:r>
      <w:r w:rsidR="00A61EC0">
        <w:rPr>
          <w:rFonts w:ascii="Times New Roman" w:eastAsia="Times New Roman" w:hAnsi="Times New Roman" w:cs="Times New Roman"/>
          <w:sz w:val="26"/>
          <w:szCs w:val="26"/>
        </w:rPr>
        <w:t xml:space="preserve"> </w:t>
      </w:r>
      <w:r w:rsidR="00BD3F98">
        <w:rPr>
          <w:rFonts w:ascii="Times New Roman" w:eastAsia="Times New Roman" w:hAnsi="Times New Roman" w:cs="Times New Roman"/>
          <w:sz w:val="26"/>
          <w:szCs w:val="26"/>
        </w:rPr>
        <w:t xml:space="preserve">Customer Relations Department, </w:t>
      </w:r>
      <w:r w:rsidR="00BD7308" w:rsidRPr="00BD7308">
        <w:rPr>
          <w:rFonts w:ascii="Times New Roman" w:eastAsia="Times New Roman" w:hAnsi="Times New Roman" w:cs="Times New Roman"/>
          <w:sz w:val="26"/>
          <w:szCs w:val="26"/>
        </w:rPr>
        <w:t xml:space="preserve">which </w:t>
      </w:r>
      <w:r w:rsidR="00BD3F98">
        <w:rPr>
          <w:rFonts w:ascii="Times New Roman" w:eastAsia="Times New Roman" w:hAnsi="Times New Roman" w:cs="Times New Roman"/>
          <w:sz w:val="26"/>
          <w:szCs w:val="26"/>
        </w:rPr>
        <w:t xml:space="preserve">is </w:t>
      </w:r>
      <w:r w:rsidR="002519D1">
        <w:rPr>
          <w:rFonts w:ascii="Times New Roman" w:eastAsia="Times New Roman" w:hAnsi="Times New Roman" w:cs="Times New Roman"/>
          <w:sz w:val="26"/>
          <w:szCs w:val="26"/>
        </w:rPr>
        <w:t>located</w:t>
      </w:r>
      <w:r w:rsidR="00BD3F98">
        <w:rPr>
          <w:rFonts w:ascii="Times New Roman" w:eastAsia="Times New Roman" w:hAnsi="Times New Roman" w:cs="Times New Roman"/>
          <w:sz w:val="26"/>
          <w:szCs w:val="26"/>
        </w:rPr>
        <w:t xml:space="preserve"> </w:t>
      </w:r>
      <w:r w:rsidR="004A63A8">
        <w:rPr>
          <w:rFonts w:ascii="Times New Roman" w:eastAsia="Times New Roman" w:hAnsi="Times New Roman" w:cs="Times New Roman"/>
          <w:sz w:val="26"/>
          <w:szCs w:val="26"/>
        </w:rPr>
        <w:t>within Operations</w:t>
      </w:r>
      <w:r w:rsidR="00BD7308" w:rsidRPr="00BD7308">
        <w:rPr>
          <w:rFonts w:ascii="Times New Roman" w:eastAsia="Times New Roman" w:hAnsi="Times New Roman" w:cs="Times New Roman"/>
          <w:sz w:val="26"/>
          <w:szCs w:val="26"/>
        </w:rPr>
        <w:t xml:space="preserve">, manages and directs </w:t>
      </w:r>
      <w:r w:rsidR="00582E14">
        <w:rPr>
          <w:rFonts w:ascii="Times New Roman" w:eastAsia="Times New Roman" w:hAnsi="Times New Roman" w:cs="Times New Roman"/>
          <w:sz w:val="26"/>
          <w:szCs w:val="26"/>
        </w:rPr>
        <w:t xml:space="preserve">the utilities’ </w:t>
      </w:r>
      <w:r w:rsidR="00BD7308" w:rsidRPr="00BD7308">
        <w:rPr>
          <w:rFonts w:ascii="Times New Roman" w:eastAsia="Times New Roman" w:hAnsi="Times New Roman" w:cs="Times New Roman"/>
          <w:sz w:val="26"/>
          <w:szCs w:val="26"/>
        </w:rPr>
        <w:t xml:space="preserve">universal service programs.  The </w:t>
      </w:r>
      <w:r w:rsidR="009602E4">
        <w:rPr>
          <w:rFonts w:ascii="Times New Roman" w:eastAsia="Times New Roman" w:hAnsi="Times New Roman" w:cs="Times New Roman"/>
          <w:sz w:val="26"/>
          <w:szCs w:val="26"/>
        </w:rPr>
        <w:t>director</w:t>
      </w:r>
      <w:r w:rsidR="00BD7308" w:rsidRPr="00BD7308">
        <w:rPr>
          <w:rFonts w:ascii="Times New Roman" w:eastAsia="Times New Roman" w:hAnsi="Times New Roman" w:cs="Times New Roman"/>
          <w:sz w:val="26"/>
          <w:szCs w:val="26"/>
        </w:rPr>
        <w:t xml:space="preserve"> of Customer Relations and </w:t>
      </w:r>
      <w:r w:rsidR="009602E4">
        <w:rPr>
          <w:rFonts w:ascii="Times New Roman" w:eastAsia="Times New Roman" w:hAnsi="Times New Roman" w:cs="Times New Roman"/>
          <w:sz w:val="26"/>
          <w:szCs w:val="26"/>
        </w:rPr>
        <w:t>four</w:t>
      </w:r>
      <w:r w:rsidR="00BD7308" w:rsidRPr="00BD7308">
        <w:rPr>
          <w:rFonts w:ascii="Times New Roman" w:eastAsia="Times New Roman" w:hAnsi="Times New Roman" w:cs="Times New Roman"/>
          <w:sz w:val="26"/>
          <w:szCs w:val="26"/>
        </w:rPr>
        <w:t xml:space="preserve"> Customer Relations Specialists administer these programs.</w:t>
      </w:r>
    </w:p>
    <w:p w14:paraId="339B1FAA" w14:textId="77777777" w:rsidR="00BD7308" w:rsidRPr="00BD7308" w:rsidRDefault="00BD7308" w:rsidP="00BD7308">
      <w:pPr>
        <w:spacing w:after="0" w:line="360" w:lineRule="auto"/>
        <w:ind w:firstLine="720"/>
        <w:contextualSpacing/>
        <w:rPr>
          <w:rFonts w:ascii="Times New Roman" w:eastAsia="Times New Roman" w:hAnsi="Times New Roman" w:cs="Times New Roman"/>
          <w:sz w:val="26"/>
          <w:szCs w:val="26"/>
        </w:rPr>
      </w:pPr>
    </w:p>
    <w:p w14:paraId="6BBF19CB" w14:textId="57B25734" w:rsidR="004D2169" w:rsidRDefault="004730C4" w:rsidP="00BD730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BD7308" w:rsidRPr="00BD7308">
        <w:rPr>
          <w:rFonts w:ascii="Times New Roman" w:eastAsia="Times New Roman" w:hAnsi="Times New Roman" w:cs="Times New Roman"/>
          <w:sz w:val="26"/>
          <w:szCs w:val="26"/>
        </w:rPr>
        <w:t xml:space="preserve"> universal service call group at </w:t>
      </w:r>
      <w:r w:rsidR="002138A8">
        <w:rPr>
          <w:rFonts w:ascii="Times New Roman" w:eastAsia="Times New Roman" w:hAnsi="Times New Roman" w:cs="Times New Roman"/>
          <w:sz w:val="26"/>
          <w:szCs w:val="26"/>
        </w:rPr>
        <w:t>DEF</w:t>
      </w:r>
      <w:r w:rsidR="00BD7308" w:rsidRPr="00BD7308">
        <w:rPr>
          <w:rFonts w:ascii="Times New Roman" w:eastAsia="Times New Roman" w:hAnsi="Times New Roman" w:cs="Times New Roman"/>
          <w:sz w:val="26"/>
          <w:szCs w:val="26"/>
        </w:rPr>
        <w:t xml:space="preserve"> answer</w:t>
      </w:r>
      <w:r>
        <w:rPr>
          <w:rFonts w:ascii="Times New Roman" w:eastAsia="Times New Roman" w:hAnsi="Times New Roman" w:cs="Times New Roman"/>
          <w:sz w:val="26"/>
          <w:szCs w:val="26"/>
        </w:rPr>
        <w:t>s</w:t>
      </w:r>
      <w:r w:rsidR="00BD7308" w:rsidRPr="00BD7308">
        <w:rPr>
          <w:rFonts w:ascii="Times New Roman" w:eastAsia="Times New Roman" w:hAnsi="Times New Roman" w:cs="Times New Roman"/>
          <w:sz w:val="26"/>
          <w:szCs w:val="26"/>
        </w:rPr>
        <w:t xml:space="preserve"> all customer calls for </w:t>
      </w:r>
      <w:r>
        <w:rPr>
          <w:rFonts w:ascii="Times New Roman" w:eastAsia="Times New Roman" w:hAnsi="Times New Roman" w:cs="Times New Roman"/>
          <w:sz w:val="26"/>
          <w:szCs w:val="26"/>
        </w:rPr>
        <w:t>the Peoples Companies</w:t>
      </w:r>
      <w:r w:rsidR="00636E3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D7308" w:rsidRPr="00BD7308">
        <w:rPr>
          <w:rFonts w:ascii="Times New Roman" w:eastAsia="Times New Roman" w:hAnsi="Times New Roman" w:cs="Times New Roman"/>
          <w:sz w:val="26"/>
          <w:szCs w:val="26"/>
        </w:rPr>
        <w:t xml:space="preserve">universal service programs.  </w:t>
      </w:r>
      <w:r w:rsidR="00A50D62">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Peoples</w:t>
      </w:r>
      <w:r w:rsidR="000D6E55" w:rsidRPr="00BD7308">
        <w:rPr>
          <w:rFonts w:ascii="Times New Roman" w:eastAsia="Times New Roman" w:hAnsi="Times New Roman" w:cs="Times New Roman"/>
          <w:sz w:val="26"/>
          <w:szCs w:val="26"/>
        </w:rPr>
        <w:t xml:space="preserve"> </w:t>
      </w:r>
      <w:r w:rsidR="00C77C0E">
        <w:rPr>
          <w:rFonts w:ascii="Times New Roman" w:eastAsia="Times New Roman" w:hAnsi="Times New Roman" w:cs="Times New Roman"/>
          <w:sz w:val="26"/>
          <w:szCs w:val="26"/>
        </w:rPr>
        <w:t xml:space="preserve">Companies </w:t>
      </w:r>
      <w:r w:rsidR="00BD7308" w:rsidRPr="00BD7308">
        <w:rPr>
          <w:rFonts w:ascii="Times New Roman" w:eastAsia="Times New Roman" w:hAnsi="Times New Roman" w:cs="Times New Roman"/>
          <w:sz w:val="26"/>
          <w:szCs w:val="26"/>
        </w:rPr>
        <w:t xml:space="preserve">automatically transfer calls related to credit, termination, or restoration from low-income customers </w:t>
      </w:r>
      <w:r w:rsidR="00D86EF8">
        <w:rPr>
          <w:rFonts w:ascii="Times New Roman" w:eastAsia="Times New Roman" w:hAnsi="Times New Roman" w:cs="Times New Roman"/>
          <w:sz w:val="26"/>
          <w:szCs w:val="26"/>
        </w:rPr>
        <w:t xml:space="preserve">received by </w:t>
      </w:r>
      <w:r w:rsidR="000D7056">
        <w:rPr>
          <w:rFonts w:ascii="Times New Roman" w:eastAsia="Times New Roman" w:hAnsi="Times New Roman" w:cs="Times New Roman"/>
          <w:sz w:val="26"/>
          <w:szCs w:val="26"/>
        </w:rPr>
        <w:t xml:space="preserve">their </w:t>
      </w:r>
      <w:r w:rsidR="00D86EF8">
        <w:rPr>
          <w:rFonts w:ascii="Times New Roman" w:eastAsia="Times New Roman" w:hAnsi="Times New Roman" w:cs="Times New Roman"/>
          <w:sz w:val="26"/>
          <w:szCs w:val="26"/>
        </w:rPr>
        <w:t xml:space="preserve">Customer Service </w:t>
      </w:r>
      <w:r w:rsidR="00BD7308" w:rsidRPr="00BD7308">
        <w:rPr>
          <w:rFonts w:ascii="Times New Roman" w:eastAsia="Times New Roman" w:hAnsi="Times New Roman" w:cs="Times New Roman"/>
          <w:sz w:val="26"/>
          <w:szCs w:val="26"/>
        </w:rPr>
        <w:t>to the D</w:t>
      </w:r>
      <w:r w:rsidR="00971B3B">
        <w:rPr>
          <w:rFonts w:ascii="Times New Roman" w:eastAsia="Times New Roman" w:hAnsi="Times New Roman" w:cs="Times New Roman"/>
          <w:sz w:val="26"/>
          <w:szCs w:val="26"/>
        </w:rPr>
        <w:t>EF</w:t>
      </w:r>
      <w:r w:rsidR="00E9787D">
        <w:rPr>
          <w:rFonts w:ascii="Times New Roman" w:eastAsia="Times New Roman" w:hAnsi="Times New Roman" w:cs="Times New Roman"/>
          <w:sz w:val="26"/>
          <w:szCs w:val="26"/>
        </w:rPr>
        <w:t xml:space="preserve"> </w:t>
      </w:r>
      <w:r w:rsidR="00BD7308" w:rsidRPr="00BD7308">
        <w:rPr>
          <w:rFonts w:ascii="Times New Roman" w:eastAsia="Times New Roman" w:hAnsi="Times New Roman" w:cs="Times New Roman"/>
          <w:sz w:val="26"/>
          <w:szCs w:val="26"/>
        </w:rPr>
        <w:t>call group.</w:t>
      </w:r>
      <w:r w:rsidR="003B1A26">
        <w:rPr>
          <w:rFonts w:ascii="Times New Roman" w:eastAsia="Times New Roman" w:hAnsi="Times New Roman" w:cs="Times New Roman"/>
          <w:sz w:val="26"/>
          <w:szCs w:val="26"/>
        </w:rPr>
        <w:t xml:space="preserve">  Additionally, </w:t>
      </w:r>
      <w:r w:rsidR="00A50D62">
        <w:rPr>
          <w:rFonts w:ascii="Times New Roman" w:eastAsia="Times New Roman" w:hAnsi="Times New Roman" w:cs="Times New Roman"/>
          <w:sz w:val="26"/>
          <w:szCs w:val="26"/>
        </w:rPr>
        <w:t xml:space="preserve">the </w:t>
      </w:r>
      <w:r w:rsidR="004567CF">
        <w:rPr>
          <w:rFonts w:ascii="Times New Roman" w:eastAsia="Times New Roman" w:hAnsi="Times New Roman" w:cs="Times New Roman"/>
          <w:sz w:val="26"/>
          <w:szCs w:val="26"/>
        </w:rPr>
        <w:t>Peoples</w:t>
      </w:r>
      <w:r w:rsidR="004567CF" w:rsidRPr="00BD7308">
        <w:rPr>
          <w:rFonts w:ascii="Times New Roman" w:eastAsia="Times New Roman" w:hAnsi="Times New Roman" w:cs="Times New Roman"/>
          <w:sz w:val="26"/>
          <w:szCs w:val="26"/>
        </w:rPr>
        <w:t xml:space="preserve"> </w:t>
      </w:r>
      <w:r w:rsidR="004567CF">
        <w:rPr>
          <w:rFonts w:ascii="Times New Roman" w:eastAsia="Times New Roman" w:hAnsi="Times New Roman" w:cs="Times New Roman"/>
          <w:sz w:val="26"/>
          <w:szCs w:val="26"/>
        </w:rPr>
        <w:t>Companies</w:t>
      </w:r>
      <w:r w:rsidR="003B1A26">
        <w:rPr>
          <w:rFonts w:ascii="Times New Roman" w:eastAsia="Times New Roman" w:hAnsi="Times New Roman" w:cs="Times New Roman"/>
          <w:sz w:val="26"/>
          <w:szCs w:val="26"/>
        </w:rPr>
        <w:t xml:space="preserve"> also forward </w:t>
      </w:r>
      <w:r w:rsidR="00426CD6">
        <w:rPr>
          <w:rFonts w:ascii="Times New Roman" w:eastAsia="Times New Roman" w:hAnsi="Times New Roman" w:cs="Times New Roman"/>
          <w:sz w:val="26"/>
          <w:szCs w:val="26"/>
        </w:rPr>
        <w:t xml:space="preserve">to DEF calls from </w:t>
      </w:r>
      <w:r w:rsidR="00B153A5">
        <w:rPr>
          <w:rFonts w:ascii="Times New Roman" w:eastAsia="Times New Roman" w:hAnsi="Times New Roman" w:cs="Times New Roman"/>
          <w:sz w:val="26"/>
          <w:szCs w:val="26"/>
        </w:rPr>
        <w:t xml:space="preserve">customers who appear to be eligible </w:t>
      </w:r>
      <w:r w:rsidR="00880790">
        <w:rPr>
          <w:rFonts w:ascii="Times New Roman" w:eastAsia="Times New Roman" w:hAnsi="Times New Roman" w:cs="Times New Roman"/>
          <w:sz w:val="26"/>
          <w:szCs w:val="26"/>
        </w:rPr>
        <w:t>for CAP and those CAP customers that need a Hardship Fund</w:t>
      </w:r>
      <w:r w:rsidR="00A51A41">
        <w:rPr>
          <w:rFonts w:ascii="Times New Roman" w:eastAsia="Times New Roman" w:hAnsi="Times New Roman" w:cs="Times New Roman"/>
          <w:sz w:val="26"/>
          <w:szCs w:val="26"/>
        </w:rPr>
        <w:t xml:space="preserve"> grant.  </w:t>
      </w:r>
    </w:p>
    <w:p w14:paraId="3D848833" w14:textId="77777777" w:rsidR="004D2169" w:rsidRDefault="004D2169" w:rsidP="00BD7308">
      <w:pPr>
        <w:spacing w:after="0" w:line="360" w:lineRule="auto"/>
        <w:ind w:firstLine="720"/>
        <w:contextualSpacing/>
        <w:rPr>
          <w:rFonts w:ascii="Times New Roman" w:eastAsia="Times New Roman" w:hAnsi="Times New Roman" w:cs="Times New Roman"/>
          <w:sz w:val="26"/>
          <w:szCs w:val="26"/>
        </w:rPr>
      </w:pPr>
    </w:p>
    <w:p w14:paraId="2ECF35ED" w14:textId="4C3E7C48" w:rsidR="00BD7308" w:rsidRDefault="00A51A41" w:rsidP="00BD730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Customer</w:t>
      </w:r>
      <w:r w:rsidR="006333A3">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that need weatherization, emergency heating assistance, or CARES</w:t>
      </w:r>
      <w:r w:rsidR="009968A3">
        <w:rPr>
          <w:rFonts w:ascii="Times New Roman" w:eastAsia="Times New Roman" w:hAnsi="Times New Roman" w:cs="Times New Roman"/>
          <w:sz w:val="26"/>
          <w:szCs w:val="26"/>
        </w:rPr>
        <w:t xml:space="preserve"> services are referred </w:t>
      </w:r>
      <w:r w:rsidR="004567CF">
        <w:rPr>
          <w:rFonts w:ascii="Times New Roman" w:eastAsia="Times New Roman" w:hAnsi="Times New Roman" w:cs="Times New Roman"/>
          <w:sz w:val="26"/>
          <w:szCs w:val="26"/>
        </w:rPr>
        <w:t xml:space="preserve">from DEF </w:t>
      </w:r>
      <w:r w:rsidR="009968A3">
        <w:rPr>
          <w:rFonts w:ascii="Times New Roman" w:eastAsia="Times New Roman" w:hAnsi="Times New Roman" w:cs="Times New Roman"/>
          <w:sz w:val="26"/>
          <w:szCs w:val="26"/>
        </w:rPr>
        <w:t xml:space="preserve">to the Customer Relations department </w:t>
      </w:r>
      <w:r w:rsidR="00426CD6">
        <w:rPr>
          <w:rFonts w:ascii="Times New Roman" w:eastAsia="Times New Roman" w:hAnsi="Times New Roman" w:cs="Times New Roman"/>
          <w:sz w:val="26"/>
          <w:szCs w:val="26"/>
        </w:rPr>
        <w:t xml:space="preserve">at </w:t>
      </w:r>
      <w:r w:rsidR="00A50D62">
        <w:rPr>
          <w:rFonts w:ascii="Times New Roman" w:eastAsia="Times New Roman" w:hAnsi="Times New Roman" w:cs="Times New Roman"/>
          <w:sz w:val="26"/>
          <w:szCs w:val="26"/>
        </w:rPr>
        <w:t xml:space="preserve">the </w:t>
      </w:r>
      <w:r w:rsidR="00426CD6">
        <w:rPr>
          <w:rFonts w:ascii="Times New Roman" w:eastAsia="Times New Roman" w:hAnsi="Times New Roman" w:cs="Times New Roman"/>
          <w:sz w:val="26"/>
          <w:szCs w:val="26"/>
        </w:rPr>
        <w:t xml:space="preserve">Peoples Companies </w:t>
      </w:r>
      <w:r w:rsidR="009968A3">
        <w:rPr>
          <w:rFonts w:ascii="Times New Roman" w:eastAsia="Times New Roman" w:hAnsi="Times New Roman" w:cs="Times New Roman"/>
          <w:sz w:val="26"/>
          <w:szCs w:val="26"/>
        </w:rPr>
        <w:t>for follow-up.</w:t>
      </w:r>
      <w:r w:rsidR="00BD7308" w:rsidRPr="00BD7308">
        <w:rPr>
          <w:rFonts w:ascii="Times New Roman" w:eastAsia="Times New Roman" w:hAnsi="Times New Roman" w:cs="Times New Roman"/>
          <w:sz w:val="26"/>
          <w:szCs w:val="26"/>
        </w:rPr>
        <w:t xml:space="preserve">  </w:t>
      </w:r>
    </w:p>
    <w:p w14:paraId="60D3CD8E" w14:textId="77777777" w:rsidR="00F4694E" w:rsidRPr="000A1752" w:rsidRDefault="00F4694E" w:rsidP="00F83D3F">
      <w:pPr>
        <w:spacing w:after="0" w:line="360" w:lineRule="auto"/>
        <w:contextualSpacing/>
        <w:rPr>
          <w:rFonts w:ascii="Times New Roman" w:eastAsia="Times New Roman" w:hAnsi="Times New Roman" w:cs="Times New Roman"/>
          <w:sz w:val="26"/>
          <w:szCs w:val="26"/>
        </w:rPr>
      </w:pPr>
    </w:p>
    <w:p w14:paraId="3ECB465E" w14:textId="16EFF4C7" w:rsidR="00F66643" w:rsidRPr="000A1752" w:rsidRDefault="00F4694E" w:rsidP="00F66643">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bookmarkStart w:id="65" w:name="_Hlk532468551"/>
      <w:r w:rsidR="00094C2B" w:rsidRPr="00094C2B">
        <w:rPr>
          <w:rFonts w:ascii="Times New Roman" w:hAnsi="Times New Roman" w:cs="Times New Roman"/>
          <w:sz w:val="26"/>
          <w:szCs w:val="26"/>
        </w:rPr>
        <w:t>We are not proposing any adjustments to staffing.  When combined with the use of CBOs, we tentatively find the staffing levels to be acceptable.</w:t>
      </w:r>
    </w:p>
    <w:bookmarkEnd w:id="65"/>
    <w:p w14:paraId="62C599ED" w14:textId="77777777" w:rsidR="00F4694E" w:rsidRPr="000A1752" w:rsidRDefault="00F4694E" w:rsidP="00F4694E">
      <w:pPr>
        <w:spacing w:after="0" w:line="360" w:lineRule="auto"/>
        <w:contextualSpacing/>
        <w:rPr>
          <w:rFonts w:ascii="Times New Roman" w:eastAsia="Times New Roman" w:hAnsi="Times New Roman" w:cs="Times New Roman"/>
          <w:sz w:val="26"/>
          <w:szCs w:val="26"/>
          <w:u w:val="single"/>
        </w:rPr>
      </w:pPr>
    </w:p>
    <w:p w14:paraId="0EA7EAA0" w14:textId="03BBFF00" w:rsidR="00156C62" w:rsidRPr="00614ABE" w:rsidRDefault="004F6B86" w:rsidP="004F6B86">
      <w:pPr>
        <w:pStyle w:val="ListParagraph"/>
        <w:keepNext/>
        <w:numPr>
          <w:ilvl w:val="0"/>
          <w:numId w:val="44"/>
        </w:numPr>
        <w:spacing w:after="0" w:line="360" w:lineRule="auto"/>
        <w:rPr>
          <w:rFonts w:ascii="Times New Roman" w:eastAsia="Times New Roman" w:hAnsi="Times New Roman" w:cs="Times New Roman"/>
          <w:b/>
          <w:sz w:val="26"/>
          <w:szCs w:val="26"/>
        </w:rPr>
      </w:pPr>
      <w:r w:rsidRPr="00614ABE">
        <w:rPr>
          <w:rFonts w:ascii="Times New Roman" w:eastAsia="Times New Roman" w:hAnsi="Times New Roman" w:cs="Times New Roman"/>
          <w:b/>
          <w:bCs/>
          <w:sz w:val="26"/>
          <w:szCs w:val="26"/>
        </w:rPr>
        <w:t>PROPOSED CHANGES TO 2015 USECP</w:t>
      </w:r>
    </w:p>
    <w:p w14:paraId="0D9E643A" w14:textId="77777777" w:rsidR="00156C62" w:rsidRPr="00614ABE" w:rsidRDefault="00156C62" w:rsidP="00156C62">
      <w:pPr>
        <w:keepNext/>
        <w:spacing w:after="0" w:line="360" w:lineRule="auto"/>
        <w:contextualSpacing/>
        <w:rPr>
          <w:rFonts w:ascii="Times New Roman" w:eastAsia="Times New Roman" w:hAnsi="Times New Roman" w:cs="Times New Roman"/>
          <w:sz w:val="26"/>
          <w:szCs w:val="26"/>
        </w:rPr>
      </w:pPr>
    </w:p>
    <w:p w14:paraId="5DF22D61" w14:textId="62B350A3" w:rsidR="00156C62" w:rsidRPr="00614ABE" w:rsidRDefault="00156C62" w:rsidP="00F4694E">
      <w:pPr>
        <w:spacing w:after="0" w:line="360" w:lineRule="auto"/>
        <w:contextualSpacing/>
        <w:rPr>
          <w:rFonts w:ascii="Times New Roman" w:eastAsia="Times New Roman" w:hAnsi="Times New Roman" w:cs="Times New Roman"/>
          <w:sz w:val="26"/>
          <w:szCs w:val="26"/>
        </w:rPr>
      </w:pPr>
      <w:r w:rsidRPr="00614ABE">
        <w:rPr>
          <w:rFonts w:ascii="Times New Roman" w:eastAsia="Times New Roman" w:hAnsi="Times New Roman" w:cs="Times New Roman"/>
          <w:sz w:val="26"/>
          <w:szCs w:val="26"/>
        </w:rPr>
        <w:tab/>
        <w:t xml:space="preserve">The Peoples Companies have also requested that certain </w:t>
      </w:r>
      <w:r w:rsidR="00660FB1" w:rsidRPr="00614ABE">
        <w:rPr>
          <w:rFonts w:ascii="Times New Roman" w:eastAsia="Times New Roman" w:hAnsi="Times New Roman" w:cs="Times New Roman"/>
          <w:sz w:val="26"/>
          <w:szCs w:val="26"/>
        </w:rPr>
        <w:t xml:space="preserve">proposed </w:t>
      </w:r>
      <w:r w:rsidRPr="00614ABE">
        <w:rPr>
          <w:rFonts w:ascii="Times New Roman" w:eastAsia="Times New Roman" w:hAnsi="Times New Roman" w:cs="Times New Roman"/>
          <w:sz w:val="26"/>
          <w:szCs w:val="26"/>
        </w:rPr>
        <w:t xml:space="preserve">changes </w:t>
      </w:r>
      <w:r w:rsidR="00B145E4" w:rsidRPr="00614ABE">
        <w:rPr>
          <w:rFonts w:ascii="Times New Roman" w:eastAsia="Times New Roman" w:hAnsi="Times New Roman" w:cs="Times New Roman"/>
          <w:sz w:val="26"/>
          <w:szCs w:val="26"/>
        </w:rPr>
        <w:t xml:space="preserve">addressed herein also </w:t>
      </w:r>
      <w:r w:rsidRPr="00614ABE">
        <w:rPr>
          <w:rFonts w:ascii="Times New Roman" w:eastAsia="Times New Roman" w:hAnsi="Times New Roman" w:cs="Times New Roman"/>
          <w:sz w:val="26"/>
          <w:szCs w:val="26"/>
        </w:rPr>
        <w:t xml:space="preserve">be approved for inclusion in their current </w:t>
      </w:r>
      <w:r w:rsidR="00044563">
        <w:rPr>
          <w:rFonts w:ascii="Times New Roman" w:eastAsia="Times New Roman" w:hAnsi="Times New Roman" w:cs="Times New Roman"/>
          <w:sz w:val="26"/>
          <w:szCs w:val="26"/>
        </w:rPr>
        <w:t xml:space="preserve">2015 </w:t>
      </w:r>
      <w:r w:rsidRPr="00614ABE">
        <w:rPr>
          <w:rFonts w:ascii="Times New Roman" w:eastAsia="Times New Roman" w:hAnsi="Times New Roman" w:cs="Times New Roman"/>
          <w:sz w:val="26"/>
          <w:szCs w:val="26"/>
        </w:rPr>
        <w:t xml:space="preserve">USECP.  </w:t>
      </w:r>
      <w:r w:rsidR="00B44B37" w:rsidRPr="00614ABE">
        <w:rPr>
          <w:rFonts w:ascii="Times New Roman" w:eastAsia="Times New Roman" w:hAnsi="Times New Roman" w:cs="Times New Roman"/>
          <w:sz w:val="26"/>
          <w:szCs w:val="26"/>
        </w:rPr>
        <w:t xml:space="preserve">Inasmuch as </w:t>
      </w:r>
      <w:r w:rsidR="00B145E4" w:rsidRPr="00614ABE">
        <w:rPr>
          <w:rFonts w:ascii="Times New Roman" w:eastAsia="Times New Roman" w:hAnsi="Times New Roman" w:cs="Times New Roman"/>
          <w:sz w:val="26"/>
          <w:szCs w:val="26"/>
        </w:rPr>
        <w:t>many of th</w:t>
      </w:r>
      <w:r w:rsidR="00660FB1" w:rsidRPr="00614ABE">
        <w:rPr>
          <w:rFonts w:ascii="Times New Roman" w:eastAsia="Times New Roman" w:hAnsi="Times New Roman" w:cs="Times New Roman"/>
          <w:sz w:val="26"/>
          <w:szCs w:val="26"/>
        </w:rPr>
        <w:t>os</w:t>
      </w:r>
      <w:r w:rsidR="00B145E4" w:rsidRPr="00614ABE">
        <w:rPr>
          <w:rFonts w:ascii="Times New Roman" w:eastAsia="Times New Roman" w:hAnsi="Times New Roman" w:cs="Times New Roman"/>
          <w:sz w:val="26"/>
          <w:szCs w:val="26"/>
        </w:rPr>
        <w:t xml:space="preserve">e </w:t>
      </w:r>
      <w:r w:rsidR="00660FB1" w:rsidRPr="00614ABE">
        <w:rPr>
          <w:rFonts w:ascii="Times New Roman" w:eastAsia="Times New Roman" w:hAnsi="Times New Roman" w:cs="Times New Roman"/>
          <w:sz w:val="26"/>
          <w:szCs w:val="26"/>
        </w:rPr>
        <w:t xml:space="preserve">proposed </w:t>
      </w:r>
      <w:r w:rsidR="00B145E4" w:rsidRPr="00614ABE">
        <w:rPr>
          <w:rFonts w:ascii="Times New Roman" w:eastAsia="Times New Roman" w:hAnsi="Times New Roman" w:cs="Times New Roman"/>
          <w:sz w:val="26"/>
          <w:szCs w:val="26"/>
        </w:rPr>
        <w:t xml:space="preserve">changes </w:t>
      </w:r>
      <w:r w:rsidR="004F5589" w:rsidRPr="00614ABE">
        <w:rPr>
          <w:rFonts w:ascii="Times New Roman" w:eastAsia="Times New Roman" w:hAnsi="Times New Roman" w:cs="Times New Roman"/>
          <w:sz w:val="26"/>
          <w:szCs w:val="26"/>
        </w:rPr>
        <w:t xml:space="preserve">have </w:t>
      </w:r>
      <w:r w:rsidR="0036646B" w:rsidRPr="00614ABE">
        <w:rPr>
          <w:rFonts w:ascii="Times New Roman" w:eastAsia="Times New Roman" w:hAnsi="Times New Roman" w:cs="Times New Roman"/>
          <w:sz w:val="26"/>
          <w:szCs w:val="26"/>
        </w:rPr>
        <w:t xml:space="preserve">generated further inquiry from us, we shall not address </w:t>
      </w:r>
      <w:r w:rsidR="00A46CF1" w:rsidRPr="00614ABE">
        <w:rPr>
          <w:rFonts w:ascii="Times New Roman" w:eastAsia="Times New Roman" w:hAnsi="Times New Roman" w:cs="Times New Roman"/>
          <w:sz w:val="26"/>
          <w:szCs w:val="26"/>
        </w:rPr>
        <w:t xml:space="preserve">or grant </w:t>
      </w:r>
      <w:r w:rsidR="0036646B" w:rsidRPr="00614ABE">
        <w:rPr>
          <w:rFonts w:ascii="Times New Roman" w:eastAsia="Times New Roman" w:hAnsi="Times New Roman" w:cs="Times New Roman"/>
          <w:sz w:val="26"/>
          <w:szCs w:val="26"/>
        </w:rPr>
        <w:t>th</w:t>
      </w:r>
      <w:r w:rsidR="00A46CF1" w:rsidRPr="00614ABE">
        <w:rPr>
          <w:rFonts w:ascii="Times New Roman" w:eastAsia="Times New Roman" w:hAnsi="Times New Roman" w:cs="Times New Roman"/>
          <w:sz w:val="26"/>
          <w:szCs w:val="26"/>
        </w:rPr>
        <w:t>e request to modify the Peoples Companies</w:t>
      </w:r>
      <w:r w:rsidR="005C5122">
        <w:rPr>
          <w:rFonts w:ascii="Times New Roman" w:eastAsia="Times New Roman" w:hAnsi="Times New Roman" w:cs="Times New Roman"/>
          <w:sz w:val="26"/>
          <w:szCs w:val="26"/>
        </w:rPr>
        <w:t>’</w:t>
      </w:r>
      <w:r w:rsidR="00A46CF1" w:rsidRPr="00614ABE">
        <w:rPr>
          <w:rFonts w:ascii="Times New Roman" w:eastAsia="Times New Roman" w:hAnsi="Times New Roman" w:cs="Times New Roman"/>
          <w:sz w:val="26"/>
          <w:szCs w:val="26"/>
        </w:rPr>
        <w:t xml:space="preserve"> 2015 USECP.  </w:t>
      </w:r>
      <w:r w:rsidR="00907FB2" w:rsidRPr="00614ABE">
        <w:rPr>
          <w:rFonts w:ascii="Times New Roman" w:eastAsia="Times New Roman" w:hAnsi="Times New Roman" w:cs="Times New Roman"/>
          <w:sz w:val="26"/>
          <w:szCs w:val="26"/>
        </w:rPr>
        <w:t xml:space="preserve">We are not denying the </w:t>
      </w:r>
      <w:r w:rsidR="009F2280" w:rsidRPr="00614ABE">
        <w:rPr>
          <w:rFonts w:ascii="Times New Roman" w:eastAsia="Times New Roman" w:hAnsi="Times New Roman" w:cs="Times New Roman"/>
          <w:sz w:val="26"/>
          <w:szCs w:val="26"/>
        </w:rPr>
        <w:t>proposed changes</w:t>
      </w:r>
      <w:r w:rsidR="00907FB2" w:rsidRPr="00614ABE">
        <w:rPr>
          <w:rFonts w:ascii="Times New Roman" w:eastAsia="Times New Roman" w:hAnsi="Times New Roman" w:cs="Times New Roman"/>
          <w:sz w:val="26"/>
          <w:szCs w:val="26"/>
        </w:rPr>
        <w:t xml:space="preserve"> </w:t>
      </w:r>
      <w:r w:rsidR="008A26C6">
        <w:rPr>
          <w:rFonts w:ascii="Times New Roman" w:eastAsia="Times New Roman" w:hAnsi="Times New Roman" w:cs="Times New Roman"/>
          <w:sz w:val="26"/>
          <w:szCs w:val="26"/>
        </w:rPr>
        <w:t xml:space="preserve">to the 2015 USECP </w:t>
      </w:r>
      <w:r w:rsidR="00907FB2" w:rsidRPr="00614ABE">
        <w:rPr>
          <w:rFonts w:ascii="Times New Roman" w:eastAsia="Times New Roman" w:hAnsi="Times New Roman" w:cs="Times New Roman"/>
          <w:sz w:val="26"/>
          <w:szCs w:val="26"/>
        </w:rPr>
        <w:t xml:space="preserve">on </w:t>
      </w:r>
      <w:r w:rsidR="009F2280" w:rsidRPr="00614ABE">
        <w:rPr>
          <w:rFonts w:ascii="Times New Roman" w:eastAsia="Times New Roman" w:hAnsi="Times New Roman" w:cs="Times New Roman"/>
          <w:sz w:val="26"/>
          <w:szCs w:val="26"/>
        </w:rPr>
        <w:t>their</w:t>
      </w:r>
      <w:r w:rsidR="00907FB2" w:rsidRPr="00614ABE">
        <w:rPr>
          <w:rFonts w:ascii="Times New Roman" w:eastAsia="Times New Roman" w:hAnsi="Times New Roman" w:cs="Times New Roman"/>
          <w:sz w:val="26"/>
          <w:szCs w:val="26"/>
        </w:rPr>
        <w:t xml:space="preserve"> merits</w:t>
      </w:r>
      <w:r w:rsidR="005D06E1" w:rsidRPr="00614ABE">
        <w:rPr>
          <w:rFonts w:ascii="Times New Roman" w:eastAsia="Times New Roman" w:hAnsi="Times New Roman" w:cs="Times New Roman"/>
          <w:sz w:val="26"/>
          <w:szCs w:val="26"/>
        </w:rPr>
        <w:t xml:space="preserve">, but rather </w:t>
      </w:r>
      <w:r w:rsidR="00167593" w:rsidRPr="00614ABE">
        <w:rPr>
          <w:rFonts w:ascii="Times New Roman" w:eastAsia="Times New Roman" w:hAnsi="Times New Roman" w:cs="Times New Roman"/>
          <w:sz w:val="26"/>
          <w:szCs w:val="26"/>
        </w:rPr>
        <w:t xml:space="preserve">not addressing </w:t>
      </w:r>
      <w:r w:rsidR="00E537C7" w:rsidRPr="00614ABE">
        <w:rPr>
          <w:rFonts w:ascii="Times New Roman" w:eastAsia="Times New Roman" w:hAnsi="Times New Roman" w:cs="Times New Roman"/>
          <w:sz w:val="26"/>
          <w:szCs w:val="26"/>
        </w:rPr>
        <w:t xml:space="preserve">or granting the </w:t>
      </w:r>
      <w:r w:rsidR="009F2280" w:rsidRPr="00614ABE">
        <w:rPr>
          <w:rFonts w:ascii="Times New Roman" w:eastAsia="Times New Roman" w:hAnsi="Times New Roman" w:cs="Times New Roman"/>
          <w:sz w:val="26"/>
          <w:szCs w:val="26"/>
        </w:rPr>
        <w:t xml:space="preserve">proposed </w:t>
      </w:r>
      <w:r w:rsidR="00524D7C" w:rsidRPr="00614ABE">
        <w:rPr>
          <w:rFonts w:ascii="Times New Roman" w:eastAsia="Times New Roman" w:hAnsi="Times New Roman" w:cs="Times New Roman"/>
          <w:sz w:val="26"/>
          <w:szCs w:val="26"/>
        </w:rPr>
        <w:t>chan</w:t>
      </w:r>
      <w:r w:rsidR="00B72105" w:rsidRPr="00614ABE">
        <w:rPr>
          <w:rFonts w:ascii="Times New Roman" w:eastAsia="Times New Roman" w:hAnsi="Times New Roman" w:cs="Times New Roman"/>
          <w:sz w:val="26"/>
          <w:szCs w:val="26"/>
        </w:rPr>
        <w:t xml:space="preserve">ges </w:t>
      </w:r>
      <w:r w:rsidR="00E537C7" w:rsidRPr="00614ABE">
        <w:rPr>
          <w:rFonts w:ascii="Times New Roman" w:eastAsia="Times New Roman" w:hAnsi="Times New Roman" w:cs="Times New Roman"/>
          <w:sz w:val="26"/>
          <w:szCs w:val="26"/>
        </w:rPr>
        <w:t xml:space="preserve">as </w:t>
      </w:r>
      <w:r w:rsidR="008164F0" w:rsidRPr="00614ABE">
        <w:rPr>
          <w:rFonts w:ascii="Times New Roman" w:eastAsia="Times New Roman" w:hAnsi="Times New Roman" w:cs="Times New Roman"/>
          <w:sz w:val="26"/>
          <w:szCs w:val="26"/>
        </w:rPr>
        <w:t>they</w:t>
      </w:r>
      <w:r w:rsidR="00E537C7" w:rsidRPr="00614ABE">
        <w:rPr>
          <w:rFonts w:ascii="Times New Roman" w:eastAsia="Times New Roman" w:hAnsi="Times New Roman" w:cs="Times New Roman"/>
          <w:sz w:val="26"/>
          <w:szCs w:val="26"/>
        </w:rPr>
        <w:t xml:space="preserve"> relate to the 2015 USECP.</w:t>
      </w:r>
      <w:r w:rsidR="0018276B">
        <w:rPr>
          <w:rFonts w:ascii="Times New Roman" w:eastAsia="Times New Roman" w:hAnsi="Times New Roman" w:cs="Times New Roman"/>
          <w:sz w:val="26"/>
          <w:szCs w:val="26"/>
        </w:rPr>
        <w:t xml:space="preserve">  We are </w:t>
      </w:r>
      <w:r w:rsidR="000E6888">
        <w:rPr>
          <w:rFonts w:ascii="Times New Roman" w:eastAsia="Times New Roman" w:hAnsi="Times New Roman" w:cs="Times New Roman"/>
          <w:sz w:val="26"/>
          <w:szCs w:val="26"/>
        </w:rPr>
        <w:t xml:space="preserve">instead reviewing the proposed changes in the context of the </w:t>
      </w:r>
      <w:r w:rsidR="006C4337">
        <w:rPr>
          <w:rFonts w:ascii="Times New Roman" w:eastAsia="Times New Roman" w:hAnsi="Times New Roman" w:cs="Times New Roman"/>
          <w:sz w:val="26"/>
          <w:szCs w:val="26"/>
        </w:rPr>
        <w:t xml:space="preserve">proposed </w:t>
      </w:r>
      <w:r w:rsidR="000E6888">
        <w:rPr>
          <w:rFonts w:ascii="Times New Roman" w:eastAsia="Times New Roman" w:hAnsi="Times New Roman" w:cs="Times New Roman"/>
          <w:sz w:val="26"/>
          <w:szCs w:val="26"/>
        </w:rPr>
        <w:t>2019 USECP</w:t>
      </w:r>
      <w:r w:rsidR="006C4337">
        <w:rPr>
          <w:rFonts w:ascii="Times New Roman" w:eastAsia="Times New Roman" w:hAnsi="Times New Roman" w:cs="Times New Roman"/>
          <w:sz w:val="26"/>
          <w:szCs w:val="26"/>
        </w:rPr>
        <w:t xml:space="preserve"> under review herein</w:t>
      </w:r>
      <w:r w:rsidR="000E6888">
        <w:rPr>
          <w:rFonts w:ascii="Times New Roman" w:eastAsia="Times New Roman" w:hAnsi="Times New Roman" w:cs="Times New Roman"/>
          <w:sz w:val="26"/>
          <w:szCs w:val="26"/>
        </w:rPr>
        <w:t>.</w:t>
      </w:r>
    </w:p>
    <w:p w14:paraId="78251F78" w14:textId="77777777" w:rsidR="00156C62" w:rsidRPr="00614ABE" w:rsidRDefault="00156C62" w:rsidP="00F4694E">
      <w:pPr>
        <w:spacing w:after="0" w:line="360" w:lineRule="auto"/>
        <w:contextualSpacing/>
        <w:rPr>
          <w:rFonts w:ascii="Times New Roman" w:eastAsia="Times New Roman" w:hAnsi="Times New Roman" w:cs="Times New Roman"/>
          <w:sz w:val="26"/>
          <w:szCs w:val="26"/>
        </w:rPr>
      </w:pPr>
    </w:p>
    <w:p w14:paraId="51AEFB7A" w14:textId="730D9BEC" w:rsidR="00F4694E" w:rsidRPr="000A1752" w:rsidRDefault="00F4694E" w:rsidP="00730C16">
      <w:pPr>
        <w:keepNext/>
        <w:numPr>
          <w:ilvl w:val="0"/>
          <w:numId w:val="44"/>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rPr>
        <w:t>CONCLUSION</w:t>
      </w:r>
    </w:p>
    <w:p w14:paraId="40F2641E" w14:textId="277B23B0"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2DF7A2D9" w14:textId="750F814F" w:rsidR="00F4694E" w:rsidRPr="00A60D3A" w:rsidRDefault="00BF018A"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This Tentative Order sets forth aspects that </w:t>
      </w:r>
      <w:r w:rsidR="007A63F0">
        <w:rPr>
          <w:rFonts w:ascii="Times New Roman" w:eastAsia="Times New Roman" w:hAnsi="Times New Roman" w:cs="Times New Roman"/>
          <w:sz w:val="26"/>
          <w:szCs w:val="26"/>
        </w:rPr>
        <w:t xml:space="preserve">the </w:t>
      </w:r>
      <w:r w:rsidR="0032700A">
        <w:rPr>
          <w:rFonts w:ascii="Times New Roman" w:eastAsia="Times New Roman" w:hAnsi="Times New Roman" w:cs="Times New Roman"/>
          <w:sz w:val="26"/>
          <w:szCs w:val="26"/>
        </w:rPr>
        <w:t>Peoples Companies</w:t>
      </w:r>
      <w:r w:rsidR="007A63F0">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will need to address </w:t>
      </w:r>
      <w:r w:rsidR="006F30E5">
        <w:rPr>
          <w:rFonts w:ascii="Times New Roman" w:eastAsia="Times New Roman" w:hAnsi="Times New Roman" w:cs="Times New Roman"/>
          <w:sz w:val="26"/>
          <w:szCs w:val="26"/>
        </w:rPr>
        <w:t xml:space="preserve">and additional information they will need to provide </w:t>
      </w:r>
      <w:r w:rsidRPr="000A1752">
        <w:rPr>
          <w:rFonts w:ascii="Times New Roman" w:eastAsia="Times New Roman" w:hAnsi="Times New Roman" w:cs="Times New Roman"/>
          <w:sz w:val="26"/>
          <w:szCs w:val="26"/>
        </w:rPr>
        <w:t xml:space="preserve">prior to our approval of </w:t>
      </w:r>
      <w:r w:rsidR="007A63F0">
        <w:rPr>
          <w:rFonts w:ascii="Times New Roman" w:eastAsia="Times New Roman" w:hAnsi="Times New Roman" w:cs="Times New Roman"/>
          <w:sz w:val="26"/>
          <w:szCs w:val="26"/>
        </w:rPr>
        <w:t xml:space="preserve">their </w:t>
      </w:r>
      <w:r w:rsidR="005C4C6A">
        <w:rPr>
          <w:rFonts w:ascii="Times New Roman" w:eastAsia="Times New Roman" w:hAnsi="Times New Roman" w:cs="Times New Roman"/>
          <w:sz w:val="26"/>
          <w:szCs w:val="26"/>
        </w:rPr>
        <w:t xml:space="preserve">Proposed </w:t>
      </w:r>
      <w:r w:rsidR="00F16F86">
        <w:rPr>
          <w:rFonts w:ascii="Times New Roman" w:eastAsia="Times New Roman" w:hAnsi="Times New Roman" w:cs="Times New Roman"/>
          <w:sz w:val="26"/>
          <w:szCs w:val="26"/>
        </w:rPr>
        <w:t xml:space="preserve">2019 </w:t>
      </w:r>
      <w:r>
        <w:rPr>
          <w:rFonts w:ascii="Times New Roman" w:eastAsia="Times New Roman" w:hAnsi="Times New Roman" w:cs="Times New Roman"/>
          <w:sz w:val="26"/>
          <w:szCs w:val="26"/>
        </w:rPr>
        <w:t>USECP</w:t>
      </w:r>
      <w:r w:rsidRPr="000A1752">
        <w:rPr>
          <w:rFonts w:ascii="Times New Roman" w:eastAsia="Times New Roman" w:hAnsi="Times New Roman" w:cs="Times New Roman"/>
          <w:sz w:val="26"/>
          <w:szCs w:val="26"/>
        </w:rPr>
        <w:t xml:space="preserve">.  This Tentative Order also </w:t>
      </w:r>
      <w:r w:rsidR="00697B9D">
        <w:rPr>
          <w:rFonts w:ascii="Times New Roman" w:eastAsia="Times New Roman" w:hAnsi="Times New Roman" w:cs="Times New Roman"/>
          <w:sz w:val="26"/>
          <w:szCs w:val="26"/>
        </w:rPr>
        <w:t xml:space="preserve">allows </w:t>
      </w:r>
      <w:r w:rsidR="00B43499">
        <w:rPr>
          <w:rFonts w:ascii="Times New Roman" w:eastAsia="Times New Roman" w:hAnsi="Times New Roman" w:cs="Times New Roman"/>
          <w:sz w:val="26"/>
          <w:szCs w:val="26"/>
        </w:rPr>
        <w:t xml:space="preserve">for </w:t>
      </w:r>
      <w:r w:rsidRPr="000A1752">
        <w:rPr>
          <w:rFonts w:ascii="Times New Roman" w:eastAsia="Times New Roman" w:hAnsi="Times New Roman" w:cs="Times New Roman"/>
          <w:sz w:val="26"/>
          <w:szCs w:val="26"/>
        </w:rPr>
        <w:t xml:space="preserve">comments </w:t>
      </w:r>
      <w:r>
        <w:rPr>
          <w:rFonts w:ascii="Times New Roman" w:eastAsia="Times New Roman" w:hAnsi="Times New Roman" w:cs="Times New Roman"/>
          <w:sz w:val="26"/>
          <w:szCs w:val="26"/>
        </w:rPr>
        <w:t xml:space="preserve">and reply comments </w:t>
      </w:r>
      <w:r w:rsidRPr="000A1752">
        <w:rPr>
          <w:rFonts w:ascii="Times New Roman" w:eastAsia="Times New Roman" w:hAnsi="Times New Roman" w:cs="Times New Roman"/>
          <w:sz w:val="26"/>
          <w:szCs w:val="26"/>
        </w:rPr>
        <w:t>from stakeholders.</w:t>
      </w:r>
      <w:r w:rsidR="0099796F">
        <w:rPr>
          <w:rFonts w:ascii="Times New Roman" w:eastAsia="Times New Roman" w:hAnsi="Times New Roman" w:cs="Times New Roman"/>
          <w:sz w:val="26"/>
          <w:szCs w:val="26"/>
        </w:rPr>
        <w:t xml:space="preserve">  </w:t>
      </w:r>
    </w:p>
    <w:p w14:paraId="102F3168" w14:textId="77777777" w:rsidR="00F4694E" w:rsidRPr="00A60D3A" w:rsidRDefault="00F4694E" w:rsidP="00F4694E">
      <w:pPr>
        <w:spacing w:after="0" w:line="360" w:lineRule="auto"/>
        <w:ind w:firstLine="720"/>
        <w:contextualSpacing/>
        <w:rPr>
          <w:rFonts w:ascii="Times New Roman" w:eastAsia="Times New Roman" w:hAnsi="Times New Roman" w:cs="Times New Roman"/>
          <w:sz w:val="26"/>
          <w:szCs w:val="26"/>
        </w:rPr>
      </w:pPr>
    </w:p>
    <w:p w14:paraId="5DD0FD5F" w14:textId="447F10CC" w:rsidR="0064142A" w:rsidRPr="000A1752" w:rsidRDefault="00F4694E" w:rsidP="001D04E7">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In particular, </w:t>
      </w:r>
      <w:r w:rsidR="002C4C71">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Peoples</w:t>
      </w:r>
      <w:r w:rsidR="000D6E55" w:rsidRPr="000A1752">
        <w:rPr>
          <w:rFonts w:ascii="Times New Roman" w:eastAsia="Times New Roman" w:hAnsi="Times New Roman" w:cs="Times New Roman"/>
          <w:sz w:val="26"/>
          <w:szCs w:val="26"/>
        </w:rPr>
        <w:t xml:space="preserve"> </w:t>
      </w:r>
      <w:r w:rsidR="00092F47">
        <w:rPr>
          <w:rFonts w:ascii="Times New Roman" w:eastAsia="Times New Roman" w:hAnsi="Times New Roman" w:cs="Times New Roman"/>
          <w:sz w:val="26"/>
          <w:szCs w:val="26"/>
        </w:rPr>
        <w:t xml:space="preserve">Companies </w:t>
      </w:r>
      <w:r w:rsidR="002C4C71">
        <w:rPr>
          <w:rFonts w:ascii="Times New Roman" w:eastAsia="Times New Roman" w:hAnsi="Times New Roman" w:cs="Times New Roman"/>
          <w:sz w:val="26"/>
          <w:szCs w:val="26"/>
        </w:rPr>
        <w:t>are</w:t>
      </w:r>
      <w:r w:rsidR="002C4C71" w:rsidRPr="000A175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directed to </w:t>
      </w:r>
      <w:r w:rsidR="00771D79">
        <w:rPr>
          <w:rFonts w:ascii="Times New Roman" w:eastAsia="Times New Roman" w:hAnsi="Times New Roman" w:cs="Times New Roman"/>
          <w:sz w:val="26"/>
          <w:szCs w:val="26"/>
        </w:rPr>
        <w:t xml:space="preserve">provide the information requested </w:t>
      </w:r>
      <w:r w:rsidRPr="000A1752">
        <w:rPr>
          <w:rFonts w:ascii="Times New Roman" w:eastAsia="Times New Roman" w:hAnsi="Times New Roman" w:cs="Times New Roman"/>
          <w:sz w:val="26"/>
          <w:szCs w:val="26"/>
        </w:rPr>
        <w:t xml:space="preserve">consistent with the discussion and directions </w:t>
      </w:r>
      <w:r w:rsidR="00771D79">
        <w:rPr>
          <w:rFonts w:ascii="Times New Roman" w:eastAsia="Times New Roman" w:hAnsi="Times New Roman" w:cs="Times New Roman"/>
          <w:sz w:val="26"/>
          <w:szCs w:val="26"/>
        </w:rPr>
        <w:t>above and identified</w:t>
      </w:r>
      <w:r w:rsidRPr="000A1752">
        <w:rPr>
          <w:rFonts w:ascii="Times New Roman" w:eastAsia="Times New Roman" w:hAnsi="Times New Roman" w:cs="Times New Roman"/>
          <w:sz w:val="26"/>
          <w:szCs w:val="26"/>
        </w:rPr>
        <w:t xml:space="preserve"> </w:t>
      </w:r>
      <w:r w:rsidR="002246ED">
        <w:rPr>
          <w:rFonts w:ascii="Times New Roman" w:eastAsia="Times New Roman" w:hAnsi="Times New Roman" w:cs="Times New Roman"/>
          <w:sz w:val="26"/>
          <w:szCs w:val="26"/>
        </w:rPr>
        <w:t xml:space="preserve">in </w:t>
      </w:r>
      <w:r w:rsidR="0096365A">
        <w:rPr>
          <w:rFonts w:ascii="Times New Roman" w:eastAsia="Times New Roman" w:hAnsi="Times New Roman" w:cs="Times New Roman"/>
          <w:sz w:val="26"/>
          <w:szCs w:val="26"/>
        </w:rPr>
        <w:t xml:space="preserve">the </w:t>
      </w:r>
      <w:r w:rsidR="002246ED">
        <w:rPr>
          <w:rFonts w:ascii="Times New Roman" w:eastAsia="Times New Roman" w:hAnsi="Times New Roman" w:cs="Times New Roman"/>
          <w:sz w:val="26"/>
          <w:szCs w:val="26"/>
        </w:rPr>
        <w:t>Ordering Paragraph</w:t>
      </w:r>
      <w:r w:rsidR="009C257A">
        <w:rPr>
          <w:rFonts w:ascii="Times New Roman" w:eastAsia="Times New Roman" w:hAnsi="Times New Roman" w:cs="Times New Roman"/>
          <w:sz w:val="26"/>
          <w:szCs w:val="26"/>
        </w:rPr>
        <w:t xml:space="preserve"> below</w:t>
      </w:r>
      <w:r w:rsidRPr="000A1752">
        <w:rPr>
          <w:rFonts w:ascii="Times New Roman" w:eastAsia="Times New Roman" w:hAnsi="Times New Roman" w:cs="Times New Roman"/>
          <w:sz w:val="26"/>
          <w:szCs w:val="26"/>
        </w:rPr>
        <w:t xml:space="preserve">.  </w:t>
      </w:r>
      <w:r w:rsidR="001A09DA">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Peoples</w:t>
      </w:r>
      <w:r w:rsidR="000D6E55" w:rsidRPr="000A1752">
        <w:rPr>
          <w:rFonts w:ascii="Times New Roman" w:eastAsia="Times New Roman" w:hAnsi="Times New Roman" w:cs="Times New Roman"/>
          <w:sz w:val="26"/>
          <w:szCs w:val="26"/>
        </w:rPr>
        <w:t xml:space="preserve"> </w:t>
      </w:r>
      <w:r w:rsidR="008A389E" w:rsidRPr="008A389E">
        <w:rPr>
          <w:rFonts w:ascii="Times New Roman" w:eastAsia="Times New Roman" w:hAnsi="Times New Roman" w:cs="Times New Roman"/>
          <w:sz w:val="26"/>
          <w:szCs w:val="26"/>
        </w:rPr>
        <w:t>Companies</w:t>
      </w:r>
      <w:r w:rsidR="001A09DA">
        <w:rPr>
          <w:rFonts w:ascii="Times New Roman" w:eastAsia="Times New Roman" w:hAnsi="Times New Roman" w:cs="Times New Roman"/>
          <w:sz w:val="26"/>
          <w:szCs w:val="26"/>
        </w:rPr>
        <w:t>’</w:t>
      </w:r>
      <w:r w:rsidR="000D6E55" w:rsidRPr="000A1752">
        <w:rPr>
          <w:rFonts w:ascii="Times New Roman" w:eastAsia="Times New Roman" w:hAnsi="Times New Roman" w:cs="Times New Roman"/>
          <w:sz w:val="26"/>
          <w:szCs w:val="26"/>
        </w:rPr>
        <w:t xml:space="preserve"> </w:t>
      </w:r>
      <w:r w:rsidR="00D635BF">
        <w:rPr>
          <w:rFonts w:ascii="Times New Roman" w:eastAsia="Times New Roman" w:hAnsi="Times New Roman" w:cs="Times New Roman"/>
          <w:sz w:val="26"/>
          <w:szCs w:val="26"/>
        </w:rPr>
        <w:t xml:space="preserve">responses and </w:t>
      </w:r>
      <w:r w:rsidR="0064142A" w:rsidRPr="000A1752">
        <w:rPr>
          <w:rFonts w:ascii="Times New Roman" w:eastAsia="Times New Roman" w:hAnsi="Times New Roman" w:cs="Times New Roman"/>
          <w:sz w:val="26"/>
          <w:szCs w:val="26"/>
        </w:rPr>
        <w:t>supplemental information must be filed and served on or before twenty (20) days after the entry date of this Tentative Order.  To the extent that</w:t>
      </w:r>
      <w:r w:rsidR="00A96B6F" w:rsidRPr="000A1752" w:rsidDel="000D6E55">
        <w:rPr>
          <w:rFonts w:ascii="Times New Roman" w:eastAsia="Times New Roman" w:hAnsi="Times New Roman" w:cs="Times New Roman"/>
          <w:sz w:val="26"/>
          <w:szCs w:val="26"/>
        </w:rPr>
        <w:t xml:space="preserve"> </w:t>
      </w:r>
      <w:r w:rsidR="00837152">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Peoples</w:t>
      </w:r>
      <w:r w:rsidR="000D6E55" w:rsidRPr="000A1752">
        <w:rPr>
          <w:rFonts w:ascii="Times New Roman" w:eastAsia="Times New Roman" w:hAnsi="Times New Roman" w:cs="Times New Roman"/>
          <w:sz w:val="26"/>
          <w:szCs w:val="26"/>
        </w:rPr>
        <w:t xml:space="preserve"> </w:t>
      </w:r>
      <w:r w:rsidR="008A389E" w:rsidRPr="008A389E">
        <w:rPr>
          <w:rFonts w:ascii="Times New Roman" w:eastAsia="Times New Roman" w:hAnsi="Times New Roman" w:cs="Times New Roman"/>
          <w:sz w:val="26"/>
          <w:szCs w:val="26"/>
        </w:rPr>
        <w:t xml:space="preserve">Companies </w:t>
      </w:r>
      <w:r w:rsidR="00837152" w:rsidRPr="000A1752">
        <w:rPr>
          <w:rFonts w:ascii="Times New Roman" w:eastAsia="Times New Roman" w:hAnsi="Times New Roman" w:cs="Times New Roman"/>
          <w:sz w:val="26"/>
          <w:szCs w:val="26"/>
        </w:rPr>
        <w:t>ha</w:t>
      </w:r>
      <w:r w:rsidR="00837152">
        <w:rPr>
          <w:rFonts w:ascii="Times New Roman" w:eastAsia="Times New Roman" w:hAnsi="Times New Roman" w:cs="Times New Roman"/>
          <w:sz w:val="26"/>
          <w:szCs w:val="26"/>
        </w:rPr>
        <w:t>ve</w:t>
      </w:r>
      <w:r w:rsidR="00837152" w:rsidRPr="000A1752">
        <w:rPr>
          <w:rFonts w:ascii="Times New Roman" w:eastAsia="Times New Roman" w:hAnsi="Times New Roman" w:cs="Times New Roman"/>
          <w:sz w:val="26"/>
          <w:szCs w:val="26"/>
        </w:rPr>
        <w:t xml:space="preserve"> </w:t>
      </w:r>
      <w:r w:rsidR="0064142A" w:rsidRPr="000A1752">
        <w:rPr>
          <w:rFonts w:ascii="Times New Roman" w:eastAsia="Times New Roman" w:hAnsi="Times New Roman" w:cs="Times New Roman"/>
          <w:sz w:val="26"/>
          <w:szCs w:val="26"/>
        </w:rPr>
        <w:t>responsive proposals for additional relief</w:t>
      </w:r>
      <w:r w:rsidR="00683CAD">
        <w:rPr>
          <w:rFonts w:ascii="Times New Roman" w:eastAsia="Times New Roman" w:hAnsi="Times New Roman" w:cs="Times New Roman"/>
          <w:sz w:val="26"/>
          <w:szCs w:val="26"/>
        </w:rPr>
        <w:t xml:space="preserve"> o</w:t>
      </w:r>
      <w:r w:rsidR="00AE51BE">
        <w:rPr>
          <w:rFonts w:ascii="Times New Roman" w:eastAsia="Times New Roman" w:hAnsi="Times New Roman" w:cs="Times New Roman"/>
          <w:sz w:val="26"/>
          <w:szCs w:val="26"/>
        </w:rPr>
        <w:t>n</w:t>
      </w:r>
      <w:r w:rsidR="00683CAD">
        <w:rPr>
          <w:rFonts w:ascii="Times New Roman" w:eastAsia="Times New Roman" w:hAnsi="Times New Roman" w:cs="Times New Roman"/>
          <w:sz w:val="26"/>
          <w:szCs w:val="26"/>
        </w:rPr>
        <w:t xml:space="preserve"> universal service provisions</w:t>
      </w:r>
      <w:r w:rsidR="0064142A" w:rsidRPr="000A1752">
        <w:rPr>
          <w:rFonts w:ascii="Times New Roman" w:eastAsia="Times New Roman" w:hAnsi="Times New Roman" w:cs="Times New Roman"/>
          <w:sz w:val="26"/>
          <w:szCs w:val="26"/>
        </w:rPr>
        <w:t xml:space="preserve">, those proposals, along with timelines and cost estimates, should be described in </w:t>
      </w:r>
      <w:r w:rsidR="00EB2573">
        <w:rPr>
          <w:rFonts w:ascii="Times New Roman" w:eastAsia="Times New Roman" w:hAnsi="Times New Roman" w:cs="Times New Roman"/>
          <w:sz w:val="26"/>
          <w:szCs w:val="26"/>
        </w:rPr>
        <w:t>the</w:t>
      </w:r>
      <w:r w:rsidR="00EA64E4">
        <w:rPr>
          <w:rFonts w:ascii="Times New Roman" w:eastAsia="Times New Roman" w:hAnsi="Times New Roman" w:cs="Times New Roman"/>
          <w:sz w:val="26"/>
          <w:szCs w:val="26"/>
        </w:rPr>
        <w:t>ir</w:t>
      </w:r>
      <w:r w:rsidR="00EB2573">
        <w:rPr>
          <w:rFonts w:ascii="Times New Roman" w:eastAsia="Times New Roman" w:hAnsi="Times New Roman" w:cs="Times New Roman"/>
          <w:sz w:val="26"/>
          <w:szCs w:val="26"/>
        </w:rPr>
        <w:t xml:space="preserve"> response to </w:t>
      </w:r>
      <w:r w:rsidR="00EA64E4">
        <w:rPr>
          <w:rFonts w:ascii="Times New Roman" w:eastAsia="Times New Roman" w:hAnsi="Times New Roman" w:cs="Times New Roman"/>
          <w:sz w:val="26"/>
          <w:szCs w:val="26"/>
        </w:rPr>
        <w:t xml:space="preserve">this Tentative Order </w:t>
      </w:r>
      <w:r w:rsidR="00EB2573">
        <w:rPr>
          <w:rFonts w:ascii="Times New Roman" w:eastAsia="Times New Roman" w:hAnsi="Times New Roman" w:cs="Times New Roman"/>
          <w:sz w:val="26"/>
          <w:szCs w:val="26"/>
        </w:rPr>
        <w:t>to afford other parties the opportunity to comment and reply</w:t>
      </w:r>
      <w:r w:rsidR="0064142A" w:rsidRPr="000A1752">
        <w:rPr>
          <w:rFonts w:ascii="Times New Roman" w:eastAsia="Times New Roman" w:hAnsi="Times New Roman" w:cs="Times New Roman"/>
          <w:sz w:val="26"/>
          <w:szCs w:val="26"/>
        </w:rPr>
        <w:t>.</w:t>
      </w:r>
    </w:p>
    <w:p w14:paraId="2C1D8668" w14:textId="77777777" w:rsidR="0064142A" w:rsidRPr="000A1752" w:rsidRDefault="0064142A" w:rsidP="00F4694E">
      <w:pPr>
        <w:spacing w:after="0" w:line="360" w:lineRule="auto"/>
        <w:ind w:left="720"/>
        <w:contextualSpacing/>
        <w:rPr>
          <w:rFonts w:ascii="Times New Roman" w:eastAsia="Times New Roman" w:hAnsi="Times New Roman" w:cs="Times New Roman"/>
          <w:sz w:val="26"/>
          <w:szCs w:val="26"/>
        </w:rPr>
      </w:pPr>
    </w:p>
    <w:p w14:paraId="31654E70" w14:textId="75E5828D" w:rsidR="00674B18" w:rsidRDefault="00F4694E" w:rsidP="00A60D3A">
      <w:pPr>
        <w:spacing w:after="0" w:line="360" w:lineRule="auto"/>
        <w:ind w:firstLine="720"/>
        <w:contextualSpacing/>
        <w:rPr>
          <w:rFonts w:ascii="Times New Roman" w:hAnsi="Times New Roman" w:cs="Times New Roman"/>
          <w:color w:val="111111"/>
          <w:sz w:val="26"/>
          <w:szCs w:val="26"/>
          <w:highlight w:val="yellow"/>
        </w:rPr>
      </w:pPr>
      <w:r w:rsidRPr="000A1752">
        <w:rPr>
          <w:rFonts w:ascii="Times New Roman" w:hAnsi="Times New Roman" w:cs="Times New Roman"/>
          <w:sz w:val="26"/>
          <w:szCs w:val="26"/>
        </w:rPr>
        <w:t xml:space="preserve">Comments are due twenty (20) days after </w:t>
      </w:r>
      <w:r w:rsidR="00153D4B">
        <w:rPr>
          <w:rFonts w:ascii="Times New Roman" w:hAnsi="Times New Roman" w:cs="Times New Roman"/>
          <w:sz w:val="26"/>
          <w:szCs w:val="26"/>
        </w:rPr>
        <w:t xml:space="preserve">the </w:t>
      </w:r>
      <w:r w:rsidR="000D6E55">
        <w:rPr>
          <w:rFonts w:ascii="Times New Roman" w:eastAsia="Times New Roman" w:hAnsi="Times New Roman" w:cs="Times New Roman"/>
          <w:sz w:val="26"/>
          <w:szCs w:val="26"/>
        </w:rPr>
        <w:t>Peoples</w:t>
      </w:r>
      <w:r w:rsidR="000D6E55">
        <w:rPr>
          <w:rFonts w:ascii="Times New Roman" w:hAnsi="Times New Roman" w:cs="Times New Roman"/>
          <w:sz w:val="26"/>
          <w:szCs w:val="26"/>
        </w:rPr>
        <w:t xml:space="preserve"> </w:t>
      </w:r>
      <w:r w:rsidR="00D46ECF" w:rsidRPr="00D46ECF">
        <w:rPr>
          <w:rFonts w:ascii="Times New Roman" w:hAnsi="Times New Roman" w:cs="Times New Roman"/>
          <w:sz w:val="26"/>
          <w:szCs w:val="26"/>
        </w:rPr>
        <w:t>Companies</w:t>
      </w:r>
      <w:r w:rsidR="00153D4B">
        <w:rPr>
          <w:rFonts w:ascii="Times New Roman" w:hAnsi="Times New Roman" w:cs="Times New Roman"/>
          <w:sz w:val="26"/>
          <w:szCs w:val="26"/>
        </w:rPr>
        <w:t>’</w:t>
      </w:r>
      <w:r w:rsidR="00D46ECF" w:rsidRPr="00D46ECF">
        <w:rPr>
          <w:rFonts w:ascii="Times New Roman" w:hAnsi="Times New Roman" w:cs="Times New Roman"/>
          <w:sz w:val="26"/>
          <w:szCs w:val="26"/>
        </w:rPr>
        <w:t xml:space="preserve"> </w:t>
      </w:r>
      <w:r w:rsidR="002F18FD">
        <w:rPr>
          <w:rFonts w:ascii="Times New Roman" w:hAnsi="Times New Roman" w:cs="Times New Roman"/>
          <w:sz w:val="26"/>
          <w:szCs w:val="26"/>
        </w:rPr>
        <w:t>response</w:t>
      </w:r>
      <w:r w:rsidR="00BA29A6">
        <w:rPr>
          <w:rFonts w:ascii="Times New Roman" w:hAnsi="Times New Roman" w:cs="Times New Roman"/>
          <w:sz w:val="26"/>
          <w:szCs w:val="26"/>
        </w:rPr>
        <w:t>s</w:t>
      </w:r>
      <w:r w:rsidR="0016151B">
        <w:rPr>
          <w:rFonts w:ascii="Times New Roman" w:hAnsi="Times New Roman" w:cs="Times New Roman"/>
          <w:sz w:val="26"/>
          <w:szCs w:val="26"/>
        </w:rPr>
        <w:t xml:space="preserve"> </w:t>
      </w:r>
      <w:r w:rsidR="002F18FD">
        <w:rPr>
          <w:rFonts w:ascii="Times New Roman" w:hAnsi="Times New Roman" w:cs="Times New Roman"/>
          <w:sz w:val="26"/>
          <w:szCs w:val="26"/>
        </w:rPr>
        <w:t>and</w:t>
      </w:r>
      <w:r w:rsidR="0016151B">
        <w:rPr>
          <w:rFonts w:ascii="Times New Roman" w:hAnsi="Times New Roman" w:cs="Times New Roman"/>
          <w:sz w:val="26"/>
          <w:szCs w:val="26"/>
        </w:rPr>
        <w:t xml:space="preserve"> </w:t>
      </w:r>
      <w:r w:rsidR="002F18FD">
        <w:rPr>
          <w:rFonts w:ascii="Times New Roman" w:hAnsi="Times New Roman" w:cs="Times New Roman"/>
          <w:sz w:val="26"/>
          <w:szCs w:val="26"/>
        </w:rPr>
        <w:t>supplemental</w:t>
      </w:r>
      <w:r w:rsidR="0016151B">
        <w:rPr>
          <w:rFonts w:ascii="Times New Roman" w:hAnsi="Times New Roman" w:cs="Times New Roman"/>
          <w:sz w:val="26"/>
          <w:szCs w:val="26"/>
        </w:rPr>
        <w:t xml:space="preserve"> </w:t>
      </w:r>
      <w:r w:rsidR="002F18FD">
        <w:rPr>
          <w:rFonts w:ascii="Times New Roman" w:hAnsi="Times New Roman" w:cs="Times New Roman"/>
          <w:sz w:val="26"/>
          <w:szCs w:val="26"/>
        </w:rPr>
        <w:t>information filing deadline</w:t>
      </w:r>
      <w:r w:rsidRPr="000A1752">
        <w:rPr>
          <w:rFonts w:ascii="Times New Roman" w:hAnsi="Times New Roman" w:cs="Times New Roman"/>
          <w:sz w:val="26"/>
          <w:szCs w:val="26"/>
        </w:rPr>
        <w:t xml:space="preserve">, and reply comments are due fifteen (15) days thereafter.  </w:t>
      </w:r>
      <w:r w:rsidR="00194B3A" w:rsidRPr="00206EA1">
        <w:rPr>
          <w:rFonts w:ascii="Times New Roman" w:hAnsi="Times New Roman" w:cs="Times New Roman"/>
          <w:color w:val="111111"/>
          <w:sz w:val="26"/>
          <w:szCs w:val="26"/>
        </w:rPr>
        <w:t xml:space="preserve">  </w:t>
      </w:r>
    </w:p>
    <w:p w14:paraId="1250F510" w14:textId="77777777" w:rsidR="00A644BE" w:rsidRDefault="00A644BE" w:rsidP="00A60D3A">
      <w:pPr>
        <w:spacing w:after="0" w:line="360" w:lineRule="auto"/>
        <w:ind w:firstLine="720"/>
        <w:contextualSpacing/>
        <w:rPr>
          <w:rFonts w:ascii="Times New Roman" w:hAnsi="Times New Roman" w:cs="Times New Roman"/>
          <w:sz w:val="26"/>
          <w:szCs w:val="26"/>
        </w:rPr>
      </w:pPr>
    </w:p>
    <w:p w14:paraId="6BD2326E" w14:textId="05A622DF" w:rsidR="00CA19FA" w:rsidRDefault="00F4694E" w:rsidP="00D36C43">
      <w:pPr>
        <w:spacing w:after="0" w:line="360" w:lineRule="auto"/>
        <w:ind w:firstLine="720"/>
        <w:contextualSpacing/>
        <w:rPr>
          <w:rFonts w:ascii="Times New Roman" w:eastAsia="Times New Roman" w:hAnsi="Times New Roman" w:cs="Times New Roman"/>
          <w:b/>
          <w:sz w:val="26"/>
          <w:szCs w:val="26"/>
        </w:rPr>
      </w:pPr>
      <w:r w:rsidRPr="000A1752">
        <w:rPr>
          <w:rFonts w:ascii="Times New Roman" w:hAnsi="Times New Roman" w:cs="Times New Roman"/>
          <w:sz w:val="26"/>
          <w:szCs w:val="26"/>
        </w:rPr>
        <w:t xml:space="preserve">If the comments and reply comments raise relevant material factual issues, we may refer this matter, in whole or in part, to the </w:t>
      </w:r>
      <w:r w:rsidR="00B611A2" w:rsidRPr="000A1752">
        <w:rPr>
          <w:rFonts w:ascii="Times New Roman" w:hAnsi="Times New Roman" w:cs="Times New Roman"/>
          <w:sz w:val="26"/>
          <w:szCs w:val="26"/>
        </w:rPr>
        <w:t>Office of Administrative Law Judge (</w:t>
      </w:r>
      <w:r w:rsidRPr="000A1752">
        <w:rPr>
          <w:rFonts w:ascii="Times New Roman" w:hAnsi="Times New Roman" w:cs="Times New Roman"/>
          <w:sz w:val="26"/>
          <w:szCs w:val="26"/>
        </w:rPr>
        <w:t>OALJ</w:t>
      </w:r>
      <w:r w:rsidR="00B611A2" w:rsidRPr="000A1752">
        <w:rPr>
          <w:rFonts w:ascii="Times New Roman" w:hAnsi="Times New Roman" w:cs="Times New Roman"/>
          <w:sz w:val="26"/>
          <w:szCs w:val="26"/>
        </w:rPr>
        <w:t>)</w:t>
      </w:r>
      <w:r w:rsidRPr="000A1752">
        <w:rPr>
          <w:rFonts w:ascii="Times New Roman" w:hAnsi="Times New Roman" w:cs="Times New Roman"/>
          <w:sz w:val="26"/>
          <w:szCs w:val="26"/>
        </w:rPr>
        <w:t xml:space="preserve"> for hearing and decision</w:t>
      </w:r>
      <w:r w:rsidR="00A60D3A">
        <w:rPr>
          <w:rFonts w:ascii="Times New Roman" w:hAnsi="Times New Roman" w:cs="Times New Roman"/>
          <w:sz w:val="26"/>
          <w:szCs w:val="26"/>
        </w:rPr>
        <w:t xml:space="preserve">.  </w:t>
      </w:r>
      <w:r w:rsidR="00A60D3A" w:rsidRPr="000A1752">
        <w:rPr>
          <w:rFonts w:ascii="Times New Roman" w:eastAsia="Times New Roman" w:hAnsi="Times New Roman" w:cs="Times New Roman"/>
          <w:sz w:val="26"/>
          <w:szCs w:val="26"/>
        </w:rPr>
        <w:t>Th</w:t>
      </w:r>
      <w:r w:rsidR="00A60D3A">
        <w:rPr>
          <w:rFonts w:ascii="Times New Roman" w:eastAsia="Times New Roman" w:hAnsi="Times New Roman" w:cs="Times New Roman"/>
          <w:sz w:val="26"/>
          <w:szCs w:val="26"/>
        </w:rPr>
        <w:t>is Tentative Order</w:t>
      </w:r>
      <w:r w:rsidR="00A60D3A" w:rsidRPr="000A1752">
        <w:rPr>
          <w:rFonts w:ascii="Times New Roman" w:eastAsia="Times New Roman" w:hAnsi="Times New Roman" w:cs="Times New Roman"/>
          <w:sz w:val="26"/>
          <w:szCs w:val="26"/>
        </w:rPr>
        <w:t xml:space="preserve"> does not limit the Commission’s authority to order future changes to </w:t>
      </w:r>
      <w:r w:rsidR="00C37D1F">
        <w:rPr>
          <w:rFonts w:ascii="Times New Roman" w:eastAsia="Times New Roman" w:hAnsi="Times New Roman" w:cs="Times New Roman"/>
          <w:sz w:val="26"/>
          <w:szCs w:val="26"/>
        </w:rPr>
        <w:t xml:space="preserve">the </w:t>
      </w:r>
      <w:r w:rsidR="000D6E55">
        <w:rPr>
          <w:rFonts w:ascii="Times New Roman" w:eastAsia="Times New Roman" w:hAnsi="Times New Roman" w:cs="Times New Roman"/>
          <w:sz w:val="26"/>
          <w:szCs w:val="26"/>
        </w:rPr>
        <w:t xml:space="preserve">Peoples </w:t>
      </w:r>
      <w:r w:rsidR="00D46ECF" w:rsidRPr="00D46ECF">
        <w:rPr>
          <w:rFonts w:ascii="Times New Roman" w:eastAsia="Times New Roman" w:hAnsi="Times New Roman" w:cs="Times New Roman"/>
          <w:sz w:val="26"/>
          <w:szCs w:val="26"/>
        </w:rPr>
        <w:t>Companies</w:t>
      </w:r>
      <w:r w:rsidR="00C37D1F">
        <w:rPr>
          <w:rFonts w:ascii="Times New Roman" w:eastAsia="Times New Roman" w:hAnsi="Times New Roman" w:cs="Times New Roman"/>
          <w:sz w:val="26"/>
          <w:szCs w:val="26"/>
        </w:rPr>
        <w:t>’</w:t>
      </w:r>
      <w:r w:rsidR="00D46ECF" w:rsidRPr="00D46ECF">
        <w:rPr>
          <w:rFonts w:ascii="Times New Roman" w:eastAsia="Times New Roman" w:hAnsi="Times New Roman" w:cs="Times New Roman"/>
          <w:sz w:val="26"/>
          <w:szCs w:val="26"/>
        </w:rPr>
        <w:t xml:space="preserve"> </w:t>
      </w:r>
      <w:r w:rsidR="00A60D3A">
        <w:rPr>
          <w:rFonts w:ascii="Times New Roman" w:eastAsia="Times New Roman" w:hAnsi="Times New Roman" w:cs="Times New Roman"/>
          <w:sz w:val="26"/>
          <w:szCs w:val="26"/>
        </w:rPr>
        <w:t xml:space="preserve">USECP </w:t>
      </w:r>
      <w:r w:rsidR="00A60D3A" w:rsidRPr="000A1752">
        <w:rPr>
          <w:rFonts w:ascii="Times New Roman" w:eastAsia="Times New Roman" w:hAnsi="Times New Roman" w:cs="Times New Roman"/>
          <w:sz w:val="26"/>
          <w:szCs w:val="26"/>
        </w:rPr>
        <w:t>based on evaluation findings, universal service data, rate-making considerations, or other relevant factors</w:t>
      </w:r>
      <w:r w:rsidRPr="000A1752">
        <w:rPr>
          <w:rFonts w:ascii="Times New Roman" w:hAnsi="Times New Roman" w:cs="Times New Roman"/>
          <w:sz w:val="26"/>
          <w:szCs w:val="26"/>
        </w:rPr>
        <w:t xml:space="preserve">; </w:t>
      </w:r>
      <w:r w:rsidRPr="000A1752">
        <w:rPr>
          <w:rFonts w:ascii="Times New Roman" w:hAnsi="Times New Roman" w:cs="Times New Roman"/>
          <w:b/>
          <w:sz w:val="26"/>
          <w:szCs w:val="26"/>
        </w:rPr>
        <w:t>THEREFORE,</w:t>
      </w:r>
      <w:r w:rsidR="006027F9" w:rsidRPr="000A1752">
        <w:rPr>
          <w:rFonts w:ascii="Times New Roman" w:eastAsia="Times New Roman" w:hAnsi="Times New Roman" w:cs="Times New Roman"/>
          <w:b/>
          <w:sz w:val="26"/>
          <w:szCs w:val="26"/>
        </w:rPr>
        <w:t xml:space="preserve"> </w:t>
      </w:r>
    </w:p>
    <w:p w14:paraId="77728A0A" w14:textId="77777777" w:rsidR="00CA19FA" w:rsidRDefault="00CA19FA" w:rsidP="003A20F1">
      <w:pPr>
        <w:spacing w:after="0" w:line="360" w:lineRule="auto"/>
        <w:contextualSpacing/>
        <w:rPr>
          <w:rFonts w:ascii="Times New Roman" w:eastAsia="Times New Roman" w:hAnsi="Times New Roman" w:cs="Times New Roman"/>
          <w:b/>
          <w:sz w:val="26"/>
          <w:szCs w:val="26"/>
        </w:rPr>
      </w:pPr>
    </w:p>
    <w:p w14:paraId="6855F807" w14:textId="79E5942D" w:rsidR="00F4694E" w:rsidRPr="000A1752" w:rsidRDefault="00F4694E" w:rsidP="00947493">
      <w:pPr>
        <w:keepNext/>
        <w:spacing w:after="0" w:line="360" w:lineRule="auto"/>
        <w:ind w:firstLine="72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IT IS ORDERED:</w:t>
      </w:r>
    </w:p>
    <w:p w14:paraId="4519245F" w14:textId="77777777" w:rsidR="00F4694E" w:rsidRPr="000A1752" w:rsidRDefault="00F4694E" w:rsidP="00AA1B44">
      <w:pPr>
        <w:keepNext/>
        <w:spacing w:after="0" w:line="360" w:lineRule="auto"/>
        <w:contextualSpacing/>
        <w:rPr>
          <w:rFonts w:ascii="Times New Roman" w:eastAsia="Times New Roman" w:hAnsi="Times New Roman" w:cs="Times New Roman"/>
          <w:sz w:val="26"/>
          <w:szCs w:val="26"/>
        </w:rPr>
      </w:pPr>
    </w:p>
    <w:p w14:paraId="709525B4" w14:textId="60A69480" w:rsidR="00F4694E" w:rsidRPr="002138D3" w:rsidRDefault="002138D3" w:rsidP="002138D3">
      <w:pPr>
        <w:spacing w:after="0" w:line="360" w:lineRule="auto"/>
        <w:ind w:firstLine="81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F4694E" w:rsidRPr="002138D3">
        <w:rPr>
          <w:rFonts w:ascii="Times New Roman" w:eastAsia="Times New Roman" w:hAnsi="Times New Roman" w:cs="Times New Roman"/>
          <w:sz w:val="26"/>
          <w:szCs w:val="26"/>
        </w:rPr>
        <w:t xml:space="preserve">That </w:t>
      </w:r>
      <w:r w:rsidR="0085155F" w:rsidRPr="002138D3">
        <w:rPr>
          <w:rFonts w:ascii="Times New Roman" w:eastAsia="Times New Roman" w:hAnsi="Times New Roman" w:cs="Times New Roman"/>
          <w:sz w:val="26"/>
          <w:szCs w:val="26"/>
        </w:rPr>
        <w:t xml:space="preserve">approval of </w:t>
      </w:r>
      <w:r w:rsidR="00F4694E" w:rsidRPr="002138D3">
        <w:rPr>
          <w:rFonts w:ascii="Times New Roman" w:eastAsia="Times New Roman" w:hAnsi="Times New Roman" w:cs="Times New Roman"/>
          <w:sz w:val="26"/>
          <w:szCs w:val="26"/>
        </w:rPr>
        <w:t xml:space="preserve">the </w:t>
      </w:r>
      <w:r w:rsidR="00E1629D" w:rsidRPr="002138D3">
        <w:rPr>
          <w:rFonts w:ascii="Times New Roman" w:eastAsia="Times New Roman" w:hAnsi="Times New Roman" w:cs="Times New Roman"/>
          <w:sz w:val="26"/>
          <w:szCs w:val="26"/>
        </w:rPr>
        <w:t xml:space="preserve">Proposed </w:t>
      </w:r>
      <w:r w:rsidR="00F4694E" w:rsidRPr="002138D3">
        <w:rPr>
          <w:rFonts w:ascii="Times New Roman" w:eastAsia="Times New Roman" w:hAnsi="Times New Roman" w:cs="Times New Roman"/>
          <w:sz w:val="26"/>
          <w:szCs w:val="26"/>
        </w:rPr>
        <w:t xml:space="preserve">Universal Service and Energy Conservation Plan </w:t>
      </w:r>
      <w:r w:rsidR="00DE135A" w:rsidRPr="002138D3">
        <w:rPr>
          <w:rFonts w:ascii="Times New Roman" w:eastAsia="Times New Roman" w:hAnsi="Times New Roman" w:cs="Times New Roman"/>
          <w:sz w:val="26"/>
          <w:szCs w:val="26"/>
        </w:rPr>
        <w:t xml:space="preserve">for </w:t>
      </w:r>
      <w:r w:rsidR="00F4694E" w:rsidRPr="002138D3">
        <w:rPr>
          <w:rFonts w:ascii="Times New Roman" w:eastAsia="Times New Roman" w:hAnsi="Times New Roman" w:cs="Times New Roman"/>
          <w:sz w:val="26"/>
          <w:szCs w:val="26"/>
        </w:rPr>
        <w:t>201</w:t>
      </w:r>
      <w:r w:rsidR="00325512" w:rsidRPr="002138D3">
        <w:rPr>
          <w:rFonts w:ascii="Times New Roman" w:eastAsia="Times New Roman" w:hAnsi="Times New Roman" w:cs="Times New Roman"/>
          <w:sz w:val="26"/>
          <w:szCs w:val="26"/>
        </w:rPr>
        <w:t>9</w:t>
      </w:r>
      <w:r w:rsidR="00F4694E" w:rsidRPr="002138D3">
        <w:rPr>
          <w:rFonts w:ascii="Times New Roman" w:eastAsia="Times New Roman" w:hAnsi="Times New Roman" w:cs="Times New Roman"/>
          <w:sz w:val="26"/>
          <w:szCs w:val="26"/>
        </w:rPr>
        <w:t>-20</w:t>
      </w:r>
      <w:r w:rsidR="00325512" w:rsidRPr="002138D3">
        <w:rPr>
          <w:rFonts w:ascii="Times New Roman" w:eastAsia="Times New Roman" w:hAnsi="Times New Roman" w:cs="Times New Roman"/>
          <w:sz w:val="26"/>
          <w:szCs w:val="26"/>
        </w:rPr>
        <w:t>2</w:t>
      </w:r>
      <w:r w:rsidR="005D0381" w:rsidRPr="002138D3">
        <w:rPr>
          <w:rFonts w:ascii="Times New Roman" w:eastAsia="Times New Roman" w:hAnsi="Times New Roman" w:cs="Times New Roman"/>
          <w:sz w:val="26"/>
          <w:szCs w:val="26"/>
        </w:rPr>
        <w:t>4</w:t>
      </w:r>
      <w:r w:rsidR="00F4694E" w:rsidRPr="002138D3">
        <w:rPr>
          <w:rFonts w:ascii="Times New Roman" w:eastAsia="Times New Roman" w:hAnsi="Times New Roman" w:cs="Times New Roman"/>
          <w:sz w:val="26"/>
          <w:szCs w:val="26"/>
        </w:rPr>
        <w:t xml:space="preserve"> as filed by </w:t>
      </w:r>
      <w:r w:rsidR="00584AAA" w:rsidRPr="002138D3">
        <w:rPr>
          <w:rFonts w:ascii="Times New Roman" w:eastAsia="Times New Roman" w:hAnsi="Times New Roman" w:cs="Times New Roman"/>
          <w:sz w:val="26"/>
          <w:szCs w:val="26"/>
        </w:rPr>
        <w:t>Peoples Natural Gas Company LLC,</w:t>
      </w:r>
      <w:r w:rsidR="00816830" w:rsidRPr="002138D3">
        <w:rPr>
          <w:rFonts w:ascii="Times New Roman" w:eastAsia="Times New Roman" w:hAnsi="Times New Roman" w:cs="Times New Roman"/>
          <w:sz w:val="26"/>
          <w:szCs w:val="26"/>
        </w:rPr>
        <w:t xml:space="preserve"> </w:t>
      </w:r>
      <w:r w:rsidR="00510DBA" w:rsidRPr="002138D3">
        <w:rPr>
          <w:rFonts w:ascii="Times New Roman" w:eastAsia="Times New Roman" w:hAnsi="Times New Roman" w:cs="Times New Roman"/>
          <w:sz w:val="26"/>
          <w:szCs w:val="26"/>
        </w:rPr>
        <w:t xml:space="preserve">and by Peoples Gas Company, LLC, </w:t>
      </w:r>
      <w:r w:rsidR="00F4694E" w:rsidRPr="002138D3">
        <w:rPr>
          <w:rFonts w:ascii="Times New Roman" w:eastAsia="Times New Roman" w:hAnsi="Times New Roman" w:cs="Times New Roman"/>
          <w:sz w:val="26"/>
          <w:szCs w:val="26"/>
        </w:rPr>
        <w:t xml:space="preserve">on </w:t>
      </w:r>
      <w:r w:rsidR="008931DA" w:rsidRPr="002138D3">
        <w:rPr>
          <w:rFonts w:ascii="Times New Roman" w:eastAsia="Times New Roman" w:hAnsi="Times New Roman" w:cs="Times New Roman"/>
          <w:sz w:val="26"/>
          <w:szCs w:val="26"/>
        </w:rPr>
        <w:t>July 2</w:t>
      </w:r>
      <w:r w:rsidR="007D1042" w:rsidRPr="002138D3">
        <w:rPr>
          <w:rFonts w:ascii="Times New Roman" w:eastAsia="Times New Roman" w:hAnsi="Times New Roman" w:cs="Times New Roman"/>
          <w:sz w:val="26"/>
          <w:szCs w:val="26"/>
        </w:rPr>
        <w:t>, 2018</w:t>
      </w:r>
      <w:r w:rsidR="008931DA" w:rsidRPr="002138D3">
        <w:rPr>
          <w:rFonts w:ascii="Times New Roman" w:eastAsia="Times New Roman" w:hAnsi="Times New Roman" w:cs="Times New Roman"/>
          <w:sz w:val="26"/>
          <w:szCs w:val="26"/>
        </w:rPr>
        <w:t>,</w:t>
      </w:r>
      <w:r w:rsidR="00E13BA3" w:rsidRPr="002138D3">
        <w:rPr>
          <w:rFonts w:ascii="Times New Roman" w:eastAsia="Times New Roman" w:hAnsi="Times New Roman" w:cs="Times New Roman"/>
          <w:sz w:val="26"/>
          <w:szCs w:val="26"/>
        </w:rPr>
        <w:t xml:space="preserve"> and amended on </w:t>
      </w:r>
      <w:r w:rsidR="001C3427" w:rsidRPr="002138D3">
        <w:rPr>
          <w:rFonts w:ascii="Times New Roman" w:eastAsia="Times New Roman" w:hAnsi="Times New Roman" w:cs="Times New Roman"/>
          <w:sz w:val="26"/>
          <w:szCs w:val="26"/>
        </w:rPr>
        <w:t xml:space="preserve">January </w:t>
      </w:r>
      <w:r w:rsidR="00E13BA3" w:rsidRPr="002138D3">
        <w:rPr>
          <w:rFonts w:ascii="Times New Roman" w:eastAsia="Times New Roman" w:hAnsi="Times New Roman" w:cs="Times New Roman"/>
          <w:sz w:val="26"/>
          <w:szCs w:val="26"/>
        </w:rPr>
        <w:t>3, 20</w:t>
      </w:r>
      <w:r w:rsidR="001C3427" w:rsidRPr="002138D3">
        <w:rPr>
          <w:rFonts w:ascii="Times New Roman" w:eastAsia="Times New Roman" w:hAnsi="Times New Roman" w:cs="Times New Roman"/>
          <w:sz w:val="26"/>
          <w:szCs w:val="26"/>
        </w:rPr>
        <w:t>20</w:t>
      </w:r>
      <w:r w:rsidR="000C203E" w:rsidRPr="002138D3">
        <w:rPr>
          <w:rFonts w:ascii="Times New Roman" w:eastAsia="Times New Roman" w:hAnsi="Times New Roman" w:cs="Times New Roman"/>
          <w:sz w:val="26"/>
          <w:szCs w:val="26"/>
        </w:rPr>
        <w:t xml:space="preserve">, </w:t>
      </w:r>
      <w:r w:rsidR="000C29E7" w:rsidRPr="002138D3">
        <w:rPr>
          <w:rFonts w:ascii="Times New Roman" w:eastAsia="Times New Roman" w:hAnsi="Times New Roman" w:cs="Times New Roman"/>
          <w:sz w:val="26"/>
          <w:szCs w:val="26"/>
        </w:rPr>
        <w:t>April 24, 2020</w:t>
      </w:r>
      <w:r w:rsidR="00F4694E" w:rsidRPr="002138D3">
        <w:rPr>
          <w:rFonts w:ascii="Times New Roman" w:eastAsia="Times New Roman" w:hAnsi="Times New Roman" w:cs="Times New Roman"/>
          <w:sz w:val="26"/>
          <w:szCs w:val="26"/>
        </w:rPr>
        <w:t>,</w:t>
      </w:r>
      <w:r w:rsidR="000C203E" w:rsidRPr="002138D3">
        <w:rPr>
          <w:rFonts w:ascii="Times New Roman" w:eastAsia="Times New Roman" w:hAnsi="Times New Roman" w:cs="Times New Roman"/>
          <w:sz w:val="26"/>
          <w:szCs w:val="26"/>
        </w:rPr>
        <w:t xml:space="preserve"> and May 8, 2020,</w:t>
      </w:r>
      <w:r w:rsidR="00F4694E" w:rsidRPr="002138D3">
        <w:rPr>
          <w:rFonts w:ascii="Times New Roman" w:eastAsia="Times New Roman" w:hAnsi="Times New Roman" w:cs="Times New Roman"/>
          <w:sz w:val="26"/>
          <w:szCs w:val="26"/>
        </w:rPr>
        <w:t xml:space="preserve"> </w:t>
      </w:r>
      <w:r w:rsidR="006027F9" w:rsidRPr="002138D3">
        <w:rPr>
          <w:rFonts w:ascii="Times New Roman" w:eastAsia="Times New Roman" w:hAnsi="Times New Roman" w:cs="Times New Roman"/>
          <w:sz w:val="26"/>
          <w:szCs w:val="26"/>
        </w:rPr>
        <w:t xml:space="preserve">is withheld pending </w:t>
      </w:r>
      <w:r w:rsidR="0085155F" w:rsidRPr="002138D3">
        <w:rPr>
          <w:rFonts w:ascii="Times New Roman" w:eastAsia="Times New Roman" w:hAnsi="Times New Roman" w:cs="Times New Roman"/>
          <w:sz w:val="26"/>
          <w:szCs w:val="26"/>
        </w:rPr>
        <w:t xml:space="preserve">Commission </w:t>
      </w:r>
      <w:r w:rsidR="006027F9" w:rsidRPr="002138D3">
        <w:rPr>
          <w:rFonts w:ascii="Times New Roman" w:eastAsia="Times New Roman" w:hAnsi="Times New Roman" w:cs="Times New Roman"/>
          <w:sz w:val="26"/>
          <w:szCs w:val="26"/>
        </w:rPr>
        <w:t xml:space="preserve">review of </w:t>
      </w:r>
      <w:r w:rsidR="0085155F" w:rsidRPr="002138D3">
        <w:rPr>
          <w:rFonts w:ascii="Times New Roman" w:eastAsia="Times New Roman" w:hAnsi="Times New Roman" w:cs="Times New Roman"/>
          <w:sz w:val="26"/>
          <w:szCs w:val="26"/>
        </w:rPr>
        <w:t xml:space="preserve">the </w:t>
      </w:r>
      <w:r w:rsidR="006027F9" w:rsidRPr="002138D3">
        <w:rPr>
          <w:rFonts w:ascii="Times New Roman" w:eastAsia="Times New Roman" w:hAnsi="Times New Roman" w:cs="Times New Roman"/>
          <w:sz w:val="26"/>
          <w:szCs w:val="26"/>
        </w:rPr>
        <w:t xml:space="preserve">requested </w:t>
      </w:r>
      <w:r w:rsidR="0085155F" w:rsidRPr="002138D3">
        <w:rPr>
          <w:rFonts w:ascii="Times New Roman" w:eastAsia="Times New Roman" w:hAnsi="Times New Roman" w:cs="Times New Roman"/>
          <w:sz w:val="26"/>
          <w:szCs w:val="26"/>
        </w:rPr>
        <w:t xml:space="preserve">supplemental </w:t>
      </w:r>
      <w:r w:rsidR="006027F9" w:rsidRPr="002138D3">
        <w:rPr>
          <w:rFonts w:ascii="Times New Roman" w:eastAsia="Times New Roman" w:hAnsi="Times New Roman" w:cs="Times New Roman"/>
          <w:sz w:val="26"/>
          <w:szCs w:val="26"/>
        </w:rPr>
        <w:t>information</w:t>
      </w:r>
      <w:r w:rsidR="00FE1E17" w:rsidRPr="002138D3">
        <w:rPr>
          <w:rFonts w:ascii="Times New Roman" w:eastAsia="Times New Roman" w:hAnsi="Times New Roman" w:cs="Times New Roman"/>
          <w:sz w:val="26"/>
          <w:szCs w:val="26"/>
        </w:rPr>
        <w:t>,</w:t>
      </w:r>
      <w:r w:rsidR="006027F9" w:rsidRPr="002138D3">
        <w:rPr>
          <w:rFonts w:ascii="Times New Roman" w:eastAsia="Times New Roman" w:hAnsi="Times New Roman" w:cs="Times New Roman"/>
          <w:sz w:val="26"/>
          <w:szCs w:val="26"/>
        </w:rPr>
        <w:t xml:space="preserve"> stakeholder comments</w:t>
      </w:r>
      <w:r w:rsidR="00FE1E17" w:rsidRPr="002138D3">
        <w:rPr>
          <w:rFonts w:ascii="Times New Roman" w:eastAsia="Times New Roman" w:hAnsi="Times New Roman" w:cs="Times New Roman"/>
          <w:sz w:val="26"/>
          <w:szCs w:val="26"/>
        </w:rPr>
        <w:t>,</w:t>
      </w:r>
      <w:r w:rsidR="0085155F" w:rsidRPr="002138D3">
        <w:rPr>
          <w:rFonts w:ascii="Times New Roman" w:eastAsia="Times New Roman" w:hAnsi="Times New Roman" w:cs="Times New Roman"/>
          <w:sz w:val="26"/>
          <w:szCs w:val="26"/>
        </w:rPr>
        <w:t xml:space="preserve"> and reply comments</w:t>
      </w:r>
      <w:r w:rsidR="006027F9" w:rsidRPr="002138D3">
        <w:rPr>
          <w:rFonts w:ascii="Times New Roman" w:eastAsia="Times New Roman" w:hAnsi="Times New Roman" w:cs="Times New Roman"/>
          <w:sz w:val="26"/>
          <w:szCs w:val="26"/>
        </w:rPr>
        <w:t xml:space="preserve">, as set forth in this Tentative Order. </w:t>
      </w:r>
      <w:r w:rsidR="00F4694E" w:rsidRPr="002138D3">
        <w:rPr>
          <w:rFonts w:ascii="Times New Roman" w:eastAsia="Times New Roman" w:hAnsi="Times New Roman" w:cs="Times New Roman"/>
          <w:sz w:val="26"/>
          <w:szCs w:val="26"/>
        </w:rPr>
        <w:t xml:space="preserve"> </w:t>
      </w:r>
      <w:r w:rsidR="002F34F0" w:rsidRPr="002138D3">
        <w:rPr>
          <w:rFonts w:ascii="Times New Roman" w:eastAsia="Times New Roman" w:hAnsi="Times New Roman" w:cs="Times New Roman"/>
          <w:sz w:val="26"/>
          <w:szCs w:val="26"/>
        </w:rPr>
        <w:t>The 201</w:t>
      </w:r>
      <w:r w:rsidR="00547D78" w:rsidRPr="002138D3">
        <w:rPr>
          <w:rFonts w:ascii="Times New Roman" w:eastAsia="Times New Roman" w:hAnsi="Times New Roman" w:cs="Times New Roman"/>
          <w:sz w:val="26"/>
          <w:szCs w:val="26"/>
        </w:rPr>
        <w:t>5</w:t>
      </w:r>
      <w:r w:rsidR="002F34F0" w:rsidRPr="002138D3">
        <w:rPr>
          <w:rFonts w:ascii="Times New Roman" w:eastAsia="Times New Roman" w:hAnsi="Times New Roman" w:cs="Times New Roman"/>
          <w:sz w:val="26"/>
          <w:szCs w:val="26"/>
        </w:rPr>
        <w:t xml:space="preserve">-2018 USECP </w:t>
      </w:r>
      <w:r w:rsidR="00373384" w:rsidRPr="002138D3">
        <w:rPr>
          <w:rFonts w:ascii="Times New Roman" w:eastAsia="Times New Roman" w:hAnsi="Times New Roman" w:cs="Times New Roman"/>
          <w:sz w:val="26"/>
          <w:szCs w:val="26"/>
        </w:rPr>
        <w:t xml:space="preserve">at Docket No. </w:t>
      </w:r>
      <w:r w:rsidR="006C394D" w:rsidRPr="002138D3">
        <w:rPr>
          <w:rFonts w:ascii="Times New Roman" w:eastAsia="Times New Roman" w:hAnsi="Times New Roman" w:cs="Times New Roman"/>
          <w:sz w:val="26"/>
          <w:szCs w:val="26"/>
        </w:rPr>
        <w:t>M-2014-2432515</w:t>
      </w:r>
      <w:r w:rsidR="00373384" w:rsidRPr="002138D3">
        <w:rPr>
          <w:rFonts w:ascii="Times New Roman" w:eastAsia="Times New Roman" w:hAnsi="Times New Roman" w:cs="Times New Roman"/>
          <w:sz w:val="26"/>
          <w:szCs w:val="26"/>
        </w:rPr>
        <w:t xml:space="preserve"> </w:t>
      </w:r>
      <w:r w:rsidR="002F34F0" w:rsidRPr="002138D3">
        <w:rPr>
          <w:rFonts w:ascii="Times New Roman" w:eastAsia="Times New Roman" w:hAnsi="Times New Roman" w:cs="Times New Roman"/>
          <w:sz w:val="26"/>
          <w:szCs w:val="26"/>
        </w:rPr>
        <w:t>remains in effe</w:t>
      </w:r>
      <w:r w:rsidR="00373384" w:rsidRPr="002138D3">
        <w:rPr>
          <w:rFonts w:ascii="Times New Roman" w:eastAsia="Times New Roman" w:hAnsi="Times New Roman" w:cs="Times New Roman"/>
          <w:sz w:val="26"/>
          <w:szCs w:val="26"/>
        </w:rPr>
        <w:t>ct until a 2019 USECP is approved</w:t>
      </w:r>
      <w:r w:rsidR="00147521">
        <w:rPr>
          <w:rFonts w:ascii="Times New Roman" w:eastAsia="Times New Roman" w:hAnsi="Times New Roman" w:cs="Times New Roman"/>
          <w:sz w:val="26"/>
          <w:szCs w:val="26"/>
        </w:rPr>
        <w:t xml:space="preserve"> at Docket No. M-20</w:t>
      </w:r>
      <w:r w:rsidR="001836EE">
        <w:rPr>
          <w:rFonts w:ascii="Times New Roman" w:eastAsia="Times New Roman" w:hAnsi="Times New Roman" w:cs="Times New Roman"/>
          <w:sz w:val="26"/>
          <w:szCs w:val="26"/>
        </w:rPr>
        <w:t>18-</w:t>
      </w:r>
      <w:r w:rsidR="00E576DE">
        <w:rPr>
          <w:rFonts w:ascii="Times New Roman" w:eastAsia="Times New Roman" w:hAnsi="Times New Roman" w:cs="Times New Roman"/>
          <w:sz w:val="26"/>
          <w:szCs w:val="26"/>
        </w:rPr>
        <w:t xml:space="preserve">3003177 for Peoples Natural Gas Company, LLC, and </w:t>
      </w:r>
      <w:r w:rsidR="00370F77">
        <w:rPr>
          <w:rFonts w:ascii="Times New Roman" w:eastAsia="Times New Roman" w:hAnsi="Times New Roman" w:cs="Times New Roman"/>
          <w:sz w:val="26"/>
          <w:szCs w:val="26"/>
        </w:rPr>
        <w:t>at Do</w:t>
      </w:r>
      <w:r w:rsidR="00D927ED">
        <w:rPr>
          <w:rFonts w:ascii="Times New Roman" w:eastAsia="Times New Roman" w:hAnsi="Times New Roman" w:cs="Times New Roman"/>
          <w:sz w:val="26"/>
          <w:szCs w:val="26"/>
        </w:rPr>
        <w:t>c</w:t>
      </w:r>
      <w:r w:rsidR="00370F77">
        <w:rPr>
          <w:rFonts w:ascii="Times New Roman" w:eastAsia="Times New Roman" w:hAnsi="Times New Roman" w:cs="Times New Roman"/>
          <w:sz w:val="26"/>
          <w:szCs w:val="26"/>
        </w:rPr>
        <w:t>ket No. M-2020</w:t>
      </w:r>
      <w:r w:rsidR="00370F77" w:rsidRPr="00645151">
        <w:rPr>
          <w:rFonts w:ascii="Times New Roman" w:eastAsia="Times New Roman" w:hAnsi="Times New Roman" w:cs="Times New Roman"/>
          <w:sz w:val="26"/>
          <w:szCs w:val="26"/>
        </w:rPr>
        <w:t>-</w:t>
      </w:r>
      <w:r w:rsidR="0004558E" w:rsidRPr="0004558E">
        <w:rPr>
          <w:rFonts w:ascii="Times New Roman" w:eastAsia="Times New Roman" w:hAnsi="Times New Roman" w:cs="Times New Roman"/>
          <w:sz w:val="26"/>
          <w:szCs w:val="26"/>
        </w:rPr>
        <w:t>3021343</w:t>
      </w:r>
      <w:r w:rsidR="00370F77">
        <w:rPr>
          <w:rFonts w:ascii="Times New Roman" w:eastAsia="Times New Roman" w:hAnsi="Times New Roman" w:cs="Times New Roman"/>
          <w:sz w:val="26"/>
          <w:szCs w:val="26"/>
        </w:rPr>
        <w:t xml:space="preserve"> </w:t>
      </w:r>
      <w:r w:rsidR="00E576DE">
        <w:rPr>
          <w:rFonts w:ascii="Times New Roman" w:eastAsia="Times New Roman" w:hAnsi="Times New Roman" w:cs="Times New Roman"/>
          <w:sz w:val="26"/>
          <w:szCs w:val="26"/>
        </w:rPr>
        <w:t xml:space="preserve">for </w:t>
      </w:r>
      <w:r w:rsidR="0035686F">
        <w:rPr>
          <w:rFonts w:ascii="Times New Roman" w:eastAsia="Times New Roman" w:hAnsi="Times New Roman" w:cs="Times New Roman"/>
          <w:sz w:val="26"/>
          <w:szCs w:val="26"/>
        </w:rPr>
        <w:t xml:space="preserve">Peoples Gas Company, </w:t>
      </w:r>
      <w:r w:rsidR="00370F77">
        <w:rPr>
          <w:rFonts w:ascii="Times New Roman" w:eastAsia="Times New Roman" w:hAnsi="Times New Roman" w:cs="Times New Roman"/>
          <w:sz w:val="26"/>
          <w:szCs w:val="26"/>
        </w:rPr>
        <w:t>LLC</w:t>
      </w:r>
      <w:r w:rsidR="00373384" w:rsidRPr="002138D3">
        <w:rPr>
          <w:rFonts w:ascii="Times New Roman" w:eastAsia="Times New Roman" w:hAnsi="Times New Roman" w:cs="Times New Roman"/>
          <w:sz w:val="26"/>
          <w:szCs w:val="26"/>
        </w:rPr>
        <w:t>.</w:t>
      </w:r>
      <w:r w:rsidR="00F4694E" w:rsidRPr="002138D3">
        <w:rPr>
          <w:rFonts w:ascii="Times New Roman" w:eastAsia="Times New Roman" w:hAnsi="Times New Roman" w:cs="Times New Roman"/>
          <w:sz w:val="26"/>
          <w:szCs w:val="26"/>
        </w:rPr>
        <w:t xml:space="preserve"> </w:t>
      </w:r>
    </w:p>
    <w:p w14:paraId="1C83EF53" w14:textId="77777777" w:rsidR="00741529" w:rsidRPr="00176EF8" w:rsidRDefault="00741529" w:rsidP="002138D3">
      <w:pPr>
        <w:spacing w:after="0" w:line="360" w:lineRule="auto"/>
        <w:ind w:firstLine="810"/>
        <w:rPr>
          <w:rFonts w:ascii="Times New Roman" w:eastAsia="Times New Roman" w:hAnsi="Times New Roman" w:cs="Times New Roman"/>
          <w:sz w:val="26"/>
          <w:szCs w:val="26"/>
        </w:rPr>
      </w:pPr>
    </w:p>
    <w:p w14:paraId="014F9A52" w14:textId="1CD3980C" w:rsidR="004A59DD" w:rsidRPr="002138D3" w:rsidRDefault="002138D3" w:rsidP="002138D3">
      <w:pPr>
        <w:spacing w:after="0" w:line="360" w:lineRule="auto"/>
        <w:ind w:firstLine="810"/>
        <w:rPr>
          <w:rFonts w:ascii="Times New Roman" w:hAnsi="Times New Roman" w:cs="Times New Roman"/>
        </w:rPr>
      </w:pPr>
      <w:r>
        <w:rPr>
          <w:rFonts w:ascii="Times New Roman" w:eastAsia="Times New Roman" w:hAnsi="Times New Roman" w:cs="Times New Roman"/>
          <w:sz w:val="26"/>
          <w:szCs w:val="26"/>
        </w:rPr>
        <w:t xml:space="preserve">2.  </w:t>
      </w:r>
      <w:r w:rsidR="00F4694E" w:rsidRPr="002138D3">
        <w:rPr>
          <w:rFonts w:ascii="Times New Roman" w:eastAsia="Times New Roman" w:hAnsi="Times New Roman" w:cs="Times New Roman"/>
          <w:sz w:val="26"/>
          <w:szCs w:val="26"/>
        </w:rPr>
        <w:t xml:space="preserve">That a copy of this Tentative Order be served on </w:t>
      </w:r>
      <w:r w:rsidR="00584AAA" w:rsidRPr="002138D3">
        <w:rPr>
          <w:rFonts w:ascii="Times New Roman" w:eastAsia="Times New Roman" w:hAnsi="Times New Roman" w:cs="Times New Roman"/>
          <w:sz w:val="26"/>
          <w:szCs w:val="26"/>
        </w:rPr>
        <w:t>Peoples Natural Gas Company LLC</w:t>
      </w:r>
      <w:r w:rsidR="00F4694E" w:rsidRPr="002138D3">
        <w:rPr>
          <w:rFonts w:ascii="Times New Roman" w:eastAsia="Times New Roman" w:hAnsi="Times New Roman" w:cs="Times New Roman"/>
          <w:sz w:val="26"/>
          <w:szCs w:val="26"/>
        </w:rPr>
        <w:t xml:space="preserve">, </w:t>
      </w:r>
      <w:r w:rsidR="00695989" w:rsidRPr="002138D3">
        <w:rPr>
          <w:rFonts w:ascii="Times New Roman" w:eastAsia="Times New Roman" w:hAnsi="Times New Roman" w:cs="Times New Roman"/>
          <w:sz w:val="26"/>
          <w:szCs w:val="26"/>
        </w:rPr>
        <w:t xml:space="preserve">Peoples Gas Company, LLC, </w:t>
      </w:r>
      <w:r w:rsidR="00F4694E" w:rsidRPr="002138D3">
        <w:rPr>
          <w:rFonts w:ascii="Times New Roman" w:eastAsia="Times New Roman" w:hAnsi="Times New Roman" w:cs="Times New Roman"/>
          <w:sz w:val="26"/>
          <w:szCs w:val="26"/>
        </w:rPr>
        <w:t xml:space="preserve">the Office of the Consumer Advocate, the Office of Small Business Advocate, the Bureau of Investigation and Enforcement, </w:t>
      </w:r>
      <w:r w:rsidR="00757A8E" w:rsidRPr="002138D3">
        <w:rPr>
          <w:rFonts w:ascii="Times New Roman" w:eastAsia="Times New Roman" w:hAnsi="Times New Roman" w:cs="Times New Roman"/>
          <w:sz w:val="26"/>
          <w:szCs w:val="26"/>
        </w:rPr>
        <w:t xml:space="preserve">the Dollar Energy Fund, </w:t>
      </w:r>
      <w:r w:rsidR="00F4694E" w:rsidRPr="002138D3">
        <w:rPr>
          <w:rFonts w:ascii="Times New Roman" w:eastAsia="Times New Roman" w:hAnsi="Times New Roman" w:cs="Times New Roman"/>
          <w:sz w:val="26"/>
          <w:szCs w:val="26"/>
        </w:rPr>
        <w:t xml:space="preserve">and the </w:t>
      </w:r>
      <w:r w:rsidR="00CD7544" w:rsidRPr="007A0411">
        <w:rPr>
          <w:rFonts w:ascii="Times New Roman" w:eastAsia="Times New Roman" w:hAnsi="Times New Roman" w:cs="Times New Roman"/>
          <w:sz w:val="26"/>
          <w:szCs w:val="26"/>
        </w:rPr>
        <w:t>Coalition for Affordable Utility Service and Energy Efficiency in Pennsylvania</w:t>
      </w:r>
      <w:r w:rsidR="00CD7544">
        <w:rPr>
          <w:rFonts w:ascii="Times New Roman" w:eastAsia="Times New Roman" w:hAnsi="Times New Roman" w:cs="Times New Roman"/>
          <w:sz w:val="26"/>
          <w:szCs w:val="26"/>
        </w:rPr>
        <w:t>, as represented by the</w:t>
      </w:r>
      <w:r w:rsidR="00CD7544" w:rsidRPr="007A0411">
        <w:rPr>
          <w:rFonts w:ascii="Times New Roman" w:eastAsia="Times New Roman" w:hAnsi="Times New Roman" w:cs="Times New Roman"/>
          <w:sz w:val="26"/>
          <w:szCs w:val="26"/>
        </w:rPr>
        <w:t xml:space="preserve"> </w:t>
      </w:r>
      <w:r w:rsidR="00F4694E" w:rsidRPr="002138D3">
        <w:rPr>
          <w:rFonts w:ascii="Times New Roman" w:eastAsia="Times New Roman" w:hAnsi="Times New Roman" w:cs="Times New Roman"/>
          <w:sz w:val="26"/>
          <w:szCs w:val="26"/>
        </w:rPr>
        <w:t>Pennsylvania Utility Law Project.</w:t>
      </w:r>
      <w:r w:rsidR="005C5EB6" w:rsidRPr="002138D3">
        <w:rPr>
          <w:rFonts w:ascii="Times New Roman" w:hAnsi="Times New Roman" w:cs="Times New Roman"/>
        </w:rPr>
        <w:t xml:space="preserve"> </w:t>
      </w:r>
    </w:p>
    <w:p w14:paraId="0DB0598A" w14:textId="77777777" w:rsidR="00741529" w:rsidRPr="00176EF8" w:rsidRDefault="00741529" w:rsidP="002138D3">
      <w:pPr>
        <w:spacing w:after="0" w:line="360" w:lineRule="auto"/>
        <w:ind w:firstLine="810"/>
        <w:rPr>
          <w:rFonts w:ascii="Times New Roman" w:hAnsi="Times New Roman" w:cs="Times New Roman"/>
        </w:rPr>
      </w:pPr>
    </w:p>
    <w:p w14:paraId="5B71EF4C" w14:textId="10F0BB0E" w:rsidR="00F4694E" w:rsidRPr="002138D3" w:rsidRDefault="002138D3" w:rsidP="002138D3">
      <w:pPr>
        <w:spacing w:after="0" w:line="360" w:lineRule="auto"/>
        <w:ind w:firstLine="81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F4694E" w:rsidRPr="002138D3">
        <w:rPr>
          <w:rFonts w:ascii="Times New Roman" w:eastAsia="Times New Roman" w:hAnsi="Times New Roman" w:cs="Times New Roman"/>
          <w:sz w:val="26"/>
          <w:szCs w:val="26"/>
        </w:rPr>
        <w:t xml:space="preserve">That </w:t>
      </w:r>
      <w:r w:rsidR="00584AAA" w:rsidRPr="002138D3">
        <w:rPr>
          <w:rFonts w:ascii="Times New Roman" w:eastAsia="Times New Roman" w:hAnsi="Times New Roman" w:cs="Times New Roman"/>
          <w:sz w:val="26"/>
          <w:szCs w:val="26"/>
        </w:rPr>
        <w:t>Peoples Natural Gas Company LLC</w:t>
      </w:r>
      <w:r w:rsidR="006C720D" w:rsidRPr="002138D3">
        <w:rPr>
          <w:rFonts w:ascii="Times New Roman" w:eastAsia="Times New Roman" w:hAnsi="Times New Roman" w:cs="Times New Roman"/>
          <w:sz w:val="26"/>
          <w:szCs w:val="26"/>
        </w:rPr>
        <w:t xml:space="preserve">, </w:t>
      </w:r>
      <w:r w:rsidR="00D844A0" w:rsidRPr="002138D3">
        <w:rPr>
          <w:rFonts w:ascii="Times New Roman" w:eastAsia="Times New Roman" w:hAnsi="Times New Roman" w:cs="Times New Roman"/>
          <w:sz w:val="26"/>
          <w:szCs w:val="26"/>
        </w:rPr>
        <w:t xml:space="preserve">and Peoples Gas Company, LLC, </w:t>
      </w:r>
      <w:r w:rsidR="006C720D" w:rsidRPr="002138D3">
        <w:rPr>
          <w:rFonts w:ascii="Times New Roman" w:eastAsia="Times New Roman" w:hAnsi="Times New Roman" w:cs="Times New Roman"/>
          <w:sz w:val="26"/>
          <w:szCs w:val="26"/>
        </w:rPr>
        <w:t xml:space="preserve">shall file and serve the supplemental information requested </w:t>
      </w:r>
      <w:r w:rsidR="006A2EA6">
        <w:rPr>
          <w:rFonts w:ascii="Times New Roman" w:eastAsia="Times New Roman" w:hAnsi="Times New Roman" w:cs="Times New Roman"/>
          <w:sz w:val="26"/>
          <w:szCs w:val="26"/>
        </w:rPr>
        <w:t xml:space="preserve">herein at </w:t>
      </w:r>
      <w:r w:rsidR="006A2EA6" w:rsidRPr="006A2EA6">
        <w:rPr>
          <w:rFonts w:ascii="Times New Roman" w:eastAsia="Times New Roman" w:hAnsi="Times New Roman" w:cs="Times New Roman"/>
          <w:i/>
          <w:iCs/>
          <w:sz w:val="26"/>
          <w:szCs w:val="26"/>
        </w:rPr>
        <w:t>Peoples Natural Gas Company LLC Universal Service and Energy Conservation Plan for 2019</w:t>
      </w:r>
      <w:r w:rsidR="006A2EA6" w:rsidRPr="006A2EA6">
        <w:rPr>
          <w:rFonts w:ascii="Times New Roman" w:eastAsia="Times New Roman" w:hAnsi="Times New Roman" w:cs="Times New Roman"/>
          <w:i/>
          <w:iCs/>
          <w:sz w:val="26"/>
          <w:szCs w:val="26"/>
        </w:rPr>
        <w:noBreakHyphen/>
        <w:t>2024</w:t>
      </w:r>
      <w:r w:rsidR="006A2EA6">
        <w:rPr>
          <w:rFonts w:ascii="Times New Roman" w:eastAsia="Times New Roman" w:hAnsi="Times New Roman" w:cs="Times New Roman"/>
          <w:sz w:val="26"/>
          <w:szCs w:val="26"/>
        </w:rPr>
        <w:t xml:space="preserve">, Docket No. </w:t>
      </w:r>
      <w:r w:rsidR="006A2EA6" w:rsidRPr="000A1752">
        <w:rPr>
          <w:rFonts w:ascii="Times New Roman" w:eastAsia="Times New Roman" w:hAnsi="Times New Roman" w:cs="Times New Roman"/>
          <w:sz w:val="26"/>
          <w:szCs w:val="26"/>
        </w:rPr>
        <w:t>M-2018-</w:t>
      </w:r>
      <w:r w:rsidR="006A2EA6">
        <w:rPr>
          <w:rFonts w:ascii="Times New Roman" w:eastAsia="Times New Roman" w:hAnsi="Times New Roman" w:cs="Times New Roman"/>
          <w:sz w:val="26"/>
          <w:szCs w:val="26"/>
        </w:rPr>
        <w:t xml:space="preserve">3003177; </w:t>
      </w:r>
      <w:r w:rsidR="006A2EA6" w:rsidRPr="006A2EA6">
        <w:rPr>
          <w:rFonts w:ascii="Times New Roman" w:hAnsi="Times New Roman" w:cs="Times New Roman"/>
          <w:i/>
          <w:iCs/>
          <w:sz w:val="26"/>
          <w:szCs w:val="26"/>
        </w:rPr>
        <w:t>Peoples Gas Company LLC Universal and Energy Conservation Plan for 2019-2024</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Pr>
          <w:rFonts w:ascii="Times New Roman" w:hAnsi="Times New Roman" w:cs="Times New Roman"/>
          <w:sz w:val="26"/>
          <w:szCs w:val="26"/>
        </w:rPr>
        <w:t>M-2020-</w:t>
      </w:r>
      <w:r w:rsidR="0004558E" w:rsidRPr="0004558E">
        <w:rPr>
          <w:rFonts w:ascii="Times New Roman" w:hAnsi="Times New Roman" w:cs="Times New Roman"/>
          <w:sz w:val="26"/>
          <w:szCs w:val="26"/>
        </w:rPr>
        <w:t>3021343</w:t>
      </w:r>
      <w:r w:rsidR="006A2EA6">
        <w:rPr>
          <w:rFonts w:ascii="Times New Roman" w:hAnsi="Times New Roman" w:cs="Times New Roman"/>
          <w:sz w:val="26"/>
          <w:szCs w:val="26"/>
        </w:rPr>
        <w:t xml:space="preserve">; </w:t>
      </w:r>
      <w:r w:rsidR="006A2EA6" w:rsidRPr="006A2EA6">
        <w:rPr>
          <w:rFonts w:ascii="Times New Roman" w:hAnsi="Times New Roman" w:cs="Times New Roman"/>
          <w:i/>
          <w:iCs/>
          <w:sz w:val="26"/>
          <w:szCs w:val="26"/>
        </w:rPr>
        <w:t>Petition of Peoples Natural Gas Company LLC – to Modify the Budget for the Equitable Division</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sidRPr="00365955">
        <w:rPr>
          <w:rFonts w:ascii="Times New Roman" w:hAnsi="Times New Roman" w:cs="Times New Roman"/>
          <w:sz w:val="26"/>
          <w:szCs w:val="26"/>
        </w:rPr>
        <w:t>P-2019-3007044</w:t>
      </w:r>
      <w:r w:rsidR="006A2EA6">
        <w:rPr>
          <w:rFonts w:ascii="Times New Roman" w:hAnsi="Times New Roman" w:cs="Times New Roman"/>
          <w:sz w:val="26"/>
          <w:szCs w:val="26"/>
        </w:rPr>
        <w:t>;</w:t>
      </w:r>
      <w:r w:rsidR="006A2EA6" w:rsidRPr="006A2EA6">
        <w:rPr>
          <w:rFonts w:ascii="Times New Roman" w:hAnsi="Times New Roman" w:cs="Times New Roman"/>
          <w:i/>
          <w:iCs/>
          <w:sz w:val="26"/>
          <w:szCs w:val="26"/>
        </w:rPr>
        <w:t xml:space="preserve"> Amendment to Peoples Natural Gas Company LLC Universal Service and Energy Conservation Plan for 2015-2018</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Pr>
          <w:rFonts w:ascii="Times New Roman" w:hAnsi="Times New Roman" w:cs="Times New Roman"/>
          <w:sz w:val="26"/>
          <w:szCs w:val="26"/>
        </w:rPr>
        <w:t>P</w:t>
      </w:r>
      <w:r w:rsidR="006A2EA6">
        <w:rPr>
          <w:rFonts w:ascii="Times New Roman" w:hAnsi="Times New Roman" w:cs="Times New Roman"/>
          <w:sz w:val="26"/>
          <w:szCs w:val="26"/>
        </w:rPr>
        <w:noBreakHyphen/>
        <w:t>2020</w:t>
      </w:r>
      <w:r w:rsidR="006A2EA6">
        <w:rPr>
          <w:rFonts w:ascii="Times New Roman" w:hAnsi="Times New Roman" w:cs="Times New Roman"/>
          <w:sz w:val="26"/>
          <w:szCs w:val="26"/>
        </w:rPr>
        <w:noBreakHyphen/>
        <w:t xml:space="preserve">3017641; and </w:t>
      </w:r>
      <w:r w:rsidR="006A2EA6" w:rsidRPr="006A2EA6">
        <w:rPr>
          <w:rFonts w:ascii="Times New Roman" w:hAnsi="Times New Roman" w:cs="Times New Roman"/>
          <w:i/>
          <w:iCs/>
          <w:sz w:val="26"/>
          <w:szCs w:val="26"/>
        </w:rPr>
        <w:t>Peoples Natural Gas Company LLC Universal Service and Energy Conservation Plan for 2015-2018</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Pr>
          <w:rFonts w:ascii="Times New Roman" w:hAnsi="Times New Roman" w:cs="Times New Roman"/>
          <w:sz w:val="26"/>
          <w:szCs w:val="26"/>
        </w:rPr>
        <w:t xml:space="preserve">M-2014-2432515; </w:t>
      </w:r>
      <w:r w:rsidR="006C720D" w:rsidRPr="002138D3">
        <w:rPr>
          <w:rFonts w:ascii="Times New Roman" w:eastAsia="Times New Roman" w:hAnsi="Times New Roman" w:cs="Times New Roman"/>
          <w:sz w:val="26"/>
          <w:szCs w:val="26"/>
        </w:rPr>
        <w:t>within t</w:t>
      </w:r>
      <w:r w:rsidR="0076606C" w:rsidRPr="002138D3">
        <w:rPr>
          <w:rFonts w:ascii="Times New Roman" w:eastAsia="Times New Roman" w:hAnsi="Times New Roman" w:cs="Times New Roman"/>
          <w:sz w:val="26"/>
          <w:szCs w:val="26"/>
        </w:rPr>
        <w:t>wenty</w:t>
      </w:r>
      <w:r w:rsidR="006C720D" w:rsidRPr="002138D3">
        <w:rPr>
          <w:rFonts w:ascii="Times New Roman" w:eastAsia="Times New Roman" w:hAnsi="Times New Roman" w:cs="Times New Roman"/>
          <w:sz w:val="26"/>
          <w:szCs w:val="26"/>
        </w:rPr>
        <w:t xml:space="preserve"> (</w:t>
      </w:r>
      <w:r w:rsidR="0076606C" w:rsidRPr="002138D3">
        <w:rPr>
          <w:rFonts w:ascii="Times New Roman" w:eastAsia="Times New Roman" w:hAnsi="Times New Roman" w:cs="Times New Roman"/>
          <w:sz w:val="26"/>
          <w:szCs w:val="26"/>
        </w:rPr>
        <w:t>2</w:t>
      </w:r>
      <w:r w:rsidR="006C720D" w:rsidRPr="002138D3">
        <w:rPr>
          <w:rFonts w:ascii="Times New Roman" w:eastAsia="Times New Roman" w:hAnsi="Times New Roman" w:cs="Times New Roman"/>
          <w:sz w:val="26"/>
          <w:szCs w:val="26"/>
        </w:rPr>
        <w:t xml:space="preserve">0) days of the entry </w:t>
      </w:r>
      <w:r w:rsidR="0091787F" w:rsidRPr="002138D3">
        <w:rPr>
          <w:rFonts w:ascii="Times New Roman" w:eastAsia="Times New Roman" w:hAnsi="Times New Roman" w:cs="Times New Roman"/>
          <w:sz w:val="26"/>
          <w:szCs w:val="26"/>
        </w:rPr>
        <w:t xml:space="preserve">date </w:t>
      </w:r>
      <w:r w:rsidR="006C720D" w:rsidRPr="002138D3">
        <w:rPr>
          <w:rFonts w:ascii="Times New Roman" w:eastAsia="Times New Roman" w:hAnsi="Times New Roman" w:cs="Times New Roman"/>
          <w:sz w:val="26"/>
          <w:szCs w:val="26"/>
        </w:rPr>
        <w:t xml:space="preserve">of this order, specifically including the following information: </w:t>
      </w:r>
    </w:p>
    <w:p w14:paraId="78462B5A" w14:textId="77777777" w:rsidR="002558EA" w:rsidRDefault="002558EA" w:rsidP="006C720D">
      <w:pPr>
        <w:spacing w:after="0" w:line="360" w:lineRule="auto"/>
        <w:ind w:firstLine="720"/>
        <w:contextualSpacing/>
        <w:rPr>
          <w:rFonts w:ascii="Times New Roman" w:eastAsia="Times New Roman" w:hAnsi="Times New Roman" w:cs="Times New Roman"/>
          <w:sz w:val="26"/>
          <w:szCs w:val="26"/>
        </w:rPr>
      </w:pPr>
    </w:p>
    <w:p w14:paraId="2CE9E59A" w14:textId="2E7FD338"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F17F05">
        <w:rPr>
          <w:rFonts w:ascii="Times New Roman" w:eastAsia="Times New Roman" w:hAnsi="Times New Roman" w:cs="Times New Roman"/>
          <w:sz w:val="26"/>
          <w:szCs w:val="26"/>
        </w:rPr>
        <w:t xml:space="preserve">Provide (1) </w:t>
      </w:r>
      <w:r w:rsidRPr="00CF5D32">
        <w:rPr>
          <w:rFonts w:ascii="Times New Roman" w:eastAsia="Times New Roman" w:hAnsi="Times New Roman" w:cs="Times New Roman"/>
          <w:sz w:val="26"/>
          <w:szCs w:val="26"/>
        </w:rPr>
        <w:t>actual annual enrollment levels and expenditures (</w:t>
      </w:r>
      <w:r w:rsidRPr="00CF5D32">
        <w:rPr>
          <w:rFonts w:ascii="Times New Roman" w:eastAsia="Times New Roman" w:hAnsi="Times New Roman" w:cs="Times New Roman"/>
          <w:i/>
          <w:iCs/>
          <w:sz w:val="26"/>
          <w:szCs w:val="26"/>
        </w:rPr>
        <w:t>i.e.</w:t>
      </w:r>
      <w:r w:rsidRPr="00CF5D32">
        <w:rPr>
          <w:rFonts w:ascii="Times New Roman" w:eastAsia="Times New Roman" w:hAnsi="Times New Roman" w:cs="Times New Roman"/>
          <w:sz w:val="26"/>
          <w:szCs w:val="26"/>
        </w:rPr>
        <w:t>, CAP credits, PPA forgiveness, and administrative costs) for CAP customers with incomes between 151%-200% of the FPIG from 2018 through 2019; (2) projected annual enrollment levels and expenditures (</w:t>
      </w:r>
      <w:r w:rsidRPr="00CF5D32">
        <w:rPr>
          <w:rFonts w:ascii="Times New Roman" w:eastAsia="Times New Roman" w:hAnsi="Times New Roman" w:cs="Times New Roman"/>
          <w:i/>
          <w:iCs/>
          <w:sz w:val="26"/>
          <w:szCs w:val="26"/>
        </w:rPr>
        <w:t>i.e.</w:t>
      </w:r>
      <w:r w:rsidRPr="00CF5D32">
        <w:rPr>
          <w:rFonts w:ascii="Times New Roman" w:eastAsia="Times New Roman" w:hAnsi="Times New Roman" w:cs="Times New Roman"/>
          <w:sz w:val="26"/>
          <w:szCs w:val="26"/>
        </w:rPr>
        <w:t>, CAP credits, PPA forgiveness, and administrative costs) for CAP customers with incomes between 151%-200% of the FPIG for 2020 through 2024; (3) an analysis of E</w:t>
      </w:r>
      <w:r>
        <w:rPr>
          <w:rFonts w:ascii="Times New Roman" w:eastAsia="Times New Roman" w:hAnsi="Times New Roman" w:cs="Times New Roman"/>
          <w:sz w:val="26"/>
          <w:szCs w:val="26"/>
        </w:rPr>
        <w:t>-</w:t>
      </w:r>
      <w:r w:rsidRPr="00CF5D32">
        <w:rPr>
          <w:rFonts w:ascii="Times New Roman" w:eastAsia="Times New Roman" w:hAnsi="Times New Roman" w:cs="Times New Roman"/>
          <w:sz w:val="26"/>
          <w:szCs w:val="26"/>
        </w:rPr>
        <w:t>CAP participant pre- and post-program payment behavior (</w:t>
      </w:r>
      <w:r w:rsidRPr="00CF5D32">
        <w:rPr>
          <w:rFonts w:ascii="Times New Roman" w:eastAsia="Times New Roman" w:hAnsi="Times New Roman" w:cs="Times New Roman"/>
          <w:i/>
          <w:iCs/>
          <w:sz w:val="26"/>
          <w:szCs w:val="26"/>
        </w:rPr>
        <w:t>e.g.</w:t>
      </w:r>
      <w:r w:rsidRPr="00CF5D32">
        <w:rPr>
          <w:rFonts w:ascii="Times New Roman" w:eastAsia="Times New Roman" w:hAnsi="Times New Roman" w:cs="Times New Roman"/>
          <w:sz w:val="26"/>
          <w:szCs w:val="26"/>
        </w:rPr>
        <w:t>, percent of bills paid on-time and in-full) and termination rates from 2016-2019; and (4) impact of E-CAP on the Peoples Companies’ bad debt and credit/collection costs.  Further, we request that the Peoples Companies file and serve E-CAP data through 2019, consistent with the original reporting requirements.</w:t>
      </w:r>
    </w:p>
    <w:p w14:paraId="241A2275" w14:textId="4224EFD1"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Provide estimates of how each individual change in their proposed CAP payment (</w:t>
      </w:r>
      <w:r w:rsidRPr="00981111">
        <w:rPr>
          <w:rFonts w:ascii="Times New Roman" w:eastAsia="Times New Roman" w:hAnsi="Times New Roman" w:cs="Times New Roman"/>
          <w:i/>
          <w:iCs/>
          <w:sz w:val="26"/>
          <w:szCs w:val="26"/>
        </w:rPr>
        <w:t>i.e.</w:t>
      </w:r>
      <w:r w:rsidRPr="00CD7127">
        <w:rPr>
          <w:rFonts w:ascii="Times New Roman" w:eastAsia="Times New Roman" w:hAnsi="Times New Roman" w:cs="Times New Roman"/>
          <w:sz w:val="26"/>
          <w:szCs w:val="26"/>
        </w:rPr>
        <w:t xml:space="preserve">, energy burden level decrease, elimination of PPA co-payment, elimination of CAP Plus) will increase CAP costs for each year of the proposed USECP broken down by household </w:t>
      </w:r>
      <w:r w:rsidR="00E14C9A">
        <w:rPr>
          <w:rFonts w:ascii="Times New Roman" w:eastAsia="Times New Roman" w:hAnsi="Times New Roman" w:cs="Times New Roman"/>
          <w:sz w:val="26"/>
          <w:szCs w:val="26"/>
        </w:rPr>
        <w:t>FPIG</w:t>
      </w:r>
      <w:r w:rsidRPr="00CD7127">
        <w:rPr>
          <w:rFonts w:ascii="Times New Roman" w:eastAsia="Times New Roman" w:hAnsi="Times New Roman" w:cs="Times New Roman"/>
          <w:sz w:val="26"/>
          <w:szCs w:val="26"/>
        </w:rPr>
        <w:t xml:space="preserve"> (</w:t>
      </w:r>
      <w:r w:rsidRPr="00981111">
        <w:rPr>
          <w:rFonts w:ascii="Times New Roman" w:eastAsia="Times New Roman" w:hAnsi="Times New Roman" w:cs="Times New Roman"/>
          <w:i/>
          <w:iCs/>
          <w:sz w:val="26"/>
          <w:szCs w:val="26"/>
        </w:rPr>
        <w:t>i.e.</w:t>
      </w:r>
      <w:r w:rsidRPr="00CD7127">
        <w:rPr>
          <w:rFonts w:ascii="Times New Roman" w:eastAsia="Times New Roman" w:hAnsi="Times New Roman" w:cs="Times New Roman"/>
          <w:sz w:val="26"/>
          <w:szCs w:val="26"/>
        </w:rPr>
        <w:t>, 0%-50%, 51%-100%, 101%-150%, and 151%-200%).  Furthermore, identify the potential impact of the proposed PIP levels on unused LIHEAP grants returned to DHS.  Specifically, provide an analysis for each income tier (0%-50%, 51%-100%, 101%-150%, and 151%-200%) to determine the number of CAP accounts which have unused LIHEAP funds returned to DHS and the average amount of those funds.  Provide actual data for 2018 and 2019 and projected data for 2020 through 2024 based on the proposed PIP levels.</w:t>
      </w:r>
    </w:p>
    <w:p w14:paraId="19A8B05B" w14:textId="228D2B1A"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Clarify the discrepancy between the January </w:t>
      </w:r>
      <w:r w:rsidR="00B72215">
        <w:rPr>
          <w:rFonts w:ascii="Times New Roman" w:eastAsia="Times New Roman" w:hAnsi="Times New Roman" w:cs="Times New Roman"/>
          <w:sz w:val="26"/>
          <w:szCs w:val="26"/>
        </w:rPr>
        <w:t>6</w:t>
      </w:r>
      <w:r w:rsidRPr="00CD7127">
        <w:rPr>
          <w:rFonts w:ascii="Times New Roman" w:eastAsia="Times New Roman" w:hAnsi="Times New Roman" w:cs="Times New Roman"/>
          <w:sz w:val="26"/>
          <w:szCs w:val="26"/>
        </w:rPr>
        <w:t xml:space="preserve"> Addendum and what is stated in the Proposed 2019 USECP regarding whether CAP customers have to direct their LIHEAP grants to utilities.  </w:t>
      </w:r>
    </w:p>
    <w:p w14:paraId="77826254" w14:textId="005C60E8" w:rsidR="00AA1623" w:rsidRPr="00CD7127" w:rsidRDefault="005B75D6" w:rsidP="00AA1623">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Clarify whether any consumption limit di</w:t>
      </w:r>
      <w:r w:rsidR="00630774">
        <w:rPr>
          <w:rFonts w:ascii="Times New Roman" w:eastAsia="Times New Roman" w:hAnsi="Times New Roman" w:cs="Times New Roman"/>
          <w:sz w:val="26"/>
          <w:szCs w:val="26"/>
        </w:rPr>
        <w:t>stinctions are proposed for households between 151% and 200% of the FPIG</w:t>
      </w:r>
      <w:r w:rsidR="00AA1623" w:rsidRPr="00CD7127">
        <w:rPr>
          <w:rFonts w:ascii="Times New Roman" w:eastAsia="Times New Roman" w:hAnsi="Times New Roman" w:cs="Times New Roman"/>
          <w:sz w:val="26"/>
          <w:szCs w:val="26"/>
        </w:rPr>
        <w:t>.</w:t>
      </w:r>
    </w:p>
    <w:p w14:paraId="60033776" w14:textId="1CA335F9"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Include in their </w:t>
      </w:r>
      <w:r w:rsidR="00B24710">
        <w:rPr>
          <w:rFonts w:ascii="Times New Roman" w:eastAsia="Times New Roman" w:hAnsi="Times New Roman" w:cs="Times New Roman"/>
          <w:sz w:val="26"/>
          <w:szCs w:val="26"/>
        </w:rPr>
        <w:t xml:space="preserve">2019 </w:t>
      </w:r>
      <w:r w:rsidRPr="00CD7127">
        <w:rPr>
          <w:rFonts w:ascii="Times New Roman" w:eastAsia="Times New Roman" w:hAnsi="Times New Roman" w:cs="Times New Roman"/>
          <w:sz w:val="26"/>
          <w:szCs w:val="26"/>
        </w:rPr>
        <w:t>USECP a detailed description of their upcoming online CAP application process and how customers will be able to access it and provide required information.</w:t>
      </w:r>
    </w:p>
    <w:p w14:paraId="767388F3" w14:textId="4375EBBC"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Include in their </w:t>
      </w:r>
      <w:r w:rsidR="00890E79">
        <w:rPr>
          <w:rFonts w:ascii="Times New Roman" w:eastAsia="Times New Roman" w:hAnsi="Times New Roman" w:cs="Times New Roman"/>
          <w:sz w:val="26"/>
          <w:szCs w:val="26"/>
        </w:rPr>
        <w:t>compliance filing</w:t>
      </w:r>
      <w:r w:rsidRPr="00CD7127">
        <w:rPr>
          <w:rFonts w:ascii="Times New Roman" w:eastAsia="Times New Roman" w:hAnsi="Times New Roman" w:cs="Times New Roman"/>
          <w:sz w:val="26"/>
          <w:szCs w:val="26"/>
        </w:rPr>
        <w:t xml:space="preserve"> their Consumer Education and Outreach Plan.</w:t>
      </w:r>
    </w:p>
    <w:p w14:paraId="4959BF5F" w14:textId="77777777"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Explain whether earned and unearned income of minor children are excluded when determining CAP eligibility and benefits.  If the definition of household income has changed since the prior USECP, identify the effective date of this change.  </w:t>
      </w:r>
    </w:p>
    <w:p w14:paraId="130F8B56" w14:textId="77777777"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Identify the restoration requirements for CAP-eligible customers who are not currently enrolled in the program, including what amount of their balance can be placed into arrearage forgiveness before restoring service and enrolling these customers into CAP.</w:t>
      </w:r>
    </w:p>
    <w:p w14:paraId="56612454" w14:textId="515DB33D"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Identify (1) how the customer is expected to provide authorization to the utilities and to DEF to share customer income information between DEF-administered universal service programs; (2) how customer authorization is documented</w:t>
      </w:r>
      <w:r w:rsidR="000C5ACE">
        <w:rPr>
          <w:rFonts w:ascii="Times New Roman" w:eastAsia="Times New Roman" w:hAnsi="Times New Roman" w:cs="Times New Roman"/>
          <w:sz w:val="26"/>
          <w:szCs w:val="26"/>
        </w:rPr>
        <w:t>;</w:t>
      </w:r>
      <w:r w:rsidR="000C5ACE" w:rsidRPr="00CD7127">
        <w:rPr>
          <w:rFonts w:ascii="Times New Roman" w:eastAsia="Times New Roman" w:hAnsi="Times New Roman" w:cs="Times New Roman"/>
          <w:sz w:val="26"/>
          <w:szCs w:val="26"/>
        </w:rPr>
        <w:t xml:space="preserve"> </w:t>
      </w:r>
      <w:r w:rsidRPr="00CD7127">
        <w:rPr>
          <w:rFonts w:ascii="Times New Roman" w:eastAsia="Times New Roman" w:hAnsi="Times New Roman" w:cs="Times New Roman"/>
          <w:sz w:val="26"/>
          <w:szCs w:val="26"/>
        </w:rPr>
        <w:t>(3)</w:t>
      </w:r>
      <w:r w:rsidR="00394BDD">
        <w:rPr>
          <w:rFonts w:ascii="Times New Roman" w:eastAsia="Times New Roman" w:hAnsi="Times New Roman" w:cs="Times New Roman"/>
          <w:sz w:val="26"/>
          <w:szCs w:val="26"/>
        </w:rPr>
        <w:t> </w:t>
      </w:r>
      <w:r w:rsidRPr="00CD7127">
        <w:rPr>
          <w:rFonts w:ascii="Times New Roman" w:eastAsia="Times New Roman" w:hAnsi="Times New Roman" w:cs="Times New Roman"/>
          <w:sz w:val="26"/>
          <w:szCs w:val="26"/>
        </w:rPr>
        <w:t>which organization (</w:t>
      </w:r>
      <w:r w:rsidRPr="00CD7127">
        <w:rPr>
          <w:rFonts w:ascii="Times New Roman" w:eastAsia="Times New Roman" w:hAnsi="Times New Roman" w:cs="Times New Roman"/>
          <w:i/>
          <w:iCs/>
          <w:sz w:val="26"/>
          <w:szCs w:val="26"/>
        </w:rPr>
        <w:t>e.g.</w:t>
      </w:r>
      <w:r w:rsidRPr="00CD7127">
        <w:rPr>
          <w:rFonts w:ascii="Times New Roman" w:eastAsia="Times New Roman" w:hAnsi="Times New Roman" w:cs="Times New Roman"/>
          <w:sz w:val="26"/>
          <w:szCs w:val="26"/>
        </w:rPr>
        <w:t>, utility, DEF) retains any authorization documentation; (4) how the information is securely tracked and transferred; and (5)</w:t>
      </w:r>
      <w:r w:rsidR="00D06258">
        <w:rPr>
          <w:rFonts w:ascii="Times New Roman" w:eastAsia="Times New Roman" w:hAnsi="Times New Roman" w:cs="Times New Roman"/>
          <w:sz w:val="26"/>
          <w:szCs w:val="26"/>
        </w:rPr>
        <w:t> </w:t>
      </w:r>
      <w:r w:rsidRPr="00CD7127">
        <w:rPr>
          <w:rFonts w:ascii="Times New Roman" w:eastAsia="Times New Roman" w:hAnsi="Times New Roman" w:cs="Times New Roman"/>
          <w:sz w:val="26"/>
          <w:szCs w:val="26"/>
        </w:rPr>
        <w:t>if customers are able to opt-out of the information exchange.</w:t>
      </w:r>
    </w:p>
    <w:p w14:paraId="67BB8C4C" w14:textId="77777777"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Articulate CAP collections procedures.  Provide examples of an “extraordinary customer circumstance.”</w:t>
      </w:r>
    </w:p>
    <w:p w14:paraId="21021B06" w14:textId="77777777"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Explain how all customers have access to CAP through the application mediums available and specifically address whether prohibiting customers from applying via mail or fax limits access to the program.  Outline the utilities’ process that CAP applicants follow to complete and submit applications and DEF’s process, including the timeframes for reminder notices and documentation requirements.</w:t>
      </w:r>
    </w:p>
    <w:p w14:paraId="68D37FBB" w14:textId="77777777" w:rsidR="00AA1623" w:rsidRPr="00CD7127" w:rsidRDefault="00AA1623" w:rsidP="00AA1623">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Address how their final CAP billing practices reflect compliance with the relevant statues and regulations as discussed in the CAP Final Billing Order.</w:t>
      </w:r>
    </w:p>
    <w:p w14:paraId="14D81EE0" w14:textId="6CF7662E" w:rsidR="00AA1623" w:rsidRPr="00CD7127" w:rsidRDefault="00AA1623" w:rsidP="00342569">
      <w:pPr>
        <w:numPr>
          <w:ilvl w:val="0"/>
          <w:numId w:val="23"/>
        </w:numPr>
        <w:spacing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Provide details about LIURP customers who do not experience energy savings.  </w:t>
      </w:r>
      <w:r w:rsidR="00C129DC">
        <w:rPr>
          <w:rFonts w:ascii="Times New Roman" w:eastAsia="Times New Roman" w:hAnsi="Times New Roman" w:cs="Times New Roman"/>
          <w:sz w:val="26"/>
          <w:szCs w:val="26"/>
        </w:rPr>
        <w:t>D</w:t>
      </w:r>
      <w:r w:rsidRPr="00CD7127">
        <w:rPr>
          <w:rFonts w:ascii="Times New Roman" w:eastAsia="Times New Roman" w:hAnsi="Times New Roman" w:cs="Times New Roman"/>
          <w:sz w:val="26"/>
          <w:szCs w:val="26"/>
        </w:rPr>
        <w:t>iscuss (1) the reasons reported by non-savers for continuing high usage</w:t>
      </w:r>
      <w:r w:rsidR="00D12555">
        <w:rPr>
          <w:rFonts w:ascii="Times New Roman" w:eastAsia="Times New Roman" w:hAnsi="Times New Roman" w:cs="Times New Roman"/>
          <w:sz w:val="26"/>
          <w:szCs w:val="26"/>
        </w:rPr>
        <w:t>;</w:t>
      </w:r>
      <w:r w:rsidRPr="00CD7127">
        <w:rPr>
          <w:rFonts w:ascii="Times New Roman" w:eastAsia="Times New Roman" w:hAnsi="Times New Roman" w:cs="Times New Roman"/>
          <w:sz w:val="26"/>
          <w:szCs w:val="26"/>
        </w:rPr>
        <w:t xml:space="preserve"> (2)</w:t>
      </w:r>
      <w:r w:rsidR="00D12555">
        <w:rPr>
          <w:rFonts w:ascii="Times New Roman" w:eastAsia="Times New Roman" w:hAnsi="Times New Roman" w:cs="Times New Roman"/>
          <w:sz w:val="26"/>
          <w:szCs w:val="26"/>
        </w:rPr>
        <w:t> </w:t>
      </w:r>
      <w:r w:rsidRPr="00CD7127">
        <w:rPr>
          <w:rFonts w:ascii="Times New Roman" w:eastAsia="Times New Roman" w:hAnsi="Times New Roman" w:cs="Times New Roman"/>
          <w:sz w:val="26"/>
          <w:szCs w:val="26"/>
        </w:rPr>
        <w:t>consequences for high usage after LIURP installation measures and the remedial actions taken</w:t>
      </w:r>
      <w:r w:rsidR="00D12555">
        <w:rPr>
          <w:rFonts w:ascii="Times New Roman" w:eastAsia="Times New Roman" w:hAnsi="Times New Roman" w:cs="Times New Roman"/>
          <w:sz w:val="26"/>
          <w:szCs w:val="26"/>
        </w:rPr>
        <w:t>;</w:t>
      </w:r>
      <w:r w:rsidRPr="00CD7127">
        <w:rPr>
          <w:rFonts w:ascii="Times New Roman" w:eastAsia="Times New Roman" w:hAnsi="Times New Roman" w:cs="Times New Roman"/>
          <w:sz w:val="26"/>
          <w:szCs w:val="26"/>
        </w:rPr>
        <w:t xml:space="preserve"> and (3) services/incentives that LIURP offers to non-saving participants to encourage participation in the survey or remedial measures.</w:t>
      </w:r>
    </w:p>
    <w:p w14:paraId="4225271B" w14:textId="77777777"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Provide additional details about health and safety measures and provide examples of the health and safety measures that are performed and how they are documented.</w:t>
      </w:r>
    </w:p>
    <w:p w14:paraId="265A0556" w14:textId="6E0B4C1C"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Provide additional details about the EFSLR program measures available to renters</w:t>
      </w:r>
      <w:r w:rsidR="00062D48">
        <w:rPr>
          <w:rFonts w:ascii="Times New Roman" w:eastAsia="Times New Roman" w:hAnsi="Times New Roman" w:cs="Times New Roman"/>
          <w:sz w:val="26"/>
          <w:szCs w:val="26"/>
        </w:rPr>
        <w:t xml:space="preserve">, including landlord consent and </w:t>
      </w:r>
      <w:r w:rsidR="002520AA">
        <w:rPr>
          <w:rFonts w:ascii="Times New Roman" w:eastAsia="Times New Roman" w:hAnsi="Times New Roman" w:cs="Times New Roman"/>
          <w:sz w:val="26"/>
          <w:szCs w:val="26"/>
        </w:rPr>
        <w:t xml:space="preserve">the </w:t>
      </w:r>
      <w:r w:rsidR="00062D48">
        <w:rPr>
          <w:rFonts w:ascii="Times New Roman" w:eastAsia="Times New Roman" w:hAnsi="Times New Roman" w:cs="Times New Roman"/>
          <w:sz w:val="26"/>
          <w:szCs w:val="26"/>
        </w:rPr>
        <w:t xml:space="preserve">measure actually </w:t>
      </w:r>
      <w:r w:rsidR="00107292">
        <w:rPr>
          <w:rFonts w:ascii="Times New Roman" w:eastAsia="Times New Roman" w:hAnsi="Times New Roman" w:cs="Times New Roman"/>
          <w:sz w:val="26"/>
          <w:szCs w:val="26"/>
        </w:rPr>
        <w:t>in</w:t>
      </w:r>
      <w:r w:rsidR="00062D48">
        <w:rPr>
          <w:rFonts w:ascii="Times New Roman" w:eastAsia="Times New Roman" w:hAnsi="Times New Roman" w:cs="Times New Roman"/>
          <w:sz w:val="26"/>
          <w:szCs w:val="26"/>
        </w:rPr>
        <w:t>stalled</w:t>
      </w:r>
      <w:r w:rsidRPr="00CD7127">
        <w:rPr>
          <w:rFonts w:ascii="Times New Roman" w:eastAsia="Times New Roman" w:hAnsi="Times New Roman" w:cs="Times New Roman"/>
          <w:sz w:val="26"/>
          <w:szCs w:val="26"/>
        </w:rPr>
        <w:t>.</w:t>
      </w:r>
    </w:p>
    <w:p w14:paraId="668B7581" w14:textId="036EE6CF"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Provide a date-specific timeline for </w:t>
      </w:r>
      <w:r w:rsidR="00F824D5">
        <w:rPr>
          <w:rFonts w:ascii="Times New Roman" w:eastAsia="Times New Roman" w:hAnsi="Times New Roman" w:cs="Times New Roman"/>
          <w:sz w:val="26"/>
          <w:szCs w:val="26"/>
        </w:rPr>
        <w:t xml:space="preserve">the </w:t>
      </w:r>
      <w:r w:rsidR="00D47A9D">
        <w:rPr>
          <w:rFonts w:ascii="Times New Roman" w:eastAsia="Times New Roman" w:hAnsi="Times New Roman" w:cs="Times New Roman"/>
          <w:sz w:val="26"/>
          <w:szCs w:val="26"/>
        </w:rPr>
        <w:t xml:space="preserve">universal service </w:t>
      </w:r>
      <w:r w:rsidRPr="00CD7127">
        <w:rPr>
          <w:rFonts w:ascii="Times New Roman" w:eastAsia="Times New Roman" w:hAnsi="Times New Roman" w:cs="Times New Roman"/>
          <w:sz w:val="26"/>
          <w:szCs w:val="26"/>
        </w:rPr>
        <w:t>commitments in the Joint Settlement</w:t>
      </w:r>
      <w:r w:rsidR="00963FC0">
        <w:rPr>
          <w:rFonts w:ascii="Times New Roman" w:eastAsia="Times New Roman" w:hAnsi="Times New Roman" w:cs="Times New Roman"/>
          <w:sz w:val="26"/>
          <w:szCs w:val="26"/>
        </w:rPr>
        <w:t xml:space="preserve"> approved in the Aqua Acquisition Order</w:t>
      </w:r>
      <w:r w:rsidR="00A61B27">
        <w:rPr>
          <w:rFonts w:ascii="Times New Roman" w:eastAsia="Times New Roman" w:hAnsi="Times New Roman" w:cs="Times New Roman"/>
          <w:sz w:val="26"/>
          <w:szCs w:val="26"/>
        </w:rPr>
        <w:t>,</w:t>
      </w:r>
      <w:r w:rsidR="00FA0624">
        <w:rPr>
          <w:rFonts w:ascii="Times New Roman" w:eastAsia="Times New Roman" w:hAnsi="Times New Roman" w:cs="Times New Roman"/>
          <w:sz w:val="26"/>
          <w:szCs w:val="26"/>
        </w:rPr>
        <w:t xml:space="preserve"> </w:t>
      </w:r>
      <w:r w:rsidR="006C6171">
        <w:rPr>
          <w:rFonts w:ascii="Times New Roman" w:eastAsia="Times New Roman" w:hAnsi="Times New Roman" w:cs="Times New Roman"/>
          <w:sz w:val="26"/>
          <w:szCs w:val="26"/>
        </w:rPr>
        <w:t xml:space="preserve">beginning with </w:t>
      </w:r>
      <w:r w:rsidR="00FA0624">
        <w:rPr>
          <w:rFonts w:ascii="Times New Roman" w:eastAsia="Times New Roman" w:hAnsi="Times New Roman" w:cs="Times New Roman"/>
          <w:sz w:val="26"/>
          <w:szCs w:val="26"/>
        </w:rPr>
        <w:t xml:space="preserve">the </w:t>
      </w:r>
      <w:r w:rsidRPr="00CD7127">
        <w:rPr>
          <w:rFonts w:ascii="Times New Roman" w:eastAsia="Times New Roman" w:hAnsi="Times New Roman" w:cs="Times New Roman"/>
          <w:sz w:val="26"/>
          <w:szCs w:val="26"/>
        </w:rPr>
        <w:t>date of acquisition of the Peoples Companies by Aqua.</w:t>
      </w:r>
    </w:p>
    <w:p w14:paraId="0F27B7B9" w14:textId="7FFF78AE"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Provide a full description of the Hardship Fund eligibility criteria, especially if practices differ or expand on the criteria listed on page 28 of the Proposed 2019 USECP.  Clarify whether these requirements apply to all customers seeking Hardship Funds or if the Peoples Companies or DEF use discretion on a case-by-case basis.  Advise if they use the same or similar process for any subset of customers such as senior citizens aged 62 and over.</w:t>
      </w:r>
      <w:r w:rsidR="009B723E">
        <w:rPr>
          <w:rFonts w:ascii="Times New Roman" w:eastAsia="Times New Roman" w:hAnsi="Times New Roman" w:cs="Times New Roman"/>
          <w:sz w:val="26"/>
          <w:szCs w:val="26"/>
        </w:rPr>
        <w:t xml:space="preserve">  Indicate if (and if so, how) the criteria in operation are different from the criteria articulated in the </w:t>
      </w:r>
      <w:r w:rsidR="002A7784">
        <w:rPr>
          <w:rFonts w:ascii="Times New Roman" w:eastAsia="Times New Roman" w:hAnsi="Times New Roman" w:cs="Times New Roman"/>
          <w:sz w:val="26"/>
          <w:szCs w:val="26"/>
        </w:rPr>
        <w:t>2015 USECP.</w:t>
      </w:r>
    </w:p>
    <w:p w14:paraId="01BFF03B" w14:textId="77777777" w:rsidR="00AA1623"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Explain how the Hardship Fund administrative costs are funded</w:t>
      </w:r>
      <w:r w:rsidR="009B723E">
        <w:rPr>
          <w:rFonts w:ascii="Times New Roman" w:eastAsia="Times New Roman" w:hAnsi="Times New Roman" w:cs="Times New Roman"/>
          <w:sz w:val="26"/>
          <w:szCs w:val="26"/>
        </w:rPr>
        <w:t>.</w:t>
      </w:r>
    </w:p>
    <w:p w14:paraId="08046519" w14:textId="0C2DFF61" w:rsidR="00DC1592" w:rsidRPr="005A2ED2" w:rsidRDefault="00DC1592" w:rsidP="00654009">
      <w:pPr>
        <w:pStyle w:val="ListParagraph"/>
        <w:numPr>
          <w:ilvl w:val="0"/>
          <w:numId w:val="23"/>
        </w:numPr>
        <w:ind w:left="720"/>
        <w:rPr>
          <w:rFonts w:ascii="Times New Roman" w:eastAsia="Times New Roman" w:hAnsi="Times New Roman" w:cs="Times New Roman"/>
          <w:sz w:val="26"/>
          <w:szCs w:val="26"/>
        </w:rPr>
      </w:pPr>
      <w:r w:rsidRPr="00DC1592">
        <w:rPr>
          <w:rFonts w:ascii="Times New Roman" w:eastAsia="Times New Roman" w:hAnsi="Times New Roman" w:cs="Times New Roman"/>
          <w:sz w:val="26"/>
          <w:szCs w:val="26"/>
        </w:rPr>
        <w:t>Explain why the matching donations for Hardship Funds vary so greatly between PNGC and PGC.</w:t>
      </w:r>
    </w:p>
    <w:p w14:paraId="4E8715DD" w14:textId="77777777" w:rsidR="00E40773" w:rsidRPr="007530D2" w:rsidRDefault="00AA1623" w:rsidP="00E40773">
      <w:pPr>
        <w:numPr>
          <w:ilvl w:val="0"/>
          <w:numId w:val="23"/>
        </w:numPr>
        <w:spacing w:after="0" w:line="360" w:lineRule="auto"/>
        <w:ind w:left="720"/>
        <w:contextualSpacing/>
        <w:rPr>
          <w:rFonts w:ascii="Times New Roman" w:eastAsia="Times New Roman" w:hAnsi="Times New Roman" w:cs="Times New Roman"/>
          <w:sz w:val="26"/>
          <w:szCs w:val="26"/>
        </w:rPr>
      </w:pPr>
      <w:r w:rsidRPr="007530D2">
        <w:rPr>
          <w:rFonts w:ascii="Times New Roman" w:eastAsia="Times New Roman" w:hAnsi="Times New Roman" w:cs="Times New Roman"/>
          <w:sz w:val="26"/>
          <w:szCs w:val="26"/>
        </w:rPr>
        <w:t>Provide</w:t>
      </w:r>
      <w:r w:rsidRPr="007530D2" w:rsidDel="00AE574D">
        <w:rPr>
          <w:rFonts w:ascii="Times New Roman" w:eastAsia="Times New Roman" w:hAnsi="Times New Roman" w:cs="Times New Roman"/>
          <w:sz w:val="26"/>
          <w:szCs w:val="26"/>
        </w:rPr>
        <w:t xml:space="preserve"> </w:t>
      </w:r>
      <w:r w:rsidRPr="007530D2">
        <w:rPr>
          <w:rFonts w:ascii="Times New Roman" w:eastAsia="Times New Roman" w:hAnsi="Times New Roman" w:cs="Times New Roman"/>
          <w:sz w:val="26"/>
          <w:szCs w:val="26"/>
        </w:rPr>
        <w:t>current needs assessment</w:t>
      </w:r>
      <w:r w:rsidR="00AE574D" w:rsidRPr="007530D2">
        <w:rPr>
          <w:rFonts w:ascii="Times New Roman" w:eastAsia="Times New Roman" w:hAnsi="Times New Roman" w:cs="Times New Roman"/>
          <w:sz w:val="26"/>
          <w:szCs w:val="26"/>
        </w:rPr>
        <w:t>s</w:t>
      </w:r>
      <w:r w:rsidRPr="007530D2">
        <w:rPr>
          <w:rFonts w:ascii="Times New Roman" w:eastAsia="Times New Roman" w:hAnsi="Times New Roman" w:cs="Times New Roman"/>
          <w:sz w:val="26"/>
          <w:szCs w:val="26"/>
        </w:rPr>
        <w:t xml:space="preserve"> for PNGC and PGC</w:t>
      </w:r>
      <w:r w:rsidR="0089702B" w:rsidRPr="007530D2">
        <w:rPr>
          <w:rFonts w:ascii="Times New Roman" w:eastAsia="Times New Roman" w:hAnsi="Times New Roman" w:cs="Times New Roman"/>
          <w:sz w:val="26"/>
          <w:szCs w:val="26"/>
        </w:rPr>
        <w:t>.</w:t>
      </w:r>
      <w:r w:rsidRPr="007530D2">
        <w:rPr>
          <w:rFonts w:ascii="Times New Roman" w:eastAsia="Times New Roman" w:hAnsi="Times New Roman" w:cs="Times New Roman"/>
          <w:sz w:val="26"/>
          <w:szCs w:val="26"/>
        </w:rPr>
        <w:t xml:space="preserve">  </w:t>
      </w:r>
      <w:r w:rsidR="00E40773" w:rsidRPr="007530D2">
        <w:rPr>
          <w:rFonts w:ascii="Times New Roman" w:eastAsia="Times New Roman" w:hAnsi="Times New Roman" w:cs="Times New Roman"/>
          <w:sz w:val="26"/>
          <w:szCs w:val="26"/>
        </w:rPr>
        <w:t xml:space="preserve">Include the following:   </w:t>
      </w:r>
    </w:p>
    <w:p w14:paraId="2F5EADE2"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(1) the confirmed number of low-income customers at or below 150% of FPIG, </w:t>
      </w:r>
    </w:p>
    <w:p w14:paraId="5E41857A"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(2) the estimated number of low-income customers at or below 150% of FPIG, </w:t>
      </w:r>
    </w:p>
    <w:p w14:paraId="12AA7303"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(3) the confirmed number of payment-troubled, low-income customers, </w:t>
      </w:r>
    </w:p>
    <w:p w14:paraId="300AFDD4" w14:textId="633F50A2"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(4) the estimate of payment</w:t>
      </w:r>
      <w:r w:rsidR="0035661E">
        <w:rPr>
          <w:rFonts w:ascii="Times New Roman" w:eastAsia="Times New Roman" w:hAnsi="Times New Roman" w:cs="Times New Roman"/>
          <w:sz w:val="26"/>
          <w:szCs w:val="26"/>
        </w:rPr>
        <w:t>-</w:t>
      </w:r>
      <w:r w:rsidRPr="00E40773">
        <w:rPr>
          <w:rFonts w:ascii="Times New Roman" w:eastAsia="Times New Roman" w:hAnsi="Times New Roman" w:cs="Times New Roman"/>
          <w:sz w:val="26"/>
          <w:szCs w:val="26"/>
        </w:rPr>
        <w:t>troubled, low-income customers,</w:t>
      </w:r>
    </w:p>
    <w:p w14:paraId="30B86949"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(5) the estimated number of potential low-income LIURP participants, </w:t>
      </w:r>
    </w:p>
    <w:p w14:paraId="2DABE2FF"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(6) and the cost to serve customers needing LIURP.  Provide the following information for PNGC and PGC for households with income between 151%-200% of FPIG: (1) the confirmed number of customers at 151% to 200% of the FPIG, </w:t>
      </w:r>
    </w:p>
    <w:p w14:paraId="3630236F"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(2) the estimated number of customers at 151% to 200% of the FPIG, </w:t>
      </w:r>
    </w:p>
    <w:p w14:paraId="6FCC2825"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(3) the confirmed number of payment-troubled customers at this FPIG level, </w:t>
      </w:r>
    </w:p>
    <w:p w14:paraId="062D16F2" w14:textId="0EF1FDFC"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(4) the estimate of payment</w:t>
      </w:r>
      <w:r w:rsidR="0002696B">
        <w:rPr>
          <w:rFonts w:ascii="Times New Roman" w:eastAsia="Times New Roman" w:hAnsi="Times New Roman" w:cs="Times New Roman"/>
          <w:sz w:val="26"/>
          <w:szCs w:val="26"/>
        </w:rPr>
        <w:t>-</w:t>
      </w:r>
      <w:r w:rsidRPr="00E40773">
        <w:rPr>
          <w:rFonts w:ascii="Times New Roman" w:eastAsia="Times New Roman" w:hAnsi="Times New Roman" w:cs="Times New Roman"/>
          <w:sz w:val="26"/>
          <w:szCs w:val="26"/>
        </w:rPr>
        <w:t>troubled customers at this FPIG level,</w:t>
      </w:r>
    </w:p>
    <w:p w14:paraId="0AD5ED00" w14:textId="77777777" w:rsidR="00E40773" w:rsidRPr="00E40773" w:rsidRDefault="00E40773" w:rsidP="00E40773">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 xml:space="preserve">(5) the estimated number of potential LIURP participants at this FPIG level, </w:t>
      </w:r>
    </w:p>
    <w:p w14:paraId="3B6FA781" w14:textId="7FD62F7B" w:rsidR="00AA1623" w:rsidRPr="00AF1150" w:rsidRDefault="00E40773" w:rsidP="00AF1150">
      <w:pPr>
        <w:spacing w:after="0" w:line="360" w:lineRule="auto"/>
        <w:ind w:left="720"/>
        <w:contextualSpacing/>
        <w:rPr>
          <w:rFonts w:ascii="Times New Roman" w:eastAsia="Times New Roman" w:hAnsi="Times New Roman" w:cs="Times New Roman"/>
          <w:sz w:val="26"/>
          <w:szCs w:val="26"/>
        </w:rPr>
      </w:pPr>
      <w:r w:rsidRPr="00E40773">
        <w:rPr>
          <w:rFonts w:ascii="Times New Roman" w:eastAsia="Times New Roman" w:hAnsi="Times New Roman" w:cs="Times New Roman"/>
          <w:sz w:val="26"/>
          <w:szCs w:val="26"/>
        </w:rPr>
        <w:t>and (6) the cost to serve customers at this level needing LIURP.</w:t>
      </w:r>
    </w:p>
    <w:p w14:paraId="4579CFD0" w14:textId="29C8C78F"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Provide projected annual enrollment levels for </w:t>
      </w:r>
      <w:r w:rsidR="00342569" w:rsidRPr="00342569">
        <w:rPr>
          <w:rFonts w:ascii="Times New Roman" w:eastAsia="Times New Roman" w:hAnsi="Times New Roman" w:cs="Times New Roman"/>
          <w:sz w:val="26"/>
          <w:szCs w:val="26"/>
        </w:rPr>
        <w:t>PNGC</w:t>
      </w:r>
      <w:r w:rsidR="00156B88">
        <w:rPr>
          <w:rFonts w:ascii="Times New Roman" w:eastAsia="Times New Roman" w:hAnsi="Times New Roman" w:cs="Times New Roman"/>
          <w:sz w:val="26"/>
          <w:szCs w:val="26"/>
        </w:rPr>
        <w:t>’s</w:t>
      </w:r>
      <w:r w:rsidRPr="00CD7127">
        <w:rPr>
          <w:rFonts w:ascii="Times New Roman" w:eastAsia="Times New Roman" w:hAnsi="Times New Roman" w:cs="Times New Roman"/>
          <w:sz w:val="26"/>
          <w:szCs w:val="26"/>
        </w:rPr>
        <w:t xml:space="preserve"> and </w:t>
      </w:r>
      <w:r w:rsidR="00342569" w:rsidRPr="00342569">
        <w:rPr>
          <w:rFonts w:ascii="Times New Roman" w:eastAsia="Times New Roman" w:hAnsi="Times New Roman" w:cs="Times New Roman"/>
          <w:sz w:val="26"/>
          <w:szCs w:val="26"/>
        </w:rPr>
        <w:t>PGC</w:t>
      </w:r>
      <w:r w:rsidR="00156B88">
        <w:rPr>
          <w:rFonts w:ascii="Times New Roman" w:eastAsia="Times New Roman" w:hAnsi="Times New Roman" w:cs="Times New Roman"/>
          <w:sz w:val="26"/>
          <w:szCs w:val="26"/>
        </w:rPr>
        <w:t>’s CAP</w:t>
      </w:r>
      <w:r w:rsidRPr="00CD7127">
        <w:rPr>
          <w:rFonts w:ascii="Times New Roman" w:eastAsia="Times New Roman" w:hAnsi="Times New Roman" w:cs="Times New Roman"/>
          <w:sz w:val="26"/>
          <w:szCs w:val="26"/>
        </w:rPr>
        <w:t xml:space="preserve"> from 2020 through 2024.</w:t>
      </w:r>
      <w:r w:rsidR="00486766">
        <w:rPr>
          <w:rFonts w:ascii="Times New Roman" w:eastAsia="Times New Roman" w:hAnsi="Times New Roman" w:cs="Times New Roman"/>
          <w:sz w:val="26"/>
          <w:szCs w:val="26"/>
        </w:rPr>
        <w:t xml:space="preserve">  Include separate CAP projections for customers with incomes</w:t>
      </w:r>
      <w:r w:rsidR="00D2473C">
        <w:rPr>
          <w:rFonts w:ascii="Times New Roman" w:eastAsia="Times New Roman" w:hAnsi="Times New Roman" w:cs="Times New Roman"/>
          <w:sz w:val="26"/>
          <w:szCs w:val="26"/>
        </w:rPr>
        <w:t xml:space="preserve"> at or below 150% of the FPIG and for customers between 151% and 200%</w:t>
      </w:r>
      <w:r w:rsidR="00F46116">
        <w:rPr>
          <w:rFonts w:ascii="Times New Roman" w:eastAsia="Times New Roman" w:hAnsi="Times New Roman" w:cs="Times New Roman"/>
          <w:sz w:val="26"/>
          <w:szCs w:val="26"/>
        </w:rPr>
        <w:t xml:space="preserve"> of the FPIG.</w:t>
      </w:r>
    </w:p>
    <w:p w14:paraId="6D264822" w14:textId="200FD00E" w:rsidR="00AA1623" w:rsidRDefault="00084EE1" w:rsidP="00AA1623">
      <w:pPr>
        <w:numPr>
          <w:ilvl w:val="0"/>
          <w:numId w:val="23"/>
        </w:numPr>
        <w:spacing w:after="0" w:line="360" w:lineRule="auto"/>
        <w:ind w:left="720"/>
        <w:contextualSpacing/>
        <w:rPr>
          <w:rFonts w:ascii="Times New Roman" w:eastAsia="Times New Roman" w:hAnsi="Times New Roman" w:cs="Times New Roman"/>
          <w:sz w:val="26"/>
          <w:szCs w:val="26"/>
        </w:rPr>
      </w:pPr>
      <w:bookmarkStart w:id="66" w:name="_Hlk47359650"/>
      <w:r>
        <w:rPr>
          <w:rFonts w:ascii="Times New Roman" w:eastAsia="Times New Roman" w:hAnsi="Times New Roman" w:cs="Times New Roman"/>
          <w:sz w:val="26"/>
          <w:szCs w:val="26"/>
        </w:rPr>
        <w:t>Clarify</w:t>
      </w:r>
      <w:r w:rsidR="00F65F56">
        <w:rPr>
          <w:rFonts w:ascii="Times New Roman" w:eastAsia="Times New Roman" w:hAnsi="Times New Roman" w:cs="Times New Roman"/>
          <w:sz w:val="26"/>
          <w:szCs w:val="26"/>
        </w:rPr>
        <w:t xml:space="preserve"> if administrative costs not covered by utility donations</w:t>
      </w:r>
      <w:r w:rsidR="00F0307F">
        <w:rPr>
          <w:rFonts w:ascii="Times New Roman" w:eastAsia="Times New Roman" w:hAnsi="Times New Roman" w:cs="Times New Roman"/>
          <w:sz w:val="26"/>
          <w:szCs w:val="26"/>
        </w:rPr>
        <w:t xml:space="preserve"> for the Hard</w:t>
      </w:r>
      <w:r w:rsidR="00A419F2">
        <w:rPr>
          <w:rFonts w:ascii="Times New Roman" w:eastAsia="Times New Roman" w:hAnsi="Times New Roman" w:cs="Times New Roman"/>
          <w:sz w:val="26"/>
          <w:szCs w:val="26"/>
        </w:rPr>
        <w:t>ship Fund are recovered from ratepayers</w:t>
      </w:r>
      <w:r w:rsidR="00AA1623" w:rsidRPr="00CD7127">
        <w:rPr>
          <w:rFonts w:ascii="Times New Roman" w:eastAsia="Times New Roman" w:hAnsi="Times New Roman" w:cs="Times New Roman"/>
          <w:sz w:val="26"/>
          <w:szCs w:val="26"/>
        </w:rPr>
        <w:t>.</w:t>
      </w:r>
    </w:p>
    <w:bookmarkEnd w:id="66"/>
    <w:p w14:paraId="70AA3DEE" w14:textId="417B2DB9"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 xml:space="preserve">Provide the </w:t>
      </w:r>
      <w:r w:rsidR="00773C06">
        <w:rPr>
          <w:rFonts w:ascii="Times New Roman" w:eastAsia="Times New Roman" w:hAnsi="Times New Roman" w:cs="Times New Roman"/>
          <w:sz w:val="26"/>
          <w:szCs w:val="26"/>
        </w:rPr>
        <w:t xml:space="preserve">average annual </w:t>
      </w:r>
      <w:r w:rsidRPr="00CD7127">
        <w:rPr>
          <w:rFonts w:ascii="Times New Roman" w:eastAsia="Times New Roman" w:hAnsi="Times New Roman" w:cs="Times New Roman"/>
          <w:sz w:val="26"/>
          <w:szCs w:val="26"/>
        </w:rPr>
        <w:t>number of PGC residential</w:t>
      </w:r>
      <w:r w:rsidR="008C599B">
        <w:rPr>
          <w:rFonts w:ascii="Times New Roman" w:eastAsia="Times New Roman" w:hAnsi="Times New Roman" w:cs="Times New Roman"/>
          <w:sz w:val="26"/>
          <w:szCs w:val="26"/>
        </w:rPr>
        <w:t>,</w:t>
      </w:r>
      <w:r w:rsidR="0037325D">
        <w:rPr>
          <w:rFonts w:ascii="Times New Roman" w:eastAsia="Times New Roman" w:hAnsi="Times New Roman" w:cs="Times New Roman"/>
          <w:sz w:val="26"/>
          <w:szCs w:val="26"/>
        </w:rPr>
        <w:t xml:space="preserve"> </w:t>
      </w:r>
      <w:r w:rsidRPr="00CD7127">
        <w:rPr>
          <w:rFonts w:ascii="Times New Roman" w:eastAsia="Times New Roman" w:hAnsi="Times New Roman" w:cs="Times New Roman"/>
          <w:sz w:val="26"/>
          <w:szCs w:val="26"/>
        </w:rPr>
        <w:t>CAP</w:t>
      </w:r>
      <w:r w:rsidR="008C599B">
        <w:rPr>
          <w:rFonts w:ascii="Times New Roman" w:eastAsia="Times New Roman" w:hAnsi="Times New Roman" w:cs="Times New Roman"/>
          <w:sz w:val="26"/>
          <w:szCs w:val="26"/>
        </w:rPr>
        <w:t>,</w:t>
      </w:r>
      <w:r w:rsidRPr="00CD7127">
        <w:rPr>
          <w:rFonts w:ascii="Times New Roman" w:eastAsia="Times New Roman" w:hAnsi="Times New Roman" w:cs="Times New Roman"/>
          <w:sz w:val="26"/>
          <w:szCs w:val="26"/>
        </w:rPr>
        <w:t xml:space="preserve"> and </w:t>
      </w:r>
      <w:r w:rsidR="001726E6">
        <w:rPr>
          <w:rFonts w:ascii="Times New Roman" w:eastAsia="Times New Roman" w:hAnsi="Times New Roman" w:cs="Times New Roman"/>
          <w:sz w:val="26"/>
          <w:szCs w:val="26"/>
        </w:rPr>
        <w:t>E-</w:t>
      </w:r>
      <w:r w:rsidRPr="00CD7127">
        <w:rPr>
          <w:rFonts w:ascii="Times New Roman" w:eastAsia="Times New Roman" w:hAnsi="Times New Roman" w:cs="Times New Roman"/>
          <w:sz w:val="26"/>
          <w:szCs w:val="26"/>
        </w:rPr>
        <w:t>CAP customers from 2017</w:t>
      </w:r>
      <w:r w:rsidRPr="00CD7127" w:rsidDel="00542EC0">
        <w:rPr>
          <w:rFonts w:ascii="Times New Roman" w:eastAsia="Times New Roman" w:hAnsi="Times New Roman" w:cs="Times New Roman"/>
          <w:sz w:val="26"/>
          <w:szCs w:val="26"/>
        </w:rPr>
        <w:t>-</w:t>
      </w:r>
      <w:r w:rsidRPr="00CD7127" w:rsidDel="004C28DD">
        <w:rPr>
          <w:rFonts w:ascii="Times New Roman" w:eastAsia="Times New Roman" w:hAnsi="Times New Roman" w:cs="Times New Roman"/>
          <w:sz w:val="26"/>
          <w:szCs w:val="26"/>
        </w:rPr>
        <w:t>2019</w:t>
      </w:r>
      <w:r w:rsidRPr="00CD7127">
        <w:rPr>
          <w:rFonts w:ascii="Times New Roman" w:eastAsia="Times New Roman" w:hAnsi="Times New Roman" w:cs="Times New Roman"/>
          <w:sz w:val="26"/>
          <w:szCs w:val="26"/>
        </w:rPr>
        <w:t xml:space="preserve">. </w:t>
      </w:r>
    </w:p>
    <w:p w14:paraId="4E16BDC9" w14:textId="77777777" w:rsidR="00AA1623" w:rsidRPr="00CD7127" w:rsidRDefault="00AA1623" w:rsidP="00AA1623">
      <w:pPr>
        <w:numPr>
          <w:ilvl w:val="0"/>
          <w:numId w:val="23"/>
        </w:numPr>
        <w:spacing w:after="0" w:line="360" w:lineRule="auto"/>
        <w:ind w:left="720"/>
        <w:contextualSpacing/>
        <w:rPr>
          <w:rFonts w:ascii="Times New Roman" w:eastAsia="Times New Roman" w:hAnsi="Times New Roman" w:cs="Times New Roman"/>
          <w:sz w:val="26"/>
          <w:szCs w:val="26"/>
        </w:rPr>
      </w:pPr>
      <w:r w:rsidRPr="00CD7127">
        <w:rPr>
          <w:rFonts w:ascii="Times New Roman" w:eastAsia="Times New Roman" w:hAnsi="Times New Roman" w:cs="Times New Roman"/>
          <w:sz w:val="26"/>
          <w:szCs w:val="26"/>
        </w:rPr>
        <w:t>Clarify how LIURP is managed in-house but administered by CLEAResult.</w:t>
      </w:r>
    </w:p>
    <w:p w14:paraId="74F77BC0" w14:textId="77777777" w:rsidR="0009722F" w:rsidRPr="0009722F" w:rsidRDefault="0009722F" w:rsidP="0009722F">
      <w:pPr>
        <w:spacing w:after="0" w:line="360" w:lineRule="auto"/>
        <w:ind w:left="720"/>
        <w:contextualSpacing/>
        <w:rPr>
          <w:rFonts w:ascii="Times New Roman" w:eastAsia="Times New Roman" w:hAnsi="Times New Roman" w:cs="Times New Roman"/>
          <w:sz w:val="26"/>
          <w:szCs w:val="26"/>
        </w:rPr>
      </w:pPr>
      <w:bookmarkStart w:id="67" w:name="_Hlk37839890"/>
    </w:p>
    <w:bookmarkEnd w:id="67"/>
    <w:p w14:paraId="48408DAC" w14:textId="3B8C0EAF" w:rsidR="00F4694E" w:rsidRPr="00721442" w:rsidRDefault="00721442" w:rsidP="00721442">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947493">
        <w:rPr>
          <w:rFonts w:ascii="Times New Roman" w:eastAsia="Times New Roman" w:hAnsi="Times New Roman" w:cs="Times New Roman"/>
          <w:sz w:val="26"/>
          <w:szCs w:val="26"/>
        </w:rPr>
        <w:t xml:space="preserve"> </w:t>
      </w:r>
      <w:r w:rsidR="006D33F8" w:rsidRPr="00721442">
        <w:rPr>
          <w:rFonts w:ascii="Times New Roman" w:eastAsia="Times New Roman" w:hAnsi="Times New Roman" w:cs="Times New Roman"/>
          <w:sz w:val="26"/>
          <w:szCs w:val="26"/>
        </w:rPr>
        <w:t xml:space="preserve">That comments to this Tentative Order </w:t>
      </w:r>
      <w:r w:rsidR="002659DA" w:rsidRPr="00721442">
        <w:rPr>
          <w:rFonts w:ascii="Times New Roman" w:eastAsia="Times New Roman" w:hAnsi="Times New Roman" w:cs="Times New Roman"/>
          <w:sz w:val="26"/>
          <w:szCs w:val="26"/>
        </w:rPr>
        <w:t>may be filed and serv</w:t>
      </w:r>
      <w:r w:rsidR="006C63DA" w:rsidRPr="00721442">
        <w:rPr>
          <w:rFonts w:ascii="Times New Roman" w:eastAsia="Times New Roman" w:hAnsi="Times New Roman" w:cs="Times New Roman"/>
          <w:sz w:val="26"/>
          <w:szCs w:val="26"/>
        </w:rPr>
        <w:t>ed</w:t>
      </w:r>
      <w:r w:rsidR="002659DA" w:rsidRPr="00721442">
        <w:rPr>
          <w:rFonts w:ascii="Times New Roman" w:eastAsia="Times New Roman" w:hAnsi="Times New Roman" w:cs="Times New Roman"/>
          <w:sz w:val="26"/>
          <w:szCs w:val="26"/>
        </w:rPr>
        <w:t xml:space="preserve"> </w:t>
      </w:r>
      <w:r w:rsidR="006A2EA6">
        <w:rPr>
          <w:rFonts w:ascii="Times New Roman" w:eastAsia="Times New Roman" w:hAnsi="Times New Roman" w:cs="Times New Roman"/>
          <w:sz w:val="26"/>
          <w:szCs w:val="26"/>
        </w:rPr>
        <w:t xml:space="preserve">at </w:t>
      </w:r>
      <w:r w:rsidR="006A2EA6" w:rsidRPr="006A2EA6">
        <w:rPr>
          <w:rFonts w:ascii="Times New Roman" w:eastAsia="Times New Roman" w:hAnsi="Times New Roman" w:cs="Times New Roman"/>
          <w:i/>
          <w:iCs/>
          <w:sz w:val="26"/>
          <w:szCs w:val="26"/>
        </w:rPr>
        <w:t>Peoples Natural Gas Company LLC Universal Service and Energy Conservation Plan for 2019</w:t>
      </w:r>
      <w:r w:rsidR="006A2EA6" w:rsidRPr="006A2EA6">
        <w:rPr>
          <w:rFonts w:ascii="Times New Roman" w:eastAsia="Times New Roman" w:hAnsi="Times New Roman" w:cs="Times New Roman"/>
          <w:i/>
          <w:iCs/>
          <w:sz w:val="26"/>
          <w:szCs w:val="26"/>
        </w:rPr>
        <w:noBreakHyphen/>
        <w:t>2024</w:t>
      </w:r>
      <w:r w:rsidR="006A2EA6">
        <w:rPr>
          <w:rFonts w:ascii="Times New Roman" w:eastAsia="Times New Roman" w:hAnsi="Times New Roman" w:cs="Times New Roman"/>
          <w:sz w:val="26"/>
          <w:szCs w:val="26"/>
        </w:rPr>
        <w:t xml:space="preserve">, Docket No. </w:t>
      </w:r>
      <w:r w:rsidR="006A2EA6" w:rsidRPr="000A1752">
        <w:rPr>
          <w:rFonts w:ascii="Times New Roman" w:eastAsia="Times New Roman" w:hAnsi="Times New Roman" w:cs="Times New Roman"/>
          <w:sz w:val="26"/>
          <w:szCs w:val="26"/>
        </w:rPr>
        <w:t>M-2018-</w:t>
      </w:r>
      <w:r w:rsidR="006A2EA6">
        <w:rPr>
          <w:rFonts w:ascii="Times New Roman" w:eastAsia="Times New Roman" w:hAnsi="Times New Roman" w:cs="Times New Roman"/>
          <w:sz w:val="26"/>
          <w:szCs w:val="26"/>
        </w:rPr>
        <w:t xml:space="preserve">3003177; </w:t>
      </w:r>
      <w:r w:rsidR="006A2EA6" w:rsidRPr="006A2EA6">
        <w:rPr>
          <w:rFonts w:ascii="Times New Roman" w:hAnsi="Times New Roman" w:cs="Times New Roman"/>
          <w:i/>
          <w:iCs/>
          <w:sz w:val="26"/>
          <w:szCs w:val="26"/>
        </w:rPr>
        <w:t>Peoples Gas Company LLC Universal and Energy Conservation Plan for 2019-2024</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Pr>
          <w:rFonts w:ascii="Times New Roman" w:hAnsi="Times New Roman" w:cs="Times New Roman"/>
          <w:sz w:val="26"/>
          <w:szCs w:val="26"/>
        </w:rPr>
        <w:t>M-2020-</w:t>
      </w:r>
      <w:r w:rsidR="00661646" w:rsidRPr="00661646">
        <w:rPr>
          <w:rFonts w:ascii="Times New Roman" w:hAnsi="Times New Roman" w:cs="Times New Roman"/>
          <w:sz w:val="26"/>
          <w:szCs w:val="26"/>
        </w:rPr>
        <w:t>3021343</w:t>
      </w:r>
      <w:r w:rsidR="006A2EA6">
        <w:rPr>
          <w:rFonts w:ascii="Times New Roman" w:hAnsi="Times New Roman" w:cs="Times New Roman"/>
          <w:sz w:val="26"/>
          <w:szCs w:val="26"/>
        </w:rPr>
        <w:t xml:space="preserve">; </w:t>
      </w:r>
      <w:r w:rsidR="006A2EA6" w:rsidRPr="006A2EA6">
        <w:rPr>
          <w:rFonts w:ascii="Times New Roman" w:hAnsi="Times New Roman" w:cs="Times New Roman"/>
          <w:i/>
          <w:iCs/>
          <w:sz w:val="26"/>
          <w:szCs w:val="26"/>
        </w:rPr>
        <w:t>Petition of Peoples Natural Gas Company LLC – to Modify the Budget for the Equitable Division</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sidRPr="00365955">
        <w:rPr>
          <w:rFonts w:ascii="Times New Roman" w:hAnsi="Times New Roman" w:cs="Times New Roman"/>
          <w:sz w:val="26"/>
          <w:szCs w:val="26"/>
        </w:rPr>
        <w:t>P-2019-3007044</w:t>
      </w:r>
      <w:r w:rsidR="006A2EA6">
        <w:rPr>
          <w:rFonts w:ascii="Times New Roman" w:hAnsi="Times New Roman" w:cs="Times New Roman"/>
          <w:sz w:val="26"/>
          <w:szCs w:val="26"/>
        </w:rPr>
        <w:t>;</w:t>
      </w:r>
      <w:r w:rsidR="006A2EA6" w:rsidRPr="006A2EA6">
        <w:rPr>
          <w:rFonts w:ascii="Times New Roman" w:hAnsi="Times New Roman" w:cs="Times New Roman"/>
          <w:i/>
          <w:iCs/>
          <w:sz w:val="26"/>
          <w:szCs w:val="26"/>
        </w:rPr>
        <w:t xml:space="preserve"> Amendment to Peoples Natural Gas Company LLC Universal Service and Energy Conservation Plan for 2015-2018</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Pr>
          <w:rFonts w:ascii="Times New Roman" w:hAnsi="Times New Roman" w:cs="Times New Roman"/>
          <w:sz w:val="26"/>
          <w:szCs w:val="26"/>
        </w:rPr>
        <w:t>P</w:t>
      </w:r>
      <w:r w:rsidR="006A2EA6">
        <w:rPr>
          <w:rFonts w:ascii="Times New Roman" w:hAnsi="Times New Roman" w:cs="Times New Roman"/>
          <w:sz w:val="26"/>
          <w:szCs w:val="26"/>
        </w:rPr>
        <w:noBreakHyphen/>
        <w:t>2020</w:t>
      </w:r>
      <w:r w:rsidR="006A2EA6">
        <w:rPr>
          <w:rFonts w:ascii="Times New Roman" w:hAnsi="Times New Roman" w:cs="Times New Roman"/>
          <w:sz w:val="26"/>
          <w:szCs w:val="26"/>
        </w:rPr>
        <w:noBreakHyphen/>
        <w:t xml:space="preserve">3017641; and </w:t>
      </w:r>
      <w:r w:rsidR="006A2EA6" w:rsidRPr="006A2EA6">
        <w:rPr>
          <w:rFonts w:ascii="Times New Roman" w:hAnsi="Times New Roman" w:cs="Times New Roman"/>
          <w:i/>
          <w:iCs/>
          <w:sz w:val="26"/>
          <w:szCs w:val="26"/>
        </w:rPr>
        <w:t>Peoples Natural Gas Company LLC Universal Service and Energy Conservation Plan for 2015-2018</w:t>
      </w:r>
      <w:r w:rsidR="006A2EA6">
        <w:rPr>
          <w:rFonts w:ascii="Times New Roman" w:hAnsi="Times New Roman" w:cs="Times New Roman"/>
          <w:sz w:val="26"/>
          <w:szCs w:val="26"/>
        </w:rPr>
        <w:t xml:space="preserve">; </w:t>
      </w:r>
      <w:r w:rsidR="006A2EA6">
        <w:rPr>
          <w:rFonts w:ascii="Times New Roman" w:eastAsia="Times New Roman" w:hAnsi="Times New Roman" w:cs="Times New Roman"/>
          <w:sz w:val="26"/>
          <w:szCs w:val="26"/>
        </w:rPr>
        <w:t xml:space="preserve">Docket No. </w:t>
      </w:r>
      <w:r w:rsidR="006A2EA6">
        <w:rPr>
          <w:rFonts w:ascii="Times New Roman" w:hAnsi="Times New Roman" w:cs="Times New Roman"/>
          <w:sz w:val="26"/>
          <w:szCs w:val="26"/>
        </w:rPr>
        <w:t xml:space="preserve">M-2014-2432515; </w:t>
      </w:r>
      <w:r w:rsidR="002659DA" w:rsidRPr="00721442">
        <w:rPr>
          <w:rFonts w:ascii="Times New Roman" w:eastAsia="Times New Roman" w:hAnsi="Times New Roman" w:cs="Times New Roman"/>
          <w:sz w:val="26"/>
          <w:szCs w:val="26"/>
        </w:rPr>
        <w:t xml:space="preserve">on or before </w:t>
      </w:r>
      <w:r w:rsidR="006D33F8" w:rsidRPr="00721442">
        <w:rPr>
          <w:rFonts w:ascii="Times New Roman" w:eastAsia="Times New Roman" w:hAnsi="Times New Roman" w:cs="Times New Roman"/>
          <w:sz w:val="26"/>
          <w:szCs w:val="26"/>
        </w:rPr>
        <w:t>twenty</w:t>
      </w:r>
      <w:r w:rsidR="006A2EA6">
        <w:rPr>
          <w:rFonts w:ascii="Times New Roman" w:eastAsia="Times New Roman" w:hAnsi="Times New Roman" w:cs="Times New Roman"/>
          <w:sz w:val="26"/>
          <w:szCs w:val="26"/>
        </w:rPr>
        <w:t> </w:t>
      </w:r>
      <w:r w:rsidR="006D33F8" w:rsidRPr="00721442">
        <w:rPr>
          <w:rFonts w:ascii="Times New Roman" w:eastAsia="Times New Roman" w:hAnsi="Times New Roman" w:cs="Times New Roman"/>
          <w:sz w:val="26"/>
          <w:szCs w:val="26"/>
        </w:rPr>
        <w:t xml:space="preserve">(20) days after the filing deadline for the supplemental information.  Reply comments </w:t>
      </w:r>
      <w:r w:rsidR="000035B3" w:rsidRPr="00721442">
        <w:rPr>
          <w:rFonts w:ascii="Times New Roman" w:eastAsia="Times New Roman" w:hAnsi="Times New Roman" w:cs="Times New Roman"/>
          <w:sz w:val="26"/>
          <w:szCs w:val="26"/>
        </w:rPr>
        <w:t>may be filed and served</w:t>
      </w:r>
      <w:r w:rsidR="006D33F8" w:rsidRPr="00721442">
        <w:rPr>
          <w:rFonts w:ascii="Times New Roman" w:eastAsia="Times New Roman" w:hAnsi="Times New Roman" w:cs="Times New Roman"/>
          <w:sz w:val="26"/>
          <w:szCs w:val="26"/>
        </w:rPr>
        <w:t xml:space="preserve"> </w:t>
      </w:r>
      <w:r w:rsidR="006C63DA" w:rsidRPr="00721442">
        <w:rPr>
          <w:rFonts w:ascii="Times New Roman" w:eastAsia="Times New Roman" w:hAnsi="Times New Roman" w:cs="Times New Roman"/>
          <w:sz w:val="26"/>
          <w:szCs w:val="26"/>
        </w:rPr>
        <w:t>on or before</w:t>
      </w:r>
      <w:r w:rsidR="006D33F8" w:rsidRPr="00721442">
        <w:rPr>
          <w:rFonts w:ascii="Times New Roman" w:eastAsia="Times New Roman" w:hAnsi="Times New Roman" w:cs="Times New Roman"/>
          <w:sz w:val="26"/>
          <w:szCs w:val="26"/>
        </w:rPr>
        <w:t xml:space="preserve"> fifteen (15) days </w:t>
      </w:r>
      <w:r w:rsidR="006C63DA" w:rsidRPr="00721442">
        <w:rPr>
          <w:rFonts w:ascii="Times New Roman" w:eastAsia="Times New Roman" w:hAnsi="Times New Roman" w:cs="Times New Roman"/>
          <w:sz w:val="26"/>
          <w:szCs w:val="26"/>
        </w:rPr>
        <w:t xml:space="preserve">after the </w:t>
      </w:r>
      <w:r w:rsidR="00702115" w:rsidRPr="00721442">
        <w:rPr>
          <w:rFonts w:ascii="Times New Roman" w:eastAsia="Times New Roman" w:hAnsi="Times New Roman" w:cs="Times New Roman"/>
          <w:sz w:val="26"/>
          <w:szCs w:val="26"/>
        </w:rPr>
        <w:t>filing deadline</w:t>
      </w:r>
      <w:r w:rsidR="006C63DA" w:rsidRPr="00721442">
        <w:rPr>
          <w:rFonts w:ascii="Times New Roman" w:eastAsia="Times New Roman" w:hAnsi="Times New Roman" w:cs="Times New Roman"/>
          <w:sz w:val="26"/>
          <w:szCs w:val="26"/>
        </w:rPr>
        <w:t xml:space="preserve"> for comments</w:t>
      </w:r>
      <w:r w:rsidR="006D33F8" w:rsidRPr="00721442">
        <w:rPr>
          <w:rFonts w:ascii="Times New Roman" w:eastAsia="Times New Roman" w:hAnsi="Times New Roman" w:cs="Times New Roman"/>
          <w:sz w:val="26"/>
          <w:szCs w:val="26"/>
        </w:rPr>
        <w:t xml:space="preserve">.  </w:t>
      </w:r>
    </w:p>
    <w:p w14:paraId="0ABA6959" w14:textId="77777777" w:rsidR="00BA385B" w:rsidRPr="006807AC" w:rsidRDefault="00BA385B" w:rsidP="00721442">
      <w:pPr>
        <w:spacing w:after="0" w:line="360" w:lineRule="auto"/>
        <w:ind w:firstLine="720"/>
        <w:rPr>
          <w:rFonts w:ascii="Times New Roman" w:eastAsia="Times New Roman" w:hAnsi="Times New Roman" w:cs="Times New Roman"/>
          <w:sz w:val="26"/>
          <w:szCs w:val="26"/>
        </w:rPr>
      </w:pPr>
    </w:p>
    <w:p w14:paraId="48FC9E95" w14:textId="1C13BD78" w:rsidR="00F4694E" w:rsidRPr="00721442" w:rsidRDefault="00947493" w:rsidP="00721442">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r w:rsidR="00DA2B41" w:rsidRPr="00721442">
        <w:rPr>
          <w:rFonts w:ascii="Times New Roman" w:eastAsia="Times New Roman" w:hAnsi="Times New Roman" w:cs="Times New Roman"/>
          <w:sz w:val="26"/>
          <w:szCs w:val="26"/>
        </w:rPr>
        <w:t>Comments may be filed electronically through the Commission’s e-filing system</w:t>
      </w:r>
      <w:r w:rsidR="007B06D1">
        <w:rPr>
          <w:rStyle w:val="FootnoteReference"/>
          <w:rFonts w:ascii="Times New Roman" w:eastAsia="Times New Roman" w:hAnsi="Times New Roman" w:cs="Times New Roman"/>
          <w:sz w:val="26"/>
          <w:szCs w:val="26"/>
        </w:rPr>
        <w:footnoteReference w:id="47"/>
      </w:r>
      <w:r w:rsidR="00DA2B41" w:rsidRPr="00721442">
        <w:rPr>
          <w:rFonts w:ascii="Times New Roman" w:eastAsia="Times New Roman" w:hAnsi="Times New Roman" w:cs="Times New Roman"/>
          <w:sz w:val="26"/>
          <w:szCs w:val="26"/>
        </w:rPr>
        <w:t xml:space="preserve"> </w:t>
      </w:r>
      <w:r w:rsidR="004B196F" w:rsidRPr="00721442">
        <w:rPr>
          <w:rFonts w:ascii="Times New Roman" w:eastAsia="Times New Roman" w:hAnsi="Times New Roman" w:cs="Times New Roman"/>
          <w:sz w:val="26"/>
          <w:szCs w:val="26"/>
        </w:rPr>
        <w:t xml:space="preserve">if </w:t>
      </w:r>
      <w:r w:rsidR="00DA2B41" w:rsidRPr="00721442">
        <w:rPr>
          <w:rFonts w:ascii="Times New Roman" w:eastAsia="Times New Roman" w:hAnsi="Times New Roman" w:cs="Times New Roman"/>
          <w:sz w:val="26"/>
          <w:szCs w:val="26"/>
        </w:rPr>
        <w:t>less than 250 pages.</w:t>
      </w:r>
    </w:p>
    <w:p w14:paraId="48A9161E" w14:textId="77777777" w:rsidR="00741529" w:rsidRPr="000A1752" w:rsidRDefault="00741529" w:rsidP="00721442">
      <w:pPr>
        <w:spacing w:after="0" w:line="360" w:lineRule="auto"/>
        <w:ind w:firstLine="720"/>
        <w:contextualSpacing/>
        <w:rPr>
          <w:rFonts w:ascii="Times New Roman" w:eastAsia="Times New Roman" w:hAnsi="Times New Roman" w:cs="Times New Roman"/>
          <w:sz w:val="26"/>
          <w:szCs w:val="26"/>
        </w:rPr>
      </w:pPr>
    </w:p>
    <w:p w14:paraId="632945CB" w14:textId="14501164" w:rsidR="00F4694E" w:rsidRPr="00721442" w:rsidRDefault="00947493" w:rsidP="00721442">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F4694E" w:rsidRPr="00721442">
        <w:rPr>
          <w:rFonts w:ascii="Times New Roman" w:eastAsia="Times New Roman" w:hAnsi="Times New Roman" w:cs="Times New Roman"/>
          <w:sz w:val="26"/>
          <w:szCs w:val="26"/>
        </w:rPr>
        <w:t>That an electronic copy, in WORD</w:t>
      </w:r>
      <w:r w:rsidR="00F4694E" w:rsidRPr="00721442">
        <w:rPr>
          <w:rFonts w:ascii="Times New Roman" w:eastAsia="Times New Roman" w:hAnsi="Times New Roman" w:cs="Times New Roman"/>
          <w:sz w:val="26"/>
          <w:szCs w:val="26"/>
          <w:vertAlign w:val="superscript"/>
        </w:rPr>
        <w:t>®</w:t>
      </w:r>
      <w:r w:rsidR="00F4694E" w:rsidRPr="00721442">
        <w:rPr>
          <w:rFonts w:ascii="Times New Roman" w:eastAsia="Times New Roman" w:hAnsi="Times New Roman" w:cs="Times New Roman"/>
          <w:sz w:val="26"/>
          <w:szCs w:val="26"/>
        </w:rPr>
        <w:t xml:space="preserve"> or WORD</w:t>
      </w:r>
      <w:r w:rsidR="00F4694E" w:rsidRPr="00721442">
        <w:rPr>
          <w:rFonts w:ascii="Times New Roman" w:eastAsia="Times New Roman" w:hAnsi="Times New Roman" w:cs="Times New Roman"/>
          <w:sz w:val="26"/>
          <w:szCs w:val="26"/>
          <w:vertAlign w:val="superscript"/>
        </w:rPr>
        <w:t>®</w:t>
      </w:r>
      <w:r w:rsidR="00F4694E" w:rsidRPr="00721442">
        <w:rPr>
          <w:rFonts w:ascii="Times New Roman" w:eastAsia="Times New Roman" w:hAnsi="Times New Roman" w:cs="Times New Roman"/>
          <w:sz w:val="26"/>
          <w:szCs w:val="26"/>
        </w:rPr>
        <w:t xml:space="preserve">-compatible format, of all filed submissions, comments, and reply comments be provided to </w:t>
      </w:r>
      <w:r w:rsidR="00A0239D" w:rsidRPr="00721442">
        <w:rPr>
          <w:rFonts w:ascii="Times New Roman" w:eastAsia="Times New Roman" w:hAnsi="Times New Roman" w:cs="Times New Roman"/>
          <w:sz w:val="26"/>
          <w:szCs w:val="26"/>
        </w:rPr>
        <w:t>Jennifer Johnson</w:t>
      </w:r>
      <w:r w:rsidR="00F4694E" w:rsidRPr="00721442">
        <w:rPr>
          <w:rFonts w:ascii="Times New Roman" w:eastAsia="Times New Roman" w:hAnsi="Times New Roman" w:cs="Times New Roman"/>
          <w:sz w:val="26"/>
          <w:szCs w:val="26"/>
        </w:rPr>
        <w:t xml:space="preserve">, Bureau of Consumer Services, </w:t>
      </w:r>
      <w:hyperlink r:id="rId12" w:history="1">
        <w:r w:rsidR="00A0239D" w:rsidRPr="00721442">
          <w:rPr>
            <w:rStyle w:val="Hyperlink"/>
            <w:rFonts w:ascii="Times New Roman" w:eastAsia="Times New Roman" w:hAnsi="Times New Roman" w:cs="Times New Roman"/>
            <w:color w:val="auto"/>
            <w:sz w:val="26"/>
            <w:szCs w:val="26"/>
          </w:rPr>
          <w:t>jennifjohn@pa.gov</w:t>
        </w:r>
      </w:hyperlink>
      <w:r w:rsidR="004B27B0" w:rsidRPr="00721442">
        <w:rPr>
          <w:rStyle w:val="Hyperlink"/>
          <w:rFonts w:ascii="Times New Roman" w:eastAsia="Times New Roman" w:hAnsi="Times New Roman" w:cs="Times New Roman"/>
          <w:color w:val="auto"/>
          <w:sz w:val="26"/>
          <w:szCs w:val="26"/>
        </w:rPr>
        <w:t>,</w:t>
      </w:r>
      <w:r w:rsidR="00F4694E" w:rsidRPr="00721442">
        <w:rPr>
          <w:rFonts w:ascii="Times New Roman" w:eastAsia="Times New Roman" w:hAnsi="Times New Roman" w:cs="Times New Roman"/>
          <w:sz w:val="26"/>
          <w:szCs w:val="26"/>
        </w:rPr>
        <w:t xml:space="preserve"> and </w:t>
      </w:r>
      <w:r w:rsidR="004B27B0" w:rsidRPr="00721442">
        <w:rPr>
          <w:rFonts w:ascii="Times New Roman" w:eastAsia="Times New Roman" w:hAnsi="Times New Roman" w:cs="Times New Roman"/>
          <w:sz w:val="26"/>
          <w:szCs w:val="26"/>
        </w:rPr>
        <w:t xml:space="preserve">to </w:t>
      </w:r>
      <w:r w:rsidR="00F4694E" w:rsidRPr="00721442">
        <w:rPr>
          <w:rFonts w:ascii="Times New Roman" w:eastAsia="Times New Roman" w:hAnsi="Times New Roman" w:cs="Times New Roman"/>
          <w:sz w:val="26"/>
          <w:szCs w:val="26"/>
        </w:rPr>
        <w:t xml:space="preserve">Louise Fink Smith, Law Bureau, </w:t>
      </w:r>
      <w:hyperlink r:id="rId13" w:history="1">
        <w:r w:rsidR="00F4694E" w:rsidRPr="00721442">
          <w:rPr>
            <w:rFonts w:ascii="Times New Roman" w:eastAsia="Times New Roman" w:hAnsi="Times New Roman" w:cs="Times New Roman"/>
            <w:sz w:val="26"/>
            <w:szCs w:val="26"/>
            <w:u w:val="single"/>
          </w:rPr>
          <w:t>finksmith@pa.gov</w:t>
        </w:r>
      </w:hyperlink>
      <w:r w:rsidR="00F4694E" w:rsidRPr="00721442">
        <w:rPr>
          <w:rFonts w:ascii="Times New Roman" w:eastAsia="Times New Roman" w:hAnsi="Times New Roman" w:cs="Times New Roman"/>
          <w:sz w:val="26"/>
          <w:szCs w:val="26"/>
        </w:rPr>
        <w:t>.</w:t>
      </w:r>
    </w:p>
    <w:p w14:paraId="59CAC211" w14:textId="77777777" w:rsidR="00741529" w:rsidRPr="006807AC" w:rsidRDefault="00741529" w:rsidP="00721442">
      <w:pPr>
        <w:spacing w:after="0" w:line="360" w:lineRule="auto"/>
        <w:ind w:firstLine="720"/>
        <w:rPr>
          <w:rFonts w:ascii="Times New Roman" w:eastAsia="Times New Roman" w:hAnsi="Times New Roman" w:cs="Times New Roman"/>
          <w:sz w:val="26"/>
          <w:szCs w:val="26"/>
        </w:rPr>
      </w:pPr>
    </w:p>
    <w:p w14:paraId="2267D826" w14:textId="1693AD27" w:rsidR="001E2334" w:rsidRPr="00721442" w:rsidRDefault="00947493" w:rsidP="00721442">
      <w:pPr>
        <w:spacing w:after="0" w:line="360" w:lineRule="auto"/>
        <w:ind w:firstLine="720"/>
        <w:rPr>
          <w:rFonts w:ascii="Times New Roman" w:hAnsi="Times New Roman" w:cs="Times New Roman"/>
          <w:sz w:val="26"/>
          <w:szCs w:val="26"/>
        </w:rPr>
      </w:pPr>
      <w:r>
        <w:rPr>
          <w:rFonts w:ascii="Times New Roman" w:eastAsia="Times New Roman" w:hAnsi="Times New Roman" w:cs="Times New Roman"/>
          <w:sz w:val="26"/>
          <w:szCs w:val="26"/>
        </w:rPr>
        <w:t xml:space="preserve">7.  </w:t>
      </w:r>
      <w:r w:rsidR="00D55B00" w:rsidRPr="00721442">
        <w:rPr>
          <w:rFonts w:ascii="Times New Roman" w:eastAsia="Times New Roman" w:hAnsi="Times New Roman" w:cs="Times New Roman"/>
          <w:sz w:val="26"/>
          <w:szCs w:val="26"/>
        </w:rPr>
        <w:t xml:space="preserve">That the </w:t>
      </w:r>
      <w:r w:rsidR="00D55B00" w:rsidRPr="00610E31">
        <w:rPr>
          <w:rFonts w:ascii="Times New Roman" w:eastAsia="Times New Roman" w:hAnsi="Times New Roman" w:cs="Times New Roman"/>
          <w:i/>
          <w:iCs/>
          <w:sz w:val="26"/>
          <w:szCs w:val="26"/>
        </w:rPr>
        <w:t xml:space="preserve">Petition </w:t>
      </w:r>
      <w:r w:rsidR="002F5ADF" w:rsidRPr="00610E31">
        <w:rPr>
          <w:rFonts w:ascii="Times New Roman" w:eastAsia="Times New Roman" w:hAnsi="Times New Roman" w:cs="Times New Roman"/>
          <w:i/>
          <w:iCs/>
          <w:sz w:val="26"/>
          <w:szCs w:val="26"/>
        </w:rPr>
        <w:t>to</w:t>
      </w:r>
      <w:r w:rsidR="00D55B00" w:rsidRPr="00610E31">
        <w:rPr>
          <w:rFonts w:ascii="Times New Roman" w:eastAsia="Times New Roman" w:hAnsi="Times New Roman" w:cs="Times New Roman"/>
          <w:i/>
          <w:iCs/>
          <w:sz w:val="26"/>
          <w:szCs w:val="26"/>
        </w:rPr>
        <w:t xml:space="preserve"> </w:t>
      </w:r>
      <w:r w:rsidR="00CA5FC0" w:rsidRPr="00610E31">
        <w:rPr>
          <w:rFonts w:ascii="Times New Roman" w:hAnsi="Times New Roman" w:cs="Times New Roman"/>
          <w:i/>
          <w:iCs/>
          <w:sz w:val="26"/>
          <w:szCs w:val="26"/>
        </w:rPr>
        <w:t xml:space="preserve">Amend </w:t>
      </w:r>
      <w:r w:rsidR="002F5ADF" w:rsidRPr="00610E31">
        <w:rPr>
          <w:rFonts w:ascii="Times New Roman" w:hAnsi="Times New Roman" w:cs="Times New Roman"/>
          <w:i/>
          <w:iCs/>
          <w:sz w:val="26"/>
          <w:szCs w:val="26"/>
        </w:rPr>
        <w:t>the</w:t>
      </w:r>
      <w:r w:rsidR="00CA5FC0" w:rsidRPr="00610E31">
        <w:rPr>
          <w:rFonts w:ascii="Times New Roman" w:hAnsi="Times New Roman" w:cs="Times New Roman"/>
          <w:i/>
          <w:iCs/>
          <w:sz w:val="26"/>
          <w:szCs w:val="26"/>
        </w:rPr>
        <w:t xml:space="preserve"> Peoples Natural Gas Company LLC and Peoples Gas Company LLC Proposed Universal Service and Energy Conservation Plan for 201</w:t>
      </w:r>
      <w:r w:rsidR="008A6631" w:rsidRPr="00610E31">
        <w:rPr>
          <w:rFonts w:ascii="Times New Roman" w:hAnsi="Times New Roman" w:cs="Times New Roman"/>
          <w:i/>
          <w:iCs/>
          <w:sz w:val="26"/>
          <w:szCs w:val="26"/>
        </w:rPr>
        <w:t>5</w:t>
      </w:r>
      <w:r w:rsidR="00CA5FC0" w:rsidRPr="00610E31">
        <w:rPr>
          <w:rFonts w:ascii="Times New Roman" w:hAnsi="Times New Roman" w:cs="Times New Roman"/>
          <w:i/>
          <w:iCs/>
          <w:sz w:val="26"/>
          <w:szCs w:val="26"/>
        </w:rPr>
        <w:t>-20</w:t>
      </w:r>
      <w:r w:rsidR="003315E0" w:rsidRPr="00610E31">
        <w:rPr>
          <w:rFonts w:ascii="Times New Roman" w:hAnsi="Times New Roman" w:cs="Times New Roman"/>
          <w:i/>
          <w:iCs/>
          <w:sz w:val="26"/>
          <w:szCs w:val="26"/>
        </w:rPr>
        <w:t>1</w:t>
      </w:r>
      <w:r w:rsidR="008A6631" w:rsidRPr="00610E31">
        <w:rPr>
          <w:rFonts w:ascii="Times New Roman" w:hAnsi="Times New Roman" w:cs="Times New Roman"/>
          <w:i/>
          <w:iCs/>
          <w:sz w:val="26"/>
          <w:szCs w:val="26"/>
        </w:rPr>
        <w:t>8</w:t>
      </w:r>
      <w:r w:rsidR="00CA5FC0" w:rsidRPr="00721442">
        <w:rPr>
          <w:rFonts w:ascii="Times New Roman" w:hAnsi="Times New Roman" w:cs="Times New Roman"/>
          <w:sz w:val="26"/>
          <w:szCs w:val="26"/>
        </w:rPr>
        <w:t xml:space="preserve">, Docket No. P-2020-3017641, is denied </w:t>
      </w:r>
      <w:r w:rsidR="004633BC">
        <w:rPr>
          <w:rFonts w:ascii="Times New Roman" w:hAnsi="Times New Roman" w:cs="Times New Roman"/>
          <w:sz w:val="26"/>
          <w:szCs w:val="26"/>
        </w:rPr>
        <w:t xml:space="preserve">relative to the </w:t>
      </w:r>
      <w:r w:rsidR="00C24D49">
        <w:rPr>
          <w:rFonts w:ascii="Times New Roman" w:hAnsi="Times New Roman" w:cs="Times New Roman"/>
          <w:sz w:val="26"/>
          <w:szCs w:val="26"/>
        </w:rPr>
        <w:t xml:space="preserve">changes proposed for the </w:t>
      </w:r>
      <w:r w:rsidR="00E25CF4">
        <w:rPr>
          <w:rFonts w:ascii="Times New Roman" w:hAnsi="Times New Roman" w:cs="Times New Roman"/>
          <w:sz w:val="26"/>
          <w:szCs w:val="26"/>
        </w:rPr>
        <w:t>Peoples Companies</w:t>
      </w:r>
      <w:r w:rsidR="004B4B71">
        <w:rPr>
          <w:rFonts w:ascii="Times New Roman" w:hAnsi="Times New Roman" w:cs="Times New Roman"/>
          <w:sz w:val="26"/>
          <w:szCs w:val="26"/>
        </w:rPr>
        <w:t>’</w:t>
      </w:r>
      <w:r w:rsidR="00E25CF4">
        <w:rPr>
          <w:rFonts w:ascii="Times New Roman" w:hAnsi="Times New Roman" w:cs="Times New Roman"/>
          <w:sz w:val="26"/>
          <w:szCs w:val="26"/>
        </w:rPr>
        <w:t xml:space="preserve"> </w:t>
      </w:r>
      <w:r w:rsidR="004633BC">
        <w:rPr>
          <w:rFonts w:ascii="Times New Roman" w:hAnsi="Times New Roman" w:cs="Times New Roman"/>
          <w:sz w:val="26"/>
          <w:szCs w:val="26"/>
        </w:rPr>
        <w:t xml:space="preserve">2015-2018 Universal Service and Energy Conservation Plan but </w:t>
      </w:r>
      <w:r w:rsidR="00460EF3" w:rsidRPr="00721442">
        <w:rPr>
          <w:rFonts w:ascii="Times New Roman" w:hAnsi="Times New Roman" w:cs="Times New Roman"/>
          <w:sz w:val="26"/>
          <w:szCs w:val="26"/>
        </w:rPr>
        <w:t xml:space="preserve">without prejudice as to </w:t>
      </w:r>
      <w:r w:rsidR="00C24D49">
        <w:rPr>
          <w:rFonts w:ascii="Times New Roman" w:hAnsi="Times New Roman" w:cs="Times New Roman"/>
          <w:sz w:val="26"/>
          <w:szCs w:val="26"/>
        </w:rPr>
        <w:t>the</w:t>
      </w:r>
      <w:r w:rsidR="00515673" w:rsidRPr="00721442">
        <w:rPr>
          <w:rFonts w:ascii="Times New Roman" w:hAnsi="Times New Roman" w:cs="Times New Roman"/>
          <w:sz w:val="26"/>
          <w:szCs w:val="26"/>
        </w:rPr>
        <w:t xml:space="preserve"> review of </w:t>
      </w:r>
      <w:r w:rsidR="00460EF3" w:rsidRPr="00721442">
        <w:rPr>
          <w:rFonts w:ascii="Times New Roman" w:hAnsi="Times New Roman" w:cs="Times New Roman"/>
          <w:sz w:val="26"/>
          <w:szCs w:val="26"/>
        </w:rPr>
        <w:t xml:space="preserve">the merits of </w:t>
      </w:r>
      <w:r w:rsidR="006827EF" w:rsidRPr="00721442">
        <w:rPr>
          <w:rFonts w:ascii="Times New Roman" w:hAnsi="Times New Roman" w:cs="Times New Roman"/>
          <w:sz w:val="26"/>
          <w:szCs w:val="26"/>
        </w:rPr>
        <w:t xml:space="preserve">the </w:t>
      </w:r>
      <w:r w:rsidR="00460EF3" w:rsidRPr="00721442">
        <w:rPr>
          <w:rFonts w:ascii="Times New Roman" w:hAnsi="Times New Roman" w:cs="Times New Roman"/>
          <w:sz w:val="26"/>
          <w:szCs w:val="26"/>
        </w:rPr>
        <w:t>proposal</w:t>
      </w:r>
      <w:r w:rsidR="006827EF" w:rsidRPr="00721442">
        <w:rPr>
          <w:rFonts w:ascii="Times New Roman" w:hAnsi="Times New Roman" w:cs="Times New Roman"/>
          <w:sz w:val="26"/>
          <w:szCs w:val="26"/>
        </w:rPr>
        <w:t xml:space="preserve"> change</w:t>
      </w:r>
      <w:r w:rsidR="001B3E29">
        <w:rPr>
          <w:rFonts w:ascii="Times New Roman" w:hAnsi="Times New Roman" w:cs="Times New Roman"/>
          <w:sz w:val="26"/>
          <w:szCs w:val="26"/>
        </w:rPr>
        <w:t>s</w:t>
      </w:r>
      <w:r w:rsidR="00460EF3" w:rsidRPr="00721442">
        <w:rPr>
          <w:rFonts w:ascii="Times New Roman" w:hAnsi="Times New Roman" w:cs="Times New Roman"/>
          <w:sz w:val="26"/>
          <w:szCs w:val="26"/>
        </w:rPr>
        <w:t xml:space="preserve"> </w:t>
      </w:r>
      <w:r w:rsidR="00433E2E" w:rsidRPr="00721442">
        <w:rPr>
          <w:rFonts w:ascii="Times New Roman" w:hAnsi="Times New Roman" w:cs="Times New Roman"/>
          <w:i/>
          <w:sz w:val="26"/>
          <w:szCs w:val="26"/>
        </w:rPr>
        <w:t>vis-à-vis</w:t>
      </w:r>
      <w:r w:rsidR="00433E2E" w:rsidRPr="00721442">
        <w:rPr>
          <w:rFonts w:ascii="Times New Roman" w:hAnsi="Times New Roman" w:cs="Times New Roman"/>
          <w:sz w:val="26"/>
          <w:szCs w:val="26"/>
        </w:rPr>
        <w:t xml:space="preserve"> </w:t>
      </w:r>
      <w:r w:rsidR="008F20A6" w:rsidRPr="00721442">
        <w:rPr>
          <w:rFonts w:ascii="Times New Roman" w:hAnsi="Times New Roman" w:cs="Times New Roman"/>
          <w:sz w:val="26"/>
          <w:szCs w:val="26"/>
        </w:rPr>
        <w:t xml:space="preserve">the </w:t>
      </w:r>
      <w:r w:rsidR="001F1D27">
        <w:rPr>
          <w:rFonts w:ascii="Times New Roman" w:hAnsi="Times New Roman" w:cs="Times New Roman"/>
          <w:sz w:val="26"/>
          <w:szCs w:val="26"/>
        </w:rPr>
        <w:t>Peoples Compan</w:t>
      </w:r>
      <w:r w:rsidR="00DB7683">
        <w:rPr>
          <w:rFonts w:ascii="Times New Roman" w:hAnsi="Times New Roman" w:cs="Times New Roman"/>
          <w:sz w:val="26"/>
          <w:szCs w:val="26"/>
        </w:rPr>
        <w:t xml:space="preserve">ies’ </w:t>
      </w:r>
      <w:r w:rsidR="00201913" w:rsidRPr="00721442">
        <w:rPr>
          <w:rFonts w:ascii="Times New Roman" w:hAnsi="Times New Roman" w:cs="Times New Roman"/>
          <w:sz w:val="26"/>
          <w:szCs w:val="26"/>
        </w:rPr>
        <w:t>Proposed 2019</w:t>
      </w:r>
      <w:r w:rsidR="009102BE">
        <w:rPr>
          <w:rFonts w:ascii="Times New Roman" w:hAnsi="Times New Roman" w:cs="Times New Roman"/>
          <w:sz w:val="26"/>
          <w:szCs w:val="26"/>
        </w:rPr>
        <w:t>-2024</w:t>
      </w:r>
      <w:r w:rsidR="00201913" w:rsidRPr="00721442">
        <w:rPr>
          <w:rFonts w:ascii="Times New Roman" w:hAnsi="Times New Roman" w:cs="Times New Roman"/>
          <w:sz w:val="26"/>
          <w:szCs w:val="26"/>
        </w:rPr>
        <w:t xml:space="preserve"> </w:t>
      </w:r>
      <w:r w:rsidR="00A84137" w:rsidRPr="00721442">
        <w:rPr>
          <w:rFonts w:ascii="Times New Roman" w:hAnsi="Times New Roman" w:cs="Times New Roman"/>
          <w:sz w:val="26"/>
          <w:szCs w:val="26"/>
        </w:rPr>
        <w:t>Universal Service and Energy Conservation Plan</w:t>
      </w:r>
      <w:r w:rsidR="00360083" w:rsidRPr="00721442">
        <w:rPr>
          <w:rFonts w:ascii="Times New Roman" w:hAnsi="Times New Roman" w:cs="Times New Roman"/>
          <w:sz w:val="26"/>
          <w:szCs w:val="26"/>
        </w:rPr>
        <w:t>.</w:t>
      </w:r>
    </w:p>
    <w:p w14:paraId="43257E2C" w14:textId="77777777" w:rsidR="00741529" w:rsidRDefault="00741529" w:rsidP="00721442">
      <w:pPr>
        <w:spacing w:after="0" w:line="360" w:lineRule="auto"/>
        <w:ind w:firstLine="720"/>
        <w:contextualSpacing/>
        <w:rPr>
          <w:rFonts w:ascii="Times New Roman" w:hAnsi="Times New Roman" w:cs="Times New Roman"/>
          <w:sz w:val="26"/>
          <w:szCs w:val="26"/>
        </w:rPr>
      </w:pPr>
    </w:p>
    <w:p w14:paraId="39C40CDD" w14:textId="53F023B3" w:rsidR="00F4694E" w:rsidRPr="00721442" w:rsidRDefault="00947493" w:rsidP="00721442">
      <w:pPr>
        <w:keepNext/>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w:t>
      </w:r>
      <w:r w:rsidR="00F4694E" w:rsidRPr="00721442">
        <w:rPr>
          <w:rFonts w:ascii="Times New Roman" w:eastAsia="Times New Roman" w:hAnsi="Times New Roman" w:cs="Times New Roman"/>
          <w:sz w:val="26"/>
          <w:szCs w:val="26"/>
        </w:rPr>
        <w:t xml:space="preserve">That the contact person for this Tentative Order is </w:t>
      </w:r>
      <w:r w:rsidR="00A0239D" w:rsidRPr="00721442">
        <w:rPr>
          <w:rFonts w:ascii="Times New Roman" w:eastAsia="Times New Roman" w:hAnsi="Times New Roman" w:cs="Times New Roman"/>
          <w:sz w:val="26"/>
          <w:szCs w:val="26"/>
        </w:rPr>
        <w:t>Jennifer Johnson</w:t>
      </w:r>
      <w:r w:rsidR="00F4694E" w:rsidRPr="00721442">
        <w:rPr>
          <w:rFonts w:ascii="Times New Roman" w:eastAsia="Times New Roman" w:hAnsi="Times New Roman" w:cs="Times New Roman"/>
          <w:sz w:val="26"/>
          <w:szCs w:val="26"/>
        </w:rPr>
        <w:t>, Bureau of Consumer Services, 717-7</w:t>
      </w:r>
      <w:r w:rsidR="00A0239D" w:rsidRPr="00721442">
        <w:rPr>
          <w:rFonts w:ascii="Times New Roman" w:eastAsia="Times New Roman" w:hAnsi="Times New Roman" w:cs="Times New Roman"/>
          <w:sz w:val="26"/>
          <w:szCs w:val="26"/>
        </w:rPr>
        <w:t>83</w:t>
      </w:r>
      <w:r w:rsidR="00F4694E" w:rsidRPr="00721442">
        <w:rPr>
          <w:rFonts w:ascii="Times New Roman" w:eastAsia="Times New Roman" w:hAnsi="Times New Roman" w:cs="Times New Roman"/>
          <w:sz w:val="26"/>
          <w:szCs w:val="26"/>
        </w:rPr>
        <w:t>-</w:t>
      </w:r>
      <w:r w:rsidR="00A0239D" w:rsidRPr="00721442">
        <w:rPr>
          <w:rFonts w:ascii="Times New Roman" w:eastAsia="Times New Roman" w:hAnsi="Times New Roman" w:cs="Times New Roman"/>
          <w:sz w:val="26"/>
          <w:szCs w:val="26"/>
        </w:rPr>
        <w:t>9970</w:t>
      </w:r>
      <w:r w:rsidR="00F4694E" w:rsidRPr="00721442">
        <w:rPr>
          <w:rFonts w:ascii="Times New Roman" w:eastAsia="Times New Roman" w:hAnsi="Times New Roman" w:cs="Times New Roman"/>
          <w:sz w:val="26"/>
          <w:szCs w:val="26"/>
        </w:rPr>
        <w:t xml:space="preserve">, </w:t>
      </w:r>
      <w:hyperlink r:id="rId14" w:history="1">
        <w:r w:rsidR="00A0239D" w:rsidRPr="00721442">
          <w:rPr>
            <w:rStyle w:val="Hyperlink"/>
            <w:rFonts w:ascii="Times New Roman" w:eastAsia="Times New Roman" w:hAnsi="Times New Roman" w:cs="Times New Roman"/>
            <w:color w:val="auto"/>
            <w:sz w:val="26"/>
            <w:szCs w:val="26"/>
          </w:rPr>
          <w:t>jennifjohn@pa.gov</w:t>
        </w:r>
      </w:hyperlink>
      <w:r w:rsidR="00F4694E" w:rsidRPr="00721442">
        <w:rPr>
          <w:rFonts w:ascii="Times New Roman" w:eastAsia="Times New Roman" w:hAnsi="Times New Roman" w:cs="Times New Roman"/>
          <w:sz w:val="26"/>
          <w:szCs w:val="26"/>
        </w:rPr>
        <w:t xml:space="preserve">.  </w:t>
      </w:r>
    </w:p>
    <w:p w14:paraId="312E56D3" w14:textId="35E275E0" w:rsidR="00F4694E" w:rsidRPr="000A1752" w:rsidRDefault="00F4694E" w:rsidP="00242323">
      <w:pPr>
        <w:keepNext/>
        <w:spacing w:after="0" w:line="360" w:lineRule="auto"/>
        <w:ind w:firstLine="720"/>
        <w:contextualSpacing/>
        <w:rPr>
          <w:rFonts w:ascii="Times New Roman" w:eastAsia="Times New Roman" w:hAnsi="Times New Roman" w:cs="Times New Roman"/>
          <w:sz w:val="26"/>
          <w:szCs w:val="26"/>
        </w:rPr>
      </w:pPr>
    </w:p>
    <w:p w14:paraId="59C59CA4" w14:textId="02DD4A9F" w:rsidR="00F4694E" w:rsidRPr="000A1752" w:rsidRDefault="00A43D69" w:rsidP="00EB3436">
      <w:pPr>
        <w:keepNext/>
        <w:spacing w:after="0" w:line="360" w:lineRule="auto"/>
        <w:ind w:left="4320"/>
        <w:contextualSpacing/>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w:drawing>
          <wp:anchor distT="0" distB="0" distL="114300" distR="114300" simplePos="0" relativeHeight="251658240" behindDoc="1" locked="0" layoutInCell="1" allowOverlap="1" wp14:anchorId="5685674B" wp14:editId="7CC585EC">
            <wp:simplePos x="0" y="0"/>
            <wp:positionH relativeFrom="column">
              <wp:posOffset>2667000</wp:posOffset>
            </wp:positionH>
            <wp:positionV relativeFrom="paragraph">
              <wp:posOffset>12065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94E" w:rsidRPr="000A1752">
        <w:rPr>
          <w:rFonts w:ascii="Times New Roman" w:eastAsia="Times New Roman" w:hAnsi="Times New Roman" w:cs="Times New Roman"/>
          <w:b/>
          <w:sz w:val="26"/>
          <w:szCs w:val="26"/>
        </w:rPr>
        <w:t>BY THE COMMISSION,</w:t>
      </w:r>
    </w:p>
    <w:p w14:paraId="0D171E11" w14:textId="77777777" w:rsidR="00725BB3" w:rsidRPr="000A1752" w:rsidRDefault="00725BB3" w:rsidP="00242323">
      <w:pPr>
        <w:keepNext/>
        <w:spacing w:after="0" w:line="360" w:lineRule="auto"/>
        <w:ind w:left="2880" w:firstLine="720"/>
        <w:contextualSpacing/>
        <w:rPr>
          <w:rFonts w:ascii="Times New Roman" w:eastAsia="Times New Roman" w:hAnsi="Times New Roman" w:cs="Times New Roman"/>
          <w:b/>
          <w:sz w:val="26"/>
          <w:szCs w:val="26"/>
        </w:rPr>
      </w:pPr>
    </w:p>
    <w:p w14:paraId="4AE92786" w14:textId="77777777" w:rsidR="003148C7" w:rsidRPr="000A1752" w:rsidRDefault="003148C7" w:rsidP="00242323">
      <w:pPr>
        <w:keepNext/>
        <w:spacing w:after="0" w:line="360" w:lineRule="auto"/>
        <w:ind w:left="2880" w:firstLine="720"/>
        <w:contextualSpacing/>
        <w:rPr>
          <w:rFonts w:ascii="Times New Roman" w:eastAsia="Times New Roman" w:hAnsi="Times New Roman" w:cs="Times New Roman"/>
          <w:b/>
          <w:sz w:val="26"/>
          <w:szCs w:val="26"/>
        </w:rPr>
      </w:pPr>
    </w:p>
    <w:p w14:paraId="6D9E261B" w14:textId="77777777" w:rsidR="00F4694E" w:rsidRPr="000A1752" w:rsidRDefault="00F4694E" w:rsidP="00512631">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Rosemary Chiavetta</w:t>
      </w:r>
    </w:p>
    <w:p w14:paraId="6728BF42" w14:textId="77777777" w:rsidR="00F4694E" w:rsidRPr="000A1752" w:rsidRDefault="00F4694E" w:rsidP="00512631">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00725BB3" w:rsidRPr="000A1752">
        <w:rPr>
          <w:rFonts w:ascii="Times New Roman" w:eastAsia="Times New Roman" w:hAnsi="Times New Roman" w:cs="Times New Roman"/>
          <w:sz w:val="26"/>
          <w:szCs w:val="26"/>
        </w:rPr>
        <w:t>Secretary</w:t>
      </w:r>
    </w:p>
    <w:p w14:paraId="213E4515" w14:textId="77777777" w:rsidR="00725BB3" w:rsidRPr="000A1752" w:rsidRDefault="00725BB3" w:rsidP="00512631">
      <w:pPr>
        <w:keepNext/>
        <w:spacing w:after="0" w:line="360" w:lineRule="auto"/>
        <w:contextualSpacing/>
        <w:rPr>
          <w:rFonts w:ascii="Times New Roman" w:eastAsia="Times New Roman" w:hAnsi="Times New Roman" w:cs="Times New Roman"/>
          <w:sz w:val="26"/>
          <w:szCs w:val="26"/>
        </w:rPr>
      </w:pPr>
    </w:p>
    <w:p w14:paraId="6CED0500" w14:textId="77777777" w:rsidR="00F4694E" w:rsidRPr="000A1752" w:rsidRDefault="00F4694E" w:rsidP="00512631">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(SEAL)</w:t>
      </w:r>
    </w:p>
    <w:p w14:paraId="5BE5D10D" w14:textId="7CA1B748" w:rsidR="00F4694E" w:rsidRPr="000A1752" w:rsidRDefault="00F4694E" w:rsidP="00512631">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ADOPTED:  </w:t>
      </w:r>
      <w:r w:rsidR="00462F25">
        <w:rPr>
          <w:rFonts w:ascii="Times New Roman" w:eastAsia="Times New Roman" w:hAnsi="Times New Roman" w:cs="Times New Roman"/>
          <w:sz w:val="26"/>
          <w:szCs w:val="26"/>
        </w:rPr>
        <w:t xml:space="preserve">August </w:t>
      </w:r>
      <w:r w:rsidR="00A83348">
        <w:rPr>
          <w:rFonts w:ascii="Times New Roman" w:eastAsia="Times New Roman" w:hAnsi="Times New Roman" w:cs="Times New Roman"/>
          <w:sz w:val="26"/>
          <w:szCs w:val="26"/>
        </w:rPr>
        <w:t>27</w:t>
      </w:r>
      <w:r w:rsidR="00C42000" w:rsidRPr="00E3163E">
        <w:rPr>
          <w:rFonts w:ascii="Times New Roman" w:eastAsia="Times New Roman" w:hAnsi="Times New Roman" w:cs="Times New Roman"/>
          <w:sz w:val="26"/>
          <w:szCs w:val="26"/>
        </w:rPr>
        <w:t>, 20</w:t>
      </w:r>
      <w:r w:rsidR="00E3163E" w:rsidRPr="00E3163E">
        <w:rPr>
          <w:rFonts w:ascii="Times New Roman" w:eastAsia="Times New Roman" w:hAnsi="Times New Roman" w:cs="Times New Roman"/>
          <w:sz w:val="26"/>
          <w:szCs w:val="26"/>
        </w:rPr>
        <w:t>20</w:t>
      </w:r>
    </w:p>
    <w:p w14:paraId="03C7D22F" w14:textId="66F93E70" w:rsidR="00055928" w:rsidRPr="003315E0" w:rsidRDefault="00F4694E" w:rsidP="00512631">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ENTERED:  </w:t>
      </w:r>
      <w:r w:rsidR="00A43D69">
        <w:rPr>
          <w:rFonts w:ascii="Times New Roman" w:eastAsia="Times New Roman" w:hAnsi="Times New Roman" w:cs="Times New Roman"/>
          <w:sz w:val="26"/>
          <w:szCs w:val="26"/>
        </w:rPr>
        <w:t>August 27, 2020</w:t>
      </w:r>
    </w:p>
    <w:sectPr w:rsidR="00055928" w:rsidRPr="003315E0" w:rsidSect="00D3767A">
      <w:footerReference w:type="even" r:id="rId16"/>
      <w:footerReference w:type="defaul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1E74A" w14:textId="77777777" w:rsidR="006D1059" w:rsidRDefault="006D1059" w:rsidP="00F4694E">
      <w:pPr>
        <w:spacing w:after="0" w:line="240" w:lineRule="auto"/>
      </w:pPr>
      <w:r>
        <w:separator/>
      </w:r>
    </w:p>
  </w:endnote>
  <w:endnote w:type="continuationSeparator" w:id="0">
    <w:p w14:paraId="4AAC1C01" w14:textId="77777777" w:rsidR="006D1059" w:rsidRDefault="006D1059" w:rsidP="00F4694E">
      <w:pPr>
        <w:spacing w:after="0" w:line="240" w:lineRule="auto"/>
      </w:pPr>
      <w:r>
        <w:continuationSeparator/>
      </w:r>
    </w:p>
  </w:endnote>
  <w:endnote w:type="continuationNotice" w:id="1">
    <w:p w14:paraId="739B6D0D" w14:textId="77777777" w:rsidR="006D1059" w:rsidRDefault="006D1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B6710" w14:textId="77777777" w:rsidR="00A61A07" w:rsidRDefault="00A61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7DD54A" w14:textId="77777777" w:rsidR="00A61A07" w:rsidRDefault="00A6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730C8" w14:textId="77777777" w:rsidR="00A61A07" w:rsidRDefault="00A61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0D374C64" w14:textId="77777777" w:rsidR="00A61A07" w:rsidRDefault="00A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C0B6F" w14:textId="77777777" w:rsidR="006D1059" w:rsidRDefault="006D1059" w:rsidP="00F4694E">
      <w:pPr>
        <w:spacing w:after="0" w:line="240" w:lineRule="auto"/>
      </w:pPr>
      <w:r>
        <w:separator/>
      </w:r>
    </w:p>
  </w:footnote>
  <w:footnote w:type="continuationSeparator" w:id="0">
    <w:p w14:paraId="1329ADDF" w14:textId="77777777" w:rsidR="006D1059" w:rsidRDefault="006D1059" w:rsidP="00F4694E">
      <w:pPr>
        <w:spacing w:after="0" w:line="240" w:lineRule="auto"/>
      </w:pPr>
      <w:r>
        <w:continuationSeparator/>
      </w:r>
    </w:p>
  </w:footnote>
  <w:footnote w:type="continuationNotice" w:id="1">
    <w:p w14:paraId="3A38C061" w14:textId="77777777" w:rsidR="006D1059" w:rsidRDefault="006D1059">
      <w:pPr>
        <w:spacing w:after="0" w:line="240" w:lineRule="auto"/>
      </w:pPr>
    </w:p>
  </w:footnote>
  <w:footnote w:id="2">
    <w:p w14:paraId="1D663926" w14:textId="56706706" w:rsidR="00A61A07" w:rsidRPr="003074AD" w:rsidRDefault="00A61A07">
      <w:pPr>
        <w:pStyle w:val="FootnoteText"/>
        <w:rPr>
          <w:sz w:val="22"/>
          <w:szCs w:val="22"/>
        </w:rPr>
      </w:pPr>
      <w:r w:rsidRPr="003074AD">
        <w:rPr>
          <w:rStyle w:val="FootnoteReference"/>
          <w:sz w:val="22"/>
          <w:szCs w:val="22"/>
        </w:rPr>
        <w:footnoteRef/>
      </w:r>
      <w:r w:rsidRPr="003074AD">
        <w:rPr>
          <w:sz w:val="22"/>
          <w:szCs w:val="22"/>
        </w:rPr>
        <w:t xml:space="preserve">  Unless indicated otherwise, citations herein to pages within the </w:t>
      </w:r>
      <w:r>
        <w:rPr>
          <w:sz w:val="22"/>
          <w:szCs w:val="22"/>
        </w:rPr>
        <w:t>“</w:t>
      </w:r>
      <w:r w:rsidRPr="003074AD">
        <w:rPr>
          <w:sz w:val="22"/>
          <w:szCs w:val="22"/>
        </w:rPr>
        <w:t>Proposed 2019 USECP</w:t>
      </w:r>
      <w:r>
        <w:rPr>
          <w:sz w:val="22"/>
          <w:szCs w:val="22"/>
        </w:rPr>
        <w:t>”</w:t>
      </w:r>
      <w:r w:rsidRPr="003074AD">
        <w:rPr>
          <w:sz w:val="22"/>
          <w:szCs w:val="22"/>
        </w:rPr>
        <w:t xml:space="preserve"> are to </w:t>
      </w:r>
      <w:r w:rsidR="00C47AED">
        <w:rPr>
          <w:sz w:val="22"/>
          <w:szCs w:val="22"/>
        </w:rPr>
        <w:t xml:space="preserve">the </w:t>
      </w:r>
      <w:r w:rsidRPr="003074AD">
        <w:rPr>
          <w:sz w:val="22"/>
          <w:szCs w:val="22"/>
        </w:rPr>
        <w:t xml:space="preserve">clean version of the Proposed 2019 USECP as submitted on May 8, 2020, available at </w:t>
      </w:r>
      <w:hyperlink r:id="rId1" w:history="1">
        <w:r w:rsidRPr="003074AD">
          <w:rPr>
            <w:rStyle w:val="Hyperlink"/>
            <w:sz w:val="22"/>
            <w:szCs w:val="22"/>
          </w:rPr>
          <w:t>http://www.puc.pa.gov/pcdocs/1662817.pdf</w:t>
        </w:r>
      </w:hyperlink>
      <w:r w:rsidRPr="00D430BD">
        <w:rPr>
          <w:rStyle w:val="Hyperlink"/>
          <w:color w:val="auto"/>
          <w:sz w:val="22"/>
          <w:szCs w:val="22"/>
          <w:u w:val="none"/>
        </w:rPr>
        <w:t>.  (The initial proposed 2019 USECP was filed July 2, 2018.)</w:t>
      </w:r>
    </w:p>
  </w:footnote>
  <w:footnote w:id="3">
    <w:p w14:paraId="1DEB919E" w14:textId="79D5EFF1"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Each </w:t>
      </w:r>
      <w:r>
        <w:rPr>
          <w:sz w:val="22"/>
          <w:szCs w:val="22"/>
        </w:rPr>
        <w:t xml:space="preserve">energy utility </w:t>
      </w:r>
      <w:r w:rsidRPr="000D1446">
        <w:rPr>
          <w:sz w:val="22"/>
          <w:szCs w:val="22"/>
        </w:rPr>
        <w:t xml:space="preserve">is assigned its own docket number for its </w:t>
      </w:r>
      <w:r>
        <w:rPr>
          <w:sz w:val="22"/>
          <w:szCs w:val="22"/>
        </w:rPr>
        <w:t xml:space="preserve">participation in a multi-utility </w:t>
      </w:r>
      <w:r w:rsidRPr="000D1446">
        <w:rPr>
          <w:sz w:val="22"/>
          <w:szCs w:val="22"/>
        </w:rPr>
        <w:t xml:space="preserve">USECP.  </w:t>
      </w:r>
      <w:r>
        <w:rPr>
          <w:sz w:val="22"/>
          <w:szCs w:val="22"/>
        </w:rPr>
        <w:t>This facilitates compliance with reporting requirements and enables tracking for cost recovery purposes.</w:t>
      </w:r>
    </w:p>
  </w:footnote>
  <w:footnote w:id="4">
    <w:p w14:paraId="1BE51F5E" w14:textId="3B28ABF2" w:rsidR="00A61A07" w:rsidRPr="00B20A89" w:rsidRDefault="00A61A07">
      <w:pPr>
        <w:pStyle w:val="FootnoteText"/>
        <w:rPr>
          <w:sz w:val="22"/>
          <w:szCs w:val="22"/>
        </w:rPr>
      </w:pPr>
      <w:r w:rsidRPr="00B20A89">
        <w:rPr>
          <w:rStyle w:val="FootnoteReference"/>
          <w:sz w:val="22"/>
          <w:szCs w:val="22"/>
        </w:rPr>
        <w:footnoteRef/>
      </w:r>
      <w:r w:rsidRPr="00B20A89">
        <w:rPr>
          <w:sz w:val="22"/>
          <w:szCs w:val="22"/>
        </w:rPr>
        <w:t xml:space="preserve">  An Order entered on October 3, 2019 at Docket No. M-2019-3012601 revised the USECP filing schedule to provide that USECPs would be effective for at least five (5) years.  The change was predicated in part on (1) the Commission’s ongoing broader review of the effectiveness of residential universal service programs and policies; and (2) best practices identified through the Commission’s review of utility-specific triennial USECPs.</w:t>
      </w:r>
    </w:p>
  </w:footnote>
  <w:footnote w:id="5">
    <w:p w14:paraId="7C1E3C1B" w14:textId="2A444057" w:rsidR="00A61A07" w:rsidRPr="000D1446" w:rsidRDefault="00A61A07" w:rsidP="00001567">
      <w:pPr>
        <w:pStyle w:val="FootnoteText"/>
        <w:rPr>
          <w:sz w:val="22"/>
          <w:szCs w:val="22"/>
        </w:rPr>
      </w:pPr>
      <w:r w:rsidRPr="000D1446">
        <w:rPr>
          <w:rStyle w:val="FootnoteReference"/>
          <w:sz w:val="22"/>
          <w:szCs w:val="22"/>
        </w:rPr>
        <w:footnoteRef/>
      </w:r>
      <w:r w:rsidRPr="000D1446">
        <w:rPr>
          <w:sz w:val="22"/>
          <w:szCs w:val="22"/>
        </w:rPr>
        <w:t xml:space="preserve">  The January 3, 2020 filing (January </w:t>
      </w:r>
      <w:r>
        <w:rPr>
          <w:sz w:val="22"/>
          <w:szCs w:val="22"/>
        </w:rPr>
        <w:t xml:space="preserve">2020 </w:t>
      </w:r>
      <w:r w:rsidRPr="000D1446">
        <w:rPr>
          <w:sz w:val="22"/>
          <w:szCs w:val="22"/>
        </w:rPr>
        <w:t xml:space="preserve">Addendum </w:t>
      </w:r>
      <w:r w:rsidRPr="001A2F2E">
        <w:rPr>
          <w:sz w:val="22"/>
          <w:szCs w:val="22"/>
        </w:rPr>
        <w:t>re 2015-2018 USECP</w:t>
      </w:r>
      <w:r w:rsidRPr="000D1446">
        <w:rPr>
          <w:sz w:val="22"/>
          <w:szCs w:val="22"/>
        </w:rPr>
        <w:t>) at Docket No. P</w:t>
      </w:r>
      <w:r w:rsidRPr="000D1446">
        <w:rPr>
          <w:sz w:val="22"/>
          <w:szCs w:val="22"/>
        </w:rPr>
        <w:noBreakHyphen/>
        <w:t>2020</w:t>
      </w:r>
      <w:r w:rsidRPr="000D1446">
        <w:rPr>
          <w:sz w:val="22"/>
          <w:szCs w:val="22"/>
        </w:rPr>
        <w:noBreakHyphen/>
        <w:t xml:space="preserve">3017641 proposes to incorporate changes consistent with the recent amendments to the CAP Policy Statement.  </w:t>
      </w:r>
    </w:p>
  </w:footnote>
  <w:footnote w:id="6">
    <w:p w14:paraId="2BE6E84D" w14:textId="77777777" w:rsidR="00A61A07" w:rsidRPr="000D1446" w:rsidRDefault="00A61A07" w:rsidP="003D527D">
      <w:pPr>
        <w:pStyle w:val="FootnoteText"/>
        <w:rPr>
          <w:sz w:val="22"/>
          <w:szCs w:val="22"/>
        </w:rPr>
      </w:pPr>
      <w:r w:rsidRPr="000D1446">
        <w:rPr>
          <w:rStyle w:val="FootnoteReference"/>
          <w:sz w:val="22"/>
          <w:szCs w:val="22"/>
        </w:rPr>
        <w:footnoteRef/>
      </w:r>
      <w:r w:rsidRPr="000D1446">
        <w:rPr>
          <w:sz w:val="22"/>
          <w:szCs w:val="22"/>
        </w:rPr>
        <w:t xml:space="preserve">  </w:t>
      </w:r>
      <w:r w:rsidRPr="000D1446">
        <w:rPr>
          <w:i/>
          <w:sz w:val="22"/>
          <w:szCs w:val="22"/>
        </w:rPr>
        <w:t>Report on 2018 Universal Service Programs &amp; Collections Performance</w:t>
      </w:r>
      <w:r w:rsidRPr="000D1446">
        <w:rPr>
          <w:sz w:val="22"/>
          <w:szCs w:val="22"/>
        </w:rPr>
        <w:t xml:space="preserve"> at 4 and 52; </w:t>
      </w:r>
      <w:hyperlink r:id="rId2" w:history="1">
        <w:r w:rsidRPr="000D1446">
          <w:rPr>
            <w:rStyle w:val="Hyperlink"/>
            <w:sz w:val="22"/>
            <w:szCs w:val="22"/>
          </w:rPr>
          <w:t>http://www.puc.pa.gov/General/publications_reports/pdf/EDC_NGDC_UniServ_Rpt2018.pdf</w:t>
        </w:r>
      </w:hyperlink>
      <w:r w:rsidRPr="000D1446">
        <w:rPr>
          <w:sz w:val="22"/>
          <w:szCs w:val="22"/>
        </w:rPr>
        <w:t xml:space="preserve">. </w:t>
      </w:r>
    </w:p>
  </w:footnote>
  <w:footnote w:id="7">
    <w:p w14:paraId="546AA5AB" w14:textId="146F880F" w:rsidR="00A61A07" w:rsidRPr="000D1446" w:rsidRDefault="00A61A07" w:rsidP="003D527D">
      <w:pPr>
        <w:pStyle w:val="FootnoteText"/>
        <w:rPr>
          <w:sz w:val="22"/>
          <w:szCs w:val="22"/>
        </w:rPr>
      </w:pPr>
      <w:r w:rsidRPr="000D1446">
        <w:rPr>
          <w:rStyle w:val="FootnoteReference"/>
          <w:sz w:val="22"/>
          <w:szCs w:val="22"/>
        </w:rPr>
        <w:footnoteRef/>
      </w:r>
      <w:r w:rsidRPr="000D1446">
        <w:rPr>
          <w:sz w:val="22"/>
          <w:szCs w:val="22"/>
        </w:rPr>
        <w:t xml:space="preserve">  NGDCs are subject to </w:t>
      </w:r>
      <w:r>
        <w:rPr>
          <w:sz w:val="22"/>
          <w:szCs w:val="22"/>
        </w:rPr>
        <w:t xml:space="preserve">universal service obligations at 66 Pa.C.S. § 2203(8) and to </w:t>
      </w:r>
      <w:r w:rsidRPr="000D1446">
        <w:rPr>
          <w:sz w:val="22"/>
          <w:szCs w:val="22"/>
        </w:rPr>
        <w:t xml:space="preserve">the universal service reporting regulations at 52 Pa. Code §§ 62.1-62.8 and the low-income usage reduction regulations at 52 Pa. Code §§ 58.1-58.18 and are guided by the recommendations in the CAP Policy Statement at 52 Pa. Code §§ 69.261-69.267.    </w:t>
      </w:r>
    </w:p>
  </w:footnote>
  <w:footnote w:id="8">
    <w:p w14:paraId="5F268BAB" w14:textId="266ED44D" w:rsidR="00A61A07" w:rsidRPr="003C6187" w:rsidRDefault="00A61A07">
      <w:pPr>
        <w:pStyle w:val="FootnoteText"/>
        <w:rPr>
          <w:sz w:val="22"/>
          <w:szCs w:val="22"/>
        </w:rPr>
      </w:pPr>
      <w:r w:rsidRPr="003C6187">
        <w:rPr>
          <w:rStyle w:val="FootnoteReference"/>
          <w:sz w:val="22"/>
          <w:szCs w:val="22"/>
        </w:rPr>
        <w:footnoteRef/>
      </w:r>
      <w:r w:rsidRPr="003C6187">
        <w:rPr>
          <w:sz w:val="22"/>
          <w:szCs w:val="22"/>
        </w:rPr>
        <w:t xml:space="preserve">  </w:t>
      </w:r>
      <w:r w:rsidRPr="003C6187">
        <w:rPr>
          <w:color w:val="2F2F2F"/>
          <w:spacing w:val="2"/>
          <w:sz w:val="22"/>
          <w:szCs w:val="22"/>
        </w:rPr>
        <w:t>PGC was formerly known as Peoples TWP.</w:t>
      </w:r>
    </w:p>
  </w:footnote>
  <w:footnote w:id="9">
    <w:p w14:paraId="3FCF58A0" w14:textId="3AD6E2C2" w:rsidR="00A61A07" w:rsidRPr="005D358C" w:rsidRDefault="00A61A07">
      <w:pPr>
        <w:pStyle w:val="FootnoteText"/>
        <w:rPr>
          <w:sz w:val="22"/>
          <w:szCs w:val="22"/>
        </w:rPr>
      </w:pPr>
      <w:r w:rsidRPr="005D358C">
        <w:rPr>
          <w:rStyle w:val="FootnoteReference"/>
          <w:sz w:val="22"/>
          <w:szCs w:val="22"/>
        </w:rPr>
        <w:footnoteRef/>
      </w:r>
      <w:r w:rsidRPr="005D358C">
        <w:rPr>
          <w:sz w:val="22"/>
          <w:szCs w:val="22"/>
        </w:rPr>
        <w:t xml:space="preserve">  </w:t>
      </w:r>
      <w:r w:rsidRPr="005D358C">
        <w:rPr>
          <w:i/>
          <w:iCs/>
          <w:sz w:val="22"/>
          <w:szCs w:val="22"/>
        </w:rPr>
        <w:t>See</w:t>
      </w:r>
      <w:r w:rsidRPr="005D358C">
        <w:rPr>
          <w:sz w:val="22"/>
          <w:szCs w:val="22"/>
        </w:rPr>
        <w:t xml:space="preserve"> 52 Pa. Code § 62.7.</w:t>
      </w:r>
    </w:p>
  </w:footnote>
  <w:footnote w:id="10">
    <w:p w14:paraId="37BFA0A8" w14:textId="18539041" w:rsidR="00A61A07" w:rsidRDefault="00A61A07" w:rsidP="005B5A91">
      <w:pPr>
        <w:pStyle w:val="FootnoteText"/>
      </w:pPr>
      <w:r w:rsidRPr="005D358C">
        <w:rPr>
          <w:rStyle w:val="FootnoteReference"/>
          <w:sz w:val="22"/>
          <w:szCs w:val="22"/>
        </w:rPr>
        <w:footnoteRef/>
      </w:r>
      <w:r w:rsidRPr="005D358C">
        <w:rPr>
          <w:sz w:val="22"/>
          <w:szCs w:val="22"/>
        </w:rPr>
        <w:t xml:space="preserve">  </w:t>
      </w:r>
      <w:r w:rsidRPr="00347FFD">
        <w:rPr>
          <w:i/>
          <w:iCs/>
          <w:sz w:val="22"/>
          <w:szCs w:val="22"/>
        </w:rPr>
        <w:t>See</w:t>
      </w:r>
      <w:r w:rsidRPr="005D358C">
        <w:rPr>
          <w:sz w:val="22"/>
          <w:szCs w:val="22"/>
        </w:rPr>
        <w:t xml:space="preserve"> </w:t>
      </w:r>
      <w:r w:rsidRPr="005D358C">
        <w:rPr>
          <w:i/>
          <w:sz w:val="22"/>
          <w:szCs w:val="22"/>
        </w:rPr>
        <w:t>Report on 2018 Universal Service Programs &amp; Collections Performance</w:t>
      </w:r>
      <w:r w:rsidRPr="005D358C">
        <w:rPr>
          <w:sz w:val="22"/>
          <w:szCs w:val="22"/>
        </w:rPr>
        <w:t xml:space="preserve"> at 73</w:t>
      </w:r>
      <w:r>
        <w:rPr>
          <w:sz w:val="22"/>
          <w:szCs w:val="22"/>
        </w:rPr>
        <w:t xml:space="preserve">, available at </w:t>
      </w:r>
      <w:hyperlink r:id="rId3" w:history="1">
        <w:r w:rsidRPr="000D1446">
          <w:rPr>
            <w:rStyle w:val="Hyperlink"/>
            <w:sz w:val="22"/>
            <w:szCs w:val="22"/>
          </w:rPr>
          <w:t>http://www.puc.pa.gov/General/publications_reports/pdf/EDC_NGDC_UniServ_Rpt2018.pdf</w:t>
        </w:r>
      </w:hyperlink>
      <w:r w:rsidRPr="000D1446">
        <w:rPr>
          <w:sz w:val="22"/>
          <w:szCs w:val="22"/>
        </w:rPr>
        <w:t>.</w:t>
      </w:r>
    </w:p>
  </w:footnote>
  <w:footnote w:id="11">
    <w:p w14:paraId="3B4320D1" w14:textId="516580E1" w:rsidR="00A61A07" w:rsidRPr="000D1446" w:rsidRDefault="00A61A07" w:rsidP="002D6732">
      <w:pPr>
        <w:spacing w:after="0" w:line="240" w:lineRule="auto"/>
        <w:rPr>
          <w:rFonts w:ascii="Times New Roman" w:hAnsi="Times New Roman" w:cs="Times New Roman"/>
        </w:rPr>
      </w:pPr>
      <w:r w:rsidRPr="000D1446">
        <w:rPr>
          <w:rStyle w:val="FootnoteReference"/>
          <w:rFonts w:ascii="Times New Roman" w:hAnsi="Times New Roman" w:cs="Times New Roman"/>
        </w:rPr>
        <w:footnoteRef/>
      </w:r>
      <w:r w:rsidRPr="000D1446">
        <w:rPr>
          <w:rFonts w:ascii="Times New Roman" w:hAnsi="Times New Roman" w:cs="Times New Roman"/>
        </w:rPr>
        <w:t xml:space="preserve">  </w:t>
      </w:r>
      <w:r w:rsidRPr="000D1446">
        <w:rPr>
          <w:rFonts w:ascii="Times New Roman" w:hAnsi="Times New Roman" w:cs="Times New Roman"/>
          <w:spacing w:val="-1"/>
        </w:rPr>
        <w:t xml:space="preserve">For a detailed discussion of the corporate structure after the acquisition by Aqua, </w:t>
      </w:r>
      <w:r w:rsidRPr="000D1446">
        <w:rPr>
          <w:rFonts w:ascii="Times New Roman" w:hAnsi="Times New Roman" w:cs="Times New Roman"/>
          <w:i/>
          <w:spacing w:val="-1"/>
        </w:rPr>
        <w:t>see 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w:t>
      </w:r>
      <w:r w:rsidRPr="000D1446">
        <w:rPr>
          <w:rFonts w:ascii="Times New Roman" w:hAnsi="Times New Roman" w:cs="Times New Roman"/>
          <w:spacing w:val="-1"/>
        </w:rPr>
        <w:t xml:space="preserve">., Docket No. </w:t>
      </w:r>
      <w:r w:rsidRPr="000D1446">
        <w:rPr>
          <w:rFonts w:ascii="Times New Roman" w:hAnsi="Times New Roman" w:cs="Times New Roman"/>
        </w:rPr>
        <w:t xml:space="preserve">A-2018-3006061; </w:t>
      </w:r>
      <w:r w:rsidRPr="000D1446">
        <w:rPr>
          <w:rFonts w:ascii="Times New Roman" w:hAnsi="Times New Roman" w:cs="Times New Roman"/>
          <w:i/>
          <w:spacing w:val="-1"/>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0D1446">
        <w:rPr>
          <w:rFonts w:ascii="Times New Roman" w:hAnsi="Times New Roman" w:cs="Times New Roman"/>
          <w:spacing w:val="-1"/>
        </w:rPr>
        <w:t xml:space="preserve">., Docket No. </w:t>
      </w:r>
      <w:r w:rsidRPr="000D1446">
        <w:rPr>
          <w:rFonts w:ascii="Times New Roman" w:hAnsi="Times New Roman" w:cs="Times New Roman"/>
        </w:rPr>
        <w:t xml:space="preserve">A-2018-3006062; </w:t>
      </w:r>
      <w:r w:rsidRPr="000D1446">
        <w:rPr>
          <w:rFonts w:ascii="Times New Roman" w:hAnsi="Times New Roman" w:cs="Times New Roman"/>
          <w:i/>
          <w:spacing w:val="-1"/>
        </w:rPr>
        <w:t>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w:t>
      </w:r>
      <w:r w:rsidRPr="000D1446">
        <w:rPr>
          <w:rFonts w:ascii="Times New Roman" w:hAnsi="Times New Roman" w:cs="Times New Roman"/>
          <w:spacing w:val="-1"/>
        </w:rPr>
        <w:t xml:space="preserve">, Docket No. </w:t>
      </w:r>
      <w:r w:rsidRPr="000D1446">
        <w:rPr>
          <w:rFonts w:ascii="Times New Roman" w:hAnsi="Times New Roman" w:cs="Times New Roman"/>
        </w:rPr>
        <w:t>A</w:t>
      </w:r>
      <w:r>
        <w:rPr>
          <w:rFonts w:ascii="Times New Roman" w:hAnsi="Times New Roman" w:cs="Times New Roman"/>
        </w:rPr>
        <w:noBreakHyphen/>
      </w:r>
      <w:r w:rsidRPr="000D1446">
        <w:rPr>
          <w:rFonts w:ascii="Times New Roman" w:hAnsi="Times New Roman" w:cs="Times New Roman"/>
        </w:rPr>
        <w:t>2018-3006063; (consolidated order entered on January 24, 20</w:t>
      </w:r>
      <w:r>
        <w:rPr>
          <w:rFonts w:ascii="Times New Roman" w:hAnsi="Times New Roman" w:cs="Times New Roman"/>
        </w:rPr>
        <w:t>2</w:t>
      </w:r>
      <w:r w:rsidRPr="000D1446">
        <w:rPr>
          <w:rFonts w:ascii="Times New Roman" w:hAnsi="Times New Roman" w:cs="Times New Roman"/>
        </w:rPr>
        <w:t>0) (Aqua Acquisition Order).</w:t>
      </w:r>
    </w:p>
  </w:footnote>
  <w:footnote w:id="12">
    <w:p w14:paraId="586DC421" w14:textId="0E620238" w:rsidR="00A61A07" w:rsidRPr="00032228" w:rsidRDefault="00A61A07">
      <w:pPr>
        <w:pStyle w:val="FootnoteText"/>
        <w:rPr>
          <w:sz w:val="22"/>
          <w:szCs w:val="22"/>
        </w:rPr>
      </w:pPr>
      <w:r w:rsidRPr="00032228">
        <w:rPr>
          <w:rStyle w:val="FootnoteReference"/>
          <w:sz w:val="22"/>
          <w:szCs w:val="22"/>
        </w:rPr>
        <w:footnoteRef/>
      </w:r>
      <w:r w:rsidRPr="00032228">
        <w:rPr>
          <w:sz w:val="22"/>
          <w:szCs w:val="22"/>
        </w:rPr>
        <w:t xml:space="preserve">  </w:t>
      </w:r>
      <w:r>
        <w:rPr>
          <w:sz w:val="22"/>
          <w:szCs w:val="22"/>
        </w:rPr>
        <w:t>A</w:t>
      </w:r>
      <w:r w:rsidRPr="00032228">
        <w:rPr>
          <w:rFonts w:eastAsia="Calibri"/>
          <w:sz w:val="22"/>
          <w:szCs w:val="22"/>
        </w:rPr>
        <w:t xml:space="preserve">vailable at </w:t>
      </w:r>
      <w:hyperlink r:id="rId4" w:history="1">
        <w:r w:rsidRPr="00032228">
          <w:rPr>
            <w:rStyle w:val="Hyperlink"/>
            <w:sz w:val="22"/>
            <w:szCs w:val="22"/>
          </w:rPr>
          <w:t>https://www.pacodeandbulletin.gov/Display/pabull?file=/secure/pabulletin/data/vol50/50-12/409.html</w:t>
        </w:r>
      </w:hyperlink>
      <w:r w:rsidRPr="00032228">
        <w:rPr>
          <w:sz w:val="22"/>
          <w:szCs w:val="22"/>
        </w:rPr>
        <w:t>.</w:t>
      </w:r>
    </w:p>
  </w:footnote>
  <w:footnote w:id="13">
    <w:p w14:paraId="706AB0B5" w14:textId="3EE77262" w:rsidR="00A61A07" w:rsidRPr="000D1446" w:rsidRDefault="00A61A07" w:rsidP="00BF2BAE">
      <w:pPr>
        <w:pStyle w:val="FootnoteText"/>
        <w:rPr>
          <w:sz w:val="22"/>
          <w:szCs w:val="22"/>
        </w:rPr>
      </w:pPr>
      <w:r w:rsidRPr="000D1446">
        <w:rPr>
          <w:rStyle w:val="FootnoteReference"/>
          <w:sz w:val="22"/>
          <w:szCs w:val="22"/>
        </w:rPr>
        <w:footnoteRef/>
      </w:r>
      <w:r w:rsidRPr="000D1446">
        <w:rPr>
          <w:sz w:val="22"/>
          <w:szCs w:val="22"/>
        </w:rPr>
        <w:t xml:space="preserve">  The amendments to the CAP Policy Statement also reflect considerations and deliberations from the numerous utility-specific USECP proceedings and independent third-party reviews of universal service results that have taken place for over twenty years.  </w:t>
      </w:r>
    </w:p>
  </w:footnote>
  <w:footnote w:id="14">
    <w:p w14:paraId="480A1487" w14:textId="1BBFEFDC" w:rsidR="00A61A07" w:rsidRPr="000D1446" w:rsidRDefault="00A61A07" w:rsidP="00BF2BAE">
      <w:pPr>
        <w:pStyle w:val="FootnoteText"/>
        <w:rPr>
          <w:sz w:val="22"/>
          <w:szCs w:val="22"/>
        </w:rPr>
      </w:pPr>
      <w:r w:rsidRPr="000D1446">
        <w:rPr>
          <w:rStyle w:val="FootnoteReference"/>
          <w:sz w:val="22"/>
          <w:szCs w:val="22"/>
        </w:rPr>
        <w:footnoteRef/>
      </w:r>
      <w:r w:rsidRPr="000D1446">
        <w:rPr>
          <w:sz w:val="22"/>
          <w:szCs w:val="22"/>
        </w:rPr>
        <w:t xml:space="preserve">  Sixteen of the policy amendments relate to operative provisions of the CAP Policy Statement.  The seventeenth provision, while part of the CAP Policy Statement, relates to </w:t>
      </w:r>
      <w:r>
        <w:rPr>
          <w:sz w:val="22"/>
          <w:szCs w:val="22"/>
        </w:rPr>
        <w:t xml:space="preserve">cost-recovery </w:t>
      </w:r>
      <w:r w:rsidRPr="000D1446">
        <w:rPr>
          <w:sz w:val="22"/>
          <w:szCs w:val="22"/>
        </w:rPr>
        <w:t xml:space="preserve">matters that may be addressed in utility-specific rate cases.  </w:t>
      </w:r>
    </w:p>
  </w:footnote>
  <w:footnote w:id="15">
    <w:p w14:paraId="45C253C9" w14:textId="7D83E815" w:rsidR="00A61A07" w:rsidRPr="000D1446" w:rsidRDefault="00A61A07" w:rsidP="00BF2BAE">
      <w:pPr>
        <w:pStyle w:val="FootnoteText"/>
        <w:rPr>
          <w:sz w:val="22"/>
          <w:szCs w:val="22"/>
        </w:rPr>
      </w:pPr>
      <w:r w:rsidRPr="000D1446">
        <w:rPr>
          <w:rStyle w:val="FootnoteReference"/>
          <w:sz w:val="22"/>
          <w:szCs w:val="22"/>
        </w:rPr>
        <w:footnoteRef/>
      </w:r>
      <w:r w:rsidRPr="000D1446">
        <w:rPr>
          <w:sz w:val="22"/>
          <w:szCs w:val="22"/>
        </w:rPr>
        <w:t xml:space="preserve">  On January 2, 2020, the Commission entered an order at Docket No. L-2019-3012600 directing the initiation of a comprehensive universal service rulemaking.</w:t>
      </w:r>
    </w:p>
  </w:footnote>
  <w:footnote w:id="16">
    <w:p w14:paraId="6471F430" w14:textId="3A9BBECD" w:rsidR="00A61A07" w:rsidRPr="008D51E6" w:rsidRDefault="00A61A07" w:rsidP="00141823">
      <w:pPr>
        <w:pStyle w:val="FootnoteText"/>
        <w:rPr>
          <w:sz w:val="22"/>
          <w:szCs w:val="22"/>
        </w:rPr>
      </w:pPr>
      <w:r w:rsidRPr="008D51E6">
        <w:rPr>
          <w:rStyle w:val="FootnoteReference"/>
          <w:sz w:val="22"/>
          <w:szCs w:val="22"/>
        </w:rPr>
        <w:footnoteRef/>
      </w:r>
      <w:r w:rsidRPr="008D51E6">
        <w:rPr>
          <w:sz w:val="22"/>
          <w:szCs w:val="22"/>
        </w:rPr>
        <w:t xml:space="preserve">  52 Pa. Code § 62.6 (a-b).</w:t>
      </w:r>
    </w:p>
  </w:footnote>
  <w:footnote w:id="17">
    <w:p w14:paraId="75692E64" w14:textId="5EF903FF" w:rsidR="00A61A07" w:rsidRPr="008E4C04" w:rsidRDefault="00A61A07">
      <w:pPr>
        <w:pStyle w:val="FootnoteText"/>
        <w:rPr>
          <w:sz w:val="22"/>
          <w:szCs w:val="22"/>
        </w:rPr>
      </w:pPr>
      <w:r w:rsidRPr="008E4C04">
        <w:rPr>
          <w:rStyle w:val="FootnoteReference"/>
          <w:sz w:val="22"/>
          <w:szCs w:val="22"/>
        </w:rPr>
        <w:footnoteRef/>
      </w:r>
      <w:r w:rsidRPr="008E4C04">
        <w:rPr>
          <w:sz w:val="22"/>
          <w:szCs w:val="22"/>
        </w:rPr>
        <w:t xml:space="preserve">  Unless context indicates otherwise, citations herein to the 2015 USECP will be to the document filed and served on January 12, 2016.</w:t>
      </w:r>
    </w:p>
  </w:footnote>
  <w:footnote w:id="18">
    <w:p w14:paraId="32CAB36F" w14:textId="42745DDB" w:rsidR="00A61A07" w:rsidRPr="00C16C62" w:rsidRDefault="00A61A07">
      <w:pPr>
        <w:pStyle w:val="FootnoteText"/>
        <w:rPr>
          <w:sz w:val="22"/>
          <w:szCs w:val="22"/>
        </w:rPr>
      </w:pPr>
      <w:r w:rsidRPr="00C16C62">
        <w:rPr>
          <w:rStyle w:val="FootnoteReference"/>
          <w:sz w:val="22"/>
          <w:szCs w:val="22"/>
        </w:rPr>
        <w:footnoteRef/>
      </w:r>
      <w:r w:rsidRPr="00C16C62">
        <w:rPr>
          <w:sz w:val="22"/>
          <w:szCs w:val="22"/>
        </w:rPr>
        <w:t xml:space="preserve">  We shall ask for E-CAP information through 2019 below.</w:t>
      </w:r>
    </w:p>
  </w:footnote>
  <w:footnote w:id="19">
    <w:p w14:paraId="5E024237" w14:textId="30E7E63B" w:rsidR="00A61A07" w:rsidRPr="00946C55" w:rsidRDefault="00A61A07">
      <w:pPr>
        <w:pStyle w:val="FootnoteText"/>
        <w:rPr>
          <w:sz w:val="22"/>
          <w:szCs w:val="22"/>
        </w:rPr>
      </w:pPr>
      <w:r w:rsidRPr="00946C55">
        <w:rPr>
          <w:rStyle w:val="FootnoteReference"/>
          <w:sz w:val="22"/>
          <w:szCs w:val="22"/>
        </w:rPr>
        <w:footnoteRef/>
      </w:r>
      <w:r w:rsidRPr="00946C55">
        <w:rPr>
          <w:sz w:val="22"/>
          <w:szCs w:val="22"/>
        </w:rPr>
        <w:t xml:space="preserve">  CAUSE-PA is represented by Pennsylvania Utility Law Project (PULP) in these proceedings.</w:t>
      </w:r>
    </w:p>
  </w:footnote>
  <w:footnote w:id="20">
    <w:p w14:paraId="6682FB05" w14:textId="77777777" w:rsidR="00A61A07" w:rsidRPr="000D1446" w:rsidRDefault="00A61A07" w:rsidP="008E0327">
      <w:pPr>
        <w:pStyle w:val="FootnoteText"/>
        <w:rPr>
          <w:sz w:val="22"/>
          <w:szCs w:val="22"/>
        </w:rPr>
      </w:pPr>
      <w:r w:rsidRPr="000D1446">
        <w:rPr>
          <w:rStyle w:val="FootnoteReference"/>
          <w:sz w:val="22"/>
          <w:szCs w:val="22"/>
        </w:rPr>
        <w:footnoteRef/>
      </w:r>
      <w:r w:rsidRPr="000D1446">
        <w:rPr>
          <w:sz w:val="22"/>
          <w:szCs w:val="22"/>
        </w:rPr>
        <w:t xml:space="preserve">  The 2017 APPRISE Evaluation can be found at </w:t>
      </w:r>
      <w:hyperlink r:id="rId5" w:history="1">
        <w:r w:rsidRPr="000D1446">
          <w:rPr>
            <w:rStyle w:val="Hyperlink"/>
            <w:sz w:val="22"/>
            <w:szCs w:val="22"/>
          </w:rPr>
          <w:t>http://www.puc.pa.gov/General/pdf/USP_Evaluation-Peoples.pdf</w:t>
        </w:r>
      </w:hyperlink>
      <w:r w:rsidRPr="000D1446">
        <w:rPr>
          <w:sz w:val="22"/>
          <w:szCs w:val="22"/>
        </w:rPr>
        <w:t>.</w:t>
      </w:r>
    </w:p>
  </w:footnote>
  <w:footnote w:id="21">
    <w:p w14:paraId="012DF4AD" w14:textId="2FE3F240" w:rsidR="00A61A07" w:rsidRPr="000D1446" w:rsidRDefault="00A61A07" w:rsidP="00925E43">
      <w:pPr>
        <w:spacing w:after="0" w:line="240" w:lineRule="auto"/>
        <w:rPr>
          <w:rFonts w:ascii="Times New Roman" w:hAnsi="Times New Roman" w:cs="Times New Roman"/>
        </w:rPr>
      </w:pPr>
      <w:r w:rsidRPr="000D1446">
        <w:rPr>
          <w:rStyle w:val="FootnoteReference"/>
          <w:rFonts w:ascii="Times New Roman" w:hAnsi="Times New Roman" w:cs="Times New Roman"/>
        </w:rPr>
        <w:footnoteRef/>
      </w:r>
      <w:r w:rsidRPr="000D1446">
        <w:rPr>
          <w:rFonts w:ascii="Times New Roman" w:hAnsi="Times New Roman" w:cs="Times New Roman"/>
        </w:rPr>
        <w:t xml:space="preserve">  </w:t>
      </w:r>
      <w:r>
        <w:rPr>
          <w:rFonts w:ascii="Times New Roman" w:hAnsi="Times New Roman" w:cs="Times New Roman"/>
        </w:rPr>
        <w:t>S</w:t>
      </w:r>
      <w:r w:rsidRPr="000D1446">
        <w:rPr>
          <w:rFonts w:ascii="Times New Roman" w:hAnsi="Times New Roman" w:cs="Times New Roman"/>
          <w:i/>
          <w:spacing w:val="-1"/>
        </w:rPr>
        <w:t xml:space="preserve">ee </w:t>
      </w:r>
      <w:r>
        <w:rPr>
          <w:rFonts w:ascii="Times New Roman" w:hAnsi="Times New Roman" w:cs="Times New Roman"/>
          <w:iCs/>
          <w:spacing w:val="-1"/>
        </w:rPr>
        <w:t>the Aqua Acquisition Order (</w:t>
      </w:r>
      <w:r w:rsidRPr="000D1446">
        <w:rPr>
          <w:rFonts w:ascii="Times New Roman" w:hAnsi="Times New Roman" w:cs="Times New Roman"/>
        </w:rPr>
        <w:t>consolidated order entered on January 24, 2010).</w:t>
      </w:r>
    </w:p>
  </w:footnote>
  <w:footnote w:id="22">
    <w:p w14:paraId="15EE1934" w14:textId="77777777" w:rsidR="00590001" w:rsidRDefault="00590001" w:rsidP="00590001">
      <w:pPr>
        <w:pStyle w:val="FootnoteText"/>
      </w:pPr>
      <w:r w:rsidRPr="00EF4D79">
        <w:rPr>
          <w:rStyle w:val="FootnoteReference"/>
          <w:sz w:val="22"/>
          <w:szCs w:val="22"/>
        </w:rPr>
        <w:footnoteRef/>
      </w:r>
      <w:r w:rsidRPr="00EF4D79">
        <w:rPr>
          <w:sz w:val="22"/>
          <w:szCs w:val="22"/>
        </w:rPr>
        <w:t xml:space="preserve">  We shall ask </w:t>
      </w:r>
      <w:r>
        <w:rPr>
          <w:sz w:val="22"/>
          <w:szCs w:val="22"/>
        </w:rPr>
        <w:t>below that</w:t>
      </w:r>
      <w:r w:rsidRPr="00EF4D79">
        <w:rPr>
          <w:sz w:val="22"/>
          <w:szCs w:val="22"/>
        </w:rPr>
        <w:t xml:space="preserve"> </w:t>
      </w:r>
      <w:r>
        <w:rPr>
          <w:sz w:val="22"/>
          <w:szCs w:val="22"/>
        </w:rPr>
        <w:t>the Peoples Companies provide a date-specific timeline for this set of commitments</w:t>
      </w:r>
      <w:r w:rsidRPr="000D557C">
        <w:rPr>
          <w:sz w:val="22"/>
          <w:szCs w:val="22"/>
        </w:rPr>
        <w:t>.</w:t>
      </w:r>
    </w:p>
  </w:footnote>
  <w:footnote w:id="23">
    <w:p w14:paraId="10DF5DF5" w14:textId="36179F31" w:rsidR="00A61A07" w:rsidRPr="00DE6433" w:rsidRDefault="00A61A07">
      <w:pPr>
        <w:pStyle w:val="FootnoteText"/>
        <w:rPr>
          <w:sz w:val="22"/>
          <w:szCs w:val="22"/>
        </w:rPr>
      </w:pPr>
      <w:r w:rsidRPr="00DE6433">
        <w:rPr>
          <w:rStyle w:val="FootnoteReference"/>
          <w:sz w:val="22"/>
          <w:szCs w:val="22"/>
        </w:rPr>
        <w:footnoteRef/>
      </w:r>
      <w:r w:rsidRPr="00DE6433">
        <w:rPr>
          <w:sz w:val="22"/>
          <w:szCs w:val="22"/>
        </w:rPr>
        <w:t xml:space="preserve">  Because of the applicability of certain proposals in the Peoples Companies’ April 2020 Filing to the proposed 2019 USECP and certain references in the OCA’s and CAUSE-PA’s Answers at Docket P</w:t>
      </w:r>
      <w:r>
        <w:rPr>
          <w:sz w:val="22"/>
          <w:szCs w:val="22"/>
        </w:rPr>
        <w:noBreakHyphen/>
      </w:r>
      <w:r w:rsidRPr="00DE6433">
        <w:rPr>
          <w:sz w:val="22"/>
          <w:szCs w:val="22"/>
        </w:rPr>
        <w:t>2020-3017641, those filings have been also docketed at the proposed 2019 USECP docket.</w:t>
      </w:r>
    </w:p>
  </w:footnote>
  <w:footnote w:id="24">
    <w:p w14:paraId="24B43478" w14:textId="28A8AE9B"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All references to the </w:t>
      </w:r>
      <w:r>
        <w:rPr>
          <w:sz w:val="22"/>
          <w:szCs w:val="22"/>
        </w:rPr>
        <w:t>P</w:t>
      </w:r>
      <w:r w:rsidRPr="000D1446">
        <w:rPr>
          <w:sz w:val="22"/>
          <w:szCs w:val="22"/>
        </w:rPr>
        <w:t xml:space="preserve">roposed 2019 USECP or Plan refer to the clean version of the </w:t>
      </w:r>
      <w:r>
        <w:rPr>
          <w:sz w:val="22"/>
          <w:szCs w:val="22"/>
        </w:rPr>
        <w:t>P</w:t>
      </w:r>
      <w:r w:rsidRPr="000D1446">
        <w:rPr>
          <w:sz w:val="22"/>
          <w:szCs w:val="22"/>
        </w:rPr>
        <w:t xml:space="preserve">roposed 2019 USECP as submitted on May 8, 2020, available at </w:t>
      </w:r>
      <w:hyperlink r:id="rId6" w:history="1">
        <w:r w:rsidRPr="000D1446">
          <w:rPr>
            <w:rStyle w:val="Hyperlink"/>
            <w:sz w:val="22"/>
            <w:szCs w:val="22"/>
          </w:rPr>
          <w:t>http://www.puc.pa.gov/pcdocs/1662817.pdf</w:t>
        </w:r>
      </w:hyperlink>
      <w:r w:rsidRPr="000D1446">
        <w:rPr>
          <w:sz w:val="22"/>
          <w:szCs w:val="22"/>
        </w:rPr>
        <w:t>.</w:t>
      </w:r>
    </w:p>
  </w:footnote>
  <w:footnote w:id="25">
    <w:p w14:paraId="2A7DB336" w14:textId="45472F58"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Chapter 14 defines “household income” as “[t]he combined gross income of all adults in a residential household who benefit from the public utility service.”  66 Pa. C.S. § 1403 (relating to definitions).</w:t>
      </w:r>
    </w:p>
  </w:footnote>
  <w:footnote w:id="26">
    <w:p w14:paraId="7AB65CD0" w14:textId="77777777" w:rsidR="00A61A07" w:rsidRPr="000D1446" w:rsidRDefault="00A61A07" w:rsidP="00442A6A">
      <w:pPr>
        <w:pStyle w:val="FootnoteText"/>
        <w:rPr>
          <w:sz w:val="22"/>
          <w:szCs w:val="22"/>
        </w:rPr>
      </w:pPr>
      <w:r w:rsidRPr="000D1446">
        <w:rPr>
          <w:rStyle w:val="FootnoteReference"/>
          <w:sz w:val="22"/>
          <w:szCs w:val="22"/>
        </w:rPr>
        <w:footnoteRef/>
      </w:r>
      <w:r w:rsidRPr="000D1446">
        <w:rPr>
          <w:sz w:val="22"/>
          <w:szCs w:val="22"/>
        </w:rPr>
        <w:t xml:space="preserve">  </w:t>
      </w:r>
      <w:r>
        <w:rPr>
          <w:sz w:val="22"/>
          <w:szCs w:val="22"/>
        </w:rPr>
        <w:t>The Peoples Companies do not offer CAP benefits to non-heating customers.</w:t>
      </w:r>
    </w:p>
  </w:footnote>
  <w:footnote w:id="27">
    <w:p w14:paraId="400E7065" w14:textId="7CFE1AE9" w:rsidR="00A61A07" w:rsidRPr="000D1446" w:rsidRDefault="00A61A07" w:rsidP="00D22DBF">
      <w:pPr>
        <w:pStyle w:val="FootnoteText"/>
        <w:rPr>
          <w:sz w:val="22"/>
          <w:szCs w:val="22"/>
        </w:rPr>
      </w:pPr>
      <w:r w:rsidRPr="000D1446">
        <w:rPr>
          <w:rStyle w:val="FootnoteReference"/>
          <w:sz w:val="22"/>
          <w:szCs w:val="22"/>
        </w:rPr>
        <w:footnoteRef/>
      </w:r>
      <w:r w:rsidRPr="000D1446">
        <w:rPr>
          <w:sz w:val="22"/>
          <w:szCs w:val="22"/>
        </w:rPr>
        <w:t xml:space="preserve">  </w:t>
      </w:r>
      <w:r>
        <w:rPr>
          <w:sz w:val="22"/>
          <w:szCs w:val="22"/>
        </w:rPr>
        <w:t xml:space="preserve">The </w:t>
      </w:r>
      <w:bookmarkStart w:id="24" w:name="_Hlk46300872"/>
      <w:r>
        <w:rPr>
          <w:sz w:val="22"/>
          <w:szCs w:val="22"/>
        </w:rPr>
        <w:t>Proposed 2019 USECP</w:t>
      </w:r>
      <w:bookmarkEnd w:id="24"/>
      <w:r w:rsidRPr="000D1446">
        <w:rPr>
          <w:sz w:val="22"/>
          <w:szCs w:val="22"/>
        </w:rPr>
        <w:t xml:space="preserve">, however, still includes references to the payment-troubled criteria for CAP customers.  </w:t>
      </w:r>
      <w:r w:rsidRPr="0055611B">
        <w:rPr>
          <w:sz w:val="22"/>
          <w:szCs w:val="22"/>
        </w:rPr>
        <w:t>Proposed 2019 USECP</w:t>
      </w:r>
      <w:r w:rsidRPr="000D1446">
        <w:rPr>
          <w:sz w:val="22"/>
          <w:szCs w:val="22"/>
        </w:rPr>
        <w:t xml:space="preserve"> at 5, 8.  </w:t>
      </w:r>
    </w:p>
  </w:footnote>
  <w:footnote w:id="28">
    <w:p w14:paraId="65F273FE" w14:textId="77777777" w:rsidR="00A61A07" w:rsidRPr="000D1446" w:rsidRDefault="00A61A07" w:rsidP="004259F2">
      <w:pPr>
        <w:pStyle w:val="FootnoteText"/>
        <w:rPr>
          <w:sz w:val="22"/>
          <w:szCs w:val="22"/>
        </w:rPr>
      </w:pPr>
      <w:r w:rsidRPr="000D1446">
        <w:rPr>
          <w:rStyle w:val="FootnoteReference"/>
          <w:sz w:val="22"/>
          <w:szCs w:val="22"/>
        </w:rPr>
        <w:footnoteRef/>
      </w:r>
      <w:r w:rsidRPr="000D1446">
        <w:rPr>
          <w:sz w:val="22"/>
          <w:szCs w:val="22"/>
        </w:rPr>
        <w:t xml:space="preserve">  </w:t>
      </w:r>
      <w:r w:rsidRPr="000D1446">
        <w:rPr>
          <w:rFonts w:eastAsiaTheme="minorHAnsi"/>
          <w:sz w:val="22"/>
          <w:szCs w:val="22"/>
          <w:shd w:val="clear" w:color="auto" w:fill="FFFFFF"/>
        </w:rPr>
        <w:t>The Low Income Home Energy Assistance Program (LIHEAP) helps low-income families pay their heating bills.  LIHEAP is administered in the Commonwealth by the Pennsylvania Department of Human Services.</w:t>
      </w:r>
    </w:p>
  </w:footnote>
  <w:footnote w:id="29">
    <w:p w14:paraId="2EA6D76C" w14:textId="3F61105A" w:rsidR="00A61A07" w:rsidRPr="00B6211B" w:rsidRDefault="00A61A07">
      <w:pPr>
        <w:pStyle w:val="FootnoteText"/>
        <w:rPr>
          <w:sz w:val="22"/>
          <w:szCs w:val="22"/>
        </w:rPr>
      </w:pPr>
      <w:r w:rsidRPr="00B6211B">
        <w:rPr>
          <w:rStyle w:val="FootnoteReference"/>
          <w:sz w:val="22"/>
          <w:szCs w:val="22"/>
        </w:rPr>
        <w:footnoteRef/>
      </w:r>
      <w:r w:rsidRPr="00B6211B">
        <w:rPr>
          <w:sz w:val="22"/>
          <w:szCs w:val="22"/>
        </w:rPr>
        <w:t xml:space="preserve">  </w:t>
      </w:r>
      <w:hyperlink r:id="rId7" w:history="1">
        <w:r w:rsidRPr="00B6211B">
          <w:rPr>
            <w:rStyle w:val="Hyperlink"/>
            <w:sz w:val="22"/>
            <w:szCs w:val="22"/>
          </w:rPr>
          <w:t>http://www.puc.pa.gov/General/publications_reports/pdf/EDC_NGDC_UniServ_Rpt2017.pdf</w:t>
        </w:r>
      </w:hyperlink>
      <w:r w:rsidRPr="00B6211B">
        <w:rPr>
          <w:sz w:val="22"/>
          <w:szCs w:val="22"/>
        </w:rPr>
        <w:t xml:space="preserve"> </w:t>
      </w:r>
    </w:p>
  </w:footnote>
  <w:footnote w:id="30">
    <w:p w14:paraId="3EE1C80E" w14:textId="6DD47F71" w:rsidR="00A61A07" w:rsidRPr="000D1446" w:rsidRDefault="00A61A07" w:rsidP="00570896">
      <w:pPr>
        <w:pStyle w:val="FootnoteText"/>
        <w:rPr>
          <w:sz w:val="22"/>
          <w:szCs w:val="22"/>
        </w:rPr>
      </w:pPr>
      <w:r w:rsidRPr="000D1446">
        <w:rPr>
          <w:rStyle w:val="FootnoteReference"/>
          <w:sz w:val="22"/>
          <w:szCs w:val="22"/>
        </w:rPr>
        <w:footnoteRef/>
      </w:r>
      <w:r w:rsidRPr="000D1446">
        <w:rPr>
          <w:sz w:val="22"/>
          <w:szCs w:val="22"/>
        </w:rPr>
        <w:t xml:space="preserve"> </w:t>
      </w:r>
      <w:r w:rsidRPr="000D1446" w:rsidDel="008B4B07">
        <w:rPr>
          <w:sz w:val="22"/>
          <w:szCs w:val="22"/>
        </w:rPr>
        <w:t xml:space="preserve"> </w:t>
      </w:r>
      <w:r>
        <w:rPr>
          <w:sz w:val="22"/>
          <w:szCs w:val="22"/>
        </w:rPr>
        <w:t>The Proposed 2019</w:t>
      </w:r>
      <w:r w:rsidRPr="000D1446">
        <w:rPr>
          <w:sz w:val="22"/>
          <w:szCs w:val="22"/>
        </w:rPr>
        <w:t xml:space="preserve"> USECP</w:t>
      </w:r>
      <w:r>
        <w:rPr>
          <w:sz w:val="22"/>
          <w:szCs w:val="22"/>
        </w:rPr>
        <w:t>, however,</w:t>
      </w:r>
      <w:r w:rsidRPr="000D1446">
        <w:rPr>
          <w:sz w:val="22"/>
          <w:szCs w:val="22"/>
        </w:rPr>
        <w:t xml:space="preserve"> still includes references to the $5 PPA co-payment and </w:t>
      </w:r>
      <w:r>
        <w:rPr>
          <w:sz w:val="22"/>
          <w:szCs w:val="22"/>
        </w:rPr>
        <w:t xml:space="preserve">the </w:t>
      </w:r>
      <w:r w:rsidRPr="000D1446">
        <w:rPr>
          <w:sz w:val="22"/>
          <w:szCs w:val="22"/>
        </w:rPr>
        <w:t xml:space="preserve">CAP Plus charge.  </w:t>
      </w:r>
      <w:r>
        <w:rPr>
          <w:sz w:val="22"/>
          <w:szCs w:val="22"/>
        </w:rPr>
        <w:t xml:space="preserve">Proposed 2019 </w:t>
      </w:r>
      <w:r w:rsidRPr="000D1446">
        <w:rPr>
          <w:sz w:val="22"/>
          <w:szCs w:val="22"/>
        </w:rPr>
        <w:t>USECP at 9.</w:t>
      </w:r>
      <w:r>
        <w:rPr>
          <w:sz w:val="22"/>
          <w:szCs w:val="22"/>
        </w:rPr>
        <w:t xml:space="preserve">  The Peoples Companies will need to rectify this conflict.</w:t>
      </w:r>
    </w:p>
  </w:footnote>
  <w:footnote w:id="31">
    <w:p w14:paraId="2A063C70" w14:textId="236A1702" w:rsidR="00A61A07" w:rsidRPr="000D1446" w:rsidRDefault="00A61A07" w:rsidP="009320EB">
      <w:pPr>
        <w:pStyle w:val="FootnoteText"/>
        <w:rPr>
          <w:sz w:val="22"/>
          <w:szCs w:val="22"/>
        </w:rPr>
      </w:pPr>
      <w:r w:rsidRPr="000D1446">
        <w:rPr>
          <w:rStyle w:val="FootnoteReference"/>
          <w:sz w:val="22"/>
          <w:szCs w:val="22"/>
        </w:rPr>
        <w:footnoteRef/>
      </w:r>
      <w:r w:rsidRPr="000D1446">
        <w:rPr>
          <w:sz w:val="22"/>
          <w:szCs w:val="22"/>
        </w:rPr>
        <w:t xml:space="preserve">  Due to minimum monthly payment requirements (currently $25 for PNGC), we recognize that </w:t>
      </w:r>
      <w:r>
        <w:rPr>
          <w:sz w:val="22"/>
          <w:szCs w:val="22"/>
        </w:rPr>
        <w:t xml:space="preserve">the </w:t>
      </w:r>
      <w:r w:rsidRPr="004D4EFA">
        <w:rPr>
          <w:sz w:val="22"/>
          <w:szCs w:val="22"/>
        </w:rPr>
        <w:t>Peoples Companies</w:t>
      </w:r>
      <w:r>
        <w:rPr>
          <w:sz w:val="22"/>
          <w:szCs w:val="22"/>
        </w:rPr>
        <w:t>’</w:t>
      </w:r>
      <w:r w:rsidRPr="000D1446">
        <w:rPr>
          <w:sz w:val="22"/>
          <w:szCs w:val="22"/>
        </w:rPr>
        <w:t xml:space="preserve"> CAP customers with zero or minimal income may still have monthly payments that exceed the Commission’s maximum energy burden levels.  </w:t>
      </w:r>
    </w:p>
  </w:footnote>
  <w:footnote w:id="32">
    <w:p w14:paraId="79E82EC9" w14:textId="49166A51" w:rsidR="00A61A07" w:rsidRPr="000D1446" w:rsidRDefault="00A61A07" w:rsidP="00D51D70">
      <w:pPr>
        <w:autoSpaceDE w:val="0"/>
        <w:autoSpaceDN w:val="0"/>
        <w:adjustRightInd w:val="0"/>
        <w:spacing w:after="0" w:line="240" w:lineRule="auto"/>
        <w:rPr>
          <w:rFonts w:ascii="Times New Roman" w:hAnsi="Times New Roman" w:cs="Times New Roman"/>
        </w:rPr>
      </w:pPr>
      <w:r w:rsidRPr="000D1446">
        <w:rPr>
          <w:rStyle w:val="FootnoteReference"/>
          <w:rFonts w:ascii="Times New Roman" w:hAnsi="Times New Roman" w:cs="Times New Roman"/>
        </w:rPr>
        <w:footnoteRef/>
      </w:r>
      <w:r w:rsidRPr="000D1446">
        <w:rPr>
          <w:rFonts w:ascii="Times New Roman" w:hAnsi="Times New Roman" w:cs="Times New Roman"/>
        </w:rPr>
        <w:t xml:space="preserve">  “The utility should accept income documentation of at least the last 30 days or 12 months, whichever is more beneficial to the household.  CAP applications and recertification letters should identify acceptable income timeframes and explain how each may benefit the customer.”</w:t>
      </w:r>
    </w:p>
  </w:footnote>
  <w:footnote w:id="33">
    <w:p w14:paraId="65E3566E" w14:textId="6EE480BA"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Section 69.265(5) of the CAP Policy Statement allows utilities to establish a payment-troubled criterion to prioritize CAP enrollments or control CAP costs, if appropriate. </w:t>
      </w:r>
    </w:p>
  </w:footnote>
  <w:footnote w:id="34">
    <w:p w14:paraId="04C0AF19" w14:textId="2073404D" w:rsidR="00A61A07" w:rsidRPr="000D1446" w:rsidRDefault="00A61A07" w:rsidP="00455C8E">
      <w:pPr>
        <w:pStyle w:val="FootnoteText"/>
        <w:rPr>
          <w:sz w:val="22"/>
          <w:szCs w:val="22"/>
        </w:rPr>
      </w:pPr>
      <w:r w:rsidRPr="000D1446">
        <w:rPr>
          <w:rStyle w:val="FootnoteReference"/>
          <w:sz w:val="22"/>
          <w:szCs w:val="22"/>
        </w:rPr>
        <w:footnoteRef/>
      </w:r>
      <w:r w:rsidRPr="000D1446">
        <w:rPr>
          <w:sz w:val="22"/>
          <w:szCs w:val="22"/>
        </w:rPr>
        <w:t xml:space="preserve">  Columbia 2019-2023 USECP at 26, Docket No. M-2018-2645401</w:t>
      </w:r>
      <w:r w:rsidRPr="000D1446" w:rsidDel="00D12749">
        <w:rPr>
          <w:sz w:val="22"/>
          <w:szCs w:val="22"/>
        </w:rPr>
        <w:t>,</w:t>
      </w:r>
      <w:r w:rsidRPr="000D1446">
        <w:rPr>
          <w:sz w:val="22"/>
          <w:szCs w:val="22"/>
        </w:rPr>
        <w:t xml:space="preserve"> filed on November 25, 2019; </w:t>
      </w:r>
      <w:hyperlink r:id="rId8" w:history="1">
        <w:r w:rsidRPr="000D1446">
          <w:rPr>
            <w:rStyle w:val="Hyperlink"/>
            <w:sz w:val="22"/>
            <w:szCs w:val="22"/>
          </w:rPr>
          <w:t>http://www.puc.pa.gov/pcdocs/1645337.pdf</w:t>
        </w:r>
      </w:hyperlink>
      <w:r w:rsidRPr="000D1446">
        <w:rPr>
          <w:sz w:val="22"/>
          <w:szCs w:val="22"/>
        </w:rPr>
        <w:t>, approved by Commission Order entered on January 16, 2020.</w:t>
      </w:r>
    </w:p>
  </w:footnote>
  <w:footnote w:id="35">
    <w:p w14:paraId="6F0A1763" w14:textId="77777777" w:rsidR="00A61A07" w:rsidRPr="000D1446" w:rsidRDefault="00A61A07" w:rsidP="00455C8E">
      <w:pPr>
        <w:pStyle w:val="FootnoteText"/>
        <w:rPr>
          <w:sz w:val="22"/>
          <w:szCs w:val="22"/>
        </w:rPr>
      </w:pPr>
      <w:r w:rsidRPr="000D1446">
        <w:rPr>
          <w:rStyle w:val="FootnoteReference"/>
          <w:sz w:val="22"/>
          <w:szCs w:val="22"/>
        </w:rPr>
        <w:footnoteRef/>
      </w:r>
      <w:r w:rsidRPr="000D1446">
        <w:rPr>
          <w:sz w:val="22"/>
          <w:szCs w:val="22"/>
        </w:rPr>
        <w:t xml:space="preserve">  UGI 2020-2025 USECP at 20, Docket No. M-2019-3014966, filed on December 6, 2019; </w:t>
      </w:r>
      <w:hyperlink r:id="rId9" w:history="1">
        <w:r w:rsidRPr="000D1446">
          <w:rPr>
            <w:rStyle w:val="Hyperlink"/>
            <w:sz w:val="22"/>
            <w:szCs w:val="22"/>
          </w:rPr>
          <w:t>http://www.puc.pa.gov/pcdocs/1646717.pdf</w:t>
        </w:r>
      </w:hyperlink>
      <w:r w:rsidRPr="000D1446">
        <w:rPr>
          <w:sz w:val="22"/>
          <w:szCs w:val="22"/>
        </w:rPr>
        <w:t>, approved by Commission Order entered on January 16, 2020.</w:t>
      </w:r>
    </w:p>
  </w:footnote>
  <w:footnote w:id="36">
    <w:p w14:paraId="361E51DF" w14:textId="51977022"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w:t>
      </w:r>
      <w:r w:rsidRPr="000D1446">
        <w:rPr>
          <w:color w:val="0D0D0D"/>
          <w:sz w:val="22"/>
          <w:szCs w:val="22"/>
        </w:rPr>
        <w:t>Section</w:t>
      </w:r>
      <w:r w:rsidRPr="000D1446">
        <w:rPr>
          <w:sz w:val="22"/>
          <w:szCs w:val="22"/>
        </w:rPr>
        <w:t xml:space="preserve"> </w:t>
      </w:r>
      <w:r w:rsidRPr="000D1446">
        <w:rPr>
          <w:color w:val="0D0D0D"/>
          <w:sz w:val="22"/>
          <w:szCs w:val="22"/>
        </w:rPr>
        <w:t>1403 defines household income as “the combined gross income of all adults in a residential household who benefit from the public utility service.”</w:t>
      </w:r>
    </w:p>
  </w:footnote>
  <w:footnote w:id="37">
    <w:p w14:paraId="46B11E7C" w14:textId="18F0C822"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The Commission has raised similar concerns in Columbia Gas Company’s 2015-2018 USECP proceeding.  </w:t>
      </w:r>
      <w:r w:rsidRPr="000D1446">
        <w:rPr>
          <w:i/>
          <w:sz w:val="22"/>
          <w:szCs w:val="22"/>
        </w:rPr>
        <w:t>See</w:t>
      </w:r>
      <w:r w:rsidRPr="000D1446">
        <w:rPr>
          <w:sz w:val="22"/>
          <w:szCs w:val="22"/>
        </w:rPr>
        <w:t xml:space="preserve"> </w:t>
      </w:r>
      <w:r w:rsidRPr="000D1446">
        <w:rPr>
          <w:i/>
          <w:sz w:val="22"/>
          <w:szCs w:val="22"/>
        </w:rPr>
        <w:t>Columbia Gas 2015-2018 USECP Final Order</w:t>
      </w:r>
      <w:r w:rsidRPr="000D1446">
        <w:rPr>
          <w:sz w:val="22"/>
          <w:szCs w:val="22"/>
        </w:rPr>
        <w:t xml:space="preserve">, Docket No. M-2014-2424462 (order entered on July 8, 2015) at 28-33.  </w:t>
      </w:r>
    </w:p>
  </w:footnote>
  <w:footnote w:id="38">
    <w:p w14:paraId="4C1495F7" w14:textId="03AC5C15" w:rsidR="00A61A07" w:rsidRPr="00401525" w:rsidRDefault="00A61A07">
      <w:pPr>
        <w:pStyle w:val="FootnoteText"/>
        <w:rPr>
          <w:sz w:val="22"/>
          <w:szCs w:val="22"/>
        </w:rPr>
      </w:pPr>
      <w:r w:rsidRPr="00401525">
        <w:rPr>
          <w:rStyle w:val="FootnoteReference"/>
          <w:sz w:val="22"/>
          <w:szCs w:val="22"/>
        </w:rPr>
        <w:footnoteRef/>
      </w:r>
      <w:r w:rsidRPr="00401525">
        <w:rPr>
          <w:sz w:val="22"/>
          <w:szCs w:val="22"/>
        </w:rPr>
        <w:t xml:space="preserve">  The CAP Final Bill Order provided in its Conclusion at 22 that:</w:t>
      </w:r>
    </w:p>
    <w:p w14:paraId="5D30804B" w14:textId="0782D631" w:rsidR="00A61A07" w:rsidRPr="008A43CA" w:rsidRDefault="00A61A07" w:rsidP="00401525">
      <w:pPr>
        <w:pStyle w:val="ListParagraph"/>
        <w:spacing w:after="0" w:line="240" w:lineRule="auto"/>
        <w:ind w:left="270" w:right="540"/>
      </w:pPr>
      <w:r w:rsidRPr="00401525">
        <w:rPr>
          <w:rFonts w:ascii="Times New Roman" w:hAnsi="Times New Roman" w:cs="Times New Roman"/>
        </w:rPr>
        <w:t>Section 1303, 66 Pa. C.S. § 1303, provides that public utilities must bill their customers for service rendered.  Section 56.11(a) of Commission regulations, 52 Pa. Code § 56.11(a) require that a public utility render bills every billing period.  Utilities are henceforth on notice that these statutory and regulatory provisions will be applied to the facts in all matters wherein we are called upon to review specific final CAP bills or recovery of universal service costs.  Further, Section 1303 provides that public utilities are to compute bills under the rate most beneficial to the customer.  Generally speaking, it would appear that the starting point for any specific inquiry regarding the bill for usage in a partial final billing period as a CAP participant should be a comparison between a residential tariff rate calculation for energy consumed and the CAP price prorated for the number of days of service in the billing period.  The other items on a bill such as true-ups, arrears, arrearage forgiveness, third-party assistance such as LIHEAP, and CAP credits and limits are separate considerations dependent on the customer’s payment history and the utility’s CAP provisions. We shall address how the energy utilities describe their final billing practices for CAP customers in utility-specific proceedings.  If further clarity is needed, we may address this topic in the universal service rulemaking proceeding or other proceedings as necessary.</w:t>
      </w:r>
    </w:p>
  </w:footnote>
  <w:footnote w:id="39">
    <w:p w14:paraId="4504C883" w14:textId="23367B28" w:rsidR="00A61A07" w:rsidRPr="000D1446" w:rsidRDefault="00A61A07" w:rsidP="00682E2C">
      <w:pPr>
        <w:pStyle w:val="FootnoteText"/>
        <w:rPr>
          <w:sz w:val="22"/>
          <w:szCs w:val="22"/>
        </w:rPr>
      </w:pPr>
      <w:r w:rsidRPr="000D1446">
        <w:rPr>
          <w:rStyle w:val="FootnoteReference"/>
          <w:sz w:val="22"/>
          <w:szCs w:val="22"/>
        </w:rPr>
        <w:footnoteRef/>
      </w:r>
      <w:r w:rsidRPr="000D1446">
        <w:rPr>
          <w:sz w:val="22"/>
          <w:szCs w:val="22"/>
        </w:rPr>
        <w:t xml:space="preserve">  </w:t>
      </w:r>
      <w:hyperlink r:id="rId10" w:history="1">
        <w:r w:rsidRPr="000D1446">
          <w:rPr>
            <w:rStyle w:val="Hyperlink"/>
            <w:sz w:val="22"/>
            <w:szCs w:val="22"/>
          </w:rPr>
          <w:t>https://www.dollarenergy.org/need-help/pennsylvania/hardship-program/</w:t>
        </w:r>
      </w:hyperlink>
      <w:r>
        <w:rPr>
          <w:rStyle w:val="Hyperlink"/>
          <w:sz w:val="22"/>
          <w:szCs w:val="22"/>
        </w:rPr>
        <w:t>.</w:t>
      </w:r>
      <w:r w:rsidRPr="000D1446">
        <w:rPr>
          <w:sz w:val="22"/>
          <w:szCs w:val="22"/>
        </w:rPr>
        <w:t xml:space="preserve"> </w:t>
      </w:r>
      <w:r>
        <w:rPr>
          <w:sz w:val="22"/>
          <w:szCs w:val="22"/>
        </w:rPr>
        <w:t xml:space="preserve"> Accessed July 30, 2020.</w:t>
      </w:r>
    </w:p>
  </w:footnote>
  <w:footnote w:id="40">
    <w:p w14:paraId="55656027" w14:textId="1F2FCED3"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w:t>
      </w:r>
      <w:r>
        <w:rPr>
          <w:color w:val="0D0D0D"/>
          <w:sz w:val="22"/>
          <w:szCs w:val="22"/>
        </w:rPr>
        <w:t>C</w:t>
      </w:r>
      <w:r w:rsidRPr="000D1446">
        <w:rPr>
          <w:color w:val="0D0D0D"/>
          <w:sz w:val="22"/>
          <w:szCs w:val="22"/>
        </w:rPr>
        <w:t xml:space="preserve">hanges to hardship fund provisions require Commission approval prior to implementation.  The Commission is aware of instances where new or unstated criteria were introduced by DEF or utilities </w:t>
      </w:r>
      <w:r>
        <w:rPr>
          <w:color w:val="0D0D0D"/>
          <w:sz w:val="22"/>
          <w:szCs w:val="22"/>
        </w:rPr>
        <w:t xml:space="preserve">affecting </w:t>
      </w:r>
      <w:r w:rsidRPr="000D1446">
        <w:rPr>
          <w:color w:val="0D0D0D"/>
          <w:sz w:val="22"/>
          <w:szCs w:val="22"/>
        </w:rPr>
        <w:t>customer</w:t>
      </w:r>
      <w:r>
        <w:rPr>
          <w:color w:val="0D0D0D"/>
          <w:sz w:val="22"/>
          <w:szCs w:val="22"/>
        </w:rPr>
        <w:t xml:space="preserve"> eligibility</w:t>
      </w:r>
      <w:r w:rsidRPr="000D1446">
        <w:rPr>
          <w:color w:val="0D0D0D"/>
          <w:sz w:val="22"/>
          <w:szCs w:val="22"/>
        </w:rPr>
        <w:t xml:space="preserve"> to receive assistance from hardship funds.  Most recently, we noted that FirstEnergy had implemented an unapproved </w:t>
      </w:r>
      <w:r>
        <w:rPr>
          <w:color w:val="0D0D0D"/>
          <w:sz w:val="22"/>
          <w:szCs w:val="22"/>
        </w:rPr>
        <w:t>h</w:t>
      </w:r>
      <w:r w:rsidRPr="000D1446">
        <w:rPr>
          <w:color w:val="0D0D0D"/>
          <w:sz w:val="22"/>
          <w:szCs w:val="22"/>
        </w:rPr>
        <w:t xml:space="preserve">ardship </w:t>
      </w:r>
      <w:r>
        <w:rPr>
          <w:color w:val="0D0D0D"/>
          <w:sz w:val="22"/>
          <w:szCs w:val="22"/>
        </w:rPr>
        <w:t>f</w:t>
      </w:r>
      <w:r w:rsidRPr="000D1446">
        <w:rPr>
          <w:color w:val="0D0D0D"/>
          <w:sz w:val="22"/>
          <w:szCs w:val="22"/>
        </w:rPr>
        <w:t>und practice</w:t>
      </w:r>
      <w:r>
        <w:rPr>
          <w:color w:val="0D0D0D"/>
          <w:sz w:val="22"/>
          <w:szCs w:val="22"/>
        </w:rPr>
        <w:t xml:space="preserve"> resulting in </w:t>
      </w:r>
      <w:r w:rsidRPr="000D1446">
        <w:rPr>
          <w:color w:val="0D0D0D"/>
          <w:sz w:val="22"/>
          <w:szCs w:val="22"/>
        </w:rPr>
        <w:t xml:space="preserve">a customer </w:t>
      </w:r>
      <w:r>
        <w:rPr>
          <w:color w:val="0D0D0D"/>
          <w:sz w:val="22"/>
          <w:szCs w:val="22"/>
        </w:rPr>
        <w:t>being</w:t>
      </w:r>
      <w:r w:rsidRPr="000D1446">
        <w:rPr>
          <w:color w:val="0D0D0D"/>
          <w:sz w:val="22"/>
          <w:szCs w:val="22"/>
        </w:rPr>
        <w:t xml:space="preserve"> denied a grant for which the household was otherwise eligible</w:t>
      </w:r>
      <w:r>
        <w:rPr>
          <w:color w:val="0D0D0D"/>
          <w:sz w:val="22"/>
          <w:szCs w:val="22"/>
        </w:rPr>
        <w:t xml:space="preserve">.  </w:t>
      </w:r>
      <w:r w:rsidRPr="000D1446">
        <w:rPr>
          <w:i/>
          <w:color w:val="0D0D0D"/>
          <w:sz w:val="22"/>
          <w:szCs w:val="22"/>
        </w:rPr>
        <w:t>See</w:t>
      </w:r>
      <w:r w:rsidRPr="000D1446">
        <w:rPr>
          <w:color w:val="0D0D0D"/>
          <w:sz w:val="22"/>
          <w:szCs w:val="22"/>
        </w:rPr>
        <w:t xml:space="preserve"> </w:t>
      </w:r>
      <w:r w:rsidRPr="000D1446">
        <w:rPr>
          <w:i/>
          <w:color w:val="0D0D0D"/>
          <w:sz w:val="22"/>
          <w:szCs w:val="22"/>
        </w:rPr>
        <w:t>FirstEnergy 2019-2021 USECP</w:t>
      </w:r>
      <w:r w:rsidRPr="000D1446">
        <w:rPr>
          <w:color w:val="0D0D0D"/>
          <w:sz w:val="22"/>
          <w:szCs w:val="22"/>
        </w:rPr>
        <w:t>, Docket Nos. M</w:t>
      </w:r>
      <w:r>
        <w:rPr>
          <w:color w:val="0D0D0D"/>
          <w:sz w:val="22"/>
          <w:szCs w:val="22"/>
        </w:rPr>
        <w:noBreakHyphen/>
      </w:r>
      <w:r w:rsidRPr="000D1446">
        <w:rPr>
          <w:color w:val="0D0D0D"/>
          <w:sz w:val="22"/>
          <w:szCs w:val="22"/>
        </w:rPr>
        <w:t>2017-2636969, M</w:t>
      </w:r>
      <w:r w:rsidRPr="000D1446">
        <w:rPr>
          <w:color w:val="0D0D0D"/>
          <w:sz w:val="22"/>
          <w:szCs w:val="22"/>
        </w:rPr>
        <w:noBreakHyphen/>
        <w:t>2017-2636973, M</w:t>
      </w:r>
      <w:r w:rsidRPr="000D1446">
        <w:rPr>
          <w:color w:val="0D0D0D"/>
          <w:sz w:val="22"/>
          <w:szCs w:val="22"/>
        </w:rPr>
        <w:noBreakHyphen/>
        <w:t>2017</w:t>
      </w:r>
      <w:r w:rsidRPr="000D1446">
        <w:rPr>
          <w:color w:val="0D0D0D"/>
          <w:sz w:val="22"/>
          <w:szCs w:val="22"/>
        </w:rPr>
        <w:noBreakHyphen/>
        <w:t xml:space="preserve">2636976, and M-2017-2636978 (tentative order entered on December 6, 2018), at 35-36; </w:t>
      </w:r>
      <w:r w:rsidRPr="000D1446">
        <w:rPr>
          <w:i/>
          <w:color w:val="0D0D0D"/>
          <w:sz w:val="22"/>
          <w:szCs w:val="22"/>
        </w:rPr>
        <w:t>FirstEnergy 2019-2021 USECP</w:t>
      </w:r>
      <w:r w:rsidRPr="000D1446">
        <w:rPr>
          <w:color w:val="0D0D0D"/>
          <w:sz w:val="22"/>
          <w:szCs w:val="22"/>
        </w:rPr>
        <w:t>, Docket Nos. M</w:t>
      </w:r>
      <w:r w:rsidRPr="000D1446">
        <w:rPr>
          <w:color w:val="0D0D0D"/>
          <w:sz w:val="22"/>
          <w:szCs w:val="22"/>
        </w:rPr>
        <w:noBreakHyphen/>
        <w:t>2017</w:t>
      </w:r>
      <w:r w:rsidRPr="000D1446">
        <w:rPr>
          <w:color w:val="0D0D0D"/>
          <w:sz w:val="22"/>
          <w:szCs w:val="22"/>
        </w:rPr>
        <w:noBreakHyphen/>
        <w:t>2636969, M</w:t>
      </w:r>
      <w:r w:rsidRPr="000D1446">
        <w:rPr>
          <w:color w:val="0D0D0D"/>
          <w:sz w:val="22"/>
          <w:szCs w:val="22"/>
        </w:rPr>
        <w:noBreakHyphen/>
        <w:t>2017</w:t>
      </w:r>
      <w:r w:rsidRPr="000D1446">
        <w:rPr>
          <w:color w:val="0D0D0D"/>
          <w:sz w:val="22"/>
          <w:szCs w:val="22"/>
        </w:rPr>
        <w:noBreakHyphen/>
        <w:t>2636973, M</w:t>
      </w:r>
      <w:r w:rsidRPr="000D1446">
        <w:rPr>
          <w:color w:val="0D0D0D"/>
          <w:sz w:val="22"/>
          <w:szCs w:val="22"/>
        </w:rPr>
        <w:noBreakHyphen/>
        <w:t>2017</w:t>
      </w:r>
      <w:r w:rsidRPr="000D1446">
        <w:rPr>
          <w:color w:val="0D0D0D"/>
          <w:sz w:val="22"/>
          <w:szCs w:val="22"/>
        </w:rPr>
        <w:noBreakHyphen/>
        <w:t xml:space="preserve">2636976, and M-2017-2636978 (order entered on May 23, 2019), at 41-43.  </w:t>
      </w:r>
      <w:r>
        <w:rPr>
          <w:color w:val="0D0D0D"/>
          <w:sz w:val="22"/>
          <w:szCs w:val="22"/>
        </w:rPr>
        <w:t>(</w:t>
      </w:r>
      <w:r w:rsidRPr="000D1446">
        <w:rPr>
          <w:sz w:val="22"/>
          <w:szCs w:val="22"/>
        </w:rPr>
        <w:t>FirstEnergy’s updated enrollment and budget filing (dated January 6, 2020</w:t>
      </w:r>
      <w:r>
        <w:rPr>
          <w:sz w:val="22"/>
          <w:szCs w:val="22"/>
        </w:rPr>
        <w:t>,</w:t>
      </w:r>
      <w:r w:rsidRPr="000D1446">
        <w:rPr>
          <w:sz w:val="22"/>
          <w:szCs w:val="22"/>
        </w:rPr>
        <w:t xml:space="preserve"> but docketed January 2, 2020) is pending and will result in the FirstEnergy USECP being extended through 2023.</w:t>
      </w:r>
      <w:r>
        <w:rPr>
          <w:sz w:val="22"/>
          <w:szCs w:val="22"/>
        </w:rPr>
        <w:t>)</w:t>
      </w:r>
    </w:p>
  </w:footnote>
  <w:footnote w:id="41">
    <w:p w14:paraId="6259F52E" w14:textId="77777777" w:rsidR="00A61A07" w:rsidRDefault="00A61A07" w:rsidP="00EF1132">
      <w:pPr>
        <w:pStyle w:val="FootnoteText"/>
        <w:rPr>
          <w:sz w:val="22"/>
          <w:szCs w:val="22"/>
          <w:shd w:val="clear" w:color="auto" w:fill="FFFFFF"/>
        </w:rPr>
      </w:pPr>
      <w:r w:rsidRPr="009B2EC6">
        <w:rPr>
          <w:rStyle w:val="FootnoteReference"/>
          <w:sz w:val="22"/>
          <w:szCs w:val="22"/>
        </w:rPr>
        <w:footnoteRef/>
      </w:r>
      <w:r w:rsidRPr="009B2EC6">
        <w:rPr>
          <w:sz w:val="22"/>
          <w:szCs w:val="22"/>
        </w:rPr>
        <w:t xml:space="preserve">  52 Pa. Code § 62.4(b)</w:t>
      </w:r>
      <w:r w:rsidRPr="009B2EC6">
        <w:rPr>
          <w:sz w:val="22"/>
          <w:szCs w:val="22"/>
          <w:shd w:val="clear" w:color="auto" w:fill="FFFFFF"/>
        </w:rPr>
        <w:t xml:space="preserve">(3): </w:t>
      </w:r>
    </w:p>
    <w:p w14:paraId="301FD129" w14:textId="3B67F280" w:rsidR="00A61A07" w:rsidRPr="009B2EC6" w:rsidRDefault="00A61A07" w:rsidP="00EF1132">
      <w:pPr>
        <w:pStyle w:val="FootnoteText"/>
        <w:ind w:left="270" w:right="360"/>
        <w:rPr>
          <w:sz w:val="22"/>
          <w:szCs w:val="22"/>
        </w:rPr>
      </w:pPr>
      <w:r w:rsidRPr="009B2EC6">
        <w:rPr>
          <w:sz w:val="22"/>
          <w:szCs w:val="22"/>
          <w:shd w:val="clear" w:color="auto" w:fill="FFFFFF"/>
        </w:rPr>
        <w:t>[For each component of universal service and energy conservation, the plan shall include the following:] The projected needs assessment for each program component and an explanation of how each program component responds to one or more identified needs.  The needs assessment shall include the number of identified low-income customers and an estimate of low-income customers, the number of identified payment</w:t>
      </w:r>
      <w:r>
        <w:rPr>
          <w:sz w:val="22"/>
          <w:szCs w:val="22"/>
          <w:shd w:val="clear" w:color="auto" w:fill="FFFFFF"/>
        </w:rPr>
        <w:t>-</w:t>
      </w:r>
      <w:r w:rsidRPr="009B2EC6">
        <w:rPr>
          <w:sz w:val="22"/>
          <w:szCs w:val="22"/>
          <w:shd w:val="clear" w:color="auto" w:fill="FFFFFF"/>
        </w:rPr>
        <w:t>troubled, low-income customers, an estimate of payment</w:t>
      </w:r>
      <w:r>
        <w:rPr>
          <w:sz w:val="22"/>
          <w:szCs w:val="22"/>
          <w:shd w:val="clear" w:color="auto" w:fill="FFFFFF"/>
        </w:rPr>
        <w:t>-</w:t>
      </w:r>
      <w:r w:rsidRPr="009B2EC6">
        <w:rPr>
          <w:sz w:val="22"/>
          <w:szCs w:val="22"/>
          <w:shd w:val="clear" w:color="auto" w:fill="FFFFFF"/>
        </w:rPr>
        <w:t>troubled, low-income customers, the number of customers who still need LIURP services and the cost to serve that number, and the enrollment size of CAP to serve all eligible customers.</w:t>
      </w:r>
    </w:p>
  </w:footnote>
  <w:footnote w:id="42">
    <w:p w14:paraId="48B95E70" w14:textId="39553B01" w:rsidR="00A61A07" w:rsidRPr="008D0311" w:rsidRDefault="00A61A07">
      <w:pPr>
        <w:pStyle w:val="FootnoteText"/>
        <w:rPr>
          <w:sz w:val="22"/>
          <w:szCs w:val="22"/>
        </w:rPr>
      </w:pPr>
      <w:r w:rsidRPr="008D0311">
        <w:rPr>
          <w:rStyle w:val="FootnoteReference"/>
          <w:sz w:val="22"/>
          <w:szCs w:val="22"/>
        </w:rPr>
        <w:footnoteRef/>
      </w:r>
      <w:r w:rsidRPr="008D0311">
        <w:rPr>
          <w:sz w:val="22"/>
          <w:szCs w:val="22"/>
        </w:rPr>
        <w:t xml:space="preserve">  </w:t>
      </w:r>
      <w:r w:rsidRPr="008D0311">
        <w:rPr>
          <w:i/>
          <w:iCs/>
          <w:sz w:val="22"/>
          <w:szCs w:val="22"/>
        </w:rPr>
        <w:t>See</w:t>
      </w:r>
      <w:r w:rsidRPr="008D0311">
        <w:rPr>
          <w:sz w:val="22"/>
          <w:szCs w:val="22"/>
        </w:rPr>
        <w:t xml:space="preserve"> page 4 of the 2017 A</w:t>
      </w:r>
      <w:r>
        <w:rPr>
          <w:sz w:val="22"/>
          <w:szCs w:val="22"/>
        </w:rPr>
        <w:t>PPRISE</w:t>
      </w:r>
      <w:r w:rsidRPr="008D0311">
        <w:rPr>
          <w:sz w:val="22"/>
          <w:szCs w:val="22"/>
        </w:rPr>
        <w:t xml:space="preserve"> Report which provide CAP budget data only for the Peoples Division and the Equitable Division.</w:t>
      </w:r>
    </w:p>
  </w:footnote>
  <w:footnote w:id="43">
    <w:p w14:paraId="580286CB" w14:textId="14F9A927" w:rsidR="00A61A07" w:rsidRPr="00D22166" w:rsidRDefault="00A61A07">
      <w:pPr>
        <w:pStyle w:val="FootnoteText"/>
        <w:rPr>
          <w:sz w:val="22"/>
          <w:szCs w:val="22"/>
        </w:rPr>
      </w:pPr>
      <w:r w:rsidRPr="00D22166">
        <w:rPr>
          <w:rStyle w:val="FootnoteReference"/>
          <w:sz w:val="22"/>
          <w:szCs w:val="22"/>
        </w:rPr>
        <w:footnoteRef/>
      </w:r>
      <w:r w:rsidRPr="00D22166">
        <w:rPr>
          <w:sz w:val="22"/>
          <w:szCs w:val="22"/>
        </w:rPr>
        <w:t xml:space="preserve">  </w:t>
      </w:r>
      <w:r w:rsidRPr="00D22166">
        <w:rPr>
          <w:i/>
          <w:iCs/>
          <w:sz w:val="22"/>
          <w:szCs w:val="22"/>
        </w:rPr>
        <w:t xml:space="preserve">See </w:t>
      </w:r>
      <w:r w:rsidRPr="00D22166">
        <w:rPr>
          <w:sz w:val="22"/>
          <w:szCs w:val="22"/>
        </w:rPr>
        <w:t>page xi of the 2017 A</w:t>
      </w:r>
      <w:r>
        <w:rPr>
          <w:sz w:val="22"/>
          <w:szCs w:val="22"/>
        </w:rPr>
        <w:t>PPRISE</w:t>
      </w:r>
      <w:r w:rsidRPr="00D22166">
        <w:rPr>
          <w:sz w:val="22"/>
          <w:szCs w:val="22"/>
        </w:rPr>
        <w:t xml:space="preserve"> Report which notes that CAP enrollment “was projected to be 22,500 for Peoples [Division] and 17,000 for Equitable [Division] in 2018.  Approximately 33,000 customers participated in CAP as of December 2015 and 2016.”</w:t>
      </w:r>
    </w:p>
  </w:footnote>
  <w:footnote w:id="44">
    <w:p w14:paraId="7CB404AA" w14:textId="55CC190F" w:rsidR="00A61A07" w:rsidRPr="000D1446" w:rsidRDefault="00A61A07" w:rsidP="00E00F20">
      <w:pPr>
        <w:pStyle w:val="FootnoteText"/>
        <w:rPr>
          <w:sz w:val="22"/>
          <w:szCs w:val="22"/>
        </w:rPr>
      </w:pPr>
      <w:r w:rsidRPr="000D1446">
        <w:rPr>
          <w:rStyle w:val="FootnoteReference"/>
          <w:sz w:val="22"/>
          <w:szCs w:val="22"/>
        </w:rPr>
        <w:footnoteRef/>
      </w:r>
      <w:r w:rsidRPr="000D1446">
        <w:rPr>
          <w:sz w:val="22"/>
          <w:szCs w:val="22"/>
        </w:rPr>
        <w:t xml:space="preserve">  </w:t>
      </w:r>
      <w:r>
        <w:rPr>
          <w:sz w:val="22"/>
          <w:szCs w:val="22"/>
        </w:rPr>
        <w:t>Staff calculated the</w:t>
      </w:r>
      <w:r w:rsidRPr="000D1446">
        <w:rPr>
          <w:sz w:val="22"/>
          <w:szCs w:val="22"/>
        </w:rPr>
        <w:t xml:space="preserve"> CARES projected enrollment level by adding Peoples Division’s estimated 875</w:t>
      </w:r>
      <w:r>
        <w:rPr>
          <w:sz w:val="22"/>
          <w:szCs w:val="22"/>
        </w:rPr>
        <w:t> </w:t>
      </w:r>
      <w:r w:rsidRPr="000D1446">
        <w:rPr>
          <w:sz w:val="22"/>
          <w:szCs w:val="22"/>
        </w:rPr>
        <w:t xml:space="preserve">customers per year and Equitable Division’s estimated 600 customers per year to get an estimated 1,475 customers per year total.  </w:t>
      </w:r>
      <w:r>
        <w:rPr>
          <w:sz w:val="22"/>
          <w:szCs w:val="22"/>
        </w:rPr>
        <w:t>The data were sourced from the May 2020 filing</w:t>
      </w:r>
      <w:r w:rsidRPr="000D1446">
        <w:rPr>
          <w:sz w:val="22"/>
          <w:szCs w:val="22"/>
        </w:rPr>
        <w:t xml:space="preserve"> at 26.</w:t>
      </w:r>
    </w:p>
  </w:footnote>
  <w:footnote w:id="45">
    <w:p w14:paraId="65C3B283" w14:textId="6A6FB1C6" w:rsidR="00A61A07" w:rsidRPr="000D1446" w:rsidRDefault="00A61A07">
      <w:pPr>
        <w:pStyle w:val="FootnoteText"/>
        <w:rPr>
          <w:sz w:val="22"/>
          <w:szCs w:val="22"/>
          <w:highlight w:val="yellow"/>
        </w:rPr>
      </w:pPr>
      <w:r w:rsidRPr="000D1446">
        <w:rPr>
          <w:rStyle w:val="FootnoteReference"/>
          <w:sz w:val="22"/>
          <w:szCs w:val="22"/>
        </w:rPr>
        <w:footnoteRef/>
      </w:r>
      <w:r w:rsidRPr="000D1446">
        <w:rPr>
          <w:sz w:val="22"/>
          <w:szCs w:val="22"/>
        </w:rPr>
        <w:t xml:space="preserve">  Updated CAP projected budget numbers are not reflected in the Amended Proposed 2019-2024 USECP at 12 filed on April 24, 2020.  </w:t>
      </w:r>
    </w:p>
  </w:footnote>
  <w:footnote w:id="46">
    <w:p w14:paraId="77C1BE70" w14:textId="7D752504"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w:t>
      </w:r>
      <w:bookmarkStart w:id="59" w:name="_Hlk46398273"/>
      <w:r w:rsidRPr="000D1446">
        <w:rPr>
          <w:sz w:val="22"/>
          <w:szCs w:val="22"/>
        </w:rPr>
        <w:t xml:space="preserve">Updated CAP projected budget numbers are not reflected in the Amended Proposed 2019 USECP at 12 filed on 4/24/20.  Updated CAP projected budget numbers are found in the </w:t>
      </w:r>
      <w:r w:rsidRPr="000D1446">
        <w:rPr>
          <w:i/>
          <w:sz w:val="22"/>
          <w:szCs w:val="22"/>
        </w:rPr>
        <w:t>Attachment</w:t>
      </w:r>
      <w:r w:rsidRPr="000D1446">
        <w:rPr>
          <w:sz w:val="22"/>
          <w:szCs w:val="22"/>
        </w:rPr>
        <w:t xml:space="preserve"> at the end of the Amended Proposed 2019 USECP at 84-85.  </w:t>
      </w:r>
      <w:bookmarkEnd w:id="59"/>
    </w:p>
  </w:footnote>
  <w:footnote w:id="47">
    <w:p w14:paraId="4890ABD1" w14:textId="2C6A1D54" w:rsidR="00A61A07" w:rsidRPr="000D1446" w:rsidRDefault="00A61A07">
      <w:pPr>
        <w:pStyle w:val="FootnoteText"/>
        <w:rPr>
          <w:sz w:val="22"/>
          <w:szCs w:val="22"/>
        </w:rPr>
      </w:pPr>
      <w:r w:rsidRPr="000D1446">
        <w:rPr>
          <w:rStyle w:val="FootnoteReference"/>
          <w:sz w:val="22"/>
          <w:szCs w:val="22"/>
        </w:rPr>
        <w:footnoteRef/>
      </w:r>
      <w:r w:rsidRPr="000D1446">
        <w:rPr>
          <w:sz w:val="22"/>
          <w:szCs w:val="22"/>
        </w:rPr>
        <w:t xml:space="preserve">  </w:t>
      </w:r>
      <w:hyperlink r:id="rId11" w:history="1">
        <w:r w:rsidRPr="000D1446">
          <w:rPr>
            <w:rStyle w:val="Hyperlink"/>
            <w:sz w:val="22"/>
            <w:szCs w:val="22"/>
          </w:rPr>
          <w:t>https://www.puc.pa.gov/efiling/default.aspx</w:t>
        </w:r>
      </w:hyperlink>
      <w:r w:rsidRPr="000D1446">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19F4"/>
    <w:multiLevelType w:val="hybridMultilevel"/>
    <w:tmpl w:val="D8DA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572CB"/>
    <w:multiLevelType w:val="hybridMultilevel"/>
    <w:tmpl w:val="6BF05C1C"/>
    <w:lvl w:ilvl="0" w:tplc="FFFFFFFF">
      <w:start w:val="1"/>
      <w:numFmt w:val="bullet"/>
      <w:lvlText w:val="o"/>
      <w:lvlJc w:val="left"/>
      <w:pPr>
        <w:tabs>
          <w:tab w:val="num" w:pos="288"/>
        </w:tabs>
        <w:ind w:left="288"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D5026"/>
    <w:multiLevelType w:val="hybridMultilevel"/>
    <w:tmpl w:val="EF6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3432"/>
    <w:multiLevelType w:val="hybridMultilevel"/>
    <w:tmpl w:val="19400D22"/>
    <w:lvl w:ilvl="0" w:tplc="E974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052B9"/>
    <w:multiLevelType w:val="hybridMultilevel"/>
    <w:tmpl w:val="83E676B0"/>
    <w:lvl w:ilvl="0" w:tplc="A4329A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6843"/>
    <w:multiLevelType w:val="hybridMultilevel"/>
    <w:tmpl w:val="1B46CF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3849FB"/>
    <w:multiLevelType w:val="hybridMultilevel"/>
    <w:tmpl w:val="A8DEBC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C48E4"/>
    <w:multiLevelType w:val="hybridMultilevel"/>
    <w:tmpl w:val="4C8A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1323C"/>
    <w:multiLevelType w:val="hybridMultilevel"/>
    <w:tmpl w:val="C85AAA18"/>
    <w:lvl w:ilvl="0" w:tplc="7DA232F0">
      <w:start w:val="1"/>
      <w:numFmt w:val="upp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B966E51"/>
    <w:multiLevelType w:val="hybridMultilevel"/>
    <w:tmpl w:val="CB7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51156"/>
    <w:multiLevelType w:val="hybridMultilevel"/>
    <w:tmpl w:val="9EB2B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B04E8"/>
    <w:multiLevelType w:val="hybridMultilevel"/>
    <w:tmpl w:val="E39A3604"/>
    <w:lvl w:ilvl="0" w:tplc="7DA232F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B6833"/>
    <w:multiLevelType w:val="hybridMultilevel"/>
    <w:tmpl w:val="F0D2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F5FD6"/>
    <w:multiLevelType w:val="hybridMultilevel"/>
    <w:tmpl w:val="03C8644C"/>
    <w:lvl w:ilvl="0" w:tplc="8012BAE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34A51"/>
    <w:multiLevelType w:val="hybridMultilevel"/>
    <w:tmpl w:val="B534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3F2F2D"/>
    <w:multiLevelType w:val="hybridMultilevel"/>
    <w:tmpl w:val="85244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36227"/>
    <w:multiLevelType w:val="hybridMultilevel"/>
    <w:tmpl w:val="86C4AFC4"/>
    <w:lvl w:ilvl="0" w:tplc="7DA232F0">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DA4C51"/>
    <w:multiLevelType w:val="hybridMultilevel"/>
    <w:tmpl w:val="BCE2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E26E1"/>
    <w:multiLevelType w:val="hybridMultilevel"/>
    <w:tmpl w:val="DA9ACC5C"/>
    <w:lvl w:ilvl="0" w:tplc="7FDA63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8A6A61"/>
    <w:multiLevelType w:val="hybridMultilevel"/>
    <w:tmpl w:val="9A483AC2"/>
    <w:lvl w:ilvl="0" w:tplc="7DA232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C34B8"/>
    <w:multiLevelType w:val="hybridMultilevel"/>
    <w:tmpl w:val="4FAE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DE5DEF"/>
    <w:multiLevelType w:val="hybridMultilevel"/>
    <w:tmpl w:val="66D8E64E"/>
    <w:lvl w:ilvl="0" w:tplc="5618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4D1BBB"/>
    <w:multiLevelType w:val="hybridMultilevel"/>
    <w:tmpl w:val="08CE2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87F58"/>
    <w:multiLevelType w:val="hybridMultilevel"/>
    <w:tmpl w:val="3EA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1702F"/>
    <w:multiLevelType w:val="hybridMultilevel"/>
    <w:tmpl w:val="351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7E462C2"/>
    <w:multiLevelType w:val="hybridMultilevel"/>
    <w:tmpl w:val="F03C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62EAF"/>
    <w:multiLevelType w:val="hybridMultilevel"/>
    <w:tmpl w:val="7DA82F5C"/>
    <w:lvl w:ilvl="0" w:tplc="6BECDA4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47330"/>
    <w:multiLevelType w:val="hybridMultilevel"/>
    <w:tmpl w:val="3198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D6F08D3"/>
    <w:multiLevelType w:val="hybridMultilevel"/>
    <w:tmpl w:val="7FB478C4"/>
    <w:lvl w:ilvl="0" w:tplc="A4329A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112481"/>
    <w:multiLevelType w:val="hybridMultilevel"/>
    <w:tmpl w:val="E166CAB4"/>
    <w:lvl w:ilvl="0" w:tplc="95EE63D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E555DE"/>
    <w:multiLevelType w:val="hybridMultilevel"/>
    <w:tmpl w:val="CB08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75725"/>
    <w:multiLevelType w:val="hybridMultilevel"/>
    <w:tmpl w:val="F896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340541"/>
    <w:multiLevelType w:val="hybridMultilevel"/>
    <w:tmpl w:val="354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F44245"/>
    <w:multiLevelType w:val="hybridMultilevel"/>
    <w:tmpl w:val="20048BA8"/>
    <w:lvl w:ilvl="0" w:tplc="6C7E9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705D54"/>
    <w:multiLevelType w:val="hybridMultilevel"/>
    <w:tmpl w:val="5860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EE392A"/>
    <w:multiLevelType w:val="hybridMultilevel"/>
    <w:tmpl w:val="C6D09F1C"/>
    <w:lvl w:ilvl="0" w:tplc="CBD2C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F53DBB"/>
    <w:multiLevelType w:val="hybridMultilevel"/>
    <w:tmpl w:val="E27E8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57274EF"/>
    <w:multiLevelType w:val="hybridMultilevel"/>
    <w:tmpl w:val="A3A464E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69923AA"/>
    <w:multiLevelType w:val="hybridMultilevel"/>
    <w:tmpl w:val="9F92384C"/>
    <w:lvl w:ilvl="0" w:tplc="8460D43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D37D4B"/>
    <w:multiLevelType w:val="hybridMultilevel"/>
    <w:tmpl w:val="D2B2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7F493C"/>
    <w:multiLevelType w:val="hybridMultilevel"/>
    <w:tmpl w:val="885475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DF30E6"/>
    <w:multiLevelType w:val="hybridMultilevel"/>
    <w:tmpl w:val="0FC66AB0"/>
    <w:lvl w:ilvl="0" w:tplc="A4329A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C75F36"/>
    <w:multiLevelType w:val="hybridMultilevel"/>
    <w:tmpl w:val="DA2689D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6" w15:restartNumberingAfterBreak="0">
    <w:nsid w:val="4D377BB3"/>
    <w:multiLevelType w:val="hybridMultilevel"/>
    <w:tmpl w:val="BE08C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FDC7442"/>
    <w:multiLevelType w:val="hybridMultilevel"/>
    <w:tmpl w:val="A5E0FCA8"/>
    <w:lvl w:ilvl="0" w:tplc="9B12795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8A2A47"/>
    <w:multiLevelType w:val="hybridMultilevel"/>
    <w:tmpl w:val="5F1648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7E1B43"/>
    <w:multiLevelType w:val="hybridMultilevel"/>
    <w:tmpl w:val="3432CEE2"/>
    <w:lvl w:ilvl="0" w:tplc="7DA232F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6216ADA"/>
    <w:multiLevelType w:val="hybridMultilevel"/>
    <w:tmpl w:val="D7EE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A760BB"/>
    <w:multiLevelType w:val="hybridMultilevel"/>
    <w:tmpl w:val="470AD5BE"/>
    <w:lvl w:ilvl="0" w:tplc="83BAE32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B65F3C"/>
    <w:multiLevelType w:val="hybridMultilevel"/>
    <w:tmpl w:val="497A2796"/>
    <w:lvl w:ilvl="0" w:tplc="DA6E493E">
      <w:start w:val="5"/>
      <w:numFmt w:val="bullet"/>
      <w:lvlText w:val="-"/>
      <w:lvlJc w:val="left"/>
      <w:pPr>
        <w:ind w:left="708" w:hanging="360"/>
      </w:pPr>
      <w:rPr>
        <w:rFonts w:ascii="Times New Roman" w:eastAsia="Times New Roman"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54" w15:restartNumberingAfterBreak="0">
    <w:nsid w:val="5A053EC4"/>
    <w:multiLevelType w:val="hybridMultilevel"/>
    <w:tmpl w:val="0CE03FF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B67E99"/>
    <w:multiLevelType w:val="hybridMultilevel"/>
    <w:tmpl w:val="058284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343E31"/>
    <w:multiLevelType w:val="hybridMultilevel"/>
    <w:tmpl w:val="72CA47B2"/>
    <w:lvl w:ilvl="0" w:tplc="869A4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531015"/>
    <w:multiLevelType w:val="hybridMultilevel"/>
    <w:tmpl w:val="2AC2C946"/>
    <w:lvl w:ilvl="0" w:tplc="B8529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036ECE"/>
    <w:multiLevelType w:val="hybridMultilevel"/>
    <w:tmpl w:val="5C5E0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7F6B5B"/>
    <w:multiLevelType w:val="hybridMultilevel"/>
    <w:tmpl w:val="B294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167FD3"/>
    <w:multiLevelType w:val="hybridMultilevel"/>
    <w:tmpl w:val="10B4416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1" w15:restartNumberingAfterBreak="0">
    <w:nsid w:val="682113C3"/>
    <w:multiLevelType w:val="hybridMultilevel"/>
    <w:tmpl w:val="03C8644C"/>
    <w:lvl w:ilvl="0" w:tplc="8012BAE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486976"/>
    <w:multiLevelType w:val="hybridMultilevel"/>
    <w:tmpl w:val="606C73FE"/>
    <w:lvl w:ilvl="0" w:tplc="D3C02AD0">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FA192B"/>
    <w:multiLevelType w:val="hybridMultilevel"/>
    <w:tmpl w:val="B234EFCE"/>
    <w:lvl w:ilvl="0" w:tplc="6EC292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507D6C"/>
    <w:multiLevelType w:val="hybridMultilevel"/>
    <w:tmpl w:val="BEF2DD5E"/>
    <w:lvl w:ilvl="0" w:tplc="7DA232F0">
      <w:start w:val="1"/>
      <w:numFmt w:val="upp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0B50DFA"/>
    <w:multiLevelType w:val="hybridMultilevel"/>
    <w:tmpl w:val="9416B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3AC5F07"/>
    <w:multiLevelType w:val="hybridMultilevel"/>
    <w:tmpl w:val="D758E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C57616"/>
    <w:multiLevelType w:val="hybridMultilevel"/>
    <w:tmpl w:val="B1386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2F3B00"/>
    <w:multiLevelType w:val="hybridMultilevel"/>
    <w:tmpl w:val="DCA42DC0"/>
    <w:lvl w:ilvl="0" w:tplc="CC6A94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3817FD"/>
    <w:multiLevelType w:val="hybridMultilevel"/>
    <w:tmpl w:val="9E640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BE96A2E"/>
    <w:multiLevelType w:val="hybridMultilevel"/>
    <w:tmpl w:val="83B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693A6F"/>
    <w:multiLevelType w:val="hybridMultilevel"/>
    <w:tmpl w:val="0E78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826728"/>
    <w:multiLevelType w:val="hybridMultilevel"/>
    <w:tmpl w:val="766C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1"/>
  </w:num>
  <w:num w:numId="3">
    <w:abstractNumId w:val="40"/>
  </w:num>
  <w:num w:numId="4">
    <w:abstractNumId w:val="66"/>
  </w:num>
  <w:num w:numId="5">
    <w:abstractNumId w:val="4"/>
  </w:num>
  <w:num w:numId="6">
    <w:abstractNumId w:val="3"/>
  </w:num>
  <w:num w:numId="7">
    <w:abstractNumId w:val="63"/>
  </w:num>
  <w:num w:numId="8">
    <w:abstractNumId w:val="39"/>
  </w:num>
  <w:num w:numId="9">
    <w:abstractNumId w:val="54"/>
  </w:num>
  <w:num w:numId="10">
    <w:abstractNumId w:val="51"/>
  </w:num>
  <w:num w:numId="11">
    <w:abstractNumId w:val="59"/>
  </w:num>
  <w:num w:numId="12">
    <w:abstractNumId w:val="8"/>
  </w:num>
  <w:num w:numId="13">
    <w:abstractNumId w:val="10"/>
  </w:num>
  <w:num w:numId="14">
    <w:abstractNumId w:val="1"/>
  </w:num>
  <w:num w:numId="15">
    <w:abstractNumId w:val="24"/>
  </w:num>
  <w:num w:numId="16">
    <w:abstractNumId w:val="34"/>
  </w:num>
  <w:num w:numId="17">
    <w:abstractNumId w:val="11"/>
  </w:num>
  <w:num w:numId="18">
    <w:abstractNumId w:val="73"/>
  </w:num>
  <w:num w:numId="19">
    <w:abstractNumId w:val="61"/>
  </w:num>
  <w:num w:numId="20">
    <w:abstractNumId w:val="70"/>
  </w:num>
  <w:num w:numId="21">
    <w:abstractNumId w:val="13"/>
  </w:num>
  <w:num w:numId="22">
    <w:abstractNumId w:val="43"/>
  </w:num>
  <w:num w:numId="23">
    <w:abstractNumId w:val="19"/>
  </w:num>
  <w:num w:numId="24">
    <w:abstractNumId w:val="49"/>
  </w:num>
  <w:num w:numId="25">
    <w:abstractNumId w:val="14"/>
  </w:num>
  <w:num w:numId="26">
    <w:abstractNumId w:val="22"/>
  </w:num>
  <w:num w:numId="27">
    <w:abstractNumId w:val="25"/>
  </w:num>
  <w:num w:numId="28">
    <w:abstractNumId w:val="42"/>
  </w:num>
  <w:num w:numId="29">
    <w:abstractNumId w:val="35"/>
  </w:num>
  <w:num w:numId="30">
    <w:abstractNumId w:val="16"/>
  </w:num>
  <w:num w:numId="31">
    <w:abstractNumId w:val="0"/>
  </w:num>
  <w:num w:numId="32">
    <w:abstractNumId w:val="67"/>
  </w:num>
  <w:num w:numId="33">
    <w:abstractNumId w:val="55"/>
  </w:num>
  <w:num w:numId="34">
    <w:abstractNumId w:val="64"/>
  </w:num>
  <w:num w:numId="35">
    <w:abstractNumId w:val="9"/>
  </w:num>
  <w:num w:numId="36">
    <w:abstractNumId w:val="12"/>
  </w:num>
  <w:num w:numId="37">
    <w:abstractNumId w:val="29"/>
  </w:num>
  <w:num w:numId="38">
    <w:abstractNumId w:val="50"/>
  </w:num>
  <w:num w:numId="39">
    <w:abstractNumId w:val="20"/>
  </w:num>
  <w:num w:numId="40">
    <w:abstractNumId w:val="17"/>
  </w:num>
  <w:num w:numId="41">
    <w:abstractNumId w:val="48"/>
  </w:num>
  <w:num w:numId="42">
    <w:abstractNumId w:val="38"/>
  </w:num>
  <w:num w:numId="43">
    <w:abstractNumId w:val="7"/>
  </w:num>
  <w:num w:numId="44">
    <w:abstractNumId w:val="52"/>
  </w:num>
  <w:num w:numId="45">
    <w:abstractNumId w:val="36"/>
  </w:num>
  <w:num w:numId="46">
    <w:abstractNumId w:val="72"/>
  </w:num>
  <w:num w:numId="47">
    <w:abstractNumId w:val="69"/>
  </w:num>
  <w:num w:numId="48">
    <w:abstractNumId w:val="44"/>
  </w:num>
  <w:num w:numId="49">
    <w:abstractNumId w:val="27"/>
  </w:num>
  <w:num w:numId="50">
    <w:abstractNumId w:val="46"/>
  </w:num>
  <w:num w:numId="51">
    <w:abstractNumId w:val="28"/>
  </w:num>
  <w:num w:numId="52">
    <w:abstractNumId w:val="37"/>
  </w:num>
  <w:num w:numId="53">
    <w:abstractNumId w:val="28"/>
  </w:num>
  <w:num w:numId="54">
    <w:abstractNumId w:val="62"/>
  </w:num>
  <w:num w:numId="55">
    <w:abstractNumId w:val="30"/>
  </w:num>
  <w:num w:numId="56">
    <w:abstractNumId w:val="53"/>
  </w:num>
  <w:num w:numId="57">
    <w:abstractNumId w:val="5"/>
  </w:num>
  <w:num w:numId="58">
    <w:abstractNumId w:val="32"/>
  </w:num>
  <w:num w:numId="59">
    <w:abstractNumId w:val="58"/>
  </w:num>
  <w:num w:numId="60">
    <w:abstractNumId w:val="2"/>
  </w:num>
  <w:num w:numId="61">
    <w:abstractNumId w:val="21"/>
  </w:num>
  <w:num w:numId="62">
    <w:abstractNumId w:val="26"/>
  </w:num>
  <w:num w:numId="63">
    <w:abstractNumId w:val="23"/>
  </w:num>
  <w:num w:numId="64">
    <w:abstractNumId w:val="33"/>
  </w:num>
  <w:num w:numId="65">
    <w:abstractNumId w:val="18"/>
  </w:num>
  <w:num w:numId="66">
    <w:abstractNumId w:val="57"/>
  </w:num>
  <w:num w:numId="67">
    <w:abstractNumId w:val="65"/>
  </w:num>
  <w:num w:numId="68">
    <w:abstractNumId w:val="6"/>
  </w:num>
  <w:num w:numId="69">
    <w:abstractNumId w:val="68"/>
  </w:num>
  <w:num w:numId="70">
    <w:abstractNumId w:val="56"/>
  </w:num>
  <w:num w:numId="71">
    <w:abstractNumId w:val="31"/>
  </w:num>
  <w:num w:numId="72">
    <w:abstractNumId w:val="71"/>
  </w:num>
  <w:num w:numId="73">
    <w:abstractNumId w:val="60"/>
  </w:num>
  <w:num w:numId="74">
    <w:abstractNumId w:val="45"/>
  </w:num>
  <w:num w:numId="75">
    <w:abstractNumId w:val="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4E"/>
    <w:rsid w:val="000006BE"/>
    <w:rsid w:val="0000074A"/>
    <w:rsid w:val="0000077D"/>
    <w:rsid w:val="000007D1"/>
    <w:rsid w:val="000008BD"/>
    <w:rsid w:val="00000967"/>
    <w:rsid w:val="0000099E"/>
    <w:rsid w:val="000009D4"/>
    <w:rsid w:val="00000A72"/>
    <w:rsid w:val="00000A8B"/>
    <w:rsid w:val="00000B28"/>
    <w:rsid w:val="00000CFA"/>
    <w:rsid w:val="00000D24"/>
    <w:rsid w:val="00001004"/>
    <w:rsid w:val="00001120"/>
    <w:rsid w:val="00001320"/>
    <w:rsid w:val="00001567"/>
    <w:rsid w:val="00001617"/>
    <w:rsid w:val="00001737"/>
    <w:rsid w:val="00001A07"/>
    <w:rsid w:val="00001A82"/>
    <w:rsid w:val="00001B40"/>
    <w:rsid w:val="00001DBC"/>
    <w:rsid w:val="00001E2B"/>
    <w:rsid w:val="00001F34"/>
    <w:rsid w:val="00001F40"/>
    <w:rsid w:val="000020F4"/>
    <w:rsid w:val="0000214B"/>
    <w:rsid w:val="0000214C"/>
    <w:rsid w:val="00002270"/>
    <w:rsid w:val="000025F5"/>
    <w:rsid w:val="000027DA"/>
    <w:rsid w:val="000028E5"/>
    <w:rsid w:val="00002941"/>
    <w:rsid w:val="000029A4"/>
    <w:rsid w:val="00002AB4"/>
    <w:rsid w:val="00002F11"/>
    <w:rsid w:val="0000300E"/>
    <w:rsid w:val="00003121"/>
    <w:rsid w:val="000031ED"/>
    <w:rsid w:val="0000321B"/>
    <w:rsid w:val="000035B3"/>
    <w:rsid w:val="000035B6"/>
    <w:rsid w:val="0000366E"/>
    <w:rsid w:val="000036F5"/>
    <w:rsid w:val="00003791"/>
    <w:rsid w:val="0000389B"/>
    <w:rsid w:val="00003A69"/>
    <w:rsid w:val="00003B46"/>
    <w:rsid w:val="00003B8F"/>
    <w:rsid w:val="00003C34"/>
    <w:rsid w:val="00003CEC"/>
    <w:rsid w:val="000043D3"/>
    <w:rsid w:val="000045C5"/>
    <w:rsid w:val="00004826"/>
    <w:rsid w:val="0000488C"/>
    <w:rsid w:val="0000499B"/>
    <w:rsid w:val="000049CE"/>
    <w:rsid w:val="00004A0E"/>
    <w:rsid w:val="00004A16"/>
    <w:rsid w:val="00004A9D"/>
    <w:rsid w:val="00004AC3"/>
    <w:rsid w:val="00004CAC"/>
    <w:rsid w:val="00004D38"/>
    <w:rsid w:val="000055AB"/>
    <w:rsid w:val="00005B94"/>
    <w:rsid w:val="00005C26"/>
    <w:rsid w:val="00005C6F"/>
    <w:rsid w:val="00006218"/>
    <w:rsid w:val="000062F3"/>
    <w:rsid w:val="000063BF"/>
    <w:rsid w:val="000064C4"/>
    <w:rsid w:val="000065A0"/>
    <w:rsid w:val="00006895"/>
    <w:rsid w:val="00006969"/>
    <w:rsid w:val="00006C10"/>
    <w:rsid w:val="00006CE2"/>
    <w:rsid w:val="00006D01"/>
    <w:rsid w:val="000071A0"/>
    <w:rsid w:val="000071DA"/>
    <w:rsid w:val="000072E4"/>
    <w:rsid w:val="000074AE"/>
    <w:rsid w:val="00007AF3"/>
    <w:rsid w:val="00007C00"/>
    <w:rsid w:val="00007CF1"/>
    <w:rsid w:val="00007F01"/>
    <w:rsid w:val="0001012D"/>
    <w:rsid w:val="0001070D"/>
    <w:rsid w:val="00010884"/>
    <w:rsid w:val="000108B0"/>
    <w:rsid w:val="00010939"/>
    <w:rsid w:val="0001094F"/>
    <w:rsid w:val="0001133F"/>
    <w:rsid w:val="000113E6"/>
    <w:rsid w:val="00011480"/>
    <w:rsid w:val="000119B5"/>
    <w:rsid w:val="00011AD6"/>
    <w:rsid w:val="00011B40"/>
    <w:rsid w:val="00011B90"/>
    <w:rsid w:val="00011C7E"/>
    <w:rsid w:val="00011E11"/>
    <w:rsid w:val="00011FE9"/>
    <w:rsid w:val="00011FFE"/>
    <w:rsid w:val="00012230"/>
    <w:rsid w:val="00012342"/>
    <w:rsid w:val="00012450"/>
    <w:rsid w:val="000127F8"/>
    <w:rsid w:val="000129CF"/>
    <w:rsid w:val="00012A42"/>
    <w:rsid w:val="00012B46"/>
    <w:rsid w:val="00012DD5"/>
    <w:rsid w:val="00012DEA"/>
    <w:rsid w:val="00013086"/>
    <w:rsid w:val="0001319E"/>
    <w:rsid w:val="00013203"/>
    <w:rsid w:val="000133EC"/>
    <w:rsid w:val="0001350C"/>
    <w:rsid w:val="0001356D"/>
    <w:rsid w:val="00013921"/>
    <w:rsid w:val="00013A68"/>
    <w:rsid w:val="00013BC3"/>
    <w:rsid w:val="00013C3C"/>
    <w:rsid w:val="00013D58"/>
    <w:rsid w:val="00013E4C"/>
    <w:rsid w:val="000140F0"/>
    <w:rsid w:val="00014134"/>
    <w:rsid w:val="00014272"/>
    <w:rsid w:val="0001429D"/>
    <w:rsid w:val="0001447D"/>
    <w:rsid w:val="000144F4"/>
    <w:rsid w:val="00014804"/>
    <w:rsid w:val="00014871"/>
    <w:rsid w:val="00014BA7"/>
    <w:rsid w:val="00014C1A"/>
    <w:rsid w:val="00014C68"/>
    <w:rsid w:val="00014C6C"/>
    <w:rsid w:val="00014CA4"/>
    <w:rsid w:val="00014CA6"/>
    <w:rsid w:val="00014EEC"/>
    <w:rsid w:val="0001505E"/>
    <w:rsid w:val="00015071"/>
    <w:rsid w:val="000150FF"/>
    <w:rsid w:val="00015479"/>
    <w:rsid w:val="00015566"/>
    <w:rsid w:val="000155BE"/>
    <w:rsid w:val="00015865"/>
    <w:rsid w:val="000159E9"/>
    <w:rsid w:val="00015A3D"/>
    <w:rsid w:val="00015B55"/>
    <w:rsid w:val="00015BAB"/>
    <w:rsid w:val="00015DCA"/>
    <w:rsid w:val="00015E6F"/>
    <w:rsid w:val="00015FC6"/>
    <w:rsid w:val="0001630D"/>
    <w:rsid w:val="0001635F"/>
    <w:rsid w:val="0001666F"/>
    <w:rsid w:val="000166DE"/>
    <w:rsid w:val="0001693F"/>
    <w:rsid w:val="00016A41"/>
    <w:rsid w:val="00016A50"/>
    <w:rsid w:val="00016D13"/>
    <w:rsid w:val="00016D78"/>
    <w:rsid w:val="00016D8C"/>
    <w:rsid w:val="00016E25"/>
    <w:rsid w:val="00016EEB"/>
    <w:rsid w:val="00016FA9"/>
    <w:rsid w:val="0001733F"/>
    <w:rsid w:val="000175D7"/>
    <w:rsid w:val="0001772A"/>
    <w:rsid w:val="00017A19"/>
    <w:rsid w:val="00017AB7"/>
    <w:rsid w:val="00017B8A"/>
    <w:rsid w:val="00017C69"/>
    <w:rsid w:val="00017D25"/>
    <w:rsid w:val="00017D2A"/>
    <w:rsid w:val="00017D5A"/>
    <w:rsid w:val="00020555"/>
    <w:rsid w:val="0002065F"/>
    <w:rsid w:val="000206FB"/>
    <w:rsid w:val="00020ABD"/>
    <w:rsid w:val="00020E3D"/>
    <w:rsid w:val="00020F39"/>
    <w:rsid w:val="000212DF"/>
    <w:rsid w:val="000213BE"/>
    <w:rsid w:val="00021659"/>
    <w:rsid w:val="000216E8"/>
    <w:rsid w:val="00021D57"/>
    <w:rsid w:val="00021EED"/>
    <w:rsid w:val="0002206E"/>
    <w:rsid w:val="000223CA"/>
    <w:rsid w:val="00022683"/>
    <w:rsid w:val="00022847"/>
    <w:rsid w:val="0002295E"/>
    <w:rsid w:val="0002298E"/>
    <w:rsid w:val="00022A7C"/>
    <w:rsid w:val="00022A9A"/>
    <w:rsid w:val="00022CF1"/>
    <w:rsid w:val="00022F4C"/>
    <w:rsid w:val="00023229"/>
    <w:rsid w:val="000232E2"/>
    <w:rsid w:val="00023685"/>
    <w:rsid w:val="0002369E"/>
    <w:rsid w:val="0002379E"/>
    <w:rsid w:val="000237C2"/>
    <w:rsid w:val="000237C7"/>
    <w:rsid w:val="000239ED"/>
    <w:rsid w:val="00023C70"/>
    <w:rsid w:val="00023F07"/>
    <w:rsid w:val="00024445"/>
    <w:rsid w:val="0002461F"/>
    <w:rsid w:val="00024868"/>
    <w:rsid w:val="00024A14"/>
    <w:rsid w:val="00024AA6"/>
    <w:rsid w:val="00024FC0"/>
    <w:rsid w:val="000250C0"/>
    <w:rsid w:val="000250E5"/>
    <w:rsid w:val="000259C6"/>
    <w:rsid w:val="00025C76"/>
    <w:rsid w:val="00025CA2"/>
    <w:rsid w:val="00025D1F"/>
    <w:rsid w:val="00025D59"/>
    <w:rsid w:val="00025ECC"/>
    <w:rsid w:val="00025F74"/>
    <w:rsid w:val="00026074"/>
    <w:rsid w:val="0002649C"/>
    <w:rsid w:val="000264D1"/>
    <w:rsid w:val="00026794"/>
    <w:rsid w:val="000268E6"/>
    <w:rsid w:val="0002696B"/>
    <w:rsid w:val="00026A49"/>
    <w:rsid w:val="00026B4C"/>
    <w:rsid w:val="00026B95"/>
    <w:rsid w:val="00026C6D"/>
    <w:rsid w:val="00026D05"/>
    <w:rsid w:val="00026D0F"/>
    <w:rsid w:val="00026DFB"/>
    <w:rsid w:val="00026E4B"/>
    <w:rsid w:val="00026FF9"/>
    <w:rsid w:val="00027229"/>
    <w:rsid w:val="00027236"/>
    <w:rsid w:val="0002771B"/>
    <w:rsid w:val="00027754"/>
    <w:rsid w:val="00027A98"/>
    <w:rsid w:val="00027D48"/>
    <w:rsid w:val="00027E93"/>
    <w:rsid w:val="0003014F"/>
    <w:rsid w:val="000301F9"/>
    <w:rsid w:val="00030232"/>
    <w:rsid w:val="000302B5"/>
    <w:rsid w:val="0003040A"/>
    <w:rsid w:val="000305D5"/>
    <w:rsid w:val="0003091B"/>
    <w:rsid w:val="00030B40"/>
    <w:rsid w:val="00030CA1"/>
    <w:rsid w:val="00030F55"/>
    <w:rsid w:val="00031BC7"/>
    <w:rsid w:val="00031BC8"/>
    <w:rsid w:val="00031E3F"/>
    <w:rsid w:val="00032069"/>
    <w:rsid w:val="00032228"/>
    <w:rsid w:val="00032291"/>
    <w:rsid w:val="000322C8"/>
    <w:rsid w:val="00032432"/>
    <w:rsid w:val="00032934"/>
    <w:rsid w:val="000329DD"/>
    <w:rsid w:val="00032A58"/>
    <w:rsid w:val="00032BA6"/>
    <w:rsid w:val="00032DF6"/>
    <w:rsid w:val="00032E49"/>
    <w:rsid w:val="00032E70"/>
    <w:rsid w:val="00033154"/>
    <w:rsid w:val="00033230"/>
    <w:rsid w:val="000333C1"/>
    <w:rsid w:val="000333EB"/>
    <w:rsid w:val="000334CD"/>
    <w:rsid w:val="0003374F"/>
    <w:rsid w:val="00033BFC"/>
    <w:rsid w:val="00033DA6"/>
    <w:rsid w:val="00033ECA"/>
    <w:rsid w:val="000340AA"/>
    <w:rsid w:val="000341C0"/>
    <w:rsid w:val="000342D9"/>
    <w:rsid w:val="0003432F"/>
    <w:rsid w:val="000343BC"/>
    <w:rsid w:val="000343D2"/>
    <w:rsid w:val="00034402"/>
    <w:rsid w:val="000345EB"/>
    <w:rsid w:val="0003472B"/>
    <w:rsid w:val="00034749"/>
    <w:rsid w:val="000347AE"/>
    <w:rsid w:val="0003496D"/>
    <w:rsid w:val="00034A63"/>
    <w:rsid w:val="00034B26"/>
    <w:rsid w:val="00034B7D"/>
    <w:rsid w:val="00034C3A"/>
    <w:rsid w:val="00034C8F"/>
    <w:rsid w:val="000352C0"/>
    <w:rsid w:val="00035312"/>
    <w:rsid w:val="000353A7"/>
    <w:rsid w:val="000353D7"/>
    <w:rsid w:val="0003551E"/>
    <w:rsid w:val="00035656"/>
    <w:rsid w:val="00035714"/>
    <w:rsid w:val="000359B2"/>
    <w:rsid w:val="00035AE4"/>
    <w:rsid w:val="00035E01"/>
    <w:rsid w:val="00035FF3"/>
    <w:rsid w:val="000360B6"/>
    <w:rsid w:val="00036149"/>
    <w:rsid w:val="000363BB"/>
    <w:rsid w:val="0003662F"/>
    <w:rsid w:val="00036942"/>
    <w:rsid w:val="00036C3A"/>
    <w:rsid w:val="00036CDE"/>
    <w:rsid w:val="00037137"/>
    <w:rsid w:val="00037B6C"/>
    <w:rsid w:val="00040218"/>
    <w:rsid w:val="000402E3"/>
    <w:rsid w:val="000403E1"/>
    <w:rsid w:val="000404A8"/>
    <w:rsid w:val="000404F3"/>
    <w:rsid w:val="00040573"/>
    <w:rsid w:val="00040674"/>
    <w:rsid w:val="0004078C"/>
    <w:rsid w:val="00040907"/>
    <w:rsid w:val="00040A6A"/>
    <w:rsid w:val="00040B4C"/>
    <w:rsid w:val="00040FB1"/>
    <w:rsid w:val="000410D7"/>
    <w:rsid w:val="00041200"/>
    <w:rsid w:val="000412B6"/>
    <w:rsid w:val="0004136F"/>
    <w:rsid w:val="000413E8"/>
    <w:rsid w:val="0004140E"/>
    <w:rsid w:val="0004164C"/>
    <w:rsid w:val="00041BA1"/>
    <w:rsid w:val="00041CCD"/>
    <w:rsid w:val="00041DA0"/>
    <w:rsid w:val="000420C1"/>
    <w:rsid w:val="000420C7"/>
    <w:rsid w:val="00042508"/>
    <w:rsid w:val="0004254C"/>
    <w:rsid w:val="000425E2"/>
    <w:rsid w:val="00042828"/>
    <w:rsid w:val="0004285C"/>
    <w:rsid w:val="0004299B"/>
    <w:rsid w:val="00042CAE"/>
    <w:rsid w:val="00042CE6"/>
    <w:rsid w:val="00042E6E"/>
    <w:rsid w:val="00042EF4"/>
    <w:rsid w:val="00042F63"/>
    <w:rsid w:val="00042F86"/>
    <w:rsid w:val="00043118"/>
    <w:rsid w:val="000433EE"/>
    <w:rsid w:val="00043456"/>
    <w:rsid w:val="000439DA"/>
    <w:rsid w:val="00043F53"/>
    <w:rsid w:val="00043F7F"/>
    <w:rsid w:val="00044238"/>
    <w:rsid w:val="000442C5"/>
    <w:rsid w:val="00044563"/>
    <w:rsid w:val="00044792"/>
    <w:rsid w:val="0004489C"/>
    <w:rsid w:val="00044C5D"/>
    <w:rsid w:val="00044E09"/>
    <w:rsid w:val="00044E74"/>
    <w:rsid w:val="00044E91"/>
    <w:rsid w:val="00044F6F"/>
    <w:rsid w:val="00045121"/>
    <w:rsid w:val="000452C3"/>
    <w:rsid w:val="0004548A"/>
    <w:rsid w:val="000454D4"/>
    <w:rsid w:val="0004558E"/>
    <w:rsid w:val="00045A49"/>
    <w:rsid w:val="00045C36"/>
    <w:rsid w:val="00045EDD"/>
    <w:rsid w:val="00045F81"/>
    <w:rsid w:val="00046336"/>
    <w:rsid w:val="000464F9"/>
    <w:rsid w:val="00046673"/>
    <w:rsid w:val="000469EF"/>
    <w:rsid w:val="00046A02"/>
    <w:rsid w:val="00046A79"/>
    <w:rsid w:val="00046B20"/>
    <w:rsid w:val="00046BB4"/>
    <w:rsid w:val="00046C00"/>
    <w:rsid w:val="00046E5E"/>
    <w:rsid w:val="00046E81"/>
    <w:rsid w:val="00046E9B"/>
    <w:rsid w:val="00046F3B"/>
    <w:rsid w:val="00046F48"/>
    <w:rsid w:val="00046F82"/>
    <w:rsid w:val="00046FCB"/>
    <w:rsid w:val="000472A9"/>
    <w:rsid w:val="000472B7"/>
    <w:rsid w:val="00047404"/>
    <w:rsid w:val="00047723"/>
    <w:rsid w:val="000478F7"/>
    <w:rsid w:val="000479FE"/>
    <w:rsid w:val="00047A86"/>
    <w:rsid w:val="00047A93"/>
    <w:rsid w:val="00047B2A"/>
    <w:rsid w:val="00047B84"/>
    <w:rsid w:val="00047B95"/>
    <w:rsid w:val="00047C78"/>
    <w:rsid w:val="00047D93"/>
    <w:rsid w:val="00047ECF"/>
    <w:rsid w:val="0005017D"/>
    <w:rsid w:val="00050639"/>
    <w:rsid w:val="0005071C"/>
    <w:rsid w:val="00050A72"/>
    <w:rsid w:val="00050C3F"/>
    <w:rsid w:val="00050DE5"/>
    <w:rsid w:val="00050EEB"/>
    <w:rsid w:val="00050EFC"/>
    <w:rsid w:val="00050FF0"/>
    <w:rsid w:val="00050FFE"/>
    <w:rsid w:val="00051008"/>
    <w:rsid w:val="00051238"/>
    <w:rsid w:val="000514DA"/>
    <w:rsid w:val="0005150E"/>
    <w:rsid w:val="000516CF"/>
    <w:rsid w:val="000517EA"/>
    <w:rsid w:val="00051803"/>
    <w:rsid w:val="00051E17"/>
    <w:rsid w:val="00051E4C"/>
    <w:rsid w:val="00051FF0"/>
    <w:rsid w:val="00052058"/>
    <w:rsid w:val="0005220E"/>
    <w:rsid w:val="00052578"/>
    <w:rsid w:val="00052820"/>
    <w:rsid w:val="0005290B"/>
    <w:rsid w:val="0005290E"/>
    <w:rsid w:val="00052B42"/>
    <w:rsid w:val="00052B73"/>
    <w:rsid w:val="00052D78"/>
    <w:rsid w:val="00052D90"/>
    <w:rsid w:val="000531B0"/>
    <w:rsid w:val="000536C2"/>
    <w:rsid w:val="00053856"/>
    <w:rsid w:val="00053A05"/>
    <w:rsid w:val="00053AAB"/>
    <w:rsid w:val="00053B53"/>
    <w:rsid w:val="00053B96"/>
    <w:rsid w:val="000540A7"/>
    <w:rsid w:val="00054100"/>
    <w:rsid w:val="000541BB"/>
    <w:rsid w:val="00054370"/>
    <w:rsid w:val="00054386"/>
    <w:rsid w:val="00054537"/>
    <w:rsid w:val="00054563"/>
    <w:rsid w:val="000545A4"/>
    <w:rsid w:val="0005465B"/>
    <w:rsid w:val="00054661"/>
    <w:rsid w:val="00054674"/>
    <w:rsid w:val="0005489D"/>
    <w:rsid w:val="000548A9"/>
    <w:rsid w:val="000548D6"/>
    <w:rsid w:val="000549A6"/>
    <w:rsid w:val="00054B40"/>
    <w:rsid w:val="00055474"/>
    <w:rsid w:val="00055638"/>
    <w:rsid w:val="000556D9"/>
    <w:rsid w:val="000558BD"/>
    <w:rsid w:val="00055928"/>
    <w:rsid w:val="00055AD0"/>
    <w:rsid w:val="00055B70"/>
    <w:rsid w:val="00055C17"/>
    <w:rsid w:val="00055C36"/>
    <w:rsid w:val="00055CA9"/>
    <w:rsid w:val="00055CC0"/>
    <w:rsid w:val="00056021"/>
    <w:rsid w:val="00056085"/>
    <w:rsid w:val="000560AD"/>
    <w:rsid w:val="000561B6"/>
    <w:rsid w:val="0005637B"/>
    <w:rsid w:val="0005671D"/>
    <w:rsid w:val="00056919"/>
    <w:rsid w:val="000569AA"/>
    <w:rsid w:val="00056BDB"/>
    <w:rsid w:val="00056E12"/>
    <w:rsid w:val="00056FFB"/>
    <w:rsid w:val="000574F6"/>
    <w:rsid w:val="00057812"/>
    <w:rsid w:val="00057916"/>
    <w:rsid w:val="000579AC"/>
    <w:rsid w:val="000579BB"/>
    <w:rsid w:val="00057D9E"/>
    <w:rsid w:val="00057F3D"/>
    <w:rsid w:val="00057FF7"/>
    <w:rsid w:val="0006011F"/>
    <w:rsid w:val="000601A2"/>
    <w:rsid w:val="00060380"/>
    <w:rsid w:val="000603A4"/>
    <w:rsid w:val="000605A3"/>
    <w:rsid w:val="000606DC"/>
    <w:rsid w:val="00060887"/>
    <w:rsid w:val="00060969"/>
    <w:rsid w:val="00060AC8"/>
    <w:rsid w:val="00060B5D"/>
    <w:rsid w:val="00060DA8"/>
    <w:rsid w:val="00060DDA"/>
    <w:rsid w:val="00060ECF"/>
    <w:rsid w:val="000610F0"/>
    <w:rsid w:val="00061737"/>
    <w:rsid w:val="00061744"/>
    <w:rsid w:val="00061A3B"/>
    <w:rsid w:val="00061A6C"/>
    <w:rsid w:val="00061B0C"/>
    <w:rsid w:val="00061D1E"/>
    <w:rsid w:val="000620BB"/>
    <w:rsid w:val="0006211B"/>
    <w:rsid w:val="00062158"/>
    <w:rsid w:val="000621A3"/>
    <w:rsid w:val="00062290"/>
    <w:rsid w:val="000623B6"/>
    <w:rsid w:val="00062533"/>
    <w:rsid w:val="00062924"/>
    <w:rsid w:val="00062A22"/>
    <w:rsid w:val="00062C8C"/>
    <w:rsid w:val="00062D48"/>
    <w:rsid w:val="00062ED7"/>
    <w:rsid w:val="000630B9"/>
    <w:rsid w:val="00063403"/>
    <w:rsid w:val="000636BB"/>
    <w:rsid w:val="000636CA"/>
    <w:rsid w:val="00063888"/>
    <w:rsid w:val="00063C64"/>
    <w:rsid w:val="00063C71"/>
    <w:rsid w:val="00063EDB"/>
    <w:rsid w:val="00064089"/>
    <w:rsid w:val="00064097"/>
    <w:rsid w:val="00064171"/>
    <w:rsid w:val="00064262"/>
    <w:rsid w:val="00064313"/>
    <w:rsid w:val="000643E7"/>
    <w:rsid w:val="00064522"/>
    <w:rsid w:val="000645F0"/>
    <w:rsid w:val="000647E7"/>
    <w:rsid w:val="00064EAD"/>
    <w:rsid w:val="00064EC5"/>
    <w:rsid w:val="00064EEF"/>
    <w:rsid w:val="00065006"/>
    <w:rsid w:val="00065034"/>
    <w:rsid w:val="0006536C"/>
    <w:rsid w:val="000654DE"/>
    <w:rsid w:val="000657B4"/>
    <w:rsid w:val="0006586E"/>
    <w:rsid w:val="0006588A"/>
    <w:rsid w:val="000658FC"/>
    <w:rsid w:val="000658FE"/>
    <w:rsid w:val="00065B84"/>
    <w:rsid w:val="00065BA6"/>
    <w:rsid w:val="00065C1F"/>
    <w:rsid w:val="00065C58"/>
    <w:rsid w:val="00065D77"/>
    <w:rsid w:val="00065DB2"/>
    <w:rsid w:val="00065DFC"/>
    <w:rsid w:val="00066387"/>
    <w:rsid w:val="000666D2"/>
    <w:rsid w:val="00066812"/>
    <w:rsid w:val="00066ADD"/>
    <w:rsid w:val="00066AF5"/>
    <w:rsid w:val="00066B04"/>
    <w:rsid w:val="00066BF8"/>
    <w:rsid w:val="00066F2D"/>
    <w:rsid w:val="00066F30"/>
    <w:rsid w:val="00067306"/>
    <w:rsid w:val="00067352"/>
    <w:rsid w:val="000674F0"/>
    <w:rsid w:val="000677A6"/>
    <w:rsid w:val="00067F66"/>
    <w:rsid w:val="00067F9D"/>
    <w:rsid w:val="00070064"/>
    <w:rsid w:val="000702D9"/>
    <w:rsid w:val="000703CA"/>
    <w:rsid w:val="00070855"/>
    <w:rsid w:val="00070965"/>
    <w:rsid w:val="00070991"/>
    <w:rsid w:val="00070A04"/>
    <w:rsid w:val="00070CE7"/>
    <w:rsid w:val="00070D2B"/>
    <w:rsid w:val="00070E8D"/>
    <w:rsid w:val="0007104C"/>
    <w:rsid w:val="00071157"/>
    <w:rsid w:val="000711FE"/>
    <w:rsid w:val="00071798"/>
    <w:rsid w:val="00071888"/>
    <w:rsid w:val="000718C6"/>
    <w:rsid w:val="00071ACA"/>
    <w:rsid w:val="00071B03"/>
    <w:rsid w:val="00071D00"/>
    <w:rsid w:val="00071DF7"/>
    <w:rsid w:val="00071F31"/>
    <w:rsid w:val="0007254A"/>
    <w:rsid w:val="0007287B"/>
    <w:rsid w:val="00072973"/>
    <w:rsid w:val="00072CC4"/>
    <w:rsid w:val="00072D12"/>
    <w:rsid w:val="00072E27"/>
    <w:rsid w:val="00072F82"/>
    <w:rsid w:val="00072FC6"/>
    <w:rsid w:val="000730D3"/>
    <w:rsid w:val="000731D4"/>
    <w:rsid w:val="000732D9"/>
    <w:rsid w:val="000738A5"/>
    <w:rsid w:val="00073B5B"/>
    <w:rsid w:val="00073CC8"/>
    <w:rsid w:val="00073F00"/>
    <w:rsid w:val="00073F7A"/>
    <w:rsid w:val="00073FC6"/>
    <w:rsid w:val="00074193"/>
    <w:rsid w:val="000744FA"/>
    <w:rsid w:val="0007475B"/>
    <w:rsid w:val="00074783"/>
    <w:rsid w:val="00074C6B"/>
    <w:rsid w:val="00074DD7"/>
    <w:rsid w:val="00074DF7"/>
    <w:rsid w:val="00074F11"/>
    <w:rsid w:val="00074F88"/>
    <w:rsid w:val="00075029"/>
    <w:rsid w:val="00075075"/>
    <w:rsid w:val="0007508B"/>
    <w:rsid w:val="000752CA"/>
    <w:rsid w:val="000752F2"/>
    <w:rsid w:val="0007553C"/>
    <w:rsid w:val="000756A8"/>
    <w:rsid w:val="000756DC"/>
    <w:rsid w:val="0007583F"/>
    <w:rsid w:val="00075B13"/>
    <w:rsid w:val="00075D4A"/>
    <w:rsid w:val="00075D82"/>
    <w:rsid w:val="0007632F"/>
    <w:rsid w:val="00076519"/>
    <w:rsid w:val="000769CF"/>
    <w:rsid w:val="00076BA5"/>
    <w:rsid w:val="00076BAB"/>
    <w:rsid w:val="00077024"/>
    <w:rsid w:val="00077049"/>
    <w:rsid w:val="0007707A"/>
    <w:rsid w:val="000770C3"/>
    <w:rsid w:val="000771E7"/>
    <w:rsid w:val="0007720B"/>
    <w:rsid w:val="000774C3"/>
    <w:rsid w:val="000777C0"/>
    <w:rsid w:val="00077BE2"/>
    <w:rsid w:val="00077EB8"/>
    <w:rsid w:val="00077F20"/>
    <w:rsid w:val="00077F25"/>
    <w:rsid w:val="00077FEF"/>
    <w:rsid w:val="00080084"/>
    <w:rsid w:val="00080187"/>
    <w:rsid w:val="00080266"/>
    <w:rsid w:val="0008042F"/>
    <w:rsid w:val="000805C4"/>
    <w:rsid w:val="00080651"/>
    <w:rsid w:val="00080710"/>
    <w:rsid w:val="00080856"/>
    <w:rsid w:val="000808A7"/>
    <w:rsid w:val="000808EC"/>
    <w:rsid w:val="00080A1C"/>
    <w:rsid w:val="00080B69"/>
    <w:rsid w:val="00080E2D"/>
    <w:rsid w:val="0008105B"/>
    <w:rsid w:val="000810B1"/>
    <w:rsid w:val="00081302"/>
    <w:rsid w:val="0008150B"/>
    <w:rsid w:val="0008153B"/>
    <w:rsid w:val="000815A1"/>
    <w:rsid w:val="0008163E"/>
    <w:rsid w:val="00081710"/>
    <w:rsid w:val="00081DD4"/>
    <w:rsid w:val="00081E1F"/>
    <w:rsid w:val="00081F56"/>
    <w:rsid w:val="00081F7F"/>
    <w:rsid w:val="000820D2"/>
    <w:rsid w:val="00082100"/>
    <w:rsid w:val="00082164"/>
    <w:rsid w:val="00082271"/>
    <w:rsid w:val="00082337"/>
    <w:rsid w:val="000823D0"/>
    <w:rsid w:val="000823DA"/>
    <w:rsid w:val="000824A9"/>
    <w:rsid w:val="00082EFC"/>
    <w:rsid w:val="0008335D"/>
    <w:rsid w:val="000834A2"/>
    <w:rsid w:val="00083609"/>
    <w:rsid w:val="000836A3"/>
    <w:rsid w:val="000837D4"/>
    <w:rsid w:val="000837E8"/>
    <w:rsid w:val="0008391B"/>
    <w:rsid w:val="00083D69"/>
    <w:rsid w:val="00083F06"/>
    <w:rsid w:val="00084488"/>
    <w:rsid w:val="000845D7"/>
    <w:rsid w:val="00084791"/>
    <w:rsid w:val="000847DA"/>
    <w:rsid w:val="000849BE"/>
    <w:rsid w:val="000849F1"/>
    <w:rsid w:val="00084A6A"/>
    <w:rsid w:val="00084A80"/>
    <w:rsid w:val="00084AE9"/>
    <w:rsid w:val="00084BAB"/>
    <w:rsid w:val="00084EE1"/>
    <w:rsid w:val="0008513B"/>
    <w:rsid w:val="000851E7"/>
    <w:rsid w:val="000852DC"/>
    <w:rsid w:val="000855A5"/>
    <w:rsid w:val="00085742"/>
    <w:rsid w:val="00085776"/>
    <w:rsid w:val="00085930"/>
    <w:rsid w:val="00085AA3"/>
    <w:rsid w:val="00085B01"/>
    <w:rsid w:val="00085B8B"/>
    <w:rsid w:val="00085CF4"/>
    <w:rsid w:val="00085D4A"/>
    <w:rsid w:val="00085D66"/>
    <w:rsid w:val="00085D78"/>
    <w:rsid w:val="00085D81"/>
    <w:rsid w:val="00085E2A"/>
    <w:rsid w:val="0008601A"/>
    <w:rsid w:val="000861CF"/>
    <w:rsid w:val="00086257"/>
    <w:rsid w:val="000862C8"/>
    <w:rsid w:val="00086304"/>
    <w:rsid w:val="000864F3"/>
    <w:rsid w:val="0008663F"/>
    <w:rsid w:val="00086AB6"/>
    <w:rsid w:val="00086BB6"/>
    <w:rsid w:val="00086D1A"/>
    <w:rsid w:val="00086D4D"/>
    <w:rsid w:val="00087073"/>
    <w:rsid w:val="000872A1"/>
    <w:rsid w:val="00087598"/>
    <w:rsid w:val="000876B4"/>
    <w:rsid w:val="00087742"/>
    <w:rsid w:val="00087834"/>
    <w:rsid w:val="0008794E"/>
    <w:rsid w:val="00087AFA"/>
    <w:rsid w:val="00087DAF"/>
    <w:rsid w:val="00087DD6"/>
    <w:rsid w:val="00087FB6"/>
    <w:rsid w:val="000902FE"/>
    <w:rsid w:val="00090480"/>
    <w:rsid w:val="000904A1"/>
    <w:rsid w:val="000904D3"/>
    <w:rsid w:val="000905FB"/>
    <w:rsid w:val="0009096F"/>
    <w:rsid w:val="00090A34"/>
    <w:rsid w:val="00090CEB"/>
    <w:rsid w:val="00090FE8"/>
    <w:rsid w:val="00091165"/>
    <w:rsid w:val="000914DA"/>
    <w:rsid w:val="000914F7"/>
    <w:rsid w:val="0009168A"/>
    <w:rsid w:val="000916BD"/>
    <w:rsid w:val="000917B8"/>
    <w:rsid w:val="000918A1"/>
    <w:rsid w:val="00091922"/>
    <w:rsid w:val="00091998"/>
    <w:rsid w:val="000919D9"/>
    <w:rsid w:val="00091AB5"/>
    <w:rsid w:val="00091B29"/>
    <w:rsid w:val="00091C42"/>
    <w:rsid w:val="00091E11"/>
    <w:rsid w:val="00092079"/>
    <w:rsid w:val="00092239"/>
    <w:rsid w:val="000923D3"/>
    <w:rsid w:val="00092528"/>
    <w:rsid w:val="0009274F"/>
    <w:rsid w:val="00092754"/>
    <w:rsid w:val="000927A1"/>
    <w:rsid w:val="000929E3"/>
    <w:rsid w:val="00092AFC"/>
    <w:rsid w:val="00092B17"/>
    <w:rsid w:val="00092F47"/>
    <w:rsid w:val="00092FF7"/>
    <w:rsid w:val="000930A0"/>
    <w:rsid w:val="00093171"/>
    <w:rsid w:val="0009332E"/>
    <w:rsid w:val="000933EB"/>
    <w:rsid w:val="00093555"/>
    <w:rsid w:val="000937FD"/>
    <w:rsid w:val="000939B3"/>
    <w:rsid w:val="00093ACD"/>
    <w:rsid w:val="0009454B"/>
    <w:rsid w:val="00094701"/>
    <w:rsid w:val="000948C0"/>
    <w:rsid w:val="00094932"/>
    <w:rsid w:val="00094A6B"/>
    <w:rsid w:val="00094C2B"/>
    <w:rsid w:val="000951D0"/>
    <w:rsid w:val="000952A1"/>
    <w:rsid w:val="00095422"/>
    <w:rsid w:val="00095551"/>
    <w:rsid w:val="000955CA"/>
    <w:rsid w:val="000955FA"/>
    <w:rsid w:val="0009562D"/>
    <w:rsid w:val="00095689"/>
    <w:rsid w:val="00095700"/>
    <w:rsid w:val="0009583E"/>
    <w:rsid w:val="0009588A"/>
    <w:rsid w:val="000959FA"/>
    <w:rsid w:val="00095A31"/>
    <w:rsid w:val="00095A91"/>
    <w:rsid w:val="00095BA0"/>
    <w:rsid w:val="00095CD7"/>
    <w:rsid w:val="00095D4B"/>
    <w:rsid w:val="00095D74"/>
    <w:rsid w:val="00095F3A"/>
    <w:rsid w:val="0009615A"/>
    <w:rsid w:val="000961AF"/>
    <w:rsid w:val="000963EE"/>
    <w:rsid w:val="00096877"/>
    <w:rsid w:val="000968A0"/>
    <w:rsid w:val="00096B5E"/>
    <w:rsid w:val="00096F67"/>
    <w:rsid w:val="0009722F"/>
    <w:rsid w:val="00097287"/>
    <w:rsid w:val="000973BD"/>
    <w:rsid w:val="0009743D"/>
    <w:rsid w:val="000974FF"/>
    <w:rsid w:val="00097B51"/>
    <w:rsid w:val="00097BFF"/>
    <w:rsid w:val="00097C70"/>
    <w:rsid w:val="00097C77"/>
    <w:rsid w:val="00097CD4"/>
    <w:rsid w:val="00097FA3"/>
    <w:rsid w:val="00097FE8"/>
    <w:rsid w:val="000A0000"/>
    <w:rsid w:val="000A0210"/>
    <w:rsid w:val="000A026B"/>
    <w:rsid w:val="000A0742"/>
    <w:rsid w:val="000A0928"/>
    <w:rsid w:val="000A0934"/>
    <w:rsid w:val="000A09DF"/>
    <w:rsid w:val="000A0A25"/>
    <w:rsid w:val="000A0AB6"/>
    <w:rsid w:val="000A0D1A"/>
    <w:rsid w:val="000A120E"/>
    <w:rsid w:val="000A1260"/>
    <w:rsid w:val="000A158F"/>
    <w:rsid w:val="000A162C"/>
    <w:rsid w:val="000A1731"/>
    <w:rsid w:val="000A1752"/>
    <w:rsid w:val="000A1786"/>
    <w:rsid w:val="000A17CA"/>
    <w:rsid w:val="000A189D"/>
    <w:rsid w:val="000A18D5"/>
    <w:rsid w:val="000A1994"/>
    <w:rsid w:val="000A1DB2"/>
    <w:rsid w:val="000A2000"/>
    <w:rsid w:val="000A200D"/>
    <w:rsid w:val="000A207F"/>
    <w:rsid w:val="000A20A8"/>
    <w:rsid w:val="000A20B9"/>
    <w:rsid w:val="000A20FE"/>
    <w:rsid w:val="000A2185"/>
    <w:rsid w:val="000A2260"/>
    <w:rsid w:val="000A22B1"/>
    <w:rsid w:val="000A22D7"/>
    <w:rsid w:val="000A238B"/>
    <w:rsid w:val="000A23B3"/>
    <w:rsid w:val="000A247B"/>
    <w:rsid w:val="000A2514"/>
    <w:rsid w:val="000A2543"/>
    <w:rsid w:val="000A26F4"/>
    <w:rsid w:val="000A2ECB"/>
    <w:rsid w:val="000A3008"/>
    <w:rsid w:val="000A30E7"/>
    <w:rsid w:val="000A319A"/>
    <w:rsid w:val="000A31F4"/>
    <w:rsid w:val="000A32B9"/>
    <w:rsid w:val="000A333F"/>
    <w:rsid w:val="000A368F"/>
    <w:rsid w:val="000A37BB"/>
    <w:rsid w:val="000A3C70"/>
    <w:rsid w:val="000A3D6A"/>
    <w:rsid w:val="000A4007"/>
    <w:rsid w:val="000A40D0"/>
    <w:rsid w:val="000A40EF"/>
    <w:rsid w:val="000A478D"/>
    <w:rsid w:val="000A4823"/>
    <w:rsid w:val="000A4932"/>
    <w:rsid w:val="000A49B3"/>
    <w:rsid w:val="000A4BCA"/>
    <w:rsid w:val="000A4CD8"/>
    <w:rsid w:val="000A51E2"/>
    <w:rsid w:val="000A52A2"/>
    <w:rsid w:val="000A534E"/>
    <w:rsid w:val="000A55B2"/>
    <w:rsid w:val="000A5694"/>
    <w:rsid w:val="000A57E1"/>
    <w:rsid w:val="000A587D"/>
    <w:rsid w:val="000A5941"/>
    <w:rsid w:val="000A5DB8"/>
    <w:rsid w:val="000A5EF9"/>
    <w:rsid w:val="000A5F86"/>
    <w:rsid w:val="000A61B5"/>
    <w:rsid w:val="000A639E"/>
    <w:rsid w:val="000A6431"/>
    <w:rsid w:val="000A64FB"/>
    <w:rsid w:val="000A65C0"/>
    <w:rsid w:val="000A672B"/>
    <w:rsid w:val="000A6EF5"/>
    <w:rsid w:val="000A7221"/>
    <w:rsid w:val="000A72C1"/>
    <w:rsid w:val="000A7332"/>
    <w:rsid w:val="000A7350"/>
    <w:rsid w:val="000A7556"/>
    <w:rsid w:val="000A7620"/>
    <w:rsid w:val="000A7681"/>
    <w:rsid w:val="000A76E9"/>
    <w:rsid w:val="000A774C"/>
    <w:rsid w:val="000A7833"/>
    <w:rsid w:val="000A786D"/>
    <w:rsid w:val="000A7943"/>
    <w:rsid w:val="000A7991"/>
    <w:rsid w:val="000B03B5"/>
    <w:rsid w:val="000B0517"/>
    <w:rsid w:val="000B072E"/>
    <w:rsid w:val="000B07F7"/>
    <w:rsid w:val="000B09F3"/>
    <w:rsid w:val="000B0A02"/>
    <w:rsid w:val="000B0A14"/>
    <w:rsid w:val="000B0A95"/>
    <w:rsid w:val="000B0DBE"/>
    <w:rsid w:val="000B1122"/>
    <w:rsid w:val="000B113B"/>
    <w:rsid w:val="000B127F"/>
    <w:rsid w:val="000B12CD"/>
    <w:rsid w:val="000B1543"/>
    <w:rsid w:val="000B156A"/>
    <w:rsid w:val="000B1661"/>
    <w:rsid w:val="000B17EE"/>
    <w:rsid w:val="000B17F6"/>
    <w:rsid w:val="000B1986"/>
    <w:rsid w:val="000B1A50"/>
    <w:rsid w:val="000B1AFC"/>
    <w:rsid w:val="000B1B38"/>
    <w:rsid w:val="000B1C65"/>
    <w:rsid w:val="000B1E78"/>
    <w:rsid w:val="000B1E9A"/>
    <w:rsid w:val="000B1EDE"/>
    <w:rsid w:val="000B1FF3"/>
    <w:rsid w:val="000B20D2"/>
    <w:rsid w:val="000B22EB"/>
    <w:rsid w:val="000B2594"/>
    <w:rsid w:val="000B27C4"/>
    <w:rsid w:val="000B2818"/>
    <w:rsid w:val="000B28E7"/>
    <w:rsid w:val="000B297B"/>
    <w:rsid w:val="000B2CD6"/>
    <w:rsid w:val="000B2EA6"/>
    <w:rsid w:val="000B2FBC"/>
    <w:rsid w:val="000B3072"/>
    <w:rsid w:val="000B32F3"/>
    <w:rsid w:val="000B3675"/>
    <w:rsid w:val="000B3793"/>
    <w:rsid w:val="000B37AD"/>
    <w:rsid w:val="000B3828"/>
    <w:rsid w:val="000B394F"/>
    <w:rsid w:val="000B3B36"/>
    <w:rsid w:val="000B3BFC"/>
    <w:rsid w:val="000B3C34"/>
    <w:rsid w:val="000B3CE4"/>
    <w:rsid w:val="000B3E13"/>
    <w:rsid w:val="000B3ECC"/>
    <w:rsid w:val="000B44E3"/>
    <w:rsid w:val="000B467B"/>
    <w:rsid w:val="000B4751"/>
    <w:rsid w:val="000B4B9B"/>
    <w:rsid w:val="000B4D73"/>
    <w:rsid w:val="000B4DB4"/>
    <w:rsid w:val="000B4E31"/>
    <w:rsid w:val="000B52E5"/>
    <w:rsid w:val="000B553F"/>
    <w:rsid w:val="000B56D9"/>
    <w:rsid w:val="000B56DC"/>
    <w:rsid w:val="000B599B"/>
    <w:rsid w:val="000B5A97"/>
    <w:rsid w:val="000B600A"/>
    <w:rsid w:val="000B6176"/>
    <w:rsid w:val="000B6482"/>
    <w:rsid w:val="000B67A5"/>
    <w:rsid w:val="000B6880"/>
    <w:rsid w:val="000B6DB6"/>
    <w:rsid w:val="000B72D4"/>
    <w:rsid w:val="000B734D"/>
    <w:rsid w:val="000B751E"/>
    <w:rsid w:val="000B75BE"/>
    <w:rsid w:val="000B75F3"/>
    <w:rsid w:val="000B7708"/>
    <w:rsid w:val="000B7712"/>
    <w:rsid w:val="000B7762"/>
    <w:rsid w:val="000B77F5"/>
    <w:rsid w:val="000B7DA4"/>
    <w:rsid w:val="000B7E11"/>
    <w:rsid w:val="000B7E69"/>
    <w:rsid w:val="000C0085"/>
    <w:rsid w:val="000C01A0"/>
    <w:rsid w:val="000C01BD"/>
    <w:rsid w:val="000C028D"/>
    <w:rsid w:val="000C03B5"/>
    <w:rsid w:val="000C048A"/>
    <w:rsid w:val="000C0510"/>
    <w:rsid w:val="000C08A9"/>
    <w:rsid w:val="000C0C12"/>
    <w:rsid w:val="000C0CAF"/>
    <w:rsid w:val="000C0DFA"/>
    <w:rsid w:val="000C0E9C"/>
    <w:rsid w:val="000C138E"/>
    <w:rsid w:val="000C1415"/>
    <w:rsid w:val="000C151B"/>
    <w:rsid w:val="000C1838"/>
    <w:rsid w:val="000C1922"/>
    <w:rsid w:val="000C193E"/>
    <w:rsid w:val="000C1BB6"/>
    <w:rsid w:val="000C1D25"/>
    <w:rsid w:val="000C1E32"/>
    <w:rsid w:val="000C1F0B"/>
    <w:rsid w:val="000C2000"/>
    <w:rsid w:val="000C203E"/>
    <w:rsid w:val="000C2298"/>
    <w:rsid w:val="000C27F2"/>
    <w:rsid w:val="000C28C2"/>
    <w:rsid w:val="000C2921"/>
    <w:rsid w:val="000C293D"/>
    <w:rsid w:val="000C2982"/>
    <w:rsid w:val="000C29E7"/>
    <w:rsid w:val="000C2E5B"/>
    <w:rsid w:val="000C31A5"/>
    <w:rsid w:val="000C3400"/>
    <w:rsid w:val="000C3407"/>
    <w:rsid w:val="000C349D"/>
    <w:rsid w:val="000C368C"/>
    <w:rsid w:val="000C3AF4"/>
    <w:rsid w:val="000C3F47"/>
    <w:rsid w:val="000C43EF"/>
    <w:rsid w:val="000C4468"/>
    <w:rsid w:val="000C44F5"/>
    <w:rsid w:val="000C46EA"/>
    <w:rsid w:val="000C4725"/>
    <w:rsid w:val="000C4831"/>
    <w:rsid w:val="000C4AD7"/>
    <w:rsid w:val="000C4CDF"/>
    <w:rsid w:val="000C4EA6"/>
    <w:rsid w:val="000C4EEA"/>
    <w:rsid w:val="000C4F47"/>
    <w:rsid w:val="000C4FB5"/>
    <w:rsid w:val="000C4FCE"/>
    <w:rsid w:val="000C5019"/>
    <w:rsid w:val="000C5357"/>
    <w:rsid w:val="000C54CF"/>
    <w:rsid w:val="000C57B2"/>
    <w:rsid w:val="000C5A92"/>
    <w:rsid w:val="000C5ACE"/>
    <w:rsid w:val="000C5BA2"/>
    <w:rsid w:val="000C5DB9"/>
    <w:rsid w:val="000C607F"/>
    <w:rsid w:val="000C61CC"/>
    <w:rsid w:val="000C62EF"/>
    <w:rsid w:val="000C635A"/>
    <w:rsid w:val="000C6570"/>
    <w:rsid w:val="000C65A2"/>
    <w:rsid w:val="000C66D3"/>
    <w:rsid w:val="000C67E6"/>
    <w:rsid w:val="000C68D1"/>
    <w:rsid w:val="000C6C2B"/>
    <w:rsid w:val="000C6C5A"/>
    <w:rsid w:val="000C6D58"/>
    <w:rsid w:val="000C6DB4"/>
    <w:rsid w:val="000C6EEB"/>
    <w:rsid w:val="000C7078"/>
    <w:rsid w:val="000C7399"/>
    <w:rsid w:val="000C769A"/>
    <w:rsid w:val="000C7734"/>
    <w:rsid w:val="000C7F7F"/>
    <w:rsid w:val="000D0187"/>
    <w:rsid w:val="000D019A"/>
    <w:rsid w:val="000D02F8"/>
    <w:rsid w:val="000D084D"/>
    <w:rsid w:val="000D09BA"/>
    <w:rsid w:val="000D09CA"/>
    <w:rsid w:val="000D0B09"/>
    <w:rsid w:val="000D0B6E"/>
    <w:rsid w:val="000D0BA0"/>
    <w:rsid w:val="000D0E19"/>
    <w:rsid w:val="000D0ED0"/>
    <w:rsid w:val="000D0EDD"/>
    <w:rsid w:val="000D10F4"/>
    <w:rsid w:val="000D13EE"/>
    <w:rsid w:val="000D1446"/>
    <w:rsid w:val="000D158A"/>
    <w:rsid w:val="000D1A60"/>
    <w:rsid w:val="000D1A91"/>
    <w:rsid w:val="000D1ABF"/>
    <w:rsid w:val="000D1AC7"/>
    <w:rsid w:val="000D1BA6"/>
    <w:rsid w:val="000D1D26"/>
    <w:rsid w:val="000D1D66"/>
    <w:rsid w:val="000D1ECA"/>
    <w:rsid w:val="000D211C"/>
    <w:rsid w:val="000D2272"/>
    <w:rsid w:val="000D2297"/>
    <w:rsid w:val="000D2406"/>
    <w:rsid w:val="000D2418"/>
    <w:rsid w:val="000D248D"/>
    <w:rsid w:val="000D2576"/>
    <w:rsid w:val="000D25C7"/>
    <w:rsid w:val="000D2644"/>
    <w:rsid w:val="000D26EB"/>
    <w:rsid w:val="000D2736"/>
    <w:rsid w:val="000D277C"/>
    <w:rsid w:val="000D28B9"/>
    <w:rsid w:val="000D2931"/>
    <w:rsid w:val="000D2974"/>
    <w:rsid w:val="000D29B2"/>
    <w:rsid w:val="000D2AC2"/>
    <w:rsid w:val="000D2ADC"/>
    <w:rsid w:val="000D2BFE"/>
    <w:rsid w:val="000D2D52"/>
    <w:rsid w:val="000D3027"/>
    <w:rsid w:val="000D3103"/>
    <w:rsid w:val="000D3477"/>
    <w:rsid w:val="000D3572"/>
    <w:rsid w:val="000D3774"/>
    <w:rsid w:val="000D3ADA"/>
    <w:rsid w:val="000D4397"/>
    <w:rsid w:val="000D444C"/>
    <w:rsid w:val="000D451F"/>
    <w:rsid w:val="000D469A"/>
    <w:rsid w:val="000D4C64"/>
    <w:rsid w:val="000D4CE2"/>
    <w:rsid w:val="000D4ECA"/>
    <w:rsid w:val="000D53CE"/>
    <w:rsid w:val="000D557C"/>
    <w:rsid w:val="000D579F"/>
    <w:rsid w:val="000D58D8"/>
    <w:rsid w:val="000D597E"/>
    <w:rsid w:val="000D59D2"/>
    <w:rsid w:val="000D5BC5"/>
    <w:rsid w:val="000D5DA3"/>
    <w:rsid w:val="000D60B5"/>
    <w:rsid w:val="000D6491"/>
    <w:rsid w:val="000D6495"/>
    <w:rsid w:val="000D64CB"/>
    <w:rsid w:val="000D65A0"/>
    <w:rsid w:val="000D6684"/>
    <w:rsid w:val="000D67C0"/>
    <w:rsid w:val="000D6A0F"/>
    <w:rsid w:val="000D6A6C"/>
    <w:rsid w:val="000D6E55"/>
    <w:rsid w:val="000D6F73"/>
    <w:rsid w:val="000D7033"/>
    <w:rsid w:val="000D7056"/>
    <w:rsid w:val="000D70F9"/>
    <w:rsid w:val="000D7230"/>
    <w:rsid w:val="000D7380"/>
    <w:rsid w:val="000D7405"/>
    <w:rsid w:val="000D7407"/>
    <w:rsid w:val="000D75E0"/>
    <w:rsid w:val="000D7800"/>
    <w:rsid w:val="000D7857"/>
    <w:rsid w:val="000D78B0"/>
    <w:rsid w:val="000D790A"/>
    <w:rsid w:val="000D7B4F"/>
    <w:rsid w:val="000D7C0E"/>
    <w:rsid w:val="000D7FB5"/>
    <w:rsid w:val="000E00E7"/>
    <w:rsid w:val="000E085E"/>
    <w:rsid w:val="000E08E5"/>
    <w:rsid w:val="000E09D9"/>
    <w:rsid w:val="000E0ABB"/>
    <w:rsid w:val="000E0C61"/>
    <w:rsid w:val="000E1050"/>
    <w:rsid w:val="000E12EB"/>
    <w:rsid w:val="000E131C"/>
    <w:rsid w:val="000E15BF"/>
    <w:rsid w:val="000E1909"/>
    <w:rsid w:val="000E1A5D"/>
    <w:rsid w:val="000E1DC3"/>
    <w:rsid w:val="000E1E11"/>
    <w:rsid w:val="000E2348"/>
    <w:rsid w:val="000E2504"/>
    <w:rsid w:val="000E2664"/>
    <w:rsid w:val="000E26F0"/>
    <w:rsid w:val="000E278F"/>
    <w:rsid w:val="000E28A7"/>
    <w:rsid w:val="000E292B"/>
    <w:rsid w:val="000E2E09"/>
    <w:rsid w:val="000E2E43"/>
    <w:rsid w:val="000E2F8E"/>
    <w:rsid w:val="000E2FC9"/>
    <w:rsid w:val="000E301E"/>
    <w:rsid w:val="000E314C"/>
    <w:rsid w:val="000E31B0"/>
    <w:rsid w:val="000E32F0"/>
    <w:rsid w:val="000E33CB"/>
    <w:rsid w:val="000E37EB"/>
    <w:rsid w:val="000E3810"/>
    <w:rsid w:val="000E3885"/>
    <w:rsid w:val="000E3B09"/>
    <w:rsid w:val="000E3C48"/>
    <w:rsid w:val="000E3E0B"/>
    <w:rsid w:val="000E3EC8"/>
    <w:rsid w:val="000E3EEF"/>
    <w:rsid w:val="000E41D6"/>
    <w:rsid w:val="000E45ED"/>
    <w:rsid w:val="000E4807"/>
    <w:rsid w:val="000E4D31"/>
    <w:rsid w:val="000E4D64"/>
    <w:rsid w:val="000E4D94"/>
    <w:rsid w:val="000E502E"/>
    <w:rsid w:val="000E55D6"/>
    <w:rsid w:val="000E564B"/>
    <w:rsid w:val="000E57B2"/>
    <w:rsid w:val="000E582E"/>
    <w:rsid w:val="000E58E0"/>
    <w:rsid w:val="000E5AA4"/>
    <w:rsid w:val="000E5CB2"/>
    <w:rsid w:val="000E5D20"/>
    <w:rsid w:val="000E5D55"/>
    <w:rsid w:val="000E5DDB"/>
    <w:rsid w:val="000E5E7E"/>
    <w:rsid w:val="000E5E87"/>
    <w:rsid w:val="000E5ED5"/>
    <w:rsid w:val="000E623E"/>
    <w:rsid w:val="000E6469"/>
    <w:rsid w:val="000E64B1"/>
    <w:rsid w:val="000E659B"/>
    <w:rsid w:val="000E682D"/>
    <w:rsid w:val="000E6888"/>
    <w:rsid w:val="000E6AD3"/>
    <w:rsid w:val="000E6D90"/>
    <w:rsid w:val="000E6DB4"/>
    <w:rsid w:val="000E6E2E"/>
    <w:rsid w:val="000E703E"/>
    <w:rsid w:val="000E7055"/>
    <w:rsid w:val="000E7616"/>
    <w:rsid w:val="000E7673"/>
    <w:rsid w:val="000E784F"/>
    <w:rsid w:val="000E7BA3"/>
    <w:rsid w:val="000E7E49"/>
    <w:rsid w:val="000F0871"/>
    <w:rsid w:val="000F0A17"/>
    <w:rsid w:val="000F0A54"/>
    <w:rsid w:val="000F0C69"/>
    <w:rsid w:val="000F0D78"/>
    <w:rsid w:val="000F0F83"/>
    <w:rsid w:val="000F101C"/>
    <w:rsid w:val="000F1144"/>
    <w:rsid w:val="000F12C6"/>
    <w:rsid w:val="000F140E"/>
    <w:rsid w:val="000F151F"/>
    <w:rsid w:val="000F1D55"/>
    <w:rsid w:val="000F1D66"/>
    <w:rsid w:val="000F222C"/>
    <w:rsid w:val="000F275A"/>
    <w:rsid w:val="000F2761"/>
    <w:rsid w:val="000F2798"/>
    <w:rsid w:val="000F2861"/>
    <w:rsid w:val="000F2D96"/>
    <w:rsid w:val="000F2EFF"/>
    <w:rsid w:val="000F30D8"/>
    <w:rsid w:val="000F313E"/>
    <w:rsid w:val="000F31DD"/>
    <w:rsid w:val="000F337D"/>
    <w:rsid w:val="000F3409"/>
    <w:rsid w:val="000F3538"/>
    <w:rsid w:val="000F3701"/>
    <w:rsid w:val="000F3A81"/>
    <w:rsid w:val="000F3B88"/>
    <w:rsid w:val="000F3BC2"/>
    <w:rsid w:val="000F3FDB"/>
    <w:rsid w:val="000F416B"/>
    <w:rsid w:val="000F42CB"/>
    <w:rsid w:val="000F43F2"/>
    <w:rsid w:val="000F440A"/>
    <w:rsid w:val="000F4421"/>
    <w:rsid w:val="000F4450"/>
    <w:rsid w:val="000F4961"/>
    <w:rsid w:val="000F4BEE"/>
    <w:rsid w:val="000F4E94"/>
    <w:rsid w:val="000F4FDE"/>
    <w:rsid w:val="000F51A0"/>
    <w:rsid w:val="000F54FA"/>
    <w:rsid w:val="000F5989"/>
    <w:rsid w:val="000F59D1"/>
    <w:rsid w:val="000F5A3C"/>
    <w:rsid w:val="000F5CC9"/>
    <w:rsid w:val="000F5D71"/>
    <w:rsid w:val="000F5E30"/>
    <w:rsid w:val="000F5E52"/>
    <w:rsid w:val="000F5F3F"/>
    <w:rsid w:val="000F5FDD"/>
    <w:rsid w:val="000F61C5"/>
    <w:rsid w:val="000F66DF"/>
    <w:rsid w:val="000F6811"/>
    <w:rsid w:val="000F698B"/>
    <w:rsid w:val="000F69CA"/>
    <w:rsid w:val="000F6A45"/>
    <w:rsid w:val="000F6B08"/>
    <w:rsid w:val="000F6FE5"/>
    <w:rsid w:val="000F6FF7"/>
    <w:rsid w:val="000F725A"/>
    <w:rsid w:val="000F7444"/>
    <w:rsid w:val="000F76D0"/>
    <w:rsid w:val="000F7730"/>
    <w:rsid w:val="000F78DC"/>
    <w:rsid w:val="000F7A73"/>
    <w:rsid w:val="000F7AC1"/>
    <w:rsid w:val="000F7AF3"/>
    <w:rsid w:val="000F7BBE"/>
    <w:rsid w:val="000F7C9B"/>
    <w:rsid w:val="000F7DFE"/>
    <w:rsid w:val="000F7FD5"/>
    <w:rsid w:val="001000CF"/>
    <w:rsid w:val="001000D0"/>
    <w:rsid w:val="00100187"/>
    <w:rsid w:val="001002A2"/>
    <w:rsid w:val="001007BC"/>
    <w:rsid w:val="00100970"/>
    <w:rsid w:val="00100975"/>
    <w:rsid w:val="00100C02"/>
    <w:rsid w:val="00100FC1"/>
    <w:rsid w:val="001010B4"/>
    <w:rsid w:val="001011C8"/>
    <w:rsid w:val="00101235"/>
    <w:rsid w:val="001016D1"/>
    <w:rsid w:val="001019B4"/>
    <w:rsid w:val="001019CA"/>
    <w:rsid w:val="00101BB0"/>
    <w:rsid w:val="00101D24"/>
    <w:rsid w:val="00102099"/>
    <w:rsid w:val="001020A0"/>
    <w:rsid w:val="001020E7"/>
    <w:rsid w:val="0010217D"/>
    <w:rsid w:val="00102188"/>
    <w:rsid w:val="001021CA"/>
    <w:rsid w:val="00102585"/>
    <w:rsid w:val="00102876"/>
    <w:rsid w:val="00102938"/>
    <w:rsid w:val="00102960"/>
    <w:rsid w:val="00102BF8"/>
    <w:rsid w:val="001030BB"/>
    <w:rsid w:val="001031AC"/>
    <w:rsid w:val="00103272"/>
    <w:rsid w:val="0010329A"/>
    <w:rsid w:val="0010349F"/>
    <w:rsid w:val="0010353F"/>
    <w:rsid w:val="00103671"/>
    <w:rsid w:val="00103C58"/>
    <w:rsid w:val="00103D06"/>
    <w:rsid w:val="00103DAF"/>
    <w:rsid w:val="00103DC1"/>
    <w:rsid w:val="00103EB0"/>
    <w:rsid w:val="0010405A"/>
    <w:rsid w:val="00104093"/>
    <w:rsid w:val="001045CF"/>
    <w:rsid w:val="00104632"/>
    <w:rsid w:val="00104815"/>
    <w:rsid w:val="001049A5"/>
    <w:rsid w:val="00104AF5"/>
    <w:rsid w:val="00104D03"/>
    <w:rsid w:val="00104D52"/>
    <w:rsid w:val="00104F70"/>
    <w:rsid w:val="0010502D"/>
    <w:rsid w:val="00105088"/>
    <w:rsid w:val="00105197"/>
    <w:rsid w:val="0010559A"/>
    <w:rsid w:val="00105681"/>
    <w:rsid w:val="0010570F"/>
    <w:rsid w:val="001058BD"/>
    <w:rsid w:val="001059FF"/>
    <w:rsid w:val="00105B4F"/>
    <w:rsid w:val="00105E07"/>
    <w:rsid w:val="00105F1D"/>
    <w:rsid w:val="00105FCF"/>
    <w:rsid w:val="00106218"/>
    <w:rsid w:val="00106409"/>
    <w:rsid w:val="0010640D"/>
    <w:rsid w:val="001065D0"/>
    <w:rsid w:val="00106691"/>
    <w:rsid w:val="001066E7"/>
    <w:rsid w:val="001067B0"/>
    <w:rsid w:val="0010681D"/>
    <w:rsid w:val="00106B34"/>
    <w:rsid w:val="00106C7E"/>
    <w:rsid w:val="00106E23"/>
    <w:rsid w:val="00106FBF"/>
    <w:rsid w:val="0010717A"/>
    <w:rsid w:val="001071F0"/>
    <w:rsid w:val="00107292"/>
    <w:rsid w:val="00107355"/>
    <w:rsid w:val="001075EC"/>
    <w:rsid w:val="001075FC"/>
    <w:rsid w:val="001076EC"/>
    <w:rsid w:val="001077C9"/>
    <w:rsid w:val="00107814"/>
    <w:rsid w:val="001079FA"/>
    <w:rsid w:val="00107B3A"/>
    <w:rsid w:val="00107FC5"/>
    <w:rsid w:val="001107F4"/>
    <w:rsid w:val="00110CD5"/>
    <w:rsid w:val="00110E9F"/>
    <w:rsid w:val="00110FCD"/>
    <w:rsid w:val="00111099"/>
    <w:rsid w:val="001110AC"/>
    <w:rsid w:val="001110C0"/>
    <w:rsid w:val="001110DC"/>
    <w:rsid w:val="00111223"/>
    <w:rsid w:val="0011130D"/>
    <w:rsid w:val="001114EA"/>
    <w:rsid w:val="00111536"/>
    <w:rsid w:val="001116F4"/>
    <w:rsid w:val="00111A46"/>
    <w:rsid w:val="00112006"/>
    <w:rsid w:val="001120A1"/>
    <w:rsid w:val="001120AB"/>
    <w:rsid w:val="00112175"/>
    <w:rsid w:val="00112219"/>
    <w:rsid w:val="00112231"/>
    <w:rsid w:val="00112594"/>
    <w:rsid w:val="00112604"/>
    <w:rsid w:val="00112660"/>
    <w:rsid w:val="00112850"/>
    <w:rsid w:val="00112874"/>
    <w:rsid w:val="0011288C"/>
    <w:rsid w:val="0011290D"/>
    <w:rsid w:val="00112956"/>
    <w:rsid w:val="001129D3"/>
    <w:rsid w:val="00112BEF"/>
    <w:rsid w:val="00112C40"/>
    <w:rsid w:val="00112D24"/>
    <w:rsid w:val="0011302B"/>
    <w:rsid w:val="0011319C"/>
    <w:rsid w:val="00113235"/>
    <w:rsid w:val="00113311"/>
    <w:rsid w:val="001133A0"/>
    <w:rsid w:val="0011358C"/>
    <w:rsid w:val="00113646"/>
    <w:rsid w:val="001136A9"/>
    <w:rsid w:val="00113760"/>
    <w:rsid w:val="00113859"/>
    <w:rsid w:val="001138D9"/>
    <w:rsid w:val="00113963"/>
    <w:rsid w:val="00113A10"/>
    <w:rsid w:val="00113A16"/>
    <w:rsid w:val="00113A2C"/>
    <w:rsid w:val="00113A89"/>
    <w:rsid w:val="00113A9F"/>
    <w:rsid w:val="00113C78"/>
    <w:rsid w:val="00113D5D"/>
    <w:rsid w:val="00113F9F"/>
    <w:rsid w:val="00114271"/>
    <w:rsid w:val="0011434A"/>
    <w:rsid w:val="00114429"/>
    <w:rsid w:val="001144BD"/>
    <w:rsid w:val="001144EC"/>
    <w:rsid w:val="001146D0"/>
    <w:rsid w:val="0011473F"/>
    <w:rsid w:val="00114AA3"/>
    <w:rsid w:val="00114AA4"/>
    <w:rsid w:val="00114BC1"/>
    <w:rsid w:val="00114D24"/>
    <w:rsid w:val="00114DB1"/>
    <w:rsid w:val="00114F45"/>
    <w:rsid w:val="00114FEE"/>
    <w:rsid w:val="001152EE"/>
    <w:rsid w:val="001153C7"/>
    <w:rsid w:val="001153E7"/>
    <w:rsid w:val="0011560D"/>
    <w:rsid w:val="0011568A"/>
    <w:rsid w:val="0011569B"/>
    <w:rsid w:val="0011576A"/>
    <w:rsid w:val="00115AAA"/>
    <w:rsid w:val="00115EC8"/>
    <w:rsid w:val="0011614B"/>
    <w:rsid w:val="001162DF"/>
    <w:rsid w:val="00116460"/>
    <w:rsid w:val="001164A4"/>
    <w:rsid w:val="00116593"/>
    <w:rsid w:val="001165E2"/>
    <w:rsid w:val="00116665"/>
    <w:rsid w:val="00116D8E"/>
    <w:rsid w:val="00116F7E"/>
    <w:rsid w:val="0011705E"/>
    <w:rsid w:val="001171D7"/>
    <w:rsid w:val="0011724A"/>
    <w:rsid w:val="001173DC"/>
    <w:rsid w:val="00117426"/>
    <w:rsid w:val="00117B28"/>
    <w:rsid w:val="00117BBC"/>
    <w:rsid w:val="00117BDA"/>
    <w:rsid w:val="00117EB8"/>
    <w:rsid w:val="00120255"/>
    <w:rsid w:val="00120357"/>
    <w:rsid w:val="001205C5"/>
    <w:rsid w:val="001205F5"/>
    <w:rsid w:val="00120FF2"/>
    <w:rsid w:val="00121329"/>
    <w:rsid w:val="00121388"/>
    <w:rsid w:val="00121437"/>
    <w:rsid w:val="001215CA"/>
    <w:rsid w:val="001215CC"/>
    <w:rsid w:val="0012163D"/>
    <w:rsid w:val="001216C3"/>
    <w:rsid w:val="0012176B"/>
    <w:rsid w:val="0012189D"/>
    <w:rsid w:val="00121901"/>
    <w:rsid w:val="00121ACC"/>
    <w:rsid w:val="00121D9E"/>
    <w:rsid w:val="00121FBF"/>
    <w:rsid w:val="0012233A"/>
    <w:rsid w:val="001223BB"/>
    <w:rsid w:val="00122504"/>
    <w:rsid w:val="0012274F"/>
    <w:rsid w:val="00122B40"/>
    <w:rsid w:val="00122C05"/>
    <w:rsid w:val="00122D51"/>
    <w:rsid w:val="00122E26"/>
    <w:rsid w:val="0012311E"/>
    <w:rsid w:val="00123323"/>
    <w:rsid w:val="001233E7"/>
    <w:rsid w:val="0012349E"/>
    <w:rsid w:val="001235A8"/>
    <w:rsid w:val="001238DB"/>
    <w:rsid w:val="001239E9"/>
    <w:rsid w:val="001239FB"/>
    <w:rsid w:val="00123CD3"/>
    <w:rsid w:val="00123D7E"/>
    <w:rsid w:val="00123E50"/>
    <w:rsid w:val="00123F7D"/>
    <w:rsid w:val="00123FD2"/>
    <w:rsid w:val="0012402A"/>
    <w:rsid w:val="00124266"/>
    <w:rsid w:val="00124425"/>
    <w:rsid w:val="0012450E"/>
    <w:rsid w:val="00124649"/>
    <w:rsid w:val="00124BA3"/>
    <w:rsid w:val="00124CF9"/>
    <w:rsid w:val="00124DE9"/>
    <w:rsid w:val="00124E49"/>
    <w:rsid w:val="00124F34"/>
    <w:rsid w:val="001251FC"/>
    <w:rsid w:val="001252CD"/>
    <w:rsid w:val="001253DD"/>
    <w:rsid w:val="0012541C"/>
    <w:rsid w:val="00125497"/>
    <w:rsid w:val="001259BA"/>
    <w:rsid w:val="00125CDD"/>
    <w:rsid w:val="0012607B"/>
    <w:rsid w:val="001262C9"/>
    <w:rsid w:val="001263AF"/>
    <w:rsid w:val="001265C2"/>
    <w:rsid w:val="001265FC"/>
    <w:rsid w:val="00126653"/>
    <w:rsid w:val="001266AA"/>
    <w:rsid w:val="001268D6"/>
    <w:rsid w:val="00126A24"/>
    <w:rsid w:val="00126B91"/>
    <w:rsid w:val="00127039"/>
    <w:rsid w:val="00127171"/>
    <w:rsid w:val="00127272"/>
    <w:rsid w:val="00127330"/>
    <w:rsid w:val="001274E3"/>
    <w:rsid w:val="0012776C"/>
    <w:rsid w:val="001277C4"/>
    <w:rsid w:val="0012788E"/>
    <w:rsid w:val="00127A69"/>
    <w:rsid w:val="00127B93"/>
    <w:rsid w:val="00127BDD"/>
    <w:rsid w:val="00127CB7"/>
    <w:rsid w:val="00127D2C"/>
    <w:rsid w:val="00127DF4"/>
    <w:rsid w:val="0013020E"/>
    <w:rsid w:val="0013025F"/>
    <w:rsid w:val="0013046B"/>
    <w:rsid w:val="0013054D"/>
    <w:rsid w:val="0013084D"/>
    <w:rsid w:val="0013099A"/>
    <w:rsid w:val="00130A9D"/>
    <w:rsid w:val="00130B9F"/>
    <w:rsid w:val="00130BB7"/>
    <w:rsid w:val="00130E3F"/>
    <w:rsid w:val="00130EC5"/>
    <w:rsid w:val="0013104E"/>
    <w:rsid w:val="001313A3"/>
    <w:rsid w:val="0013146C"/>
    <w:rsid w:val="00131538"/>
    <w:rsid w:val="00131622"/>
    <w:rsid w:val="001316C2"/>
    <w:rsid w:val="00131ACE"/>
    <w:rsid w:val="00131B17"/>
    <w:rsid w:val="00131B68"/>
    <w:rsid w:val="00131CE9"/>
    <w:rsid w:val="00131D93"/>
    <w:rsid w:val="00131E8C"/>
    <w:rsid w:val="001320AF"/>
    <w:rsid w:val="001320EC"/>
    <w:rsid w:val="00132230"/>
    <w:rsid w:val="00132859"/>
    <w:rsid w:val="00132C40"/>
    <w:rsid w:val="00132C8C"/>
    <w:rsid w:val="00132DE3"/>
    <w:rsid w:val="00133591"/>
    <w:rsid w:val="001337EF"/>
    <w:rsid w:val="00133A4F"/>
    <w:rsid w:val="00133B57"/>
    <w:rsid w:val="00133C0D"/>
    <w:rsid w:val="00133C20"/>
    <w:rsid w:val="00133C7B"/>
    <w:rsid w:val="00133C9D"/>
    <w:rsid w:val="00133FCB"/>
    <w:rsid w:val="00134022"/>
    <w:rsid w:val="001341D2"/>
    <w:rsid w:val="001342AB"/>
    <w:rsid w:val="00134330"/>
    <w:rsid w:val="001343AC"/>
    <w:rsid w:val="00134427"/>
    <w:rsid w:val="0013456A"/>
    <w:rsid w:val="00134977"/>
    <w:rsid w:val="00134A5C"/>
    <w:rsid w:val="00134E26"/>
    <w:rsid w:val="00134F5F"/>
    <w:rsid w:val="00135067"/>
    <w:rsid w:val="00135288"/>
    <w:rsid w:val="0013529F"/>
    <w:rsid w:val="00135419"/>
    <w:rsid w:val="001354E4"/>
    <w:rsid w:val="00135839"/>
    <w:rsid w:val="00135890"/>
    <w:rsid w:val="00135CAE"/>
    <w:rsid w:val="00135E19"/>
    <w:rsid w:val="00135E2B"/>
    <w:rsid w:val="00135E5E"/>
    <w:rsid w:val="00135FEB"/>
    <w:rsid w:val="0013605C"/>
    <w:rsid w:val="001360BA"/>
    <w:rsid w:val="0013644B"/>
    <w:rsid w:val="00136B31"/>
    <w:rsid w:val="00136BE0"/>
    <w:rsid w:val="00136CDF"/>
    <w:rsid w:val="00136D46"/>
    <w:rsid w:val="00136D49"/>
    <w:rsid w:val="00136E3A"/>
    <w:rsid w:val="00136EE9"/>
    <w:rsid w:val="001373E6"/>
    <w:rsid w:val="00137695"/>
    <w:rsid w:val="00137CCF"/>
    <w:rsid w:val="00137EB0"/>
    <w:rsid w:val="0014010F"/>
    <w:rsid w:val="001404A2"/>
    <w:rsid w:val="001407A7"/>
    <w:rsid w:val="00140819"/>
    <w:rsid w:val="0014088F"/>
    <w:rsid w:val="00140DB8"/>
    <w:rsid w:val="0014109F"/>
    <w:rsid w:val="0014130A"/>
    <w:rsid w:val="001413CD"/>
    <w:rsid w:val="00141466"/>
    <w:rsid w:val="0014148F"/>
    <w:rsid w:val="0014155D"/>
    <w:rsid w:val="00141823"/>
    <w:rsid w:val="00141A7B"/>
    <w:rsid w:val="00141E10"/>
    <w:rsid w:val="00141F65"/>
    <w:rsid w:val="0014281A"/>
    <w:rsid w:val="001429E9"/>
    <w:rsid w:val="00142B07"/>
    <w:rsid w:val="00142DD0"/>
    <w:rsid w:val="00142DFC"/>
    <w:rsid w:val="0014311B"/>
    <w:rsid w:val="001431CF"/>
    <w:rsid w:val="001434A3"/>
    <w:rsid w:val="001435A8"/>
    <w:rsid w:val="001437EF"/>
    <w:rsid w:val="001439D8"/>
    <w:rsid w:val="00143F8D"/>
    <w:rsid w:val="00143FC5"/>
    <w:rsid w:val="00143FD3"/>
    <w:rsid w:val="00144090"/>
    <w:rsid w:val="001443B5"/>
    <w:rsid w:val="00144408"/>
    <w:rsid w:val="0014453C"/>
    <w:rsid w:val="00144699"/>
    <w:rsid w:val="00144AA6"/>
    <w:rsid w:val="00144C53"/>
    <w:rsid w:val="00144D2F"/>
    <w:rsid w:val="00144D9C"/>
    <w:rsid w:val="00144F88"/>
    <w:rsid w:val="00145322"/>
    <w:rsid w:val="0014546A"/>
    <w:rsid w:val="001455C3"/>
    <w:rsid w:val="001455CF"/>
    <w:rsid w:val="00145625"/>
    <w:rsid w:val="001456D8"/>
    <w:rsid w:val="00145A05"/>
    <w:rsid w:val="00145B5F"/>
    <w:rsid w:val="00145BC2"/>
    <w:rsid w:val="00145D95"/>
    <w:rsid w:val="001461EE"/>
    <w:rsid w:val="00146392"/>
    <w:rsid w:val="001464A2"/>
    <w:rsid w:val="00146590"/>
    <w:rsid w:val="0014665E"/>
    <w:rsid w:val="00146704"/>
    <w:rsid w:val="00146734"/>
    <w:rsid w:val="00146974"/>
    <w:rsid w:val="001469CD"/>
    <w:rsid w:val="00146ABC"/>
    <w:rsid w:val="00146AFB"/>
    <w:rsid w:val="00146BBB"/>
    <w:rsid w:val="00146C1E"/>
    <w:rsid w:val="00147064"/>
    <w:rsid w:val="00147118"/>
    <w:rsid w:val="0014738C"/>
    <w:rsid w:val="00147521"/>
    <w:rsid w:val="00147645"/>
    <w:rsid w:val="00147959"/>
    <w:rsid w:val="00147ACB"/>
    <w:rsid w:val="00147EB2"/>
    <w:rsid w:val="00147FEC"/>
    <w:rsid w:val="0015005B"/>
    <w:rsid w:val="001502A1"/>
    <w:rsid w:val="001502B3"/>
    <w:rsid w:val="00150435"/>
    <w:rsid w:val="001504C9"/>
    <w:rsid w:val="0015061C"/>
    <w:rsid w:val="001506C2"/>
    <w:rsid w:val="00150713"/>
    <w:rsid w:val="00150B9C"/>
    <w:rsid w:val="00150C2C"/>
    <w:rsid w:val="00150DD0"/>
    <w:rsid w:val="001510B4"/>
    <w:rsid w:val="00151150"/>
    <w:rsid w:val="0015125E"/>
    <w:rsid w:val="001512CE"/>
    <w:rsid w:val="0015143F"/>
    <w:rsid w:val="00151590"/>
    <w:rsid w:val="001516AB"/>
    <w:rsid w:val="001517E6"/>
    <w:rsid w:val="00151990"/>
    <w:rsid w:val="00151A83"/>
    <w:rsid w:val="00151C47"/>
    <w:rsid w:val="00151E44"/>
    <w:rsid w:val="00151F38"/>
    <w:rsid w:val="00152078"/>
    <w:rsid w:val="0015233A"/>
    <w:rsid w:val="00152516"/>
    <w:rsid w:val="001525C8"/>
    <w:rsid w:val="00152707"/>
    <w:rsid w:val="00152A38"/>
    <w:rsid w:val="00152C48"/>
    <w:rsid w:val="00152CFC"/>
    <w:rsid w:val="00152DC8"/>
    <w:rsid w:val="00152E08"/>
    <w:rsid w:val="00153017"/>
    <w:rsid w:val="0015322D"/>
    <w:rsid w:val="001532E1"/>
    <w:rsid w:val="00153734"/>
    <w:rsid w:val="00153A95"/>
    <w:rsid w:val="00153D4B"/>
    <w:rsid w:val="00154050"/>
    <w:rsid w:val="00154316"/>
    <w:rsid w:val="001543DA"/>
    <w:rsid w:val="001544B0"/>
    <w:rsid w:val="001549D3"/>
    <w:rsid w:val="00154BF8"/>
    <w:rsid w:val="00154CBF"/>
    <w:rsid w:val="00154DC7"/>
    <w:rsid w:val="00154F5F"/>
    <w:rsid w:val="00155028"/>
    <w:rsid w:val="001550EB"/>
    <w:rsid w:val="00155184"/>
    <w:rsid w:val="0015534A"/>
    <w:rsid w:val="001553AD"/>
    <w:rsid w:val="00155636"/>
    <w:rsid w:val="00155AF3"/>
    <w:rsid w:val="00155B2F"/>
    <w:rsid w:val="00155F88"/>
    <w:rsid w:val="00155FF8"/>
    <w:rsid w:val="001566B8"/>
    <w:rsid w:val="0015681C"/>
    <w:rsid w:val="00156839"/>
    <w:rsid w:val="00156A13"/>
    <w:rsid w:val="00156A8C"/>
    <w:rsid w:val="00156B88"/>
    <w:rsid w:val="00156C1B"/>
    <w:rsid w:val="00156C62"/>
    <w:rsid w:val="00156CAE"/>
    <w:rsid w:val="00156FB2"/>
    <w:rsid w:val="0015719D"/>
    <w:rsid w:val="0015790D"/>
    <w:rsid w:val="00157943"/>
    <w:rsid w:val="001579F5"/>
    <w:rsid w:val="00157DE6"/>
    <w:rsid w:val="00157E2A"/>
    <w:rsid w:val="0016009E"/>
    <w:rsid w:val="001601E3"/>
    <w:rsid w:val="001602BE"/>
    <w:rsid w:val="001602D4"/>
    <w:rsid w:val="00160400"/>
    <w:rsid w:val="00160456"/>
    <w:rsid w:val="00160644"/>
    <w:rsid w:val="001608CD"/>
    <w:rsid w:val="001609D7"/>
    <w:rsid w:val="00160B77"/>
    <w:rsid w:val="00160C37"/>
    <w:rsid w:val="00160E4B"/>
    <w:rsid w:val="001610D7"/>
    <w:rsid w:val="001611C2"/>
    <w:rsid w:val="0016136D"/>
    <w:rsid w:val="001613FE"/>
    <w:rsid w:val="00161483"/>
    <w:rsid w:val="0016151B"/>
    <w:rsid w:val="00161D82"/>
    <w:rsid w:val="00161FDE"/>
    <w:rsid w:val="0016258A"/>
    <w:rsid w:val="00162882"/>
    <w:rsid w:val="00162D5B"/>
    <w:rsid w:val="00162EEF"/>
    <w:rsid w:val="001632F4"/>
    <w:rsid w:val="001633AC"/>
    <w:rsid w:val="00163599"/>
    <w:rsid w:val="0016371C"/>
    <w:rsid w:val="0016373C"/>
    <w:rsid w:val="00163941"/>
    <w:rsid w:val="00163993"/>
    <w:rsid w:val="00163B12"/>
    <w:rsid w:val="00163E20"/>
    <w:rsid w:val="00163E58"/>
    <w:rsid w:val="00163F48"/>
    <w:rsid w:val="00164276"/>
    <w:rsid w:val="00164588"/>
    <w:rsid w:val="00164717"/>
    <w:rsid w:val="00164986"/>
    <w:rsid w:val="00164BCD"/>
    <w:rsid w:val="00164BD2"/>
    <w:rsid w:val="00164D94"/>
    <w:rsid w:val="00164F4E"/>
    <w:rsid w:val="0016501E"/>
    <w:rsid w:val="001650B9"/>
    <w:rsid w:val="00165168"/>
    <w:rsid w:val="0016520F"/>
    <w:rsid w:val="001654AB"/>
    <w:rsid w:val="001654CC"/>
    <w:rsid w:val="001654DE"/>
    <w:rsid w:val="00165837"/>
    <w:rsid w:val="00165854"/>
    <w:rsid w:val="00165976"/>
    <w:rsid w:val="001659CB"/>
    <w:rsid w:val="00165A28"/>
    <w:rsid w:val="00165CCA"/>
    <w:rsid w:val="00165CF3"/>
    <w:rsid w:val="001660A6"/>
    <w:rsid w:val="001660C4"/>
    <w:rsid w:val="00166205"/>
    <w:rsid w:val="001663A6"/>
    <w:rsid w:val="00166491"/>
    <w:rsid w:val="0016669C"/>
    <w:rsid w:val="001666A8"/>
    <w:rsid w:val="001667BF"/>
    <w:rsid w:val="00166846"/>
    <w:rsid w:val="00166938"/>
    <w:rsid w:val="001669A7"/>
    <w:rsid w:val="00166C83"/>
    <w:rsid w:val="0016708F"/>
    <w:rsid w:val="001672F0"/>
    <w:rsid w:val="00167358"/>
    <w:rsid w:val="001673C0"/>
    <w:rsid w:val="0016747A"/>
    <w:rsid w:val="0016754F"/>
    <w:rsid w:val="00167593"/>
    <w:rsid w:val="0016785E"/>
    <w:rsid w:val="00167E9A"/>
    <w:rsid w:val="0017002E"/>
    <w:rsid w:val="0017024E"/>
    <w:rsid w:val="00170422"/>
    <w:rsid w:val="0017052F"/>
    <w:rsid w:val="001709F9"/>
    <w:rsid w:val="00170A28"/>
    <w:rsid w:val="00170A51"/>
    <w:rsid w:val="00170D9D"/>
    <w:rsid w:val="00170F35"/>
    <w:rsid w:val="0017115D"/>
    <w:rsid w:val="00171167"/>
    <w:rsid w:val="00171211"/>
    <w:rsid w:val="001713C3"/>
    <w:rsid w:val="00171971"/>
    <w:rsid w:val="00171B61"/>
    <w:rsid w:val="00171F14"/>
    <w:rsid w:val="0017206B"/>
    <w:rsid w:val="001723D2"/>
    <w:rsid w:val="0017252D"/>
    <w:rsid w:val="001725CA"/>
    <w:rsid w:val="0017268F"/>
    <w:rsid w:val="001726E6"/>
    <w:rsid w:val="0017276E"/>
    <w:rsid w:val="00172847"/>
    <w:rsid w:val="00172932"/>
    <w:rsid w:val="00172A3C"/>
    <w:rsid w:val="00172A40"/>
    <w:rsid w:val="00172AE6"/>
    <w:rsid w:val="00172C6C"/>
    <w:rsid w:val="00172D25"/>
    <w:rsid w:val="00172E5C"/>
    <w:rsid w:val="00172EC3"/>
    <w:rsid w:val="00172F86"/>
    <w:rsid w:val="00172FCB"/>
    <w:rsid w:val="001730E4"/>
    <w:rsid w:val="001731E2"/>
    <w:rsid w:val="0017323A"/>
    <w:rsid w:val="0017364B"/>
    <w:rsid w:val="001736BA"/>
    <w:rsid w:val="0017374F"/>
    <w:rsid w:val="00173D5E"/>
    <w:rsid w:val="00173EB4"/>
    <w:rsid w:val="00173EFB"/>
    <w:rsid w:val="0017402E"/>
    <w:rsid w:val="00174036"/>
    <w:rsid w:val="001741C6"/>
    <w:rsid w:val="00174554"/>
    <w:rsid w:val="001745B1"/>
    <w:rsid w:val="00174665"/>
    <w:rsid w:val="001746F5"/>
    <w:rsid w:val="001747CF"/>
    <w:rsid w:val="00174A8C"/>
    <w:rsid w:val="00174AFA"/>
    <w:rsid w:val="00174B29"/>
    <w:rsid w:val="00174BB2"/>
    <w:rsid w:val="00174E39"/>
    <w:rsid w:val="00174ED0"/>
    <w:rsid w:val="0017532B"/>
    <w:rsid w:val="0017535B"/>
    <w:rsid w:val="001753BE"/>
    <w:rsid w:val="001754A6"/>
    <w:rsid w:val="001754AC"/>
    <w:rsid w:val="0017552C"/>
    <w:rsid w:val="00175785"/>
    <w:rsid w:val="001757A7"/>
    <w:rsid w:val="001759B6"/>
    <w:rsid w:val="00175C4F"/>
    <w:rsid w:val="00175D57"/>
    <w:rsid w:val="00176101"/>
    <w:rsid w:val="00176168"/>
    <w:rsid w:val="001761BB"/>
    <w:rsid w:val="00176388"/>
    <w:rsid w:val="00176399"/>
    <w:rsid w:val="001763B7"/>
    <w:rsid w:val="00176411"/>
    <w:rsid w:val="0017647C"/>
    <w:rsid w:val="0017668D"/>
    <w:rsid w:val="001767D6"/>
    <w:rsid w:val="0017685D"/>
    <w:rsid w:val="0017695F"/>
    <w:rsid w:val="00176967"/>
    <w:rsid w:val="00176ABA"/>
    <w:rsid w:val="00176AE6"/>
    <w:rsid w:val="00176AE7"/>
    <w:rsid w:val="00176B4F"/>
    <w:rsid w:val="00176C64"/>
    <w:rsid w:val="00176C8F"/>
    <w:rsid w:val="00176D68"/>
    <w:rsid w:val="00176E27"/>
    <w:rsid w:val="00176EA9"/>
    <w:rsid w:val="00176EF8"/>
    <w:rsid w:val="00176F76"/>
    <w:rsid w:val="00177270"/>
    <w:rsid w:val="001774EA"/>
    <w:rsid w:val="001774EF"/>
    <w:rsid w:val="0017752E"/>
    <w:rsid w:val="00177AA1"/>
    <w:rsid w:val="00177B4C"/>
    <w:rsid w:val="00177C5E"/>
    <w:rsid w:val="00177F7A"/>
    <w:rsid w:val="001800B7"/>
    <w:rsid w:val="0018013C"/>
    <w:rsid w:val="00180396"/>
    <w:rsid w:val="00180436"/>
    <w:rsid w:val="00180639"/>
    <w:rsid w:val="00180929"/>
    <w:rsid w:val="001809D9"/>
    <w:rsid w:val="00180B24"/>
    <w:rsid w:val="00180B5E"/>
    <w:rsid w:val="00180B92"/>
    <w:rsid w:val="00180C01"/>
    <w:rsid w:val="00180DBE"/>
    <w:rsid w:val="00181335"/>
    <w:rsid w:val="00181509"/>
    <w:rsid w:val="001815BC"/>
    <w:rsid w:val="001817D6"/>
    <w:rsid w:val="0018192D"/>
    <w:rsid w:val="00181E8B"/>
    <w:rsid w:val="00182155"/>
    <w:rsid w:val="00182420"/>
    <w:rsid w:val="0018245F"/>
    <w:rsid w:val="0018276B"/>
    <w:rsid w:val="001827BD"/>
    <w:rsid w:val="001827D8"/>
    <w:rsid w:val="001827F7"/>
    <w:rsid w:val="00182894"/>
    <w:rsid w:val="001828A9"/>
    <w:rsid w:val="00182A34"/>
    <w:rsid w:val="00182BFC"/>
    <w:rsid w:val="00182CE5"/>
    <w:rsid w:val="00182D9E"/>
    <w:rsid w:val="00182ECC"/>
    <w:rsid w:val="00182EFF"/>
    <w:rsid w:val="001830C8"/>
    <w:rsid w:val="00183179"/>
    <w:rsid w:val="001833C5"/>
    <w:rsid w:val="001834F1"/>
    <w:rsid w:val="00183580"/>
    <w:rsid w:val="001836C6"/>
    <w:rsid w:val="001836EE"/>
    <w:rsid w:val="001837B2"/>
    <w:rsid w:val="00183CFA"/>
    <w:rsid w:val="00183DB9"/>
    <w:rsid w:val="00183E10"/>
    <w:rsid w:val="00183E16"/>
    <w:rsid w:val="00184228"/>
    <w:rsid w:val="00184266"/>
    <w:rsid w:val="0018461D"/>
    <w:rsid w:val="001846BE"/>
    <w:rsid w:val="001847C5"/>
    <w:rsid w:val="00184B97"/>
    <w:rsid w:val="00184BF7"/>
    <w:rsid w:val="00184C03"/>
    <w:rsid w:val="00184DAD"/>
    <w:rsid w:val="00184F33"/>
    <w:rsid w:val="00184F8A"/>
    <w:rsid w:val="00185220"/>
    <w:rsid w:val="00185347"/>
    <w:rsid w:val="00185537"/>
    <w:rsid w:val="00185717"/>
    <w:rsid w:val="0018581C"/>
    <w:rsid w:val="001858F5"/>
    <w:rsid w:val="0018595A"/>
    <w:rsid w:val="00185A69"/>
    <w:rsid w:val="00185BB4"/>
    <w:rsid w:val="00185BF2"/>
    <w:rsid w:val="00185F3E"/>
    <w:rsid w:val="00185F61"/>
    <w:rsid w:val="00185FA1"/>
    <w:rsid w:val="001860B8"/>
    <w:rsid w:val="0018620F"/>
    <w:rsid w:val="00186234"/>
    <w:rsid w:val="0018644A"/>
    <w:rsid w:val="00186804"/>
    <w:rsid w:val="00186921"/>
    <w:rsid w:val="001869E1"/>
    <w:rsid w:val="00186A36"/>
    <w:rsid w:val="00186B3E"/>
    <w:rsid w:val="00186DE5"/>
    <w:rsid w:val="00186DF1"/>
    <w:rsid w:val="00186E31"/>
    <w:rsid w:val="00186EEC"/>
    <w:rsid w:val="0018719C"/>
    <w:rsid w:val="00187282"/>
    <w:rsid w:val="00187529"/>
    <w:rsid w:val="0018766A"/>
    <w:rsid w:val="00187671"/>
    <w:rsid w:val="00187780"/>
    <w:rsid w:val="00187856"/>
    <w:rsid w:val="00187905"/>
    <w:rsid w:val="00187C02"/>
    <w:rsid w:val="00187C0A"/>
    <w:rsid w:val="00187CDC"/>
    <w:rsid w:val="00187EF1"/>
    <w:rsid w:val="00187F0C"/>
    <w:rsid w:val="00187F1F"/>
    <w:rsid w:val="001907D7"/>
    <w:rsid w:val="0019090E"/>
    <w:rsid w:val="00190AC4"/>
    <w:rsid w:val="00190CAB"/>
    <w:rsid w:val="001910B5"/>
    <w:rsid w:val="001911AF"/>
    <w:rsid w:val="00191246"/>
    <w:rsid w:val="0019127B"/>
    <w:rsid w:val="00191417"/>
    <w:rsid w:val="001914A0"/>
    <w:rsid w:val="00191551"/>
    <w:rsid w:val="001915A8"/>
    <w:rsid w:val="001915C8"/>
    <w:rsid w:val="001917D1"/>
    <w:rsid w:val="001917EF"/>
    <w:rsid w:val="00191823"/>
    <w:rsid w:val="00191883"/>
    <w:rsid w:val="00191A72"/>
    <w:rsid w:val="00191D1E"/>
    <w:rsid w:val="00192423"/>
    <w:rsid w:val="00192477"/>
    <w:rsid w:val="00192586"/>
    <w:rsid w:val="00192891"/>
    <w:rsid w:val="00192B26"/>
    <w:rsid w:val="00192CA3"/>
    <w:rsid w:val="00193020"/>
    <w:rsid w:val="001933C5"/>
    <w:rsid w:val="0019371E"/>
    <w:rsid w:val="00193911"/>
    <w:rsid w:val="00193B43"/>
    <w:rsid w:val="00193CB4"/>
    <w:rsid w:val="00193CE3"/>
    <w:rsid w:val="00193E40"/>
    <w:rsid w:val="001941BC"/>
    <w:rsid w:val="00194361"/>
    <w:rsid w:val="0019437D"/>
    <w:rsid w:val="0019443F"/>
    <w:rsid w:val="0019468C"/>
    <w:rsid w:val="001946B9"/>
    <w:rsid w:val="001947A1"/>
    <w:rsid w:val="001948C5"/>
    <w:rsid w:val="00194A95"/>
    <w:rsid w:val="00194B3A"/>
    <w:rsid w:val="00194B4C"/>
    <w:rsid w:val="00194D4E"/>
    <w:rsid w:val="001953A7"/>
    <w:rsid w:val="001953C7"/>
    <w:rsid w:val="0019542E"/>
    <w:rsid w:val="001954E9"/>
    <w:rsid w:val="00195954"/>
    <w:rsid w:val="00195A3D"/>
    <w:rsid w:val="00195CFB"/>
    <w:rsid w:val="00195EFF"/>
    <w:rsid w:val="00195FF2"/>
    <w:rsid w:val="00196059"/>
    <w:rsid w:val="00196390"/>
    <w:rsid w:val="00196827"/>
    <w:rsid w:val="001969AC"/>
    <w:rsid w:val="00196E20"/>
    <w:rsid w:val="001972AE"/>
    <w:rsid w:val="001973D3"/>
    <w:rsid w:val="00197606"/>
    <w:rsid w:val="0019780E"/>
    <w:rsid w:val="00197B3D"/>
    <w:rsid w:val="00197C31"/>
    <w:rsid w:val="00197DBC"/>
    <w:rsid w:val="00197E7A"/>
    <w:rsid w:val="00197FF4"/>
    <w:rsid w:val="001A02FC"/>
    <w:rsid w:val="001A03BF"/>
    <w:rsid w:val="001A04AE"/>
    <w:rsid w:val="001A0581"/>
    <w:rsid w:val="001A0689"/>
    <w:rsid w:val="001A06E3"/>
    <w:rsid w:val="001A07FD"/>
    <w:rsid w:val="001A08DE"/>
    <w:rsid w:val="001A09DA"/>
    <w:rsid w:val="001A0D88"/>
    <w:rsid w:val="001A0F25"/>
    <w:rsid w:val="001A105A"/>
    <w:rsid w:val="001A1075"/>
    <w:rsid w:val="001A13B3"/>
    <w:rsid w:val="001A13F5"/>
    <w:rsid w:val="001A15E8"/>
    <w:rsid w:val="001A1993"/>
    <w:rsid w:val="001A19E8"/>
    <w:rsid w:val="001A1E3D"/>
    <w:rsid w:val="001A1F3F"/>
    <w:rsid w:val="001A1F8B"/>
    <w:rsid w:val="001A202E"/>
    <w:rsid w:val="001A22AC"/>
    <w:rsid w:val="001A22EC"/>
    <w:rsid w:val="001A23E4"/>
    <w:rsid w:val="001A249C"/>
    <w:rsid w:val="001A24B0"/>
    <w:rsid w:val="001A2503"/>
    <w:rsid w:val="001A26FB"/>
    <w:rsid w:val="001A2805"/>
    <w:rsid w:val="001A2820"/>
    <w:rsid w:val="001A2B71"/>
    <w:rsid w:val="001A2BD3"/>
    <w:rsid w:val="001A2E47"/>
    <w:rsid w:val="001A2F2E"/>
    <w:rsid w:val="001A3263"/>
    <w:rsid w:val="001A3355"/>
    <w:rsid w:val="001A33ED"/>
    <w:rsid w:val="001A35CF"/>
    <w:rsid w:val="001A373D"/>
    <w:rsid w:val="001A37C6"/>
    <w:rsid w:val="001A382A"/>
    <w:rsid w:val="001A38EA"/>
    <w:rsid w:val="001A3AF0"/>
    <w:rsid w:val="001A3B64"/>
    <w:rsid w:val="001A3C5F"/>
    <w:rsid w:val="001A3CFB"/>
    <w:rsid w:val="001A3F68"/>
    <w:rsid w:val="001A40D3"/>
    <w:rsid w:val="001A4100"/>
    <w:rsid w:val="001A41AB"/>
    <w:rsid w:val="001A4256"/>
    <w:rsid w:val="001A4265"/>
    <w:rsid w:val="001A43A4"/>
    <w:rsid w:val="001A495D"/>
    <w:rsid w:val="001A4B56"/>
    <w:rsid w:val="001A4DBA"/>
    <w:rsid w:val="001A4E17"/>
    <w:rsid w:val="001A4E40"/>
    <w:rsid w:val="001A53F2"/>
    <w:rsid w:val="001A5474"/>
    <w:rsid w:val="001A55A7"/>
    <w:rsid w:val="001A572E"/>
    <w:rsid w:val="001A5A5B"/>
    <w:rsid w:val="001A5B74"/>
    <w:rsid w:val="001A5EAD"/>
    <w:rsid w:val="001A5FCB"/>
    <w:rsid w:val="001A60EF"/>
    <w:rsid w:val="001A6303"/>
    <w:rsid w:val="001A6397"/>
    <w:rsid w:val="001A6515"/>
    <w:rsid w:val="001A6589"/>
    <w:rsid w:val="001A6699"/>
    <w:rsid w:val="001A6715"/>
    <w:rsid w:val="001A675A"/>
    <w:rsid w:val="001A67D0"/>
    <w:rsid w:val="001A6AFB"/>
    <w:rsid w:val="001A6C00"/>
    <w:rsid w:val="001A6C01"/>
    <w:rsid w:val="001A6F5A"/>
    <w:rsid w:val="001A7058"/>
    <w:rsid w:val="001A714D"/>
    <w:rsid w:val="001A7398"/>
    <w:rsid w:val="001A75CF"/>
    <w:rsid w:val="001A75FB"/>
    <w:rsid w:val="001A7603"/>
    <w:rsid w:val="001A795A"/>
    <w:rsid w:val="001A7A67"/>
    <w:rsid w:val="001A7A93"/>
    <w:rsid w:val="001A7AAC"/>
    <w:rsid w:val="001A7C0C"/>
    <w:rsid w:val="001B0060"/>
    <w:rsid w:val="001B00BD"/>
    <w:rsid w:val="001B01F6"/>
    <w:rsid w:val="001B03B0"/>
    <w:rsid w:val="001B0400"/>
    <w:rsid w:val="001B0940"/>
    <w:rsid w:val="001B0A08"/>
    <w:rsid w:val="001B0BD0"/>
    <w:rsid w:val="001B0C57"/>
    <w:rsid w:val="001B0EF6"/>
    <w:rsid w:val="001B14A1"/>
    <w:rsid w:val="001B14A7"/>
    <w:rsid w:val="001B14B9"/>
    <w:rsid w:val="001B1705"/>
    <w:rsid w:val="001B192F"/>
    <w:rsid w:val="001B197B"/>
    <w:rsid w:val="001B1A33"/>
    <w:rsid w:val="001B1AA6"/>
    <w:rsid w:val="001B1D1B"/>
    <w:rsid w:val="001B1E48"/>
    <w:rsid w:val="001B1F55"/>
    <w:rsid w:val="001B1FB3"/>
    <w:rsid w:val="001B23F8"/>
    <w:rsid w:val="001B2551"/>
    <w:rsid w:val="001B26DE"/>
    <w:rsid w:val="001B2778"/>
    <w:rsid w:val="001B2AE9"/>
    <w:rsid w:val="001B2CE8"/>
    <w:rsid w:val="001B2E2B"/>
    <w:rsid w:val="001B3031"/>
    <w:rsid w:val="001B3259"/>
    <w:rsid w:val="001B357E"/>
    <w:rsid w:val="001B35AD"/>
    <w:rsid w:val="001B3A44"/>
    <w:rsid w:val="001B3ADC"/>
    <w:rsid w:val="001B3B15"/>
    <w:rsid w:val="001B3E29"/>
    <w:rsid w:val="001B3F8C"/>
    <w:rsid w:val="001B40B1"/>
    <w:rsid w:val="001B41F3"/>
    <w:rsid w:val="001B43BD"/>
    <w:rsid w:val="001B495E"/>
    <w:rsid w:val="001B49A0"/>
    <w:rsid w:val="001B4A19"/>
    <w:rsid w:val="001B5073"/>
    <w:rsid w:val="001B52FC"/>
    <w:rsid w:val="001B567A"/>
    <w:rsid w:val="001B57E6"/>
    <w:rsid w:val="001B5927"/>
    <w:rsid w:val="001B59F0"/>
    <w:rsid w:val="001B5A91"/>
    <w:rsid w:val="001B5CCC"/>
    <w:rsid w:val="001B5DA5"/>
    <w:rsid w:val="001B5DC4"/>
    <w:rsid w:val="001B5DC6"/>
    <w:rsid w:val="001B6046"/>
    <w:rsid w:val="001B60B0"/>
    <w:rsid w:val="001B64CD"/>
    <w:rsid w:val="001B6576"/>
    <w:rsid w:val="001B670D"/>
    <w:rsid w:val="001B67AA"/>
    <w:rsid w:val="001B67C4"/>
    <w:rsid w:val="001B6869"/>
    <w:rsid w:val="001B698C"/>
    <w:rsid w:val="001B6CD8"/>
    <w:rsid w:val="001B6D70"/>
    <w:rsid w:val="001B6D9F"/>
    <w:rsid w:val="001B6F65"/>
    <w:rsid w:val="001B6FF5"/>
    <w:rsid w:val="001B711D"/>
    <w:rsid w:val="001B714B"/>
    <w:rsid w:val="001B71E3"/>
    <w:rsid w:val="001B7204"/>
    <w:rsid w:val="001B72B7"/>
    <w:rsid w:val="001B7351"/>
    <w:rsid w:val="001B7835"/>
    <w:rsid w:val="001B7885"/>
    <w:rsid w:val="001B789C"/>
    <w:rsid w:val="001B7ADD"/>
    <w:rsid w:val="001B7BB3"/>
    <w:rsid w:val="001B7DA3"/>
    <w:rsid w:val="001B7FEB"/>
    <w:rsid w:val="001C0110"/>
    <w:rsid w:val="001C011E"/>
    <w:rsid w:val="001C013E"/>
    <w:rsid w:val="001C0223"/>
    <w:rsid w:val="001C041B"/>
    <w:rsid w:val="001C0422"/>
    <w:rsid w:val="001C0922"/>
    <w:rsid w:val="001C095F"/>
    <w:rsid w:val="001C09A3"/>
    <w:rsid w:val="001C0BB3"/>
    <w:rsid w:val="001C0E92"/>
    <w:rsid w:val="001C1067"/>
    <w:rsid w:val="001C1272"/>
    <w:rsid w:val="001C13C8"/>
    <w:rsid w:val="001C13C9"/>
    <w:rsid w:val="001C153F"/>
    <w:rsid w:val="001C1598"/>
    <w:rsid w:val="001C1630"/>
    <w:rsid w:val="001C1669"/>
    <w:rsid w:val="001C1884"/>
    <w:rsid w:val="001C18C9"/>
    <w:rsid w:val="001C1AF6"/>
    <w:rsid w:val="001C1D79"/>
    <w:rsid w:val="001C1E75"/>
    <w:rsid w:val="001C1EA2"/>
    <w:rsid w:val="001C20B2"/>
    <w:rsid w:val="001C212B"/>
    <w:rsid w:val="001C2215"/>
    <w:rsid w:val="001C227C"/>
    <w:rsid w:val="001C2400"/>
    <w:rsid w:val="001C246B"/>
    <w:rsid w:val="001C24FB"/>
    <w:rsid w:val="001C26D9"/>
    <w:rsid w:val="001C2700"/>
    <w:rsid w:val="001C2B50"/>
    <w:rsid w:val="001C2F91"/>
    <w:rsid w:val="001C3196"/>
    <w:rsid w:val="001C3251"/>
    <w:rsid w:val="001C334A"/>
    <w:rsid w:val="001C339C"/>
    <w:rsid w:val="001C3427"/>
    <w:rsid w:val="001C357A"/>
    <w:rsid w:val="001C358F"/>
    <w:rsid w:val="001C3606"/>
    <w:rsid w:val="001C360A"/>
    <w:rsid w:val="001C3623"/>
    <w:rsid w:val="001C373C"/>
    <w:rsid w:val="001C3753"/>
    <w:rsid w:val="001C3905"/>
    <w:rsid w:val="001C3A24"/>
    <w:rsid w:val="001C3A40"/>
    <w:rsid w:val="001C3ADB"/>
    <w:rsid w:val="001C3B41"/>
    <w:rsid w:val="001C3C30"/>
    <w:rsid w:val="001C3D24"/>
    <w:rsid w:val="001C3EC8"/>
    <w:rsid w:val="001C3F50"/>
    <w:rsid w:val="001C3F70"/>
    <w:rsid w:val="001C40B6"/>
    <w:rsid w:val="001C40EF"/>
    <w:rsid w:val="001C421D"/>
    <w:rsid w:val="001C465B"/>
    <w:rsid w:val="001C46AD"/>
    <w:rsid w:val="001C4883"/>
    <w:rsid w:val="001C4A4F"/>
    <w:rsid w:val="001C4AD1"/>
    <w:rsid w:val="001C4DCC"/>
    <w:rsid w:val="001C4F11"/>
    <w:rsid w:val="001C5062"/>
    <w:rsid w:val="001C5335"/>
    <w:rsid w:val="001C541B"/>
    <w:rsid w:val="001C5724"/>
    <w:rsid w:val="001C58E5"/>
    <w:rsid w:val="001C59A5"/>
    <w:rsid w:val="001C5BF2"/>
    <w:rsid w:val="001C5C8C"/>
    <w:rsid w:val="001C5D6D"/>
    <w:rsid w:val="001C5D9D"/>
    <w:rsid w:val="001C5F9E"/>
    <w:rsid w:val="001C60BC"/>
    <w:rsid w:val="001C6419"/>
    <w:rsid w:val="001C6421"/>
    <w:rsid w:val="001C66F3"/>
    <w:rsid w:val="001C6ADA"/>
    <w:rsid w:val="001C6ADB"/>
    <w:rsid w:val="001C6CEA"/>
    <w:rsid w:val="001C6D19"/>
    <w:rsid w:val="001C6D82"/>
    <w:rsid w:val="001C6EC1"/>
    <w:rsid w:val="001C6F4D"/>
    <w:rsid w:val="001C7230"/>
    <w:rsid w:val="001C72D0"/>
    <w:rsid w:val="001C73E1"/>
    <w:rsid w:val="001C75BE"/>
    <w:rsid w:val="001C774A"/>
    <w:rsid w:val="001C779C"/>
    <w:rsid w:val="001C7963"/>
    <w:rsid w:val="001C7AB9"/>
    <w:rsid w:val="001C7F04"/>
    <w:rsid w:val="001D002D"/>
    <w:rsid w:val="001D007C"/>
    <w:rsid w:val="001D019C"/>
    <w:rsid w:val="001D047C"/>
    <w:rsid w:val="001D04E7"/>
    <w:rsid w:val="001D07F5"/>
    <w:rsid w:val="001D0870"/>
    <w:rsid w:val="001D0886"/>
    <w:rsid w:val="001D0982"/>
    <w:rsid w:val="001D0FC4"/>
    <w:rsid w:val="001D115F"/>
    <w:rsid w:val="001D1169"/>
    <w:rsid w:val="001D1228"/>
    <w:rsid w:val="001D19DB"/>
    <w:rsid w:val="001D1AF7"/>
    <w:rsid w:val="001D1C1B"/>
    <w:rsid w:val="001D1DC9"/>
    <w:rsid w:val="001D1EBE"/>
    <w:rsid w:val="001D2006"/>
    <w:rsid w:val="001D202D"/>
    <w:rsid w:val="001D232A"/>
    <w:rsid w:val="001D2437"/>
    <w:rsid w:val="001D2625"/>
    <w:rsid w:val="001D262B"/>
    <w:rsid w:val="001D2716"/>
    <w:rsid w:val="001D28A3"/>
    <w:rsid w:val="001D2BCB"/>
    <w:rsid w:val="001D2E9B"/>
    <w:rsid w:val="001D3605"/>
    <w:rsid w:val="001D36A7"/>
    <w:rsid w:val="001D382C"/>
    <w:rsid w:val="001D3887"/>
    <w:rsid w:val="001D38AB"/>
    <w:rsid w:val="001D3BA6"/>
    <w:rsid w:val="001D3E18"/>
    <w:rsid w:val="001D403D"/>
    <w:rsid w:val="001D406B"/>
    <w:rsid w:val="001D40EB"/>
    <w:rsid w:val="001D4124"/>
    <w:rsid w:val="001D41B9"/>
    <w:rsid w:val="001D45B9"/>
    <w:rsid w:val="001D46C6"/>
    <w:rsid w:val="001D46E5"/>
    <w:rsid w:val="001D47FE"/>
    <w:rsid w:val="001D4868"/>
    <w:rsid w:val="001D4990"/>
    <w:rsid w:val="001D4A0F"/>
    <w:rsid w:val="001D4AA5"/>
    <w:rsid w:val="001D4B36"/>
    <w:rsid w:val="001D4BA5"/>
    <w:rsid w:val="001D4DDD"/>
    <w:rsid w:val="001D4E4F"/>
    <w:rsid w:val="001D4F68"/>
    <w:rsid w:val="001D506B"/>
    <w:rsid w:val="001D536E"/>
    <w:rsid w:val="001D54BA"/>
    <w:rsid w:val="001D5636"/>
    <w:rsid w:val="001D57CE"/>
    <w:rsid w:val="001D5851"/>
    <w:rsid w:val="001D58A7"/>
    <w:rsid w:val="001D596B"/>
    <w:rsid w:val="001D5C75"/>
    <w:rsid w:val="001D5D97"/>
    <w:rsid w:val="001D615D"/>
    <w:rsid w:val="001D61E2"/>
    <w:rsid w:val="001D623E"/>
    <w:rsid w:val="001D67E8"/>
    <w:rsid w:val="001D68A8"/>
    <w:rsid w:val="001D692F"/>
    <w:rsid w:val="001D6AB3"/>
    <w:rsid w:val="001D6C51"/>
    <w:rsid w:val="001D6CC5"/>
    <w:rsid w:val="001D6D5C"/>
    <w:rsid w:val="001D6D81"/>
    <w:rsid w:val="001D6FA3"/>
    <w:rsid w:val="001D6FD1"/>
    <w:rsid w:val="001D7231"/>
    <w:rsid w:val="001D7310"/>
    <w:rsid w:val="001D7340"/>
    <w:rsid w:val="001D78C7"/>
    <w:rsid w:val="001D7976"/>
    <w:rsid w:val="001D7998"/>
    <w:rsid w:val="001D7A69"/>
    <w:rsid w:val="001D7AEF"/>
    <w:rsid w:val="001D7BFB"/>
    <w:rsid w:val="001D7CD6"/>
    <w:rsid w:val="001D7D79"/>
    <w:rsid w:val="001D7DB3"/>
    <w:rsid w:val="001D7EEB"/>
    <w:rsid w:val="001D7F75"/>
    <w:rsid w:val="001E0201"/>
    <w:rsid w:val="001E0265"/>
    <w:rsid w:val="001E027C"/>
    <w:rsid w:val="001E0399"/>
    <w:rsid w:val="001E0515"/>
    <w:rsid w:val="001E0818"/>
    <w:rsid w:val="001E0860"/>
    <w:rsid w:val="001E0B96"/>
    <w:rsid w:val="001E0C4D"/>
    <w:rsid w:val="001E0FF7"/>
    <w:rsid w:val="001E0FFA"/>
    <w:rsid w:val="001E10D8"/>
    <w:rsid w:val="001E114A"/>
    <w:rsid w:val="001E1256"/>
    <w:rsid w:val="001E12BA"/>
    <w:rsid w:val="001E130B"/>
    <w:rsid w:val="001E1528"/>
    <w:rsid w:val="001E15B4"/>
    <w:rsid w:val="001E15FF"/>
    <w:rsid w:val="001E17C8"/>
    <w:rsid w:val="001E18D1"/>
    <w:rsid w:val="001E1B18"/>
    <w:rsid w:val="001E2085"/>
    <w:rsid w:val="001E2329"/>
    <w:rsid w:val="001E2334"/>
    <w:rsid w:val="001E2385"/>
    <w:rsid w:val="001E2442"/>
    <w:rsid w:val="001E25A4"/>
    <w:rsid w:val="001E2735"/>
    <w:rsid w:val="001E2783"/>
    <w:rsid w:val="001E281F"/>
    <w:rsid w:val="001E295E"/>
    <w:rsid w:val="001E2C2B"/>
    <w:rsid w:val="001E2F27"/>
    <w:rsid w:val="001E2F2C"/>
    <w:rsid w:val="001E3088"/>
    <w:rsid w:val="001E3104"/>
    <w:rsid w:val="001E3184"/>
    <w:rsid w:val="001E39B5"/>
    <w:rsid w:val="001E3CC4"/>
    <w:rsid w:val="001E3D52"/>
    <w:rsid w:val="001E3D6D"/>
    <w:rsid w:val="001E3F0B"/>
    <w:rsid w:val="001E405F"/>
    <w:rsid w:val="001E4123"/>
    <w:rsid w:val="001E46A0"/>
    <w:rsid w:val="001E46F5"/>
    <w:rsid w:val="001E476A"/>
    <w:rsid w:val="001E482E"/>
    <w:rsid w:val="001E4AE4"/>
    <w:rsid w:val="001E4BB3"/>
    <w:rsid w:val="001E4D37"/>
    <w:rsid w:val="001E4D4E"/>
    <w:rsid w:val="001E4D6F"/>
    <w:rsid w:val="001E4DAA"/>
    <w:rsid w:val="001E4E11"/>
    <w:rsid w:val="001E4E6A"/>
    <w:rsid w:val="001E5020"/>
    <w:rsid w:val="001E50CB"/>
    <w:rsid w:val="001E50D4"/>
    <w:rsid w:val="001E50EC"/>
    <w:rsid w:val="001E5109"/>
    <w:rsid w:val="001E5330"/>
    <w:rsid w:val="001E53C3"/>
    <w:rsid w:val="001E54EB"/>
    <w:rsid w:val="001E54F8"/>
    <w:rsid w:val="001E5565"/>
    <w:rsid w:val="001E55BE"/>
    <w:rsid w:val="001E55E9"/>
    <w:rsid w:val="001E56B7"/>
    <w:rsid w:val="001E56BC"/>
    <w:rsid w:val="001E5767"/>
    <w:rsid w:val="001E5837"/>
    <w:rsid w:val="001E59F7"/>
    <w:rsid w:val="001E5C32"/>
    <w:rsid w:val="001E5C75"/>
    <w:rsid w:val="001E5CD2"/>
    <w:rsid w:val="001E5CF5"/>
    <w:rsid w:val="001E6406"/>
    <w:rsid w:val="001E64D1"/>
    <w:rsid w:val="001E6859"/>
    <w:rsid w:val="001E690A"/>
    <w:rsid w:val="001E692C"/>
    <w:rsid w:val="001E6963"/>
    <w:rsid w:val="001E697B"/>
    <w:rsid w:val="001E6AEE"/>
    <w:rsid w:val="001E6C0B"/>
    <w:rsid w:val="001E6D8F"/>
    <w:rsid w:val="001E6DDA"/>
    <w:rsid w:val="001E6FDE"/>
    <w:rsid w:val="001E7124"/>
    <w:rsid w:val="001E71B7"/>
    <w:rsid w:val="001E7229"/>
    <w:rsid w:val="001E72A0"/>
    <w:rsid w:val="001E7BE6"/>
    <w:rsid w:val="001E7D78"/>
    <w:rsid w:val="001E7E3E"/>
    <w:rsid w:val="001E7EA5"/>
    <w:rsid w:val="001F023B"/>
    <w:rsid w:val="001F025A"/>
    <w:rsid w:val="001F028A"/>
    <w:rsid w:val="001F02AE"/>
    <w:rsid w:val="001F02BF"/>
    <w:rsid w:val="001F02D7"/>
    <w:rsid w:val="001F040D"/>
    <w:rsid w:val="001F0538"/>
    <w:rsid w:val="001F0668"/>
    <w:rsid w:val="001F0912"/>
    <w:rsid w:val="001F09B1"/>
    <w:rsid w:val="001F1317"/>
    <w:rsid w:val="001F1423"/>
    <w:rsid w:val="001F1471"/>
    <w:rsid w:val="001F14A0"/>
    <w:rsid w:val="001F1588"/>
    <w:rsid w:val="001F1599"/>
    <w:rsid w:val="001F16C3"/>
    <w:rsid w:val="001F175E"/>
    <w:rsid w:val="001F1A7E"/>
    <w:rsid w:val="001F1B11"/>
    <w:rsid w:val="001F1BC5"/>
    <w:rsid w:val="001F1CF6"/>
    <w:rsid w:val="001F1D27"/>
    <w:rsid w:val="001F1D34"/>
    <w:rsid w:val="001F1DA5"/>
    <w:rsid w:val="001F1E34"/>
    <w:rsid w:val="001F1E63"/>
    <w:rsid w:val="001F1FED"/>
    <w:rsid w:val="001F20CB"/>
    <w:rsid w:val="001F228F"/>
    <w:rsid w:val="001F2624"/>
    <w:rsid w:val="001F27AE"/>
    <w:rsid w:val="001F29CC"/>
    <w:rsid w:val="001F2AE7"/>
    <w:rsid w:val="001F2C06"/>
    <w:rsid w:val="001F2D41"/>
    <w:rsid w:val="001F2D50"/>
    <w:rsid w:val="001F2DCC"/>
    <w:rsid w:val="001F2E00"/>
    <w:rsid w:val="001F2E0C"/>
    <w:rsid w:val="001F3002"/>
    <w:rsid w:val="001F3296"/>
    <w:rsid w:val="001F3450"/>
    <w:rsid w:val="001F3577"/>
    <w:rsid w:val="001F3580"/>
    <w:rsid w:val="001F35EF"/>
    <w:rsid w:val="001F3698"/>
    <w:rsid w:val="001F3821"/>
    <w:rsid w:val="001F39B6"/>
    <w:rsid w:val="001F3ABF"/>
    <w:rsid w:val="001F3B2B"/>
    <w:rsid w:val="001F3CBE"/>
    <w:rsid w:val="001F3E1A"/>
    <w:rsid w:val="001F3E66"/>
    <w:rsid w:val="001F3EA8"/>
    <w:rsid w:val="001F4259"/>
    <w:rsid w:val="001F4306"/>
    <w:rsid w:val="001F4932"/>
    <w:rsid w:val="001F4D8C"/>
    <w:rsid w:val="001F4E7B"/>
    <w:rsid w:val="001F4F4D"/>
    <w:rsid w:val="001F4F78"/>
    <w:rsid w:val="001F5142"/>
    <w:rsid w:val="001F5173"/>
    <w:rsid w:val="001F525D"/>
    <w:rsid w:val="001F5332"/>
    <w:rsid w:val="001F534A"/>
    <w:rsid w:val="001F5395"/>
    <w:rsid w:val="001F5811"/>
    <w:rsid w:val="001F58AB"/>
    <w:rsid w:val="001F59EA"/>
    <w:rsid w:val="001F5B43"/>
    <w:rsid w:val="001F5C8A"/>
    <w:rsid w:val="001F5D05"/>
    <w:rsid w:val="001F5D54"/>
    <w:rsid w:val="001F5E24"/>
    <w:rsid w:val="001F630A"/>
    <w:rsid w:val="001F6DF1"/>
    <w:rsid w:val="001F6E6D"/>
    <w:rsid w:val="001F7007"/>
    <w:rsid w:val="001F703A"/>
    <w:rsid w:val="001F72BE"/>
    <w:rsid w:val="001F7514"/>
    <w:rsid w:val="001F75DF"/>
    <w:rsid w:val="001F782F"/>
    <w:rsid w:val="001F7921"/>
    <w:rsid w:val="001F7F30"/>
    <w:rsid w:val="002000A8"/>
    <w:rsid w:val="0020027F"/>
    <w:rsid w:val="002006EA"/>
    <w:rsid w:val="002006F6"/>
    <w:rsid w:val="00200851"/>
    <w:rsid w:val="00200AE1"/>
    <w:rsid w:val="00200BB8"/>
    <w:rsid w:val="00200E33"/>
    <w:rsid w:val="00201030"/>
    <w:rsid w:val="0020139B"/>
    <w:rsid w:val="002016A3"/>
    <w:rsid w:val="0020180D"/>
    <w:rsid w:val="00201823"/>
    <w:rsid w:val="00201913"/>
    <w:rsid w:val="00201AD2"/>
    <w:rsid w:val="00201D05"/>
    <w:rsid w:val="00201EBF"/>
    <w:rsid w:val="002022BF"/>
    <w:rsid w:val="00202396"/>
    <w:rsid w:val="0020277A"/>
    <w:rsid w:val="0020298B"/>
    <w:rsid w:val="00202AE0"/>
    <w:rsid w:val="00202BC8"/>
    <w:rsid w:val="00202D27"/>
    <w:rsid w:val="00202DBD"/>
    <w:rsid w:val="00202E75"/>
    <w:rsid w:val="00202FB9"/>
    <w:rsid w:val="002031A9"/>
    <w:rsid w:val="00203205"/>
    <w:rsid w:val="0020354C"/>
    <w:rsid w:val="00203802"/>
    <w:rsid w:val="002038F5"/>
    <w:rsid w:val="00203A1B"/>
    <w:rsid w:val="00203A31"/>
    <w:rsid w:val="00203AAB"/>
    <w:rsid w:val="00203AB0"/>
    <w:rsid w:val="00203B0C"/>
    <w:rsid w:val="00203D37"/>
    <w:rsid w:val="00204287"/>
    <w:rsid w:val="0020449F"/>
    <w:rsid w:val="00204CB2"/>
    <w:rsid w:val="00204CCE"/>
    <w:rsid w:val="00204F6C"/>
    <w:rsid w:val="00204FDD"/>
    <w:rsid w:val="002050ED"/>
    <w:rsid w:val="00205231"/>
    <w:rsid w:val="0020557D"/>
    <w:rsid w:val="00205935"/>
    <w:rsid w:val="0020593A"/>
    <w:rsid w:val="00205953"/>
    <w:rsid w:val="00205D59"/>
    <w:rsid w:val="00205D71"/>
    <w:rsid w:val="00205D89"/>
    <w:rsid w:val="00205E03"/>
    <w:rsid w:val="00205E1A"/>
    <w:rsid w:val="00205EB1"/>
    <w:rsid w:val="00205F31"/>
    <w:rsid w:val="00206121"/>
    <w:rsid w:val="00206188"/>
    <w:rsid w:val="0020660E"/>
    <w:rsid w:val="002067FE"/>
    <w:rsid w:val="002069C4"/>
    <w:rsid w:val="00206D28"/>
    <w:rsid w:val="00206E79"/>
    <w:rsid w:val="00206EA1"/>
    <w:rsid w:val="00207057"/>
    <w:rsid w:val="00207083"/>
    <w:rsid w:val="00207156"/>
    <w:rsid w:val="00207270"/>
    <w:rsid w:val="002072D9"/>
    <w:rsid w:val="0020730D"/>
    <w:rsid w:val="002074CF"/>
    <w:rsid w:val="002075BD"/>
    <w:rsid w:val="00207909"/>
    <w:rsid w:val="00207956"/>
    <w:rsid w:val="002079C2"/>
    <w:rsid w:val="00207AE8"/>
    <w:rsid w:val="00207B2D"/>
    <w:rsid w:val="002103B1"/>
    <w:rsid w:val="00210445"/>
    <w:rsid w:val="00210575"/>
    <w:rsid w:val="002106EB"/>
    <w:rsid w:val="00210855"/>
    <w:rsid w:val="0021086D"/>
    <w:rsid w:val="00210A9D"/>
    <w:rsid w:val="00210E27"/>
    <w:rsid w:val="00210E4E"/>
    <w:rsid w:val="00211023"/>
    <w:rsid w:val="002112FB"/>
    <w:rsid w:val="0021136A"/>
    <w:rsid w:val="0021141D"/>
    <w:rsid w:val="002114DB"/>
    <w:rsid w:val="00211646"/>
    <w:rsid w:val="00211770"/>
    <w:rsid w:val="002118F0"/>
    <w:rsid w:val="00211957"/>
    <w:rsid w:val="0021198F"/>
    <w:rsid w:val="002119F4"/>
    <w:rsid w:val="00211A65"/>
    <w:rsid w:val="00211A6D"/>
    <w:rsid w:val="00211BF4"/>
    <w:rsid w:val="00211C6F"/>
    <w:rsid w:val="00211E5D"/>
    <w:rsid w:val="00211F8D"/>
    <w:rsid w:val="00211FEB"/>
    <w:rsid w:val="002121D8"/>
    <w:rsid w:val="0021243F"/>
    <w:rsid w:val="00212623"/>
    <w:rsid w:val="002127DD"/>
    <w:rsid w:val="00212925"/>
    <w:rsid w:val="00212E10"/>
    <w:rsid w:val="0021308D"/>
    <w:rsid w:val="0021310E"/>
    <w:rsid w:val="0021312C"/>
    <w:rsid w:val="00213321"/>
    <w:rsid w:val="002133C5"/>
    <w:rsid w:val="0021359F"/>
    <w:rsid w:val="002135D4"/>
    <w:rsid w:val="00213616"/>
    <w:rsid w:val="002138A8"/>
    <w:rsid w:val="002138D3"/>
    <w:rsid w:val="00213A66"/>
    <w:rsid w:val="00213C5D"/>
    <w:rsid w:val="00213CCA"/>
    <w:rsid w:val="00213CDC"/>
    <w:rsid w:val="00213F11"/>
    <w:rsid w:val="00213F82"/>
    <w:rsid w:val="0021410C"/>
    <w:rsid w:val="002142AE"/>
    <w:rsid w:val="0021436F"/>
    <w:rsid w:val="0021467A"/>
    <w:rsid w:val="0021468D"/>
    <w:rsid w:val="002146B3"/>
    <w:rsid w:val="0021480B"/>
    <w:rsid w:val="00214870"/>
    <w:rsid w:val="00214DAE"/>
    <w:rsid w:val="00214E42"/>
    <w:rsid w:val="00214F4F"/>
    <w:rsid w:val="00214FB2"/>
    <w:rsid w:val="00215147"/>
    <w:rsid w:val="0021530C"/>
    <w:rsid w:val="00215792"/>
    <w:rsid w:val="00215799"/>
    <w:rsid w:val="0021588B"/>
    <w:rsid w:val="002159E9"/>
    <w:rsid w:val="00215FEE"/>
    <w:rsid w:val="00216040"/>
    <w:rsid w:val="002161AA"/>
    <w:rsid w:val="002161F3"/>
    <w:rsid w:val="002162BA"/>
    <w:rsid w:val="00216427"/>
    <w:rsid w:val="00216DF4"/>
    <w:rsid w:val="00216E0E"/>
    <w:rsid w:val="00216EED"/>
    <w:rsid w:val="00216F0F"/>
    <w:rsid w:val="00217061"/>
    <w:rsid w:val="002173D1"/>
    <w:rsid w:val="0021741F"/>
    <w:rsid w:val="00217429"/>
    <w:rsid w:val="00217599"/>
    <w:rsid w:val="00217747"/>
    <w:rsid w:val="00217803"/>
    <w:rsid w:val="00217A74"/>
    <w:rsid w:val="00217C49"/>
    <w:rsid w:val="0022017A"/>
    <w:rsid w:val="0022058D"/>
    <w:rsid w:val="0022063B"/>
    <w:rsid w:val="0022065C"/>
    <w:rsid w:val="00220B95"/>
    <w:rsid w:val="00220C5E"/>
    <w:rsid w:val="0022132B"/>
    <w:rsid w:val="002219B5"/>
    <w:rsid w:val="00221CE3"/>
    <w:rsid w:val="00221D43"/>
    <w:rsid w:val="00221E39"/>
    <w:rsid w:val="00221E5A"/>
    <w:rsid w:val="00221F3A"/>
    <w:rsid w:val="00221F48"/>
    <w:rsid w:val="00221F69"/>
    <w:rsid w:val="00221F7B"/>
    <w:rsid w:val="00221FC8"/>
    <w:rsid w:val="002221F5"/>
    <w:rsid w:val="00222525"/>
    <w:rsid w:val="00222603"/>
    <w:rsid w:val="00222727"/>
    <w:rsid w:val="00222744"/>
    <w:rsid w:val="00222756"/>
    <w:rsid w:val="002227BB"/>
    <w:rsid w:val="00222939"/>
    <w:rsid w:val="00222A2B"/>
    <w:rsid w:val="00222ACF"/>
    <w:rsid w:val="00222B00"/>
    <w:rsid w:val="00222BDD"/>
    <w:rsid w:val="00222E37"/>
    <w:rsid w:val="0022323A"/>
    <w:rsid w:val="0022331A"/>
    <w:rsid w:val="002237D6"/>
    <w:rsid w:val="00223810"/>
    <w:rsid w:val="002239D3"/>
    <w:rsid w:val="00223D0C"/>
    <w:rsid w:val="00223FEF"/>
    <w:rsid w:val="00224120"/>
    <w:rsid w:val="002243AA"/>
    <w:rsid w:val="002246ED"/>
    <w:rsid w:val="00224746"/>
    <w:rsid w:val="00224973"/>
    <w:rsid w:val="0022499A"/>
    <w:rsid w:val="00224CC9"/>
    <w:rsid w:val="002251A7"/>
    <w:rsid w:val="002253FE"/>
    <w:rsid w:val="002255D4"/>
    <w:rsid w:val="0022560A"/>
    <w:rsid w:val="002256B8"/>
    <w:rsid w:val="002256F1"/>
    <w:rsid w:val="002257C8"/>
    <w:rsid w:val="002258B0"/>
    <w:rsid w:val="00225903"/>
    <w:rsid w:val="00225D03"/>
    <w:rsid w:val="00225F6A"/>
    <w:rsid w:val="0022603D"/>
    <w:rsid w:val="00226333"/>
    <w:rsid w:val="0022638F"/>
    <w:rsid w:val="002264FC"/>
    <w:rsid w:val="00226563"/>
    <w:rsid w:val="002266AB"/>
    <w:rsid w:val="0022685B"/>
    <w:rsid w:val="00226861"/>
    <w:rsid w:val="00226A0B"/>
    <w:rsid w:val="00226A84"/>
    <w:rsid w:val="00226CB2"/>
    <w:rsid w:val="00226F72"/>
    <w:rsid w:val="002273C0"/>
    <w:rsid w:val="0022760B"/>
    <w:rsid w:val="00227681"/>
    <w:rsid w:val="002277E3"/>
    <w:rsid w:val="002278B5"/>
    <w:rsid w:val="0022797F"/>
    <w:rsid w:val="00227A77"/>
    <w:rsid w:val="00227B68"/>
    <w:rsid w:val="00227BF9"/>
    <w:rsid w:val="00227C8D"/>
    <w:rsid w:val="00227E97"/>
    <w:rsid w:val="00230069"/>
    <w:rsid w:val="002302E7"/>
    <w:rsid w:val="00230308"/>
    <w:rsid w:val="002303A3"/>
    <w:rsid w:val="0023084A"/>
    <w:rsid w:val="0023085D"/>
    <w:rsid w:val="002308AE"/>
    <w:rsid w:val="00230936"/>
    <w:rsid w:val="002309D8"/>
    <w:rsid w:val="002309E6"/>
    <w:rsid w:val="00230A74"/>
    <w:rsid w:val="00230C18"/>
    <w:rsid w:val="00230C80"/>
    <w:rsid w:val="00230CCE"/>
    <w:rsid w:val="00230D7B"/>
    <w:rsid w:val="00230E57"/>
    <w:rsid w:val="00230F2E"/>
    <w:rsid w:val="00230F52"/>
    <w:rsid w:val="002310C6"/>
    <w:rsid w:val="0023137B"/>
    <w:rsid w:val="002313DF"/>
    <w:rsid w:val="002313EC"/>
    <w:rsid w:val="0023155E"/>
    <w:rsid w:val="00231706"/>
    <w:rsid w:val="00231737"/>
    <w:rsid w:val="00231DA4"/>
    <w:rsid w:val="00231EF0"/>
    <w:rsid w:val="0023217C"/>
    <w:rsid w:val="0023220E"/>
    <w:rsid w:val="0023222E"/>
    <w:rsid w:val="00232236"/>
    <w:rsid w:val="00232606"/>
    <w:rsid w:val="00232782"/>
    <w:rsid w:val="002327A8"/>
    <w:rsid w:val="0023287C"/>
    <w:rsid w:val="002328BA"/>
    <w:rsid w:val="002328E1"/>
    <w:rsid w:val="00232942"/>
    <w:rsid w:val="00232B83"/>
    <w:rsid w:val="00232D8B"/>
    <w:rsid w:val="002335B2"/>
    <w:rsid w:val="002335C3"/>
    <w:rsid w:val="0023363A"/>
    <w:rsid w:val="00233654"/>
    <w:rsid w:val="002337DD"/>
    <w:rsid w:val="00233ADF"/>
    <w:rsid w:val="00233FAE"/>
    <w:rsid w:val="00234236"/>
    <w:rsid w:val="002342E9"/>
    <w:rsid w:val="00234343"/>
    <w:rsid w:val="00234356"/>
    <w:rsid w:val="0023448C"/>
    <w:rsid w:val="0023471F"/>
    <w:rsid w:val="0023491C"/>
    <w:rsid w:val="00234944"/>
    <w:rsid w:val="00234DA0"/>
    <w:rsid w:val="00234E83"/>
    <w:rsid w:val="00234F34"/>
    <w:rsid w:val="0023546F"/>
    <w:rsid w:val="00235615"/>
    <w:rsid w:val="0023562E"/>
    <w:rsid w:val="002356B5"/>
    <w:rsid w:val="002356E2"/>
    <w:rsid w:val="002357F5"/>
    <w:rsid w:val="00235A26"/>
    <w:rsid w:val="00235FA7"/>
    <w:rsid w:val="00236207"/>
    <w:rsid w:val="00236261"/>
    <w:rsid w:val="00236433"/>
    <w:rsid w:val="002369B0"/>
    <w:rsid w:val="00236A70"/>
    <w:rsid w:val="00236A7D"/>
    <w:rsid w:val="00236C7D"/>
    <w:rsid w:val="00236F36"/>
    <w:rsid w:val="00236F45"/>
    <w:rsid w:val="00237271"/>
    <w:rsid w:val="002372E9"/>
    <w:rsid w:val="00237309"/>
    <w:rsid w:val="002373D3"/>
    <w:rsid w:val="00237991"/>
    <w:rsid w:val="00237A82"/>
    <w:rsid w:val="00237C77"/>
    <w:rsid w:val="00237D7D"/>
    <w:rsid w:val="00237E6C"/>
    <w:rsid w:val="00237EEE"/>
    <w:rsid w:val="00237F11"/>
    <w:rsid w:val="0024022F"/>
    <w:rsid w:val="0024025B"/>
    <w:rsid w:val="002404FE"/>
    <w:rsid w:val="00240BCA"/>
    <w:rsid w:val="00240D53"/>
    <w:rsid w:val="00240F42"/>
    <w:rsid w:val="00240F9C"/>
    <w:rsid w:val="00241072"/>
    <w:rsid w:val="00241337"/>
    <w:rsid w:val="002413E0"/>
    <w:rsid w:val="00241482"/>
    <w:rsid w:val="002415B3"/>
    <w:rsid w:val="00241A07"/>
    <w:rsid w:val="00241CE8"/>
    <w:rsid w:val="00241D1E"/>
    <w:rsid w:val="00241D3D"/>
    <w:rsid w:val="00241FF7"/>
    <w:rsid w:val="002420C9"/>
    <w:rsid w:val="002420E5"/>
    <w:rsid w:val="0024224E"/>
    <w:rsid w:val="00242323"/>
    <w:rsid w:val="002423D4"/>
    <w:rsid w:val="00242609"/>
    <w:rsid w:val="002427D5"/>
    <w:rsid w:val="0024295C"/>
    <w:rsid w:val="00242D89"/>
    <w:rsid w:val="00242E0B"/>
    <w:rsid w:val="00242FD3"/>
    <w:rsid w:val="0024317D"/>
    <w:rsid w:val="002432E2"/>
    <w:rsid w:val="0024336D"/>
    <w:rsid w:val="002433AE"/>
    <w:rsid w:val="002434A9"/>
    <w:rsid w:val="002434B7"/>
    <w:rsid w:val="002436D4"/>
    <w:rsid w:val="002439F3"/>
    <w:rsid w:val="00243C88"/>
    <w:rsid w:val="00243CA0"/>
    <w:rsid w:val="00243CA6"/>
    <w:rsid w:val="00243CB4"/>
    <w:rsid w:val="00243E9B"/>
    <w:rsid w:val="00243ED8"/>
    <w:rsid w:val="00243EF7"/>
    <w:rsid w:val="00244128"/>
    <w:rsid w:val="002444F8"/>
    <w:rsid w:val="002448A6"/>
    <w:rsid w:val="002448FE"/>
    <w:rsid w:val="00244B4F"/>
    <w:rsid w:val="00244DBB"/>
    <w:rsid w:val="00245070"/>
    <w:rsid w:val="00245206"/>
    <w:rsid w:val="00245222"/>
    <w:rsid w:val="002454EA"/>
    <w:rsid w:val="002454FB"/>
    <w:rsid w:val="0024558D"/>
    <w:rsid w:val="0024562B"/>
    <w:rsid w:val="00245719"/>
    <w:rsid w:val="002458E6"/>
    <w:rsid w:val="002459C9"/>
    <w:rsid w:val="002459FA"/>
    <w:rsid w:val="00245A3F"/>
    <w:rsid w:val="00245A8B"/>
    <w:rsid w:val="00245CCA"/>
    <w:rsid w:val="00245D32"/>
    <w:rsid w:val="0024607A"/>
    <w:rsid w:val="002460FB"/>
    <w:rsid w:val="002463AC"/>
    <w:rsid w:val="002463F3"/>
    <w:rsid w:val="0024654C"/>
    <w:rsid w:val="002465CA"/>
    <w:rsid w:val="0024669F"/>
    <w:rsid w:val="00246DFE"/>
    <w:rsid w:val="00246E3E"/>
    <w:rsid w:val="00247373"/>
    <w:rsid w:val="00247666"/>
    <w:rsid w:val="002476AC"/>
    <w:rsid w:val="00247881"/>
    <w:rsid w:val="0024797B"/>
    <w:rsid w:val="00247A0F"/>
    <w:rsid w:val="00247CDA"/>
    <w:rsid w:val="00247E33"/>
    <w:rsid w:val="0025006F"/>
    <w:rsid w:val="0025012B"/>
    <w:rsid w:val="0025016F"/>
    <w:rsid w:val="00250184"/>
    <w:rsid w:val="002503D1"/>
    <w:rsid w:val="002504E4"/>
    <w:rsid w:val="002505C5"/>
    <w:rsid w:val="0025081B"/>
    <w:rsid w:val="00250846"/>
    <w:rsid w:val="002508A1"/>
    <w:rsid w:val="002509B2"/>
    <w:rsid w:val="00250B73"/>
    <w:rsid w:val="00250C71"/>
    <w:rsid w:val="00250C84"/>
    <w:rsid w:val="002511AC"/>
    <w:rsid w:val="002511BF"/>
    <w:rsid w:val="0025129E"/>
    <w:rsid w:val="00251432"/>
    <w:rsid w:val="0025154D"/>
    <w:rsid w:val="0025186E"/>
    <w:rsid w:val="00251884"/>
    <w:rsid w:val="002518E9"/>
    <w:rsid w:val="00251914"/>
    <w:rsid w:val="002519D1"/>
    <w:rsid w:val="00251D11"/>
    <w:rsid w:val="00251E66"/>
    <w:rsid w:val="00251F06"/>
    <w:rsid w:val="002520AA"/>
    <w:rsid w:val="0025225B"/>
    <w:rsid w:val="00252565"/>
    <w:rsid w:val="00252585"/>
    <w:rsid w:val="0025267D"/>
    <w:rsid w:val="00252A89"/>
    <w:rsid w:val="00252A91"/>
    <w:rsid w:val="00252B63"/>
    <w:rsid w:val="00252D38"/>
    <w:rsid w:val="00252D54"/>
    <w:rsid w:val="00252D70"/>
    <w:rsid w:val="00252FDC"/>
    <w:rsid w:val="00252FF5"/>
    <w:rsid w:val="002531E9"/>
    <w:rsid w:val="00253325"/>
    <w:rsid w:val="002535C2"/>
    <w:rsid w:val="002535D4"/>
    <w:rsid w:val="002538A4"/>
    <w:rsid w:val="002539B1"/>
    <w:rsid w:val="002539EC"/>
    <w:rsid w:val="00253D1B"/>
    <w:rsid w:val="00253EEC"/>
    <w:rsid w:val="00253F41"/>
    <w:rsid w:val="00253F59"/>
    <w:rsid w:val="002542DF"/>
    <w:rsid w:val="00254397"/>
    <w:rsid w:val="0025446A"/>
    <w:rsid w:val="0025480E"/>
    <w:rsid w:val="002548D7"/>
    <w:rsid w:val="00254964"/>
    <w:rsid w:val="002549B3"/>
    <w:rsid w:val="00254B62"/>
    <w:rsid w:val="00254D41"/>
    <w:rsid w:val="00254EB9"/>
    <w:rsid w:val="00254F2F"/>
    <w:rsid w:val="00254F8A"/>
    <w:rsid w:val="00255109"/>
    <w:rsid w:val="00255266"/>
    <w:rsid w:val="002554D6"/>
    <w:rsid w:val="00255711"/>
    <w:rsid w:val="00255848"/>
    <w:rsid w:val="00255882"/>
    <w:rsid w:val="002558EA"/>
    <w:rsid w:val="00255985"/>
    <w:rsid w:val="00255A01"/>
    <w:rsid w:val="00255B28"/>
    <w:rsid w:val="00255F25"/>
    <w:rsid w:val="0025604C"/>
    <w:rsid w:val="00256081"/>
    <w:rsid w:val="002561E2"/>
    <w:rsid w:val="0025621B"/>
    <w:rsid w:val="002563D3"/>
    <w:rsid w:val="00256689"/>
    <w:rsid w:val="00256757"/>
    <w:rsid w:val="00256759"/>
    <w:rsid w:val="00256B05"/>
    <w:rsid w:val="00256C03"/>
    <w:rsid w:val="00256C55"/>
    <w:rsid w:val="00256C7E"/>
    <w:rsid w:val="00256C86"/>
    <w:rsid w:val="00256D01"/>
    <w:rsid w:val="00256D5F"/>
    <w:rsid w:val="00256E30"/>
    <w:rsid w:val="0025712B"/>
    <w:rsid w:val="002572D2"/>
    <w:rsid w:val="002572FB"/>
    <w:rsid w:val="0025782C"/>
    <w:rsid w:val="002578F8"/>
    <w:rsid w:val="00257A11"/>
    <w:rsid w:val="00257B81"/>
    <w:rsid w:val="00257BD4"/>
    <w:rsid w:val="00257BF4"/>
    <w:rsid w:val="00257FE8"/>
    <w:rsid w:val="00260110"/>
    <w:rsid w:val="00260134"/>
    <w:rsid w:val="0026049B"/>
    <w:rsid w:val="0026093B"/>
    <w:rsid w:val="00260964"/>
    <w:rsid w:val="00260969"/>
    <w:rsid w:val="00260F70"/>
    <w:rsid w:val="002613DC"/>
    <w:rsid w:val="00261571"/>
    <w:rsid w:val="00261643"/>
    <w:rsid w:val="00261721"/>
    <w:rsid w:val="0026176E"/>
    <w:rsid w:val="00261899"/>
    <w:rsid w:val="00261920"/>
    <w:rsid w:val="00261DC2"/>
    <w:rsid w:val="002621D4"/>
    <w:rsid w:val="00262336"/>
    <w:rsid w:val="002623E0"/>
    <w:rsid w:val="00262400"/>
    <w:rsid w:val="002625DA"/>
    <w:rsid w:val="00262A4F"/>
    <w:rsid w:val="00262D9C"/>
    <w:rsid w:val="00262DAD"/>
    <w:rsid w:val="002634AE"/>
    <w:rsid w:val="0026357A"/>
    <w:rsid w:val="0026395C"/>
    <w:rsid w:val="00263A26"/>
    <w:rsid w:val="00263A65"/>
    <w:rsid w:val="00263A87"/>
    <w:rsid w:val="00263B1C"/>
    <w:rsid w:val="00264211"/>
    <w:rsid w:val="002642CD"/>
    <w:rsid w:val="002644C2"/>
    <w:rsid w:val="002644CC"/>
    <w:rsid w:val="002645D1"/>
    <w:rsid w:val="002646A5"/>
    <w:rsid w:val="00264761"/>
    <w:rsid w:val="0026484D"/>
    <w:rsid w:val="00264851"/>
    <w:rsid w:val="00264864"/>
    <w:rsid w:val="00264BC6"/>
    <w:rsid w:val="00264C2A"/>
    <w:rsid w:val="00264D67"/>
    <w:rsid w:val="00264DB7"/>
    <w:rsid w:val="00265028"/>
    <w:rsid w:val="002650F2"/>
    <w:rsid w:val="00265181"/>
    <w:rsid w:val="0026519A"/>
    <w:rsid w:val="002653D5"/>
    <w:rsid w:val="002654CA"/>
    <w:rsid w:val="002658CF"/>
    <w:rsid w:val="00265975"/>
    <w:rsid w:val="002659DA"/>
    <w:rsid w:val="00265D04"/>
    <w:rsid w:val="00265D25"/>
    <w:rsid w:val="00265FA4"/>
    <w:rsid w:val="0026601B"/>
    <w:rsid w:val="00266466"/>
    <w:rsid w:val="002664F8"/>
    <w:rsid w:val="002665C9"/>
    <w:rsid w:val="00266754"/>
    <w:rsid w:val="00266988"/>
    <w:rsid w:val="00266CE1"/>
    <w:rsid w:val="00266EDF"/>
    <w:rsid w:val="00266F11"/>
    <w:rsid w:val="002670D4"/>
    <w:rsid w:val="00267317"/>
    <w:rsid w:val="0026735F"/>
    <w:rsid w:val="0026736E"/>
    <w:rsid w:val="0026741A"/>
    <w:rsid w:val="00267464"/>
    <w:rsid w:val="002675E8"/>
    <w:rsid w:val="0026789C"/>
    <w:rsid w:val="00267AED"/>
    <w:rsid w:val="00267B4D"/>
    <w:rsid w:val="00267BF1"/>
    <w:rsid w:val="00267CA5"/>
    <w:rsid w:val="00267EBF"/>
    <w:rsid w:val="00267F40"/>
    <w:rsid w:val="0027019A"/>
    <w:rsid w:val="00270504"/>
    <w:rsid w:val="00270602"/>
    <w:rsid w:val="00270659"/>
    <w:rsid w:val="002706AE"/>
    <w:rsid w:val="002706EB"/>
    <w:rsid w:val="002707D0"/>
    <w:rsid w:val="00270B04"/>
    <w:rsid w:val="00270C3E"/>
    <w:rsid w:val="00270D07"/>
    <w:rsid w:val="00270EB2"/>
    <w:rsid w:val="00270FFD"/>
    <w:rsid w:val="00271078"/>
    <w:rsid w:val="00271111"/>
    <w:rsid w:val="0027117E"/>
    <w:rsid w:val="002712ED"/>
    <w:rsid w:val="002714DF"/>
    <w:rsid w:val="00271583"/>
    <w:rsid w:val="00271692"/>
    <w:rsid w:val="00271757"/>
    <w:rsid w:val="00271D6B"/>
    <w:rsid w:val="00271F13"/>
    <w:rsid w:val="00272121"/>
    <w:rsid w:val="0027215D"/>
    <w:rsid w:val="002722D8"/>
    <w:rsid w:val="002724EA"/>
    <w:rsid w:val="00272517"/>
    <w:rsid w:val="0027286E"/>
    <w:rsid w:val="00272A07"/>
    <w:rsid w:val="00272CE6"/>
    <w:rsid w:val="002730DD"/>
    <w:rsid w:val="0027343E"/>
    <w:rsid w:val="002735A4"/>
    <w:rsid w:val="002739EC"/>
    <w:rsid w:val="00273D02"/>
    <w:rsid w:val="00273E2F"/>
    <w:rsid w:val="00273EB0"/>
    <w:rsid w:val="00274065"/>
    <w:rsid w:val="0027426B"/>
    <w:rsid w:val="002743CB"/>
    <w:rsid w:val="002744D8"/>
    <w:rsid w:val="002745A0"/>
    <w:rsid w:val="002748B2"/>
    <w:rsid w:val="00274938"/>
    <w:rsid w:val="00274974"/>
    <w:rsid w:val="00274BB9"/>
    <w:rsid w:val="00274DAF"/>
    <w:rsid w:val="00274E27"/>
    <w:rsid w:val="00274EA5"/>
    <w:rsid w:val="00274EF9"/>
    <w:rsid w:val="0027525D"/>
    <w:rsid w:val="00275771"/>
    <w:rsid w:val="0027577C"/>
    <w:rsid w:val="00275796"/>
    <w:rsid w:val="0027595F"/>
    <w:rsid w:val="00275A83"/>
    <w:rsid w:val="00275BE4"/>
    <w:rsid w:val="00275EC4"/>
    <w:rsid w:val="00275FC6"/>
    <w:rsid w:val="002761A7"/>
    <w:rsid w:val="0027629B"/>
    <w:rsid w:val="00276532"/>
    <w:rsid w:val="002765FF"/>
    <w:rsid w:val="00276653"/>
    <w:rsid w:val="002767D2"/>
    <w:rsid w:val="002767FB"/>
    <w:rsid w:val="002769D6"/>
    <w:rsid w:val="00276A8B"/>
    <w:rsid w:val="00276B9B"/>
    <w:rsid w:val="00276D23"/>
    <w:rsid w:val="002770A8"/>
    <w:rsid w:val="002771C9"/>
    <w:rsid w:val="00277546"/>
    <w:rsid w:val="00277622"/>
    <w:rsid w:val="002776D8"/>
    <w:rsid w:val="00277B89"/>
    <w:rsid w:val="00277C4B"/>
    <w:rsid w:val="00277EE3"/>
    <w:rsid w:val="0028020F"/>
    <w:rsid w:val="002802F0"/>
    <w:rsid w:val="00280425"/>
    <w:rsid w:val="002805B7"/>
    <w:rsid w:val="0028074B"/>
    <w:rsid w:val="00280815"/>
    <w:rsid w:val="0028084F"/>
    <w:rsid w:val="002808F5"/>
    <w:rsid w:val="0028095A"/>
    <w:rsid w:val="00280A1E"/>
    <w:rsid w:val="00280ABC"/>
    <w:rsid w:val="00280D28"/>
    <w:rsid w:val="0028108A"/>
    <w:rsid w:val="0028112B"/>
    <w:rsid w:val="002811FD"/>
    <w:rsid w:val="00281321"/>
    <w:rsid w:val="00281425"/>
    <w:rsid w:val="0028197D"/>
    <w:rsid w:val="002819F8"/>
    <w:rsid w:val="00281BD1"/>
    <w:rsid w:val="00281D36"/>
    <w:rsid w:val="00281DFF"/>
    <w:rsid w:val="00281F18"/>
    <w:rsid w:val="00282010"/>
    <w:rsid w:val="00282183"/>
    <w:rsid w:val="002822E4"/>
    <w:rsid w:val="0028240E"/>
    <w:rsid w:val="002824E7"/>
    <w:rsid w:val="0028256F"/>
    <w:rsid w:val="0028276B"/>
    <w:rsid w:val="00282B98"/>
    <w:rsid w:val="00282C71"/>
    <w:rsid w:val="0028352C"/>
    <w:rsid w:val="00283652"/>
    <w:rsid w:val="002837B7"/>
    <w:rsid w:val="002839CF"/>
    <w:rsid w:val="00283A34"/>
    <w:rsid w:val="00283A37"/>
    <w:rsid w:val="00283BE7"/>
    <w:rsid w:val="00283C32"/>
    <w:rsid w:val="00283CFB"/>
    <w:rsid w:val="00283F0A"/>
    <w:rsid w:val="00283F87"/>
    <w:rsid w:val="00284250"/>
    <w:rsid w:val="00284575"/>
    <w:rsid w:val="00284791"/>
    <w:rsid w:val="002847D8"/>
    <w:rsid w:val="0028482F"/>
    <w:rsid w:val="0028493F"/>
    <w:rsid w:val="00284B51"/>
    <w:rsid w:val="00284BE7"/>
    <w:rsid w:val="00284E37"/>
    <w:rsid w:val="00284EB7"/>
    <w:rsid w:val="00285188"/>
    <w:rsid w:val="002853F9"/>
    <w:rsid w:val="00285466"/>
    <w:rsid w:val="002854FD"/>
    <w:rsid w:val="00285534"/>
    <w:rsid w:val="002855A1"/>
    <w:rsid w:val="0028565C"/>
    <w:rsid w:val="002857B6"/>
    <w:rsid w:val="00285D0D"/>
    <w:rsid w:val="00285D27"/>
    <w:rsid w:val="00285D9E"/>
    <w:rsid w:val="00286181"/>
    <w:rsid w:val="002863B8"/>
    <w:rsid w:val="00286425"/>
    <w:rsid w:val="002864E2"/>
    <w:rsid w:val="00286762"/>
    <w:rsid w:val="00286813"/>
    <w:rsid w:val="00286986"/>
    <w:rsid w:val="00286E67"/>
    <w:rsid w:val="00286F38"/>
    <w:rsid w:val="00286FEB"/>
    <w:rsid w:val="0028719E"/>
    <w:rsid w:val="002871E6"/>
    <w:rsid w:val="002877D4"/>
    <w:rsid w:val="002878A8"/>
    <w:rsid w:val="0028795F"/>
    <w:rsid w:val="002879F9"/>
    <w:rsid w:val="00287B00"/>
    <w:rsid w:val="00287C2B"/>
    <w:rsid w:val="0029012B"/>
    <w:rsid w:val="00290245"/>
    <w:rsid w:val="00290272"/>
    <w:rsid w:val="0029032A"/>
    <w:rsid w:val="0029033F"/>
    <w:rsid w:val="00290458"/>
    <w:rsid w:val="00290884"/>
    <w:rsid w:val="00290B78"/>
    <w:rsid w:val="00290C07"/>
    <w:rsid w:val="0029131A"/>
    <w:rsid w:val="00291358"/>
    <w:rsid w:val="00291891"/>
    <w:rsid w:val="00291A63"/>
    <w:rsid w:val="00291C07"/>
    <w:rsid w:val="00291E4C"/>
    <w:rsid w:val="00291E50"/>
    <w:rsid w:val="00291E8F"/>
    <w:rsid w:val="00292341"/>
    <w:rsid w:val="002923CC"/>
    <w:rsid w:val="0029244A"/>
    <w:rsid w:val="002925A4"/>
    <w:rsid w:val="002926C5"/>
    <w:rsid w:val="0029276B"/>
    <w:rsid w:val="00292A95"/>
    <w:rsid w:val="00292B42"/>
    <w:rsid w:val="00292B4F"/>
    <w:rsid w:val="00292B97"/>
    <w:rsid w:val="00292C03"/>
    <w:rsid w:val="00292C45"/>
    <w:rsid w:val="00292C88"/>
    <w:rsid w:val="00292CFE"/>
    <w:rsid w:val="00292D11"/>
    <w:rsid w:val="00292EA4"/>
    <w:rsid w:val="00293026"/>
    <w:rsid w:val="0029316D"/>
    <w:rsid w:val="002932D2"/>
    <w:rsid w:val="002932DE"/>
    <w:rsid w:val="002938DF"/>
    <w:rsid w:val="002939EB"/>
    <w:rsid w:val="00293A1A"/>
    <w:rsid w:val="00293A4E"/>
    <w:rsid w:val="00293B49"/>
    <w:rsid w:val="00293C7F"/>
    <w:rsid w:val="00293D70"/>
    <w:rsid w:val="00293DBD"/>
    <w:rsid w:val="00293DF0"/>
    <w:rsid w:val="0029400C"/>
    <w:rsid w:val="002940DC"/>
    <w:rsid w:val="00294243"/>
    <w:rsid w:val="00294469"/>
    <w:rsid w:val="002945DA"/>
    <w:rsid w:val="00294C08"/>
    <w:rsid w:val="00294EC6"/>
    <w:rsid w:val="0029535D"/>
    <w:rsid w:val="00295520"/>
    <w:rsid w:val="00295581"/>
    <w:rsid w:val="0029565E"/>
    <w:rsid w:val="00295786"/>
    <w:rsid w:val="002958FF"/>
    <w:rsid w:val="00295B4B"/>
    <w:rsid w:val="00295C12"/>
    <w:rsid w:val="00295D7D"/>
    <w:rsid w:val="00295E11"/>
    <w:rsid w:val="00295E4E"/>
    <w:rsid w:val="002960A4"/>
    <w:rsid w:val="00296131"/>
    <w:rsid w:val="00296308"/>
    <w:rsid w:val="002964B3"/>
    <w:rsid w:val="002964E6"/>
    <w:rsid w:val="00296599"/>
    <w:rsid w:val="0029678C"/>
    <w:rsid w:val="00296907"/>
    <w:rsid w:val="0029698B"/>
    <w:rsid w:val="00296A52"/>
    <w:rsid w:val="00296B67"/>
    <w:rsid w:val="00296B6E"/>
    <w:rsid w:val="00296C5C"/>
    <w:rsid w:val="00296CB3"/>
    <w:rsid w:val="00296F64"/>
    <w:rsid w:val="002973C1"/>
    <w:rsid w:val="002973D6"/>
    <w:rsid w:val="00297612"/>
    <w:rsid w:val="0029772D"/>
    <w:rsid w:val="00297821"/>
    <w:rsid w:val="0029784A"/>
    <w:rsid w:val="00297915"/>
    <w:rsid w:val="00297AB8"/>
    <w:rsid w:val="00297E97"/>
    <w:rsid w:val="002A00F3"/>
    <w:rsid w:val="002A0134"/>
    <w:rsid w:val="002A020A"/>
    <w:rsid w:val="002A034A"/>
    <w:rsid w:val="002A0659"/>
    <w:rsid w:val="002A075B"/>
    <w:rsid w:val="002A0D76"/>
    <w:rsid w:val="002A0E8F"/>
    <w:rsid w:val="002A0EC6"/>
    <w:rsid w:val="002A12F7"/>
    <w:rsid w:val="002A132B"/>
    <w:rsid w:val="002A13F3"/>
    <w:rsid w:val="002A1711"/>
    <w:rsid w:val="002A1750"/>
    <w:rsid w:val="002A186C"/>
    <w:rsid w:val="002A1ACF"/>
    <w:rsid w:val="002A1C37"/>
    <w:rsid w:val="002A1F29"/>
    <w:rsid w:val="002A2118"/>
    <w:rsid w:val="002A2244"/>
    <w:rsid w:val="002A27F4"/>
    <w:rsid w:val="002A2C1E"/>
    <w:rsid w:val="002A3327"/>
    <w:rsid w:val="002A3780"/>
    <w:rsid w:val="002A3789"/>
    <w:rsid w:val="002A3994"/>
    <w:rsid w:val="002A3A59"/>
    <w:rsid w:val="002A3EA2"/>
    <w:rsid w:val="002A4033"/>
    <w:rsid w:val="002A4056"/>
    <w:rsid w:val="002A4068"/>
    <w:rsid w:val="002A418A"/>
    <w:rsid w:val="002A4255"/>
    <w:rsid w:val="002A44A6"/>
    <w:rsid w:val="002A44F9"/>
    <w:rsid w:val="002A46C4"/>
    <w:rsid w:val="002A4702"/>
    <w:rsid w:val="002A47F4"/>
    <w:rsid w:val="002A4887"/>
    <w:rsid w:val="002A491E"/>
    <w:rsid w:val="002A4AAC"/>
    <w:rsid w:val="002A4B60"/>
    <w:rsid w:val="002A4BBF"/>
    <w:rsid w:val="002A4E43"/>
    <w:rsid w:val="002A4F71"/>
    <w:rsid w:val="002A4F89"/>
    <w:rsid w:val="002A512A"/>
    <w:rsid w:val="002A520D"/>
    <w:rsid w:val="002A528D"/>
    <w:rsid w:val="002A53C6"/>
    <w:rsid w:val="002A57B7"/>
    <w:rsid w:val="002A5AF5"/>
    <w:rsid w:val="002A5B26"/>
    <w:rsid w:val="002A5DA7"/>
    <w:rsid w:val="002A5DD5"/>
    <w:rsid w:val="002A5F91"/>
    <w:rsid w:val="002A6034"/>
    <w:rsid w:val="002A62FC"/>
    <w:rsid w:val="002A6429"/>
    <w:rsid w:val="002A6544"/>
    <w:rsid w:val="002A65C7"/>
    <w:rsid w:val="002A6722"/>
    <w:rsid w:val="002A685B"/>
    <w:rsid w:val="002A6888"/>
    <w:rsid w:val="002A693E"/>
    <w:rsid w:val="002A6B3E"/>
    <w:rsid w:val="002A6D10"/>
    <w:rsid w:val="002A6D12"/>
    <w:rsid w:val="002A6E97"/>
    <w:rsid w:val="002A740E"/>
    <w:rsid w:val="002A745C"/>
    <w:rsid w:val="002A7523"/>
    <w:rsid w:val="002A7549"/>
    <w:rsid w:val="002A7627"/>
    <w:rsid w:val="002A76DD"/>
    <w:rsid w:val="002A7740"/>
    <w:rsid w:val="002A7784"/>
    <w:rsid w:val="002A7996"/>
    <w:rsid w:val="002B04F6"/>
    <w:rsid w:val="002B06CC"/>
    <w:rsid w:val="002B0724"/>
    <w:rsid w:val="002B07FD"/>
    <w:rsid w:val="002B085D"/>
    <w:rsid w:val="002B09C4"/>
    <w:rsid w:val="002B0CB8"/>
    <w:rsid w:val="002B0FFA"/>
    <w:rsid w:val="002B13E9"/>
    <w:rsid w:val="002B14D5"/>
    <w:rsid w:val="002B183B"/>
    <w:rsid w:val="002B18C8"/>
    <w:rsid w:val="002B1AD7"/>
    <w:rsid w:val="002B1AF9"/>
    <w:rsid w:val="002B1C43"/>
    <w:rsid w:val="002B1E1A"/>
    <w:rsid w:val="002B2381"/>
    <w:rsid w:val="002B23DF"/>
    <w:rsid w:val="002B2437"/>
    <w:rsid w:val="002B28F7"/>
    <w:rsid w:val="002B3035"/>
    <w:rsid w:val="002B3093"/>
    <w:rsid w:val="002B30F4"/>
    <w:rsid w:val="002B3361"/>
    <w:rsid w:val="002B362C"/>
    <w:rsid w:val="002B36A8"/>
    <w:rsid w:val="002B39A6"/>
    <w:rsid w:val="002B39C6"/>
    <w:rsid w:val="002B3AAA"/>
    <w:rsid w:val="002B3D86"/>
    <w:rsid w:val="002B3DE4"/>
    <w:rsid w:val="002B3ECF"/>
    <w:rsid w:val="002B40FA"/>
    <w:rsid w:val="002B41E0"/>
    <w:rsid w:val="002B4455"/>
    <w:rsid w:val="002B4524"/>
    <w:rsid w:val="002B4F6E"/>
    <w:rsid w:val="002B5655"/>
    <w:rsid w:val="002B583E"/>
    <w:rsid w:val="002B5AF7"/>
    <w:rsid w:val="002B5B8F"/>
    <w:rsid w:val="002B5BC2"/>
    <w:rsid w:val="002B5C5B"/>
    <w:rsid w:val="002B5C61"/>
    <w:rsid w:val="002B5C65"/>
    <w:rsid w:val="002B5C68"/>
    <w:rsid w:val="002B5D85"/>
    <w:rsid w:val="002B5DD8"/>
    <w:rsid w:val="002B5E6E"/>
    <w:rsid w:val="002B6002"/>
    <w:rsid w:val="002B604E"/>
    <w:rsid w:val="002B614F"/>
    <w:rsid w:val="002B6357"/>
    <w:rsid w:val="002B64B7"/>
    <w:rsid w:val="002B6592"/>
    <w:rsid w:val="002B65D3"/>
    <w:rsid w:val="002B65FF"/>
    <w:rsid w:val="002B682B"/>
    <w:rsid w:val="002B698A"/>
    <w:rsid w:val="002B6CF1"/>
    <w:rsid w:val="002B7012"/>
    <w:rsid w:val="002B7188"/>
    <w:rsid w:val="002B763F"/>
    <w:rsid w:val="002B7841"/>
    <w:rsid w:val="002B79C3"/>
    <w:rsid w:val="002B79C6"/>
    <w:rsid w:val="002B7A7A"/>
    <w:rsid w:val="002B7A8B"/>
    <w:rsid w:val="002B7AC0"/>
    <w:rsid w:val="002B7B4D"/>
    <w:rsid w:val="002B7C25"/>
    <w:rsid w:val="002B7F9B"/>
    <w:rsid w:val="002B7FB0"/>
    <w:rsid w:val="002B7FB9"/>
    <w:rsid w:val="002C0392"/>
    <w:rsid w:val="002C03D2"/>
    <w:rsid w:val="002C03F2"/>
    <w:rsid w:val="002C0550"/>
    <w:rsid w:val="002C07AD"/>
    <w:rsid w:val="002C07BB"/>
    <w:rsid w:val="002C0FDC"/>
    <w:rsid w:val="002C0FEA"/>
    <w:rsid w:val="002C10F5"/>
    <w:rsid w:val="002C11F8"/>
    <w:rsid w:val="002C1465"/>
    <w:rsid w:val="002C14CB"/>
    <w:rsid w:val="002C15B5"/>
    <w:rsid w:val="002C1638"/>
    <w:rsid w:val="002C198D"/>
    <w:rsid w:val="002C1A68"/>
    <w:rsid w:val="002C1AC3"/>
    <w:rsid w:val="002C1B26"/>
    <w:rsid w:val="002C1C41"/>
    <w:rsid w:val="002C20DC"/>
    <w:rsid w:val="002C2285"/>
    <w:rsid w:val="002C25A0"/>
    <w:rsid w:val="002C2824"/>
    <w:rsid w:val="002C2925"/>
    <w:rsid w:val="002C2BE9"/>
    <w:rsid w:val="002C2CAE"/>
    <w:rsid w:val="002C2CCC"/>
    <w:rsid w:val="002C2E85"/>
    <w:rsid w:val="002C2FCF"/>
    <w:rsid w:val="002C30BC"/>
    <w:rsid w:val="002C3277"/>
    <w:rsid w:val="002C3474"/>
    <w:rsid w:val="002C3892"/>
    <w:rsid w:val="002C389F"/>
    <w:rsid w:val="002C3AD3"/>
    <w:rsid w:val="002C3AD4"/>
    <w:rsid w:val="002C3B1A"/>
    <w:rsid w:val="002C3B29"/>
    <w:rsid w:val="002C3D3B"/>
    <w:rsid w:val="002C404E"/>
    <w:rsid w:val="002C428C"/>
    <w:rsid w:val="002C4306"/>
    <w:rsid w:val="002C4383"/>
    <w:rsid w:val="002C4492"/>
    <w:rsid w:val="002C470C"/>
    <w:rsid w:val="002C49B3"/>
    <w:rsid w:val="002C4C71"/>
    <w:rsid w:val="002C4DDB"/>
    <w:rsid w:val="002C4F4C"/>
    <w:rsid w:val="002C4F4F"/>
    <w:rsid w:val="002C500B"/>
    <w:rsid w:val="002C5138"/>
    <w:rsid w:val="002C5D08"/>
    <w:rsid w:val="002C5D0D"/>
    <w:rsid w:val="002C62A8"/>
    <w:rsid w:val="002C6305"/>
    <w:rsid w:val="002C643D"/>
    <w:rsid w:val="002C66FC"/>
    <w:rsid w:val="002C67E6"/>
    <w:rsid w:val="002C6C22"/>
    <w:rsid w:val="002C6FF2"/>
    <w:rsid w:val="002C7159"/>
    <w:rsid w:val="002C7224"/>
    <w:rsid w:val="002C76EC"/>
    <w:rsid w:val="002C7931"/>
    <w:rsid w:val="002C79AD"/>
    <w:rsid w:val="002C79FF"/>
    <w:rsid w:val="002C7A2E"/>
    <w:rsid w:val="002C7DAF"/>
    <w:rsid w:val="002C7E04"/>
    <w:rsid w:val="002C7EAD"/>
    <w:rsid w:val="002C7F9D"/>
    <w:rsid w:val="002C7FCF"/>
    <w:rsid w:val="002C7FE7"/>
    <w:rsid w:val="002D00D3"/>
    <w:rsid w:val="002D0500"/>
    <w:rsid w:val="002D06B5"/>
    <w:rsid w:val="002D088F"/>
    <w:rsid w:val="002D0919"/>
    <w:rsid w:val="002D0A97"/>
    <w:rsid w:val="002D0B12"/>
    <w:rsid w:val="002D10F8"/>
    <w:rsid w:val="002D1179"/>
    <w:rsid w:val="002D1196"/>
    <w:rsid w:val="002D126D"/>
    <w:rsid w:val="002D1397"/>
    <w:rsid w:val="002D1488"/>
    <w:rsid w:val="002D14E7"/>
    <w:rsid w:val="002D17B4"/>
    <w:rsid w:val="002D1925"/>
    <w:rsid w:val="002D1ABB"/>
    <w:rsid w:val="002D1C42"/>
    <w:rsid w:val="002D1E54"/>
    <w:rsid w:val="002D2157"/>
    <w:rsid w:val="002D21E0"/>
    <w:rsid w:val="002D2290"/>
    <w:rsid w:val="002D2428"/>
    <w:rsid w:val="002D2435"/>
    <w:rsid w:val="002D25E7"/>
    <w:rsid w:val="002D26BC"/>
    <w:rsid w:val="002D26E6"/>
    <w:rsid w:val="002D2803"/>
    <w:rsid w:val="002D2860"/>
    <w:rsid w:val="002D2A90"/>
    <w:rsid w:val="002D2C0C"/>
    <w:rsid w:val="002D2D61"/>
    <w:rsid w:val="002D2EA3"/>
    <w:rsid w:val="002D34D5"/>
    <w:rsid w:val="002D359F"/>
    <w:rsid w:val="002D3B90"/>
    <w:rsid w:val="002D3CC4"/>
    <w:rsid w:val="002D3EA2"/>
    <w:rsid w:val="002D400C"/>
    <w:rsid w:val="002D405A"/>
    <w:rsid w:val="002D43EA"/>
    <w:rsid w:val="002D496C"/>
    <w:rsid w:val="002D4BD1"/>
    <w:rsid w:val="002D4D02"/>
    <w:rsid w:val="002D4DD5"/>
    <w:rsid w:val="002D539B"/>
    <w:rsid w:val="002D5422"/>
    <w:rsid w:val="002D5784"/>
    <w:rsid w:val="002D57B3"/>
    <w:rsid w:val="002D57B8"/>
    <w:rsid w:val="002D599E"/>
    <w:rsid w:val="002D5A91"/>
    <w:rsid w:val="002D5AC6"/>
    <w:rsid w:val="002D5CA2"/>
    <w:rsid w:val="002D5DBE"/>
    <w:rsid w:val="002D5E6F"/>
    <w:rsid w:val="002D5ECA"/>
    <w:rsid w:val="002D5F57"/>
    <w:rsid w:val="002D5FA5"/>
    <w:rsid w:val="002D6086"/>
    <w:rsid w:val="002D61B7"/>
    <w:rsid w:val="002D6226"/>
    <w:rsid w:val="002D6599"/>
    <w:rsid w:val="002D66F8"/>
    <w:rsid w:val="002D6732"/>
    <w:rsid w:val="002D6920"/>
    <w:rsid w:val="002D69C5"/>
    <w:rsid w:val="002D6A5B"/>
    <w:rsid w:val="002D6A71"/>
    <w:rsid w:val="002D6FFC"/>
    <w:rsid w:val="002D7045"/>
    <w:rsid w:val="002D7104"/>
    <w:rsid w:val="002D712B"/>
    <w:rsid w:val="002D7165"/>
    <w:rsid w:val="002D716C"/>
    <w:rsid w:val="002D72F2"/>
    <w:rsid w:val="002D7503"/>
    <w:rsid w:val="002D77A5"/>
    <w:rsid w:val="002D781E"/>
    <w:rsid w:val="002D7932"/>
    <w:rsid w:val="002D79C2"/>
    <w:rsid w:val="002D7D66"/>
    <w:rsid w:val="002E00AF"/>
    <w:rsid w:val="002E0457"/>
    <w:rsid w:val="002E048A"/>
    <w:rsid w:val="002E050E"/>
    <w:rsid w:val="002E0587"/>
    <w:rsid w:val="002E05DF"/>
    <w:rsid w:val="002E0746"/>
    <w:rsid w:val="002E0814"/>
    <w:rsid w:val="002E09A4"/>
    <w:rsid w:val="002E0E3D"/>
    <w:rsid w:val="002E0EED"/>
    <w:rsid w:val="002E1113"/>
    <w:rsid w:val="002E12BE"/>
    <w:rsid w:val="002E15AA"/>
    <w:rsid w:val="002E15B1"/>
    <w:rsid w:val="002E1721"/>
    <w:rsid w:val="002E175B"/>
    <w:rsid w:val="002E1863"/>
    <w:rsid w:val="002E18E3"/>
    <w:rsid w:val="002E1C37"/>
    <w:rsid w:val="002E1DDC"/>
    <w:rsid w:val="002E1EE3"/>
    <w:rsid w:val="002E1F6A"/>
    <w:rsid w:val="002E1F6B"/>
    <w:rsid w:val="002E2179"/>
    <w:rsid w:val="002E219B"/>
    <w:rsid w:val="002E2419"/>
    <w:rsid w:val="002E2438"/>
    <w:rsid w:val="002E2455"/>
    <w:rsid w:val="002E27CC"/>
    <w:rsid w:val="002E2BD5"/>
    <w:rsid w:val="002E2F3B"/>
    <w:rsid w:val="002E30A7"/>
    <w:rsid w:val="002E3211"/>
    <w:rsid w:val="002E36CD"/>
    <w:rsid w:val="002E37FC"/>
    <w:rsid w:val="002E38F5"/>
    <w:rsid w:val="002E39B9"/>
    <w:rsid w:val="002E3A08"/>
    <w:rsid w:val="002E3B47"/>
    <w:rsid w:val="002E3FA0"/>
    <w:rsid w:val="002E420E"/>
    <w:rsid w:val="002E43E1"/>
    <w:rsid w:val="002E44AE"/>
    <w:rsid w:val="002E44BF"/>
    <w:rsid w:val="002E44F5"/>
    <w:rsid w:val="002E4627"/>
    <w:rsid w:val="002E467B"/>
    <w:rsid w:val="002E470B"/>
    <w:rsid w:val="002E47C4"/>
    <w:rsid w:val="002E48E6"/>
    <w:rsid w:val="002E4E5E"/>
    <w:rsid w:val="002E4EEE"/>
    <w:rsid w:val="002E4F5C"/>
    <w:rsid w:val="002E511A"/>
    <w:rsid w:val="002E51F0"/>
    <w:rsid w:val="002E5529"/>
    <w:rsid w:val="002E5566"/>
    <w:rsid w:val="002E56A6"/>
    <w:rsid w:val="002E56DD"/>
    <w:rsid w:val="002E5849"/>
    <w:rsid w:val="002E5A10"/>
    <w:rsid w:val="002E5CB9"/>
    <w:rsid w:val="002E5D82"/>
    <w:rsid w:val="002E5DC5"/>
    <w:rsid w:val="002E6178"/>
    <w:rsid w:val="002E61AD"/>
    <w:rsid w:val="002E64B5"/>
    <w:rsid w:val="002E65D7"/>
    <w:rsid w:val="002E6672"/>
    <w:rsid w:val="002E69DE"/>
    <w:rsid w:val="002E6B64"/>
    <w:rsid w:val="002E6C67"/>
    <w:rsid w:val="002E6D15"/>
    <w:rsid w:val="002E6D6C"/>
    <w:rsid w:val="002E6E22"/>
    <w:rsid w:val="002E702E"/>
    <w:rsid w:val="002E7239"/>
    <w:rsid w:val="002E73D1"/>
    <w:rsid w:val="002E74FE"/>
    <w:rsid w:val="002E75F8"/>
    <w:rsid w:val="002E77B1"/>
    <w:rsid w:val="002E781C"/>
    <w:rsid w:val="002E7872"/>
    <w:rsid w:val="002E7877"/>
    <w:rsid w:val="002E7B0B"/>
    <w:rsid w:val="002E7CD8"/>
    <w:rsid w:val="002E7DA5"/>
    <w:rsid w:val="002E7EE0"/>
    <w:rsid w:val="002F003E"/>
    <w:rsid w:val="002F00D8"/>
    <w:rsid w:val="002F012A"/>
    <w:rsid w:val="002F0414"/>
    <w:rsid w:val="002F05FA"/>
    <w:rsid w:val="002F0719"/>
    <w:rsid w:val="002F0855"/>
    <w:rsid w:val="002F09D6"/>
    <w:rsid w:val="002F0B79"/>
    <w:rsid w:val="002F0D30"/>
    <w:rsid w:val="002F0E1B"/>
    <w:rsid w:val="002F0EBE"/>
    <w:rsid w:val="002F0FA8"/>
    <w:rsid w:val="002F12CA"/>
    <w:rsid w:val="002F135B"/>
    <w:rsid w:val="002F13A9"/>
    <w:rsid w:val="002F143C"/>
    <w:rsid w:val="002F161B"/>
    <w:rsid w:val="002F168E"/>
    <w:rsid w:val="002F16E2"/>
    <w:rsid w:val="002F1818"/>
    <w:rsid w:val="002F18FD"/>
    <w:rsid w:val="002F195B"/>
    <w:rsid w:val="002F2108"/>
    <w:rsid w:val="002F24B6"/>
    <w:rsid w:val="002F25D6"/>
    <w:rsid w:val="002F29E1"/>
    <w:rsid w:val="002F2AAA"/>
    <w:rsid w:val="002F2B07"/>
    <w:rsid w:val="002F2E10"/>
    <w:rsid w:val="002F3205"/>
    <w:rsid w:val="002F3278"/>
    <w:rsid w:val="002F32B7"/>
    <w:rsid w:val="002F32E4"/>
    <w:rsid w:val="002F335A"/>
    <w:rsid w:val="002F34F0"/>
    <w:rsid w:val="002F357B"/>
    <w:rsid w:val="002F3675"/>
    <w:rsid w:val="002F3803"/>
    <w:rsid w:val="002F3AD9"/>
    <w:rsid w:val="002F3B23"/>
    <w:rsid w:val="002F3B9B"/>
    <w:rsid w:val="002F3D1A"/>
    <w:rsid w:val="002F3E12"/>
    <w:rsid w:val="002F4122"/>
    <w:rsid w:val="002F41C1"/>
    <w:rsid w:val="002F421E"/>
    <w:rsid w:val="002F4376"/>
    <w:rsid w:val="002F43AE"/>
    <w:rsid w:val="002F44AA"/>
    <w:rsid w:val="002F44CE"/>
    <w:rsid w:val="002F4661"/>
    <w:rsid w:val="002F4A99"/>
    <w:rsid w:val="002F4E6C"/>
    <w:rsid w:val="002F4F73"/>
    <w:rsid w:val="002F4FE9"/>
    <w:rsid w:val="002F5054"/>
    <w:rsid w:val="002F50D5"/>
    <w:rsid w:val="002F512D"/>
    <w:rsid w:val="002F527C"/>
    <w:rsid w:val="002F54BB"/>
    <w:rsid w:val="002F58BC"/>
    <w:rsid w:val="002F5AB1"/>
    <w:rsid w:val="002F5ADF"/>
    <w:rsid w:val="002F5CA0"/>
    <w:rsid w:val="002F5CAC"/>
    <w:rsid w:val="002F5DA8"/>
    <w:rsid w:val="002F5DE4"/>
    <w:rsid w:val="002F5E63"/>
    <w:rsid w:val="002F5EC0"/>
    <w:rsid w:val="002F6209"/>
    <w:rsid w:val="002F621D"/>
    <w:rsid w:val="002F62BE"/>
    <w:rsid w:val="002F62DB"/>
    <w:rsid w:val="002F638C"/>
    <w:rsid w:val="002F640A"/>
    <w:rsid w:val="002F67AB"/>
    <w:rsid w:val="002F6AF9"/>
    <w:rsid w:val="002F6FEB"/>
    <w:rsid w:val="002F7154"/>
    <w:rsid w:val="002F717A"/>
    <w:rsid w:val="002F723F"/>
    <w:rsid w:val="002F72EF"/>
    <w:rsid w:val="002F73CD"/>
    <w:rsid w:val="002F740F"/>
    <w:rsid w:val="002F745A"/>
    <w:rsid w:val="002F7467"/>
    <w:rsid w:val="002F754B"/>
    <w:rsid w:val="002F7561"/>
    <w:rsid w:val="002F76DE"/>
    <w:rsid w:val="002F7938"/>
    <w:rsid w:val="002F7980"/>
    <w:rsid w:val="002F7A78"/>
    <w:rsid w:val="002F7ADD"/>
    <w:rsid w:val="002F7DE3"/>
    <w:rsid w:val="002F7E37"/>
    <w:rsid w:val="002F7F9C"/>
    <w:rsid w:val="00300455"/>
    <w:rsid w:val="003004D6"/>
    <w:rsid w:val="003004DB"/>
    <w:rsid w:val="0030079E"/>
    <w:rsid w:val="003009E5"/>
    <w:rsid w:val="00300BEC"/>
    <w:rsid w:val="00300D84"/>
    <w:rsid w:val="00300F32"/>
    <w:rsid w:val="00300FE1"/>
    <w:rsid w:val="003011AB"/>
    <w:rsid w:val="00301247"/>
    <w:rsid w:val="00301608"/>
    <w:rsid w:val="00301672"/>
    <w:rsid w:val="00301891"/>
    <w:rsid w:val="00301A6A"/>
    <w:rsid w:val="00301AA4"/>
    <w:rsid w:val="00301C93"/>
    <w:rsid w:val="00301CA3"/>
    <w:rsid w:val="00301F27"/>
    <w:rsid w:val="00302013"/>
    <w:rsid w:val="00302419"/>
    <w:rsid w:val="00302494"/>
    <w:rsid w:val="00302827"/>
    <w:rsid w:val="00302B5A"/>
    <w:rsid w:val="00302D5A"/>
    <w:rsid w:val="00302E19"/>
    <w:rsid w:val="0030315B"/>
    <w:rsid w:val="003031AF"/>
    <w:rsid w:val="003032BA"/>
    <w:rsid w:val="0030364F"/>
    <w:rsid w:val="003036ED"/>
    <w:rsid w:val="0030373B"/>
    <w:rsid w:val="00303858"/>
    <w:rsid w:val="00303960"/>
    <w:rsid w:val="00303AAF"/>
    <w:rsid w:val="00303E7C"/>
    <w:rsid w:val="00304100"/>
    <w:rsid w:val="00304155"/>
    <w:rsid w:val="0030433E"/>
    <w:rsid w:val="003043CF"/>
    <w:rsid w:val="00304465"/>
    <w:rsid w:val="0030449F"/>
    <w:rsid w:val="0030451E"/>
    <w:rsid w:val="00304567"/>
    <w:rsid w:val="00304599"/>
    <w:rsid w:val="003045C1"/>
    <w:rsid w:val="003046BD"/>
    <w:rsid w:val="00304745"/>
    <w:rsid w:val="00304797"/>
    <w:rsid w:val="003047BA"/>
    <w:rsid w:val="003048B7"/>
    <w:rsid w:val="00304A3F"/>
    <w:rsid w:val="00304A4B"/>
    <w:rsid w:val="00304B0B"/>
    <w:rsid w:val="00304E56"/>
    <w:rsid w:val="00305182"/>
    <w:rsid w:val="00305461"/>
    <w:rsid w:val="003055BF"/>
    <w:rsid w:val="003059E1"/>
    <w:rsid w:val="00305A8C"/>
    <w:rsid w:val="00305C5E"/>
    <w:rsid w:val="00305C5F"/>
    <w:rsid w:val="00305C7C"/>
    <w:rsid w:val="00305ECA"/>
    <w:rsid w:val="003061AD"/>
    <w:rsid w:val="0030621A"/>
    <w:rsid w:val="0030622C"/>
    <w:rsid w:val="003062DA"/>
    <w:rsid w:val="003063E0"/>
    <w:rsid w:val="003063F5"/>
    <w:rsid w:val="00306434"/>
    <w:rsid w:val="00306573"/>
    <w:rsid w:val="0030676A"/>
    <w:rsid w:val="003069F5"/>
    <w:rsid w:val="00306BCE"/>
    <w:rsid w:val="00306C85"/>
    <w:rsid w:val="00306CA8"/>
    <w:rsid w:val="00306ED0"/>
    <w:rsid w:val="00306F24"/>
    <w:rsid w:val="00306F92"/>
    <w:rsid w:val="00307111"/>
    <w:rsid w:val="003071AE"/>
    <w:rsid w:val="00307332"/>
    <w:rsid w:val="003074AD"/>
    <w:rsid w:val="00307659"/>
    <w:rsid w:val="00307820"/>
    <w:rsid w:val="003079B6"/>
    <w:rsid w:val="00307A20"/>
    <w:rsid w:val="00307A79"/>
    <w:rsid w:val="00307FE3"/>
    <w:rsid w:val="00310149"/>
    <w:rsid w:val="0031017C"/>
    <w:rsid w:val="00310293"/>
    <w:rsid w:val="00310325"/>
    <w:rsid w:val="003105EB"/>
    <w:rsid w:val="0031088F"/>
    <w:rsid w:val="003109D0"/>
    <w:rsid w:val="00310AC6"/>
    <w:rsid w:val="00310BB1"/>
    <w:rsid w:val="00311224"/>
    <w:rsid w:val="003112A3"/>
    <w:rsid w:val="003112B9"/>
    <w:rsid w:val="0031136D"/>
    <w:rsid w:val="00311484"/>
    <w:rsid w:val="003114D8"/>
    <w:rsid w:val="0031197C"/>
    <w:rsid w:val="00311A18"/>
    <w:rsid w:val="00311B71"/>
    <w:rsid w:val="00311E27"/>
    <w:rsid w:val="00311E6C"/>
    <w:rsid w:val="00311EDE"/>
    <w:rsid w:val="00311F76"/>
    <w:rsid w:val="00312003"/>
    <w:rsid w:val="003126B6"/>
    <w:rsid w:val="0031285B"/>
    <w:rsid w:val="003129FF"/>
    <w:rsid w:val="00312A2A"/>
    <w:rsid w:val="00312B79"/>
    <w:rsid w:val="003130F0"/>
    <w:rsid w:val="00313301"/>
    <w:rsid w:val="0031337F"/>
    <w:rsid w:val="0031343D"/>
    <w:rsid w:val="0031347C"/>
    <w:rsid w:val="0031361C"/>
    <w:rsid w:val="00313678"/>
    <w:rsid w:val="0031368E"/>
    <w:rsid w:val="003136AE"/>
    <w:rsid w:val="003136E5"/>
    <w:rsid w:val="00313774"/>
    <w:rsid w:val="00313D42"/>
    <w:rsid w:val="00313E58"/>
    <w:rsid w:val="00313F51"/>
    <w:rsid w:val="003140FA"/>
    <w:rsid w:val="003142C5"/>
    <w:rsid w:val="003143E0"/>
    <w:rsid w:val="003144F1"/>
    <w:rsid w:val="0031484D"/>
    <w:rsid w:val="00314855"/>
    <w:rsid w:val="003148C7"/>
    <w:rsid w:val="00315137"/>
    <w:rsid w:val="00315142"/>
    <w:rsid w:val="003152D9"/>
    <w:rsid w:val="003156EC"/>
    <w:rsid w:val="003156FE"/>
    <w:rsid w:val="003157D9"/>
    <w:rsid w:val="00315A18"/>
    <w:rsid w:val="00315BAC"/>
    <w:rsid w:val="00315DB6"/>
    <w:rsid w:val="00315E10"/>
    <w:rsid w:val="00315E62"/>
    <w:rsid w:val="00315E9E"/>
    <w:rsid w:val="00315EB7"/>
    <w:rsid w:val="00315F52"/>
    <w:rsid w:val="0031604D"/>
    <w:rsid w:val="00316263"/>
    <w:rsid w:val="00316625"/>
    <w:rsid w:val="00316687"/>
    <w:rsid w:val="003166AF"/>
    <w:rsid w:val="003168E4"/>
    <w:rsid w:val="00316CE5"/>
    <w:rsid w:val="00316DDC"/>
    <w:rsid w:val="00316E01"/>
    <w:rsid w:val="00316EAC"/>
    <w:rsid w:val="00317233"/>
    <w:rsid w:val="00317506"/>
    <w:rsid w:val="0031752A"/>
    <w:rsid w:val="003175B7"/>
    <w:rsid w:val="00317615"/>
    <w:rsid w:val="00317792"/>
    <w:rsid w:val="0031794D"/>
    <w:rsid w:val="00317BE9"/>
    <w:rsid w:val="00320096"/>
    <w:rsid w:val="003202A8"/>
    <w:rsid w:val="00320527"/>
    <w:rsid w:val="003205AD"/>
    <w:rsid w:val="003208B4"/>
    <w:rsid w:val="00320B47"/>
    <w:rsid w:val="00320FAF"/>
    <w:rsid w:val="0032159C"/>
    <w:rsid w:val="00321634"/>
    <w:rsid w:val="003218B4"/>
    <w:rsid w:val="003218B8"/>
    <w:rsid w:val="0032196D"/>
    <w:rsid w:val="00321BB0"/>
    <w:rsid w:val="00321CDF"/>
    <w:rsid w:val="00322242"/>
    <w:rsid w:val="003223FE"/>
    <w:rsid w:val="00322474"/>
    <w:rsid w:val="00322539"/>
    <w:rsid w:val="003225DE"/>
    <w:rsid w:val="0032279F"/>
    <w:rsid w:val="00322BF7"/>
    <w:rsid w:val="00322CAA"/>
    <w:rsid w:val="00322EDA"/>
    <w:rsid w:val="00322FC5"/>
    <w:rsid w:val="0032331A"/>
    <w:rsid w:val="0032332D"/>
    <w:rsid w:val="00323443"/>
    <w:rsid w:val="0032382A"/>
    <w:rsid w:val="00323850"/>
    <w:rsid w:val="00323A8A"/>
    <w:rsid w:val="00323B81"/>
    <w:rsid w:val="00323BA0"/>
    <w:rsid w:val="00323C8F"/>
    <w:rsid w:val="00323D03"/>
    <w:rsid w:val="003241BC"/>
    <w:rsid w:val="003241D8"/>
    <w:rsid w:val="00324245"/>
    <w:rsid w:val="00324312"/>
    <w:rsid w:val="003247B3"/>
    <w:rsid w:val="003247C4"/>
    <w:rsid w:val="0032497E"/>
    <w:rsid w:val="00324A01"/>
    <w:rsid w:val="00324A3C"/>
    <w:rsid w:val="00324C6B"/>
    <w:rsid w:val="00324DD8"/>
    <w:rsid w:val="00324E35"/>
    <w:rsid w:val="00325096"/>
    <w:rsid w:val="003250A4"/>
    <w:rsid w:val="003250A9"/>
    <w:rsid w:val="00325512"/>
    <w:rsid w:val="0032585D"/>
    <w:rsid w:val="00325902"/>
    <w:rsid w:val="00325EA1"/>
    <w:rsid w:val="00326096"/>
    <w:rsid w:val="003263D6"/>
    <w:rsid w:val="00326417"/>
    <w:rsid w:val="00326708"/>
    <w:rsid w:val="00326846"/>
    <w:rsid w:val="0032685A"/>
    <w:rsid w:val="00326CE4"/>
    <w:rsid w:val="00326E00"/>
    <w:rsid w:val="0032700A"/>
    <w:rsid w:val="00327033"/>
    <w:rsid w:val="00327278"/>
    <w:rsid w:val="00327543"/>
    <w:rsid w:val="0032770C"/>
    <w:rsid w:val="003278DB"/>
    <w:rsid w:val="00327B9D"/>
    <w:rsid w:val="00327BE7"/>
    <w:rsid w:val="00327D3F"/>
    <w:rsid w:val="00327D7A"/>
    <w:rsid w:val="00327E27"/>
    <w:rsid w:val="00327E69"/>
    <w:rsid w:val="00327EA3"/>
    <w:rsid w:val="00330000"/>
    <w:rsid w:val="003301B8"/>
    <w:rsid w:val="003302E8"/>
    <w:rsid w:val="003303CA"/>
    <w:rsid w:val="00330747"/>
    <w:rsid w:val="003307CD"/>
    <w:rsid w:val="00330851"/>
    <w:rsid w:val="00330DFD"/>
    <w:rsid w:val="00330E58"/>
    <w:rsid w:val="0033102B"/>
    <w:rsid w:val="003310FB"/>
    <w:rsid w:val="00331425"/>
    <w:rsid w:val="0033147F"/>
    <w:rsid w:val="00331491"/>
    <w:rsid w:val="003315E0"/>
    <w:rsid w:val="0033176C"/>
    <w:rsid w:val="003318F1"/>
    <w:rsid w:val="00331E7D"/>
    <w:rsid w:val="00331EE9"/>
    <w:rsid w:val="00331F28"/>
    <w:rsid w:val="00331FFF"/>
    <w:rsid w:val="00332245"/>
    <w:rsid w:val="00332270"/>
    <w:rsid w:val="003323DD"/>
    <w:rsid w:val="003327E0"/>
    <w:rsid w:val="0033284A"/>
    <w:rsid w:val="003328D5"/>
    <w:rsid w:val="00332F15"/>
    <w:rsid w:val="00332FED"/>
    <w:rsid w:val="00333084"/>
    <w:rsid w:val="00333099"/>
    <w:rsid w:val="0033327A"/>
    <w:rsid w:val="003333A2"/>
    <w:rsid w:val="003333B3"/>
    <w:rsid w:val="003337CC"/>
    <w:rsid w:val="00333850"/>
    <w:rsid w:val="00333905"/>
    <w:rsid w:val="00333934"/>
    <w:rsid w:val="00333C55"/>
    <w:rsid w:val="00333D5E"/>
    <w:rsid w:val="00333F86"/>
    <w:rsid w:val="0033439A"/>
    <w:rsid w:val="003347AC"/>
    <w:rsid w:val="0033483D"/>
    <w:rsid w:val="00334849"/>
    <w:rsid w:val="00334AF8"/>
    <w:rsid w:val="00334C7F"/>
    <w:rsid w:val="00334C9F"/>
    <w:rsid w:val="00334CA3"/>
    <w:rsid w:val="00334E08"/>
    <w:rsid w:val="00334E55"/>
    <w:rsid w:val="00334E70"/>
    <w:rsid w:val="00334E71"/>
    <w:rsid w:val="00334E7E"/>
    <w:rsid w:val="00334F09"/>
    <w:rsid w:val="00335161"/>
    <w:rsid w:val="0033541C"/>
    <w:rsid w:val="00335560"/>
    <w:rsid w:val="003357AE"/>
    <w:rsid w:val="00335A8F"/>
    <w:rsid w:val="00335ACE"/>
    <w:rsid w:val="00335B40"/>
    <w:rsid w:val="00335B86"/>
    <w:rsid w:val="00335CF8"/>
    <w:rsid w:val="00335DD5"/>
    <w:rsid w:val="00335E43"/>
    <w:rsid w:val="003361AA"/>
    <w:rsid w:val="0033638D"/>
    <w:rsid w:val="003364BD"/>
    <w:rsid w:val="0033671E"/>
    <w:rsid w:val="00336B05"/>
    <w:rsid w:val="00336E35"/>
    <w:rsid w:val="00336EF0"/>
    <w:rsid w:val="00336F80"/>
    <w:rsid w:val="00336FFA"/>
    <w:rsid w:val="0033714C"/>
    <w:rsid w:val="00337242"/>
    <w:rsid w:val="00337311"/>
    <w:rsid w:val="00337468"/>
    <w:rsid w:val="00337730"/>
    <w:rsid w:val="00337844"/>
    <w:rsid w:val="0033796B"/>
    <w:rsid w:val="00337A1D"/>
    <w:rsid w:val="00337DCD"/>
    <w:rsid w:val="00337E7B"/>
    <w:rsid w:val="00337EE5"/>
    <w:rsid w:val="00337F85"/>
    <w:rsid w:val="00337FC5"/>
    <w:rsid w:val="00340467"/>
    <w:rsid w:val="003404BA"/>
    <w:rsid w:val="0034088E"/>
    <w:rsid w:val="00340910"/>
    <w:rsid w:val="00340973"/>
    <w:rsid w:val="003409E1"/>
    <w:rsid w:val="00340A75"/>
    <w:rsid w:val="00340D3A"/>
    <w:rsid w:val="00341251"/>
    <w:rsid w:val="003412B5"/>
    <w:rsid w:val="003413A1"/>
    <w:rsid w:val="0034149E"/>
    <w:rsid w:val="003414A1"/>
    <w:rsid w:val="0034173A"/>
    <w:rsid w:val="0034187F"/>
    <w:rsid w:val="00341A3B"/>
    <w:rsid w:val="00341B48"/>
    <w:rsid w:val="00341ED4"/>
    <w:rsid w:val="00341F33"/>
    <w:rsid w:val="00341F5E"/>
    <w:rsid w:val="0034228A"/>
    <w:rsid w:val="0034232D"/>
    <w:rsid w:val="003423B2"/>
    <w:rsid w:val="00342569"/>
    <w:rsid w:val="00342713"/>
    <w:rsid w:val="00342856"/>
    <w:rsid w:val="003428BE"/>
    <w:rsid w:val="00342A76"/>
    <w:rsid w:val="00342CE5"/>
    <w:rsid w:val="00342D17"/>
    <w:rsid w:val="00342D93"/>
    <w:rsid w:val="00342F60"/>
    <w:rsid w:val="0034327F"/>
    <w:rsid w:val="003432B9"/>
    <w:rsid w:val="00343462"/>
    <w:rsid w:val="0034389E"/>
    <w:rsid w:val="003439D2"/>
    <w:rsid w:val="00343A04"/>
    <w:rsid w:val="00343AE0"/>
    <w:rsid w:val="00343B52"/>
    <w:rsid w:val="00343B87"/>
    <w:rsid w:val="00343D3B"/>
    <w:rsid w:val="00343FB8"/>
    <w:rsid w:val="003441A3"/>
    <w:rsid w:val="003441B9"/>
    <w:rsid w:val="003441F2"/>
    <w:rsid w:val="003443BA"/>
    <w:rsid w:val="0034459D"/>
    <w:rsid w:val="00344786"/>
    <w:rsid w:val="00344D6E"/>
    <w:rsid w:val="00344E5E"/>
    <w:rsid w:val="00344EA6"/>
    <w:rsid w:val="003451DD"/>
    <w:rsid w:val="00345222"/>
    <w:rsid w:val="00345286"/>
    <w:rsid w:val="003455CB"/>
    <w:rsid w:val="0034561A"/>
    <w:rsid w:val="003456AD"/>
    <w:rsid w:val="003457F4"/>
    <w:rsid w:val="00345933"/>
    <w:rsid w:val="00345BF4"/>
    <w:rsid w:val="00345CB7"/>
    <w:rsid w:val="00345CD7"/>
    <w:rsid w:val="00345CEE"/>
    <w:rsid w:val="00345E3D"/>
    <w:rsid w:val="00345E46"/>
    <w:rsid w:val="00345E72"/>
    <w:rsid w:val="0034608D"/>
    <w:rsid w:val="003461B4"/>
    <w:rsid w:val="003461BE"/>
    <w:rsid w:val="003462B5"/>
    <w:rsid w:val="00346335"/>
    <w:rsid w:val="0034646F"/>
    <w:rsid w:val="00346473"/>
    <w:rsid w:val="003464F7"/>
    <w:rsid w:val="0034669E"/>
    <w:rsid w:val="003466D2"/>
    <w:rsid w:val="00346976"/>
    <w:rsid w:val="003469F3"/>
    <w:rsid w:val="00346A19"/>
    <w:rsid w:val="00346BBF"/>
    <w:rsid w:val="00346D09"/>
    <w:rsid w:val="00346F23"/>
    <w:rsid w:val="00346F4D"/>
    <w:rsid w:val="00347002"/>
    <w:rsid w:val="00347136"/>
    <w:rsid w:val="003472F0"/>
    <w:rsid w:val="00347443"/>
    <w:rsid w:val="003478A1"/>
    <w:rsid w:val="00347B2B"/>
    <w:rsid w:val="00347E2F"/>
    <w:rsid w:val="00347FFD"/>
    <w:rsid w:val="0035000A"/>
    <w:rsid w:val="0035015A"/>
    <w:rsid w:val="0035030F"/>
    <w:rsid w:val="00350797"/>
    <w:rsid w:val="003507A9"/>
    <w:rsid w:val="00350B70"/>
    <w:rsid w:val="00350BC2"/>
    <w:rsid w:val="00350CAD"/>
    <w:rsid w:val="00350CFB"/>
    <w:rsid w:val="00350EDF"/>
    <w:rsid w:val="00350F2D"/>
    <w:rsid w:val="00350F3D"/>
    <w:rsid w:val="00350FF2"/>
    <w:rsid w:val="00350FFE"/>
    <w:rsid w:val="00351381"/>
    <w:rsid w:val="003516EE"/>
    <w:rsid w:val="00351768"/>
    <w:rsid w:val="003517F0"/>
    <w:rsid w:val="00351853"/>
    <w:rsid w:val="003518BF"/>
    <w:rsid w:val="0035196D"/>
    <w:rsid w:val="00351AAE"/>
    <w:rsid w:val="00351F26"/>
    <w:rsid w:val="003521E9"/>
    <w:rsid w:val="0035230A"/>
    <w:rsid w:val="0035246C"/>
    <w:rsid w:val="003524C2"/>
    <w:rsid w:val="00352ECA"/>
    <w:rsid w:val="003530DF"/>
    <w:rsid w:val="00353377"/>
    <w:rsid w:val="003533E0"/>
    <w:rsid w:val="003535AC"/>
    <w:rsid w:val="00353775"/>
    <w:rsid w:val="0035378B"/>
    <w:rsid w:val="003537BB"/>
    <w:rsid w:val="0035393B"/>
    <w:rsid w:val="00353BFA"/>
    <w:rsid w:val="003541F4"/>
    <w:rsid w:val="003542D3"/>
    <w:rsid w:val="003543E9"/>
    <w:rsid w:val="0035442B"/>
    <w:rsid w:val="0035456C"/>
    <w:rsid w:val="0035475D"/>
    <w:rsid w:val="00354866"/>
    <w:rsid w:val="0035489A"/>
    <w:rsid w:val="00354A5B"/>
    <w:rsid w:val="00354A82"/>
    <w:rsid w:val="00354C65"/>
    <w:rsid w:val="00354CE2"/>
    <w:rsid w:val="00354F3F"/>
    <w:rsid w:val="00355181"/>
    <w:rsid w:val="0035568D"/>
    <w:rsid w:val="003556CD"/>
    <w:rsid w:val="0035583D"/>
    <w:rsid w:val="003558DD"/>
    <w:rsid w:val="00355B51"/>
    <w:rsid w:val="00355E13"/>
    <w:rsid w:val="00355EE4"/>
    <w:rsid w:val="00355EF4"/>
    <w:rsid w:val="0035608A"/>
    <w:rsid w:val="00356094"/>
    <w:rsid w:val="00356294"/>
    <w:rsid w:val="003562FF"/>
    <w:rsid w:val="0035661E"/>
    <w:rsid w:val="0035666D"/>
    <w:rsid w:val="00356671"/>
    <w:rsid w:val="003566EF"/>
    <w:rsid w:val="0035686F"/>
    <w:rsid w:val="00356A1A"/>
    <w:rsid w:val="00356BB5"/>
    <w:rsid w:val="00356D39"/>
    <w:rsid w:val="00356F2C"/>
    <w:rsid w:val="00357276"/>
    <w:rsid w:val="00357534"/>
    <w:rsid w:val="00357584"/>
    <w:rsid w:val="003575CC"/>
    <w:rsid w:val="00357764"/>
    <w:rsid w:val="00357AB9"/>
    <w:rsid w:val="00357B63"/>
    <w:rsid w:val="00357FB1"/>
    <w:rsid w:val="00360083"/>
    <w:rsid w:val="00360099"/>
    <w:rsid w:val="003600D9"/>
    <w:rsid w:val="00360135"/>
    <w:rsid w:val="003601F0"/>
    <w:rsid w:val="00360279"/>
    <w:rsid w:val="003604B3"/>
    <w:rsid w:val="00360534"/>
    <w:rsid w:val="0036059D"/>
    <w:rsid w:val="003605E4"/>
    <w:rsid w:val="003606BD"/>
    <w:rsid w:val="0036098C"/>
    <w:rsid w:val="003609D4"/>
    <w:rsid w:val="00360B10"/>
    <w:rsid w:val="00360B4F"/>
    <w:rsid w:val="00360C7B"/>
    <w:rsid w:val="00360D1C"/>
    <w:rsid w:val="00360EE1"/>
    <w:rsid w:val="00361147"/>
    <w:rsid w:val="003614B2"/>
    <w:rsid w:val="00361571"/>
    <w:rsid w:val="00361A3F"/>
    <w:rsid w:val="00361DD6"/>
    <w:rsid w:val="00361EA4"/>
    <w:rsid w:val="00362007"/>
    <w:rsid w:val="003621B4"/>
    <w:rsid w:val="0036220B"/>
    <w:rsid w:val="0036249E"/>
    <w:rsid w:val="00362630"/>
    <w:rsid w:val="00362647"/>
    <w:rsid w:val="00362710"/>
    <w:rsid w:val="0036276A"/>
    <w:rsid w:val="00362892"/>
    <w:rsid w:val="00362919"/>
    <w:rsid w:val="003629A8"/>
    <w:rsid w:val="00362AA9"/>
    <w:rsid w:val="00362BEC"/>
    <w:rsid w:val="00362D2A"/>
    <w:rsid w:val="00362F8F"/>
    <w:rsid w:val="00362F9D"/>
    <w:rsid w:val="00363108"/>
    <w:rsid w:val="003634F1"/>
    <w:rsid w:val="00363A4D"/>
    <w:rsid w:val="00363B8C"/>
    <w:rsid w:val="00363D03"/>
    <w:rsid w:val="00363D79"/>
    <w:rsid w:val="00363E80"/>
    <w:rsid w:val="003640B0"/>
    <w:rsid w:val="003640B4"/>
    <w:rsid w:val="003640BA"/>
    <w:rsid w:val="003643F9"/>
    <w:rsid w:val="003644B5"/>
    <w:rsid w:val="003648F0"/>
    <w:rsid w:val="00364A2A"/>
    <w:rsid w:val="00364DAD"/>
    <w:rsid w:val="00364ECB"/>
    <w:rsid w:val="00364F33"/>
    <w:rsid w:val="00364F94"/>
    <w:rsid w:val="003653EC"/>
    <w:rsid w:val="0036556B"/>
    <w:rsid w:val="003655AB"/>
    <w:rsid w:val="00365A42"/>
    <w:rsid w:val="00365E96"/>
    <w:rsid w:val="00365EA8"/>
    <w:rsid w:val="00365F9E"/>
    <w:rsid w:val="0036629B"/>
    <w:rsid w:val="0036646B"/>
    <w:rsid w:val="00366557"/>
    <w:rsid w:val="0036658F"/>
    <w:rsid w:val="00366590"/>
    <w:rsid w:val="00366600"/>
    <w:rsid w:val="0036674D"/>
    <w:rsid w:val="003667B5"/>
    <w:rsid w:val="003669FA"/>
    <w:rsid w:val="00366B34"/>
    <w:rsid w:val="00366BBA"/>
    <w:rsid w:val="00366D85"/>
    <w:rsid w:val="00366E5F"/>
    <w:rsid w:val="00366FE0"/>
    <w:rsid w:val="003670F4"/>
    <w:rsid w:val="00367388"/>
    <w:rsid w:val="00367395"/>
    <w:rsid w:val="0036750A"/>
    <w:rsid w:val="00367771"/>
    <w:rsid w:val="003677C3"/>
    <w:rsid w:val="00367999"/>
    <w:rsid w:val="00367BCE"/>
    <w:rsid w:val="00367D54"/>
    <w:rsid w:val="00367DCB"/>
    <w:rsid w:val="00367F09"/>
    <w:rsid w:val="00370094"/>
    <w:rsid w:val="00370158"/>
    <w:rsid w:val="00370356"/>
    <w:rsid w:val="00370489"/>
    <w:rsid w:val="003704F6"/>
    <w:rsid w:val="003705A2"/>
    <w:rsid w:val="00370738"/>
    <w:rsid w:val="00370AAE"/>
    <w:rsid w:val="00370BAF"/>
    <w:rsid w:val="00370CF7"/>
    <w:rsid w:val="00370D28"/>
    <w:rsid w:val="00370E15"/>
    <w:rsid w:val="00370F77"/>
    <w:rsid w:val="00370F79"/>
    <w:rsid w:val="003710D8"/>
    <w:rsid w:val="00371431"/>
    <w:rsid w:val="00371588"/>
    <w:rsid w:val="0037159E"/>
    <w:rsid w:val="00371640"/>
    <w:rsid w:val="00371744"/>
    <w:rsid w:val="003717C3"/>
    <w:rsid w:val="00371891"/>
    <w:rsid w:val="00371F23"/>
    <w:rsid w:val="0037216E"/>
    <w:rsid w:val="0037218A"/>
    <w:rsid w:val="003722BA"/>
    <w:rsid w:val="0037273D"/>
    <w:rsid w:val="003729F2"/>
    <w:rsid w:val="00372D64"/>
    <w:rsid w:val="00372E31"/>
    <w:rsid w:val="00372FC2"/>
    <w:rsid w:val="0037325D"/>
    <w:rsid w:val="00373384"/>
    <w:rsid w:val="0037399B"/>
    <w:rsid w:val="00373B21"/>
    <w:rsid w:val="00373BF1"/>
    <w:rsid w:val="00373C2B"/>
    <w:rsid w:val="00373C2C"/>
    <w:rsid w:val="00373CBA"/>
    <w:rsid w:val="0037401E"/>
    <w:rsid w:val="0037403B"/>
    <w:rsid w:val="003740C6"/>
    <w:rsid w:val="00374232"/>
    <w:rsid w:val="003743C8"/>
    <w:rsid w:val="003744A0"/>
    <w:rsid w:val="0037464A"/>
    <w:rsid w:val="003746D4"/>
    <w:rsid w:val="0037485A"/>
    <w:rsid w:val="003749C0"/>
    <w:rsid w:val="00374A2D"/>
    <w:rsid w:val="00374C77"/>
    <w:rsid w:val="00374EA7"/>
    <w:rsid w:val="00374F65"/>
    <w:rsid w:val="00374F94"/>
    <w:rsid w:val="003750A7"/>
    <w:rsid w:val="00375171"/>
    <w:rsid w:val="00375330"/>
    <w:rsid w:val="003754D3"/>
    <w:rsid w:val="0037553F"/>
    <w:rsid w:val="00375562"/>
    <w:rsid w:val="003759E4"/>
    <w:rsid w:val="00375F94"/>
    <w:rsid w:val="00376143"/>
    <w:rsid w:val="00376171"/>
    <w:rsid w:val="00376247"/>
    <w:rsid w:val="0037624E"/>
    <w:rsid w:val="00376296"/>
    <w:rsid w:val="00376431"/>
    <w:rsid w:val="003764E4"/>
    <w:rsid w:val="00376587"/>
    <w:rsid w:val="003767F4"/>
    <w:rsid w:val="003768E2"/>
    <w:rsid w:val="00376A31"/>
    <w:rsid w:val="00376B59"/>
    <w:rsid w:val="00376BAE"/>
    <w:rsid w:val="00376CB1"/>
    <w:rsid w:val="00376CCC"/>
    <w:rsid w:val="00376D20"/>
    <w:rsid w:val="00376E6E"/>
    <w:rsid w:val="00376EA3"/>
    <w:rsid w:val="00376FA0"/>
    <w:rsid w:val="00377107"/>
    <w:rsid w:val="00377150"/>
    <w:rsid w:val="00377158"/>
    <w:rsid w:val="003773B5"/>
    <w:rsid w:val="0037743F"/>
    <w:rsid w:val="003774CE"/>
    <w:rsid w:val="00377777"/>
    <w:rsid w:val="003777DF"/>
    <w:rsid w:val="00377806"/>
    <w:rsid w:val="00377AE8"/>
    <w:rsid w:val="00377D16"/>
    <w:rsid w:val="00377D35"/>
    <w:rsid w:val="003800D0"/>
    <w:rsid w:val="003801AD"/>
    <w:rsid w:val="00380201"/>
    <w:rsid w:val="003803A7"/>
    <w:rsid w:val="00380425"/>
    <w:rsid w:val="0038057D"/>
    <w:rsid w:val="003806E3"/>
    <w:rsid w:val="00380952"/>
    <w:rsid w:val="00380A9F"/>
    <w:rsid w:val="00380AF7"/>
    <w:rsid w:val="00380C8A"/>
    <w:rsid w:val="00380D38"/>
    <w:rsid w:val="00380F13"/>
    <w:rsid w:val="00381138"/>
    <w:rsid w:val="00381304"/>
    <w:rsid w:val="00381686"/>
    <w:rsid w:val="00381696"/>
    <w:rsid w:val="003817A7"/>
    <w:rsid w:val="00381803"/>
    <w:rsid w:val="0038184B"/>
    <w:rsid w:val="00381BDF"/>
    <w:rsid w:val="00381D25"/>
    <w:rsid w:val="00381DCD"/>
    <w:rsid w:val="00381E42"/>
    <w:rsid w:val="0038233D"/>
    <w:rsid w:val="00382368"/>
    <w:rsid w:val="003824E6"/>
    <w:rsid w:val="0038272F"/>
    <w:rsid w:val="00382D60"/>
    <w:rsid w:val="00382DEB"/>
    <w:rsid w:val="00382E76"/>
    <w:rsid w:val="00383152"/>
    <w:rsid w:val="003832CB"/>
    <w:rsid w:val="00383352"/>
    <w:rsid w:val="003834D9"/>
    <w:rsid w:val="00383977"/>
    <w:rsid w:val="00383997"/>
    <w:rsid w:val="00383D5D"/>
    <w:rsid w:val="00383D62"/>
    <w:rsid w:val="00383DD1"/>
    <w:rsid w:val="003841F2"/>
    <w:rsid w:val="003842FD"/>
    <w:rsid w:val="00384359"/>
    <w:rsid w:val="00384834"/>
    <w:rsid w:val="003849B6"/>
    <w:rsid w:val="00384AAF"/>
    <w:rsid w:val="00384B04"/>
    <w:rsid w:val="00384B13"/>
    <w:rsid w:val="00384BDA"/>
    <w:rsid w:val="00384E10"/>
    <w:rsid w:val="00385243"/>
    <w:rsid w:val="003853D7"/>
    <w:rsid w:val="00385405"/>
    <w:rsid w:val="0038581F"/>
    <w:rsid w:val="00385A25"/>
    <w:rsid w:val="00385DEA"/>
    <w:rsid w:val="00385E3D"/>
    <w:rsid w:val="00385E82"/>
    <w:rsid w:val="00385EE3"/>
    <w:rsid w:val="00386033"/>
    <w:rsid w:val="00386043"/>
    <w:rsid w:val="00386368"/>
    <w:rsid w:val="003865CC"/>
    <w:rsid w:val="0038691D"/>
    <w:rsid w:val="003869E1"/>
    <w:rsid w:val="00386B37"/>
    <w:rsid w:val="00386B87"/>
    <w:rsid w:val="00386C6C"/>
    <w:rsid w:val="00386D2D"/>
    <w:rsid w:val="00386E92"/>
    <w:rsid w:val="00386E9D"/>
    <w:rsid w:val="00387085"/>
    <w:rsid w:val="0038721B"/>
    <w:rsid w:val="00387611"/>
    <w:rsid w:val="00387751"/>
    <w:rsid w:val="00387B54"/>
    <w:rsid w:val="00387BCF"/>
    <w:rsid w:val="00387C05"/>
    <w:rsid w:val="00387D65"/>
    <w:rsid w:val="00387F14"/>
    <w:rsid w:val="00387F88"/>
    <w:rsid w:val="00387FF0"/>
    <w:rsid w:val="00390036"/>
    <w:rsid w:val="0039016F"/>
    <w:rsid w:val="003902CB"/>
    <w:rsid w:val="003903C4"/>
    <w:rsid w:val="003904C0"/>
    <w:rsid w:val="003904EC"/>
    <w:rsid w:val="00390565"/>
    <w:rsid w:val="0039072A"/>
    <w:rsid w:val="00390BAA"/>
    <w:rsid w:val="00390C87"/>
    <w:rsid w:val="00390CC6"/>
    <w:rsid w:val="00390E2E"/>
    <w:rsid w:val="00391126"/>
    <w:rsid w:val="00391166"/>
    <w:rsid w:val="003911D1"/>
    <w:rsid w:val="00391658"/>
    <w:rsid w:val="003916FD"/>
    <w:rsid w:val="00391809"/>
    <w:rsid w:val="003918A8"/>
    <w:rsid w:val="003918F1"/>
    <w:rsid w:val="00391917"/>
    <w:rsid w:val="00391935"/>
    <w:rsid w:val="00391B7A"/>
    <w:rsid w:val="00391C2E"/>
    <w:rsid w:val="00391DBE"/>
    <w:rsid w:val="00391E9E"/>
    <w:rsid w:val="0039200A"/>
    <w:rsid w:val="0039203B"/>
    <w:rsid w:val="0039224B"/>
    <w:rsid w:val="0039226E"/>
    <w:rsid w:val="003923C8"/>
    <w:rsid w:val="00392461"/>
    <w:rsid w:val="0039252B"/>
    <w:rsid w:val="003928BD"/>
    <w:rsid w:val="003928C7"/>
    <w:rsid w:val="00392972"/>
    <w:rsid w:val="00392A69"/>
    <w:rsid w:val="00392AF6"/>
    <w:rsid w:val="00392B15"/>
    <w:rsid w:val="00392D02"/>
    <w:rsid w:val="00392DC5"/>
    <w:rsid w:val="00392E23"/>
    <w:rsid w:val="00392E48"/>
    <w:rsid w:val="00392F72"/>
    <w:rsid w:val="00392FE3"/>
    <w:rsid w:val="003930EA"/>
    <w:rsid w:val="003931A0"/>
    <w:rsid w:val="0039344A"/>
    <w:rsid w:val="0039375C"/>
    <w:rsid w:val="0039388A"/>
    <w:rsid w:val="00393962"/>
    <w:rsid w:val="00393B36"/>
    <w:rsid w:val="00393F47"/>
    <w:rsid w:val="0039401B"/>
    <w:rsid w:val="00394122"/>
    <w:rsid w:val="003944C9"/>
    <w:rsid w:val="0039468B"/>
    <w:rsid w:val="0039496A"/>
    <w:rsid w:val="00394B38"/>
    <w:rsid w:val="00394BDD"/>
    <w:rsid w:val="00394CEE"/>
    <w:rsid w:val="00395018"/>
    <w:rsid w:val="003951D3"/>
    <w:rsid w:val="003952F8"/>
    <w:rsid w:val="0039530E"/>
    <w:rsid w:val="003954CF"/>
    <w:rsid w:val="003954F5"/>
    <w:rsid w:val="00395670"/>
    <w:rsid w:val="00395910"/>
    <w:rsid w:val="0039598F"/>
    <w:rsid w:val="00395BCB"/>
    <w:rsid w:val="00395C1C"/>
    <w:rsid w:val="00395E0D"/>
    <w:rsid w:val="003960A5"/>
    <w:rsid w:val="003961FE"/>
    <w:rsid w:val="00396324"/>
    <w:rsid w:val="00396367"/>
    <w:rsid w:val="003963E9"/>
    <w:rsid w:val="00396606"/>
    <w:rsid w:val="003967E7"/>
    <w:rsid w:val="00396902"/>
    <w:rsid w:val="00396C0E"/>
    <w:rsid w:val="00396F5F"/>
    <w:rsid w:val="00397269"/>
    <w:rsid w:val="00397287"/>
    <w:rsid w:val="00397658"/>
    <w:rsid w:val="003976E5"/>
    <w:rsid w:val="003977A4"/>
    <w:rsid w:val="003978C6"/>
    <w:rsid w:val="003978F5"/>
    <w:rsid w:val="00397928"/>
    <w:rsid w:val="00397943"/>
    <w:rsid w:val="00397A67"/>
    <w:rsid w:val="00397B7A"/>
    <w:rsid w:val="00397E54"/>
    <w:rsid w:val="003A00AF"/>
    <w:rsid w:val="003A01D3"/>
    <w:rsid w:val="003A0902"/>
    <w:rsid w:val="003A0B1E"/>
    <w:rsid w:val="003A0CC5"/>
    <w:rsid w:val="003A0F2B"/>
    <w:rsid w:val="003A0FF1"/>
    <w:rsid w:val="003A100F"/>
    <w:rsid w:val="003A13C9"/>
    <w:rsid w:val="003A141A"/>
    <w:rsid w:val="003A1475"/>
    <w:rsid w:val="003A16A0"/>
    <w:rsid w:val="003A1A70"/>
    <w:rsid w:val="003A1C3B"/>
    <w:rsid w:val="003A1D72"/>
    <w:rsid w:val="003A201F"/>
    <w:rsid w:val="003A2084"/>
    <w:rsid w:val="003A20F1"/>
    <w:rsid w:val="003A2177"/>
    <w:rsid w:val="003A22A2"/>
    <w:rsid w:val="003A244D"/>
    <w:rsid w:val="003A264B"/>
    <w:rsid w:val="003A2669"/>
    <w:rsid w:val="003A275C"/>
    <w:rsid w:val="003A2789"/>
    <w:rsid w:val="003A28E1"/>
    <w:rsid w:val="003A2B62"/>
    <w:rsid w:val="003A2B93"/>
    <w:rsid w:val="003A2CAA"/>
    <w:rsid w:val="003A2DFD"/>
    <w:rsid w:val="003A2FC1"/>
    <w:rsid w:val="003A314B"/>
    <w:rsid w:val="003A31D2"/>
    <w:rsid w:val="003A31DD"/>
    <w:rsid w:val="003A32BA"/>
    <w:rsid w:val="003A343B"/>
    <w:rsid w:val="003A3616"/>
    <w:rsid w:val="003A36CB"/>
    <w:rsid w:val="003A3746"/>
    <w:rsid w:val="003A3886"/>
    <w:rsid w:val="003A393E"/>
    <w:rsid w:val="003A397B"/>
    <w:rsid w:val="003A39D1"/>
    <w:rsid w:val="003A3C5C"/>
    <w:rsid w:val="003A3CE1"/>
    <w:rsid w:val="003A3D13"/>
    <w:rsid w:val="003A3D5A"/>
    <w:rsid w:val="003A3D99"/>
    <w:rsid w:val="003A3E2A"/>
    <w:rsid w:val="003A4252"/>
    <w:rsid w:val="003A4266"/>
    <w:rsid w:val="003A44A2"/>
    <w:rsid w:val="003A4737"/>
    <w:rsid w:val="003A4791"/>
    <w:rsid w:val="003A4D12"/>
    <w:rsid w:val="003A4F5B"/>
    <w:rsid w:val="003A4FF8"/>
    <w:rsid w:val="003A50FA"/>
    <w:rsid w:val="003A52D0"/>
    <w:rsid w:val="003A5383"/>
    <w:rsid w:val="003A547D"/>
    <w:rsid w:val="003A55AC"/>
    <w:rsid w:val="003A5635"/>
    <w:rsid w:val="003A56DE"/>
    <w:rsid w:val="003A56F7"/>
    <w:rsid w:val="003A59A4"/>
    <w:rsid w:val="003A59BC"/>
    <w:rsid w:val="003A59D7"/>
    <w:rsid w:val="003A5DEF"/>
    <w:rsid w:val="003A5ED4"/>
    <w:rsid w:val="003A60F9"/>
    <w:rsid w:val="003A623C"/>
    <w:rsid w:val="003A68FD"/>
    <w:rsid w:val="003A6906"/>
    <w:rsid w:val="003A6942"/>
    <w:rsid w:val="003A6A42"/>
    <w:rsid w:val="003A6C6F"/>
    <w:rsid w:val="003A6E73"/>
    <w:rsid w:val="003A6E8A"/>
    <w:rsid w:val="003A7436"/>
    <w:rsid w:val="003A75C9"/>
    <w:rsid w:val="003A75F3"/>
    <w:rsid w:val="003A764C"/>
    <w:rsid w:val="003A7A38"/>
    <w:rsid w:val="003A7BCA"/>
    <w:rsid w:val="003A7C3C"/>
    <w:rsid w:val="003B034F"/>
    <w:rsid w:val="003B0368"/>
    <w:rsid w:val="003B044F"/>
    <w:rsid w:val="003B0652"/>
    <w:rsid w:val="003B0B7F"/>
    <w:rsid w:val="003B0D19"/>
    <w:rsid w:val="003B0D31"/>
    <w:rsid w:val="003B0E1B"/>
    <w:rsid w:val="003B0EDF"/>
    <w:rsid w:val="003B0F8D"/>
    <w:rsid w:val="003B0F96"/>
    <w:rsid w:val="003B10B3"/>
    <w:rsid w:val="003B1115"/>
    <w:rsid w:val="003B11C9"/>
    <w:rsid w:val="003B1209"/>
    <w:rsid w:val="003B12AC"/>
    <w:rsid w:val="003B12DD"/>
    <w:rsid w:val="003B151B"/>
    <w:rsid w:val="003B159D"/>
    <w:rsid w:val="003B17D4"/>
    <w:rsid w:val="003B186D"/>
    <w:rsid w:val="003B1964"/>
    <w:rsid w:val="003B19C6"/>
    <w:rsid w:val="003B1A04"/>
    <w:rsid w:val="003B1A26"/>
    <w:rsid w:val="003B1D0A"/>
    <w:rsid w:val="003B1E74"/>
    <w:rsid w:val="003B2013"/>
    <w:rsid w:val="003B22B8"/>
    <w:rsid w:val="003B2318"/>
    <w:rsid w:val="003B24BB"/>
    <w:rsid w:val="003B26F9"/>
    <w:rsid w:val="003B27F5"/>
    <w:rsid w:val="003B28A8"/>
    <w:rsid w:val="003B2B62"/>
    <w:rsid w:val="003B2C39"/>
    <w:rsid w:val="003B2E2C"/>
    <w:rsid w:val="003B3018"/>
    <w:rsid w:val="003B30A3"/>
    <w:rsid w:val="003B30D4"/>
    <w:rsid w:val="003B30ED"/>
    <w:rsid w:val="003B3249"/>
    <w:rsid w:val="003B32E3"/>
    <w:rsid w:val="003B3474"/>
    <w:rsid w:val="003B3B90"/>
    <w:rsid w:val="003B3C0A"/>
    <w:rsid w:val="003B3D22"/>
    <w:rsid w:val="003B3E58"/>
    <w:rsid w:val="003B3F8E"/>
    <w:rsid w:val="003B4002"/>
    <w:rsid w:val="003B424B"/>
    <w:rsid w:val="003B43EF"/>
    <w:rsid w:val="003B480A"/>
    <w:rsid w:val="003B4813"/>
    <w:rsid w:val="003B4823"/>
    <w:rsid w:val="003B48A8"/>
    <w:rsid w:val="003B4907"/>
    <w:rsid w:val="003B4AE5"/>
    <w:rsid w:val="003B4B01"/>
    <w:rsid w:val="003B4C9D"/>
    <w:rsid w:val="003B4DAA"/>
    <w:rsid w:val="003B4F83"/>
    <w:rsid w:val="003B536A"/>
    <w:rsid w:val="003B5489"/>
    <w:rsid w:val="003B5513"/>
    <w:rsid w:val="003B576F"/>
    <w:rsid w:val="003B57E9"/>
    <w:rsid w:val="003B580D"/>
    <w:rsid w:val="003B592C"/>
    <w:rsid w:val="003B5A0A"/>
    <w:rsid w:val="003B5A29"/>
    <w:rsid w:val="003B5A81"/>
    <w:rsid w:val="003B5BEE"/>
    <w:rsid w:val="003B5BF5"/>
    <w:rsid w:val="003B5D26"/>
    <w:rsid w:val="003B5D62"/>
    <w:rsid w:val="003B5D6A"/>
    <w:rsid w:val="003B6097"/>
    <w:rsid w:val="003B6263"/>
    <w:rsid w:val="003B6419"/>
    <w:rsid w:val="003B6443"/>
    <w:rsid w:val="003B64C8"/>
    <w:rsid w:val="003B66B7"/>
    <w:rsid w:val="003B66FE"/>
    <w:rsid w:val="003B68B0"/>
    <w:rsid w:val="003B69B1"/>
    <w:rsid w:val="003B6BED"/>
    <w:rsid w:val="003B6C61"/>
    <w:rsid w:val="003B6CCC"/>
    <w:rsid w:val="003B711F"/>
    <w:rsid w:val="003B71E0"/>
    <w:rsid w:val="003B72B4"/>
    <w:rsid w:val="003B7424"/>
    <w:rsid w:val="003B758B"/>
    <w:rsid w:val="003B7C2F"/>
    <w:rsid w:val="003C007C"/>
    <w:rsid w:val="003C06FC"/>
    <w:rsid w:val="003C078B"/>
    <w:rsid w:val="003C0A5A"/>
    <w:rsid w:val="003C0AEE"/>
    <w:rsid w:val="003C0D08"/>
    <w:rsid w:val="003C0DA7"/>
    <w:rsid w:val="003C0E26"/>
    <w:rsid w:val="003C1025"/>
    <w:rsid w:val="003C16D1"/>
    <w:rsid w:val="003C17CC"/>
    <w:rsid w:val="003C18C7"/>
    <w:rsid w:val="003C19F0"/>
    <w:rsid w:val="003C1B52"/>
    <w:rsid w:val="003C1CAF"/>
    <w:rsid w:val="003C1E82"/>
    <w:rsid w:val="003C1ED9"/>
    <w:rsid w:val="003C2104"/>
    <w:rsid w:val="003C22A9"/>
    <w:rsid w:val="003C2302"/>
    <w:rsid w:val="003C2417"/>
    <w:rsid w:val="003C2648"/>
    <w:rsid w:val="003C296F"/>
    <w:rsid w:val="003C2B8D"/>
    <w:rsid w:val="003C2E6F"/>
    <w:rsid w:val="003C2F7D"/>
    <w:rsid w:val="003C31D0"/>
    <w:rsid w:val="003C3268"/>
    <w:rsid w:val="003C3271"/>
    <w:rsid w:val="003C328E"/>
    <w:rsid w:val="003C32DF"/>
    <w:rsid w:val="003C32E8"/>
    <w:rsid w:val="003C36A6"/>
    <w:rsid w:val="003C3819"/>
    <w:rsid w:val="003C3955"/>
    <w:rsid w:val="003C3B2D"/>
    <w:rsid w:val="003C3BFC"/>
    <w:rsid w:val="003C3C1B"/>
    <w:rsid w:val="003C3EF0"/>
    <w:rsid w:val="003C40FC"/>
    <w:rsid w:val="003C414F"/>
    <w:rsid w:val="003C4465"/>
    <w:rsid w:val="003C457C"/>
    <w:rsid w:val="003C4587"/>
    <w:rsid w:val="003C4972"/>
    <w:rsid w:val="003C4ED7"/>
    <w:rsid w:val="003C4FA4"/>
    <w:rsid w:val="003C5019"/>
    <w:rsid w:val="003C531A"/>
    <w:rsid w:val="003C5386"/>
    <w:rsid w:val="003C53BB"/>
    <w:rsid w:val="003C54A2"/>
    <w:rsid w:val="003C555F"/>
    <w:rsid w:val="003C5582"/>
    <w:rsid w:val="003C5590"/>
    <w:rsid w:val="003C56CA"/>
    <w:rsid w:val="003C58A6"/>
    <w:rsid w:val="003C59C9"/>
    <w:rsid w:val="003C5A0D"/>
    <w:rsid w:val="003C5C0E"/>
    <w:rsid w:val="003C5F17"/>
    <w:rsid w:val="003C6187"/>
    <w:rsid w:val="003C6337"/>
    <w:rsid w:val="003C640A"/>
    <w:rsid w:val="003C6437"/>
    <w:rsid w:val="003C653A"/>
    <w:rsid w:val="003C6564"/>
    <w:rsid w:val="003C66DE"/>
    <w:rsid w:val="003C68BF"/>
    <w:rsid w:val="003C6907"/>
    <w:rsid w:val="003C6A58"/>
    <w:rsid w:val="003C6B2A"/>
    <w:rsid w:val="003C6CF1"/>
    <w:rsid w:val="003C6E81"/>
    <w:rsid w:val="003C6F4C"/>
    <w:rsid w:val="003C711D"/>
    <w:rsid w:val="003C7162"/>
    <w:rsid w:val="003C716B"/>
    <w:rsid w:val="003C71B7"/>
    <w:rsid w:val="003C7361"/>
    <w:rsid w:val="003C755F"/>
    <w:rsid w:val="003C7577"/>
    <w:rsid w:val="003C761D"/>
    <w:rsid w:val="003C7755"/>
    <w:rsid w:val="003C775C"/>
    <w:rsid w:val="003C79BA"/>
    <w:rsid w:val="003C7BC5"/>
    <w:rsid w:val="003C7C95"/>
    <w:rsid w:val="003C7CB8"/>
    <w:rsid w:val="003C7F0D"/>
    <w:rsid w:val="003D00CA"/>
    <w:rsid w:val="003D04CC"/>
    <w:rsid w:val="003D05F9"/>
    <w:rsid w:val="003D064D"/>
    <w:rsid w:val="003D0662"/>
    <w:rsid w:val="003D0668"/>
    <w:rsid w:val="003D0721"/>
    <w:rsid w:val="003D0FFE"/>
    <w:rsid w:val="003D101C"/>
    <w:rsid w:val="003D13DA"/>
    <w:rsid w:val="003D16B8"/>
    <w:rsid w:val="003D19AA"/>
    <w:rsid w:val="003D1EDC"/>
    <w:rsid w:val="003D1F70"/>
    <w:rsid w:val="003D1FA6"/>
    <w:rsid w:val="003D2074"/>
    <w:rsid w:val="003D2437"/>
    <w:rsid w:val="003D2915"/>
    <w:rsid w:val="003D29AE"/>
    <w:rsid w:val="003D2A41"/>
    <w:rsid w:val="003D2D23"/>
    <w:rsid w:val="003D2D8A"/>
    <w:rsid w:val="003D2EE3"/>
    <w:rsid w:val="003D2F42"/>
    <w:rsid w:val="003D30A6"/>
    <w:rsid w:val="003D3376"/>
    <w:rsid w:val="003D33EB"/>
    <w:rsid w:val="003D34CA"/>
    <w:rsid w:val="003D35BC"/>
    <w:rsid w:val="003D3686"/>
    <w:rsid w:val="003D3687"/>
    <w:rsid w:val="003D3937"/>
    <w:rsid w:val="003D3A13"/>
    <w:rsid w:val="003D3D93"/>
    <w:rsid w:val="003D41E9"/>
    <w:rsid w:val="003D427E"/>
    <w:rsid w:val="003D469C"/>
    <w:rsid w:val="003D4810"/>
    <w:rsid w:val="003D4CE3"/>
    <w:rsid w:val="003D4D56"/>
    <w:rsid w:val="003D4E5E"/>
    <w:rsid w:val="003D4E79"/>
    <w:rsid w:val="003D4EC1"/>
    <w:rsid w:val="003D514E"/>
    <w:rsid w:val="003D527D"/>
    <w:rsid w:val="003D52D3"/>
    <w:rsid w:val="003D5362"/>
    <w:rsid w:val="003D53CF"/>
    <w:rsid w:val="003D55DF"/>
    <w:rsid w:val="003D56BB"/>
    <w:rsid w:val="003D5715"/>
    <w:rsid w:val="003D599B"/>
    <w:rsid w:val="003D5D09"/>
    <w:rsid w:val="003D5E1A"/>
    <w:rsid w:val="003D61EE"/>
    <w:rsid w:val="003D62AD"/>
    <w:rsid w:val="003D62E6"/>
    <w:rsid w:val="003D67F0"/>
    <w:rsid w:val="003D6811"/>
    <w:rsid w:val="003D6DCE"/>
    <w:rsid w:val="003D6E38"/>
    <w:rsid w:val="003D7197"/>
    <w:rsid w:val="003D7444"/>
    <w:rsid w:val="003D753C"/>
    <w:rsid w:val="003D7A13"/>
    <w:rsid w:val="003D7A8D"/>
    <w:rsid w:val="003D7B4A"/>
    <w:rsid w:val="003D7CEE"/>
    <w:rsid w:val="003D7E17"/>
    <w:rsid w:val="003D7EC8"/>
    <w:rsid w:val="003D7F25"/>
    <w:rsid w:val="003D7F86"/>
    <w:rsid w:val="003E0037"/>
    <w:rsid w:val="003E023D"/>
    <w:rsid w:val="003E031E"/>
    <w:rsid w:val="003E0412"/>
    <w:rsid w:val="003E0628"/>
    <w:rsid w:val="003E0855"/>
    <w:rsid w:val="003E0865"/>
    <w:rsid w:val="003E0C8A"/>
    <w:rsid w:val="003E0D75"/>
    <w:rsid w:val="003E0D90"/>
    <w:rsid w:val="003E1196"/>
    <w:rsid w:val="003E167D"/>
    <w:rsid w:val="003E172F"/>
    <w:rsid w:val="003E1911"/>
    <w:rsid w:val="003E1BDE"/>
    <w:rsid w:val="003E1FF0"/>
    <w:rsid w:val="003E2011"/>
    <w:rsid w:val="003E216A"/>
    <w:rsid w:val="003E23F1"/>
    <w:rsid w:val="003E2445"/>
    <w:rsid w:val="003E246D"/>
    <w:rsid w:val="003E24D0"/>
    <w:rsid w:val="003E282D"/>
    <w:rsid w:val="003E2A2D"/>
    <w:rsid w:val="003E2CF7"/>
    <w:rsid w:val="003E2D84"/>
    <w:rsid w:val="003E2F16"/>
    <w:rsid w:val="003E2F3F"/>
    <w:rsid w:val="003E349C"/>
    <w:rsid w:val="003E37DF"/>
    <w:rsid w:val="003E39B8"/>
    <w:rsid w:val="003E3A4C"/>
    <w:rsid w:val="003E3A59"/>
    <w:rsid w:val="003E3BDE"/>
    <w:rsid w:val="003E3CFA"/>
    <w:rsid w:val="003E3D27"/>
    <w:rsid w:val="003E402A"/>
    <w:rsid w:val="003E41CD"/>
    <w:rsid w:val="003E43A5"/>
    <w:rsid w:val="003E442A"/>
    <w:rsid w:val="003E45A4"/>
    <w:rsid w:val="003E46FE"/>
    <w:rsid w:val="003E4778"/>
    <w:rsid w:val="003E47A4"/>
    <w:rsid w:val="003E4840"/>
    <w:rsid w:val="003E4915"/>
    <w:rsid w:val="003E4992"/>
    <w:rsid w:val="003E49A5"/>
    <w:rsid w:val="003E49FF"/>
    <w:rsid w:val="003E4B1E"/>
    <w:rsid w:val="003E4B73"/>
    <w:rsid w:val="003E4C88"/>
    <w:rsid w:val="003E4D8F"/>
    <w:rsid w:val="003E4E24"/>
    <w:rsid w:val="003E4FEC"/>
    <w:rsid w:val="003E5072"/>
    <w:rsid w:val="003E5341"/>
    <w:rsid w:val="003E54CF"/>
    <w:rsid w:val="003E554D"/>
    <w:rsid w:val="003E57B2"/>
    <w:rsid w:val="003E59C5"/>
    <w:rsid w:val="003E5A73"/>
    <w:rsid w:val="003E5E36"/>
    <w:rsid w:val="003E6075"/>
    <w:rsid w:val="003E6083"/>
    <w:rsid w:val="003E60BF"/>
    <w:rsid w:val="003E6439"/>
    <w:rsid w:val="003E6693"/>
    <w:rsid w:val="003E670A"/>
    <w:rsid w:val="003E6769"/>
    <w:rsid w:val="003E680A"/>
    <w:rsid w:val="003E6940"/>
    <w:rsid w:val="003E6974"/>
    <w:rsid w:val="003E69F2"/>
    <w:rsid w:val="003E6D21"/>
    <w:rsid w:val="003E6ECF"/>
    <w:rsid w:val="003E6FFA"/>
    <w:rsid w:val="003E7053"/>
    <w:rsid w:val="003E7135"/>
    <w:rsid w:val="003E7347"/>
    <w:rsid w:val="003E7394"/>
    <w:rsid w:val="003E7B73"/>
    <w:rsid w:val="003E7B94"/>
    <w:rsid w:val="003E7E4D"/>
    <w:rsid w:val="003F00A7"/>
    <w:rsid w:val="003F01AA"/>
    <w:rsid w:val="003F03EB"/>
    <w:rsid w:val="003F06AC"/>
    <w:rsid w:val="003F0905"/>
    <w:rsid w:val="003F0A3E"/>
    <w:rsid w:val="003F0B4E"/>
    <w:rsid w:val="003F0CF9"/>
    <w:rsid w:val="003F0F1F"/>
    <w:rsid w:val="003F0F3D"/>
    <w:rsid w:val="003F0F62"/>
    <w:rsid w:val="003F10AF"/>
    <w:rsid w:val="003F10CC"/>
    <w:rsid w:val="003F11C5"/>
    <w:rsid w:val="003F144F"/>
    <w:rsid w:val="003F175E"/>
    <w:rsid w:val="003F176B"/>
    <w:rsid w:val="003F190E"/>
    <w:rsid w:val="003F19E6"/>
    <w:rsid w:val="003F1A27"/>
    <w:rsid w:val="003F1C2D"/>
    <w:rsid w:val="003F1C8F"/>
    <w:rsid w:val="003F1EB1"/>
    <w:rsid w:val="003F1EEF"/>
    <w:rsid w:val="003F23AD"/>
    <w:rsid w:val="003F2460"/>
    <w:rsid w:val="003F25AB"/>
    <w:rsid w:val="003F26B8"/>
    <w:rsid w:val="003F2749"/>
    <w:rsid w:val="003F296E"/>
    <w:rsid w:val="003F2A19"/>
    <w:rsid w:val="003F2A9F"/>
    <w:rsid w:val="003F2AB0"/>
    <w:rsid w:val="003F2CC9"/>
    <w:rsid w:val="003F2D77"/>
    <w:rsid w:val="003F2EF3"/>
    <w:rsid w:val="003F2FC4"/>
    <w:rsid w:val="003F3048"/>
    <w:rsid w:val="003F3443"/>
    <w:rsid w:val="003F352A"/>
    <w:rsid w:val="003F3542"/>
    <w:rsid w:val="003F36FF"/>
    <w:rsid w:val="003F3749"/>
    <w:rsid w:val="003F3795"/>
    <w:rsid w:val="003F3810"/>
    <w:rsid w:val="003F388D"/>
    <w:rsid w:val="003F3AE4"/>
    <w:rsid w:val="003F3BD9"/>
    <w:rsid w:val="003F3D70"/>
    <w:rsid w:val="003F3FAA"/>
    <w:rsid w:val="003F443E"/>
    <w:rsid w:val="003F4481"/>
    <w:rsid w:val="003F461B"/>
    <w:rsid w:val="003F4640"/>
    <w:rsid w:val="003F464E"/>
    <w:rsid w:val="003F46B1"/>
    <w:rsid w:val="003F48E7"/>
    <w:rsid w:val="003F4B91"/>
    <w:rsid w:val="003F4C4A"/>
    <w:rsid w:val="003F4F01"/>
    <w:rsid w:val="003F4FAF"/>
    <w:rsid w:val="003F4FC6"/>
    <w:rsid w:val="003F4FF7"/>
    <w:rsid w:val="003F528A"/>
    <w:rsid w:val="003F530F"/>
    <w:rsid w:val="003F5387"/>
    <w:rsid w:val="003F538A"/>
    <w:rsid w:val="003F55C2"/>
    <w:rsid w:val="003F563D"/>
    <w:rsid w:val="003F57C3"/>
    <w:rsid w:val="003F57FA"/>
    <w:rsid w:val="003F587A"/>
    <w:rsid w:val="003F588A"/>
    <w:rsid w:val="003F5A2B"/>
    <w:rsid w:val="003F5A34"/>
    <w:rsid w:val="003F5AF3"/>
    <w:rsid w:val="003F5CC2"/>
    <w:rsid w:val="003F5DA7"/>
    <w:rsid w:val="003F62DE"/>
    <w:rsid w:val="003F6645"/>
    <w:rsid w:val="003F6B32"/>
    <w:rsid w:val="003F6B83"/>
    <w:rsid w:val="003F6D02"/>
    <w:rsid w:val="003F6D09"/>
    <w:rsid w:val="003F6DB3"/>
    <w:rsid w:val="003F6E24"/>
    <w:rsid w:val="003F7004"/>
    <w:rsid w:val="003F7196"/>
    <w:rsid w:val="003F726B"/>
    <w:rsid w:val="003F7379"/>
    <w:rsid w:val="003F77F2"/>
    <w:rsid w:val="003F7987"/>
    <w:rsid w:val="003F7DA4"/>
    <w:rsid w:val="003F7E66"/>
    <w:rsid w:val="0040005B"/>
    <w:rsid w:val="00400144"/>
    <w:rsid w:val="0040044B"/>
    <w:rsid w:val="00400478"/>
    <w:rsid w:val="00400694"/>
    <w:rsid w:val="00400767"/>
    <w:rsid w:val="004008BB"/>
    <w:rsid w:val="004009D4"/>
    <w:rsid w:val="00400A5A"/>
    <w:rsid w:val="00400AFE"/>
    <w:rsid w:val="00400BB0"/>
    <w:rsid w:val="00400D98"/>
    <w:rsid w:val="00400DED"/>
    <w:rsid w:val="00400E55"/>
    <w:rsid w:val="00401013"/>
    <w:rsid w:val="0040109A"/>
    <w:rsid w:val="004013A1"/>
    <w:rsid w:val="00401525"/>
    <w:rsid w:val="004015B2"/>
    <w:rsid w:val="004015C8"/>
    <w:rsid w:val="00401674"/>
    <w:rsid w:val="004016EC"/>
    <w:rsid w:val="00401B57"/>
    <w:rsid w:val="00401B60"/>
    <w:rsid w:val="00402015"/>
    <w:rsid w:val="004024D3"/>
    <w:rsid w:val="0040251E"/>
    <w:rsid w:val="0040276F"/>
    <w:rsid w:val="00402996"/>
    <w:rsid w:val="004029CD"/>
    <w:rsid w:val="00402B13"/>
    <w:rsid w:val="00402DC1"/>
    <w:rsid w:val="00402EEA"/>
    <w:rsid w:val="00403072"/>
    <w:rsid w:val="004030BD"/>
    <w:rsid w:val="004031A6"/>
    <w:rsid w:val="00403260"/>
    <w:rsid w:val="00403540"/>
    <w:rsid w:val="004036EF"/>
    <w:rsid w:val="004037CA"/>
    <w:rsid w:val="0040384E"/>
    <w:rsid w:val="0040388A"/>
    <w:rsid w:val="004038C1"/>
    <w:rsid w:val="00403A2E"/>
    <w:rsid w:val="00403B32"/>
    <w:rsid w:val="00403BFA"/>
    <w:rsid w:val="00403C53"/>
    <w:rsid w:val="00403CED"/>
    <w:rsid w:val="00403D10"/>
    <w:rsid w:val="00403F0A"/>
    <w:rsid w:val="0040415F"/>
    <w:rsid w:val="00404164"/>
    <w:rsid w:val="004043B8"/>
    <w:rsid w:val="004044BB"/>
    <w:rsid w:val="004046B8"/>
    <w:rsid w:val="00404715"/>
    <w:rsid w:val="00404982"/>
    <w:rsid w:val="004049A0"/>
    <w:rsid w:val="00404A4D"/>
    <w:rsid w:val="00404B2C"/>
    <w:rsid w:val="00404BA2"/>
    <w:rsid w:val="00404EC0"/>
    <w:rsid w:val="0040512E"/>
    <w:rsid w:val="00405147"/>
    <w:rsid w:val="00405161"/>
    <w:rsid w:val="0040522A"/>
    <w:rsid w:val="004052A6"/>
    <w:rsid w:val="004052C2"/>
    <w:rsid w:val="00405495"/>
    <w:rsid w:val="004054BE"/>
    <w:rsid w:val="00405743"/>
    <w:rsid w:val="00405855"/>
    <w:rsid w:val="0040585F"/>
    <w:rsid w:val="00405861"/>
    <w:rsid w:val="00405A41"/>
    <w:rsid w:val="00405AF0"/>
    <w:rsid w:val="00405D4B"/>
    <w:rsid w:val="00405F8B"/>
    <w:rsid w:val="0040627C"/>
    <w:rsid w:val="004063F5"/>
    <w:rsid w:val="0040649D"/>
    <w:rsid w:val="0040654E"/>
    <w:rsid w:val="00406570"/>
    <w:rsid w:val="00406855"/>
    <w:rsid w:val="00406C07"/>
    <w:rsid w:val="00406D00"/>
    <w:rsid w:val="00406E7C"/>
    <w:rsid w:val="004073C6"/>
    <w:rsid w:val="0040761C"/>
    <w:rsid w:val="00407941"/>
    <w:rsid w:val="00407CE8"/>
    <w:rsid w:val="00407E74"/>
    <w:rsid w:val="00407FE9"/>
    <w:rsid w:val="00410033"/>
    <w:rsid w:val="004103C5"/>
    <w:rsid w:val="00410660"/>
    <w:rsid w:val="0041070A"/>
    <w:rsid w:val="0041095B"/>
    <w:rsid w:val="00410EC7"/>
    <w:rsid w:val="00410ECD"/>
    <w:rsid w:val="0041102B"/>
    <w:rsid w:val="0041105A"/>
    <w:rsid w:val="00411065"/>
    <w:rsid w:val="00411324"/>
    <w:rsid w:val="00411378"/>
    <w:rsid w:val="00411435"/>
    <w:rsid w:val="00411605"/>
    <w:rsid w:val="00411757"/>
    <w:rsid w:val="0041186C"/>
    <w:rsid w:val="0041193C"/>
    <w:rsid w:val="00411995"/>
    <w:rsid w:val="00411E40"/>
    <w:rsid w:val="004122CD"/>
    <w:rsid w:val="00412345"/>
    <w:rsid w:val="00412401"/>
    <w:rsid w:val="004124F4"/>
    <w:rsid w:val="0041279A"/>
    <w:rsid w:val="004127B3"/>
    <w:rsid w:val="00412867"/>
    <w:rsid w:val="004128D4"/>
    <w:rsid w:val="00412960"/>
    <w:rsid w:val="00412A1C"/>
    <w:rsid w:val="00412B6E"/>
    <w:rsid w:val="00412B9F"/>
    <w:rsid w:val="00412BC0"/>
    <w:rsid w:val="00412CB5"/>
    <w:rsid w:val="00412CD4"/>
    <w:rsid w:val="00412E2C"/>
    <w:rsid w:val="004130B1"/>
    <w:rsid w:val="004132DE"/>
    <w:rsid w:val="00413323"/>
    <w:rsid w:val="0041358B"/>
    <w:rsid w:val="004136ED"/>
    <w:rsid w:val="00413966"/>
    <w:rsid w:val="00413A5A"/>
    <w:rsid w:val="004140AA"/>
    <w:rsid w:val="004143C9"/>
    <w:rsid w:val="00414491"/>
    <w:rsid w:val="00414575"/>
    <w:rsid w:val="00414580"/>
    <w:rsid w:val="004145B1"/>
    <w:rsid w:val="004146D8"/>
    <w:rsid w:val="00414764"/>
    <w:rsid w:val="00414792"/>
    <w:rsid w:val="0041496B"/>
    <w:rsid w:val="00414981"/>
    <w:rsid w:val="00414B6B"/>
    <w:rsid w:val="00414B96"/>
    <w:rsid w:val="00414D28"/>
    <w:rsid w:val="00414F43"/>
    <w:rsid w:val="00414FB4"/>
    <w:rsid w:val="004154D1"/>
    <w:rsid w:val="00415962"/>
    <w:rsid w:val="00415B33"/>
    <w:rsid w:val="00415B99"/>
    <w:rsid w:val="00415BBE"/>
    <w:rsid w:val="00415C16"/>
    <w:rsid w:val="00415C4C"/>
    <w:rsid w:val="00415C65"/>
    <w:rsid w:val="00415E35"/>
    <w:rsid w:val="00415F0F"/>
    <w:rsid w:val="0041644A"/>
    <w:rsid w:val="00416477"/>
    <w:rsid w:val="00416577"/>
    <w:rsid w:val="004165DC"/>
    <w:rsid w:val="0041694F"/>
    <w:rsid w:val="00416A4D"/>
    <w:rsid w:val="00416A86"/>
    <w:rsid w:val="00416ABB"/>
    <w:rsid w:val="00416C4A"/>
    <w:rsid w:val="00416E84"/>
    <w:rsid w:val="00416FE6"/>
    <w:rsid w:val="00417127"/>
    <w:rsid w:val="00417386"/>
    <w:rsid w:val="00417434"/>
    <w:rsid w:val="004174DC"/>
    <w:rsid w:val="00417520"/>
    <w:rsid w:val="0041780B"/>
    <w:rsid w:val="00417C4B"/>
    <w:rsid w:val="00417D76"/>
    <w:rsid w:val="00417E71"/>
    <w:rsid w:val="00417F9E"/>
    <w:rsid w:val="0042011B"/>
    <w:rsid w:val="00420291"/>
    <w:rsid w:val="0042030A"/>
    <w:rsid w:val="004204AA"/>
    <w:rsid w:val="004205F8"/>
    <w:rsid w:val="00420696"/>
    <w:rsid w:val="0042072F"/>
    <w:rsid w:val="00420BFF"/>
    <w:rsid w:val="00420D13"/>
    <w:rsid w:val="00420EDA"/>
    <w:rsid w:val="00421156"/>
    <w:rsid w:val="0042129E"/>
    <w:rsid w:val="0042145A"/>
    <w:rsid w:val="00421562"/>
    <w:rsid w:val="004215B0"/>
    <w:rsid w:val="0042178C"/>
    <w:rsid w:val="004217A3"/>
    <w:rsid w:val="00421846"/>
    <w:rsid w:val="0042188C"/>
    <w:rsid w:val="004218EF"/>
    <w:rsid w:val="00421934"/>
    <w:rsid w:val="00421994"/>
    <w:rsid w:val="00421A8F"/>
    <w:rsid w:val="00421B96"/>
    <w:rsid w:val="00421E64"/>
    <w:rsid w:val="004226E9"/>
    <w:rsid w:val="00422B69"/>
    <w:rsid w:val="0042304F"/>
    <w:rsid w:val="00423116"/>
    <w:rsid w:val="00423125"/>
    <w:rsid w:val="004232BC"/>
    <w:rsid w:val="004232F6"/>
    <w:rsid w:val="004232FA"/>
    <w:rsid w:val="00423336"/>
    <w:rsid w:val="004239A1"/>
    <w:rsid w:val="00423B96"/>
    <w:rsid w:val="00423C7C"/>
    <w:rsid w:val="00423C82"/>
    <w:rsid w:val="00423E8F"/>
    <w:rsid w:val="00424181"/>
    <w:rsid w:val="0042425C"/>
    <w:rsid w:val="004246C3"/>
    <w:rsid w:val="00424936"/>
    <w:rsid w:val="00424984"/>
    <w:rsid w:val="00424B02"/>
    <w:rsid w:val="00424F7E"/>
    <w:rsid w:val="00425166"/>
    <w:rsid w:val="00425398"/>
    <w:rsid w:val="00425604"/>
    <w:rsid w:val="0042573B"/>
    <w:rsid w:val="004257DB"/>
    <w:rsid w:val="0042599A"/>
    <w:rsid w:val="004259F2"/>
    <w:rsid w:val="00425B3B"/>
    <w:rsid w:val="00425B4E"/>
    <w:rsid w:val="00425CCB"/>
    <w:rsid w:val="00425EE9"/>
    <w:rsid w:val="00425F0C"/>
    <w:rsid w:val="00425F13"/>
    <w:rsid w:val="00425F38"/>
    <w:rsid w:val="00425F81"/>
    <w:rsid w:val="0042621B"/>
    <w:rsid w:val="004262D1"/>
    <w:rsid w:val="00426345"/>
    <w:rsid w:val="00426818"/>
    <w:rsid w:val="0042681A"/>
    <w:rsid w:val="004268F8"/>
    <w:rsid w:val="00426AB9"/>
    <w:rsid w:val="00426BF6"/>
    <w:rsid w:val="00426CAF"/>
    <w:rsid w:val="00426CD6"/>
    <w:rsid w:val="00426CE4"/>
    <w:rsid w:val="00426CFF"/>
    <w:rsid w:val="00426F6C"/>
    <w:rsid w:val="004271EC"/>
    <w:rsid w:val="004272C2"/>
    <w:rsid w:val="0042738E"/>
    <w:rsid w:val="00427394"/>
    <w:rsid w:val="004273D7"/>
    <w:rsid w:val="00427617"/>
    <w:rsid w:val="00427996"/>
    <w:rsid w:val="00427A6B"/>
    <w:rsid w:val="00427B3F"/>
    <w:rsid w:val="00427B6C"/>
    <w:rsid w:val="00427CA7"/>
    <w:rsid w:val="00427D23"/>
    <w:rsid w:val="00427E75"/>
    <w:rsid w:val="004301E9"/>
    <w:rsid w:val="00430654"/>
    <w:rsid w:val="00430744"/>
    <w:rsid w:val="00430943"/>
    <w:rsid w:val="00430A51"/>
    <w:rsid w:val="00430AE7"/>
    <w:rsid w:val="00430DF4"/>
    <w:rsid w:val="00431472"/>
    <w:rsid w:val="0043155D"/>
    <w:rsid w:val="0043185F"/>
    <w:rsid w:val="00431893"/>
    <w:rsid w:val="00431A7E"/>
    <w:rsid w:val="00432561"/>
    <w:rsid w:val="004325F8"/>
    <w:rsid w:val="00432666"/>
    <w:rsid w:val="00432695"/>
    <w:rsid w:val="004326D1"/>
    <w:rsid w:val="004326FC"/>
    <w:rsid w:val="004328C5"/>
    <w:rsid w:val="00432A85"/>
    <w:rsid w:val="00432ADD"/>
    <w:rsid w:val="00432C43"/>
    <w:rsid w:val="00432D89"/>
    <w:rsid w:val="00432D9B"/>
    <w:rsid w:val="00432DCD"/>
    <w:rsid w:val="00432DF8"/>
    <w:rsid w:val="00432E60"/>
    <w:rsid w:val="00432E7C"/>
    <w:rsid w:val="00432ECA"/>
    <w:rsid w:val="00433040"/>
    <w:rsid w:val="0043318E"/>
    <w:rsid w:val="0043336A"/>
    <w:rsid w:val="00433959"/>
    <w:rsid w:val="00433976"/>
    <w:rsid w:val="00433BAE"/>
    <w:rsid w:val="00433E2E"/>
    <w:rsid w:val="00433F0F"/>
    <w:rsid w:val="00434182"/>
    <w:rsid w:val="004347F4"/>
    <w:rsid w:val="0043496E"/>
    <w:rsid w:val="00434C40"/>
    <w:rsid w:val="00434D19"/>
    <w:rsid w:val="00434EBF"/>
    <w:rsid w:val="00434EDA"/>
    <w:rsid w:val="00435042"/>
    <w:rsid w:val="00435357"/>
    <w:rsid w:val="004356FF"/>
    <w:rsid w:val="00435824"/>
    <w:rsid w:val="0043585E"/>
    <w:rsid w:val="0043590C"/>
    <w:rsid w:val="00435980"/>
    <w:rsid w:val="00435A7D"/>
    <w:rsid w:val="00435A9D"/>
    <w:rsid w:val="00435AAB"/>
    <w:rsid w:val="00435B97"/>
    <w:rsid w:val="00435E65"/>
    <w:rsid w:val="00436531"/>
    <w:rsid w:val="00436694"/>
    <w:rsid w:val="0043679C"/>
    <w:rsid w:val="00436A4C"/>
    <w:rsid w:val="00436AA5"/>
    <w:rsid w:val="00436AFD"/>
    <w:rsid w:val="00436C8D"/>
    <w:rsid w:val="00437034"/>
    <w:rsid w:val="0043796B"/>
    <w:rsid w:val="00437C3C"/>
    <w:rsid w:val="00437D8D"/>
    <w:rsid w:val="00440180"/>
    <w:rsid w:val="004401C8"/>
    <w:rsid w:val="004401DA"/>
    <w:rsid w:val="00440362"/>
    <w:rsid w:val="004403E5"/>
    <w:rsid w:val="0044056A"/>
    <w:rsid w:val="00440615"/>
    <w:rsid w:val="004406F8"/>
    <w:rsid w:val="004407DC"/>
    <w:rsid w:val="0044085C"/>
    <w:rsid w:val="00440941"/>
    <w:rsid w:val="00440A98"/>
    <w:rsid w:val="00440B8D"/>
    <w:rsid w:val="00440C98"/>
    <w:rsid w:val="00440CCB"/>
    <w:rsid w:val="00440ED8"/>
    <w:rsid w:val="004410EF"/>
    <w:rsid w:val="004414A1"/>
    <w:rsid w:val="00441569"/>
    <w:rsid w:val="0044165A"/>
    <w:rsid w:val="00441840"/>
    <w:rsid w:val="00441E8B"/>
    <w:rsid w:val="00441F72"/>
    <w:rsid w:val="00442014"/>
    <w:rsid w:val="0044204C"/>
    <w:rsid w:val="004421AB"/>
    <w:rsid w:val="00442355"/>
    <w:rsid w:val="00442471"/>
    <w:rsid w:val="00442A6A"/>
    <w:rsid w:val="00442B21"/>
    <w:rsid w:val="00442D42"/>
    <w:rsid w:val="00442F08"/>
    <w:rsid w:val="00442F46"/>
    <w:rsid w:val="0044301A"/>
    <w:rsid w:val="0044317F"/>
    <w:rsid w:val="004432AA"/>
    <w:rsid w:val="004432BE"/>
    <w:rsid w:val="0044338F"/>
    <w:rsid w:val="004435BE"/>
    <w:rsid w:val="00443995"/>
    <w:rsid w:val="00443A60"/>
    <w:rsid w:val="00443A80"/>
    <w:rsid w:val="00443B7A"/>
    <w:rsid w:val="00443E50"/>
    <w:rsid w:val="004441D3"/>
    <w:rsid w:val="00444230"/>
    <w:rsid w:val="004442B0"/>
    <w:rsid w:val="004444FC"/>
    <w:rsid w:val="0044471A"/>
    <w:rsid w:val="00444C7E"/>
    <w:rsid w:val="00445085"/>
    <w:rsid w:val="004450A3"/>
    <w:rsid w:val="00445109"/>
    <w:rsid w:val="004451BE"/>
    <w:rsid w:val="004451C0"/>
    <w:rsid w:val="0044542B"/>
    <w:rsid w:val="004455BD"/>
    <w:rsid w:val="00445604"/>
    <w:rsid w:val="0044585D"/>
    <w:rsid w:val="004458FF"/>
    <w:rsid w:val="004459A6"/>
    <w:rsid w:val="004459C4"/>
    <w:rsid w:val="00445C78"/>
    <w:rsid w:val="00445DCD"/>
    <w:rsid w:val="00445E9D"/>
    <w:rsid w:val="00445EAC"/>
    <w:rsid w:val="00446235"/>
    <w:rsid w:val="004462CB"/>
    <w:rsid w:val="004464AF"/>
    <w:rsid w:val="004464EB"/>
    <w:rsid w:val="00446514"/>
    <w:rsid w:val="00446817"/>
    <w:rsid w:val="00446918"/>
    <w:rsid w:val="00446B51"/>
    <w:rsid w:val="00446B86"/>
    <w:rsid w:val="00446C6B"/>
    <w:rsid w:val="00446CC6"/>
    <w:rsid w:val="00446CD6"/>
    <w:rsid w:val="00446F23"/>
    <w:rsid w:val="00447114"/>
    <w:rsid w:val="00447169"/>
    <w:rsid w:val="004471E4"/>
    <w:rsid w:val="004473C0"/>
    <w:rsid w:val="004473E4"/>
    <w:rsid w:val="004474C4"/>
    <w:rsid w:val="004475EA"/>
    <w:rsid w:val="00447851"/>
    <w:rsid w:val="00447878"/>
    <w:rsid w:val="00447B15"/>
    <w:rsid w:val="00447C21"/>
    <w:rsid w:val="00447CA5"/>
    <w:rsid w:val="00447DF9"/>
    <w:rsid w:val="00447E53"/>
    <w:rsid w:val="00450289"/>
    <w:rsid w:val="004502D2"/>
    <w:rsid w:val="0045043B"/>
    <w:rsid w:val="00450485"/>
    <w:rsid w:val="00450598"/>
    <w:rsid w:val="004508D1"/>
    <w:rsid w:val="004509EC"/>
    <w:rsid w:val="00450A84"/>
    <w:rsid w:val="00450C38"/>
    <w:rsid w:val="00450C68"/>
    <w:rsid w:val="00450E4D"/>
    <w:rsid w:val="00450F5C"/>
    <w:rsid w:val="0045113E"/>
    <w:rsid w:val="004513C6"/>
    <w:rsid w:val="004513E2"/>
    <w:rsid w:val="00451442"/>
    <w:rsid w:val="0045197B"/>
    <w:rsid w:val="0045202A"/>
    <w:rsid w:val="00452107"/>
    <w:rsid w:val="004522B0"/>
    <w:rsid w:val="00452317"/>
    <w:rsid w:val="004524CD"/>
    <w:rsid w:val="004525F6"/>
    <w:rsid w:val="00452610"/>
    <w:rsid w:val="0045273C"/>
    <w:rsid w:val="004528A5"/>
    <w:rsid w:val="00452A13"/>
    <w:rsid w:val="00453010"/>
    <w:rsid w:val="0045327A"/>
    <w:rsid w:val="004533E8"/>
    <w:rsid w:val="004539AA"/>
    <w:rsid w:val="004539BF"/>
    <w:rsid w:val="004539DB"/>
    <w:rsid w:val="00453A35"/>
    <w:rsid w:val="00453B4C"/>
    <w:rsid w:val="00453C70"/>
    <w:rsid w:val="00453E66"/>
    <w:rsid w:val="00454007"/>
    <w:rsid w:val="00454064"/>
    <w:rsid w:val="00454139"/>
    <w:rsid w:val="0045446C"/>
    <w:rsid w:val="0045476F"/>
    <w:rsid w:val="0045481C"/>
    <w:rsid w:val="004548D0"/>
    <w:rsid w:val="00454955"/>
    <w:rsid w:val="00454BFC"/>
    <w:rsid w:val="00454C92"/>
    <w:rsid w:val="00454C95"/>
    <w:rsid w:val="00454D83"/>
    <w:rsid w:val="00454E77"/>
    <w:rsid w:val="00454ECE"/>
    <w:rsid w:val="00454F3F"/>
    <w:rsid w:val="00455203"/>
    <w:rsid w:val="00455368"/>
    <w:rsid w:val="004553ED"/>
    <w:rsid w:val="004554C8"/>
    <w:rsid w:val="00455503"/>
    <w:rsid w:val="00455A21"/>
    <w:rsid w:val="00455A95"/>
    <w:rsid w:val="00455B05"/>
    <w:rsid w:val="00455BA0"/>
    <w:rsid w:val="00455C55"/>
    <w:rsid w:val="00455C8E"/>
    <w:rsid w:val="00455E62"/>
    <w:rsid w:val="00455E84"/>
    <w:rsid w:val="00455F25"/>
    <w:rsid w:val="00456127"/>
    <w:rsid w:val="00456681"/>
    <w:rsid w:val="004567CF"/>
    <w:rsid w:val="00456987"/>
    <w:rsid w:val="00456BB8"/>
    <w:rsid w:val="00456E13"/>
    <w:rsid w:val="0045721E"/>
    <w:rsid w:val="00457582"/>
    <w:rsid w:val="00457608"/>
    <w:rsid w:val="00457680"/>
    <w:rsid w:val="0045782A"/>
    <w:rsid w:val="00457853"/>
    <w:rsid w:val="004578DF"/>
    <w:rsid w:val="004578EB"/>
    <w:rsid w:val="00457A5A"/>
    <w:rsid w:val="00457B8F"/>
    <w:rsid w:val="00457C9D"/>
    <w:rsid w:val="00457D6E"/>
    <w:rsid w:val="00457DFA"/>
    <w:rsid w:val="00457E19"/>
    <w:rsid w:val="00457EE9"/>
    <w:rsid w:val="00457F85"/>
    <w:rsid w:val="00460021"/>
    <w:rsid w:val="00460098"/>
    <w:rsid w:val="004602C3"/>
    <w:rsid w:val="004602E8"/>
    <w:rsid w:val="00460311"/>
    <w:rsid w:val="00460404"/>
    <w:rsid w:val="00460502"/>
    <w:rsid w:val="0046057B"/>
    <w:rsid w:val="00460582"/>
    <w:rsid w:val="00460703"/>
    <w:rsid w:val="00460B00"/>
    <w:rsid w:val="00460B64"/>
    <w:rsid w:val="00460CC1"/>
    <w:rsid w:val="00460CD1"/>
    <w:rsid w:val="00460D02"/>
    <w:rsid w:val="00460EF3"/>
    <w:rsid w:val="00460FEA"/>
    <w:rsid w:val="004612CC"/>
    <w:rsid w:val="00461357"/>
    <w:rsid w:val="004616FE"/>
    <w:rsid w:val="004617C6"/>
    <w:rsid w:val="0046195D"/>
    <w:rsid w:val="00461BE9"/>
    <w:rsid w:val="00461D5A"/>
    <w:rsid w:val="00461E08"/>
    <w:rsid w:val="00462107"/>
    <w:rsid w:val="004621CB"/>
    <w:rsid w:val="004621E7"/>
    <w:rsid w:val="00462450"/>
    <w:rsid w:val="0046248D"/>
    <w:rsid w:val="0046288F"/>
    <w:rsid w:val="00462DE2"/>
    <w:rsid w:val="00462F25"/>
    <w:rsid w:val="00462FBE"/>
    <w:rsid w:val="00463365"/>
    <w:rsid w:val="004633AF"/>
    <w:rsid w:val="004633BC"/>
    <w:rsid w:val="0046347D"/>
    <w:rsid w:val="004634BE"/>
    <w:rsid w:val="004635C4"/>
    <w:rsid w:val="00463B2C"/>
    <w:rsid w:val="00463D6F"/>
    <w:rsid w:val="00464523"/>
    <w:rsid w:val="00464614"/>
    <w:rsid w:val="0046482F"/>
    <w:rsid w:val="004649D2"/>
    <w:rsid w:val="00464B8D"/>
    <w:rsid w:val="004651DC"/>
    <w:rsid w:val="00465288"/>
    <w:rsid w:val="00465469"/>
    <w:rsid w:val="0046548A"/>
    <w:rsid w:val="00465593"/>
    <w:rsid w:val="0046566B"/>
    <w:rsid w:val="00465702"/>
    <w:rsid w:val="00465751"/>
    <w:rsid w:val="00465811"/>
    <w:rsid w:val="0046586B"/>
    <w:rsid w:val="0046593D"/>
    <w:rsid w:val="004659D0"/>
    <w:rsid w:val="004659F9"/>
    <w:rsid w:val="00465BF1"/>
    <w:rsid w:val="00465D3D"/>
    <w:rsid w:val="00465F15"/>
    <w:rsid w:val="0046614A"/>
    <w:rsid w:val="004663C3"/>
    <w:rsid w:val="00466731"/>
    <w:rsid w:val="0046682C"/>
    <w:rsid w:val="00466867"/>
    <w:rsid w:val="004668E7"/>
    <w:rsid w:val="004669CD"/>
    <w:rsid w:val="00466AFE"/>
    <w:rsid w:val="00466C2E"/>
    <w:rsid w:val="00466D78"/>
    <w:rsid w:val="00466D9C"/>
    <w:rsid w:val="00466EA8"/>
    <w:rsid w:val="004670C1"/>
    <w:rsid w:val="004670CA"/>
    <w:rsid w:val="0046742E"/>
    <w:rsid w:val="0046775B"/>
    <w:rsid w:val="00467998"/>
    <w:rsid w:val="00467B6B"/>
    <w:rsid w:val="00467BA7"/>
    <w:rsid w:val="00467D11"/>
    <w:rsid w:val="00467E8F"/>
    <w:rsid w:val="00467EC5"/>
    <w:rsid w:val="00467F22"/>
    <w:rsid w:val="00470290"/>
    <w:rsid w:val="004702BC"/>
    <w:rsid w:val="0047064E"/>
    <w:rsid w:val="00470835"/>
    <w:rsid w:val="004709DE"/>
    <w:rsid w:val="00471073"/>
    <w:rsid w:val="004711D4"/>
    <w:rsid w:val="004711FC"/>
    <w:rsid w:val="00471265"/>
    <w:rsid w:val="0047173B"/>
    <w:rsid w:val="00471941"/>
    <w:rsid w:val="00471DA0"/>
    <w:rsid w:val="00471E3E"/>
    <w:rsid w:val="00471E7B"/>
    <w:rsid w:val="00472152"/>
    <w:rsid w:val="0047220A"/>
    <w:rsid w:val="0047231C"/>
    <w:rsid w:val="00472375"/>
    <w:rsid w:val="0047267A"/>
    <w:rsid w:val="00472731"/>
    <w:rsid w:val="00472864"/>
    <w:rsid w:val="0047298F"/>
    <w:rsid w:val="00472AA0"/>
    <w:rsid w:val="00472ABF"/>
    <w:rsid w:val="00472B01"/>
    <w:rsid w:val="00472E1A"/>
    <w:rsid w:val="004730C4"/>
    <w:rsid w:val="004730CE"/>
    <w:rsid w:val="00473111"/>
    <w:rsid w:val="0047326E"/>
    <w:rsid w:val="00473467"/>
    <w:rsid w:val="004735B5"/>
    <w:rsid w:val="004736DF"/>
    <w:rsid w:val="0047381C"/>
    <w:rsid w:val="00473830"/>
    <w:rsid w:val="00473B68"/>
    <w:rsid w:val="00473BDD"/>
    <w:rsid w:val="00473E0B"/>
    <w:rsid w:val="00473EF2"/>
    <w:rsid w:val="00474059"/>
    <w:rsid w:val="004740F8"/>
    <w:rsid w:val="00474518"/>
    <w:rsid w:val="004747CD"/>
    <w:rsid w:val="004747D7"/>
    <w:rsid w:val="00474C8B"/>
    <w:rsid w:val="00474E9D"/>
    <w:rsid w:val="00474F05"/>
    <w:rsid w:val="00475241"/>
    <w:rsid w:val="00475591"/>
    <w:rsid w:val="00475649"/>
    <w:rsid w:val="0047577B"/>
    <w:rsid w:val="00475901"/>
    <w:rsid w:val="00475968"/>
    <w:rsid w:val="00475B34"/>
    <w:rsid w:val="004760DD"/>
    <w:rsid w:val="0047613C"/>
    <w:rsid w:val="004762E9"/>
    <w:rsid w:val="00476322"/>
    <w:rsid w:val="004767FA"/>
    <w:rsid w:val="00476877"/>
    <w:rsid w:val="00476A52"/>
    <w:rsid w:val="00476C1D"/>
    <w:rsid w:val="00476D3E"/>
    <w:rsid w:val="0047721F"/>
    <w:rsid w:val="00477696"/>
    <w:rsid w:val="004776F7"/>
    <w:rsid w:val="0047785E"/>
    <w:rsid w:val="00477A85"/>
    <w:rsid w:val="00477A86"/>
    <w:rsid w:val="00477D4A"/>
    <w:rsid w:val="00477DFC"/>
    <w:rsid w:val="0048014B"/>
    <w:rsid w:val="004801E6"/>
    <w:rsid w:val="0048041B"/>
    <w:rsid w:val="00480587"/>
    <w:rsid w:val="0048079D"/>
    <w:rsid w:val="00480E3D"/>
    <w:rsid w:val="00480E8C"/>
    <w:rsid w:val="00480F78"/>
    <w:rsid w:val="004810CE"/>
    <w:rsid w:val="004810E1"/>
    <w:rsid w:val="004812B5"/>
    <w:rsid w:val="00481421"/>
    <w:rsid w:val="004814DD"/>
    <w:rsid w:val="004815D7"/>
    <w:rsid w:val="00481726"/>
    <w:rsid w:val="004817C7"/>
    <w:rsid w:val="0048191A"/>
    <w:rsid w:val="00481A87"/>
    <w:rsid w:val="00481D38"/>
    <w:rsid w:val="00481E89"/>
    <w:rsid w:val="00481EB2"/>
    <w:rsid w:val="00481F23"/>
    <w:rsid w:val="0048215C"/>
    <w:rsid w:val="00482172"/>
    <w:rsid w:val="004821F1"/>
    <w:rsid w:val="004822AD"/>
    <w:rsid w:val="0048257B"/>
    <w:rsid w:val="00482624"/>
    <w:rsid w:val="00482830"/>
    <w:rsid w:val="00482E68"/>
    <w:rsid w:val="00483192"/>
    <w:rsid w:val="0048330D"/>
    <w:rsid w:val="004835FC"/>
    <w:rsid w:val="0048370E"/>
    <w:rsid w:val="00483742"/>
    <w:rsid w:val="00483989"/>
    <w:rsid w:val="00483A42"/>
    <w:rsid w:val="00483A60"/>
    <w:rsid w:val="00483BB4"/>
    <w:rsid w:val="00483BFA"/>
    <w:rsid w:val="00483C5F"/>
    <w:rsid w:val="00484228"/>
    <w:rsid w:val="004843BA"/>
    <w:rsid w:val="004844BE"/>
    <w:rsid w:val="00484571"/>
    <w:rsid w:val="004845A7"/>
    <w:rsid w:val="0048460B"/>
    <w:rsid w:val="00484BD4"/>
    <w:rsid w:val="00484D13"/>
    <w:rsid w:val="00484E17"/>
    <w:rsid w:val="004850A3"/>
    <w:rsid w:val="00485313"/>
    <w:rsid w:val="00485377"/>
    <w:rsid w:val="00485453"/>
    <w:rsid w:val="0048551C"/>
    <w:rsid w:val="0048581F"/>
    <w:rsid w:val="00485956"/>
    <w:rsid w:val="00485A36"/>
    <w:rsid w:val="00485AAC"/>
    <w:rsid w:val="00485B07"/>
    <w:rsid w:val="00485BE9"/>
    <w:rsid w:val="00485DAC"/>
    <w:rsid w:val="0048623E"/>
    <w:rsid w:val="004862C8"/>
    <w:rsid w:val="00486533"/>
    <w:rsid w:val="004865D9"/>
    <w:rsid w:val="00486766"/>
    <w:rsid w:val="004869B4"/>
    <w:rsid w:val="00486A99"/>
    <w:rsid w:val="00486DEE"/>
    <w:rsid w:val="00486EAF"/>
    <w:rsid w:val="0048704E"/>
    <w:rsid w:val="004870D4"/>
    <w:rsid w:val="0048723A"/>
    <w:rsid w:val="004872CD"/>
    <w:rsid w:val="0048731E"/>
    <w:rsid w:val="0048735B"/>
    <w:rsid w:val="0048752C"/>
    <w:rsid w:val="00487671"/>
    <w:rsid w:val="00487719"/>
    <w:rsid w:val="00487747"/>
    <w:rsid w:val="0048777D"/>
    <w:rsid w:val="004879DD"/>
    <w:rsid w:val="00487DCB"/>
    <w:rsid w:val="00487F3A"/>
    <w:rsid w:val="0049026A"/>
    <w:rsid w:val="0049032C"/>
    <w:rsid w:val="00490592"/>
    <w:rsid w:val="004905DF"/>
    <w:rsid w:val="0049075D"/>
    <w:rsid w:val="00490891"/>
    <w:rsid w:val="00490A7F"/>
    <w:rsid w:val="00490A95"/>
    <w:rsid w:val="00490F28"/>
    <w:rsid w:val="004911B4"/>
    <w:rsid w:val="00491634"/>
    <w:rsid w:val="00491947"/>
    <w:rsid w:val="00491972"/>
    <w:rsid w:val="004919C9"/>
    <w:rsid w:val="00491B44"/>
    <w:rsid w:val="00491BA1"/>
    <w:rsid w:val="00491C80"/>
    <w:rsid w:val="00491D1F"/>
    <w:rsid w:val="00491D41"/>
    <w:rsid w:val="00491D94"/>
    <w:rsid w:val="00491D9A"/>
    <w:rsid w:val="00491DBC"/>
    <w:rsid w:val="00491FC6"/>
    <w:rsid w:val="0049202F"/>
    <w:rsid w:val="00492233"/>
    <w:rsid w:val="00492490"/>
    <w:rsid w:val="004924FD"/>
    <w:rsid w:val="00492702"/>
    <w:rsid w:val="00492703"/>
    <w:rsid w:val="00492861"/>
    <w:rsid w:val="00492B5C"/>
    <w:rsid w:val="00492EEE"/>
    <w:rsid w:val="00493166"/>
    <w:rsid w:val="00493188"/>
    <w:rsid w:val="004934E7"/>
    <w:rsid w:val="00493F81"/>
    <w:rsid w:val="0049411B"/>
    <w:rsid w:val="00494239"/>
    <w:rsid w:val="00494427"/>
    <w:rsid w:val="0049450F"/>
    <w:rsid w:val="00494A6B"/>
    <w:rsid w:val="00494B3A"/>
    <w:rsid w:val="00494B9D"/>
    <w:rsid w:val="00494BA4"/>
    <w:rsid w:val="00494C21"/>
    <w:rsid w:val="00494EAE"/>
    <w:rsid w:val="004952B6"/>
    <w:rsid w:val="00495365"/>
    <w:rsid w:val="00495393"/>
    <w:rsid w:val="00495611"/>
    <w:rsid w:val="0049561A"/>
    <w:rsid w:val="0049570D"/>
    <w:rsid w:val="004959EC"/>
    <w:rsid w:val="00495B63"/>
    <w:rsid w:val="00495BE2"/>
    <w:rsid w:val="00495CD8"/>
    <w:rsid w:val="00495D88"/>
    <w:rsid w:val="00496129"/>
    <w:rsid w:val="00496172"/>
    <w:rsid w:val="004963FD"/>
    <w:rsid w:val="0049685E"/>
    <w:rsid w:val="00496A2F"/>
    <w:rsid w:val="00496A8D"/>
    <w:rsid w:val="00496EE0"/>
    <w:rsid w:val="0049762A"/>
    <w:rsid w:val="004978BF"/>
    <w:rsid w:val="00497A4C"/>
    <w:rsid w:val="004A0027"/>
    <w:rsid w:val="004A00EA"/>
    <w:rsid w:val="004A0174"/>
    <w:rsid w:val="004A0226"/>
    <w:rsid w:val="004A02F3"/>
    <w:rsid w:val="004A061F"/>
    <w:rsid w:val="004A06CD"/>
    <w:rsid w:val="004A07A7"/>
    <w:rsid w:val="004A0929"/>
    <w:rsid w:val="004A09AF"/>
    <w:rsid w:val="004A0A68"/>
    <w:rsid w:val="004A0C59"/>
    <w:rsid w:val="004A0D35"/>
    <w:rsid w:val="004A0F84"/>
    <w:rsid w:val="004A11C6"/>
    <w:rsid w:val="004A1492"/>
    <w:rsid w:val="004A1564"/>
    <w:rsid w:val="004A173E"/>
    <w:rsid w:val="004A175F"/>
    <w:rsid w:val="004A17C0"/>
    <w:rsid w:val="004A18A5"/>
    <w:rsid w:val="004A1B2B"/>
    <w:rsid w:val="004A1BC2"/>
    <w:rsid w:val="004A20D2"/>
    <w:rsid w:val="004A2156"/>
    <w:rsid w:val="004A219C"/>
    <w:rsid w:val="004A23BD"/>
    <w:rsid w:val="004A23C9"/>
    <w:rsid w:val="004A266A"/>
    <w:rsid w:val="004A2B6D"/>
    <w:rsid w:val="004A2D63"/>
    <w:rsid w:val="004A2EC9"/>
    <w:rsid w:val="004A2FF9"/>
    <w:rsid w:val="004A3114"/>
    <w:rsid w:val="004A3189"/>
    <w:rsid w:val="004A32A0"/>
    <w:rsid w:val="004A32C3"/>
    <w:rsid w:val="004A3A59"/>
    <w:rsid w:val="004A3FAC"/>
    <w:rsid w:val="004A41DE"/>
    <w:rsid w:val="004A42C1"/>
    <w:rsid w:val="004A42E2"/>
    <w:rsid w:val="004A4434"/>
    <w:rsid w:val="004A4485"/>
    <w:rsid w:val="004A459F"/>
    <w:rsid w:val="004A46B7"/>
    <w:rsid w:val="004A47ED"/>
    <w:rsid w:val="004A4869"/>
    <w:rsid w:val="004A4948"/>
    <w:rsid w:val="004A4C8E"/>
    <w:rsid w:val="004A4C93"/>
    <w:rsid w:val="004A4D13"/>
    <w:rsid w:val="004A4ED2"/>
    <w:rsid w:val="004A4FDE"/>
    <w:rsid w:val="004A508B"/>
    <w:rsid w:val="004A52C0"/>
    <w:rsid w:val="004A52CF"/>
    <w:rsid w:val="004A574C"/>
    <w:rsid w:val="004A58F0"/>
    <w:rsid w:val="004A59DD"/>
    <w:rsid w:val="004A5DCC"/>
    <w:rsid w:val="004A5E83"/>
    <w:rsid w:val="004A5EFF"/>
    <w:rsid w:val="004A5FAA"/>
    <w:rsid w:val="004A610D"/>
    <w:rsid w:val="004A638D"/>
    <w:rsid w:val="004A63A8"/>
    <w:rsid w:val="004A677A"/>
    <w:rsid w:val="004A67A2"/>
    <w:rsid w:val="004A6A83"/>
    <w:rsid w:val="004A6E88"/>
    <w:rsid w:val="004A6EA1"/>
    <w:rsid w:val="004A6EA5"/>
    <w:rsid w:val="004A6EE8"/>
    <w:rsid w:val="004A6F14"/>
    <w:rsid w:val="004A6F4F"/>
    <w:rsid w:val="004A6F53"/>
    <w:rsid w:val="004A7251"/>
    <w:rsid w:val="004A75CB"/>
    <w:rsid w:val="004A76AE"/>
    <w:rsid w:val="004A7AEA"/>
    <w:rsid w:val="004A7B49"/>
    <w:rsid w:val="004A7C2F"/>
    <w:rsid w:val="004A7D15"/>
    <w:rsid w:val="004A7F58"/>
    <w:rsid w:val="004A7F9E"/>
    <w:rsid w:val="004B0037"/>
    <w:rsid w:val="004B009C"/>
    <w:rsid w:val="004B0171"/>
    <w:rsid w:val="004B01DC"/>
    <w:rsid w:val="004B01E7"/>
    <w:rsid w:val="004B0614"/>
    <w:rsid w:val="004B06B7"/>
    <w:rsid w:val="004B083E"/>
    <w:rsid w:val="004B0BCE"/>
    <w:rsid w:val="004B0C6A"/>
    <w:rsid w:val="004B0CC6"/>
    <w:rsid w:val="004B0D34"/>
    <w:rsid w:val="004B0D49"/>
    <w:rsid w:val="004B0D91"/>
    <w:rsid w:val="004B0F44"/>
    <w:rsid w:val="004B100C"/>
    <w:rsid w:val="004B1061"/>
    <w:rsid w:val="004B107E"/>
    <w:rsid w:val="004B13DE"/>
    <w:rsid w:val="004B1679"/>
    <w:rsid w:val="004B184F"/>
    <w:rsid w:val="004B18D2"/>
    <w:rsid w:val="004B196F"/>
    <w:rsid w:val="004B1AE6"/>
    <w:rsid w:val="004B1AF1"/>
    <w:rsid w:val="004B1DA0"/>
    <w:rsid w:val="004B1E02"/>
    <w:rsid w:val="004B1FCD"/>
    <w:rsid w:val="004B1FF0"/>
    <w:rsid w:val="004B211F"/>
    <w:rsid w:val="004B2199"/>
    <w:rsid w:val="004B21F8"/>
    <w:rsid w:val="004B228C"/>
    <w:rsid w:val="004B2298"/>
    <w:rsid w:val="004B24FC"/>
    <w:rsid w:val="004B2508"/>
    <w:rsid w:val="004B25DE"/>
    <w:rsid w:val="004B2643"/>
    <w:rsid w:val="004B27B0"/>
    <w:rsid w:val="004B29D9"/>
    <w:rsid w:val="004B29E7"/>
    <w:rsid w:val="004B2A65"/>
    <w:rsid w:val="004B2C3F"/>
    <w:rsid w:val="004B2C9C"/>
    <w:rsid w:val="004B2DDC"/>
    <w:rsid w:val="004B2E3D"/>
    <w:rsid w:val="004B2EAE"/>
    <w:rsid w:val="004B326B"/>
    <w:rsid w:val="004B3B70"/>
    <w:rsid w:val="004B3E0B"/>
    <w:rsid w:val="004B3EAA"/>
    <w:rsid w:val="004B3F74"/>
    <w:rsid w:val="004B4294"/>
    <w:rsid w:val="004B430B"/>
    <w:rsid w:val="004B4337"/>
    <w:rsid w:val="004B472F"/>
    <w:rsid w:val="004B47FB"/>
    <w:rsid w:val="004B48A2"/>
    <w:rsid w:val="004B4B71"/>
    <w:rsid w:val="004B4C66"/>
    <w:rsid w:val="004B4DF3"/>
    <w:rsid w:val="004B5286"/>
    <w:rsid w:val="004B53E4"/>
    <w:rsid w:val="004B5461"/>
    <w:rsid w:val="004B56D6"/>
    <w:rsid w:val="004B56FD"/>
    <w:rsid w:val="004B5716"/>
    <w:rsid w:val="004B5AFA"/>
    <w:rsid w:val="004B5BF9"/>
    <w:rsid w:val="004B6003"/>
    <w:rsid w:val="004B60B5"/>
    <w:rsid w:val="004B6550"/>
    <w:rsid w:val="004B6926"/>
    <w:rsid w:val="004B6B3F"/>
    <w:rsid w:val="004B6D51"/>
    <w:rsid w:val="004B6FBF"/>
    <w:rsid w:val="004B70AE"/>
    <w:rsid w:val="004B717F"/>
    <w:rsid w:val="004B73A7"/>
    <w:rsid w:val="004B741F"/>
    <w:rsid w:val="004B7527"/>
    <w:rsid w:val="004B75CE"/>
    <w:rsid w:val="004B75CF"/>
    <w:rsid w:val="004B77A6"/>
    <w:rsid w:val="004B7814"/>
    <w:rsid w:val="004B7854"/>
    <w:rsid w:val="004B7907"/>
    <w:rsid w:val="004B7BD0"/>
    <w:rsid w:val="004B7F09"/>
    <w:rsid w:val="004C0124"/>
    <w:rsid w:val="004C0127"/>
    <w:rsid w:val="004C016D"/>
    <w:rsid w:val="004C022E"/>
    <w:rsid w:val="004C034F"/>
    <w:rsid w:val="004C04F4"/>
    <w:rsid w:val="004C0564"/>
    <w:rsid w:val="004C07CA"/>
    <w:rsid w:val="004C0A68"/>
    <w:rsid w:val="004C0B62"/>
    <w:rsid w:val="004C0B64"/>
    <w:rsid w:val="004C0CEF"/>
    <w:rsid w:val="004C0E03"/>
    <w:rsid w:val="004C0E8F"/>
    <w:rsid w:val="004C0EBF"/>
    <w:rsid w:val="004C10FE"/>
    <w:rsid w:val="004C1204"/>
    <w:rsid w:val="004C12A6"/>
    <w:rsid w:val="004C14B2"/>
    <w:rsid w:val="004C178F"/>
    <w:rsid w:val="004C1933"/>
    <w:rsid w:val="004C1A90"/>
    <w:rsid w:val="004C1AE0"/>
    <w:rsid w:val="004C1BB3"/>
    <w:rsid w:val="004C1E0A"/>
    <w:rsid w:val="004C1E23"/>
    <w:rsid w:val="004C1FD2"/>
    <w:rsid w:val="004C2053"/>
    <w:rsid w:val="004C22D7"/>
    <w:rsid w:val="004C269D"/>
    <w:rsid w:val="004C2837"/>
    <w:rsid w:val="004C28DD"/>
    <w:rsid w:val="004C2A7B"/>
    <w:rsid w:val="004C2AC2"/>
    <w:rsid w:val="004C3019"/>
    <w:rsid w:val="004C313D"/>
    <w:rsid w:val="004C356E"/>
    <w:rsid w:val="004C3957"/>
    <w:rsid w:val="004C3C71"/>
    <w:rsid w:val="004C3D2D"/>
    <w:rsid w:val="004C3D88"/>
    <w:rsid w:val="004C3D9D"/>
    <w:rsid w:val="004C3DC0"/>
    <w:rsid w:val="004C3EA1"/>
    <w:rsid w:val="004C4300"/>
    <w:rsid w:val="004C43FD"/>
    <w:rsid w:val="004C4500"/>
    <w:rsid w:val="004C4581"/>
    <w:rsid w:val="004C4624"/>
    <w:rsid w:val="004C4872"/>
    <w:rsid w:val="004C4907"/>
    <w:rsid w:val="004C4950"/>
    <w:rsid w:val="004C4BDE"/>
    <w:rsid w:val="004C4C17"/>
    <w:rsid w:val="004C4E88"/>
    <w:rsid w:val="004C4FDC"/>
    <w:rsid w:val="004C5001"/>
    <w:rsid w:val="004C5146"/>
    <w:rsid w:val="004C5167"/>
    <w:rsid w:val="004C56E2"/>
    <w:rsid w:val="004C5850"/>
    <w:rsid w:val="004C58C9"/>
    <w:rsid w:val="004C58DD"/>
    <w:rsid w:val="004C597A"/>
    <w:rsid w:val="004C5B8A"/>
    <w:rsid w:val="004C5B94"/>
    <w:rsid w:val="004C5C86"/>
    <w:rsid w:val="004C5C90"/>
    <w:rsid w:val="004C5CED"/>
    <w:rsid w:val="004C5D3F"/>
    <w:rsid w:val="004C5E74"/>
    <w:rsid w:val="004C6110"/>
    <w:rsid w:val="004C617F"/>
    <w:rsid w:val="004C6279"/>
    <w:rsid w:val="004C640C"/>
    <w:rsid w:val="004C685B"/>
    <w:rsid w:val="004C694E"/>
    <w:rsid w:val="004C6994"/>
    <w:rsid w:val="004C6A85"/>
    <w:rsid w:val="004C7092"/>
    <w:rsid w:val="004C70F6"/>
    <w:rsid w:val="004C712F"/>
    <w:rsid w:val="004C716E"/>
    <w:rsid w:val="004C71C3"/>
    <w:rsid w:val="004C738D"/>
    <w:rsid w:val="004C739C"/>
    <w:rsid w:val="004C74AF"/>
    <w:rsid w:val="004C74FF"/>
    <w:rsid w:val="004C7A67"/>
    <w:rsid w:val="004C7B10"/>
    <w:rsid w:val="004C7B30"/>
    <w:rsid w:val="004C7B57"/>
    <w:rsid w:val="004C7C66"/>
    <w:rsid w:val="004C7DD9"/>
    <w:rsid w:val="004C7E29"/>
    <w:rsid w:val="004C7E40"/>
    <w:rsid w:val="004C7E90"/>
    <w:rsid w:val="004C7FC8"/>
    <w:rsid w:val="004C7FEC"/>
    <w:rsid w:val="004D00A1"/>
    <w:rsid w:val="004D0160"/>
    <w:rsid w:val="004D0673"/>
    <w:rsid w:val="004D08C9"/>
    <w:rsid w:val="004D097C"/>
    <w:rsid w:val="004D0BA3"/>
    <w:rsid w:val="004D0BBB"/>
    <w:rsid w:val="004D0C8B"/>
    <w:rsid w:val="004D0E2F"/>
    <w:rsid w:val="004D0EBE"/>
    <w:rsid w:val="004D128C"/>
    <w:rsid w:val="004D12D0"/>
    <w:rsid w:val="004D137C"/>
    <w:rsid w:val="004D146A"/>
    <w:rsid w:val="004D1479"/>
    <w:rsid w:val="004D178A"/>
    <w:rsid w:val="004D1799"/>
    <w:rsid w:val="004D1950"/>
    <w:rsid w:val="004D1A31"/>
    <w:rsid w:val="004D1B91"/>
    <w:rsid w:val="004D1C3D"/>
    <w:rsid w:val="004D1E71"/>
    <w:rsid w:val="004D2067"/>
    <w:rsid w:val="004D2090"/>
    <w:rsid w:val="004D2169"/>
    <w:rsid w:val="004D2447"/>
    <w:rsid w:val="004D263A"/>
    <w:rsid w:val="004D2701"/>
    <w:rsid w:val="004D284A"/>
    <w:rsid w:val="004D289B"/>
    <w:rsid w:val="004D2920"/>
    <w:rsid w:val="004D2BEE"/>
    <w:rsid w:val="004D2CF8"/>
    <w:rsid w:val="004D3165"/>
    <w:rsid w:val="004D342A"/>
    <w:rsid w:val="004D351B"/>
    <w:rsid w:val="004D357C"/>
    <w:rsid w:val="004D35A5"/>
    <w:rsid w:val="004D35A9"/>
    <w:rsid w:val="004D379C"/>
    <w:rsid w:val="004D382B"/>
    <w:rsid w:val="004D3D80"/>
    <w:rsid w:val="004D3DE1"/>
    <w:rsid w:val="004D3DE9"/>
    <w:rsid w:val="004D4100"/>
    <w:rsid w:val="004D4156"/>
    <w:rsid w:val="004D4325"/>
    <w:rsid w:val="004D447B"/>
    <w:rsid w:val="004D4612"/>
    <w:rsid w:val="004D46AB"/>
    <w:rsid w:val="004D46D3"/>
    <w:rsid w:val="004D471E"/>
    <w:rsid w:val="004D48DA"/>
    <w:rsid w:val="004D495B"/>
    <w:rsid w:val="004D4C2D"/>
    <w:rsid w:val="004D4C9B"/>
    <w:rsid w:val="004D4D43"/>
    <w:rsid w:val="004D4E79"/>
    <w:rsid w:val="004D4EA7"/>
    <w:rsid w:val="004D4EFA"/>
    <w:rsid w:val="004D4F5A"/>
    <w:rsid w:val="004D507D"/>
    <w:rsid w:val="004D5117"/>
    <w:rsid w:val="004D542B"/>
    <w:rsid w:val="004D550A"/>
    <w:rsid w:val="004D555B"/>
    <w:rsid w:val="004D56D5"/>
    <w:rsid w:val="004D5A3E"/>
    <w:rsid w:val="004D5C5A"/>
    <w:rsid w:val="004D5CB3"/>
    <w:rsid w:val="004D5ED1"/>
    <w:rsid w:val="004D5F78"/>
    <w:rsid w:val="004D60AA"/>
    <w:rsid w:val="004D6361"/>
    <w:rsid w:val="004D63E2"/>
    <w:rsid w:val="004D6410"/>
    <w:rsid w:val="004D6414"/>
    <w:rsid w:val="004D647C"/>
    <w:rsid w:val="004D64EE"/>
    <w:rsid w:val="004D64EF"/>
    <w:rsid w:val="004D6537"/>
    <w:rsid w:val="004D6622"/>
    <w:rsid w:val="004D6B60"/>
    <w:rsid w:val="004D6B91"/>
    <w:rsid w:val="004D7180"/>
    <w:rsid w:val="004D746D"/>
    <w:rsid w:val="004D76B9"/>
    <w:rsid w:val="004D77C9"/>
    <w:rsid w:val="004D77D6"/>
    <w:rsid w:val="004D78BD"/>
    <w:rsid w:val="004D7AE9"/>
    <w:rsid w:val="004D7CF5"/>
    <w:rsid w:val="004E0088"/>
    <w:rsid w:val="004E0344"/>
    <w:rsid w:val="004E037A"/>
    <w:rsid w:val="004E09DF"/>
    <w:rsid w:val="004E0A7C"/>
    <w:rsid w:val="004E0B18"/>
    <w:rsid w:val="004E0C29"/>
    <w:rsid w:val="004E0DA2"/>
    <w:rsid w:val="004E0F23"/>
    <w:rsid w:val="004E108B"/>
    <w:rsid w:val="004E1091"/>
    <w:rsid w:val="004E10B8"/>
    <w:rsid w:val="004E1246"/>
    <w:rsid w:val="004E1338"/>
    <w:rsid w:val="004E1462"/>
    <w:rsid w:val="004E14DA"/>
    <w:rsid w:val="004E1655"/>
    <w:rsid w:val="004E16D9"/>
    <w:rsid w:val="004E175C"/>
    <w:rsid w:val="004E192C"/>
    <w:rsid w:val="004E19A2"/>
    <w:rsid w:val="004E1A61"/>
    <w:rsid w:val="004E1BB4"/>
    <w:rsid w:val="004E1C68"/>
    <w:rsid w:val="004E1D1E"/>
    <w:rsid w:val="004E1FC2"/>
    <w:rsid w:val="004E2033"/>
    <w:rsid w:val="004E2102"/>
    <w:rsid w:val="004E2218"/>
    <w:rsid w:val="004E239A"/>
    <w:rsid w:val="004E2622"/>
    <w:rsid w:val="004E26E3"/>
    <w:rsid w:val="004E26F2"/>
    <w:rsid w:val="004E28C2"/>
    <w:rsid w:val="004E292E"/>
    <w:rsid w:val="004E2A20"/>
    <w:rsid w:val="004E2A87"/>
    <w:rsid w:val="004E2ADC"/>
    <w:rsid w:val="004E2BE2"/>
    <w:rsid w:val="004E2D4E"/>
    <w:rsid w:val="004E2FA0"/>
    <w:rsid w:val="004E2FD2"/>
    <w:rsid w:val="004E336E"/>
    <w:rsid w:val="004E3690"/>
    <w:rsid w:val="004E3856"/>
    <w:rsid w:val="004E3912"/>
    <w:rsid w:val="004E3C32"/>
    <w:rsid w:val="004E3EDC"/>
    <w:rsid w:val="004E3F2D"/>
    <w:rsid w:val="004E406B"/>
    <w:rsid w:val="004E434B"/>
    <w:rsid w:val="004E474F"/>
    <w:rsid w:val="004E477B"/>
    <w:rsid w:val="004E47CF"/>
    <w:rsid w:val="004E4AD6"/>
    <w:rsid w:val="004E528B"/>
    <w:rsid w:val="004E55AE"/>
    <w:rsid w:val="004E5A1B"/>
    <w:rsid w:val="004E5B4E"/>
    <w:rsid w:val="004E5C2C"/>
    <w:rsid w:val="004E5C4F"/>
    <w:rsid w:val="004E5D8D"/>
    <w:rsid w:val="004E5FF5"/>
    <w:rsid w:val="004E6167"/>
    <w:rsid w:val="004E62CF"/>
    <w:rsid w:val="004E6426"/>
    <w:rsid w:val="004E6480"/>
    <w:rsid w:val="004E66D7"/>
    <w:rsid w:val="004E6748"/>
    <w:rsid w:val="004E677E"/>
    <w:rsid w:val="004E678F"/>
    <w:rsid w:val="004E67B8"/>
    <w:rsid w:val="004E6B1B"/>
    <w:rsid w:val="004E6B94"/>
    <w:rsid w:val="004E6EA7"/>
    <w:rsid w:val="004E783C"/>
    <w:rsid w:val="004E786C"/>
    <w:rsid w:val="004E78C7"/>
    <w:rsid w:val="004E7A4B"/>
    <w:rsid w:val="004E7AEF"/>
    <w:rsid w:val="004E7AFA"/>
    <w:rsid w:val="004E7B45"/>
    <w:rsid w:val="004E7E9A"/>
    <w:rsid w:val="004E7F2A"/>
    <w:rsid w:val="004F020C"/>
    <w:rsid w:val="004F0357"/>
    <w:rsid w:val="004F047C"/>
    <w:rsid w:val="004F0505"/>
    <w:rsid w:val="004F08DE"/>
    <w:rsid w:val="004F0B40"/>
    <w:rsid w:val="004F0BFD"/>
    <w:rsid w:val="004F0C1D"/>
    <w:rsid w:val="004F0D5D"/>
    <w:rsid w:val="004F115D"/>
    <w:rsid w:val="004F116E"/>
    <w:rsid w:val="004F12B2"/>
    <w:rsid w:val="004F13FC"/>
    <w:rsid w:val="004F14CF"/>
    <w:rsid w:val="004F159F"/>
    <w:rsid w:val="004F15C0"/>
    <w:rsid w:val="004F1768"/>
    <w:rsid w:val="004F18CC"/>
    <w:rsid w:val="004F1B39"/>
    <w:rsid w:val="004F1B7D"/>
    <w:rsid w:val="004F1C74"/>
    <w:rsid w:val="004F1D71"/>
    <w:rsid w:val="004F20C9"/>
    <w:rsid w:val="004F20FA"/>
    <w:rsid w:val="004F2119"/>
    <w:rsid w:val="004F2185"/>
    <w:rsid w:val="004F2192"/>
    <w:rsid w:val="004F2388"/>
    <w:rsid w:val="004F245C"/>
    <w:rsid w:val="004F2663"/>
    <w:rsid w:val="004F26F0"/>
    <w:rsid w:val="004F2970"/>
    <w:rsid w:val="004F2A1C"/>
    <w:rsid w:val="004F2A4B"/>
    <w:rsid w:val="004F2A7E"/>
    <w:rsid w:val="004F2CBF"/>
    <w:rsid w:val="004F2D11"/>
    <w:rsid w:val="004F2D99"/>
    <w:rsid w:val="004F31D6"/>
    <w:rsid w:val="004F3295"/>
    <w:rsid w:val="004F35C2"/>
    <w:rsid w:val="004F377A"/>
    <w:rsid w:val="004F38A7"/>
    <w:rsid w:val="004F3C58"/>
    <w:rsid w:val="004F3E00"/>
    <w:rsid w:val="004F4073"/>
    <w:rsid w:val="004F4377"/>
    <w:rsid w:val="004F43F1"/>
    <w:rsid w:val="004F453F"/>
    <w:rsid w:val="004F4545"/>
    <w:rsid w:val="004F4582"/>
    <w:rsid w:val="004F47D1"/>
    <w:rsid w:val="004F4972"/>
    <w:rsid w:val="004F4B65"/>
    <w:rsid w:val="004F4C9F"/>
    <w:rsid w:val="004F4D32"/>
    <w:rsid w:val="004F4E32"/>
    <w:rsid w:val="004F4E57"/>
    <w:rsid w:val="004F4FCA"/>
    <w:rsid w:val="004F51AC"/>
    <w:rsid w:val="004F5291"/>
    <w:rsid w:val="004F53C7"/>
    <w:rsid w:val="004F5589"/>
    <w:rsid w:val="004F571C"/>
    <w:rsid w:val="004F58A6"/>
    <w:rsid w:val="004F59C1"/>
    <w:rsid w:val="004F59E7"/>
    <w:rsid w:val="004F5B68"/>
    <w:rsid w:val="004F5CAA"/>
    <w:rsid w:val="004F5CD5"/>
    <w:rsid w:val="004F5E27"/>
    <w:rsid w:val="004F608F"/>
    <w:rsid w:val="004F60C7"/>
    <w:rsid w:val="004F61A6"/>
    <w:rsid w:val="004F649A"/>
    <w:rsid w:val="004F64C5"/>
    <w:rsid w:val="004F65B7"/>
    <w:rsid w:val="004F66AF"/>
    <w:rsid w:val="004F6783"/>
    <w:rsid w:val="004F6A7C"/>
    <w:rsid w:val="004F6AAF"/>
    <w:rsid w:val="004F6B86"/>
    <w:rsid w:val="004F6BA4"/>
    <w:rsid w:val="004F6D45"/>
    <w:rsid w:val="004F6E94"/>
    <w:rsid w:val="004F70E7"/>
    <w:rsid w:val="004F73F9"/>
    <w:rsid w:val="004F7486"/>
    <w:rsid w:val="004F7537"/>
    <w:rsid w:val="004F75D5"/>
    <w:rsid w:val="004F761C"/>
    <w:rsid w:val="005001BF"/>
    <w:rsid w:val="005001C7"/>
    <w:rsid w:val="0050026C"/>
    <w:rsid w:val="0050032F"/>
    <w:rsid w:val="0050049B"/>
    <w:rsid w:val="005006CB"/>
    <w:rsid w:val="0050070A"/>
    <w:rsid w:val="0050073F"/>
    <w:rsid w:val="00500C4B"/>
    <w:rsid w:val="0050106A"/>
    <w:rsid w:val="00501207"/>
    <w:rsid w:val="005013E6"/>
    <w:rsid w:val="00501466"/>
    <w:rsid w:val="00501840"/>
    <w:rsid w:val="005018E2"/>
    <w:rsid w:val="00501B95"/>
    <w:rsid w:val="00501CD1"/>
    <w:rsid w:val="00501DE1"/>
    <w:rsid w:val="00501ECB"/>
    <w:rsid w:val="00502038"/>
    <w:rsid w:val="0050207A"/>
    <w:rsid w:val="0050212D"/>
    <w:rsid w:val="00502504"/>
    <w:rsid w:val="005025A7"/>
    <w:rsid w:val="005025D4"/>
    <w:rsid w:val="00502647"/>
    <w:rsid w:val="00502682"/>
    <w:rsid w:val="0050277A"/>
    <w:rsid w:val="0050283C"/>
    <w:rsid w:val="00502975"/>
    <w:rsid w:val="005029BF"/>
    <w:rsid w:val="005029D2"/>
    <w:rsid w:val="00502B3A"/>
    <w:rsid w:val="00502DEA"/>
    <w:rsid w:val="00502E10"/>
    <w:rsid w:val="005031C5"/>
    <w:rsid w:val="0050336F"/>
    <w:rsid w:val="00503493"/>
    <w:rsid w:val="005035FF"/>
    <w:rsid w:val="005036D8"/>
    <w:rsid w:val="00503777"/>
    <w:rsid w:val="005037EC"/>
    <w:rsid w:val="005038A2"/>
    <w:rsid w:val="00503999"/>
    <w:rsid w:val="005039C0"/>
    <w:rsid w:val="00503A31"/>
    <w:rsid w:val="00503A96"/>
    <w:rsid w:val="00503D67"/>
    <w:rsid w:val="00503EF5"/>
    <w:rsid w:val="00504189"/>
    <w:rsid w:val="00504585"/>
    <w:rsid w:val="005046C5"/>
    <w:rsid w:val="005047BD"/>
    <w:rsid w:val="00504BA0"/>
    <w:rsid w:val="00504E2E"/>
    <w:rsid w:val="00504EDD"/>
    <w:rsid w:val="00504F20"/>
    <w:rsid w:val="00504FAA"/>
    <w:rsid w:val="005050E8"/>
    <w:rsid w:val="0050511E"/>
    <w:rsid w:val="0050520D"/>
    <w:rsid w:val="005052C5"/>
    <w:rsid w:val="005053A4"/>
    <w:rsid w:val="005053CC"/>
    <w:rsid w:val="005056C9"/>
    <w:rsid w:val="00505701"/>
    <w:rsid w:val="00505A69"/>
    <w:rsid w:val="00505BA3"/>
    <w:rsid w:val="00505C62"/>
    <w:rsid w:val="00505E03"/>
    <w:rsid w:val="0050618F"/>
    <w:rsid w:val="005065DA"/>
    <w:rsid w:val="0050672B"/>
    <w:rsid w:val="0050672E"/>
    <w:rsid w:val="005067D7"/>
    <w:rsid w:val="005067E5"/>
    <w:rsid w:val="00506B17"/>
    <w:rsid w:val="00506B49"/>
    <w:rsid w:val="00506BDA"/>
    <w:rsid w:val="00506BE3"/>
    <w:rsid w:val="00506CF6"/>
    <w:rsid w:val="00506D6E"/>
    <w:rsid w:val="00506F0B"/>
    <w:rsid w:val="00507040"/>
    <w:rsid w:val="0050736C"/>
    <w:rsid w:val="0050742B"/>
    <w:rsid w:val="005074E2"/>
    <w:rsid w:val="0050755C"/>
    <w:rsid w:val="005075BC"/>
    <w:rsid w:val="00507671"/>
    <w:rsid w:val="00507785"/>
    <w:rsid w:val="005079B5"/>
    <w:rsid w:val="00507BF9"/>
    <w:rsid w:val="00507CA1"/>
    <w:rsid w:val="00507EB0"/>
    <w:rsid w:val="0051018E"/>
    <w:rsid w:val="005101A8"/>
    <w:rsid w:val="0051025B"/>
    <w:rsid w:val="005103A4"/>
    <w:rsid w:val="00510892"/>
    <w:rsid w:val="00510A70"/>
    <w:rsid w:val="00510AEF"/>
    <w:rsid w:val="00510DBA"/>
    <w:rsid w:val="00510F92"/>
    <w:rsid w:val="0051111D"/>
    <w:rsid w:val="00511229"/>
    <w:rsid w:val="005112DB"/>
    <w:rsid w:val="0051136F"/>
    <w:rsid w:val="0051144E"/>
    <w:rsid w:val="00511495"/>
    <w:rsid w:val="00511A4D"/>
    <w:rsid w:val="00511A9B"/>
    <w:rsid w:val="00511C2A"/>
    <w:rsid w:val="00511F2A"/>
    <w:rsid w:val="0051204B"/>
    <w:rsid w:val="00512367"/>
    <w:rsid w:val="005123D1"/>
    <w:rsid w:val="005124DF"/>
    <w:rsid w:val="00512627"/>
    <w:rsid w:val="00512631"/>
    <w:rsid w:val="00512A6C"/>
    <w:rsid w:val="00512BBA"/>
    <w:rsid w:val="00512D58"/>
    <w:rsid w:val="00512E15"/>
    <w:rsid w:val="00512FF6"/>
    <w:rsid w:val="0051311A"/>
    <w:rsid w:val="005131C5"/>
    <w:rsid w:val="005132DB"/>
    <w:rsid w:val="005135DA"/>
    <w:rsid w:val="005136F2"/>
    <w:rsid w:val="00513869"/>
    <w:rsid w:val="00513870"/>
    <w:rsid w:val="005139D5"/>
    <w:rsid w:val="00513A4B"/>
    <w:rsid w:val="00513AE4"/>
    <w:rsid w:val="00513C21"/>
    <w:rsid w:val="00513D31"/>
    <w:rsid w:val="00513DF8"/>
    <w:rsid w:val="00513E35"/>
    <w:rsid w:val="00514049"/>
    <w:rsid w:val="00514277"/>
    <w:rsid w:val="00514393"/>
    <w:rsid w:val="005143CD"/>
    <w:rsid w:val="00514614"/>
    <w:rsid w:val="005147F4"/>
    <w:rsid w:val="0051487B"/>
    <w:rsid w:val="00514A0E"/>
    <w:rsid w:val="00514A11"/>
    <w:rsid w:val="00514B96"/>
    <w:rsid w:val="00514C15"/>
    <w:rsid w:val="00514C9F"/>
    <w:rsid w:val="00514D39"/>
    <w:rsid w:val="00514DFB"/>
    <w:rsid w:val="005150D5"/>
    <w:rsid w:val="005151C9"/>
    <w:rsid w:val="00515226"/>
    <w:rsid w:val="0051525D"/>
    <w:rsid w:val="00515621"/>
    <w:rsid w:val="00515673"/>
    <w:rsid w:val="00515C4F"/>
    <w:rsid w:val="00515D4B"/>
    <w:rsid w:val="00515E3D"/>
    <w:rsid w:val="00515F59"/>
    <w:rsid w:val="00516103"/>
    <w:rsid w:val="00516277"/>
    <w:rsid w:val="005163AE"/>
    <w:rsid w:val="005166BF"/>
    <w:rsid w:val="005167F2"/>
    <w:rsid w:val="005169C8"/>
    <w:rsid w:val="00516E36"/>
    <w:rsid w:val="0051711A"/>
    <w:rsid w:val="005171C2"/>
    <w:rsid w:val="00517335"/>
    <w:rsid w:val="00517393"/>
    <w:rsid w:val="005173FA"/>
    <w:rsid w:val="005175AB"/>
    <w:rsid w:val="0051764A"/>
    <w:rsid w:val="00517910"/>
    <w:rsid w:val="0051793C"/>
    <w:rsid w:val="0051796F"/>
    <w:rsid w:val="00517A49"/>
    <w:rsid w:val="00517E13"/>
    <w:rsid w:val="00520087"/>
    <w:rsid w:val="00520250"/>
    <w:rsid w:val="0052026D"/>
    <w:rsid w:val="0052028F"/>
    <w:rsid w:val="0052036B"/>
    <w:rsid w:val="005204A1"/>
    <w:rsid w:val="00520784"/>
    <w:rsid w:val="005207A2"/>
    <w:rsid w:val="005207E7"/>
    <w:rsid w:val="005207F2"/>
    <w:rsid w:val="00520803"/>
    <w:rsid w:val="0052099D"/>
    <w:rsid w:val="005209EB"/>
    <w:rsid w:val="00520A42"/>
    <w:rsid w:val="00520D0B"/>
    <w:rsid w:val="00520D39"/>
    <w:rsid w:val="00520D7F"/>
    <w:rsid w:val="00520E1A"/>
    <w:rsid w:val="00520F09"/>
    <w:rsid w:val="00520F36"/>
    <w:rsid w:val="0052128D"/>
    <w:rsid w:val="005214D3"/>
    <w:rsid w:val="005217AF"/>
    <w:rsid w:val="005217B9"/>
    <w:rsid w:val="00521B3D"/>
    <w:rsid w:val="00521BB2"/>
    <w:rsid w:val="00521C6E"/>
    <w:rsid w:val="00521C80"/>
    <w:rsid w:val="00521D81"/>
    <w:rsid w:val="00521EB5"/>
    <w:rsid w:val="00522673"/>
    <w:rsid w:val="00522905"/>
    <w:rsid w:val="00522A2D"/>
    <w:rsid w:val="00522B41"/>
    <w:rsid w:val="00522B59"/>
    <w:rsid w:val="00522E4F"/>
    <w:rsid w:val="0052310D"/>
    <w:rsid w:val="005234A6"/>
    <w:rsid w:val="00523794"/>
    <w:rsid w:val="005237D7"/>
    <w:rsid w:val="005238F2"/>
    <w:rsid w:val="00523A4D"/>
    <w:rsid w:val="00523A6E"/>
    <w:rsid w:val="00523B87"/>
    <w:rsid w:val="00523CBF"/>
    <w:rsid w:val="00523CFB"/>
    <w:rsid w:val="00523DCC"/>
    <w:rsid w:val="00523DDD"/>
    <w:rsid w:val="005245C3"/>
    <w:rsid w:val="00524D7C"/>
    <w:rsid w:val="00524F8F"/>
    <w:rsid w:val="00525286"/>
    <w:rsid w:val="0052539F"/>
    <w:rsid w:val="00525580"/>
    <w:rsid w:val="00525588"/>
    <w:rsid w:val="005255DE"/>
    <w:rsid w:val="00525692"/>
    <w:rsid w:val="005256E8"/>
    <w:rsid w:val="0052578D"/>
    <w:rsid w:val="005258D3"/>
    <w:rsid w:val="005259CC"/>
    <w:rsid w:val="00525A10"/>
    <w:rsid w:val="00525AF1"/>
    <w:rsid w:val="00525AFB"/>
    <w:rsid w:val="00525BF5"/>
    <w:rsid w:val="00525C10"/>
    <w:rsid w:val="00525D83"/>
    <w:rsid w:val="00525E03"/>
    <w:rsid w:val="00525F50"/>
    <w:rsid w:val="00525F61"/>
    <w:rsid w:val="005262DB"/>
    <w:rsid w:val="005262F4"/>
    <w:rsid w:val="0052634F"/>
    <w:rsid w:val="0052638C"/>
    <w:rsid w:val="005263A1"/>
    <w:rsid w:val="00526440"/>
    <w:rsid w:val="0052647D"/>
    <w:rsid w:val="005265EF"/>
    <w:rsid w:val="0052672F"/>
    <w:rsid w:val="0052688F"/>
    <w:rsid w:val="005268C6"/>
    <w:rsid w:val="005269DD"/>
    <w:rsid w:val="00526A04"/>
    <w:rsid w:val="00526ABC"/>
    <w:rsid w:val="00526BF1"/>
    <w:rsid w:val="00526D6B"/>
    <w:rsid w:val="00526D7D"/>
    <w:rsid w:val="00526DB7"/>
    <w:rsid w:val="00526DFE"/>
    <w:rsid w:val="00526E1E"/>
    <w:rsid w:val="005271A6"/>
    <w:rsid w:val="00527314"/>
    <w:rsid w:val="00527333"/>
    <w:rsid w:val="005273B2"/>
    <w:rsid w:val="005275A7"/>
    <w:rsid w:val="005275AB"/>
    <w:rsid w:val="005275F5"/>
    <w:rsid w:val="00527844"/>
    <w:rsid w:val="005278E8"/>
    <w:rsid w:val="00527B0D"/>
    <w:rsid w:val="00527B79"/>
    <w:rsid w:val="0053003D"/>
    <w:rsid w:val="00530112"/>
    <w:rsid w:val="005305E6"/>
    <w:rsid w:val="005309B5"/>
    <w:rsid w:val="00530AEA"/>
    <w:rsid w:val="00530B51"/>
    <w:rsid w:val="00530C21"/>
    <w:rsid w:val="00530C30"/>
    <w:rsid w:val="00530D3D"/>
    <w:rsid w:val="00530D41"/>
    <w:rsid w:val="00530D42"/>
    <w:rsid w:val="00530DFB"/>
    <w:rsid w:val="00530E3E"/>
    <w:rsid w:val="00530EE2"/>
    <w:rsid w:val="005310D5"/>
    <w:rsid w:val="005312AB"/>
    <w:rsid w:val="005312D9"/>
    <w:rsid w:val="00531521"/>
    <w:rsid w:val="005315B8"/>
    <w:rsid w:val="0053164F"/>
    <w:rsid w:val="005317D8"/>
    <w:rsid w:val="00531C64"/>
    <w:rsid w:val="00531DEA"/>
    <w:rsid w:val="00532126"/>
    <w:rsid w:val="00532144"/>
    <w:rsid w:val="005322D6"/>
    <w:rsid w:val="00532304"/>
    <w:rsid w:val="0053255E"/>
    <w:rsid w:val="005325BD"/>
    <w:rsid w:val="0053264D"/>
    <w:rsid w:val="00532791"/>
    <w:rsid w:val="0053286F"/>
    <w:rsid w:val="00532883"/>
    <w:rsid w:val="005329C6"/>
    <w:rsid w:val="00532B16"/>
    <w:rsid w:val="00532C1B"/>
    <w:rsid w:val="00532F09"/>
    <w:rsid w:val="00532F35"/>
    <w:rsid w:val="00533026"/>
    <w:rsid w:val="005337F4"/>
    <w:rsid w:val="00533C7C"/>
    <w:rsid w:val="00533DE3"/>
    <w:rsid w:val="00533EB6"/>
    <w:rsid w:val="005340BD"/>
    <w:rsid w:val="005342C3"/>
    <w:rsid w:val="005344C1"/>
    <w:rsid w:val="005349B5"/>
    <w:rsid w:val="00534D0A"/>
    <w:rsid w:val="00534D16"/>
    <w:rsid w:val="00534D37"/>
    <w:rsid w:val="00534D64"/>
    <w:rsid w:val="00534EBC"/>
    <w:rsid w:val="00534F7B"/>
    <w:rsid w:val="005351BB"/>
    <w:rsid w:val="005355C0"/>
    <w:rsid w:val="00535662"/>
    <w:rsid w:val="005357BD"/>
    <w:rsid w:val="00535986"/>
    <w:rsid w:val="00535CC3"/>
    <w:rsid w:val="00535D3D"/>
    <w:rsid w:val="00536126"/>
    <w:rsid w:val="00536140"/>
    <w:rsid w:val="0053618C"/>
    <w:rsid w:val="00536221"/>
    <w:rsid w:val="00536226"/>
    <w:rsid w:val="005362D8"/>
    <w:rsid w:val="005363D8"/>
    <w:rsid w:val="0053643E"/>
    <w:rsid w:val="00536691"/>
    <w:rsid w:val="005369DB"/>
    <w:rsid w:val="00536E5B"/>
    <w:rsid w:val="00536F30"/>
    <w:rsid w:val="00536F87"/>
    <w:rsid w:val="00536FD4"/>
    <w:rsid w:val="00537099"/>
    <w:rsid w:val="00537500"/>
    <w:rsid w:val="0053759E"/>
    <w:rsid w:val="005376E4"/>
    <w:rsid w:val="005377E5"/>
    <w:rsid w:val="005378B1"/>
    <w:rsid w:val="0053797C"/>
    <w:rsid w:val="00537991"/>
    <w:rsid w:val="00537A63"/>
    <w:rsid w:val="00537B1E"/>
    <w:rsid w:val="00537BF5"/>
    <w:rsid w:val="00537C4E"/>
    <w:rsid w:val="00537C62"/>
    <w:rsid w:val="00537CB4"/>
    <w:rsid w:val="00537D63"/>
    <w:rsid w:val="005401F1"/>
    <w:rsid w:val="0054028F"/>
    <w:rsid w:val="005403D6"/>
    <w:rsid w:val="0054053F"/>
    <w:rsid w:val="00540609"/>
    <w:rsid w:val="00540AA9"/>
    <w:rsid w:val="00540AB3"/>
    <w:rsid w:val="00540C8A"/>
    <w:rsid w:val="00540CDD"/>
    <w:rsid w:val="00540E28"/>
    <w:rsid w:val="00540E53"/>
    <w:rsid w:val="0054156F"/>
    <w:rsid w:val="00541927"/>
    <w:rsid w:val="00541B5F"/>
    <w:rsid w:val="00541BFF"/>
    <w:rsid w:val="00541DD7"/>
    <w:rsid w:val="00541F90"/>
    <w:rsid w:val="00542148"/>
    <w:rsid w:val="00542317"/>
    <w:rsid w:val="005423D6"/>
    <w:rsid w:val="005426B3"/>
    <w:rsid w:val="00542717"/>
    <w:rsid w:val="0054285F"/>
    <w:rsid w:val="00542B9C"/>
    <w:rsid w:val="00542C86"/>
    <w:rsid w:val="00542D66"/>
    <w:rsid w:val="00542EC0"/>
    <w:rsid w:val="00542FBC"/>
    <w:rsid w:val="00543134"/>
    <w:rsid w:val="0054313B"/>
    <w:rsid w:val="0054331C"/>
    <w:rsid w:val="00543395"/>
    <w:rsid w:val="005436FB"/>
    <w:rsid w:val="005438F5"/>
    <w:rsid w:val="00543A3B"/>
    <w:rsid w:val="00543C6A"/>
    <w:rsid w:val="00543C71"/>
    <w:rsid w:val="00543D52"/>
    <w:rsid w:val="00543DB0"/>
    <w:rsid w:val="00543F68"/>
    <w:rsid w:val="005441CC"/>
    <w:rsid w:val="005442B8"/>
    <w:rsid w:val="005442E7"/>
    <w:rsid w:val="0054454A"/>
    <w:rsid w:val="00544712"/>
    <w:rsid w:val="00544871"/>
    <w:rsid w:val="0054489D"/>
    <w:rsid w:val="005448D6"/>
    <w:rsid w:val="005448EE"/>
    <w:rsid w:val="00544952"/>
    <w:rsid w:val="00544A53"/>
    <w:rsid w:val="00544B71"/>
    <w:rsid w:val="00544D26"/>
    <w:rsid w:val="00544EC8"/>
    <w:rsid w:val="00544FB7"/>
    <w:rsid w:val="0054502F"/>
    <w:rsid w:val="0054527C"/>
    <w:rsid w:val="0054536B"/>
    <w:rsid w:val="00545587"/>
    <w:rsid w:val="005456BC"/>
    <w:rsid w:val="00545A22"/>
    <w:rsid w:val="00545B09"/>
    <w:rsid w:val="00545C5C"/>
    <w:rsid w:val="00545D8C"/>
    <w:rsid w:val="005460EB"/>
    <w:rsid w:val="0054636F"/>
    <w:rsid w:val="0054659E"/>
    <w:rsid w:val="00546653"/>
    <w:rsid w:val="0054681F"/>
    <w:rsid w:val="00546864"/>
    <w:rsid w:val="00546891"/>
    <w:rsid w:val="00546C8E"/>
    <w:rsid w:val="00546E56"/>
    <w:rsid w:val="00546EB2"/>
    <w:rsid w:val="00546FCA"/>
    <w:rsid w:val="00547182"/>
    <w:rsid w:val="00547221"/>
    <w:rsid w:val="005473DD"/>
    <w:rsid w:val="0054743F"/>
    <w:rsid w:val="005475A0"/>
    <w:rsid w:val="00547644"/>
    <w:rsid w:val="00547834"/>
    <w:rsid w:val="005478C1"/>
    <w:rsid w:val="005478D1"/>
    <w:rsid w:val="00547A0F"/>
    <w:rsid w:val="00547ABD"/>
    <w:rsid w:val="00547AE6"/>
    <w:rsid w:val="00547C31"/>
    <w:rsid w:val="00547CA8"/>
    <w:rsid w:val="00547D78"/>
    <w:rsid w:val="00550065"/>
    <w:rsid w:val="005502C6"/>
    <w:rsid w:val="0055038F"/>
    <w:rsid w:val="00550582"/>
    <w:rsid w:val="005505DC"/>
    <w:rsid w:val="0055065A"/>
    <w:rsid w:val="00550662"/>
    <w:rsid w:val="005509E1"/>
    <w:rsid w:val="00550B58"/>
    <w:rsid w:val="00550CDE"/>
    <w:rsid w:val="00550E01"/>
    <w:rsid w:val="00550EE7"/>
    <w:rsid w:val="005511E0"/>
    <w:rsid w:val="005514AF"/>
    <w:rsid w:val="0055172D"/>
    <w:rsid w:val="005517A4"/>
    <w:rsid w:val="005519E1"/>
    <w:rsid w:val="00551F75"/>
    <w:rsid w:val="0055200C"/>
    <w:rsid w:val="005520D5"/>
    <w:rsid w:val="00552249"/>
    <w:rsid w:val="00552599"/>
    <w:rsid w:val="00552C64"/>
    <w:rsid w:val="00552F93"/>
    <w:rsid w:val="00553226"/>
    <w:rsid w:val="0055340D"/>
    <w:rsid w:val="005535CD"/>
    <w:rsid w:val="005535F0"/>
    <w:rsid w:val="00553693"/>
    <w:rsid w:val="0055391E"/>
    <w:rsid w:val="005539D8"/>
    <w:rsid w:val="00553A43"/>
    <w:rsid w:val="00553ABB"/>
    <w:rsid w:val="00553B34"/>
    <w:rsid w:val="00553C74"/>
    <w:rsid w:val="00553D82"/>
    <w:rsid w:val="005540D0"/>
    <w:rsid w:val="00554346"/>
    <w:rsid w:val="00554558"/>
    <w:rsid w:val="005545BC"/>
    <w:rsid w:val="00554701"/>
    <w:rsid w:val="00554877"/>
    <w:rsid w:val="005549D1"/>
    <w:rsid w:val="00554B4F"/>
    <w:rsid w:val="00554F39"/>
    <w:rsid w:val="005552F7"/>
    <w:rsid w:val="0055556C"/>
    <w:rsid w:val="005555A0"/>
    <w:rsid w:val="005557F4"/>
    <w:rsid w:val="0055587E"/>
    <w:rsid w:val="00555AE4"/>
    <w:rsid w:val="00555BD5"/>
    <w:rsid w:val="00555CFF"/>
    <w:rsid w:val="00555E0E"/>
    <w:rsid w:val="00555E3D"/>
    <w:rsid w:val="00555F6B"/>
    <w:rsid w:val="00555FB2"/>
    <w:rsid w:val="00556112"/>
    <w:rsid w:val="0055611B"/>
    <w:rsid w:val="0055639D"/>
    <w:rsid w:val="00556620"/>
    <w:rsid w:val="00556632"/>
    <w:rsid w:val="0055666A"/>
    <w:rsid w:val="00556D66"/>
    <w:rsid w:val="00556FE7"/>
    <w:rsid w:val="00557029"/>
    <w:rsid w:val="00557111"/>
    <w:rsid w:val="0055712A"/>
    <w:rsid w:val="0055714F"/>
    <w:rsid w:val="00557387"/>
    <w:rsid w:val="00557464"/>
    <w:rsid w:val="005574D8"/>
    <w:rsid w:val="00557510"/>
    <w:rsid w:val="00557875"/>
    <w:rsid w:val="00557B26"/>
    <w:rsid w:val="00557CB6"/>
    <w:rsid w:val="00557CC3"/>
    <w:rsid w:val="00557D10"/>
    <w:rsid w:val="00557D46"/>
    <w:rsid w:val="0056000E"/>
    <w:rsid w:val="005600F6"/>
    <w:rsid w:val="0056014E"/>
    <w:rsid w:val="0056036D"/>
    <w:rsid w:val="00560576"/>
    <w:rsid w:val="00560975"/>
    <w:rsid w:val="00560BD2"/>
    <w:rsid w:val="00560BED"/>
    <w:rsid w:val="00560C0C"/>
    <w:rsid w:val="0056103C"/>
    <w:rsid w:val="0056108F"/>
    <w:rsid w:val="00561219"/>
    <w:rsid w:val="00561828"/>
    <w:rsid w:val="00561AF5"/>
    <w:rsid w:val="005621B7"/>
    <w:rsid w:val="005622A7"/>
    <w:rsid w:val="005623B8"/>
    <w:rsid w:val="00562575"/>
    <w:rsid w:val="00562705"/>
    <w:rsid w:val="00562762"/>
    <w:rsid w:val="0056279F"/>
    <w:rsid w:val="00562979"/>
    <w:rsid w:val="00562B9D"/>
    <w:rsid w:val="00562EA6"/>
    <w:rsid w:val="00562FD9"/>
    <w:rsid w:val="00562FDB"/>
    <w:rsid w:val="00562FF0"/>
    <w:rsid w:val="00563252"/>
    <w:rsid w:val="00563453"/>
    <w:rsid w:val="00563AD6"/>
    <w:rsid w:val="00563CEB"/>
    <w:rsid w:val="00563D2F"/>
    <w:rsid w:val="00563E0D"/>
    <w:rsid w:val="00563F82"/>
    <w:rsid w:val="0056403F"/>
    <w:rsid w:val="0056422C"/>
    <w:rsid w:val="00564266"/>
    <w:rsid w:val="00564444"/>
    <w:rsid w:val="005645E3"/>
    <w:rsid w:val="0056468D"/>
    <w:rsid w:val="0056472E"/>
    <w:rsid w:val="005648B2"/>
    <w:rsid w:val="0056499F"/>
    <w:rsid w:val="00564BF0"/>
    <w:rsid w:val="00564DED"/>
    <w:rsid w:val="005650DB"/>
    <w:rsid w:val="00565111"/>
    <w:rsid w:val="00565129"/>
    <w:rsid w:val="005652E9"/>
    <w:rsid w:val="00565425"/>
    <w:rsid w:val="00565470"/>
    <w:rsid w:val="0056586B"/>
    <w:rsid w:val="00565940"/>
    <w:rsid w:val="00565B89"/>
    <w:rsid w:val="00565DEB"/>
    <w:rsid w:val="00565E1B"/>
    <w:rsid w:val="00565FB2"/>
    <w:rsid w:val="0056605B"/>
    <w:rsid w:val="005660D8"/>
    <w:rsid w:val="0056634F"/>
    <w:rsid w:val="005663E9"/>
    <w:rsid w:val="00566439"/>
    <w:rsid w:val="0056647D"/>
    <w:rsid w:val="0056654E"/>
    <w:rsid w:val="0056688F"/>
    <w:rsid w:val="005668C5"/>
    <w:rsid w:val="005668CB"/>
    <w:rsid w:val="0056691F"/>
    <w:rsid w:val="005669C2"/>
    <w:rsid w:val="00566B61"/>
    <w:rsid w:val="00566B79"/>
    <w:rsid w:val="00566CB6"/>
    <w:rsid w:val="00566CE8"/>
    <w:rsid w:val="00566D39"/>
    <w:rsid w:val="0056704C"/>
    <w:rsid w:val="005670D1"/>
    <w:rsid w:val="0056745B"/>
    <w:rsid w:val="005677CE"/>
    <w:rsid w:val="0056783C"/>
    <w:rsid w:val="00567A80"/>
    <w:rsid w:val="00567B7A"/>
    <w:rsid w:val="00567D0A"/>
    <w:rsid w:val="00567D5B"/>
    <w:rsid w:val="00567DF0"/>
    <w:rsid w:val="005704E3"/>
    <w:rsid w:val="00570618"/>
    <w:rsid w:val="005706A7"/>
    <w:rsid w:val="00570762"/>
    <w:rsid w:val="005707E1"/>
    <w:rsid w:val="00570896"/>
    <w:rsid w:val="00570BAA"/>
    <w:rsid w:val="00570D88"/>
    <w:rsid w:val="00570F2B"/>
    <w:rsid w:val="00570F5F"/>
    <w:rsid w:val="00571197"/>
    <w:rsid w:val="005714E3"/>
    <w:rsid w:val="005714F9"/>
    <w:rsid w:val="005715BD"/>
    <w:rsid w:val="00571643"/>
    <w:rsid w:val="005716CC"/>
    <w:rsid w:val="00571827"/>
    <w:rsid w:val="005718AF"/>
    <w:rsid w:val="00571938"/>
    <w:rsid w:val="00571B75"/>
    <w:rsid w:val="00571DB6"/>
    <w:rsid w:val="00571ED2"/>
    <w:rsid w:val="005723F3"/>
    <w:rsid w:val="0057255E"/>
    <w:rsid w:val="00572C9E"/>
    <w:rsid w:val="00572D46"/>
    <w:rsid w:val="0057320D"/>
    <w:rsid w:val="0057328B"/>
    <w:rsid w:val="005733A2"/>
    <w:rsid w:val="005733FE"/>
    <w:rsid w:val="00573620"/>
    <w:rsid w:val="005739D6"/>
    <w:rsid w:val="00573D86"/>
    <w:rsid w:val="00573E7F"/>
    <w:rsid w:val="00573EB7"/>
    <w:rsid w:val="00573EC0"/>
    <w:rsid w:val="0057420F"/>
    <w:rsid w:val="005743D2"/>
    <w:rsid w:val="005745E2"/>
    <w:rsid w:val="005746B2"/>
    <w:rsid w:val="00574795"/>
    <w:rsid w:val="00574B02"/>
    <w:rsid w:val="00574B1F"/>
    <w:rsid w:val="00574C4C"/>
    <w:rsid w:val="00574E27"/>
    <w:rsid w:val="00574ECF"/>
    <w:rsid w:val="00574EF2"/>
    <w:rsid w:val="0057516F"/>
    <w:rsid w:val="00575183"/>
    <w:rsid w:val="0057535C"/>
    <w:rsid w:val="00575590"/>
    <w:rsid w:val="0057573A"/>
    <w:rsid w:val="0057594E"/>
    <w:rsid w:val="00575A44"/>
    <w:rsid w:val="00575FB4"/>
    <w:rsid w:val="005760CB"/>
    <w:rsid w:val="005761FA"/>
    <w:rsid w:val="005762E4"/>
    <w:rsid w:val="00576320"/>
    <w:rsid w:val="00576374"/>
    <w:rsid w:val="0057661B"/>
    <w:rsid w:val="0057668F"/>
    <w:rsid w:val="005766C7"/>
    <w:rsid w:val="00576746"/>
    <w:rsid w:val="00576870"/>
    <w:rsid w:val="00576B30"/>
    <w:rsid w:val="0057720D"/>
    <w:rsid w:val="00577256"/>
    <w:rsid w:val="005772FB"/>
    <w:rsid w:val="0057766E"/>
    <w:rsid w:val="0057771C"/>
    <w:rsid w:val="00577AE5"/>
    <w:rsid w:val="00577B60"/>
    <w:rsid w:val="00577F2E"/>
    <w:rsid w:val="00577FCF"/>
    <w:rsid w:val="00580299"/>
    <w:rsid w:val="005802CD"/>
    <w:rsid w:val="0058042B"/>
    <w:rsid w:val="0058061A"/>
    <w:rsid w:val="00580657"/>
    <w:rsid w:val="005808AF"/>
    <w:rsid w:val="00580A64"/>
    <w:rsid w:val="00580C2B"/>
    <w:rsid w:val="00580CA0"/>
    <w:rsid w:val="00580CE4"/>
    <w:rsid w:val="0058105B"/>
    <w:rsid w:val="00581211"/>
    <w:rsid w:val="005813FC"/>
    <w:rsid w:val="0058152A"/>
    <w:rsid w:val="00581637"/>
    <w:rsid w:val="00581647"/>
    <w:rsid w:val="00581AC3"/>
    <w:rsid w:val="00581B4D"/>
    <w:rsid w:val="00581E5B"/>
    <w:rsid w:val="00581E5E"/>
    <w:rsid w:val="0058223A"/>
    <w:rsid w:val="005822FD"/>
    <w:rsid w:val="00582404"/>
    <w:rsid w:val="005825A7"/>
    <w:rsid w:val="0058268E"/>
    <w:rsid w:val="0058298B"/>
    <w:rsid w:val="00582BA5"/>
    <w:rsid w:val="00582C6B"/>
    <w:rsid w:val="00582E14"/>
    <w:rsid w:val="00582EFF"/>
    <w:rsid w:val="00582F53"/>
    <w:rsid w:val="00583195"/>
    <w:rsid w:val="005836FE"/>
    <w:rsid w:val="0058384F"/>
    <w:rsid w:val="00583A5F"/>
    <w:rsid w:val="00583E2F"/>
    <w:rsid w:val="00583E65"/>
    <w:rsid w:val="00584183"/>
    <w:rsid w:val="005842FF"/>
    <w:rsid w:val="005844AC"/>
    <w:rsid w:val="005844B1"/>
    <w:rsid w:val="005845C8"/>
    <w:rsid w:val="00584665"/>
    <w:rsid w:val="00584732"/>
    <w:rsid w:val="00584AAA"/>
    <w:rsid w:val="00584B4F"/>
    <w:rsid w:val="00584C0E"/>
    <w:rsid w:val="00584C83"/>
    <w:rsid w:val="00584DB8"/>
    <w:rsid w:val="00584F35"/>
    <w:rsid w:val="00584FD3"/>
    <w:rsid w:val="0058504E"/>
    <w:rsid w:val="00585265"/>
    <w:rsid w:val="0058554D"/>
    <w:rsid w:val="00585565"/>
    <w:rsid w:val="00585799"/>
    <w:rsid w:val="0058595B"/>
    <w:rsid w:val="00585BC8"/>
    <w:rsid w:val="00585E1A"/>
    <w:rsid w:val="0058606B"/>
    <w:rsid w:val="0058619B"/>
    <w:rsid w:val="00586296"/>
    <w:rsid w:val="005863FD"/>
    <w:rsid w:val="005867EF"/>
    <w:rsid w:val="00586953"/>
    <w:rsid w:val="00586B3F"/>
    <w:rsid w:val="00586DFC"/>
    <w:rsid w:val="00586EDF"/>
    <w:rsid w:val="00586F30"/>
    <w:rsid w:val="0058701A"/>
    <w:rsid w:val="00587064"/>
    <w:rsid w:val="005870AA"/>
    <w:rsid w:val="0058714E"/>
    <w:rsid w:val="00587213"/>
    <w:rsid w:val="005873A3"/>
    <w:rsid w:val="0058755E"/>
    <w:rsid w:val="00587752"/>
    <w:rsid w:val="00587C83"/>
    <w:rsid w:val="00587EB4"/>
    <w:rsid w:val="00590001"/>
    <w:rsid w:val="0059011C"/>
    <w:rsid w:val="00590270"/>
    <w:rsid w:val="0059032C"/>
    <w:rsid w:val="00590383"/>
    <w:rsid w:val="005904DF"/>
    <w:rsid w:val="00590DCE"/>
    <w:rsid w:val="00591178"/>
    <w:rsid w:val="00591317"/>
    <w:rsid w:val="00591415"/>
    <w:rsid w:val="005917C1"/>
    <w:rsid w:val="00591954"/>
    <w:rsid w:val="00591AA8"/>
    <w:rsid w:val="00591B1E"/>
    <w:rsid w:val="00591D1B"/>
    <w:rsid w:val="00591D67"/>
    <w:rsid w:val="00591F43"/>
    <w:rsid w:val="005922DC"/>
    <w:rsid w:val="0059257D"/>
    <w:rsid w:val="0059286C"/>
    <w:rsid w:val="00592A6E"/>
    <w:rsid w:val="00592CC6"/>
    <w:rsid w:val="00592E96"/>
    <w:rsid w:val="005932D0"/>
    <w:rsid w:val="00593337"/>
    <w:rsid w:val="0059339A"/>
    <w:rsid w:val="00593457"/>
    <w:rsid w:val="005934C2"/>
    <w:rsid w:val="0059382D"/>
    <w:rsid w:val="00593870"/>
    <w:rsid w:val="00593B02"/>
    <w:rsid w:val="00593B5E"/>
    <w:rsid w:val="00593D1B"/>
    <w:rsid w:val="00593F3D"/>
    <w:rsid w:val="00594081"/>
    <w:rsid w:val="0059462A"/>
    <w:rsid w:val="005946E3"/>
    <w:rsid w:val="005948FC"/>
    <w:rsid w:val="0059490C"/>
    <w:rsid w:val="0059499E"/>
    <w:rsid w:val="00595042"/>
    <w:rsid w:val="0059546D"/>
    <w:rsid w:val="00595620"/>
    <w:rsid w:val="005958C2"/>
    <w:rsid w:val="00595A04"/>
    <w:rsid w:val="00595BC6"/>
    <w:rsid w:val="00595C73"/>
    <w:rsid w:val="00595C9E"/>
    <w:rsid w:val="00595D05"/>
    <w:rsid w:val="00595F54"/>
    <w:rsid w:val="00595FFC"/>
    <w:rsid w:val="0059611A"/>
    <w:rsid w:val="00596165"/>
    <w:rsid w:val="005961C3"/>
    <w:rsid w:val="00596631"/>
    <w:rsid w:val="00596907"/>
    <w:rsid w:val="0059699F"/>
    <w:rsid w:val="005969E3"/>
    <w:rsid w:val="00596A10"/>
    <w:rsid w:val="00596A14"/>
    <w:rsid w:val="00596E18"/>
    <w:rsid w:val="0059706C"/>
    <w:rsid w:val="005970AB"/>
    <w:rsid w:val="0059735F"/>
    <w:rsid w:val="00597530"/>
    <w:rsid w:val="00597558"/>
    <w:rsid w:val="005975B1"/>
    <w:rsid w:val="005975F6"/>
    <w:rsid w:val="00597703"/>
    <w:rsid w:val="005978D4"/>
    <w:rsid w:val="00597C24"/>
    <w:rsid w:val="00597C34"/>
    <w:rsid w:val="00597D09"/>
    <w:rsid w:val="00597DBE"/>
    <w:rsid w:val="005A01C6"/>
    <w:rsid w:val="005A06E9"/>
    <w:rsid w:val="005A09A3"/>
    <w:rsid w:val="005A0AFD"/>
    <w:rsid w:val="005A0C04"/>
    <w:rsid w:val="005A0C0E"/>
    <w:rsid w:val="005A0E66"/>
    <w:rsid w:val="005A0E99"/>
    <w:rsid w:val="005A0F62"/>
    <w:rsid w:val="005A10CB"/>
    <w:rsid w:val="005A112C"/>
    <w:rsid w:val="005A129E"/>
    <w:rsid w:val="005A12A8"/>
    <w:rsid w:val="005A13F1"/>
    <w:rsid w:val="005A17E7"/>
    <w:rsid w:val="005A1AFE"/>
    <w:rsid w:val="005A200E"/>
    <w:rsid w:val="005A2117"/>
    <w:rsid w:val="005A21DE"/>
    <w:rsid w:val="005A2275"/>
    <w:rsid w:val="005A23B0"/>
    <w:rsid w:val="005A2400"/>
    <w:rsid w:val="005A24DA"/>
    <w:rsid w:val="005A25F6"/>
    <w:rsid w:val="005A27CF"/>
    <w:rsid w:val="005A2CEE"/>
    <w:rsid w:val="005A2D63"/>
    <w:rsid w:val="005A2DB8"/>
    <w:rsid w:val="005A2E18"/>
    <w:rsid w:val="005A2ED2"/>
    <w:rsid w:val="005A2EF9"/>
    <w:rsid w:val="005A3027"/>
    <w:rsid w:val="005A30E7"/>
    <w:rsid w:val="005A349D"/>
    <w:rsid w:val="005A37D9"/>
    <w:rsid w:val="005A3917"/>
    <w:rsid w:val="005A3994"/>
    <w:rsid w:val="005A3A4D"/>
    <w:rsid w:val="005A3BE8"/>
    <w:rsid w:val="005A3F2F"/>
    <w:rsid w:val="005A3F7F"/>
    <w:rsid w:val="005A3FAD"/>
    <w:rsid w:val="005A4056"/>
    <w:rsid w:val="005A447F"/>
    <w:rsid w:val="005A45C0"/>
    <w:rsid w:val="005A469B"/>
    <w:rsid w:val="005A497B"/>
    <w:rsid w:val="005A4B5D"/>
    <w:rsid w:val="005A508A"/>
    <w:rsid w:val="005A5110"/>
    <w:rsid w:val="005A5120"/>
    <w:rsid w:val="005A51EA"/>
    <w:rsid w:val="005A5346"/>
    <w:rsid w:val="005A53BD"/>
    <w:rsid w:val="005A5789"/>
    <w:rsid w:val="005A5BAD"/>
    <w:rsid w:val="005A5C5D"/>
    <w:rsid w:val="005A5CCD"/>
    <w:rsid w:val="005A5D89"/>
    <w:rsid w:val="005A5EAA"/>
    <w:rsid w:val="005A5FC7"/>
    <w:rsid w:val="005A6172"/>
    <w:rsid w:val="005A6C55"/>
    <w:rsid w:val="005A6C7A"/>
    <w:rsid w:val="005A7068"/>
    <w:rsid w:val="005A7071"/>
    <w:rsid w:val="005A70A1"/>
    <w:rsid w:val="005A715E"/>
    <w:rsid w:val="005A71E3"/>
    <w:rsid w:val="005A721F"/>
    <w:rsid w:val="005A72B8"/>
    <w:rsid w:val="005A72F1"/>
    <w:rsid w:val="005A7420"/>
    <w:rsid w:val="005A7545"/>
    <w:rsid w:val="005A7818"/>
    <w:rsid w:val="005A7844"/>
    <w:rsid w:val="005A791F"/>
    <w:rsid w:val="005A79CD"/>
    <w:rsid w:val="005A7AE0"/>
    <w:rsid w:val="005A7D9D"/>
    <w:rsid w:val="005B0019"/>
    <w:rsid w:val="005B0194"/>
    <w:rsid w:val="005B022C"/>
    <w:rsid w:val="005B027F"/>
    <w:rsid w:val="005B039D"/>
    <w:rsid w:val="005B05E4"/>
    <w:rsid w:val="005B0648"/>
    <w:rsid w:val="005B0955"/>
    <w:rsid w:val="005B09E5"/>
    <w:rsid w:val="005B0B07"/>
    <w:rsid w:val="005B0B45"/>
    <w:rsid w:val="005B0B64"/>
    <w:rsid w:val="005B0B91"/>
    <w:rsid w:val="005B0BB1"/>
    <w:rsid w:val="005B0D39"/>
    <w:rsid w:val="005B1159"/>
    <w:rsid w:val="005B1237"/>
    <w:rsid w:val="005B12B7"/>
    <w:rsid w:val="005B12E1"/>
    <w:rsid w:val="005B15BE"/>
    <w:rsid w:val="005B1AE8"/>
    <w:rsid w:val="005B1C4F"/>
    <w:rsid w:val="005B1E5E"/>
    <w:rsid w:val="005B1F30"/>
    <w:rsid w:val="005B1F4A"/>
    <w:rsid w:val="005B24F2"/>
    <w:rsid w:val="005B2598"/>
    <w:rsid w:val="005B287C"/>
    <w:rsid w:val="005B28F0"/>
    <w:rsid w:val="005B2BA7"/>
    <w:rsid w:val="005B2CA3"/>
    <w:rsid w:val="005B2CC9"/>
    <w:rsid w:val="005B3296"/>
    <w:rsid w:val="005B3346"/>
    <w:rsid w:val="005B3383"/>
    <w:rsid w:val="005B3683"/>
    <w:rsid w:val="005B379E"/>
    <w:rsid w:val="005B3BB9"/>
    <w:rsid w:val="005B3C51"/>
    <w:rsid w:val="005B3DD2"/>
    <w:rsid w:val="005B3E7E"/>
    <w:rsid w:val="005B3FE6"/>
    <w:rsid w:val="005B45FA"/>
    <w:rsid w:val="005B46C1"/>
    <w:rsid w:val="005B4896"/>
    <w:rsid w:val="005B48C8"/>
    <w:rsid w:val="005B4BA4"/>
    <w:rsid w:val="005B51C9"/>
    <w:rsid w:val="005B53BE"/>
    <w:rsid w:val="005B53DC"/>
    <w:rsid w:val="005B551B"/>
    <w:rsid w:val="005B5A91"/>
    <w:rsid w:val="005B5B20"/>
    <w:rsid w:val="005B5B40"/>
    <w:rsid w:val="005B5B77"/>
    <w:rsid w:val="005B5D2B"/>
    <w:rsid w:val="005B5D41"/>
    <w:rsid w:val="005B5E1F"/>
    <w:rsid w:val="005B5E9A"/>
    <w:rsid w:val="005B5FC7"/>
    <w:rsid w:val="005B60AC"/>
    <w:rsid w:val="005B62D0"/>
    <w:rsid w:val="005B6334"/>
    <w:rsid w:val="005B6396"/>
    <w:rsid w:val="005B63CC"/>
    <w:rsid w:val="005B644F"/>
    <w:rsid w:val="005B6482"/>
    <w:rsid w:val="005B6A88"/>
    <w:rsid w:val="005B6C43"/>
    <w:rsid w:val="005B744D"/>
    <w:rsid w:val="005B74D5"/>
    <w:rsid w:val="005B752F"/>
    <w:rsid w:val="005B7534"/>
    <w:rsid w:val="005B75D6"/>
    <w:rsid w:val="005B76B9"/>
    <w:rsid w:val="005B76ED"/>
    <w:rsid w:val="005B7B07"/>
    <w:rsid w:val="005B7BDF"/>
    <w:rsid w:val="005B7D8D"/>
    <w:rsid w:val="005B7D9E"/>
    <w:rsid w:val="005B7E20"/>
    <w:rsid w:val="005C0111"/>
    <w:rsid w:val="005C0178"/>
    <w:rsid w:val="005C0246"/>
    <w:rsid w:val="005C0258"/>
    <w:rsid w:val="005C04D9"/>
    <w:rsid w:val="005C05DF"/>
    <w:rsid w:val="005C0623"/>
    <w:rsid w:val="005C06E1"/>
    <w:rsid w:val="005C099B"/>
    <w:rsid w:val="005C0D32"/>
    <w:rsid w:val="005C0D83"/>
    <w:rsid w:val="005C0EEF"/>
    <w:rsid w:val="005C0F49"/>
    <w:rsid w:val="005C0F54"/>
    <w:rsid w:val="005C1471"/>
    <w:rsid w:val="005C1487"/>
    <w:rsid w:val="005C1622"/>
    <w:rsid w:val="005C19CC"/>
    <w:rsid w:val="005C1A23"/>
    <w:rsid w:val="005C1A39"/>
    <w:rsid w:val="005C1C40"/>
    <w:rsid w:val="005C1C7B"/>
    <w:rsid w:val="005C1CDF"/>
    <w:rsid w:val="005C1DAE"/>
    <w:rsid w:val="005C1EAF"/>
    <w:rsid w:val="005C1F9C"/>
    <w:rsid w:val="005C22CA"/>
    <w:rsid w:val="005C25A8"/>
    <w:rsid w:val="005C2604"/>
    <w:rsid w:val="005C27D9"/>
    <w:rsid w:val="005C29CE"/>
    <w:rsid w:val="005C2BB9"/>
    <w:rsid w:val="005C2D36"/>
    <w:rsid w:val="005C2E0C"/>
    <w:rsid w:val="005C3258"/>
    <w:rsid w:val="005C3360"/>
    <w:rsid w:val="005C345D"/>
    <w:rsid w:val="005C34BE"/>
    <w:rsid w:val="005C3603"/>
    <w:rsid w:val="005C3738"/>
    <w:rsid w:val="005C383D"/>
    <w:rsid w:val="005C3B33"/>
    <w:rsid w:val="005C3FC8"/>
    <w:rsid w:val="005C3FFD"/>
    <w:rsid w:val="005C4244"/>
    <w:rsid w:val="005C429C"/>
    <w:rsid w:val="005C453C"/>
    <w:rsid w:val="005C49B4"/>
    <w:rsid w:val="005C4B56"/>
    <w:rsid w:val="005C4C06"/>
    <w:rsid w:val="005C4C6A"/>
    <w:rsid w:val="005C4E37"/>
    <w:rsid w:val="005C5122"/>
    <w:rsid w:val="005C512D"/>
    <w:rsid w:val="005C53EE"/>
    <w:rsid w:val="005C565F"/>
    <w:rsid w:val="005C5BAD"/>
    <w:rsid w:val="005C5BBF"/>
    <w:rsid w:val="005C5E7C"/>
    <w:rsid w:val="005C5EB6"/>
    <w:rsid w:val="005C5F0D"/>
    <w:rsid w:val="005C6055"/>
    <w:rsid w:val="005C6056"/>
    <w:rsid w:val="005C614F"/>
    <w:rsid w:val="005C62F9"/>
    <w:rsid w:val="005C63F9"/>
    <w:rsid w:val="005C6838"/>
    <w:rsid w:val="005C68E8"/>
    <w:rsid w:val="005C692B"/>
    <w:rsid w:val="005C6B0A"/>
    <w:rsid w:val="005C6BCE"/>
    <w:rsid w:val="005C6E10"/>
    <w:rsid w:val="005C7099"/>
    <w:rsid w:val="005C7304"/>
    <w:rsid w:val="005C7550"/>
    <w:rsid w:val="005C7656"/>
    <w:rsid w:val="005C777C"/>
    <w:rsid w:val="005C7CAC"/>
    <w:rsid w:val="005C7DF4"/>
    <w:rsid w:val="005C7E4C"/>
    <w:rsid w:val="005C7E89"/>
    <w:rsid w:val="005C7E92"/>
    <w:rsid w:val="005D0381"/>
    <w:rsid w:val="005D038F"/>
    <w:rsid w:val="005D04C8"/>
    <w:rsid w:val="005D059E"/>
    <w:rsid w:val="005D06E1"/>
    <w:rsid w:val="005D06F6"/>
    <w:rsid w:val="005D072D"/>
    <w:rsid w:val="005D085A"/>
    <w:rsid w:val="005D08D5"/>
    <w:rsid w:val="005D0A54"/>
    <w:rsid w:val="005D0B05"/>
    <w:rsid w:val="005D0B6E"/>
    <w:rsid w:val="005D0D85"/>
    <w:rsid w:val="005D0DA8"/>
    <w:rsid w:val="005D0EC9"/>
    <w:rsid w:val="005D10B5"/>
    <w:rsid w:val="005D11C4"/>
    <w:rsid w:val="005D1233"/>
    <w:rsid w:val="005D12E5"/>
    <w:rsid w:val="005D130E"/>
    <w:rsid w:val="005D1653"/>
    <w:rsid w:val="005D16D1"/>
    <w:rsid w:val="005D17BC"/>
    <w:rsid w:val="005D17C7"/>
    <w:rsid w:val="005D1C8E"/>
    <w:rsid w:val="005D1DAD"/>
    <w:rsid w:val="005D1DC2"/>
    <w:rsid w:val="005D1F01"/>
    <w:rsid w:val="005D2138"/>
    <w:rsid w:val="005D23C6"/>
    <w:rsid w:val="005D24AC"/>
    <w:rsid w:val="005D28B8"/>
    <w:rsid w:val="005D2ADC"/>
    <w:rsid w:val="005D2B58"/>
    <w:rsid w:val="005D2DDA"/>
    <w:rsid w:val="005D2E52"/>
    <w:rsid w:val="005D3093"/>
    <w:rsid w:val="005D3503"/>
    <w:rsid w:val="005D3568"/>
    <w:rsid w:val="005D358C"/>
    <w:rsid w:val="005D362D"/>
    <w:rsid w:val="005D3722"/>
    <w:rsid w:val="005D388F"/>
    <w:rsid w:val="005D390D"/>
    <w:rsid w:val="005D3973"/>
    <w:rsid w:val="005D4040"/>
    <w:rsid w:val="005D4161"/>
    <w:rsid w:val="005D43EE"/>
    <w:rsid w:val="005D46F1"/>
    <w:rsid w:val="005D488D"/>
    <w:rsid w:val="005D48DA"/>
    <w:rsid w:val="005D4995"/>
    <w:rsid w:val="005D4D0D"/>
    <w:rsid w:val="005D4D93"/>
    <w:rsid w:val="005D4DEC"/>
    <w:rsid w:val="005D4EAD"/>
    <w:rsid w:val="005D5019"/>
    <w:rsid w:val="005D508E"/>
    <w:rsid w:val="005D517D"/>
    <w:rsid w:val="005D5358"/>
    <w:rsid w:val="005D54C3"/>
    <w:rsid w:val="005D55C4"/>
    <w:rsid w:val="005D571B"/>
    <w:rsid w:val="005D5AC8"/>
    <w:rsid w:val="005D5AFA"/>
    <w:rsid w:val="005D5C4C"/>
    <w:rsid w:val="005D5E1E"/>
    <w:rsid w:val="005D5E41"/>
    <w:rsid w:val="005D5F2B"/>
    <w:rsid w:val="005D607C"/>
    <w:rsid w:val="005D6125"/>
    <w:rsid w:val="005D613B"/>
    <w:rsid w:val="005D64AE"/>
    <w:rsid w:val="005D6821"/>
    <w:rsid w:val="005D697A"/>
    <w:rsid w:val="005D697C"/>
    <w:rsid w:val="005D6A77"/>
    <w:rsid w:val="005D6D08"/>
    <w:rsid w:val="005D7365"/>
    <w:rsid w:val="005D7938"/>
    <w:rsid w:val="005D7AB2"/>
    <w:rsid w:val="005D7BEF"/>
    <w:rsid w:val="005D7D03"/>
    <w:rsid w:val="005D7F42"/>
    <w:rsid w:val="005D7FA9"/>
    <w:rsid w:val="005E0339"/>
    <w:rsid w:val="005E0472"/>
    <w:rsid w:val="005E061F"/>
    <w:rsid w:val="005E073F"/>
    <w:rsid w:val="005E0783"/>
    <w:rsid w:val="005E0816"/>
    <w:rsid w:val="005E087C"/>
    <w:rsid w:val="005E0935"/>
    <w:rsid w:val="005E0F60"/>
    <w:rsid w:val="005E1139"/>
    <w:rsid w:val="005E1302"/>
    <w:rsid w:val="005E13F6"/>
    <w:rsid w:val="005E1431"/>
    <w:rsid w:val="005E1451"/>
    <w:rsid w:val="005E16CF"/>
    <w:rsid w:val="005E16F2"/>
    <w:rsid w:val="005E1887"/>
    <w:rsid w:val="005E188A"/>
    <w:rsid w:val="005E19CA"/>
    <w:rsid w:val="005E1A35"/>
    <w:rsid w:val="005E1B11"/>
    <w:rsid w:val="005E1B64"/>
    <w:rsid w:val="005E1C63"/>
    <w:rsid w:val="005E1C7E"/>
    <w:rsid w:val="005E206C"/>
    <w:rsid w:val="005E208D"/>
    <w:rsid w:val="005E264A"/>
    <w:rsid w:val="005E2804"/>
    <w:rsid w:val="005E2BDC"/>
    <w:rsid w:val="005E2C2A"/>
    <w:rsid w:val="005E2CF7"/>
    <w:rsid w:val="005E2CFB"/>
    <w:rsid w:val="005E2D4F"/>
    <w:rsid w:val="005E2DC7"/>
    <w:rsid w:val="005E2EB6"/>
    <w:rsid w:val="005E2F8B"/>
    <w:rsid w:val="005E30E4"/>
    <w:rsid w:val="005E3224"/>
    <w:rsid w:val="005E32A6"/>
    <w:rsid w:val="005E3436"/>
    <w:rsid w:val="005E344B"/>
    <w:rsid w:val="005E34EA"/>
    <w:rsid w:val="005E3536"/>
    <w:rsid w:val="005E35C1"/>
    <w:rsid w:val="005E3617"/>
    <w:rsid w:val="005E378B"/>
    <w:rsid w:val="005E38E8"/>
    <w:rsid w:val="005E3AE8"/>
    <w:rsid w:val="005E3BFC"/>
    <w:rsid w:val="005E3D32"/>
    <w:rsid w:val="005E3DAC"/>
    <w:rsid w:val="005E3DCB"/>
    <w:rsid w:val="005E3DD9"/>
    <w:rsid w:val="005E3E94"/>
    <w:rsid w:val="005E4041"/>
    <w:rsid w:val="005E4236"/>
    <w:rsid w:val="005E43AB"/>
    <w:rsid w:val="005E4652"/>
    <w:rsid w:val="005E46E4"/>
    <w:rsid w:val="005E47F9"/>
    <w:rsid w:val="005E48A0"/>
    <w:rsid w:val="005E49B2"/>
    <w:rsid w:val="005E4A59"/>
    <w:rsid w:val="005E4A5F"/>
    <w:rsid w:val="005E4AC4"/>
    <w:rsid w:val="005E4ADE"/>
    <w:rsid w:val="005E4BDC"/>
    <w:rsid w:val="005E4CEB"/>
    <w:rsid w:val="005E4DF0"/>
    <w:rsid w:val="005E4F71"/>
    <w:rsid w:val="005E508C"/>
    <w:rsid w:val="005E519B"/>
    <w:rsid w:val="005E51D8"/>
    <w:rsid w:val="005E5497"/>
    <w:rsid w:val="005E577A"/>
    <w:rsid w:val="005E57D1"/>
    <w:rsid w:val="005E584A"/>
    <w:rsid w:val="005E5991"/>
    <w:rsid w:val="005E5B0F"/>
    <w:rsid w:val="005E5C0E"/>
    <w:rsid w:val="005E5CCF"/>
    <w:rsid w:val="005E5EFD"/>
    <w:rsid w:val="005E6152"/>
    <w:rsid w:val="005E61F6"/>
    <w:rsid w:val="005E6343"/>
    <w:rsid w:val="005E634D"/>
    <w:rsid w:val="005E64B6"/>
    <w:rsid w:val="005E66A8"/>
    <w:rsid w:val="005E68B7"/>
    <w:rsid w:val="005E6C8D"/>
    <w:rsid w:val="005E6CFB"/>
    <w:rsid w:val="005E6D6F"/>
    <w:rsid w:val="005E7532"/>
    <w:rsid w:val="005E75AD"/>
    <w:rsid w:val="005E765D"/>
    <w:rsid w:val="005E77D3"/>
    <w:rsid w:val="005E784B"/>
    <w:rsid w:val="005E7928"/>
    <w:rsid w:val="005E7B47"/>
    <w:rsid w:val="005E7BCE"/>
    <w:rsid w:val="005E7D7F"/>
    <w:rsid w:val="005F01F0"/>
    <w:rsid w:val="005F0200"/>
    <w:rsid w:val="005F0250"/>
    <w:rsid w:val="005F05D1"/>
    <w:rsid w:val="005F0634"/>
    <w:rsid w:val="005F070E"/>
    <w:rsid w:val="005F089E"/>
    <w:rsid w:val="005F08EE"/>
    <w:rsid w:val="005F0CD9"/>
    <w:rsid w:val="005F1002"/>
    <w:rsid w:val="005F119A"/>
    <w:rsid w:val="005F11C6"/>
    <w:rsid w:val="005F12D0"/>
    <w:rsid w:val="005F143D"/>
    <w:rsid w:val="005F1445"/>
    <w:rsid w:val="005F1536"/>
    <w:rsid w:val="005F16BB"/>
    <w:rsid w:val="005F179E"/>
    <w:rsid w:val="005F19D2"/>
    <w:rsid w:val="005F1CAB"/>
    <w:rsid w:val="005F20E7"/>
    <w:rsid w:val="005F233A"/>
    <w:rsid w:val="005F23A0"/>
    <w:rsid w:val="005F247F"/>
    <w:rsid w:val="005F24C3"/>
    <w:rsid w:val="005F27C8"/>
    <w:rsid w:val="005F28F5"/>
    <w:rsid w:val="005F29E9"/>
    <w:rsid w:val="005F2AFE"/>
    <w:rsid w:val="005F2B25"/>
    <w:rsid w:val="005F2B49"/>
    <w:rsid w:val="005F2B68"/>
    <w:rsid w:val="005F2B85"/>
    <w:rsid w:val="005F2C6F"/>
    <w:rsid w:val="005F3142"/>
    <w:rsid w:val="005F3177"/>
    <w:rsid w:val="005F34C1"/>
    <w:rsid w:val="005F34D4"/>
    <w:rsid w:val="005F3666"/>
    <w:rsid w:val="005F367A"/>
    <w:rsid w:val="005F379B"/>
    <w:rsid w:val="005F380F"/>
    <w:rsid w:val="005F3AC5"/>
    <w:rsid w:val="005F3CC5"/>
    <w:rsid w:val="005F3DA4"/>
    <w:rsid w:val="005F3E5D"/>
    <w:rsid w:val="005F3F5A"/>
    <w:rsid w:val="005F4208"/>
    <w:rsid w:val="005F4885"/>
    <w:rsid w:val="005F48DE"/>
    <w:rsid w:val="005F4975"/>
    <w:rsid w:val="005F4997"/>
    <w:rsid w:val="005F4A14"/>
    <w:rsid w:val="005F4B0F"/>
    <w:rsid w:val="005F4E86"/>
    <w:rsid w:val="005F4FFF"/>
    <w:rsid w:val="005F507D"/>
    <w:rsid w:val="005F517A"/>
    <w:rsid w:val="005F5217"/>
    <w:rsid w:val="005F5711"/>
    <w:rsid w:val="005F5785"/>
    <w:rsid w:val="005F596B"/>
    <w:rsid w:val="005F5ADB"/>
    <w:rsid w:val="005F5B41"/>
    <w:rsid w:val="005F5BE8"/>
    <w:rsid w:val="005F5C4C"/>
    <w:rsid w:val="005F5CB5"/>
    <w:rsid w:val="005F5E23"/>
    <w:rsid w:val="005F5E3C"/>
    <w:rsid w:val="005F5F4C"/>
    <w:rsid w:val="005F623B"/>
    <w:rsid w:val="005F65E3"/>
    <w:rsid w:val="005F66BB"/>
    <w:rsid w:val="005F676F"/>
    <w:rsid w:val="005F678D"/>
    <w:rsid w:val="005F6EAF"/>
    <w:rsid w:val="005F6F2B"/>
    <w:rsid w:val="005F6F54"/>
    <w:rsid w:val="005F6F93"/>
    <w:rsid w:val="005F6FC4"/>
    <w:rsid w:val="005F71E6"/>
    <w:rsid w:val="005F7648"/>
    <w:rsid w:val="005F7867"/>
    <w:rsid w:val="005F7AA8"/>
    <w:rsid w:val="005F7ABE"/>
    <w:rsid w:val="005F7C34"/>
    <w:rsid w:val="005F7C51"/>
    <w:rsid w:val="005F7C86"/>
    <w:rsid w:val="006000E9"/>
    <w:rsid w:val="0060015C"/>
    <w:rsid w:val="0060037F"/>
    <w:rsid w:val="0060041C"/>
    <w:rsid w:val="00600445"/>
    <w:rsid w:val="00600619"/>
    <w:rsid w:val="0060067F"/>
    <w:rsid w:val="006008D6"/>
    <w:rsid w:val="00600B27"/>
    <w:rsid w:val="00600B54"/>
    <w:rsid w:val="00600CA3"/>
    <w:rsid w:val="00600E14"/>
    <w:rsid w:val="00600F0B"/>
    <w:rsid w:val="0060132B"/>
    <w:rsid w:val="006014BF"/>
    <w:rsid w:val="00601504"/>
    <w:rsid w:val="006015EE"/>
    <w:rsid w:val="006016DE"/>
    <w:rsid w:val="00601C3A"/>
    <w:rsid w:val="00601F37"/>
    <w:rsid w:val="00602375"/>
    <w:rsid w:val="006023EC"/>
    <w:rsid w:val="00602539"/>
    <w:rsid w:val="00602575"/>
    <w:rsid w:val="00602788"/>
    <w:rsid w:val="006027F9"/>
    <w:rsid w:val="00602840"/>
    <w:rsid w:val="006028D7"/>
    <w:rsid w:val="00602972"/>
    <w:rsid w:val="006029E3"/>
    <w:rsid w:val="00602A34"/>
    <w:rsid w:val="00602C41"/>
    <w:rsid w:val="00602CDB"/>
    <w:rsid w:val="006030AF"/>
    <w:rsid w:val="006030DC"/>
    <w:rsid w:val="0060318D"/>
    <w:rsid w:val="0060361C"/>
    <w:rsid w:val="00603741"/>
    <w:rsid w:val="006039E9"/>
    <w:rsid w:val="00603B4A"/>
    <w:rsid w:val="00603C30"/>
    <w:rsid w:val="00603E66"/>
    <w:rsid w:val="006041A0"/>
    <w:rsid w:val="00604278"/>
    <w:rsid w:val="00604316"/>
    <w:rsid w:val="00604458"/>
    <w:rsid w:val="00604482"/>
    <w:rsid w:val="006045AD"/>
    <w:rsid w:val="00604659"/>
    <w:rsid w:val="00604805"/>
    <w:rsid w:val="00604841"/>
    <w:rsid w:val="0060497C"/>
    <w:rsid w:val="006049E2"/>
    <w:rsid w:val="00604B9F"/>
    <w:rsid w:val="00604C52"/>
    <w:rsid w:val="00604D5C"/>
    <w:rsid w:val="00604E4A"/>
    <w:rsid w:val="0060531B"/>
    <w:rsid w:val="00605374"/>
    <w:rsid w:val="00605426"/>
    <w:rsid w:val="006054B8"/>
    <w:rsid w:val="00605605"/>
    <w:rsid w:val="006058DB"/>
    <w:rsid w:val="00605A1B"/>
    <w:rsid w:val="00605C89"/>
    <w:rsid w:val="00606037"/>
    <w:rsid w:val="0060607E"/>
    <w:rsid w:val="006061DD"/>
    <w:rsid w:val="006062DA"/>
    <w:rsid w:val="00606305"/>
    <w:rsid w:val="0060678A"/>
    <w:rsid w:val="0060690E"/>
    <w:rsid w:val="006069E6"/>
    <w:rsid w:val="00606ABD"/>
    <w:rsid w:val="00606BC8"/>
    <w:rsid w:val="00607199"/>
    <w:rsid w:val="006071EE"/>
    <w:rsid w:val="00607327"/>
    <w:rsid w:val="0060760D"/>
    <w:rsid w:val="00607974"/>
    <w:rsid w:val="00607B07"/>
    <w:rsid w:val="00607DBF"/>
    <w:rsid w:val="00607DD0"/>
    <w:rsid w:val="00607EB3"/>
    <w:rsid w:val="0061025D"/>
    <w:rsid w:val="00610357"/>
    <w:rsid w:val="0061067A"/>
    <w:rsid w:val="00610720"/>
    <w:rsid w:val="006107B7"/>
    <w:rsid w:val="0061085C"/>
    <w:rsid w:val="006108D7"/>
    <w:rsid w:val="00610A80"/>
    <w:rsid w:val="00610D2A"/>
    <w:rsid w:val="00610E31"/>
    <w:rsid w:val="00611058"/>
    <w:rsid w:val="00611119"/>
    <w:rsid w:val="00611267"/>
    <w:rsid w:val="00611308"/>
    <w:rsid w:val="0061151C"/>
    <w:rsid w:val="00611560"/>
    <w:rsid w:val="00611690"/>
    <w:rsid w:val="00611695"/>
    <w:rsid w:val="006117BF"/>
    <w:rsid w:val="0061181D"/>
    <w:rsid w:val="00611E49"/>
    <w:rsid w:val="00611EF4"/>
    <w:rsid w:val="00611FC6"/>
    <w:rsid w:val="006120A9"/>
    <w:rsid w:val="0061243F"/>
    <w:rsid w:val="006124F8"/>
    <w:rsid w:val="006125B7"/>
    <w:rsid w:val="006127FF"/>
    <w:rsid w:val="00612A2F"/>
    <w:rsid w:val="00612B78"/>
    <w:rsid w:val="00612BE9"/>
    <w:rsid w:val="00612C18"/>
    <w:rsid w:val="00612F7D"/>
    <w:rsid w:val="00612F9E"/>
    <w:rsid w:val="00612FC1"/>
    <w:rsid w:val="006131A7"/>
    <w:rsid w:val="00613279"/>
    <w:rsid w:val="006134D8"/>
    <w:rsid w:val="006134F7"/>
    <w:rsid w:val="0061352B"/>
    <w:rsid w:val="0061360D"/>
    <w:rsid w:val="00613643"/>
    <w:rsid w:val="00613742"/>
    <w:rsid w:val="00613B8D"/>
    <w:rsid w:val="00613C16"/>
    <w:rsid w:val="00613F1E"/>
    <w:rsid w:val="0061405F"/>
    <w:rsid w:val="006143A1"/>
    <w:rsid w:val="006143CF"/>
    <w:rsid w:val="00614496"/>
    <w:rsid w:val="00614AA9"/>
    <w:rsid w:val="00614ABE"/>
    <w:rsid w:val="00614ACE"/>
    <w:rsid w:val="00614B23"/>
    <w:rsid w:val="00614D17"/>
    <w:rsid w:val="00614DAF"/>
    <w:rsid w:val="00614E84"/>
    <w:rsid w:val="00614EE4"/>
    <w:rsid w:val="00614F03"/>
    <w:rsid w:val="00614FDB"/>
    <w:rsid w:val="00615007"/>
    <w:rsid w:val="006150D7"/>
    <w:rsid w:val="00615403"/>
    <w:rsid w:val="00615651"/>
    <w:rsid w:val="0061569F"/>
    <w:rsid w:val="006158A7"/>
    <w:rsid w:val="006158C8"/>
    <w:rsid w:val="006159B1"/>
    <w:rsid w:val="00615A5F"/>
    <w:rsid w:val="00615DE4"/>
    <w:rsid w:val="00615ECE"/>
    <w:rsid w:val="006164DF"/>
    <w:rsid w:val="0061669E"/>
    <w:rsid w:val="00616954"/>
    <w:rsid w:val="00616C46"/>
    <w:rsid w:val="00616CB2"/>
    <w:rsid w:val="00616CB5"/>
    <w:rsid w:val="00616D3B"/>
    <w:rsid w:val="00616DE1"/>
    <w:rsid w:val="006171A2"/>
    <w:rsid w:val="006171F9"/>
    <w:rsid w:val="0061790D"/>
    <w:rsid w:val="00617B7E"/>
    <w:rsid w:val="00617C87"/>
    <w:rsid w:val="00617E5A"/>
    <w:rsid w:val="00617F89"/>
    <w:rsid w:val="00620064"/>
    <w:rsid w:val="006200BA"/>
    <w:rsid w:val="006202EE"/>
    <w:rsid w:val="00620315"/>
    <w:rsid w:val="00620416"/>
    <w:rsid w:val="006204B9"/>
    <w:rsid w:val="00620701"/>
    <w:rsid w:val="00620878"/>
    <w:rsid w:val="006208C5"/>
    <w:rsid w:val="00620B63"/>
    <w:rsid w:val="00620CDA"/>
    <w:rsid w:val="006210B3"/>
    <w:rsid w:val="00621122"/>
    <w:rsid w:val="006211AE"/>
    <w:rsid w:val="00621234"/>
    <w:rsid w:val="006214AF"/>
    <w:rsid w:val="00621A0A"/>
    <w:rsid w:val="00621B6F"/>
    <w:rsid w:val="00621C44"/>
    <w:rsid w:val="00621D74"/>
    <w:rsid w:val="00621E71"/>
    <w:rsid w:val="0062201F"/>
    <w:rsid w:val="00622022"/>
    <w:rsid w:val="0062210F"/>
    <w:rsid w:val="00622239"/>
    <w:rsid w:val="00622252"/>
    <w:rsid w:val="0062235C"/>
    <w:rsid w:val="006223DC"/>
    <w:rsid w:val="006224F9"/>
    <w:rsid w:val="006224FD"/>
    <w:rsid w:val="006225E1"/>
    <w:rsid w:val="00622667"/>
    <w:rsid w:val="00622A79"/>
    <w:rsid w:val="00622B20"/>
    <w:rsid w:val="00622D6E"/>
    <w:rsid w:val="00622F9E"/>
    <w:rsid w:val="0062333A"/>
    <w:rsid w:val="0062334F"/>
    <w:rsid w:val="00623596"/>
    <w:rsid w:val="00623598"/>
    <w:rsid w:val="006236C8"/>
    <w:rsid w:val="00623903"/>
    <w:rsid w:val="00623BC3"/>
    <w:rsid w:val="00623C7B"/>
    <w:rsid w:val="00623D6B"/>
    <w:rsid w:val="00623D91"/>
    <w:rsid w:val="006242D1"/>
    <w:rsid w:val="006243CC"/>
    <w:rsid w:val="0062443B"/>
    <w:rsid w:val="0062457D"/>
    <w:rsid w:val="006247D0"/>
    <w:rsid w:val="006247EC"/>
    <w:rsid w:val="00624AA5"/>
    <w:rsid w:val="00624C3F"/>
    <w:rsid w:val="00624C80"/>
    <w:rsid w:val="00624D8B"/>
    <w:rsid w:val="00624DA5"/>
    <w:rsid w:val="00624E33"/>
    <w:rsid w:val="00624E71"/>
    <w:rsid w:val="0062520F"/>
    <w:rsid w:val="006252FD"/>
    <w:rsid w:val="00625380"/>
    <w:rsid w:val="00625442"/>
    <w:rsid w:val="00625468"/>
    <w:rsid w:val="0062588A"/>
    <w:rsid w:val="00625893"/>
    <w:rsid w:val="00625949"/>
    <w:rsid w:val="00625B74"/>
    <w:rsid w:val="00625D0C"/>
    <w:rsid w:val="00625DCC"/>
    <w:rsid w:val="00625DE9"/>
    <w:rsid w:val="00625EEC"/>
    <w:rsid w:val="0062605A"/>
    <w:rsid w:val="0062607B"/>
    <w:rsid w:val="00626087"/>
    <w:rsid w:val="0062612D"/>
    <w:rsid w:val="0062650F"/>
    <w:rsid w:val="00626516"/>
    <w:rsid w:val="006265ED"/>
    <w:rsid w:val="006268E2"/>
    <w:rsid w:val="00626D23"/>
    <w:rsid w:val="00626D7D"/>
    <w:rsid w:val="0062710E"/>
    <w:rsid w:val="006271FC"/>
    <w:rsid w:val="006272B2"/>
    <w:rsid w:val="006272C6"/>
    <w:rsid w:val="0062733D"/>
    <w:rsid w:val="00627457"/>
    <w:rsid w:val="006275E1"/>
    <w:rsid w:val="006279E2"/>
    <w:rsid w:val="00627A02"/>
    <w:rsid w:val="00627AFF"/>
    <w:rsid w:val="00627B19"/>
    <w:rsid w:val="00627B24"/>
    <w:rsid w:val="00627CF3"/>
    <w:rsid w:val="00627E0B"/>
    <w:rsid w:val="00627FC0"/>
    <w:rsid w:val="00630014"/>
    <w:rsid w:val="0063005D"/>
    <w:rsid w:val="00630220"/>
    <w:rsid w:val="00630223"/>
    <w:rsid w:val="00630228"/>
    <w:rsid w:val="00630595"/>
    <w:rsid w:val="006305CC"/>
    <w:rsid w:val="00630774"/>
    <w:rsid w:val="0063077D"/>
    <w:rsid w:val="006307F3"/>
    <w:rsid w:val="0063083F"/>
    <w:rsid w:val="006308B0"/>
    <w:rsid w:val="0063090B"/>
    <w:rsid w:val="00630961"/>
    <w:rsid w:val="006309D3"/>
    <w:rsid w:val="00630A52"/>
    <w:rsid w:val="00630BCA"/>
    <w:rsid w:val="00630E1B"/>
    <w:rsid w:val="00630E2C"/>
    <w:rsid w:val="00630EA0"/>
    <w:rsid w:val="00630F0C"/>
    <w:rsid w:val="006310A8"/>
    <w:rsid w:val="00631520"/>
    <w:rsid w:val="00631579"/>
    <w:rsid w:val="006315CB"/>
    <w:rsid w:val="0063191B"/>
    <w:rsid w:val="00631924"/>
    <w:rsid w:val="006319F8"/>
    <w:rsid w:val="00631A7B"/>
    <w:rsid w:val="00631B72"/>
    <w:rsid w:val="00631CF4"/>
    <w:rsid w:val="00631D32"/>
    <w:rsid w:val="006320EB"/>
    <w:rsid w:val="00632125"/>
    <w:rsid w:val="00632248"/>
    <w:rsid w:val="00632422"/>
    <w:rsid w:val="0063242D"/>
    <w:rsid w:val="006324D1"/>
    <w:rsid w:val="006329DF"/>
    <w:rsid w:val="00632A35"/>
    <w:rsid w:val="00632A62"/>
    <w:rsid w:val="00632B9A"/>
    <w:rsid w:val="00632BC2"/>
    <w:rsid w:val="006331E1"/>
    <w:rsid w:val="006331E7"/>
    <w:rsid w:val="00633277"/>
    <w:rsid w:val="006333A3"/>
    <w:rsid w:val="0063349E"/>
    <w:rsid w:val="006336A2"/>
    <w:rsid w:val="00633768"/>
    <w:rsid w:val="00633864"/>
    <w:rsid w:val="0063392B"/>
    <w:rsid w:val="0063395B"/>
    <w:rsid w:val="00633E4D"/>
    <w:rsid w:val="00633E50"/>
    <w:rsid w:val="0063405E"/>
    <w:rsid w:val="00634243"/>
    <w:rsid w:val="00634271"/>
    <w:rsid w:val="0063469E"/>
    <w:rsid w:val="00634715"/>
    <w:rsid w:val="00634743"/>
    <w:rsid w:val="00634847"/>
    <w:rsid w:val="00634C6D"/>
    <w:rsid w:val="0063526F"/>
    <w:rsid w:val="006352D0"/>
    <w:rsid w:val="00635412"/>
    <w:rsid w:val="0063547C"/>
    <w:rsid w:val="00635556"/>
    <w:rsid w:val="006355F5"/>
    <w:rsid w:val="00635663"/>
    <w:rsid w:val="00635BB4"/>
    <w:rsid w:val="00635BB7"/>
    <w:rsid w:val="00635DA1"/>
    <w:rsid w:val="00635DD2"/>
    <w:rsid w:val="00635DEA"/>
    <w:rsid w:val="00636363"/>
    <w:rsid w:val="00636466"/>
    <w:rsid w:val="006368B3"/>
    <w:rsid w:val="0063695A"/>
    <w:rsid w:val="00636B15"/>
    <w:rsid w:val="00636C0E"/>
    <w:rsid w:val="00636D17"/>
    <w:rsid w:val="00636E31"/>
    <w:rsid w:val="00636FAB"/>
    <w:rsid w:val="006370DB"/>
    <w:rsid w:val="00637486"/>
    <w:rsid w:val="0063758E"/>
    <w:rsid w:val="00637B59"/>
    <w:rsid w:val="00637BDA"/>
    <w:rsid w:val="00637D70"/>
    <w:rsid w:val="00640281"/>
    <w:rsid w:val="006404CB"/>
    <w:rsid w:val="00640544"/>
    <w:rsid w:val="006405EE"/>
    <w:rsid w:val="00640669"/>
    <w:rsid w:val="006407DA"/>
    <w:rsid w:val="0064092B"/>
    <w:rsid w:val="00640941"/>
    <w:rsid w:val="00640D3A"/>
    <w:rsid w:val="00640D58"/>
    <w:rsid w:val="0064130D"/>
    <w:rsid w:val="0064142A"/>
    <w:rsid w:val="00641465"/>
    <w:rsid w:val="0064155C"/>
    <w:rsid w:val="0064173A"/>
    <w:rsid w:val="00641813"/>
    <w:rsid w:val="006418DB"/>
    <w:rsid w:val="00641DBF"/>
    <w:rsid w:val="00641E60"/>
    <w:rsid w:val="0064203B"/>
    <w:rsid w:val="006422B8"/>
    <w:rsid w:val="006423A8"/>
    <w:rsid w:val="00642472"/>
    <w:rsid w:val="00642635"/>
    <w:rsid w:val="00642EE3"/>
    <w:rsid w:val="00643285"/>
    <w:rsid w:val="00643526"/>
    <w:rsid w:val="006435C6"/>
    <w:rsid w:val="006437A0"/>
    <w:rsid w:val="006437F4"/>
    <w:rsid w:val="00643A81"/>
    <w:rsid w:val="00643C0E"/>
    <w:rsid w:val="00643CDB"/>
    <w:rsid w:val="00644019"/>
    <w:rsid w:val="0064409F"/>
    <w:rsid w:val="006440F7"/>
    <w:rsid w:val="0064444A"/>
    <w:rsid w:val="006447FB"/>
    <w:rsid w:val="00644E53"/>
    <w:rsid w:val="00645095"/>
    <w:rsid w:val="00645151"/>
    <w:rsid w:val="006451C1"/>
    <w:rsid w:val="006458A0"/>
    <w:rsid w:val="00645B29"/>
    <w:rsid w:val="00645B2E"/>
    <w:rsid w:val="00645D37"/>
    <w:rsid w:val="00645DDB"/>
    <w:rsid w:val="00645E01"/>
    <w:rsid w:val="00645E34"/>
    <w:rsid w:val="0064604A"/>
    <w:rsid w:val="006460A5"/>
    <w:rsid w:val="00646146"/>
    <w:rsid w:val="0064621B"/>
    <w:rsid w:val="00646640"/>
    <w:rsid w:val="00646671"/>
    <w:rsid w:val="006469CB"/>
    <w:rsid w:val="00646A0F"/>
    <w:rsid w:val="00646B49"/>
    <w:rsid w:val="00646B6E"/>
    <w:rsid w:val="00646EAC"/>
    <w:rsid w:val="00646F77"/>
    <w:rsid w:val="00646FDD"/>
    <w:rsid w:val="00647044"/>
    <w:rsid w:val="006470D3"/>
    <w:rsid w:val="0064711F"/>
    <w:rsid w:val="0064736F"/>
    <w:rsid w:val="006473D7"/>
    <w:rsid w:val="00647502"/>
    <w:rsid w:val="0064752B"/>
    <w:rsid w:val="006477FD"/>
    <w:rsid w:val="00647AD4"/>
    <w:rsid w:val="00647BE2"/>
    <w:rsid w:val="00647C78"/>
    <w:rsid w:val="00647D89"/>
    <w:rsid w:val="00647F04"/>
    <w:rsid w:val="00647FE3"/>
    <w:rsid w:val="00650074"/>
    <w:rsid w:val="006500A1"/>
    <w:rsid w:val="006500B8"/>
    <w:rsid w:val="0065015C"/>
    <w:rsid w:val="006503B9"/>
    <w:rsid w:val="006506A1"/>
    <w:rsid w:val="0065077A"/>
    <w:rsid w:val="0065079C"/>
    <w:rsid w:val="00650816"/>
    <w:rsid w:val="0065092A"/>
    <w:rsid w:val="00650A08"/>
    <w:rsid w:val="00650AAC"/>
    <w:rsid w:val="00650D85"/>
    <w:rsid w:val="00650ECC"/>
    <w:rsid w:val="006512EF"/>
    <w:rsid w:val="00651401"/>
    <w:rsid w:val="00651798"/>
    <w:rsid w:val="006517E0"/>
    <w:rsid w:val="0065183F"/>
    <w:rsid w:val="0065196F"/>
    <w:rsid w:val="00651AC8"/>
    <w:rsid w:val="00651B9E"/>
    <w:rsid w:val="00651C9C"/>
    <w:rsid w:val="00651F70"/>
    <w:rsid w:val="006521C9"/>
    <w:rsid w:val="00652272"/>
    <w:rsid w:val="006522FD"/>
    <w:rsid w:val="00652436"/>
    <w:rsid w:val="00652956"/>
    <w:rsid w:val="00652CC0"/>
    <w:rsid w:val="00652DCF"/>
    <w:rsid w:val="00652EEA"/>
    <w:rsid w:val="006531EC"/>
    <w:rsid w:val="00653453"/>
    <w:rsid w:val="006535D6"/>
    <w:rsid w:val="00653738"/>
    <w:rsid w:val="006538ED"/>
    <w:rsid w:val="0065393A"/>
    <w:rsid w:val="00653A20"/>
    <w:rsid w:val="00653B47"/>
    <w:rsid w:val="00653CD8"/>
    <w:rsid w:val="00653CE3"/>
    <w:rsid w:val="00653D42"/>
    <w:rsid w:val="00653DC6"/>
    <w:rsid w:val="00653E9A"/>
    <w:rsid w:val="00653E9F"/>
    <w:rsid w:val="00654009"/>
    <w:rsid w:val="00654123"/>
    <w:rsid w:val="0065454B"/>
    <w:rsid w:val="006545C6"/>
    <w:rsid w:val="006546B3"/>
    <w:rsid w:val="0065483D"/>
    <w:rsid w:val="00654CBB"/>
    <w:rsid w:val="00654CCD"/>
    <w:rsid w:val="00654EAD"/>
    <w:rsid w:val="00655035"/>
    <w:rsid w:val="006554C7"/>
    <w:rsid w:val="00655633"/>
    <w:rsid w:val="00655760"/>
    <w:rsid w:val="006558AD"/>
    <w:rsid w:val="00655901"/>
    <w:rsid w:val="00655AA6"/>
    <w:rsid w:val="00655AD9"/>
    <w:rsid w:val="00655BBD"/>
    <w:rsid w:val="00655C51"/>
    <w:rsid w:val="00655CF7"/>
    <w:rsid w:val="00655D8A"/>
    <w:rsid w:val="00655F49"/>
    <w:rsid w:val="006560BB"/>
    <w:rsid w:val="0065674F"/>
    <w:rsid w:val="00656A8A"/>
    <w:rsid w:val="00656B52"/>
    <w:rsid w:val="00657235"/>
    <w:rsid w:val="0065725C"/>
    <w:rsid w:val="00657447"/>
    <w:rsid w:val="00657533"/>
    <w:rsid w:val="0065779B"/>
    <w:rsid w:val="006577DB"/>
    <w:rsid w:val="00657A5E"/>
    <w:rsid w:val="00657CD5"/>
    <w:rsid w:val="00657D61"/>
    <w:rsid w:val="0066009A"/>
    <w:rsid w:val="00660242"/>
    <w:rsid w:val="00660376"/>
    <w:rsid w:val="00660564"/>
    <w:rsid w:val="0066067C"/>
    <w:rsid w:val="00660812"/>
    <w:rsid w:val="00660837"/>
    <w:rsid w:val="00660906"/>
    <w:rsid w:val="006609DA"/>
    <w:rsid w:val="00660FB1"/>
    <w:rsid w:val="006610FC"/>
    <w:rsid w:val="00661196"/>
    <w:rsid w:val="00661357"/>
    <w:rsid w:val="006613CF"/>
    <w:rsid w:val="006614D6"/>
    <w:rsid w:val="00661567"/>
    <w:rsid w:val="00661569"/>
    <w:rsid w:val="00661646"/>
    <w:rsid w:val="00661775"/>
    <w:rsid w:val="006617FA"/>
    <w:rsid w:val="00661DC4"/>
    <w:rsid w:val="00661FF2"/>
    <w:rsid w:val="00662101"/>
    <w:rsid w:val="00662351"/>
    <w:rsid w:val="0066237D"/>
    <w:rsid w:val="006627AB"/>
    <w:rsid w:val="00662A6C"/>
    <w:rsid w:val="00662B76"/>
    <w:rsid w:val="00662B83"/>
    <w:rsid w:val="00662D76"/>
    <w:rsid w:val="00662FF9"/>
    <w:rsid w:val="006631BD"/>
    <w:rsid w:val="006637D5"/>
    <w:rsid w:val="0066382F"/>
    <w:rsid w:val="00663A01"/>
    <w:rsid w:val="00663AE9"/>
    <w:rsid w:val="00663BAF"/>
    <w:rsid w:val="00663DA6"/>
    <w:rsid w:val="00663E24"/>
    <w:rsid w:val="00663EC2"/>
    <w:rsid w:val="00664074"/>
    <w:rsid w:val="00664091"/>
    <w:rsid w:val="006640FA"/>
    <w:rsid w:val="006641FD"/>
    <w:rsid w:val="00664210"/>
    <w:rsid w:val="00664259"/>
    <w:rsid w:val="00664288"/>
    <w:rsid w:val="00664298"/>
    <w:rsid w:val="006642B3"/>
    <w:rsid w:val="0066433B"/>
    <w:rsid w:val="006645B1"/>
    <w:rsid w:val="00664C72"/>
    <w:rsid w:val="00664D0B"/>
    <w:rsid w:val="00664D60"/>
    <w:rsid w:val="00665186"/>
    <w:rsid w:val="00665248"/>
    <w:rsid w:val="00665291"/>
    <w:rsid w:val="00665616"/>
    <w:rsid w:val="0066568D"/>
    <w:rsid w:val="00665828"/>
    <w:rsid w:val="0066594E"/>
    <w:rsid w:val="00665B88"/>
    <w:rsid w:val="00665CB0"/>
    <w:rsid w:val="00665E82"/>
    <w:rsid w:val="006662E3"/>
    <w:rsid w:val="00666487"/>
    <w:rsid w:val="006664D4"/>
    <w:rsid w:val="00666688"/>
    <w:rsid w:val="006667C9"/>
    <w:rsid w:val="00666889"/>
    <w:rsid w:val="0066688D"/>
    <w:rsid w:val="00666AEE"/>
    <w:rsid w:val="00666D48"/>
    <w:rsid w:val="00666F79"/>
    <w:rsid w:val="006670D2"/>
    <w:rsid w:val="00667269"/>
    <w:rsid w:val="00667363"/>
    <w:rsid w:val="006675BE"/>
    <w:rsid w:val="006679B8"/>
    <w:rsid w:val="00667B2F"/>
    <w:rsid w:val="00667B49"/>
    <w:rsid w:val="00667CD4"/>
    <w:rsid w:val="00667DFA"/>
    <w:rsid w:val="00667E93"/>
    <w:rsid w:val="00667FBF"/>
    <w:rsid w:val="006700D2"/>
    <w:rsid w:val="00670196"/>
    <w:rsid w:val="00670234"/>
    <w:rsid w:val="00670529"/>
    <w:rsid w:val="00670869"/>
    <w:rsid w:val="0067099C"/>
    <w:rsid w:val="006709B9"/>
    <w:rsid w:val="00670CC0"/>
    <w:rsid w:val="00670CF4"/>
    <w:rsid w:val="00670DC8"/>
    <w:rsid w:val="00670E04"/>
    <w:rsid w:val="00670FA8"/>
    <w:rsid w:val="00671017"/>
    <w:rsid w:val="006714B5"/>
    <w:rsid w:val="0067150F"/>
    <w:rsid w:val="006715E9"/>
    <w:rsid w:val="00671752"/>
    <w:rsid w:val="00671A80"/>
    <w:rsid w:val="00671B05"/>
    <w:rsid w:val="00671CD9"/>
    <w:rsid w:val="00671D3B"/>
    <w:rsid w:val="00671F18"/>
    <w:rsid w:val="00671FC6"/>
    <w:rsid w:val="0067225D"/>
    <w:rsid w:val="006722C3"/>
    <w:rsid w:val="00672382"/>
    <w:rsid w:val="00672569"/>
    <w:rsid w:val="00672977"/>
    <w:rsid w:val="006729FA"/>
    <w:rsid w:val="00672C18"/>
    <w:rsid w:val="00672C68"/>
    <w:rsid w:val="00672E8E"/>
    <w:rsid w:val="00672FDC"/>
    <w:rsid w:val="00673188"/>
    <w:rsid w:val="00673196"/>
    <w:rsid w:val="006734ED"/>
    <w:rsid w:val="00673A41"/>
    <w:rsid w:val="00673AE5"/>
    <w:rsid w:val="00673C2C"/>
    <w:rsid w:val="00673C50"/>
    <w:rsid w:val="00673C9B"/>
    <w:rsid w:val="00673CB2"/>
    <w:rsid w:val="00673CE2"/>
    <w:rsid w:val="00673D51"/>
    <w:rsid w:val="00673D6B"/>
    <w:rsid w:val="00673D82"/>
    <w:rsid w:val="00673E51"/>
    <w:rsid w:val="00673EDF"/>
    <w:rsid w:val="0067400F"/>
    <w:rsid w:val="006741C6"/>
    <w:rsid w:val="0067427C"/>
    <w:rsid w:val="0067435C"/>
    <w:rsid w:val="00674423"/>
    <w:rsid w:val="00674469"/>
    <w:rsid w:val="0067487C"/>
    <w:rsid w:val="00674882"/>
    <w:rsid w:val="006748B3"/>
    <w:rsid w:val="00674A1F"/>
    <w:rsid w:val="00674B18"/>
    <w:rsid w:val="00674D74"/>
    <w:rsid w:val="00674E8B"/>
    <w:rsid w:val="00674F21"/>
    <w:rsid w:val="00675078"/>
    <w:rsid w:val="00675654"/>
    <w:rsid w:val="00675746"/>
    <w:rsid w:val="0067581A"/>
    <w:rsid w:val="00675890"/>
    <w:rsid w:val="00675A5E"/>
    <w:rsid w:val="00675A63"/>
    <w:rsid w:val="00675A72"/>
    <w:rsid w:val="00675CC2"/>
    <w:rsid w:val="00675DEE"/>
    <w:rsid w:val="00675E3A"/>
    <w:rsid w:val="0067637A"/>
    <w:rsid w:val="006765D8"/>
    <w:rsid w:val="00676CA9"/>
    <w:rsid w:val="00676D20"/>
    <w:rsid w:val="00676F6E"/>
    <w:rsid w:val="0067719E"/>
    <w:rsid w:val="0067733B"/>
    <w:rsid w:val="006773D6"/>
    <w:rsid w:val="006778A3"/>
    <w:rsid w:val="00677B64"/>
    <w:rsid w:val="00677C0B"/>
    <w:rsid w:val="00677F3E"/>
    <w:rsid w:val="00677F4B"/>
    <w:rsid w:val="006804A7"/>
    <w:rsid w:val="006806F8"/>
    <w:rsid w:val="00680753"/>
    <w:rsid w:val="006807AC"/>
    <w:rsid w:val="006809E0"/>
    <w:rsid w:val="00680B92"/>
    <w:rsid w:val="00680BA4"/>
    <w:rsid w:val="00680C9A"/>
    <w:rsid w:val="00680CB5"/>
    <w:rsid w:val="00681078"/>
    <w:rsid w:val="00681184"/>
    <w:rsid w:val="0068157B"/>
    <w:rsid w:val="00681589"/>
    <w:rsid w:val="006815F6"/>
    <w:rsid w:val="00681711"/>
    <w:rsid w:val="00681A69"/>
    <w:rsid w:val="00681A7F"/>
    <w:rsid w:val="00681C04"/>
    <w:rsid w:val="00681F2C"/>
    <w:rsid w:val="0068200E"/>
    <w:rsid w:val="0068218C"/>
    <w:rsid w:val="006822A9"/>
    <w:rsid w:val="00682328"/>
    <w:rsid w:val="00682408"/>
    <w:rsid w:val="00682487"/>
    <w:rsid w:val="0068279E"/>
    <w:rsid w:val="006827C9"/>
    <w:rsid w:val="006827CC"/>
    <w:rsid w:val="006827E9"/>
    <w:rsid w:val="006827EF"/>
    <w:rsid w:val="00682909"/>
    <w:rsid w:val="00682E2C"/>
    <w:rsid w:val="00683070"/>
    <w:rsid w:val="0068308C"/>
    <w:rsid w:val="006831B4"/>
    <w:rsid w:val="0068338C"/>
    <w:rsid w:val="006834BE"/>
    <w:rsid w:val="00683520"/>
    <w:rsid w:val="0068364D"/>
    <w:rsid w:val="00683CAD"/>
    <w:rsid w:val="00683CF0"/>
    <w:rsid w:val="006845CB"/>
    <w:rsid w:val="00684626"/>
    <w:rsid w:val="0068470B"/>
    <w:rsid w:val="00684914"/>
    <w:rsid w:val="00684CD8"/>
    <w:rsid w:val="00684F56"/>
    <w:rsid w:val="00684F80"/>
    <w:rsid w:val="0068500E"/>
    <w:rsid w:val="0068506D"/>
    <w:rsid w:val="00685074"/>
    <w:rsid w:val="00685297"/>
    <w:rsid w:val="006853A8"/>
    <w:rsid w:val="00685438"/>
    <w:rsid w:val="006855B6"/>
    <w:rsid w:val="006855D6"/>
    <w:rsid w:val="006857BB"/>
    <w:rsid w:val="006858D6"/>
    <w:rsid w:val="00685D88"/>
    <w:rsid w:val="00685E29"/>
    <w:rsid w:val="0068601E"/>
    <w:rsid w:val="00686788"/>
    <w:rsid w:val="00686925"/>
    <w:rsid w:val="00686A58"/>
    <w:rsid w:val="00686A7F"/>
    <w:rsid w:val="00686BEC"/>
    <w:rsid w:val="00686C4E"/>
    <w:rsid w:val="00686D12"/>
    <w:rsid w:val="00686D28"/>
    <w:rsid w:val="00686EE2"/>
    <w:rsid w:val="006870A9"/>
    <w:rsid w:val="006870E6"/>
    <w:rsid w:val="00687145"/>
    <w:rsid w:val="00687323"/>
    <w:rsid w:val="00687981"/>
    <w:rsid w:val="00687C5C"/>
    <w:rsid w:val="00687C85"/>
    <w:rsid w:val="00687FC0"/>
    <w:rsid w:val="00690080"/>
    <w:rsid w:val="006901D2"/>
    <w:rsid w:val="006902B2"/>
    <w:rsid w:val="00690580"/>
    <w:rsid w:val="00690589"/>
    <w:rsid w:val="00690671"/>
    <w:rsid w:val="00690680"/>
    <w:rsid w:val="0069098D"/>
    <w:rsid w:val="006909A5"/>
    <w:rsid w:val="00690A43"/>
    <w:rsid w:val="00690AB1"/>
    <w:rsid w:val="00690AFE"/>
    <w:rsid w:val="00690BAB"/>
    <w:rsid w:val="00690C4F"/>
    <w:rsid w:val="00690F59"/>
    <w:rsid w:val="0069110D"/>
    <w:rsid w:val="006912B0"/>
    <w:rsid w:val="00691598"/>
    <w:rsid w:val="0069183E"/>
    <w:rsid w:val="00691846"/>
    <w:rsid w:val="006919BB"/>
    <w:rsid w:val="00691AE9"/>
    <w:rsid w:val="00691B47"/>
    <w:rsid w:val="00691FCF"/>
    <w:rsid w:val="00692156"/>
    <w:rsid w:val="006923C4"/>
    <w:rsid w:val="006923FE"/>
    <w:rsid w:val="0069240F"/>
    <w:rsid w:val="00692597"/>
    <w:rsid w:val="006929FE"/>
    <w:rsid w:val="00692B57"/>
    <w:rsid w:val="00692BAB"/>
    <w:rsid w:val="00692C8E"/>
    <w:rsid w:val="00692D1B"/>
    <w:rsid w:val="00692D80"/>
    <w:rsid w:val="00692E60"/>
    <w:rsid w:val="006930E2"/>
    <w:rsid w:val="00693186"/>
    <w:rsid w:val="006931C3"/>
    <w:rsid w:val="00693210"/>
    <w:rsid w:val="00693441"/>
    <w:rsid w:val="00693444"/>
    <w:rsid w:val="006934E8"/>
    <w:rsid w:val="006936A3"/>
    <w:rsid w:val="006937DB"/>
    <w:rsid w:val="0069383C"/>
    <w:rsid w:val="00693998"/>
    <w:rsid w:val="00693EBE"/>
    <w:rsid w:val="00694681"/>
    <w:rsid w:val="006946E6"/>
    <w:rsid w:val="006946EA"/>
    <w:rsid w:val="00694868"/>
    <w:rsid w:val="006949E6"/>
    <w:rsid w:val="00694C6D"/>
    <w:rsid w:val="00694DF3"/>
    <w:rsid w:val="00694E33"/>
    <w:rsid w:val="00694EFE"/>
    <w:rsid w:val="00694F44"/>
    <w:rsid w:val="0069526F"/>
    <w:rsid w:val="006952C0"/>
    <w:rsid w:val="0069531B"/>
    <w:rsid w:val="00695461"/>
    <w:rsid w:val="006956EC"/>
    <w:rsid w:val="0069571B"/>
    <w:rsid w:val="0069587B"/>
    <w:rsid w:val="00695989"/>
    <w:rsid w:val="00695B78"/>
    <w:rsid w:val="00695C24"/>
    <w:rsid w:val="00695EAF"/>
    <w:rsid w:val="00695EF6"/>
    <w:rsid w:val="00695F09"/>
    <w:rsid w:val="00695F79"/>
    <w:rsid w:val="00695F8F"/>
    <w:rsid w:val="00695FB2"/>
    <w:rsid w:val="006960AC"/>
    <w:rsid w:val="00696271"/>
    <w:rsid w:val="006962C4"/>
    <w:rsid w:val="006964F3"/>
    <w:rsid w:val="00696573"/>
    <w:rsid w:val="00696623"/>
    <w:rsid w:val="00696631"/>
    <w:rsid w:val="00696635"/>
    <w:rsid w:val="006967EB"/>
    <w:rsid w:val="00696AB1"/>
    <w:rsid w:val="00696BED"/>
    <w:rsid w:val="00696DD4"/>
    <w:rsid w:val="00696E84"/>
    <w:rsid w:val="00696F52"/>
    <w:rsid w:val="00696FB7"/>
    <w:rsid w:val="00697142"/>
    <w:rsid w:val="0069724F"/>
    <w:rsid w:val="00697375"/>
    <w:rsid w:val="006973D1"/>
    <w:rsid w:val="0069758C"/>
    <w:rsid w:val="006976CC"/>
    <w:rsid w:val="006977C5"/>
    <w:rsid w:val="00697895"/>
    <w:rsid w:val="00697A18"/>
    <w:rsid w:val="00697A50"/>
    <w:rsid w:val="00697B9D"/>
    <w:rsid w:val="00697CD3"/>
    <w:rsid w:val="00697D4E"/>
    <w:rsid w:val="006A0232"/>
    <w:rsid w:val="006A0269"/>
    <w:rsid w:val="006A0337"/>
    <w:rsid w:val="006A0568"/>
    <w:rsid w:val="006A094A"/>
    <w:rsid w:val="006A0C89"/>
    <w:rsid w:val="006A0C93"/>
    <w:rsid w:val="006A0CAC"/>
    <w:rsid w:val="006A0CC6"/>
    <w:rsid w:val="006A0CDD"/>
    <w:rsid w:val="006A0D5F"/>
    <w:rsid w:val="006A0EFD"/>
    <w:rsid w:val="006A0F04"/>
    <w:rsid w:val="006A0F56"/>
    <w:rsid w:val="006A1175"/>
    <w:rsid w:val="006A119E"/>
    <w:rsid w:val="006A12EC"/>
    <w:rsid w:val="006A1399"/>
    <w:rsid w:val="006A14BB"/>
    <w:rsid w:val="006A1645"/>
    <w:rsid w:val="006A1808"/>
    <w:rsid w:val="006A1880"/>
    <w:rsid w:val="006A18D8"/>
    <w:rsid w:val="006A19C6"/>
    <w:rsid w:val="006A1C55"/>
    <w:rsid w:val="006A1DD3"/>
    <w:rsid w:val="006A20CA"/>
    <w:rsid w:val="006A21D2"/>
    <w:rsid w:val="006A23B8"/>
    <w:rsid w:val="006A2513"/>
    <w:rsid w:val="006A29EB"/>
    <w:rsid w:val="006A2BF2"/>
    <w:rsid w:val="006A2EA6"/>
    <w:rsid w:val="006A2F2D"/>
    <w:rsid w:val="006A3003"/>
    <w:rsid w:val="006A30AF"/>
    <w:rsid w:val="006A35A6"/>
    <w:rsid w:val="006A3737"/>
    <w:rsid w:val="006A386F"/>
    <w:rsid w:val="006A3875"/>
    <w:rsid w:val="006A3C59"/>
    <w:rsid w:val="006A3CED"/>
    <w:rsid w:val="006A3EBE"/>
    <w:rsid w:val="006A3EC1"/>
    <w:rsid w:val="006A3F00"/>
    <w:rsid w:val="006A422A"/>
    <w:rsid w:val="006A4284"/>
    <w:rsid w:val="006A439E"/>
    <w:rsid w:val="006A4CA5"/>
    <w:rsid w:val="006A4DBC"/>
    <w:rsid w:val="006A5039"/>
    <w:rsid w:val="006A51AD"/>
    <w:rsid w:val="006A5224"/>
    <w:rsid w:val="006A52BE"/>
    <w:rsid w:val="006A55B9"/>
    <w:rsid w:val="006A587C"/>
    <w:rsid w:val="006A59CE"/>
    <w:rsid w:val="006A5AF5"/>
    <w:rsid w:val="006A5E7F"/>
    <w:rsid w:val="006A5E80"/>
    <w:rsid w:val="006A5E97"/>
    <w:rsid w:val="006A6121"/>
    <w:rsid w:val="006A62E1"/>
    <w:rsid w:val="006A6706"/>
    <w:rsid w:val="006A6795"/>
    <w:rsid w:val="006A6809"/>
    <w:rsid w:val="006A6A8C"/>
    <w:rsid w:val="006A6AE7"/>
    <w:rsid w:val="006A6CDD"/>
    <w:rsid w:val="006A6D0A"/>
    <w:rsid w:val="006A6D9A"/>
    <w:rsid w:val="006A6DA6"/>
    <w:rsid w:val="006A6E4C"/>
    <w:rsid w:val="006A6EAB"/>
    <w:rsid w:val="006A6FF3"/>
    <w:rsid w:val="006A6FFE"/>
    <w:rsid w:val="006A712F"/>
    <w:rsid w:val="006A757A"/>
    <w:rsid w:val="006A76DA"/>
    <w:rsid w:val="006A7AB4"/>
    <w:rsid w:val="006A7AFE"/>
    <w:rsid w:val="006A7CAC"/>
    <w:rsid w:val="006A7D2A"/>
    <w:rsid w:val="006A7ED7"/>
    <w:rsid w:val="006A7EEE"/>
    <w:rsid w:val="006B0032"/>
    <w:rsid w:val="006B0036"/>
    <w:rsid w:val="006B038C"/>
    <w:rsid w:val="006B0667"/>
    <w:rsid w:val="006B0680"/>
    <w:rsid w:val="006B06C5"/>
    <w:rsid w:val="006B086E"/>
    <w:rsid w:val="006B0C3C"/>
    <w:rsid w:val="006B0CCE"/>
    <w:rsid w:val="006B1247"/>
    <w:rsid w:val="006B12C8"/>
    <w:rsid w:val="006B1419"/>
    <w:rsid w:val="006B160E"/>
    <w:rsid w:val="006B178A"/>
    <w:rsid w:val="006B1C23"/>
    <w:rsid w:val="006B1D15"/>
    <w:rsid w:val="006B1ECA"/>
    <w:rsid w:val="006B2030"/>
    <w:rsid w:val="006B20C1"/>
    <w:rsid w:val="006B215B"/>
    <w:rsid w:val="006B2222"/>
    <w:rsid w:val="006B22E8"/>
    <w:rsid w:val="006B233B"/>
    <w:rsid w:val="006B24EB"/>
    <w:rsid w:val="006B24F1"/>
    <w:rsid w:val="006B254F"/>
    <w:rsid w:val="006B2562"/>
    <w:rsid w:val="006B26B4"/>
    <w:rsid w:val="006B2B64"/>
    <w:rsid w:val="006B325A"/>
    <w:rsid w:val="006B32B7"/>
    <w:rsid w:val="006B3312"/>
    <w:rsid w:val="006B347C"/>
    <w:rsid w:val="006B347D"/>
    <w:rsid w:val="006B3504"/>
    <w:rsid w:val="006B3507"/>
    <w:rsid w:val="006B36FF"/>
    <w:rsid w:val="006B391D"/>
    <w:rsid w:val="006B3B2A"/>
    <w:rsid w:val="006B3B3A"/>
    <w:rsid w:val="006B3B9D"/>
    <w:rsid w:val="006B3DC7"/>
    <w:rsid w:val="006B3FAD"/>
    <w:rsid w:val="006B405E"/>
    <w:rsid w:val="006B45F8"/>
    <w:rsid w:val="006B46D0"/>
    <w:rsid w:val="006B477C"/>
    <w:rsid w:val="006B48E1"/>
    <w:rsid w:val="006B48E2"/>
    <w:rsid w:val="006B49CE"/>
    <w:rsid w:val="006B4B17"/>
    <w:rsid w:val="006B4D73"/>
    <w:rsid w:val="006B4DE3"/>
    <w:rsid w:val="006B4FED"/>
    <w:rsid w:val="006B51A1"/>
    <w:rsid w:val="006B5269"/>
    <w:rsid w:val="006B53FC"/>
    <w:rsid w:val="006B561C"/>
    <w:rsid w:val="006B5747"/>
    <w:rsid w:val="006B5974"/>
    <w:rsid w:val="006B5A14"/>
    <w:rsid w:val="006B5A8E"/>
    <w:rsid w:val="006B5DED"/>
    <w:rsid w:val="006B5EF6"/>
    <w:rsid w:val="006B5F41"/>
    <w:rsid w:val="006B6181"/>
    <w:rsid w:val="006B61B8"/>
    <w:rsid w:val="006B6295"/>
    <w:rsid w:val="006B6464"/>
    <w:rsid w:val="006B6839"/>
    <w:rsid w:val="006B6CD4"/>
    <w:rsid w:val="006B6D9D"/>
    <w:rsid w:val="006B6DBF"/>
    <w:rsid w:val="006B702F"/>
    <w:rsid w:val="006B748D"/>
    <w:rsid w:val="006B7678"/>
    <w:rsid w:val="006B76DF"/>
    <w:rsid w:val="006B77DB"/>
    <w:rsid w:val="006B77F0"/>
    <w:rsid w:val="006B7F1E"/>
    <w:rsid w:val="006C025B"/>
    <w:rsid w:val="006C02A6"/>
    <w:rsid w:val="006C040B"/>
    <w:rsid w:val="006C0472"/>
    <w:rsid w:val="006C04D7"/>
    <w:rsid w:val="006C059A"/>
    <w:rsid w:val="006C0CE8"/>
    <w:rsid w:val="006C0D2A"/>
    <w:rsid w:val="006C0E00"/>
    <w:rsid w:val="006C0F25"/>
    <w:rsid w:val="006C0F68"/>
    <w:rsid w:val="006C105D"/>
    <w:rsid w:val="006C1147"/>
    <w:rsid w:val="006C1518"/>
    <w:rsid w:val="006C1A1E"/>
    <w:rsid w:val="006C1AA0"/>
    <w:rsid w:val="006C1B83"/>
    <w:rsid w:val="006C1BAB"/>
    <w:rsid w:val="006C1E54"/>
    <w:rsid w:val="006C1EC1"/>
    <w:rsid w:val="006C1F4E"/>
    <w:rsid w:val="006C227F"/>
    <w:rsid w:val="006C22C0"/>
    <w:rsid w:val="006C26A2"/>
    <w:rsid w:val="006C2898"/>
    <w:rsid w:val="006C2905"/>
    <w:rsid w:val="006C2DF2"/>
    <w:rsid w:val="006C31EE"/>
    <w:rsid w:val="006C33A5"/>
    <w:rsid w:val="006C34CB"/>
    <w:rsid w:val="006C35FA"/>
    <w:rsid w:val="006C3749"/>
    <w:rsid w:val="006C394D"/>
    <w:rsid w:val="006C3A2E"/>
    <w:rsid w:val="006C3A79"/>
    <w:rsid w:val="006C3A92"/>
    <w:rsid w:val="006C3A95"/>
    <w:rsid w:val="006C3E59"/>
    <w:rsid w:val="006C3E71"/>
    <w:rsid w:val="006C3F37"/>
    <w:rsid w:val="006C4099"/>
    <w:rsid w:val="006C4337"/>
    <w:rsid w:val="006C437D"/>
    <w:rsid w:val="006C44A9"/>
    <w:rsid w:val="006C4593"/>
    <w:rsid w:val="006C4750"/>
    <w:rsid w:val="006C4974"/>
    <w:rsid w:val="006C497C"/>
    <w:rsid w:val="006C4F1B"/>
    <w:rsid w:val="006C50F0"/>
    <w:rsid w:val="006C534B"/>
    <w:rsid w:val="006C542B"/>
    <w:rsid w:val="006C5718"/>
    <w:rsid w:val="006C590D"/>
    <w:rsid w:val="006C5B1F"/>
    <w:rsid w:val="006C5B71"/>
    <w:rsid w:val="006C5E43"/>
    <w:rsid w:val="006C5F60"/>
    <w:rsid w:val="006C5F79"/>
    <w:rsid w:val="006C5F86"/>
    <w:rsid w:val="006C6160"/>
    <w:rsid w:val="006C6171"/>
    <w:rsid w:val="006C63DA"/>
    <w:rsid w:val="006C63F1"/>
    <w:rsid w:val="006C64E0"/>
    <w:rsid w:val="006C64F0"/>
    <w:rsid w:val="006C66DF"/>
    <w:rsid w:val="006C6731"/>
    <w:rsid w:val="006C6BCB"/>
    <w:rsid w:val="006C6C67"/>
    <w:rsid w:val="006C6CF8"/>
    <w:rsid w:val="006C719D"/>
    <w:rsid w:val="006C71E2"/>
    <w:rsid w:val="006C720D"/>
    <w:rsid w:val="006C725A"/>
    <w:rsid w:val="006C7601"/>
    <w:rsid w:val="006C7617"/>
    <w:rsid w:val="006C788C"/>
    <w:rsid w:val="006C7A99"/>
    <w:rsid w:val="006C7B42"/>
    <w:rsid w:val="006C7B65"/>
    <w:rsid w:val="006C7BE7"/>
    <w:rsid w:val="006C7C44"/>
    <w:rsid w:val="006C7CF2"/>
    <w:rsid w:val="006C7D25"/>
    <w:rsid w:val="006C7D2F"/>
    <w:rsid w:val="006C7DD4"/>
    <w:rsid w:val="006D003C"/>
    <w:rsid w:val="006D00F1"/>
    <w:rsid w:val="006D02DB"/>
    <w:rsid w:val="006D0705"/>
    <w:rsid w:val="006D09CA"/>
    <w:rsid w:val="006D0B26"/>
    <w:rsid w:val="006D0B34"/>
    <w:rsid w:val="006D0C05"/>
    <w:rsid w:val="006D0C33"/>
    <w:rsid w:val="006D0C7F"/>
    <w:rsid w:val="006D0E09"/>
    <w:rsid w:val="006D1059"/>
    <w:rsid w:val="006D106C"/>
    <w:rsid w:val="006D137D"/>
    <w:rsid w:val="006D1438"/>
    <w:rsid w:val="006D14A2"/>
    <w:rsid w:val="006D1852"/>
    <w:rsid w:val="006D18A0"/>
    <w:rsid w:val="006D1A26"/>
    <w:rsid w:val="006D1A8A"/>
    <w:rsid w:val="006D1C86"/>
    <w:rsid w:val="006D1D1D"/>
    <w:rsid w:val="006D2047"/>
    <w:rsid w:val="006D2336"/>
    <w:rsid w:val="006D23D5"/>
    <w:rsid w:val="006D251B"/>
    <w:rsid w:val="006D28C4"/>
    <w:rsid w:val="006D28CF"/>
    <w:rsid w:val="006D2903"/>
    <w:rsid w:val="006D298F"/>
    <w:rsid w:val="006D29CB"/>
    <w:rsid w:val="006D29DD"/>
    <w:rsid w:val="006D2AB5"/>
    <w:rsid w:val="006D2B95"/>
    <w:rsid w:val="006D2CB8"/>
    <w:rsid w:val="006D2E11"/>
    <w:rsid w:val="006D319E"/>
    <w:rsid w:val="006D322F"/>
    <w:rsid w:val="006D33D8"/>
    <w:rsid w:val="006D33F8"/>
    <w:rsid w:val="006D36AB"/>
    <w:rsid w:val="006D36F0"/>
    <w:rsid w:val="006D37AE"/>
    <w:rsid w:val="006D3985"/>
    <w:rsid w:val="006D3EE8"/>
    <w:rsid w:val="006D40FB"/>
    <w:rsid w:val="006D4616"/>
    <w:rsid w:val="006D4790"/>
    <w:rsid w:val="006D4D4C"/>
    <w:rsid w:val="006D4E1E"/>
    <w:rsid w:val="006D4E8E"/>
    <w:rsid w:val="006D4EA2"/>
    <w:rsid w:val="006D51F4"/>
    <w:rsid w:val="006D5618"/>
    <w:rsid w:val="006D56EC"/>
    <w:rsid w:val="006D5708"/>
    <w:rsid w:val="006D57F3"/>
    <w:rsid w:val="006D590F"/>
    <w:rsid w:val="006D598A"/>
    <w:rsid w:val="006D5F9A"/>
    <w:rsid w:val="006D5FEE"/>
    <w:rsid w:val="006D5FF7"/>
    <w:rsid w:val="006D6465"/>
    <w:rsid w:val="006D658A"/>
    <w:rsid w:val="006D6663"/>
    <w:rsid w:val="006D66AB"/>
    <w:rsid w:val="006D69CA"/>
    <w:rsid w:val="006D6B45"/>
    <w:rsid w:val="006D6E1D"/>
    <w:rsid w:val="006D6EFF"/>
    <w:rsid w:val="006D707F"/>
    <w:rsid w:val="006D71AE"/>
    <w:rsid w:val="006D7379"/>
    <w:rsid w:val="006D7590"/>
    <w:rsid w:val="006D7746"/>
    <w:rsid w:val="006D7A92"/>
    <w:rsid w:val="006D7D65"/>
    <w:rsid w:val="006D7E04"/>
    <w:rsid w:val="006D7E6B"/>
    <w:rsid w:val="006D7F7E"/>
    <w:rsid w:val="006E0045"/>
    <w:rsid w:val="006E0167"/>
    <w:rsid w:val="006E0273"/>
    <w:rsid w:val="006E03F7"/>
    <w:rsid w:val="006E05BC"/>
    <w:rsid w:val="006E086E"/>
    <w:rsid w:val="006E08E4"/>
    <w:rsid w:val="006E093A"/>
    <w:rsid w:val="006E0C2F"/>
    <w:rsid w:val="006E0F5C"/>
    <w:rsid w:val="006E10EA"/>
    <w:rsid w:val="006E1227"/>
    <w:rsid w:val="006E1279"/>
    <w:rsid w:val="006E154C"/>
    <w:rsid w:val="006E159D"/>
    <w:rsid w:val="006E16F7"/>
    <w:rsid w:val="006E17F1"/>
    <w:rsid w:val="006E186E"/>
    <w:rsid w:val="006E1987"/>
    <w:rsid w:val="006E1B14"/>
    <w:rsid w:val="006E1B8B"/>
    <w:rsid w:val="006E1D9D"/>
    <w:rsid w:val="006E1F34"/>
    <w:rsid w:val="006E2200"/>
    <w:rsid w:val="006E24BB"/>
    <w:rsid w:val="006E2524"/>
    <w:rsid w:val="006E28AA"/>
    <w:rsid w:val="006E2AA4"/>
    <w:rsid w:val="006E2B25"/>
    <w:rsid w:val="006E2B97"/>
    <w:rsid w:val="006E2BA3"/>
    <w:rsid w:val="006E2E99"/>
    <w:rsid w:val="006E2FDD"/>
    <w:rsid w:val="006E32F7"/>
    <w:rsid w:val="006E34CD"/>
    <w:rsid w:val="006E36CA"/>
    <w:rsid w:val="006E3772"/>
    <w:rsid w:val="006E37DA"/>
    <w:rsid w:val="006E37FF"/>
    <w:rsid w:val="006E3942"/>
    <w:rsid w:val="006E3A44"/>
    <w:rsid w:val="006E42DA"/>
    <w:rsid w:val="006E44B0"/>
    <w:rsid w:val="006E4541"/>
    <w:rsid w:val="006E4578"/>
    <w:rsid w:val="006E468E"/>
    <w:rsid w:val="006E483C"/>
    <w:rsid w:val="006E4991"/>
    <w:rsid w:val="006E49BE"/>
    <w:rsid w:val="006E4BBC"/>
    <w:rsid w:val="006E4C14"/>
    <w:rsid w:val="006E4C4D"/>
    <w:rsid w:val="006E4DA4"/>
    <w:rsid w:val="006E4ED4"/>
    <w:rsid w:val="006E51E7"/>
    <w:rsid w:val="006E5233"/>
    <w:rsid w:val="006E52CF"/>
    <w:rsid w:val="006E543E"/>
    <w:rsid w:val="006E54B3"/>
    <w:rsid w:val="006E5723"/>
    <w:rsid w:val="006E5A7B"/>
    <w:rsid w:val="006E5D31"/>
    <w:rsid w:val="006E5D76"/>
    <w:rsid w:val="006E5FAE"/>
    <w:rsid w:val="006E61AD"/>
    <w:rsid w:val="006E6340"/>
    <w:rsid w:val="006E63EA"/>
    <w:rsid w:val="006E6B98"/>
    <w:rsid w:val="006E6F8B"/>
    <w:rsid w:val="006E7041"/>
    <w:rsid w:val="006E70DA"/>
    <w:rsid w:val="006E756E"/>
    <w:rsid w:val="006E759D"/>
    <w:rsid w:val="006E75CC"/>
    <w:rsid w:val="006E7696"/>
    <w:rsid w:val="006E79EE"/>
    <w:rsid w:val="006E7C37"/>
    <w:rsid w:val="006E7CB4"/>
    <w:rsid w:val="006E7F79"/>
    <w:rsid w:val="006F0100"/>
    <w:rsid w:val="006F03BF"/>
    <w:rsid w:val="006F03E1"/>
    <w:rsid w:val="006F04C8"/>
    <w:rsid w:val="006F05FC"/>
    <w:rsid w:val="006F0D1A"/>
    <w:rsid w:val="006F0F15"/>
    <w:rsid w:val="006F0F5D"/>
    <w:rsid w:val="006F0FC9"/>
    <w:rsid w:val="006F11AA"/>
    <w:rsid w:val="006F144C"/>
    <w:rsid w:val="006F16A7"/>
    <w:rsid w:val="006F184A"/>
    <w:rsid w:val="006F1C02"/>
    <w:rsid w:val="006F1C99"/>
    <w:rsid w:val="006F1EF0"/>
    <w:rsid w:val="006F24FC"/>
    <w:rsid w:val="006F2566"/>
    <w:rsid w:val="006F26EC"/>
    <w:rsid w:val="006F283F"/>
    <w:rsid w:val="006F285C"/>
    <w:rsid w:val="006F29AF"/>
    <w:rsid w:val="006F29CC"/>
    <w:rsid w:val="006F2BE1"/>
    <w:rsid w:val="006F30E5"/>
    <w:rsid w:val="006F343F"/>
    <w:rsid w:val="006F3508"/>
    <w:rsid w:val="006F352F"/>
    <w:rsid w:val="006F3677"/>
    <w:rsid w:val="006F379D"/>
    <w:rsid w:val="006F37D5"/>
    <w:rsid w:val="006F37FB"/>
    <w:rsid w:val="006F3867"/>
    <w:rsid w:val="006F38B4"/>
    <w:rsid w:val="006F3B89"/>
    <w:rsid w:val="006F3B9D"/>
    <w:rsid w:val="006F3BC4"/>
    <w:rsid w:val="006F3E30"/>
    <w:rsid w:val="006F4275"/>
    <w:rsid w:val="006F4338"/>
    <w:rsid w:val="006F43F3"/>
    <w:rsid w:val="006F446F"/>
    <w:rsid w:val="006F4789"/>
    <w:rsid w:val="006F47D2"/>
    <w:rsid w:val="006F48BE"/>
    <w:rsid w:val="006F4BE2"/>
    <w:rsid w:val="006F4C0A"/>
    <w:rsid w:val="006F4D72"/>
    <w:rsid w:val="006F4F9D"/>
    <w:rsid w:val="006F504C"/>
    <w:rsid w:val="006F57D5"/>
    <w:rsid w:val="006F5843"/>
    <w:rsid w:val="006F5ABC"/>
    <w:rsid w:val="006F5D2F"/>
    <w:rsid w:val="006F5F0E"/>
    <w:rsid w:val="006F5FB8"/>
    <w:rsid w:val="006F6027"/>
    <w:rsid w:val="006F6046"/>
    <w:rsid w:val="006F608C"/>
    <w:rsid w:val="006F6288"/>
    <w:rsid w:val="006F63AC"/>
    <w:rsid w:val="006F64D8"/>
    <w:rsid w:val="006F6A5A"/>
    <w:rsid w:val="006F6D64"/>
    <w:rsid w:val="006F6DE0"/>
    <w:rsid w:val="006F6E3E"/>
    <w:rsid w:val="006F7091"/>
    <w:rsid w:val="006F70D8"/>
    <w:rsid w:val="006F71BC"/>
    <w:rsid w:val="006F7313"/>
    <w:rsid w:val="006F737C"/>
    <w:rsid w:val="006F73DE"/>
    <w:rsid w:val="006F7634"/>
    <w:rsid w:val="006F7978"/>
    <w:rsid w:val="006F7CEA"/>
    <w:rsid w:val="006F7D2C"/>
    <w:rsid w:val="006F7D3C"/>
    <w:rsid w:val="006F7E26"/>
    <w:rsid w:val="00700055"/>
    <w:rsid w:val="00700382"/>
    <w:rsid w:val="00700521"/>
    <w:rsid w:val="00700572"/>
    <w:rsid w:val="0070093D"/>
    <w:rsid w:val="00700A4F"/>
    <w:rsid w:val="00700AE3"/>
    <w:rsid w:val="00700ED4"/>
    <w:rsid w:val="00701016"/>
    <w:rsid w:val="007010A8"/>
    <w:rsid w:val="007010DE"/>
    <w:rsid w:val="00701173"/>
    <w:rsid w:val="0070120A"/>
    <w:rsid w:val="0070146B"/>
    <w:rsid w:val="007014CE"/>
    <w:rsid w:val="0070168F"/>
    <w:rsid w:val="00701A2F"/>
    <w:rsid w:val="00701A9F"/>
    <w:rsid w:val="00701BFE"/>
    <w:rsid w:val="00701D26"/>
    <w:rsid w:val="00701ECB"/>
    <w:rsid w:val="00701FB2"/>
    <w:rsid w:val="00702115"/>
    <w:rsid w:val="0070223D"/>
    <w:rsid w:val="007025F9"/>
    <w:rsid w:val="0070267A"/>
    <w:rsid w:val="0070281F"/>
    <w:rsid w:val="00702865"/>
    <w:rsid w:val="007029A7"/>
    <w:rsid w:val="00702B44"/>
    <w:rsid w:val="00702C09"/>
    <w:rsid w:val="00702C80"/>
    <w:rsid w:val="0070308F"/>
    <w:rsid w:val="007031B6"/>
    <w:rsid w:val="007031F6"/>
    <w:rsid w:val="007032A4"/>
    <w:rsid w:val="007033DF"/>
    <w:rsid w:val="00703496"/>
    <w:rsid w:val="007035A9"/>
    <w:rsid w:val="0070364F"/>
    <w:rsid w:val="00703654"/>
    <w:rsid w:val="0070366E"/>
    <w:rsid w:val="007036FF"/>
    <w:rsid w:val="00703739"/>
    <w:rsid w:val="00703876"/>
    <w:rsid w:val="007038D8"/>
    <w:rsid w:val="0070396B"/>
    <w:rsid w:val="007039B3"/>
    <w:rsid w:val="00703CBE"/>
    <w:rsid w:val="00703D18"/>
    <w:rsid w:val="00703E8E"/>
    <w:rsid w:val="00703EE4"/>
    <w:rsid w:val="007040A9"/>
    <w:rsid w:val="007041C6"/>
    <w:rsid w:val="007042CF"/>
    <w:rsid w:val="007043B8"/>
    <w:rsid w:val="0070440A"/>
    <w:rsid w:val="00704430"/>
    <w:rsid w:val="0070443E"/>
    <w:rsid w:val="00704445"/>
    <w:rsid w:val="0070448B"/>
    <w:rsid w:val="007044F2"/>
    <w:rsid w:val="0070460B"/>
    <w:rsid w:val="00704634"/>
    <w:rsid w:val="00704680"/>
    <w:rsid w:val="00704ACA"/>
    <w:rsid w:val="00704B2F"/>
    <w:rsid w:val="00704B44"/>
    <w:rsid w:val="00704D0B"/>
    <w:rsid w:val="007050F6"/>
    <w:rsid w:val="00705352"/>
    <w:rsid w:val="00705386"/>
    <w:rsid w:val="007053A3"/>
    <w:rsid w:val="0070585C"/>
    <w:rsid w:val="0070585D"/>
    <w:rsid w:val="0070590E"/>
    <w:rsid w:val="00705A72"/>
    <w:rsid w:val="00705AD5"/>
    <w:rsid w:val="00705BB7"/>
    <w:rsid w:val="00705CD0"/>
    <w:rsid w:val="00705D0C"/>
    <w:rsid w:val="00705FFD"/>
    <w:rsid w:val="0070611C"/>
    <w:rsid w:val="007061BE"/>
    <w:rsid w:val="0070627E"/>
    <w:rsid w:val="007063E4"/>
    <w:rsid w:val="00706711"/>
    <w:rsid w:val="0070674D"/>
    <w:rsid w:val="0070686E"/>
    <w:rsid w:val="007068AC"/>
    <w:rsid w:val="00706A56"/>
    <w:rsid w:val="00706B58"/>
    <w:rsid w:val="00706C2F"/>
    <w:rsid w:val="00706CDB"/>
    <w:rsid w:val="00706D2E"/>
    <w:rsid w:val="00706F70"/>
    <w:rsid w:val="00707013"/>
    <w:rsid w:val="007071DE"/>
    <w:rsid w:val="0070726C"/>
    <w:rsid w:val="007073C3"/>
    <w:rsid w:val="007073F7"/>
    <w:rsid w:val="00707515"/>
    <w:rsid w:val="007075A2"/>
    <w:rsid w:val="00707881"/>
    <w:rsid w:val="007079B8"/>
    <w:rsid w:val="00707A60"/>
    <w:rsid w:val="00707A79"/>
    <w:rsid w:val="00707C31"/>
    <w:rsid w:val="00707EBD"/>
    <w:rsid w:val="00707F3B"/>
    <w:rsid w:val="00710440"/>
    <w:rsid w:val="0071049D"/>
    <w:rsid w:val="007104ED"/>
    <w:rsid w:val="007108F0"/>
    <w:rsid w:val="00710B5E"/>
    <w:rsid w:val="00710B67"/>
    <w:rsid w:val="0071105F"/>
    <w:rsid w:val="0071115E"/>
    <w:rsid w:val="00711427"/>
    <w:rsid w:val="0071144A"/>
    <w:rsid w:val="00711551"/>
    <w:rsid w:val="0071169A"/>
    <w:rsid w:val="007116D0"/>
    <w:rsid w:val="00711990"/>
    <w:rsid w:val="00711B96"/>
    <w:rsid w:val="0071205D"/>
    <w:rsid w:val="00712215"/>
    <w:rsid w:val="00712259"/>
    <w:rsid w:val="0071240A"/>
    <w:rsid w:val="0071265E"/>
    <w:rsid w:val="007126C0"/>
    <w:rsid w:val="0071279F"/>
    <w:rsid w:val="00712812"/>
    <w:rsid w:val="007128E5"/>
    <w:rsid w:val="00712A73"/>
    <w:rsid w:val="0071302D"/>
    <w:rsid w:val="007130F6"/>
    <w:rsid w:val="00713135"/>
    <w:rsid w:val="007131C9"/>
    <w:rsid w:val="007133B3"/>
    <w:rsid w:val="00713410"/>
    <w:rsid w:val="0071357A"/>
    <w:rsid w:val="00713824"/>
    <w:rsid w:val="00713860"/>
    <w:rsid w:val="00713E4C"/>
    <w:rsid w:val="00713FC2"/>
    <w:rsid w:val="007140A1"/>
    <w:rsid w:val="007141B5"/>
    <w:rsid w:val="00714312"/>
    <w:rsid w:val="007147F0"/>
    <w:rsid w:val="00714929"/>
    <w:rsid w:val="00714B70"/>
    <w:rsid w:val="00714E6A"/>
    <w:rsid w:val="00714F23"/>
    <w:rsid w:val="00714F3F"/>
    <w:rsid w:val="00715066"/>
    <w:rsid w:val="007152C8"/>
    <w:rsid w:val="0071540D"/>
    <w:rsid w:val="00715560"/>
    <w:rsid w:val="0071557E"/>
    <w:rsid w:val="00715593"/>
    <w:rsid w:val="00715694"/>
    <w:rsid w:val="007158EC"/>
    <w:rsid w:val="00715AE8"/>
    <w:rsid w:val="00715B06"/>
    <w:rsid w:val="00715CD2"/>
    <w:rsid w:val="00715D45"/>
    <w:rsid w:val="00715FBE"/>
    <w:rsid w:val="00716296"/>
    <w:rsid w:val="007166D5"/>
    <w:rsid w:val="0071671A"/>
    <w:rsid w:val="007167F5"/>
    <w:rsid w:val="00716884"/>
    <w:rsid w:val="007168C2"/>
    <w:rsid w:val="00716C7A"/>
    <w:rsid w:val="00716D94"/>
    <w:rsid w:val="00717011"/>
    <w:rsid w:val="007171CA"/>
    <w:rsid w:val="007175B3"/>
    <w:rsid w:val="007175F4"/>
    <w:rsid w:val="0071765F"/>
    <w:rsid w:val="0071766D"/>
    <w:rsid w:val="007176F8"/>
    <w:rsid w:val="00717750"/>
    <w:rsid w:val="00717C78"/>
    <w:rsid w:val="00717C90"/>
    <w:rsid w:val="00717FEF"/>
    <w:rsid w:val="00720105"/>
    <w:rsid w:val="00720119"/>
    <w:rsid w:val="00720239"/>
    <w:rsid w:val="0072058E"/>
    <w:rsid w:val="00720669"/>
    <w:rsid w:val="00720A57"/>
    <w:rsid w:val="00720B5B"/>
    <w:rsid w:val="00720C38"/>
    <w:rsid w:val="00720F0E"/>
    <w:rsid w:val="00721030"/>
    <w:rsid w:val="0072127C"/>
    <w:rsid w:val="00721315"/>
    <w:rsid w:val="007213BE"/>
    <w:rsid w:val="00721437"/>
    <w:rsid w:val="00721442"/>
    <w:rsid w:val="007215C0"/>
    <w:rsid w:val="0072177A"/>
    <w:rsid w:val="007217F9"/>
    <w:rsid w:val="007219D5"/>
    <w:rsid w:val="00721DD7"/>
    <w:rsid w:val="00721DE9"/>
    <w:rsid w:val="00721FEF"/>
    <w:rsid w:val="00721FF9"/>
    <w:rsid w:val="0072241B"/>
    <w:rsid w:val="007226C2"/>
    <w:rsid w:val="00722779"/>
    <w:rsid w:val="00722A3D"/>
    <w:rsid w:val="00722ABF"/>
    <w:rsid w:val="00722B42"/>
    <w:rsid w:val="00722D2D"/>
    <w:rsid w:val="0072312E"/>
    <w:rsid w:val="0072325A"/>
    <w:rsid w:val="007232A2"/>
    <w:rsid w:val="00723561"/>
    <w:rsid w:val="00723645"/>
    <w:rsid w:val="00723783"/>
    <w:rsid w:val="00723846"/>
    <w:rsid w:val="00723849"/>
    <w:rsid w:val="0072393C"/>
    <w:rsid w:val="007239E3"/>
    <w:rsid w:val="00723DD3"/>
    <w:rsid w:val="00723E87"/>
    <w:rsid w:val="00723EE6"/>
    <w:rsid w:val="007241E1"/>
    <w:rsid w:val="007242BF"/>
    <w:rsid w:val="00724372"/>
    <w:rsid w:val="007245D6"/>
    <w:rsid w:val="00724669"/>
    <w:rsid w:val="00724897"/>
    <w:rsid w:val="00724AA9"/>
    <w:rsid w:val="00724AE7"/>
    <w:rsid w:val="007250F3"/>
    <w:rsid w:val="007253CA"/>
    <w:rsid w:val="007256BD"/>
    <w:rsid w:val="00725B0C"/>
    <w:rsid w:val="00725BB3"/>
    <w:rsid w:val="00725C45"/>
    <w:rsid w:val="00725E01"/>
    <w:rsid w:val="00725F09"/>
    <w:rsid w:val="007260A9"/>
    <w:rsid w:val="007261D1"/>
    <w:rsid w:val="00726423"/>
    <w:rsid w:val="00726666"/>
    <w:rsid w:val="00726695"/>
    <w:rsid w:val="007266EA"/>
    <w:rsid w:val="00726969"/>
    <w:rsid w:val="00726C4D"/>
    <w:rsid w:val="00726DDF"/>
    <w:rsid w:val="0072711D"/>
    <w:rsid w:val="00727192"/>
    <w:rsid w:val="00727220"/>
    <w:rsid w:val="0072724F"/>
    <w:rsid w:val="0072750D"/>
    <w:rsid w:val="0072754D"/>
    <w:rsid w:val="007276DD"/>
    <w:rsid w:val="007276F3"/>
    <w:rsid w:val="007277AD"/>
    <w:rsid w:val="0072782D"/>
    <w:rsid w:val="007278BB"/>
    <w:rsid w:val="007278C6"/>
    <w:rsid w:val="007279D8"/>
    <w:rsid w:val="00727D0E"/>
    <w:rsid w:val="00727DB4"/>
    <w:rsid w:val="00727DB5"/>
    <w:rsid w:val="0073010E"/>
    <w:rsid w:val="00730172"/>
    <w:rsid w:val="00730462"/>
    <w:rsid w:val="0073047C"/>
    <w:rsid w:val="00730498"/>
    <w:rsid w:val="0073055B"/>
    <w:rsid w:val="007305DE"/>
    <w:rsid w:val="0073060B"/>
    <w:rsid w:val="007307D3"/>
    <w:rsid w:val="00730B45"/>
    <w:rsid w:val="00730C16"/>
    <w:rsid w:val="00731145"/>
    <w:rsid w:val="00731439"/>
    <w:rsid w:val="007315A9"/>
    <w:rsid w:val="00731999"/>
    <w:rsid w:val="007320A8"/>
    <w:rsid w:val="007321D1"/>
    <w:rsid w:val="007323ED"/>
    <w:rsid w:val="00732514"/>
    <w:rsid w:val="007325B6"/>
    <w:rsid w:val="0073297C"/>
    <w:rsid w:val="007329B0"/>
    <w:rsid w:val="00732B64"/>
    <w:rsid w:val="00732BC8"/>
    <w:rsid w:val="00732DF2"/>
    <w:rsid w:val="00733085"/>
    <w:rsid w:val="007331DB"/>
    <w:rsid w:val="0073339A"/>
    <w:rsid w:val="0073373B"/>
    <w:rsid w:val="0073375A"/>
    <w:rsid w:val="00733925"/>
    <w:rsid w:val="00733937"/>
    <w:rsid w:val="007339C4"/>
    <w:rsid w:val="00733A27"/>
    <w:rsid w:val="00733AE9"/>
    <w:rsid w:val="00733B70"/>
    <w:rsid w:val="00733BD5"/>
    <w:rsid w:val="007340AE"/>
    <w:rsid w:val="00734112"/>
    <w:rsid w:val="00734325"/>
    <w:rsid w:val="007345E0"/>
    <w:rsid w:val="007345F0"/>
    <w:rsid w:val="0073461B"/>
    <w:rsid w:val="007346FF"/>
    <w:rsid w:val="00734763"/>
    <w:rsid w:val="00734D0D"/>
    <w:rsid w:val="00734DEB"/>
    <w:rsid w:val="00734E5F"/>
    <w:rsid w:val="00734E7D"/>
    <w:rsid w:val="00734EC0"/>
    <w:rsid w:val="0073505F"/>
    <w:rsid w:val="00735188"/>
    <w:rsid w:val="0073536F"/>
    <w:rsid w:val="007353B7"/>
    <w:rsid w:val="007353EB"/>
    <w:rsid w:val="007354B2"/>
    <w:rsid w:val="007355F5"/>
    <w:rsid w:val="007356B5"/>
    <w:rsid w:val="0073596D"/>
    <w:rsid w:val="00735BB1"/>
    <w:rsid w:val="00735FA2"/>
    <w:rsid w:val="00735FD8"/>
    <w:rsid w:val="00736023"/>
    <w:rsid w:val="0073602C"/>
    <w:rsid w:val="0073621E"/>
    <w:rsid w:val="00736240"/>
    <w:rsid w:val="0073658F"/>
    <w:rsid w:val="007366A0"/>
    <w:rsid w:val="00736729"/>
    <w:rsid w:val="0073693E"/>
    <w:rsid w:val="00736AC8"/>
    <w:rsid w:val="00736AF8"/>
    <w:rsid w:val="00736D43"/>
    <w:rsid w:val="0073702C"/>
    <w:rsid w:val="0073703A"/>
    <w:rsid w:val="00737182"/>
    <w:rsid w:val="00737211"/>
    <w:rsid w:val="007372C3"/>
    <w:rsid w:val="007372CB"/>
    <w:rsid w:val="007372F5"/>
    <w:rsid w:val="00737365"/>
    <w:rsid w:val="007373ED"/>
    <w:rsid w:val="007376D4"/>
    <w:rsid w:val="00737987"/>
    <w:rsid w:val="00737B2D"/>
    <w:rsid w:val="00737C4D"/>
    <w:rsid w:val="00737D49"/>
    <w:rsid w:val="00737DB2"/>
    <w:rsid w:val="0074012B"/>
    <w:rsid w:val="0074062C"/>
    <w:rsid w:val="00740795"/>
    <w:rsid w:val="007407F5"/>
    <w:rsid w:val="00740B7B"/>
    <w:rsid w:val="00740D8C"/>
    <w:rsid w:val="00740EE7"/>
    <w:rsid w:val="00740F22"/>
    <w:rsid w:val="00740FE5"/>
    <w:rsid w:val="0074130E"/>
    <w:rsid w:val="00741529"/>
    <w:rsid w:val="007415DD"/>
    <w:rsid w:val="00741A06"/>
    <w:rsid w:val="00741B1A"/>
    <w:rsid w:val="00741B2B"/>
    <w:rsid w:val="00741B33"/>
    <w:rsid w:val="00741F12"/>
    <w:rsid w:val="007424EA"/>
    <w:rsid w:val="00742507"/>
    <w:rsid w:val="00742540"/>
    <w:rsid w:val="007425A7"/>
    <w:rsid w:val="0074278C"/>
    <w:rsid w:val="00742A6F"/>
    <w:rsid w:val="00742A97"/>
    <w:rsid w:val="00742C98"/>
    <w:rsid w:val="00742E24"/>
    <w:rsid w:val="0074320B"/>
    <w:rsid w:val="00743354"/>
    <w:rsid w:val="007437C2"/>
    <w:rsid w:val="007438C7"/>
    <w:rsid w:val="00743A0E"/>
    <w:rsid w:val="00743C94"/>
    <w:rsid w:val="00743EAF"/>
    <w:rsid w:val="00743EC4"/>
    <w:rsid w:val="00744032"/>
    <w:rsid w:val="00744203"/>
    <w:rsid w:val="00744333"/>
    <w:rsid w:val="007443CC"/>
    <w:rsid w:val="007443F1"/>
    <w:rsid w:val="007444AD"/>
    <w:rsid w:val="0074456A"/>
    <w:rsid w:val="007445BA"/>
    <w:rsid w:val="00744861"/>
    <w:rsid w:val="007448EE"/>
    <w:rsid w:val="00744A62"/>
    <w:rsid w:val="007450C9"/>
    <w:rsid w:val="00745405"/>
    <w:rsid w:val="00745466"/>
    <w:rsid w:val="00745512"/>
    <w:rsid w:val="00745659"/>
    <w:rsid w:val="00745691"/>
    <w:rsid w:val="007456E8"/>
    <w:rsid w:val="00745714"/>
    <w:rsid w:val="007457BA"/>
    <w:rsid w:val="0074598F"/>
    <w:rsid w:val="0074599B"/>
    <w:rsid w:val="00745AAD"/>
    <w:rsid w:val="00745BD9"/>
    <w:rsid w:val="00746238"/>
    <w:rsid w:val="00746679"/>
    <w:rsid w:val="00746708"/>
    <w:rsid w:val="007469DA"/>
    <w:rsid w:val="007469F6"/>
    <w:rsid w:val="00746AA5"/>
    <w:rsid w:val="00746C97"/>
    <w:rsid w:val="00746E63"/>
    <w:rsid w:val="00746EAE"/>
    <w:rsid w:val="00746FD8"/>
    <w:rsid w:val="007470A1"/>
    <w:rsid w:val="00747495"/>
    <w:rsid w:val="0074756D"/>
    <w:rsid w:val="00747701"/>
    <w:rsid w:val="0074771F"/>
    <w:rsid w:val="0074774E"/>
    <w:rsid w:val="00747866"/>
    <w:rsid w:val="00747C61"/>
    <w:rsid w:val="00747C70"/>
    <w:rsid w:val="00747D58"/>
    <w:rsid w:val="00747F39"/>
    <w:rsid w:val="00747FA3"/>
    <w:rsid w:val="0075016D"/>
    <w:rsid w:val="00750428"/>
    <w:rsid w:val="007504DE"/>
    <w:rsid w:val="007505D9"/>
    <w:rsid w:val="0075085F"/>
    <w:rsid w:val="00750878"/>
    <w:rsid w:val="00750A6F"/>
    <w:rsid w:val="00750BAE"/>
    <w:rsid w:val="00750CA4"/>
    <w:rsid w:val="00750F0D"/>
    <w:rsid w:val="00751142"/>
    <w:rsid w:val="007512BD"/>
    <w:rsid w:val="00751404"/>
    <w:rsid w:val="00751573"/>
    <w:rsid w:val="00751660"/>
    <w:rsid w:val="0075171D"/>
    <w:rsid w:val="0075178C"/>
    <w:rsid w:val="007517A3"/>
    <w:rsid w:val="00751B2B"/>
    <w:rsid w:val="00751C49"/>
    <w:rsid w:val="00751F1F"/>
    <w:rsid w:val="00751F57"/>
    <w:rsid w:val="00752089"/>
    <w:rsid w:val="007520ED"/>
    <w:rsid w:val="00752169"/>
    <w:rsid w:val="007521CD"/>
    <w:rsid w:val="007521D3"/>
    <w:rsid w:val="007521F3"/>
    <w:rsid w:val="00752386"/>
    <w:rsid w:val="00752602"/>
    <w:rsid w:val="00752667"/>
    <w:rsid w:val="007526B1"/>
    <w:rsid w:val="0075279C"/>
    <w:rsid w:val="00752880"/>
    <w:rsid w:val="0075299E"/>
    <w:rsid w:val="00752AB5"/>
    <w:rsid w:val="00752D1B"/>
    <w:rsid w:val="00752EC3"/>
    <w:rsid w:val="007530D2"/>
    <w:rsid w:val="00753311"/>
    <w:rsid w:val="007536C9"/>
    <w:rsid w:val="00753C06"/>
    <w:rsid w:val="00753C15"/>
    <w:rsid w:val="0075447A"/>
    <w:rsid w:val="0075448D"/>
    <w:rsid w:val="00754506"/>
    <w:rsid w:val="0075450D"/>
    <w:rsid w:val="0075450E"/>
    <w:rsid w:val="007545F1"/>
    <w:rsid w:val="00754647"/>
    <w:rsid w:val="00754825"/>
    <w:rsid w:val="00754A3B"/>
    <w:rsid w:val="00754B80"/>
    <w:rsid w:val="00754BC6"/>
    <w:rsid w:val="00754C0C"/>
    <w:rsid w:val="00754C8A"/>
    <w:rsid w:val="00754E8B"/>
    <w:rsid w:val="00754F2F"/>
    <w:rsid w:val="0075526D"/>
    <w:rsid w:val="00755304"/>
    <w:rsid w:val="00755616"/>
    <w:rsid w:val="0075565E"/>
    <w:rsid w:val="007556A6"/>
    <w:rsid w:val="00755CD7"/>
    <w:rsid w:val="00755F5B"/>
    <w:rsid w:val="00756139"/>
    <w:rsid w:val="00756361"/>
    <w:rsid w:val="007563CE"/>
    <w:rsid w:val="007569AA"/>
    <w:rsid w:val="00756A39"/>
    <w:rsid w:val="00756BE8"/>
    <w:rsid w:val="00756D1C"/>
    <w:rsid w:val="00756DED"/>
    <w:rsid w:val="00756DFE"/>
    <w:rsid w:val="00756E29"/>
    <w:rsid w:val="007570BD"/>
    <w:rsid w:val="00757109"/>
    <w:rsid w:val="007571CE"/>
    <w:rsid w:val="00757397"/>
    <w:rsid w:val="00757457"/>
    <w:rsid w:val="0075755E"/>
    <w:rsid w:val="007575F0"/>
    <w:rsid w:val="007577EA"/>
    <w:rsid w:val="007579CB"/>
    <w:rsid w:val="00757A8E"/>
    <w:rsid w:val="00757BBB"/>
    <w:rsid w:val="00757EF9"/>
    <w:rsid w:val="00757F7A"/>
    <w:rsid w:val="00760007"/>
    <w:rsid w:val="00760030"/>
    <w:rsid w:val="007600CC"/>
    <w:rsid w:val="0076010C"/>
    <w:rsid w:val="007601F0"/>
    <w:rsid w:val="0076023B"/>
    <w:rsid w:val="00760346"/>
    <w:rsid w:val="007604F5"/>
    <w:rsid w:val="00760589"/>
    <w:rsid w:val="0076064C"/>
    <w:rsid w:val="0076070A"/>
    <w:rsid w:val="0076083A"/>
    <w:rsid w:val="007609FD"/>
    <w:rsid w:val="00760CBB"/>
    <w:rsid w:val="00760F88"/>
    <w:rsid w:val="00761085"/>
    <w:rsid w:val="007610E8"/>
    <w:rsid w:val="0076118A"/>
    <w:rsid w:val="0076125C"/>
    <w:rsid w:val="0076159B"/>
    <w:rsid w:val="007615BA"/>
    <w:rsid w:val="00761655"/>
    <w:rsid w:val="007616F2"/>
    <w:rsid w:val="00761A88"/>
    <w:rsid w:val="00761BB2"/>
    <w:rsid w:val="00761BC1"/>
    <w:rsid w:val="00761ECA"/>
    <w:rsid w:val="00762123"/>
    <w:rsid w:val="00762463"/>
    <w:rsid w:val="00762558"/>
    <w:rsid w:val="00762745"/>
    <w:rsid w:val="007627C8"/>
    <w:rsid w:val="00762BC4"/>
    <w:rsid w:val="00762C43"/>
    <w:rsid w:val="00762EB6"/>
    <w:rsid w:val="00762EF2"/>
    <w:rsid w:val="00763075"/>
    <w:rsid w:val="007630BE"/>
    <w:rsid w:val="0076341B"/>
    <w:rsid w:val="0076341C"/>
    <w:rsid w:val="0076346B"/>
    <w:rsid w:val="007634A8"/>
    <w:rsid w:val="00763686"/>
    <w:rsid w:val="0076379B"/>
    <w:rsid w:val="007637C1"/>
    <w:rsid w:val="00763887"/>
    <w:rsid w:val="00763B76"/>
    <w:rsid w:val="00763C39"/>
    <w:rsid w:val="00764190"/>
    <w:rsid w:val="00764203"/>
    <w:rsid w:val="007645DF"/>
    <w:rsid w:val="007646B2"/>
    <w:rsid w:val="0076486F"/>
    <w:rsid w:val="007649D5"/>
    <w:rsid w:val="00764AC1"/>
    <w:rsid w:val="00764ADC"/>
    <w:rsid w:val="00764C40"/>
    <w:rsid w:val="00764D0D"/>
    <w:rsid w:val="00764D7B"/>
    <w:rsid w:val="0076503C"/>
    <w:rsid w:val="00765083"/>
    <w:rsid w:val="007655B3"/>
    <w:rsid w:val="007655DF"/>
    <w:rsid w:val="00765673"/>
    <w:rsid w:val="0076598B"/>
    <w:rsid w:val="00765AC8"/>
    <w:rsid w:val="00765B9D"/>
    <w:rsid w:val="00765BE0"/>
    <w:rsid w:val="0076606C"/>
    <w:rsid w:val="007661AB"/>
    <w:rsid w:val="00766301"/>
    <w:rsid w:val="0076656B"/>
    <w:rsid w:val="007666AB"/>
    <w:rsid w:val="007668ED"/>
    <w:rsid w:val="0076699E"/>
    <w:rsid w:val="00766A5D"/>
    <w:rsid w:val="00766AEE"/>
    <w:rsid w:val="00766BAC"/>
    <w:rsid w:val="00766C72"/>
    <w:rsid w:val="00766D44"/>
    <w:rsid w:val="00766DDB"/>
    <w:rsid w:val="007672F3"/>
    <w:rsid w:val="007673B8"/>
    <w:rsid w:val="007674A1"/>
    <w:rsid w:val="007674D6"/>
    <w:rsid w:val="00767560"/>
    <w:rsid w:val="00767770"/>
    <w:rsid w:val="0076786D"/>
    <w:rsid w:val="007678F5"/>
    <w:rsid w:val="00767967"/>
    <w:rsid w:val="00767AD5"/>
    <w:rsid w:val="00767C72"/>
    <w:rsid w:val="00767D18"/>
    <w:rsid w:val="00767E05"/>
    <w:rsid w:val="00767EEA"/>
    <w:rsid w:val="00770035"/>
    <w:rsid w:val="007702F2"/>
    <w:rsid w:val="00770325"/>
    <w:rsid w:val="00770501"/>
    <w:rsid w:val="00770634"/>
    <w:rsid w:val="00770C59"/>
    <w:rsid w:val="00770C8A"/>
    <w:rsid w:val="00770F01"/>
    <w:rsid w:val="0077123A"/>
    <w:rsid w:val="007713FF"/>
    <w:rsid w:val="0077159F"/>
    <w:rsid w:val="00771699"/>
    <w:rsid w:val="007716C5"/>
    <w:rsid w:val="007716FD"/>
    <w:rsid w:val="0077182A"/>
    <w:rsid w:val="00771A4F"/>
    <w:rsid w:val="00771AEE"/>
    <w:rsid w:val="00771CA5"/>
    <w:rsid w:val="00771D00"/>
    <w:rsid w:val="00771D79"/>
    <w:rsid w:val="00771F70"/>
    <w:rsid w:val="00772170"/>
    <w:rsid w:val="0077218A"/>
    <w:rsid w:val="00772483"/>
    <w:rsid w:val="0077259E"/>
    <w:rsid w:val="00772660"/>
    <w:rsid w:val="007726ED"/>
    <w:rsid w:val="00772AEC"/>
    <w:rsid w:val="00772D77"/>
    <w:rsid w:val="00772DF9"/>
    <w:rsid w:val="00772E15"/>
    <w:rsid w:val="00772E39"/>
    <w:rsid w:val="00773127"/>
    <w:rsid w:val="007731AA"/>
    <w:rsid w:val="00773249"/>
    <w:rsid w:val="00773285"/>
    <w:rsid w:val="007732D3"/>
    <w:rsid w:val="00773365"/>
    <w:rsid w:val="007735B7"/>
    <w:rsid w:val="007736DE"/>
    <w:rsid w:val="007736FD"/>
    <w:rsid w:val="00773742"/>
    <w:rsid w:val="007738EB"/>
    <w:rsid w:val="00773947"/>
    <w:rsid w:val="00773C06"/>
    <w:rsid w:val="0077414B"/>
    <w:rsid w:val="00774165"/>
    <w:rsid w:val="00774292"/>
    <w:rsid w:val="007743FC"/>
    <w:rsid w:val="00774606"/>
    <w:rsid w:val="00774983"/>
    <w:rsid w:val="007749A7"/>
    <w:rsid w:val="00774A56"/>
    <w:rsid w:val="00774B69"/>
    <w:rsid w:val="00774C20"/>
    <w:rsid w:val="00774C70"/>
    <w:rsid w:val="00774CB6"/>
    <w:rsid w:val="00774D63"/>
    <w:rsid w:val="00774E13"/>
    <w:rsid w:val="00774E8D"/>
    <w:rsid w:val="00774F3E"/>
    <w:rsid w:val="0077500B"/>
    <w:rsid w:val="00775333"/>
    <w:rsid w:val="00775451"/>
    <w:rsid w:val="0077589B"/>
    <w:rsid w:val="007758EF"/>
    <w:rsid w:val="00775AA3"/>
    <w:rsid w:val="00775BCA"/>
    <w:rsid w:val="00775C8F"/>
    <w:rsid w:val="00775CEE"/>
    <w:rsid w:val="00775E18"/>
    <w:rsid w:val="00775F49"/>
    <w:rsid w:val="007760F3"/>
    <w:rsid w:val="0077625D"/>
    <w:rsid w:val="00776268"/>
    <w:rsid w:val="00776391"/>
    <w:rsid w:val="00776698"/>
    <w:rsid w:val="007766FA"/>
    <w:rsid w:val="00776726"/>
    <w:rsid w:val="00776CAE"/>
    <w:rsid w:val="00776DDD"/>
    <w:rsid w:val="0077704A"/>
    <w:rsid w:val="0077719D"/>
    <w:rsid w:val="00777232"/>
    <w:rsid w:val="00777339"/>
    <w:rsid w:val="00777353"/>
    <w:rsid w:val="00777468"/>
    <w:rsid w:val="00777481"/>
    <w:rsid w:val="00777611"/>
    <w:rsid w:val="00777684"/>
    <w:rsid w:val="007778BA"/>
    <w:rsid w:val="00777942"/>
    <w:rsid w:val="00777D09"/>
    <w:rsid w:val="00777F30"/>
    <w:rsid w:val="00780167"/>
    <w:rsid w:val="00780198"/>
    <w:rsid w:val="00780565"/>
    <w:rsid w:val="00780653"/>
    <w:rsid w:val="0078066D"/>
    <w:rsid w:val="00780865"/>
    <w:rsid w:val="007809A3"/>
    <w:rsid w:val="007809D6"/>
    <w:rsid w:val="00780A01"/>
    <w:rsid w:val="00780B8C"/>
    <w:rsid w:val="00780BCD"/>
    <w:rsid w:val="00780C5B"/>
    <w:rsid w:val="00780C6A"/>
    <w:rsid w:val="00780D24"/>
    <w:rsid w:val="007811B5"/>
    <w:rsid w:val="007815CA"/>
    <w:rsid w:val="007815E8"/>
    <w:rsid w:val="007818F8"/>
    <w:rsid w:val="007819A8"/>
    <w:rsid w:val="00781B3C"/>
    <w:rsid w:val="00781C07"/>
    <w:rsid w:val="00781F2C"/>
    <w:rsid w:val="00782063"/>
    <w:rsid w:val="00782101"/>
    <w:rsid w:val="00782587"/>
    <w:rsid w:val="007825D1"/>
    <w:rsid w:val="007825E1"/>
    <w:rsid w:val="00782789"/>
    <w:rsid w:val="00782A96"/>
    <w:rsid w:val="007830DE"/>
    <w:rsid w:val="00783126"/>
    <w:rsid w:val="007832AC"/>
    <w:rsid w:val="007834C5"/>
    <w:rsid w:val="007836AA"/>
    <w:rsid w:val="007836DB"/>
    <w:rsid w:val="007837D5"/>
    <w:rsid w:val="00783AA5"/>
    <w:rsid w:val="00783B8E"/>
    <w:rsid w:val="00783D67"/>
    <w:rsid w:val="00783D8D"/>
    <w:rsid w:val="00783EA3"/>
    <w:rsid w:val="00784210"/>
    <w:rsid w:val="007842FE"/>
    <w:rsid w:val="00784535"/>
    <w:rsid w:val="007846A7"/>
    <w:rsid w:val="0078492C"/>
    <w:rsid w:val="0078493C"/>
    <w:rsid w:val="00784A36"/>
    <w:rsid w:val="00784DFE"/>
    <w:rsid w:val="00784E1C"/>
    <w:rsid w:val="00784F48"/>
    <w:rsid w:val="00785093"/>
    <w:rsid w:val="0078511B"/>
    <w:rsid w:val="00785323"/>
    <w:rsid w:val="007859F9"/>
    <w:rsid w:val="00785D5E"/>
    <w:rsid w:val="00785DCE"/>
    <w:rsid w:val="00785F8A"/>
    <w:rsid w:val="00786099"/>
    <w:rsid w:val="00786265"/>
    <w:rsid w:val="0078644C"/>
    <w:rsid w:val="0078650B"/>
    <w:rsid w:val="00786511"/>
    <w:rsid w:val="007866B4"/>
    <w:rsid w:val="0078682E"/>
    <w:rsid w:val="00786B10"/>
    <w:rsid w:val="00787147"/>
    <w:rsid w:val="007871E1"/>
    <w:rsid w:val="007872B2"/>
    <w:rsid w:val="0078736B"/>
    <w:rsid w:val="007873AE"/>
    <w:rsid w:val="00787433"/>
    <w:rsid w:val="007875BC"/>
    <w:rsid w:val="00787681"/>
    <w:rsid w:val="00787A2F"/>
    <w:rsid w:val="00787AF0"/>
    <w:rsid w:val="00787B62"/>
    <w:rsid w:val="00787D57"/>
    <w:rsid w:val="00787D78"/>
    <w:rsid w:val="00787F01"/>
    <w:rsid w:val="00787F5F"/>
    <w:rsid w:val="0079009B"/>
    <w:rsid w:val="007900B9"/>
    <w:rsid w:val="007900FE"/>
    <w:rsid w:val="00790334"/>
    <w:rsid w:val="007903A7"/>
    <w:rsid w:val="0079043F"/>
    <w:rsid w:val="0079045A"/>
    <w:rsid w:val="0079056A"/>
    <w:rsid w:val="00790751"/>
    <w:rsid w:val="00790AA0"/>
    <w:rsid w:val="0079110B"/>
    <w:rsid w:val="00791204"/>
    <w:rsid w:val="00791417"/>
    <w:rsid w:val="00791506"/>
    <w:rsid w:val="00791624"/>
    <w:rsid w:val="0079173A"/>
    <w:rsid w:val="00791A3E"/>
    <w:rsid w:val="00791AE0"/>
    <w:rsid w:val="0079222C"/>
    <w:rsid w:val="007922E7"/>
    <w:rsid w:val="0079245C"/>
    <w:rsid w:val="007924AD"/>
    <w:rsid w:val="007925E1"/>
    <w:rsid w:val="00792686"/>
    <w:rsid w:val="00792934"/>
    <w:rsid w:val="0079298F"/>
    <w:rsid w:val="00792AED"/>
    <w:rsid w:val="00792C26"/>
    <w:rsid w:val="00792EC0"/>
    <w:rsid w:val="00793272"/>
    <w:rsid w:val="007933A7"/>
    <w:rsid w:val="007938E0"/>
    <w:rsid w:val="00793B59"/>
    <w:rsid w:val="00793DD7"/>
    <w:rsid w:val="00793FC1"/>
    <w:rsid w:val="00794568"/>
    <w:rsid w:val="007945C6"/>
    <w:rsid w:val="0079469F"/>
    <w:rsid w:val="007948DD"/>
    <w:rsid w:val="007948E6"/>
    <w:rsid w:val="00794A26"/>
    <w:rsid w:val="00794CE6"/>
    <w:rsid w:val="007951C6"/>
    <w:rsid w:val="00795453"/>
    <w:rsid w:val="00795AC0"/>
    <w:rsid w:val="00795BEF"/>
    <w:rsid w:val="00795CCB"/>
    <w:rsid w:val="00795D64"/>
    <w:rsid w:val="00796347"/>
    <w:rsid w:val="00796360"/>
    <w:rsid w:val="0079638B"/>
    <w:rsid w:val="007965FE"/>
    <w:rsid w:val="0079677C"/>
    <w:rsid w:val="00796928"/>
    <w:rsid w:val="007969F3"/>
    <w:rsid w:val="00796BDF"/>
    <w:rsid w:val="00796D19"/>
    <w:rsid w:val="00796DC8"/>
    <w:rsid w:val="00797037"/>
    <w:rsid w:val="0079732B"/>
    <w:rsid w:val="0079750B"/>
    <w:rsid w:val="00797596"/>
    <w:rsid w:val="0079785C"/>
    <w:rsid w:val="007978B1"/>
    <w:rsid w:val="00797B7B"/>
    <w:rsid w:val="00797DE3"/>
    <w:rsid w:val="00797EC6"/>
    <w:rsid w:val="00797F35"/>
    <w:rsid w:val="00797F7C"/>
    <w:rsid w:val="007A0195"/>
    <w:rsid w:val="007A0411"/>
    <w:rsid w:val="007A04BD"/>
    <w:rsid w:val="007A0797"/>
    <w:rsid w:val="007A09AB"/>
    <w:rsid w:val="007A0B4E"/>
    <w:rsid w:val="007A0C4A"/>
    <w:rsid w:val="007A0CAD"/>
    <w:rsid w:val="007A0EC2"/>
    <w:rsid w:val="007A1071"/>
    <w:rsid w:val="007A1232"/>
    <w:rsid w:val="007A13A7"/>
    <w:rsid w:val="007A13F9"/>
    <w:rsid w:val="007A158F"/>
    <w:rsid w:val="007A15E4"/>
    <w:rsid w:val="007A16F5"/>
    <w:rsid w:val="007A1947"/>
    <w:rsid w:val="007A1DC5"/>
    <w:rsid w:val="007A1E30"/>
    <w:rsid w:val="007A1E43"/>
    <w:rsid w:val="007A2109"/>
    <w:rsid w:val="007A2238"/>
    <w:rsid w:val="007A2497"/>
    <w:rsid w:val="007A2505"/>
    <w:rsid w:val="007A2801"/>
    <w:rsid w:val="007A2938"/>
    <w:rsid w:val="007A2A28"/>
    <w:rsid w:val="007A2AF2"/>
    <w:rsid w:val="007A2C4E"/>
    <w:rsid w:val="007A2E6E"/>
    <w:rsid w:val="007A2FF6"/>
    <w:rsid w:val="007A319E"/>
    <w:rsid w:val="007A3674"/>
    <w:rsid w:val="007A37AB"/>
    <w:rsid w:val="007A38A9"/>
    <w:rsid w:val="007A39BE"/>
    <w:rsid w:val="007A3AB9"/>
    <w:rsid w:val="007A3D1F"/>
    <w:rsid w:val="007A41C2"/>
    <w:rsid w:val="007A42BF"/>
    <w:rsid w:val="007A4414"/>
    <w:rsid w:val="007A46E5"/>
    <w:rsid w:val="007A47B0"/>
    <w:rsid w:val="007A488A"/>
    <w:rsid w:val="007A49F5"/>
    <w:rsid w:val="007A4B4A"/>
    <w:rsid w:val="007A4E13"/>
    <w:rsid w:val="007A4E58"/>
    <w:rsid w:val="007A4EDD"/>
    <w:rsid w:val="007A51AF"/>
    <w:rsid w:val="007A53F7"/>
    <w:rsid w:val="007A55C8"/>
    <w:rsid w:val="007A55D3"/>
    <w:rsid w:val="007A56B8"/>
    <w:rsid w:val="007A56CE"/>
    <w:rsid w:val="007A575A"/>
    <w:rsid w:val="007A5BAD"/>
    <w:rsid w:val="007A5C36"/>
    <w:rsid w:val="007A5D55"/>
    <w:rsid w:val="007A6075"/>
    <w:rsid w:val="007A6170"/>
    <w:rsid w:val="007A63F0"/>
    <w:rsid w:val="007A65E6"/>
    <w:rsid w:val="007A65EF"/>
    <w:rsid w:val="007A674B"/>
    <w:rsid w:val="007A67AA"/>
    <w:rsid w:val="007A67AB"/>
    <w:rsid w:val="007A6801"/>
    <w:rsid w:val="007A6CBB"/>
    <w:rsid w:val="007A6CC4"/>
    <w:rsid w:val="007A6CC5"/>
    <w:rsid w:val="007A708F"/>
    <w:rsid w:val="007A7164"/>
    <w:rsid w:val="007A727C"/>
    <w:rsid w:val="007A7314"/>
    <w:rsid w:val="007A746D"/>
    <w:rsid w:val="007A74F5"/>
    <w:rsid w:val="007A7729"/>
    <w:rsid w:val="007A7765"/>
    <w:rsid w:val="007A7AD6"/>
    <w:rsid w:val="007A7E61"/>
    <w:rsid w:val="007B029A"/>
    <w:rsid w:val="007B03BA"/>
    <w:rsid w:val="007B055F"/>
    <w:rsid w:val="007B06D1"/>
    <w:rsid w:val="007B0708"/>
    <w:rsid w:val="007B0911"/>
    <w:rsid w:val="007B095B"/>
    <w:rsid w:val="007B0979"/>
    <w:rsid w:val="007B09B0"/>
    <w:rsid w:val="007B0A61"/>
    <w:rsid w:val="007B0B8E"/>
    <w:rsid w:val="007B0CE4"/>
    <w:rsid w:val="007B0EBD"/>
    <w:rsid w:val="007B0F4D"/>
    <w:rsid w:val="007B1112"/>
    <w:rsid w:val="007B125E"/>
    <w:rsid w:val="007B12B4"/>
    <w:rsid w:val="007B134E"/>
    <w:rsid w:val="007B13E5"/>
    <w:rsid w:val="007B17B5"/>
    <w:rsid w:val="007B182C"/>
    <w:rsid w:val="007B18D5"/>
    <w:rsid w:val="007B1950"/>
    <w:rsid w:val="007B195B"/>
    <w:rsid w:val="007B1A5B"/>
    <w:rsid w:val="007B1B75"/>
    <w:rsid w:val="007B1B9F"/>
    <w:rsid w:val="007B1BE5"/>
    <w:rsid w:val="007B1C48"/>
    <w:rsid w:val="007B1E43"/>
    <w:rsid w:val="007B2104"/>
    <w:rsid w:val="007B251B"/>
    <w:rsid w:val="007B2644"/>
    <w:rsid w:val="007B270A"/>
    <w:rsid w:val="007B2878"/>
    <w:rsid w:val="007B2988"/>
    <w:rsid w:val="007B29C1"/>
    <w:rsid w:val="007B2DC1"/>
    <w:rsid w:val="007B3005"/>
    <w:rsid w:val="007B3122"/>
    <w:rsid w:val="007B312C"/>
    <w:rsid w:val="007B31AE"/>
    <w:rsid w:val="007B3215"/>
    <w:rsid w:val="007B3271"/>
    <w:rsid w:val="007B3347"/>
    <w:rsid w:val="007B346D"/>
    <w:rsid w:val="007B3568"/>
    <w:rsid w:val="007B3AF9"/>
    <w:rsid w:val="007B3B77"/>
    <w:rsid w:val="007B3C87"/>
    <w:rsid w:val="007B3CF4"/>
    <w:rsid w:val="007B3E2E"/>
    <w:rsid w:val="007B3E2F"/>
    <w:rsid w:val="007B3F53"/>
    <w:rsid w:val="007B3F70"/>
    <w:rsid w:val="007B41DB"/>
    <w:rsid w:val="007B4231"/>
    <w:rsid w:val="007B4254"/>
    <w:rsid w:val="007B439D"/>
    <w:rsid w:val="007B43F1"/>
    <w:rsid w:val="007B477D"/>
    <w:rsid w:val="007B4825"/>
    <w:rsid w:val="007B48C3"/>
    <w:rsid w:val="007B4924"/>
    <w:rsid w:val="007B4C84"/>
    <w:rsid w:val="007B4CDE"/>
    <w:rsid w:val="007B4D10"/>
    <w:rsid w:val="007B4E57"/>
    <w:rsid w:val="007B4F3B"/>
    <w:rsid w:val="007B4F77"/>
    <w:rsid w:val="007B5032"/>
    <w:rsid w:val="007B5125"/>
    <w:rsid w:val="007B52A3"/>
    <w:rsid w:val="007B52CD"/>
    <w:rsid w:val="007B52FF"/>
    <w:rsid w:val="007B53C8"/>
    <w:rsid w:val="007B5738"/>
    <w:rsid w:val="007B57A8"/>
    <w:rsid w:val="007B5A06"/>
    <w:rsid w:val="007B5B52"/>
    <w:rsid w:val="007B5C21"/>
    <w:rsid w:val="007B5FB3"/>
    <w:rsid w:val="007B61D9"/>
    <w:rsid w:val="007B6378"/>
    <w:rsid w:val="007B6379"/>
    <w:rsid w:val="007B6467"/>
    <w:rsid w:val="007B6656"/>
    <w:rsid w:val="007B67AA"/>
    <w:rsid w:val="007B6C54"/>
    <w:rsid w:val="007B6D17"/>
    <w:rsid w:val="007B70D7"/>
    <w:rsid w:val="007B72DE"/>
    <w:rsid w:val="007B72F5"/>
    <w:rsid w:val="007B7582"/>
    <w:rsid w:val="007B7608"/>
    <w:rsid w:val="007B765F"/>
    <w:rsid w:val="007B7770"/>
    <w:rsid w:val="007B7B1F"/>
    <w:rsid w:val="007B7C83"/>
    <w:rsid w:val="007B7CD0"/>
    <w:rsid w:val="007C0006"/>
    <w:rsid w:val="007C01C3"/>
    <w:rsid w:val="007C021C"/>
    <w:rsid w:val="007C02E8"/>
    <w:rsid w:val="007C0479"/>
    <w:rsid w:val="007C05DA"/>
    <w:rsid w:val="007C0891"/>
    <w:rsid w:val="007C08A8"/>
    <w:rsid w:val="007C0A1B"/>
    <w:rsid w:val="007C0A83"/>
    <w:rsid w:val="007C0AD6"/>
    <w:rsid w:val="007C0DF3"/>
    <w:rsid w:val="007C0FE5"/>
    <w:rsid w:val="007C1114"/>
    <w:rsid w:val="007C115C"/>
    <w:rsid w:val="007C1242"/>
    <w:rsid w:val="007C1859"/>
    <w:rsid w:val="007C19E4"/>
    <w:rsid w:val="007C1A6B"/>
    <w:rsid w:val="007C21BE"/>
    <w:rsid w:val="007C21ED"/>
    <w:rsid w:val="007C23E3"/>
    <w:rsid w:val="007C247F"/>
    <w:rsid w:val="007C2583"/>
    <w:rsid w:val="007C262D"/>
    <w:rsid w:val="007C266C"/>
    <w:rsid w:val="007C275F"/>
    <w:rsid w:val="007C295D"/>
    <w:rsid w:val="007C2AD5"/>
    <w:rsid w:val="007C2C63"/>
    <w:rsid w:val="007C304B"/>
    <w:rsid w:val="007C3058"/>
    <w:rsid w:val="007C30F0"/>
    <w:rsid w:val="007C30F3"/>
    <w:rsid w:val="007C324B"/>
    <w:rsid w:val="007C350C"/>
    <w:rsid w:val="007C3543"/>
    <w:rsid w:val="007C3AFA"/>
    <w:rsid w:val="007C3E17"/>
    <w:rsid w:val="007C3E8E"/>
    <w:rsid w:val="007C4065"/>
    <w:rsid w:val="007C420E"/>
    <w:rsid w:val="007C43C7"/>
    <w:rsid w:val="007C450C"/>
    <w:rsid w:val="007C451B"/>
    <w:rsid w:val="007C465F"/>
    <w:rsid w:val="007C4BD9"/>
    <w:rsid w:val="007C4E32"/>
    <w:rsid w:val="007C4EBA"/>
    <w:rsid w:val="007C5021"/>
    <w:rsid w:val="007C5167"/>
    <w:rsid w:val="007C5F0B"/>
    <w:rsid w:val="007C5FB7"/>
    <w:rsid w:val="007C6173"/>
    <w:rsid w:val="007C6257"/>
    <w:rsid w:val="007C626D"/>
    <w:rsid w:val="007C6460"/>
    <w:rsid w:val="007C6592"/>
    <w:rsid w:val="007C65A7"/>
    <w:rsid w:val="007C65E0"/>
    <w:rsid w:val="007C6606"/>
    <w:rsid w:val="007C66A9"/>
    <w:rsid w:val="007C6724"/>
    <w:rsid w:val="007C6984"/>
    <w:rsid w:val="007C6A24"/>
    <w:rsid w:val="007C6DE9"/>
    <w:rsid w:val="007C6FEE"/>
    <w:rsid w:val="007C7289"/>
    <w:rsid w:val="007C7598"/>
    <w:rsid w:val="007C7B2E"/>
    <w:rsid w:val="007C7C3F"/>
    <w:rsid w:val="007C7D0D"/>
    <w:rsid w:val="007C7FE9"/>
    <w:rsid w:val="007D0046"/>
    <w:rsid w:val="007D0123"/>
    <w:rsid w:val="007D0153"/>
    <w:rsid w:val="007D018B"/>
    <w:rsid w:val="007D01D0"/>
    <w:rsid w:val="007D0312"/>
    <w:rsid w:val="007D0321"/>
    <w:rsid w:val="007D0692"/>
    <w:rsid w:val="007D0854"/>
    <w:rsid w:val="007D0D48"/>
    <w:rsid w:val="007D0EA4"/>
    <w:rsid w:val="007D1042"/>
    <w:rsid w:val="007D10B3"/>
    <w:rsid w:val="007D127F"/>
    <w:rsid w:val="007D1777"/>
    <w:rsid w:val="007D1869"/>
    <w:rsid w:val="007D1D58"/>
    <w:rsid w:val="007D1D81"/>
    <w:rsid w:val="007D1DEE"/>
    <w:rsid w:val="007D1F30"/>
    <w:rsid w:val="007D1FED"/>
    <w:rsid w:val="007D2005"/>
    <w:rsid w:val="007D2179"/>
    <w:rsid w:val="007D261D"/>
    <w:rsid w:val="007D2755"/>
    <w:rsid w:val="007D2795"/>
    <w:rsid w:val="007D290E"/>
    <w:rsid w:val="007D2980"/>
    <w:rsid w:val="007D2B79"/>
    <w:rsid w:val="007D2CAA"/>
    <w:rsid w:val="007D2CBE"/>
    <w:rsid w:val="007D2E3C"/>
    <w:rsid w:val="007D2FD2"/>
    <w:rsid w:val="007D31F1"/>
    <w:rsid w:val="007D344B"/>
    <w:rsid w:val="007D3473"/>
    <w:rsid w:val="007D34C1"/>
    <w:rsid w:val="007D34C7"/>
    <w:rsid w:val="007D359E"/>
    <w:rsid w:val="007D3612"/>
    <w:rsid w:val="007D36ED"/>
    <w:rsid w:val="007D37FE"/>
    <w:rsid w:val="007D3976"/>
    <w:rsid w:val="007D3A1B"/>
    <w:rsid w:val="007D3A88"/>
    <w:rsid w:val="007D3B7E"/>
    <w:rsid w:val="007D3D7E"/>
    <w:rsid w:val="007D3E12"/>
    <w:rsid w:val="007D3E9A"/>
    <w:rsid w:val="007D3EEB"/>
    <w:rsid w:val="007D40FD"/>
    <w:rsid w:val="007D41B6"/>
    <w:rsid w:val="007D4317"/>
    <w:rsid w:val="007D43CA"/>
    <w:rsid w:val="007D450F"/>
    <w:rsid w:val="007D47BA"/>
    <w:rsid w:val="007D4A49"/>
    <w:rsid w:val="007D4B1D"/>
    <w:rsid w:val="007D4B5F"/>
    <w:rsid w:val="007D4BC7"/>
    <w:rsid w:val="007D4D3D"/>
    <w:rsid w:val="007D4D43"/>
    <w:rsid w:val="007D5010"/>
    <w:rsid w:val="007D50CF"/>
    <w:rsid w:val="007D50F6"/>
    <w:rsid w:val="007D51D9"/>
    <w:rsid w:val="007D52F4"/>
    <w:rsid w:val="007D53DD"/>
    <w:rsid w:val="007D5610"/>
    <w:rsid w:val="007D5BCD"/>
    <w:rsid w:val="007D5F39"/>
    <w:rsid w:val="007D60A9"/>
    <w:rsid w:val="007D624A"/>
    <w:rsid w:val="007D6288"/>
    <w:rsid w:val="007D6452"/>
    <w:rsid w:val="007D64A1"/>
    <w:rsid w:val="007D65E5"/>
    <w:rsid w:val="007D6779"/>
    <w:rsid w:val="007D6BD3"/>
    <w:rsid w:val="007D6CC9"/>
    <w:rsid w:val="007D6CE7"/>
    <w:rsid w:val="007D6DBD"/>
    <w:rsid w:val="007D6EE5"/>
    <w:rsid w:val="007D7219"/>
    <w:rsid w:val="007D7599"/>
    <w:rsid w:val="007D75D0"/>
    <w:rsid w:val="007D7616"/>
    <w:rsid w:val="007D7659"/>
    <w:rsid w:val="007D76E0"/>
    <w:rsid w:val="007D77F4"/>
    <w:rsid w:val="007D7810"/>
    <w:rsid w:val="007D7939"/>
    <w:rsid w:val="007D7A06"/>
    <w:rsid w:val="007D7C1B"/>
    <w:rsid w:val="007E0060"/>
    <w:rsid w:val="007E0314"/>
    <w:rsid w:val="007E0414"/>
    <w:rsid w:val="007E047B"/>
    <w:rsid w:val="007E0571"/>
    <w:rsid w:val="007E05A5"/>
    <w:rsid w:val="007E078A"/>
    <w:rsid w:val="007E08D2"/>
    <w:rsid w:val="007E0936"/>
    <w:rsid w:val="007E0A70"/>
    <w:rsid w:val="007E0C6B"/>
    <w:rsid w:val="007E0DE4"/>
    <w:rsid w:val="007E0E03"/>
    <w:rsid w:val="007E0E0A"/>
    <w:rsid w:val="007E0EB6"/>
    <w:rsid w:val="007E0F14"/>
    <w:rsid w:val="007E104B"/>
    <w:rsid w:val="007E1107"/>
    <w:rsid w:val="007E12CC"/>
    <w:rsid w:val="007E1340"/>
    <w:rsid w:val="007E14B4"/>
    <w:rsid w:val="007E15B4"/>
    <w:rsid w:val="007E15CD"/>
    <w:rsid w:val="007E15E0"/>
    <w:rsid w:val="007E1A42"/>
    <w:rsid w:val="007E1F5C"/>
    <w:rsid w:val="007E2041"/>
    <w:rsid w:val="007E2053"/>
    <w:rsid w:val="007E227D"/>
    <w:rsid w:val="007E2496"/>
    <w:rsid w:val="007E269A"/>
    <w:rsid w:val="007E2B54"/>
    <w:rsid w:val="007E2B65"/>
    <w:rsid w:val="007E2C10"/>
    <w:rsid w:val="007E2C36"/>
    <w:rsid w:val="007E2C63"/>
    <w:rsid w:val="007E2CEC"/>
    <w:rsid w:val="007E2D0A"/>
    <w:rsid w:val="007E2D10"/>
    <w:rsid w:val="007E2DDA"/>
    <w:rsid w:val="007E2E75"/>
    <w:rsid w:val="007E2FEA"/>
    <w:rsid w:val="007E2FF4"/>
    <w:rsid w:val="007E30A0"/>
    <w:rsid w:val="007E326D"/>
    <w:rsid w:val="007E33B1"/>
    <w:rsid w:val="007E37BB"/>
    <w:rsid w:val="007E3C8E"/>
    <w:rsid w:val="007E3D73"/>
    <w:rsid w:val="007E3F03"/>
    <w:rsid w:val="007E419E"/>
    <w:rsid w:val="007E429F"/>
    <w:rsid w:val="007E42F4"/>
    <w:rsid w:val="007E4342"/>
    <w:rsid w:val="007E4554"/>
    <w:rsid w:val="007E47DD"/>
    <w:rsid w:val="007E4876"/>
    <w:rsid w:val="007E4E5B"/>
    <w:rsid w:val="007E5045"/>
    <w:rsid w:val="007E5224"/>
    <w:rsid w:val="007E5294"/>
    <w:rsid w:val="007E552B"/>
    <w:rsid w:val="007E5B13"/>
    <w:rsid w:val="007E608A"/>
    <w:rsid w:val="007E6249"/>
    <w:rsid w:val="007E64A4"/>
    <w:rsid w:val="007E65A4"/>
    <w:rsid w:val="007E6769"/>
    <w:rsid w:val="007E67E4"/>
    <w:rsid w:val="007E696E"/>
    <w:rsid w:val="007E6972"/>
    <w:rsid w:val="007E6AF6"/>
    <w:rsid w:val="007E6BB8"/>
    <w:rsid w:val="007E6E89"/>
    <w:rsid w:val="007E71F2"/>
    <w:rsid w:val="007E72E5"/>
    <w:rsid w:val="007E7538"/>
    <w:rsid w:val="007E76D1"/>
    <w:rsid w:val="007E7CCE"/>
    <w:rsid w:val="007E7FD7"/>
    <w:rsid w:val="007F0054"/>
    <w:rsid w:val="007F03A6"/>
    <w:rsid w:val="007F03D3"/>
    <w:rsid w:val="007F07B5"/>
    <w:rsid w:val="007F088C"/>
    <w:rsid w:val="007F092F"/>
    <w:rsid w:val="007F095E"/>
    <w:rsid w:val="007F0D72"/>
    <w:rsid w:val="007F0F71"/>
    <w:rsid w:val="007F1004"/>
    <w:rsid w:val="007F10C3"/>
    <w:rsid w:val="007F10FA"/>
    <w:rsid w:val="007F11DA"/>
    <w:rsid w:val="007F1209"/>
    <w:rsid w:val="007F120B"/>
    <w:rsid w:val="007F1767"/>
    <w:rsid w:val="007F1C29"/>
    <w:rsid w:val="007F1C4B"/>
    <w:rsid w:val="007F1C94"/>
    <w:rsid w:val="007F1DC2"/>
    <w:rsid w:val="007F1FB6"/>
    <w:rsid w:val="007F21D6"/>
    <w:rsid w:val="007F235E"/>
    <w:rsid w:val="007F25AB"/>
    <w:rsid w:val="007F25EC"/>
    <w:rsid w:val="007F2710"/>
    <w:rsid w:val="007F2750"/>
    <w:rsid w:val="007F27FD"/>
    <w:rsid w:val="007F2919"/>
    <w:rsid w:val="007F2AB3"/>
    <w:rsid w:val="007F2DD2"/>
    <w:rsid w:val="007F2E6F"/>
    <w:rsid w:val="007F3067"/>
    <w:rsid w:val="007F3103"/>
    <w:rsid w:val="007F3128"/>
    <w:rsid w:val="007F39B0"/>
    <w:rsid w:val="007F3C52"/>
    <w:rsid w:val="007F4386"/>
    <w:rsid w:val="007F4498"/>
    <w:rsid w:val="007F45FE"/>
    <w:rsid w:val="007F475F"/>
    <w:rsid w:val="007F47FC"/>
    <w:rsid w:val="007F4A12"/>
    <w:rsid w:val="007F4A34"/>
    <w:rsid w:val="007F4AA3"/>
    <w:rsid w:val="007F4AC2"/>
    <w:rsid w:val="007F4B8E"/>
    <w:rsid w:val="007F4DF2"/>
    <w:rsid w:val="007F50B1"/>
    <w:rsid w:val="007F5202"/>
    <w:rsid w:val="007F55A5"/>
    <w:rsid w:val="007F55F7"/>
    <w:rsid w:val="007F5638"/>
    <w:rsid w:val="007F5917"/>
    <w:rsid w:val="007F594B"/>
    <w:rsid w:val="007F5A89"/>
    <w:rsid w:val="007F5B1D"/>
    <w:rsid w:val="007F5BCF"/>
    <w:rsid w:val="007F5D01"/>
    <w:rsid w:val="007F5EBD"/>
    <w:rsid w:val="007F5FC9"/>
    <w:rsid w:val="007F606B"/>
    <w:rsid w:val="007F61BB"/>
    <w:rsid w:val="007F61BC"/>
    <w:rsid w:val="007F631A"/>
    <w:rsid w:val="007F6601"/>
    <w:rsid w:val="007F66CA"/>
    <w:rsid w:val="007F6AEB"/>
    <w:rsid w:val="007F6B34"/>
    <w:rsid w:val="007F6CE5"/>
    <w:rsid w:val="007F701C"/>
    <w:rsid w:val="007F705E"/>
    <w:rsid w:val="007F7158"/>
    <w:rsid w:val="007F728B"/>
    <w:rsid w:val="007F732C"/>
    <w:rsid w:val="007F746D"/>
    <w:rsid w:val="007F7532"/>
    <w:rsid w:val="007F7576"/>
    <w:rsid w:val="007F76D5"/>
    <w:rsid w:val="007F76D7"/>
    <w:rsid w:val="007F7790"/>
    <w:rsid w:val="007F77A3"/>
    <w:rsid w:val="007F7AB3"/>
    <w:rsid w:val="007F7D56"/>
    <w:rsid w:val="00800031"/>
    <w:rsid w:val="008000F0"/>
    <w:rsid w:val="00800252"/>
    <w:rsid w:val="0080029C"/>
    <w:rsid w:val="0080032F"/>
    <w:rsid w:val="0080034B"/>
    <w:rsid w:val="00800488"/>
    <w:rsid w:val="00800561"/>
    <w:rsid w:val="008007A4"/>
    <w:rsid w:val="008008C2"/>
    <w:rsid w:val="0080099D"/>
    <w:rsid w:val="00800B75"/>
    <w:rsid w:val="00801263"/>
    <w:rsid w:val="00801348"/>
    <w:rsid w:val="00801406"/>
    <w:rsid w:val="0080145E"/>
    <w:rsid w:val="008015B6"/>
    <w:rsid w:val="00801685"/>
    <w:rsid w:val="008016F1"/>
    <w:rsid w:val="0080199F"/>
    <w:rsid w:val="00801BE3"/>
    <w:rsid w:val="00801F58"/>
    <w:rsid w:val="00802131"/>
    <w:rsid w:val="008023EC"/>
    <w:rsid w:val="00802561"/>
    <w:rsid w:val="00802875"/>
    <w:rsid w:val="00802C21"/>
    <w:rsid w:val="00802E5A"/>
    <w:rsid w:val="00802EDA"/>
    <w:rsid w:val="008030A5"/>
    <w:rsid w:val="00803360"/>
    <w:rsid w:val="0080343E"/>
    <w:rsid w:val="00803496"/>
    <w:rsid w:val="008034E3"/>
    <w:rsid w:val="00803776"/>
    <w:rsid w:val="00803843"/>
    <w:rsid w:val="00803959"/>
    <w:rsid w:val="0080401D"/>
    <w:rsid w:val="008042BB"/>
    <w:rsid w:val="0080434C"/>
    <w:rsid w:val="008045E5"/>
    <w:rsid w:val="00804A0C"/>
    <w:rsid w:val="00804A8D"/>
    <w:rsid w:val="00804AD4"/>
    <w:rsid w:val="00804D22"/>
    <w:rsid w:val="00804E43"/>
    <w:rsid w:val="00805113"/>
    <w:rsid w:val="008051B8"/>
    <w:rsid w:val="008052CB"/>
    <w:rsid w:val="00805314"/>
    <w:rsid w:val="00805341"/>
    <w:rsid w:val="00805359"/>
    <w:rsid w:val="00805591"/>
    <w:rsid w:val="00805752"/>
    <w:rsid w:val="0080586E"/>
    <w:rsid w:val="008059D7"/>
    <w:rsid w:val="00805AD4"/>
    <w:rsid w:val="00805B23"/>
    <w:rsid w:val="008060E6"/>
    <w:rsid w:val="0080614E"/>
    <w:rsid w:val="008063BD"/>
    <w:rsid w:val="008064BE"/>
    <w:rsid w:val="0080661C"/>
    <w:rsid w:val="008067E5"/>
    <w:rsid w:val="008068D8"/>
    <w:rsid w:val="00806AC1"/>
    <w:rsid w:val="00806E4D"/>
    <w:rsid w:val="0080703F"/>
    <w:rsid w:val="008071E2"/>
    <w:rsid w:val="008073F7"/>
    <w:rsid w:val="0080776B"/>
    <w:rsid w:val="00807866"/>
    <w:rsid w:val="00807AD8"/>
    <w:rsid w:val="00807B3B"/>
    <w:rsid w:val="00807C17"/>
    <w:rsid w:val="00807E29"/>
    <w:rsid w:val="00807F16"/>
    <w:rsid w:val="00810005"/>
    <w:rsid w:val="008101AA"/>
    <w:rsid w:val="008102BA"/>
    <w:rsid w:val="0081038C"/>
    <w:rsid w:val="008104E1"/>
    <w:rsid w:val="00810526"/>
    <w:rsid w:val="00810611"/>
    <w:rsid w:val="00810ABE"/>
    <w:rsid w:val="00810D0C"/>
    <w:rsid w:val="00810D9A"/>
    <w:rsid w:val="00810DFB"/>
    <w:rsid w:val="0081115D"/>
    <w:rsid w:val="008111CE"/>
    <w:rsid w:val="0081127B"/>
    <w:rsid w:val="00811571"/>
    <w:rsid w:val="00811B2B"/>
    <w:rsid w:val="00811B8C"/>
    <w:rsid w:val="00811F1C"/>
    <w:rsid w:val="00811F5E"/>
    <w:rsid w:val="008122FF"/>
    <w:rsid w:val="00812410"/>
    <w:rsid w:val="008124D8"/>
    <w:rsid w:val="008124E6"/>
    <w:rsid w:val="0081272D"/>
    <w:rsid w:val="00812770"/>
    <w:rsid w:val="00812771"/>
    <w:rsid w:val="00812878"/>
    <w:rsid w:val="00812885"/>
    <w:rsid w:val="008128D4"/>
    <w:rsid w:val="00812913"/>
    <w:rsid w:val="008129C9"/>
    <w:rsid w:val="00812CC9"/>
    <w:rsid w:val="00812F7C"/>
    <w:rsid w:val="008130FC"/>
    <w:rsid w:val="00813104"/>
    <w:rsid w:val="00813108"/>
    <w:rsid w:val="008132BA"/>
    <w:rsid w:val="00813318"/>
    <w:rsid w:val="008133F6"/>
    <w:rsid w:val="008134DD"/>
    <w:rsid w:val="00813585"/>
    <w:rsid w:val="008135A8"/>
    <w:rsid w:val="00813611"/>
    <w:rsid w:val="00813983"/>
    <w:rsid w:val="00813B24"/>
    <w:rsid w:val="00813E34"/>
    <w:rsid w:val="00813E5E"/>
    <w:rsid w:val="00813F50"/>
    <w:rsid w:val="00814087"/>
    <w:rsid w:val="008144B4"/>
    <w:rsid w:val="0081457A"/>
    <w:rsid w:val="008148DE"/>
    <w:rsid w:val="00814915"/>
    <w:rsid w:val="00814998"/>
    <w:rsid w:val="008149BA"/>
    <w:rsid w:val="00814D00"/>
    <w:rsid w:val="00814D1D"/>
    <w:rsid w:val="008151BC"/>
    <w:rsid w:val="008153E4"/>
    <w:rsid w:val="008154E8"/>
    <w:rsid w:val="00815642"/>
    <w:rsid w:val="0081570C"/>
    <w:rsid w:val="008158EB"/>
    <w:rsid w:val="00815D0B"/>
    <w:rsid w:val="008160D2"/>
    <w:rsid w:val="008164F0"/>
    <w:rsid w:val="008166CA"/>
    <w:rsid w:val="00816830"/>
    <w:rsid w:val="00816921"/>
    <w:rsid w:val="00816C13"/>
    <w:rsid w:val="00816C40"/>
    <w:rsid w:val="00816D7B"/>
    <w:rsid w:val="00816F1A"/>
    <w:rsid w:val="00816FC5"/>
    <w:rsid w:val="00816FC9"/>
    <w:rsid w:val="0081750D"/>
    <w:rsid w:val="00817564"/>
    <w:rsid w:val="00817846"/>
    <w:rsid w:val="00817946"/>
    <w:rsid w:val="00817966"/>
    <w:rsid w:val="00817C0B"/>
    <w:rsid w:val="00817CEC"/>
    <w:rsid w:val="00817D1C"/>
    <w:rsid w:val="00817DE5"/>
    <w:rsid w:val="00817FA0"/>
    <w:rsid w:val="0082026E"/>
    <w:rsid w:val="00820307"/>
    <w:rsid w:val="0082039B"/>
    <w:rsid w:val="008204F6"/>
    <w:rsid w:val="008206D1"/>
    <w:rsid w:val="00820849"/>
    <w:rsid w:val="00820B01"/>
    <w:rsid w:val="00820CD1"/>
    <w:rsid w:val="00821021"/>
    <w:rsid w:val="0082140B"/>
    <w:rsid w:val="0082155B"/>
    <w:rsid w:val="0082161F"/>
    <w:rsid w:val="00821689"/>
    <w:rsid w:val="00821722"/>
    <w:rsid w:val="00821756"/>
    <w:rsid w:val="00821A26"/>
    <w:rsid w:val="00821A73"/>
    <w:rsid w:val="00821A83"/>
    <w:rsid w:val="00821BE9"/>
    <w:rsid w:val="00822016"/>
    <w:rsid w:val="0082202F"/>
    <w:rsid w:val="00822108"/>
    <w:rsid w:val="00822176"/>
    <w:rsid w:val="0082230C"/>
    <w:rsid w:val="0082243A"/>
    <w:rsid w:val="0082244F"/>
    <w:rsid w:val="008224B3"/>
    <w:rsid w:val="00822531"/>
    <w:rsid w:val="0082261E"/>
    <w:rsid w:val="00822892"/>
    <w:rsid w:val="00822B77"/>
    <w:rsid w:val="00822C5C"/>
    <w:rsid w:val="00822E94"/>
    <w:rsid w:val="00822E9C"/>
    <w:rsid w:val="00822E9E"/>
    <w:rsid w:val="008231DD"/>
    <w:rsid w:val="00823304"/>
    <w:rsid w:val="00823367"/>
    <w:rsid w:val="008233F6"/>
    <w:rsid w:val="00823404"/>
    <w:rsid w:val="008235A6"/>
    <w:rsid w:val="008235C7"/>
    <w:rsid w:val="0082380D"/>
    <w:rsid w:val="00823B79"/>
    <w:rsid w:val="00823D40"/>
    <w:rsid w:val="0082404D"/>
    <w:rsid w:val="008245A5"/>
    <w:rsid w:val="008245C6"/>
    <w:rsid w:val="00824CBB"/>
    <w:rsid w:val="00824D2E"/>
    <w:rsid w:val="00824D43"/>
    <w:rsid w:val="00824DA8"/>
    <w:rsid w:val="00824DCA"/>
    <w:rsid w:val="008255BB"/>
    <w:rsid w:val="008256A7"/>
    <w:rsid w:val="00825878"/>
    <w:rsid w:val="00825BD5"/>
    <w:rsid w:val="00825C20"/>
    <w:rsid w:val="00825C89"/>
    <w:rsid w:val="00825E1C"/>
    <w:rsid w:val="00825F57"/>
    <w:rsid w:val="0082621B"/>
    <w:rsid w:val="0082659E"/>
    <w:rsid w:val="008268F0"/>
    <w:rsid w:val="00826A1C"/>
    <w:rsid w:val="00826BAE"/>
    <w:rsid w:val="00826E44"/>
    <w:rsid w:val="00826EA3"/>
    <w:rsid w:val="00826EF0"/>
    <w:rsid w:val="00826F71"/>
    <w:rsid w:val="00826FAB"/>
    <w:rsid w:val="00827018"/>
    <w:rsid w:val="008271D1"/>
    <w:rsid w:val="00827288"/>
    <w:rsid w:val="008272B0"/>
    <w:rsid w:val="00827628"/>
    <w:rsid w:val="0082770B"/>
    <w:rsid w:val="00827716"/>
    <w:rsid w:val="008278B1"/>
    <w:rsid w:val="00827C5A"/>
    <w:rsid w:val="00827F4C"/>
    <w:rsid w:val="00827F95"/>
    <w:rsid w:val="00830524"/>
    <w:rsid w:val="00830646"/>
    <w:rsid w:val="0083066B"/>
    <w:rsid w:val="00830813"/>
    <w:rsid w:val="008308D8"/>
    <w:rsid w:val="00830979"/>
    <w:rsid w:val="0083097C"/>
    <w:rsid w:val="00830A36"/>
    <w:rsid w:val="00830B3E"/>
    <w:rsid w:val="00830B8F"/>
    <w:rsid w:val="00830C15"/>
    <w:rsid w:val="00830ED3"/>
    <w:rsid w:val="00830EDE"/>
    <w:rsid w:val="00830F42"/>
    <w:rsid w:val="00830F5F"/>
    <w:rsid w:val="00831011"/>
    <w:rsid w:val="0083145B"/>
    <w:rsid w:val="00831512"/>
    <w:rsid w:val="00831576"/>
    <w:rsid w:val="00831673"/>
    <w:rsid w:val="008317FC"/>
    <w:rsid w:val="008318A3"/>
    <w:rsid w:val="00831995"/>
    <w:rsid w:val="008319D1"/>
    <w:rsid w:val="008319FC"/>
    <w:rsid w:val="00831C00"/>
    <w:rsid w:val="00831CEE"/>
    <w:rsid w:val="00832188"/>
    <w:rsid w:val="00832544"/>
    <w:rsid w:val="0083256A"/>
    <w:rsid w:val="00832B2F"/>
    <w:rsid w:val="00832B6A"/>
    <w:rsid w:val="00832BD0"/>
    <w:rsid w:val="00832FE2"/>
    <w:rsid w:val="008334B1"/>
    <w:rsid w:val="0083367B"/>
    <w:rsid w:val="008336DC"/>
    <w:rsid w:val="00833886"/>
    <w:rsid w:val="00833B20"/>
    <w:rsid w:val="00833BA5"/>
    <w:rsid w:val="00833C20"/>
    <w:rsid w:val="00833EFE"/>
    <w:rsid w:val="00833F51"/>
    <w:rsid w:val="00833FD2"/>
    <w:rsid w:val="0083419A"/>
    <w:rsid w:val="008343EF"/>
    <w:rsid w:val="008347E7"/>
    <w:rsid w:val="00834924"/>
    <w:rsid w:val="00834B7E"/>
    <w:rsid w:val="00834F3F"/>
    <w:rsid w:val="00835033"/>
    <w:rsid w:val="0083522E"/>
    <w:rsid w:val="0083538A"/>
    <w:rsid w:val="00835417"/>
    <w:rsid w:val="008355D5"/>
    <w:rsid w:val="00835991"/>
    <w:rsid w:val="00835995"/>
    <w:rsid w:val="00835A29"/>
    <w:rsid w:val="00835B50"/>
    <w:rsid w:val="00835C10"/>
    <w:rsid w:val="00835D9A"/>
    <w:rsid w:val="00835F4B"/>
    <w:rsid w:val="00836029"/>
    <w:rsid w:val="0083615F"/>
    <w:rsid w:val="00836320"/>
    <w:rsid w:val="00836385"/>
    <w:rsid w:val="0083660A"/>
    <w:rsid w:val="00836614"/>
    <w:rsid w:val="0083684A"/>
    <w:rsid w:val="0083685A"/>
    <w:rsid w:val="0083692B"/>
    <w:rsid w:val="00836AD5"/>
    <w:rsid w:val="00836DE7"/>
    <w:rsid w:val="00837053"/>
    <w:rsid w:val="00837152"/>
    <w:rsid w:val="008373D0"/>
    <w:rsid w:val="008375AB"/>
    <w:rsid w:val="008375D1"/>
    <w:rsid w:val="00837770"/>
    <w:rsid w:val="00837890"/>
    <w:rsid w:val="008379D7"/>
    <w:rsid w:val="00837ADC"/>
    <w:rsid w:val="00837FC7"/>
    <w:rsid w:val="00840067"/>
    <w:rsid w:val="008401A4"/>
    <w:rsid w:val="00840207"/>
    <w:rsid w:val="0084025B"/>
    <w:rsid w:val="0084044A"/>
    <w:rsid w:val="00840450"/>
    <w:rsid w:val="008406C3"/>
    <w:rsid w:val="00840900"/>
    <w:rsid w:val="00840F71"/>
    <w:rsid w:val="00841531"/>
    <w:rsid w:val="00841A99"/>
    <w:rsid w:val="00841C54"/>
    <w:rsid w:val="00841C95"/>
    <w:rsid w:val="00841D79"/>
    <w:rsid w:val="00841E8C"/>
    <w:rsid w:val="00842252"/>
    <w:rsid w:val="008422A4"/>
    <w:rsid w:val="008423B5"/>
    <w:rsid w:val="00842468"/>
    <w:rsid w:val="0084249C"/>
    <w:rsid w:val="00842503"/>
    <w:rsid w:val="008425B8"/>
    <w:rsid w:val="0084263A"/>
    <w:rsid w:val="0084288B"/>
    <w:rsid w:val="0084292A"/>
    <w:rsid w:val="00842934"/>
    <w:rsid w:val="00842BA1"/>
    <w:rsid w:val="00842C03"/>
    <w:rsid w:val="00842C52"/>
    <w:rsid w:val="008430DB"/>
    <w:rsid w:val="008431F2"/>
    <w:rsid w:val="00843461"/>
    <w:rsid w:val="00843487"/>
    <w:rsid w:val="008435C8"/>
    <w:rsid w:val="008437FE"/>
    <w:rsid w:val="0084390B"/>
    <w:rsid w:val="00843AFD"/>
    <w:rsid w:val="00843B77"/>
    <w:rsid w:val="00843BB8"/>
    <w:rsid w:val="00843F62"/>
    <w:rsid w:val="00844033"/>
    <w:rsid w:val="00844098"/>
    <w:rsid w:val="0084417B"/>
    <w:rsid w:val="008442A8"/>
    <w:rsid w:val="00844443"/>
    <w:rsid w:val="0084469C"/>
    <w:rsid w:val="008447CD"/>
    <w:rsid w:val="008447E4"/>
    <w:rsid w:val="00844BFA"/>
    <w:rsid w:val="00844D0B"/>
    <w:rsid w:val="00844DB0"/>
    <w:rsid w:val="00844ED7"/>
    <w:rsid w:val="00845013"/>
    <w:rsid w:val="00845411"/>
    <w:rsid w:val="00845546"/>
    <w:rsid w:val="008456CE"/>
    <w:rsid w:val="00845B47"/>
    <w:rsid w:val="00846037"/>
    <w:rsid w:val="008461F7"/>
    <w:rsid w:val="008463A2"/>
    <w:rsid w:val="00846490"/>
    <w:rsid w:val="008464A3"/>
    <w:rsid w:val="00846571"/>
    <w:rsid w:val="00846665"/>
    <w:rsid w:val="0084684A"/>
    <w:rsid w:val="008468DD"/>
    <w:rsid w:val="008469AE"/>
    <w:rsid w:val="00846C04"/>
    <w:rsid w:val="00846D5D"/>
    <w:rsid w:val="00846EF3"/>
    <w:rsid w:val="00846F70"/>
    <w:rsid w:val="008470AA"/>
    <w:rsid w:val="008470E1"/>
    <w:rsid w:val="00847152"/>
    <w:rsid w:val="0084718B"/>
    <w:rsid w:val="0084736F"/>
    <w:rsid w:val="0084745D"/>
    <w:rsid w:val="00847612"/>
    <w:rsid w:val="00847947"/>
    <w:rsid w:val="00847A23"/>
    <w:rsid w:val="00847BA2"/>
    <w:rsid w:val="00847C5B"/>
    <w:rsid w:val="00847CD1"/>
    <w:rsid w:val="00850026"/>
    <w:rsid w:val="0085018D"/>
    <w:rsid w:val="00850220"/>
    <w:rsid w:val="00850389"/>
    <w:rsid w:val="00850496"/>
    <w:rsid w:val="008504BD"/>
    <w:rsid w:val="00850523"/>
    <w:rsid w:val="00850764"/>
    <w:rsid w:val="008509AF"/>
    <w:rsid w:val="00850B3E"/>
    <w:rsid w:val="00850B59"/>
    <w:rsid w:val="00850B70"/>
    <w:rsid w:val="00850C08"/>
    <w:rsid w:val="00850C54"/>
    <w:rsid w:val="00850E99"/>
    <w:rsid w:val="00850EE8"/>
    <w:rsid w:val="00851011"/>
    <w:rsid w:val="00851090"/>
    <w:rsid w:val="0085109C"/>
    <w:rsid w:val="0085113C"/>
    <w:rsid w:val="00851240"/>
    <w:rsid w:val="00851378"/>
    <w:rsid w:val="0085144F"/>
    <w:rsid w:val="0085155F"/>
    <w:rsid w:val="00851571"/>
    <w:rsid w:val="00851595"/>
    <w:rsid w:val="0085166F"/>
    <w:rsid w:val="00851B02"/>
    <w:rsid w:val="00851B6E"/>
    <w:rsid w:val="00851B80"/>
    <w:rsid w:val="00851BED"/>
    <w:rsid w:val="00851F15"/>
    <w:rsid w:val="008520C5"/>
    <w:rsid w:val="0085233E"/>
    <w:rsid w:val="008524EB"/>
    <w:rsid w:val="00852629"/>
    <w:rsid w:val="00852677"/>
    <w:rsid w:val="00852688"/>
    <w:rsid w:val="008527DD"/>
    <w:rsid w:val="00853143"/>
    <w:rsid w:val="00853189"/>
    <w:rsid w:val="008531FE"/>
    <w:rsid w:val="0085379C"/>
    <w:rsid w:val="00853897"/>
    <w:rsid w:val="0085397C"/>
    <w:rsid w:val="00853A96"/>
    <w:rsid w:val="00853BB0"/>
    <w:rsid w:val="00853F2E"/>
    <w:rsid w:val="00854021"/>
    <w:rsid w:val="008540A7"/>
    <w:rsid w:val="0085421C"/>
    <w:rsid w:val="008544B8"/>
    <w:rsid w:val="00854504"/>
    <w:rsid w:val="00854578"/>
    <w:rsid w:val="0085461C"/>
    <w:rsid w:val="00854859"/>
    <w:rsid w:val="008548B4"/>
    <w:rsid w:val="00854BBC"/>
    <w:rsid w:val="00854BCB"/>
    <w:rsid w:val="00854DFD"/>
    <w:rsid w:val="0085501A"/>
    <w:rsid w:val="0085518A"/>
    <w:rsid w:val="00855442"/>
    <w:rsid w:val="00855727"/>
    <w:rsid w:val="0085575B"/>
    <w:rsid w:val="00855B83"/>
    <w:rsid w:val="00855BB3"/>
    <w:rsid w:val="00855E1C"/>
    <w:rsid w:val="00856055"/>
    <w:rsid w:val="0085616F"/>
    <w:rsid w:val="008561C2"/>
    <w:rsid w:val="0085622D"/>
    <w:rsid w:val="0085628B"/>
    <w:rsid w:val="008564A5"/>
    <w:rsid w:val="008565F1"/>
    <w:rsid w:val="00856632"/>
    <w:rsid w:val="00856825"/>
    <w:rsid w:val="00856E4C"/>
    <w:rsid w:val="00856EFF"/>
    <w:rsid w:val="0085729D"/>
    <w:rsid w:val="008572B2"/>
    <w:rsid w:val="008576C5"/>
    <w:rsid w:val="008576F8"/>
    <w:rsid w:val="00857ADD"/>
    <w:rsid w:val="00857B6F"/>
    <w:rsid w:val="00857F04"/>
    <w:rsid w:val="00860020"/>
    <w:rsid w:val="00860129"/>
    <w:rsid w:val="008602F8"/>
    <w:rsid w:val="008606DC"/>
    <w:rsid w:val="008606F3"/>
    <w:rsid w:val="0086077B"/>
    <w:rsid w:val="0086094C"/>
    <w:rsid w:val="00860A96"/>
    <w:rsid w:val="00860AE1"/>
    <w:rsid w:val="00860B21"/>
    <w:rsid w:val="00860C0E"/>
    <w:rsid w:val="00860C12"/>
    <w:rsid w:val="00860E98"/>
    <w:rsid w:val="00860F5B"/>
    <w:rsid w:val="0086108D"/>
    <w:rsid w:val="00861400"/>
    <w:rsid w:val="00861468"/>
    <w:rsid w:val="008614C8"/>
    <w:rsid w:val="00861534"/>
    <w:rsid w:val="0086164C"/>
    <w:rsid w:val="00861907"/>
    <w:rsid w:val="00861D1A"/>
    <w:rsid w:val="00861D89"/>
    <w:rsid w:val="00861EC5"/>
    <w:rsid w:val="0086203D"/>
    <w:rsid w:val="008620A6"/>
    <w:rsid w:val="00862527"/>
    <w:rsid w:val="008625A6"/>
    <w:rsid w:val="00862619"/>
    <w:rsid w:val="00862D53"/>
    <w:rsid w:val="00862D8D"/>
    <w:rsid w:val="00863075"/>
    <w:rsid w:val="008630F7"/>
    <w:rsid w:val="008630FC"/>
    <w:rsid w:val="008631A3"/>
    <w:rsid w:val="0086326C"/>
    <w:rsid w:val="0086337B"/>
    <w:rsid w:val="008633A8"/>
    <w:rsid w:val="00863820"/>
    <w:rsid w:val="008638FE"/>
    <w:rsid w:val="0086396B"/>
    <w:rsid w:val="00863AFB"/>
    <w:rsid w:val="00863B48"/>
    <w:rsid w:val="00863C36"/>
    <w:rsid w:val="00863C3E"/>
    <w:rsid w:val="00863E16"/>
    <w:rsid w:val="00863F94"/>
    <w:rsid w:val="00864178"/>
    <w:rsid w:val="008641C7"/>
    <w:rsid w:val="00864330"/>
    <w:rsid w:val="008646B2"/>
    <w:rsid w:val="00864743"/>
    <w:rsid w:val="008648FD"/>
    <w:rsid w:val="00864988"/>
    <w:rsid w:val="00864D81"/>
    <w:rsid w:val="00864DF6"/>
    <w:rsid w:val="00864F9F"/>
    <w:rsid w:val="0086528F"/>
    <w:rsid w:val="008653D6"/>
    <w:rsid w:val="008654AA"/>
    <w:rsid w:val="008654C3"/>
    <w:rsid w:val="00865513"/>
    <w:rsid w:val="008655E0"/>
    <w:rsid w:val="0086586D"/>
    <w:rsid w:val="00865EE6"/>
    <w:rsid w:val="00865FC4"/>
    <w:rsid w:val="008660E5"/>
    <w:rsid w:val="0086612C"/>
    <w:rsid w:val="0086613C"/>
    <w:rsid w:val="00866201"/>
    <w:rsid w:val="008663AB"/>
    <w:rsid w:val="008664FC"/>
    <w:rsid w:val="00866666"/>
    <w:rsid w:val="00866717"/>
    <w:rsid w:val="00866784"/>
    <w:rsid w:val="008667E7"/>
    <w:rsid w:val="00866A04"/>
    <w:rsid w:val="00866A06"/>
    <w:rsid w:val="00866EA4"/>
    <w:rsid w:val="00866ECC"/>
    <w:rsid w:val="00866F92"/>
    <w:rsid w:val="00867024"/>
    <w:rsid w:val="008671AF"/>
    <w:rsid w:val="00867260"/>
    <w:rsid w:val="00867270"/>
    <w:rsid w:val="0086729C"/>
    <w:rsid w:val="008672B6"/>
    <w:rsid w:val="008675F8"/>
    <w:rsid w:val="008678F7"/>
    <w:rsid w:val="00867E18"/>
    <w:rsid w:val="00867E45"/>
    <w:rsid w:val="00867F4A"/>
    <w:rsid w:val="0087000E"/>
    <w:rsid w:val="008701E9"/>
    <w:rsid w:val="00870280"/>
    <w:rsid w:val="0087040F"/>
    <w:rsid w:val="00870418"/>
    <w:rsid w:val="00870784"/>
    <w:rsid w:val="0087078D"/>
    <w:rsid w:val="00870CEA"/>
    <w:rsid w:val="00870EA8"/>
    <w:rsid w:val="00870F3C"/>
    <w:rsid w:val="00870FF1"/>
    <w:rsid w:val="0087101A"/>
    <w:rsid w:val="00871050"/>
    <w:rsid w:val="0087170C"/>
    <w:rsid w:val="008717F9"/>
    <w:rsid w:val="00871B1F"/>
    <w:rsid w:val="00871C9E"/>
    <w:rsid w:val="00871DFC"/>
    <w:rsid w:val="008722A0"/>
    <w:rsid w:val="0087233E"/>
    <w:rsid w:val="0087234A"/>
    <w:rsid w:val="00872592"/>
    <w:rsid w:val="00872715"/>
    <w:rsid w:val="0087271C"/>
    <w:rsid w:val="0087280B"/>
    <w:rsid w:val="0087295B"/>
    <w:rsid w:val="00872CDE"/>
    <w:rsid w:val="00872D03"/>
    <w:rsid w:val="00872D28"/>
    <w:rsid w:val="00872DEC"/>
    <w:rsid w:val="00872E78"/>
    <w:rsid w:val="00873354"/>
    <w:rsid w:val="0087356F"/>
    <w:rsid w:val="008738BB"/>
    <w:rsid w:val="00873984"/>
    <w:rsid w:val="00873A78"/>
    <w:rsid w:val="00873AB2"/>
    <w:rsid w:val="00873C3C"/>
    <w:rsid w:val="00873EF6"/>
    <w:rsid w:val="00874220"/>
    <w:rsid w:val="008747A0"/>
    <w:rsid w:val="008747AB"/>
    <w:rsid w:val="008748A3"/>
    <w:rsid w:val="008749F8"/>
    <w:rsid w:val="00874B7C"/>
    <w:rsid w:val="00874C82"/>
    <w:rsid w:val="00874ED9"/>
    <w:rsid w:val="00874EEC"/>
    <w:rsid w:val="00874F20"/>
    <w:rsid w:val="00875062"/>
    <w:rsid w:val="0087515B"/>
    <w:rsid w:val="0087519D"/>
    <w:rsid w:val="008751C1"/>
    <w:rsid w:val="008752D8"/>
    <w:rsid w:val="008753ED"/>
    <w:rsid w:val="00875590"/>
    <w:rsid w:val="008756B5"/>
    <w:rsid w:val="00875720"/>
    <w:rsid w:val="00875F91"/>
    <w:rsid w:val="00876137"/>
    <w:rsid w:val="00876193"/>
    <w:rsid w:val="0087654F"/>
    <w:rsid w:val="00876BB4"/>
    <w:rsid w:val="00876BC0"/>
    <w:rsid w:val="00876BC2"/>
    <w:rsid w:val="00876F09"/>
    <w:rsid w:val="008772A4"/>
    <w:rsid w:val="00877339"/>
    <w:rsid w:val="0087779C"/>
    <w:rsid w:val="008777D2"/>
    <w:rsid w:val="00877952"/>
    <w:rsid w:val="00877C88"/>
    <w:rsid w:val="00877CEA"/>
    <w:rsid w:val="00877D3B"/>
    <w:rsid w:val="00877E34"/>
    <w:rsid w:val="00877FDA"/>
    <w:rsid w:val="0088018E"/>
    <w:rsid w:val="00880394"/>
    <w:rsid w:val="008805AB"/>
    <w:rsid w:val="0088069E"/>
    <w:rsid w:val="00880764"/>
    <w:rsid w:val="00880775"/>
    <w:rsid w:val="00880790"/>
    <w:rsid w:val="008807D3"/>
    <w:rsid w:val="008808C9"/>
    <w:rsid w:val="00880A34"/>
    <w:rsid w:val="00880D1D"/>
    <w:rsid w:val="00880E02"/>
    <w:rsid w:val="00881947"/>
    <w:rsid w:val="008819F4"/>
    <w:rsid w:val="00881A53"/>
    <w:rsid w:val="00881AED"/>
    <w:rsid w:val="00881D1E"/>
    <w:rsid w:val="00882015"/>
    <w:rsid w:val="00882077"/>
    <w:rsid w:val="008820AD"/>
    <w:rsid w:val="00882263"/>
    <w:rsid w:val="00882309"/>
    <w:rsid w:val="00882415"/>
    <w:rsid w:val="00882791"/>
    <w:rsid w:val="00882BD5"/>
    <w:rsid w:val="00882D34"/>
    <w:rsid w:val="00882F92"/>
    <w:rsid w:val="00883057"/>
    <w:rsid w:val="00883242"/>
    <w:rsid w:val="008837CF"/>
    <w:rsid w:val="00883842"/>
    <w:rsid w:val="0088388A"/>
    <w:rsid w:val="00883A50"/>
    <w:rsid w:val="00883A8C"/>
    <w:rsid w:val="00883F51"/>
    <w:rsid w:val="00884111"/>
    <w:rsid w:val="008843B5"/>
    <w:rsid w:val="0088460F"/>
    <w:rsid w:val="00884C04"/>
    <w:rsid w:val="00885334"/>
    <w:rsid w:val="0088537B"/>
    <w:rsid w:val="00885656"/>
    <w:rsid w:val="008856DC"/>
    <w:rsid w:val="008858FB"/>
    <w:rsid w:val="008859D2"/>
    <w:rsid w:val="008859EB"/>
    <w:rsid w:val="00885AAD"/>
    <w:rsid w:val="00885B93"/>
    <w:rsid w:val="00885C47"/>
    <w:rsid w:val="00885D35"/>
    <w:rsid w:val="00885D96"/>
    <w:rsid w:val="008860FC"/>
    <w:rsid w:val="00886117"/>
    <w:rsid w:val="00886319"/>
    <w:rsid w:val="0088658D"/>
    <w:rsid w:val="00886694"/>
    <w:rsid w:val="00886B21"/>
    <w:rsid w:val="00886B6B"/>
    <w:rsid w:val="00886B6C"/>
    <w:rsid w:val="00886BC0"/>
    <w:rsid w:val="00886D92"/>
    <w:rsid w:val="00886EAC"/>
    <w:rsid w:val="00886EB8"/>
    <w:rsid w:val="00886FB8"/>
    <w:rsid w:val="0088700C"/>
    <w:rsid w:val="00887042"/>
    <w:rsid w:val="0088706D"/>
    <w:rsid w:val="008875B3"/>
    <w:rsid w:val="0088779E"/>
    <w:rsid w:val="00887A05"/>
    <w:rsid w:val="00887A95"/>
    <w:rsid w:val="00887C70"/>
    <w:rsid w:val="00890015"/>
    <w:rsid w:val="00890029"/>
    <w:rsid w:val="008902FD"/>
    <w:rsid w:val="00890350"/>
    <w:rsid w:val="0089038F"/>
    <w:rsid w:val="0089089D"/>
    <w:rsid w:val="00890AA4"/>
    <w:rsid w:val="00890AB3"/>
    <w:rsid w:val="00890E79"/>
    <w:rsid w:val="00891022"/>
    <w:rsid w:val="00891137"/>
    <w:rsid w:val="008912C8"/>
    <w:rsid w:val="0089130F"/>
    <w:rsid w:val="0089133B"/>
    <w:rsid w:val="00891844"/>
    <w:rsid w:val="008918F0"/>
    <w:rsid w:val="00891900"/>
    <w:rsid w:val="00891982"/>
    <w:rsid w:val="008919E1"/>
    <w:rsid w:val="00891BBF"/>
    <w:rsid w:val="00891D23"/>
    <w:rsid w:val="00891DA9"/>
    <w:rsid w:val="00891E2C"/>
    <w:rsid w:val="00891E94"/>
    <w:rsid w:val="00892229"/>
    <w:rsid w:val="00892356"/>
    <w:rsid w:val="00892E22"/>
    <w:rsid w:val="00892E3D"/>
    <w:rsid w:val="00892EBD"/>
    <w:rsid w:val="00892F38"/>
    <w:rsid w:val="00893085"/>
    <w:rsid w:val="008931DA"/>
    <w:rsid w:val="0089357C"/>
    <w:rsid w:val="008936C6"/>
    <w:rsid w:val="008937FD"/>
    <w:rsid w:val="00893AA8"/>
    <w:rsid w:val="00893CD2"/>
    <w:rsid w:val="00893CFC"/>
    <w:rsid w:val="00893DD6"/>
    <w:rsid w:val="00893E4E"/>
    <w:rsid w:val="00893F61"/>
    <w:rsid w:val="00893F78"/>
    <w:rsid w:val="00893FC1"/>
    <w:rsid w:val="00894100"/>
    <w:rsid w:val="0089416B"/>
    <w:rsid w:val="00894304"/>
    <w:rsid w:val="008943CF"/>
    <w:rsid w:val="008945E4"/>
    <w:rsid w:val="008946A4"/>
    <w:rsid w:val="00894D6A"/>
    <w:rsid w:val="00894EB9"/>
    <w:rsid w:val="00894FB2"/>
    <w:rsid w:val="00895006"/>
    <w:rsid w:val="008951AD"/>
    <w:rsid w:val="00895220"/>
    <w:rsid w:val="0089576F"/>
    <w:rsid w:val="00895B13"/>
    <w:rsid w:val="00895C6E"/>
    <w:rsid w:val="008962A9"/>
    <w:rsid w:val="008965A4"/>
    <w:rsid w:val="00896900"/>
    <w:rsid w:val="00896B2E"/>
    <w:rsid w:val="00896D05"/>
    <w:rsid w:val="00896D3B"/>
    <w:rsid w:val="00896E2E"/>
    <w:rsid w:val="0089702B"/>
    <w:rsid w:val="008973A3"/>
    <w:rsid w:val="008973EB"/>
    <w:rsid w:val="00897766"/>
    <w:rsid w:val="00897796"/>
    <w:rsid w:val="0089782F"/>
    <w:rsid w:val="008978A0"/>
    <w:rsid w:val="008978A2"/>
    <w:rsid w:val="00897AEF"/>
    <w:rsid w:val="00897C6E"/>
    <w:rsid w:val="00897F09"/>
    <w:rsid w:val="008A007F"/>
    <w:rsid w:val="008A0117"/>
    <w:rsid w:val="008A0235"/>
    <w:rsid w:val="008A0601"/>
    <w:rsid w:val="008A0A0D"/>
    <w:rsid w:val="008A0A2E"/>
    <w:rsid w:val="008A0AD1"/>
    <w:rsid w:val="008A0B49"/>
    <w:rsid w:val="008A0B90"/>
    <w:rsid w:val="008A0CC0"/>
    <w:rsid w:val="008A0D92"/>
    <w:rsid w:val="008A0E14"/>
    <w:rsid w:val="008A0F1F"/>
    <w:rsid w:val="008A1126"/>
    <w:rsid w:val="008A1414"/>
    <w:rsid w:val="008A142F"/>
    <w:rsid w:val="008A14DA"/>
    <w:rsid w:val="008A1608"/>
    <w:rsid w:val="008A1FA7"/>
    <w:rsid w:val="008A20B2"/>
    <w:rsid w:val="008A2687"/>
    <w:rsid w:val="008A26C6"/>
    <w:rsid w:val="008A277F"/>
    <w:rsid w:val="008A27F6"/>
    <w:rsid w:val="008A27F8"/>
    <w:rsid w:val="008A2A98"/>
    <w:rsid w:val="008A2B54"/>
    <w:rsid w:val="008A2D47"/>
    <w:rsid w:val="008A2DAA"/>
    <w:rsid w:val="008A2FF1"/>
    <w:rsid w:val="008A3050"/>
    <w:rsid w:val="008A34D6"/>
    <w:rsid w:val="008A3505"/>
    <w:rsid w:val="008A3585"/>
    <w:rsid w:val="008A389E"/>
    <w:rsid w:val="008A3A64"/>
    <w:rsid w:val="008A3B0A"/>
    <w:rsid w:val="008A3B21"/>
    <w:rsid w:val="008A3B8F"/>
    <w:rsid w:val="008A3EB3"/>
    <w:rsid w:val="008A3EC8"/>
    <w:rsid w:val="008A404C"/>
    <w:rsid w:val="008A4252"/>
    <w:rsid w:val="008A4260"/>
    <w:rsid w:val="008A43CA"/>
    <w:rsid w:val="008A459F"/>
    <w:rsid w:val="008A45F4"/>
    <w:rsid w:val="008A462C"/>
    <w:rsid w:val="008A464B"/>
    <w:rsid w:val="008A4A07"/>
    <w:rsid w:val="008A4A12"/>
    <w:rsid w:val="008A4A47"/>
    <w:rsid w:val="008A4AB5"/>
    <w:rsid w:val="008A4ABF"/>
    <w:rsid w:val="008A4B10"/>
    <w:rsid w:val="008A4C01"/>
    <w:rsid w:val="008A4C52"/>
    <w:rsid w:val="008A4D39"/>
    <w:rsid w:val="008A4ECF"/>
    <w:rsid w:val="008A4EEF"/>
    <w:rsid w:val="008A4F39"/>
    <w:rsid w:val="008A5492"/>
    <w:rsid w:val="008A577A"/>
    <w:rsid w:val="008A5938"/>
    <w:rsid w:val="008A5C92"/>
    <w:rsid w:val="008A5D0F"/>
    <w:rsid w:val="008A5E8A"/>
    <w:rsid w:val="008A60BF"/>
    <w:rsid w:val="008A62E3"/>
    <w:rsid w:val="008A63D8"/>
    <w:rsid w:val="008A6473"/>
    <w:rsid w:val="008A64BD"/>
    <w:rsid w:val="008A6631"/>
    <w:rsid w:val="008A667C"/>
    <w:rsid w:val="008A67BF"/>
    <w:rsid w:val="008A6977"/>
    <w:rsid w:val="008A69D8"/>
    <w:rsid w:val="008A6BDD"/>
    <w:rsid w:val="008A6D24"/>
    <w:rsid w:val="008A70A7"/>
    <w:rsid w:val="008A7564"/>
    <w:rsid w:val="008A758F"/>
    <w:rsid w:val="008A772E"/>
    <w:rsid w:val="008A781F"/>
    <w:rsid w:val="008A7955"/>
    <w:rsid w:val="008A7D46"/>
    <w:rsid w:val="008A7F30"/>
    <w:rsid w:val="008B000E"/>
    <w:rsid w:val="008B01B1"/>
    <w:rsid w:val="008B01C2"/>
    <w:rsid w:val="008B02D5"/>
    <w:rsid w:val="008B0367"/>
    <w:rsid w:val="008B03C4"/>
    <w:rsid w:val="008B097C"/>
    <w:rsid w:val="008B0E02"/>
    <w:rsid w:val="008B0E73"/>
    <w:rsid w:val="008B0EFC"/>
    <w:rsid w:val="008B1301"/>
    <w:rsid w:val="008B1393"/>
    <w:rsid w:val="008B1457"/>
    <w:rsid w:val="008B149F"/>
    <w:rsid w:val="008B1532"/>
    <w:rsid w:val="008B1611"/>
    <w:rsid w:val="008B199F"/>
    <w:rsid w:val="008B1AF6"/>
    <w:rsid w:val="008B1B27"/>
    <w:rsid w:val="008B1BA2"/>
    <w:rsid w:val="008B1C28"/>
    <w:rsid w:val="008B1E41"/>
    <w:rsid w:val="008B1E7E"/>
    <w:rsid w:val="008B202B"/>
    <w:rsid w:val="008B20A0"/>
    <w:rsid w:val="008B2949"/>
    <w:rsid w:val="008B2AEE"/>
    <w:rsid w:val="008B2B16"/>
    <w:rsid w:val="008B2B92"/>
    <w:rsid w:val="008B2C32"/>
    <w:rsid w:val="008B2C4D"/>
    <w:rsid w:val="008B2C92"/>
    <w:rsid w:val="008B2CB4"/>
    <w:rsid w:val="008B2EB9"/>
    <w:rsid w:val="008B30C0"/>
    <w:rsid w:val="008B3112"/>
    <w:rsid w:val="008B3257"/>
    <w:rsid w:val="008B3573"/>
    <w:rsid w:val="008B35BD"/>
    <w:rsid w:val="008B3827"/>
    <w:rsid w:val="008B3892"/>
    <w:rsid w:val="008B3931"/>
    <w:rsid w:val="008B3A75"/>
    <w:rsid w:val="008B3B58"/>
    <w:rsid w:val="008B3B8D"/>
    <w:rsid w:val="008B3BDA"/>
    <w:rsid w:val="008B3E88"/>
    <w:rsid w:val="008B3FFD"/>
    <w:rsid w:val="008B40CD"/>
    <w:rsid w:val="008B43AB"/>
    <w:rsid w:val="008B4503"/>
    <w:rsid w:val="008B4600"/>
    <w:rsid w:val="008B476F"/>
    <w:rsid w:val="008B4783"/>
    <w:rsid w:val="008B491E"/>
    <w:rsid w:val="008B4A20"/>
    <w:rsid w:val="008B4A6F"/>
    <w:rsid w:val="008B4B07"/>
    <w:rsid w:val="008B4C2F"/>
    <w:rsid w:val="008B4FB4"/>
    <w:rsid w:val="008B5251"/>
    <w:rsid w:val="008B52E9"/>
    <w:rsid w:val="008B5562"/>
    <w:rsid w:val="008B5640"/>
    <w:rsid w:val="008B5745"/>
    <w:rsid w:val="008B57A9"/>
    <w:rsid w:val="008B5AD0"/>
    <w:rsid w:val="008B5BFC"/>
    <w:rsid w:val="008B5F04"/>
    <w:rsid w:val="008B604C"/>
    <w:rsid w:val="008B6205"/>
    <w:rsid w:val="008B62BC"/>
    <w:rsid w:val="008B64FA"/>
    <w:rsid w:val="008B6D33"/>
    <w:rsid w:val="008B6E12"/>
    <w:rsid w:val="008B700F"/>
    <w:rsid w:val="008B72F5"/>
    <w:rsid w:val="008B73DD"/>
    <w:rsid w:val="008B744D"/>
    <w:rsid w:val="008B75B9"/>
    <w:rsid w:val="008B762B"/>
    <w:rsid w:val="008B7646"/>
    <w:rsid w:val="008B76B1"/>
    <w:rsid w:val="008B790D"/>
    <w:rsid w:val="008B798B"/>
    <w:rsid w:val="008B79CB"/>
    <w:rsid w:val="008B7AA3"/>
    <w:rsid w:val="008B7B04"/>
    <w:rsid w:val="008B7C24"/>
    <w:rsid w:val="008B7C8C"/>
    <w:rsid w:val="008B7DF5"/>
    <w:rsid w:val="008B7FE5"/>
    <w:rsid w:val="008C005E"/>
    <w:rsid w:val="008C0113"/>
    <w:rsid w:val="008C033C"/>
    <w:rsid w:val="008C0439"/>
    <w:rsid w:val="008C0517"/>
    <w:rsid w:val="008C06BA"/>
    <w:rsid w:val="008C07F4"/>
    <w:rsid w:val="008C0CD9"/>
    <w:rsid w:val="008C0E70"/>
    <w:rsid w:val="008C11C9"/>
    <w:rsid w:val="008C121C"/>
    <w:rsid w:val="008C1229"/>
    <w:rsid w:val="008C13D6"/>
    <w:rsid w:val="008C141A"/>
    <w:rsid w:val="008C153E"/>
    <w:rsid w:val="008C16CE"/>
    <w:rsid w:val="008C1863"/>
    <w:rsid w:val="008C1B05"/>
    <w:rsid w:val="008C1D68"/>
    <w:rsid w:val="008C1E5E"/>
    <w:rsid w:val="008C1F2E"/>
    <w:rsid w:val="008C1FB1"/>
    <w:rsid w:val="008C241E"/>
    <w:rsid w:val="008C26A2"/>
    <w:rsid w:val="008C26D3"/>
    <w:rsid w:val="008C2DA0"/>
    <w:rsid w:val="008C2F5C"/>
    <w:rsid w:val="008C3096"/>
    <w:rsid w:val="008C313E"/>
    <w:rsid w:val="008C35DE"/>
    <w:rsid w:val="008C37C4"/>
    <w:rsid w:val="008C37E0"/>
    <w:rsid w:val="008C38B5"/>
    <w:rsid w:val="008C39BB"/>
    <w:rsid w:val="008C3BA6"/>
    <w:rsid w:val="008C3D78"/>
    <w:rsid w:val="008C3E8E"/>
    <w:rsid w:val="008C3EBE"/>
    <w:rsid w:val="008C4128"/>
    <w:rsid w:val="008C42A8"/>
    <w:rsid w:val="008C4325"/>
    <w:rsid w:val="008C43A0"/>
    <w:rsid w:val="008C456B"/>
    <w:rsid w:val="008C47D0"/>
    <w:rsid w:val="008C4A67"/>
    <w:rsid w:val="008C4CC9"/>
    <w:rsid w:val="008C4EC1"/>
    <w:rsid w:val="008C54FC"/>
    <w:rsid w:val="008C5667"/>
    <w:rsid w:val="008C566B"/>
    <w:rsid w:val="008C56A4"/>
    <w:rsid w:val="008C5825"/>
    <w:rsid w:val="008C591B"/>
    <w:rsid w:val="008C599B"/>
    <w:rsid w:val="008C5A3B"/>
    <w:rsid w:val="008C5CBE"/>
    <w:rsid w:val="008C5DB4"/>
    <w:rsid w:val="008C5E2A"/>
    <w:rsid w:val="008C5EC7"/>
    <w:rsid w:val="008C6014"/>
    <w:rsid w:val="008C604D"/>
    <w:rsid w:val="008C61E2"/>
    <w:rsid w:val="008C628F"/>
    <w:rsid w:val="008C6459"/>
    <w:rsid w:val="008C64FE"/>
    <w:rsid w:val="008C66D6"/>
    <w:rsid w:val="008C6AF9"/>
    <w:rsid w:val="008C6C90"/>
    <w:rsid w:val="008C7059"/>
    <w:rsid w:val="008C70C7"/>
    <w:rsid w:val="008C723F"/>
    <w:rsid w:val="008C7317"/>
    <w:rsid w:val="008C7599"/>
    <w:rsid w:val="008C78C0"/>
    <w:rsid w:val="008C7A77"/>
    <w:rsid w:val="008C7B2D"/>
    <w:rsid w:val="008C7B42"/>
    <w:rsid w:val="008C7D0C"/>
    <w:rsid w:val="008C7F01"/>
    <w:rsid w:val="008C7F86"/>
    <w:rsid w:val="008C7F8F"/>
    <w:rsid w:val="008D0311"/>
    <w:rsid w:val="008D041E"/>
    <w:rsid w:val="008D0628"/>
    <w:rsid w:val="008D09FF"/>
    <w:rsid w:val="008D0C00"/>
    <w:rsid w:val="008D0D50"/>
    <w:rsid w:val="008D0E6A"/>
    <w:rsid w:val="008D0E85"/>
    <w:rsid w:val="008D0E96"/>
    <w:rsid w:val="008D1045"/>
    <w:rsid w:val="008D13FD"/>
    <w:rsid w:val="008D14C7"/>
    <w:rsid w:val="008D158B"/>
    <w:rsid w:val="008D15E0"/>
    <w:rsid w:val="008D17A7"/>
    <w:rsid w:val="008D17F2"/>
    <w:rsid w:val="008D1A56"/>
    <w:rsid w:val="008D1AC9"/>
    <w:rsid w:val="008D1B2C"/>
    <w:rsid w:val="008D1B82"/>
    <w:rsid w:val="008D1C77"/>
    <w:rsid w:val="008D1C82"/>
    <w:rsid w:val="008D1EEE"/>
    <w:rsid w:val="008D218F"/>
    <w:rsid w:val="008D2209"/>
    <w:rsid w:val="008D2230"/>
    <w:rsid w:val="008D24C7"/>
    <w:rsid w:val="008D290F"/>
    <w:rsid w:val="008D2AD4"/>
    <w:rsid w:val="008D2B48"/>
    <w:rsid w:val="008D2DFD"/>
    <w:rsid w:val="008D3004"/>
    <w:rsid w:val="008D334B"/>
    <w:rsid w:val="008D33AD"/>
    <w:rsid w:val="008D34E8"/>
    <w:rsid w:val="008D3734"/>
    <w:rsid w:val="008D37EA"/>
    <w:rsid w:val="008D38D8"/>
    <w:rsid w:val="008D38FA"/>
    <w:rsid w:val="008D3F33"/>
    <w:rsid w:val="008D3F5F"/>
    <w:rsid w:val="008D40FF"/>
    <w:rsid w:val="008D4209"/>
    <w:rsid w:val="008D451F"/>
    <w:rsid w:val="008D47E9"/>
    <w:rsid w:val="008D48FF"/>
    <w:rsid w:val="008D4962"/>
    <w:rsid w:val="008D4AB4"/>
    <w:rsid w:val="008D4B57"/>
    <w:rsid w:val="008D4BBD"/>
    <w:rsid w:val="008D4EA8"/>
    <w:rsid w:val="008D4FCA"/>
    <w:rsid w:val="008D50A0"/>
    <w:rsid w:val="008D517D"/>
    <w:rsid w:val="008D51E6"/>
    <w:rsid w:val="008D528A"/>
    <w:rsid w:val="008D53F7"/>
    <w:rsid w:val="008D5439"/>
    <w:rsid w:val="008D5712"/>
    <w:rsid w:val="008D572C"/>
    <w:rsid w:val="008D5762"/>
    <w:rsid w:val="008D5AC1"/>
    <w:rsid w:val="008D5CCC"/>
    <w:rsid w:val="008D5D55"/>
    <w:rsid w:val="008D5E8E"/>
    <w:rsid w:val="008D5E9B"/>
    <w:rsid w:val="008D5F9C"/>
    <w:rsid w:val="008D6010"/>
    <w:rsid w:val="008D633A"/>
    <w:rsid w:val="008D642A"/>
    <w:rsid w:val="008D65BC"/>
    <w:rsid w:val="008D65CD"/>
    <w:rsid w:val="008D6639"/>
    <w:rsid w:val="008D6671"/>
    <w:rsid w:val="008D6822"/>
    <w:rsid w:val="008D6838"/>
    <w:rsid w:val="008D6BD3"/>
    <w:rsid w:val="008D6D97"/>
    <w:rsid w:val="008D6FF6"/>
    <w:rsid w:val="008D719F"/>
    <w:rsid w:val="008D71B1"/>
    <w:rsid w:val="008D71F8"/>
    <w:rsid w:val="008D7531"/>
    <w:rsid w:val="008D753E"/>
    <w:rsid w:val="008D780E"/>
    <w:rsid w:val="008D79A7"/>
    <w:rsid w:val="008D7AF2"/>
    <w:rsid w:val="008D7C48"/>
    <w:rsid w:val="008D7ED6"/>
    <w:rsid w:val="008D7F34"/>
    <w:rsid w:val="008D7F72"/>
    <w:rsid w:val="008E007B"/>
    <w:rsid w:val="008E0162"/>
    <w:rsid w:val="008E021E"/>
    <w:rsid w:val="008E02D5"/>
    <w:rsid w:val="008E0327"/>
    <w:rsid w:val="008E0748"/>
    <w:rsid w:val="008E0820"/>
    <w:rsid w:val="008E08D1"/>
    <w:rsid w:val="008E0B46"/>
    <w:rsid w:val="008E0B81"/>
    <w:rsid w:val="008E0C5C"/>
    <w:rsid w:val="008E0C69"/>
    <w:rsid w:val="008E0DC3"/>
    <w:rsid w:val="008E0E30"/>
    <w:rsid w:val="008E0E66"/>
    <w:rsid w:val="008E0FF1"/>
    <w:rsid w:val="008E1191"/>
    <w:rsid w:val="008E1296"/>
    <w:rsid w:val="008E130C"/>
    <w:rsid w:val="008E14B7"/>
    <w:rsid w:val="008E16DD"/>
    <w:rsid w:val="008E190A"/>
    <w:rsid w:val="008E1CEE"/>
    <w:rsid w:val="008E1DA2"/>
    <w:rsid w:val="008E1F40"/>
    <w:rsid w:val="008E1F5E"/>
    <w:rsid w:val="008E2073"/>
    <w:rsid w:val="008E20BD"/>
    <w:rsid w:val="008E2100"/>
    <w:rsid w:val="008E22E5"/>
    <w:rsid w:val="008E2451"/>
    <w:rsid w:val="008E24C5"/>
    <w:rsid w:val="008E275F"/>
    <w:rsid w:val="008E2868"/>
    <w:rsid w:val="008E2943"/>
    <w:rsid w:val="008E2D0E"/>
    <w:rsid w:val="008E3013"/>
    <w:rsid w:val="008E3033"/>
    <w:rsid w:val="008E3357"/>
    <w:rsid w:val="008E37A7"/>
    <w:rsid w:val="008E3887"/>
    <w:rsid w:val="008E39A7"/>
    <w:rsid w:val="008E39AD"/>
    <w:rsid w:val="008E3A81"/>
    <w:rsid w:val="008E3D5A"/>
    <w:rsid w:val="008E3E52"/>
    <w:rsid w:val="008E3E60"/>
    <w:rsid w:val="008E3F73"/>
    <w:rsid w:val="008E3FE1"/>
    <w:rsid w:val="008E414F"/>
    <w:rsid w:val="008E4153"/>
    <w:rsid w:val="008E4272"/>
    <w:rsid w:val="008E4322"/>
    <w:rsid w:val="008E44F6"/>
    <w:rsid w:val="008E45EE"/>
    <w:rsid w:val="008E46B7"/>
    <w:rsid w:val="008E47AD"/>
    <w:rsid w:val="008E4929"/>
    <w:rsid w:val="008E4BA2"/>
    <w:rsid w:val="008E4C04"/>
    <w:rsid w:val="008E4E5E"/>
    <w:rsid w:val="008E509F"/>
    <w:rsid w:val="008E50A2"/>
    <w:rsid w:val="008E51B3"/>
    <w:rsid w:val="008E51D2"/>
    <w:rsid w:val="008E52DE"/>
    <w:rsid w:val="008E52E4"/>
    <w:rsid w:val="008E5542"/>
    <w:rsid w:val="008E556F"/>
    <w:rsid w:val="008E55BD"/>
    <w:rsid w:val="008E569C"/>
    <w:rsid w:val="008E57D4"/>
    <w:rsid w:val="008E58E7"/>
    <w:rsid w:val="008E5909"/>
    <w:rsid w:val="008E5917"/>
    <w:rsid w:val="008E5933"/>
    <w:rsid w:val="008E5A6E"/>
    <w:rsid w:val="008E61E2"/>
    <w:rsid w:val="008E641A"/>
    <w:rsid w:val="008E659D"/>
    <w:rsid w:val="008E65F9"/>
    <w:rsid w:val="008E6708"/>
    <w:rsid w:val="008E6AD5"/>
    <w:rsid w:val="008E6D45"/>
    <w:rsid w:val="008E7355"/>
    <w:rsid w:val="008E738F"/>
    <w:rsid w:val="008E7421"/>
    <w:rsid w:val="008E74B9"/>
    <w:rsid w:val="008E754F"/>
    <w:rsid w:val="008E768A"/>
    <w:rsid w:val="008E7A61"/>
    <w:rsid w:val="008F004E"/>
    <w:rsid w:val="008F0328"/>
    <w:rsid w:val="008F0700"/>
    <w:rsid w:val="008F07D7"/>
    <w:rsid w:val="008F07DF"/>
    <w:rsid w:val="008F0912"/>
    <w:rsid w:val="008F0971"/>
    <w:rsid w:val="008F09DF"/>
    <w:rsid w:val="008F0B21"/>
    <w:rsid w:val="008F0F42"/>
    <w:rsid w:val="008F113F"/>
    <w:rsid w:val="008F131A"/>
    <w:rsid w:val="008F14D8"/>
    <w:rsid w:val="008F14E0"/>
    <w:rsid w:val="008F150F"/>
    <w:rsid w:val="008F1691"/>
    <w:rsid w:val="008F16D5"/>
    <w:rsid w:val="008F198B"/>
    <w:rsid w:val="008F1AF3"/>
    <w:rsid w:val="008F1B54"/>
    <w:rsid w:val="008F1D51"/>
    <w:rsid w:val="008F1DB3"/>
    <w:rsid w:val="008F20A6"/>
    <w:rsid w:val="008F2297"/>
    <w:rsid w:val="008F29A0"/>
    <w:rsid w:val="008F2A92"/>
    <w:rsid w:val="008F2B27"/>
    <w:rsid w:val="008F2DCB"/>
    <w:rsid w:val="008F2F64"/>
    <w:rsid w:val="008F3171"/>
    <w:rsid w:val="008F3187"/>
    <w:rsid w:val="008F3216"/>
    <w:rsid w:val="008F32AC"/>
    <w:rsid w:val="008F35D6"/>
    <w:rsid w:val="008F3848"/>
    <w:rsid w:val="008F3C11"/>
    <w:rsid w:val="008F3CD1"/>
    <w:rsid w:val="008F3DA0"/>
    <w:rsid w:val="008F3E8F"/>
    <w:rsid w:val="008F3EFE"/>
    <w:rsid w:val="008F416F"/>
    <w:rsid w:val="008F42C2"/>
    <w:rsid w:val="008F446E"/>
    <w:rsid w:val="008F4501"/>
    <w:rsid w:val="008F4B88"/>
    <w:rsid w:val="008F4C08"/>
    <w:rsid w:val="008F4E07"/>
    <w:rsid w:val="008F4FBE"/>
    <w:rsid w:val="008F5004"/>
    <w:rsid w:val="008F5042"/>
    <w:rsid w:val="008F546C"/>
    <w:rsid w:val="008F5685"/>
    <w:rsid w:val="008F57FA"/>
    <w:rsid w:val="008F5B08"/>
    <w:rsid w:val="008F5D9F"/>
    <w:rsid w:val="008F636F"/>
    <w:rsid w:val="008F6535"/>
    <w:rsid w:val="008F6537"/>
    <w:rsid w:val="008F653E"/>
    <w:rsid w:val="008F65D3"/>
    <w:rsid w:val="008F6854"/>
    <w:rsid w:val="008F68E1"/>
    <w:rsid w:val="008F69E5"/>
    <w:rsid w:val="008F69F6"/>
    <w:rsid w:val="008F6A6C"/>
    <w:rsid w:val="008F6C36"/>
    <w:rsid w:val="008F7223"/>
    <w:rsid w:val="008F7313"/>
    <w:rsid w:val="008F7376"/>
    <w:rsid w:val="008F7477"/>
    <w:rsid w:val="008F7503"/>
    <w:rsid w:val="008F7751"/>
    <w:rsid w:val="008F7B14"/>
    <w:rsid w:val="008F7B45"/>
    <w:rsid w:val="008F7EED"/>
    <w:rsid w:val="00900009"/>
    <w:rsid w:val="009000E4"/>
    <w:rsid w:val="0090012D"/>
    <w:rsid w:val="00900520"/>
    <w:rsid w:val="00900791"/>
    <w:rsid w:val="0090089F"/>
    <w:rsid w:val="00900A93"/>
    <w:rsid w:val="00900BD9"/>
    <w:rsid w:val="00900BE3"/>
    <w:rsid w:val="00900C78"/>
    <w:rsid w:val="00901122"/>
    <w:rsid w:val="0090167C"/>
    <w:rsid w:val="00901812"/>
    <w:rsid w:val="00901841"/>
    <w:rsid w:val="009019BA"/>
    <w:rsid w:val="00901A30"/>
    <w:rsid w:val="00901B10"/>
    <w:rsid w:val="00901B48"/>
    <w:rsid w:val="00901D17"/>
    <w:rsid w:val="00901DA8"/>
    <w:rsid w:val="00901E3A"/>
    <w:rsid w:val="0090202A"/>
    <w:rsid w:val="009020C4"/>
    <w:rsid w:val="009021C7"/>
    <w:rsid w:val="009023FA"/>
    <w:rsid w:val="009024A0"/>
    <w:rsid w:val="009025F9"/>
    <w:rsid w:val="00902675"/>
    <w:rsid w:val="009026C6"/>
    <w:rsid w:val="009028D6"/>
    <w:rsid w:val="009028DA"/>
    <w:rsid w:val="0090290F"/>
    <w:rsid w:val="00902BE9"/>
    <w:rsid w:val="00902CAD"/>
    <w:rsid w:val="00902D13"/>
    <w:rsid w:val="00902E0D"/>
    <w:rsid w:val="00903035"/>
    <w:rsid w:val="009031CB"/>
    <w:rsid w:val="009034AD"/>
    <w:rsid w:val="00903653"/>
    <w:rsid w:val="009036E4"/>
    <w:rsid w:val="0090370A"/>
    <w:rsid w:val="00903736"/>
    <w:rsid w:val="00903780"/>
    <w:rsid w:val="009037D2"/>
    <w:rsid w:val="00903900"/>
    <w:rsid w:val="00903ACE"/>
    <w:rsid w:val="00903AEA"/>
    <w:rsid w:val="00903D1D"/>
    <w:rsid w:val="00903ED3"/>
    <w:rsid w:val="00903EE4"/>
    <w:rsid w:val="00903EF7"/>
    <w:rsid w:val="00903F98"/>
    <w:rsid w:val="0090426F"/>
    <w:rsid w:val="0090433C"/>
    <w:rsid w:val="00904540"/>
    <w:rsid w:val="009045DE"/>
    <w:rsid w:val="009047EE"/>
    <w:rsid w:val="00904959"/>
    <w:rsid w:val="009049A9"/>
    <w:rsid w:val="00904BC8"/>
    <w:rsid w:val="00904C22"/>
    <w:rsid w:val="00904CDE"/>
    <w:rsid w:val="00904DBC"/>
    <w:rsid w:val="00904E6F"/>
    <w:rsid w:val="00904E73"/>
    <w:rsid w:val="00904E8A"/>
    <w:rsid w:val="00904FEB"/>
    <w:rsid w:val="00905069"/>
    <w:rsid w:val="009052CE"/>
    <w:rsid w:val="009054DA"/>
    <w:rsid w:val="009056F7"/>
    <w:rsid w:val="00905A56"/>
    <w:rsid w:val="00905AFB"/>
    <w:rsid w:val="00905C81"/>
    <w:rsid w:val="00905CD9"/>
    <w:rsid w:val="00905D05"/>
    <w:rsid w:val="00906176"/>
    <w:rsid w:val="009061C1"/>
    <w:rsid w:val="0090620E"/>
    <w:rsid w:val="00906395"/>
    <w:rsid w:val="009064B8"/>
    <w:rsid w:val="009065B0"/>
    <w:rsid w:val="0090677D"/>
    <w:rsid w:val="0090684B"/>
    <w:rsid w:val="009069DA"/>
    <w:rsid w:val="00906A1D"/>
    <w:rsid w:val="00906D4A"/>
    <w:rsid w:val="0090700D"/>
    <w:rsid w:val="00907120"/>
    <w:rsid w:val="0090723B"/>
    <w:rsid w:val="00907461"/>
    <w:rsid w:val="009078F2"/>
    <w:rsid w:val="00907984"/>
    <w:rsid w:val="009079FB"/>
    <w:rsid w:val="00907A21"/>
    <w:rsid w:val="00907CE6"/>
    <w:rsid w:val="00907D5D"/>
    <w:rsid w:val="00907DA0"/>
    <w:rsid w:val="00907FB2"/>
    <w:rsid w:val="009102BE"/>
    <w:rsid w:val="00910536"/>
    <w:rsid w:val="00910645"/>
    <w:rsid w:val="0091077B"/>
    <w:rsid w:val="009108B2"/>
    <w:rsid w:val="00910945"/>
    <w:rsid w:val="00910E0B"/>
    <w:rsid w:val="00910E11"/>
    <w:rsid w:val="00911129"/>
    <w:rsid w:val="00911199"/>
    <w:rsid w:val="009112D6"/>
    <w:rsid w:val="00911B62"/>
    <w:rsid w:val="00911BB3"/>
    <w:rsid w:val="00911CD7"/>
    <w:rsid w:val="00911D0E"/>
    <w:rsid w:val="00912022"/>
    <w:rsid w:val="00912123"/>
    <w:rsid w:val="009121D2"/>
    <w:rsid w:val="009124CD"/>
    <w:rsid w:val="009124D3"/>
    <w:rsid w:val="00912585"/>
    <w:rsid w:val="00912637"/>
    <w:rsid w:val="00912670"/>
    <w:rsid w:val="009126A1"/>
    <w:rsid w:val="00912705"/>
    <w:rsid w:val="009128A6"/>
    <w:rsid w:val="009128C9"/>
    <w:rsid w:val="0091291C"/>
    <w:rsid w:val="00912921"/>
    <w:rsid w:val="009129B1"/>
    <w:rsid w:val="00912EC3"/>
    <w:rsid w:val="00912FFB"/>
    <w:rsid w:val="00913086"/>
    <w:rsid w:val="00913133"/>
    <w:rsid w:val="00913135"/>
    <w:rsid w:val="00913590"/>
    <w:rsid w:val="0091385D"/>
    <w:rsid w:val="0091389D"/>
    <w:rsid w:val="00913A7E"/>
    <w:rsid w:val="00913CB4"/>
    <w:rsid w:val="00913D5C"/>
    <w:rsid w:val="00913D5F"/>
    <w:rsid w:val="00913FA9"/>
    <w:rsid w:val="009140D2"/>
    <w:rsid w:val="00914102"/>
    <w:rsid w:val="00914103"/>
    <w:rsid w:val="00914276"/>
    <w:rsid w:val="00914347"/>
    <w:rsid w:val="009144ED"/>
    <w:rsid w:val="00914871"/>
    <w:rsid w:val="009149AB"/>
    <w:rsid w:val="00914B75"/>
    <w:rsid w:val="00914C28"/>
    <w:rsid w:val="00914F96"/>
    <w:rsid w:val="00915011"/>
    <w:rsid w:val="00915259"/>
    <w:rsid w:val="009152B5"/>
    <w:rsid w:val="0091533E"/>
    <w:rsid w:val="00915558"/>
    <w:rsid w:val="009156E3"/>
    <w:rsid w:val="009157EB"/>
    <w:rsid w:val="0091588C"/>
    <w:rsid w:val="009158CF"/>
    <w:rsid w:val="0091596A"/>
    <w:rsid w:val="009159DF"/>
    <w:rsid w:val="00915A04"/>
    <w:rsid w:val="00915A4B"/>
    <w:rsid w:val="00915A88"/>
    <w:rsid w:val="00915B5B"/>
    <w:rsid w:val="00915D91"/>
    <w:rsid w:val="00915E1A"/>
    <w:rsid w:val="00916048"/>
    <w:rsid w:val="00916091"/>
    <w:rsid w:val="009162C0"/>
    <w:rsid w:val="0091638F"/>
    <w:rsid w:val="00916711"/>
    <w:rsid w:val="009169FC"/>
    <w:rsid w:val="00916A00"/>
    <w:rsid w:val="00916AC9"/>
    <w:rsid w:val="00916B1A"/>
    <w:rsid w:val="00916B2A"/>
    <w:rsid w:val="00916BF1"/>
    <w:rsid w:val="00916CA9"/>
    <w:rsid w:val="00916E1F"/>
    <w:rsid w:val="00916EB8"/>
    <w:rsid w:val="00917223"/>
    <w:rsid w:val="00917325"/>
    <w:rsid w:val="00917345"/>
    <w:rsid w:val="00917352"/>
    <w:rsid w:val="0091787F"/>
    <w:rsid w:val="00917956"/>
    <w:rsid w:val="00917E23"/>
    <w:rsid w:val="00917E8D"/>
    <w:rsid w:val="00920220"/>
    <w:rsid w:val="0092026C"/>
    <w:rsid w:val="0092035D"/>
    <w:rsid w:val="009203D0"/>
    <w:rsid w:val="00920503"/>
    <w:rsid w:val="00920771"/>
    <w:rsid w:val="0092078B"/>
    <w:rsid w:val="0092079E"/>
    <w:rsid w:val="009207B7"/>
    <w:rsid w:val="009209E3"/>
    <w:rsid w:val="00920B0C"/>
    <w:rsid w:val="00920C0B"/>
    <w:rsid w:val="00920CF7"/>
    <w:rsid w:val="00920FBC"/>
    <w:rsid w:val="00921134"/>
    <w:rsid w:val="0092132E"/>
    <w:rsid w:val="009214A5"/>
    <w:rsid w:val="009214B6"/>
    <w:rsid w:val="009216F0"/>
    <w:rsid w:val="009217B1"/>
    <w:rsid w:val="00921A12"/>
    <w:rsid w:val="00921C2E"/>
    <w:rsid w:val="00921DAB"/>
    <w:rsid w:val="00921F71"/>
    <w:rsid w:val="00921F81"/>
    <w:rsid w:val="00922195"/>
    <w:rsid w:val="0092233F"/>
    <w:rsid w:val="0092247B"/>
    <w:rsid w:val="0092257D"/>
    <w:rsid w:val="00922AA6"/>
    <w:rsid w:val="00922BB3"/>
    <w:rsid w:val="00922C33"/>
    <w:rsid w:val="00922D62"/>
    <w:rsid w:val="00922D85"/>
    <w:rsid w:val="009230E1"/>
    <w:rsid w:val="009231E6"/>
    <w:rsid w:val="0092320F"/>
    <w:rsid w:val="00923304"/>
    <w:rsid w:val="0092335F"/>
    <w:rsid w:val="009233C1"/>
    <w:rsid w:val="00923507"/>
    <w:rsid w:val="00923574"/>
    <w:rsid w:val="009235F7"/>
    <w:rsid w:val="009237FA"/>
    <w:rsid w:val="00923977"/>
    <w:rsid w:val="00923ADD"/>
    <w:rsid w:val="00923C4C"/>
    <w:rsid w:val="00923D95"/>
    <w:rsid w:val="00923FDC"/>
    <w:rsid w:val="00924019"/>
    <w:rsid w:val="009240BC"/>
    <w:rsid w:val="00924190"/>
    <w:rsid w:val="009241CC"/>
    <w:rsid w:val="00924260"/>
    <w:rsid w:val="009242A1"/>
    <w:rsid w:val="009243FF"/>
    <w:rsid w:val="009246BC"/>
    <w:rsid w:val="009247B5"/>
    <w:rsid w:val="00924800"/>
    <w:rsid w:val="009249CA"/>
    <w:rsid w:val="00924B52"/>
    <w:rsid w:val="00924B6F"/>
    <w:rsid w:val="00924C98"/>
    <w:rsid w:val="009250B5"/>
    <w:rsid w:val="00925114"/>
    <w:rsid w:val="00925327"/>
    <w:rsid w:val="009256C5"/>
    <w:rsid w:val="009256F8"/>
    <w:rsid w:val="0092589F"/>
    <w:rsid w:val="00925AE8"/>
    <w:rsid w:val="00925AED"/>
    <w:rsid w:val="00925D64"/>
    <w:rsid w:val="00925DA2"/>
    <w:rsid w:val="00925E43"/>
    <w:rsid w:val="009264BD"/>
    <w:rsid w:val="00926735"/>
    <w:rsid w:val="0092693E"/>
    <w:rsid w:val="0092698E"/>
    <w:rsid w:val="00926AA1"/>
    <w:rsid w:val="00926BD1"/>
    <w:rsid w:val="00926DE3"/>
    <w:rsid w:val="00926EB6"/>
    <w:rsid w:val="00926FD3"/>
    <w:rsid w:val="009270C7"/>
    <w:rsid w:val="00927380"/>
    <w:rsid w:val="00927916"/>
    <w:rsid w:val="009279C2"/>
    <w:rsid w:val="00927A63"/>
    <w:rsid w:val="00927DD5"/>
    <w:rsid w:val="00927EB1"/>
    <w:rsid w:val="00927F01"/>
    <w:rsid w:val="00930114"/>
    <w:rsid w:val="009302A2"/>
    <w:rsid w:val="00930604"/>
    <w:rsid w:val="00930634"/>
    <w:rsid w:val="0093065C"/>
    <w:rsid w:val="0093095E"/>
    <w:rsid w:val="00930A3D"/>
    <w:rsid w:val="00930E99"/>
    <w:rsid w:val="0093104B"/>
    <w:rsid w:val="009310B1"/>
    <w:rsid w:val="0093112B"/>
    <w:rsid w:val="00931240"/>
    <w:rsid w:val="00931295"/>
    <w:rsid w:val="009313C1"/>
    <w:rsid w:val="00931808"/>
    <w:rsid w:val="00931827"/>
    <w:rsid w:val="009319CC"/>
    <w:rsid w:val="00931AA2"/>
    <w:rsid w:val="00931ABF"/>
    <w:rsid w:val="00931C5E"/>
    <w:rsid w:val="00931C66"/>
    <w:rsid w:val="00931E19"/>
    <w:rsid w:val="00931E5B"/>
    <w:rsid w:val="00931FD4"/>
    <w:rsid w:val="009320EB"/>
    <w:rsid w:val="00932187"/>
    <w:rsid w:val="0093222B"/>
    <w:rsid w:val="0093237F"/>
    <w:rsid w:val="0093267B"/>
    <w:rsid w:val="009326D9"/>
    <w:rsid w:val="009327E5"/>
    <w:rsid w:val="00932B2A"/>
    <w:rsid w:val="00932D03"/>
    <w:rsid w:val="00932FDD"/>
    <w:rsid w:val="009331C8"/>
    <w:rsid w:val="00933302"/>
    <w:rsid w:val="009334DC"/>
    <w:rsid w:val="0093359A"/>
    <w:rsid w:val="009336FA"/>
    <w:rsid w:val="0093375D"/>
    <w:rsid w:val="0093379F"/>
    <w:rsid w:val="009337C5"/>
    <w:rsid w:val="009337DE"/>
    <w:rsid w:val="0093391F"/>
    <w:rsid w:val="0093398F"/>
    <w:rsid w:val="00933A3F"/>
    <w:rsid w:val="00933C71"/>
    <w:rsid w:val="00933CE0"/>
    <w:rsid w:val="00933CEB"/>
    <w:rsid w:val="00933DD7"/>
    <w:rsid w:val="00933E04"/>
    <w:rsid w:val="0093417F"/>
    <w:rsid w:val="00934284"/>
    <w:rsid w:val="009344C7"/>
    <w:rsid w:val="00934AFD"/>
    <w:rsid w:val="00934BBA"/>
    <w:rsid w:val="00934CA7"/>
    <w:rsid w:val="00934F01"/>
    <w:rsid w:val="00934F4B"/>
    <w:rsid w:val="00934FDE"/>
    <w:rsid w:val="00935111"/>
    <w:rsid w:val="00935281"/>
    <w:rsid w:val="00935563"/>
    <w:rsid w:val="00935590"/>
    <w:rsid w:val="009356C8"/>
    <w:rsid w:val="00935758"/>
    <w:rsid w:val="00935C43"/>
    <w:rsid w:val="00935C44"/>
    <w:rsid w:val="00935C52"/>
    <w:rsid w:val="00935C9E"/>
    <w:rsid w:val="00935CA1"/>
    <w:rsid w:val="00935CE9"/>
    <w:rsid w:val="00936044"/>
    <w:rsid w:val="009360A9"/>
    <w:rsid w:val="00936329"/>
    <w:rsid w:val="00936558"/>
    <w:rsid w:val="00936893"/>
    <w:rsid w:val="009369AF"/>
    <w:rsid w:val="00936A34"/>
    <w:rsid w:val="00936A42"/>
    <w:rsid w:val="00936ADE"/>
    <w:rsid w:val="00936AE7"/>
    <w:rsid w:val="00936D93"/>
    <w:rsid w:val="00936E8E"/>
    <w:rsid w:val="00936F57"/>
    <w:rsid w:val="00937751"/>
    <w:rsid w:val="009377C3"/>
    <w:rsid w:val="00937B42"/>
    <w:rsid w:val="00940321"/>
    <w:rsid w:val="00940374"/>
    <w:rsid w:val="009403F1"/>
    <w:rsid w:val="009407AE"/>
    <w:rsid w:val="0094086F"/>
    <w:rsid w:val="00940882"/>
    <w:rsid w:val="00940A75"/>
    <w:rsid w:val="00940C37"/>
    <w:rsid w:val="00940DCD"/>
    <w:rsid w:val="00940DFE"/>
    <w:rsid w:val="00940F11"/>
    <w:rsid w:val="00940F83"/>
    <w:rsid w:val="0094171F"/>
    <w:rsid w:val="00941981"/>
    <w:rsid w:val="00941A92"/>
    <w:rsid w:val="00941AB6"/>
    <w:rsid w:val="00941D6A"/>
    <w:rsid w:val="00941EEF"/>
    <w:rsid w:val="00942176"/>
    <w:rsid w:val="009421A1"/>
    <w:rsid w:val="009424FC"/>
    <w:rsid w:val="00942513"/>
    <w:rsid w:val="009425BB"/>
    <w:rsid w:val="009428BA"/>
    <w:rsid w:val="009428CE"/>
    <w:rsid w:val="00942AE8"/>
    <w:rsid w:val="00942DBC"/>
    <w:rsid w:val="00942EE1"/>
    <w:rsid w:val="0094318A"/>
    <w:rsid w:val="009431DC"/>
    <w:rsid w:val="00943204"/>
    <w:rsid w:val="00943316"/>
    <w:rsid w:val="009436AB"/>
    <w:rsid w:val="00943745"/>
    <w:rsid w:val="0094375F"/>
    <w:rsid w:val="00943800"/>
    <w:rsid w:val="00943983"/>
    <w:rsid w:val="0094399E"/>
    <w:rsid w:val="00943D0F"/>
    <w:rsid w:val="00943D5D"/>
    <w:rsid w:val="00943F26"/>
    <w:rsid w:val="00943FED"/>
    <w:rsid w:val="0094404E"/>
    <w:rsid w:val="00944162"/>
    <w:rsid w:val="00944268"/>
    <w:rsid w:val="0094453C"/>
    <w:rsid w:val="00944554"/>
    <w:rsid w:val="00944784"/>
    <w:rsid w:val="00944887"/>
    <w:rsid w:val="00944983"/>
    <w:rsid w:val="00944A2F"/>
    <w:rsid w:val="00944C02"/>
    <w:rsid w:val="00944C36"/>
    <w:rsid w:val="00944C6E"/>
    <w:rsid w:val="00944C70"/>
    <w:rsid w:val="00944D1A"/>
    <w:rsid w:val="00944D4A"/>
    <w:rsid w:val="0094500F"/>
    <w:rsid w:val="009450A5"/>
    <w:rsid w:val="0094510C"/>
    <w:rsid w:val="00945205"/>
    <w:rsid w:val="009452E9"/>
    <w:rsid w:val="0094597E"/>
    <w:rsid w:val="00945F9A"/>
    <w:rsid w:val="00945FD8"/>
    <w:rsid w:val="009465C5"/>
    <w:rsid w:val="00946814"/>
    <w:rsid w:val="0094682A"/>
    <w:rsid w:val="009469A4"/>
    <w:rsid w:val="00946B95"/>
    <w:rsid w:val="00946C55"/>
    <w:rsid w:val="00946C74"/>
    <w:rsid w:val="00946E4C"/>
    <w:rsid w:val="00947097"/>
    <w:rsid w:val="009470F2"/>
    <w:rsid w:val="00947143"/>
    <w:rsid w:val="009471EC"/>
    <w:rsid w:val="00947217"/>
    <w:rsid w:val="009472E7"/>
    <w:rsid w:val="00947493"/>
    <w:rsid w:val="00947824"/>
    <w:rsid w:val="00947F62"/>
    <w:rsid w:val="00950150"/>
    <w:rsid w:val="009505E5"/>
    <w:rsid w:val="009505EB"/>
    <w:rsid w:val="0095063C"/>
    <w:rsid w:val="0095072E"/>
    <w:rsid w:val="009507D4"/>
    <w:rsid w:val="009508AF"/>
    <w:rsid w:val="00950BA1"/>
    <w:rsid w:val="00950C3D"/>
    <w:rsid w:val="00950DD7"/>
    <w:rsid w:val="00950DF5"/>
    <w:rsid w:val="00951070"/>
    <w:rsid w:val="009510E5"/>
    <w:rsid w:val="00951120"/>
    <w:rsid w:val="009514F0"/>
    <w:rsid w:val="00951733"/>
    <w:rsid w:val="009519BE"/>
    <w:rsid w:val="00951B29"/>
    <w:rsid w:val="00951D77"/>
    <w:rsid w:val="00951DBB"/>
    <w:rsid w:val="009524F0"/>
    <w:rsid w:val="00952581"/>
    <w:rsid w:val="00952881"/>
    <w:rsid w:val="0095289E"/>
    <w:rsid w:val="00952932"/>
    <w:rsid w:val="00952AB2"/>
    <w:rsid w:val="00952B97"/>
    <w:rsid w:val="00952DC4"/>
    <w:rsid w:val="00952F59"/>
    <w:rsid w:val="00952F73"/>
    <w:rsid w:val="009530AE"/>
    <w:rsid w:val="0095314B"/>
    <w:rsid w:val="009531A0"/>
    <w:rsid w:val="00953294"/>
    <w:rsid w:val="00953383"/>
    <w:rsid w:val="009533F9"/>
    <w:rsid w:val="009534C7"/>
    <w:rsid w:val="00953720"/>
    <w:rsid w:val="0095385F"/>
    <w:rsid w:val="00953895"/>
    <w:rsid w:val="009538AD"/>
    <w:rsid w:val="0095394D"/>
    <w:rsid w:val="009539FD"/>
    <w:rsid w:val="00953A07"/>
    <w:rsid w:val="00953CF9"/>
    <w:rsid w:val="00953D0E"/>
    <w:rsid w:val="00953DF7"/>
    <w:rsid w:val="00953E26"/>
    <w:rsid w:val="00953E52"/>
    <w:rsid w:val="00953F63"/>
    <w:rsid w:val="009541D4"/>
    <w:rsid w:val="00954262"/>
    <w:rsid w:val="0095436A"/>
    <w:rsid w:val="009543E7"/>
    <w:rsid w:val="009543F0"/>
    <w:rsid w:val="009544FE"/>
    <w:rsid w:val="00954580"/>
    <w:rsid w:val="0095488D"/>
    <w:rsid w:val="0095489A"/>
    <w:rsid w:val="00954E59"/>
    <w:rsid w:val="009552FB"/>
    <w:rsid w:val="0095540B"/>
    <w:rsid w:val="0095541B"/>
    <w:rsid w:val="00955608"/>
    <w:rsid w:val="009557BE"/>
    <w:rsid w:val="009559D5"/>
    <w:rsid w:val="00955D1F"/>
    <w:rsid w:val="009563A1"/>
    <w:rsid w:val="009563C5"/>
    <w:rsid w:val="009563DD"/>
    <w:rsid w:val="009564D6"/>
    <w:rsid w:val="00956586"/>
    <w:rsid w:val="00956780"/>
    <w:rsid w:val="009567A2"/>
    <w:rsid w:val="009569AD"/>
    <w:rsid w:val="00956A77"/>
    <w:rsid w:val="00956D99"/>
    <w:rsid w:val="00956EAA"/>
    <w:rsid w:val="00957345"/>
    <w:rsid w:val="0095744C"/>
    <w:rsid w:val="009574EE"/>
    <w:rsid w:val="00957609"/>
    <w:rsid w:val="00957689"/>
    <w:rsid w:val="009577A3"/>
    <w:rsid w:val="009578D7"/>
    <w:rsid w:val="0095798E"/>
    <w:rsid w:val="00957A68"/>
    <w:rsid w:val="00957F89"/>
    <w:rsid w:val="009601AE"/>
    <w:rsid w:val="00960287"/>
    <w:rsid w:val="009602E4"/>
    <w:rsid w:val="00960301"/>
    <w:rsid w:val="0096035E"/>
    <w:rsid w:val="009603E6"/>
    <w:rsid w:val="00960411"/>
    <w:rsid w:val="00960515"/>
    <w:rsid w:val="0096087C"/>
    <w:rsid w:val="009608F8"/>
    <w:rsid w:val="009609AA"/>
    <w:rsid w:val="00960CBF"/>
    <w:rsid w:val="00960E6E"/>
    <w:rsid w:val="00960F7F"/>
    <w:rsid w:val="0096129E"/>
    <w:rsid w:val="00961471"/>
    <w:rsid w:val="009614AE"/>
    <w:rsid w:val="009614E5"/>
    <w:rsid w:val="0096156C"/>
    <w:rsid w:val="0096161F"/>
    <w:rsid w:val="009618E1"/>
    <w:rsid w:val="00961DCD"/>
    <w:rsid w:val="00961E2C"/>
    <w:rsid w:val="00961F0C"/>
    <w:rsid w:val="00961F1B"/>
    <w:rsid w:val="0096209F"/>
    <w:rsid w:val="009620CA"/>
    <w:rsid w:val="0096210F"/>
    <w:rsid w:val="009621FA"/>
    <w:rsid w:val="009624DB"/>
    <w:rsid w:val="00962576"/>
    <w:rsid w:val="009625B2"/>
    <w:rsid w:val="009625F3"/>
    <w:rsid w:val="00962755"/>
    <w:rsid w:val="00962887"/>
    <w:rsid w:val="009628A7"/>
    <w:rsid w:val="00962B38"/>
    <w:rsid w:val="00962BB9"/>
    <w:rsid w:val="00962C64"/>
    <w:rsid w:val="0096317C"/>
    <w:rsid w:val="009631DB"/>
    <w:rsid w:val="0096365A"/>
    <w:rsid w:val="009636A2"/>
    <w:rsid w:val="00963784"/>
    <w:rsid w:val="00963B93"/>
    <w:rsid w:val="00963C98"/>
    <w:rsid w:val="00963D2C"/>
    <w:rsid w:val="00963D4B"/>
    <w:rsid w:val="00963E03"/>
    <w:rsid w:val="00963F8A"/>
    <w:rsid w:val="00963FC0"/>
    <w:rsid w:val="009641D5"/>
    <w:rsid w:val="00964207"/>
    <w:rsid w:val="009643AF"/>
    <w:rsid w:val="00964637"/>
    <w:rsid w:val="009646A3"/>
    <w:rsid w:val="009646AD"/>
    <w:rsid w:val="009646D4"/>
    <w:rsid w:val="009647AE"/>
    <w:rsid w:val="00964816"/>
    <w:rsid w:val="00964A05"/>
    <w:rsid w:val="0096544F"/>
    <w:rsid w:val="009654A2"/>
    <w:rsid w:val="009657A7"/>
    <w:rsid w:val="00965908"/>
    <w:rsid w:val="00965987"/>
    <w:rsid w:val="00965C28"/>
    <w:rsid w:val="00965C2D"/>
    <w:rsid w:val="00965E0F"/>
    <w:rsid w:val="00965FCA"/>
    <w:rsid w:val="0096624A"/>
    <w:rsid w:val="0096643D"/>
    <w:rsid w:val="009664C6"/>
    <w:rsid w:val="00966513"/>
    <w:rsid w:val="009666C2"/>
    <w:rsid w:val="00966769"/>
    <w:rsid w:val="00966806"/>
    <w:rsid w:val="00966C15"/>
    <w:rsid w:val="00966F8A"/>
    <w:rsid w:val="00967325"/>
    <w:rsid w:val="009673F3"/>
    <w:rsid w:val="00967620"/>
    <w:rsid w:val="0096769C"/>
    <w:rsid w:val="00967811"/>
    <w:rsid w:val="00967BC4"/>
    <w:rsid w:val="00967D4B"/>
    <w:rsid w:val="00967DDF"/>
    <w:rsid w:val="00967E1B"/>
    <w:rsid w:val="00967E9D"/>
    <w:rsid w:val="0097008B"/>
    <w:rsid w:val="00970145"/>
    <w:rsid w:val="00970179"/>
    <w:rsid w:val="00970620"/>
    <w:rsid w:val="00970716"/>
    <w:rsid w:val="0097098B"/>
    <w:rsid w:val="00970D8E"/>
    <w:rsid w:val="00970DB9"/>
    <w:rsid w:val="00970F12"/>
    <w:rsid w:val="00970F2F"/>
    <w:rsid w:val="00971080"/>
    <w:rsid w:val="00971198"/>
    <w:rsid w:val="009711C8"/>
    <w:rsid w:val="009717EA"/>
    <w:rsid w:val="00971941"/>
    <w:rsid w:val="00971A89"/>
    <w:rsid w:val="00971B3B"/>
    <w:rsid w:val="00971CEB"/>
    <w:rsid w:val="00971D15"/>
    <w:rsid w:val="00971E6B"/>
    <w:rsid w:val="00971FFE"/>
    <w:rsid w:val="00972160"/>
    <w:rsid w:val="00972411"/>
    <w:rsid w:val="009725D1"/>
    <w:rsid w:val="009726B2"/>
    <w:rsid w:val="00972859"/>
    <w:rsid w:val="00972887"/>
    <w:rsid w:val="009728FB"/>
    <w:rsid w:val="00972ABF"/>
    <w:rsid w:val="00972DB0"/>
    <w:rsid w:val="00973020"/>
    <w:rsid w:val="009731C4"/>
    <w:rsid w:val="0097345A"/>
    <w:rsid w:val="0097347D"/>
    <w:rsid w:val="00973836"/>
    <w:rsid w:val="009738D0"/>
    <w:rsid w:val="00973DBB"/>
    <w:rsid w:val="00973E4C"/>
    <w:rsid w:val="00973E60"/>
    <w:rsid w:val="00973F21"/>
    <w:rsid w:val="009740AC"/>
    <w:rsid w:val="0097415C"/>
    <w:rsid w:val="009743E8"/>
    <w:rsid w:val="00974777"/>
    <w:rsid w:val="009747F1"/>
    <w:rsid w:val="00974834"/>
    <w:rsid w:val="00974D4C"/>
    <w:rsid w:val="00974DD0"/>
    <w:rsid w:val="00974F4E"/>
    <w:rsid w:val="00974FE7"/>
    <w:rsid w:val="00975062"/>
    <w:rsid w:val="00975070"/>
    <w:rsid w:val="009754AA"/>
    <w:rsid w:val="009758B2"/>
    <w:rsid w:val="0097591A"/>
    <w:rsid w:val="00975BAA"/>
    <w:rsid w:val="00975C1D"/>
    <w:rsid w:val="00975E63"/>
    <w:rsid w:val="00975FDD"/>
    <w:rsid w:val="00976049"/>
    <w:rsid w:val="009763FF"/>
    <w:rsid w:val="009768A5"/>
    <w:rsid w:val="009768ED"/>
    <w:rsid w:val="00976917"/>
    <w:rsid w:val="009769EB"/>
    <w:rsid w:val="00976BC0"/>
    <w:rsid w:val="00976CFD"/>
    <w:rsid w:val="00976D98"/>
    <w:rsid w:val="00976EBC"/>
    <w:rsid w:val="0097709C"/>
    <w:rsid w:val="009770C0"/>
    <w:rsid w:val="00977393"/>
    <w:rsid w:val="00977C00"/>
    <w:rsid w:val="00977C9F"/>
    <w:rsid w:val="00977CC3"/>
    <w:rsid w:val="00977E3D"/>
    <w:rsid w:val="00977E93"/>
    <w:rsid w:val="0098075C"/>
    <w:rsid w:val="00980EF2"/>
    <w:rsid w:val="00981091"/>
    <w:rsid w:val="00981111"/>
    <w:rsid w:val="009811EC"/>
    <w:rsid w:val="00981325"/>
    <w:rsid w:val="009817D5"/>
    <w:rsid w:val="009819D9"/>
    <w:rsid w:val="00981B23"/>
    <w:rsid w:val="00981C23"/>
    <w:rsid w:val="00981D21"/>
    <w:rsid w:val="00981D66"/>
    <w:rsid w:val="00981F5F"/>
    <w:rsid w:val="00982141"/>
    <w:rsid w:val="00982366"/>
    <w:rsid w:val="00982576"/>
    <w:rsid w:val="00982813"/>
    <w:rsid w:val="0098284A"/>
    <w:rsid w:val="009828C2"/>
    <w:rsid w:val="00982ACF"/>
    <w:rsid w:val="00982B4E"/>
    <w:rsid w:val="00982C1E"/>
    <w:rsid w:val="00982C68"/>
    <w:rsid w:val="00982CCC"/>
    <w:rsid w:val="0098315B"/>
    <w:rsid w:val="00983312"/>
    <w:rsid w:val="009834F2"/>
    <w:rsid w:val="00983614"/>
    <w:rsid w:val="00983695"/>
    <w:rsid w:val="009836EF"/>
    <w:rsid w:val="0098376F"/>
    <w:rsid w:val="00983787"/>
    <w:rsid w:val="009837FD"/>
    <w:rsid w:val="009839B9"/>
    <w:rsid w:val="00983A29"/>
    <w:rsid w:val="00983C37"/>
    <w:rsid w:val="00983C42"/>
    <w:rsid w:val="00983C60"/>
    <w:rsid w:val="00984008"/>
    <w:rsid w:val="00984073"/>
    <w:rsid w:val="00984248"/>
    <w:rsid w:val="00984398"/>
    <w:rsid w:val="00984934"/>
    <w:rsid w:val="009849E5"/>
    <w:rsid w:val="00984AEA"/>
    <w:rsid w:val="00984C9E"/>
    <w:rsid w:val="00984EA3"/>
    <w:rsid w:val="00984F44"/>
    <w:rsid w:val="0098514C"/>
    <w:rsid w:val="009853AA"/>
    <w:rsid w:val="0098553D"/>
    <w:rsid w:val="00985547"/>
    <w:rsid w:val="009857F1"/>
    <w:rsid w:val="009859D7"/>
    <w:rsid w:val="00985ADF"/>
    <w:rsid w:val="00985B36"/>
    <w:rsid w:val="00985D2A"/>
    <w:rsid w:val="00985F12"/>
    <w:rsid w:val="009862E5"/>
    <w:rsid w:val="0098636D"/>
    <w:rsid w:val="00986470"/>
    <w:rsid w:val="009864A8"/>
    <w:rsid w:val="0098673D"/>
    <w:rsid w:val="00986CEF"/>
    <w:rsid w:val="00986CF2"/>
    <w:rsid w:val="00986D62"/>
    <w:rsid w:val="00986F91"/>
    <w:rsid w:val="00987138"/>
    <w:rsid w:val="009871A2"/>
    <w:rsid w:val="009872B3"/>
    <w:rsid w:val="009873F6"/>
    <w:rsid w:val="00987707"/>
    <w:rsid w:val="009877DC"/>
    <w:rsid w:val="009900A9"/>
    <w:rsid w:val="00990421"/>
    <w:rsid w:val="00990500"/>
    <w:rsid w:val="009909BE"/>
    <w:rsid w:val="00990BBB"/>
    <w:rsid w:val="00990CA6"/>
    <w:rsid w:val="00990CEA"/>
    <w:rsid w:val="00990E13"/>
    <w:rsid w:val="00990E77"/>
    <w:rsid w:val="00990F73"/>
    <w:rsid w:val="0099115E"/>
    <w:rsid w:val="0099122E"/>
    <w:rsid w:val="00991338"/>
    <w:rsid w:val="009914DA"/>
    <w:rsid w:val="00991699"/>
    <w:rsid w:val="009917A4"/>
    <w:rsid w:val="009917FA"/>
    <w:rsid w:val="0099195A"/>
    <w:rsid w:val="00991A63"/>
    <w:rsid w:val="00991B08"/>
    <w:rsid w:val="00991D4E"/>
    <w:rsid w:val="0099215E"/>
    <w:rsid w:val="009926D4"/>
    <w:rsid w:val="009928B3"/>
    <w:rsid w:val="00992A29"/>
    <w:rsid w:val="00992B89"/>
    <w:rsid w:val="00992F2D"/>
    <w:rsid w:val="00992FCF"/>
    <w:rsid w:val="00993428"/>
    <w:rsid w:val="00993495"/>
    <w:rsid w:val="009934BF"/>
    <w:rsid w:val="009934F2"/>
    <w:rsid w:val="009935AB"/>
    <w:rsid w:val="009935CC"/>
    <w:rsid w:val="00993932"/>
    <w:rsid w:val="00993A7F"/>
    <w:rsid w:val="00993BAF"/>
    <w:rsid w:val="00993BBC"/>
    <w:rsid w:val="00993C73"/>
    <w:rsid w:val="00993F4B"/>
    <w:rsid w:val="00993F93"/>
    <w:rsid w:val="009940F6"/>
    <w:rsid w:val="0099421A"/>
    <w:rsid w:val="00994268"/>
    <w:rsid w:val="009942C3"/>
    <w:rsid w:val="00994368"/>
    <w:rsid w:val="009943BD"/>
    <w:rsid w:val="00994474"/>
    <w:rsid w:val="009944CB"/>
    <w:rsid w:val="0099456C"/>
    <w:rsid w:val="0099492C"/>
    <w:rsid w:val="0099497A"/>
    <w:rsid w:val="00994A3A"/>
    <w:rsid w:val="00994AED"/>
    <w:rsid w:val="00994B3C"/>
    <w:rsid w:val="00994BBE"/>
    <w:rsid w:val="00994E00"/>
    <w:rsid w:val="00995076"/>
    <w:rsid w:val="00995158"/>
    <w:rsid w:val="00995262"/>
    <w:rsid w:val="00995515"/>
    <w:rsid w:val="009955A0"/>
    <w:rsid w:val="009955C5"/>
    <w:rsid w:val="009956A5"/>
    <w:rsid w:val="009956AD"/>
    <w:rsid w:val="00995ABC"/>
    <w:rsid w:val="00995C50"/>
    <w:rsid w:val="00995D4C"/>
    <w:rsid w:val="00995DBE"/>
    <w:rsid w:val="00995F61"/>
    <w:rsid w:val="00996161"/>
    <w:rsid w:val="0099625D"/>
    <w:rsid w:val="009962E6"/>
    <w:rsid w:val="009963B7"/>
    <w:rsid w:val="00996515"/>
    <w:rsid w:val="009965B4"/>
    <w:rsid w:val="0099668E"/>
    <w:rsid w:val="0099670D"/>
    <w:rsid w:val="0099686F"/>
    <w:rsid w:val="009968A3"/>
    <w:rsid w:val="009968D9"/>
    <w:rsid w:val="009969E4"/>
    <w:rsid w:val="00996D07"/>
    <w:rsid w:val="00996D28"/>
    <w:rsid w:val="00996DA5"/>
    <w:rsid w:val="00996EA1"/>
    <w:rsid w:val="00996ECF"/>
    <w:rsid w:val="00997458"/>
    <w:rsid w:val="009974AC"/>
    <w:rsid w:val="009974B4"/>
    <w:rsid w:val="009974FF"/>
    <w:rsid w:val="009975AF"/>
    <w:rsid w:val="00997885"/>
    <w:rsid w:val="00997964"/>
    <w:rsid w:val="0099796F"/>
    <w:rsid w:val="0099798F"/>
    <w:rsid w:val="009979EE"/>
    <w:rsid w:val="00997B53"/>
    <w:rsid w:val="00997BA2"/>
    <w:rsid w:val="00997D09"/>
    <w:rsid w:val="00997DC5"/>
    <w:rsid w:val="00997E62"/>
    <w:rsid w:val="00997F29"/>
    <w:rsid w:val="009A0021"/>
    <w:rsid w:val="009A02A9"/>
    <w:rsid w:val="009A0571"/>
    <w:rsid w:val="009A0576"/>
    <w:rsid w:val="009A0B48"/>
    <w:rsid w:val="009A0CA2"/>
    <w:rsid w:val="009A0D4E"/>
    <w:rsid w:val="009A0E07"/>
    <w:rsid w:val="009A1A80"/>
    <w:rsid w:val="009A1B3E"/>
    <w:rsid w:val="009A1F41"/>
    <w:rsid w:val="009A1FAF"/>
    <w:rsid w:val="009A2038"/>
    <w:rsid w:val="009A2617"/>
    <w:rsid w:val="009A2796"/>
    <w:rsid w:val="009A28BE"/>
    <w:rsid w:val="009A291C"/>
    <w:rsid w:val="009A2995"/>
    <w:rsid w:val="009A2BF6"/>
    <w:rsid w:val="009A2CE5"/>
    <w:rsid w:val="009A2F67"/>
    <w:rsid w:val="009A3059"/>
    <w:rsid w:val="009A30E9"/>
    <w:rsid w:val="009A31AD"/>
    <w:rsid w:val="009A3273"/>
    <w:rsid w:val="009A34B2"/>
    <w:rsid w:val="009A34FA"/>
    <w:rsid w:val="009A3546"/>
    <w:rsid w:val="009A39B8"/>
    <w:rsid w:val="009A3A8C"/>
    <w:rsid w:val="009A3FDD"/>
    <w:rsid w:val="009A410F"/>
    <w:rsid w:val="009A41B6"/>
    <w:rsid w:val="009A4352"/>
    <w:rsid w:val="009A4427"/>
    <w:rsid w:val="009A44C3"/>
    <w:rsid w:val="009A4695"/>
    <w:rsid w:val="009A474A"/>
    <w:rsid w:val="009A4819"/>
    <w:rsid w:val="009A488F"/>
    <w:rsid w:val="009A48CB"/>
    <w:rsid w:val="009A497E"/>
    <w:rsid w:val="009A4998"/>
    <w:rsid w:val="009A4E0E"/>
    <w:rsid w:val="009A4ED1"/>
    <w:rsid w:val="009A4FEA"/>
    <w:rsid w:val="009A5021"/>
    <w:rsid w:val="009A52E7"/>
    <w:rsid w:val="009A54DF"/>
    <w:rsid w:val="009A556C"/>
    <w:rsid w:val="009A565A"/>
    <w:rsid w:val="009A576E"/>
    <w:rsid w:val="009A5787"/>
    <w:rsid w:val="009A57F4"/>
    <w:rsid w:val="009A587A"/>
    <w:rsid w:val="009A5B51"/>
    <w:rsid w:val="009A5BA4"/>
    <w:rsid w:val="009A5E8E"/>
    <w:rsid w:val="009A5EE0"/>
    <w:rsid w:val="009A60EE"/>
    <w:rsid w:val="009A6162"/>
    <w:rsid w:val="009A6222"/>
    <w:rsid w:val="009A64A2"/>
    <w:rsid w:val="009A64BF"/>
    <w:rsid w:val="009A64FB"/>
    <w:rsid w:val="009A6725"/>
    <w:rsid w:val="009A6807"/>
    <w:rsid w:val="009A687D"/>
    <w:rsid w:val="009A69BA"/>
    <w:rsid w:val="009A6AAB"/>
    <w:rsid w:val="009A6ABF"/>
    <w:rsid w:val="009A6AFA"/>
    <w:rsid w:val="009A6CCA"/>
    <w:rsid w:val="009A6D72"/>
    <w:rsid w:val="009A6EF6"/>
    <w:rsid w:val="009A6F28"/>
    <w:rsid w:val="009A7186"/>
    <w:rsid w:val="009A73F4"/>
    <w:rsid w:val="009A749E"/>
    <w:rsid w:val="009A76BA"/>
    <w:rsid w:val="009A7C37"/>
    <w:rsid w:val="009A7C57"/>
    <w:rsid w:val="009A7DAC"/>
    <w:rsid w:val="009A7E4B"/>
    <w:rsid w:val="009A7E89"/>
    <w:rsid w:val="009A7F6A"/>
    <w:rsid w:val="009B03B0"/>
    <w:rsid w:val="009B05A0"/>
    <w:rsid w:val="009B06B3"/>
    <w:rsid w:val="009B06E9"/>
    <w:rsid w:val="009B0886"/>
    <w:rsid w:val="009B0999"/>
    <w:rsid w:val="009B09CF"/>
    <w:rsid w:val="009B0A78"/>
    <w:rsid w:val="009B0C99"/>
    <w:rsid w:val="009B0D11"/>
    <w:rsid w:val="009B1083"/>
    <w:rsid w:val="009B1113"/>
    <w:rsid w:val="009B114A"/>
    <w:rsid w:val="009B1398"/>
    <w:rsid w:val="009B1449"/>
    <w:rsid w:val="009B14C9"/>
    <w:rsid w:val="009B14CC"/>
    <w:rsid w:val="009B15BC"/>
    <w:rsid w:val="009B15C1"/>
    <w:rsid w:val="009B180B"/>
    <w:rsid w:val="009B19DE"/>
    <w:rsid w:val="009B1C80"/>
    <w:rsid w:val="009B21F4"/>
    <w:rsid w:val="009B2373"/>
    <w:rsid w:val="009B23DC"/>
    <w:rsid w:val="009B24F0"/>
    <w:rsid w:val="009B252C"/>
    <w:rsid w:val="009B25CA"/>
    <w:rsid w:val="009B28DE"/>
    <w:rsid w:val="009B2D72"/>
    <w:rsid w:val="009B2EBA"/>
    <w:rsid w:val="009B2EC6"/>
    <w:rsid w:val="009B33E9"/>
    <w:rsid w:val="009B34A2"/>
    <w:rsid w:val="009B35CF"/>
    <w:rsid w:val="009B3622"/>
    <w:rsid w:val="009B3AAE"/>
    <w:rsid w:val="009B3BF5"/>
    <w:rsid w:val="009B3D5A"/>
    <w:rsid w:val="009B3E1F"/>
    <w:rsid w:val="009B4399"/>
    <w:rsid w:val="009B4618"/>
    <w:rsid w:val="009B46BF"/>
    <w:rsid w:val="009B48BA"/>
    <w:rsid w:val="009B491D"/>
    <w:rsid w:val="009B49A2"/>
    <w:rsid w:val="009B4A49"/>
    <w:rsid w:val="009B4BFF"/>
    <w:rsid w:val="009B4C4F"/>
    <w:rsid w:val="009B4C9A"/>
    <w:rsid w:val="009B4D1F"/>
    <w:rsid w:val="009B4D9F"/>
    <w:rsid w:val="009B4DC5"/>
    <w:rsid w:val="009B5139"/>
    <w:rsid w:val="009B5436"/>
    <w:rsid w:val="009B5664"/>
    <w:rsid w:val="009B5724"/>
    <w:rsid w:val="009B57E7"/>
    <w:rsid w:val="009B586F"/>
    <w:rsid w:val="009B59B4"/>
    <w:rsid w:val="009B5AFA"/>
    <w:rsid w:val="009B5B10"/>
    <w:rsid w:val="009B5B52"/>
    <w:rsid w:val="009B5BCA"/>
    <w:rsid w:val="009B5C31"/>
    <w:rsid w:val="009B5CCA"/>
    <w:rsid w:val="009B5EE2"/>
    <w:rsid w:val="009B6027"/>
    <w:rsid w:val="009B61B3"/>
    <w:rsid w:val="009B6389"/>
    <w:rsid w:val="009B64E8"/>
    <w:rsid w:val="009B66A3"/>
    <w:rsid w:val="009B66E1"/>
    <w:rsid w:val="009B683E"/>
    <w:rsid w:val="009B6855"/>
    <w:rsid w:val="009B6E21"/>
    <w:rsid w:val="009B71F6"/>
    <w:rsid w:val="009B723E"/>
    <w:rsid w:val="009B7381"/>
    <w:rsid w:val="009B7619"/>
    <w:rsid w:val="009B76A3"/>
    <w:rsid w:val="009B77C0"/>
    <w:rsid w:val="009B7817"/>
    <w:rsid w:val="009B78C5"/>
    <w:rsid w:val="009B7AAA"/>
    <w:rsid w:val="009B7AB2"/>
    <w:rsid w:val="009B7DB2"/>
    <w:rsid w:val="009C0148"/>
    <w:rsid w:val="009C02B1"/>
    <w:rsid w:val="009C032A"/>
    <w:rsid w:val="009C0465"/>
    <w:rsid w:val="009C04C1"/>
    <w:rsid w:val="009C04FD"/>
    <w:rsid w:val="009C052B"/>
    <w:rsid w:val="009C0B1B"/>
    <w:rsid w:val="009C0C00"/>
    <w:rsid w:val="009C0C23"/>
    <w:rsid w:val="009C0C4F"/>
    <w:rsid w:val="009C0D69"/>
    <w:rsid w:val="009C0EC1"/>
    <w:rsid w:val="009C0ED7"/>
    <w:rsid w:val="009C0FE0"/>
    <w:rsid w:val="009C10F4"/>
    <w:rsid w:val="009C14EC"/>
    <w:rsid w:val="009C1575"/>
    <w:rsid w:val="009C1591"/>
    <w:rsid w:val="009C18A4"/>
    <w:rsid w:val="009C19F9"/>
    <w:rsid w:val="009C1A5C"/>
    <w:rsid w:val="009C1DBA"/>
    <w:rsid w:val="009C2061"/>
    <w:rsid w:val="009C216E"/>
    <w:rsid w:val="009C230F"/>
    <w:rsid w:val="009C23F8"/>
    <w:rsid w:val="009C2453"/>
    <w:rsid w:val="009C24C2"/>
    <w:rsid w:val="009C257A"/>
    <w:rsid w:val="009C258D"/>
    <w:rsid w:val="009C265C"/>
    <w:rsid w:val="009C2922"/>
    <w:rsid w:val="009C2925"/>
    <w:rsid w:val="009C2CA7"/>
    <w:rsid w:val="009C2E26"/>
    <w:rsid w:val="009C2F3D"/>
    <w:rsid w:val="009C2FA7"/>
    <w:rsid w:val="009C303F"/>
    <w:rsid w:val="009C3066"/>
    <w:rsid w:val="009C306D"/>
    <w:rsid w:val="009C375F"/>
    <w:rsid w:val="009C3A14"/>
    <w:rsid w:val="009C3D10"/>
    <w:rsid w:val="009C3F11"/>
    <w:rsid w:val="009C3FDB"/>
    <w:rsid w:val="009C4281"/>
    <w:rsid w:val="009C43A6"/>
    <w:rsid w:val="009C443D"/>
    <w:rsid w:val="009C458F"/>
    <w:rsid w:val="009C45A8"/>
    <w:rsid w:val="009C47CA"/>
    <w:rsid w:val="009C4BA5"/>
    <w:rsid w:val="009C4BBB"/>
    <w:rsid w:val="009C4E31"/>
    <w:rsid w:val="009C4F12"/>
    <w:rsid w:val="009C4F4A"/>
    <w:rsid w:val="009C507B"/>
    <w:rsid w:val="009C511D"/>
    <w:rsid w:val="009C51CD"/>
    <w:rsid w:val="009C567B"/>
    <w:rsid w:val="009C56D3"/>
    <w:rsid w:val="009C58D0"/>
    <w:rsid w:val="009C5AF0"/>
    <w:rsid w:val="009C5B17"/>
    <w:rsid w:val="009C5B8C"/>
    <w:rsid w:val="009C5DD2"/>
    <w:rsid w:val="009C5ED4"/>
    <w:rsid w:val="009C5FC3"/>
    <w:rsid w:val="009C5FD8"/>
    <w:rsid w:val="009C6263"/>
    <w:rsid w:val="009C62AF"/>
    <w:rsid w:val="009C62CD"/>
    <w:rsid w:val="009C67A4"/>
    <w:rsid w:val="009C67D9"/>
    <w:rsid w:val="009C6910"/>
    <w:rsid w:val="009C692D"/>
    <w:rsid w:val="009C6AE8"/>
    <w:rsid w:val="009C6CAB"/>
    <w:rsid w:val="009C6E74"/>
    <w:rsid w:val="009C7500"/>
    <w:rsid w:val="009C7522"/>
    <w:rsid w:val="009C75C5"/>
    <w:rsid w:val="009C75D5"/>
    <w:rsid w:val="009C763C"/>
    <w:rsid w:val="009C78C4"/>
    <w:rsid w:val="009C7D2F"/>
    <w:rsid w:val="009D0287"/>
    <w:rsid w:val="009D0480"/>
    <w:rsid w:val="009D0698"/>
    <w:rsid w:val="009D07ED"/>
    <w:rsid w:val="009D083E"/>
    <w:rsid w:val="009D0A16"/>
    <w:rsid w:val="009D0C8C"/>
    <w:rsid w:val="009D0E1C"/>
    <w:rsid w:val="009D0E8A"/>
    <w:rsid w:val="009D0F10"/>
    <w:rsid w:val="009D128A"/>
    <w:rsid w:val="009D159B"/>
    <w:rsid w:val="009D15B1"/>
    <w:rsid w:val="009D1772"/>
    <w:rsid w:val="009D1A9C"/>
    <w:rsid w:val="009D1CA5"/>
    <w:rsid w:val="009D1CD4"/>
    <w:rsid w:val="009D1D9B"/>
    <w:rsid w:val="009D2040"/>
    <w:rsid w:val="009D20A8"/>
    <w:rsid w:val="009D2154"/>
    <w:rsid w:val="009D2663"/>
    <w:rsid w:val="009D28B3"/>
    <w:rsid w:val="009D2929"/>
    <w:rsid w:val="009D2C2E"/>
    <w:rsid w:val="009D2D21"/>
    <w:rsid w:val="009D2D73"/>
    <w:rsid w:val="009D2E28"/>
    <w:rsid w:val="009D2EC5"/>
    <w:rsid w:val="009D31E3"/>
    <w:rsid w:val="009D3262"/>
    <w:rsid w:val="009D3506"/>
    <w:rsid w:val="009D3590"/>
    <w:rsid w:val="009D39E7"/>
    <w:rsid w:val="009D3CD6"/>
    <w:rsid w:val="009D3D55"/>
    <w:rsid w:val="009D3D91"/>
    <w:rsid w:val="009D3F05"/>
    <w:rsid w:val="009D3F07"/>
    <w:rsid w:val="009D3FA2"/>
    <w:rsid w:val="009D408F"/>
    <w:rsid w:val="009D446A"/>
    <w:rsid w:val="009D481B"/>
    <w:rsid w:val="009D48BB"/>
    <w:rsid w:val="009D48BF"/>
    <w:rsid w:val="009D4915"/>
    <w:rsid w:val="009D49F8"/>
    <w:rsid w:val="009D4C11"/>
    <w:rsid w:val="009D4D13"/>
    <w:rsid w:val="009D4DAB"/>
    <w:rsid w:val="009D4E1C"/>
    <w:rsid w:val="009D4E8D"/>
    <w:rsid w:val="009D4F13"/>
    <w:rsid w:val="009D50AD"/>
    <w:rsid w:val="009D5330"/>
    <w:rsid w:val="009D54BA"/>
    <w:rsid w:val="009D54DF"/>
    <w:rsid w:val="009D5549"/>
    <w:rsid w:val="009D5573"/>
    <w:rsid w:val="009D5712"/>
    <w:rsid w:val="009D593F"/>
    <w:rsid w:val="009D5A82"/>
    <w:rsid w:val="009D5DD2"/>
    <w:rsid w:val="009D5E00"/>
    <w:rsid w:val="009D5F7A"/>
    <w:rsid w:val="009D614F"/>
    <w:rsid w:val="009D6305"/>
    <w:rsid w:val="009D68B6"/>
    <w:rsid w:val="009D693D"/>
    <w:rsid w:val="009D697D"/>
    <w:rsid w:val="009D69A3"/>
    <w:rsid w:val="009D6B7B"/>
    <w:rsid w:val="009D6C41"/>
    <w:rsid w:val="009D6C6B"/>
    <w:rsid w:val="009D6CEF"/>
    <w:rsid w:val="009D6D16"/>
    <w:rsid w:val="009D7136"/>
    <w:rsid w:val="009D7186"/>
    <w:rsid w:val="009D722B"/>
    <w:rsid w:val="009D7510"/>
    <w:rsid w:val="009D7519"/>
    <w:rsid w:val="009D763B"/>
    <w:rsid w:val="009D7716"/>
    <w:rsid w:val="009D7A4A"/>
    <w:rsid w:val="009D7D02"/>
    <w:rsid w:val="009D7D92"/>
    <w:rsid w:val="009D7E71"/>
    <w:rsid w:val="009D7FB2"/>
    <w:rsid w:val="009E03A4"/>
    <w:rsid w:val="009E042F"/>
    <w:rsid w:val="009E088F"/>
    <w:rsid w:val="009E0A47"/>
    <w:rsid w:val="009E0AB0"/>
    <w:rsid w:val="009E0C0C"/>
    <w:rsid w:val="009E0CFC"/>
    <w:rsid w:val="009E0F30"/>
    <w:rsid w:val="009E1059"/>
    <w:rsid w:val="009E14C0"/>
    <w:rsid w:val="009E1537"/>
    <w:rsid w:val="009E157B"/>
    <w:rsid w:val="009E1CF4"/>
    <w:rsid w:val="009E1DEC"/>
    <w:rsid w:val="009E1F20"/>
    <w:rsid w:val="009E2090"/>
    <w:rsid w:val="009E2143"/>
    <w:rsid w:val="009E21AE"/>
    <w:rsid w:val="009E2283"/>
    <w:rsid w:val="009E2391"/>
    <w:rsid w:val="009E2509"/>
    <w:rsid w:val="009E2595"/>
    <w:rsid w:val="009E25FF"/>
    <w:rsid w:val="009E2650"/>
    <w:rsid w:val="009E26DA"/>
    <w:rsid w:val="009E2783"/>
    <w:rsid w:val="009E2799"/>
    <w:rsid w:val="009E2A15"/>
    <w:rsid w:val="009E2BF6"/>
    <w:rsid w:val="009E2C8B"/>
    <w:rsid w:val="009E2D84"/>
    <w:rsid w:val="009E2E62"/>
    <w:rsid w:val="009E3058"/>
    <w:rsid w:val="009E33A1"/>
    <w:rsid w:val="009E33ED"/>
    <w:rsid w:val="009E373F"/>
    <w:rsid w:val="009E3987"/>
    <w:rsid w:val="009E39CE"/>
    <w:rsid w:val="009E3B2A"/>
    <w:rsid w:val="009E3D1F"/>
    <w:rsid w:val="009E3D93"/>
    <w:rsid w:val="009E3DB4"/>
    <w:rsid w:val="009E3EF7"/>
    <w:rsid w:val="009E4021"/>
    <w:rsid w:val="009E4195"/>
    <w:rsid w:val="009E4367"/>
    <w:rsid w:val="009E440B"/>
    <w:rsid w:val="009E4734"/>
    <w:rsid w:val="009E4745"/>
    <w:rsid w:val="009E47BB"/>
    <w:rsid w:val="009E488B"/>
    <w:rsid w:val="009E49AF"/>
    <w:rsid w:val="009E4A21"/>
    <w:rsid w:val="009E4BC9"/>
    <w:rsid w:val="009E506F"/>
    <w:rsid w:val="009E50AB"/>
    <w:rsid w:val="009E5295"/>
    <w:rsid w:val="009E52F7"/>
    <w:rsid w:val="009E542E"/>
    <w:rsid w:val="009E572D"/>
    <w:rsid w:val="009E5737"/>
    <w:rsid w:val="009E57D6"/>
    <w:rsid w:val="009E598E"/>
    <w:rsid w:val="009E5C93"/>
    <w:rsid w:val="009E6311"/>
    <w:rsid w:val="009E6322"/>
    <w:rsid w:val="009E63A8"/>
    <w:rsid w:val="009E63AC"/>
    <w:rsid w:val="009E644D"/>
    <w:rsid w:val="009E6674"/>
    <w:rsid w:val="009E6680"/>
    <w:rsid w:val="009E66C5"/>
    <w:rsid w:val="009E6A9E"/>
    <w:rsid w:val="009E6C96"/>
    <w:rsid w:val="009E6CB2"/>
    <w:rsid w:val="009E6E2D"/>
    <w:rsid w:val="009E6EF5"/>
    <w:rsid w:val="009E7019"/>
    <w:rsid w:val="009E73A0"/>
    <w:rsid w:val="009E749E"/>
    <w:rsid w:val="009E75D7"/>
    <w:rsid w:val="009E77F5"/>
    <w:rsid w:val="009E791F"/>
    <w:rsid w:val="009E7C3B"/>
    <w:rsid w:val="009E7FFE"/>
    <w:rsid w:val="009F0023"/>
    <w:rsid w:val="009F03C4"/>
    <w:rsid w:val="009F0444"/>
    <w:rsid w:val="009F0A75"/>
    <w:rsid w:val="009F0ABC"/>
    <w:rsid w:val="009F0B74"/>
    <w:rsid w:val="009F0D19"/>
    <w:rsid w:val="009F10F7"/>
    <w:rsid w:val="009F1277"/>
    <w:rsid w:val="009F129A"/>
    <w:rsid w:val="009F137A"/>
    <w:rsid w:val="009F14C9"/>
    <w:rsid w:val="009F1634"/>
    <w:rsid w:val="009F181D"/>
    <w:rsid w:val="009F1958"/>
    <w:rsid w:val="009F1C8B"/>
    <w:rsid w:val="009F1D7F"/>
    <w:rsid w:val="009F2280"/>
    <w:rsid w:val="009F2312"/>
    <w:rsid w:val="009F24FD"/>
    <w:rsid w:val="009F25CA"/>
    <w:rsid w:val="009F2604"/>
    <w:rsid w:val="009F261C"/>
    <w:rsid w:val="009F26BD"/>
    <w:rsid w:val="009F27A9"/>
    <w:rsid w:val="009F280B"/>
    <w:rsid w:val="009F2815"/>
    <w:rsid w:val="009F29D4"/>
    <w:rsid w:val="009F2AC8"/>
    <w:rsid w:val="009F2B29"/>
    <w:rsid w:val="009F2C95"/>
    <w:rsid w:val="009F2D6F"/>
    <w:rsid w:val="009F2DCB"/>
    <w:rsid w:val="009F2E81"/>
    <w:rsid w:val="009F3042"/>
    <w:rsid w:val="009F3399"/>
    <w:rsid w:val="009F33CE"/>
    <w:rsid w:val="009F3403"/>
    <w:rsid w:val="009F3444"/>
    <w:rsid w:val="009F34AE"/>
    <w:rsid w:val="009F34CD"/>
    <w:rsid w:val="009F3513"/>
    <w:rsid w:val="009F361E"/>
    <w:rsid w:val="009F37FE"/>
    <w:rsid w:val="009F389D"/>
    <w:rsid w:val="009F38FA"/>
    <w:rsid w:val="009F3C0F"/>
    <w:rsid w:val="009F3C56"/>
    <w:rsid w:val="009F3D49"/>
    <w:rsid w:val="009F3FC0"/>
    <w:rsid w:val="009F4054"/>
    <w:rsid w:val="009F409C"/>
    <w:rsid w:val="009F412D"/>
    <w:rsid w:val="009F421E"/>
    <w:rsid w:val="009F4325"/>
    <w:rsid w:val="009F44BF"/>
    <w:rsid w:val="009F4628"/>
    <w:rsid w:val="009F482C"/>
    <w:rsid w:val="009F5248"/>
    <w:rsid w:val="009F5501"/>
    <w:rsid w:val="009F5616"/>
    <w:rsid w:val="009F56B9"/>
    <w:rsid w:val="009F571F"/>
    <w:rsid w:val="009F577D"/>
    <w:rsid w:val="009F59D8"/>
    <w:rsid w:val="009F5D1D"/>
    <w:rsid w:val="009F5F3D"/>
    <w:rsid w:val="009F6003"/>
    <w:rsid w:val="009F6150"/>
    <w:rsid w:val="009F63A2"/>
    <w:rsid w:val="009F6451"/>
    <w:rsid w:val="009F6945"/>
    <w:rsid w:val="009F6AE8"/>
    <w:rsid w:val="009F6B0B"/>
    <w:rsid w:val="009F6DF1"/>
    <w:rsid w:val="009F6EBE"/>
    <w:rsid w:val="009F6F97"/>
    <w:rsid w:val="009F7470"/>
    <w:rsid w:val="009F749D"/>
    <w:rsid w:val="009F74E0"/>
    <w:rsid w:val="009F7673"/>
    <w:rsid w:val="009F7728"/>
    <w:rsid w:val="009F78FF"/>
    <w:rsid w:val="009F7A1A"/>
    <w:rsid w:val="009F7FA1"/>
    <w:rsid w:val="00A00524"/>
    <w:rsid w:val="00A0054F"/>
    <w:rsid w:val="00A00742"/>
    <w:rsid w:val="00A007F8"/>
    <w:rsid w:val="00A00845"/>
    <w:rsid w:val="00A00995"/>
    <w:rsid w:val="00A00D1F"/>
    <w:rsid w:val="00A00E34"/>
    <w:rsid w:val="00A00E92"/>
    <w:rsid w:val="00A010E5"/>
    <w:rsid w:val="00A01190"/>
    <w:rsid w:val="00A013CC"/>
    <w:rsid w:val="00A013F4"/>
    <w:rsid w:val="00A014CA"/>
    <w:rsid w:val="00A014D3"/>
    <w:rsid w:val="00A014ED"/>
    <w:rsid w:val="00A01527"/>
    <w:rsid w:val="00A0184D"/>
    <w:rsid w:val="00A01B49"/>
    <w:rsid w:val="00A01C1D"/>
    <w:rsid w:val="00A01D3B"/>
    <w:rsid w:val="00A01D6F"/>
    <w:rsid w:val="00A01DB5"/>
    <w:rsid w:val="00A02001"/>
    <w:rsid w:val="00A020B7"/>
    <w:rsid w:val="00A02225"/>
    <w:rsid w:val="00A0222D"/>
    <w:rsid w:val="00A0234B"/>
    <w:rsid w:val="00A0239D"/>
    <w:rsid w:val="00A023BA"/>
    <w:rsid w:val="00A02424"/>
    <w:rsid w:val="00A027BE"/>
    <w:rsid w:val="00A0293F"/>
    <w:rsid w:val="00A02AA5"/>
    <w:rsid w:val="00A0303C"/>
    <w:rsid w:val="00A0307D"/>
    <w:rsid w:val="00A031EE"/>
    <w:rsid w:val="00A03282"/>
    <w:rsid w:val="00A0329C"/>
    <w:rsid w:val="00A03454"/>
    <w:rsid w:val="00A035C8"/>
    <w:rsid w:val="00A036E4"/>
    <w:rsid w:val="00A03862"/>
    <w:rsid w:val="00A0390A"/>
    <w:rsid w:val="00A03B92"/>
    <w:rsid w:val="00A03C00"/>
    <w:rsid w:val="00A03CF5"/>
    <w:rsid w:val="00A03E24"/>
    <w:rsid w:val="00A03F61"/>
    <w:rsid w:val="00A04229"/>
    <w:rsid w:val="00A04358"/>
    <w:rsid w:val="00A04388"/>
    <w:rsid w:val="00A0451C"/>
    <w:rsid w:val="00A0477D"/>
    <w:rsid w:val="00A047EC"/>
    <w:rsid w:val="00A04892"/>
    <w:rsid w:val="00A0495D"/>
    <w:rsid w:val="00A04A43"/>
    <w:rsid w:val="00A04CE9"/>
    <w:rsid w:val="00A04D9D"/>
    <w:rsid w:val="00A04E5E"/>
    <w:rsid w:val="00A05082"/>
    <w:rsid w:val="00A0548B"/>
    <w:rsid w:val="00A054F8"/>
    <w:rsid w:val="00A056C4"/>
    <w:rsid w:val="00A05702"/>
    <w:rsid w:val="00A058C8"/>
    <w:rsid w:val="00A058D5"/>
    <w:rsid w:val="00A05A03"/>
    <w:rsid w:val="00A05B58"/>
    <w:rsid w:val="00A06100"/>
    <w:rsid w:val="00A064D2"/>
    <w:rsid w:val="00A0659C"/>
    <w:rsid w:val="00A068DC"/>
    <w:rsid w:val="00A06B82"/>
    <w:rsid w:val="00A06B9B"/>
    <w:rsid w:val="00A06BFE"/>
    <w:rsid w:val="00A06FED"/>
    <w:rsid w:val="00A0713A"/>
    <w:rsid w:val="00A072A2"/>
    <w:rsid w:val="00A072C1"/>
    <w:rsid w:val="00A07355"/>
    <w:rsid w:val="00A07511"/>
    <w:rsid w:val="00A075FC"/>
    <w:rsid w:val="00A07604"/>
    <w:rsid w:val="00A0777D"/>
    <w:rsid w:val="00A07BB8"/>
    <w:rsid w:val="00A07CD0"/>
    <w:rsid w:val="00A07D37"/>
    <w:rsid w:val="00A100EF"/>
    <w:rsid w:val="00A103E9"/>
    <w:rsid w:val="00A1042F"/>
    <w:rsid w:val="00A10547"/>
    <w:rsid w:val="00A1058F"/>
    <w:rsid w:val="00A106D0"/>
    <w:rsid w:val="00A1088A"/>
    <w:rsid w:val="00A10C15"/>
    <w:rsid w:val="00A10CCA"/>
    <w:rsid w:val="00A10F4C"/>
    <w:rsid w:val="00A1114E"/>
    <w:rsid w:val="00A11566"/>
    <w:rsid w:val="00A11671"/>
    <w:rsid w:val="00A11756"/>
    <w:rsid w:val="00A1179C"/>
    <w:rsid w:val="00A118DC"/>
    <w:rsid w:val="00A11A49"/>
    <w:rsid w:val="00A11C8E"/>
    <w:rsid w:val="00A11F1F"/>
    <w:rsid w:val="00A11FA0"/>
    <w:rsid w:val="00A12040"/>
    <w:rsid w:val="00A120EA"/>
    <w:rsid w:val="00A122B9"/>
    <w:rsid w:val="00A1235E"/>
    <w:rsid w:val="00A1243E"/>
    <w:rsid w:val="00A1254A"/>
    <w:rsid w:val="00A1255C"/>
    <w:rsid w:val="00A12574"/>
    <w:rsid w:val="00A126CF"/>
    <w:rsid w:val="00A12BBB"/>
    <w:rsid w:val="00A12BC3"/>
    <w:rsid w:val="00A12C2C"/>
    <w:rsid w:val="00A12C36"/>
    <w:rsid w:val="00A12DE1"/>
    <w:rsid w:val="00A13036"/>
    <w:rsid w:val="00A131D3"/>
    <w:rsid w:val="00A133B6"/>
    <w:rsid w:val="00A1372D"/>
    <w:rsid w:val="00A137AE"/>
    <w:rsid w:val="00A13A43"/>
    <w:rsid w:val="00A13A9F"/>
    <w:rsid w:val="00A13B76"/>
    <w:rsid w:val="00A13E71"/>
    <w:rsid w:val="00A13E84"/>
    <w:rsid w:val="00A14049"/>
    <w:rsid w:val="00A1416F"/>
    <w:rsid w:val="00A1440A"/>
    <w:rsid w:val="00A1461E"/>
    <w:rsid w:val="00A146C0"/>
    <w:rsid w:val="00A148A5"/>
    <w:rsid w:val="00A149D1"/>
    <w:rsid w:val="00A149E5"/>
    <w:rsid w:val="00A14A11"/>
    <w:rsid w:val="00A14B96"/>
    <w:rsid w:val="00A14DFD"/>
    <w:rsid w:val="00A14F56"/>
    <w:rsid w:val="00A14F6C"/>
    <w:rsid w:val="00A1522F"/>
    <w:rsid w:val="00A152CF"/>
    <w:rsid w:val="00A156FA"/>
    <w:rsid w:val="00A15965"/>
    <w:rsid w:val="00A159A4"/>
    <w:rsid w:val="00A15A9C"/>
    <w:rsid w:val="00A15C76"/>
    <w:rsid w:val="00A15D2C"/>
    <w:rsid w:val="00A15E92"/>
    <w:rsid w:val="00A16410"/>
    <w:rsid w:val="00A16437"/>
    <w:rsid w:val="00A16B27"/>
    <w:rsid w:val="00A16BA3"/>
    <w:rsid w:val="00A16DB7"/>
    <w:rsid w:val="00A16F99"/>
    <w:rsid w:val="00A173C8"/>
    <w:rsid w:val="00A1761F"/>
    <w:rsid w:val="00A17F48"/>
    <w:rsid w:val="00A20071"/>
    <w:rsid w:val="00A20092"/>
    <w:rsid w:val="00A200B0"/>
    <w:rsid w:val="00A201FB"/>
    <w:rsid w:val="00A20396"/>
    <w:rsid w:val="00A204D4"/>
    <w:rsid w:val="00A20651"/>
    <w:rsid w:val="00A208BB"/>
    <w:rsid w:val="00A208E2"/>
    <w:rsid w:val="00A208E3"/>
    <w:rsid w:val="00A20A73"/>
    <w:rsid w:val="00A20ABB"/>
    <w:rsid w:val="00A2102C"/>
    <w:rsid w:val="00A21040"/>
    <w:rsid w:val="00A21160"/>
    <w:rsid w:val="00A21171"/>
    <w:rsid w:val="00A2125C"/>
    <w:rsid w:val="00A216B3"/>
    <w:rsid w:val="00A217E4"/>
    <w:rsid w:val="00A21968"/>
    <w:rsid w:val="00A21A11"/>
    <w:rsid w:val="00A21BCC"/>
    <w:rsid w:val="00A2219C"/>
    <w:rsid w:val="00A228E3"/>
    <w:rsid w:val="00A229AA"/>
    <w:rsid w:val="00A229F6"/>
    <w:rsid w:val="00A22A42"/>
    <w:rsid w:val="00A22AD4"/>
    <w:rsid w:val="00A22B9A"/>
    <w:rsid w:val="00A22CB7"/>
    <w:rsid w:val="00A22ED6"/>
    <w:rsid w:val="00A22F24"/>
    <w:rsid w:val="00A2312F"/>
    <w:rsid w:val="00A2313A"/>
    <w:rsid w:val="00A23150"/>
    <w:rsid w:val="00A23239"/>
    <w:rsid w:val="00A233CF"/>
    <w:rsid w:val="00A234A2"/>
    <w:rsid w:val="00A23695"/>
    <w:rsid w:val="00A23A9E"/>
    <w:rsid w:val="00A23CCB"/>
    <w:rsid w:val="00A23E8A"/>
    <w:rsid w:val="00A23F3E"/>
    <w:rsid w:val="00A240BD"/>
    <w:rsid w:val="00A24224"/>
    <w:rsid w:val="00A2437E"/>
    <w:rsid w:val="00A24447"/>
    <w:rsid w:val="00A24777"/>
    <w:rsid w:val="00A247BA"/>
    <w:rsid w:val="00A24B60"/>
    <w:rsid w:val="00A24BDA"/>
    <w:rsid w:val="00A24C2C"/>
    <w:rsid w:val="00A24DAB"/>
    <w:rsid w:val="00A24ECB"/>
    <w:rsid w:val="00A2504F"/>
    <w:rsid w:val="00A250C7"/>
    <w:rsid w:val="00A255CC"/>
    <w:rsid w:val="00A25948"/>
    <w:rsid w:val="00A2595E"/>
    <w:rsid w:val="00A25AA1"/>
    <w:rsid w:val="00A25AF9"/>
    <w:rsid w:val="00A25EC9"/>
    <w:rsid w:val="00A26223"/>
    <w:rsid w:val="00A2628D"/>
    <w:rsid w:val="00A262E2"/>
    <w:rsid w:val="00A26648"/>
    <w:rsid w:val="00A266BB"/>
    <w:rsid w:val="00A26792"/>
    <w:rsid w:val="00A267EE"/>
    <w:rsid w:val="00A2697D"/>
    <w:rsid w:val="00A26AB3"/>
    <w:rsid w:val="00A26D16"/>
    <w:rsid w:val="00A2704D"/>
    <w:rsid w:val="00A270AF"/>
    <w:rsid w:val="00A27225"/>
    <w:rsid w:val="00A27356"/>
    <w:rsid w:val="00A27768"/>
    <w:rsid w:val="00A277B0"/>
    <w:rsid w:val="00A27E59"/>
    <w:rsid w:val="00A30007"/>
    <w:rsid w:val="00A301C1"/>
    <w:rsid w:val="00A3027C"/>
    <w:rsid w:val="00A305F1"/>
    <w:rsid w:val="00A30733"/>
    <w:rsid w:val="00A307A6"/>
    <w:rsid w:val="00A30A82"/>
    <w:rsid w:val="00A30B07"/>
    <w:rsid w:val="00A30BC0"/>
    <w:rsid w:val="00A30CA6"/>
    <w:rsid w:val="00A30CB1"/>
    <w:rsid w:val="00A30E14"/>
    <w:rsid w:val="00A30EA3"/>
    <w:rsid w:val="00A3106D"/>
    <w:rsid w:val="00A311DF"/>
    <w:rsid w:val="00A3141B"/>
    <w:rsid w:val="00A31447"/>
    <w:rsid w:val="00A31704"/>
    <w:rsid w:val="00A31768"/>
    <w:rsid w:val="00A3185A"/>
    <w:rsid w:val="00A31960"/>
    <w:rsid w:val="00A31C42"/>
    <w:rsid w:val="00A31D7E"/>
    <w:rsid w:val="00A320DA"/>
    <w:rsid w:val="00A321EC"/>
    <w:rsid w:val="00A32497"/>
    <w:rsid w:val="00A325B0"/>
    <w:rsid w:val="00A3264D"/>
    <w:rsid w:val="00A3267A"/>
    <w:rsid w:val="00A3296C"/>
    <w:rsid w:val="00A32A6A"/>
    <w:rsid w:val="00A32B68"/>
    <w:rsid w:val="00A32BFE"/>
    <w:rsid w:val="00A32E21"/>
    <w:rsid w:val="00A32FBF"/>
    <w:rsid w:val="00A330A2"/>
    <w:rsid w:val="00A33222"/>
    <w:rsid w:val="00A3338E"/>
    <w:rsid w:val="00A334CD"/>
    <w:rsid w:val="00A335D0"/>
    <w:rsid w:val="00A335DF"/>
    <w:rsid w:val="00A33652"/>
    <w:rsid w:val="00A337F9"/>
    <w:rsid w:val="00A33880"/>
    <w:rsid w:val="00A33A58"/>
    <w:rsid w:val="00A33B9B"/>
    <w:rsid w:val="00A33D81"/>
    <w:rsid w:val="00A33DF2"/>
    <w:rsid w:val="00A33DF5"/>
    <w:rsid w:val="00A33FE7"/>
    <w:rsid w:val="00A340BC"/>
    <w:rsid w:val="00A342E3"/>
    <w:rsid w:val="00A34331"/>
    <w:rsid w:val="00A343BB"/>
    <w:rsid w:val="00A34488"/>
    <w:rsid w:val="00A3448E"/>
    <w:rsid w:val="00A347A6"/>
    <w:rsid w:val="00A34916"/>
    <w:rsid w:val="00A34AA2"/>
    <w:rsid w:val="00A34BE6"/>
    <w:rsid w:val="00A34C5A"/>
    <w:rsid w:val="00A34FFD"/>
    <w:rsid w:val="00A35202"/>
    <w:rsid w:val="00A35278"/>
    <w:rsid w:val="00A3530E"/>
    <w:rsid w:val="00A3538D"/>
    <w:rsid w:val="00A3554D"/>
    <w:rsid w:val="00A35619"/>
    <w:rsid w:val="00A35859"/>
    <w:rsid w:val="00A35B64"/>
    <w:rsid w:val="00A36020"/>
    <w:rsid w:val="00A3602F"/>
    <w:rsid w:val="00A36064"/>
    <w:rsid w:val="00A363DB"/>
    <w:rsid w:val="00A36509"/>
    <w:rsid w:val="00A365CA"/>
    <w:rsid w:val="00A365E2"/>
    <w:rsid w:val="00A36927"/>
    <w:rsid w:val="00A36C34"/>
    <w:rsid w:val="00A36C70"/>
    <w:rsid w:val="00A36C92"/>
    <w:rsid w:val="00A36EDD"/>
    <w:rsid w:val="00A37106"/>
    <w:rsid w:val="00A3724B"/>
    <w:rsid w:val="00A37607"/>
    <w:rsid w:val="00A37671"/>
    <w:rsid w:val="00A37774"/>
    <w:rsid w:val="00A37A89"/>
    <w:rsid w:val="00A37BF2"/>
    <w:rsid w:val="00A37D43"/>
    <w:rsid w:val="00A4037D"/>
    <w:rsid w:val="00A40400"/>
    <w:rsid w:val="00A40441"/>
    <w:rsid w:val="00A40534"/>
    <w:rsid w:val="00A4056F"/>
    <w:rsid w:val="00A405CE"/>
    <w:rsid w:val="00A4089F"/>
    <w:rsid w:val="00A40A2B"/>
    <w:rsid w:val="00A40A33"/>
    <w:rsid w:val="00A40B4A"/>
    <w:rsid w:val="00A40C66"/>
    <w:rsid w:val="00A413FC"/>
    <w:rsid w:val="00A419F2"/>
    <w:rsid w:val="00A41B65"/>
    <w:rsid w:val="00A41C0C"/>
    <w:rsid w:val="00A41C5E"/>
    <w:rsid w:val="00A41F60"/>
    <w:rsid w:val="00A42015"/>
    <w:rsid w:val="00A420AB"/>
    <w:rsid w:val="00A420D7"/>
    <w:rsid w:val="00A42242"/>
    <w:rsid w:val="00A42297"/>
    <w:rsid w:val="00A424A1"/>
    <w:rsid w:val="00A4298A"/>
    <w:rsid w:val="00A42B8D"/>
    <w:rsid w:val="00A42C2C"/>
    <w:rsid w:val="00A42C6C"/>
    <w:rsid w:val="00A42F45"/>
    <w:rsid w:val="00A432CB"/>
    <w:rsid w:val="00A435F5"/>
    <w:rsid w:val="00A4369C"/>
    <w:rsid w:val="00A439A8"/>
    <w:rsid w:val="00A43BDC"/>
    <w:rsid w:val="00A43D69"/>
    <w:rsid w:val="00A43DB2"/>
    <w:rsid w:val="00A43E36"/>
    <w:rsid w:val="00A43E84"/>
    <w:rsid w:val="00A43EE7"/>
    <w:rsid w:val="00A43F0B"/>
    <w:rsid w:val="00A43FA9"/>
    <w:rsid w:val="00A44205"/>
    <w:rsid w:val="00A444B3"/>
    <w:rsid w:val="00A448E5"/>
    <w:rsid w:val="00A44B41"/>
    <w:rsid w:val="00A44C51"/>
    <w:rsid w:val="00A44C69"/>
    <w:rsid w:val="00A44CF2"/>
    <w:rsid w:val="00A44E86"/>
    <w:rsid w:val="00A44EA5"/>
    <w:rsid w:val="00A44F13"/>
    <w:rsid w:val="00A44F56"/>
    <w:rsid w:val="00A45038"/>
    <w:rsid w:val="00A45279"/>
    <w:rsid w:val="00A453EC"/>
    <w:rsid w:val="00A4541E"/>
    <w:rsid w:val="00A45454"/>
    <w:rsid w:val="00A4579B"/>
    <w:rsid w:val="00A459CF"/>
    <w:rsid w:val="00A45AA8"/>
    <w:rsid w:val="00A45C1F"/>
    <w:rsid w:val="00A45F73"/>
    <w:rsid w:val="00A45F82"/>
    <w:rsid w:val="00A45FAF"/>
    <w:rsid w:val="00A46211"/>
    <w:rsid w:val="00A462DE"/>
    <w:rsid w:val="00A463F2"/>
    <w:rsid w:val="00A46469"/>
    <w:rsid w:val="00A469F3"/>
    <w:rsid w:val="00A46C8D"/>
    <w:rsid w:val="00A46CF1"/>
    <w:rsid w:val="00A47028"/>
    <w:rsid w:val="00A4720C"/>
    <w:rsid w:val="00A4724C"/>
    <w:rsid w:val="00A473BF"/>
    <w:rsid w:val="00A476A9"/>
    <w:rsid w:val="00A47780"/>
    <w:rsid w:val="00A478B8"/>
    <w:rsid w:val="00A47903"/>
    <w:rsid w:val="00A47AD1"/>
    <w:rsid w:val="00A47D30"/>
    <w:rsid w:val="00A47DF8"/>
    <w:rsid w:val="00A47F54"/>
    <w:rsid w:val="00A50258"/>
    <w:rsid w:val="00A5044B"/>
    <w:rsid w:val="00A50638"/>
    <w:rsid w:val="00A50A9A"/>
    <w:rsid w:val="00A50AEF"/>
    <w:rsid w:val="00A50BBC"/>
    <w:rsid w:val="00A50C9D"/>
    <w:rsid w:val="00A50D62"/>
    <w:rsid w:val="00A50EA7"/>
    <w:rsid w:val="00A510A1"/>
    <w:rsid w:val="00A51195"/>
    <w:rsid w:val="00A51399"/>
    <w:rsid w:val="00A51574"/>
    <w:rsid w:val="00A516E1"/>
    <w:rsid w:val="00A51A41"/>
    <w:rsid w:val="00A51AE1"/>
    <w:rsid w:val="00A51AE2"/>
    <w:rsid w:val="00A51EA3"/>
    <w:rsid w:val="00A5211F"/>
    <w:rsid w:val="00A52157"/>
    <w:rsid w:val="00A52329"/>
    <w:rsid w:val="00A52358"/>
    <w:rsid w:val="00A52372"/>
    <w:rsid w:val="00A528BD"/>
    <w:rsid w:val="00A52B01"/>
    <w:rsid w:val="00A52C04"/>
    <w:rsid w:val="00A52DBD"/>
    <w:rsid w:val="00A52ED2"/>
    <w:rsid w:val="00A52F77"/>
    <w:rsid w:val="00A5314B"/>
    <w:rsid w:val="00A53257"/>
    <w:rsid w:val="00A532EA"/>
    <w:rsid w:val="00A53742"/>
    <w:rsid w:val="00A5395A"/>
    <w:rsid w:val="00A539BD"/>
    <w:rsid w:val="00A53B42"/>
    <w:rsid w:val="00A53C4A"/>
    <w:rsid w:val="00A53DD3"/>
    <w:rsid w:val="00A53E75"/>
    <w:rsid w:val="00A542D7"/>
    <w:rsid w:val="00A542FA"/>
    <w:rsid w:val="00A547FB"/>
    <w:rsid w:val="00A549E6"/>
    <w:rsid w:val="00A54ED9"/>
    <w:rsid w:val="00A54FB4"/>
    <w:rsid w:val="00A552D6"/>
    <w:rsid w:val="00A552F8"/>
    <w:rsid w:val="00A55532"/>
    <w:rsid w:val="00A5588D"/>
    <w:rsid w:val="00A55973"/>
    <w:rsid w:val="00A55A40"/>
    <w:rsid w:val="00A55D22"/>
    <w:rsid w:val="00A55D51"/>
    <w:rsid w:val="00A55E5A"/>
    <w:rsid w:val="00A55E86"/>
    <w:rsid w:val="00A55FAD"/>
    <w:rsid w:val="00A561E7"/>
    <w:rsid w:val="00A56322"/>
    <w:rsid w:val="00A5634E"/>
    <w:rsid w:val="00A564D4"/>
    <w:rsid w:val="00A56708"/>
    <w:rsid w:val="00A567F8"/>
    <w:rsid w:val="00A568A6"/>
    <w:rsid w:val="00A5699F"/>
    <w:rsid w:val="00A56B49"/>
    <w:rsid w:val="00A56C50"/>
    <w:rsid w:val="00A56FF5"/>
    <w:rsid w:val="00A570F3"/>
    <w:rsid w:val="00A57371"/>
    <w:rsid w:val="00A5744B"/>
    <w:rsid w:val="00A5779E"/>
    <w:rsid w:val="00A57880"/>
    <w:rsid w:val="00A57B26"/>
    <w:rsid w:val="00A57BF7"/>
    <w:rsid w:val="00A57C03"/>
    <w:rsid w:val="00A57D30"/>
    <w:rsid w:val="00A57E2D"/>
    <w:rsid w:val="00A57E9E"/>
    <w:rsid w:val="00A57F72"/>
    <w:rsid w:val="00A57F84"/>
    <w:rsid w:val="00A57F9A"/>
    <w:rsid w:val="00A6005C"/>
    <w:rsid w:val="00A60073"/>
    <w:rsid w:val="00A6011E"/>
    <w:rsid w:val="00A60129"/>
    <w:rsid w:val="00A60162"/>
    <w:rsid w:val="00A6036A"/>
    <w:rsid w:val="00A603EC"/>
    <w:rsid w:val="00A604A5"/>
    <w:rsid w:val="00A6050C"/>
    <w:rsid w:val="00A606B5"/>
    <w:rsid w:val="00A60D3A"/>
    <w:rsid w:val="00A60DFC"/>
    <w:rsid w:val="00A60E2D"/>
    <w:rsid w:val="00A60E30"/>
    <w:rsid w:val="00A60F09"/>
    <w:rsid w:val="00A614C9"/>
    <w:rsid w:val="00A61569"/>
    <w:rsid w:val="00A6157F"/>
    <w:rsid w:val="00A61799"/>
    <w:rsid w:val="00A617FE"/>
    <w:rsid w:val="00A61A07"/>
    <w:rsid w:val="00A61B27"/>
    <w:rsid w:val="00A61B50"/>
    <w:rsid w:val="00A61C10"/>
    <w:rsid w:val="00A61D2C"/>
    <w:rsid w:val="00A61E58"/>
    <w:rsid w:val="00A61EC0"/>
    <w:rsid w:val="00A61F1C"/>
    <w:rsid w:val="00A61F89"/>
    <w:rsid w:val="00A621AF"/>
    <w:rsid w:val="00A624D6"/>
    <w:rsid w:val="00A6254D"/>
    <w:rsid w:val="00A62619"/>
    <w:rsid w:val="00A626B1"/>
    <w:rsid w:val="00A62A5B"/>
    <w:rsid w:val="00A62B1E"/>
    <w:rsid w:val="00A62E3A"/>
    <w:rsid w:val="00A630D2"/>
    <w:rsid w:val="00A632E2"/>
    <w:rsid w:val="00A633FA"/>
    <w:rsid w:val="00A637CE"/>
    <w:rsid w:val="00A63C6D"/>
    <w:rsid w:val="00A63E77"/>
    <w:rsid w:val="00A641C1"/>
    <w:rsid w:val="00A64264"/>
    <w:rsid w:val="00A644BE"/>
    <w:rsid w:val="00A64505"/>
    <w:rsid w:val="00A645D6"/>
    <w:rsid w:val="00A647F4"/>
    <w:rsid w:val="00A6486A"/>
    <w:rsid w:val="00A64905"/>
    <w:rsid w:val="00A64A58"/>
    <w:rsid w:val="00A64B92"/>
    <w:rsid w:val="00A64BCA"/>
    <w:rsid w:val="00A64EF3"/>
    <w:rsid w:val="00A65010"/>
    <w:rsid w:val="00A65054"/>
    <w:rsid w:val="00A653BD"/>
    <w:rsid w:val="00A654B8"/>
    <w:rsid w:val="00A6560B"/>
    <w:rsid w:val="00A657D1"/>
    <w:rsid w:val="00A6598A"/>
    <w:rsid w:val="00A659D4"/>
    <w:rsid w:val="00A65A06"/>
    <w:rsid w:val="00A65CD2"/>
    <w:rsid w:val="00A664BE"/>
    <w:rsid w:val="00A665E0"/>
    <w:rsid w:val="00A666E9"/>
    <w:rsid w:val="00A66CCF"/>
    <w:rsid w:val="00A66D7E"/>
    <w:rsid w:val="00A66E99"/>
    <w:rsid w:val="00A6701C"/>
    <w:rsid w:val="00A670B6"/>
    <w:rsid w:val="00A67213"/>
    <w:rsid w:val="00A6734B"/>
    <w:rsid w:val="00A67363"/>
    <w:rsid w:val="00A673B0"/>
    <w:rsid w:val="00A673F6"/>
    <w:rsid w:val="00A6740A"/>
    <w:rsid w:val="00A67624"/>
    <w:rsid w:val="00A67673"/>
    <w:rsid w:val="00A67767"/>
    <w:rsid w:val="00A67BBE"/>
    <w:rsid w:val="00A67BD5"/>
    <w:rsid w:val="00A67C4E"/>
    <w:rsid w:val="00A67D6D"/>
    <w:rsid w:val="00A67E69"/>
    <w:rsid w:val="00A67FD0"/>
    <w:rsid w:val="00A700D8"/>
    <w:rsid w:val="00A7044F"/>
    <w:rsid w:val="00A7087C"/>
    <w:rsid w:val="00A70963"/>
    <w:rsid w:val="00A709B5"/>
    <w:rsid w:val="00A70A06"/>
    <w:rsid w:val="00A70AD0"/>
    <w:rsid w:val="00A70B2F"/>
    <w:rsid w:val="00A70E2A"/>
    <w:rsid w:val="00A70FD2"/>
    <w:rsid w:val="00A71184"/>
    <w:rsid w:val="00A712FF"/>
    <w:rsid w:val="00A713CF"/>
    <w:rsid w:val="00A71436"/>
    <w:rsid w:val="00A71539"/>
    <w:rsid w:val="00A715A8"/>
    <w:rsid w:val="00A7174C"/>
    <w:rsid w:val="00A719AF"/>
    <w:rsid w:val="00A71A2E"/>
    <w:rsid w:val="00A71C04"/>
    <w:rsid w:val="00A71CE8"/>
    <w:rsid w:val="00A71DF4"/>
    <w:rsid w:val="00A71E57"/>
    <w:rsid w:val="00A7263D"/>
    <w:rsid w:val="00A72930"/>
    <w:rsid w:val="00A729F7"/>
    <w:rsid w:val="00A72AE9"/>
    <w:rsid w:val="00A72D74"/>
    <w:rsid w:val="00A72E1A"/>
    <w:rsid w:val="00A72E53"/>
    <w:rsid w:val="00A73195"/>
    <w:rsid w:val="00A733FC"/>
    <w:rsid w:val="00A73462"/>
    <w:rsid w:val="00A734F0"/>
    <w:rsid w:val="00A738FC"/>
    <w:rsid w:val="00A73AF1"/>
    <w:rsid w:val="00A73B49"/>
    <w:rsid w:val="00A73BD2"/>
    <w:rsid w:val="00A74114"/>
    <w:rsid w:val="00A741F9"/>
    <w:rsid w:val="00A742E8"/>
    <w:rsid w:val="00A7433A"/>
    <w:rsid w:val="00A74369"/>
    <w:rsid w:val="00A74929"/>
    <w:rsid w:val="00A74987"/>
    <w:rsid w:val="00A74AC7"/>
    <w:rsid w:val="00A74E06"/>
    <w:rsid w:val="00A74FA8"/>
    <w:rsid w:val="00A750C6"/>
    <w:rsid w:val="00A754EC"/>
    <w:rsid w:val="00A75530"/>
    <w:rsid w:val="00A75555"/>
    <w:rsid w:val="00A756F1"/>
    <w:rsid w:val="00A756F7"/>
    <w:rsid w:val="00A7575D"/>
    <w:rsid w:val="00A75D09"/>
    <w:rsid w:val="00A75E8F"/>
    <w:rsid w:val="00A7617B"/>
    <w:rsid w:val="00A761B1"/>
    <w:rsid w:val="00A764B3"/>
    <w:rsid w:val="00A7660C"/>
    <w:rsid w:val="00A7661F"/>
    <w:rsid w:val="00A766FB"/>
    <w:rsid w:val="00A7681E"/>
    <w:rsid w:val="00A76830"/>
    <w:rsid w:val="00A76903"/>
    <w:rsid w:val="00A76AD2"/>
    <w:rsid w:val="00A76B49"/>
    <w:rsid w:val="00A76BC1"/>
    <w:rsid w:val="00A76ECB"/>
    <w:rsid w:val="00A76FA4"/>
    <w:rsid w:val="00A76FEA"/>
    <w:rsid w:val="00A7721B"/>
    <w:rsid w:val="00A772F3"/>
    <w:rsid w:val="00A775C6"/>
    <w:rsid w:val="00A776E1"/>
    <w:rsid w:val="00A77811"/>
    <w:rsid w:val="00A779D4"/>
    <w:rsid w:val="00A77A87"/>
    <w:rsid w:val="00A77AE0"/>
    <w:rsid w:val="00A77C29"/>
    <w:rsid w:val="00A77C89"/>
    <w:rsid w:val="00A77D62"/>
    <w:rsid w:val="00A77E10"/>
    <w:rsid w:val="00A77E17"/>
    <w:rsid w:val="00A77E7A"/>
    <w:rsid w:val="00A77F66"/>
    <w:rsid w:val="00A80209"/>
    <w:rsid w:val="00A803A2"/>
    <w:rsid w:val="00A804C6"/>
    <w:rsid w:val="00A808AC"/>
    <w:rsid w:val="00A809CF"/>
    <w:rsid w:val="00A80A86"/>
    <w:rsid w:val="00A80C0D"/>
    <w:rsid w:val="00A80F57"/>
    <w:rsid w:val="00A80F8F"/>
    <w:rsid w:val="00A8129A"/>
    <w:rsid w:val="00A813E5"/>
    <w:rsid w:val="00A81413"/>
    <w:rsid w:val="00A814E9"/>
    <w:rsid w:val="00A817C4"/>
    <w:rsid w:val="00A81984"/>
    <w:rsid w:val="00A819BE"/>
    <w:rsid w:val="00A819E4"/>
    <w:rsid w:val="00A81A3E"/>
    <w:rsid w:val="00A81AB0"/>
    <w:rsid w:val="00A81B3B"/>
    <w:rsid w:val="00A81D29"/>
    <w:rsid w:val="00A81D40"/>
    <w:rsid w:val="00A81E3A"/>
    <w:rsid w:val="00A81FF7"/>
    <w:rsid w:val="00A82230"/>
    <w:rsid w:val="00A822CE"/>
    <w:rsid w:val="00A8260F"/>
    <w:rsid w:val="00A82A52"/>
    <w:rsid w:val="00A82AC1"/>
    <w:rsid w:val="00A82BFD"/>
    <w:rsid w:val="00A82D20"/>
    <w:rsid w:val="00A82F77"/>
    <w:rsid w:val="00A82FD7"/>
    <w:rsid w:val="00A830F6"/>
    <w:rsid w:val="00A831F4"/>
    <w:rsid w:val="00A832E5"/>
    <w:rsid w:val="00A83348"/>
    <w:rsid w:val="00A833DC"/>
    <w:rsid w:val="00A833F9"/>
    <w:rsid w:val="00A8356D"/>
    <w:rsid w:val="00A835C7"/>
    <w:rsid w:val="00A8360D"/>
    <w:rsid w:val="00A83A05"/>
    <w:rsid w:val="00A83AC7"/>
    <w:rsid w:val="00A83B53"/>
    <w:rsid w:val="00A83CC0"/>
    <w:rsid w:val="00A83DB5"/>
    <w:rsid w:val="00A83E21"/>
    <w:rsid w:val="00A84064"/>
    <w:rsid w:val="00A84137"/>
    <w:rsid w:val="00A84170"/>
    <w:rsid w:val="00A841CD"/>
    <w:rsid w:val="00A841D6"/>
    <w:rsid w:val="00A842D7"/>
    <w:rsid w:val="00A84427"/>
    <w:rsid w:val="00A846EE"/>
    <w:rsid w:val="00A849FE"/>
    <w:rsid w:val="00A84B33"/>
    <w:rsid w:val="00A84C31"/>
    <w:rsid w:val="00A84CE5"/>
    <w:rsid w:val="00A84CEF"/>
    <w:rsid w:val="00A84EF1"/>
    <w:rsid w:val="00A84F68"/>
    <w:rsid w:val="00A850FB"/>
    <w:rsid w:val="00A85429"/>
    <w:rsid w:val="00A8547E"/>
    <w:rsid w:val="00A85511"/>
    <w:rsid w:val="00A85655"/>
    <w:rsid w:val="00A857E5"/>
    <w:rsid w:val="00A8588D"/>
    <w:rsid w:val="00A85928"/>
    <w:rsid w:val="00A8595A"/>
    <w:rsid w:val="00A85B43"/>
    <w:rsid w:val="00A85CC6"/>
    <w:rsid w:val="00A85D0D"/>
    <w:rsid w:val="00A85E42"/>
    <w:rsid w:val="00A85EF1"/>
    <w:rsid w:val="00A861E2"/>
    <w:rsid w:val="00A86283"/>
    <w:rsid w:val="00A862EF"/>
    <w:rsid w:val="00A86582"/>
    <w:rsid w:val="00A8683B"/>
    <w:rsid w:val="00A8687E"/>
    <w:rsid w:val="00A868AB"/>
    <w:rsid w:val="00A86969"/>
    <w:rsid w:val="00A86C78"/>
    <w:rsid w:val="00A86DEF"/>
    <w:rsid w:val="00A86F13"/>
    <w:rsid w:val="00A86FF2"/>
    <w:rsid w:val="00A870A8"/>
    <w:rsid w:val="00A870C7"/>
    <w:rsid w:val="00A8725E"/>
    <w:rsid w:val="00A87328"/>
    <w:rsid w:val="00A87341"/>
    <w:rsid w:val="00A87425"/>
    <w:rsid w:val="00A87566"/>
    <w:rsid w:val="00A8756C"/>
    <w:rsid w:val="00A876D7"/>
    <w:rsid w:val="00A8770D"/>
    <w:rsid w:val="00A87862"/>
    <w:rsid w:val="00A8786C"/>
    <w:rsid w:val="00A87D13"/>
    <w:rsid w:val="00A87DE5"/>
    <w:rsid w:val="00A9010D"/>
    <w:rsid w:val="00A90567"/>
    <w:rsid w:val="00A906CF"/>
    <w:rsid w:val="00A906E0"/>
    <w:rsid w:val="00A907B9"/>
    <w:rsid w:val="00A908BB"/>
    <w:rsid w:val="00A9090A"/>
    <w:rsid w:val="00A90951"/>
    <w:rsid w:val="00A90B81"/>
    <w:rsid w:val="00A90BD5"/>
    <w:rsid w:val="00A90C91"/>
    <w:rsid w:val="00A90D2A"/>
    <w:rsid w:val="00A90D6D"/>
    <w:rsid w:val="00A90E19"/>
    <w:rsid w:val="00A90F8C"/>
    <w:rsid w:val="00A90FCF"/>
    <w:rsid w:val="00A90FE8"/>
    <w:rsid w:val="00A910B8"/>
    <w:rsid w:val="00A9153B"/>
    <w:rsid w:val="00A915DF"/>
    <w:rsid w:val="00A91784"/>
    <w:rsid w:val="00A91862"/>
    <w:rsid w:val="00A91970"/>
    <w:rsid w:val="00A91998"/>
    <w:rsid w:val="00A919E5"/>
    <w:rsid w:val="00A91A1A"/>
    <w:rsid w:val="00A91A5E"/>
    <w:rsid w:val="00A91F72"/>
    <w:rsid w:val="00A91FD7"/>
    <w:rsid w:val="00A92271"/>
    <w:rsid w:val="00A92389"/>
    <w:rsid w:val="00A923D1"/>
    <w:rsid w:val="00A925AA"/>
    <w:rsid w:val="00A925B1"/>
    <w:rsid w:val="00A92686"/>
    <w:rsid w:val="00A92777"/>
    <w:rsid w:val="00A92A57"/>
    <w:rsid w:val="00A92B1A"/>
    <w:rsid w:val="00A930AC"/>
    <w:rsid w:val="00A935AF"/>
    <w:rsid w:val="00A9368D"/>
    <w:rsid w:val="00A93975"/>
    <w:rsid w:val="00A93A24"/>
    <w:rsid w:val="00A93AE4"/>
    <w:rsid w:val="00A93E2C"/>
    <w:rsid w:val="00A9405A"/>
    <w:rsid w:val="00A9405C"/>
    <w:rsid w:val="00A940D9"/>
    <w:rsid w:val="00A941F7"/>
    <w:rsid w:val="00A943D9"/>
    <w:rsid w:val="00A94591"/>
    <w:rsid w:val="00A946FA"/>
    <w:rsid w:val="00A947DA"/>
    <w:rsid w:val="00A9483A"/>
    <w:rsid w:val="00A9483F"/>
    <w:rsid w:val="00A94893"/>
    <w:rsid w:val="00A94A1D"/>
    <w:rsid w:val="00A94BDF"/>
    <w:rsid w:val="00A94F3E"/>
    <w:rsid w:val="00A9505E"/>
    <w:rsid w:val="00A95208"/>
    <w:rsid w:val="00A952A6"/>
    <w:rsid w:val="00A959FD"/>
    <w:rsid w:val="00A95C31"/>
    <w:rsid w:val="00A95E7D"/>
    <w:rsid w:val="00A95EEC"/>
    <w:rsid w:val="00A95F55"/>
    <w:rsid w:val="00A95F7B"/>
    <w:rsid w:val="00A960B5"/>
    <w:rsid w:val="00A96153"/>
    <w:rsid w:val="00A962AF"/>
    <w:rsid w:val="00A96350"/>
    <w:rsid w:val="00A963CD"/>
    <w:rsid w:val="00A965D0"/>
    <w:rsid w:val="00A96A87"/>
    <w:rsid w:val="00A96B6F"/>
    <w:rsid w:val="00A96BFA"/>
    <w:rsid w:val="00A96D95"/>
    <w:rsid w:val="00A96EEE"/>
    <w:rsid w:val="00A970D1"/>
    <w:rsid w:val="00A9725E"/>
    <w:rsid w:val="00A97291"/>
    <w:rsid w:val="00A972E5"/>
    <w:rsid w:val="00A97621"/>
    <w:rsid w:val="00A97B20"/>
    <w:rsid w:val="00A97C1B"/>
    <w:rsid w:val="00A97C4C"/>
    <w:rsid w:val="00A97C4E"/>
    <w:rsid w:val="00A97DAA"/>
    <w:rsid w:val="00AA008A"/>
    <w:rsid w:val="00AA050B"/>
    <w:rsid w:val="00AA0531"/>
    <w:rsid w:val="00AA05EB"/>
    <w:rsid w:val="00AA06A7"/>
    <w:rsid w:val="00AA06B7"/>
    <w:rsid w:val="00AA08F6"/>
    <w:rsid w:val="00AA0C6A"/>
    <w:rsid w:val="00AA0D5B"/>
    <w:rsid w:val="00AA1004"/>
    <w:rsid w:val="00AA1135"/>
    <w:rsid w:val="00AA15BB"/>
    <w:rsid w:val="00AA1603"/>
    <w:rsid w:val="00AA1623"/>
    <w:rsid w:val="00AA16CB"/>
    <w:rsid w:val="00AA171C"/>
    <w:rsid w:val="00AA18CF"/>
    <w:rsid w:val="00AA19C4"/>
    <w:rsid w:val="00AA19D2"/>
    <w:rsid w:val="00AA1A84"/>
    <w:rsid w:val="00AA1B44"/>
    <w:rsid w:val="00AA1B69"/>
    <w:rsid w:val="00AA1C67"/>
    <w:rsid w:val="00AA1DE7"/>
    <w:rsid w:val="00AA1F83"/>
    <w:rsid w:val="00AA2345"/>
    <w:rsid w:val="00AA26B5"/>
    <w:rsid w:val="00AA275D"/>
    <w:rsid w:val="00AA285F"/>
    <w:rsid w:val="00AA28C3"/>
    <w:rsid w:val="00AA29D4"/>
    <w:rsid w:val="00AA2AF2"/>
    <w:rsid w:val="00AA2B4E"/>
    <w:rsid w:val="00AA2C6C"/>
    <w:rsid w:val="00AA2C92"/>
    <w:rsid w:val="00AA2CFE"/>
    <w:rsid w:val="00AA3351"/>
    <w:rsid w:val="00AA3490"/>
    <w:rsid w:val="00AA368C"/>
    <w:rsid w:val="00AA36D3"/>
    <w:rsid w:val="00AA3A52"/>
    <w:rsid w:val="00AA3AB8"/>
    <w:rsid w:val="00AA3B9B"/>
    <w:rsid w:val="00AA3E31"/>
    <w:rsid w:val="00AA3F60"/>
    <w:rsid w:val="00AA41B5"/>
    <w:rsid w:val="00AA433D"/>
    <w:rsid w:val="00AA43A1"/>
    <w:rsid w:val="00AA43C8"/>
    <w:rsid w:val="00AA477B"/>
    <w:rsid w:val="00AA48F5"/>
    <w:rsid w:val="00AA4A2D"/>
    <w:rsid w:val="00AA4EBF"/>
    <w:rsid w:val="00AA5005"/>
    <w:rsid w:val="00AA561F"/>
    <w:rsid w:val="00AA595A"/>
    <w:rsid w:val="00AA5B6E"/>
    <w:rsid w:val="00AA5BDF"/>
    <w:rsid w:val="00AA5C03"/>
    <w:rsid w:val="00AA5E1F"/>
    <w:rsid w:val="00AA5EF2"/>
    <w:rsid w:val="00AA62E4"/>
    <w:rsid w:val="00AA6547"/>
    <w:rsid w:val="00AA67C4"/>
    <w:rsid w:val="00AA6835"/>
    <w:rsid w:val="00AA6A11"/>
    <w:rsid w:val="00AA6ACF"/>
    <w:rsid w:val="00AA6F95"/>
    <w:rsid w:val="00AA71B9"/>
    <w:rsid w:val="00AA7265"/>
    <w:rsid w:val="00AA7420"/>
    <w:rsid w:val="00AA75CE"/>
    <w:rsid w:val="00AA7626"/>
    <w:rsid w:val="00AA795F"/>
    <w:rsid w:val="00AA7B78"/>
    <w:rsid w:val="00AA7C85"/>
    <w:rsid w:val="00AA7DA4"/>
    <w:rsid w:val="00AA7ED6"/>
    <w:rsid w:val="00AA7F00"/>
    <w:rsid w:val="00AA7F76"/>
    <w:rsid w:val="00AB00E0"/>
    <w:rsid w:val="00AB02EB"/>
    <w:rsid w:val="00AB06C8"/>
    <w:rsid w:val="00AB0804"/>
    <w:rsid w:val="00AB0857"/>
    <w:rsid w:val="00AB08AD"/>
    <w:rsid w:val="00AB08DB"/>
    <w:rsid w:val="00AB0A0F"/>
    <w:rsid w:val="00AB0C35"/>
    <w:rsid w:val="00AB0C3C"/>
    <w:rsid w:val="00AB0C81"/>
    <w:rsid w:val="00AB0DB3"/>
    <w:rsid w:val="00AB0DC4"/>
    <w:rsid w:val="00AB0E15"/>
    <w:rsid w:val="00AB0F75"/>
    <w:rsid w:val="00AB1401"/>
    <w:rsid w:val="00AB19D6"/>
    <w:rsid w:val="00AB1C4D"/>
    <w:rsid w:val="00AB1D31"/>
    <w:rsid w:val="00AB1E50"/>
    <w:rsid w:val="00AB1F1A"/>
    <w:rsid w:val="00AB1F8D"/>
    <w:rsid w:val="00AB20B0"/>
    <w:rsid w:val="00AB20CA"/>
    <w:rsid w:val="00AB21CE"/>
    <w:rsid w:val="00AB2286"/>
    <w:rsid w:val="00AB233F"/>
    <w:rsid w:val="00AB2725"/>
    <w:rsid w:val="00AB2779"/>
    <w:rsid w:val="00AB2967"/>
    <w:rsid w:val="00AB29C8"/>
    <w:rsid w:val="00AB2AAD"/>
    <w:rsid w:val="00AB2B29"/>
    <w:rsid w:val="00AB30D3"/>
    <w:rsid w:val="00AB3196"/>
    <w:rsid w:val="00AB331F"/>
    <w:rsid w:val="00AB3434"/>
    <w:rsid w:val="00AB34C6"/>
    <w:rsid w:val="00AB38E8"/>
    <w:rsid w:val="00AB3938"/>
    <w:rsid w:val="00AB3BEF"/>
    <w:rsid w:val="00AB3FF8"/>
    <w:rsid w:val="00AB40A8"/>
    <w:rsid w:val="00AB40B7"/>
    <w:rsid w:val="00AB4116"/>
    <w:rsid w:val="00AB4178"/>
    <w:rsid w:val="00AB459B"/>
    <w:rsid w:val="00AB479E"/>
    <w:rsid w:val="00AB4883"/>
    <w:rsid w:val="00AB4CEC"/>
    <w:rsid w:val="00AB50D5"/>
    <w:rsid w:val="00AB5106"/>
    <w:rsid w:val="00AB5186"/>
    <w:rsid w:val="00AB57A8"/>
    <w:rsid w:val="00AB5946"/>
    <w:rsid w:val="00AB5EB2"/>
    <w:rsid w:val="00AB60B1"/>
    <w:rsid w:val="00AB610E"/>
    <w:rsid w:val="00AB626D"/>
    <w:rsid w:val="00AB62F3"/>
    <w:rsid w:val="00AB6603"/>
    <w:rsid w:val="00AB676D"/>
    <w:rsid w:val="00AB68BC"/>
    <w:rsid w:val="00AB6991"/>
    <w:rsid w:val="00AB6A51"/>
    <w:rsid w:val="00AB6ABC"/>
    <w:rsid w:val="00AB6B51"/>
    <w:rsid w:val="00AB6D7E"/>
    <w:rsid w:val="00AB6DD8"/>
    <w:rsid w:val="00AB6E0E"/>
    <w:rsid w:val="00AB6F21"/>
    <w:rsid w:val="00AB6FFB"/>
    <w:rsid w:val="00AB7512"/>
    <w:rsid w:val="00AB7656"/>
    <w:rsid w:val="00AB7921"/>
    <w:rsid w:val="00AB7E7E"/>
    <w:rsid w:val="00AB7ECA"/>
    <w:rsid w:val="00AB7FD3"/>
    <w:rsid w:val="00AC0036"/>
    <w:rsid w:val="00AC005F"/>
    <w:rsid w:val="00AC0078"/>
    <w:rsid w:val="00AC054F"/>
    <w:rsid w:val="00AC08E4"/>
    <w:rsid w:val="00AC0A1E"/>
    <w:rsid w:val="00AC0B13"/>
    <w:rsid w:val="00AC0C14"/>
    <w:rsid w:val="00AC100D"/>
    <w:rsid w:val="00AC10E2"/>
    <w:rsid w:val="00AC1145"/>
    <w:rsid w:val="00AC11FB"/>
    <w:rsid w:val="00AC1286"/>
    <w:rsid w:val="00AC14E5"/>
    <w:rsid w:val="00AC150C"/>
    <w:rsid w:val="00AC1599"/>
    <w:rsid w:val="00AC17D1"/>
    <w:rsid w:val="00AC180A"/>
    <w:rsid w:val="00AC1AA4"/>
    <w:rsid w:val="00AC1AC7"/>
    <w:rsid w:val="00AC1B56"/>
    <w:rsid w:val="00AC1B9C"/>
    <w:rsid w:val="00AC2391"/>
    <w:rsid w:val="00AC24E5"/>
    <w:rsid w:val="00AC250A"/>
    <w:rsid w:val="00AC25E8"/>
    <w:rsid w:val="00AC260D"/>
    <w:rsid w:val="00AC2666"/>
    <w:rsid w:val="00AC2A0D"/>
    <w:rsid w:val="00AC2B45"/>
    <w:rsid w:val="00AC2C3E"/>
    <w:rsid w:val="00AC2C78"/>
    <w:rsid w:val="00AC3014"/>
    <w:rsid w:val="00AC30BF"/>
    <w:rsid w:val="00AC3176"/>
    <w:rsid w:val="00AC32BD"/>
    <w:rsid w:val="00AC33B7"/>
    <w:rsid w:val="00AC3601"/>
    <w:rsid w:val="00AC39F9"/>
    <w:rsid w:val="00AC3CE1"/>
    <w:rsid w:val="00AC3D5C"/>
    <w:rsid w:val="00AC3DDB"/>
    <w:rsid w:val="00AC4223"/>
    <w:rsid w:val="00AC4503"/>
    <w:rsid w:val="00AC485E"/>
    <w:rsid w:val="00AC4928"/>
    <w:rsid w:val="00AC4B1E"/>
    <w:rsid w:val="00AC4D4F"/>
    <w:rsid w:val="00AC4DC1"/>
    <w:rsid w:val="00AC4F74"/>
    <w:rsid w:val="00AC4FAE"/>
    <w:rsid w:val="00AC5033"/>
    <w:rsid w:val="00AC51E7"/>
    <w:rsid w:val="00AC53E0"/>
    <w:rsid w:val="00AC5400"/>
    <w:rsid w:val="00AC5429"/>
    <w:rsid w:val="00AC5431"/>
    <w:rsid w:val="00AC5508"/>
    <w:rsid w:val="00AC55B5"/>
    <w:rsid w:val="00AC5674"/>
    <w:rsid w:val="00AC5676"/>
    <w:rsid w:val="00AC56F3"/>
    <w:rsid w:val="00AC578C"/>
    <w:rsid w:val="00AC57E5"/>
    <w:rsid w:val="00AC59D4"/>
    <w:rsid w:val="00AC5D6A"/>
    <w:rsid w:val="00AC5D8D"/>
    <w:rsid w:val="00AC5FC4"/>
    <w:rsid w:val="00AC5FE0"/>
    <w:rsid w:val="00AC64DC"/>
    <w:rsid w:val="00AC65AE"/>
    <w:rsid w:val="00AC65F8"/>
    <w:rsid w:val="00AC6849"/>
    <w:rsid w:val="00AC698B"/>
    <w:rsid w:val="00AC6A7C"/>
    <w:rsid w:val="00AC6C40"/>
    <w:rsid w:val="00AC6CB7"/>
    <w:rsid w:val="00AC6E81"/>
    <w:rsid w:val="00AC6EBE"/>
    <w:rsid w:val="00AC6F1E"/>
    <w:rsid w:val="00AC6FF6"/>
    <w:rsid w:val="00AC70BD"/>
    <w:rsid w:val="00AC71FF"/>
    <w:rsid w:val="00AC7322"/>
    <w:rsid w:val="00AC7431"/>
    <w:rsid w:val="00AC7628"/>
    <w:rsid w:val="00AC77CE"/>
    <w:rsid w:val="00AC7871"/>
    <w:rsid w:val="00AC79B6"/>
    <w:rsid w:val="00AC7A7F"/>
    <w:rsid w:val="00AC7C36"/>
    <w:rsid w:val="00AC7F30"/>
    <w:rsid w:val="00AD0017"/>
    <w:rsid w:val="00AD02E7"/>
    <w:rsid w:val="00AD0361"/>
    <w:rsid w:val="00AD0467"/>
    <w:rsid w:val="00AD0580"/>
    <w:rsid w:val="00AD063B"/>
    <w:rsid w:val="00AD0664"/>
    <w:rsid w:val="00AD07F6"/>
    <w:rsid w:val="00AD0870"/>
    <w:rsid w:val="00AD0988"/>
    <w:rsid w:val="00AD0BC1"/>
    <w:rsid w:val="00AD0DA5"/>
    <w:rsid w:val="00AD0E07"/>
    <w:rsid w:val="00AD1244"/>
    <w:rsid w:val="00AD142E"/>
    <w:rsid w:val="00AD151A"/>
    <w:rsid w:val="00AD15CB"/>
    <w:rsid w:val="00AD18AD"/>
    <w:rsid w:val="00AD190F"/>
    <w:rsid w:val="00AD1C1D"/>
    <w:rsid w:val="00AD1C66"/>
    <w:rsid w:val="00AD1EAC"/>
    <w:rsid w:val="00AD1F2A"/>
    <w:rsid w:val="00AD2234"/>
    <w:rsid w:val="00AD22BD"/>
    <w:rsid w:val="00AD242F"/>
    <w:rsid w:val="00AD2574"/>
    <w:rsid w:val="00AD25E9"/>
    <w:rsid w:val="00AD2AE3"/>
    <w:rsid w:val="00AD2B19"/>
    <w:rsid w:val="00AD2C7C"/>
    <w:rsid w:val="00AD2CEA"/>
    <w:rsid w:val="00AD2EF7"/>
    <w:rsid w:val="00AD31D9"/>
    <w:rsid w:val="00AD32E3"/>
    <w:rsid w:val="00AD331D"/>
    <w:rsid w:val="00AD33E4"/>
    <w:rsid w:val="00AD34A3"/>
    <w:rsid w:val="00AD35CD"/>
    <w:rsid w:val="00AD37FD"/>
    <w:rsid w:val="00AD38EE"/>
    <w:rsid w:val="00AD3AA8"/>
    <w:rsid w:val="00AD3BB8"/>
    <w:rsid w:val="00AD3D20"/>
    <w:rsid w:val="00AD3E09"/>
    <w:rsid w:val="00AD3E1B"/>
    <w:rsid w:val="00AD3E37"/>
    <w:rsid w:val="00AD3E98"/>
    <w:rsid w:val="00AD42F6"/>
    <w:rsid w:val="00AD43B7"/>
    <w:rsid w:val="00AD45AA"/>
    <w:rsid w:val="00AD4BE8"/>
    <w:rsid w:val="00AD4BF2"/>
    <w:rsid w:val="00AD4C81"/>
    <w:rsid w:val="00AD4CE0"/>
    <w:rsid w:val="00AD4FCE"/>
    <w:rsid w:val="00AD51DA"/>
    <w:rsid w:val="00AD52F0"/>
    <w:rsid w:val="00AD530A"/>
    <w:rsid w:val="00AD53CE"/>
    <w:rsid w:val="00AD5A29"/>
    <w:rsid w:val="00AD5C3E"/>
    <w:rsid w:val="00AD5E21"/>
    <w:rsid w:val="00AD5FD0"/>
    <w:rsid w:val="00AD610C"/>
    <w:rsid w:val="00AD6168"/>
    <w:rsid w:val="00AD61B5"/>
    <w:rsid w:val="00AD6238"/>
    <w:rsid w:val="00AD6606"/>
    <w:rsid w:val="00AD67D7"/>
    <w:rsid w:val="00AD6959"/>
    <w:rsid w:val="00AD6A14"/>
    <w:rsid w:val="00AD6A3B"/>
    <w:rsid w:val="00AD6A56"/>
    <w:rsid w:val="00AD6D1B"/>
    <w:rsid w:val="00AD6FEF"/>
    <w:rsid w:val="00AD71D3"/>
    <w:rsid w:val="00AD730C"/>
    <w:rsid w:val="00AD73FF"/>
    <w:rsid w:val="00AD7459"/>
    <w:rsid w:val="00AD7487"/>
    <w:rsid w:val="00AD797A"/>
    <w:rsid w:val="00AD7992"/>
    <w:rsid w:val="00AD7AF2"/>
    <w:rsid w:val="00AD7C3A"/>
    <w:rsid w:val="00AD7CAF"/>
    <w:rsid w:val="00AD7DB8"/>
    <w:rsid w:val="00AD7ECF"/>
    <w:rsid w:val="00AE0002"/>
    <w:rsid w:val="00AE0108"/>
    <w:rsid w:val="00AE014C"/>
    <w:rsid w:val="00AE055B"/>
    <w:rsid w:val="00AE0599"/>
    <w:rsid w:val="00AE05CA"/>
    <w:rsid w:val="00AE064C"/>
    <w:rsid w:val="00AE068A"/>
    <w:rsid w:val="00AE07FA"/>
    <w:rsid w:val="00AE0921"/>
    <w:rsid w:val="00AE0AF6"/>
    <w:rsid w:val="00AE0C9E"/>
    <w:rsid w:val="00AE1479"/>
    <w:rsid w:val="00AE1642"/>
    <w:rsid w:val="00AE16D2"/>
    <w:rsid w:val="00AE1781"/>
    <w:rsid w:val="00AE1837"/>
    <w:rsid w:val="00AE1A4C"/>
    <w:rsid w:val="00AE1BC4"/>
    <w:rsid w:val="00AE2005"/>
    <w:rsid w:val="00AE2096"/>
    <w:rsid w:val="00AE236A"/>
    <w:rsid w:val="00AE2456"/>
    <w:rsid w:val="00AE24C8"/>
    <w:rsid w:val="00AE255A"/>
    <w:rsid w:val="00AE2762"/>
    <w:rsid w:val="00AE27A3"/>
    <w:rsid w:val="00AE296C"/>
    <w:rsid w:val="00AE2988"/>
    <w:rsid w:val="00AE2AAB"/>
    <w:rsid w:val="00AE2DC8"/>
    <w:rsid w:val="00AE2E4A"/>
    <w:rsid w:val="00AE2FFC"/>
    <w:rsid w:val="00AE304A"/>
    <w:rsid w:val="00AE337A"/>
    <w:rsid w:val="00AE3461"/>
    <w:rsid w:val="00AE34EA"/>
    <w:rsid w:val="00AE3564"/>
    <w:rsid w:val="00AE3A1A"/>
    <w:rsid w:val="00AE3B5E"/>
    <w:rsid w:val="00AE3E2F"/>
    <w:rsid w:val="00AE3E43"/>
    <w:rsid w:val="00AE3E75"/>
    <w:rsid w:val="00AE3FBC"/>
    <w:rsid w:val="00AE4067"/>
    <w:rsid w:val="00AE413F"/>
    <w:rsid w:val="00AE4256"/>
    <w:rsid w:val="00AE4305"/>
    <w:rsid w:val="00AE433E"/>
    <w:rsid w:val="00AE4540"/>
    <w:rsid w:val="00AE471F"/>
    <w:rsid w:val="00AE4815"/>
    <w:rsid w:val="00AE4D65"/>
    <w:rsid w:val="00AE4D79"/>
    <w:rsid w:val="00AE4D7A"/>
    <w:rsid w:val="00AE51BE"/>
    <w:rsid w:val="00AE5341"/>
    <w:rsid w:val="00AE53CD"/>
    <w:rsid w:val="00AE5496"/>
    <w:rsid w:val="00AE54D2"/>
    <w:rsid w:val="00AE56B6"/>
    <w:rsid w:val="00AE574D"/>
    <w:rsid w:val="00AE5AAE"/>
    <w:rsid w:val="00AE5B53"/>
    <w:rsid w:val="00AE5D8B"/>
    <w:rsid w:val="00AE6198"/>
    <w:rsid w:val="00AE6A81"/>
    <w:rsid w:val="00AE6AF1"/>
    <w:rsid w:val="00AE6B1A"/>
    <w:rsid w:val="00AE6C20"/>
    <w:rsid w:val="00AE6CAD"/>
    <w:rsid w:val="00AE6D47"/>
    <w:rsid w:val="00AE6F5F"/>
    <w:rsid w:val="00AE7252"/>
    <w:rsid w:val="00AE74DD"/>
    <w:rsid w:val="00AE74E2"/>
    <w:rsid w:val="00AE763C"/>
    <w:rsid w:val="00AE76AF"/>
    <w:rsid w:val="00AE7707"/>
    <w:rsid w:val="00AE772B"/>
    <w:rsid w:val="00AE795C"/>
    <w:rsid w:val="00AE79C0"/>
    <w:rsid w:val="00AE7E0A"/>
    <w:rsid w:val="00AE7EFF"/>
    <w:rsid w:val="00AF01C5"/>
    <w:rsid w:val="00AF025B"/>
    <w:rsid w:val="00AF04AE"/>
    <w:rsid w:val="00AF062E"/>
    <w:rsid w:val="00AF0909"/>
    <w:rsid w:val="00AF0A75"/>
    <w:rsid w:val="00AF0A95"/>
    <w:rsid w:val="00AF0B97"/>
    <w:rsid w:val="00AF0D1F"/>
    <w:rsid w:val="00AF0E4E"/>
    <w:rsid w:val="00AF1150"/>
    <w:rsid w:val="00AF1405"/>
    <w:rsid w:val="00AF1443"/>
    <w:rsid w:val="00AF180B"/>
    <w:rsid w:val="00AF18CD"/>
    <w:rsid w:val="00AF1B61"/>
    <w:rsid w:val="00AF1E85"/>
    <w:rsid w:val="00AF2058"/>
    <w:rsid w:val="00AF24E8"/>
    <w:rsid w:val="00AF26A5"/>
    <w:rsid w:val="00AF2930"/>
    <w:rsid w:val="00AF2AFF"/>
    <w:rsid w:val="00AF2BFD"/>
    <w:rsid w:val="00AF2E65"/>
    <w:rsid w:val="00AF2ECD"/>
    <w:rsid w:val="00AF30C9"/>
    <w:rsid w:val="00AF30D5"/>
    <w:rsid w:val="00AF30EB"/>
    <w:rsid w:val="00AF3358"/>
    <w:rsid w:val="00AF3626"/>
    <w:rsid w:val="00AF3651"/>
    <w:rsid w:val="00AF37F7"/>
    <w:rsid w:val="00AF3855"/>
    <w:rsid w:val="00AF38A5"/>
    <w:rsid w:val="00AF3952"/>
    <w:rsid w:val="00AF3A87"/>
    <w:rsid w:val="00AF3ABC"/>
    <w:rsid w:val="00AF3BB3"/>
    <w:rsid w:val="00AF3CE7"/>
    <w:rsid w:val="00AF3D28"/>
    <w:rsid w:val="00AF3E64"/>
    <w:rsid w:val="00AF3FFC"/>
    <w:rsid w:val="00AF4149"/>
    <w:rsid w:val="00AF415F"/>
    <w:rsid w:val="00AF4246"/>
    <w:rsid w:val="00AF425E"/>
    <w:rsid w:val="00AF42D3"/>
    <w:rsid w:val="00AF4309"/>
    <w:rsid w:val="00AF43CE"/>
    <w:rsid w:val="00AF43DD"/>
    <w:rsid w:val="00AF4541"/>
    <w:rsid w:val="00AF4675"/>
    <w:rsid w:val="00AF47E0"/>
    <w:rsid w:val="00AF4931"/>
    <w:rsid w:val="00AF4B43"/>
    <w:rsid w:val="00AF4E1A"/>
    <w:rsid w:val="00AF4E8F"/>
    <w:rsid w:val="00AF4EE4"/>
    <w:rsid w:val="00AF4F3E"/>
    <w:rsid w:val="00AF5010"/>
    <w:rsid w:val="00AF54BA"/>
    <w:rsid w:val="00AF54BD"/>
    <w:rsid w:val="00AF559B"/>
    <w:rsid w:val="00AF579D"/>
    <w:rsid w:val="00AF59E1"/>
    <w:rsid w:val="00AF5B38"/>
    <w:rsid w:val="00AF5FD1"/>
    <w:rsid w:val="00AF60A0"/>
    <w:rsid w:val="00AF63BE"/>
    <w:rsid w:val="00AF63E2"/>
    <w:rsid w:val="00AF662A"/>
    <w:rsid w:val="00AF66BD"/>
    <w:rsid w:val="00AF6898"/>
    <w:rsid w:val="00AF6906"/>
    <w:rsid w:val="00AF69B3"/>
    <w:rsid w:val="00AF6BB7"/>
    <w:rsid w:val="00AF6BF9"/>
    <w:rsid w:val="00AF7170"/>
    <w:rsid w:val="00AF720E"/>
    <w:rsid w:val="00AF7223"/>
    <w:rsid w:val="00AF72BD"/>
    <w:rsid w:val="00AF78F7"/>
    <w:rsid w:val="00AF7E6C"/>
    <w:rsid w:val="00B001E3"/>
    <w:rsid w:val="00B00242"/>
    <w:rsid w:val="00B0036B"/>
    <w:rsid w:val="00B003DA"/>
    <w:rsid w:val="00B005E9"/>
    <w:rsid w:val="00B005FB"/>
    <w:rsid w:val="00B006A1"/>
    <w:rsid w:val="00B0082B"/>
    <w:rsid w:val="00B0083B"/>
    <w:rsid w:val="00B0084D"/>
    <w:rsid w:val="00B0097D"/>
    <w:rsid w:val="00B009FA"/>
    <w:rsid w:val="00B00B16"/>
    <w:rsid w:val="00B00C69"/>
    <w:rsid w:val="00B00D0D"/>
    <w:rsid w:val="00B00D14"/>
    <w:rsid w:val="00B00DC6"/>
    <w:rsid w:val="00B00FB4"/>
    <w:rsid w:val="00B010C5"/>
    <w:rsid w:val="00B01136"/>
    <w:rsid w:val="00B013DE"/>
    <w:rsid w:val="00B016AF"/>
    <w:rsid w:val="00B01827"/>
    <w:rsid w:val="00B0187C"/>
    <w:rsid w:val="00B01966"/>
    <w:rsid w:val="00B01B87"/>
    <w:rsid w:val="00B01E6E"/>
    <w:rsid w:val="00B01EDD"/>
    <w:rsid w:val="00B020F5"/>
    <w:rsid w:val="00B02228"/>
    <w:rsid w:val="00B02626"/>
    <w:rsid w:val="00B0264E"/>
    <w:rsid w:val="00B02669"/>
    <w:rsid w:val="00B027B4"/>
    <w:rsid w:val="00B027C2"/>
    <w:rsid w:val="00B0292C"/>
    <w:rsid w:val="00B02A45"/>
    <w:rsid w:val="00B02A58"/>
    <w:rsid w:val="00B02A7F"/>
    <w:rsid w:val="00B02E53"/>
    <w:rsid w:val="00B033F9"/>
    <w:rsid w:val="00B03656"/>
    <w:rsid w:val="00B0370C"/>
    <w:rsid w:val="00B037DE"/>
    <w:rsid w:val="00B03836"/>
    <w:rsid w:val="00B03CA6"/>
    <w:rsid w:val="00B03DCF"/>
    <w:rsid w:val="00B04128"/>
    <w:rsid w:val="00B04132"/>
    <w:rsid w:val="00B0422B"/>
    <w:rsid w:val="00B042BB"/>
    <w:rsid w:val="00B043EF"/>
    <w:rsid w:val="00B044EF"/>
    <w:rsid w:val="00B045A6"/>
    <w:rsid w:val="00B04684"/>
    <w:rsid w:val="00B0469D"/>
    <w:rsid w:val="00B04D82"/>
    <w:rsid w:val="00B04F60"/>
    <w:rsid w:val="00B04FC1"/>
    <w:rsid w:val="00B051EC"/>
    <w:rsid w:val="00B0521A"/>
    <w:rsid w:val="00B05342"/>
    <w:rsid w:val="00B05348"/>
    <w:rsid w:val="00B0537F"/>
    <w:rsid w:val="00B05577"/>
    <w:rsid w:val="00B0559C"/>
    <w:rsid w:val="00B055EC"/>
    <w:rsid w:val="00B0565E"/>
    <w:rsid w:val="00B0567D"/>
    <w:rsid w:val="00B05B3E"/>
    <w:rsid w:val="00B05B72"/>
    <w:rsid w:val="00B05BE2"/>
    <w:rsid w:val="00B05C44"/>
    <w:rsid w:val="00B05D56"/>
    <w:rsid w:val="00B05D7C"/>
    <w:rsid w:val="00B05DA3"/>
    <w:rsid w:val="00B05ECC"/>
    <w:rsid w:val="00B0613A"/>
    <w:rsid w:val="00B063AC"/>
    <w:rsid w:val="00B064B4"/>
    <w:rsid w:val="00B06758"/>
    <w:rsid w:val="00B0678B"/>
    <w:rsid w:val="00B06821"/>
    <w:rsid w:val="00B068BC"/>
    <w:rsid w:val="00B068CD"/>
    <w:rsid w:val="00B069CB"/>
    <w:rsid w:val="00B06B2E"/>
    <w:rsid w:val="00B06C4C"/>
    <w:rsid w:val="00B06C85"/>
    <w:rsid w:val="00B06D82"/>
    <w:rsid w:val="00B07204"/>
    <w:rsid w:val="00B075C9"/>
    <w:rsid w:val="00B07720"/>
    <w:rsid w:val="00B07723"/>
    <w:rsid w:val="00B07CAD"/>
    <w:rsid w:val="00B07D4C"/>
    <w:rsid w:val="00B07DE9"/>
    <w:rsid w:val="00B07FAC"/>
    <w:rsid w:val="00B10094"/>
    <w:rsid w:val="00B10235"/>
    <w:rsid w:val="00B1041A"/>
    <w:rsid w:val="00B1055F"/>
    <w:rsid w:val="00B10714"/>
    <w:rsid w:val="00B10884"/>
    <w:rsid w:val="00B108BE"/>
    <w:rsid w:val="00B109A8"/>
    <w:rsid w:val="00B109F7"/>
    <w:rsid w:val="00B10E61"/>
    <w:rsid w:val="00B1117C"/>
    <w:rsid w:val="00B113D3"/>
    <w:rsid w:val="00B116F6"/>
    <w:rsid w:val="00B1175B"/>
    <w:rsid w:val="00B11779"/>
    <w:rsid w:val="00B117C6"/>
    <w:rsid w:val="00B11A29"/>
    <w:rsid w:val="00B11B2E"/>
    <w:rsid w:val="00B11CC3"/>
    <w:rsid w:val="00B11D64"/>
    <w:rsid w:val="00B11FD6"/>
    <w:rsid w:val="00B123F9"/>
    <w:rsid w:val="00B12456"/>
    <w:rsid w:val="00B1255E"/>
    <w:rsid w:val="00B12640"/>
    <w:rsid w:val="00B126EC"/>
    <w:rsid w:val="00B12AA7"/>
    <w:rsid w:val="00B12ADB"/>
    <w:rsid w:val="00B12D5F"/>
    <w:rsid w:val="00B13109"/>
    <w:rsid w:val="00B131AD"/>
    <w:rsid w:val="00B13513"/>
    <w:rsid w:val="00B13635"/>
    <w:rsid w:val="00B136BD"/>
    <w:rsid w:val="00B13725"/>
    <w:rsid w:val="00B13952"/>
    <w:rsid w:val="00B139B4"/>
    <w:rsid w:val="00B139D0"/>
    <w:rsid w:val="00B13A45"/>
    <w:rsid w:val="00B13B6C"/>
    <w:rsid w:val="00B13C67"/>
    <w:rsid w:val="00B13C88"/>
    <w:rsid w:val="00B13E51"/>
    <w:rsid w:val="00B13E78"/>
    <w:rsid w:val="00B13F1A"/>
    <w:rsid w:val="00B13F5E"/>
    <w:rsid w:val="00B14006"/>
    <w:rsid w:val="00B140CE"/>
    <w:rsid w:val="00B140FA"/>
    <w:rsid w:val="00B142F5"/>
    <w:rsid w:val="00B145E4"/>
    <w:rsid w:val="00B147DA"/>
    <w:rsid w:val="00B148AE"/>
    <w:rsid w:val="00B1494B"/>
    <w:rsid w:val="00B14B8C"/>
    <w:rsid w:val="00B14D8B"/>
    <w:rsid w:val="00B14DA2"/>
    <w:rsid w:val="00B1522E"/>
    <w:rsid w:val="00B153A5"/>
    <w:rsid w:val="00B154AF"/>
    <w:rsid w:val="00B15650"/>
    <w:rsid w:val="00B1578F"/>
    <w:rsid w:val="00B157C8"/>
    <w:rsid w:val="00B15935"/>
    <w:rsid w:val="00B15A4E"/>
    <w:rsid w:val="00B15BC9"/>
    <w:rsid w:val="00B15BD7"/>
    <w:rsid w:val="00B15CB6"/>
    <w:rsid w:val="00B15CD6"/>
    <w:rsid w:val="00B15DA4"/>
    <w:rsid w:val="00B15ED7"/>
    <w:rsid w:val="00B1635B"/>
    <w:rsid w:val="00B1641B"/>
    <w:rsid w:val="00B16688"/>
    <w:rsid w:val="00B1687A"/>
    <w:rsid w:val="00B16907"/>
    <w:rsid w:val="00B16BDF"/>
    <w:rsid w:val="00B16C6D"/>
    <w:rsid w:val="00B17010"/>
    <w:rsid w:val="00B1703F"/>
    <w:rsid w:val="00B17315"/>
    <w:rsid w:val="00B17457"/>
    <w:rsid w:val="00B17750"/>
    <w:rsid w:val="00B179B4"/>
    <w:rsid w:val="00B179EB"/>
    <w:rsid w:val="00B17A61"/>
    <w:rsid w:val="00B17AD4"/>
    <w:rsid w:val="00B17AE0"/>
    <w:rsid w:val="00B17B8D"/>
    <w:rsid w:val="00B17BF2"/>
    <w:rsid w:val="00B17CC7"/>
    <w:rsid w:val="00B17CCA"/>
    <w:rsid w:val="00B17D1B"/>
    <w:rsid w:val="00B17D6E"/>
    <w:rsid w:val="00B2027C"/>
    <w:rsid w:val="00B20A03"/>
    <w:rsid w:val="00B20A89"/>
    <w:rsid w:val="00B20AFE"/>
    <w:rsid w:val="00B20F53"/>
    <w:rsid w:val="00B21095"/>
    <w:rsid w:val="00B2125F"/>
    <w:rsid w:val="00B212C3"/>
    <w:rsid w:val="00B212F3"/>
    <w:rsid w:val="00B2143E"/>
    <w:rsid w:val="00B214C0"/>
    <w:rsid w:val="00B2174F"/>
    <w:rsid w:val="00B217E2"/>
    <w:rsid w:val="00B21807"/>
    <w:rsid w:val="00B219B5"/>
    <w:rsid w:val="00B21C1D"/>
    <w:rsid w:val="00B21CF0"/>
    <w:rsid w:val="00B21E03"/>
    <w:rsid w:val="00B2205B"/>
    <w:rsid w:val="00B223DA"/>
    <w:rsid w:val="00B223ED"/>
    <w:rsid w:val="00B22446"/>
    <w:rsid w:val="00B2258F"/>
    <w:rsid w:val="00B2273D"/>
    <w:rsid w:val="00B227E2"/>
    <w:rsid w:val="00B231AE"/>
    <w:rsid w:val="00B23211"/>
    <w:rsid w:val="00B2321D"/>
    <w:rsid w:val="00B23272"/>
    <w:rsid w:val="00B2346C"/>
    <w:rsid w:val="00B23827"/>
    <w:rsid w:val="00B23857"/>
    <w:rsid w:val="00B23B0C"/>
    <w:rsid w:val="00B23D00"/>
    <w:rsid w:val="00B241CB"/>
    <w:rsid w:val="00B24339"/>
    <w:rsid w:val="00B24356"/>
    <w:rsid w:val="00B244D5"/>
    <w:rsid w:val="00B24710"/>
    <w:rsid w:val="00B2482D"/>
    <w:rsid w:val="00B2495E"/>
    <w:rsid w:val="00B24BB7"/>
    <w:rsid w:val="00B24C39"/>
    <w:rsid w:val="00B24C7B"/>
    <w:rsid w:val="00B24D24"/>
    <w:rsid w:val="00B24E68"/>
    <w:rsid w:val="00B2510F"/>
    <w:rsid w:val="00B252CA"/>
    <w:rsid w:val="00B253AB"/>
    <w:rsid w:val="00B2555F"/>
    <w:rsid w:val="00B25686"/>
    <w:rsid w:val="00B256FA"/>
    <w:rsid w:val="00B25DB7"/>
    <w:rsid w:val="00B25F13"/>
    <w:rsid w:val="00B2607C"/>
    <w:rsid w:val="00B2607F"/>
    <w:rsid w:val="00B26082"/>
    <w:rsid w:val="00B2617F"/>
    <w:rsid w:val="00B26327"/>
    <w:rsid w:val="00B264D4"/>
    <w:rsid w:val="00B264F2"/>
    <w:rsid w:val="00B26501"/>
    <w:rsid w:val="00B26518"/>
    <w:rsid w:val="00B26535"/>
    <w:rsid w:val="00B26572"/>
    <w:rsid w:val="00B26676"/>
    <w:rsid w:val="00B26959"/>
    <w:rsid w:val="00B26C70"/>
    <w:rsid w:val="00B26C9C"/>
    <w:rsid w:val="00B27142"/>
    <w:rsid w:val="00B27243"/>
    <w:rsid w:val="00B2726A"/>
    <w:rsid w:val="00B2749D"/>
    <w:rsid w:val="00B27772"/>
    <w:rsid w:val="00B27C0B"/>
    <w:rsid w:val="00B27C53"/>
    <w:rsid w:val="00B27D49"/>
    <w:rsid w:val="00B27DD9"/>
    <w:rsid w:val="00B27F9A"/>
    <w:rsid w:val="00B3011C"/>
    <w:rsid w:val="00B303F3"/>
    <w:rsid w:val="00B30410"/>
    <w:rsid w:val="00B3054C"/>
    <w:rsid w:val="00B307BD"/>
    <w:rsid w:val="00B30BA0"/>
    <w:rsid w:val="00B31162"/>
    <w:rsid w:val="00B31332"/>
    <w:rsid w:val="00B31350"/>
    <w:rsid w:val="00B31475"/>
    <w:rsid w:val="00B316ED"/>
    <w:rsid w:val="00B31C15"/>
    <w:rsid w:val="00B31FAD"/>
    <w:rsid w:val="00B3212C"/>
    <w:rsid w:val="00B321CF"/>
    <w:rsid w:val="00B32239"/>
    <w:rsid w:val="00B323C9"/>
    <w:rsid w:val="00B32495"/>
    <w:rsid w:val="00B327C8"/>
    <w:rsid w:val="00B32899"/>
    <w:rsid w:val="00B32964"/>
    <w:rsid w:val="00B329E0"/>
    <w:rsid w:val="00B32B24"/>
    <w:rsid w:val="00B32BCD"/>
    <w:rsid w:val="00B3301E"/>
    <w:rsid w:val="00B331D4"/>
    <w:rsid w:val="00B33395"/>
    <w:rsid w:val="00B33509"/>
    <w:rsid w:val="00B33666"/>
    <w:rsid w:val="00B33776"/>
    <w:rsid w:val="00B33BB2"/>
    <w:rsid w:val="00B33FFF"/>
    <w:rsid w:val="00B342A9"/>
    <w:rsid w:val="00B34587"/>
    <w:rsid w:val="00B345D4"/>
    <w:rsid w:val="00B347E7"/>
    <w:rsid w:val="00B3480A"/>
    <w:rsid w:val="00B34EB2"/>
    <w:rsid w:val="00B34F3B"/>
    <w:rsid w:val="00B35105"/>
    <w:rsid w:val="00B35481"/>
    <w:rsid w:val="00B3549D"/>
    <w:rsid w:val="00B3557A"/>
    <w:rsid w:val="00B35A7A"/>
    <w:rsid w:val="00B35D70"/>
    <w:rsid w:val="00B35E06"/>
    <w:rsid w:val="00B35FCA"/>
    <w:rsid w:val="00B36051"/>
    <w:rsid w:val="00B360CB"/>
    <w:rsid w:val="00B360FB"/>
    <w:rsid w:val="00B3613A"/>
    <w:rsid w:val="00B36147"/>
    <w:rsid w:val="00B3657F"/>
    <w:rsid w:val="00B366B5"/>
    <w:rsid w:val="00B36904"/>
    <w:rsid w:val="00B36AE1"/>
    <w:rsid w:val="00B36AE2"/>
    <w:rsid w:val="00B36C8E"/>
    <w:rsid w:val="00B36CD0"/>
    <w:rsid w:val="00B36D4D"/>
    <w:rsid w:val="00B36F42"/>
    <w:rsid w:val="00B370E8"/>
    <w:rsid w:val="00B3712C"/>
    <w:rsid w:val="00B37284"/>
    <w:rsid w:val="00B379D8"/>
    <w:rsid w:val="00B37A16"/>
    <w:rsid w:val="00B37C0A"/>
    <w:rsid w:val="00B37C58"/>
    <w:rsid w:val="00B37F54"/>
    <w:rsid w:val="00B4017E"/>
    <w:rsid w:val="00B401CA"/>
    <w:rsid w:val="00B40510"/>
    <w:rsid w:val="00B40B57"/>
    <w:rsid w:val="00B410D1"/>
    <w:rsid w:val="00B412D0"/>
    <w:rsid w:val="00B41350"/>
    <w:rsid w:val="00B413EF"/>
    <w:rsid w:val="00B413F4"/>
    <w:rsid w:val="00B41420"/>
    <w:rsid w:val="00B41477"/>
    <w:rsid w:val="00B41626"/>
    <w:rsid w:val="00B416DA"/>
    <w:rsid w:val="00B418DF"/>
    <w:rsid w:val="00B41BE8"/>
    <w:rsid w:val="00B41DE1"/>
    <w:rsid w:val="00B41F14"/>
    <w:rsid w:val="00B41FAF"/>
    <w:rsid w:val="00B42123"/>
    <w:rsid w:val="00B42188"/>
    <w:rsid w:val="00B42231"/>
    <w:rsid w:val="00B423A8"/>
    <w:rsid w:val="00B424CC"/>
    <w:rsid w:val="00B4256D"/>
    <w:rsid w:val="00B425DB"/>
    <w:rsid w:val="00B426FE"/>
    <w:rsid w:val="00B42732"/>
    <w:rsid w:val="00B4276D"/>
    <w:rsid w:val="00B427E2"/>
    <w:rsid w:val="00B42864"/>
    <w:rsid w:val="00B429C8"/>
    <w:rsid w:val="00B42A29"/>
    <w:rsid w:val="00B42C23"/>
    <w:rsid w:val="00B42CBF"/>
    <w:rsid w:val="00B42CFF"/>
    <w:rsid w:val="00B42ECF"/>
    <w:rsid w:val="00B43499"/>
    <w:rsid w:val="00B4353A"/>
    <w:rsid w:val="00B435EF"/>
    <w:rsid w:val="00B435F0"/>
    <w:rsid w:val="00B436E0"/>
    <w:rsid w:val="00B43A66"/>
    <w:rsid w:val="00B43A7B"/>
    <w:rsid w:val="00B43AE8"/>
    <w:rsid w:val="00B43BE9"/>
    <w:rsid w:val="00B43CAC"/>
    <w:rsid w:val="00B43FDF"/>
    <w:rsid w:val="00B44072"/>
    <w:rsid w:val="00B44104"/>
    <w:rsid w:val="00B4429E"/>
    <w:rsid w:val="00B442B4"/>
    <w:rsid w:val="00B44443"/>
    <w:rsid w:val="00B44592"/>
    <w:rsid w:val="00B4467E"/>
    <w:rsid w:val="00B4478D"/>
    <w:rsid w:val="00B44B37"/>
    <w:rsid w:val="00B44BA8"/>
    <w:rsid w:val="00B44BD5"/>
    <w:rsid w:val="00B44DE8"/>
    <w:rsid w:val="00B44E9B"/>
    <w:rsid w:val="00B44EDC"/>
    <w:rsid w:val="00B44F4A"/>
    <w:rsid w:val="00B44F9F"/>
    <w:rsid w:val="00B45193"/>
    <w:rsid w:val="00B451B7"/>
    <w:rsid w:val="00B451D0"/>
    <w:rsid w:val="00B4524E"/>
    <w:rsid w:val="00B4527B"/>
    <w:rsid w:val="00B453AF"/>
    <w:rsid w:val="00B454BC"/>
    <w:rsid w:val="00B454D3"/>
    <w:rsid w:val="00B45534"/>
    <w:rsid w:val="00B456E0"/>
    <w:rsid w:val="00B4590F"/>
    <w:rsid w:val="00B45960"/>
    <w:rsid w:val="00B459D6"/>
    <w:rsid w:val="00B45BDE"/>
    <w:rsid w:val="00B45DAC"/>
    <w:rsid w:val="00B45FBA"/>
    <w:rsid w:val="00B462DD"/>
    <w:rsid w:val="00B46398"/>
    <w:rsid w:val="00B46502"/>
    <w:rsid w:val="00B46611"/>
    <w:rsid w:val="00B46801"/>
    <w:rsid w:val="00B4688D"/>
    <w:rsid w:val="00B468FF"/>
    <w:rsid w:val="00B4694E"/>
    <w:rsid w:val="00B46A99"/>
    <w:rsid w:val="00B46B47"/>
    <w:rsid w:val="00B46BE5"/>
    <w:rsid w:val="00B46D1B"/>
    <w:rsid w:val="00B47726"/>
    <w:rsid w:val="00B47757"/>
    <w:rsid w:val="00B4790E"/>
    <w:rsid w:val="00B47AC2"/>
    <w:rsid w:val="00B47C22"/>
    <w:rsid w:val="00B47C34"/>
    <w:rsid w:val="00B47D1F"/>
    <w:rsid w:val="00B50114"/>
    <w:rsid w:val="00B5014B"/>
    <w:rsid w:val="00B5014C"/>
    <w:rsid w:val="00B50155"/>
    <w:rsid w:val="00B50214"/>
    <w:rsid w:val="00B504DD"/>
    <w:rsid w:val="00B505D5"/>
    <w:rsid w:val="00B50A60"/>
    <w:rsid w:val="00B50AD0"/>
    <w:rsid w:val="00B50AD2"/>
    <w:rsid w:val="00B50AE2"/>
    <w:rsid w:val="00B50CD0"/>
    <w:rsid w:val="00B50CF0"/>
    <w:rsid w:val="00B50DC7"/>
    <w:rsid w:val="00B50DE3"/>
    <w:rsid w:val="00B50EC5"/>
    <w:rsid w:val="00B50F66"/>
    <w:rsid w:val="00B5168A"/>
    <w:rsid w:val="00B519E8"/>
    <w:rsid w:val="00B51A07"/>
    <w:rsid w:val="00B51A15"/>
    <w:rsid w:val="00B51AC0"/>
    <w:rsid w:val="00B51BB5"/>
    <w:rsid w:val="00B51BC1"/>
    <w:rsid w:val="00B51C8A"/>
    <w:rsid w:val="00B51CF9"/>
    <w:rsid w:val="00B51E48"/>
    <w:rsid w:val="00B51E72"/>
    <w:rsid w:val="00B52092"/>
    <w:rsid w:val="00B5215C"/>
    <w:rsid w:val="00B521E7"/>
    <w:rsid w:val="00B52287"/>
    <w:rsid w:val="00B5235E"/>
    <w:rsid w:val="00B5248F"/>
    <w:rsid w:val="00B5255A"/>
    <w:rsid w:val="00B52646"/>
    <w:rsid w:val="00B52970"/>
    <w:rsid w:val="00B52EAC"/>
    <w:rsid w:val="00B52F5C"/>
    <w:rsid w:val="00B52F7E"/>
    <w:rsid w:val="00B5301B"/>
    <w:rsid w:val="00B53125"/>
    <w:rsid w:val="00B535AC"/>
    <w:rsid w:val="00B53DFF"/>
    <w:rsid w:val="00B53E13"/>
    <w:rsid w:val="00B53E3B"/>
    <w:rsid w:val="00B53F25"/>
    <w:rsid w:val="00B542E5"/>
    <w:rsid w:val="00B54330"/>
    <w:rsid w:val="00B54864"/>
    <w:rsid w:val="00B549FB"/>
    <w:rsid w:val="00B54C27"/>
    <w:rsid w:val="00B54D57"/>
    <w:rsid w:val="00B551EF"/>
    <w:rsid w:val="00B5537A"/>
    <w:rsid w:val="00B553BF"/>
    <w:rsid w:val="00B5567F"/>
    <w:rsid w:val="00B556FB"/>
    <w:rsid w:val="00B55BEA"/>
    <w:rsid w:val="00B55C07"/>
    <w:rsid w:val="00B55D0D"/>
    <w:rsid w:val="00B55FA2"/>
    <w:rsid w:val="00B56073"/>
    <w:rsid w:val="00B563ED"/>
    <w:rsid w:val="00B564CC"/>
    <w:rsid w:val="00B5656F"/>
    <w:rsid w:val="00B56B5B"/>
    <w:rsid w:val="00B56CE7"/>
    <w:rsid w:val="00B57059"/>
    <w:rsid w:val="00B572C0"/>
    <w:rsid w:val="00B57685"/>
    <w:rsid w:val="00B57965"/>
    <w:rsid w:val="00B57982"/>
    <w:rsid w:val="00B57A35"/>
    <w:rsid w:val="00B57B8C"/>
    <w:rsid w:val="00B57D3E"/>
    <w:rsid w:val="00B57F36"/>
    <w:rsid w:val="00B60198"/>
    <w:rsid w:val="00B603CF"/>
    <w:rsid w:val="00B60493"/>
    <w:rsid w:val="00B606C3"/>
    <w:rsid w:val="00B60982"/>
    <w:rsid w:val="00B60BFF"/>
    <w:rsid w:val="00B60EE7"/>
    <w:rsid w:val="00B611A2"/>
    <w:rsid w:val="00B61343"/>
    <w:rsid w:val="00B617CC"/>
    <w:rsid w:val="00B61A57"/>
    <w:rsid w:val="00B61CAF"/>
    <w:rsid w:val="00B61E18"/>
    <w:rsid w:val="00B6206C"/>
    <w:rsid w:val="00B620E7"/>
    <w:rsid w:val="00B6211B"/>
    <w:rsid w:val="00B62292"/>
    <w:rsid w:val="00B623A5"/>
    <w:rsid w:val="00B6259D"/>
    <w:rsid w:val="00B628EF"/>
    <w:rsid w:val="00B62953"/>
    <w:rsid w:val="00B62A5E"/>
    <w:rsid w:val="00B62EF4"/>
    <w:rsid w:val="00B630C9"/>
    <w:rsid w:val="00B632E7"/>
    <w:rsid w:val="00B63393"/>
    <w:rsid w:val="00B635CA"/>
    <w:rsid w:val="00B63647"/>
    <w:rsid w:val="00B63877"/>
    <w:rsid w:val="00B638AB"/>
    <w:rsid w:val="00B63E10"/>
    <w:rsid w:val="00B63EF6"/>
    <w:rsid w:val="00B63F98"/>
    <w:rsid w:val="00B64185"/>
    <w:rsid w:val="00B642A7"/>
    <w:rsid w:val="00B64325"/>
    <w:rsid w:val="00B6438A"/>
    <w:rsid w:val="00B6440F"/>
    <w:rsid w:val="00B644AD"/>
    <w:rsid w:val="00B64BC1"/>
    <w:rsid w:val="00B64DBD"/>
    <w:rsid w:val="00B64E12"/>
    <w:rsid w:val="00B64F36"/>
    <w:rsid w:val="00B64FBF"/>
    <w:rsid w:val="00B6511D"/>
    <w:rsid w:val="00B651C3"/>
    <w:rsid w:val="00B65228"/>
    <w:rsid w:val="00B652A0"/>
    <w:rsid w:val="00B654EA"/>
    <w:rsid w:val="00B6553E"/>
    <w:rsid w:val="00B6555F"/>
    <w:rsid w:val="00B65930"/>
    <w:rsid w:val="00B6593B"/>
    <w:rsid w:val="00B65952"/>
    <w:rsid w:val="00B65959"/>
    <w:rsid w:val="00B65986"/>
    <w:rsid w:val="00B65C80"/>
    <w:rsid w:val="00B65CC5"/>
    <w:rsid w:val="00B6604A"/>
    <w:rsid w:val="00B663D3"/>
    <w:rsid w:val="00B665BE"/>
    <w:rsid w:val="00B66762"/>
    <w:rsid w:val="00B66771"/>
    <w:rsid w:val="00B667B2"/>
    <w:rsid w:val="00B66892"/>
    <w:rsid w:val="00B66BFC"/>
    <w:rsid w:val="00B66F39"/>
    <w:rsid w:val="00B67129"/>
    <w:rsid w:val="00B671D7"/>
    <w:rsid w:val="00B67276"/>
    <w:rsid w:val="00B673AB"/>
    <w:rsid w:val="00B67427"/>
    <w:rsid w:val="00B674C4"/>
    <w:rsid w:val="00B6756B"/>
    <w:rsid w:val="00B67D9C"/>
    <w:rsid w:val="00B67EE6"/>
    <w:rsid w:val="00B67F55"/>
    <w:rsid w:val="00B700FC"/>
    <w:rsid w:val="00B70302"/>
    <w:rsid w:val="00B70306"/>
    <w:rsid w:val="00B70391"/>
    <w:rsid w:val="00B705B5"/>
    <w:rsid w:val="00B707D7"/>
    <w:rsid w:val="00B70930"/>
    <w:rsid w:val="00B70C37"/>
    <w:rsid w:val="00B70CD2"/>
    <w:rsid w:val="00B70E5D"/>
    <w:rsid w:val="00B70E82"/>
    <w:rsid w:val="00B70F5A"/>
    <w:rsid w:val="00B71051"/>
    <w:rsid w:val="00B71168"/>
    <w:rsid w:val="00B712A8"/>
    <w:rsid w:val="00B71457"/>
    <w:rsid w:val="00B714C6"/>
    <w:rsid w:val="00B7170B"/>
    <w:rsid w:val="00B719A6"/>
    <w:rsid w:val="00B719D1"/>
    <w:rsid w:val="00B71A37"/>
    <w:rsid w:val="00B71D8D"/>
    <w:rsid w:val="00B72105"/>
    <w:rsid w:val="00B721E6"/>
    <w:rsid w:val="00B72215"/>
    <w:rsid w:val="00B725EB"/>
    <w:rsid w:val="00B725FC"/>
    <w:rsid w:val="00B72905"/>
    <w:rsid w:val="00B72924"/>
    <w:rsid w:val="00B72959"/>
    <w:rsid w:val="00B72A26"/>
    <w:rsid w:val="00B730DE"/>
    <w:rsid w:val="00B7337B"/>
    <w:rsid w:val="00B73393"/>
    <w:rsid w:val="00B73962"/>
    <w:rsid w:val="00B73983"/>
    <w:rsid w:val="00B73B09"/>
    <w:rsid w:val="00B73C4F"/>
    <w:rsid w:val="00B73CFA"/>
    <w:rsid w:val="00B73FC8"/>
    <w:rsid w:val="00B7409E"/>
    <w:rsid w:val="00B741EB"/>
    <w:rsid w:val="00B74237"/>
    <w:rsid w:val="00B74250"/>
    <w:rsid w:val="00B74402"/>
    <w:rsid w:val="00B744C1"/>
    <w:rsid w:val="00B74503"/>
    <w:rsid w:val="00B74616"/>
    <w:rsid w:val="00B746D2"/>
    <w:rsid w:val="00B748DA"/>
    <w:rsid w:val="00B748F8"/>
    <w:rsid w:val="00B74C40"/>
    <w:rsid w:val="00B74D09"/>
    <w:rsid w:val="00B74D0E"/>
    <w:rsid w:val="00B74DF0"/>
    <w:rsid w:val="00B75136"/>
    <w:rsid w:val="00B75579"/>
    <w:rsid w:val="00B75631"/>
    <w:rsid w:val="00B75676"/>
    <w:rsid w:val="00B757E3"/>
    <w:rsid w:val="00B75C46"/>
    <w:rsid w:val="00B75C53"/>
    <w:rsid w:val="00B75CED"/>
    <w:rsid w:val="00B76001"/>
    <w:rsid w:val="00B760CE"/>
    <w:rsid w:val="00B762C0"/>
    <w:rsid w:val="00B7670F"/>
    <w:rsid w:val="00B767BA"/>
    <w:rsid w:val="00B7699F"/>
    <w:rsid w:val="00B76A2F"/>
    <w:rsid w:val="00B76EDE"/>
    <w:rsid w:val="00B770FC"/>
    <w:rsid w:val="00B77348"/>
    <w:rsid w:val="00B7738D"/>
    <w:rsid w:val="00B773BD"/>
    <w:rsid w:val="00B775D9"/>
    <w:rsid w:val="00B775E3"/>
    <w:rsid w:val="00B7792E"/>
    <w:rsid w:val="00B7794C"/>
    <w:rsid w:val="00B77B73"/>
    <w:rsid w:val="00B77C03"/>
    <w:rsid w:val="00B77DBB"/>
    <w:rsid w:val="00B77DE7"/>
    <w:rsid w:val="00B77FCC"/>
    <w:rsid w:val="00B8000C"/>
    <w:rsid w:val="00B801B2"/>
    <w:rsid w:val="00B80364"/>
    <w:rsid w:val="00B80397"/>
    <w:rsid w:val="00B80585"/>
    <w:rsid w:val="00B805AD"/>
    <w:rsid w:val="00B8075D"/>
    <w:rsid w:val="00B807BD"/>
    <w:rsid w:val="00B807E7"/>
    <w:rsid w:val="00B80A47"/>
    <w:rsid w:val="00B80CAA"/>
    <w:rsid w:val="00B80F27"/>
    <w:rsid w:val="00B81155"/>
    <w:rsid w:val="00B81369"/>
    <w:rsid w:val="00B81551"/>
    <w:rsid w:val="00B815EB"/>
    <w:rsid w:val="00B816F8"/>
    <w:rsid w:val="00B81715"/>
    <w:rsid w:val="00B81A28"/>
    <w:rsid w:val="00B81D13"/>
    <w:rsid w:val="00B8208D"/>
    <w:rsid w:val="00B82376"/>
    <w:rsid w:val="00B82443"/>
    <w:rsid w:val="00B82494"/>
    <w:rsid w:val="00B82942"/>
    <w:rsid w:val="00B829B9"/>
    <w:rsid w:val="00B82CFF"/>
    <w:rsid w:val="00B82D7E"/>
    <w:rsid w:val="00B82E4B"/>
    <w:rsid w:val="00B833D3"/>
    <w:rsid w:val="00B8359E"/>
    <w:rsid w:val="00B83F1A"/>
    <w:rsid w:val="00B84272"/>
    <w:rsid w:val="00B8437C"/>
    <w:rsid w:val="00B84565"/>
    <w:rsid w:val="00B84610"/>
    <w:rsid w:val="00B84626"/>
    <w:rsid w:val="00B8470E"/>
    <w:rsid w:val="00B847EE"/>
    <w:rsid w:val="00B84909"/>
    <w:rsid w:val="00B84AA4"/>
    <w:rsid w:val="00B84AB7"/>
    <w:rsid w:val="00B84B0E"/>
    <w:rsid w:val="00B84B6E"/>
    <w:rsid w:val="00B85153"/>
    <w:rsid w:val="00B851A8"/>
    <w:rsid w:val="00B85390"/>
    <w:rsid w:val="00B853CA"/>
    <w:rsid w:val="00B859AE"/>
    <w:rsid w:val="00B859ED"/>
    <w:rsid w:val="00B85CCD"/>
    <w:rsid w:val="00B85D6E"/>
    <w:rsid w:val="00B86015"/>
    <w:rsid w:val="00B860DC"/>
    <w:rsid w:val="00B86537"/>
    <w:rsid w:val="00B867D5"/>
    <w:rsid w:val="00B86994"/>
    <w:rsid w:val="00B869D6"/>
    <w:rsid w:val="00B86D27"/>
    <w:rsid w:val="00B86D68"/>
    <w:rsid w:val="00B86DBF"/>
    <w:rsid w:val="00B86E43"/>
    <w:rsid w:val="00B86F13"/>
    <w:rsid w:val="00B87096"/>
    <w:rsid w:val="00B871EB"/>
    <w:rsid w:val="00B872CE"/>
    <w:rsid w:val="00B872CF"/>
    <w:rsid w:val="00B87469"/>
    <w:rsid w:val="00B87570"/>
    <w:rsid w:val="00B875CA"/>
    <w:rsid w:val="00B87770"/>
    <w:rsid w:val="00B877D6"/>
    <w:rsid w:val="00B87A50"/>
    <w:rsid w:val="00B87AE4"/>
    <w:rsid w:val="00B87DF2"/>
    <w:rsid w:val="00B90241"/>
    <w:rsid w:val="00B904D4"/>
    <w:rsid w:val="00B90511"/>
    <w:rsid w:val="00B90591"/>
    <w:rsid w:val="00B905F4"/>
    <w:rsid w:val="00B90734"/>
    <w:rsid w:val="00B907D7"/>
    <w:rsid w:val="00B9087B"/>
    <w:rsid w:val="00B90994"/>
    <w:rsid w:val="00B90C13"/>
    <w:rsid w:val="00B90C3C"/>
    <w:rsid w:val="00B9111A"/>
    <w:rsid w:val="00B9116E"/>
    <w:rsid w:val="00B912CB"/>
    <w:rsid w:val="00B91752"/>
    <w:rsid w:val="00B917DB"/>
    <w:rsid w:val="00B91948"/>
    <w:rsid w:val="00B91BB2"/>
    <w:rsid w:val="00B91EC9"/>
    <w:rsid w:val="00B91F99"/>
    <w:rsid w:val="00B91FB2"/>
    <w:rsid w:val="00B92089"/>
    <w:rsid w:val="00B92183"/>
    <w:rsid w:val="00B921D9"/>
    <w:rsid w:val="00B92294"/>
    <w:rsid w:val="00B922D0"/>
    <w:rsid w:val="00B92465"/>
    <w:rsid w:val="00B92467"/>
    <w:rsid w:val="00B92576"/>
    <w:rsid w:val="00B9261C"/>
    <w:rsid w:val="00B9266E"/>
    <w:rsid w:val="00B926B7"/>
    <w:rsid w:val="00B92BA8"/>
    <w:rsid w:val="00B92D42"/>
    <w:rsid w:val="00B92D88"/>
    <w:rsid w:val="00B92DA2"/>
    <w:rsid w:val="00B92DE6"/>
    <w:rsid w:val="00B93066"/>
    <w:rsid w:val="00B931AE"/>
    <w:rsid w:val="00B931F9"/>
    <w:rsid w:val="00B9347F"/>
    <w:rsid w:val="00B935CA"/>
    <w:rsid w:val="00B9372E"/>
    <w:rsid w:val="00B937E4"/>
    <w:rsid w:val="00B93816"/>
    <w:rsid w:val="00B938EA"/>
    <w:rsid w:val="00B93B81"/>
    <w:rsid w:val="00B93CF4"/>
    <w:rsid w:val="00B93D20"/>
    <w:rsid w:val="00B93EE0"/>
    <w:rsid w:val="00B94061"/>
    <w:rsid w:val="00B944A8"/>
    <w:rsid w:val="00B94671"/>
    <w:rsid w:val="00B946AA"/>
    <w:rsid w:val="00B947D5"/>
    <w:rsid w:val="00B94876"/>
    <w:rsid w:val="00B94885"/>
    <w:rsid w:val="00B9489D"/>
    <w:rsid w:val="00B94CA1"/>
    <w:rsid w:val="00B94F8A"/>
    <w:rsid w:val="00B95049"/>
    <w:rsid w:val="00B950F0"/>
    <w:rsid w:val="00B954D3"/>
    <w:rsid w:val="00B9552F"/>
    <w:rsid w:val="00B95996"/>
    <w:rsid w:val="00B95A37"/>
    <w:rsid w:val="00B95C44"/>
    <w:rsid w:val="00B95C87"/>
    <w:rsid w:val="00B95D71"/>
    <w:rsid w:val="00B95EFA"/>
    <w:rsid w:val="00B96546"/>
    <w:rsid w:val="00B9699B"/>
    <w:rsid w:val="00B969FB"/>
    <w:rsid w:val="00B96D5A"/>
    <w:rsid w:val="00B9708D"/>
    <w:rsid w:val="00B971F9"/>
    <w:rsid w:val="00B9720D"/>
    <w:rsid w:val="00B975C5"/>
    <w:rsid w:val="00B9781E"/>
    <w:rsid w:val="00B9793C"/>
    <w:rsid w:val="00B97B95"/>
    <w:rsid w:val="00B97FAB"/>
    <w:rsid w:val="00B97FE3"/>
    <w:rsid w:val="00BA0187"/>
    <w:rsid w:val="00BA01D4"/>
    <w:rsid w:val="00BA03F5"/>
    <w:rsid w:val="00BA0625"/>
    <w:rsid w:val="00BA0C48"/>
    <w:rsid w:val="00BA0D65"/>
    <w:rsid w:val="00BA1035"/>
    <w:rsid w:val="00BA14E3"/>
    <w:rsid w:val="00BA1641"/>
    <w:rsid w:val="00BA1EC5"/>
    <w:rsid w:val="00BA2083"/>
    <w:rsid w:val="00BA23D6"/>
    <w:rsid w:val="00BA243C"/>
    <w:rsid w:val="00BA24F9"/>
    <w:rsid w:val="00BA2531"/>
    <w:rsid w:val="00BA29A6"/>
    <w:rsid w:val="00BA29AF"/>
    <w:rsid w:val="00BA2B59"/>
    <w:rsid w:val="00BA2BE4"/>
    <w:rsid w:val="00BA2D43"/>
    <w:rsid w:val="00BA2EE5"/>
    <w:rsid w:val="00BA3180"/>
    <w:rsid w:val="00BA3214"/>
    <w:rsid w:val="00BA32F6"/>
    <w:rsid w:val="00BA33EC"/>
    <w:rsid w:val="00BA385B"/>
    <w:rsid w:val="00BA3A32"/>
    <w:rsid w:val="00BA3A44"/>
    <w:rsid w:val="00BA3C3E"/>
    <w:rsid w:val="00BA40FE"/>
    <w:rsid w:val="00BA4478"/>
    <w:rsid w:val="00BA45AA"/>
    <w:rsid w:val="00BA4762"/>
    <w:rsid w:val="00BA4992"/>
    <w:rsid w:val="00BA4AA5"/>
    <w:rsid w:val="00BA4CEA"/>
    <w:rsid w:val="00BA4E67"/>
    <w:rsid w:val="00BA4F8B"/>
    <w:rsid w:val="00BA505B"/>
    <w:rsid w:val="00BA540B"/>
    <w:rsid w:val="00BA54A3"/>
    <w:rsid w:val="00BA56E3"/>
    <w:rsid w:val="00BA57A0"/>
    <w:rsid w:val="00BA5830"/>
    <w:rsid w:val="00BA5850"/>
    <w:rsid w:val="00BA5864"/>
    <w:rsid w:val="00BA5E1C"/>
    <w:rsid w:val="00BA5ED8"/>
    <w:rsid w:val="00BA6022"/>
    <w:rsid w:val="00BA606E"/>
    <w:rsid w:val="00BA623D"/>
    <w:rsid w:val="00BA6253"/>
    <w:rsid w:val="00BA655A"/>
    <w:rsid w:val="00BA65EE"/>
    <w:rsid w:val="00BA67CC"/>
    <w:rsid w:val="00BA6988"/>
    <w:rsid w:val="00BA698B"/>
    <w:rsid w:val="00BA69A0"/>
    <w:rsid w:val="00BA6ABB"/>
    <w:rsid w:val="00BA6B08"/>
    <w:rsid w:val="00BA6C0B"/>
    <w:rsid w:val="00BA6D21"/>
    <w:rsid w:val="00BA7353"/>
    <w:rsid w:val="00BA7603"/>
    <w:rsid w:val="00BA7657"/>
    <w:rsid w:val="00BA786A"/>
    <w:rsid w:val="00BA78BC"/>
    <w:rsid w:val="00BA78E3"/>
    <w:rsid w:val="00BA7905"/>
    <w:rsid w:val="00BA7A10"/>
    <w:rsid w:val="00BA7B1A"/>
    <w:rsid w:val="00BA7C1F"/>
    <w:rsid w:val="00BB01AF"/>
    <w:rsid w:val="00BB021D"/>
    <w:rsid w:val="00BB0971"/>
    <w:rsid w:val="00BB0AD6"/>
    <w:rsid w:val="00BB0FEF"/>
    <w:rsid w:val="00BB1117"/>
    <w:rsid w:val="00BB11BB"/>
    <w:rsid w:val="00BB126C"/>
    <w:rsid w:val="00BB1428"/>
    <w:rsid w:val="00BB1643"/>
    <w:rsid w:val="00BB1702"/>
    <w:rsid w:val="00BB1790"/>
    <w:rsid w:val="00BB1949"/>
    <w:rsid w:val="00BB1D5B"/>
    <w:rsid w:val="00BB1FAD"/>
    <w:rsid w:val="00BB1FFA"/>
    <w:rsid w:val="00BB1FFB"/>
    <w:rsid w:val="00BB2117"/>
    <w:rsid w:val="00BB23C1"/>
    <w:rsid w:val="00BB25B5"/>
    <w:rsid w:val="00BB2914"/>
    <w:rsid w:val="00BB2993"/>
    <w:rsid w:val="00BB2999"/>
    <w:rsid w:val="00BB29AF"/>
    <w:rsid w:val="00BB30D0"/>
    <w:rsid w:val="00BB314B"/>
    <w:rsid w:val="00BB3209"/>
    <w:rsid w:val="00BB3224"/>
    <w:rsid w:val="00BB322A"/>
    <w:rsid w:val="00BB322C"/>
    <w:rsid w:val="00BB36BA"/>
    <w:rsid w:val="00BB38DE"/>
    <w:rsid w:val="00BB3928"/>
    <w:rsid w:val="00BB3D5E"/>
    <w:rsid w:val="00BB42E1"/>
    <w:rsid w:val="00BB44E1"/>
    <w:rsid w:val="00BB45AD"/>
    <w:rsid w:val="00BB45C5"/>
    <w:rsid w:val="00BB4614"/>
    <w:rsid w:val="00BB463E"/>
    <w:rsid w:val="00BB4921"/>
    <w:rsid w:val="00BB4A2E"/>
    <w:rsid w:val="00BB4FD7"/>
    <w:rsid w:val="00BB5033"/>
    <w:rsid w:val="00BB515C"/>
    <w:rsid w:val="00BB5282"/>
    <w:rsid w:val="00BB53C8"/>
    <w:rsid w:val="00BB54E8"/>
    <w:rsid w:val="00BB5699"/>
    <w:rsid w:val="00BB59E6"/>
    <w:rsid w:val="00BB5A12"/>
    <w:rsid w:val="00BB5BD3"/>
    <w:rsid w:val="00BB5CB3"/>
    <w:rsid w:val="00BB5D8F"/>
    <w:rsid w:val="00BB606D"/>
    <w:rsid w:val="00BB6376"/>
    <w:rsid w:val="00BB63F6"/>
    <w:rsid w:val="00BB65A4"/>
    <w:rsid w:val="00BB6633"/>
    <w:rsid w:val="00BB67B1"/>
    <w:rsid w:val="00BB6A1B"/>
    <w:rsid w:val="00BB6A77"/>
    <w:rsid w:val="00BB6B71"/>
    <w:rsid w:val="00BB6E84"/>
    <w:rsid w:val="00BB71A8"/>
    <w:rsid w:val="00BB722F"/>
    <w:rsid w:val="00BB7258"/>
    <w:rsid w:val="00BB72BC"/>
    <w:rsid w:val="00BB7374"/>
    <w:rsid w:val="00BB791F"/>
    <w:rsid w:val="00BB7A30"/>
    <w:rsid w:val="00BB7A69"/>
    <w:rsid w:val="00BB7C1D"/>
    <w:rsid w:val="00BB7C65"/>
    <w:rsid w:val="00BB7D34"/>
    <w:rsid w:val="00BB7F35"/>
    <w:rsid w:val="00BC001A"/>
    <w:rsid w:val="00BC04F6"/>
    <w:rsid w:val="00BC0896"/>
    <w:rsid w:val="00BC0F46"/>
    <w:rsid w:val="00BC0FE8"/>
    <w:rsid w:val="00BC10F8"/>
    <w:rsid w:val="00BC11AA"/>
    <w:rsid w:val="00BC11E7"/>
    <w:rsid w:val="00BC128D"/>
    <w:rsid w:val="00BC14C6"/>
    <w:rsid w:val="00BC1660"/>
    <w:rsid w:val="00BC1851"/>
    <w:rsid w:val="00BC19D1"/>
    <w:rsid w:val="00BC1A9E"/>
    <w:rsid w:val="00BC1B50"/>
    <w:rsid w:val="00BC2047"/>
    <w:rsid w:val="00BC233B"/>
    <w:rsid w:val="00BC26B9"/>
    <w:rsid w:val="00BC2932"/>
    <w:rsid w:val="00BC2AFC"/>
    <w:rsid w:val="00BC2B46"/>
    <w:rsid w:val="00BC2BE0"/>
    <w:rsid w:val="00BC2E9D"/>
    <w:rsid w:val="00BC2EA2"/>
    <w:rsid w:val="00BC30A6"/>
    <w:rsid w:val="00BC3317"/>
    <w:rsid w:val="00BC331D"/>
    <w:rsid w:val="00BC3456"/>
    <w:rsid w:val="00BC34B7"/>
    <w:rsid w:val="00BC361D"/>
    <w:rsid w:val="00BC37B0"/>
    <w:rsid w:val="00BC3B88"/>
    <w:rsid w:val="00BC3C10"/>
    <w:rsid w:val="00BC3CE4"/>
    <w:rsid w:val="00BC3D94"/>
    <w:rsid w:val="00BC3DFB"/>
    <w:rsid w:val="00BC4014"/>
    <w:rsid w:val="00BC423B"/>
    <w:rsid w:val="00BC435B"/>
    <w:rsid w:val="00BC4485"/>
    <w:rsid w:val="00BC44A7"/>
    <w:rsid w:val="00BC4630"/>
    <w:rsid w:val="00BC46F9"/>
    <w:rsid w:val="00BC4901"/>
    <w:rsid w:val="00BC4A78"/>
    <w:rsid w:val="00BC4C17"/>
    <w:rsid w:val="00BC4E4A"/>
    <w:rsid w:val="00BC5139"/>
    <w:rsid w:val="00BC533B"/>
    <w:rsid w:val="00BC5384"/>
    <w:rsid w:val="00BC565C"/>
    <w:rsid w:val="00BC5816"/>
    <w:rsid w:val="00BC5B9C"/>
    <w:rsid w:val="00BC5BF6"/>
    <w:rsid w:val="00BC5D89"/>
    <w:rsid w:val="00BC5E61"/>
    <w:rsid w:val="00BC5EC9"/>
    <w:rsid w:val="00BC60C1"/>
    <w:rsid w:val="00BC613F"/>
    <w:rsid w:val="00BC639A"/>
    <w:rsid w:val="00BC6405"/>
    <w:rsid w:val="00BC6541"/>
    <w:rsid w:val="00BC681A"/>
    <w:rsid w:val="00BC6873"/>
    <w:rsid w:val="00BC68BF"/>
    <w:rsid w:val="00BC6A7C"/>
    <w:rsid w:val="00BC6C02"/>
    <w:rsid w:val="00BC6CC9"/>
    <w:rsid w:val="00BC6FC8"/>
    <w:rsid w:val="00BC733F"/>
    <w:rsid w:val="00BC75A8"/>
    <w:rsid w:val="00BC777B"/>
    <w:rsid w:val="00BC78B5"/>
    <w:rsid w:val="00BC7957"/>
    <w:rsid w:val="00BC7A2E"/>
    <w:rsid w:val="00BC7F22"/>
    <w:rsid w:val="00BC7FB5"/>
    <w:rsid w:val="00BC7FC0"/>
    <w:rsid w:val="00BD00C3"/>
    <w:rsid w:val="00BD05FB"/>
    <w:rsid w:val="00BD09AA"/>
    <w:rsid w:val="00BD0A55"/>
    <w:rsid w:val="00BD0B60"/>
    <w:rsid w:val="00BD0CE0"/>
    <w:rsid w:val="00BD0D00"/>
    <w:rsid w:val="00BD0EC4"/>
    <w:rsid w:val="00BD0FCD"/>
    <w:rsid w:val="00BD1026"/>
    <w:rsid w:val="00BD10EB"/>
    <w:rsid w:val="00BD128F"/>
    <w:rsid w:val="00BD12B0"/>
    <w:rsid w:val="00BD12F3"/>
    <w:rsid w:val="00BD1407"/>
    <w:rsid w:val="00BD14D4"/>
    <w:rsid w:val="00BD1500"/>
    <w:rsid w:val="00BD1561"/>
    <w:rsid w:val="00BD1616"/>
    <w:rsid w:val="00BD162D"/>
    <w:rsid w:val="00BD178F"/>
    <w:rsid w:val="00BD18BD"/>
    <w:rsid w:val="00BD1DC7"/>
    <w:rsid w:val="00BD1EAF"/>
    <w:rsid w:val="00BD21E0"/>
    <w:rsid w:val="00BD228D"/>
    <w:rsid w:val="00BD2393"/>
    <w:rsid w:val="00BD2441"/>
    <w:rsid w:val="00BD2556"/>
    <w:rsid w:val="00BD261B"/>
    <w:rsid w:val="00BD2864"/>
    <w:rsid w:val="00BD2B1F"/>
    <w:rsid w:val="00BD2B6B"/>
    <w:rsid w:val="00BD2C9A"/>
    <w:rsid w:val="00BD2E68"/>
    <w:rsid w:val="00BD30B5"/>
    <w:rsid w:val="00BD310F"/>
    <w:rsid w:val="00BD31B7"/>
    <w:rsid w:val="00BD3376"/>
    <w:rsid w:val="00BD3598"/>
    <w:rsid w:val="00BD36A8"/>
    <w:rsid w:val="00BD36CE"/>
    <w:rsid w:val="00BD37FF"/>
    <w:rsid w:val="00BD38BD"/>
    <w:rsid w:val="00BD3976"/>
    <w:rsid w:val="00BD39E2"/>
    <w:rsid w:val="00BD3A8F"/>
    <w:rsid w:val="00BD3CB1"/>
    <w:rsid w:val="00BD3D68"/>
    <w:rsid w:val="00BD3F98"/>
    <w:rsid w:val="00BD4196"/>
    <w:rsid w:val="00BD4399"/>
    <w:rsid w:val="00BD43A9"/>
    <w:rsid w:val="00BD44E7"/>
    <w:rsid w:val="00BD47A5"/>
    <w:rsid w:val="00BD48F2"/>
    <w:rsid w:val="00BD49ED"/>
    <w:rsid w:val="00BD4D2F"/>
    <w:rsid w:val="00BD4DD9"/>
    <w:rsid w:val="00BD4E80"/>
    <w:rsid w:val="00BD4F9C"/>
    <w:rsid w:val="00BD4FAA"/>
    <w:rsid w:val="00BD505B"/>
    <w:rsid w:val="00BD534E"/>
    <w:rsid w:val="00BD53DB"/>
    <w:rsid w:val="00BD541B"/>
    <w:rsid w:val="00BD5572"/>
    <w:rsid w:val="00BD5694"/>
    <w:rsid w:val="00BD56B4"/>
    <w:rsid w:val="00BD5830"/>
    <w:rsid w:val="00BD59B1"/>
    <w:rsid w:val="00BD5ADF"/>
    <w:rsid w:val="00BD5B9E"/>
    <w:rsid w:val="00BD5E44"/>
    <w:rsid w:val="00BD6032"/>
    <w:rsid w:val="00BD6377"/>
    <w:rsid w:val="00BD645B"/>
    <w:rsid w:val="00BD64BD"/>
    <w:rsid w:val="00BD661E"/>
    <w:rsid w:val="00BD686F"/>
    <w:rsid w:val="00BD68B9"/>
    <w:rsid w:val="00BD68D2"/>
    <w:rsid w:val="00BD6AB8"/>
    <w:rsid w:val="00BD6EFB"/>
    <w:rsid w:val="00BD6FB3"/>
    <w:rsid w:val="00BD7023"/>
    <w:rsid w:val="00BD7308"/>
    <w:rsid w:val="00BD75A6"/>
    <w:rsid w:val="00BD75F6"/>
    <w:rsid w:val="00BD76DC"/>
    <w:rsid w:val="00BD7700"/>
    <w:rsid w:val="00BD77CC"/>
    <w:rsid w:val="00BD7826"/>
    <w:rsid w:val="00BD782D"/>
    <w:rsid w:val="00BD78E9"/>
    <w:rsid w:val="00BD7903"/>
    <w:rsid w:val="00BD79EC"/>
    <w:rsid w:val="00BD7C23"/>
    <w:rsid w:val="00BD7CCA"/>
    <w:rsid w:val="00BE0626"/>
    <w:rsid w:val="00BE0816"/>
    <w:rsid w:val="00BE0B94"/>
    <w:rsid w:val="00BE0BF6"/>
    <w:rsid w:val="00BE0C23"/>
    <w:rsid w:val="00BE0C43"/>
    <w:rsid w:val="00BE0D50"/>
    <w:rsid w:val="00BE117E"/>
    <w:rsid w:val="00BE12B1"/>
    <w:rsid w:val="00BE13C6"/>
    <w:rsid w:val="00BE152D"/>
    <w:rsid w:val="00BE177A"/>
    <w:rsid w:val="00BE1903"/>
    <w:rsid w:val="00BE19A8"/>
    <w:rsid w:val="00BE1C0D"/>
    <w:rsid w:val="00BE1E08"/>
    <w:rsid w:val="00BE2604"/>
    <w:rsid w:val="00BE2798"/>
    <w:rsid w:val="00BE280F"/>
    <w:rsid w:val="00BE29AF"/>
    <w:rsid w:val="00BE2AE8"/>
    <w:rsid w:val="00BE2CAA"/>
    <w:rsid w:val="00BE2F9A"/>
    <w:rsid w:val="00BE2FC2"/>
    <w:rsid w:val="00BE303E"/>
    <w:rsid w:val="00BE33BD"/>
    <w:rsid w:val="00BE3415"/>
    <w:rsid w:val="00BE34C6"/>
    <w:rsid w:val="00BE3927"/>
    <w:rsid w:val="00BE398C"/>
    <w:rsid w:val="00BE39E0"/>
    <w:rsid w:val="00BE3B5A"/>
    <w:rsid w:val="00BE3C97"/>
    <w:rsid w:val="00BE3F0E"/>
    <w:rsid w:val="00BE3FD5"/>
    <w:rsid w:val="00BE409D"/>
    <w:rsid w:val="00BE4253"/>
    <w:rsid w:val="00BE4413"/>
    <w:rsid w:val="00BE44E9"/>
    <w:rsid w:val="00BE48BA"/>
    <w:rsid w:val="00BE491A"/>
    <w:rsid w:val="00BE494C"/>
    <w:rsid w:val="00BE4995"/>
    <w:rsid w:val="00BE4B21"/>
    <w:rsid w:val="00BE4B4F"/>
    <w:rsid w:val="00BE4B5B"/>
    <w:rsid w:val="00BE4EF1"/>
    <w:rsid w:val="00BE52DB"/>
    <w:rsid w:val="00BE542F"/>
    <w:rsid w:val="00BE54C7"/>
    <w:rsid w:val="00BE55BE"/>
    <w:rsid w:val="00BE5771"/>
    <w:rsid w:val="00BE5887"/>
    <w:rsid w:val="00BE5A06"/>
    <w:rsid w:val="00BE5B53"/>
    <w:rsid w:val="00BE5C09"/>
    <w:rsid w:val="00BE5C2E"/>
    <w:rsid w:val="00BE5FDD"/>
    <w:rsid w:val="00BE6293"/>
    <w:rsid w:val="00BE66A1"/>
    <w:rsid w:val="00BE67E7"/>
    <w:rsid w:val="00BE6842"/>
    <w:rsid w:val="00BE68AD"/>
    <w:rsid w:val="00BE6BD0"/>
    <w:rsid w:val="00BE6C59"/>
    <w:rsid w:val="00BE6D23"/>
    <w:rsid w:val="00BE6E9C"/>
    <w:rsid w:val="00BE6F06"/>
    <w:rsid w:val="00BE7206"/>
    <w:rsid w:val="00BE72DF"/>
    <w:rsid w:val="00BE766C"/>
    <w:rsid w:val="00BE776E"/>
    <w:rsid w:val="00BE78F1"/>
    <w:rsid w:val="00BE797B"/>
    <w:rsid w:val="00BE7CDE"/>
    <w:rsid w:val="00BE7DE8"/>
    <w:rsid w:val="00BE7E0A"/>
    <w:rsid w:val="00BE7E23"/>
    <w:rsid w:val="00BF018A"/>
    <w:rsid w:val="00BF01B8"/>
    <w:rsid w:val="00BF022A"/>
    <w:rsid w:val="00BF0387"/>
    <w:rsid w:val="00BF05CB"/>
    <w:rsid w:val="00BF08A2"/>
    <w:rsid w:val="00BF0B38"/>
    <w:rsid w:val="00BF0B57"/>
    <w:rsid w:val="00BF0BCD"/>
    <w:rsid w:val="00BF0C52"/>
    <w:rsid w:val="00BF110C"/>
    <w:rsid w:val="00BF13CA"/>
    <w:rsid w:val="00BF13E4"/>
    <w:rsid w:val="00BF1A15"/>
    <w:rsid w:val="00BF1E0A"/>
    <w:rsid w:val="00BF1E11"/>
    <w:rsid w:val="00BF1FCC"/>
    <w:rsid w:val="00BF209F"/>
    <w:rsid w:val="00BF25E7"/>
    <w:rsid w:val="00BF26D2"/>
    <w:rsid w:val="00BF2AB0"/>
    <w:rsid w:val="00BF2B4A"/>
    <w:rsid w:val="00BF2B4B"/>
    <w:rsid w:val="00BF2BAE"/>
    <w:rsid w:val="00BF2D42"/>
    <w:rsid w:val="00BF2DA1"/>
    <w:rsid w:val="00BF2FBB"/>
    <w:rsid w:val="00BF31E6"/>
    <w:rsid w:val="00BF320D"/>
    <w:rsid w:val="00BF3266"/>
    <w:rsid w:val="00BF32B2"/>
    <w:rsid w:val="00BF3A31"/>
    <w:rsid w:val="00BF3B52"/>
    <w:rsid w:val="00BF3BCE"/>
    <w:rsid w:val="00BF3C89"/>
    <w:rsid w:val="00BF3D4C"/>
    <w:rsid w:val="00BF3E7C"/>
    <w:rsid w:val="00BF4011"/>
    <w:rsid w:val="00BF41AE"/>
    <w:rsid w:val="00BF42B6"/>
    <w:rsid w:val="00BF4368"/>
    <w:rsid w:val="00BF4513"/>
    <w:rsid w:val="00BF45DD"/>
    <w:rsid w:val="00BF46D5"/>
    <w:rsid w:val="00BF4AF3"/>
    <w:rsid w:val="00BF4B06"/>
    <w:rsid w:val="00BF4D9D"/>
    <w:rsid w:val="00BF5027"/>
    <w:rsid w:val="00BF5278"/>
    <w:rsid w:val="00BF5312"/>
    <w:rsid w:val="00BF54A3"/>
    <w:rsid w:val="00BF58DF"/>
    <w:rsid w:val="00BF5ACB"/>
    <w:rsid w:val="00BF5FED"/>
    <w:rsid w:val="00BF635F"/>
    <w:rsid w:val="00BF63CA"/>
    <w:rsid w:val="00BF6469"/>
    <w:rsid w:val="00BF649B"/>
    <w:rsid w:val="00BF65B1"/>
    <w:rsid w:val="00BF6660"/>
    <w:rsid w:val="00BF6885"/>
    <w:rsid w:val="00BF689A"/>
    <w:rsid w:val="00BF694F"/>
    <w:rsid w:val="00BF6A88"/>
    <w:rsid w:val="00BF6AA5"/>
    <w:rsid w:val="00BF6AF5"/>
    <w:rsid w:val="00BF6AFE"/>
    <w:rsid w:val="00BF6D04"/>
    <w:rsid w:val="00BF6D4B"/>
    <w:rsid w:val="00BF6D7F"/>
    <w:rsid w:val="00BF7564"/>
    <w:rsid w:val="00BF758E"/>
    <w:rsid w:val="00BF76D9"/>
    <w:rsid w:val="00BF76DE"/>
    <w:rsid w:val="00BF7724"/>
    <w:rsid w:val="00BF7788"/>
    <w:rsid w:val="00BF77FF"/>
    <w:rsid w:val="00BF7A50"/>
    <w:rsid w:val="00BF7AB1"/>
    <w:rsid w:val="00BF7B10"/>
    <w:rsid w:val="00BF7CF6"/>
    <w:rsid w:val="00BF7F30"/>
    <w:rsid w:val="00C0006B"/>
    <w:rsid w:val="00C0013E"/>
    <w:rsid w:val="00C0035F"/>
    <w:rsid w:val="00C0044F"/>
    <w:rsid w:val="00C0067E"/>
    <w:rsid w:val="00C007D5"/>
    <w:rsid w:val="00C00C59"/>
    <w:rsid w:val="00C00C94"/>
    <w:rsid w:val="00C00D27"/>
    <w:rsid w:val="00C00E48"/>
    <w:rsid w:val="00C01065"/>
    <w:rsid w:val="00C0108B"/>
    <w:rsid w:val="00C0111D"/>
    <w:rsid w:val="00C012AB"/>
    <w:rsid w:val="00C013E6"/>
    <w:rsid w:val="00C015D8"/>
    <w:rsid w:val="00C01661"/>
    <w:rsid w:val="00C01733"/>
    <w:rsid w:val="00C017AE"/>
    <w:rsid w:val="00C01C10"/>
    <w:rsid w:val="00C01C5E"/>
    <w:rsid w:val="00C01C97"/>
    <w:rsid w:val="00C01DD2"/>
    <w:rsid w:val="00C02024"/>
    <w:rsid w:val="00C0212E"/>
    <w:rsid w:val="00C023D1"/>
    <w:rsid w:val="00C02422"/>
    <w:rsid w:val="00C0246A"/>
    <w:rsid w:val="00C02646"/>
    <w:rsid w:val="00C026C5"/>
    <w:rsid w:val="00C02716"/>
    <w:rsid w:val="00C0276B"/>
    <w:rsid w:val="00C028B6"/>
    <w:rsid w:val="00C02D91"/>
    <w:rsid w:val="00C02D98"/>
    <w:rsid w:val="00C02FDE"/>
    <w:rsid w:val="00C030B8"/>
    <w:rsid w:val="00C03397"/>
    <w:rsid w:val="00C03402"/>
    <w:rsid w:val="00C03764"/>
    <w:rsid w:val="00C0395A"/>
    <w:rsid w:val="00C03CA2"/>
    <w:rsid w:val="00C03D26"/>
    <w:rsid w:val="00C03EB9"/>
    <w:rsid w:val="00C0482D"/>
    <w:rsid w:val="00C04D02"/>
    <w:rsid w:val="00C04DDD"/>
    <w:rsid w:val="00C04EBF"/>
    <w:rsid w:val="00C04EC8"/>
    <w:rsid w:val="00C0514C"/>
    <w:rsid w:val="00C051A8"/>
    <w:rsid w:val="00C0538D"/>
    <w:rsid w:val="00C053FD"/>
    <w:rsid w:val="00C05579"/>
    <w:rsid w:val="00C0564D"/>
    <w:rsid w:val="00C056EF"/>
    <w:rsid w:val="00C05733"/>
    <w:rsid w:val="00C0575D"/>
    <w:rsid w:val="00C058DE"/>
    <w:rsid w:val="00C059D0"/>
    <w:rsid w:val="00C059E3"/>
    <w:rsid w:val="00C05A97"/>
    <w:rsid w:val="00C05BB5"/>
    <w:rsid w:val="00C05C91"/>
    <w:rsid w:val="00C05CC8"/>
    <w:rsid w:val="00C05D30"/>
    <w:rsid w:val="00C05E71"/>
    <w:rsid w:val="00C05EAA"/>
    <w:rsid w:val="00C05ECA"/>
    <w:rsid w:val="00C060BA"/>
    <w:rsid w:val="00C06587"/>
    <w:rsid w:val="00C065FA"/>
    <w:rsid w:val="00C06690"/>
    <w:rsid w:val="00C06867"/>
    <w:rsid w:val="00C069C5"/>
    <w:rsid w:val="00C069F7"/>
    <w:rsid w:val="00C06BCF"/>
    <w:rsid w:val="00C06C7A"/>
    <w:rsid w:val="00C06E65"/>
    <w:rsid w:val="00C06F44"/>
    <w:rsid w:val="00C06FCC"/>
    <w:rsid w:val="00C07105"/>
    <w:rsid w:val="00C072EE"/>
    <w:rsid w:val="00C07399"/>
    <w:rsid w:val="00C077D6"/>
    <w:rsid w:val="00C07826"/>
    <w:rsid w:val="00C0785E"/>
    <w:rsid w:val="00C078E9"/>
    <w:rsid w:val="00C0791B"/>
    <w:rsid w:val="00C079AA"/>
    <w:rsid w:val="00C07C59"/>
    <w:rsid w:val="00C07D33"/>
    <w:rsid w:val="00C07D6B"/>
    <w:rsid w:val="00C1004A"/>
    <w:rsid w:val="00C10AF9"/>
    <w:rsid w:val="00C110E8"/>
    <w:rsid w:val="00C1111F"/>
    <w:rsid w:val="00C1135E"/>
    <w:rsid w:val="00C1137E"/>
    <w:rsid w:val="00C115C1"/>
    <w:rsid w:val="00C11690"/>
    <w:rsid w:val="00C11882"/>
    <w:rsid w:val="00C118FD"/>
    <w:rsid w:val="00C11B1A"/>
    <w:rsid w:val="00C11C32"/>
    <w:rsid w:val="00C11E40"/>
    <w:rsid w:val="00C11EA6"/>
    <w:rsid w:val="00C11F4C"/>
    <w:rsid w:val="00C12843"/>
    <w:rsid w:val="00C129DC"/>
    <w:rsid w:val="00C133F3"/>
    <w:rsid w:val="00C1358E"/>
    <w:rsid w:val="00C136F3"/>
    <w:rsid w:val="00C13744"/>
    <w:rsid w:val="00C13857"/>
    <w:rsid w:val="00C13991"/>
    <w:rsid w:val="00C13BA3"/>
    <w:rsid w:val="00C13C95"/>
    <w:rsid w:val="00C13CCA"/>
    <w:rsid w:val="00C14219"/>
    <w:rsid w:val="00C14461"/>
    <w:rsid w:val="00C14464"/>
    <w:rsid w:val="00C145D7"/>
    <w:rsid w:val="00C147E6"/>
    <w:rsid w:val="00C1493A"/>
    <w:rsid w:val="00C14AE6"/>
    <w:rsid w:val="00C14D76"/>
    <w:rsid w:val="00C14E79"/>
    <w:rsid w:val="00C151BF"/>
    <w:rsid w:val="00C153D2"/>
    <w:rsid w:val="00C1541D"/>
    <w:rsid w:val="00C1557A"/>
    <w:rsid w:val="00C155DE"/>
    <w:rsid w:val="00C15689"/>
    <w:rsid w:val="00C15867"/>
    <w:rsid w:val="00C15B83"/>
    <w:rsid w:val="00C15C59"/>
    <w:rsid w:val="00C15DA1"/>
    <w:rsid w:val="00C15F75"/>
    <w:rsid w:val="00C16317"/>
    <w:rsid w:val="00C1681B"/>
    <w:rsid w:val="00C16820"/>
    <w:rsid w:val="00C169CD"/>
    <w:rsid w:val="00C169F0"/>
    <w:rsid w:val="00C16A2C"/>
    <w:rsid w:val="00C16B04"/>
    <w:rsid w:val="00C16C62"/>
    <w:rsid w:val="00C16DE2"/>
    <w:rsid w:val="00C16E2B"/>
    <w:rsid w:val="00C16E76"/>
    <w:rsid w:val="00C17395"/>
    <w:rsid w:val="00C1753C"/>
    <w:rsid w:val="00C175F6"/>
    <w:rsid w:val="00C17619"/>
    <w:rsid w:val="00C177CE"/>
    <w:rsid w:val="00C177E8"/>
    <w:rsid w:val="00C17BC2"/>
    <w:rsid w:val="00C17EA7"/>
    <w:rsid w:val="00C17FF2"/>
    <w:rsid w:val="00C202BB"/>
    <w:rsid w:val="00C20419"/>
    <w:rsid w:val="00C2062E"/>
    <w:rsid w:val="00C206D1"/>
    <w:rsid w:val="00C20764"/>
    <w:rsid w:val="00C208DB"/>
    <w:rsid w:val="00C208E4"/>
    <w:rsid w:val="00C20A0C"/>
    <w:rsid w:val="00C20AC3"/>
    <w:rsid w:val="00C20AE0"/>
    <w:rsid w:val="00C20B9D"/>
    <w:rsid w:val="00C20C69"/>
    <w:rsid w:val="00C20DA6"/>
    <w:rsid w:val="00C20EB7"/>
    <w:rsid w:val="00C21074"/>
    <w:rsid w:val="00C21148"/>
    <w:rsid w:val="00C21473"/>
    <w:rsid w:val="00C21596"/>
    <w:rsid w:val="00C21751"/>
    <w:rsid w:val="00C21836"/>
    <w:rsid w:val="00C21AF4"/>
    <w:rsid w:val="00C21D0A"/>
    <w:rsid w:val="00C21D72"/>
    <w:rsid w:val="00C21F17"/>
    <w:rsid w:val="00C2232B"/>
    <w:rsid w:val="00C224CE"/>
    <w:rsid w:val="00C2250A"/>
    <w:rsid w:val="00C2264B"/>
    <w:rsid w:val="00C2274C"/>
    <w:rsid w:val="00C229E6"/>
    <w:rsid w:val="00C22BAF"/>
    <w:rsid w:val="00C22C75"/>
    <w:rsid w:val="00C22CD5"/>
    <w:rsid w:val="00C22E12"/>
    <w:rsid w:val="00C22F23"/>
    <w:rsid w:val="00C23023"/>
    <w:rsid w:val="00C231C1"/>
    <w:rsid w:val="00C23409"/>
    <w:rsid w:val="00C235F8"/>
    <w:rsid w:val="00C23787"/>
    <w:rsid w:val="00C239F3"/>
    <w:rsid w:val="00C23B20"/>
    <w:rsid w:val="00C23B8F"/>
    <w:rsid w:val="00C23CA7"/>
    <w:rsid w:val="00C23DC7"/>
    <w:rsid w:val="00C23E59"/>
    <w:rsid w:val="00C23FFE"/>
    <w:rsid w:val="00C242B2"/>
    <w:rsid w:val="00C24978"/>
    <w:rsid w:val="00C24A08"/>
    <w:rsid w:val="00C24A53"/>
    <w:rsid w:val="00C24D14"/>
    <w:rsid w:val="00C24D49"/>
    <w:rsid w:val="00C24DA7"/>
    <w:rsid w:val="00C24E04"/>
    <w:rsid w:val="00C24EC8"/>
    <w:rsid w:val="00C2525D"/>
    <w:rsid w:val="00C25391"/>
    <w:rsid w:val="00C25525"/>
    <w:rsid w:val="00C25786"/>
    <w:rsid w:val="00C259B9"/>
    <w:rsid w:val="00C25B15"/>
    <w:rsid w:val="00C25C69"/>
    <w:rsid w:val="00C25E6D"/>
    <w:rsid w:val="00C2601E"/>
    <w:rsid w:val="00C26148"/>
    <w:rsid w:val="00C261B0"/>
    <w:rsid w:val="00C261CD"/>
    <w:rsid w:val="00C26256"/>
    <w:rsid w:val="00C26402"/>
    <w:rsid w:val="00C266E4"/>
    <w:rsid w:val="00C269DB"/>
    <w:rsid w:val="00C26AC7"/>
    <w:rsid w:val="00C26B8C"/>
    <w:rsid w:val="00C26C12"/>
    <w:rsid w:val="00C26C6B"/>
    <w:rsid w:val="00C26D11"/>
    <w:rsid w:val="00C26D31"/>
    <w:rsid w:val="00C26E05"/>
    <w:rsid w:val="00C27179"/>
    <w:rsid w:val="00C271B8"/>
    <w:rsid w:val="00C2728B"/>
    <w:rsid w:val="00C276F5"/>
    <w:rsid w:val="00C27745"/>
    <w:rsid w:val="00C27CC4"/>
    <w:rsid w:val="00C27D2D"/>
    <w:rsid w:val="00C30259"/>
    <w:rsid w:val="00C30636"/>
    <w:rsid w:val="00C30788"/>
    <w:rsid w:val="00C307A9"/>
    <w:rsid w:val="00C30A96"/>
    <w:rsid w:val="00C30B0D"/>
    <w:rsid w:val="00C30C33"/>
    <w:rsid w:val="00C30C61"/>
    <w:rsid w:val="00C30C9F"/>
    <w:rsid w:val="00C30F44"/>
    <w:rsid w:val="00C310BE"/>
    <w:rsid w:val="00C310F6"/>
    <w:rsid w:val="00C311AF"/>
    <w:rsid w:val="00C3164E"/>
    <w:rsid w:val="00C318E7"/>
    <w:rsid w:val="00C319E4"/>
    <w:rsid w:val="00C31DE3"/>
    <w:rsid w:val="00C31F84"/>
    <w:rsid w:val="00C325B8"/>
    <w:rsid w:val="00C326F9"/>
    <w:rsid w:val="00C32A1E"/>
    <w:rsid w:val="00C32BCD"/>
    <w:rsid w:val="00C32C05"/>
    <w:rsid w:val="00C32F38"/>
    <w:rsid w:val="00C32F50"/>
    <w:rsid w:val="00C333AD"/>
    <w:rsid w:val="00C333B4"/>
    <w:rsid w:val="00C33559"/>
    <w:rsid w:val="00C3368A"/>
    <w:rsid w:val="00C3377C"/>
    <w:rsid w:val="00C33844"/>
    <w:rsid w:val="00C33947"/>
    <w:rsid w:val="00C33DF6"/>
    <w:rsid w:val="00C33E93"/>
    <w:rsid w:val="00C343B5"/>
    <w:rsid w:val="00C345BD"/>
    <w:rsid w:val="00C34609"/>
    <w:rsid w:val="00C34951"/>
    <w:rsid w:val="00C349E2"/>
    <w:rsid w:val="00C34ADD"/>
    <w:rsid w:val="00C34B81"/>
    <w:rsid w:val="00C34E37"/>
    <w:rsid w:val="00C3504F"/>
    <w:rsid w:val="00C3517F"/>
    <w:rsid w:val="00C35320"/>
    <w:rsid w:val="00C3575F"/>
    <w:rsid w:val="00C35B28"/>
    <w:rsid w:val="00C35BCB"/>
    <w:rsid w:val="00C35C14"/>
    <w:rsid w:val="00C35C4F"/>
    <w:rsid w:val="00C35EBB"/>
    <w:rsid w:val="00C35EF5"/>
    <w:rsid w:val="00C360EB"/>
    <w:rsid w:val="00C365B2"/>
    <w:rsid w:val="00C368D3"/>
    <w:rsid w:val="00C36DAD"/>
    <w:rsid w:val="00C371ED"/>
    <w:rsid w:val="00C372D6"/>
    <w:rsid w:val="00C37321"/>
    <w:rsid w:val="00C37389"/>
    <w:rsid w:val="00C373B4"/>
    <w:rsid w:val="00C37512"/>
    <w:rsid w:val="00C375D7"/>
    <w:rsid w:val="00C37616"/>
    <w:rsid w:val="00C3771A"/>
    <w:rsid w:val="00C37752"/>
    <w:rsid w:val="00C378A1"/>
    <w:rsid w:val="00C37C3C"/>
    <w:rsid w:val="00C37C78"/>
    <w:rsid w:val="00C37D05"/>
    <w:rsid w:val="00C37D1F"/>
    <w:rsid w:val="00C37DB2"/>
    <w:rsid w:val="00C37E14"/>
    <w:rsid w:val="00C40021"/>
    <w:rsid w:val="00C40244"/>
    <w:rsid w:val="00C4064B"/>
    <w:rsid w:val="00C406AD"/>
    <w:rsid w:val="00C4070D"/>
    <w:rsid w:val="00C408D2"/>
    <w:rsid w:val="00C409C5"/>
    <w:rsid w:val="00C40D38"/>
    <w:rsid w:val="00C40DD3"/>
    <w:rsid w:val="00C40E4C"/>
    <w:rsid w:val="00C412F8"/>
    <w:rsid w:val="00C41562"/>
    <w:rsid w:val="00C41956"/>
    <w:rsid w:val="00C41C5E"/>
    <w:rsid w:val="00C41D91"/>
    <w:rsid w:val="00C41E34"/>
    <w:rsid w:val="00C41E70"/>
    <w:rsid w:val="00C42000"/>
    <w:rsid w:val="00C42131"/>
    <w:rsid w:val="00C421AA"/>
    <w:rsid w:val="00C4223A"/>
    <w:rsid w:val="00C4224F"/>
    <w:rsid w:val="00C423D0"/>
    <w:rsid w:val="00C424C1"/>
    <w:rsid w:val="00C4257F"/>
    <w:rsid w:val="00C426FC"/>
    <w:rsid w:val="00C42778"/>
    <w:rsid w:val="00C42A12"/>
    <w:rsid w:val="00C42A5A"/>
    <w:rsid w:val="00C42AB8"/>
    <w:rsid w:val="00C42CD0"/>
    <w:rsid w:val="00C42D6E"/>
    <w:rsid w:val="00C42DD6"/>
    <w:rsid w:val="00C4339C"/>
    <w:rsid w:val="00C434AA"/>
    <w:rsid w:val="00C435B1"/>
    <w:rsid w:val="00C435B4"/>
    <w:rsid w:val="00C435D5"/>
    <w:rsid w:val="00C43B20"/>
    <w:rsid w:val="00C43B5E"/>
    <w:rsid w:val="00C43CB5"/>
    <w:rsid w:val="00C43CF2"/>
    <w:rsid w:val="00C43D47"/>
    <w:rsid w:val="00C43F47"/>
    <w:rsid w:val="00C440C3"/>
    <w:rsid w:val="00C44122"/>
    <w:rsid w:val="00C44433"/>
    <w:rsid w:val="00C444A8"/>
    <w:rsid w:val="00C4463A"/>
    <w:rsid w:val="00C446B1"/>
    <w:rsid w:val="00C447EF"/>
    <w:rsid w:val="00C4488F"/>
    <w:rsid w:val="00C4493F"/>
    <w:rsid w:val="00C44A44"/>
    <w:rsid w:val="00C44C19"/>
    <w:rsid w:val="00C44C4F"/>
    <w:rsid w:val="00C44C67"/>
    <w:rsid w:val="00C44E49"/>
    <w:rsid w:val="00C44E73"/>
    <w:rsid w:val="00C44F3F"/>
    <w:rsid w:val="00C45294"/>
    <w:rsid w:val="00C453DC"/>
    <w:rsid w:val="00C453F0"/>
    <w:rsid w:val="00C456A3"/>
    <w:rsid w:val="00C457CD"/>
    <w:rsid w:val="00C457D1"/>
    <w:rsid w:val="00C458D4"/>
    <w:rsid w:val="00C459D5"/>
    <w:rsid w:val="00C45B63"/>
    <w:rsid w:val="00C4624D"/>
    <w:rsid w:val="00C46576"/>
    <w:rsid w:val="00C4659B"/>
    <w:rsid w:val="00C4673F"/>
    <w:rsid w:val="00C46AD0"/>
    <w:rsid w:val="00C46D1E"/>
    <w:rsid w:val="00C46DBC"/>
    <w:rsid w:val="00C46E6A"/>
    <w:rsid w:val="00C47096"/>
    <w:rsid w:val="00C4719E"/>
    <w:rsid w:val="00C471D2"/>
    <w:rsid w:val="00C472A8"/>
    <w:rsid w:val="00C474D7"/>
    <w:rsid w:val="00C475F4"/>
    <w:rsid w:val="00C4773E"/>
    <w:rsid w:val="00C47794"/>
    <w:rsid w:val="00C47AED"/>
    <w:rsid w:val="00C47D2E"/>
    <w:rsid w:val="00C47E1E"/>
    <w:rsid w:val="00C50447"/>
    <w:rsid w:val="00C50556"/>
    <w:rsid w:val="00C505DE"/>
    <w:rsid w:val="00C507F9"/>
    <w:rsid w:val="00C50850"/>
    <w:rsid w:val="00C5096B"/>
    <w:rsid w:val="00C50AC4"/>
    <w:rsid w:val="00C50AD6"/>
    <w:rsid w:val="00C50BAF"/>
    <w:rsid w:val="00C50C71"/>
    <w:rsid w:val="00C50CC6"/>
    <w:rsid w:val="00C50E14"/>
    <w:rsid w:val="00C50E5E"/>
    <w:rsid w:val="00C50EC4"/>
    <w:rsid w:val="00C51140"/>
    <w:rsid w:val="00C51246"/>
    <w:rsid w:val="00C5135D"/>
    <w:rsid w:val="00C513AE"/>
    <w:rsid w:val="00C51629"/>
    <w:rsid w:val="00C51649"/>
    <w:rsid w:val="00C516C8"/>
    <w:rsid w:val="00C516D4"/>
    <w:rsid w:val="00C5174D"/>
    <w:rsid w:val="00C5176D"/>
    <w:rsid w:val="00C517CE"/>
    <w:rsid w:val="00C51A2A"/>
    <w:rsid w:val="00C51C83"/>
    <w:rsid w:val="00C51CD7"/>
    <w:rsid w:val="00C51E14"/>
    <w:rsid w:val="00C520D6"/>
    <w:rsid w:val="00C52868"/>
    <w:rsid w:val="00C5297B"/>
    <w:rsid w:val="00C5298D"/>
    <w:rsid w:val="00C52A2F"/>
    <w:rsid w:val="00C52B81"/>
    <w:rsid w:val="00C52CB5"/>
    <w:rsid w:val="00C5328D"/>
    <w:rsid w:val="00C536C3"/>
    <w:rsid w:val="00C536DE"/>
    <w:rsid w:val="00C536F6"/>
    <w:rsid w:val="00C53801"/>
    <w:rsid w:val="00C539BC"/>
    <w:rsid w:val="00C53BE1"/>
    <w:rsid w:val="00C54016"/>
    <w:rsid w:val="00C5412D"/>
    <w:rsid w:val="00C54157"/>
    <w:rsid w:val="00C54368"/>
    <w:rsid w:val="00C5445A"/>
    <w:rsid w:val="00C54615"/>
    <w:rsid w:val="00C54669"/>
    <w:rsid w:val="00C5474C"/>
    <w:rsid w:val="00C54C9A"/>
    <w:rsid w:val="00C54CFF"/>
    <w:rsid w:val="00C54D28"/>
    <w:rsid w:val="00C54D70"/>
    <w:rsid w:val="00C54FE1"/>
    <w:rsid w:val="00C55254"/>
    <w:rsid w:val="00C5526A"/>
    <w:rsid w:val="00C55296"/>
    <w:rsid w:val="00C554D0"/>
    <w:rsid w:val="00C556A1"/>
    <w:rsid w:val="00C558CE"/>
    <w:rsid w:val="00C55954"/>
    <w:rsid w:val="00C55B27"/>
    <w:rsid w:val="00C55C84"/>
    <w:rsid w:val="00C56186"/>
    <w:rsid w:val="00C56191"/>
    <w:rsid w:val="00C561AD"/>
    <w:rsid w:val="00C561D6"/>
    <w:rsid w:val="00C565D2"/>
    <w:rsid w:val="00C5698C"/>
    <w:rsid w:val="00C56A14"/>
    <w:rsid w:val="00C56ADB"/>
    <w:rsid w:val="00C56B92"/>
    <w:rsid w:val="00C56DA6"/>
    <w:rsid w:val="00C56E64"/>
    <w:rsid w:val="00C5719F"/>
    <w:rsid w:val="00C57360"/>
    <w:rsid w:val="00C573F1"/>
    <w:rsid w:val="00C575E9"/>
    <w:rsid w:val="00C57B71"/>
    <w:rsid w:val="00C57C23"/>
    <w:rsid w:val="00C57D0E"/>
    <w:rsid w:val="00C57D3E"/>
    <w:rsid w:val="00C57D8E"/>
    <w:rsid w:val="00C600BB"/>
    <w:rsid w:val="00C600DC"/>
    <w:rsid w:val="00C601AC"/>
    <w:rsid w:val="00C60215"/>
    <w:rsid w:val="00C60395"/>
    <w:rsid w:val="00C6052A"/>
    <w:rsid w:val="00C609B7"/>
    <w:rsid w:val="00C60B73"/>
    <w:rsid w:val="00C60C47"/>
    <w:rsid w:val="00C60D42"/>
    <w:rsid w:val="00C60DF6"/>
    <w:rsid w:val="00C60EE4"/>
    <w:rsid w:val="00C612BF"/>
    <w:rsid w:val="00C61827"/>
    <w:rsid w:val="00C6189E"/>
    <w:rsid w:val="00C61C23"/>
    <w:rsid w:val="00C61C28"/>
    <w:rsid w:val="00C61F31"/>
    <w:rsid w:val="00C61F94"/>
    <w:rsid w:val="00C62917"/>
    <w:rsid w:val="00C629C8"/>
    <w:rsid w:val="00C62AE0"/>
    <w:rsid w:val="00C62B37"/>
    <w:rsid w:val="00C62E0D"/>
    <w:rsid w:val="00C62EEB"/>
    <w:rsid w:val="00C6303C"/>
    <w:rsid w:val="00C63087"/>
    <w:rsid w:val="00C630F4"/>
    <w:rsid w:val="00C63312"/>
    <w:rsid w:val="00C63341"/>
    <w:rsid w:val="00C63876"/>
    <w:rsid w:val="00C63A22"/>
    <w:rsid w:val="00C63B12"/>
    <w:rsid w:val="00C63C7A"/>
    <w:rsid w:val="00C63CB0"/>
    <w:rsid w:val="00C64093"/>
    <w:rsid w:val="00C64384"/>
    <w:rsid w:val="00C643A4"/>
    <w:rsid w:val="00C6456A"/>
    <w:rsid w:val="00C64580"/>
    <w:rsid w:val="00C647A1"/>
    <w:rsid w:val="00C64997"/>
    <w:rsid w:val="00C64CC9"/>
    <w:rsid w:val="00C64E8F"/>
    <w:rsid w:val="00C65348"/>
    <w:rsid w:val="00C656F6"/>
    <w:rsid w:val="00C65A98"/>
    <w:rsid w:val="00C65CFF"/>
    <w:rsid w:val="00C65D04"/>
    <w:rsid w:val="00C65E0E"/>
    <w:rsid w:val="00C65EF7"/>
    <w:rsid w:val="00C662F5"/>
    <w:rsid w:val="00C6642F"/>
    <w:rsid w:val="00C666E0"/>
    <w:rsid w:val="00C6697C"/>
    <w:rsid w:val="00C66B29"/>
    <w:rsid w:val="00C66B4B"/>
    <w:rsid w:val="00C66B58"/>
    <w:rsid w:val="00C66D47"/>
    <w:rsid w:val="00C66F98"/>
    <w:rsid w:val="00C67261"/>
    <w:rsid w:val="00C67270"/>
    <w:rsid w:val="00C67470"/>
    <w:rsid w:val="00C67483"/>
    <w:rsid w:val="00C6774E"/>
    <w:rsid w:val="00C677BF"/>
    <w:rsid w:val="00C677C4"/>
    <w:rsid w:val="00C677EF"/>
    <w:rsid w:val="00C67829"/>
    <w:rsid w:val="00C67835"/>
    <w:rsid w:val="00C678E3"/>
    <w:rsid w:val="00C6791C"/>
    <w:rsid w:val="00C67938"/>
    <w:rsid w:val="00C67D65"/>
    <w:rsid w:val="00C701B6"/>
    <w:rsid w:val="00C704AA"/>
    <w:rsid w:val="00C704AD"/>
    <w:rsid w:val="00C70893"/>
    <w:rsid w:val="00C70BCC"/>
    <w:rsid w:val="00C70C84"/>
    <w:rsid w:val="00C70CCD"/>
    <w:rsid w:val="00C71155"/>
    <w:rsid w:val="00C71180"/>
    <w:rsid w:val="00C7148F"/>
    <w:rsid w:val="00C7169D"/>
    <w:rsid w:val="00C7173A"/>
    <w:rsid w:val="00C7178B"/>
    <w:rsid w:val="00C71790"/>
    <w:rsid w:val="00C71841"/>
    <w:rsid w:val="00C71B0A"/>
    <w:rsid w:val="00C720F4"/>
    <w:rsid w:val="00C72264"/>
    <w:rsid w:val="00C7242B"/>
    <w:rsid w:val="00C72431"/>
    <w:rsid w:val="00C72593"/>
    <w:rsid w:val="00C729E8"/>
    <w:rsid w:val="00C72B0D"/>
    <w:rsid w:val="00C72B71"/>
    <w:rsid w:val="00C72C99"/>
    <w:rsid w:val="00C72CA3"/>
    <w:rsid w:val="00C72E50"/>
    <w:rsid w:val="00C72FBF"/>
    <w:rsid w:val="00C73363"/>
    <w:rsid w:val="00C734D6"/>
    <w:rsid w:val="00C7353E"/>
    <w:rsid w:val="00C7363D"/>
    <w:rsid w:val="00C7391A"/>
    <w:rsid w:val="00C73A7D"/>
    <w:rsid w:val="00C73AB5"/>
    <w:rsid w:val="00C73C68"/>
    <w:rsid w:val="00C73C7E"/>
    <w:rsid w:val="00C73D10"/>
    <w:rsid w:val="00C73D44"/>
    <w:rsid w:val="00C73E84"/>
    <w:rsid w:val="00C74103"/>
    <w:rsid w:val="00C744B6"/>
    <w:rsid w:val="00C74D69"/>
    <w:rsid w:val="00C74EF4"/>
    <w:rsid w:val="00C75245"/>
    <w:rsid w:val="00C75529"/>
    <w:rsid w:val="00C755DE"/>
    <w:rsid w:val="00C756CB"/>
    <w:rsid w:val="00C75A9F"/>
    <w:rsid w:val="00C75B80"/>
    <w:rsid w:val="00C75D4F"/>
    <w:rsid w:val="00C75FC2"/>
    <w:rsid w:val="00C76096"/>
    <w:rsid w:val="00C7625B"/>
    <w:rsid w:val="00C76318"/>
    <w:rsid w:val="00C76580"/>
    <w:rsid w:val="00C76615"/>
    <w:rsid w:val="00C76851"/>
    <w:rsid w:val="00C76DD2"/>
    <w:rsid w:val="00C76EEE"/>
    <w:rsid w:val="00C76F94"/>
    <w:rsid w:val="00C770BC"/>
    <w:rsid w:val="00C770F9"/>
    <w:rsid w:val="00C77832"/>
    <w:rsid w:val="00C77873"/>
    <w:rsid w:val="00C778B0"/>
    <w:rsid w:val="00C77A25"/>
    <w:rsid w:val="00C77A49"/>
    <w:rsid w:val="00C77C0E"/>
    <w:rsid w:val="00C77D9F"/>
    <w:rsid w:val="00C77F3C"/>
    <w:rsid w:val="00C80194"/>
    <w:rsid w:val="00C80282"/>
    <w:rsid w:val="00C80827"/>
    <w:rsid w:val="00C8088D"/>
    <w:rsid w:val="00C80CF3"/>
    <w:rsid w:val="00C80EC0"/>
    <w:rsid w:val="00C8134A"/>
    <w:rsid w:val="00C81423"/>
    <w:rsid w:val="00C814CE"/>
    <w:rsid w:val="00C8155A"/>
    <w:rsid w:val="00C8177B"/>
    <w:rsid w:val="00C817C9"/>
    <w:rsid w:val="00C81BDF"/>
    <w:rsid w:val="00C81F5E"/>
    <w:rsid w:val="00C82007"/>
    <w:rsid w:val="00C820DC"/>
    <w:rsid w:val="00C8211B"/>
    <w:rsid w:val="00C8221C"/>
    <w:rsid w:val="00C82239"/>
    <w:rsid w:val="00C82298"/>
    <w:rsid w:val="00C82522"/>
    <w:rsid w:val="00C825AE"/>
    <w:rsid w:val="00C827E0"/>
    <w:rsid w:val="00C828B2"/>
    <w:rsid w:val="00C828BB"/>
    <w:rsid w:val="00C82B92"/>
    <w:rsid w:val="00C82C96"/>
    <w:rsid w:val="00C82D5E"/>
    <w:rsid w:val="00C82E3B"/>
    <w:rsid w:val="00C82F54"/>
    <w:rsid w:val="00C82FEA"/>
    <w:rsid w:val="00C83116"/>
    <w:rsid w:val="00C8313A"/>
    <w:rsid w:val="00C834A9"/>
    <w:rsid w:val="00C835D8"/>
    <w:rsid w:val="00C83716"/>
    <w:rsid w:val="00C83928"/>
    <w:rsid w:val="00C83AE1"/>
    <w:rsid w:val="00C83F3D"/>
    <w:rsid w:val="00C8405F"/>
    <w:rsid w:val="00C8423C"/>
    <w:rsid w:val="00C8435E"/>
    <w:rsid w:val="00C843E3"/>
    <w:rsid w:val="00C8449C"/>
    <w:rsid w:val="00C84629"/>
    <w:rsid w:val="00C8472B"/>
    <w:rsid w:val="00C849FB"/>
    <w:rsid w:val="00C84AE8"/>
    <w:rsid w:val="00C84C9B"/>
    <w:rsid w:val="00C85873"/>
    <w:rsid w:val="00C8593B"/>
    <w:rsid w:val="00C85A3A"/>
    <w:rsid w:val="00C85A41"/>
    <w:rsid w:val="00C85DF0"/>
    <w:rsid w:val="00C85F8A"/>
    <w:rsid w:val="00C85FF6"/>
    <w:rsid w:val="00C8603F"/>
    <w:rsid w:val="00C8605F"/>
    <w:rsid w:val="00C86125"/>
    <w:rsid w:val="00C861B4"/>
    <w:rsid w:val="00C86399"/>
    <w:rsid w:val="00C863E7"/>
    <w:rsid w:val="00C866C3"/>
    <w:rsid w:val="00C86757"/>
    <w:rsid w:val="00C868C4"/>
    <w:rsid w:val="00C86984"/>
    <w:rsid w:val="00C86C33"/>
    <w:rsid w:val="00C86EDE"/>
    <w:rsid w:val="00C86EE4"/>
    <w:rsid w:val="00C86FAE"/>
    <w:rsid w:val="00C870F1"/>
    <w:rsid w:val="00C871BF"/>
    <w:rsid w:val="00C87214"/>
    <w:rsid w:val="00C875DF"/>
    <w:rsid w:val="00C8774C"/>
    <w:rsid w:val="00C878F4"/>
    <w:rsid w:val="00C87A65"/>
    <w:rsid w:val="00C87BF0"/>
    <w:rsid w:val="00C87D75"/>
    <w:rsid w:val="00C87E7A"/>
    <w:rsid w:val="00C87F53"/>
    <w:rsid w:val="00C901E2"/>
    <w:rsid w:val="00C90333"/>
    <w:rsid w:val="00C90600"/>
    <w:rsid w:val="00C90601"/>
    <w:rsid w:val="00C9061F"/>
    <w:rsid w:val="00C90791"/>
    <w:rsid w:val="00C907D6"/>
    <w:rsid w:val="00C90843"/>
    <w:rsid w:val="00C908CF"/>
    <w:rsid w:val="00C908DD"/>
    <w:rsid w:val="00C9092E"/>
    <w:rsid w:val="00C909F8"/>
    <w:rsid w:val="00C90AB3"/>
    <w:rsid w:val="00C90C22"/>
    <w:rsid w:val="00C90D08"/>
    <w:rsid w:val="00C90D3C"/>
    <w:rsid w:val="00C90DA3"/>
    <w:rsid w:val="00C910B9"/>
    <w:rsid w:val="00C9116E"/>
    <w:rsid w:val="00C9131B"/>
    <w:rsid w:val="00C913CC"/>
    <w:rsid w:val="00C91413"/>
    <w:rsid w:val="00C917B5"/>
    <w:rsid w:val="00C91C21"/>
    <w:rsid w:val="00C91EDF"/>
    <w:rsid w:val="00C9220E"/>
    <w:rsid w:val="00C9251C"/>
    <w:rsid w:val="00C926BE"/>
    <w:rsid w:val="00C92A22"/>
    <w:rsid w:val="00C92D4E"/>
    <w:rsid w:val="00C930AE"/>
    <w:rsid w:val="00C9317C"/>
    <w:rsid w:val="00C93211"/>
    <w:rsid w:val="00C9333D"/>
    <w:rsid w:val="00C9348F"/>
    <w:rsid w:val="00C937BB"/>
    <w:rsid w:val="00C937F7"/>
    <w:rsid w:val="00C9396D"/>
    <w:rsid w:val="00C939A6"/>
    <w:rsid w:val="00C93A49"/>
    <w:rsid w:val="00C93B17"/>
    <w:rsid w:val="00C93F84"/>
    <w:rsid w:val="00C94005"/>
    <w:rsid w:val="00C94551"/>
    <w:rsid w:val="00C94807"/>
    <w:rsid w:val="00C94842"/>
    <w:rsid w:val="00C94956"/>
    <w:rsid w:val="00C949F7"/>
    <w:rsid w:val="00C94A03"/>
    <w:rsid w:val="00C94A6A"/>
    <w:rsid w:val="00C94BC2"/>
    <w:rsid w:val="00C94D51"/>
    <w:rsid w:val="00C94D75"/>
    <w:rsid w:val="00C950BF"/>
    <w:rsid w:val="00C9512E"/>
    <w:rsid w:val="00C951DE"/>
    <w:rsid w:val="00C95316"/>
    <w:rsid w:val="00C95535"/>
    <w:rsid w:val="00C9557D"/>
    <w:rsid w:val="00C95614"/>
    <w:rsid w:val="00C956F5"/>
    <w:rsid w:val="00C95B3B"/>
    <w:rsid w:val="00C96185"/>
    <w:rsid w:val="00C9635B"/>
    <w:rsid w:val="00C966B5"/>
    <w:rsid w:val="00C967C3"/>
    <w:rsid w:val="00C967FF"/>
    <w:rsid w:val="00C96C2E"/>
    <w:rsid w:val="00C96D3F"/>
    <w:rsid w:val="00C96E09"/>
    <w:rsid w:val="00C97007"/>
    <w:rsid w:val="00C97016"/>
    <w:rsid w:val="00C9704E"/>
    <w:rsid w:val="00C97056"/>
    <w:rsid w:val="00C97121"/>
    <w:rsid w:val="00C971FD"/>
    <w:rsid w:val="00C97285"/>
    <w:rsid w:val="00C97567"/>
    <w:rsid w:val="00C97874"/>
    <w:rsid w:val="00C978D4"/>
    <w:rsid w:val="00C97AE2"/>
    <w:rsid w:val="00C97B79"/>
    <w:rsid w:val="00C97D21"/>
    <w:rsid w:val="00C97E9C"/>
    <w:rsid w:val="00C97F07"/>
    <w:rsid w:val="00CA0315"/>
    <w:rsid w:val="00CA057B"/>
    <w:rsid w:val="00CA08AF"/>
    <w:rsid w:val="00CA097C"/>
    <w:rsid w:val="00CA09FA"/>
    <w:rsid w:val="00CA0B38"/>
    <w:rsid w:val="00CA0B81"/>
    <w:rsid w:val="00CA0CF4"/>
    <w:rsid w:val="00CA0FE7"/>
    <w:rsid w:val="00CA169C"/>
    <w:rsid w:val="00CA1706"/>
    <w:rsid w:val="00CA19FA"/>
    <w:rsid w:val="00CA1A9A"/>
    <w:rsid w:val="00CA1B07"/>
    <w:rsid w:val="00CA1B93"/>
    <w:rsid w:val="00CA1FDC"/>
    <w:rsid w:val="00CA20E2"/>
    <w:rsid w:val="00CA2296"/>
    <w:rsid w:val="00CA2344"/>
    <w:rsid w:val="00CA23F5"/>
    <w:rsid w:val="00CA2768"/>
    <w:rsid w:val="00CA2834"/>
    <w:rsid w:val="00CA294B"/>
    <w:rsid w:val="00CA2B35"/>
    <w:rsid w:val="00CA2CAD"/>
    <w:rsid w:val="00CA2F52"/>
    <w:rsid w:val="00CA2F60"/>
    <w:rsid w:val="00CA3044"/>
    <w:rsid w:val="00CA3050"/>
    <w:rsid w:val="00CA30EB"/>
    <w:rsid w:val="00CA3298"/>
    <w:rsid w:val="00CA33B8"/>
    <w:rsid w:val="00CA34D1"/>
    <w:rsid w:val="00CA364C"/>
    <w:rsid w:val="00CA3AD2"/>
    <w:rsid w:val="00CA3C94"/>
    <w:rsid w:val="00CA3E34"/>
    <w:rsid w:val="00CA3FCE"/>
    <w:rsid w:val="00CA426E"/>
    <w:rsid w:val="00CA42E8"/>
    <w:rsid w:val="00CA45BD"/>
    <w:rsid w:val="00CA4709"/>
    <w:rsid w:val="00CA4F66"/>
    <w:rsid w:val="00CA53EC"/>
    <w:rsid w:val="00CA5459"/>
    <w:rsid w:val="00CA5585"/>
    <w:rsid w:val="00CA5636"/>
    <w:rsid w:val="00CA567D"/>
    <w:rsid w:val="00CA5C9E"/>
    <w:rsid w:val="00CA5EBD"/>
    <w:rsid w:val="00CA5FC0"/>
    <w:rsid w:val="00CA6286"/>
    <w:rsid w:val="00CA63CE"/>
    <w:rsid w:val="00CA6630"/>
    <w:rsid w:val="00CA671F"/>
    <w:rsid w:val="00CA68B1"/>
    <w:rsid w:val="00CA6979"/>
    <w:rsid w:val="00CA6AC0"/>
    <w:rsid w:val="00CA6B7F"/>
    <w:rsid w:val="00CA6BD2"/>
    <w:rsid w:val="00CA6CEA"/>
    <w:rsid w:val="00CA6E04"/>
    <w:rsid w:val="00CA6E6A"/>
    <w:rsid w:val="00CA6ED2"/>
    <w:rsid w:val="00CA702A"/>
    <w:rsid w:val="00CA70D0"/>
    <w:rsid w:val="00CA743D"/>
    <w:rsid w:val="00CA7444"/>
    <w:rsid w:val="00CA748B"/>
    <w:rsid w:val="00CA7691"/>
    <w:rsid w:val="00CA76C0"/>
    <w:rsid w:val="00CA775C"/>
    <w:rsid w:val="00CA77A0"/>
    <w:rsid w:val="00CA7AE4"/>
    <w:rsid w:val="00CA7B97"/>
    <w:rsid w:val="00CA7CEA"/>
    <w:rsid w:val="00CA7CF8"/>
    <w:rsid w:val="00CA7D29"/>
    <w:rsid w:val="00CA7E74"/>
    <w:rsid w:val="00CB02DE"/>
    <w:rsid w:val="00CB032B"/>
    <w:rsid w:val="00CB05C8"/>
    <w:rsid w:val="00CB06FA"/>
    <w:rsid w:val="00CB0A59"/>
    <w:rsid w:val="00CB0BEF"/>
    <w:rsid w:val="00CB0BF3"/>
    <w:rsid w:val="00CB0DB3"/>
    <w:rsid w:val="00CB15AF"/>
    <w:rsid w:val="00CB1703"/>
    <w:rsid w:val="00CB19E3"/>
    <w:rsid w:val="00CB1B49"/>
    <w:rsid w:val="00CB1BE6"/>
    <w:rsid w:val="00CB1CC4"/>
    <w:rsid w:val="00CB1F03"/>
    <w:rsid w:val="00CB1F34"/>
    <w:rsid w:val="00CB20AB"/>
    <w:rsid w:val="00CB2210"/>
    <w:rsid w:val="00CB2214"/>
    <w:rsid w:val="00CB2443"/>
    <w:rsid w:val="00CB2562"/>
    <w:rsid w:val="00CB28FD"/>
    <w:rsid w:val="00CB296A"/>
    <w:rsid w:val="00CB2B80"/>
    <w:rsid w:val="00CB2CCE"/>
    <w:rsid w:val="00CB2D29"/>
    <w:rsid w:val="00CB2EC8"/>
    <w:rsid w:val="00CB3218"/>
    <w:rsid w:val="00CB3352"/>
    <w:rsid w:val="00CB34ED"/>
    <w:rsid w:val="00CB3523"/>
    <w:rsid w:val="00CB3723"/>
    <w:rsid w:val="00CB3F24"/>
    <w:rsid w:val="00CB4145"/>
    <w:rsid w:val="00CB45BE"/>
    <w:rsid w:val="00CB45C0"/>
    <w:rsid w:val="00CB483C"/>
    <w:rsid w:val="00CB49E5"/>
    <w:rsid w:val="00CB4A1D"/>
    <w:rsid w:val="00CB4D64"/>
    <w:rsid w:val="00CB4E42"/>
    <w:rsid w:val="00CB4EA7"/>
    <w:rsid w:val="00CB54F6"/>
    <w:rsid w:val="00CB57B5"/>
    <w:rsid w:val="00CB57D3"/>
    <w:rsid w:val="00CB5966"/>
    <w:rsid w:val="00CB5F90"/>
    <w:rsid w:val="00CB6173"/>
    <w:rsid w:val="00CB6477"/>
    <w:rsid w:val="00CB65FD"/>
    <w:rsid w:val="00CB6815"/>
    <w:rsid w:val="00CB688B"/>
    <w:rsid w:val="00CB68C6"/>
    <w:rsid w:val="00CB6A78"/>
    <w:rsid w:val="00CB6C3C"/>
    <w:rsid w:val="00CB6C6D"/>
    <w:rsid w:val="00CB6DAF"/>
    <w:rsid w:val="00CB6FAB"/>
    <w:rsid w:val="00CB7103"/>
    <w:rsid w:val="00CB7249"/>
    <w:rsid w:val="00CB7371"/>
    <w:rsid w:val="00CB74B2"/>
    <w:rsid w:val="00CB7594"/>
    <w:rsid w:val="00CB783A"/>
    <w:rsid w:val="00CB78E1"/>
    <w:rsid w:val="00CB7B1E"/>
    <w:rsid w:val="00CB7BB1"/>
    <w:rsid w:val="00CB7C86"/>
    <w:rsid w:val="00CB7CBD"/>
    <w:rsid w:val="00CC0153"/>
    <w:rsid w:val="00CC02A2"/>
    <w:rsid w:val="00CC03AB"/>
    <w:rsid w:val="00CC03EA"/>
    <w:rsid w:val="00CC0435"/>
    <w:rsid w:val="00CC0A75"/>
    <w:rsid w:val="00CC0A90"/>
    <w:rsid w:val="00CC0AD9"/>
    <w:rsid w:val="00CC0B76"/>
    <w:rsid w:val="00CC0C79"/>
    <w:rsid w:val="00CC0CCE"/>
    <w:rsid w:val="00CC0CD3"/>
    <w:rsid w:val="00CC0DF8"/>
    <w:rsid w:val="00CC0E31"/>
    <w:rsid w:val="00CC137A"/>
    <w:rsid w:val="00CC13BC"/>
    <w:rsid w:val="00CC13F0"/>
    <w:rsid w:val="00CC1419"/>
    <w:rsid w:val="00CC1683"/>
    <w:rsid w:val="00CC1754"/>
    <w:rsid w:val="00CC1761"/>
    <w:rsid w:val="00CC1803"/>
    <w:rsid w:val="00CC1AC0"/>
    <w:rsid w:val="00CC1BD9"/>
    <w:rsid w:val="00CC1C4E"/>
    <w:rsid w:val="00CC2071"/>
    <w:rsid w:val="00CC22B7"/>
    <w:rsid w:val="00CC2765"/>
    <w:rsid w:val="00CC291E"/>
    <w:rsid w:val="00CC2AE6"/>
    <w:rsid w:val="00CC2D3A"/>
    <w:rsid w:val="00CC32B6"/>
    <w:rsid w:val="00CC3354"/>
    <w:rsid w:val="00CC33B4"/>
    <w:rsid w:val="00CC3606"/>
    <w:rsid w:val="00CC36EB"/>
    <w:rsid w:val="00CC377A"/>
    <w:rsid w:val="00CC3B0A"/>
    <w:rsid w:val="00CC3B7F"/>
    <w:rsid w:val="00CC3D1A"/>
    <w:rsid w:val="00CC3F7F"/>
    <w:rsid w:val="00CC40A8"/>
    <w:rsid w:val="00CC41E8"/>
    <w:rsid w:val="00CC43AF"/>
    <w:rsid w:val="00CC4475"/>
    <w:rsid w:val="00CC464D"/>
    <w:rsid w:val="00CC4949"/>
    <w:rsid w:val="00CC49A3"/>
    <w:rsid w:val="00CC4A0E"/>
    <w:rsid w:val="00CC4ACB"/>
    <w:rsid w:val="00CC4CC8"/>
    <w:rsid w:val="00CC4E10"/>
    <w:rsid w:val="00CC4FE8"/>
    <w:rsid w:val="00CC5060"/>
    <w:rsid w:val="00CC5192"/>
    <w:rsid w:val="00CC51BA"/>
    <w:rsid w:val="00CC5339"/>
    <w:rsid w:val="00CC53E2"/>
    <w:rsid w:val="00CC5565"/>
    <w:rsid w:val="00CC5712"/>
    <w:rsid w:val="00CC5786"/>
    <w:rsid w:val="00CC5EE6"/>
    <w:rsid w:val="00CC5FF4"/>
    <w:rsid w:val="00CC60C0"/>
    <w:rsid w:val="00CC6214"/>
    <w:rsid w:val="00CC630E"/>
    <w:rsid w:val="00CC6419"/>
    <w:rsid w:val="00CC6694"/>
    <w:rsid w:val="00CC679E"/>
    <w:rsid w:val="00CC6AF1"/>
    <w:rsid w:val="00CC6EBF"/>
    <w:rsid w:val="00CC7029"/>
    <w:rsid w:val="00CC719F"/>
    <w:rsid w:val="00CC71C5"/>
    <w:rsid w:val="00CC73CF"/>
    <w:rsid w:val="00CC7463"/>
    <w:rsid w:val="00CC7694"/>
    <w:rsid w:val="00CC783A"/>
    <w:rsid w:val="00CC7849"/>
    <w:rsid w:val="00CC78A1"/>
    <w:rsid w:val="00CC7A4A"/>
    <w:rsid w:val="00CC7D4C"/>
    <w:rsid w:val="00CC7F5F"/>
    <w:rsid w:val="00CD01D4"/>
    <w:rsid w:val="00CD0353"/>
    <w:rsid w:val="00CD0438"/>
    <w:rsid w:val="00CD06BD"/>
    <w:rsid w:val="00CD0A0B"/>
    <w:rsid w:val="00CD0C96"/>
    <w:rsid w:val="00CD0F94"/>
    <w:rsid w:val="00CD0F98"/>
    <w:rsid w:val="00CD1117"/>
    <w:rsid w:val="00CD1167"/>
    <w:rsid w:val="00CD1192"/>
    <w:rsid w:val="00CD1306"/>
    <w:rsid w:val="00CD15C2"/>
    <w:rsid w:val="00CD1975"/>
    <w:rsid w:val="00CD1A58"/>
    <w:rsid w:val="00CD1D79"/>
    <w:rsid w:val="00CD1E95"/>
    <w:rsid w:val="00CD1FD3"/>
    <w:rsid w:val="00CD20C7"/>
    <w:rsid w:val="00CD2119"/>
    <w:rsid w:val="00CD2256"/>
    <w:rsid w:val="00CD2673"/>
    <w:rsid w:val="00CD2710"/>
    <w:rsid w:val="00CD2843"/>
    <w:rsid w:val="00CD2850"/>
    <w:rsid w:val="00CD28DC"/>
    <w:rsid w:val="00CD29E5"/>
    <w:rsid w:val="00CD2D53"/>
    <w:rsid w:val="00CD2D74"/>
    <w:rsid w:val="00CD2E54"/>
    <w:rsid w:val="00CD30E3"/>
    <w:rsid w:val="00CD3368"/>
    <w:rsid w:val="00CD3396"/>
    <w:rsid w:val="00CD37AF"/>
    <w:rsid w:val="00CD3897"/>
    <w:rsid w:val="00CD38AF"/>
    <w:rsid w:val="00CD38DC"/>
    <w:rsid w:val="00CD3991"/>
    <w:rsid w:val="00CD3A91"/>
    <w:rsid w:val="00CD3C94"/>
    <w:rsid w:val="00CD3CE2"/>
    <w:rsid w:val="00CD3CFD"/>
    <w:rsid w:val="00CD3D3C"/>
    <w:rsid w:val="00CD3FCF"/>
    <w:rsid w:val="00CD4107"/>
    <w:rsid w:val="00CD4173"/>
    <w:rsid w:val="00CD4596"/>
    <w:rsid w:val="00CD4760"/>
    <w:rsid w:val="00CD47AC"/>
    <w:rsid w:val="00CD48D6"/>
    <w:rsid w:val="00CD48E7"/>
    <w:rsid w:val="00CD4CEF"/>
    <w:rsid w:val="00CD4DCB"/>
    <w:rsid w:val="00CD4DE7"/>
    <w:rsid w:val="00CD4EFA"/>
    <w:rsid w:val="00CD4FC1"/>
    <w:rsid w:val="00CD50A1"/>
    <w:rsid w:val="00CD52FD"/>
    <w:rsid w:val="00CD561D"/>
    <w:rsid w:val="00CD5794"/>
    <w:rsid w:val="00CD57F4"/>
    <w:rsid w:val="00CD5A2F"/>
    <w:rsid w:val="00CD60D4"/>
    <w:rsid w:val="00CD634E"/>
    <w:rsid w:val="00CD646E"/>
    <w:rsid w:val="00CD655F"/>
    <w:rsid w:val="00CD680D"/>
    <w:rsid w:val="00CD6A65"/>
    <w:rsid w:val="00CD6E56"/>
    <w:rsid w:val="00CD6E5C"/>
    <w:rsid w:val="00CD6E5E"/>
    <w:rsid w:val="00CD6EFF"/>
    <w:rsid w:val="00CD6F0D"/>
    <w:rsid w:val="00CD71C5"/>
    <w:rsid w:val="00CD72E0"/>
    <w:rsid w:val="00CD7482"/>
    <w:rsid w:val="00CD7544"/>
    <w:rsid w:val="00CD76F4"/>
    <w:rsid w:val="00CD7736"/>
    <w:rsid w:val="00CD7ACE"/>
    <w:rsid w:val="00CD7C04"/>
    <w:rsid w:val="00CD7ECF"/>
    <w:rsid w:val="00CD7EDC"/>
    <w:rsid w:val="00CD7EF4"/>
    <w:rsid w:val="00CD7F0E"/>
    <w:rsid w:val="00CE0137"/>
    <w:rsid w:val="00CE0235"/>
    <w:rsid w:val="00CE0560"/>
    <w:rsid w:val="00CE05A5"/>
    <w:rsid w:val="00CE06BA"/>
    <w:rsid w:val="00CE0720"/>
    <w:rsid w:val="00CE0754"/>
    <w:rsid w:val="00CE0A43"/>
    <w:rsid w:val="00CE0B2E"/>
    <w:rsid w:val="00CE0BEE"/>
    <w:rsid w:val="00CE0CB2"/>
    <w:rsid w:val="00CE0E2D"/>
    <w:rsid w:val="00CE118D"/>
    <w:rsid w:val="00CE129C"/>
    <w:rsid w:val="00CE131E"/>
    <w:rsid w:val="00CE156D"/>
    <w:rsid w:val="00CE161E"/>
    <w:rsid w:val="00CE1625"/>
    <w:rsid w:val="00CE16B7"/>
    <w:rsid w:val="00CE172E"/>
    <w:rsid w:val="00CE178C"/>
    <w:rsid w:val="00CE18FF"/>
    <w:rsid w:val="00CE1A25"/>
    <w:rsid w:val="00CE1B49"/>
    <w:rsid w:val="00CE1C96"/>
    <w:rsid w:val="00CE1CF0"/>
    <w:rsid w:val="00CE1DB7"/>
    <w:rsid w:val="00CE221A"/>
    <w:rsid w:val="00CE229F"/>
    <w:rsid w:val="00CE233F"/>
    <w:rsid w:val="00CE2423"/>
    <w:rsid w:val="00CE289B"/>
    <w:rsid w:val="00CE2932"/>
    <w:rsid w:val="00CE2961"/>
    <w:rsid w:val="00CE2A03"/>
    <w:rsid w:val="00CE2ACC"/>
    <w:rsid w:val="00CE2B82"/>
    <w:rsid w:val="00CE2BD3"/>
    <w:rsid w:val="00CE2DE3"/>
    <w:rsid w:val="00CE2EAF"/>
    <w:rsid w:val="00CE2F55"/>
    <w:rsid w:val="00CE30EA"/>
    <w:rsid w:val="00CE318B"/>
    <w:rsid w:val="00CE3254"/>
    <w:rsid w:val="00CE32DA"/>
    <w:rsid w:val="00CE3305"/>
    <w:rsid w:val="00CE332E"/>
    <w:rsid w:val="00CE357A"/>
    <w:rsid w:val="00CE37EC"/>
    <w:rsid w:val="00CE38C2"/>
    <w:rsid w:val="00CE3900"/>
    <w:rsid w:val="00CE3910"/>
    <w:rsid w:val="00CE3A00"/>
    <w:rsid w:val="00CE3C3A"/>
    <w:rsid w:val="00CE3DF3"/>
    <w:rsid w:val="00CE3FF2"/>
    <w:rsid w:val="00CE40A3"/>
    <w:rsid w:val="00CE40EF"/>
    <w:rsid w:val="00CE416A"/>
    <w:rsid w:val="00CE41BB"/>
    <w:rsid w:val="00CE4386"/>
    <w:rsid w:val="00CE4412"/>
    <w:rsid w:val="00CE45DD"/>
    <w:rsid w:val="00CE481F"/>
    <w:rsid w:val="00CE483E"/>
    <w:rsid w:val="00CE48AE"/>
    <w:rsid w:val="00CE4935"/>
    <w:rsid w:val="00CE49C0"/>
    <w:rsid w:val="00CE4D01"/>
    <w:rsid w:val="00CE4E81"/>
    <w:rsid w:val="00CE52B6"/>
    <w:rsid w:val="00CE53CF"/>
    <w:rsid w:val="00CE5720"/>
    <w:rsid w:val="00CE5935"/>
    <w:rsid w:val="00CE595F"/>
    <w:rsid w:val="00CE5A05"/>
    <w:rsid w:val="00CE5A36"/>
    <w:rsid w:val="00CE5A69"/>
    <w:rsid w:val="00CE5BA2"/>
    <w:rsid w:val="00CE5BC8"/>
    <w:rsid w:val="00CE5D05"/>
    <w:rsid w:val="00CE5D1D"/>
    <w:rsid w:val="00CE5F51"/>
    <w:rsid w:val="00CE5FB7"/>
    <w:rsid w:val="00CE5FF6"/>
    <w:rsid w:val="00CE6085"/>
    <w:rsid w:val="00CE611F"/>
    <w:rsid w:val="00CE6229"/>
    <w:rsid w:val="00CE6317"/>
    <w:rsid w:val="00CE6578"/>
    <w:rsid w:val="00CE65A9"/>
    <w:rsid w:val="00CE65D6"/>
    <w:rsid w:val="00CE6651"/>
    <w:rsid w:val="00CE6FA1"/>
    <w:rsid w:val="00CE7031"/>
    <w:rsid w:val="00CE730F"/>
    <w:rsid w:val="00CE76D9"/>
    <w:rsid w:val="00CE7765"/>
    <w:rsid w:val="00CE77DC"/>
    <w:rsid w:val="00CE780F"/>
    <w:rsid w:val="00CE78C5"/>
    <w:rsid w:val="00CE78F8"/>
    <w:rsid w:val="00CE7933"/>
    <w:rsid w:val="00CE7B74"/>
    <w:rsid w:val="00CE7B9A"/>
    <w:rsid w:val="00CE7C52"/>
    <w:rsid w:val="00CE7CE0"/>
    <w:rsid w:val="00CE7D5D"/>
    <w:rsid w:val="00CE7F5A"/>
    <w:rsid w:val="00CF018E"/>
    <w:rsid w:val="00CF0293"/>
    <w:rsid w:val="00CF044C"/>
    <w:rsid w:val="00CF04C6"/>
    <w:rsid w:val="00CF0655"/>
    <w:rsid w:val="00CF07A4"/>
    <w:rsid w:val="00CF0946"/>
    <w:rsid w:val="00CF09F2"/>
    <w:rsid w:val="00CF0AB4"/>
    <w:rsid w:val="00CF0C9A"/>
    <w:rsid w:val="00CF0D03"/>
    <w:rsid w:val="00CF0DF8"/>
    <w:rsid w:val="00CF0ED5"/>
    <w:rsid w:val="00CF10AB"/>
    <w:rsid w:val="00CF10EB"/>
    <w:rsid w:val="00CF1101"/>
    <w:rsid w:val="00CF1214"/>
    <w:rsid w:val="00CF12BE"/>
    <w:rsid w:val="00CF1351"/>
    <w:rsid w:val="00CF1463"/>
    <w:rsid w:val="00CF14D8"/>
    <w:rsid w:val="00CF1605"/>
    <w:rsid w:val="00CF16E3"/>
    <w:rsid w:val="00CF1801"/>
    <w:rsid w:val="00CF1847"/>
    <w:rsid w:val="00CF1B0F"/>
    <w:rsid w:val="00CF1CFC"/>
    <w:rsid w:val="00CF1ED5"/>
    <w:rsid w:val="00CF1F4B"/>
    <w:rsid w:val="00CF1F96"/>
    <w:rsid w:val="00CF2011"/>
    <w:rsid w:val="00CF204E"/>
    <w:rsid w:val="00CF20B6"/>
    <w:rsid w:val="00CF219B"/>
    <w:rsid w:val="00CF243F"/>
    <w:rsid w:val="00CF2565"/>
    <w:rsid w:val="00CF2769"/>
    <w:rsid w:val="00CF28FB"/>
    <w:rsid w:val="00CF2947"/>
    <w:rsid w:val="00CF2A89"/>
    <w:rsid w:val="00CF2C78"/>
    <w:rsid w:val="00CF2F9E"/>
    <w:rsid w:val="00CF329C"/>
    <w:rsid w:val="00CF32BB"/>
    <w:rsid w:val="00CF340A"/>
    <w:rsid w:val="00CF3731"/>
    <w:rsid w:val="00CF3770"/>
    <w:rsid w:val="00CF37C7"/>
    <w:rsid w:val="00CF3944"/>
    <w:rsid w:val="00CF3B20"/>
    <w:rsid w:val="00CF3B86"/>
    <w:rsid w:val="00CF3D38"/>
    <w:rsid w:val="00CF3DD8"/>
    <w:rsid w:val="00CF3F6F"/>
    <w:rsid w:val="00CF410E"/>
    <w:rsid w:val="00CF41FE"/>
    <w:rsid w:val="00CF42A1"/>
    <w:rsid w:val="00CF4642"/>
    <w:rsid w:val="00CF48E7"/>
    <w:rsid w:val="00CF4A5A"/>
    <w:rsid w:val="00CF4E6B"/>
    <w:rsid w:val="00CF4E8B"/>
    <w:rsid w:val="00CF4E9D"/>
    <w:rsid w:val="00CF4FAC"/>
    <w:rsid w:val="00CF5032"/>
    <w:rsid w:val="00CF5158"/>
    <w:rsid w:val="00CF55B5"/>
    <w:rsid w:val="00CF55F2"/>
    <w:rsid w:val="00CF55FF"/>
    <w:rsid w:val="00CF590F"/>
    <w:rsid w:val="00CF5B6D"/>
    <w:rsid w:val="00CF5B8D"/>
    <w:rsid w:val="00CF5C0E"/>
    <w:rsid w:val="00CF5CED"/>
    <w:rsid w:val="00CF5F29"/>
    <w:rsid w:val="00CF5F85"/>
    <w:rsid w:val="00CF5FAC"/>
    <w:rsid w:val="00CF60DC"/>
    <w:rsid w:val="00CF6107"/>
    <w:rsid w:val="00CF62E1"/>
    <w:rsid w:val="00CF6B07"/>
    <w:rsid w:val="00CF6D20"/>
    <w:rsid w:val="00CF6F5F"/>
    <w:rsid w:val="00CF6FCF"/>
    <w:rsid w:val="00CF6FEA"/>
    <w:rsid w:val="00CF7253"/>
    <w:rsid w:val="00CF735D"/>
    <w:rsid w:val="00CF743C"/>
    <w:rsid w:val="00CF745E"/>
    <w:rsid w:val="00CF7567"/>
    <w:rsid w:val="00CF77FA"/>
    <w:rsid w:val="00CF7A96"/>
    <w:rsid w:val="00CF7B42"/>
    <w:rsid w:val="00CF7CA9"/>
    <w:rsid w:val="00CF7CAC"/>
    <w:rsid w:val="00CF7D52"/>
    <w:rsid w:val="00CF7E91"/>
    <w:rsid w:val="00CF7F8C"/>
    <w:rsid w:val="00D00205"/>
    <w:rsid w:val="00D00609"/>
    <w:rsid w:val="00D0067A"/>
    <w:rsid w:val="00D006E1"/>
    <w:rsid w:val="00D00828"/>
    <w:rsid w:val="00D00868"/>
    <w:rsid w:val="00D008FE"/>
    <w:rsid w:val="00D009DB"/>
    <w:rsid w:val="00D00A57"/>
    <w:rsid w:val="00D00B35"/>
    <w:rsid w:val="00D00CAC"/>
    <w:rsid w:val="00D00DFD"/>
    <w:rsid w:val="00D00EF2"/>
    <w:rsid w:val="00D010AA"/>
    <w:rsid w:val="00D0118B"/>
    <w:rsid w:val="00D01276"/>
    <w:rsid w:val="00D012A4"/>
    <w:rsid w:val="00D01557"/>
    <w:rsid w:val="00D0155C"/>
    <w:rsid w:val="00D01768"/>
    <w:rsid w:val="00D0191B"/>
    <w:rsid w:val="00D0197D"/>
    <w:rsid w:val="00D019AC"/>
    <w:rsid w:val="00D01EB5"/>
    <w:rsid w:val="00D02005"/>
    <w:rsid w:val="00D02177"/>
    <w:rsid w:val="00D0228B"/>
    <w:rsid w:val="00D026A4"/>
    <w:rsid w:val="00D02ABC"/>
    <w:rsid w:val="00D02B31"/>
    <w:rsid w:val="00D02B55"/>
    <w:rsid w:val="00D02F91"/>
    <w:rsid w:val="00D03138"/>
    <w:rsid w:val="00D0336B"/>
    <w:rsid w:val="00D03396"/>
    <w:rsid w:val="00D03528"/>
    <w:rsid w:val="00D036D0"/>
    <w:rsid w:val="00D03721"/>
    <w:rsid w:val="00D0374E"/>
    <w:rsid w:val="00D03A32"/>
    <w:rsid w:val="00D03A3A"/>
    <w:rsid w:val="00D03A94"/>
    <w:rsid w:val="00D03B2D"/>
    <w:rsid w:val="00D03C21"/>
    <w:rsid w:val="00D03C65"/>
    <w:rsid w:val="00D03EFF"/>
    <w:rsid w:val="00D04285"/>
    <w:rsid w:val="00D043FA"/>
    <w:rsid w:val="00D0449A"/>
    <w:rsid w:val="00D04531"/>
    <w:rsid w:val="00D04949"/>
    <w:rsid w:val="00D049AA"/>
    <w:rsid w:val="00D04B72"/>
    <w:rsid w:val="00D04D79"/>
    <w:rsid w:val="00D058A6"/>
    <w:rsid w:val="00D058B7"/>
    <w:rsid w:val="00D05A2B"/>
    <w:rsid w:val="00D05B8D"/>
    <w:rsid w:val="00D05BEF"/>
    <w:rsid w:val="00D05CB5"/>
    <w:rsid w:val="00D05D06"/>
    <w:rsid w:val="00D05DAA"/>
    <w:rsid w:val="00D060F9"/>
    <w:rsid w:val="00D06258"/>
    <w:rsid w:val="00D062B4"/>
    <w:rsid w:val="00D062C2"/>
    <w:rsid w:val="00D06459"/>
    <w:rsid w:val="00D066CE"/>
    <w:rsid w:val="00D067F9"/>
    <w:rsid w:val="00D06D56"/>
    <w:rsid w:val="00D06DBC"/>
    <w:rsid w:val="00D06EA4"/>
    <w:rsid w:val="00D06F6E"/>
    <w:rsid w:val="00D0700C"/>
    <w:rsid w:val="00D07034"/>
    <w:rsid w:val="00D0723E"/>
    <w:rsid w:val="00D07291"/>
    <w:rsid w:val="00D07308"/>
    <w:rsid w:val="00D077A6"/>
    <w:rsid w:val="00D07907"/>
    <w:rsid w:val="00D07A01"/>
    <w:rsid w:val="00D07A41"/>
    <w:rsid w:val="00D07A9F"/>
    <w:rsid w:val="00D07C01"/>
    <w:rsid w:val="00D07DAC"/>
    <w:rsid w:val="00D07DB0"/>
    <w:rsid w:val="00D07F78"/>
    <w:rsid w:val="00D100CE"/>
    <w:rsid w:val="00D100F9"/>
    <w:rsid w:val="00D104C6"/>
    <w:rsid w:val="00D1065E"/>
    <w:rsid w:val="00D106D2"/>
    <w:rsid w:val="00D108ED"/>
    <w:rsid w:val="00D1092D"/>
    <w:rsid w:val="00D10EB9"/>
    <w:rsid w:val="00D111C3"/>
    <w:rsid w:val="00D1189B"/>
    <w:rsid w:val="00D11928"/>
    <w:rsid w:val="00D11A34"/>
    <w:rsid w:val="00D11AA6"/>
    <w:rsid w:val="00D11AE2"/>
    <w:rsid w:val="00D11BF5"/>
    <w:rsid w:val="00D11C65"/>
    <w:rsid w:val="00D11DDF"/>
    <w:rsid w:val="00D1208E"/>
    <w:rsid w:val="00D12333"/>
    <w:rsid w:val="00D12555"/>
    <w:rsid w:val="00D127B6"/>
    <w:rsid w:val="00D12905"/>
    <w:rsid w:val="00D12CD9"/>
    <w:rsid w:val="00D1304E"/>
    <w:rsid w:val="00D130A4"/>
    <w:rsid w:val="00D134D6"/>
    <w:rsid w:val="00D13625"/>
    <w:rsid w:val="00D137D5"/>
    <w:rsid w:val="00D139E9"/>
    <w:rsid w:val="00D13E26"/>
    <w:rsid w:val="00D13F99"/>
    <w:rsid w:val="00D1413D"/>
    <w:rsid w:val="00D143DF"/>
    <w:rsid w:val="00D1440D"/>
    <w:rsid w:val="00D144DA"/>
    <w:rsid w:val="00D14716"/>
    <w:rsid w:val="00D14962"/>
    <w:rsid w:val="00D14CA0"/>
    <w:rsid w:val="00D15002"/>
    <w:rsid w:val="00D15394"/>
    <w:rsid w:val="00D15706"/>
    <w:rsid w:val="00D1592F"/>
    <w:rsid w:val="00D15B91"/>
    <w:rsid w:val="00D15CAB"/>
    <w:rsid w:val="00D15D9F"/>
    <w:rsid w:val="00D15E6C"/>
    <w:rsid w:val="00D161C3"/>
    <w:rsid w:val="00D16649"/>
    <w:rsid w:val="00D1672F"/>
    <w:rsid w:val="00D16831"/>
    <w:rsid w:val="00D1685A"/>
    <w:rsid w:val="00D16BB5"/>
    <w:rsid w:val="00D16E8F"/>
    <w:rsid w:val="00D16F1C"/>
    <w:rsid w:val="00D17147"/>
    <w:rsid w:val="00D1715E"/>
    <w:rsid w:val="00D1717F"/>
    <w:rsid w:val="00D173A9"/>
    <w:rsid w:val="00D17429"/>
    <w:rsid w:val="00D17493"/>
    <w:rsid w:val="00D175B4"/>
    <w:rsid w:val="00D175CA"/>
    <w:rsid w:val="00D1764D"/>
    <w:rsid w:val="00D176F5"/>
    <w:rsid w:val="00D1786E"/>
    <w:rsid w:val="00D17C45"/>
    <w:rsid w:val="00D17D09"/>
    <w:rsid w:val="00D17D24"/>
    <w:rsid w:val="00D20203"/>
    <w:rsid w:val="00D20252"/>
    <w:rsid w:val="00D20339"/>
    <w:rsid w:val="00D20381"/>
    <w:rsid w:val="00D2052B"/>
    <w:rsid w:val="00D209F9"/>
    <w:rsid w:val="00D20A6A"/>
    <w:rsid w:val="00D20E39"/>
    <w:rsid w:val="00D212FC"/>
    <w:rsid w:val="00D21604"/>
    <w:rsid w:val="00D216D3"/>
    <w:rsid w:val="00D216E5"/>
    <w:rsid w:val="00D217CE"/>
    <w:rsid w:val="00D217D0"/>
    <w:rsid w:val="00D21839"/>
    <w:rsid w:val="00D21998"/>
    <w:rsid w:val="00D22166"/>
    <w:rsid w:val="00D2232A"/>
    <w:rsid w:val="00D2273C"/>
    <w:rsid w:val="00D2289A"/>
    <w:rsid w:val="00D228FD"/>
    <w:rsid w:val="00D22AC7"/>
    <w:rsid w:val="00D22BEF"/>
    <w:rsid w:val="00D22C63"/>
    <w:rsid w:val="00D22D18"/>
    <w:rsid w:val="00D22DBF"/>
    <w:rsid w:val="00D22E4C"/>
    <w:rsid w:val="00D230AD"/>
    <w:rsid w:val="00D232FF"/>
    <w:rsid w:val="00D235A2"/>
    <w:rsid w:val="00D2373A"/>
    <w:rsid w:val="00D23994"/>
    <w:rsid w:val="00D23C45"/>
    <w:rsid w:val="00D246D2"/>
    <w:rsid w:val="00D2473C"/>
    <w:rsid w:val="00D24D42"/>
    <w:rsid w:val="00D25018"/>
    <w:rsid w:val="00D252A2"/>
    <w:rsid w:val="00D25300"/>
    <w:rsid w:val="00D25565"/>
    <w:rsid w:val="00D2556C"/>
    <w:rsid w:val="00D259D3"/>
    <w:rsid w:val="00D25A2C"/>
    <w:rsid w:val="00D25E58"/>
    <w:rsid w:val="00D25EA1"/>
    <w:rsid w:val="00D25FD8"/>
    <w:rsid w:val="00D26172"/>
    <w:rsid w:val="00D26295"/>
    <w:rsid w:val="00D26297"/>
    <w:rsid w:val="00D2631E"/>
    <w:rsid w:val="00D26627"/>
    <w:rsid w:val="00D26681"/>
    <w:rsid w:val="00D26704"/>
    <w:rsid w:val="00D268A2"/>
    <w:rsid w:val="00D26A5E"/>
    <w:rsid w:val="00D26AAE"/>
    <w:rsid w:val="00D26BDA"/>
    <w:rsid w:val="00D26C62"/>
    <w:rsid w:val="00D26EAC"/>
    <w:rsid w:val="00D2732C"/>
    <w:rsid w:val="00D273D2"/>
    <w:rsid w:val="00D2754A"/>
    <w:rsid w:val="00D277EF"/>
    <w:rsid w:val="00D2796E"/>
    <w:rsid w:val="00D279AC"/>
    <w:rsid w:val="00D27A7A"/>
    <w:rsid w:val="00D27D18"/>
    <w:rsid w:val="00D27ED8"/>
    <w:rsid w:val="00D27FE2"/>
    <w:rsid w:val="00D30090"/>
    <w:rsid w:val="00D300BE"/>
    <w:rsid w:val="00D300C8"/>
    <w:rsid w:val="00D301A0"/>
    <w:rsid w:val="00D3030F"/>
    <w:rsid w:val="00D30317"/>
    <w:rsid w:val="00D30670"/>
    <w:rsid w:val="00D306C6"/>
    <w:rsid w:val="00D30710"/>
    <w:rsid w:val="00D30BA8"/>
    <w:rsid w:val="00D30D26"/>
    <w:rsid w:val="00D30E18"/>
    <w:rsid w:val="00D30ED6"/>
    <w:rsid w:val="00D30EF1"/>
    <w:rsid w:val="00D30F22"/>
    <w:rsid w:val="00D31459"/>
    <w:rsid w:val="00D3164A"/>
    <w:rsid w:val="00D3179C"/>
    <w:rsid w:val="00D31868"/>
    <w:rsid w:val="00D31A28"/>
    <w:rsid w:val="00D31B6D"/>
    <w:rsid w:val="00D31C03"/>
    <w:rsid w:val="00D31D9A"/>
    <w:rsid w:val="00D31E07"/>
    <w:rsid w:val="00D31E2C"/>
    <w:rsid w:val="00D31F88"/>
    <w:rsid w:val="00D320B5"/>
    <w:rsid w:val="00D3215B"/>
    <w:rsid w:val="00D3218A"/>
    <w:rsid w:val="00D322B6"/>
    <w:rsid w:val="00D323E1"/>
    <w:rsid w:val="00D324BC"/>
    <w:rsid w:val="00D32640"/>
    <w:rsid w:val="00D326F4"/>
    <w:rsid w:val="00D32765"/>
    <w:rsid w:val="00D327A2"/>
    <w:rsid w:val="00D32B70"/>
    <w:rsid w:val="00D32DD2"/>
    <w:rsid w:val="00D32F36"/>
    <w:rsid w:val="00D33024"/>
    <w:rsid w:val="00D33098"/>
    <w:rsid w:val="00D332E5"/>
    <w:rsid w:val="00D334E4"/>
    <w:rsid w:val="00D33595"/>
    <w:rsid w:val="00D336EE"/>
    <w:rsid w:val="00D339AA"/>
    <w:rsid w:val="00D33A5E"/>
    <w:rsid w:val="00D33AE0"/>
    <w:rsid w:val="00D33B5A"/>
    <w:rsid w:val="00D33F38"/>
    <w:rsid w:val="00D33F4A"/>
    <w:rsid w:val="00D33F5E"/>
    <w:rsid w:val="00D34121"/>
    <w:rsid w:val="00D341DF"/>
    <w:rsid w:val="00D343FC"/>
    <w:rsid w:val="00D34424"/>
    <w:rsid w:val="00D34445"/>
    <w:rsid w:val="00D345BD"/>
    <w:rsid w:val="00D34715"/>
    <w:rsid w:val="00D349E6"/>
    <w:rsid w:val="00D34B95"/>
    <w:rsid w:val="00D34C63"/>
    <w:rsid w:val="00D34CE8"/>
    <w:rsid w:val="00D34F0F"/>
    <w:rsid w:val="00D34F42"/>
    <w:rsid w:val="00D353DE"/>
    <w:rsid w:val="00D35541"/>
    <w:rsid w:val="00D35592"/>
    <w:rsid w:val="00D355F1"/>
    <w:rsid w:val="00D3564E"/>
    <w:rsid w:val="00D35A0C"/>
    <w:rsid w:val="00D35A3A"/>
    <w:rsid w:val="00D35A41"/>
    <w:rsid w:val="00D35B86"/>
    <w:rsid w:val="00D35BF0"/>
    <w:rsid w:val="00D35F36"/>
    <w:rsid w:val="00D35FDD"/>
    <w:rsid w:val="00D36083"/>
    <w:rsid w:val="00D3611A"/>
    <w:rsid w:val="00D3612C"/>
    <w:rsid w:val="00D36324"/>
    <w:rsid w:val="00D3646E"/>
    <w:rsid w:val="00D365D4"/>
    <w:rsid w:val="00D36710"/>
    <w:rsid w:val="00D36805"/>
    <w:rsid w:val="00D36BA9"/>
    <w:rsid w:val="00D36C43"/>
    <w:rsid w:val="00D36C4C"/>
    <w:rsid w:val="00D36C58"/>
    <w:rsid w:val="00D36C81"/>
    <w:rsid w:val="00D36CD8"/>
    <w:rsid w:val="00D36EFB"/>
    <w:rsid w:val="00D36F1E"/>
    <w:rsid w:val="00D37066"/>
    <w:rsid w:val="00D371C9"/>
    <w:rsid w:val="00D373A3"/>
    <w:rsid w:val="00D375EA"/>
    <w:rsid w:val="00D3767A"/>
    <w:rsid w:val="00D37704"/>
    <w:rsid w:val="00D3771C"/>
    <w:rsid w:val="00D3777B"/>
    <w:rsid w:val="00D37830"/>
    <w:rsid w:val="00D3785B"/>
    <w:rsid w:val="00D379B7"/>
    <w:rsid w:val="00D37AC2"/>
    <w:rsid w:val="00D37D0F"/>
    <w:rsid w:val="00D37DBF"/>
    <w:rsid w:val="00D37E90"/>
    <w:rsid w:val="00D4002E"/>
    <w:rsid w:val="00D40289"/>
    <w:rsid w:val="00D40300"/>
    <w:rsid w:val="00D403F4"/>
    <w:rsid w:val="00D4086E"/>
    <w:rsid w:val="00D40A4F"/>
    <w:rsid w:val="00D40ADC"/>
    <w:rsid w:val="00D40B82"/>
    <w:rsid w:val="00D41005"/>
    <w:rsid w:val="00D4119D"/>
    <w:rsid w:val="00D4122B"/>
    <w:rsid w:val="00D4146A"/>
    <w:rsid w:val="00D41ED5"/>
    <w:rsid w:val="00D41EF0"/>
    <w:rsid w:val="00D4228D"/>
    <w:rsid w:val="00D42370"/>
    <w:rsid w:val="00D42372"/>
    <w:rsid w:val="00D42B3F"/>
    <w:rsid w:val="00D42C9E"/>
    <w:rsid w:val="00D42CDA"/>
    <w:rsid w:val="00D42D97"/>
    <w:rsid w:val="00D42DAC"/>
    <w:rsid w:val="00D430BD"/>
    <w:rsid w:val="00D43120"/>
    <w:rsid w:val="00D43398"/>
    <w:rsid w:val="00D435F4"/>
    <w:rsid w:val="00D43600"/>
    <w:rsid w:val="00D43621"/>
    <w:rsid w:val="00D43890"/>
    <w:rsid w:val="00D43919"/>
    <w:rsid w:val="00D43A0C"/>
    <w:rsid w:val="00D43A99"/>
    <w:rsid w:val="00D43BAB"/>
    <w:rsid w:val="00D43BAF"/>
    <w:rsid w:val="00D43BC8"/>
    <w:rsid w:val="00D43CEB"/>
    <w:rsid w:val="00D44136"/>
    <w:rsid w:val="00D4432A"/>
    <w:rsid w:val="00D4443E"/>
    <w:rsid w:val="00D4490B"/>
    <w:rsid w:val="00D44A1A"/>
    <w:rsid w:val="00D44AB8"/>
    <w:rsid w:val="00D44B4D"/>
    <w:rsid w:val="00D44D98"/>
    <w:rsid w:val="00D45239"/>
    <w:rsid w:val="00D452E2"/>
    <w:rsid w:val="00D45447"/>
    <w:rsid w:val="00D45453"/>
    <w:rsid w:val="00D45474"/>
    <w:rsid w:val="00D4571E"/>
    <w:rsid w:val="00D4581C"/>
    <w:rsid w:val="00D45BD1"/>
    <w:rsid w:val="00D45F42"/>
    <w:rsid w:val="00D45F8A"/>
    <w:rsid w:val="00D460BF"/>
    <w:rsid w:val="00D46125"/>
    <w:rsid w:val="00D46126"/>
    <w:rsid w:val="00D464B7"/>
    <w:rsid w:val="00D46C7A"/>
    <w:rsid w:val="00D46CA9"/>
    <w:rsid w:val="00D46ECF"/>
    <w:rsid w:val="00D471AD"/>
    <w:rsid w:val="00D4734F"/>
    <w:rsid w:val="00D47377"/>
    <w:rsid w:val="00D474E9"/>
    <w:rsid w:val="00D474EA"/>
    <w:rsid w:val="00D4751B"/>
    <w:rsid w:val="00D47557"/>
    <w:rsid w:val="00D4776D"/>
    <w:rsid w:val="00D477A2"/>
    <w:rsid w:val="00D4781E"/>
    <w:rsid w:val="00D47A9D"/>
    <w:rsid w:val="00D47EEB"/>
    <w:rsid w:val="00D47FA1"/>
    <w:rsid w:val="00D47FB1"/>
    <w:rsid w:val="00D50015"/>
    <w:rsid w:val="00D50199"/>
    <w:rsid w:val="00D50658"/>
    <w:rsid w:val="00D50EA9"/>
    <w:rsid w:val="00D50EBB"/>
    <w:rsid w:val="00D5163C"/>
    <w:rsid w:val="00D5169F"/>
    <w:rsid w:val="00D516C7"/>
    <w:rsid w:val="00D51789"/>
    <w:rsid w:val="00D519F8"/>
    <w:rsid w:val="00D51AAF"/>
    <w:rsid w:val="00D51B9D"/>
    <w:rsid w:val="00D51CC4"/>
    <w:rsid w:val="00D51D70"/>
    <w:rsid w:val="00D51D7F"/>
    <w:rsid w:val="00D51F61"/>
    <w:rsid w:val="00D52053"/>
    <w:rsid w:val="00D52079"/>
    <w:rsid w:val="00D5225E"/>
    <w:rsid w:val="00D523A7"/>
    <w:rsid w:val="00D523C8"/>
    <w:rsid w:val="00D52579"/>
    <w:rsid w:val="00D52600"/>
    <w:rsid w:val="00D52653"/>
    <w:rsid w:val="00D528FB"/>
    <w:rsid w:val="00D529FC"/>
    <w:rsid w:val="00D52A9C"/>
    <w:rsid w:val="00D52E83"/>
    <w:rsid w:val="00D52FD8"/>
    <w:rsid w:val="00D530EB"/>
    <w:rsid w:val="00D534ED"/>
    <w:rsid w:val="00D535A9"/>
    <w:rsid w:val="00D53638"/>
    <w:rsid w:val="00D536E3"/>
    <w:rsid w:val="00D53BD1"/>
    <w:rsid w:val="00D53FE0"/>
    <w:rsid w:val="00D541CF"/>
    <w:rsid w:val="00D543CD"/>
    <w:rsid w:val="00D546FD"/>
    <w:rsid w:val="00D54808"/>
    <w:rsid w:val="00D54997"/>
    <w:rsid w:val="00D54A78"/>
    <w:rsid w:val="00D54A9D"/>
    <w:rsid w:val="00D54BF9"/>
    <w:rsid w:val="00D54C9D"/>
    <w:rsid w:val="00D54DB9"/>
    <w:rsid w:val="00D54EA7"/>
    <w:rsid w:val="00D5518B"/>
    <w:rsid w:val="00D5572C"/>
    <w:rsid w:val="00D5574E"/>
    <w:rsid w:val="00D5582C"/>
    <w:rsid w:val="00D5588F"/>
    <w:rsid w:val="00D558A1"/>
    <w:rsid w:val="00D559AE"/>
    <w:rsid w:val="00D55A4E"/>
    <w:rsid w:val="00D55B00"/>
    <w:rsid w:val="00D55D48"/>
    <w:rsid w:val="00D55FDC"/>
    <w:rsid w:val="00D5633A"/>
    <w:rsid w:val="00D563AE"/>
    <w:rsid w:val="00D563C4"/>
    <w:rsid w:val="00D564AA"/>
    <w:rsid w:val="00D56753"/>
    <w:rsid w:val="00D56912"/>
    <w:rsid w:val="00D56AB2"/>
    <w:rsid w:val="00D56B41"/>
    <w:rsid w:val="00D56B63"/>
    <w:rsid w:val="00D56DAF"/>
    <w:rsid w:val="00D56E06"/>
    <w:rsid w:val="00D56E0B"/>
    <w:rsid w:val="00D5703B"/>
    <w:rsid w:val="00D5705C"/>
    <w:rsid w:val="00D57270"/>
    <w:rsid w:val="00D5732D"/>
    <w:rsid w:val="00D574D9"/>
    <w:rsid w:val="00D5751A"/>
    <w:rsid w:val="00D5754C"/>
    <w:rsid w:val="00D5761F"/>
    <w:rsid w:val="00D57A61"/>
    <w:rsid w:val="00D57E42"/>
    <w:rsid w:val="00D57F62"/>
    <w:rsid w:val="00D60017"/>
    <w:rsid w:val="00D600F7"/>
    <w:rsid w:val="00D6014B"/>
    <w:rsid w:val="00D602A9"/>
    <w:rsid w:val="00D605CC"/>
    <w:rsid w:val="00D6071D"/>
    <w:rsid w:val="00D60D54"/>
    <w:rsid w:val="00D60DFF"/>
    <w:rsid w:val="00D60EEB"/>
    <w:rsid w:val="00D60F13"/>
    <w:rsid w:val="00D60F18"/>
    <w:rsid w:val="00D60F36"/>
    <w:rsid w:val="00D60F6B"/>
    <w:rsid w:val="00D6116A"/>
    <w:rsid w:val="00D61290"/>
    <w:rsid w:val="00D61A09"/>
    <w:rsid w:val="00D61AF2"/>
    <w:rsid w:val="00D61CA2"/>
    <w:rsid w:val="00D61E38"/>
    <w:rsid w:val="00D61EE9"/>
    <w:rsid w:val="00D61EF4"/>
    <w:rsid w:val="00D62394"/>
    <w:rsid w:val="00D625B3"/>
    <w:rsid w:val="00D62A52"/>
    <w:rsid w:val="00D62A74"/>
    <w:rsid w:val="00D62E69"/>
    <w:rsid w:val="00D630B4"/>
    <w:rsid w:val="00D630F9"/>
    <w:rsid w:val="00D6313E"/>
    <w:rsid w:val="00D632D4"/>
    <w:rsid w:val="00D635BF"/>
    <w:rsid w:val="00D63681"/>
    <w:rsid w:val="00D636AA"/>
    <w:rsid w:val="00D636D1"/>
    <w:rsid w:val="00D636DE"/>
    <w:rsid w:val="00D63767"/>
    <w:rsid w:val="00D63CB3"/>
    <w:rsid w:val="00D63D98"/>
    <w:rsid w:val="00D63FAA"/>
    <w:rsid w:val="00D640B9"/>
    <w:rsid w:val="00D64628"/>
    <w:rsid w:val="00D648CA"/>
    <w:rsid w:val="00D6497B"/>
    <w:rsid w:val="00D649AA"/>
    <w:rsid w:val="00D64A53"/>
    <w:rsid w:val="00D64A8F"/>
    <w:rsid w:val="00D64AA9"/>
    <w:rsid w:val="00D64B5F"/>
    <w:rsid w:val="00D64C2D"/>
    <w:rsid w:val="00D64D0B"/>
    <w:rsid w:val="00D64D0F"/>
    <w:rsid w:val="00D64D4B"/>
    <w:rsid w:val="00D64F21"/>
    <w:rsid w:val="00D64FCE"/>
    <w:rsid w:val="00D65064"/>
    <w:rsid w:val="00D650E4"/>
    <w:rsid w:val="00D65269"/>
    <w:rsid w:val="00D652BE"/>
    <w:rsid w:val="00D659B3"/>
    <w:rsid w:val="00D659DA"/>
    <w:rsid w:val="00D65B71"/>
    <w:rsid w:val="00D65B88"/>
    <w:rsid w:val="00D65E55"/>
    <w:rsid w:val="00D65E6C"/>
    <w:rsid w:val="00D65FA0"/>
    <w:rsid w:val="00D6661F"/>
    <w:rsid w:val="00D66652"/>
    <w:rsid w:val="00D666EF"/>
    <w:rsid w:val="00D66AA5"/>
    <w:rsid w:val="00D66B1D"/>
    <w:rsid w:val="00D66BC2"/>
    <w:rsid w:val="00D66E71"/>
    <w:rsid w:val="00D66EDB"/>
    <w:rsid w:val="00D66FA3"/>
    <w:rsid w:val="00D6712A"/>
    <w:rsid w:val="00D6713F"/>
    <w:rsid w:val="00D6719D"/>
    <w:rsid w:val="00D67425"/>
    <w:rsid w:val="00D67470"/>
    <w:rsid w:val="00D6757C"/>
    <w:rsid w:val="00D676CF"/>
    <w:rsid w:val="00D6796F"/>
    <w:rsid w:val="00D679E4"/>
    <w:rsid w:val="00D67AE9"/>
    <w:rsid w:val="00D67D28"/>
    <w:rsid w:val="00D67FA9"/>
    <w:rsid w:val="00D70131"/>
    <w:rsid w:val="00D7032C"/>
    <w:rsid w:val="00D703CE"/>
    <w:rsid w:val="00D7041D"/>
    <w:rsid w:val="00D70553"/>
    <w:rsid w:val="00D705A0"/>
    <w:rsid w:val="00D705E1"/>
    <w:rsid w:val="00D705F3"/>
    <w:rsid w:val="00D70668"/>
    <w:rsid w:val="00D706EC"/>
    <w:rsid w:val="00D707BC"/>
    <w:rsid w:val="00D70856"/>
    <w:rsid w:val="00D70A33"/>
    <w:rsid w:val="00D70C15"/>
    <w:rsid w:val="00D70C80"/>
    <w:rsid w:val="00D70CE2"/>
    <w:rsid w:val="00D70D22"/>
    <w:rsid w:val="00D70D53"/>
    <w:rsid w:val="00D70D8D"/>
    <w:rsid w:val="00D70DE1"/>
    <w:rsid w:val="00D712E8"/>
    <w:rsid w:val="00D714CB"/>
    <w:rsid w:val="00D714E3"/>
    <w:rsid w:val="00D714EC"/>
    <w:rsid w:val="00D715BA"/>
    <w:rsid w:val="00D7165F"/>
    <w:rsid w:val="00D71671"/>
    <w:rsid w:val="00D71991"/>
    <w:rsid w:val="00D719D9"/>
    <w:rsid w:val="00D71AA3"/>
    <w:rsid w:val="00D71FFD"/>
    <w:rsid w:val="00D72452"/>
    <w:rsid w:val="00D7260E"/>
    <w:rsid w:val="00D7269C"/>
    <w:rsid w:val="00D726F6"/>
    <w:rsid w:val="00D72A0C"/>
    <w:rsid w:val="00D72C3C"/>
    <w:rsid w:val="00D72EC4"/>
    <w:rsid w:val="00D72F92"/>
    <w:rsid w:val="00D73133"/>
    <w:rsid w:val="00D73284"/>
    <w:rsid w:val="00D736F3"/>
    <w:rsid w:val="00D737BD"/>
    <w:rsid w:val="00D73820"/>
    <w:rsid w:val="00D7388B"/>
    <w:rsid w:val="00D739EC"/>
    <w:rsid w:val="00D73AD7"/>
    <w:rsid w:val="00D73DE4"/>
    <w:rsid w:val="00D73FEA"/>
    <w:rsid w:val="00D74122"/>
    <w:rsid w:val="00D742EB"/>
    <w:rsid w:val="00D74388"/>
    <w:rsid w:val="00D744B5"/>
    <w:rsid w:val="00D74543"/>
    <w:rsid w:val="00D74641"/>
    <w:rsid w:val="00D746AA"/>
    <w:rsid w:val="00D747F2"/>
    <w:rsid w:val="00D7498F"/>
    <w:rsid w:val="00D74A40"/>
    <w:rsid w:val="00D74ACC"/>
    <w:rsid w:val="00D74D40"/>
    <w:rsid w:val="00D750D8"/>
    <w:rsid w:val="00D7510F"/>
    <w:rsid w:val="00D75379"/>
    <w:rsid w:val="00D753CF"/>
    <w:rsid w:val="00D7553D"/>
    <w:rsid w:val="00D75909"/>
    <w:rsid w:val="00D75D1A"/>
    <w:rsid w:val="00D75D37"/>
    <w:rsid w:val="00D75DB9"/>
    <w:rsid w:val="00D76270"/>
    <w:rsid w:val="00D76372"/>
    <w:rsid w:val="00D76444"/>
    <w:rsid w:val="00D7649C"/>
    <w:rsid w:val="00D764FE"/>
    <w:rsid w:val="00D76637"/>
    <w:rsid w:val="00D7665E"/>
    <w:rsid w:val="00D76705"/>
    <w:rsid w:val="00D7676F"/>
    <w:rsid w:val="00D767E6"/>
    <w:rsid w:val="00D76A38"/>
    <w:rsid w:val="00D76C39"/>
    <w:rsid w:val="00D76C90"/>
    <w:rsid w:val="00D7706A"/>
    <w:rsid w:val="00D772E8"/>
    <w:rsid w:val="00D7756C"/>
    <w:rsid w:val="00D775E2"/>
    <w:rsid w:val="00D77752"/>
    <w:rsid w:val="00D77797"/>
    <w:rsid w:val="00D77903"/>
    <w:rsid w:val="00D77914"/>
    <w:rsid w:val="00D77AEB"/>
    <w:rsid w:val="00D77B1A"/>
    <w:rsid w:val="00D77E64"/>
    <w:rsid w:val="00D77F9C"/>
    <w:rsid w:val="00D80123"/>
    <w:rsid w:val="00D801BC"/>
    <w:rsid w:val="00D804A4"/>
    <w:rsid w:val="00D8069F"/>
    <w:rsid w:val="00D806BF"/>
    <w:rsid w:val="00D80878"/>
    <w:rsid w:val="00D80920"/>
    <w:rsid w:val="00D80AF4"/>
    <w:rsid w:val="00D80C86"/>
    <w:rsid w:val="00D81020"/>
    <w:rsid w:val="00D811C1"/>
    <w:rsid w:val="00D8123E"/>
    <w:rsid w:val="00D813D6"/>
    <w:rsid w:val="00D81459"/>
    <w:rsid w:val="00D81772"/>
    <w:rsid w:val="00D81842"/>
    <w:rsid w:val="00D818D7"/>
    <w:rsid w:val="00D81A8C"/>
    <w:rsid w:val="00D81CFD"/>
    <w:rsid w:val="00D81DB8"/>
    <w:rsid w:val="00D81DCC"/>
    <w:rsid w:val="00D82015"/>
    <w:rsid w:val="00D82A0A"/>
    <w:rsid w:val="00D82A62"/>
    <w:rsid w:val="00D82B07"/>
    <w:rsid w:val="00D82C6A"/>
    <w:rsid w:val="00D82F56"/>
    <w:rsid w:val="00D830D7"/>
    <w:rsid w:val="00D830E0"/>
    <w:rsid w:val="00D83120"/>
    <w:rsid w:val="00D8320E"/>
    <w:rsid w:val="00D83366"/>
    <w:rsid w:val="00D834B8"/>
    <w:rsid w:val="00D835F7"/>
    <w:rsid w:val="00D83779"/>
    <w:rsid w:val="00D83801"/>
    <w:rsid w:val="00D8392D"/>
    <w:rsid w:val="00D83AF5"/>
    <w:rsid w:val="00D84237"/>
    <w:rsid w:val="00D8424B"/>
    <w:rsid w:val="00D8437E"/>
    <w:rsid w:val="00D843BF"/>
    <w:rsid w:val="00D8443D"/>
    <w:rsid w:val="00D844A0"/>
    <w:rsid w:val="00D84516"/>
    <w:rsid w:val="00D848AF"/>
    <w:rsid w:val="00D84A4B"/>
    <w:rsid w:val="00D851B7"/>
    <w:rsid w:val="00D852FC"/>
    <w:rsid w:val="00D856E1"/>
    <w:rsid w:val="00D858EC"/>
    <w:rsid w:val="00D859A9"/>
    <w:rsid w:val="00D85A4E"/>
    <w:rsid w:val="00D85B87"/>
    <w:rsid w:val="00D860B4"/>
    <w:rsid w:val="00D86501"/>
    <w:rsid w:val="00D867CE"/>
    <w:rsid w:val="00D868D3"/>
    <w:rsid w:val="00D86928"/>
    <w:rsid w:val="00D86BBC"/>
    <w:rsid w:val="00D86BDC"/>
    <w:rsid w:val="00D86EF8"/>
    <w:rsid w:val="00D870DB"/>
    <w:rsid w:val="00D87212"/>
    <w:rsid w:val="00D87253"/>
    <w:rsid w:val="00D874B3"/>
    <w:rsid w:val="00D87555"/>
    <w:rsid w:val="00D879A7"/>
    <w:rsid w:val="00D879DB"/>
    <w:rsid w:val="00D87A91"/>
    <w:rsid w:val="00D87A92"/>
    <w:rsid w:val="00D87C4D"/>
    <w:rsid w:val="00D87E0D"/>
    <w:rsid w:val="00D87E89"/>
    <w:rsid w:val="00D87E91"/>
    <w:rsid w:val="00D90091"/>
    <w:rsid w:val="00D90107"/>
    <w:rsid w:val="00D9049E"/>
    <w:rsid w:val="00D9053D"/>
    <w:rsid w:val="00D90575"/>
    <w:rsid w:val="00D90630"/>
    <w:rsid w:val="00D90656"/>
    <w:rsid w:val="00D906BF"/>
    <w:rsid w:val="00D90737"/>
    <w:rsid w:val="00D9090B"/>
    <w:rsid w:val="00D90A5C"/>
    <w:rsid w:val="00D90BA9"/>
    <w:rsid w:val="00D90BD3"/>
    <w:rsid w:val="00D90D62"/>
    <w:rsid w:val="00D90EA0"/>
    <w:rsid w:val="00D911A0"/>
    <w:rsid w:val="00D91243"/>
    <w:rsid w:val="00D91524"/>
    <w:rsid w:val="00D916F9"/>
    <w:rsid w:val="00D918AC"/>
    <w:rsid w:val="00D92192"/>
    <w:rsid w:val="00D921CD"/>
    <w:rsid w:val="00D92508"/>
    <w:rsid w:val="00D9260B"/>
    <w:rsid w:val="00D927ED"/>
    <w:rsid w:val="00D92824"/>
    <w:rsid w:val="00D92852"/>
    <w:rsid w:val="00D92ED6"/>
    <w:rsid w:val="00D9300B"/>
    <w:rsid w:val="00D931A8"/>
    <w:rsid w:val="00D9321D"/>
    <w:rsid w:val="00D9342E"/>
    <w:rsid w:val="00D936C4"/>
    <w:rsid w:val="00D93D7B"/>
    <w:rsid w:val="00D94061"/>
    <w:rsid w:val="00D94084"/>
    <w:rsid w:val="00D94198"/>
    <w:rsid w:val="00D94330"/>
    <w:rsid w:val="00D94390"/>
    <w:rsid w:val="00D947E2"/>
    <w:rsid w:val="00D949A2"/>
    <w:rsid w:val="00D94B87"/>
    <w:rsid w:val="00D94BBD"/>
    <w:rsid w:val="00D955C7"/>
    <w:rsid w:val="00D95755"/>
    <w:rsid w:val="00D958FF"/>
    <w:rsid w:val="00D95995"/>
    <w:rsid w:val="00D959FE"/>
    <w:rsid w:val="00D95A3E"/>
    <w:rsid w:val="00D95C96"/>
    <w:rsid w:val="00D95D64"/>
    <w:rsid w:val="00D95EBF"/>
    <w:rsid w:val="00D95F82"/>
    <w:rsid w:val="00D960CD"/>
    <w:rsid w:val="00D96133"/>
    <w:rsid w:val="00D96326"/>
    <w:rsid w:val="00D964DC"/>
    <w:rsid w:val="00D966B0"/>
    <w:rsid w:val="00D969B9"/>
    <w:rsid w:val="00D96F44"/>
    <w:rsid w:val="00D96F7B"/>
    <w:rsid w:val="00D9756A"/>
    <w:rsid w:val="00D97603"/>
    <w:rsid w:val="00D976F4"/>
    <w:rsid w:val="00D978A0"/>
    <w:rsid w:val="00D978F7"/>
    <w:rsid w:val="00D9793A"/>
    <w:rsid w:val="00D97AC3"/>
    <w:rsid w:val="00D97C82"/>
    <w:rsid w:val="00D97CE9"/>
    <w:rsid w:val="00D97FDD"/>
    <w:rsid w:val="00DA0442"/>
    <w:rsid w:val="00DA04D5"/>
    <w:rsid w:val="00DA0600"/>
    <w:rsid w:val="00DA06C3"/>
    <w:rsid w:val="00DA06D3"/>
    <w:rsid w:val="00DA070B"/>
    <w:rsid w:val="00DA08A1"/>
    <w:rsid w:val="00DA0A0E"/>
    <w:rsid w:val="00DA104D"/>
    <w:rsid w:val="00DA10F0"/>
    <w:rsid w:val="00DA10FD"/>
    <w:rsid w:val="00DA1178"/>
    <w:rsid w:val="00DA11D6"/>
    <w:rsid w:val="00DA1245"/>
    <w:rsid w:val="00DA1468"/>
    <w:rsid w:val="00DA18B2"/>
    <w:rsid w:val="00DA19BF"/>
    <w:rsid w:val="00DA1C50"/>
    <w:rsid w:val="00DA1D66"/>
    <w:rsid w:val="00DA1DF5"/>
    <w:rsid w:val="00DA1F7C"/>
    <w:rsid w:val="00DA20D1"/>
    <w:rsid w:val="00DA2575"/>
    <w:rsid w:val="00DA27AA"/>
    <w:rsid w:val="00DA283B"/>
    <w:rsid w:val="00DA2B41"/>
    <w:rsid w:val="00DA2D0D"/>
    <w:rsid w:val="00DA2E4A"/>
    <w:rsid w:val="00DA304A"/>
    <w:rsid w:val="00DA307A"/>
    <w:rsid w:val="00DA312A"/>
    <w:rsid w:val="00DA3151"/>
    <w:rsid w:val="00DA330F"/>
    <w:rsid w:val="00DA384B"/>
    <w:rsid w:val="00DA38E1"/>
    <w:rsid w:val="00DA3B7E"/>
    <w:rsid w:val="00DA3C88"/>
    <w:rsid w:val="00DA436F"/>
    <w:rsid w:val="00DA45EA"/>
    <w:rsid w:val="00DA47B4"/>
    <w:rsid w:val="00DA4805"/>
    <w:rsid w:val="00DA48DC"/>
    <w:rsid w:val="00DA4905"/>
    <w:rsid w:val="00DA49B4"/>
    <w:rsid w:val="00DA4B32"/>
    <w:rsid w:val="00DA4B5E"/>
    <w:rsid w:val="00DA4C2A"/>
    <w:rsid w:val="00DA5115"/>
    <w:rsid w:val="00DA5199"/>
    <w:rsid w:val="00DA5354"/>
    <w:rsid w:val="00DA53B0"/>
    <w:rsid w:val="00DA55B0"/>
    <w:rsid w:val="00DA575C"/>
    <w:rsid w:val="00DA588F"/>
    <w:rsid w:val="00DA5A41"/>
    <w:rsid w:val="00DA5B32"/>
    <w:rsid w:val="00DA5C99"/>
    <w:rsid w:val="00DA5CE7"/>
    <w:rsid w:val="00DA5CFB"/>
    <w:rsid w:val="00DA5E6E"/>
    <w:rsid w:val="00DA5EA3"/>
    <w:rsid w:val="00DA6080"/>
    <w:rsid w:val="00DA6318"/>
    <w:rsid w:val="00DA631E"/>
    <w:rsid w:val="00DA6507"/>
    <w:rsid w:val="00DA663A"/>
    <w:rsid w:val="00DA66C9"/>
    <w:rsid w:val="00DA69D0"/>
    <w:rsid w:val="00DA69F3"/>
    <w:rsid w:val="00DA6A39"/>
    <w:rsid w:val="00DA6A4D"/>
    <w:rsid w:val="00DA6B67"/>
    <w:rsid w:val="00DA6C1D"/>
    <w:rsid w:val="00DA6D53"/>
    <w:rsid w:val="00DA6E96"/>
    <w:rsid w:val="00DA6EF1"/>
    <w:rsid w:val="00DA6F41"/>
    <w:rsid w:val="00DA70C2"/>
    <w:rsid w:val="00DA71B5"/>
    <w:rsid w:val="00DA7367"/>
    <w:rsid w:val="00DA744C"/>
    <w:rsid w:val="00DA781D"/>
    <w:rsid w:val="00DA7828"/>
    <w:rsid w:val="00DA7842"/>
    <w:rsid w:val="00DA7BAF"/>
    <w:rsid w:val="00DA7CCC"/>
    <w:rsid w:val="00DA7D38"/>
    <w:rsid w:val="00DA7DA3"/>
    <w:rsid w:val="00DA7DD8"/>
    <w:rsid w:val="00DA7E16"/>
    <w:rsid w:val="00DA7FA8"/>
    <w:rsid w:val="00DB0017"/>
    <w:rsid w:val="00DB0044"/>
    <w:rsid w:val="00DB0177"/>
    <w:rsid w:val="00DB019D"/>
    <w:rsid w:val="00DB03D4"/>
    <w:rsid w:val="00DB0427"/>
    <w:rsid w:val="00DB066D"/>
    <w:rsid w:val="00DB0A1F"/>
    <w:rsid w:val="00DB10E1"/>
    <w:rsid w:val="00DB1197"/>
    <w:rsid w:val="00DB127F"/>
    <w:rsid w:val="00DB145C"/>
    <w:rsid w:val="00DB14D2"/>
    <w:rsid w:val="00DB15AB"/>
    <w:rsid w:val="00DB1783"/>
    <w:rsid w:val="00DB1A54"/>
    <w:rsid w:val="00DB1B5A"/>
    <w:rsid w:val="00DB1C48"/>
    <w:rsid w:val="00DB1E1B"/>
    <w:rsid w:val="00DB1E3C"/>
    <w:rsid w:val="00DB1E83"/>
    <w:rsid w:val="00DB1FCB"/>
    <w:rsid w:val="00DB2018"/>
    <w:rsid w:val="00DB236A"/>
    <w:rsid w:val="00DB2EA5"/>
    <w:rsid w:val="00DB307F"/>
    <w:rsid w:val="00DB3779"/>
    <w:rsid w:val="00DB3887"/>
    <w:rsid w:val="00DB3925"/>
    <w:rsid w:val="00DB3B17"/>
    <w:rsid w:val="00DB3B79"/>
    <w:rsid w:val="00DB3C35"/>
    <w:rsid w:val="00DB3D87"/>
    <w:rsid w:val="00DB413A"/>
    <w:rsid w:val="00DB423C"/>
    <w:rsid w:val="00DB42CB"/>
    <w:rsid w:val="00DB464C"/>
    <w:rsid w:val="00DB4835"/>
    <w:rsid w:val="00DB48A0"/>
    <w:rsid w:val="00DB4AA6"/>
    <w:rsid w:val="00DB4CA9"/>
    <w:rsid w:val="00DB4D1A"/>
    <w:rsid w:val="00DB4D65"/>
    <w:rsid w:val="00DB4EB1"/>
    <w:rsid w:val="00DB4EFD"/>
    <w:rsid w:val="00DB50F0"/>
    <w:rsid w:val="00DB5109"/>
    <w:rsid w:val="00DB51D9"/>
    <w:rsid w:val="00DB552F"/>
    <w:rsid w:val="00DB55D0"/>
    <w:rsid w:val="00DB5741"/>
    <w:rsid w:val="00DB58A5"/>
    <w:rsid w:val="00DB5BC7"/>
    <w:rsid w:val="00DB5BDB"/>
    <w:rsid w:val="00DB5E8B"/>
    <w:rsid w:val="00DB5FA3"/>
    <w:rsid w:val="00DB5FB3"/>
    <w:rsid w:val="00DB65E3"/>
    <w:rsid w:val="00DB68D1"/>
    <w:rsid w:val="00DB6D06"/>
    <w:rsid w:val="00DB6D56"/>
    <w:rsid w:val="00DB6F0C"/>
    <w:rsid w:val="00DB6F37"/>
    <w:rsid w:val="00DB703B"/>
    <w:rsid w:val="00DB728A"/>
    <w:rsid w:val="00DB728F"/>
    <w:rsid w:val="00DB7364"/>
    <w:rsid w:val="00DB7562"/>
    <w:rsid w:val="00DB7683"/>
    <w:rsid w:val="00DB773D"/>
    <w:rsid w:val="00DB79F3"/>
    <w:rsid w:val="00DB7B30"/>
    <w:rsid w:val="00DB7FA3"/>
    <w:rsid w:val="00DB7FCE"/>
    <w:rsid w:val="00DB7FD8"/>
    <w:rsid w:val="00DC0073"/>
    <w:rsid w:val="00DC03F4"/>
    <w:rsid w:val="00DC0443"/>
    <w:rsid w:val="00DC062E"/>
    <w:rsid w:val="00DC092A"/>
    <w:rsid w:val="00DC0D9A"/>
    <w:rsid w:val="00DC0F2C"/>
    <w:rsid w:val="00DC1374"/>
    <w:rsid w:val="00DC1592"/>
    <w:rsid w:val="00DC17A7"/>
    <w:rsid w:val="00DC1963"/>
    <w:rsid w:val="00DC1BAB"/>
    <w:rsid w:val="00DC1BE6"/>
    <w:rsid w:val="00DC1BE8"/>
    <w:rsid w:val="00DC1C61"/>
    <w:rsid w:val="00DC1E57"/>
    <w:rsid w:val="00DC1F2A"/>
    <w:rsid w:val="00DC1FD8"/>
    <w:rsid w:val="00DC1FF2"/>
    <w:rsid w:val="00DC2052"/>
    <w:rsid w:val="00DC20E6"/>
    <w:rsid w:val="00DC2354"/>
    <w:rsid w:val="00DC2520"/>
    <w:rsid w:val="00DC2536"/>
    <w:rsid w:val="00DC27F9"/>
    <w:rsid w:val="00DC2C59"/>
    <w:rsid w:val="00DC2C8E"/>
    <w:rsid w:val="00DC2F12"/>
    <w:rsid w:val="00DC31AC"/>
    <w:rsid w:val="00DC322E"/>
    <w:rsid w:val="00DC32A3"/>
    <w:rsid w:val="00DC340B"/>
    <w:rsid w:val="00DC34B0"/>
    <w:rsid w:val="00DC353C"/>
    <w:rsid w:val="00DC3597"/>
    <w:rsid w:val="00DC3631"/>
    <w:rsid w:val="00DC3918"/>
    <w:rsid w:val="00DC393E"/>
    <w:rsid w:val="00DC3A05"/>
    <w:rsid w:val="00DC3A5F"/>
    <w:rsid w:val="00DC3D2C"/>
    <w:rsid w:val="00DC3D8B"/>
    <w:rsid w:val="00DC3EE3"/>
    <w:rsid w:val="00DC3F16"/>
    <w:rsid w:val="00DC423E"/>
    <w:rsid w:val="00DC4499"/>
    <w:rsid w:val="00DC46A9"/>
    <w:rsid w:val="00DC4BF7"/>
    <w:rsid w:val="00DC4E12"/>
    <w:rsid w:val="00DC5314"/>
    <w:rsid w:val="00DC54CD"/>
    <w:rsid w:val="00DC5577"/>
    <w:rsid w:val="00DC570C"/>
    <w:rsid w:val="00DC58F5"/>
    <w:rsid w:val="00DC590C"/>
    <w:rsid w:val="00DC5985"/>
    <w:rsid w:val="00DC5A1E"/>
    <w:rsid w:val="00DC5BAF"/>
    <w:rsid w:val="00DC5BD3"/>
    <w:rsid w:val="00DC5EF1"/>
    <w:rsid w:val="00DC6021"/>
    <w:rsid w:val="00DC61BA"/>
    <w:rsid w:val="00DC649A"/>
    <w:rsid w:val="00DC64F4"/>
    <w:rsid w:val="00DC66C5"/>
    <w:rsid w:val="00DC69CC"/>
    <w:rsid w:val="00DC6AC4"/>
    <w:rsid w:val="00DC6B60"/>
    <w:rsid w:val="00DC6C25"/>
    <w:rsid w:val="00DC6C4D"/>
    <w:rsid w:val="00DC7092"/>
    <w:rsid w:val="00DC72B6"/>
    <w:rsid w:val="00DC7608"/>
    <w:rsid w:val="00DC771D"/>
    <w:rsid w:val="00DC782F"/>
    <w:rsid w:val="00DC7ACB"/>
    <w:rsid w:val="00DC7C6F"/>
    <w:rsid w:val="00DC7F95"/>
    <w:rsid w:val="00DD0003"/>
    <w:rsid w:val="00DD05F4"/>
    <w:rsid w:val="00DD0655"/>
    <w:rsid w:val="00DD06A9"/>
    <w:rsid w:val="00DD074D"/>
    <w:rsid w:val="00DD09B9"/>
    <w:rsid w:val="00DD0A1E"/>
    <w:rsid w:val="00DD0B10"/>
    <w:rsid w:val="00DD0B33"/>
    <w:rsid w:val="00DD0DCF"/>
    <w:rsid w:val="00DD0E0B"/>
    <w:rsid w:val="00DD0E75"/>
    <w:rsid w:val="00DD0E7A"/>
    <w:rsid w:val="00DD0E90"/>
    <w:rsid w:val="00DD0F2F"/>
    <w:rsid w:val="00DD1090"/>
    <w:rsid w:val="00DD153E"/>
    <w:rsid w:val="00DD1952"/>
    <w:rsid w:val="00DD196C"/>
    <w:rsid w:val="00DD1A33"/>
    <w:rsid w:val="00DD1A9E"/>
    <w:rsid w:val="00DD1AEE"/>
    <w:rsid w:val="00DD1B3F"/>
    <w:rsid w:val="00DD1CD4"/>
    <w:rsid w:val="00DD2443"/>
    <w:rsid w:val="00DD2589"/>
    <w:rsid w:val="00DD2614"/>
    <w:rsid w:val="00DD2765"/>
    <w:rsid w:val="00DD28BA"/>
    <w:rsid w:val="00DD2DF0"/>
    <w:rsid w:val="00DD3010"/>
    <w:rsid w:val="00DD3094"/>
    <w:rsid w:val="00DD33CF"/>
    <w:rsid w:val="00DD34A1"/>
    <w:rsid w:val="00DD366E"/>
    <w:rsid w:val="00DD3694"/>
    <w:rsid w:val="00DD371C"/>
    <w:rsid w:val="00DD372B"/>
    <w:rsid w:val="00DD3815"/>
    <w:rsid w:val="00DD386C"/>
    <w:rsid w:val="00DD388A"/>
    <w:rsid w:val="00DD3AA3"/>
    <w:rsid w:val="00DD3ABA"/>
    <w:rsid w:val="00DD3B00"/>
    <w:rsid w:val="00DD3D2C"/>
    <w:rsid w:val="00DD4094"/>
    <w:rsid w:val="00DD4160"/>
    <w:rsid w:val="00DD419A"/>
    <w:rsid w:val="00DD433E"/>
    <w:rsid w:val="00DD43EB"/>
    <w:rsid w:val="00DD4475"/>
    <w:rsid w:val="00DD461B"/>
    <w:rsid w:val="00DD476C"/>
    <w:rsid w:val="00DD4793"/>
    <w:rsid w:val="00DD4940"/>
    <w:rsid w:val="00DD4A96"/>
    <w:rsid w:val="00DD4AAB"/>
    <w:rsid w:val="00DD4B30"/>
    <w:rsid w:val="00DD4DB5"/>
    <w:rsid w:val="00DD4F45"/>
    <w:rsid w:val="00DD5416"/>
    <w:rsid w:val="00DD5543"/>
    <w:rsid w:val="00DD5590"/>
    <w:rsid w:val="00DD56DE"/>
    <w:rsid w:val="00DD5786"/>
    <w:rsid w:val="00DD5980"/>
    <w:rsid w:val="00DD59B8"/>
    <w:rsid w:val="00DD5B03"/>
    <w:rsid w:val="00DD5C40"/>
    <w:rsid w:val="00DD5DD3"/>
    <w:rsid w:val="00DD5EB5"/>
    <w:rsid w:val="00DD5F00"/>
    <w:rsid w:val="00DD5FBC"/>
    <w:rsid w:val="00DD5FD2"/>
    <w:rsid w:val="00DD6255"/>
    <w:rsid w:val="00DD693B"/>
    <w:rsid w:val="00DD693F"/>
    <w:rsid w:val="00DD6A08"/>
    <w:rsid w:val="00DD6D74"/>
    <w:rsid w:val="00DD6F54"/>
    <w:rsid w:val="00DD6F95"/>
    <w:rsid w:val="00DD7005"/>
    <w:rsid w:val="00DD71B4"/>
    <w:rsid w:val="00DD7274"/>
    <w:rsid w:val="00DD74C9"/>
    <w:rsid w:val="00DD77E6"/>
    <w:rsid w:val="00DD78E4"/>
    <w:rsid w:val="00DD791A"/>
    <w:rsid w:val="00DD7924"/>
    <w:rsid w:val="00DD79C5"/>
    <w:rsid w:val="00DD7A5E"/>
    <w:rsid w:val="00DD7A78"/>
    <w:rsid w:val="00DD7BE6"/>
    <w:rsid w:val="00DD7C41"/>
    <w:rsid w:val="00DD7C73"/>
    <w:rsid w:val="00DD7E5B"/>
    <w:rsid w:val="00DE0005"/>
    <w:rsid w:val="00DE004A"/>
    <w:rsid w:val="00DE0079"/>
    <w:rsid w:val="00DE00C2"/>
    <w:rsid w:val="00DE0455"/>
    <w:rsid w:val="00DE048F"/>
    <w:rsid w:val="00DE0637"/>
    <w:rsid w:val="00DE075C"/>
    <w:rsid w:val="00DE0C54"/>
    <w:rsid w:val="00DE0D1D"/>
    <w:rsid w:val="00DE0E02"/>
    <w:rsid w:val="00DE0EEF"/>
    <w:rsid w:val="00DE0F78"/>
    <w:rsid w:val="00DE0FDB"/>
    <w:rsid w:val="00DE131B"/>
    <w:rsid w:val="00DE134A"/>
    <w:rsid w:val="00DE135A"/>
    <w:rsid w:val="00DE15F9"/>
    <w:rsid w:val="00DE1788"/>
    <w:rsid w:val="00DE17C2"/>
    <w:rsid w:val="00DE18A5"/>
    <w:rsid w:val="00DE18DD"/>
    <w:rsid w:val="00DE1A01"/>
    <w:rsid w:val="00DE1B53"/>
    <w:rsid w:val="00DE1C05"/>
    <w:rsid w:val="00DE1EF7"/>
    <w:rsid w:val="00DE214D"/>
    <w:rsid w:val="00DE2168"/>
    <w:rsid w:val="00DE241A"/>
    <w:rsid w:val="00DE25BB"/>
    <w:rsid w:val="00DE264F"/>
    <w:rsid w:val="00DE274E"/>
    <w:rsid w:val="00DE2CAF"/>
    <w:rsid w:val="00DE300A"/>
    <w:rsid w:val="00DE3194"/>
    <w:rsid w:val="00DE339C"/>
    <w:rsid w:val="00DE33C3"/>
    <w:rsid w:val="00DE3435"/>
    <w:rsid w:val="00DE34AA"/>
    <w:rsid w:val="00DE35CB"/>
    <w:rsid w:val="00DE369B"/>
    <w:rsid w:val="00DE3777"/>
    <w:rsid w:val="00DE38AD"/>
    <w:rsid w:val="00DE3912"/>
    <w:rsid w:val="00DE3A93"/>
    <w:rsid w:val="00DE3B8C"/>
    <w:rsid w:val="00DE3D3C"/>
    <w:rsid w:val="00DE3E2A"/>
    <w:rsid w:val="00DE3E66"/>
    <w:rsid w:val="00DE400D"/>
    <w:rsid w:val="00DE402C"/>
    <w:rsid w:val="00DE402F"/>
    <w:rsid w:val="00DE4197"/>
    <w:rsid w:val="00DE43A3"/>
    <w:rsid w:val="00DE4757"/>
    <w:rsid w:val="00DE4895"/>
    <w:rsid w:val="00DE4905"/>
    <w:rsid w:val="00DE492C"/>
    <w:rsid w:val="00DE499F"/>
    <w:rsid w:val="00DE4CB7"/>
    <w:rsid w:val="00DE4DBE"/>
    <w:rsid w:val="00DE4EDA"/>
    <w:rsid w:val="00DE4F3F"/>
    <w:rsid w:val="00DE5184"/>
    <w:rsid w:val="00DE54DA"/>
    <w:rsid w:val="00DE5677"/>
    <w:rsid w:val="00DE5829"/>
    <w:rsid w:val="00DE5D16"/>
    <w:rsid w:val="00DE5D1D"/>
    <w:rsid w:val="00DE5D6E"/>
    <w:rsid w:val="00DE5E11"/>
    <w:rsid w:val="00DE6021"/>
    <w:rsid w:val="00DE61E0"/>
    <w:rsid w:val="00DE6223"/>
    <w:rsid w:val="00DE6273"/>
    <w:rsid w:val="00DE631C"/>
    <w:rsid w:val="00DE632B"/>
    <w:rsid w:val="00DE63FE"/>
    <w:rsid w:val="00DE6433"/>
    <w:rsid w:val="00DE64B8"/>
    <w:rsid w:val="00DE6515"/>
    <w:rsid w:val="00DE6522"/>
    <w:rsid w:val="00DE69DE"/>
    <w:rsid w:val="00DE6BBD"/>
    <w:rsid w:val="00DE6C2E"/>
    <w:rsid w:val="00DE6C67"/>
    <w:rsid w:val="00DE6D93"/>
    <w:rsid w:val="00DE6DF6"/>
    <w:rsid w:val="00DE6EDC"/>
    <w:rsid w:val="00DE6F81"/>
    <w:rsid w:val="00DE6FC6"/>
    <w:rsid w:val="00DE7005"/>
    <w:rsid w:val="00DE726D"/>
    <w:rsid w:val="00DE732D"/>
    <w:rsid w:val="00DE73DA"/>
    <w:rsid w:val="00DE74B8"/>
    <w:rsid w:val="00DE74FE"/>
    <w:rsid w:val="00DE7597"/>
    <w:rsid w:val="00DE75D3"/>
    <w:rsid w:val="00DE764A"/>
    <w:rsid w:val="00DE76B7"/>
    <w:rsid w:val="00DE770F"/>
    <w:rsid w:val="00DE77D5"/>
    <w:rsid w:val="00DE78E5"/>
    <w:rsid w:val="00DE7960"/>
    <w:rsid w:val="00DE79D7"/>
    <w:rsid w:val="00DE7AB7"/>
    <w:rsid w:val="00DE7D14"/>
    <w:rsid w:val="00DE7D7A"/>
    <w:rsid w:val="00DF006A"/>
    <w:rsid w:val="00DF0244"/>
    <w:rsid w:val="00DF03DA"/>
    <w:rsid w:val="00DF0454"/>
    <w:rsid w:val="00DF0607"/>
    <w:rsid w:val="00DF0626"/>
    <w:rsid w:val="00DF07AD"/>
    <w:rsid w:val="00DF0842"/>
    <w:rsid w:val="00DF0A7D"/>
    <w:rsid w:val="00DF0AB1"/>
    <w:rsid w:val="00DF0D7C"/>
    <w:rsid w:val="00DF0EA1"/>
    <w:rsid w:val="00DF0F4B"/>
    <w:rsid w:val="00DF0F86"/>
    <w:rsid w:val="00DF1071"/>
    <w:rsid w:val="00DF1195"/>
    <w:rsid w:val="00DF149F"/>
    <w:rsid w:val="00DF1591"/>
    <w:rsid w:val="00DF21E2"/>
    <w:rsid w:val="00DF2397"/>
    <w:rsid w:val="00DF2485"/>
    <w:rsid w:val="00DF26BE"/>
    <w:rsid w:val="00DF27B0"/>
    <w:rsid w:val="00DF2AE0"/>
    <w:rsid w:val="00DF2B98"/>
    <w:rsid w:val="00DF2F83"/>
    <w:rsid w:val="00DF32D0"/>
    <w:rsid w:val="00DF35DC"/>
    <w:rsid w:val="00DF37E3"/>
    <w:rsid w:val="00DF384D"/>
    <w:rsid w:val="00DF3993"/>
    <w:rsid w:val="00DF3ADF"/>
    <w:rsid w:val="00DF3C49"/>
    <w:rsid w:val="00DF3FB2"/>
    <w:rsid w:val="00DF42EB"/>
    <w:rsid w:val="00DF42FC"/>
    <w:rsid w:val="00DF442C"/>
    <w:rsid w:val="00DF442F"/>
    <w:rsid w:val="00DF4457"/>
    <w:rsid w:val="00DF4542"/>
    <w:rsid w:val="00DF4555"/>
    <w:rsid w:val="00DF475F"/>
    <w:rsid w:val="00DF49D0"/>
    <w:rsid w:val="00DF4B69"/>
    <w:rsid w:val="00DF4C22"/>
    <w:rsid w:val="00DF4D10"/>
    <w:rsid w:val="00DF4ECA"/>
    <w:rsid w:val="00DF4F58"/>
    <w:rsid w:val="00DF542D"/>
    <w:rsid w:val="00DF5712"/>
    <w:rsid w:val="00DF5A3E"/>
    <w:rsid w:val="00DF5BAE"/>
    <w:rsid w:val="00DF5ED3"/>
    <w:rsid w:val="00DF629C"/>
    <w:rsid w:val="00DF63C3"/>
    <w:rsid w:val="00DF64A8"/>
    <w:rsid w:val="00DF669A"/>
    <w:rsid w:val="00DF6D8B"/>
    <w:rsid w:val="00DF71D4"/>
    <w:rsid w:val="00DF734B"/>
    <w:rsid w:val="00DF7512"/>
    <w:rsid w:val="00DF755B"/>
    <w:rsid w:val="00DF7E25"/>
    <w:rsid w:val="00E002E9"/>
    <w:rsid w:val="00E0035E"/>
    <w:rsid w:val="00E003AE"/>
    <w:rsid w:val="00E003AF"/>
    <w:rsid w:val="00E0053F"/>
    <w:rsid w:val="00E005B3"/>
    <w:rsid w:val="00E005F1"/>
    <w:rsid w:val="00E005F9"/>
    <w:rsid w:val="00E00748"/>
    <w:rsid w:val="00E00757"/>
    <w:rsid w:val="00E007B3"/>
    <w:rsid w:val="00E00818"/>
    <w:rsid w:val="00E00DAC"/>
    <w:rsid w:val="00E00DB9"/>
    <w:rsid w:val="00E00E36"/>
    <w:rsid w:val="00E00F20"/>
    <w:rsid w:val="00E00FE6"/>
    <w:rsid w:val="00E01109"/>
    <w:rsid w:val="00E011C5"/>
    <w:rsid w:val="00E011D9"/>
    <w:rsid w:val="00E015FA"/>
    <w:rsid w:val="00E016C7"/>
    <w:rsid w:val="00E016ED"/>
    <w:rsid w:val="00E0179A"/>
    <w:rsid w:val="00E0191C"/>
    <w:rsid w:val="00E019A6"/>
    <w:rsid w:val="00E01C02"/>
    <w:rsid w:val="00E01C23"/>
    <w:rsid w:val="00E01DF1"/>
    <w:rsid w:val="00E01FA8"/>
    <w:rsid w:val="00E020B9"/>
    <w:rsid w:val="00E020F0"/>
    <w:rsid w:val="00E021F5"/>
    <w:rsid w:val="00E022E1"/>
    <w:rsid w:val="00E0233B"/>
    <w:rsid w:val="00E023C5"/>
    <w:rsid w:val="00E02456"/>
    <w:rsid w:val="00E0247A"/>
    <w:rsid w:val="00E02537"/>
    <w:rsid w:val="00E02660"/>
    <w:rsid w:val="00E02A1A"/>
    <w:rsid w:val="00E0310F"/>
    <w:rsid w:val="00E03208"/>
    <w:rsid w:val="00E032DC"/>
    <w:rsid w:val="00E035ED"/>
    <w:rsid w:val="00E03810"/>
    <w:rsid w:val="00E03992"/>
    <w:rsid w:val="00E03A53"/>
    <w:rsid w:val="00E03D94"/>
    <w:rsid w:val="00E03EF7"/>
    <w:rsid w:val="00E04294"/>
    <w:rsid w:val="00E0467D"/>
    <w:rsid w:val="00E047FA"/>
    <w:rsid w:val="00E04CE2"/>
    <w:rsid w:val="00E04F2F"/>
    <w:rsid w:val="00E0529B"/>
    <w:rsid w:val="00E053C1"/>
    <w:rsid w:val="00E05789"/>
    <w:rsid w:val="00E05B41"/>
    <w:rsid w:val="00E05CD0"/>
    <w:rsid w:val="00E05D21"/>
    <w:rsid w:val="00E05EFB"/>
    <w:rsid w:val="00E0634B"/>
    <w:rsid w:val="00E06367"/>
    <w:rsid w:val="00E06549"/>
    <w:rsid w:val="00E067D5"/>
    <w:rsid w:val="00E06898"/>
    <w:rsid w:val="00E0698D"/>
    <w:rsid w:val="00E06C35"/>
    <w:rsid w:val="00E06C69"/>
    <w:rsid w:val="00E06E6F"/>
    <w:rsid w:val="00E06F8F"/>
    <w:rsid w:val="00E072FB"/>
    <w:rsid w:val="00E0758A"/>
    <w:rsid w:val="00E07716"/>
    <w:rsid w:val="00E079B5"/>
    <w:rsid w:val="00E07A2F"/>
    <w:rsid w:val="00E07A6F"/>
    <w:rsid w:val="00E07A77"/>
    <w:rsid w:val="00E07A7A"/>
    <w:rsid w:val="00E07AF7"/>
    <w:rsid w:val="00E07E28"/>
    <w:rsid w:val="00E07F9F"/>
    <w:rsid w:val="00E10048"/>
    <w:rsid w:val="00E100AC"/>
    <w:rsid w:val="00E100C4"/>
    <w:rsid w:val="00E104E5"/>
    <w:rsid w:val="00E10596"/>
    <w:rsid w:val="00E106CC"/>
    <w:rsid w:val="00E1073D"/>
    <w:rsid w:val="00E109E1"/>
    <w:rsid w:val="00E10B70"/>
    <w:rsid w:val="00E10E68"/>
    <w:rsid w:val="00E10EAF"/>
    <w:rsid w:val="00E10F8B"/>
    <w:rsid w:val="00E1113B"/>
    <w:rsid w:val="00E112DD"/>
    <w:rsid w:val="00E11349"/>
    <w:rsid w:val="00E11482"/>
    <w:rsid w:val="00E115CF"/>
    <w:rsid w:val="00E1193C"/>
    <w:rsid w:val="00E11A0E"/>
    <w:rsid w:val="00E11AC4"/>
    <w:rsid w:val="00E11B13"/>
    <w:rsid w:val="00E11DA8"/>
    <w:rsid w:val="00E11FC6"/>
    <w:rsid w:val="00E12015"/>
    <w:rsid w:val="00E12164"/>
    <w:rsid w:val="00E1225B"/>
    <w:rsid w:val="00E12331"/>
    <w:rsid w:val="00E124E0"/>
    <w:rsid w:val="00E12964"/>
    <w:rsid w:val="00E12A03"/>
    <w:rsid w:val="00E12C69"/>
    <w:rsid w:val="00E12C7F"/>
    <w:rsid w:val="00E12E72"/>
    <w:rsid w:val="00E12F00"/>
    <w:rsid w:val="00E13319"/>
    <w:rsid w:val="00E13392"/>
    <w:rsid w:val="00E13405"/>
    <w:rsid w:val="00E13602"/>
    <w:rsid w:val="00E13BA3"/>
    <w:rsid w:val="00E13DA5"/>
    <w:rsid w:val="00E13EBA"/>
    <w:rsid w:val="00E13EBC"/>
    <w:rsid w:val="00E14064"/>
    <w:rsid w:val="00E1411C"/>
    <w:rsid w:val="00E14213"/>
    <w:rsid w:val="00E14398"/>
    <w:rsid w:val="00E143B0"/>
    <w:rsid w:val="00E143F6"/>
    <w:rsid w:val="00E14438"/>
    <w:rsid w:val="00E144A2"/>
    <w:rsid w:val="00E144A3"/>
    <w:rsid w:val="00E14C80"/>
    <w:rsid w:val="00E14C9A"/>
    <w:rsid w:val="00E14D96"/>
    <w:rsid w:val="00E14EBB"/>
    <w:rsid w:val="00E14F15"/>
    <w:rsid w:val="00E151D5"/>
    <w:rsid w:val="00E1529F"/>
    <w:rsid w:val="00E1534E"/>
    <w:rsid w:val="00E15477"/>
    <w:rsid w:val="00E1557D"/>
    <w:rsid w:val="00E155C7"/>
    <w:rsid w:val="00E15B1D"/>
    <w:rsid w:val="00E15D34"/>
    <w:rsid w:val="00E15E08"/>
    <w:rsid w:val="00E15E8C"/>
    <w:rsid w:val="00E16197"/>
    <w:rsid w:val="00E161C2"/>
    <w:rsid w:val="00E1629D"/>
    <w:rsid w:val="00E163BC"/>
    <w:rsid w:val="00E166B7"/>
    <w:rsid w:val="00E1671F"/>
    <w:rsid w:val="00E168E5"/>
    <w:rsid w:val="00E16A41"/>
    <w:rsid w:val="00E16AB6"/>
    <w:rsid w:val="00E16EF1"/>
    <w:rsid w:val="00E16F45"/>
    <w:rsid w:val="00E173C7"/>
    <w:rsid w:val="00E17972"/>
    <w:rsid w:val="00E179F9"/>
    <w:rsid w:val="00E17AA5"/>
    <w:rsid w:val="00E17D1C"/>
    <w:rsid w:val="00E17DF9"/>
    <w:rsid w:val="00E200F6"/>
    <w:rsid w:val="00E205E5"/>
    <w:rsid w:val="00E2088E"/>
    <w:rsid w:val="00E20A2B"/>
    <w:rsid w:val="00E20AFC"/>
    <w:rsid w:val="00E20B9B"/>
    <w:rsid w:val="00E20CF0"/>
    <w:rsid w:val="00E20F0C"/>
    <w:rsid w:val="00E20FD9"/>
    <w:rsid w:val="00E210AD"/>
    <w:rsid w:val="00E2127D"/>
    <w:rsid w:val="00E212BD"/>
    <w:rsid w:val="00E212EF"/>
    <w:rsid w:val="00E21627"/>
    <w:rsid w:val="00E2174D"/>
    <w:rsid w:val="00E21970"/>
    <w:rsid w:val="00E21AC1"/>
    <w:rsid w:val="00E21C09"/>
    <w:rsid w:val="00E21D1B"/>
    <w:rsid w:val="00E21ED2"/>
    <w:rsid w:val="00E21F87"/>
    <w:rsid w:val="00E22112"/>
    <w:rsid w:val="00E222BD"/>
    <w:rsid w:val="00E2237A"/>
    <w:rsid w:val="00E22483"/>
    <w:rsid w:val="00E22754"/>
    <w:rsid w:val="00E2289C"/>
    <w:rsid w:val="00E228EA"/>
    <w:rsid w:val="00E229B7"/>
    <w:rsid w:val="00E22B62"/>
    <w:rsid w:val="00E22BF3"/>
    <w:rsid w:val="00E22C5F"/>
    <w:rsid w:val="00E22DBB"/>
    <w:rsid w:val="00E23196"/>
    <w:rsid w:val="00E231CB"/>
    <w:rsid w:val="00E23273"/>
    <w:rsid w:val="00E234E0"/>
    <w:rsid w:val="00E234FD"/>
    <w:rsid w:val="00E235BA"/>
    <w:rsid w:val="00E23709"/>
    <w:rsid w:val="00E239A4"/>
    <w:rsid w:val="00E23A5E"/>
    <w:rsid w:val="00E23A6A"/>
    <w:rsid w:val="00E23B3C"/>
    <w:rsid w:val="00E23F4D"/>
    <w:rsid w:val="00E24032"/>
    <w:rsid w:val="00E241E6"/>
    <w:rsid w:val="00E24262"/>
    <w:rsid w:val="00E2426E"/>
    <w:rsid w:val="00E2452F"/>
    <w:rsid w:val="00E248ED"/>
    <w:rsid w:val="00E2492F"/>
    <w:rsid w:val="00E24C72"/>
    <w:rsid w:val="00E24C81"/>
    <w:rsid w:val="00E24E69"/>
    <w:rsid w:val="00E24F4F"/>
    <w:rsid w:val="00E25033"/>
    <w:rsid w:val="00E2519B"/>
    <w:rsid w:val="00E25314"/>
    <w:rsid w:val="00E253A9"/>
    <w:rsid w:val="00E25533"/>
    <w:rsid w:val="00E255EA"/>
    <w:rsid w:val="00E2580D"/>
    <w:rsid w:val="00E25827"/>
    <w:rsid w:val="00E258DB"/>
    <w:rsid w:val="00E258F3"/>
    <w:rsid w:val="00E25A10"/>
    <w:rsid w:val="00E25CF4"/>
    <w:rsid w:val="00E25E45"/>
    <w:rsid w:val="00E26017"/>
    <w:rsid w:val="00E2630E"/>
    <w:rsid w:val="00E2637A"/>
    <w:rsid w:val="00E264A4"/>
    <w:rsid w:val="00E2661B"/>
    <w:rsid w:val="00E26839"/>
    <w:rsid w:val="00E26B1E"/>
    <w:rsid w:val="00E26B6C"/>
    <w:rsid w:val="00E26D96"/>
    <w:rsid w:val="00E26E44"/>
    <w:rsid w:val="00E26EE7"/>
    <w:rsid w:val="00E270B3"/>
    <w:rsid w:val="00E270D6"/>
    <w:rsid w:val="00E274BA"/>
    <w:rsid w:val="00E27526"/>
    <w:rsid w:val="00E27979"/>
    <w:rsid w:val="00E2798E"/>
    <w:rsid w:val="00E27ADE"/>
    <w:rsid w:val="00E27E9F"/>
    <w:rsid w:val="00E30008"/>
    <w:rsid w:val="00E3019C"/>
    <w:rsid w:val="00E3022B"/>
    <w:rsid w:val="00E3025D"/>
    <w:rsid w:val="00E30283"/>
    <w:rsid w:val="00E302C7"/>
    <w:rsid w:val="00E302F2"/>
    <w:rsid w:val="00E30780"/>
    <w:rsid w:val="00E3087C"/>
    <w:rsid w:val="00E309D4"/>
    <w:rsid w:val="00E30AD9"/>
    <w:rsid w:val="00E30C29"/>
    <w:rsid w:val="00E30F83"/>
    <w:rsid w:val="00E31040"/>
    <w:rsid w:val="00E310C4"/>
    <w:rsid w:val="00E31285"/>
    <w:rsid w:val="00E31315"/>
    <w:rsid w:val="00E3142C"/>
    <w:rsid w:val="00E315E4"/>
    <w:rsid w:val="00E3163E"/>
    <w:rsid w:val="00E319AA"/>
    <w:rsid w:val="00E31AD8"/>
    <w:rsid w:val="00E31AF2"/>
    <w:rsid w:val="00E31B04"/>
    <w:rsid w:val="00E31B15"/>
    <w:rsid w:val="00E31D2B"/>
    <w:rsid w:val="00E31E9C"/>
    <w:rsid w:val="00E323E2"/>
    <w:rsid w:val="00E324AB"/>
    <w:rsid w:val="00E325C1"/>
    <w:rsid w:val="00E325F4"/>
    <w:rsid w:val="00E326C3"/>
    <w:rsid w:val="00E32727"/>
    <w:rsid w:val="00E3275A"/>
    <w:rsid w:val="00E3283B"/>
    <w:rsid w:val="00E32934"/>
    <w:rsid w:val="00E3294F"/>
    <w:rsid w:val="00E329E6"/>
    <w:rsid w:val="00E32CEC"/>
    <w:rsid w:val="00E32DD3"/>
    <w:rsid w:val="00E32E03"/>
    <w:rsid w:val="00E32E3A"/>
    <w:rsid w:val="00E33061"/>
    <w:rsid w:val="00E33290"/>
    <w:rsid w:val="00E332DD"/>
    <w:rsid w:val="00E333E4"/>
    <w:rsid w:val="00E337EC"/>
    <w:rsid w:val="00E3381B"/>
    <w:rsid w:val="00E33828"/>
    <w:rsid w:val="00E33A3E"/>
    <w:rsid w:val="00E33A93"/>
    <w:rsid w:val="00E33C00"/>
    <w:rsid w:val="00E33C2D"/>
    <w:rsid w:val="00E34127"/>
    <w:rsid w:val="00E343BA"/>
    <w:rsid w:val="00E34535"/>
    <w:rsid w:val="00E3464A"/>
    <w:rsid w:val="00E34668"/>
    <w:rsid w:val="00E347F5"/>
    <w:rsid w:val="00E34869"/>
    <w:rsid w:val="00E348E7"/>
    <w:rsid w:val="00E34A8A"/>
    <w:rsid w:val="00E34B24"/>
    <w:rsid w:val="00E34D87"/>
    <w:rsid w:val="00E34F6C"/>
    <w:rsid w:val="00E35164"/>
    <w:rsid w:val="00E352DA"/>
    <w:rsid w:val="00E352E4"/>
    <w:rsid w:val="00E3532A"/>
    <w:rsid w:val="00E3540A"/>
    <w:rsid w:val="00E35633"/>
    <w:rsid w:val="00E35758"/>
    <w:rsid w:val="00E35772"/>
    <w:rsid w:val="00E35ECB"/>
    <w:rsid w:val="00E36097"/>
    <w:rsid w:val="00E36352"/>
    <w:rsid w:val="00E36806"/>
    <w:rsid w:val="00E368EA"/>
    <w:rsid w:val="00E369F2"/>
    <w:rsid w:val="00E36BCF"/>
    <w:rsid w:val="00E36F3F"/>
    <w:rsid w:val="00E36FC7"/>
    <w:rsid w:val="00E37207"/>
    <w:rsid w:val="00E372D7"/>
    <w:rsid w:val="00E37326"/>
    <w:rsid w:val="00E373FB"/>
    <w:rsid w:val="00E37459"/>
    <w:rsid w:val="00E3792D"/>
    <w:rsid w:val="00E37972"/>
    <w:rsid w:val="00E37CEE"/>
    <w:rsid w:val="00E37E28"/>
    <w:rsid w:val="00E37E70"/>
    <w:rsid w:val="00E37F5B"/>
    <w:rsid w:val="00E40025"/>
    <w:rsid w:val="00E40062"/>
    <w:rsid w:val="00E400AC"/>
    <w:rsid w:val="00E40495"/>
    <w:rsid w:val="00E40773"/>
    <w:rsid w:val="00E407BD"/>
    <w:rsid w:val="00E40815"/>
    <w:rsid w:val="00E40838"/>
    <w:rsid w:val="00E408A6"/>
    <w:rsid w:val="00E40999"/>
    <w:rsid w:val="00E409C9"/>
    <w:rsid w:val="00E40A44"/>
    <w:rsid w:val="00E40AEA"/>
    <w:rsid w:val="00E40C14"/>
    <w:rsid w:val="00E40CB7"/>
    <w:rsid w:val="00E40F3A"/>
    <w:rsid w:val="00E411C7"/>
    <w:rsid w:val="00E4144C"/>
    <w:rsid w:val="00E41EF6"/>
    <w:rsid w:val="00E42161"/>
    <w:rsid w:val="00E4224D"/>
    <w:rsid w:val="00E42373"/>
    <w:rsid w:val="00E423DB"/>
    <w:rsid w:val="00E423F0"/>
    <w:rsid w:val="00E427A6"/>
    <w:rsid w:val="00E42862"/>
    <w:rsid w:val="00E429BF"/>
    <w:rsid w:val="00E42A39"/>
    <w:rsid w:val="00E42AA9"/>
    <w:rsid w:val="00E42C4A"/>
    <w:rsid w:val="00E42D62"/>
    <w:rsid w:val="00E42DDB"/>
    <w:rsid w:val="00E42EAB"/>
    <w:rsid w:val="00E4306A"/>
    <w:rsid w:val="00E430FD"/>
    <w:rsid w:val="00E43226"/>
    <w:rsid w:val="00E43C41"/>
    <w:rsid w:val="00E43CF9"/>
    <w:rsid w:val="00E43FAE"/>
    <w:rsid w:val="00E43FCE"/>
    <w:rsid w:val="00E43FF3"/>
    <w:rsid w:val="00E440A3"/>
    <w:rsid w:val="00E440FD"/>
    <w:rsid w:val="00E4424B"/>
    <w:rsid w:val="00E44299"/>
    <w:rsid w:val="00E444DA"/>
    <w:rsid w:val="00E445BC"/>
    <w:rsid w:val="00E44670"/>
    <w:rsid w:val="00E44943"/>
    <w:rsid w:val="00E44AF5"/>
    <w:rsid w:val="00E44D5E"/>
    <w:rsid w:val="00E44F97"/>
    <w:rsid w:val="00E44FD5"/>
    <w:rsid w:val="00E45407"/>
    <w:rsid w:val="00E458AB"/>
    <w:rsid w:val="00E45A3C"/>
    <w:rsid w:val="00E45A7B"/>
    <w:rsid w:val="00E45F4E"/>
    <w:rsid w:val="00E461F9"/>
    <w:rsid w:val="00E465A4"/>
    <w:rsid w:val="00E46B89"/>
    <w:rsid w:val="00E46CAA"/>
    <w:rsid w:val="00E46DB7"/>
    <w:rsid w:val="00E46DD7"/>
    <w:rsid w:val="00E46F0A"/>
    <w:rsid w:val="00E46FD7"/>
    <w:rsid w:val="00E47006"/>
    <w:rsid w:val="00E474D4"/>
    <w:rsid w:val="00E476EA"/>
    <w:rsid w:val="00E47A7F"/>
    <w:rsid w:val="00E47BD9"/>
    <w:rsid w:val="00E47C70"/>
    <w:rsid w:val="00E47D6D"/>
    <w:rsid w:val="00E50118"/>
    <w:rsid w:val="00E50253"/>
    <w:rsid w:val="00E50361"/>
    <w:rsid w:val="00E507CF"/>
    <w:rsid w:val="00E5086B"/>
    <w:rsid w:val="00E509AC"/>
    <w:rsid w:val="00E50C89"/>
    <w:rsid w:val="00E50CCB"/>
    <w:rsid w:val="00E50D41"/>
    <w:rsid w:val="00E50E8E"/>
    <w:rsid w:val="00E50FC6"/>
    <w:rsid w:val="00E51082"/>
    <w:rsid w:val="00E51404"/>
    <w:rsid w:val="00E5154E"/>
    <w:rsid w:val="00E517AB"/>
    <w:rsid w:val="00E5193D"/>
    <w:rsid w:val="00E51A57"/>
    <w:rsid w:val="00E51AB5"/>
    <w:rsid w:val="00E51AFD"/>
    <w:rsid w:val="00E51C45"/>
    <w:rsid w:val="00E51DA9"/>
    <w:rsid w:val="00E51E62"/>
    <w:rsid w:val="00E5201C"/>
    <w:rsid w:val="00E521FE"/>
    <w:rsid w:val="00E522C3"/>
    <w:rsid w:val="00E5262E"/>
    <w:rsid w:val="00E526C4"/>
    <w:rsid w:val="00E526DC"/>
    <w:rsid w:val="00E526F6"/>
    <w:rsid w:val="00E52748"/>
    <w:rsid w:val="00E52902"/>
    <w:rsid w:val="00E52C56"/>
    <w:rsid w:val="00E52D8B"/>
    <w:rsid w:val="00E52E53"/>
    <w:rsid w:val="00E531F6"/>
    <w:rsid w:val="00E53413"/>
    <w:rsid w:val="00E534A9"/>
    <w:rsid w:val="00E537C7"/>
    <w:rsid w:val="00E53940"/>
    <w:rsid w:val="00E53A03"/>
    <w:rsid w:val="00E53C5C"/>
    <w:rsid w:val="00E53CA0"/>
    <w:rsid w:val="00E53CEE"/>
    <w:rsid w:val="00E53D70"/>
    <w:rsid w:val="00E53E7D"/>
    <w:rsid w:val="00E5420C"/>
    <w:rsid w:val="00E542F2"/>
    <w:rsid w:val="00E54345"/>
    <w:rsid w:val="00E543AE"/>
    <w:rsid w:val="00E5461D"/>
    <w:rsid w:val="00E54970"/>
    <w:rsid w:val="00E549DC"/>
    <w:rsid w:val="00E54A89"/>
    <w:rsid w:val="00E54AA4"/>
    <w:rsid w:val="00E54C37"/>
    <w:rsid w:val="00E54CBA"/>
    <w:rsid w:val="00E54D92"/>
    <w:rsid w:val="00E54E3D"/>
    <w:rsid w:val="00E550E3"/>
    <w:rsid w:val="00E552C0"/>
    <w:rsid w:val="00E5534A"/>
    <w:rsid w:val="00E553B0"/>
    <w:rsid w:val="00E5544C"/>
    <w:rsid w:val="00E554F0"/>
    <w:rsid w:val="00E555DD"/>
    <w:rsid w:val="00E556D2"/>
    <w:rsid w:val="00E55878"/>
    <w:rsid w:val="00E558BE"/>
    <w:rsid w:val="00E55C0C"/>
    <w:rsid w:val="00E55CE8"/>
    <w:rsid w:val="00E55FEB"/>
    <w:rsid w:val="00E55FF0"/>
    <w:rsid w:val="00E56106"/>
    <w:rsid w:val="00E5611F"/>
    <w:rsid w:val="00E561D3"/>
    <w:rsid w:val="00E5623A"/>
    <w:rsid w:val="00E563F0"/>
    <w:rsid w:val="00E563FC"/>
    <w:rsid w:val="00E56418"/>
    <w:rsid w:val="00E565FA"/>
    <w:rsid w:val="00E56667"/>
    <w:rsid w:val="00E5669F"/>
    <w:rsid w:val="00E5671A"/>
    <w:rsid w:val="00E56A5C"/>
    <w:rsid w:val="00E56DD1"/>
    <w:rsid w:val="00E56F22"/>
    <w:rsid w:val="00E5704E"/>
    <w:rsid w:val="00E57210"/>
    <w:rsid w:val="00E57228"/>
    <w:rsid w:val="00E5728F"/>
    <w:rsid w:val="00E57383"/>
    <w:rsid w:val="00E576DE"/>
    <w:rsid w:val="00E57A0B"/>
    <w:rsid w:val="00E57F04"/>
    <w:rsid w:val="00E602D5"/>
    <w:rsid w:val="00E60344"/>
    <w:rsid w:val="00E606D6"/>
    <w:rsid w:val="00E607B1"/>
    <w:rsid w:val="00E60D46"/>
    <w:rsid w:val="00E60DF9"/>
    <w:rsid w:val="00E60E04"/>
    <w:rsid w:val="00E60F74"/>
    <w:rsid w:val="00E60F75"/>
    <w:rsid w:val="00E60FDB"/>
    <w:rsid w:val="00E6138D"/>
    <w:rsid w:val="00E61562"/>
    <w:rsid w:val="00E615C9"/>
    <w:rsid w:val="00E616DB"/>
    <w:rsid w:val="00E618D0"/>
    <w:rsid w:val="00E618E4"/>
    <w:rsid w:val="00E61927"/>
    <w:rsid w:val="00E619FA"/>
    <w:rsid w:val="00E61A5A"/>
    <w:rsid w:val="00E62031"/>
    <w:rsid w:val="00E6233C"/>
    <w:rsid w:val="00E62386"/>
    <w:rsid w:val="00E623F6"/>
    <w:rsid w:val="00E624C2"/>
    <w:rsid w:val="00E629BD"/>
    <w:rsid w:val="00E62B67"/>
    <w:rsid w:val="00E62E54"/>
    <w:rsid w:val="00E63066"/>
    <w:rsid w:val="00E63198"/>
    <w:rsid w:val="00E63279"/>
    <w:rsid w:val="00E63577"/>
    <w:rsid w:val="00E63609"/>
    <w:rsid w:val="00E6362D"/>
    <w:rsid w:val="00E63668"/>
    <w:rsid w:val="00E63CB2"/>
    <w:rsid w:val="00E64075"/>
    <w:rsid w:val="00E64216"/>
    <w:rsid w:val="00E6426A"/>
    <w:rsid w:val="00E642A7"/>
    <w:rsid w:val="00E646D9"/>
    <w:rsid w:val="00E64809"/>
    <w:rsid w:val="00E64B0E"/>
    <w:rsid w:val="00E64DC2"/>
    <w:rsid w:val="00E64FA6"/>
    <w:rsid w:val="00E64FE6"/>
    <w:rsid w:val="00E6500A"/>
    <w:rsid w:val="00E65045"/>
    <w:rsid w:val="00E6544E"/>
    <w:rsid w:val="00E655BE"/>
    <w:rsid w:val="00E6585F"/>
    <w:rsid w:val="00E65875"/>
    <w:rsid w:val="00E6588F"/>
    <w:rsid w:val="00E65AF1"/>
    <w:rsid w:val="00E65CF5"/>
    <w:rsid w:val="00E65DC3"/>
    <w:rsid w:val="00E65F4B"/>
    <w:rsid w:val="00E66050"/>
    <w:rsid w:val="00E6608D"/>
    <w:rsid w:val="00E660B5"/>
    <w:rsid w:val="00E66392"/>
    <w:rsid w:val="00E669A5"/>
    <w:rsid w:val="00E669A7"/>
    <w:rsid w:val="00E66A23"/>
    <w:rsid w:val="00E66B71"/>
    <w:rsid w:val="00E66B9A"/>
    <w:rsid w:val="00E66CD3"/>
    <w:rsid w:val="00E66F08"/>
    <w:rsid w:val="00E6727E"/>
    <w:rsid w:val="00E6741F"/>
    <w:rsid w:val="00E6766D"/>
    <w:rsid w:val="00E676B8"/>
    <w:rsid w:val="00E677DB"/>
    <w:rsid w:val="00E677FC"/>
    <w:rsid w:val="00E67802"/>
    <w:rsid w:val="00E67A35"/>
    <w:rsid w:val="00E67A5E"/>
    <w:rsid w:val="00E67ADD"/>
    <w:rsid w:val="00E67DE5"/>
    <w:rsid w:val="00E67E0C"/>
    <w:rsid w:val="00E67E1A"/>
    <w:rsid w:val="00E67E72"/>
    <w:rsid w:val="00E67EC2"/>
    <w:rsid w:val="00E700AC"/>
    <w:rsid w:val="00E702E8"/>
    <w:rsid w:val="00E703E8"/>
    <w:rsid w:val="00E70782"/>
    <w:rsid w:val="00E708AD"/>
    <w:rsid w:val="00E708E7"/>
    <w:rsid w:val="00E70A89"/>
    <w:rsid w:val="00E70A91"/>
    <w:rsid w:val="00E70A9B"/>
    <w:rsid w:val="00E70B5A"/>
    <w:rsid w:val="00E70E15"/>
    <w:rsid w:val="00E70EC7"/>
    <w:rsid w:val="00E70F2C"/>
    <w:rsid w:val="00E7112C"/>
    <w:rsid w:val="00E71580"/>
    <w:rsid w:val="00E7158D"/>
    <w:rsid w:val="00E716EA"/>
    <w:rsid w:val="00E71763"/>
    <w:rsid w:val="00E71910"/>
    <w:rsid w:val="00E71CC9"/>
    <w:rsid w:val="00E72272"/>
    <w:rsid w:val="00E722E2"/>
    <w:rsid w:val="00E72400"/>
    <w:rsid w:val="00E724C0"/>
    <w:rsid w:val="00E7256B"/>
    <w:rsid w:val="00E72669"/>
    <w:rsid w:val="00E72707"/>
    <w:rsid w:val="00E727C2"/>
    <w:rsid w:val="00E728C2"/>
    <w:rsid w:val="00E7298F"/>
    <w:rsid w:val="00E729C5"/>
    <w:rsid w:val="00E72A92"/>
    <w:rsid w:val="00E72B3F"/>
    <w:rsid w:val="00E72C39"/>
    <w:rsid w:val="00E72F89"/>
    <w:rsid w:val="00E731A4"/>
    <w:rsid w:val="00E732D4"/>
    <w:rsid w:val="00E737F0"/>
    <w:rsid w:val="00E7384F"/>
    <w:rsid w:val="00E73ADC"/>
    <w:rsid w:val="00E73B57"/>
    <w:rsid w:val="00E73C5C"/>
    <w:rsid w:val="00E73ED8"/>
    <w:rsid w:val="00E73F01"/>
    <w:rsid w:val="00E73F12"/>
    <w:rsid w:val="00E74132"/>
    <w:rsid w:val="00E7423F"/>
    <w:rsid w:val="00E74324"/>
    <w:rsid w:val="00E743FC"/>
    <w:rsid w:val="00E74414"/>
    <w:rsid w:val="00E744FF"/>
    <w:rsid w:val="00E74650"/>
    <w:rsid w:val="00E747CD"/>
    <w:rsid w:val="00E74895"/>
    <w:rsid w:val="00E748CB"/>
    <w:rsid w:val="00E74924"/>
    <w:rsid w:val="00E74A84"/>
    <w:rsid w:val="00E74B9B"/>
    <w:rsid w:val="00E7502E"/>
    <w:rsid w:val="00E752DA"/>
    <w:rsid w:val="00E75383"/>
    <w:rsid w:val="00E756D4"/>
    <w:rsid w:val="00E756F0"/>
    <w:rsid w:val="00E7594E"/>
    <w:rsid w:val="00E75959"/>
    <w:rsid w:val="00E75B9A"/>
    <w:rsid w:val="00E75D6D"/>
    <w:rsid w:val="00E75DA0"/>
    <w:rsid w:val="00E76181"/>
    <w:rsid w:val="00E76235"/>
    <w:rsid w:val="00E76307"/>
    <w:rsid w:val="00E76312"/>
    <w:rsid w:val="00E763E9"/>
    <w:rsid w:val="00E765B9"/>
    <w:rsid w:val="00E76783"/>
    <w:rsid w:val="00E768CE"/>
    <w:rsid w:val="00E7697B"/>
    <w:rsid w:val="00E76B44"/>
    <w:rsid w:val="00E76C2F"/>
    <w:rsid w:val="00E76DC9"/>
    <w:rsid w:val="00E77014"/>
    <w:rsid w:val="00E7737A"/>
    <w:rsid w:val="00E77419"/>
    <w:rsid w:val="00E777C2"/>
    <w:rsid w:val="00E77929"/>
    <w:rsid w:val="00E7794B"/>
    <w:rsid w:val="00E779CA"/>
    <w:rsid w:val="00E77A76"/>
    <w:rsid w:val="00E77A85"/>
    <w:rsid w:val="00E77B59"/>
    <w:rsid w:val="00E77B71"/>
    <w:rsid w:val="00E77CEA"/>
    <w:rsid w:val="00E77D52"/>
    <w:rsid w:val="00E77FE9"/>
    <w:rsid w:val="00E804EF"/>
    <w:rsid w:val="00E80A12"/>
    <w:rsid w:val="00E80C10"/>
    <w:rsid w:val="00E80D79"/>
    <w:rsid w:val="00E80E2D"/>
    <w:rsid w:val="00E81098"/>
    <w:rsid w:val="00E8137A"/>
    <w:rsid w:val="00E814C3"/>
    <w:rsid w:val="00E81553"/>
    <w:rsid w:val="00E815E2"/>
    <w:rsid w:val="00E818DB"/>
    <w:rsid w:val="00E819AE"/>
    <w:rsid w:val="00E81DA1"/>
    <w:rsid w:val="00E81DD1"/>
    <w:rsid w:val="00E81F7E"/>
    <w:rsid w:val="00E81FA8"/>
    <w:rsid w:val="00E822B4"/>
    <w:rsid w:val="00E822DD"/>
    <w:rsid w:val="00E824A0"/>
    <w:rsid w:val="00E8256E"/>
    <w:rsid w:val="00E826A8"/>
    <w:rsid w:val="00E827E2"/>
    <w:rsid w:val="00E8284E"/>
    <w:rsid w:val="00E82878"/>
    <w:rsid w:val="00E8297D"/>
    <w:rsid w:val="00E82AF1"/>
    <w:rsid w:val="00E82BEE"/>
    <w:rsid w:val="00E82D77"/>
    <w:rsid w:val="00E82E7C"/>
    <w:rsid w:val="00E83109"/>
    <w:rsid w:val="00E83136"/>
    <w:rsid w:val="00E8317F"/>
    <w:rsid w:val="00E832DF"/>
    <w:rsid w:val="00E833FD"/>
    <w:rsid w:val="00E83426"/>
    <w:rsid w:val="00E835C3"/>
    <w:rsid w:val="00E8376E"/>
    <w:rsid w:val="00E83843"/>
    <w:rsid w:val="00E83851"/>
    <w:rsid w:val="00E839AE"/>
    <w:rsid w:val="00E83DEB"/>
    <w:rsid w:val="00E83FBF"/>
    <w:rsid w:val="00E8416E"/>
    <w:rsid w:val="00E841E9"/>
    <w:rsid w:val="00E84234"/>
    <w:rsid w:val="00E84512"/>
    <w:rsid w:val="00E846D5"/>
    <w:rsid w:val="00E847C8"/>
    <w:rsid w:val="00E84A64"/>
    <w:rsid w:val="00E84AF8"/>
    <w:rsid w:val="00E84B3B"/>
    <w:rsid w:val="00E84F5C"/>
    <w:rsid w:val="00E85023"/>
    <w:rsid w:val="00E850F5"/>
    <w:rsid w:val="00E8514A"/>
    <w:rsid w:val="00E851D6"/>
    <w:rsid w:val="00E85247"/>
    <w:rsid w:val="00E8556F"/>
    <w:rsid w:val="00E85788"/>
    <w:rsid w:val="00E85805"/>
    <w:rsid w:val="00E85940"/>
    <w:rsid w:val="00E85A83"/>
    <w:rsid w:val="00E85BDB"/>
    <w:rsid w:val="00E85E0A"/>
    <w:rsid w:val="00E85E8A"/>
    <w:rsid w:val="00E85F59"/>
    <w:rsid w:val="00E86028"/>
    <w:rsid w:val="00E86134"/>
    <w:rsid w:val="00E861B5"/>
    <w:rsid w:val="00E86215"/>
    <w:rsid w:val="00E86233"/>
    <w:rsid w:val="00E86345"/>
    <w:rsid w:val="00E8674E"/>
    <w:rsid w:val="00E868F2"/>
    <w:rsid w:val="00E8699F"/>
    <w:rsid w:val="00E86BC6"/>
    <w:rsid w:val="00E86CB6"/>
    <w:rsid w:val="00E86E13"/>
    <w:rsid w:val="00E86F6F"/>
    <w:rsid w:val="00E8713A"/>
    <w:rsid w:val="00E874E2"/>
    <w:rsid w:val="00E87575"/>
    <w:rsid w:val="00E876E8"/>
    <w:rsid w:val="00E879F8"/>
    <w:rsid w:val="00E87CBB"/>
    <w:rsid w:val="00E87EB7"/>
    <w:rsid w:val="00E87F20"/>
    <w:rsid w:val="00E90119"/>
    <w:rsid w:val="00E90198"/>
    <w:rsid w:val="00E9032B"/>
    <w:rsid w:val="00E90363"/>
    <w:rsid w:val="00E90475"/>
    <w:rsid w:val="00E90591"/>
    <w:rsid w:val="00E90890"/>
    <w:rsid w:val="00E9092D"/>
    <w:rsid w:val="00E90A50"/>
    <w:rsid w:val="00E90F59"/>
    <w:rsid w:val="00E90FFA"/>
    <w:rsid w:val="00E91170"/>
    <w:rsid w:val="00E912FA"/>
    <w:rsid w:val="00E91348"/>
    <w:rsid w:val="00E91431"/>
    <w:rsid w:val="00E914B7"/>
    <w:rsid w:val="00E91737"/>
    <w:rsid w:val="00E91D3E"/>
    <w:rsid w:val="00E91EDE"/>
    <w:rsid w:val="00E92438"/>
    <w:rsid w:val="00E92450"/>
    <w:rsid w:val="00E9255C"/>
    <w:rsid w:val="00E92644"/>
    <w:rsid w:val="00E9279A"/>
    <w:rsid w:val="00E92B61"/>
    <w:rsid w:val="00E92CCA"/>
    <w:rsid w:val="00E92D49"/>
    <w:rsid w:val="00E92F66"/>
    <w:rsid w:val="00E9312B"/>
    <w:rsid w:val="00E9313A"/>
    <w:rsid w:val="00E932AF"/>
    <w:rsid w:val="00E932BD"/>
    <w:rsid w:val="00E935B2"/>
    <w:rsid w:val="00E93666"/>
    <w:rsid w:val="00E938CB"/>
    <w:rsid w:val="00E93973"/>
    <w:rsid w:val="00E939DD"/>
    <w:rsid w:val="00E93E3C"/>
    <w:rsid w:val="00E93EF3"/>
    <w:rsid w:val="00E942BA"/>
    <w:rsid w:val="00E94417"/>
    <w:rsid w:val="00E9443D"/>
    <w:rsid w:val="00E94450"/>
    <w:rsid w:val="00E94504"/>
    <w:rsid w:val="00E94650"/>
    <w:rsid w:val="00E94730"/>
    <w:rsid w:val="00E949A3"/>
    <w:rsid w:val="00E94AE8"/>
    <w:rsid w:val="00E94C05"/>
    <w:rsid w:val="00E94D54"/>
    <w:rsid w:val="00E94D57"/>
    <w:rsid w:val="00E94F3A"/>
    <w:rsid w:val="00E94F91"/>
    <w:rsid w:val="00E94FD0"/>
    <w:rsid w:val="00E9502A"/>
    <w:rsid w:val="00E95133"/>
    <w:rsid w:val="00E95150"/>
    <w:rsid w:val="00E9547B"/>
    <w:rsid w:val="00E9565E"/>
    <w:rsid w:val="00E956B7"/>
    <w:rsid w:val="00E95872"/>
    <w:rsid w:val="00E9588C"/>
    <w:rsid w:val="00E960A6"/>
    <w:rsid w:val="00E9636B"/>
    <w:rsid w:val="00E96506"/>
    <w:rsid w:val="00E965C8"/>
    <w:rsid w:val="00E968D1"/>
    <w:rsid w:val="00E96B79"/>
    <w:rsid w:val="00E96BB1"/>
    <w:rsid w:val="00E96C40"/>
    <w:rsid w:val="00E96D41"/>
    <w:rsid w:val="00E96F7C"/>
    <w:rsid w:val="00E9705B"/>
    <w:rsid w:val="00E973A3"/>
    <w:rsid w:val="00E973FC"/>
    <w:rsid w:val="00E9768E"/>
    <w:rsid w:val="00E97771"/>
    <w:rsid w:val="00E9787D"/>
    <w:rsid w:val="00E97BC6"/>
    <w:rsid w:val="00E97C97"/>
    <w:rsid w:val="00E97D29"/>
    <w:rsid w:val="00E97D8C"/>
    <w:rsid w:val="00EA0172"/>
    <w:rsid w:val="00EA04B2"/>
    <w:rsid w:val="00EA0724"/>
    <w:rsid w:val="00EA095A"/>
    <w:rsid w:val="00EA0A3B"/>
    <w:rsid w:val="00EA0CFB"/>
    <w:rsid w:val="00EA0E18"/>
    <w:rsid w:val="00EA0E40"/>
    <w:rsid w:val="00EA0EE4"/>
    <w:rsid w:val="00EA1028"/>
    <w:rsid w:val="00EA1061"/>
    <w:rsid w:val="00EA121B"/>
    <w:rsid w:val="00EA135B"/>
    <w:rsid w:val="00EA146F"/>
    <w:rsid w:val="00EA1505"/>
    <w:rsid w:val="00EA1A21"/>
    <w:rsid w:val="00EA1A54"/>
    <w:rsid w:val="00EA1B99"/>
    <w:rsid w:val="00EA1E62"/>
    <w:rsid w:val="00EA1EA2"/>
    <w:rsid w:val="00EA2017"/>
    <w:rsid w:val="00EA20E0"/>
    <w:rsid w:val="00EA217B"/>
    <w:rsid w:val="00EA2197"/>
    <w:rsid w:val="00EA253A"/>
    <w:rsid w:val="00EA26EC"/>
    <w:rsid w:val="00EA2839"/>
    <w:rsid w:val="00EA2883"/>
    <w:rsid w:val="00EA2925"/>
    <w:rsid w:val="00EA2A4D"/>
    <w:rsid w:val="00EA2A87"/>
    <w:rsid w:val="00EA2B6B"/>
    <w:rsid w:val="00EA2D01"/>
    <w:rsid w:val="00EA2DC6"/>
    <w:rsid w:val="00EA31DB"/>
    <w:rsid w:val="00EA3359"/>
    <w:rsid w:val="00EA35B4"/>
    <w:rsid w:val="00EA37C8"/>
    <w:rsid w:val="00EA3831"/>
    <w:rsid w:val="00EA3B3E"/>
    <w:rsid w:val="00EA3B99"/>
    <w:rsid w:val="00EA3CD3"/>
    <w:rsid w:val="00EA3D11"/>
    <w:rsid w:val="00EA3D82"/>
    <w:rsid w:val="00EA3DD9"/>
    <w:rsid w:val="00EA3EB5"/>
    <w:rsid w:val="00EA3F0B"/>
    <w:rsid w:val="00EA40E9"/>
    <w:rsid w:val="00EA423F"/>
    <w:rsid w:val="00EA434E"/>
    <w:rsid w:val="00EA43EF"/>
    <w:rsid w:val="00EA43F2"/>
    <w:rsid w:val="00EA442F"/>
    <w:rsid w:val="00EA4542"/>
    <w:rsid w:val="00EA4633"/>
    <w:rsid w:val="00EA4CBA"/>
    <w:rsid w:val="00EA5035"/>
    <w:rsid w:val="00EA5193"/>
    <w:rsid w:val="00EA5564"/>
    <w:rsid w:val="00EA55A8"/>
    <w:rsid w:val="00EA569D"/>
    <w:rsid w:val="00EA57D6"/>
    <w:rsid w:val="00EA58FB"/>
    <w:rsid w:val="00EA5EDE"/>
    <w:rsid w:val="00EA5F9A"/>
    <w:rsid w:val="00EA60DB"/>
    <w:rsid w:val="00EA6160"/>
    <w:rsid w:val="00EA61D5"/>
    <w:rsid w:val="00EA63D8"/>
    <w:rsid w:val="00EA64B3"/>
    <w:rsid w:val="00EA64E4"/>
    <w:rsid w:val="00EA65BC"/>
    <w:rsid w:val="00EA67DB"/>
    <w:rsid w:val="00EA68FA"/>
    <w:rsid w:val="00EA6B98"/>
    <w:rsid w:val="00EA6BA9"/>
    <w:rsid w:val="00EA6DB8"/>
    <w:rsid w:val="00EA6ECA"/>
    <w:rsid w:val="00EA71A2"/>
    <w:rsid w:val="00EA71D5"/>
    <w:rsid w:val="00EA739B"/>
    <w:rsid w:val="00EA7654"/>
    <w:rsid w:val="00EA76F8"/>
    <w:rsid w:val="00EA782C"/>
    <w:rsid w:val="00EA78BA"/>
    <w:rsid w:val="00EA78C6"/>
    <w:rsid w:val="00EA79CE"/>
    <w:rsid w:val="00EA7A38"/>
    <w:rsid w:val="00EA7AD4"/>
    <w:rsid w:val="00EB0034"/>
    <w:rsid w:val="00EB00D8"/>
    <w:rsid w:val="00EB0248"/>
    <w:rsid w:val="00EB02EC"/>
    <w:rsid w:val="00EB033F"/>
    <w:rsid w:val="00EB04D0"/>
    <w:rsid w:val="00EB0582"/>
    <w:rsid w:val="00EB05F1"/>
    <w:rsid w:val="00EB08C3"/>
    <w:rsid w:val="00EB0911"/>
    <w:rsid w:val="00EB0B04"/>
    <w:rsid w:val="00EB0B39"/>
    <w:rsid w:val="00EB0DB2"/>
    <w:rsid w:val="00EB0E88"/>
    <w:rsid w:val="00EB0FBF"/>
    <w:rsid w:val="00EB123B"/>
    <w:rsid w:val="00EB1563"/>
    <w:rsid w:val="00EB16D5"/>
    <w:rsid w:val="00EB1723"/>
    <w:rsid w:val="00EB181C"/>
    <w:rsid w:val="00EB1CAF"/>
    <w:rsid w:val="00EB1ECC"/>
    <w:rsid w:val="00EB1EDC"/>
    <w:rsid w:val="00EB1FD5"/>
    <w:rsid w:val="00EB2106"/>
    <w:rsid w:val="00EB213F"/>
    <w:rsid w:val="00EB216D"/>
    <w:rsid w:val="00EB23B6"/>
    <w:rsid w:val="00EB2573"/>
    <w:rsid w:val="00EB27F6"/>
    <w:rsid w:val="00EB292A"/>
    <w:rsid w:val="00EB29FD"/>
    <w:rsid w:val="00EB29FF"/>
    <w:rsid w:val="00EB2A58"/>
    <w:rsid w:val="00EB2A7C"/>
    <w:rsid w:val="00EB2D2E"/>
    <w:rsid w:val="00EB2D8D"/>
    <w:rsid w:val="00EB2FF5"/>
    <w:rsid w:val="00EB333C"/>
    <w:rsid w:val="00EB3342"/>
    <w:rsid w:val="00EB3426"/>
    <w:rsid w:val="00EB3436"/>
    <w:rsid w:val="00EB3480"/>
    <w:rsid w:val="00EB34B1"/>
    <w:rsid w:val="00EB39D8"/>
    <w:rsid w:val="00EB3B46"/>
    <w:rsid w:val="00EB3C67"/>
    <w:rsid w:val="00EB3FA7"/>
    <w:rsid w:val="00EB41C6"/>
    <w:rsid w:val="00EB42BC"/>
    <w:rsid w:val="00EB458B"/>
    <w:rsid w:val="00EB464A"/>
    <w:rsid w:val="00EB46B5"/>
    <w:rsid w:val="00EB47A8"/>
    <w:rsid w:val="00EB47B3"/>
    <w:rsid w:val="00EB4890"/>
    <w:rsid w:val="00EB493D"/>
    <w:rsid w:val="00EB4AA2"/>
    <w:rsid w:val="00EB4CD5"/>
    <w:rsid w:val="00EB4DA4"/>
    <w:rsid w:val="00EB4ECB"/>
    <w:rsid w:val="00EB4F47"/>
    <w:rsid w:val="00EB4F4F"/>
    <w:rsid w:val="00EB513C"/>
    <w:rsid w:val="00EB5277"/>
    <w:rsid w:val="00EB54E0"/>
    <w:rsid w:val="00EB5638"/>
    <w:rsid w:val="00EB5BD7"/>
    <w:rsid w:val="00EB5CFC"/>
    <w:rsid w:val="00EB5FA1"/>
    <w:rsid w:val="00EB5FFA"/>
    <w:rsid w:val="00EB6286"/>
    <w:rsid w:val="00EB6386"/>
    <w:rsid w:val="00EB6394"/>
    <w:rsid w:val="00EB6469"/>
    <w:rsid w:val="00EB6684"/>
    <w:rsid w:val="00EB6AB5"/>
    <w:rsid w:val="00EB6B6E"/>
    <w:rsid w:val="00EB6D2B"/>
    <w:rsid w:val="00EB6E71"/>
    <w:rsid w:val="00EB6F32"/>
    <w:rsid w:val="00EB7126"/>
    <w:rsid w:val="00EB732C"/>
    <w:rsid w:val="00EB76B6"/>
    <w:rsid w:val="00EB7A16"/>
    <w:rsid w:val="00EB7B92"/>
    <w:rsid w:val="00EB7BB9"/>
    <w:rsid w:val="00EB7BCF"/>
    <w:rsid w:val="00EB7CAD"/>
    <w:rsid w:val="00EB7CDB"/>
    <w:rsid w:val="00EB7D8A"/>
    <w:rsid w:val="00EB7DA8"/>
    <w:rsid w:val="00EB7ED2"/>
    <w:rsid w:val="00EC0088"/>
    <w:rsid w:val="00EC0146"/>
    <w:rsid w:val="00EC015D"/>
    <w:rsid w:val="00EC015F"/>
    <w:rsid w:val="00EC0235"/>
    <w:rsid w:val="00EC0328"/>
    <w:rsid w:val="00EC0389"/>
    <w:rsid w:val="00EC04B2"/>
    <w:rsid w:val="00EC0549"/>
    <w:rsid w:val="00EC0568"/>
    <w:rsid w:val="00EC05E9"/>
    <w:rsid w:val="00EC0625"/>
    <w:rsid w:val="00EC064A"/>
    <w:rsid w:val="00EC08E0"/>
    <w:rsid w:val="00EC0A7F"/>
    <w:rsid w:val="00EC0D16"/>
    <w:rsid w:val="00EC0F63"/>
    <w:rsid w:val="00EC1153"/>
    <w:rsid w:val="00EC161E"/>
    <w:rsid w:val="00EC165C"/>
    <w:rsid w:val="00EC16B5"/>
    <w:rsid w:val="00EC194B"/>
    <w:rsid w:val="00EC1975"/>
    <w:rsid w:val="00EC1A40"/>
    <w:rsid w:val="00EC1A84"/>
    <w:rsid w:val="00EC1A98"/>
    <w:rsid w:val="00EC1ABF"/>
    <w:rsid w:val="00EC1DF8"/>
    <w:rsid w:val="00EC1EA4"/>
    <w:rsid w:val="00EC1F46"/>
    <w:rsid w:val="00EC22E3"/>
    <w:rsid w:val="00EC27C0"/>
    <w:rsid w:val="00EC28A6"/>
    <w:rsid w:val="00EC2ADA"/>
    <w:rsid w:val="00EC2F3E"/>
    <w:rsid w:val="00EC3402"/>
    <w:rsid w:val="00EC34A7"/>
    <w:rsid w:val="00EC35DD"/>
    <w:rsid w:val="00EC3873"/>
    <w:rsid w:val="00EC3BF5"/>
    <w:rsid w:val="00EC3C89"/>
    <w:rsid w:val="00EC3D3D"/>
    <w:rsid w:val="00EC3F7B"/>
    <w:rsid w:val="00EC3F93"/>
    <w:rsid w:val="00EC4096"/>
    <w:rsid w:val="00EC4435"/>
    <w:rsid w:val="00EC48AE"/>
    <w:rsid w:val="00EC4A9E"/>
    <w:rsid w:val="00EC4CC4"/>
    <w:rsid w:val="00EC4D3C"/>
    <w:rsid w:val="00EC4D44"/>
    <w:rsid w:val="00EC4EEA"/>
    <w:rsid w:val="00EC4FA8"/>
    <w:rsid w:val="00EC5037"/>
    <w:rsid w:val="00EC5460"/>
    <w:rsid w:val="00EC5571"/>
    <w:rsid w:val="00EC557C"/>
    <w:rsid w:val="00EC5AA2"/>
    <w:rsid w:val="00EC5AC6"/>
    <w:rsid w:val="00EC5B60"/>
    <w:rsid w:val="00EC5D9F"/>
    <w:rsid w:val="00EC5F3B"/>
    <w:rsid w:val="00EC60AE"/>
    <w:rsid w:val="00EC62B7"/>
    <w:rsid w:val="00EC63FF"/>
    <w:rsid w:val="00EC6512"/>
    <w:rsid w:val="00EC675D"/>
    <w:rsid w:val="00EC69AA"/>
    <w:rsid w:val="00EC6A2E"/>
    <w:rsid w:val="00EC6BA2"/>
    <w:rsid w:val="00EC6C78"/>
    <w:rsid w:val="00EC6F72"/>
    <w:rsid w:val="00EC72E9"/>
    <w:rsid w:val="00EC7496"/>
    <w:rsid w:val="00EC75EA"/>
    <w:rsid w:val="00EC7657"/>
    <w:rsid w:val="00EC78AB"/>
    <w:rsid w:val="00EC79CC"/>
    <w:rsid w:val="00EC7A01"/>
    <w:rsid w:val="00EC7A19"/>
    <w:rsid w:val="00ED00A4"/>
    <w:rsid w:val="00ED013E"/>
    <w:rsid w:val="00ED0408"/>
    <w:rsid w:val="00ED04BC"/>
    <w:rsid w:val="00ED04F2"/>
    <w:rsid w:val="00ED0595"/>
    <w:rsid w:val="00ED0618"/>
    <w:rsid w:val="00ED065E"/>
    <w:rsid w:val="00ED097B"/>
    <w:rsid w:val="00ED0A2A"/>
    <w:rsid w:val="00ED0AF6"/>
    <w:rsid w:val="00ED0D39"/>
    <w:rsid w:val="00ED0E01"/>
    <w:rsid w:val="00ED0E73"/>
    <w:rsid w:val="00ED0ED0"/>
    <w:rsid w:val="00ED0EE0"/>
    <w:rsid w:val="00ED0F52"/>
    <w:rsid w:val="00ED1002"/>
    <w:rsid w:val="00ED13FD"/>
    <w:rsid w:val="00ED179D"/>
    <w:rsid w:val="00ED1A68"/>
    <w:rsid w:val="00ED1B23"/>
    <w:rsid w:val="00ED1EDE"/>
    <w:rsid w:val="00ED2050"/>
    <w:rsid w:val="00ED205B"/>
    <w:rsid w:val="00ED2140"/>
    <w:rsid w:val="00ED2188"/>
    <w:rsid w:val="00ED2377"/>
    <w:rsid w:val="00ED2514"/>
    <w:rsid w:val="00ED270E"/>
    <w:rsid w:val="00ED27DE"/>
    <w:rsid w:val="00ED28B3"/>
    <w:rsid w:val="00ED28E2"/>
    <w:rsid w:val="00ED29D1"/>
    <w:rsid w:val="00ED2B4B"/>
    <w:rsid w:val="00ED2D8F"/>
    <w:rsid w:val="00ED30A7"/>
    <w:rsid w:val="00ED3152"/>
    <w:rsid w:val="00ED3315"/>
    <w:rsid w:val="00ED33CF"/>
    <w:rsid w:val="00ED34EF"/>
    <w:rsid w:val="00ED359E"/>
    <w:rsid w:val="00ED3616"/>
    <w:rsid w:val="00ED3683"/>
    <w:rsid w:val="00ED37D0"/>
    <w:rsid w:val="00ED3871"/>
    <w:rsid w:val="00ED3891"/>
    <w:rsid w:val="00ED38E9"/>
    <w:rsid w:val="00ED39F5"/>
    <w:rsid w:val="00ED3B9A"/>
    <w:rsid w:val="00ED3DCB"/>
    <w:rsid w:val="00ED3F24"/>
    <w:rsid w:val="00ED3F40"/>
    <w:rsid w:val="00ED40F3"/>
    <w:rsid w:val="00ED42E2"/>
    <w:rsid w:val="00ED4491"/>
    <w:rsid w:val="00ED455F"/>
    <w:rsid w:val="00ED479C"/>
    <w:rsid w:val="00ED47E7"/>
    <w:rsid w:val="00ED4873"/>
    <w:rsid w:val="00ED4BF0"/>
    <w:rsid w:val="00ED4D9B"/>
    <w:rsid w:val="00ED4FC5"/>
    <w:rsid w:val="00ED4FD8"/>
    <w:rsid w:val="00ED51A9"/>
    <w:rsid w:val="00ED53C5"/>
    <w:rsid w:val="00ED542F"/>
    <w:rsid w:val="00ED560C"/>
    <w:rsid w:val="00ED5749"/>
    <w:rsid w:val="00ED5776"/>
    <w:rsid w:val="00ED57C1"/>
    <w:rsid w:val="00ED5BB6"/>
    <w:rsid w:val="00ED5BD0"/>
    <w:rsid w:val="00ED5BFA"/>
    <w:rsid w:val="00ED5E7C"/>
    <w:rsid w:val="00ED60AC"/>
    <w:rsid w:val="00ED650A"/>
    <w:rsid w:val="00ED6537"/>
    <w:rsid w:val="00ED6564"/>
    <w:rsid w:val="00ED6590"/>
    <w:rsid w:val="00ED6645"/>
    <w:rsid w:val="00ED6743"/>
    <w:rsid w:val="00ED677E"/>
    <w:rsid w:val="00ED6808"/>
    <w:rsid w:val="00ED6A51"/>
    <w:rsid w:val="00ED6A9C"/>
    <w:rsid w:val="00ED6FFA"/>
    <w:rsid w:val="00ED718B"/>
    <w:rsid w:val="00ED71FE"/>
    <w:rsid w:val="00ED743E"/>
    <w:rsid w:val="00ED75F8"/>
    <w:rsid w:val="00ED785E"/>
    <w:rsid w:val="00ED787D"/>
    <w:rsid w:val="00ED7C26"/>
    <w:rsid w:val="00ED7C63"/>
    <w:rsid w:val="00ED7D62"/>
    <w:rsid w:val="00ED7E20"/>
    <w:rsid w:val="00EE00BB"/>
    <w:rsid w:val="00EE0167"/>
    <w:rsid w:val="00EE05AF"/>
    <w:rsid w:val="00EE0622"/>
    <w:rsid w:val="00EE0A16"/>
    <w:rsid w:val="00EE0AF3"/>
    <w:rsid w:val="00EE0BF5"/>
    <w:rsid w:val="00EE0CD3"/>
    <w:rsid w:val="00EE0E8E"/>
    <w:rsid w:val="00EE0F27"/>
    <w:rsid w:val="00EE10E5"/>
    <w:rsid w:val="00EE1500"/>
    <w:rsid w:val="00EE15E1"/>
    <w:rsid w:val="00EE1715"/>
    <w:rsid w:val="00EE1790"/>
    <w:rsid w:val="00EE17E1"/>
    <w:rsid w:val="00EE1828"/>
    <w:rsid w:val="00EE18F6"/>
    <w:rsid w:val="00EE1ABB"/>
    <w:rsid w:val="00EE1C6A"/>
    <w:rsid w:val="00EE1C9D"/>
    <w:rsid w:val="00EE1CD2"/>
    <w:rsid w:val="00EE238F"/>
    <w:rsid w:val="00EE24A1"/>
    <w:rsid w:val="00EE2722"/>
    <w:rsid w:val="00EE2795"/>
    <w:rsid w:val="00EE2A0A"/>
    <w:rsid w:val="00EE2DBF"/>
    <w:rsid w:val="00EE324C"/>
    <w:rsid w:val="00EE332A"/>
    <w:rsid w:val="00EE34CB"/>
    <w:rsid w:val="00EE3762"/>
    <w:rsid w:val="00EE37BA"/>
    <w:rsid w:val="00EE384D"/>
    <w:rsid w:val="00EE397C"/>
    <w:rsid w:val="00EE39AC"/>
    <w:rsid w:val="00EE3AFD"/>
    <w:rsid w:val="00EE3BC4"/>
    <w:rsid w:val="00EE3BD8"/>
    <w:rsid w:val="00EE3D3F"/>
    <w:rsid w:val="00EE4048"/>
    <w:rsid w:val="00EE4057"/>
    <w:rsid w:val="00EE43EF"/>
    <w:rsid w:val="00EE4477"/>
    <w:rsid w:val="00EE469D"/>
    <w:rsid w:val="00EE4D6F"/>
    <w:rsid w:val="00EE4DC5"/>
    <w:rsid w:val="00EE4F3B"/>
    <w:rsid w:val="00EE52B6"/>
    <w:rsid w:val="00EE55A7"/>
    <w:rsid w:val="00EE5AB0"/>
    <w:rsid w:val="00EE6244"/>
    <w:rsid w:val="00EE642F"/>
    <w:rsid w:val="00EE650D"/>
    <w:rsid w:val="00EE6647"/>
    <w:rsid w:val="00EE6824"/>
    <w:rsid w:val="00EE689A"/>
    <w:rsid w:val="00EE68B0"/>
    <w:rsid w:val="00EE694A"/>
    <w:rsid w:val="00EE6954"/>
    <w:rsid w:val="00EE6A85"/>
    <w:rsid w:val="00EE6A8C"/>
    <w:rsid w:val="00EE6BF5"/>
    <w:rsid w:val="00EE6D4B"/>
    <w:rsid w:val="00EE6F44"/>
    <w:rsid w:val="00EE7645"/>
    <w:rsid w:val="00EE7940"/>
    <w:rsid w:val="00EE7970"/>
    <w:rsid w:val="00EE7B84"/>
    <w:rsid w:val="00EE7D0F"/>
    <w:rsid w:val="00EE7D14"/>
    <w:rsid w:val="00EF00A2"/>
    <w:rsid w:val="00EF02E4"/>
    <w:rsid w:val="00EF0493"/>
    <w:rsid w:val="00EF0503"/>
    <w:rsid w:val="00EF0BA5"/>
    <w:rsid w:val="00EF0BF0"/>
    <w:rsid w:val="00EF0C01"/>
    <w:rsid w:val="00EF0CEB"/>
    <w:rsid w:val="00EF0D3F"/>
    <w:rsid w:val="00EF0DDE"/>
    <w:rsid w:val="00EF0E0C"/>
    <w:rsid w:val="00EF0E17"/>
    <w:rsid w:val="00EF0FD4"/>
    <w:rsid w:val="00EF1132"/>
    <w:rsid w:val="00EF11C7"/>
    <w:rsid w:val="00EF1954"/>
    <w:rsid w:val="00EF1A9A"/>
    <w:rsid w:val="00EF1BBA"/>
    <w:rsid w:val="00EF1BD5"/>
    <w:rsid w:val="00EF1E2F"/>
    <w:rsid w:val="00EF1E76"/>
    <w:rsid w:val="00EF2059"/>
    <w:rsid w:val="00EF2140"/>
    <w:rsid w:val="00EF2310"/>
    <w:rsid w:val="00EF2358"/>
    <w:rsid w:val="00EF23B7"/>
    <w:rsid w:val="00EF2561"/>
    <w:rsid w:val="00EF257C"/>
    <w:rsid w:val="00EF2638"/>
    <w:rsid w:val="00EF27BA"/>
    <w:rsid w:val="00EF2937"/>
    <w:rsid w:val="00EF2C0D"/>
    <w:rsid w:val="00EF2D27"/>
    <w:rsid w:val="00EF2D3F"/>
    <w:rsid w:val="00EF31C2"/>
    <w:rsid w:val="00EF33C6"/>
    <w:rsid w:val="00EF353D"/>
    <w:rsid w:val="00EF38A2"/>
    <w:rsid w:val="00EF38BF"/>
    <w:rsid w:val="00EF38D3"/>
    <w:rsid w:val="00EF3A48"/>
    <w:rsid w:val="00EF3D06"/>
    <w:rsid w:val="00EF462E"/>
    <w:rsid w:val="00EF46D4"/>
    <w:rsid w:val="00EF48A5"/>
    <w:rsid w:val="00EF4926"/>
    <w:rsid w:val="00EF4A88"/>
    <w:rsid w:val="00EF4AC3"/>
    <w:rsid w:val="00EF4B70"/>
    <w:rsid w:val="00EF4D79"/>
    <w:rsid w:val="00EF4DB5"/>
    <w:rsid w:val="00EF4E4F"/>
    <w:rsid w:val="00EF4E7E"/>
    <w:rsid w:val="00EF4F21"/>
    <w:rsid w:val="00EF4FDA"/>
    <w:rsid w:val="00EF5162"/>
    <w:rsid w:val="00EF51E6"/>
    <w:rsid w:val="00EF51ED"/>
    <w:rsid w:val="00EF535E"/>
    <w:rsid w:val="00EF5447"/>
    <w:rsid w:val="00EF5E5F"/>
    <w:rsid w:val="00EF5F75"/>
    <w:rsid w:val="00EF613F"/>
    <w:rsid w:val="00EF6168"/>
    <w:rsid w:val="00EF6315"/>
    <w:rsid w:val="00EF6417"/>
    <w:rsid w:val="00EF65BB"/>
    <w:rsid w:val="00EF6701"/>
    <w:rsid w:val="00EF6836"/>
    <w:rsid w:val="00EF68BF"/>
    <w:rsid w:val="00EF6BF7"/>
    <w:rsid w:val="00EF6F23"/>
    <w:rsid w:val="00EF7007"/>
    <w:rsid w:val="00EF71AE"/>
    <w:rsid w:val="00EF72C1"/>
    <w:rsid w:val="00EF72CF"/>
    <w:rsid w:val="00EF73A8"/>
    <w:rsid w:val="00EF765F"/>
    <w:rsid w:val="00EF769C"/>
    <w:rsid w:val="00EF7969"/>
    <w:rsid w:val="00EF7985"/>
    <w:rsid w:val="00EF7AAF"/>
    <w:rsid w:val="00EF7B43"/>
    <w:rsid w:val="00EF7CC2"/>
    <w:rsid w:val="00EF7E0E"/>
    <w:rsid w:val="00EF7F85"/>
    <w:rsid w:val="00F002E0"/>
    <w:rsid w:val="00F003A6"/>
    <w:rsid w:val="00F0059D"/>
    <w:rsid w:val="00F0059F"/>
    <w:rsid w:val="00F00773"/>
    <w:rsid w:val="00F0079D"/>
    <w:rsid w:val="00F0085D"/>
    <w:rsid w:val="00F00A72"/>
    <w:rsid w:val="00F00AE2"/>
    <w:rsid w:val="00F00D0A"/>
    <w:rsid w:val="00F00EA1"/>
    <w:rsid w:val="00F00ED7"/>
    <w:rsid w:val="00F00F35"/>
    <w:rsid w:val="00F0100F"/>
    <w:rsid w:val="00F01050"/>
    <w:rsid w:val="00F0131C"/>
    <w:rsid w:val="00F0134F"/>
    <w:rsid w:val="00F0156B"/>
    <w:rsid w:val="00F015D6"/>
    <w:rsid w:val="00F016C3"/>
    <w:rsid w:val="00F01985"/>
    <w:rsid w:val="00F01B3F"/>
    <w:rsid w:val="00F01BC2"/>
    <w:rsid w:val="00F01C50"/>
    <w:rsid w:val="00F01EA3"/>
    <w:rsid w:val="00F01F74"/>
    <w:rsid w:val="00F0250B"/>
    <w:rsid w:val="00F0250E"/>
    <w:rsid w:val="00F02594"/>
    <w:rsid w:val="00F02891"/>
    <w:rsid w:val="00F02BB8"/>
    <w:rsid w:val="00F0307F"/>
    <w:rsid w:val="00F0319F"/>
    <w:rsid w:val="00F03260"/>
    <w:rsid w:val="00F03413"/>
    <w:rsid w:val="00F0353E"/>
    <w:rsid w:val="00F035AE"/>
    <w:rsid w:val="00F03656"/>
    <w:rsid w:val="00F037EC"/>
    <w:rsid w:val="00F03961"/>
    <w:rsid w:val="00F03AE2"/>
    <w:rsid w:val="00F03D55"/>
    <w:rsid w:val="00F03FBB"/>
    <w:rsid w:val="00F041A2"/>
    <w:rsid w:val="00F043F9"/>
    <w:rsid w:val="00F04462"/>
    <w:rsid w:val="00F046F8"/>
    <w:rsid w:val="00F04876"/>
    <w:rsid w:val="00F04AB6"/>
    <w:rsid w:val="00F050C6"/>
    <w:rsid w:val="00F0526A"/>
    <w:rsid w:val="00F052E4"/>
    <w:rsid w:val="00F0553A"/>
    <w:rsid w:val="00F055AF"/>
    <w:rsid w:val="00F05B94"/>
    <w:rsid w:val="00F05D7C"/>
    <w:rsid w:val="00F05EF4"/>
    <w:rsid w:val="00F05F29"/>
    <w:rsid w:val="00F0600E"/>
    <w:rsid w:val="00F06044"/>
    <w:rsid w:val="00F0611D"/>
    <w:rsid w:val="00F06123"/>
    <w:rsid w:val="00F061C6"/>
    <w:rsid w:val="00F06374"/>
    <w:rsid w:val="00F0661B"/>
    <w:rsid w:val="00F06668"/>
    <w:rsid w:val="00F06763"/>
    <w:rsid w:val="00F06764"/>
    <w:rsid w:val="00F06769"/>
    <w:rsid w:val="00F068DF"/>
    <w:rsid w:val="00F06C2F"/>
    <w:rsid w:val="00F06C44"/>
    <w:rsid w:val="00F06CBD"/>
    <w:rsid w:val="00F0709F"/>
    <w:rsid w:val="00F07270"/>
    <w:rsid w:val="00F073DA"/>
    <w:rsid w:val="00F0757C"/>
    <w:rsid w:val="00F07729"/>
    <w:rsid w:val="00F07737"/>
    <w:rsid w:val="00F07740"/>
    <w:rsid w:val="00F07780"/>
    <w:rsid w:val="00F077C1"/>
    <w:rsid w:val="00F07851"/>
    <w:rsid w:val="00F078C7"/>
    <w:rsid w:val="00F079F2"/>
    <w:rsid w:val="00F07C42"/>
    <w:rsid w:val="00F07D56"/>
    <w:rsid w:val="00F07F6B"/>
    <w:rsid w:val="00F07FA6"/>
    <w:rsid w:val="00F10080"/>
    <w:rsid w:val="00F10169"/>
    <w:rsid w:val="00F101DB"/>
    <w:rsid w:val="00F104A6"/>
    <w:rsid w:val="00F10540"/>
    <w:rsid w:val="00F1062F"/>
    <w:rsid w:val="00F1066C"/>
    <w:rsid w:val="00F10681"/>
    <w:rsid w:val="00F10838"/>
    <w:rsid w:val="00F10897"/>
    <w:rsid w:val="00F10B3B"/>
    <w:rsid w:val="00F10D20"/>
    <w:rsid w:val="00F10E35"/>
    <w:rsid w:val="00F1100E"/>
    <w:rsid w:val="00F112B3"/>
    <w:rsid w:val="00F113EC"/>
    <w:rsid w:val="00F1141E"/>
    <w:rsid w:val="00F115F0"/>
    <w:rsid w:val="00F1164E"/>
    <w:rsid w:val="00F11867"/>
    <w:rsid w:val="00F118CB"/>
    <w:rsid w:val="00F119E5"/>
    <w:rsid w:val="00F119EA"/>
    <w:rsid w:val="00F11A04"/>
    <w:rsid w:val="00F11A59"/>
    <w:rsid w:val="00F11B3A"/>
    <w:rsid w:val="00F11D25"/>
    <w:rsid w:val="00F11D3D"/>
    <w:rsid w:val="00F11E85"/>
    <w:rsid w:val="00F1220E"/>
    <w:rsid w:val="00F124A0"/>
    <w:rsid w:val="00F12622"/>
    <w:rsid w:val="00F1276B"/>
    <w:rsid w:val="00F128CC"/>
    <w:rsid w:val="00F12B9E"/>
    <w:rsid w:val="00F12BF2"/>
    <w:rsid w:val="00F12C35"/>
    <w:rsid w:val="00F12F46"/>
    <w:rsid w:val="00F13127"/>
    <w:rsid w:val="00F132DC"/>
    <w:rsid w:val="00F13730"/>
    <w:rsid w:val="00F13B61"/>
    <w:rsid w:val="00F13EB2"/>
    <w:rsid w:val="00F14030"/>
    <w:rsid w:val="00F140AD"/>
    <w:rsid w:val="00F14185"/>
    <w:rsid w:val="00F1422A"/>
    <w:rsid w:val="00F1429E"/>
    <w:rsid w:val="00F1431A"/>
    <w:rsid w:val="00F143CA"/>
    <w:rsid w:val="00F14546"/>
    <w:rsid w:val="00F14645"/>
    <w:rsid w:val="00F1470A"/>
    <w:rsid w:val="00F14902"/>
    <w:rsid w:val="00F14A90"/>
    <w:rsid w:val="00F14B64"/>
    <w:rsid w:val="00F14E22"/>
    <w:rsid w:val="00F14FA2"/>
    <w:rsid w:val="00F1504E"/>
    <w:rsid w:val="00F152F5"/>
    <w:rsid w:val="00F1539C"/>
    <w:rsid w:val="00F15539"/>
    <w:rsid w:val="00F15738"/>
    <w:rsid w:val="00F162DC"/>
    <w:rsid w:val="00F16718"/>
    <w:rsid w:val="00F168D7"/>
    <w:rsid w:val="00F16DE8"/>
    <w:rsid w:val="00F16E5D"/>
    <w:rsid w:val="00F16F86"/>
    <w:rsid w:val="00F1713D"/>
    <w:rsid w:val="00F17215"/>
    <w:rsid w:val="00F1750C"/>
    <w:rsid w:val="00F1764C"/>
    <w:rsid w:val="00F1770B"/>
    <w:rsid w:val="00F17978"/>
    <w:rsid w:val="00F17A7F"/>
    <w:rsid w:val="00F17AD7"/>
    <w:rsid w:val="00F17B0B"/>
    <w:rsid w:val="00F17E5B"/>
    <w:rsid w:val="00F20016"/>
    <w:rsid w:val="00F2013D"/>
    <w:rsid w:val="00F201B5"/>
    <w:rsid w:val="00F201BC"/>
    <w:rsid w:val="00F203A7"/>
    <w:rsid w:val="00F203CC"/>
    <w:rsid w:val="00F20789"/>
    <w:rsid w:val="00F207A5"/>
    <w:rsid w:val="00F207AB"/>
    <w:rsid w:val="00F2096D"/>
    <w:rsid w:val="00F20B9D"/>
    <w:rsid w:val="00F20C41"/>
    <w:rsid w:val="00F20D2B"/>
    <w:rsid w:val="00F20E69"/>
    <w:rsid w:val="00F20EB5"/>
    <w:rsid w:val="00F20F8B"/>
    <w:rsid w:val="00F2104C"/>
    <w:rsid w:val="00F21070"/>
    <w:rsid w:val="00F211FB"/>
    <w:rsid w:val="00F2136E"/>
    <w:rsid w:val="00F21380"/>
    <w:rsid w:val="00F21A5E"/>
    <w:rsid w:val="00F21C75"/>
    <w:rsid w:val="00F21E89"/>
    <w:rsid w:val="00F21EA2"/>
    <w:rsid w:val="00F21EB9"/>
    <w:rsid w:val="00F21ED7"/>
    <w:rsid w:val="00F22177"/>
    <w:rsid w:val="00F223D4"/>
    <w:rsid w:val="00F223F9"/>
    <w:rsid w:val="00F226F7"/>
    <w:rsid w:val="00F22805"/>
    <w:rsid w:val="00F229A2"/>
    <w:rsid w:val="00F22D2D"/>
    <w:rsid w:val="00F22FC0"/>
    <w:rsid w:val="00F230F0"/>
    <w:rsid w:val="00F23360"/>
    <w:rsid w:val="00F233CE"/>
    <w:rsid w:val="00F238DC"/>
    <w:rsid w:val="00F239BE"/>
    <w:rsid w:val="00F23BC2"/>
    <w:rsid w:val="00F23C06"/>
    <w:rsid w:val="00F2409D"/>
    <w:rsid w:val="00F241B3"/>
    <w:rsid w:val="00F24378"/>
    <w:rsid w:val="00F2444C"/>
    <w:rsid w:val="00F24460"/>
    <w:rsid w:val="00F2465A"/>
    <w:rsid w:val="00F24A0F"/>
    <w:rsid w:val="00F24BB4"/>
    <w:rsid w:val="00F24C9A"/>
    <w:rsid w:val="00F24D30"/>
    <w:rsid w:val="00F24DB8"/>
    <w:rsid w:val="00F24E63"/>
    <w:rsid w:val="00F2512B"/>
    <w:rsid w:val="00F25191"/>
    <w:rsid w:val="00F251AF"/>
    <w:rsid w:val="00F25394"/>
    <w:rsid w:val="00F254D8"/>
    <w:rsid w:val="00F25770"/>
    <w:rsid w:val="00F25903"/>
    <w:rsid w:val="00F25A9D"/>
    <w:rsid w:val="00F25B8B"/>
    <w:rsid w:val="00F25D45"/>
    <w:rsid w:val="00F25F35"/>
    <w:rsid w:val="00F25F4F"/>
    <w:rsid w:val="00F2608A"/>
    <w:rsid w:val="00F262BB"/>
    <w:rsid w:val="00F2631D"/>
    <w:rsid w:val="00F263D0"/>
    <w:rsid w:val="00F2670D"/>
    <w:rsid w:val="00F2685F"/>
    <w:rsid w:val="00F26907"/>
    <w:rsid w:val="00F26933"/>
    <w:rsid w:val="00F269EF"/>
    <w:rsid w:val="00F26BD2"/>
    <w:rsid w:val="00F26BDA"/>
    <w:rsid w:val="00F26BFD"/>
    <w:rsid w:val="00F27024"/>
    <w:rsid w:val="00F270D6"/>
    <w:rsid w:val="00F2746C"/>
    <w:rsid w:val="00F27698"/>
    <w:rsid w:val="00F27723"/>
    <w:rsid w:val="00F27AE1"/>
    <w:rsid w:val="00F27C5A"/>
    <w:rsid w:val="00F27CE7"/>
    <w:rsid w:val="00F27DB7"/>
    <w:rsid w:val="00F27E77"/>
    <w:rsid w:val="00F27FCC"/>
    <w:rsid w:val="00F3051F"/>
    <w:rsid w:val="00F30735"/>
    <w:rsid w:val="00F308CF"/>
    <w:rsid w:val="00F308ED"/>
    <w:rsid w:val="00F30ADD"/>
    <w:rsid w:val="00F30B2E"/>
    <w:rsid w:val="00F30BFA"/>
    <w:rsid w:val="00F30E06"/>
    <w:rsid w:val="00F310B3"/>
    <w:rsid w:val="00F311D3"/>
    <w:rsid w:val="00F31428"/>
    <w:rsid w:val="00F3145D"/>
    <w:rsid w:val="00F31480"/>
    <w:rsid w:val="00F314BA"/>
    <w:rsid w:val="00F316A9"/>
    <w:rsid w:val="00F317DE"/>
    <w:rsid w:val="00F31A6E"/>
    <w:rsid w:val="00F31A91"/>
    <w:rsid w:val="00F31B39"/>
    <w:rsid w:val="00F31B4B"/>
    <w:rsid w:val="00F31CEF"/>
    <w:rsid w:val="00F31D70"/>
    <w:rsid w:val="00F31D96"/>
    <w:rsid w:val="00F31DD9"/>
    <w:rsid w:val="00F324DB"/>
    <w:rsid w:val="00F3254A"/>
    <w:rsid w:val="00F32723"/>
    <w:rsid w:val="00F3297B"/>
    <w:rsid w:val="00F329E3"/>
    <w:rsid w:val="00F32C86"/>
    <w:rsid w:val="00F32D45"/>
    <w:rsid w:val="00F33061"/>
    <w:rsid w:val="00F331AB"/>
    <w:rsid w:val="00F33485"/>
    <w:rsid w:val="00F338CA"/>
    <w:rsid w:val="00F33A54"/>
    <w:rsid w:val="00F33B07"/>
    <w:rsid w:val="00F33B6A"/>
    <w:rsid w:val="00F33BBE"/>
    <w:rsid w:val="00F33CC4"/>
    <w:rsid w:val="00F33E42"/>
    <w:rsid w:val="00F33FC9"/>
    <w:rsid w:val="00F342E2"/>
    <w:rsid w:val="00F34326"/>
    <w:rsid w:val="00F34351"/>
    <w:rsid w:val="00F3450B"/>
    <w:rsid w:val="00F3472F"/>
    <w:rsid w:val="00F348F9"/>
    <w:rsid w:val="00F34A63"/>
    <w:rsid w:val="00F34AA0"/>
    <w:rsid w:val="00F34EC1"/>
    <w:rsid w:val="00F34F06"/>
    <w:rsid w:val="00F34F13"/>
    <w:rsid w:val="00F3501B"/>
    <w:rsid w:val="00F35203"/>
    <w:rsid w:val="00F357DC"/>
    <w:rsid w:val="00F358CA"/>
    <w:rsid w:val="00F35AAD"/>
    <w:rsid w:val="00F35BF7"/>
    <w:rsid w:val="00F361A7"/>
    <w:rsid w:val="00F3622A"/>
    <w:rsid w:val="00F36277"/>
    <w:rsid w:val="00F362B1"/>
    <w:rsid w:val="00F3650E"/>
    <w:rsid w:val="00F36523"/>
    <w:rsid w:val="00F36591"/>
    <w:rsid w:val="00F365B2"/>
    <w:rsid w:val="00F36644"/>
    <w:rsid w:val="00F36A35"/>
    <w:rsid w:val="00F36BD6"/>
    <w:rsid w:val="00F36D24"/>
    <w:rsid w:val="00F36DFB"/>
    <w:rsid w:val="00F36EA1"/>
    <w:rsid w:val="00F3715F"/>
    <w:rsid w:val="00F372BC"/>
    <w:rsid w:val="00F37622"/>
    <w:rsid w:val="00F3769F"/>
    <w:rsid w:val="00F3773D"/>
    <w:rsid w:val="00F37AE2"/>
    <w:rsid w:val="00F37AFE"/>
    <w:rsid w:val="00F37B69"/>
    <w:rsid w:val="00F37CE8"/>
    <w:rsid w:val="00F37D8E"/>
    <w:rsid w:val="00F37DE1"/>
    <w:rsid w:val="00F40092"/>
    <w:rsid w:val="00F4022B"/>
    <w:rsid w:val="00F40537"/>
    <w:rsid w:val="00F40890"/>
    <w:rsid w:val="00F41243"/>
    <w:rsid w:val="00F412B1"/>
    <w:rsid w:val="00F415E9"/>
    <w:rsid w:val="00F41689"/>
    <w:rsid w:val="00F418AA"/>
    <w:rsid w:val="00F41B6C"/>
    <w:rsid w:val="00F41B74"/>
    <w:rsid w:val="00F41D6E"/>
    <w:rsid w:val="00F41EC2"/>
    <w:rsid w:val="00F41FDF"/>
    <w:rsid w:val="00F42050"/>
    <w:rsid w:val="00F42146"/>
    <w:rsid w:val="00F421DB"/>
    <w:rsid w:val="00F422C9"/>
    <w:rsid w:val="00F427D4"/>
    <w:rsid w:val="00F42A02"/>
    <w:rsid w:val="00F42BD3"/>
    <w:rsid w:val="00F42C6B"/>
    <w:rsid w:val="00F42C6C"/>
    <w:rsid w:val="00F42DD7"/>
    <w:rsid w:val="00F42E87"/>
    <w:rsid w:val="00F42EA2"/>
    <w:rsid w:val="00F43314"/>
    <w:rsid w:val="00F43496"/>
    <w:rsid w:val="00F435A5"/>
    <w:rsid w:val="00F4371C"/>
    <w:rsid w:val="00F43849"/>
    <w:rsid w:val="00F4392F"/>
    <w:rsid w:val="00F43A86"/>
    <w:rsid w:val="00F43A89"/>
    <w:rsid w:val="00F43A8A"/>
    <w:rsid w:val="00F43C16"/>
    <w:rsid w:val="00F441E7"/>
    <w:rsid w:val="00F441EB"/>
    <w:rsid w:val="00F44675"/>
    <w:rsid w:val="00F446EF"/>
    <w:rsid w:val="00F4483E"/>
    <w:rsid w:val="00F4484F"/>
    <w:rsid w:val="00F448AC"/>
    <w:rsid w:val="00F448E7"/>
    <w:rsid w:val="00F44BD7"/>
    <w:rsid w:val="00F44D48"/>
    <w:rsid w:val="00F44DD3"/>
    <w:rsid w:val="00F44F15"/>
    <w:rsid w:val="00F44F56"/>
    <w:rsid w:val="00F4519D"/>
    <w:rsid w:val="00F452E1"/>
    <w:rsid w:val="00F4545E"/>
    <w:rsid w:val="00F455AB"/>
    <w:rsid w:val="00F45718"/>
    <w:rsid w:val="00F45832"/>
    <w:rsid w:val="00F45914"/>
    <w:rsid w:val="00F459BA"/>
    <w:rsid w:val="00F459DE"/>
    <w:rsid w:val="00F45B23"/>
    <w:rsid w:val="00F45D51"/>
    <w:rsid w:val="00F45D92"/>
    <w:rsid w:val="00F45E2F"/>
    <w:rsid w:val="00F45EF0"/>
    <w:rsid w:val="00F45FF5"/>
    <w:rsid w:val="00F46116"/>
    <w:rsid w:val="00F461D1"/>
    <w:rsid w:val="00F46633"/>
    <w:rsid w:val="00F46697"/>
    <w:rsid w:val="00F46753"/>
    <w:rsid w:val="00F468BA"/>
    <w:rsid w:val="00F468EF"/>
    <w:rsid w:val="00F4694E"/>
    <w:rsid w:val="00F46B34"/>
    <w:rsid w:val="00F46C2C"/>
    <w:rsid w:val="00F46D98"/>
    <w:rsid w:val="00F46F49"/>
    <w:rsid w:val="00F46F8E"/>
    <w:rsid w:val="00F470A5"/>
    <w:rsid w:val="00F47174"/>
    <w:rsid w:val="00F475E4"/>
    <w:rsid w:val="00F475FC"/>
    <w:rsid w:val="00F47824"/>
    <w:rsid w:val="00F47B44"/>
    <w:rsid w:val="00F47C46"/>
    <w:rsid w:val="00F47D1D"/>
    <w:rsid w:val="00F47E8D"/>
    <w:rsid w:val="00F47FA5"/>
    <w:rsid w:val="00F50400"/>
    <w:rsid w:val="00F50438"/>
    <w:rsid w:val="00F50478"/>
    <w:rsid w:val="00F5055A"/>
    <w:rsid w:val="00F505F3"/>
    <w:rsid w:val="00F506CF"/>
    <w:rsid w:val="00F5082A"/>
    <w:rsid w:val="00F50E27"/>
    <w:rsid w:val="00F50E57"/>
    <w:rsid w:val="00F51039"/>
    <w:rsid w:val="00F51186"/>
    <w:rsid w:val="00F511AC"/>
    <w:rsid w:val="00F5131F"/>
    <w:rsid w:val="00F51486"/>
    <w:rsid w:val="00F514CA"/>
    <w:rsid w:val="00F519E3"/>
    <w:rsid w:val="00F51A7E"/>
    <w:rsid w:val="00F51AAB"/>
    <w:rsid w:val="00F51D8A"/>
    <w:rsid w:val="00F51E3C"/>
    <w:rsid w:val="00F520A8"/>
    <w:rsid w:val="00F520B2"/>
    <w:rsid w:val="00F5218E"/>
    <w:rsid w:val="00F522B5"/>
    <w:rsid w:val="00F52380"/>
    <w:rsid w:val="00F523C4"/>
    <w:rsid w:val="00F5256E"/>
    <w:rsid w:val="00F52603"/>
    <w:rsid w:val="00F52652"/>
    <w:rsid w:val="00F528F4"/>
    <w:rsid w:val="00F52FBF"/>
    <w:rsid w:val="00F5317B"/>
    <w:rsid w:val="00F533AB"/>
    <w:rsid w:val="00F533F0"/>
    <w:rsid w:val="00F5366B"/>
    <w:rsid w:val="00F5383D"/>
    <w:rsid w:val="00F538BD"/>
    <w:rsid w:val="00F53A42"/>
    <w:rsid w:val="00F53B75"/>
    <w:rsid w:val="00F53C35"/>
    <w:rsid w:val="00F53CB4"/>
    <w:rsid w:val="00F53FDD"/>
    <w:rsid w:val="00F5413F"/>
    <w:rsid w:val="00F542D3"/>
    <w:rsid w:val="00F544D7"/>
    <w:rsid w:val="00F545ED"/>
    <w:rsid w:val="00F54617"/>
    <w:rsid w:val="00F546CE"/>
    <w:rsid w:val="00F547A8"/>
    <w:rsid w:val="00F548C1"/>
    <w:rsid w:val="00F5495C"/>
    <w:rsid w:val="00F54A68"/>
    <w:rsid w:val="00F54A83"/>
    <w:rsid w:val="00F54ACC"/>
    <w:rsid w:val="00F54D38"/>
    <w:rsid w:val="00F5515E"/>
    <w:rsid w:val="00F55239"/>
    <w:rsid w:val="00F55327"/>
    <w:rsid w:val="00F5532D"/>
    <w:rsid w:val="00F555C5"/>
    <w:rsid w:val="00F5566A"/>
    <w:rsid w:val="00F55954"/>
    <w:rsid w:val="00F559E6"/>
    <w:rsid w:val="00F55AB3"/>
    <w:rsid w:val="00F55CA0"/>
    <w:rsid w:val="00F55D14"/>
    <w:rsid w:val="00F55ED4"/>
    <w:rsid w:val="00F55FA7"/>
    <w:rsid w:val="00F55FC8"/>
    <w:rsid w:val="00F56216"/>
    <w:rsid w:val="00F5627B"/>
    <w:rsid w:val="00F5637E"/>
    <w:rsid w:val="00F5638B"/>
    <w:rsid w:val="00F56688"/>
    <w:rsid w:val="00F566D0"/>
    <w:rsid w:val="00F568C5"/>
    <w:rsid w:val="00F569E1"/>
    <w:rsid w:val="00F56CF2"/>
    <w:rsid w:val="00F56D57"/>
    <w:rsid w:val="00F56F90"/>
    <w:rsid w:val="00F57404"/>
    <w:rsid w:val="00F5774C"/>
    <w:rsid w:val="00F577F3"/>
    <w:rsid w:val="00F57C0D"/>
    <w:rsid w:val="00F57C8E"/>
    <w:rsid w:val="00F60276"/>
    <w:rsid w:val="00F602F7"/>
    <w:rsid w:val="00F60497"/>
    <w:rsid w:val="00F6064C"/>
    <w:rsid w:val="00F606AB"/>
    <w:rsid w:val="00F6070F"/>
    <w:rsid w:val="00F607C4"/>
    <w:rsid w:val="00F60891"/>
    <w:rsid w:val="00F60D82"/>
    <w:rsid w:val="00F60E4A"/>
    <w:rsid w:val="00F60E9E"/>
    <w:rsid w:val="00F60F71"/>
    <w:rsid w:val="00F60FD1"/>
    <w:rsid w:val="00F610EF"/>
    <w:rsid w:val="00F611A3"/>
    <w:rsid w:val="00F61627"/>
    <w:rsid w:val="00F61A39"/>
    <w:rsid w:val="00F61E4C"/>
    <w:rsid w:val="00F61E51"/>
    <w:rsid w:val="00F61F27"/>
    <w:rsid w:val="00F61F43"/>
    <w:rsid w:val="00F62060"/>
    <w:rsid w:val="00F6209E"/>
    <w:rsid w:val="00F6229F"/>
    <w:rsid w:val="00F625AA"/>
    <w:rsid w:val="00F62827"/>
    <w:rsid w:val="00F62A76"/>
    <w:rsid w:val="00F62A8C"/>
    <w:rsid w:val="00F62B24"/>
    <w:rsid w:val="00F62CCB"/>
    <w:rsid w:val="00F62D5D"/>
    <w:rsid w:val="00F62F56"/>
    <w:rsid w:val="00F62F62"/>
    <w:rsid w:val="00F630F2"/>
    <w:rsid w:val="00F631D9"/>
    <w:rsid w:val="00F63445"/>
    <w:rsid w:val="00F6356C"/>
    <w:rsid w:val="00F63687"/>
    <w:rsid w:val="00F63782"/>
    <w:rsid w:val="00F63819"/>
    <w:rsid w:val="00F63E23"/>
    <w:rsid w:val="00F645CC"/>
    <w:rsid w:val="00F64CD8"/>
    <w:rsid w:val="00F64D98"/>
    <w:rsid w:val="00F650DD"/>
    <w:rsid w:val="00F65107"/>
    <w:rsid w:val="00F65125"/>
    <w:rsid w:val="00F651B2"/>
    <w:rsid w:val="00F651EB"/>
    <w:rsid w:val="00F652A4"/>
    <w:rsid w:val="00F653E5"/>
    <w:rsid w:val="00F657D4"/>
    <w:rsid w:val="00F65817"/>
    <w:rsid w:val="00F658DC"/>
    <w:rsid w:val="00F658E1"/>
    <w:rsid w:val="00F65B47"/>
    <w:rsid w:val="00F65D8D"/>
    <w:rsid w:val="00F65F56"/>
    <w:rsid w:val="00F6616E"/>
    <w:rsid w:val="00F6650A"/>
    <w:rsid w:val="00F665A6"/>
    <w:rsid w:val="00F66643"/>
    <w:rsid w:val="00F66738"/>
    <w:rsid w:val="00F6679E"/>
    <w:rsid w:val="00F6681F"/>
    <w:rsid w:val="00F66933"/>
    <w:rsid w:val="00F66B0D"/>
    <w:rsid w:val="00F66F04"/>
    <w:rsid w:val="00F67173"/>
    <w:rsid w:val="00F671A8"/>
    <w:rsid w:val="00F67224"/>
    <w:rsid w:val="00F6726C"/>
    <w:rsid w:val="00F6756A"/>
    <w:rsid w:val="00F675AA"/>
    <w:rsid w:val="00F676D7"/>
    <w:rsid w:val="00F67752"/>
    <w:rsid w:val="00F677B4"/>
    <w:rsid w:val="00F679BB"/>
    <w:rsid w:val="00F67A4A"/>
    <w:rsid w:val="00F67C18"/>
    <w:rsid w:val="00F67C4D"/>
    <w:rsid w:val="00F67D7F"/>
    <w:rsid w:val="00F67DDA"/>
    <w:rsid w:val="00F67FCC"/>
    <w:rsid w:val="00F7002A"/>
    <w:rsid w:val="00F70031"/>
    <w:rsid w:val="00F700A9"/>
    <w:rsid w:val="00F70120"/>
    <w:rsid w:val="00F70621"/>
    <w:rsid w:val="00F70768"/>
    <w:rsid w:val="00F70859"/>
    <w:rsid w:val="00F70B3C"/>
    <w:rsid w:val="00F70B52"/>
    <w:rsid w:val="00F70F47"/>
    <w:rsid w:val="00F7106C"/>
    <w:rsid w:val="00F7179B"/>
    <w:rsid w:val="00F717AF"/>
    <w:rsid w:val="00F718C0"/>
    <w:rsid w:val="00F71D95"/>
    <w:rsid w:val="00F71D9B"/>
    <w:rsid w:val="00F71E15"/>
    <w:rsid w:val="00F72096"/>
    <w:rsid w:val="00F720D0"/>
    <w:rsid w:val="00F720D1"/>
    <w:rsid w:val="00F72229"/>
    <w:rsid w:val="00F7224F"/>
    <w:rsid w:val="00F724ED"/>
    <w:rsid w:val="00F72606"/>
    <w:rsid w:val="00F72693"/>
    <w:rsid w:val="00F726E9"/>
    <w:rsid w:val="00F72857"/>
    <w:rsid w:val="00F7285F"/>
    <w:rsid w:val="00F728C0"/>
    <w:rsid w:val="00F72920"/>
    <w:rsid w:val="00F729B8"/>
    <w:rsid w:val="00F729BE"/>
    <w:rsid w:val="00F72A25"/>
    <w:rsid w:val="00F72DC0"/>
    <w:rsid w:val="00F72FC1"/>
    <w:rsid w:val="00F73227"/>
    <w:rsid w:val="00F7335D"/>
    <w:rsid w:val="00F7352B"/>
    <w:rsid w:val="00F73556"/>
    <w:rsid w:val="00F735DD"/>
    <w:rsid w:val="00F73823"/>
    <w:rsid w:val="00F73A8C"/>
    <w:rsid w:val="00F73EE9"/>
    <w:rsid w:val="00F73FC9"/>
    <w:rsid w:val="00F74139"/>
    <w:rsid w:val="00F741E2"/>
    <w:rsid w:val="00F741F0"/>
    <w:rsid w:val="00F74409"/>
    <w:rsid w:val="00F74504"/>
    <w:rsid w:val="00F74517"/>
    <w:rsid w:val="00F74B49"/>
    <w:rsid w:val="00F74D2F"/>
    <w:rsid w:val="00F74DC7"/>
    <w:rsid w:val="00F74EC2"/>
    <w:rsid w:val="00F74F64"/>
    <w:rsid w:val="00F7519D"/>
    <w:rsid w:val="00F75222"/>
    <w:rsid w:val="00F7551D"/>
    <w:rsid w:val="00F7571A"/>
    <w:rsid w:val="00F75948"/>
    <w:rsid w:val="00F759FD"/>
    <w:rsid w:val="00F75A14"/>
    <w:rsid w:val="00F75BA0"/>
    <w:rsid w:val="00F75DA5"/>
    <w:rsid w:val="00F75F18"/>
    <w:rsid w:val="00F760E7"/>
    <w:rsid w:val="00F76370"/>
    <w:rsid w:val="00F763AF"/>
    <w:rsid w:val="00F7648B"/>
    <w:rsid w:val="00F76608"/>
    <w:rsid w:val="00F767A5"/>
    <w:rsid w:val="00F76943"/>
    <w:rsid w:val="00F769FD"/>
    <w:rsid w:val="00F76BDF"/>
    <w:rsid w:val="00F76D74"/>
    <w:rsid w:val="00F76EE7"/>
    <w:rsid w:val="00F77026"/>
    <w:rsid w:val="00F77033"/>
    <w:rsid w:val="00F77359"/>
    <w:rsid w:val="00F7769D"/>
    <w:rsid w:val="00F77752"/>
    <w:rsid w:val="00F77847"/>
    <w:rsid w:val="00F77885"/>
    <w:rsid w:val="00F778B5"/>
    <w:rsid w:val="00F778D7"/>
    <w:rsid w:val="00F77D1A"/>
    <w:rsid w:val="00F77D29"/>
    <w:rsid w:val="00F77E82"/>
    <w:rsid w:val="00F77F9D"/>
    <w:rsid w:val="00F77FAC"/>
    <w:rsid w:val="00F802CA"/>
    <w:rsid w:val="00F802DB"/>
    <w:rsid w:val="00F80509"/>
    <w:rsid w:val="00F8057E"/>
    <w:rsid w:val="00F80799"/>
    <w:rsid w:val="00F80A7C"/>
    <w:rsid w:val="00F80AF9"/>
    <w:rsid w:val="00F80BE0"/>
    <w:rsid w:val="00F80CAC"/>
    <w:rsid w:val="00F80CB3"/>
    <w:rsid w:val="00F80E86"/>
    <w:rsid w:val="00F80F78"/>
    <w:rsid w:val="00F80FD6"/>
    <w:rsid w:val="00F811C5"/>
    <w:rsid w:val="00F81292"/>
    <w:rsid w:val="00F8143B"/>
    <w:rsid w:val="00F814FD"/>
    <w:rsid w:val="00F81683"/>
    <w:rsid w:val="00F81690"/>
    <w:rsid w:val="00F81A31"/>
    <w:rsid w:val="00F81F25"/>
    <w:rsid w:val="00F820B7"/>
    <w:rsid w:val="00F82385"/>
    <w:rsid w:val="00F823AD"/>
    <w:rsid w:val="00F823E5"/>
    <w:rsid w:val="00F824D5"/>
    <w:rsid w:val="00F82514"/>
    <w:rsid w:val="00F82831"/>
    <w:rsid w:val="00F8288A"/>
    <w:rsid w:val="00F82912"/>
    <w:rsid w:val="00F82A1E"/>
    <w:rsid w:val="00F82ABA"/>
    <w:rsid w:val="00F82BA3"/>
    <w:rsid w:val="00F82C84"/>
    <w:rsid w:val="00F82CDC"/>
    <w:rsid w:val="00F82D5C"/>
    <w:rsid w:val="00F82D5E"/>
    <w:rsid w:val="00F82F4E"/>
    <w:rsid w:val="00F83047"/>
    <w:rsid w:val="00F832BE"/>
    <w:rsid w:val="00F8332E"/>
    <w:rsid w:val="00F833C9"/>
    <w:rsid w:val="00F835A7"/>
    <w:rsid w:val="00F835EF"/>
    <w:rsid w:val="00F83746"/>
    <w:rsid w:val="00F8374F"/>
    <w:rsid w:val="00F838AA"/>
    <w:rsid w:val="00F8390B"/>
    <w:rsid w:val="00F83AB7"/>
    <w:rsid w:val="00F83CE3"/>
    <w:rsid w:val="00F83D35"/>
    <w:rsid w:val="00F83D3F"/>
    <w:rsid w:val="00F83DC7"/>
    <w:rsid w:val="00F83E95"/>
    <w:rsid w:val="00F83F31"/>
    <w:rsid w:val="00F83FD4"/>
    <w:rsid w:val="00F84021"/>
    <w:rsid w:val="00F84096"/>
    <w:rsid w:val="00F84162"/>
    <w:rsid w:val="00F8419E"/>
    <w:rsid w:val="00F8460E"/>
    <w:rsid w:val="00F84755"/>
    <w:rsid w:val="00F84955"/>
    <w:rsid w:val="00F84985"/>
    <w:rsid w:val="00F850F6"/>
    <w:rsid w:val="00F85232"/>
    <w:rsid w:val="00F853E4"/>
    <w:rsid w:val="00F853F3"/>
    <w:rsid w:val="00F85608"/>
    <w:rsid w:val="00F85775"/>
    <w:rsid w:val="00F85C26"/>
    <w:rsid w:val="00F8601C"/>
    <w:rsid w:val="00F860B2"/>
    <w:rsid w:val="00F86236"/>
    <w:rsid w:val="00F86441"/>
    <w:rsid w:val="00F8644B"/>
    <w:rsid w:val="00F86510"/>
    <w:rsid w:val="00F86666"/>
    <w:rsid w:val="00F867CC"/>
    <w:rsid w:val="00F869A3"/>
    <w:rsid w:val="00F869DF"/>
    <w:rsid w:val="00F86E2E"/>
    <w:rsid w:val="00F86ECB"/>
    <w:rsid w:val="00F87279"/>
    <w:rsid w:val="00F873C9"/>
    <w:rsid w:val="00F8740A"/>
    <w:rsid w:val="00F8745F"/>
    <w:rsid w:val="00F875CD"/>
    <w:rsid w:val="00F8787C"/>
    <w:rsid w:val="00F87A5D"/>
    <w:rsid w:val="00F87B17"/>
    <w:rsid w:val="00F87F3E"/>
    <w:rsid w:val="00F87F6F"/>
    <w:rsid w:val="00F90037"/>
    <w:rsid w:val="00F900DA"/>
    <w:rsid w:val="00F9031D"/>
    <w:rsid w:val="00F903A2"/>
    <w:rsid w:val="00F9049F"/>
    <w:rsid w:val="00F90780"/>
    <w:rsid w:val="00F909D7"/>
    <w:rsid w:val="00F90B03"/>
    <w:rsid w:val="00F90BD1"/>
    <w:rsid w:val="00F90DD1"/>
    <w:rsid w:val="00F90E02"/>
    <w:rsid w:val="00F90F32"/>
    <w:rsid w:val="00F91164"/>
    <w:rsid w:val="00F912EA"/>
    <w:rsid w:val="00F914A2"/>
    <w:rsid w:val="00F91951"/>
    <w:rsid w:val="00F91AD2"/>
    <w:rsid w:val="00F92087"/>
    <w:rsid w:val="00F92262"/>
    <w:rsid w:val="00F92485"/>
    <w:rsid w:val="00F9262F"/>
    <w:rsid w:val="00F92698"/>
    <w:rsid w:val="00F9269B"/>
    <w:rsid w:val="00F92771"/>
    <w:rsid w:val="00F92A4E"/>
    <w:rsid w:val="00F92B04"/>
    <w:rsid w:val="00F92B87"/>
    <w:rsid w:val="00F931E0"/>
    <w:rsid w:val="00F93539"/>
    <w:rsid w:val="00F935F3"/>
    <w:rsid w:val="00F936B0"/>
    <w:rsid w:val="00F93798"/>
    <w:rsid w:val="00F938F9"/>
    <w:rsid w:val="00F93E8F"/>
    <w:rsid w:val="00F93FA7"/>
    <w:rsid w:val="00F94080"/>
    <w:rsid w:val="00F94164"/>
    <w:rsid w:val="00F945C6"/>
    <w:rsid w:val="00F94A65"/>
    <w:rsid w:val="00F94C2E"/>
    <w:rsid w:val="00F94FFB"/>
    <w:rsid w:val="00F95147"/>
    <w:rsid w:val="00F95184"/>
    <w:rsid w:val="00F95752"/>
    <w:rsid w:val="00F95852"/>
    <w:rsid w:val="00F959DF"/>
    <w:rsid w:val="00F95A26"/>
    <w:rsid w:val="00F95A33"/>
    <w:rsid w:val="00F95DFD"/>
    <w:rsid w:val="00F95E43"/>
    <w:rsid w:val="00F95F50"/>
    <w:rsid w:val="00F96026"/>
    <w:rsid w:val="00F966FF"/>
    <w:rsid w:val="00F96799"/>
    <w:rsid w:val="00F967D0"/>
    <w:rsid w:val="00F967D8"/>
    <w:rsid w:val="00F968A2"/>
    <w:rsid w:val="00F968F4"/>
    <w:rsid w:val="00F9693E"/>
    <w:rsid w:val="00F96A8D"/>
    <w:rsid w:val="00F96C4C"/>
    <w:rsid w:val="00F96E21"/>
    <w:rsid w:val="00F96E5A"/>
    <w:rsid w:val="00F96ECC"/>
    <w:rsid w:val="00F96F7A"/>
    <w:rsid w:val="00F96F95"/>
    <w:rsid w:val="00F97346"/>
    <w:rsid w:val="00F97596"/>
    <w:rsid w:val="00F97715"/>
    <w:rsid w:val="00F9772C"/>
    <w:rsid w:val="00F977BB"/>
    <w:rsid w:val="00F978FA"/>
    <w:rsid w:val="00F97A8F"/>
    <w:rsid w:val="00F97E9F"/>
    <w:rsid w:val="00F97EFA"/>
    <w:rsid w:val="00FA0300"/>
    <w:rsid w:val="00FA04D6"/>
    <w:rsid w:val="00FA0589"/>
    <w:rsid w:val="00FA0624"/>
    <w:rsid w:val="00FA096E"/>
    <w:rsid w:val="00FA098F"/>
    <w:rsid w:val="00FA09D7"/>
    <w:rsid w:val="00FA0D99"/>
    <w:rsid w:val="00FA1053"/>
    <w:rsid w:val="00FA1385"/>
    <w:rsid w:val="00FA143B"/>
    <w:rsid w:val="00FA158F"/>
    <w:rsid w:val="00FA167F"/>
    <w:rsid w:val="00FA16ED"/>
    <w:rsid w:val="00FA1746"/>
    <w:rsid w:val="00FA17EC"/>
    <w:rsid w:val="00FA1889"/>
    <w:rsid w:val="00FA18F6"/>
    <w:rsid w:val="00FA198A"/>
    <w:rsid w:val="00FA1A90"/>
    <w:rsid w:val="00FA1B2C"/>
    <w:rsid w:val="00FA1C6E"/>
    <w:rsid w:val="00FA1C79"/>
    <w:rsid w:val="00FA1D9C"/>
    <w:rsid w:val="00FA1EFC"/>
    <w:rsid w:val="00FA2015"/>
    <w:rsid w:val="00FA2139"/>
    <w:rsid w:val="00FA2225"/>
    <w:rsid w:val="00FA2487"/>
    <w:rsid w:val="00FA2588"/>
    <w:rsid w:val="00FA2970"/>
    <w:rsid w:val="00FA29F8"/>
    <w:rsid w:val="00FA2B9D"/>
    <w:rsid w:val="00FA2BD0"/>
    <w:rsid w:val="00FA2C2C"/>
    <w:rsid w:val="00FA2C7E"/>
    <w:rsid w:val="00FA2D4B"/>
    <w:rsid w:val="00FA2FA2"/>
    <w:rsid w:val="00FA3254"/>
    <w:rsid w:val="00FA345F"/>
    <w:rsid w:val="00FA3892"/>
    <w:rsid w:val="00FA3BC6"/>
    <w:rsid w:val="00FA3BCC"/>
    <w:rsid w:val="00FA3BEF"/>
    <w:rsid w:val="00FA3C69"/>
    <w:rsid w:val="00FA3D48"/>
    <w:rsid w:val="00FA3F19"/>
    <w:rsid w:val="00FA40B7"/>
    <w:rsid w:val="00FA41E3"/>
    <w:rsid w:val="00FA41EA"/>
    <w:rsid w:val="00FA4345"/>
    <w:rsid w:val="00FA45E4"/>
    <w:rsid w:val="00FA4877"/>
    <w:rsid w:val="00FA4879"/>
    <w:rsid w:val="00FA4B4F"/>
    <w:rsid w:val="00FA4C9F"/>
    <w:rsid w:val="00FA4CBC"/>
    <w:rsid w:val="00FA4D5A"/>
    <w:rsid w:val="00FA4F20"/>
    <w:rsid w:val="00FA501A"/>
    <w:rsid w:val="00FA51EE"/>
    <w:rsid w:val="00FA51F8"/>
    <w:rsid w:val="00FA52E8"/>
    <w:rsid w:val="00FA5F17"/>
    <w:rsid w:val="00FA5F95"/>
    <w:rsid w:val="00FA5FDD"/>
    <w:rsid w:val="00FA6032"/>
    <w:rsid w:val="00FA6055"/>
    <w:rsid w:val="00FA6212"/>
    <w:rsid w:val="00FA6225"/>
    <w:rsid w:val="00FA6367"/>
    <w:rsid w:val="00FA684C"/>
    <w:rsid w:val="00FA69DD"/>
    <w:rsid w:val="00FA6C35"/>
    <w:rsid w:val="00FA6CE6"/>
    <w:rsid w:val="00FA6D07"/>
    <w:rsid w:val="00FA6E52"/>
    <w:rsid w:val="00FA6EA7"/>
    <w:rsid w:val="00FA6F07"/>
    <w:rsid w:val="00FA6F2D"/>
    <w:rsid w:val="00FA725E"/>
    <w:rsid w:val="00FA72F9"/>
    <w:rsid w:val="00FA731E"/>
    <w:rsid w:val="00FA76E2"/>
    <w:rsid w:val="00FA7775"/>
    <w:rsid w:val="00FA778F"/>
    <w:rsid w:val="00FA7D5E"/>
    <w:rsid w:val="00FA7DBB"/>
    <w:rsid w:val="00FA7DF1"/>
    <w:rsid w:val="00FA7DF6"/>
    <w:rsid w:val="00FA7E5F"/>
    <w:rsid w:val="00FB019D"/>
    <w:rsid w:val="00FB0254"/>
    <w:rsid w:val="00FB0279"/>
    <w:rsid w:val="00FB03BE"/>
    <w:rsid w:val="00FB0583"/>
    <w:rsid w:val="00FB0A0E"/>
    <w:rsid w:val="00FB0BB5"/>
    <w:rsid w:val="00FB0CFA"/>
    <w:rsid w:val="00FB128B"/>
    <w:rsid w:val="00FB13F3"/>
    <w:rsid w:val="00FB16D6"/>
    <w:rsid w:val="00FB1813"/>
    <w:rsid w:val="00FB1917"/>
    <w:rsid w:val="00FB1E67"/>
    <w:rsid w:val="00FB1EF5"/>
    <w:rsid w:val="00FB20D9"/>
    <w:rsid w:val="00FB2102"/>
    <w:rsid w:val="00FB223A"/>
    <w:rsid w:val="00FB244C"/>
    <w:rsid w:val="00FB2489"/>
    <w:rsid w:val="00FB2516"/>
    <w:rsid w:val="00FB256D"/>
    <w:rsid w:val="00FB25BB"/>
    <w:rsid w:val="00FB28CC"/>
    <w:rsid w:val="00FB2D43"/>
    <w:rsid w:val="00FB2D57"/>
    <w:rsid w:val="00FB2F75"/>
    <w:rsid w:val="00FB3706"/>
    <w:rsid w:val="00FB397F"/>
    <w:rsid w:val="00FB39A4"/>
    <w:rsid w:val="00FB3A99"/>
    <w:rsid w:val="00FB3B15"/>
    <w:rsid w:val="00FB3D04"/>
    <w:rsid w:val="00FB3FA1"/>
    <w:rsid w:val="00FB4304"/>
    <w:rsid w:val="00FB435E"/>
    <w:rsid w:val="00FB4599"/>
    <w:rsid w:val="00FB45DF"/>
    <w:rsid w:val="00FB45E4"/>
    <w:rsid w:val="00FB4666"/>
    <w:rsid w:val="00FB46DC"/>
    <w:rsid w:val="00FB47EA"/>
    <w:rsid w:val="00FB4912"/>
    <w:rsid w:val="00FB4A17"/>
    <w:rsid w:val="00FB4C5B"/>
    <w:rsid w:val="00FB4F07"/>
    <w:rsid w:val="00FB4F29"/>
    <w:rsid w:val="00FB51C4"/>
    <w:rsid w:val="00FB5260"/>
    <w:rsid w:val="00FB536B"/>
    <w:rsid w:val="00FB5500"/>
    <w:rsid w:val="00FB55C5"/>
    <w:rsid w:val="00FB56AB"/>
    <w:rsid w:val="00FB585B"/>
    <w:rsid w:val="00FB59B7"/>
    <w:rsid w:val="00FB59DA"/>
    <w:rsid w:val="00FB5B68"/>
    <w:rsid w:val="00FB5BD7"/>
    <w:rsid w:val="00FB5C88"/>
    <w:rsid w:val="00FB5EEB"/>
    <w:rsid w:val="00FB5FCC"/>
    <w:rsid w:val="00FB6162"/>
    <w:rsid w:val="00FB62B8"/>
    <w:rsid w:val="00FB63C0"/>
    <w:rsid w:val="00FB65D9"/>
    <w:rsid w:val="00FB668B"/>
    <w:rsid w:val="00FB6960"/>
    <w:rsid w:val="00FB6D96"/>
    <w:rsid w:val="00FB6E52"/>
    <w:rsid w:val="00FB719B"/>
    <w:rsid w:val="00FB7789"/>
    <w:rsid w:val="00FB7844"/>
    <w:rsid w:val="00FC025C"/>
    <w:rsid w:val="00FC026B"/>
    <w:rsid w:val="00FC0486"/>
    <w:rsid w:val="00FC057C"/>
    <w:rsid w:val="00FC072A"/>
    <w:rsid w:val="00FC0790"/>
    <w:rsid w:val="00FC0B58"/>
    <w:rsid w:val="00FC0BEB"/>
    <w:rsid w:val="00FC0E6C"/>
    <w:rsid w:val="00FC0EBA"/>
    <w:rsid w:val="00FC0F58"/>
    <w:rsid w:val="00FC1345"/>
    <w:rsid w:val="00FC1527"/>
    <w:rsid w:val="00FC1629"/>
    <w:rsid w:val="00FC1776"/>
    <w:rsid w:val="00FC1916"/>
    <w:rsid w:val="00FC1921"/>
    <w:rsid w:val="00FC1AC5"/>
    <w:rsid w:val="00FC1C85"/>
    <w:rsid w:val="00FC1ED5"/>
    <w:rsid w:val="00FC25AC"/>
    <w:rsid w:val="00FC25CA"/>
    <w:rsid w:val="00FC2926"/>
    <w:rsid w:val="00FC2A3C"/>
    <w:rsid w:val="00FC2B5B"/>
    <w:rsid w:val="00FC2E10"/>
    <w:rsid w:val="00FC2E12"/>
    <w:rsid w:val="00FC2F36"/>
    <w:rsid w:val="00FC3091"/>
    <w:rsid w:val="00FC3254"/>
    <w:rsid w:val="00FC3621"/>
    <w:rsid w:val="00FC364B"/>
    <w:rsid w:val="00FC379B"/>
    <w:rsid w:val="00FC382D"/>
    <w:rsid w:val="00FC3951"/>
    <w:rsid w:val="00FC3990"/>
    <w:rsid w:val="00FC3B9A"/>
    <w:rsid w:val="00FC3C2B"/>
    <w:rsid w:val="00FC3C59"/>
    <w:rsid w:val="00FC3C92"/>
    <w:rsid w:val="00FC3D30"/>
    <w:rsid w:val="00FC3D44"/>
    <w:rsid w:val="00FC3D54"/>
    <w:rsid w:val="00FC3D84"/>
    <w:rsid w:val="00FC3F02"/>
    <w:rsid w:val="00FC42C3"/>
    <w:rsid w:val="00FC436D"/>
    <w:rsid w:val="00FC443C"/>
    <w:rsid w:val="00FC45C5"/>
    <w:rsid w:val="00FC45DF"/>
    <w:rsid w:val="00FC47A3"/>
    <w:rsid w:val="00FC47A9"/>
    <w:rsid w:val="00FC49CB"/>
    <w:rsid w:val="00FC4A94"/>
    <w:rsid w:val="00FC4C20"/>
    <w:rsid w:val="00FC4C6A"/>
    <w:rsid w:val="00FC4DF4"/>
    <w:rsid w:val="00FC4EB8"/>
    <w:rsid w:val="00FC528E"/>
    <w:rsid w:val="00FC55EE"/>
    <w:rsid w:val="00FC59AB"/>
    <w:rsid w:val="00FC5B4B"/>
    <w:rsid w:val="00FC5B7B"/>
    <w:rsid w:val="00FC5D17"/>
    <w:rsid w:val="00FC5E69"/>
    <w:rsid w:val="00FC5E7D"/>
    <w:rsid w:val="00FC5F5A"/>
    <w:rsid w:val="00FC669F"/>
    <w:rsid w:val="00FC6C54"/>
    <w:rsid w:val="00FC6D85"/>
    <w:rsid w:val="00FC70B6"/>
    <w:rsid w:val="00FC7411"/>
    <w:rsid w:val="00FC75F3"/>
    <w:rsid w:val="00FC761C"/>
    <w:rsid w:val="00FC7631"/>
    <w:rsid w:val="00FC7843"/>
    <w:rsid w:val="00FC7902"/>
    <w:rsid w:val="00FC794C"/>
    <w:rsid w:val="00FC7970"/>
    <w:rsid w:val="00FC7ADC"/>
    <w:rsid w:val="00FC7D16"/>
    <w:rsid w:val="00FC7DD1"/>
    <w:rsid w:val="00FC7F30"/>
    <w:rsid w:val="00FC7F6B"/>
    <w:rsid w:val="00FD0848"/>
    <w:rsid w:val="00FD09AB"/>
    <w:rsid w:val="00FD0A06"/>
    <w:rsid w:val="00FD0B68"/>
    <w:rsid w:val="00FD0EAF"/>
    <w:rsid w:val="00FD1066"/>
    <w:rsid w:val="00FD133E"/>
    <w:rsid w:val="00FD14F0"/>
    <w:rsid w:val="00FD168A"/>
    <w:rsid w:val="00FD16B9"/>
    <w:rsid w:val="00FD1887"/>
    <w:rsid w:val="00FD19C8"/>
    <w:rsid w:val="00FD19CD"/>
    <w:rsid w:val="00FD1AAF"/>
    <w:rsid w:val="00FD1B99"/>
    <w:rsid w:val="00FD1BBB"/>
    <w:rsid w:val="00FD1C6B"/>
    <w:rsid w:val="00FD1E94"/>
    <w:rsid w:val="00FD1EB3"/>
    <w:rsid w:val="00FD1EED"/>
    <w:rsid w:val="00FD2440"/>
    <w:rsid w:val="00FD275E"/>
    <w:rsid w:val="00FD2C6A"/>
    <w:rsid w:val="00FD2DD3"/>
    <w:rsid w:val="00FD2F9E"/>
    <w:rsid w:val="00FD3287"/>
    <w:rsid w:val="00FD32F9"/>
    <w:rsid w:val="00FD32FB"/>
    <w:rsid w:val="00FD34B4"/>
    <w:rsid w:val="00FD34FE"/>
    <w:rsid w:val="00FD3519"/>
    <w:rsid w:val="00FD351E"/>
    <w:rsid w:val="00FD3542"/>
    <w:rsid w:val="00FD3559"/>
    <w:rsid w:val="00FD3680"/>
    <w:rsid w:val="00FD3692"/>
    <w:rsid w:val="00FD3894"/>
    <w:rsid w:val="00FD3958"/>
    <w:rsid w:val="00FD3993"/>
    <w:rsid w:val="00FD3AA2"/>
    <w:rsid w:val="00FD3BC8"/>
    <w:rsid w:val="00FD4145"/>
    <w:rsid w:val="00FD45FC"/>
    <w:rsid w:val="00FD46FE"/>
    <w:rsid w:val="00FD48C1"/>
    <w:rsid w:val="00FD4AC2"/>
    <w:rsid w:val="00FD4BF7"/>
    <w:rsid w:val="00FD4D11"/>
    <w:rsid w:val="00FD4E5B"/>
    <w:rsid w:val="00FD5095"/>
    <w:rsid w:val="00FD5451"/>
    <w:rsid w:val="00FD5455"/>
    <w:rsid w:val="00FD562E"/>
    <w:rsid w:val="00FD57F6"/>
    <w:rsid w:val="00FD58F5"/>
    <w:rsid w:val="00FD5B88"/>
    <w:rsid w:val="00FD5EDF"/>
    <w:rsid w:val="00FD60FA"/>
    <w:rsid w:val="00FD6282"/>
    <w:rsid w:val="00FD6285"/>
    <w:rsid w:val="00FD6323"/>
    <w:rsid w:val="00FD63D9"/>
    <w:rsid w:val="00FD63EE"/>
    <w:rsid w:val="00FD6475"/>
    <w:rsid w:val="00FD6510"/>
    <w:rsid w:val="00FD6857"/>
    <w:rsid w:val="00FD694B"/>
    <w:rsid w:val="00FD6962"/>
    <w:rsid w:val="00FD69CD"/>
    <w:rsid w:val="00FD6A37"/>
    <w:rsid w:val="00FD6BAE"/>
    <w:rsid w:val="00FD6CEC"/>
    <w:rsid w:val="00FD6D9E"/>
    <w:rsid w:val="00FD6E4A"/>
    <w:rsid w:val="00FD6F73"/>
    <w:rsid w:val="00FD7172"/>
    <w:rsid w:val="00FD71E4"/>
    <w:rsid w:val="00FD7202"/>
    <w:rsid w:val="00FD72D6"/>
    <w:rsid w:val="00FD73BA"/>
    <w:rsid w:val="00FD7450"/>
    <w:rsid w:val="00FD74A2"/>
    <w:rsid w:val="00FD74FB"/>
    <w:rsid w:val="00FD78A3"/>
    <w:rsid w:val="00FD7B7B"/>
    <w:rsid w:val="00FD7E9A"/>
    <w:rsid w:val="00FE0093"/>
    <w:rsid w:val="00FE0210"/>
    <w:rsid w:val="00FE0251"/>
    <w:rsid w:val="00FE0293"/>
    <w:rsid w:val="00FE034B"/>
    <w:rsid w:val="00FE04D7"/>
    <w:rsid w:val="00FE0751"/>
    <w:rsid w:val="00FE0925"/>
    <w:rsid w:val="00FE0971"/>
    <w:rsid w:val="00FE0AF7"/>
    <w:rsid w:val="00FE0CE0"/>
    <w:rsid w:val="00FE0E22"/>
    <w:rsid w:val="00FE0E7A"/>
    <w:rsid w:val="00FE0E84"/>
    <w:rsid w:val="00FE13F1"/>
    <w:rsid w:val="00FE147A"/>
    <w:rsid w:val="00FE14A0"/>
    <w:rsid w:val="00FE14B6"/>
    <w:rsid w:val="00FE14E7"/>
    <w:rsid w:val="00FE15F8"/>
    <w:rsid w:val="00FE1872"/>
    <w:rsid w:val="00FE1AFA"/>
    <w:rsid w:val="00FE1BCC"/>
    <w:rsid w:val="00FE1BD9"/>
    <w:rsid w:val="00FE1D9E"/>
    <w:rsid w:val="00FE1E17"/>
    <w:rsid w:val="00FE201F"/>
    <w:rsid w:val="00FE26AD"/>
    <w:rsid w:val="00FE277D"/>
    <w:rsid w:val="00FE27FE"/>
    <w:rsid w:val="00FE2810"/>
    <w:rsid w:val="00FE2D12"/>
    <w:rsid w:val="00FE2F1A"/>
    <w:rsid w:val="00FE2FE9"/>
    <w:rsid w:val="00FE3002"/>
    <w:rsid w:val="00FE3120"/>
    <w:rsid w:val="00FE3213"/>
    <w:rsid w:val="00FE3347"/>
    <w:rsid w:val="00FE341E"/>
    <w:rsid w:val="00FE35C3"/>
    <w:rsid w:val="00FE35FB"/>
    <w:rsid w:val="00FE36CA"/>
    <w:rsid w:val="00FE3872"/>
    <w:rsid w:val="00FE389E"/>
    <w:rsid w:val="00FE3A6B"/>
    <w:rsid w:val="00FE3B81"/>
    <w:rsid w:val="00FE3BA4"/>
    <w:rsid w:val="00FE3C50"/>
    <w:rsid w:val="00FE3E61"/>
    <w:rsid w:val="00FE3ECA"/>
    <w:rsid w:val="00FE3FF3"/>
    <w:rsid w:val="00FE4436"/>
    <w:rsid w:val="00FE444F"/>
    <w:rsid w:val="00FE47C3"/>
    <w:rsid w:val="00FE48B8"/>
    <w:rsid w:val="00FE4AEA"/>
    <w:rsid w:val="00FE4FF1"/>
    <w:rsid w:val="00FE508D"/>
    <w:rsid w:val="00FE5100"/>
    <w:rsid w:val="00FE5384"/>
    <w:rsid w:val="00FE5430"/>
    <w:rsid w:val="00FE5781"/>
    <w:rsid w:val="00FE584A"/>
    <w:rsid w:val="00FE58BA"/>
    <w:rsid w:val="00FE5B31"/>
    <w:rsid w:val="00FE5BE3"/>
    <w:rsid w:val="00FE5CCA"/>
    <w:rsid w:val="00FE5FA7"/>
    <w:rsid w:val="00FE60C4"/>
    <w:rsid w:val="00FE6172"/>
    <w:rsid w:val="00FE61FB"/>
    <w:rsid w:val="00FE6420"/>
    <w:rsid w:val="00FE6437"/>
    <w:rsid w:val="00FE6547"/>
    <w:rsid w:val="00FE6666"/>
    <w:rsid w:val="00FE67D2"/>
    <w:rsid w:val="00FE6956"/>
    <w:rsid w:val="00FE69A0"/>
    <w:rsid w:val="00FE6A10"/>
    <w:rsid w:val="00FE6A30"/>
    <w:rsid w:val="00FE6AE3"/>
    <w:rsid w:val="00FE6B81"/>
    <w:rsid w:val="00FE6C91"/>
    <w:rsid w:val="00FE71B3"/>
    <w:rsid w:val="00FE7238"/>
    <w:rsid w:val="00FE72F5"/>
    <w:rsid w:val="00FE7698"/>
    <w:rsid w:val="00FE79C6"/>
    <w:rsid w:val="00FE7A56"/>
    <w:rsid w:val="00FE7A78"/>
    <w:rsid w:val="00FE7AF5"/>
    <w:rsid w:val="00FE7CFD"/>
    <w:rsid w:val="00FE7D0E"/>
    <w:rsid w:val="00FE7E6F"/>
    <w:rsid w:val="00FE7EEE"/>
    <w:rsid w:val="00FF02F6"/>
    <w:rsid w:val="00FF04B3"/>
    <w:rsid w:val="00FF05FB"/>
    <w:rsid w:val="00FF067E"/>
    <w:rsid w:val="00FF06FA"/>
    <w:rsid w:val="00FF0A20"/>
    <w:rsid w:val="00FF0C29"/>
    <w:rsid w:val="00FF0CAC"/>
    <w:rsid w:val="00FF0F4A"/>
    <w:rsid w:val="00FF12F1"/>
    <w:rsid w:val="00FF175F"/>
    <w:rsid w:val="00FF1984"/>
    <w:rsid w:val="00FF1CC3"/>
    <w:rsid w:val="00FF1D20"/>
    <w:rsid w:val="00FF1D43"/>
    <w:rsid w:val="00FF1DFF"/>
    <w:rsid w:val="00FF1F27"/>
    <w:rsid w:val="00FF1FFA"/>
    <w:rsid w:val="00FF2429"/>
    <w:rsid w:val="00FF2593"/>
    <w:rsid w:val="00FF266D"/>
    <w:rsid w:val="00FF2C52"/>
    <w:rsid w:val="00FF2EAE"/>
    <w:rsid w:val="00FF317C"/>
    <w:rsid w:val="00FF33E7"/>
    <w:rsid w:val="00FF3413"/>
    <w:rsid w:val="00FF34CB"/>
    <w:rsid w:val="00FF352A"/>
    <w:rsid w:val="00FF367E"/>
    <w:rsid w:val="00FF3709"/>
    <w:rsid w:val="00FF3C82"/>
    <w:rsid w:val="00FF3DE3"/>
    <w:rsid w:val="00FF3ED4"/>
    <w:rsid w:val="00FF4905"/>
    <w:rsid w:val="00FF49D3"/>
    <w:rsid w:val="00FF4B2D"/>
    <w:rsid w:val="00FF4C56"/>
    <w:rsid w:val="00FF4CC5"/>
    <w:rsid w:val="00FF4F0A"/>
    <w:rsid w:val="00FF515B"/>
    <w:rsid w:val="00FF5170"/>
    <w:rsid w:val="00FF51C9"/>
    <w:rsid w:val="00FF5209"/>
    <w:rsid w:val="00FF5327"/>
    <w:rsid w:val="00FF558C"/>
    <w:rsid w:val="00FF56B7"/>
    <w:rsid w:val="00FF5729"/>
    <w:rsid w:val="00FF57E8"/>
    <w:rsid w:val="00FF57F9"/>
    <w:rsid w:val="00FF5A2F"/>
    <w:rsid w:val="00FF5AFD"/>
    <w:rsid w:val="00FF5C86"/>
    <w:rsid w:val="00FF5CDB"/>
    <w:rsid w:val="00FF5CE2"/>
    <w:rsid w:val="00FF5E82"/>
    <w:rsid w:val="00FF62AC"/>
    <w:rsid w:val="00FF6379"/>
    <w:rsid w:val="00FF66B3"/>
    <w:rsid w:val="00FF6866"/>
    <w:rsid w:val="00FF68C3"/>
    <w:rsid w:val="00FF68F3"/>
    <w:rsid w:val="00FF6AD0"/>
    <w:rsid w:val="00FF6C8B"/>
    <w:rsid w:val="00FF6E8A"/>
    <w:rsid w:val="00FF70D3"/>
    <w:rsid w:val="00FF7282"/>
    <w:rsid w:val="00FF74FA"/>
    <w:rsid w:val="00FF7588"/>
    <w:rsid w:val="00FF75FC"/>
    <w:rsid w:val="00FF76F8"/>
    <w:rsid w:val="00FF78D3"/>
    <w:rsid w:val="00FF78F8"/>
    <w:rsid w:val="00FF79F8"/>
    <w:rsid w:val="00FF7A1E"/>
    <w:rsid w:val="00FF7D6D"/>
    <w:rsid w:val="0314D659"/>
    <w:rsid w:val="03FD9D5C"/>
    <w:rsid w:val="0488AD22"/>
    <w:rsid w:val="0966FE66"/>
    <w:rsid w:val="0D78A2D9"/>
    <w:rsid w:val="11A11C3A"/>
    <w:rsid w:val="1F263BB4"/>
    <w:rsid w:val="210CC480"/>
    <w:rsid w:val="25EAB71D"/>
    <w:rsid w:val="264E60D6"/>
    <w:rsid w:val="27ACA89B"/>
    <w:rsid w:val="28EAD083"/>
    <w:rsid w:val="31D2A302"/>
    <w:rsid w:val="3FC12F82"/>
    <w:rsid w:val="4548281C"/>
    <w:rsid w:val="4DDB4A8B"/>
    <w:rsid w:val="5564C535"/>
    <w:rsid w:val="55E77548"/>
    <w:rsid w:val="56D867B7"/>
    <w:rsid w:val="589979E5"/>
    <w:rsid w:val="59E5CDD0"/>
    <w:rsid w:val="5B22D48E"/>
    <w:rsid w:val="5DB5BF6C"/>
    <w:rsid w:val="6229BB39"/>
    <w:rsid w:val="64F57202"/>
    <w:rsid w:val="761702AE"/>
    <w:rsid w:val="7D2EB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C280"/>
  <w15:docId w15:val="{8F661FAF-1E22-414B-988B-61508533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E4C"/>
  </w:style>
  <w:style w:type="paragraph" w:styleId="Heading3">
    <w:name w:val="heading 3"/>
    <w:basedOn w:val="Normal"/>
    <w:next w:val="Normal"/>
    <w:link w:val="Heading3Char"/>
    <w:qFormat/>
    <w:rsid w:val="007645DF"/>
    <w:pPr>
      <w:keepNext/>
      <w:spacing w:after="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
    <w:semiHidden/>
    <w:unhideWhenUsed/>
    <w:qFormat/>
    <w:rsid w:val="00B7563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4E"/>
  </w:style>
  <w:style w:type="paragraph" w:styleId="CommentText">
    <w:name w:val="annotation text"/>
    <w:basedOn w:val="Normal"/>
    <w:link w:val="CommentTextChar"/>
    <w:uiPriority w:val="99"/>
    <w:unhideWhenUsed/>
    <w:rsid w:val="00F4694E"/>
    <w:pPr>
      <w:spacing w:line="240" w:lineRule="auto"/>
    </w:pPr>
    <w:rPr>
      <w:sz w:val="20"/>
      <w:szCs w:val="20"/>
    </w:rPr>
  </w:style>
  <w:style w:type="character" w:customStyle="1" w:styleId="CommentTextChar">
    <w:name w:val="Comment Text Char"/>
    <w:basedOn w:val="DefaultParagraphFont"/>
    <w:link w:val="CommentText"/>
    <w:uiPriority w:val="99"/>
    <w:rsid w:val="00F4694E"/>
    <w:rPr>
      <w:sz w:val="20"/>
      <w:szCs w:val="20"/>
    </w:rPr>
  </w:style>
  <w:style w:type="character" w:styleId="PageNumber">
    <w:name w:val="page number"/>
    <w:basedOn w:val="DefaultParagraphFont"/>
    <w:rsid w:val="00F4694E"/>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F469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F4694E"/>
    <w:rPr>
      <w:rFonts w:ascii="Times New Roman" w:eastAsia="Times New Roman" w:hAnsi="Times New Roman" w:cs="Times New Roman"/>
      <w:sz w:val="20"/>
      <w:szCs w:val="20"/>
    </w:rPr>
  </w:style>
  <w:style w:type="character" w:styleId="FootnoteReference">
    <w:name w:val="footnote reference"/>
    <w:aliases w:val="o,fr,footnote text,Style 42,Footnote_Reference,Style 13,Style 12,Style 28,(NECG) Footnote Reference,Style 11,Style 9,Style 16,Style 15,Style 17,Style 20,o1,fr1,o2,fr2,o3,fr3,Style 8,Style 7,Style 19"/>
    <w:uiPriority w:val="99"/>
    <w:qFormat/>
    <w:rsid w:val="00F4694E"/>
    <w:rPr>
      <w:vertAlign w:val="superscript"/>
    </w:rPr>
  </w:style>
  <w:style w:type="character" w:styleId="CommentReference">
    <w:name w:val="annotation reference"/>
    <w:uiPriority w:val="99"/>
    <w:semiHidden/>
    <w:unhideWhenUsed/>
    <w:rsid w:val="00F4694E"/>
    <w:rPr>
      <w:sz w:val="16"/>
      <w:szCs w:val="16"/>
    </w:rPr>
  </w:style>
  <w:style w:type="paragraph" w:styleId="BalloonText">
    <w:name w:val="Balloon Text"/>
    <w:basedOn w:val="Normal"/>
    <w:link w:val="BalloonTextChar"/>
    <w:uiPriority w:val="99"/>
    <w:semiHidden/>
    <w:unhideWhenUsed/>
    <w:rsid w:val="00C1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857"/>
    <w:rPr>
      <w:rFonts w:ascii="Tahoma" w:hAnsi="Tahoma" w:cs="Tahoma"/>
      <w:sz w:val="16"/>
      <w:szCs w:val="16"/>
    </w:rPr>
  </w:style>
  <w:style w:type="paragraph" w:styleId="ListParagraph">
    <w:name w:val="List Paragraph"/>
    <w:basedOn w:val="Normal"/>
    <w:uiPriority w:val="34"/>
    <w:qFormat/>
    <w:rsid w:val="00DE3A93"/>
    <w:pPr>
      <w:ind w:left="720"/>
      <w:contextualSpacing/>
    </w:pPr>
  </w:style>
  <w:style w:type="character" w:styleId="Hyperlink">
    <w:name w:val="Hyperlink"/>
    <w:basedOn w:val="DefaultParagraphFont"/>
    <w:uiPriority w:val="99"/>
    <w:unhideWhenUsed/>
    <w:rsid w:val="00A0239D"/>
    <w:rPr>
      <w:color w:val="0000FF" w:themeColor="hyperlink"/>
      <w:u w:val="single"/>
    </w:rPr>
  </w:style>
  <w:style w:type="character" w:customStyle="1" w:styleId="UnresolvedMention1">
    <w:name w:val="Unresolved Mention1"/>
    <w:basedOn w:val="DefaultParagraphFont"/>
    <w:uiPriority w:val="99"/>
    <w:semiHidden/>
    <w:unhideWhenUsed/>
    <w:rsid w:val="00A023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17B4"/>
    <w:rPr>
      <w:b/>
      <w:bCs/>
    </w:rPr>
  </w:style>
  <w:style w:type="character" w:customStyle="1" w:styleId="CommentSubjectChar">
    <w:name w:val="Comment Subject Char"/>
    <w:basedOn w:val="CommentTextChar"/>
    <w:link w:val="CommentSubject"/>
    <w:uiPriority w:val="99"/>
    <w:semiHidden/>
    <w:rsid w:val="002D17B4"/>
    <w:rPr>
      <w:b/>
      <w:bCs/>
      <w:sz w:val="20"/>
      <w:szCs w:val="20"/>
    </w:rPr>
  </w:style>
  <w:style w:type="character" w:styleId="FollowedHyperlink">
    <w:name w:val="FollowedHyperlink"/>
    <w:basedOn w:val="DefaultParagraphFont"/>
    <w:uiPriority w:val="99"/>
    <w:semiHidden/>
    <w:unhideWhenUsed/>
    <w:rsid w:val="00FD7B7B"/>
    <w:rPr>
      <w:color w:val="800080" w:themeColor="followedHyperlink"/>
      <w:u w:val="single"/>
    </w:rPr>
  </w:style>
  <w:style w:type="paragraph" w:styleId="Header">
    <w:name w:val="header"/>
    <w:basedOn w:val="Normal"/>
    <w:link w:val="HeaderChar"/>
    <w:uiPriority w:val="99"/>
    <w:unhideWhenUsed/>
    <w:rsid w:val="0036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99"/>
  </w:style>
  <w:style w:type="table" w:styleId="TableGrid">
    <w:name w:val="Table Grid"/>
    <w:basedOn w:val="TableNormal"/>
    <w:uiPriority w:val="39"/>
    <w:rsid w:val="00911C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FE147A"/>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7945C6"/>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45C6"/>
    <w:rPr>
      <w:rFonts w:ascii="Times New Roman" w:eastAsia="Times New Roman" w:hAnsi="Times New Roman" w:cs="Times New Roman"/>
      <w:color w:val="000000"/>
      <w:sz w:val="20"/>
    </w:rPr>
  </w:style>
  <w:style w:type="character" w:customStyle="1" w:styleId="footnotemark">
    <w:name w:val="footnote mark"/>
    <w:hidden/>
    <w:rsid w:val="007945C6"/>
    <w:rPr>
      <w:rFonts w:ascii="Times New Roman" w:eastAsia="Times New Roman" w:hAnsi="Times New Roman" w:cs="Times New Roman"/>
      <w:color w:val="000000"/>
      <w:sz w:val="20"/>
      <w:vertAlign w:val="superscript"/>
    </w:rPr>
  </w:style>
  <w:style w:type="character" w:styleId="UnresolvedMention">
    <w:name w:val="Unresolved Mention"/>
    <w:basedOn w:val="DefaultParagraphFont"/>
    <w:uiPriority w:val="99"/>
    <w:unhideWhenUsed/>
    <w:rsid w:val="00DA4B32"/>
    <w:rPr>
      <w:color w:val="605E5C"/>
      <w:shd w:val="clear" w:color="auto" w:fill="E1DFDD"/>
    </w:rPr>
  </w:style>
  <w:style w:type="paragraph" w:styleId="Revision">
    <w:name w:val="Revision"/>
    <w:hidden/>
    <w:uiPriority w:val="99"/>
    <w:semiHidden/>
    <w:rsid w:val="00160456"/>
    <w:pPr>
      <w:spacing w:after="0" w:line="240" w:lineRule="auto"/>
    </w:pPr>
  </w:style>
  <w:style w:type="character" w:styleId="Emphasis">
    <w:name w:val="Emphasis"/>
    <w:basedOn w:val="DefaultParagraphFont"/>
    <w:uiPriority w:val="20"/>
    <w:qFormat/>
    <w:rsid w:val="00EF33C6"/>
    <w:rPr>
      <w:b/>
      <w:bCs/>
      <w:i w:val="0"/>
      <w:iCs w:val="0"/>
    </w:rPr>
  </w:style>
  <w:style w:type="character" w:customStyle="1" w:styleId="st1">
    <w:name w:val="st1"/>
    <w:basedOn w:val="DefaultParagraphFont"/>
    <w:rsid w:val="00EF33C6"/>
  </w:style>
  <w:style w:type="character" w:customStyle="1" w:styleId="ilfuvd">
    <w:name w:val="ilfuvd"/>
    <w:basedOn w:val="DefaultParagraphFont"/>
    <w:rsid w:val="00AC1286"/>
  </w:style>
  <w:style w:type="table" w:customStyle="1" w:styleId="TableGrid1">
    <w:name w:val="Table Grid1"/>
    <w:basedOn w:val="TableNormal"/>
    <w:next w:val="TableGrid"/>
    <w:uiPriority w:val="59"/>
    <w:rsid w:val="00055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321D1"/>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7321D1"/>
    <w:rPr>
      <w:rFonts w:ascii="Times New Roman" w:eastAsia="Times New Roman" w:hAnsi="Times New Roman" w:cs="Times New Roman"/>
      <w:sz w:val="26"/>
      <w:szCs w:val="20"/>
    </w:rPr>
  </w:style>
  <w:style w:type="table" w:customStyle="1" w:styleId="TableGrid2">
    <w:name w:val="Table Grid2"/>
    <w:basedOn w:val="TableNormal"/>
    <w:next w:val="TableGrid"/>
    <w:uiPriority w:val="39"/>
    <w:rsid w:val="00A6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010AA"/>
    <w:rPr>
      <w:color w:val="2B579A"/>
      <w:shd w:val="clear" w:color="auto" w:fill="E1DFDD"/>
    </w:rPr>
  </w:style>
  <w:style w:type="character" w:customStyle="1" w:styleId="Heading3Char">
    <w:name w:val="Heading 3 Char"/>
    <w:basedOn w:val="DefaultParagraphFont"/>
    <w:link w:val="Heading3"/>
    <w:rsid w:val="007645DF"/>
    <w:rPr>
      <w:rFonts w:ascii="Times New Roman" w:eastAsia="Times New Roman" w:hAnsi="Times New Roman" w:cs="Times New Roman"/>
      <w:b/>
      <w:sz w:val="24"/>
      <w:szCs w:val="20"/>
    </w:rPr>
  </w:style>
  <w:style w:type="paragraph" w:styleId="EndnoteText">
    <w:name w:val="endnote text"/>
    <w:basedOn w:val="Normal"/>
    <w:link w:val="EndnoteTextChar"/>
    <w:uiPriority w:val="99"/>
    <w:semiHidden/>
    <w:unhideWhenUsed/>
    <w:rsid w:val="00A352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5202"/>
    <w:rPr>
      <w:sz w:val="20"/>
      <w:szCs w:val="20"/>
    </w:rPr>
  </w:style>
  <w:style w:type="character" w:styleId="EndnoteReference">
    <w:name w:val="endnote reference"/>
    <w:basedOn w:val="DefaultParagraphFont"/>
    <w:uiPriority w:val="99"/>
    <w:semiHidden/>
    <w:unhideWhenUsed/>
    <w:rsid w:val="00A35202"/>
    <w:rPr>
      <w:vertAlign w:val="superscript"/>
    </w:rPr>
  </w:style>
  <w:style w:type="paragraph" w:styleId="NormalWeb">
    <w:name w:val="Normal (Web)"/>
    <w:basedOn w:val="Normal"/>
    <w:uiPriority w:val="99"/>
    <w:unhideWhenUsed/>
    <w:rsid w:val="0057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B756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828">
      <w:bodyDiv w:val="1"/>
      <w:marLeft w:val="0"/>
      <w:marRight w:val="0"/>
      <w:marTop w:val="0"/>
      <w:marBottom w:val="0"/>
      <w:divBdr>
        <w:top w:val="none" w:sz="0" w:space="0" w:color="auto"/>
        <w:left w:val="none" w:sz="0" w:space="0" w:color="auto"/>
        <w:bottom w:val="none" w:sz="0" w:space="0" w:color="auto"/>
        <w:right w:val="none" w:sz="0" w:space="0" w:color="auto"/>
      </w:divBdr>
    </w:div>
    <w:div w:id="537008573">
      <w:bodyDiv w:val="1"/>
      <w:marLeft w:val="0"/>
      <w:marRight w:val="0"/>
      <w:marTop w:val="0"/>
      <w:marBottom w:val="0"/>
      <w:divBdr>
        <w:top w:val="none" w:sz="0" w:space="0" w:color="auto"/>
        <w:left w:val="none" w:sz="0" w:space="0" w:color="auto"/>
        <w:bottom w:val="none" w:sz="0" w:space="0" w:color="auto"/>
        <w:right w:val="none" w:sz="0" w:space="0" w:color="auto"/>
      </w:divBdr>
    </w:div>
    <w:div w:id="694234453">
      <w:bodyDiv w:val="1"/>
      <w:marLeft w:val="0"/>
      <w:marRight w:val="0"/>
      <w:marTop w:val="0"/>
      <w:marBottom w:val="0"/>
      <w:divBdr>
        <w:top w:val="none" w:sz="0" w:space="0" w:color="auto"/>
        <w:left w:val="none" w:sz="0" w:space="0" w:color="auto"/>
        <w:bottom w:val="none" w:sz="0" w:space="0" w:color="auto"/>
        <w:right w:val="none" w:sz="0" w:space="0" w:color="auto"/>
      </w:divBdr>
      <w:divsChild>
        <w:div w:id="486358339">
          <w:marLeft w:val="0"/>
          <w:marRight w:val="0"/>
          <w:marTop w:val="0"/>
          <w:marBottom w:val="0"/>
          <w:divBdr>
            <w:top w:val="none" w:sz="0" w:space="0" w:color="auto"/>
            <w:left w:val="none" w:sz="0" w:space="0" w:color="auto"/>
            <w:bottom w:val="none" w:sz="0" w:space="0" w:color="auto"/>
            <w:right w:val="none" w:sz="0" w:space="0" w:color="auto"/>
          </w:divBdr>
        </w:div>
        <w:div w:id="1108889496">
          <w:marLeft w:val="0"/>
          <w:marRight w:val="0"/>
          <w:marTop w:val="0"/>
          <w:marBottom w:val="0"/>
          <w:divBdr>
            <w:top w:val="none" w:sz="0" w:space="0" w:color="auto"/>
            <w:left w:val="none" w:sz="0" w:space="0" w:color="auto"/>
            <w:bottom w:val="none" w:sz="0" w:space="0" w:color="auto"/>
            <w:right w:val="none" w:sz="0" w:space="0" w:color="auto"/>
          </w:divBdr>
        </w:div>
      </w:divsChild>
    </w:div>
    <w:div w:id="1103838449">
      <w:bodyDiv w:val="1"/>
      <w:marLeft w:val="0"/>
      <w:marRight w:val="0"/>
      <w:marTop w:val="0"/>
      <w:marBottom w:val="0"/>
      <w:divBdr>
        <w:top w:val="none" w:sz="0" w:space="0" w:color="auto"/>
        <w:left w:val="none" w:sz="0" w:space="0" w:color="auto"/>
        <w:bottom w:val="none" w:sz="0" w:space="0" w:color="auto"/>
        <w:right w:val="none" w:sz="0" w:space="0" w:color="auto"/>
      </w:divBdr>
    </w:div>
    <w:div w:id="1688600970">
      <w:bodyDiv w:val="1"/>
      <w:marLeft w:val="0"/>
      <w:marRight w:val="0"/>
      <w:marTop w:val="0"/>
      <w:marBottom w:val="0"/>
      <w:divBdr>
        <w:top w:val="none" w:sz="0" w:space="0" w:color="auto"/>
        <w:left w:val="none" w:sz="0" w:space="0" w:color="auto"/>
        <w:bottom w:val="none" w:sz="0" w:space="0" w:color="auto"/>
        <w:right w:val="none" w:sz="0" w:space="0" w:color="auto"/>
      </w:divBdr>
    </w:div>
    <w:div w:id="1757432852">
      <w:bodyDiv w:val="1"/>
      <w:marLeft w:val="0"/>
      <w:marRight w:val="0"/>
      <w:marTop w:val="0"/>
      <w:marBottom w:val="0"/>
      <w:divBdr>
        <w:top w:val="none" w:sz="0" w:space="0" w:color="auto"/>
        <w:left w:val="none" w:sz="0" w:space="0" w:color="auto"/>
        <w:bottom w:val="none" w:sz="0" w:space="0" w:color="auto"/>
        <w:right w:val="none" w:sz="0" w:space="0" w:color="auto"/>
      </w:divBdr>
      <w:divsChild>
        <w:div w:id="10421765">
          <w:marLeft w:val="0"/>
          <w:marRight w:val="0"/>
          <w:marTop w:val="0"/>
          <w:marBottom w:val="0"/>
          <w:divBdr>
            <w:top w:val="none" w:sz="0" w:space="0" w:color="auto"/>
            <w:left w:val="none" w:sz="0" w:space="0" w:color="auto"/>
            <w:bottom w:val="none" w:sz="0" w:space="0" w:color="auto"/>
            <w:right w:val="none" w:sz="0" w:space="0" w:color="auto"/>
          </w:divBdr>
          <w:divsChild>
            <w:div w:id="523516542">
              <w:marLeft w:val="-225"/>
              <w:marRight w:val="-225"/>
              <w:marTop w:val="300"/>
              <w:marBottom w:val="0"/>
              <w:divBdr>
                <w:top w:val="none" w:sz="0" w:space="0" w:color="auto"/>
                <w:left w:val="none" w:sz="0" w:space="0" w:color="auto"/>
                <w:bottom w:val="none" w:sz="0" w:space="0" w:color="auto"/>
                <w:right w:val="none" w:sz="0" w:space="0" w:color="auto"/>
              </w:divBdr>
              <w:divsChild>
                <w:div w:id="1338577071">
                  <w:marLeft w:val="0"/>
                  <w:marRight w:val="0"/>
                  <w:marTop w:val="0"/>
                  <w:marBottom w:val="0"/>
                  <w:divBdr>
                    <w:top w:val="none" w:sz="0" w:space="0" w:color="auto"/>
                    <w:left w:val="none" w:sz="0" w:space="0" w:color="auto"/>
                    <w:bottom w:val="none" w:sz="0" w:space="0" w:color="auto"/>
                    <w:right w:val="none" w:sz="0" w:space="0" w:color="auto"/>
                  </w:divBdr>
                  <w:divsChild>
                    <w:div w:id="1773084890">
                      <w:marLeft w:val="0"/>
                      <w:marRight w:val="0"/>
                      <w:marTop w:val="0"/>
                      <w:marBottom w:val="0"/>
                      <w:divBdr>
                        <w:top w:val="none" w:sz="0" w:space="0" w:color="auto"/>
                        <w:left w:val="none" w:sz="0" w:space="0" w:color="auto"/>
                        <w:bottom w:val="none" w:sz="0" w:space="0" w:color="auto"/>
                        <w:right w:val="none" w:sz="0" w:space="0" w:color="auto"/>
                      </w:divBdr>
                      <w:divsChild>
                        <w:div w:id="801073822">
                          <w:marLeft w:val="-225"/>
                          <w:marRight w:val="-225"/>
                          <w:marTop w:val="0"/>
                          <w:marBottom w:val="0"/>
                          <w:divBdr>
                            <w:top w:val="none" w:sz="0" w:space="0" w:color="auto"/>
                            <w:left w:val="none" w:sz="0" w:space="0" w:color="auto"/>
                            <w:bottom w:val="none" w:sz="0" w:space="0" w:color="auto"/>
                            <w:right w:val="none" w:sz="0" w:space="0" w:color="auto"/>
                          </w:divBdr>
                          <w:divsChild>
                            <w:div w:id="928082696">
                              <w:marLeft w:val="0"/>
                              <w:marRight w:val="0"/>
                              <w:marTop w:val="0"/>
                              <w:marBottom w:val="0"/>
                              <w:divBdr>
                                <w:top w:val="none" w:sz="0" w:space="0" w:color="auto"/>
                                <w:left w:val="none" w:sz="0" w:space="0" w:color="auto"/>
                                <w:bottom w:val="none" w:sz="0" w:space="0" w:color="auto"/>
                                <w:right w:val="none" w:sz="0" w:space="0" w:color="auto"/>
                              </w:divBdr>
                              <w:divsChild>
                                <w:div w:id="459227512">
                                  <w:marLeft w:val="0"/>
                                  <w:marRight w:val="0"/>
                                  <w:marTop w:val="0"/>
                                  <w:marBottom w:val="0"/>
                                  <w:divBdr>
                                    <w:top w:val="none" w:sz="0" w:space="0" w:color="auto"/>
                                    <w:left w:val="none" w:sz="0" w:space="0" w:color="auto"/>
                                    <w:bottom w:val="none" w:sz="0" w:space="0" w:color="auto"/>
                                    <w:right w:val="none" w:sz="0" w:space="0" w:color="auto"/>
                                  </w:divBdr>
                                  <w:divsChild>
                                    <w:div w:id="1743674932">
                                      <w:marLeft w:val="0"/>
                                      <w:marRight w:val="0"/>
                                      <w:marTop w:val="0"/>
                                      <w:marBottom w:val="0"/>
                                      <w:divBdr>
                                        <w:top w:val="none" w:sz="0" w:space="0" w:color="auto"/>
                                        <w:left w:val="none" w:sz="0" w:space="0" w:color="auto"/>
                                        <w:bottom w:val="none" w:sz="0" w:space="0" w:color="auto"/>
                                        <w:right w:val="none" w:sz="0" w:space="0" w:color="auto"/>
                                      </w:divBdr>
                                      <w:divsChild>
                                        <w:div w:id="1075471330">
                                          <w:marLeft w:val="0"/>
                                          <w:marRight w:val="0"/>
                                          <w:marTop w:val="0"/>
                                          <w:marBottom w:val="0"/>
                                          <w:divBdr>
                                            <w:top w:val="none" w:sz="0" w:space="0" w:color="auto"/>
                                            <w:left w:val="none" w:sz="0" w:space="0" w:color="auto"/>
                                            <w:bottom w:val="none" w:sz="0" w:space="0" w:color="auto"/>
                                            <w:right w:val="none" w:sz="0" w:space="0" w:color="auto"/>
                                          </w:divBdr>
                                          <w:divsChild>
                                            <w:div w:id="638414083">
                                              <w:marLeft w:val="0"/>
                                              <w:marRight w:val="0"/>
                                              <w:marTop w:val="0"/>
                                              <w:marBottom w:val="0"/>
                                              <w:divBdr>
                                                <w:top w:val="none" w:sz="0" w:space="0" w:color="auto"/>
                                                <w:left w:val="none" w:sz="0" w:space="0" w:color="auto"/>
                                                <w:bottom w:val="none" w:sz="0" w:space="0" w:color="auto"/>
                                                <w:right w:val="none" w:sz="0" w:space="0" w:color="auto"/>
                                              </w:divBdr>
                                              <w:divsChild>
                                                <w:div w:id="1982230427">
                                                  <w:marLeft w:val="0"/>
                                                  <w:marRight w:val="0"/>
                                                  <w:marTop w:val="0"/>
                                                  <w:marBottom w:val="0"/>
                                                  <w:divBdr>
                                                    <w:top w:val="none" w:sz="0" w:space="0" w:color="auto"/>
                                                    <w:left w:val="none" w:sz="0" w:space="0" w:color="auto"/>
                                                    <w:bottom w:val="none" w:sz="0" w:space="0" w:color="auto"/>
                                                    <w:right w:val="none" w:sz="0" w:space="0" w:color="auto"/>
                                                  </w:divBdr>
                                                  <w:divsChild>
                                                    <w:div w:id="434987014">
                                                      <w:marLeft w:val="0"/>
                                                      <w:marRight w:val="0"/>
                                                      <w:marTop w:val="0"/>
                                                      <w:marBottom w:val="0"/>
                                                      <w:divBdr>
                                                        <w:top w:val="none" w:sz="0" w:space="0" w:color="auto"/>
                                                        <w:left w:val="none" w:sz="0" w:space="0" w:color="auto"/>
                                                        <w:bottom w:val="none" w:sz="0" w:space="0" w:color="auto"/>
                                                        <w:right w:val="none" w:sz="0" w:space="0" w:color="auto"/>
                                                      </w:divBdr>
                                                      <w:divsChild>
                                                        <w:div w:id="1817607911">
                                                          <w:marLeft w:val="-225"/>
                                                          <w:marRight w:val="-225"/>
                                                          <w:marTop w:val="0"/>
                                                          <w:marBottom w:val="0"/>
                                                          <w:divBdr>
                                                            <w:top w:val="none" w:sz="0" w:space="0" w:color="auto"/>
                                                            <w:left w:val="none" w:sz="0" w:space="0" w:color="auto"/>
                                                            <w:bottom w:val="none" w:sz="0" w:space="0" w:color="auto"/>
                                                            <w:right w:val="none" w:sz="0" w:space="0" w:color="auto"/>
                                                          </w:divBdr>
                                                          <w:divsChild>
                                                            <w:div w:id="759835390">
                                                              <w:marLeft w:val="0"/>
                                                              <w:marRight w:val="0"/>
                                                              <w:marTop w:val="0"/>
                                                              <w:marBottom w:val="0"/>
                                                              <w:divBdr>
                                                                <w:top w:val="none" w:sz="0" w:space="0" w:color="auto"/>
                                                                <w:left w:val="none" w:sz="0" w:space="0" w:color="auto"/>
                                                                <w:bottom w:val="none" w:sz="0" w:space="0" w:color="auto"/>
                                                                <w:right w:val="none" w:sz="0" w:space="0" w:color="auto"/>
                                                              </w:divBdr>
                                                              <w:divsChild>
                                                                <w:div w:id="17851654">
                                                                  <w:marLeft w:val="0"/>
                                                                  <w:marRight w:val="0"/>
                                                                  <w:marTop w:val="0"/>
                                                                  <w:marBottom w:val="0"/>
                                                                  <w:divBdr>
                                                                    <w:top w:val="none" w:sz="0" w:space="0" w:color="auto"/>
                                                                    <w:left w:val="none" w:sz="0" w:space="0" w:color="auto"/>
                                                                    <w:bottom w:val="none" w:sz="0" w:space="0" w:color="auto"/>
                                                                    <w:right w:val="none" w:sz="0" w:space="0" w:color="auto"/>
                                                                  </w:divBdr>
                                                                  <w:divsChild>
                                                                    <w:div w:id="605966144">
                                                                      <w:marLeft w:val="0"/>
                                                                      <w:marRight w:val="0"/>
                                                                      <w:marTop w:val="161"/>
                                                                      <w:marBottom w:val="161"/>
                                                                      <w:divBdr>
                                                                        <w:top w:val="none" w:sz="0" w:space="0" w:color="auto"/>
                                                                        <w:left w:val="none" w:sz="0" w:space="0" w:color="auto"/>
                                                                        <w:bottom w:val="none" w:sz="0" w:space="0" w:color="auto"/>
                                                                        <w:right w:val="none" w:sz="0" w:space="0" w:color="auto"/>
                                                                      </w:divBdr>
                                                                    </w:div>
                                                                    <w:div w:id="16065717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1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ksmith@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joh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General/publications_reports/pdf/EDC_NGDC_UniServ_Rpt2018.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john@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uc.pa.gov/pcdocs/1645337.pdf" TargetMode="External"/><Relationship Id="rId3" Type="http://schemas.openxmlformats.org/officeDocument/2006/relationships/hyperlink" Target="http://www.puc.pa.gov/General/publications_reports/pdf/EDC_NGDC_UniServ_Rpt2018.pdf" TargetMode="External"/><Relationship Id="rId7" Type="http://schemas.openxmlformats.org/officeDocument/2006/relationships/hyperlink" Target="http://www.puc.pa.gov/General/publications_reports/pdf/EDC_NGDC_UniServ_Rpt2017.pdf" TargetMode="External"/><Relationship Id="rId2" Type="http://schemas.openxmlformats.org/officeDocument/2006/relationships/hyperlink" Target="http://www.puc.pa.gov/General/publications_reports/pdf/EDC_NGDC_UniServ_Rpt2018.pdf" TargetMode="External"/><Relationship Id="rId1" Type="http://schemas.openxmlformats.org/officeDocument/2006/relationships/hyperlink" Target="http://www.puc.pa.gov/pcdocs/1662817.pdf" TargetMode="External"/><Relationship Id="rId6" Type="http://schemas.openxmlformats.org/officeDocument/2006/relationships/hyperlink" Target="http://www.puc.pa.gov/pcdocs/1662817.pdf" TargetMode="External"/><Relationship Id="rId11" Type="http://schemas.openxmlformats.org/officeDocument/2006/relationships/hyperlink" Target="https://www.puc.pa.gov/efiling/default.aspx" TargetMode="External"/><Relationship Id="rId5" Type="http://schemas.openxmlformats.org/officeDocument/2006/relationships/hyperlink" Target="http://www.puc.pa.gov/General/pdf/USP_Evaluation-Peoples.pdf" TargetMode="External"/><Relationship Id="rId10" Type="http://schemas.openxmlformats.org/officeDocument/2006/relationships/hyperlink" Target="https://www.dollarenergy.org/need-help/pennsylvania/hardship-program/" TargetMode="External"/><Relationship Id="rId4" Type="http://schemas.openxmlformats.org/officeDocument/2006/relationships/hyperlink" Target="https://www.pacodeandbulletin.gov/Display/pabull?file=/secure/pabulletin/data/vol50/50-12/409.html" TargetMode="External"/><Relationship Id="rId9" Type="http://schemas.openxmlformats.org/officeDocument/2006/relationships/hyperlink" Target="http://www.puc.pa.gov/pcdocs/1646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5C11-8509-42A2-B2B4-2A5D87F82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F8C59-509C-4EF2-8854-4084C145FE38}">
  <ds:schemaRefs>
    <ds:schemaRef ds:uri="http://schemas.microsoft.com/sharepoint/v3/contenttype/forms"/>
  </ds:schemaRefs>
</ds:datastoreItem>
</file>

<file path=customXml/itemProps3.xml><?xml version="1.0" encoding="utf-8"?>
<ds:datastoreItem xmlns:ds="http://schemas.openxmlformats.org/officeDocument/2006/customXml" ds:itemID="{96899B37-BE34-4E96-B3C4-1E6EE5DB4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1E843-3AD1-4C4F-B517-1322814B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15095</Words>
  <Characters>86047</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100941</CharactersWithSpaces>
  <SharedDoc>false</SharedDoc>
  <HLinks>
    <vt:vector size="90" baseType="variant">
      <vt:variant>
        <vt:i4>3997719</vt:i4>
      </vt:variant>
      <vt:variant>
        <vt:i4>9</vt:i4>
      </vt:variant>
      <vt:variant>
        <vt:i4>0</vt:i4>
      </vt:variant>
      <vt:variant>
        <vt:i4>5</vt:i4>
      </vt:variant>
      <vt:variant>
        <vt:lpwstr>mailto:jennifjohn@pa.gov</vt:lpwstr>
      </vt:variant>
      <vt:variant>
        <vt:lpwstr/>
      </vt:variant>
      <vt:variant>
        <vt:i4>2686999</vt:i4>
      </vt:variant>
      <vt:variant>
        <vt:i4>6</vt:i4>
      </vt:variant>
      <vt:variant>
        <vt:i4>0</vt:i4>
      </vt:variant>
      <vt:variant>
        <vt:i4>5</vt:i4>
      </vt:variant>
      <vt:variant>
        <vt:lpwstr>mailto:finksmith@pa.gov</vt:lpwstr>
      </vt:variant>
      <vt:variant>
        <vt:lpwstr/>
      </vt:variant>
      <vt:variant>
        <vt:i4>3997719</vt:i4>
      </vt:variant>
      <vt:variant>
        <vt:i4>3</vt:i4>
      </vt:variant>
      <vt:variant>
        <vt:i4>0</vt:i4>
      </vt:variant>
      <vt:variant>
        <vt:i4>5</vt:i4>
      </vt:variant>
      <vt:variant>
        <vt:lpwstr>mailto:jennifjohn@pa.gov</vt:lpwstr>
      </vt:variant>
      <vt:variant>
        <vt:lpwstr/>
      </vt:variant>
      <vt:variant>
        <vt:i4>3473530</vt:i4>
      </vt:variant>
      <vt:variant>
        <vt:i4>0</vt:i4>
      </vt:variant>
      <vt:variant>
        <vt:i4>0</vt:i4>
      </vt:variant>
      <vt:variant>
        <vt:i4>5</vt:i4>
      </vt:variant>
      <vt:variant>
        <vt:lpwstr>http://www.puc.pa.gov/General/publications_reports/pdf/EDC_NGDC_UniServ_Rpt2018.pdf</vt:lpwstr>
      </vt:variant>
      <vt:variant>
        <vt:lpwstr/>
      </vt:variant>
      <vt:variant>
        <vt:i4>7536691</vt:i4>
      </vt:variant>
      <vt:variant>
        <vt:i4>30</vt:i4>
      </vt:variant>
      <vt:variant>
        <vt:i4>0</vt:i4>
      </vt:variant>
      <vt:variant>
        <vt:i4>5</vt:i4>
      </vt:variant>
      <vt:variant>
        <vt:lpwstr>https://www.puc.pa.gov/efiling/default.aspx</vt:lpwstr>
      </vt:variant>
      <vt:variant>
        <vt:lpwstr/>
      </vt:variant>
      <vt:variant>
        <vt:i4>6029381</vt:i4>
      </vt:variant>
      <vt:variant>
        <vt:i4>27</vt:i4>
      </vt:variant>
      <vt:variant>
        <vt:i4>0</vt:i4>
      </vt:variant>
      <vt:variant>
        <vt:i4>5</vt:i4>
      </vt:variant>
      <vt:variant>
        <vt:lpwstr>https://www.dollarenergy.org/need-help/pennsylvania/hardship-program/</vt:lpwstr>
      </vt:variant>
      <vt:variant>
        <vt:lpwstr/>
      </vt:variant>
      <vt:variant>
        <vt:i4>4849752</vt:i4>
      </vt:variant>
      <vt:variant>
        <vt:i4>24</vt:i4>
      </vt:variant>
      <vt:variant>
        <vt:i4>0</vt:i4>
      </vt:variant>
      <vt:variant>
        <vt:i4>5</vt:i4>
      </vt:variant>
      <vt:variant>
        <vt:lpwstr>http://www.puc.pa.gov/pcdocs/1646717.pdf</vt:lpwstr>
      </vt:variant>
      <vt:variant>
        <vt:lpwstr/>
      </vt:variant>
      <vt:variant>
        <vt:i4>5111897</vt:i4>
      </vt:variant>
      <vt:variant>
        <vt:i4>21</vt:i4>
      </vt:variant>
      <vt:variant>
        <vt:i4>0</vt:i4>
      </vt:variant>
      <vt:variant>
        <vt:i4>5</vt:i4>
      </vt:variant>
      <vt:variant>
        <vt:lpwstr>http://www.puc.pa.gov/pcdocs/1645337.pdf</vt:lpwstr>
      </vt:variant>
      <vt:variant>
        <vt:lpwstr/>
      </vt:variant>
      <vt:variant>
        <vt:i4>3473525</vt:i4>
      </vt:variant>
      <vt:variant>
        <vt:i4>18</vt:i4>
      </vt:variant>
      <vt:variant>
        <vt:i4>0</vt:i4>
      </vt:variant>
      <vt:variant>
        <vt:i4>5</vt:i4>
      </vt:variant>
      <vt:variant>
        <vt:lpwstr>http://www.puc.pa.gov/General/publications_reports/pdf/EDC_NGDC_UniServ_Rpt2017.pdf</vt:lpwstr>
      </vt:variant>
      <vt:variant>
        <vt:lpwstr/>
      </vt:variant>
      <vt:variant>
        <vt:i4>4653148</vt:i4>
      </vt:variant>
      <vt:variant>
        <vt:i4>15</vt:i4>
      </vt:variant>
      <vt:variant>
        <vt:i4>0</vt:i4>
      </vt:variant>
      <vt:variant>
        <vt:i4>5</vt:i4>
      </vt:variant>
      <vt:variant>
        <vt:lpwstr>http://www.puc.pa.gov/pcdocs/1662817.pdf</vt:lpwstr>
      </vt:variant>
      <vt:variant>
        <vt:lpwstr/>
      </vt:variant>
      <vt:variant>
        <vt:i4>6619138</vt:i4>
      </vt:variant>
      <vt:variant>
        <vt:i4>12</vt:i4>
      </vt:variant>
      <vt:variant>
        <vt:i4>0</vt:i4>
      </vt:variant>
      <vt:variant>
        <vt:i4>5</vt:i4>
      </vt:variant>
      <vt:variant>
        <vt:lpwstr>http://www.puc.pa.gov/General/pdf/USP_Evaluation-Peoples.pdf</vt:lpwstr>
      </vt:variant>
      <vt:variant>
        <vt:lpwstr/>
      </vt:variant>
      <vt:variant>
        <vt:i4>7602272</vt:i4>
      </vt:variant>
      <vt:variant>
        <vt:i4>9</vt:i4>
      </vt:variant>
      <vt:variant>
        <vt:i4>0</vt:i4>
      </vt:variant>
      <vt:variant>
        <vt:i4>5</vt:i4>
      </vt:variant>
      <vt:variant>
        <vt:lpwstr>https://www.pacodeandbulletin.gov/Display/pabull?file=/secure/pabulletin/data/vol50/50-12/409.html</vt:lpwstr>
      </vt:variant>
      <vt:variant>
        <vt:lpwstr/>
      </vt:variant>
      <vt:variant>
        <vt:i4>3473530</vt:i4>
      </vt:variant>
      <vt:variant>
        <vt:i4>6</vt:i4>
      </vt:variant>
      <vt:variant>
        <vt:i4>0</vt:i4>
      </vt:variant>
      <vt:variant>
        <vt:i4>5</vt:i4>
      </vt:variant>
      <vt:variant>
        <vt:lpwstr>http://www.puc.pa.gov/General/publications_reports/pdf/EDC_NGDC_UniServ_Rpt2018.pdf</vt:lpwstr>
      </vt:variant>
      <vt:variant>
        <vt:lpwstr/>
      </vt:variant>
      <vt:variant>
        <vt:i4>3473530</vt:i4>
      </vt:variant>
      <vt:variant>
        <vt:i4>3</vt:i4>
      </vt:variant>
      <vt:variant>
        <vt:i4>0</vt:i4>
      </vt:variant>
      <vt:variant>
        <vt:i4>5</vt:i4>
      </vt:variant>
      <vt:variant>
        <vt:lpwstr>http://www.puc.pa.gov/General/publications_reports/pdf/EDC_NGDC_UniServ_Rpt2018.pdf</vt:lpwstr>
      </vt:variant>
      <vt:variant>
        <vt:lpwstr/>
      </vt:variant>
      <vt:variant>
        <vt:i4>4653148</vt:i4>
      </vt:variant>
      <vt:variant>
        <vt:i4>0</vt:i4>
      </vt:variant>
      <vt:variant>
        <vt:i4>0</vt:i4>
      </vt:variant>
      <vt:variant>
        <vt:i4>5</vt:i4>
      </vt:variant>
      <vt:variant>
        <vt:lpwstr>http://www.puc.pa.gov/pcdocs/1662817.pdf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Wagner, Nathan R</cp:lastModifiedBy>
  <cp:revision>2</cp:revision>
  <cp:lastPrinted>2015-03-26T23:18:00Z</cp:lastPrinted>
  <dcterms:created xsi:type="dcterms:W3CDTF">2020-08-27T18:30:00Z</dcterms:created>
  <dcterms:modified xsi:type="dcterms:W3CDTF">2020-08-27T18:30:00Z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